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AF25" w14:textId="77777777" w:rsidR="00267DDB" w:rsidRPr="002C7A06" w:rsidRDefault="00267DDB" w:rsidP="00267DDB">
      <w:pPr>
        <w:widowControl w:val="0"/>
        <w:spacing w:after="0" w:line="240" w:lineRule="auto"/>
        <w:rPr>
          <w:rFonts w:ascii="Times New Roman" w:eastAsia="Times New Roman" w:hAnsi="Times New Roman"/>
          <w:snapToGrid w:val="0"/>
          <w:szCs w:val="20"/>
        </w:rPr>
      </w:pPr>
    </w:p>
    <w:p w14:paraId="380DD032" w14:textId="77777777" w:rsidR="00267DDB" w:rsidRPr="006B2910" w:rsidRDefault="00267DDB" w:rsidP="00267DDB">
      <w:pPr>
        <w:tabs>
          <w:tab w:val="left" w:pos="567"/>
        </w:tabs>
        <w:spacing w:after="0" w:line="260" w:lineRule="exact"/>
        <w:outlineLvl w:val="0"/>
        <w:rPr>
          <w:rFonts w:ascii="Times New Roman" w:eastAsia="Times New Roman" w:hAnsi="Times New Roman"/>
          <w:b/>
          <w:snapToGrid w:val="0"/>
          <w:szCs w:val="20"/>
        </w:rPr>
      </w:pPr>
    </w:p>
    <w:p w14:paraId="04F8F006" w14:textId="77777777" w:rsidR="00267DDB" w:rsidRPr="006B2910" w:rsidRDefault="00267DDB" w:rsidP="00267DDB">
      <w:pPr>
        <w:tabs>
          <w:tab w:val="left" w:pos="567"/>
        </w:tabs>
        <w:spacing w:after="0" w:line="260" w:lineRule="exact"/>
        <w:outlineLvl w:val="0"/>
        <w:rPr>
          <w:rFonts w:ascii="Times New Roman" w:eastAsia="Times New Roman" w:hAnsi="Times New Roman"/>
          <w:b/>
          <w:snapToGrid w:val="0"/>
          <w:szCs w:val="20"/>
        </w:rPr>
      </w:pPr>
    </w:p>
    <w:p w14:paraId="5D1CD232" w14:textId="77777777" w:rsidR="00267DDB" w:rsidRPr="006B2910" w:rsidRDefault="00267DDB" w:rsidP="00267DDB">
      <w:pPr>
        <w:tabs>
          <w:tab w:val="left" w:pos="567"/>
        </w:tabs>
        <w:spacing w:after="0" w:line="260" w:lineRule="exact"/>
        <w:outlineLvl w:val="0"/>
        <w:rPr>
          <w:rFonts w:ascii="Times New Roman" w:eastAsia="Times New Roman" w:hAnsi="Times New Roman"/>
          <w:b/>
          <w:snapToGrid w:val="0"/>
          <w:szCs w:val="20"/>
        </w:rPr>
      </w:pPr>
    </w:p>
    <w:p w14:paraId="35B8B4F6" w14:textId="77777777" w:rsidR="00267DDB" w:rsidRPr="006B2910" w:rsidRDefault="00267DDB" w:rsidP="00267DDB">
      <w:pPr>
        <w:tabs>
          <w:tab w:val="left" w:pos="567"/>
        </w:tabs>
        <w:spacing w:after="0" w:line="260" w:lineRule="exact"/>
        <w:outlineLvl w:val="0"/>
        <w:rPr>
          <w:rFonts w:ascii="Times New Roman" w:eastAsia="Times New Roman" w:hAnsi="Times New Roman"/>
          <w:b/>
          <w:snapToGrid w:val="0"/>
          <w:szCs w:val="20"/>
        </w:rPr>
      </w:pPr>
    </w:p>
    <w:p w14:paraId="0A031152"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32BC22FF"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769770EB"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2AD3D0DF"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1B00CB43"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0882916D"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1411AC09"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050199E8"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297A1B72"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4C7BA6CD"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3EBADDC4"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21DA7322"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547FAB67"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40DF7645"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57C90577"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55E37C3F"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13226ACF"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2A684C96" w14:textId="77777777" w:rsidR="00267DDB" w:rsidRPr="006B2910"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14:paraId="7E4ED19B" w14:textId="77777777" w:rsidR="00267DDB" w:rsidRPr="006B2910" w:rsidRDefault="00267DDB" w:rsidP="00267DDB">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6B2910">
        <w:rPr>
          <w:rFonts w:ascii="Times New Roman" w:eastAsia="Times New Roman" w:hAnsi="Times New Roman"/>
          <w:b/>
          <w:bCs/>
          <w:iCs/>
          <w:snapToGrid w:val="0"/>
          <w:szCs w:val="28"/>
          <w:lang w:eastAsia="x-none"/>
        </w:rPr>
        <w:t>I PRIEDAS</w:t>
      </w:r>
    </w:p>
    <w:p w14:paraId="30CC3393" w14:textId="77777777" w:rsidR="00267DDB" w:rsidRPr="006B2910" w:rsidRDefault="00267DDB" w:rsidP="00267DDB">
      <w:pPr>
        <w:tabs>
          <w:tab w:val="left" w:pos="567"/>
        </w:tabs>
        <w:spacing w:after="0" w:line="240" w:lineRule="auto"/>
        <w:rPr>
          <w:rFonts w:ascii="Times New Roman" w:eastAsia="Times New Roman" w:hAnsi="Times New Roman"/>
          <w:snapToGrid w:val="0"/>
          <w:szCs w:val="24"/>
        </w:rPr>
      </w:pPr>
    </w:p>
    <w:p w14:paraId="24E36971" w14:textId="77777777" w:rsidR="00267DDB" w:rsidRPr="006B2910" w:rsidRDefault="00267DDB" w:rsidP="00267DDB">
      <w:pPr>
        <w:tabs>
          <w:tab w:val="left" w:pos="-1440"/>
          <w:tab w:val="left" w:pos="-720"/>
          <w:tab w:val="left" w:pos="567"/>
        </w:tabs>
        <w:spacing w:after="0" w:line="260" w:lineRule="exact"/>
        <w:jc w:val="center"/>
        <w:rPr>
          <w:rFonts w:ascii="Times New Roman" w:eastAsia="Times New Roman" w:hAnsi="Times New Roman"/>
          <w:b/>
          <w:snapToGrid w:val="0"/>
          <w:szCs w:val="20"/>
        </w:rPr>
      </w:pPr>
      <w:r w:rsidRPr="006B2910">
        <w:rPr>
          <w:rFonts w:ascii="Times New Roman" w:eastAsia="Times New Roman" w:hAnsi="Times New Roman"/>
          <w:b/>
          <w:snapToGrid w:val="0"/>
          <w:szCs w:val="20"/>
        </w:rPr>
        <w:t>PREPARATO CHARAKTERISTIKŲ SANTRAUKA</w:t>
      </w:r>
    </w:p>
    <w:p w14:paraId="4350E220" w14:textId="77777777" w:rsidR="00267DDB" w:rsidRPr="006B2910" w:rsidRDefault="00267DDB" w:rsidP="00267DDB">
      <w:pPr>
        <w:tabs>
          <w:tab w:val="left" w:pos="-1440"/>
          <w:tab w:val="left" w:pos="-720"/>
          <w:tab w:val="left" w:pos="567"/>
        </w:tabs>
        <w:spacing w:after="0" w:line="260" w:lineRule="exact"/>
        <w:jc w:val="center"/>
        <w:rPr>
          <w:rFonts w:ascii="Times New Roman" w:eastAsia="Times New Roman" w:hAnsi="Times New Roman"/>
          <w:snapToGrid w:val="0"/>
          <w:szCs w:val="20"/>
        </w:rPr>
      </w:pPr>
      <w:r w:rsidRPr="006B2910">
        <w:rPr>
          <w:rFonts w:ascii="Times New Roman" w:eastAsia="Times New Roman" w:hAnsi="Times New Roman"/>
          <w:snapToGrid w:val="0"/>
          <w:szCs w:val="20"/>
          <w:lang w:eastAsia="zh-CN"/>
        </w:rPr>
        <w:br w:type="page"/>
      </w:r>
    </w:p>
    <w:p w14:paraId="10FFC9CF" w14:textId="77777777" w:rsidR="00267DDB" w:rsidRPr="006B2910" w:rsidRDefault="00267DDB" w:rsidP="00267DDB">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6B2910">
        <w:rPr>
          <w:rFonts w:ascii="Times New Roman" w:eastAsia="Times New Roman" w:hAnsi="Times New Roman"/>
          <w:b/>
          <w:bCs/>
          <w:snapToGrid w:val="0"/>
          <w:szCs w:val="26"/>
          <w:lang w:eastAsia="x-none"/>
        </w:rPr>
        <w:lastRenderedPageBreak/>
        <w:t>1.</w:t>
      </w:r>
      <w:r w:rsidRPr="006B2910">
        <w:rPr>
          <w:rFonts w:ascii="Times New Roman" w:eastAsia="Times New Roman" w:hAnsi="Times New Roman"/>
          <w:b/>
          <w:bCs/>
          <w:snapToGrid w:val="0"/>
          <w:szCs w:val="26"/>
          <w:lang w:eastAsia="x-none"/>
        </w:rPr>
        <w:tab/>
        <w:t>VAISTINIO PREPARATO PAVADINIMAS</w:t>
      </w:r>
    </w:p>
    <w:p w14:paraId="3FEDB80E"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1DBAD139"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bookmarkStart w:id="0" w:name="_Hlk204085435"/>
      <w:r w:rsidRPr="006B2910">
        <w:rPr>
          <w:rFonts w:ascii="Times New Roman" w:eastAsia="Times New Roman" w:hAnsi="Times New Roman"/>
          <w:noProof/>
          <w:snapToGrid w:val="0"/>
          <w:szCs w:val="24"/>
        </w:rPr>
        <w:t xml:space="preserve">Pemetrexed </w:t>
      </w:r>
      <w:r w:rsidR="00867C41" w:rsidRPr="006B2910">
        <w:rPr>
          <w:rFonts w:ascii="Times New Roman" w:eastAsia="Times New Roman" w:hAnsi="Times New Roman"/>
          <w:noProof/>
          <w:snapToGrid w:val="0"/>
          <w:szCs w:val="24"/>
        </w:rPr>
        <w:t>Ebewe</w:t>
      </w:r>
      <w:r w:rsidRPr="006B2910">
        <w:rPr>
          <w:rFonts w:ascii="Times New Roman" w:eastAsia="Times New Roman" w:hAnsi="Times New Roman"/>
          <w:noProof/>
          <w:snapToGrid w:val="0"/>
          <w:szCs w:val="24"/>
        </w:rPr>
        <w:t xml:space="preserve"> 25 mg/ml koncentratas infuziniam tirpalui</w:t>
      </w:r>
    </w:p>
    <w:bookmarkEnd w:id="0"/>
    <w:p w14:paraId="22F92CE9"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C3C98C5"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BBDAB43" w14:textId="77777777" w:rsidR="00267DDB" w:rsidRPr="006B2910" w:rsidRDefault="00267DDB" w:rsidP="00267DDB">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6B2910">
        <w:rPr>
          <w:rFonts w:ascii="Times New Roman" w:eastAsia="Times New Roman" w:hAnsi="Times New Roman"/>
          <w:b/>
          <w:bCs/>
          <w:snapToGrid w:val="0"/>
          <w:szCs w:val="26"/>
          <w:lang w:eastAsia="x-none"/>
        </w:rPr>
        <w:t>2.</w:t>
      </w:r>
      <w:r w:rsidRPr="006B2910">
        <w:rPr>
          <w:rFonts w:ascii="Times New Roman" w:eastAsia="Times New Roman" w:hAnsi="Times New Roman"/>
          <w:b/>
          <w:bCs/>
          <w:snapToGrid w:val="0"/>
          <w:szCs w:val="26"/>
          <w:lang w:eastAsia="x-none"/>
        </w:rPr>
        <w:tab/>
        <w:t>KOKYBINĖ IR KIEKYBINĖ SUDĖTIS</w:t>
      </w:r>
    </w:p>
    <w:p w14:paraId="4660002F"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BF3D28E" w14:textId="77777777" w:rsidR="00267DDB" w:rsidRPr="006B2910" w:rsidRDefault="00867C41"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K</w:t>
      </w:r>
      <w:r w:rsidR="003D268E" w:rsidRPr="006B2910">
        <w:rPr>
          <w:rFonts w:ascii="Times New Roman" w:eastAsia="Times New Roman" w:hAnsi="Times New Roman"/>
          <w:snapToGrid w:val="0"/>
          <w:szCs w:val="24"/>
        </w:rPr>
        <w:t>iek</w:t>
      </w:r>
      <w:r w:rsidRPr="006B2910">
        <w:rPr>
          <w:rFonts w:ascii="Times New Roman" w:eastAsia="Times New Roman" w:hAnsi="Times New Roman"/>
          <w:snapToGrid w:val="0"/>
          <w:szCs w:val="24"/>
        </w:rPr>
        <w:t>viename</w:t>
      </w:r>
      <w:r w:rsidR="00267DDB" w:rsidRPr="006B2910">
        <w:rPr>
          <w:rFonts w:ascii="Times New Roman" w:eastAsia="Times New Roman" w:hAnsi="Times New Roman"/>
          <w:snapToGrid w:val="0"/>
          <w:szCs w:val="24"/>
        </w:rPr>
        <w:t xml:space="preserve"> koncentrato </w:t>
      </w:r>
      <w:r w:rsidRPr="006B2910">
        <w:rPr>
          <w:rFonts w:ascii="Times New Roman" w:eastAsia="Times New Roman" w:hAnsi="Times New Roman"/>
          <w:noProof/>
          <w:snapToGrid w:val="0"/>
          <w:szCs w:val="24"/>
        </w:rPr>
        <w:t>infuziniam tirpalui</w:t>
      </w:r>
      <w:r w:rsidRPr="006B2910">
        <w:rPr>
          <w:rFonts w:ascii="Times New Roman" w:eastAsia="Times New Roman" w:hAnsi="Times New Roman"/>
          <w:snapToGrid w:val="0"/>
          <w:szCs w:val="24"/>
        </w:rPr>
        <w:t xml:space="preserve"> </w:t>
      </w:r>
      <w:r w:rsidR="00267DDB" w:rsidRPr="006B2910">
        <w:rPr>
          <w:rFonts w:ascii="Times New Roman" w:eastAsia="Times New Roman" w:hAnsi="Times New Roman"/>
          <w:snapToGrid w:val="0"/>
          <w:szCs w:val="24"/>
        </w:rPr>
        <w:t xml:space="preserve">ml yra 25 mg </w:t>
      </w:r>
      <w:proofErr w:type="spellStart"/>
      <w:r w:rsidR="00267DDB" w:rsidRPr="006B2910">
        <w:rPr>
          <w:rFonts w:ascii="Times New Roman" w:eastAsia="Times New Roman" w:hAnsi="Times New Roman"/>
          <w:snapToGrid w:val="0"/>
          <w:szCs w:val="24"/>
        </w:rPr>
        <w:t>pemetreksedo</w:t>
      </w:r>
      <w:proofErr w:type="spellEnd"/>
      <w:r w:rsidR="00267DDB" w:rsidRPr="006B2910">
        <w:rPr>
          <w:rFonts w:ascii="Times New Roman" w:eastAsia="Times New Roman" w:hAnsi="Times New Roman"/>
          <w:snapToGrid w:val="0"/>
          <w:szCs w:val="24"/>
        </w:rPr>
        <w:t xml:space="preserve"> </w:t>
      </w:r>
      <w:r w:rsidRPr="006B2910">
        <w:rPr>
          <w:rFonts w:ascii="Times New Roman" w:hAnsi="Times New Roman"/>
          <w:snapToGrid w:val="0"/>
          <w:szCs w:val="24"/>
        </w:rPr>
        <w:t>(</w:t>
      </w:r>
      <w:proofErr w:type="spellStart"/>
      <w:r w:rsidRPr="006B2910">
        <w:rPr>
          <w:rFonts w:ascii="Times New Roman" w:hAnsi="Times New Roman"/>
          <w:snapToGrid w:val="0"/>
          <w:szCs w:val="24"/>
        </w:rPr>
        <w:t>pemetreksedo</w:t>
      </w:r>
      <w:proofErr w:type="spellEnd"/>
      <w:r w:rsidRPr="006B2910">
        <w:rPr>
          <w:rFonts w:ascii="Times New Roman" w:hAnsi="Times New Roman"/>
          <w:snapToGrid w:val="0"/>
          <w:szCs w:val="24"/>
        </w:rPr>
        <w:t xml:space="preserve"> </w:t>
      </w:r>
      <w:proofErr w:type="spellStart"/>
      <w:r w:rsidRPr="006B2910">
        <w:rPr>
          <w:rFonts w:ascii="Times New Roman" w:hAnsi="Times New Roman"/>
          <w:snapToGrid w:val="0"/>
          <w:szCs w:val="24"/>
        </w:rPr>
        <w:t>dinatrio</w:t>
      </w:r>
      <w:proofErr w:type="spellEnd"/>
      <w:r w:rsidRPr="006B2910">
        <w:rPr>
          <w:rFonts w:ascii="Times New Roman" w:hAnsi="Times New Roman"/>
          <w:snapToGrid w:val="0"/>
          <w:szCs w:val="24"/>
        </w:rPr>
        <w:t xml:space="preserve"> </w:t>
      </w:r>
      <w:r w:rsidR="003D268E" w:rsidRPr="006B2910">
        <w:rPr>
          <w:rFonts w:ascii="Times New Roman" w:hAnsi="Times New Roman"/>
          <w:snapToGrid w:val="0"/>
          <w:szCs w:val="24"/>
        </w:rPr>
        <w:t xml:space="preserve">druskos </w:t>
      </w:r>
      <w:proofErr w:type="spellStart"/>
      <w:r w:rsidRPr="006B2910">
        <w:rPr>
          <w:rFonts w:ascii="Times New Roman" w:hAnsi="Times New Roman"/>
          <w:snapToGrid w:val="0"/>
          <w:szCs w:val="24"/>
        </w:rPr>
        <w:t>hemipentahidrato</w:t>
      </w:r>
      <w:proofErr w:type="spellEnd"/>
      <w:r w:rsidRPr="006B2910">
        <w:rPr>
          <w:rFonts w:ascii="Times New Roman" w:hAnsi="Times New Roman"/>
          <w:snapToGrid w:val="0"/>
          <w:szCs w:val="24"/>
        </w:rPr>
        <w:t xml:space="preserve"> pavidalu)</w:t>
      </w:r>
      <w:r w:rsidR="00267DDB" w:rsidRPr="006B2910">
        <w:rPr>
          <w:rFonts w:ascii="Times New Roman" w:eastAsia="Times New Roman" w:hAnsi="Times New Roman"/>
          <w:snapToGrid w:val="0"/>
          <w:szCs w:val="24"/>
        </w:rPr>
        <w:t>.</w:t>
      </w:r>
    </w:p>
    <w:p w14:paraId="03E1765E"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B86B376" w14:textId="77777777" w:rsidR="00267DDB" w:rsidRPr="006B2910" w:rsidRDefault="003D268E"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Kiekviename</w:t>
      </w:r>
      <w:r w:rsidR="00267DDB" w:rsidRPr="006B2910">
        <w:rPr>
          <w:rFonts w:ascii="Times New Roman" w:eastAsia="Times New Roman" w:hAnsi="Times New Roman"/>
          <w:snapToGrid w:val="0"/>
          <w:szCs w:val="24"/>
        </w:rPr>
        <w:t xml:space="preserve"> 4 ml flakone yra 100 mg </w:t>
      </w:r>
      <w:proofErr w:type="spellStart"/>
      <w:r w:rsidR="00267DDB" w:rsidRPr="006B2910">
        <w:rPr>
          <w:rFonts w:ascii="Times New Roman" w:eastAsia="Times New Roman" w:hAnsi="Times New Roman"/>
          <w:snapToGrid w:val="0"/>
          <w:szCs w:val="24"/>
        </w:rPr>
        <w:t>pemetreksedo</w:t>
      </w:r>
      <w:proofErr w:type="spellEnd"/>
      <w:r w:rsidR="00267DDB" w:rsidRPr="006B2910">
        <w:rPr>
          <w:rFonts w:ascii="Times New Roman" w:eastAsia="Times New Roman" w:hAnsi="Times New Roman"/>
          <w:snapToGrid w:val="0"/>
          <w:szCs w:val="24"/>
        </w:rPr>
        <w:t xml:space="preserve"> (</w:t>
      </w:r>
      <w:proofErr w:type="spellStart"/>
      <w:r w:rsidR="00267DDB" w:rsidRPr="006B2910">
        <w:rPr>
          <w:rFonts w:ascii="Times New Roman" w:eastAsia="Times New Roman" w:hAnsi="Times New Roman"/>
          <w:snapToGrid w:val="0"/>
          <w:szCs w:val="24"/>
        </w:rPr>
        <w:t>pemetreksedo</w:t>
      </w:r>
      <w:proofErr w:type="spellEnd"/>
      <w:r w:rsidR="00267DDB" w:rsidRPr="006B2910">
        <w:rPr>
          <w:rFonts w:ascii="Times New Roman" w:eastAsia="Times New Roman" w:hAnsi="Times New Roman"/>
          <w:snapToGrid w:val="0"/>
          <w:szCs w:val="24"/>
        </w:rPr>
        <w:t xml:space="preserve"> </w:t>
      </w:r>
      <w:proofErr w:type="spellStart"/>
      <w:r w:rsidRPr="006B2910">
        <w:rPr>
          <w:rFonts w:ascii="Times New Roman" w:hAnsi="Times New Roman"/>
          <w:snapToGrid w:val="0"/>
          <w:szCs w:val="24"/>
        </w:rPr>
        <w:t>dinatrio</w:t>
      </w:r>
      <w:proofErr w:type="spellEnd"/>
      <w:r w:rsidRPr="006B2910">
        <w:rPr>
          <w:rFonts w:ascii="Times New Roman" w:hAnsi="Times New Roman"/>
          <w:snapToGrid w:val="0"/>
          <w:szCs w:val="24"/>
        </w:rPr>
        <w:t xml:space="preserve"> druskos </w:t>
      </w:r>
      <w:proofErr w:type="spellStart"/>
      <w:r w:rsidRPr="006B2910">
        <w:rPr>
          <w:rFonts w:ascii="Times New Roman" w:hAnsi="Times New Roman"/>
          <w:snapToGrid w:val="0"/>
          <w:szCs w:val="24"/>
        </w:rPr>
        <w:t>hemipentahidrato</w:t>
      </w:r>
      <w:proofErr w:type="spellEnd"/>
      <w:r w:rsidRPr="006B2910">
        <w:rPr>
          <w:rFonts w:ascii="Times New Roman" w:hAnsi="Times New Roman"/>
          <w:snapToGrid w:val="0"/>
          <w:szCs w:val="24"/>
        </w:rPr>
        <w:t xml:space="preserve"> pavidalu</w:t>
      </w:r>
      <w:r w:rsidR="00267DDB" w:rsidRPr="006B2910">
        <w:rPr>
          <w:rFonts w:ascii="Times New Roman" w:eastAsia="Times New Roman" w:hAnsi="Times New Roman"/>
          <w:snapToGrid w:val="0"/>
          <w:szCs w:val="24"/>
        </w:rPr>
        <w:t>).</w:t>
      </w:r>
    </w:p>
    <w:p w14:paraId="799FA25C" w14:textId="77777777" w:rsidR="00267DDB" w:rsidRPr="003C0006" w:rsidRDefault="003D268E" w:rsidP="00267DDB">
      <w:pPr>
        <w:tabs>
          <w:tab w:val="left" w:pos="567"/>
        </w:tabs>
        <w:spacing w:after="0" w:line="260" w:lineRule="exact"/>
        <w:rPr>
          <w:rFonts w:ascii="Times New Roman" w:eastAsia="Times New Roman" w:hAnsi="Times New Roman"/>
          <w:snapToGrid w:val="0"/>
          <w:szCs w:val="24"/>
          <w:highlight w:val="lightGray"/>
        </w:rPr>
      </w:pPr>
      <w:r w:rsidRPr="003C0006">
        <w:rPr>
          <w:rFonts w:ascii="Times New Roman" w:eastAsia="Times New Roman" w:hAnsi="Times New Roman"/>
          <w:snapToGrid w:val="0"/>
          <w:szCs w:val="24"/>
          <w:highlight w:val="lightGray"/>
        </w:rPr>
        <w:t xml:space="preserve">Kiekviename </w:t>
      </w:r>
      <w:r w:rsidR="00267DDB" w:rsidRPr="003C0006">
        <w:rPr>
          <w:rFonts w:ascii="Times New Roman" w:eastAsia="Times New Roman" w:hAnsi="Times New Roman"/>
          <w:snapToGrid w:val="0"/>
          <w:szCs w:val="24"/>
          <w:highlight w:val="lightGray"/>
        </w:rPr>
        <w:t xml:space="preserve">20 ml flakone yra 500 mg </w:t>
      </w:r>
      <w:proofErr w:type="spellStart"/>
      <w:r w:rsidR="00267DDB" w:rsidRPr="003C0006">
        <w:rPr>
          <w:rFonts w:ascii="Times New Roman" w:eastAsia="Times New Roman" w:hAnsi="Times New Roman"/>
          <w:snapToGrid w:val="0"/>
          <w:szCs w:val="24"/>
          <w:highlight w:val="lightGray"/>
        </w:rPr>
        <w:t>pemetreksedo</w:t>
      </w:r>
      <w:proofErr w:type="spellEnd"/>
      <w:r w:rsidR="00267DDB" w:rsidRPr="003C0006">
        <w:rPr>
          <w:rFonts w:ascii="Times New Roman" w:eastAsia="Times New Roman" w:hAnsi="Times New Roman"/>
          <w:snapToGrid w:val="0"/>
          <w:szCs w:val="24"/>
          <w:highlight w:val="lightGray"/>
        </w:rPr>
        <w:t xml:space="preserve"> (</w:t>
      </w:r>
      <w:proofErr w:type="spellStart"/>
      <w:r w:rsidR="00267DDB" w:rsidRPr="003C0006">
        <w:rPr>
          <w:rFonts w:ascii="Times New Roman" w:eastAsia="Times New Roman" w:hAnsi="Times New Roman"/>
          <w:snapToGrid w:val="0"/>
          <w:szCs w:val="24"/>
          <w:highlight w:val="lightGray"/>
        </w:rPr>
        <w:t>pemetreksedo</w:t>
      </w:r>
      <w:proofErr w:type="spellEnd"/>
      <w:r w:rsidR="00267DDB" w:rsidRPr="003C0006">
        <w:rPr>
          <w:rFonts w:ascii="Times New Roman" w:eastAsia="Times New Roman" w:hAnsi="Times New Roman"/>
          <w:snapToGrid w:val="0"/>
          <w:szCs w:val="24"/>
          <w:highlight w:val="lightGray"/>
        </w:rPr>
        <w:t xml:space="preserve"> </w:t>
      </w:r>
      <w:proofErr w:type="spellStart"/>
      <w:r w:rsidRPr="003C0006">
        <w:rPr>
          <w:rFonts w:ascii="Times New Roman" w:hAnsi="Times New Roman"/>
          <w:snapToGrid w:val="0"/>
          <w:szCs w:val="24"/>
          <w:highlight w:val="lightGray"/>
        </w:rPr>
        <w:t>dinatrio</w:t>
      </w:r>
      <w:proofErr w:type="spellEnd"/>
      <w:r w:rsidRPr="003C0006">
        <w:rPr>
          <w:rFonts w:ascii="Times New Roman" w:hAnsi="Times New Roman"/>
          <w:snapToGrid w:val="0"/>
          <w:szCs w:val="24"/>
          <w:highlight w:val="lightGray"/>
        </w:rPr>
        <w:t xml:space="preserve"> druskos </w:t>
      </w:r>
      <w:proofErr w:type="spellStart"/>
      <w:r w:rsidRPr="003C0006">
        <w:rPr>
          <w:rFonts w:ascii="Times New Roman" w:hAnsi="Times New Roman"/>
          <w:snapToGrid w:val="0"/>
          <w:szCs w:val="24"/>
          <w:highlight w:val="lightGray"/>
        </w:rPr>
        <w:t>hemipentahidrato</w:t>
      </w:r>
      <w:proofErr w:type="spellEnd"/>
      <w:r w:rsidRPr="003C0006">
        <w:rPr>
          <w:rFonts w:ascii="Times New Roman" w:hAnsi="Times New Roman"/>
          <w:snapToGrid w:val="0"/>
          <w:szCs w:val="24"/>
          <w:highlight w:val="lightGray"/>
        </w:rPr>
        <w:t xml:space="preserve"> pavidalu</w:t>
      </w:r>
      <w:r w:rsidR="00267DDB" w:rsidRPr="003C0006">
        <w:rPr>
          <w:rFonts w:ascii="Times New Roman" w:eastAsia="Times New Roman" w:hAnsi="Times New Roman"/>
          <w:snapToGrid w:val="0"/>
          <w:szCs w:val="24"/>
          <w:highlight w:val="lightGray"/>
        </w:rPr>
        <w:t>).</w:t>
      </w:r>
    </w:p>
    <w:p w14:paraId="7C24A438" w14:textId="77777777" w:rsidR="00267DDB" w:rsidRPr="006B2910" w:rsidRDefault="00214512" w:rsidP="00267DDB">
      <w:pPr>
        <w:tabs>
          <w:tab w:val="left" w:pos="567"/>
        </w:tabs>
        <w:spacing w:after="0" w:line="260" w:lineRule="exact"/>
        <w:rPr>
          <w:rFonts w:ascii="Times New Roman" w:eastAsia="Times New Roman" w:hAnsi="Times New Roman"/>
          <w:snapToGrid w:val="0"/>
          <w:szCs w:val="24"/>
        </w:rPr>
      </w:pPr>
      <w:r w:rsidRPr="003C0006">
        <w:rPr>
          <w:rFonts w:ascii="Times New Roman" w:eastAsia="Times New Roman" w:hAnsi="Times New Roman"/>
          <w:snapToGrid w:val="0"/>
          <w:szCs w:val="24"/>
          <w:highlight w:val="lightGray"/>
        </w:rPr>
        <w:t>Kiekviename</w:t>
      </w:r>
      <w:r w:rsidR="00267DDB" w:rsidRPr="003C0006">
        <w:rPr>
          <w:rFonts w:ascii="Times New Roman" w:eastAsia="Times New Roman" w:hAnsi="Times New Roman"/>
          <w:snapToGrid w:val="0"/>
          <w:szCs w:val="24"/>
          <w:highlight w:val="lightGray"/>
        </w:rPr>
        <w:t xml:space="preserve"> 40 ml flakone yra 1000 mg </w:t>
      </w:r>
      <w:proofErr w:type="spellStart"/>
      <w:r w:rsidR="00267DDB" w:rsidRPr="003C0006">
        <w:rPr>
          <w:rFonts w:ascii="Times New Roman" w:eastAsia="Times New Roman" w:hAnsi="Times New Roman"/>
          <w:snapToGrid w:val="0"/>
          <w:szCs w:val="24"/>
          <w:highlight w:val="lightGray"/>
        </w:rPr>
        <w:t>pemetreksedo</w:t>
      </w:r>
      <w:proofErr w:type="spellEnd"/>
      <w:r w:rsidR="00267DDB" w:rsidRPr="003C0006">
        <w:rPr>
          <w:rFonts w:ascii="Times New Roman" w:eastAsia="Times New Roman" w:hAnsi="Times New Roman"/>
          <w:snapToGrid w:val="0"/>
          <w:szCs w:val="24"/>
          <w:highlight w:val="lightGray"/>
        </w:rPr>
        <w:t xml:space="preserve"> (</w:t>
      </w:r>
      <w:proofErr w:type="spellStart"/>
      <w:r w:rsidR="00267DDB" w:rsidRPr="003C0006">
        <w:rPr>
          <w:rFonts w:ascii="Times New Roman" w:eastAsia="Times New Roman" w:hAnsi="Times New Roman"/>
          <w:snapToGrid w:val="0"/>
          <w:szCs w:val="24"/>
          <w:highlight w:val="lightGray"/>
        </w:rPr>
        <w:t>pemetreksedo</w:t>
      </w:r>
      <w:proofErr w:type="spellEnd"/>
      <w:r w:rsidR="00267DDB" w:rsidRPr="003C0006">
        <w:rPr>
          <w:rFonts w:ascii="Times New Roman" w:eastAsia="Times New Roman" w:hAnsi="Times New Roman"/>
          <w:snapToGrid w:val="0"/>
          <w:szCs w:val="24"/>
          <w:highlight w:val="lightGray"/>
        </w:rPr>
        <w:t xml:space="preserve"> </w:t>
      </w:r>
      <w:proofErr w:type="spellStart"/>
      <w:r w:rsidR="003D268E" w:rsidRPr="003C0006">
        <w:rPr>
          <w:rFonts w:ascii="Times New Roman" w:hAnsi="Times New Roman"/>
          <w:snapToGrid w:val="0"/>
          <w:szCs w:val="24"/>
          <w:highlight w:val="lightGray"/>
        </w:rPr>
        <w:t>dinatrio</w:t>
      </w:r>
      <w:proofErr w:type="spellEnd"/>
      <w:r w:rsidR="003D268E" w:rsidRPr="003C0006">
        <w:rPr>
          <w:rFonts w:ascii="Times New Roman" w:hAnsi="Times New Roman"/>
          <w:snapToGrid w:val="0"/>
          <w:szCs w:val="24"/>
          <w:highlight w:val="lightGray"/>
        </w:rPr>
        <w:t xml:space="preserve"> druskos </w:t>
      </w:r>
      <w:proofErr w:type="spellStart"/>
      <w:r w:rsidR="003D268E" w:rsidRPr="003C0006">
        <w:rPr>
          <w:rFonts w:ascii="Times New Roman" w:hAnsi="Times New Roman"/>
          <w:snapToGrid w:val="0"/>
          <w:szCs w:val="24"/>
          <w:highlight w:val="lightGray"/>
        </w:rPr>
        <w:t>hemipentahidrato</w:t>
      </w:r>
      <w:proofErr w:type="spellEnd"/>
      <w:r w:rsidR="003D268E" w:rsidRPr="003C0006">
        <w:rPr>
          <w:rFonts w:ascii="Times New Roman" w:hAnsi="Times New Roman"/>
          <w:snapToGrid w:val="0"/>
          <w:szCs w:val="24"/>
          <w:highlight w:val="lightGray"/>
        </w:rPr>
        <w:t xml:space="preserve"> pavidalu</w:t>
      </w:r>
      <w:r w:rsidR="00267DDB" w:rsidRPr="003C0006">
        <w:rPr>
          <w:rFonts w:ascii="Times New Roman" w:eastAsia="Times New Roman" w:hAnsi="Times New Roman"/>
          <w:snapToGrid w:val="0"/>
          <w:szCs w:val="24"/>
          <w:highlight w:val="lightGray"/>
        </w:rPr>
        <w:t>).</w:t>
      </w:r>
    </w:p>
    <w:p w14:paraId="24BD01D7"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01FC5493" w14:textId="77777777" w:rsidR="003D268E" w:rsidRPr="006B2910" w:rsidRDefault="003D268E" w:rsidP="00267DDB">
      <w:pPr>
        <w:tabs>
          <w:tab w:val="left" w:pos="567"/>
        </w:tabs>
        <w:spacing w:after="0" w:line="260" w:lineRule="exact"/>
        <w:rPr>
          <w:rFonts w:ascii="Times New Roman" w:hAnsi="Times New Roman"/>
          <w:u w:val="single"/>
        </w:rPr>
      </w:pPr>
      <w:r w:rsidRPr="006B2910">
        <w:rPr>
          <w:rFonts w:ascii="Times New Roman" w:hAnsi="Times New Roman"/>
          <w:u w:val="single"/>
        </w:rPr>
        <w:t>Pagalbinė medžiaga, kurios poveikis žinomas</w:t>
      </w:r>
    </w:p>
    <w:p w14:paraId="4845391C" w14:textId="77777777" w:rsidR="00214512" w:rsidRPr="006B2910" w:rsidRDefault="00214512" w:rsidP="00267DDB">
      <w:pPr>
        <w:tabs>
          <w:tab w:val="left" w:pos="567"/>
        </w:tabs>
        <w:spacing w:after="0" w:line="260" w:lineRule="exact"/>
        <w:rPr>
          <w:rFonts w:ascii="Times New Roman" w:hAnsi="Times New Roman"/>
        </w:rPr>
      </w:pPr>
      <w:r w:rsidRPr="006B2910">
        <w:rPr>
          <w:rFonts w:ascii="Times New Roman" w:eastAsia="Times New Roman" w:hAnsi="Times New Roman"/>
          <w:snapToGrid w:val="0"/>
          <w:szCs w:val="24"/>
        </w:rPr>
        <w:t xml:space="preserve">Kiekviename koncentrato </w:t>
      </w:r>
      <w:r w:rsidRPr="006B2910">
        <w:rPr>
          <w:rFonts w:ascii="Times New Roman" w:eastAsia="Times New Roman" w:hAnsi="Times New Roman"/>
          <w:noProof/>
          <w:snapToGrid w:val="0"/>
          <w:szCs w:val="24"/>
        </w:rPr>
        <w:t>infuziniam tirpalui</w:t>
      </w:r>
      <w:r w:rsidRPr="006B2910">
        <w:rPr>
          <w:rFonts w:ascii="Times New Roman" w:eastAsia="Times New Roman" w:hAnsi="Times New Roman"/>
          <w:snapToGrid w:val="0"/>
          <w:szCs w:val="24"/>
        </w:rPr>
        <w:t xml:space="preserve"> ml yra 2,78 mg (0,12 </w:t>
      </w:r>
      <w:proofErr w:type="spellStart"/>
      <w:r w:rsidRPr="006B2910">
        <w:rPr>
          <w:rFonts w:ascii="Times New Roman" w:eastAsia="Times New Roman" w:hAnsi="Times New Roman"/>
          <w:snapToGrid w:val="0"/>
          <w:szCs w:val="24"/>
        </w:rPr>
        <w:t>mmol</w:t>
      </w:r>
      <w:proofErr w:type="spellEnd"/>
      <w:r w:rsidRPr="006B2910">
        <w:rPr>
          <w:rFonts w:ascii="Times New Roman" w:eastAsia="Times New Roman" w:hAnsi="Times New Roman"/>
          <w:snapToGrid w:val="0"/>
          <w:szCs w:val="24"/>
        </w:rPr>
        <w:t>) natrio</w:t>
      </w:r>
      <w:r w:rsidR="004D53E5">
        <w:rPr>
          <w:rFonts w:ascii="Times New Roman" w:eastAsia="Times New Roman" w:hAnsi="Times New Roman"/>
          <w:snapToGrid w:val="0"/>
          <w:szCs w:val="24"/>
        </w:rPr>
        <w:t>.</w:t>
      </w:r>
    </w:p>
    <w:p w14:paraId="22ACB95F" w14:textId="77777777" w:rsidR="00214512" w:rsidRPr="006B2910" w:rsidRDefault="00214512" w:rsidP="00267DDB">
      <w:pPr>
        <w:tabs>
          <w:tab w:val="left" w:pos="567"/>
        </w:tabs>
        <w:spacing w:after="0" w:line="260" w:lineRule="exact"/>
        <w:rPr>
          <w:rFonts w:ascii="Times New Roman" w:hAnsi="Times New Roman"/>
        </w:rPr>
      </w:pPr>
      <w:r w:rsidRPr="006B2910">
        <w:rPr>
          <w:rFonts w:ascii="Times New Roman" w:eastAsia="Times New Roman" w:hAnsi="Times New Roman"/>
          <w:snapToGrid w:val="0"/>
          <w:szCs w:val="24"/>
        </w:rPr>
        <w:t xml:space="preserve">Kiekviename koncentrato </w:t>
      </w:r>
      <w:r w:rsidRPr="006B2910">
        <w:rPr>
          <w:rFonts w:ascii="Times New Roman" w:eastAsia="Times New Roman" w:hAnsi="Times New Roman"/>
          <w:noProof/>
          <w:snapToGrid w:val="0"/>
          <w:szCs w:val="24"/>
        </w:rPr>
        <w:t>infuziniam tirpalui</w:t>
      </w:r>
      <w:r w:rsidRPr="006B2910">
        <w:rPr>
          <w:rFonts w:ascii="Times New Roman" w:eastAsia="Times New Roman" w:hAnsi="Times New Roman"/>
          <w:snapToGrid w:val="0"/>
          <w:szCs w:val="24"/>
        </w:rPr>
        <w:t xml:space="preserve"> ml yra 50 mg propilenglikolio.</w:t>
      </w:r>
    </w:p>
    <w:p w14:paraId="575045F4" w14:textId="77777777" w:rsidR="00214512" w:rsidRPr="006B2910" w:rsidRDefault="00214512" w:rsidP="00267DDB">
      <w:pPr>
        <w:tabs>
          <w:tab w:val="left" w:pos="567"/>
        </w:tabs>
        <w:spacing w:after="0" w:line="260" w:lineRule="exact"/>
        <w:rPr>
          <w:rFonts w:ascii="Times New Roman" w:hAnsi="Times New Roman"/>
        </w:rPr>
      </w:pPr>
    </w:p>
    <w:p w14:paraId="3D9896AE" w14:textId="30328E24" w:rsidR="001268E8" w:rsidRPr="006B2910" w:rsidRDefault="003D268E" w:rsidP="00267DDB">
      <w:pPr>
        <w:tabs>
          <w:tab w:val="left" w:pos="567"/>
        </w:tabs>
        <w:spacing w:after="0" w:line="260" w:lineRule="exact"/>
        <w:rPr>
          <w:rFonts w:ascii="Times New Roman" w:hAnsi="Times New Roman"/>
        </w:rPr>
      </w:pPr>
      <w:r w:rsidRPr="006B2910">
        <w:rPr>
          <w:rFonts w:ascii="Times New Roman" w:hAnsi="Times New Roman"/>
          <w:u w:val="single"/>
        </w:rPr>
        <w:t xml:space="preserve">Kiekviename </w:t>
      </w:r>
      <w:r w:rsidR="00214512" w:rsidRPr="006B2910">
        <w:rPr>
          <w:rFonts w:ascii="Times New Roman" w:hAnsi="Times New Roman"/>
          <w:u w:val="single"/>
        </w:rPr>
        <w:t>4 ml flakone</w:t>
      </w:r>
      <w:r w:rsidR="00214512" w:rsidRPr="006B2910">
        <w:rPr>
          <w:rFonts w:ascii="Times New Roman" w:hAnsi="Times New Roman"/>
        </w:rPr>
        <w:t xml:space="preserve"> yra 11,</w:t>
      </w:r>
      <w:r w:rsidR="00243A9B">
        <w:rPr>
          <w:rFonts w:ascii="Times New Roman" w:hAnsi="Times New Roman"/>
        </w:rPr>
        <w:t>12</w:t>
      </w:r>
      <w:r w:rsidR="00243A9B" w:rsidRPr="006B2910">
        <w:rPr>
          <w:rFonts w:ascii="Times New Roman" w:hAnsi="Times New Roman"/>
        </w:rPr>
        <w:t> </w:t>
      </w:r>
      <w:r w:rsidR="00214512" w:rsidRPr="006B2910">
        <w:rPr>
          <w:rFonts w:ascii="Times New Roman" w:hAnsi="Times New Roman"/>
        </w:rPr>
        <w:t>mg (0,5 </w:t>
      </w:r>
      <w:proofErr w:type="spellStart"/>
      <w:r w:rsidR="00214512" w:rsidRPr="006B2910">
        <w:rPr>
          <w:rFonts w:ascii="Times New Roman" w:hAnsi="Times New Roman"/>
        </w:rPr>
        <w:t>mmol</w:t>
      </w:r>
      <w:proofErr w:type="spellEnd"/>
      <w:r w:rsidR="00214512" w:rsidRPr="006B2910">
        <w:rPr>
          <w:rFonts w:ascii="Times New Roman" w:hAnsi="Times New Roman"/>
        </w:rPr>
        <w:t>) natrio</w:t>
      </w:r>
      <w:r w:rsidR="001268E8" w:rsidRPr="006B2910">
        <w:rPr>
          <w:rFonts w:ascii="Times New Roman" w:hAnsi="Times New Roman"/>
        </w:rPr>
        <w:t>,</w:t>
      </w:r>
      <w:r w:rsidR="00214512" w:rsidRPr="006B2910">
        <w:rPr>
          <w:rFonts w:ascii="Times New Roman" w:hAnsi="Times New Roman"/>
        </w:rPr>
        <w:t xml:space="preserve"> tai atitinka </w:t>
      </w:r>
      <w:r w:rsidR="001268E8" w:rsidRPr="006B2910">
        <w:rPr>
          <w:rFonts w:ascii="Times New Roman" w:hAnsi="Times New Roman"/>
        </w:rPr>
        <w:t>0,6</w:t>
      </w:r>
      <w:r w:rsidR="00214512" w:rsidRPr="006B2910">
        <w:rPr>
          <w:rFonts w:ascii="Times New Roman" w:hAnsi="Times New Roman"/>
        </w:rPr>
        <w:t xml:space="preserve"> % didžiausios PSO rekomenduojamos paros normos suaugusiesiems, kuri yra 2 g natrio. </w:t>
      </w:r>
    </w:p>
    <w:p w14:paraId="21D9606A" w14:textId="77777777" w:rsidR="001268E8" w:rsidRPr="006B2910" w:rsidRDefault="001268E8" w:rsidP="00267DDB">
      <w:pPr>
        <w:tabs>
          <w:tab w:val="left" w:pos="567"/>
        </w:tabs>
        <w:spacing w:after="0" w:line="260" w:lineRule="exact"/>
        <w:rPr>
          <w:rFonts w:ascii="Times New Roman" w:hAnsi="Times New Roman"/>
        </w:rPr>
      </w:pPr>
      <w:r w:rsidRPr="006B2910">
        <w:rPr>
          <w:rFonts w:ascii="Times New Roman" w:hAnsi="Times New Roman"/>
        </w:rPr>
        <w:t>Kiekviename 4 ml flakone yra 200 mg propilenglikolio.</w:t>
      </w:r>
    </w:p>
    <w:p w14:paraId="2B5475C3" w14:textId="77777777" w:rsidR="001268E8" w:rsidRPr="006B2910" w:rsidRDefault="001268E8" w:rsidP="00267DDB">
      <w:pPr>
        <w:tabs>
          <w:tab w:val="left" w:pos="567"/>
        </w:tabs>
        <w:spacing w:after="0" w:line="260" w:lineRule="exact"/>
        <w:rPr>
          <w:rFonts w:ascii="Times New Roman" w:hAnsi="Times New Roman"/>
        </w:rPr>
      </w:pPr>
    </w:p>
    <w:p w14:paraId="6236769B" w14:textId="77777777" w:rsidR="001268E8" w:rsidRPr="003C0006" w:rsidRDefault="001268E8" w:rsidP="001268E8">
      <w:pPr>
        <w:tabs>
          <w:tab w:val="left" w:pos="567"/>
        </w:tabs>
        <w:spacing w:after="0" w:line="260" w:lineRule="exact"/>
        <w:rPr>
          <w:rFonts w:ascii="Times New Roman" w:hAnsi="Times New Roman"/>
          <w:highlight w:val="lightGray"/>
        </w:rPr>
      </w:pPr>
      <w:r w:rsidRPr="003C0006">
        <w:rPr>
          <w:rFonts w:ascii="Times New Roman" w:hAnsi="Times New Roman"/>
          <w:highlight w:val="lightGray"/>
          <w:u w:val="single"/>
        </w:rPr>
        <w:t>Kiekviename 20 ml flakone</w:t>
      </w:r>
      <w:r w:rsidRPr="003C0006">
        <w:rPr>
          <w:rFonts w:ascii="Times New Roman" w:hAnsi="Times New Roman"/>
          <w:highlight w:val="lightGray"/>
        </w:rPr>
        <w:t xml:space="preserve"> yra 55,6 mg (2,4 </w:t>
      </w:r>
      <w:proofErr w:type="spellStart"/>
      <w:r w:rsidRPr="003C0006">
        <w:rPr>
          <w:rFonts w:ascii="Times New Roman" w:hAnsi="Times New Roman"/>
          <w:highlight w:val="lightGray"/>
        </w:rPr>
        <w:t>mmol</w:t>
      </w:r>
      <w:proofErr w:type="spellEnd"/>
      <w:r w:rsidRPr="003C0006">
        <w:rPr>
          <w:rFonts w:ascii="Times New Roman" w:hAnsi="Times New Roman"/>
          <w:highlight w:val="lightGray"/>
        </w:rPr>
        <w:t xml:space="preserve">) natrio, tai atitinka 3 % didžiausios PSO rekomenduojamos paros normos suaugusiesiems, kuri yra 2 g natrio. </w:t>
      </w:r>
    </w:p>
    <w:p w14:paraId="5E70FE0F" w14:textId="77777777" w:rsidR="001268E8" w:rsidRPr="003C0006" w:rsidRDefault="001268E8" w:rsidP="001268E8">
      <w:pPr>
        <w:tabs>
          <w:tab w:val="left" w:pos="567"/>
        </w:tabs>
        <w:spacing w:after="0" w:line="260" w:lineRule="exact"/>
        <w:rPr>
          <w:rFonts w:ascii="Times New Roman" w:hAnsi="Times New Roman"/>
          <w:highlight w:val="lightGray"/>
        </w:rPr>
      </w:pPr>
      <w:r w:rsidRPr="003C0006">
        <w:rPr>
          <w:rFonts w:ascii="Times New Roman" w:hAnsi="Times New Roman"/>
          <w:highlight w:val="lightGray"/>
        </w:rPr>
        <w:t xml:space="preserve">Kiekviename </w:t>
      </w:r>
      <w:r w:rsidR="005C6952" w:rsidRPr="003C0006">
        <w:rPr>
          <w:rFonts w:ascii="Times New Roman" w:hAnsi="Times New Roman"/>
          <w:highlight w:val="lightGray"/>
        </w:rPr>
        <w:t>20</w:t>
      </w:r>
      <w:r w:rsidRPr="003C0006">
        <w:rPr>
          <w:rFonts w:ascii="Times New Roman" w:hAnsi="Times New Roman"/>
          <w:highlight w:val="lightGray"/>
        </w:rPr>
        <w:t> ml flakone yra 1000 mg propilenglikolio.</w:t>
      </w:r>
    </w:p>
    <w:p w14:paraId="2FCF78EA" w14:textId="77777777" w:rsidR="001268E8" w:rsidRPr="003C0006" w:rsidRDefault="001268E8" w:rsidP="00267DDB">
      <w:pPr>
        <w:tabs>
          <w:tab w:val="left" w:pos="567"/>
        </w:tabs>
        <w:spacing w:after="0" w:line="260" w:lineRule="exact"/>
        <w:rPr>
          <w:rFonts w:ascii="Times New Roman" w:hAnsi="Times New Roman"/>
          <w:highlight w:val="lightGray"/>
        </w:rPr>
      </w:pPr>
    </w:p>
    <w:p w14:paraId="455E7F53" w14:textId="77777777" w:rsidR="001268E8" w:rsidRPr="003C0006" w:rsidRDefault="001268E8" w:rsidP="001268E8">
      <w:pPr>
        <w:tabs>
          <w:tab w:val="left" w:pos="567"/>
        </w:tabs>
        <w:spacing w:after="0" w:line="260" w:lineRule="exact"/>
        <w:rPr>
          <w:rFonts w:ascii="Times New Roman" w:hAnsi="Times New Roman"/>
          <w:highlight w:val="lightGray"/>
        </w:rPr>
      </w:pPr>
      <w:r w:rsidRPr="003C0006">
        <w:rPr>
          <w:rFonts w:ascii="Times New Roman" w:hAnsi="Times New Roman"/>
          <w:highlight w:val="lightGray"/>
          <w:u w:val="single"/>
        </w:rPr>
        <w:t>Kiekviename 40 ml flakone</w:t>
      </w:r>
      <w:r w:rsidRPr="003C0006">
        <w:rPr>
          <w:rFonts w:ascii="Times New Roman" w:hAnsi="Times New Roman"/>
          <w:highlight w:val="lightGray"/>
        </w:rPr>
        <w:t xml:space="preserve"> yra 111,2 mg (4,8 </w:t>
      </w:r>
      <w:proofErr w:type="spellStart"/>
      <w:r w:rsidRPr="003C0006">
        <w:rPr>
          <w:rFonts w:ascii="Times New Roman" w:hAnsi="Times New Roman"/>
          <w:highlight w:val="lightGray"/>
        </w:rPr>
        <w:t>mmol</w:t>
      </w:r>
      <w:proofErr w:type="spellEnd"/>
      <w:r w:rsidRPr="003C0006">
        <w:rPr>
          <w:rFonts w:ascii="Times New Roman" w:hAnsi="Times New Roman"/>
          <w:highlight w:val="lightGray"/>
        </w:rPr>
        <w:t xml:space="preserve">) natrio, tai atitinka 6 % didžiausios PSO rekomenduojamos paros normos suaugusiesiems, kuri yra 2 g natrio. </w:t>
      </w:r>
    </w:p>
    <w:p w14:paraId="55477695" w14:textId="77777777" w:rsidR="001268E8" w:rsidRPr="006B2910" w:rsidRDefault="001268E8" w:rsidP="001268E8">
      <w:pPr>
        <w:tabs>
          <w:tab w:val="left" w:pos="567"/>
        </w:tabs>
        <w:spacing w:after="0" w:line="260" w:lineRule="exact"/>
        <w:rPr>
          <w:rFonts w:ascii="Times New Roman" w:hAnsi="Times New Roman"/>
        </w:rPr>
      </w:pPr>
      <w:r w:rsidRPr="003C0006">
        <w:rPr>
          <w:rFonts w:ascii="Times New Roman" w:hAnsi="Times New Roman"/>
          <w:highlight w:val="lightGray"/>
        </w:rPr>
        <w:t>Kiekviename 4</w:t>
      </w:r>
      <w:r w:rsidR="005C6952" w:rsidRPr="003C0006">
        <w:rPr>
          <w:rFonts w:ascii="Times New Roman" w:hAnsi="Times New Roman"/>
          <w:highlight w:val="lightGray"/>
        </w:rPr>
        <w:t>0</w:t>
      </w:r>
      <w:r w:rsidRPr="003C0006">
        <w:rPr>
          <w:rFonts w:ascii="Times New Roman" w:hAnsi="Times New Roman"/>
          <w:highlight w:val="lightGray"/>
        </w:rPr>
        <w:t xml:space="preserve"> ml flakone yra </w:t>
      </w:r>
      <w:r w:rsidR="005C6952" w:rsidRPr="003C0006">
        <w:rPr>
          <w:rFonts w:ascii="Times New Roman" w:hAnsi="Times New Roman"/>
          <w:highlight w:val="lightGray"/>
        </w:rPr>
        <w:t>2</w:t>
      </w:r>
      <w:r w:rsidRPr="003C0006">
        <w:rPr>
          <w:rFonts w:ascii="Times New Roman" w:hAnsi="Times New Roman"/>
          <w:highlight w:val="lightGray"/>
        </w:rPr>
        <w:t>000 mg propilenglikolio.</w:t>
      </w:r>
    </w:p>
    <w:p w14:paraId="319D0D65" w14:textId="77777777" w:rsidR="003D268E" w:rsidRPr="006B2910" w:rsidRDefault="003D268E" w:rsidP="00267DDB">
      <w:pPr>
        <w:tabs>
          <w:tab w:val="left" w:pos="567"/>
        </w:tabs>
        <w:spacing w:after="0" w:line="260" w:lineRule="exact"/>
        <w:rPr>
          <w:rFonts w:ascii="Times New Roman" w:eastAsia="Times New Roman" w:hAnsi="Times New Roman"/>
          <w:snapToGrid w:val="0"/>
          <w:szCs w:val="24"/>
        </w:rPr>
      </w:pPr>
    </w:p>
    <w:p w14:paraId="7117984E"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noProof/>
          <w:snapToGrid w:val="0"/>
          <w:szCs w:val="24"/>
        </w:rPr>
        <w:t>Visos pagalbinės medžiagos išvardytos 6.1 skyriuje.</w:t>
      </w:r>
    </w:p>
    <w:p w14:paraId="313AE684"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3BAA2B4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0A4BD82E" w14:textId="77777777" w:rsidR="00267DDB" w:rsidRPr="006B2910" w:rsidRDefault="00267DDB" w:rsidP="00267DDB">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6B2910">
        <w:rPr>
          <w:rFonts w:ascii="Times New Roman" w:eastAsia="Times New Roman" w:hAnsi="Times New Roman"/>
          <w:b/>
          <w:bCs/>
          <w:snapToGrid w:val="0"/>
          <w:szCs w:val="26"/>
          <w:lang w:eastAsia="x-none"/>
        </w:rPr>
        <w:t>3.</w:t>
      </w:r>
      <w:r w:rsidRPr="006B2910">
        <w:rPr>
          <w:rFonts w:ascii="Times New Roman" w:eastAsia="Times New Roman" w:hAnsi="Times New Roman"/>
          <w:b/>
          <w:bCs/>
          <w:snapToGrid w:val="0"/>
          <w:szCs w:val="26"/>
          <w:lang w:eastAsia="x-none"/>
        </w:rPr>
        <w:tab/>
        <w:t>FARMACINĖ FORMA</w:t>
      </w:r>
    </w:p>
    <w:p w14:paraId="1AB120D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1844F667"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Koncentratas infuziniam tirpalui.</w:t>
      </w:r>
    </w:p>
    <w:p w14:paraId="28AD864A"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p w14:paraId="2405998E" w14:textId="238DFF70" w:rsidR="00267DDB" w:rsidRDefault="005C6952"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 xml:space="preserve">Skaidrus, </w:t>
      </w:r>
      <w:r w:rsidR="001D1BCF">
        <w:rPr>
          <w:rFonts w:ascii="Times New Roman" w:eastAsia="Times New Roman" w:hAnsi="Times New Roman"/>
          <w:noProof/>
          <w:snapToGrid w:val="0"/>
          <w:szCs w:val="24"/>
        </w:rPr>
        <w:t xml:space="preserve">nuo </w:t>
      </w:r>
      <w:r w:rsidRPr="006B2910">
        <w:rPr>
          <w:rFonts w:ascii="Times New Roman" w:eastAsia="Times New Roman" w:hAnsi="Times New Roman"/>
          <w:noProof/>
          <w:snapToGrid w:val="0"/>
          <w:szCs w:val="24"/>
        </w:rPr>
        <w:t>bespalvi</w:t>
      </w:r>
      <w:r w:rsidR="001D1BCF">
        <w:rPr>
          <w:rFonts w:ascii="Times New Roman" w:eastAsia="Times New Roman" w:hAnsi="Times New Roman"/>
          <w:noProof/>
          <w:snapToGrid w:val="0"/>
          <w:szCs w:val="24"/>
        </w:rPr>
        <w:t>o iki</w:t>
      </w:r>
      <w:r w:rsidRPr="006B2910">
        <w:rPr>
          <w:rFonts w:ascii="Times New Roman" w:eastAsia="Times New Roman" w:hAnsi="Times New Roman"/>
          <w:noProof/>
          <w:snapToGrid w:val="0"/>
          <w:szCs w:val="24"/>
        </w:rPr>
        <w:t xml:space="preserve"> gelsvos </w:t>
      </w:r>
      <w:r w:rsidR="001D1BCF">
        <w:rPr>
          <w:rFonts w:ascii="Times New Roman" w:eastAsia="Times New Roman" w:hAnsi="Times New Roman"/>
          <w:noProof/>
          <w:snapToGrid w:val="0"/>
          <w:szCs w:val="24"/>
        </w:rPr>
        <w:t>arba</w:t>
      </w:r>
      <w:r w:rsidR="001D1BCF" w:rsidRPr="006B2910">
        <w:rPr>
          <w:rFonts w:ascii="Times New Roman" w:eastAsia="Times New Roman" w:hAnsi="Times New Roman"/>
          <w:noProof/>
          <w:snapToGrid w:val="0"/>
          <w:szCs w:val="24"/>
        </w:rPr>
        <w:t xml:space="preserve"> </w:t>
      </w:r>
      <w:r w:rsidRPr="006B2910">
        <w:rPr>
          <w:rFonts w:ascii="Times New Roman" w:eastAsia="Times New Roman" w:hAnsi="Times New Roman"/>
          <w:noProof/>
          <w:snapToGrid w:val="0"/>
          <w:szCs w:val="24"/>
        </w:rPr>
        <w:t>žalsvai geltonos spalvos tirpalas.</w:t>
      </w:r>
    </w:p>
    <w:p w14:paraId="05E099CE" w14:textId="77777777" w:rsidR="00AB73EC" w:rsidRPr="006B2910" w:rsidRDefault="00AB73EC" w:rsidP="00267DDB">
      <w:pPr>
        <w:tabs>
          <w:tab w:val="left" w:pos="567"/>
        </w:tabs>
        <w:spacing w:after="0" w:line="260" w:lineRule="exact"/>
        <w:rPr>
          <w:rFonts w:ascii="Times New Roman" w:eastAsia="Times New Roman" w:hAnsi="Times New Roman"/>
          <w:noProof/>
          <w:snapToGrid w:val="0"/>
          <w:szCs w:val="24"/>
        </w:rPr>
      </w:pPr>
    </w:p>
    <w:p w14:paraId="147936AD" w14:textId="77777777" w:rsidR="00267DDB" w:rsidRPr="006B2910" w:rsidRDefault="005C6952"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Tirpalas praktiškai b</w:t>
      </w:r>
      <w:r w:rsidR="00267DDB" w:rsidRPr="006B2910">
        <w:rPr>
          <w:rFonts w:ascii="Times New Roman" w:eastAsia="Times New Roman" w:hAnsi="Times New Roman"/>
          <w:snapToGrid w:val="0"/>
          <w:szCs w:val="24"/>
        </w:rPr>
        <w:t>e matomų dalelių.</w:t>
      </w:r>
    </w:p>
    <w:p w14:paraId="09333F3A" w14:textId="77777777" w:rsidR="005C6952" w:rsidRPr="006B2910" w:rsidRDefault="005C6952" w:rsidP="00267DDB">
      <w:pPr>
        <w:tabs>
          <w:tab w:val="left" w:pos="567"/>
        </w:tabs>
        <w:spacing w:after="0" w:line="260" w:lineRule="exact"/>
        <w:rPr>
          <w:rFonts w:ascii="Times New Roman" w:eastAsia="Times New Roman" w:hAnsi="Times New Roman"/>
          <w:snapToGrid w:val="0"/>
          <w:szCs w:val="24"/>
        </w:rPr>
      </w:pPr>
    </w:p>
    <w:p w14:paraId="0E0D4647"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Koncentrato pH</w:t>
      </w:r>
      <w:r w:rsidR="005C6952" w:rsidRPr="006B2910">
        <w:rPr>
          <w:rFonts w:ascii="Times New Roman" w:eastAsia="Times New Roman" w:hAnsi="Times New Roman"/>
          <w:snapToGrid w:val="0"/>
          <w:szCs w:val="24"/>
        </w:rPr>
        <w:t xml:space="preserve"> yra</w:t>
      </w:r>
      <w:r w:rsidRPr="006B2910">
        <w:rPr>
          <w:rFonts w:ascii="Times New Roman" w:eastAsia="Times New Roman" w:hAnsi="Times New Roman"/>
          <w:snapToGrid w:val="0"/>
          <w:szCs w:val="24"/>
        </w:rPr>
        <w:t xml:space="preserve"> </w:t>
      </w:r>
      <w:r w:rsidR="005C6952" w:rsidRPr="006B2910">
        <w:rPr>
          <w:rFonts w:ascii="Times New Roman" w:eastAsia="Times New Roman" w:hAnsi="Times New Roman"/>
          <w:snapToGrid w:val="0"/>
          <w:szCs w:val="24"/>
        </w:rPr>
        <w:t>8</w:t>
      </w:r>
      <w:r w:rsidR="004D53E5">
        <w:rPr>
          <w:rFonts w:ascii="Times New Roman" w:eastAsia="Times New Roman" w:hAnsi="Times New Roman"/>
          <w:snapToGrid w:val="0"/>
          <w:szCs w:val="24"/>
        </w:rPr>
        <w:t>,0</w:t>
      </w:r>
      <w:r w:rsidRPr="006B2910">
        <w:rPr>
          <w:rFonts w:ascii="Times New Roman" w:eastAsia="Times New Roman" w:hAnsi="Times New Roman"/>
          <w:snapToGrid w:val="0"/>
          <w:szCs w:val="24"/>
        </w:rPr>
        <w:t xml:space="preserve"> – </w:t>
      </w:r>
      <w:r w:rsidR="005C6952" w:rsidRPr="006B2910">
        <w:rPr>
          <w:rFonts w:ascii="Times New Roman" w:eastAsia="Times New Roman" w:hAnsi="Times New Roman"/>
          <w:snapToGrid w:val="0"/>
          <w:szCs w:val="24"/>
        </w:rPr>
        <w:t>9</w:t>
      </w:r>
      <w:r w:rsidR="004D53E5">
        <w:rPr>
          <w:rFonts w:ascii="Times New Roman" w:eastAsia="Times New Roman" w:hAnsi="Times New Roman"/>
          <w:snapToGrid w:val="0"/>
          <w:szCs w:val="24"/>
        </w:rPr>
        <w:t>,0.</w:t>
      </w:r>
    </w:p>
    <w:p w14:paraId="2E4DB9BB"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6DB0DA7"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CA7ADE3" w14:textId="77777777" w:rsidR="00267DDB" w:rsidRPr="006B2910" w:rsidRDefault="00267DDB" w:rsidP="00267DDB">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6B2910">
        <w:rPr>
          <w:rFonts w:ascii="Times New Roman" w:eastAsia="Times New Roman" w:hAnsi="Times New Roman"/>
          <w:b/>
          <w:bCs/>
          <w:snapToGrid w:val="0"/>
          <w:szCs w:val="26"/>
          <w:lang w:eastAsia="x-none"/>
        </w:rPr>
        <w:t>4.</w:t>
      </w:r>
      <w:r w:rsidRPr="006B2910">
        <w:rPr>
          <w:rFonts w:ascii="Times New Roman" w:eastAsia="Times New Roman" w:hAnsi="Times New Roman"/>
          <w:b/>
          <w:bCs/>
          <w:snapToGrid w:val="0"/>
          <w:szCs w:val="26"/>
          <w:lang w:eastAsia="x-none"/>
        </w:rPr>
        <w:tab/>
        <w:t>KLINIKINĖ INFORMACIJA</w:t>
      </w:r>
    </w:p>
    <w:p w14:paraId="57C6BEC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E927012"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4.1</w:t>
      </w:r>
      <w:r w:rsidRPr="006B2910">
        <w:rPr>
          <w:rFonts w:ascii="Times New Roman" w:eastAsia="Times New Roman" w:hAnsi="Times New Roman"/>
          <w:b/>
          <w:bCs/>
          <w:snapToGrid w:val="0"/>
          <w:szCs w:val="28"/>
          <w:lang w:eastAsia="x-none"/>
        </w:rPr>
        <w:tab/>
        <w:t>Terapinės indikacijos</w:t>
      </w:r>
    </w:p>
    <w:p w14:paraId="52E26C2E"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35D1479"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u w:val="single"/>
        </w:rPr>
      </w:pPr>
      <w:r w:rsidRPr="006B2910">
        <w:rPr>
          <w:rFonts w:ascii="Times New Roman" w:eastAsia="Times New Roman" w:hAnsi="Times New Roman"/>
          <w:noProof/>
          <w:snapToGrid w:val="0"/>
          <w:szCs w:val="24"/>
          <w:u w:val="single"/>
        </w:rPr>
        <w:t>Piktybinė pleuros mezotelioma</w:t>
      </w:r>
    </w:p>
    <w:p w14:paraId="34E75826" w14:textId="46F49431"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 xml:space="preserve">Pemetrexed </w:t>
      </w:r>
      <w:r w:rsidR="00867C41" w:rsidRPr="006B2910">
        <w:rPr>
          <w:rFonts w:ascii="Times New Roman" w:eastAsia="Times New Roman" w:hAnsi="Times New Roman"/>
          <w:noProof/>
          <w:snapToGrid w:val="0"/>
          <w:szCs w:val="24"/>
        </w:rPr>
        <w:t>Ebewe</w:t>
      </w:r>
      <w:r w:rsidRPr="006B2910">
        <w:rPr>
          <w:rFonts w:ascii="Times New Roman" w:eastAsia="Times New Roman" w:hAnsi="Times New Roman"/>
          <w:noProof/>
          <w:snapToGrid w:val="0"/>
          <w:szCs w:val="24"/>
        </w:rPr>
        <w:t xml:space="preserve"> derinyje su cisplatina skirtas</w:t>
      </w:r>
      <w:r w:rsidR="008F05E1">
        <w:rPr>
          <w:rFonts w:ascii="Times New Roman" w:eastAsia="Times New Roman" w:hAnsi="Times New Roman"/>
          <w:noProof/>
          <w:snapToGrid w:val="0"/>
          <w:szCs w:val="24"/>
        </w:rPr>
        <w:t xml:space="preserve"> </w:t>
      </w:r>
      <w:r w:rsidR="00647861">
        <w:rPr>
          <w:rFonts w:ascii="Times New Roman" w:eastAsia="Times New Roman" w:hAnsi="Times New Roman"/>
          <w:noProof/>
          <w:snapToGrid w:val="0"/>
          <w:szCs w:val="24"/>
        </w:rPr>
        <w:t xml:space="preserve">chemoterapija negydytų </w:t>
      </w:r>
      <w:r w:rsidR="00C277D3">
        <w:rPr>
          <w:rFonts w:ascii="Times New Roman" w:eastAsia="Times New Roman" w:hAnsi="Times New Roman"/>
          <w:noProof/>
          <w:snapToGrid w:val="0"/>
          <w:szCs w:val="24"/>
        </w:rPr>
        <w:t>pacientų, sergančių</w:t>
      </w:r>
      <w:r w:rsidRPr="006B2910">
        <w:rPr>
          <w:rFonts w:ascii="Times New Roman" w:eastAsia="Times New Roman" w:hAnsi="Times New Roman"/>
          <w:noProof/>
          <w:snapToGrid w:val="0"/>
          <w:szCs w:val="24"/>
        </w:rPr>
        <w:t xml:space="preserve"> neoper</w:t>
      </w:r>
      <w:r w:rsidR="008F05E1">
        <w:rPr>
          <w:rFonts w:ascii="Times New Roman" w:eastAsia="Times New Roman" w:hAnsi="Times New Roman"/>
          <w:noProof/>
          <w:snapToGrid w:val="0"/>
          <w:szCs w:val="24"/>
        </w:rPr>
        <w:t>uotina</w:t>
      </w:r>
      <w:r w:rsidRPr="006B2910">
        <w:rPr>
          <w:rFonts w:ascii="Times New Roman" w:eastAsia="Times New Roman" w:hAnsi="Times New Roman"/>
          <w:noProof/>
          <w:snapToGrid w:val="0"/>
          <w:szCs w:val="24"/>
        </w:rPr>
        <w:t xml:space="preserve"> piktybin</w:t>
      </w:r>
      <w:r w:rsidR="00C277D3">
        <w:rPr>
          <w:rFonts w:ascii="Times New Roman" w:eastAsia="Times New Roman" w:hAnsi="Times New Roman"/>
          <w:noProof/>
          <w:snapToGrid w:val="0"/>
          <w:szCs w:val="24"/>
        </w:rPr>
        <w:t>e</w:t>
      </w:r>
      <w:r w:rsidRPr="006B2910">
        <w:rPr>
          <w:rFonts w:ascii="Times New Roman" w:eastAsia="Times New Roman" w:hAnsi="Times New Roman"/>
          <w:noProof/>
          <w:snapToGrid w:val="0"/>
          <w:szCs w:val="24"/>
        </w:rPr>
        <w:t xml:space="preserve"> pleuros mezotelioma</w:t>
      </w:r>
      <w:r w:rsidR="00C277D3">
        <w:rPr>
          <w:rFonts w:ascii="Times New Roman" w:eastAsia="Times New Roman" w:hAnsi="Times New Roman"/>
          <w:noProof/>
          <w:snapToGrid w:val="0"/>
          <w:szCs w:val="24"/>
        </w:rPr>
        <w:t>, gydymui</w:t>
      </w:r>
      <w:r w:rsidRPr="006B2910">
        <w:rPr>
          <w:rFonts w:ascii="Times New Roman" w:eastAsia="Times New Roman" w:hAnsi="Times New Roman"/>
          <w:noProof/>
          <w:snapToGrid w:val="0"/>
          <w:szCs w:val="24"/>
        </w:rPr>
        <w:t>.</w:t>
      </w:r>
    </w:p>
    <w:p w14:paraId="2A2D7CC1"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p w14:paraId="2E17AE83"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u w:val="single"/>
        </w:rPr>
      </w:pPr>
      <w:r w:rsidRPr="006B2910">
        <w:rPr>
          <w:rFonts w:ascii="Times New Roman" w:eastAsia="Times New Roman" w:hAnsi="Times New Roman"/>
          <w:noProof/>
          <w:snapToGrid w:val="0"/>
          <w:szCs w:val="24"/>
          <w:u w:val="single"/>
        </w:rPr>
        <w:lastRenderedPageBreak/>
        <w:t>Nesmulkialąstelinis plaučių vėžys</w:t>
      </w:r>
    </w:p>
    <w:p w14:paraId="5D8EAC7B" w14:textId="2FE6058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 xml:space="preserve">Pemetrexed </w:t>
      </w:r>
      <w:r w:rsidR="00867C41" w:rsidRPr="006B2910">
        <w:rPr>
          <w:rFonts w:ascii="Times New Roman" w:eastAsia="Times New Roman" w:hAnsi="Times New Roman"/>
          <w:noProof/>
          <w:snapToGrid w:val="0"/>
          <w:szCs w:val="24"/>
        </w:rPr>
        <w:t>Ebewe</w:t>
      </w:r>
      <w:r w:rsidRPr="006B2910">
        <w:rPr>
          <w:rFonts w:ascii="Times New Roman" w:eastAsia="Times New Roman" w:hAnsi="Times New Roman"/>
          <w:noProof/>
          <w:snapToGrid w:val="0"/>
          <w:szCs w:val="24"/>
        </w:rPr>
        <w:t xml:space="preserve"> derinyje su cisplatina skirtas lokaliai progresavusio arba metastazinio nesmulkialąstelinio plaučių vėžio, tačiau ne tokio, kuriame vyrauja plokščiosios ląstelės, pirmaeiliam gydymui (žr. 5.1</w:t>
      </w:r>
      <w:r w:rsidR="00AA2AE3">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 xml:space="preserve">skyrių). </w:t>
      </w:r>
    </w:p>
    <w:p w14:paraId="457BE32B"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p w14:paraId="3CC6C575" w14:textId="6C406601"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 xml:space="preserve">Pemetrexed </w:t>
      </w:r>
      <w:r w:rsidR="00867C41" w:rsidRPr="006B2910">
        <w:rPr>
          <w:rFonts w:ascii="Times New Roman" w:eastAsia="Times New Roman" w:hAnsi="Times New Roman"/>
          <w:noProof/>
          <w:snapToGrid w:val="0"/>
          <w:szCs w:val="24"/>
        </w:rPr>
        <w:t>Ebewe</w:t>
      </w:r>
      <w:r w:rsidRPr="006B2910">
        <w:rPr>
          <w:rFonts w:ascii="Times New Roman" w:eastAsia="Times New Roman" w:hAnsi="Times New Roman"/>
          <w:noProof/>
          <w:snapToGrid w:val="0"/>
          <w:szCs w:val="24"/>
        </w:rPr>
        <w:t xml:space="preserve"> monoterapija skirta </w:t>
      </w:r>
      <w:r w:rsidR="00AA2AE3">
        <w:rPr>
          <w:rFonts w:ascii="Times New Roman" w:eastAsia="Times New Roman" w:hAnsi="Times New Roman"/>
          <w:noProof/>
          <w:snapToGrid w:val="0"/>
          <w:szCs w:val="24"/>
        </w:rPr>
        <w:t xml:space="preserve">pacientų, </w:t>
      </w:r>
      <w:r w:rsidRPr="006B2910">
        <w:rPr>
          <w:rFonts w:ascii="Times New Roman" w:eastAsia="Times New Roman" w:hAnsi="Times New Roman"/>
          <w:noProof/>
          <w:snapToGrid w:val="0"/>
          <w:szCs w:val="24"/>
        </w:rPr>
        <w:t>lokaliai progresavusio arba metastazinio nesmulkialąstelinio plaučių vėžio, tačiau ne tokio, kuriame vyrauja plokščiosios ląstelės, palaikomajam gydymui pacientams, kurių liga</w:t>
      </w:r>
      <w:r w:rsidR="00AA2AE3">
        <w:rPr>
          <w:rFonts w:ascii="Times New Roman" w:eastAsia="Times New Roman" w:hAnsi="Times New Roman"/>
          <w:noProof/>
          <w:snapToGrid w:val="0"/>
          <w:szCs w:val="24"/>
        </w:rPr>
        <w:t xml:space="preserve"> neprogresuoja</w:t>
      </w:r>
      <w:r w:rsidRPr="006B2910">
        <w:rPr>
          <w:rFonts w:ascii="Times New Roman" w:eastAsia="Times New Roman" w:hAnsi="Times New Roman"/>
          <w:noProof/>
          <w:snapToGrid w:val="0"/>
          <w:szCs w:val="24"/>
        </w:rPr>
        <w:t xml:space="preserve"> tuojau pat po chemoterapijos</w:t>
      </w:r>
      <w:r w:rsidR="001E48A5">
        <w:rPr>
          <w:rFonts w:ascii="Times New Roman" w:eastAsia="Times New Roman" w:hAnsi="Times New Roman"/>
          <w:noProof/>
          <w:snapToGrid w:val="0"/>
          <w:szCs w:val="24"/>
        </w:rPr>
        <w:t xml:space="preserve"> </w:t>
      </w:r>
      <w:r w:rsidRPr="006B2910">
        <w:rPr>
          <w:rFonts w:ascii="Times New Roman" w:eastAsia="Times New Roman" w:hAnsi="Times New Roman"/>
          <w:noProof/>
          <w:snapToGrid w:val="0"/>
          <w:szCs w:val="24"/>
        </w:rPr>
        <w:t xml:space="preserve">, kurios pagrindas yra platinos </w:t>
      </w:r>
      <w:r w:rsidR="00CB7AC3">
        <w:rPr>
          <w:rFonts w:ascii="Times New Roman" w:eastAsia="Times New Roman" w:hAnsi="Times New Roman"/>
          <w:noProof/>
          <w:snapToGrid w:val="0"/>
          <w:szCs w:val="24"/>
        </w:rPr>
        <w:t xml:space="preserve">vaistinis </w:t>
      </w:r>
      <w:r w:rsidRPr="006B2910">
        <w:rPr>
          <w:rFonts w:ascii="Times New Roman" w:eastAsia="Times New Roman" w:hAnsi="Times New Roman"/>
          <w:noProof/>
          <w:snapToGrid w:val="0"/>
          <w:szCs w:val="24"/>
        </w:rPr>
        <w:t>preparatas (žr. 5.1</w:t>
      </w:r>
      <w:r w:rsidR="00AA2AE3">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 xml:space="preserve">skyrių).  </w:t>
      </w:r>
    </w:p>
    <w:p w14:paraId="3091F55E"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p w14:paraId="6A7EE526" w14:textId="56084C46"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 xml:space="preserve">Pemetrexed </w:t>
      </w:r>
      <w:r w:rsidR="00867C41" w:rsidRPr="006B2910">
        <w:rPr>
          <w:rFonts w:ascii="Times New Roman" w:eastAsia="Times New Roman" w:hAnsi="Times New Roman"/>
          <w:noProof/>
          <w:snapToGrid w:val="0"/>
          <w:szCs w:val="24"/>
        </w:rPr>
        <w:t>Ebewe</w:t>
      </w:r>
      <w:r w:rsidRPr="006B2910">
        <w:rPr>
          <w:rFonts w:ascii="Times New Roman" w:eastAsia="Times New Roman" w:hAnsi="Times New Roman"/>
          <w:noProof/>
          <w:snapToGrid w:val="0"/>
          <w:szCs w:val="24"/>
        </w:rPr>
        <w:t xml:space="preserve"> monoterapija skirta</w:t>
      </w:r>
      <w:r w:rsidR="001E48A5">
        <w:rPr>
          <w:rFonts w:ascii="Times New Roman" w:eastAsia="Times New Roman" w:hAnsi="Times New Roman"/>
          <w:noProof/>
          <w:snapToGrid w:val="0"/>
          <w:szCs w:val="24"/>
        </w:rPr>
        <w:t xml:space="preserve"> </w:t>
      </w:r>
      <w:r w:rsidRPr="006B2910">
        <w:rPr>
          <w:rFonts w:ascii="Times New Roman" w:eastAsia="Times New Roman" w:hAnsi="Times New Roman"/>
          <w:noProof/>
          <w:snapToGrid w:val="0"/>
          <w:szCs w:val="24"/>
        </w:rPr>
        <w:t>lokaliai progresavusio arba metastazinio nesmulkialąstelinio plaučių vėžio, tačiau ne tokio, kuriame vyrauja plokščiosios ląstelės, antraeiliam gydymui (žr. 5.1</w:t>
      </w:r>
      <w:r w:rsidR="00AA2AE3">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skyrių).</w:t>
      </w:r>
    </w:p>
    <w:p w14:paraId="2129C005"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9B831CB" w14:textId="77777777" w:rsidR="00303EFF" w:rsidRPr="00DE5EBA" w:rsidRDefault="00303EFF" w:rsidP="00267DDB">
      <w:pPr>
        <w:tabs>
          <w:tab w:val="left" w:pos="567"/>
        </w:tabs>
        <w:spacing w:after="0" w:line="260" w:lineRule="exact"/>
        <w:rPr>
          <w:rFonts w:ascii="Times New Roman" w:eastAsia="Times New Roman" w:hAnsi="Times New Roman"/>
          <w:snapToGrid w:val="0"/>
          <w:szCs w:val="24"/>
        </w:rPr>
      </w:pPr>
      <w:r w:rsidRPr="00DE5EBA">
        <w:rPr>
          <w:rFonts w:ascii="Times New Roman" w:eastAsia="Times New Roman" w:hAnsi="Times New Roman"/>
          <w:snapToGrid w:val="0"/>
          <w:szCs w:val="24"/>
        </w:rPr>
        <w:t>Šis vaistinis preparatas yra skirtas vartoti tik suaugusiesiems</w:t>
      </w:r>
      <w:r w:rsidR="005C6CB0" w:rsidRPr="00DE5EBA">
        <w:rPr>
          <w:rFonts w:ascii="Times New Roman" w:eastAsia="Times New Roman" w:hAnsi="Times New Roman"/>
          <w:snapToGrid w:val="0"/>
          <w:szCs w:val="24"/>
        </w:rPr>
        <w:t>.</w:t>
      </w:r>
    </w:p>
    <w:p w14:paraId="0A5B1882" w14:textId="77777777" w:rsidR="00303EFF" w:rsidRPr="006B2910" w:rsidRDefault="00303EFF" w:rsidP="00267DDB">
      <w:pPr>
        <w:tabs>
          <w:tab w:val="left" w:pos="567"/>
        </w:tabs>
        <w:spacing w:after="0" w:line="260" w:lineRule="exact"/>
        <w:rPr>
          <w:rFonts w:ascii="Times New Roman" w:eastAsia="Times New Roman" w:hAnsi="Times New Roman"/>
          <w:snapToGrid w:val="0"/>
          <w:szCs w:val="24"/>
        </w:rPr>
      </w:pPr>
    </w:p>
    <w:p w14:paraId="63C7EBF2"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4.2</w:t>
      </w:r>
      <w:r w:rsidRPr="006B2910">
        <w:rPr>
          <w:rFonts w:ascii="Times New Roman" w:eastAsia="Times New Roman" w:hAnsi="Times New Roman"/>
          <w:b/>
          <w:bCs/>
          <w:snapToGrid w:val="0"/>
          <w:szCs w:val="28"/>
          <w:lang w:eastAsia="x-none"/>
        </w:rPr>
        <w:tab/>
        <w:t>Dozavimas ir vartojimo metodas</w:t>
      </w:r>
    </w:p>
    <w:p w14:paraId="07B39003"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u w:val="single"/>
        </w:rPr>
      </w:pPr>
    </w:p>
    <w:p w14:paraId="728B4B4F" w14:textId="6C6368DF"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 xml:space="preserve">Pemetrexed </w:t>
      </w:r>
      <w:r w:rsidR="00867C41" w:rsidRPr="006B2910">
        <w:rPr>
          <w:rFonts w:ascii="Times New Roman" w:eastAsia="Times New Roman" w:hAnsi="Times New Roman"/>
          <w:noProof/>
          <w:snapToGrid w:val="0"/>
          <w:szCs w:val="24"/>
        </w:rPr>
        <w:t>Ebewe</w:t>
      </w:r>
      <w:r w:rsidRPr="006B2910">
        <w:rPr>
          <w:rFonts w:ascii="Times New Roman" w:eastAsia="Times New Roman" w:hAnsi="Times New Roman"/>
          <w:noProof/>
          <w:snapToGrid w:val="0"/>
          <w:szCs w:val="24"/>
        </w:rPr>
        <w:t xml:space="preserve"> </w:t>
      </w:r>
      <w:r w:rsidR="00303EFF" w:rsidRPr="006B2910">
        <w:rPr>
          <w:rFonts w:ascii="Times New Roman" w:eastAsia="Times New Roman" w:hAnsi="Times New Roman"/>
          <w:noProof/>
          <w:snapToGrid w:val="0"/>
          <w:szCs w:val="24"/>
        </w:rPr>
        <w:t>turi būti vartojama</w:t>
      </w:r>
      <w:r w:rsidR="00647861">
        <w:rPr>
          <w:rFonts w:ascii="Times New Roman" w:eastAsia="Times New Roman" w:hAnsi="Times New Roman"/>
          <w:noProof/>
          <w:snapToGrid w:val="0"/>
          <w:szCs w:val="24"/>
        </w:rPr>
        <w:t>s</w:t>
      </w:r>
      <w:r w:rsidRPr="006B2910">
        <w:rPr>
          <w:rFonts w:ascii="Times New Roman" w:eastAsia="Times New Roman" w:hAnsi="Times New Roman"/>
          <w:noProof/>
          <w:snapToGrid w:val="0"/>
          <w:szCs w:val="24"/>
        </w:rPr>
        <w:t xml:space="preserve"> tik prižiūrint gydytojui, turinčiam priešvėžinės chemoterapijos patirties.</w:t>
      </w:r>
    </w:p>
    <w:p w14:paraId="64D4F77B"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u w:val="single"/>
        </w:rPr>
      </w:pPr>
    </w:p>
    <w:p w14:paraId="5927052B" w14:textId="77777777" w:rsidR="00EF01EA" w:rsidRPr="006B2910" w:rsidRDefault="00EF01EA" w:rsidP="00267DDB">
      <w:pPr>
        <w:tabs>
          <w:tab w:val="left" w:pos="567"/>
        </w:tabs>
        <w:spacing w:after="0" w:line="260" w:lineRule="exact"/>
        <w:rPr>
          <w:rFonts w:ascii="Times New Roman" w:eastAsia="Times New Roman" w:hAnsi="Times New Roman"/>
          <w:noProof/>
          <w:snapToGrid w:val="0"/>
          <w:szCs w:val="24"/>
          <w:u w:val="single"/>
        </w:rPr>
      </w:pPr>
      <w:r w:rsidRPr="006B2910">
        <w:rPr>
          <w:rFonts w:ascii="Times New Roman" w:eastAsia="Times New Roman" w:hAnsi="Times New Roman"/>
          <w:noProof/>
          <w:snapToGrid w:val="0"/>
          <w:szCs w:val="24"/>
          <w:u w:val="single"/>
        </w:rPr>
        <w:t>Dozavimas</w:t>
      </w:r>
    </w:p>
    <w:p w14:paraId="48FE3A82" w14:textId="77777777" w:rsidR="00EF01EA" w:rsidRPr="006B2910" w:rsidRDefault="00EF01EA" w:rsidP="00267DDB">
      <w:pPr>
        <w:tabs>
          <w:tab w:val="left" w:pos="567"/>
        </w:tabs>
        <w:spacing w:after="0" w:line="260" w:lineRule="exact"/>
        <w:rPr>
          <w:rFonts w:ascii="Times New Roman" w:eastAsia="Times New Roman" w:hAnsi="Times New Roman"/>
          <w:noProof/>
          <w:snapToGrid w:val="0"/>
          <w:szCs w:val="24"/>
          <w:u w:val="single"/>
        </w:rPr>
      </w:pPr>
    </w:p>
    <w:p w14:paraId="5C1758AE" w14:textId="17630135" w:rsidR="00267DDB" w:rsidRPr="006B2910" w:rsidRDefault="00267DDB" w:rsidP="00267DDB">
      <w:pPr>
        <w:tabs>
          <w:tab w:val="left" w:pos="567"/>
        </w:tabs>
        <w:spacing w:after="0" w:line="260" w:lineRule="exact"/>
        <w:rPr>
          <w:rFonts w:ascii="Times New Roman" w:eastAsia="Times New Roman" w:hAnsi="Times New Roman"/>
          <w:i/>
          <w:noProof/>
          <w:snapToGrid w:val="0"/>
          <w:szCs w:val="24"/>
          <w:u w:val="single"/>
        </w:rPr>
      </w:pPr>
      <w:r w:rsidRPr="006B2910">
        <w:rPr>
          <w:rFonts w:ascii="Times New Roman" w:eastAsia="Times New Roman" w:hAnsi="Times New Roman"/>
          <w:i/>
          <w:noProof/>
          <w:snapToGrid w:val="0"/>
          <w:szCs w:val="24"/>
          <w:u w:val="single"/>
        </w:rPr>
        <w:t xml:space="preserve">Pemetrexed </w:t>
      </w:r>
      <w:r w:rsidR="00867C41" w:rsidRPr="006B2910">
        <w:rPr>
          <w:rFonts w:ascii="Times New Roman" w:eastAsia="Times New Roman" w:hAnsi="Times New Roman"/>
          <w:i/>
          <w:noProof/>
          <w:snapToGrid w:val="0"/>
          <w:szCs w:val="24"/>
          <w:u w:val="single"/>
        </w:rPr>
        <w:t>Ebewe</w:t>
      </w:r>
      <w:r w:rsidRPr="006B2910">
        <w:rPr>
          <w:rFonts w:ascii="Times New Roman" w:eastAsia="Times New Roman" w:hAnsi="Times New Roman"/>
          <w:i/>
          <w:noProof/>
          <w:snapToGrid w:val="0"/>
          <w:szCs w:val="24"/>
          <w:u w:val="single"/>
        </w:rPr>
        <w:t xml:space="preserve"> derin</w:t>
      </w:r>
      <w:r w:rsidR="00606261">
        <w:rPr>
          <w:rFonts w:ascii="Times New Roman" w:eastAsia="Times New Roman" w:hAnsi="Times New Roman"/>
          <w:i/>
          <w:noProof/>
          <w:snapToGrid w:val="0"/>
          <w:szCs w:val="24"/>
          <w:u w:val="single"/>
        </w:rPr>
        <w:t>yje</w:t>
      </w:r>
      <w:r w:rsidRPr="006B2910">
        <w:rPr>
          <w:rFonts w:ascii="Times New Roman" w:eastAsia="Times New Roman" w:hAnsi="Times New Roman"/>
          <w:i/>
          <w:noProof/>
          <w:snapToGrid w:val="0"/>
          <w:szCs w:val="24"/>
          <w:u w:val="single"/>
        </w:rPr>
        <w:t xml:space="preserve"> su cisplatina</w:t>
      </w:r>
    </w:p>
    <w:p w14:paraId="06B1E1AF" w14:textId="4203F13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 xml:space="preserve">Rekomenduojama Pemetrexed </w:t>
      </w:r>
      <w:r w:rsidR="00867C41" w:rsidRPr="006B2910">
        <w:rPr>
          <w:rFonts w:ascii="Times New Roman" w:eastAsia="Times New Roman" w:hAnsi="Times New Roman"/>
          <w:noProof/>
          <w:snapToGrid w:val="0"/>
          <w:szCs w:val="24"/>
        </w:rPr>
        <w:t>Ebewe</w:t>
      </w:r>
      <w:r w:rsidRPr="006B2910">
        <w:rPr>
          <w:rFonts w:ascii="Times New Roman" w:eastAsia="Times New Roman" w:hAnsi="Times New Roman"/>
          <w:noProof/>
          <w:snapToGrid w:val="0"/>
          <w:szCs w:val="24"/>
        </w:rPr>
        <w:t xml:space="preserve"> dozė yra 500</w:t>
      </w:r>
      <w:r w:rsidR="00606261">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mg/m</w:t>
      </w:r>
      <w:r w:rsidRPr="006B2910">
        <w:rPr>
          <w:rFonts w:ascii="Times New Roman" w:eastAsia="Times New Roman" w:hAnsi="Times New Roman"/>
          <w:noProof/>
          <w:snapToGrid w:val="0"/>
          <w:szCs w:val="24"/>
          <w:vertAlign w:val="superscript"/>
        </w:rPr>
        <w:t>2</w:t>
      </w:r>
      <w:r w:rsidRPr="006B2910">
        <w:rPr>
          <w:rFonts w:ascii="Times New Roman" w:eastAsia="Times New Roman" w:hAnsi="Times New Roman"/>
          <w:noProof/>
          <w:snapToGrid w:val="0"/>
          <w:szCs w:val="24"/>
        </w:rPr>
        <w:t xml:space="preserve"> kūno paviršiaus </w:t>
      </w:r>
      <w:r w:rsidR="00606261">
        <w:rPr>
          <w:rFonts w:ascii="Times New Roman" w:eastAsia="Times New Roman" w:hAnsi="Times New Roman"/>
          <w:noProof/>
          <w:snapToGrid w:val="0"/>
          <w:szCs w:val="24"/>
        </w:rPr>
        <w:t xml:space="preserve">ploto </w:t>
      </w:r>
      <w:r w:rsidRPr="006B2910">
        <w:rPr>
          <w:rFonts w:ascii="Times New Roman" w:eastAsia="Times New Roman" w:hAnsi="Times New Roman"/>
          <w:noProof/>
          <w:snapToGrid w:val="0"/>
          <w:szCs w:val="24"/>
        </w:rPr>
        <w:t>(KP</w:t>
      </w:r>
      <w:r w:rsidR="00606261">
        <w:rPr>
          <w:rFonts w:ascii="Times New Roman" w:eastAsia="Times New Roman" w:hAnsi="Times New Roman"/>
          <w:noProof/>
          <w:snapToGrid w:val="0"/>
          <w:szCs w:val="24"/>
        </w:rPr>
        <w:t>P</w:t>
      </w:r>
      <w:r w:rsidRPr="006B2910">
        <w:rPr>
          <w:rFonts w:ascii="Times New Roman" w:eastAsia="Times New Roman" w:hAnsi="Times New Roman"/>
          <w:noProof/>
          <w:snapToGrid w:val="0"/>
          <w:szCs w:val="24"/>
        </w:rPr>
        <w:t>). Ji infuzuojama į veną per 10</w:t>
      </w:r>
      <w:r w:rsidR="00606261">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minučių pirmą kiekvieno 21</w:t>
      </w:r>
      <w:r w:rsidR="00606261">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dienos gydymo ciklo dieną. Rekomenduojamą 75</w:t>
      </w:r>
      <w:r w:rsidR="00606261">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mg/m</w:t>
      </w:r>
      <w:r w:rsidRPr="006B2910">
        <w:rPr>
          <w:rFonts w:ascii="Times New Roman" w:eastAsia="Times New Roman" w:hAnsi="Times New Roman"/>
          <w:noProof/>
          <w:snapToGrid w:val="0"/>
          <w:szCs w:val="24"/>
          <w:vertAlign w:val="superscript"/>
        </w:rPr>
        <w:t>2</w:t>
      </w:r>
      <w:r w:rsidRPr="006B2910">
        <w:rPr>
          <w:rFonts w:ascii="Times New Roman" w:eastAsia="Times New Roman" w:hAnsi="Times New Roman"/>
          <w:noProof/>
          <w:snapToGrid w:val="0"/>
          <w:szCs w:val="24"/>
        </w:rPr>
        <w:t xml:space="preserve"> KP</w:t>
      </w:r>
      <w:r w:rsidR="00606261">
        <w:rPr>
          <w:rFonts w:ascii="Times New Roman" w:eastAsia="Times New Roman" w:hAnsi="Times New Roman"/>
          <w:noProof/>
          <w:snapToGrid w:val="0"/>
          <w:szCs w:val="24"/>
        </w:rPr>
        <w:t>P</w:t>
      </w:r>
      <w:r w:rsidRPr="006B2910">
        <w:rPr>
          <w:rFonts w:ascii="Times New Roman" w:eastAsia="Times New Roman" w:hAnsi="Times New Roman"/>
          <w:noProof/>
          <w:snapToGrid w:val="0"/>
          <w:szCs w:val="24"/>
        </w:rPr>
        <w:t xml:space="preserve"> cisplatinos dozę reikia pradėti infuzuoti praėjus maždaug 30</w:t>
      </w:r>
      <w:r w:rsidR="00606261">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minučių nuo pemetreksedo infuzijos pabaigos ir suleisti per 2</w:t>
      </w:r>
      <w:r w:rsidR="00606261">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valandas pirmą kiekvieno 21</w:t>
      </w:r>
      <w:r w:rsidR="00606261">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 xml:space="preserve">dienos gydymo ciklo dieną. </w:t>
      </w:r>
      <w:r w:rsidRPr="00DE5EBA">
        <w:rPr>
          <w:rFonts w:ascii="Times New Roman" w:eastAsia="Times New Roman" w:hAnsi="Times New Roman"/>
          <w:noProof/>
          <w:snapToGrid w:val="0"/>
          <w:szCs w:val="24"/>
        </w:rPr>
        <w:t>Pacient</w:t>
      </w:r>
      <w:r w:rsidR="00606261" w:rsidRPr="00DE5EBA">
        <w:rPr>
          <w:rFonts w:ascii="Times New Roman" w:eastAsia="Times New Roman" w:hAnsi="Times New Roman"/>
          <w:noProof/>
          <w:snapToGrid w:val="0"/>
          <w:szCs w:val="24"/>
        </w:rPr>
        <w:t>ams</w:t>
      </w:r>
      <w:r w:rsidRPr="00DE5EBA">
        <w:rPr>
          <w:rFonts w:ascii="Times New Roman" w:eastAsia="Times New Roman" w:hAnsi="Times New Roman"/>
          <w:noProof/>
          <w:snapToGrid w:val="0"/>
          <w:szCs w:val="24"/>
        </w:rPr>
        <w:t xml:space="preserve"> turi</w:t>
      </w:r>
      <w:r w:rsidR="00EF01EA" w:rsidRPr="00DE5EBA">
        <w:rPr>
          <w:rFonts w:ascii="Times New Roman" w:eastAsia="Times New Roman" w:hAnsi="Times New Roman"/>
          <w:noProof/>
          <w:snapToGrid w:val="0"/>
          <w:szCs w:val="24"/>
        </w:rPr>
        <w:t xml:space="preserve"> būti skirtas</w:t>
      </w:r>
      <w:r w:rsidRPr="00DE5EBA">
        <w:rPr>
          <w:rFonts w:ascii="Times New Roman" w:eastAsia="Times New Roman" w:hAnsi="Times New Roman"/>
          <w:noProof/>
          <w:snapToGrid w:val="0"/>
          <w:szCs w:val="24"/>
        </w:rPr>
        <w:t xml:space="preserve"> </w:t>
      </w:r>
      <w:r w:rsidR="00EF01EA" w:rsidRPr="00DE5EBA">
        <w:rPr>
          <w:rFonts w:ascii="Times New Roman" w:eastAsia="Times New Roman" w:hAnsi="Times New Roman"/>
          <w:noProof/>
          <w:snapToGrid w:val="0"/>
          <w:szCs w:val="24"/>
        </w:rPr>
        <w:t>pakankamas gydymas</w:t>
      </w:r>
      <w:r w:rsidRPr="00DE5EBA">
        <w:rPr>
          <w:rFonts w:ascii="Times New Roman" w:eastAsia="Times New Roman" w:hAnsi="Times New Roman"/>
          <w:noProof/>
          <w:snapToGrid w:val="0"/>
          <w:szCs w:val="24"/>
        </w:rPr>
        <w:t xml:space="preserve"> nuo vėmimo ir </w:t>
      </w:r>
      <w:r w:rsidR="00EF01EA" w:rsidRPr="00DE5EBA">
        <w:rPr>
          <w:rFonts w:ascii="Times New Roman" w:eastAsia="Times New Roman" w:hAnsi="Times New Roman"/>
          <w:noProof/>
          <w:snapToGrid w:val="0"/>
          <w:szCs w:val="24"/>
        </w:rPr>
        <w:t>pakankam</w:t>
      </w:r>
      <w:r w:rsidR="00542253" w:rsidRPr="00DE5EBA">
        <w:rPr>
          <w:rFonts w:ascii="Times New Roman" w:eastAsia="Times New Roman" w:hAnsi="Times New Roman"/>
          <w:noProof/>
          <w:snapToGrid w:val="0"/>
          <w:szCs w:val="24"/>
        </w:rPr>
        <w:t>a</w:t>
      </w:r>
      <w:r w:rsidR="00EF01EA" w:rsidRPr="00DE5EBA">
        <w:rPr>
          <w:rFonts w:ascii="Times New Roman" w:eastAsia="Times New Roman" w:hAnsi="Times New Roman"/>
          <w:noProof/>
          <w:snapToGrid w:val="0"/>
          <w:szCs w:val="24"/>
        </w:rPr>
        <w:t xml:space="preserve"> hidracija</w:t>
      </w:r>
      <w:r w:rsidRPr="00DE5EBA">
        <w:rPr>
          <w:rFonts w:ascii="Times New Roman" w:eastAsia="Times New Roman" w:hAnsi="Times New Roman"/>
          <w:noProof/>
          <w:snapToGrid w:val="0"/>
          <w:szCs w:val="24"/>
        </w:rPr>
        <w:t xml:space="preserve"> prieš cisplatinos infuziją ir (arba) po jos</w:t>
      </w:r>
      <w:r w:rsidRPr="006B2910">
        <w:rPr>
          <w:rFonts w:ascii="Times New Roman" w:eastAsia="Times New Roman" w:hAnsi="Times New Roman"/>
          <w:noProof/>
          <w:snapToGrid w:val="0"/>
          <w:szCs w:val="24"/>
        </w:rPr>
        <w:t xml:space="preserve"> (taip pat žr. specialius dozavimo nurodymus cisplatinos charakteristikų santraukoje).</w:t>
      </w:r>
    </w:p>
    <w:p w14:paraId="712B9B36"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u w:val="single"/>
        </w:rPr>
      </w:pPr>
    </w:p>
    <w:p w14:paraId="30EE6001" w14:textId="77777777" w:rsidR="00267DDB" w:rsidRPr="006B2910" w:rsidRDefault="00EF01EA" w:rsidP="00267DDB">
      <w:pPr>
        <w:tabs>
          <w:tab w:val="left" w:pos="567"/>
        </w:tabs>
        <w:spacing w:after="0" w:line="260" w:lineRule="exact"/>
        <w:rPr>
          <w:rFonts w:ascii="Times New Roman" w:eastAsia="Times New Roman" w:hAnsi="Times New Roman"/>
          <w:i/>
          <w:noProof/>
          <w:snapToGrid w:val="0"/>
          <w:szCs w:val="24"/>
          <w:u w:val="single"/>
        </w:rPr>
      </w:pPr>
      <w:r w:rsidRPr="006B2910">
        <w:rPr>
          <w:rFonts w:ascii="Times New Roman" w:eastAsia="Times New Roman" w:hAnsi="Times New Roman"/>
          <w:i/>
          <w:noProof/>
          <w:snapToGrid w:val="0"/>
          <w:szCs w:val="24"/>
          <w:u w:val="single"/>
        </w:rPr>
        <w:t xml:space="preserve">Gydymas </w:t>
      </w:r>
      <w:r w:rsidR="00DF4C01" w:rsidRPr="006B2910">
        <w:rPr>
          <w:rFonts w:ascii="Times New Roman" w:eastAsia="Times New Roman" w:hAnsi="Times New Roman"/>
          <w:i/>
          <w:noProof/>
          <w:snapToGrid w:val="0"/>
          <w:szCs w:val="24"/>
          <w:u w:val="single"/>
        </w:rPr>
        <w:t>vien</w:t>
      </w:r>
      <w:r w:rsidRPr="006B2910">
        <w:rPr>
          <w:rFonts w:ascii="Times New Roman" w:eastAsia="Times New Roman" w:hAnsi="Times New Roman"/>
          <w:i/>
          <w:noProof/>
          <w:snapToGrid w:val="0"/>
          <w:szCs w:val="24"/>
          <w:u w:val="single"/>
        </w:rPr>
        <w:t xml:space="preserve"> </w:t>
      </w:r>
      <w:r w:rsidR="00267DDB" w:rsidRPr="006B2910">
        <w:rPr>
          <w:rFonts w:ascii="Times New Roman" w:eastAsia="Times New Roman" w:hAnsi="Times New Roman"/>
          <w:i/>
          <w:noProof/>
          <w:snapToGrid w:val="0"/>
          <w:szCs w:val="24"/>
          <w:u w:val="single"/>
        </w:rPr>
        <w:t xml:space="preserve">Pemetrexed </w:t>
      </w:r>
      <w:r w:rsidR="00867C41" w:rsidRPr="006B2910">
        <w:rPr>
          <w:rFonts w:ascii="Times New Roman" w:eastAsia="Times New Roman" w:hAnsi="Times New Roman"/>
          <w:i/>
          <w:noProof/>
          <w:snapToGrid w:val="0"/>
          <w:szCs w:val="24"/>
          <w:u w:val="single"/>
        </w:rPr>
        <w:t>Ebewe</w:t>
      </w:r>
    </w:p>
    <w:p w14:paraId="43E5C3BB" w14:textId="26976056"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 xml:space="preserve">Nesmulkialąsteliniam plaučių vėžiui (NPV) gydyti po anksčiau taikytos chemoterapijos rekomenduojama Pemetrexed </w:t>
      </w:r>
      <w:r w:rsidR="00867C41" w:rsidRPr="006B2910">
        <w:rPr>
          <w:rFonts w:ascii="Times New Roman" w:eastAsia="Times New Roman" w:hAnsi="Times New Roman"/>
          <w:noProof/>
          <w:snapToGrid w:val="0"/>
          <w:szCs w:val="24"/>
        </w:rPr>
        <w:t>Ebewe</w:t>
      </w:r>
      <w:r w:rsidRPr="006B2910">
        <w:rPr>
          <w:rFonts w:ascii="Times New Roman" w:eastAsia="Times New Roman" w:hAnsi="Times New Roman"/>
          <w:noProof/>
          <w:snapToGrid w:val="0"/>
          <w:szCs w:val="24"/>
        </w:rPr>
        <w:t xml:space="preserve"> dozė yra 500</w:t>
      </w:r>
      <w:r w:rsidR="0064705A">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mg/m</w:t>
      </w:r>
      <w:r w:rsidRPr="006B2910">
        <w:rPr>
          <w:rFonts w:ascii="Times New Roman" w:eastAsia="Times New Roman" w:hAnsi="Times New Roman"/>
          <w:noProof/>
          <w:snapToGrid w:val="0"/>
          <w:szCs w:val="24"/>
          <w:vertAlign w:val="superscript"/>
        </w:rPr>
        <w:t>2</w:t>
      </w:r>
      <w:r w:rsidRPr="006B2910">
        <w:rPr>
          <w:rFonts w:ascii="Times New Roman" w:eastAsia="Times New Roman" w:hAnsi="Times New Roman"/>
          <w:noProof/>
          <w:snapToGrid w:val="0"/>
          <w:szCs w:val="24"/>
        </w:rPr>
        <w:t xml:space="preserve"> KP</w:t>
      </w:r>
      <w:r w:rsidR="0064705A">
        <w:rPr>
          <w:rFonts w:ascii="Times New Roman" w:eastAsia="Times New Roman" w:hAnsi="Times New Roman"/>
          <w:noProof/>
          <w:snapToGrid w:val="0"/>
          <w:szCs w:val="24"/>
        </w:rPr>
        <w:t>P</w:t>
      </w:r>
      <w:r w:rsidRPr="006B2910">
        <w:rPr>
          <w:rFonts w:ascii="Times New Roman" w:eastAsia="Times New Roman" w:hAnsi="Times New Roman"/>
          <w:noProof/>
          <w:snapToGrid w:val="0"/>
          <w:szCs w:val="24"/>
        </w:rPr>
        <w:t>. Ji infuzuojama į veną per 10</w:t>
      </w:r>
      <w:r w:rsidR="0064705A">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minučių pirmą kiekvieno 21</w:t>
      </w:r>
      <w:r w:rsidR="0064705A">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dienos gydymo ciklo dieną.</w:t>
      </w:r>
    </w:p>
    <w:p w14:paraId="6092ADB4"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u w:val="single"/>
        </w:rPr>
      </w:pPr>
    </w:p>
    <w:p w14:paraId="761ECB3F" w14:textId="18579657" w:rsidR="00267DDB" w:rsidRPr="006B2910" w:rsidRDefault="0064705A" w:rsidP="00267DDB">
      <w:pPr>
        <w:tabs>
          <w:tab w:val="left" w:pos="567"/>
        </w:tabs>
        <w:spacing w:after="0" w:line="260" w:lineRule="exact"/>
        <w:rPr>
          <w:rFonts w:ascii="Times New Roman" w:eastAsia="Times New Roman" w:hAnsi="Times New Roman"/>
          <w:noProof/>
          <w:snapToGrid w:val="0"/>
          <w:szCs w:val="24"/>
          <w:u w:val="single"/>
        </w:rPr>
      </w:pPr>
      <w:r>
        <w:rPr>
          <w:rFonts w:ascii="Times New Roman" w:eastAsia="Times New Roman" w:hAnsi="Times New Roman"/>
          <w:noProof/>
          <w:snapToGrid w:val="0"/>
          <w:szCs w:val="24"/>
          <w:u w:val="single"/>
        </w:rPr>
        <w:t>Premedikacija</w:t>
      </w:r>
    </w:p>
    <w:p w14:paraId="16682F91" w14:textId="0E1682D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 xml:space="preserve">Kad rečiau pasireikštų odos reakcijos ir jos būtų lengvesnės, dieną prieš pemetreksedo infuziją, infuzijos dieną ir kitą dieną po jos reikia vartoti kortikosteroidų: jų dozė turi </w:t>
      </w:r>
      <w:r w:rsidR="00EF01EA" w:rsidRPr="006B2910">
        <w:rPr>
          <w:rFonts w:ascii="Times New Roman" w:eastAsia="Times New Roman" w:hAnsi="Times New Roman"/>
          <w:noProof/>
          <w:snapToGrid w:val="0"/>
          <w:szCs w:val="24"/>
        </w:rPr>
        <w:t>būti ekvivalentiška</w:t>
      </w:r>
      <w:r w:rsidRPr="006B2910">
        <w:rPr>
          <w:rFonts w:ascii="Times New Roman" w:eastAsia="Times New Roman" w:hAnsi="Times New Roman"/>
          <w:noProof/>
          <w:snapToGrid w:val="0"/>
          <w:szCs w:val="24"/>
        </w:rPr>
        <w:t xml:space="preserve"> 4</w:t>
      </w:r>
      <w:r w:rsidR="0064705A">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 xml:space="preserve">mg deksametazono, geriamo du kartus per </w:t>
      </w:r>
      <w:r w:rsidR="0064705A">
        <w:rPr>
          <w:rFonts w:ascii="Times New Roman" w:eastAsia="Times New Roman" w:hAnsi="Times New Roman"/>
          <w:noProof/>
          <w:snapToGrid w:val="0"/>
          <w:szCs w:val="24"/>
        </w:rPr>
        <w:t>parą</w:t>
      </w:r>
      <w:r w:rsidRPr="006B2910">
        <w:rPr>
          <w:rFonts w:ascii="Times New Roman" w:eastAsia="Times New Roman" w:hAnsi="Times New Roman"/>
          <w:noProof/>
          <w:snapToGrid w:val="0"/>
          <w:szCs w:val="24"/>
        </w:rPr>
        <w:t xml:space="preserve"> (žr. 4.4</w:t>
      </w:r>
      <w:r w:rsidR="0064705A">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skyrių).</w:t>
      </w:r>
    </w:p>
    <w:p w14:paraId="35F594EF"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p w14:paraId="295F64B3" w14:textId="7B06A046"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Kad susilpnėtų toksinis poveikis, pemetreksedu gydomi pacientai turi papildomai vartoti vitaminų (žr. 4.4</w:t>
      </w:r>
      <w:r w:rsidR="0064705A">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skyrių), gerti folio rūgšties arba polivitaminų, kurių sudėtyje yra folio rūgšties (350</w:t>
      </w:r>
      <w:r w:rsidR="0064705A">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w:t>
      </w:r>
      <w:r w:rsidR="0064705A">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1000</w:t>
      </w:r>
      <w:r w:rsidR="0064705A">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mikrogramų per parą). Būtina išgerti ne mažiau kaip penkias folio rūgšties dozes per paskutines septynias dienas prieš pirmą pemetreksedo dozę, vartojimą reikia tęsti per visą gydymo kursą ir 21</w:t>
      </w:r>
      <w:r w:rsidR="0064705A">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dieną po paskutinės pemetreksedo dozės. Be to, pacientui į raumenis reikia su</w:t>
      </w:r>
      <w:r w:rsidR="00AE424B">
        <w:rPr>
          <w:rFonts w:ascii="Times New Roman" w:eastAsia="Times New Roman" w:hAnsi="Times New Roman"/>
          <w:noProof/>
          <w:snapToGrid w:val="0"/>
          <w:szCs w:val="24"/>
        </w:rPr>
        <w:t>leisti</w:t>
      </w:r>
      <w:r w:rsidRPr="006B2910">
        <w:rPr>
          <w:rFonts w:ascii="Times New Roman" w:eastAsia="Times New Roman" w:hAnsi="Times New Roman"/>
          <w:noProof/>
          <w:snapToGrid w:val="0"/>
          <w:szCs w:val="24"/>
        </w:rPr>
        <w:t xml:space="preserve"> vitamino B</w:t>
      </w:r>
      <w:r w:rsidRPr="006B2910">
        <w:rPr>
          <w:rFonts w:ascii="Times New Roman" w:eastAsia="Times New Roman" w:hAnsi="Times New Roman"/>
          <w:noProof/>
          <w:snapToGrid w:val="0"/>
          <w:szCs w:val="24"/>
          <w:vertAlign w:val="subscript"/>
        </w:rPr>
        <w:t>12</w:t>
      </w:r>
      <w:r w:rsidRPr="006B2910">
        <w:rPr>
          <w:rFonts w:ascii="Times New Roman" w:eastAsia="Times New Roman" w:hAnsi="Times New Roman"/>
          <w:noProof/>
          <w:snapToGrid w:val="0"/>
          <w:szCs w:val="24"/>
        </w:rPr>
        <w:t xml:space="preserve"> (1000</w:t>
      </w:r>
      <w:r w:rsidR="0064705A">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mikrogramų) paskutinę savaitę prieš pirmą pemetreksedo dozę, po to – kartą kas tris ciklus. Kitas vitamino B</w:t>
      </w:r>
      <w:r w:rsidRPr="006B2910">
        <w:rPr>
          <w:rFonts w:ascii="Times New Roman" w:eastAsia="Times New Roman" w:hAnsi="Times New Roman"/>
          <w:noProof/>
          <w:snapToGrid w:val="0"/>
          <w:szCs w:val="24"/>
          <w:vertAlign w:val="subscript"/>
        </w:rPr>
        <w:t>12</w:t>
      </w:r>
      <w:r w:rsidRPr="006B2910">
        <w:rPr>
          <w:rFonts w:ascii="Times New Roman" w:eastAsia="Times New Roman" w:hAnsi="Times New Roman"/>
          <w:noProof/>
          <w:snapToGrid w:val="0"/>
          <w:szCs w:val="24"/>
        </w:rPr>
        <w:t xml:space="preserve"> </w:t>
      </w:r>
      <w:r w:rsidR="00EF01EA" w:rsidRPr="006B2910">
        <w:rPr>
          <w:rFonts w:ascii="Times New Roman" w:eastAsia="Times New Roman" w:hAnsi="Times New Roman"/>
          <w:noProof/>
          <w:snapToGrid w:val="0"/>
          <w:szCs w:val="24"/>
        </w:rPr>
        <w:t xml:space="preserve">injekcijas galima </w:t>
      </w:r>
      <w:r w:rsidR="00DF4C01" w:rsidRPr="006B2910">
        <w:rPr>
          <w:rFonts w:ascii="Times New Roman" w:eastAsia="Times New Roman" w:hAnsi="Times New Roman"/>
          <w:noProof/>
          <w:snapToGrid w:val="0"/>
          <w:szCs w:val="24"/>
        </w:rPr>
        <w:t>skirti</w:t>
      </w:r>
      <w:r w:rsidRPr="006B2910">
        <w:rPr>
          <w:rFonts w:ascii="Times New Roman" w:eastAsia="Times New Roman" w:hAnsi="Times New Roman"/>
          <w:noProof/>
          <w:snapToGrid w:val="0"/>
          <w:szCs w:val="24"/>
        </w:rPr>
        <w:t xml:space="preserve"> tą dieną, kai infuzuojamas pemetreksedas. </w:t>
      </w:r>
    </w:p>
    <w:p w14:paraId="4BA6F2A1"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u w:val="single"/>
        </w:rPr>
      </w:pPr>
    </w:p>
    <w:p w14:paraId="5EB6EEE4"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u w:val="single"/>
        </w:rPr>
      </w:pPr>
      <w:r w:rsidRPr="006B2910">
        <w:rPr>
          <w:rFonts w:ascii="Times New Roman" w:eastAsia="Times New Roman" w:hAnsi="Times New Roman"/>
          <w:noProof/>
          <w:snapToGrid w:val="0"/>
          <w:szCs w:val="24"/>
          <w:u w:val="single"/>
        </w:rPr>
        <w:t>Stebėjimas</w:t>
      </w:r>
    </w:p>
    <w:p w14:paraId="24A904E5" w14:textId="06DBB9CF" w:rsidR="004328F7"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Prieš kiekvieną pemetreksedo dozę pacientui reikia</w:t>
      </w:r>
      <w:r w:rsidR="0064705A">
        <w:rPr>
          <w:rFonts w:ascii="Times New Roman" w:eastAsia="Times New Roman" w:hAnsi="Times New Roman"/>
          <w:noProof/>
          <w:snapToGrid w:val="0"/>
          <w:szCs w:val="24"/>
        </w:rPr>
        <w:t xml:space="preserve"> atlikti</w:t>
      </w:r>
      <w:r w:rsidR="00BF6F34">
        <w:rPr>
          <w:rFonts w:ascii="Times New Roman" w:eastAsia="Times New Roman" w:hAnsi="Times New Roman"/>
          <w:noProof/>
          <w:snapToGrid w:val="0"/>
          <w:szCs w:val="24"/>
        </w:rPr>
        <w:t xml:space="preserve"> bendrą</w:t>
      </w:r>
      <w:r w:rsidRPr="006B2910">
        <w:rPr>
          <w:rFonts w:ascii="Times New Roman" w:eastAsia="Times New Roman" w:hAnsi="Times New Roman"/>
          <w:noProof/>
          <w:snapToGrid w:val="0"/>
          <w:szCs w:val="24"/>
        </w:rPr>
        <w:t xml:space="preserve"> kraujo </w:t>
      </w:r>
      <w:r w:rsidR="0064705A">
        <w:rPr>
          <w:rFonts w:ascii="Times New Roman" w:eastAsia="Times New Roman" w:hAnsi="Times New Roman"/>
          <w:noProof/>
          <w:snapToGrid w:val="0"/>
          <w:szCs w:val="24"/>
        </w:rPr>
        <w:t>tyrimą</w:t>
      </w:r>
      <w:r w:rsidRPr="006B2910">
        <w:rPr>
          <w:rFonts w:ascii="Times New Roman" w:eastAsia="Times New Roman" w:hAnsi="Times New Roman"/>
          <w:noProof/>
          <w:snapToGrid w:val="0"/>
          <w:szCs w:val="24"/>
        </w:rPr>
        <w:t xml:space="preserve">, įskaitant </w:t>
      </w:r>
      <w:r w:rsidR="00BF6F34">
        <w:rPr>
          <w:rFonts w:ascii="Times New Roman" w:eastAsia="Times New Roman" w:hAnsi="Times New Roman"/>
          <w:noProof/>
          <w:snapToGrid w:val="0"/>
          <w:szCs w:val="24"/>
        </w:rPr>
        <w:t>leukogramą</w:t>
      </w:r>
      <w:r w:rsidRPr="006B2910">
        <w:rPr>
          <w:rFonts w:ascii="Times New Roman" w:eastAsia="Times New Roman" w:hAnsi="Times New Roman"/>
          <w:noProof/>
          <w:snapToGrid w:val="0"/>
          <w:szCs w:val="24"/>
        </w:rPr>
        <w:t xml:space="preserve"> ir trombocitų kiekį. Prieš kiekvieną chemoterapinio preparato dozę inkstų ir kepenų </w:t>
      </w:r>
      <w:r w:rsidR="00BF6F34">
        <w:rPr>
          <w:rFonts w:ascii="Times New Roman" w:eastAsia="Times New Roman" w:hAnsi="Times New Roman"/>
          <w:noProof/>
          <w:snapToGrid w:val="0"/>
          <w:szCs w:val="24"/>
        </w:rPr>
        <w:t>funkcijos</w:t>
      </w:r>
      <w:r w:rsidR="00BF6F34" w:rsidRPr="006B2910">
        <w:rPr>
          <w:rFonts w:ascii="Times New Roman" w:eastAsia="Times New Roman" w:hAnsi="Times New Roman"/>
          <w:noProof/>
          <w:snapToGrid w:val="0"/>
          <w:szCs w:val="24"/>
        </w:rPr>
        <w:t xml:space="preserve"> </w:t>
      </w:r>
      <w:r w:rsidRPr="006B2910">
        <w:rPr>
          <w:rFonts w:ascii="Times New Roman" w:eastAsia="Times New Roman" w:hAnsi="Times New Roman"/>
          <w:noProof/>
          <w:snapToGrid w:val="0"/>
          <w:szCs w:val="24"/>
        </w:rPr>
        <w:t>įvertinimui reikia atlikti biocheminius kraujo tyrimus. Rodmenys, kurie būtini prieš kiekvieno chemoterapijos ciklo pradžią: absoliutus neutrofilų skaičius (ANS)</w:t>
      </w:r>
      <w:r w:rsidR="00D27CFF">
        <w:rPr>
          <w:rFonts w:ascii="Times New Roman" w:eastAsia="Times New Roman" w:hAnsi="Times New Roman"/>
          <w:noProof/>
          <w:snapToGrid w:val="0"/>
          <w:szCs w:val="24"/>
        </w:rPr>
        <w:t xml:space="preserve"> turi būti</w:t>
      </w:r>
      <w:r w:rsidRPr="006B2910">
        <w:rPr>
          <w:rFonts w:ascii="Times New Roman" w:eastAsia="Times New Roman" w:hAnsi="Times New Roman"/>
          <w:noProof/>
          <w:snapToGrid w:val="0"/>
          <w:szCs w:val="24"/>
        </w:rPr>
        <w:t xml:space="preserve"> ≥</w:t>
      </w:r>
      <w:r w:rsidR="00D27CFF">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1500</w:t>
      </w:r>
      <w:r w:rsidR="00D27CFF">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lą</w:t>
      </w:r>
    </w:p>
    <w:p w14:paraId="032D8782" w14:textId="77777777" w:rsidR="004328F7" w:rsidRPr="006B2910" w:rsidRDefault="004328F7" w:rsidP="00267DDB">
      <w:pPr>
        <w:tabs>
          <w:tab w:val="left" w:pos="567"/>
        </w:tabs>
        <w:spacing w:after="0" w:line="260" w:lineRule="exact"/>
        <w:rPr>
          <w:rFonts w:ascii="Times New Roman" w:eastAsia="Times New Roman" w:hAnsi="Times New Roman"/>
          <w:noProof/>
          <w:snapToGrid w:val="0"/>
          <w:szCs w:val="24"/>
        </w:rPr>
      </w:pPr>
    </w:p>
    <w:p w14:paraId="2AF789F4" w14:textId="25FE15E5" w:rsidR="00267DDB"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elių/mm</w:t>
      </w:r>
      <w:r w:rsidRPr="006B2910">
        <w:rPr>
          <w:rFonts w:ascii="Times New Roman" w:eastAsia="Times New Roman" w:hAnsi="Times New Roman"/>
          <w:noProof/>
          <w:snapToGrid w:val="0"/>
          <w:szCs w:val="24"/>
          <w:vertAlign w:val="superscript"/>
        </w:rPr>
        <w:t>3</w:t>
      </w:r>
      <w:r w:rsidRPr="006B2910">
        <w:rPr>
          <w:rFonts w:ascii="Times New Roman" w:eastAsia="Times New Roman" w:hAnsi="Times New Roman"/>
          <w:noProof/>
          <w:snapToGrid w:val="0"/>
          <w:szCs w:val="24"/>
        </w:rPr>
        <w:t xml:space="preserve">, trombocitų </w:t>
      </w:r>
      <w:r w:rsidR="00D27CFF">
        <w:rPr>
          <w:rFonts w:ascii="Times New Roman" w:eastAsia="Times New Roman" w:hAnsi="Times New Roman"/>
          <w:noProof/>
          <w:snapToGrid w:val="0"/>
          <w:szCs w:val="24"/>
        </w:rPr>
        <w:t>turi būti</w:t>
      </w:r>
      <w:r w:rsidRPr="006B2910">
        <w:rPr>
          <w:rFonts w:ascii="Times New Roman" w:eastAsia="Times New Roman" w:hAnsi="Times New Roman"/>
          <w:noProof/>
          <w:snapToGrid w:val="0"/>
          <w:szCs w:val="24"/>
        </w:rPr>
        <w:t xml:space="preserve"> ≥</w:t>
      </w:r>
      <w:r w:rsidR="00D27CFF">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100</w:t>
      </w:r>
      <w:r w:rsidR="004328F7">
        <w:rPr>
          <w:rFonts w:ascii="Times New Roman" w:eastAsia="Times New Roman" w:hAnsi="Times New Roman"/>
          <w:noProof/>
          <w:snapToGrid w:val="0"/>
          <w:szCs w:val="24"/>
        </w:rPr>
        <w:t xml:space="preserve"> </w:t>
      </w:r>
      <w:r w:rsidRPr="006B2910">
        <w:rPr>
          <w:rFonts w:ascii="Times New Roman" w:eastAsia="Times New Roman" w:hAnsi="Times New Roman"/>
          <w:noProof/>
          <w:snapToGrid w:val="0"/>
          <w:szCs w:val="24"/>
        </w:rPr>
        <w:t>000</w:t>
      </w:r>
      <w:r w:rsidR="00D27CFF">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ląstelių/mm</w:t>
      </w:r>
      <w:r w:rsidRPr="006B2910">
        <w:rPr>
          <w:rFonts w:ascii="Times New Roman" w:eastAsia="Times New Roman" w:hAnsi="Times New Roman"/>
          <w:noProof/>
          <w:snapToGrid w:val="0"/>
          <w:szCs w:val="24"/>
          <w:vertAlign w:val="superscript"/>
        </w:rPr>
        <w:t>3</w:t>
      </w:r>
      <w:r w:rsidRPr="006B2910">
        <w:rPr>
          <w:rFonts w:ascii="Times New Roman" w:eastAsia="Times New Roman" w:hAnsi="Times New Roman"/>
          <w:noProof/>
          <w:snapToGrid w:val="0"/>
          <w:szCs w:val="24"/>
        </w:rPr>
        <w:t xml:space="preserve">. </w:t>
      </w:r>
    </w:p>
    <w:p w14:paraId="7C498ECC" w14:textId="77777777" w:rsidR="004328F7" w:rsidRPr="006B2910" w:rsidRDefault="004328F7" w:rsidP="00267DDB">
      <w:pPr>
        <w:tabs>
          <w:tab w:val="left" w:pos="567"/>
        </w:tabs>
        <w:spacing w:after="0" w:line="260" w:lineRule="exact"/>
        <w:rPr>
          <w:rFonts w:ascii="Times New Roman" w:eastAsia="Times New Roman" w:hAnsi="Times New Roman"/>
          <w:noProof/>
          <w:snapToGrid w:val="0"/>
          <w:szCs w:val="24"/>
        </w:rPr>
      </w:pPr>
    </w:p>
    <w:p w14:paraId="75742968" w14:textId="5DB97353" w:rsidR="00267DDB"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Kreatinino klirensas turi būti ≥</w:t>
      </w:r>
      <w:r w:rsidR="00D27CFF">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 xml:space="preserve">45 ml/min. </w:t>
      </w:r>
    </w:p>
    <w:p w14:paraId="2E8A1C9B" w14:textId="77777777" w:rsidR="004328F7" w:rsidRPr="006B2910" w:rsidRDefault="004328F7" w:rsidP="00267DDB">
      <w:pPr>
        <w:tabs>
          <w:tab w:val="left" w:pos="567"/>
        </w:tabs>
        <w:spacing w:after="0" w:line="260" w:lineRule="exact"/>
        <w:rPr>
          <w:rFonts w:ascii="Times New Roman" w:eastAsia="Times New Roman" w:hAnsi="Times New Roman"/>
          <w:noProof/>
          <w:snapToGrid w:val="0"/>
          <w:szCs w:val="24"/>
        </w:rPr>
      </w:pPr>
    </w:p>
    <w:p w14:paraId="04657DD6" w14:textId="6BE12CA9"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Bendro bilirubino koncentracija turi būti ≤</w:t>
      </w:r>
      <w:r w:rsidR="00D27CFF">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1,5 karto didesnė už viršutinę normos ribą. Šarminės fosfatazės (ŠF), aspartataminotransferazės (AST arba SGOT) ir alaninaminotransferazės (ALT arba SGPT) aktyvumas turi būti ≤ 3</w:t>
      </w:r>
      <w:r w:rsidR="00D27CFF">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kartus didesnis už viršutinę normos ribą. Šarminės fosfatazės, AST ir ALT aktyvumas ≤</w:t>
      </w:r>
      <w:r w:rsidR="00D27CFF">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5</w:t>
      </w:r>
      <w:r w:rsidR="00D27CFF">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 xml:space="preserve">kartus didesnis už viršutinę normos ribą yra priimtinas tuo atveju, jeigu kepenys pažeistos naviko. </w:t>
      </w:r>
    </w:p>
    <w:p w14:paraId="44992261"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p w14:paraId="41C8C073"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u w:val="single"/>
        </w:rPr>
      </w:pPr>
      <w:r w:rsidRPr="006B2910">
        <w:rPr>
          <w:rFonts w:ascii="Times New Roman" w:eastAsia="Times New Roman" w:hAnsi="Times New Roman"/>
          <w:noProof/>
          <w:snapToGrid w:val="0"/>
          <w:szCs w:val="24"/>
          <w:u w:val="single"/>
        </w:rPr>
        <w:t>Dozės keitimas</w:t>
      </w:r>
    </w:p>
    <w:p w14:paraId="4D8BD41E"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 xml:space="preserve">Prieš pradedant kitą ciklą, dozę reikia koreguoti atsižvelgiant į mažiausią kraujo ląstelių skaičių ar ankstesnio gydymo ciklo metu nustatytą stipriausią nehematologinį toksiškumą. Gydymą galima atidėti, kol būklė atsigauna. Būklei atsigavus, pacientą reikia gydyti pagal nurodymus, pateiktus 1-ojoje, 2-ojoje ir 3-iojoje lentelėse, kurie tinka gydant vien Pemetrexed </w:t>
      </w:r>
      <w:r w:rsidR="00867C41" w:rsidRPr="006B2910">
        <w:rPr>
          <w:rFonts w:ascii="Times New Roman" w:eastAsia="Times New Roman" w:hAnsi="Times New Roman"/>
          <w:noProof/>
          <w:snapToGrid w:val="0"/>
          <w:szCs w:val="24"/>
        </w:rPr>
        <w:t>Ebewe</w:t>
      </w:r>
      <w:r w:rsidRPr="006B2910">
        <w:rPr>
          <w:rFonts w:ascii="Times New Roman" w:eastAsia="Times New Roman" w:hAnsi="Times New Roman"/>
          <w:noProof/>
          <w:snapToGrid w:val="0"/>
          <w:szCs w:val="24"/>
        </w:rPr>
        <w:t xml:space="preserve"> arba juo kartu su cisplatina. </w:t>
      </w:r>
    </w:p>
    <w:p w14:paraId="085562A9"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7"/>
      </w:tblGrid>
      <w:tr w:rsidR="00E50705" w:rsidRPr="006B2910" w14:paraId="500F93A1" w14:textId="77777777" w:rsidTr="00953382">
        <w:tc>
          <w:tcPr>
            <w:tcW w:w="9628" w:type="dxa"/>
            <w:gridSpan w:val="2"/>
          </w:tcPr>
          <w:p w14:paraId="4EB6A61D" w14:textId="77777777" w:rsidR="00267DDB" w:rsidRPr="006B2910" w:rsidRDefault="00267DDB" w:rsidP="00267DDB">
            <w:pPr>
              <w:tabs>
                <w:tab w:val="left" w:pos="567"/>
              </w:tabs>
              <w:spacing w:after="0" w:line="260" w:lineRule="exact"/>
              <w:jc w:val="center"/>
              <w:rPr>
                <w:rFonts w:ascii="Times New Roman" w:eastAsia="Times New Roman" w:hAnsi="Times New Roman"/>
                <w:b/>
                <w:snapToGrid w:val="0"/>
                <w:szCs w:val="24"/>
              </w:rPr>
            </w:pPr>
            <w:r w:rsidRPr="006B2910">
              <w:rPr>
                <w:rFonts w:ascii="Times New Roman" w:eastAsia="Times New Roman" w:hAnsi="Times New Roman"/>
                <w:b/>
                <w:snapToGrid w:val="0"/>
                <w:szCs w:val="24"/>
              </w:rPr>
              <w:t xml:space="preserve">1 lentelė. </w:t>
            </w:r>
            <w:proofErr w:type="spellStart"/>
            <w:r w:rsidRPr="006B2910">
              <w:rPr>
                <w:rFonts w:ascii="Times New Roman" w:eastAsia="Times New Roman" w:hAnsi="Times New Roman"/>
                <w:b/>
                <w:snapToGrid w:val="0"/>
                <w:szCs w:val="24"/>
              </w:rPr>
              <w:t>Pemetrexed</w:t>
            </w:r>
            <w:proofErr w:type="spellEnd"/>
            <w:r w:rsidRPr="006B2910">
              <w:rPr>
                <w:rFonts w:ascii="Times New Roman" w:eastAsia="Times New Roman" w:hAnsi="Times New Roman"/>
                <w:b/>
                <w:snapToGrid w:val="0"/>
                <w:szCs w:val="24"/>
              </w:rPr>
              <w:t xml:space="preserve"> </w:t>
            </w:r>
            <w:proofErr w:type="spellStart"/>
            <w:r w:rsidR="00867C41" w:rsidRPr="006B2910">
              <w:rPr>
                <w:rFonts w:ascii="Times New Roman" w:eastAsia="Times New Roman" w:hAnsi="Times New Roman"/>
                <w:b/>
                <w:snapToGrid w:val="0"/>
                <w:szCs w:val="24"/>
              </w:rPr>
              <w:t>Ebewe</w:t>
            </w:r>
            <w:proofErr w:type="spellEnd"/>
            <w:r w:rsidRPr="006B2910">
              <w:rPr>
                <w:rFonts w:ascii="Times New Roman" w:eastAsia="Times New Roman" w:hAnsi="Times New Roman"/>
                <w:b/>
                <w:snapToGrid w:val="0"/>
                <w:szCs w:val="24"/>
              </w:rPr>
              <w:t xml:space="preserve"> (gydant vien juo arba jo deriniu) ir cisplatinos dozės keitimas hematologinio toksiškumo atvejais </w:t>
            </w:r>
          </w:p>
        </w:tc>
      </w:tr>
      <w:tr w:rsidR="00E50705" w:rsidRPr="006B2910" w14:paraId="21824197" w14:textId="77777777" w:rsidTr="00953382">
        <w:tc>
          <w:tcPr>
            <w:tcW w:w="4813" w:type="dxa"/>
          </w:tcPr>
          <w:p w14:paraId="009F7350" w14:textId="492AFABA"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Mažiausias ANS </w:t>
            </w:r>
            <w:r w:rsidRPr="006B2910">
              <w:rPr>
                <w:rFonts w:ascii="Times New Roman" w:eastAsia="Times New Roman" w:hAnsi="Times New Roman"/>
                <w:snapToGrid w:val="0"/>
                <w:szCs w:val="20"/>
              </w:rPr>
              <w:t>&lt;</w:t>
            </w:r>
            <w:r w:rsidR="00175F30">
              <w:rPr>
                <w:rFonts w:ascii="Times New Roman" w:eastAsia="Times New Roman" w:hAnsi="Times New Roman"/>
                <w:snapToGrid w:val="0"/>
                <w:szCs w:val="20"/>
              </w:rPr>
              <w:t> </w:t>
            </w:r>
            <w:r w:rsidRPr="006B2910">
              <w:rPr>
                <w:rFonts w:ascii="Times New Roman" w:eastAsia="Times New Roman" w:hAnsi="Times New Roman"/>
                <w:snapToGrid w:val="0"/>
                <w:szCs w:val="20"/>
              </w:rPr>
              <w:t>500 mm</w:t>
            </w:r>
            <w:r w:rsidRPr="006B2910">
              <w:rPr>
                <w:rFonts w:ascii="Times New Roman" w:eastAsia="Times New Roman" w:hAnsi="Times New Roman"/>
                <w:snapToGrid w:val="0"/>
                <w:szCs w:val="20"/>
                <w:vertAlign w:val="superscript"/>
              </w:rPr>
              <w:t>3</w:t>
            </w:r>
            <w:r w:rsidRPr="006B2910">
              <w:rPr>
                <w:rFonts w:ascii="Times New Roman" w:eastAsia="Times New Roman" w:hAnsi="Times New Roman"/>
                <w:snapToGrid w:val="0"/>
                <w:szCs w:val="20"/>
              </w:rPr>
              <w:t xml:space="preserve"> ir mažiausias trombocitų skaičius </w:t>
            </w:r>
            <w:r w:rsidRPr="006B2910">
              <w:rPr>
                <w:rFonts w:ascii="Times New Roman" w:eastAsia="MS Gothic" w:hAnsi="Times New Roman"/>
                <w:snapToGrid w:val="0"/>
                <w:color w:val="000000"/>
                <w:szCs w:val="20"/>
              </w:rPr>
              <w:t>≥</w:t>
            </w:r>
            <w:r w:rsidR="00175F30">
              <w:rPr>
                <w:rFonts w:ascii="Times New Roman" w:eastAsia="MS Gothic" w:hAnsi="Times New Roman"/>
                <w:snapToGrid w:val="0"/>
                <w:color w:val="000000"/>
                <w:szCs w:val="20"/>
              </w:rPr>
              <w:t> </w:t>
            </w:r>
            <w:r w:rsidRPr="006B2910">
              <w:rPr>
                <w:rFonts w:ascii="Times New Roman" w:eastAsia="MS Gothic" w:hAnsi="Times New Roman"/>
                <w:snapToGrid w:val="0"/>
                <w:color w:val="000000"/>
                <w:szCs w:val="20"/>
              </w:rPr>
              <w:t xml:space="preserve">50000 </w:t>
            </w:r>
            <w:r w:rsidRPr="006B2910">
              <w:rPr>
                <w:rFonts w:ascii="Times New Roman" w:eastAsia="Times New Roman" w:hAnsi="Times New Roman"/>
                <w:snapToGrid w:val="0"/>
                <w:szCs w:val="20"/>
              </w:rPr>
              <w:t>mm</w:t>
            </w:r>
            <w:r w:rsidRPr="006B2910">
              <w:rPr>
                <w:rFonts w:ascii="Times New Roman" w:eastAsia="Times New Roman" w:hAnsi="Times New Roman"/>
                <w:snapToGrid w:val="0"/>
                <w:szCs w:val="20"/>
                <w:vertAlign w:val="superscript"/>
              </w:rPr>
              <w:t>3</w:t>
            </w:r>
          </w:p>
        </w:tc>
        <w:tc>
          <w:tcPr>
            <w:tcW w:w="4815" w:type="dxa"/>
          </w:tcPr>
          <w:p w14:paraId="00178627" w14:textId="10E17FA6"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75</w:t>
            </w:r>
            <w:r w:rsidR="00175F30">
              <w:rPr>
                <w:rFonts w:ascii="Times New Roman" w:eastAsia="Times New Roman" w:hAnsi="Times New Roman"/>
                <w:snapToGrid w:val="0"/>
                <w:szCs w:val="24"/>
              </w:rPr>
              <w:t> </w:t>
            </w:r>
            <w:r w:rsidRPr="006B2910">
              <w:rPr>
                <w:rFonts w:ascii="Times New Roman" w:eastAsia="Times New Roman" w:hAnsi="Times New Roman"/>
                <w:snapToGrid w:val="0"/>
                <w:szCs w:val="24"/>
              </w:rPr>
              <w:t xml:space="preserve">% ankstesnės dozės (tiek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tiek </w:t>
            </w:r>
            <w:proofErr w:type="spellStart"/>
            <w:r w:rsidRPr="006B2910">
              <w:rPr>
                <w:rFonts w:ascii="Times New Roman" w:eastAsia="Times New Roman" w:hAnsi="Times New Roman"/>
                <w:snapToGrid w:val="0"/>
                <w:szCs w:val="24"/>
              </w:rPr>
              <w:t>cisplatinos</w:t>
            </w:r>
            <w:proofErr w:type="spellEnd"/>
            <w:r w:rsidRPr="006B2910">
              <w:rPr>
                <w:rFonts w:ascii="Times New Roman" w:eastAsia="Times New Roman" w:hAnsi="Times New Roman"/>
                <w:snapToGrid w:val="0"/>
                <w:szCs w:val="24"/>
              </w:rPr>
              <w:t>)</w:t>
            </w:r>
          </w:p>
        </w:tc>
      </w:tr>
      <w:tr w:rsidR="00E50705" w:rsidRPr="006B2910" w14:paraId="7372DB7C" w14:textId="77777777" w:rsidTr="00953382">
        <w:tc>
          <w:tcPr>
            <w:tcW w:w="4813" w:type="dxa"/>
          </w:tcPr>
          <w:p w14:paraId="1D1AFE68" w14:textId="35EAC11F"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Mažiausias trombocitų skaičius </w:t>
            </w:r>
            <w:r w:rsidRPr="006B2910">
              <w:rPr>
                <w:rFonts w:ascii="Times New Roman" w:eastAsia="Times New Roman" w:hAnsi="Times New Roman"/>
                <w:snapToGrid w:val="0"/>
                <w:szCs w:val="20"/>
              </w:rPr>
              <w:t>&lt;</w:t>
            </w:r>
            <w:r w:rsidR="00175F30">
              <w:rPr>
                <w:rFonts w:ascii="Times New Roman" w:eastAsia="Times New Roman" w:hAnsi="Times New Roman"/>
                <w:snapToGrid w:val="0"/>
                <w:szCs w:val="20"/>
              </w:rPr>
              <w:t> </w:t>
            </w:r>
            <w:r w:rsidRPr="006B2910">
              <w:rPr>
                <w:rFonts w:ascii="Times New Roman" w:eastAsia="Times New Roman" w:hAnsi="Times New Roman"/>
                <w:snapToGrid w:val="0"/>
                <w:szCs w:val="20"/>
              </w:rPr>
              <w:t>50000 mm</w:t>
            </w:r>
            <w:r w:rsidRPr="006B2910">
              <w:rPr>
                <w:rFonts w:ascii="Times New Roman" w:eastAsia="Times New Roman" w:hAnsi="Times New Roman"/>
                <w:snapToGrid w:val="0"/>
                <w:szCs w:val="20"/>
                <w:vertAlign w:val="superscript"/>
              </w:rPr>
              <w:t>3</w:t>
            </w:r>
            <w:r w:rsidRPr="006B2910">
              <w:rPr>
                <w:rFonts w:ascii="Times New Roman" w:eastAsia="Times New Roman" w:hAnsi="Times New Roman"/>
                <w:snapToGrid w:val="0"/>
                <w:szCs w:val="20"/>
              </w:rPr>
              <w:t>, kad ir koks būtų mažiausias ANS</w:t>
            </w:r>
          </w:p>
        </w:tc>
        <w:tc>
          <w:tcPr>
            <w:tcW w:w="4815" w:type="dxa"/>
          </w:tcPr>
          <w:p w14:paraId="2F9EA028" w14:textId="09FF967C"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75</w:t>
            </w:r>
            <w:r w:rsidR="00175F30">
              <w:rPr>
                <w:rFonts w:ascii="Times New Roman" w:eastAsia="Times New Roman" w:hAnsi="Times New Roman"/>
                <w:snapToGrid w:val="0"/>
                <w:szCs w:val="24"/>
              </w:rPr>
              <w:t> </w:t>
            </w:r>
            <w:r w:rsidRPr="006B2910">
              <w:rPr>
                <w:rFonts w:ascii="Times New Roman" w:eastAsia="Times New Roman" w:hAnsi="Times New Roman"/>
                <w:snapToGrid w:val="0"/>
                <w:szCs w:val="24"/>
              </w:rPr>
              <w:t xml:space="preserve">% ankstesnės dozės (tiek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tiek </w:t>
            </w:r>
            <w:proofErr w:type="spellStart"/>
            <w:r w:rsidRPr="006B2910">
              <w:rPr>
                <w:rFonts w:ascii="Times New Roman" w:eastAsia="Times New Roman" w:hAnsi="Times New Roman"/>
                <w:snapToGrid w:val="0"/>
                <w:szCs w:val="24"/>
              </w:rPr>
              <w:t>cisplatinos</w:t>
            </w:r>
            <w:proofErr w:type="spellEnd"/>
            <w:r w:rsidRPr="006B2910">
              <w:rPr>
                <w:rFonts w:ascii="Times New Roman" w:eastAsia="Times New Roman" w:hAnsi="Times New Roman"/>
                <w:snapToGrid w:val="0"/>
                <w:szCs w:val="24"/>
              </w:rPr>
              <w:t>)</w:t>
            </w:r>
          </w:p>
        </w:tc>
      </w:tr>
      <w:tr w:rsidR="00E50705" w:rsidRPr="006B2910" w14:paraId="5C5CD718" w14:textId="77777777" w:rsidTr="00953382">
        <w:tc>
          <w:tcPr>
            <w:tcW w:w="4813" w:type="dxa"/>
          </w:tcPr>
          <w:p w14:paraId="185B080B" w14:textId="2D3CCCD1"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Mažiausias trombocitų skaičius </w:t>
            </w:r>
            <w:r w:rsidRPr="006B2910">
              <w:rPr>
                <w:rFonts w:ascii="Times New Roman" w:eastAsia="Times New Roman" w:hAnsi="Times New Roman"/>
                <w:snapToGrid w:val="0"/>
                <w:szCs w:val="20"/>
              </w:rPr>
              <w:t>&lt;</w:t>
            </w:r>
            <w:r w:rsidR="00175F30">
              <w:rPr>
                <w:rFonts w:ascii="Times New Roman" w:eastAsia="Times New Roman" w:hAnsi="Times New Roman"/>
                <w:snapToGrid w:val="0"/>
                <w:szCs w:val="20"/>
              </w:rPr>
              <w:t> </w:t>
            </w:r>
            <w:r w:rsidRPr="006B2910">
              <w:rPr>
                <w:rFonts w:ascii="Times New Roman" w:eastAsia="Times New Roman" w:hAnsi="Times New Roman"/>
                <w:snapToGrid w:val="0"/>
                <w:szCs w:val="20"/>
              </w:rPr>
              <w:t>50000 mm</w:t>
            </w:r>
            <w:r w:rsidRPr="006B2910">
              <w:rPr>
                <w:rFonts w:ascii="Times New Roman" w:eastAsia="Times New Roman" w:hAnsi="Times New Roman"/>
                <w:snapToGrid w:val="0"/>
                <w:szCs w:val="20"/>
                <w:vertAlign w:val="superscript"/>
              </w:rPr>
              <w:t>3</w:t>
            </w:r>
            <w:r w:rsidRPr="006B2910">
              <w:rPr>
                <w:rFonts w:ascii="Times New Roman" w:eastAsia="Times New Roman" w:hAnsi="Times New Roman"/>
                <w:snapToGrid w:val="0"/>
                <w:szCs w:val="20"/>
              </w:rPr>
              <w:t xml:space="preserve"> </w:t>
            </w:r>
            <w:r w:rsidR="007F29C5">
              <w:rPr>
                <w:rFonts w:ascii="Times New Roman" w:eastAsia="Times New Roman" w:hAnsi="Times New Roman"/>
                <w:snapToGrid w:val="0"/>
                <w:szCs w:val="20"/>
              </w:rPr>
              <w:t>su</w:t>
            </w:r>
            <w:r w:rsidRPr="006B2910">
              <w:rPr>
                <w:rFonts w:ascii="Times New Roman" w:eastAsia="Times New Roman" w:hAnsi="Times New Roman"/>
                <w:snapToGrid w:val="0"/>
                <w:szCs w:val="20"/>
              </w:rPr>
              <w:t xml:space="preserve"> </w:t>
            </w:r>
            <w:proofErr w:type="spellStart"/>
            <w:r w:rsidRPr="006B2910">
              <w:rPr>
                <w:rFonts w:ascii="Times New Roman" w:eastAsia="Times New Roman" w:hAnsi="Times New Roman"/>
                <w:snapToGrid w:val="0"/>
                <w:szCs w:val="20"/>
              </w:rPr>
              <w:t>kraujavim</w:t>
            </w:r>
            <w:r w:rsidR="007F29C5">
              <w:rPr>
                <w:rFonts w:ascii="Times New Roman" w:eastAsia="Times New Roman" w:hAnsi="Times New Roman"/>
                <w:snapToGrid w:val="0"/>
                <w:szCs w:val="20"/>
              </w:rPr>
              <w:t>u</w:t>
            </w:r>
            <w:r w:rsidRPr="006B2910">
              <w:rPr>
                <w:rFonts w:ascii="Times New Roman" w:eastAsia="Times New Roman" w:hAnsi="Times New Roman"/>
                <w:snapToGrid w:val="0"/>
                <w:szCs w:val="20"/>
                <w:vertAlign w:val="superscript"/>
              </w:rPr>
              <w:t>a</w:t>
            </w:r>
            <w:proofErr w:type="spellEnd"/>
            <w:r w:rsidRPr="006B2910">
              <w:rPr>
                <w:rFonts w:ascii="Times New Roman" w:eastAsia="Times New Roman" w:hAnsi="Times New Roman"/>
                <w:snapToGrid w:val="0"/>
                <w:szCs w:val="20"/>
              </w:rPr>
              <w:t>, kad ir koks būtų mažiausias ANS</w:t>
            </w:r>
          </w:p>
        </w:tc>
        <w:tc>
          <w:tcPr>
            <w:tcW w:w="4815" w:type="dxa"/>
          </w:tcPr>
          <w:p w14:paraId="77503DB9" w14:textId="108A497E"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50</w:t>
            </w:r>
            <w:r w:rsidR="00175F30">
              <w:rPr>
                <w:rFonts w:ascii="Times New Roman" w:eastAsia="Times New Roman" w:hAnsi="Times New Roman"/>
                <w:snapToGrid w:val="0"/>
                <w:szCs w:val="24"/>
              </w:rPr>
              <w:t> </w:t>
            </w:r>
            <w:r w:rsidRPr="006B2910">
              <w:rPr>
                <w:rFonts w:ascii="Times New Roman" w:eastAsia="Times New Roman" w:hAnsi="Times New Roman"/>
                <w:snapToGrid w:val="0"/>
                <w:szCs w:val="24"/>
              </w:rPr>
              <w:t xml:space="preserve">% ankstesnės dozės (tiek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tiek </w:t>
            </w:r>
            <w:proofErr w:type="spellStart"/>
            <w:r w:rsidRPr="006B2910">
              <w:rPr>
                <w:rFonts w:ascii="Times New Roman" w:eastAsia="Times New Roman" w:hAnsi="Times New Roman"/>
                <w:snapToGrid w:val="0"/>
                <w:szCs w:val="24"/>
              </w:rPr>
              <w:t>cisplatinos</w:t>
            </w:r>
            <w:proofErr w:type="spellEnd"/>
            <w:r w:rsidRPr="006B2910">
              <w:rPr>
                <w:rFonts w:ascii="Times New Roman" w:eastAsia="Times New Roman" w:hAnsi="Times New Roman"/>
                <w:snapToGrid w:val="0"/>
                <w:szCs w:val="24"/>
              </w:rPr>
              <w:t>)</w:t>
            </w:r>
          </w:p>
        </w:tc>
      </w:tr>
    </w:tbl>
    <w:p w14:paraId="70B49B58" w14:textId="243218E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vertAlign w:val="superscript"/>
        </w:rPr>
        <w:t>a</w:t>
      </w:r>
      <w:r w:rsidRPr="006B2910">
        <w:rPr>
          <w:rFonts w:ascii="Times New Roman" w:eastAsia="Times New Roman" w:hAnsi="Times New Roman"/>
          <w:noProof/>
          <w:snapToGrid w:val="0"/>
          <w:szCs w:val="24"/>
        </w:rPr>
        <w:t xml:space="preserve"> šis kriterijus atitinka Nacionalinio vėžio instituto (NVI) bendrųjų toksiškumo kriterijų (BTK v2.; NVI 1998) apibrėžimą ≥</w:t>
      </w:r>
      <w:r w:rsidR="00175F30">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BTK 2-ojo laipsnio kraujavimas</w:t>
      </w:r>
    </w:p>
    <w:p w14:paraId="5BB860D3"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p w14:paraId="4B67612F" w14:textId="4B4E407F"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Jeigu pasireiškia ≥ kaip 3</w:t>
      </w:r>
      <w:r w:rsidR="007F29C5">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 xml:space="preserve">laipsnio nehematologinis toksiškumas (išskyrus neurotoksiškumą), reikia </w:t>
      </w:r>
      <w:r w:rsidR="00DF4C01" w:rsidRPr="006B2910">
        <w:rPr>
          <w:rFonts w:ascii="Times New Roman" w:eastAsia="Times New Roman" w:hAnsi="Times New Roman"/>
          <w:noProof/>
          <w:snapToGrid w:val="0"/>
          <w:szCs w:val="24"/>
        </w:rPr>
        <w:t>susilaikyti nuo</w:t>
      </w:r>
      <w:r w:rsidRPr="006B2910">
        <w:rPr>
          <w:rFonts w:ascii="Times New Roman" w:eastAsia="Times New Roman" w:hAnsi="Times New Roman"/>
          <w:noProof/>
          <w:snapToGrid w:val="0"/>
          <w:szCs w:val="24"/>
        </w:rPr>
        <w:t xml:space="preserve"> Pemetrexed </w:t>
      </w:r>
      <w:r w:rsidR="00867C41" w:rsidRPr="006B2910">
        <w:rPr>
          <w:rFonts w:ascii="Times New Roman" w:eastAsia="Times New Roman" w:hAnsi="Times New Roman"/>
          <w:noProof/>
          <w:snapToGrid w:val="0"/>
          <w:szCs w:val="24"/>
        </w:rPr>
        <w:t>Ebewe</w:t>
      </w:r>
      <w:r w:rsidR="00DF4C01" w:rsidRPr="006B2910">
        <w:rPr>
          <w:rFonts w:ascii="Times New Roman" w:eastAsia="Times New Roman" w:hAnsi="Times New Roman"/>
          <w:noProof/>
          <w:snapToGrid w:val="0"/>
          <w:szCs w:val="24"/>
        </w:rPr>
        <w:t xml:space="preserve"> vartojimo</w:t>
      </w:r>
      <w:r w:rsidRPr="006B2910">
        <w:rPr>
          <w:rFonts w:ascii="Times New Roman" w:eastAsia="Times New Roman" w:hAnsi="Times New Roman"/>
          <w:noProof/>
          <w:snapToGrid w:val="0"/>
          <w:szCs w:val="24"/>
        </w:rPr>
        <w:t xml:space="preserve"> tol, kol </w:t>
      </w:r>
      <w:r w:rsidR="00DF4C01" w:rsidRPr="006B2910">
        <w:rPr>
          <w:rFonts w:ascii="Times New Roman" w:eastAsia="Times New Roman" w:hAnsi="Times New Roman"/>
          <w:noProof/>
          <w:snapToGrid w:val="0"/>
          <w:szCs w:val="24"/>
        </w:rPr>
        <w:t>minėtas toksinis poveikis</w:t>
      </w:r>
      <w:r w:rsidRPr="006B2910">
        <w:rPr>
          <w:rFonts w:ascii="Times New Roman" w:eastAsia="Times New Roman" w:hAnsi="Times New Roman"/>
          <w:noProof/>
          <w:snapToGrid w:val="0"/>
          <w:szCs w:val="24"/>
        </w:rPr>
        <w:t xml:space="preserve"> silpnesnis arba toks pat, koks buvo prieš pradedant gydymą. Vartojimą reikia atnaujinti pagal nurodymus, pateiktus 2-ojoje lentelėje.</w:t>
      </w:r>
    </w:p>
    <w:p w14:paraId="58081C71"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3008"/>
        <w:gridCol w:w="3000"/>
      </w:tblGrid>
      <w:tr w:rsidR="00E50705" w:rsidRPr="006B2910" w14:paraId="62C2BD95" w14:textId="77777777" w:rsidTr="00953382">
        <w:tc>
          <w:tcPr>
            <w:tcW w:w="9854" w:type="dxa"/>
            <w:gridSpan w:val="3"/>
          </w:tcPr>
          <w:p w14:paraId="4A38091F" w14:textId="77777777" w:rsidR="00267DDB" w:rsidRPr="006B2910" w:rsidRDefault="00267DDB" w:rsidP="00267DDB">
            <w:pPr>
              <w:tabs>
                <w:tab w:val="left" w:pos="567"/>
              </w:tabs>
              <w:spacing w:after="0" w:line="260" w:lineRule="exact"/>
              <w:jc w:val="center"/>
              <w:rPr>
                <w:rFonts w:ascii="Times New Roman" w:eastAsia="MS Gothic" w:hAnsi="Times New Roman"/>
                <w:snapToGrid w:val="0"/>
                <w:color w:val="000000"/>
                <w:szCs w:val="20"/>
              </w:rPr>
            </w:pPr>
            <w:r w:rsidRPr="006B2910">
              <w:rPr>
                <w:rFonts w:ascii="Times New Roman" w:eastAsia="Times New Roman" w:hAnsi="Times New Roman"/>
                <w:b/>
                <w:snapToGrid w:val="0"/>
                <w:szCs w:val="24"/>
              </w:rPr>
              <w:t xml:space="preserve">2 lentelė. </w:t>
            </w:r>
            <w:proofErr w:type="spellStart"/>
            <w:r w:rsidRPr="006B2910">
              <w:rPr>
                <w:rFonts w:ascii="Times New Roman" w:eastAsia="Times New Roman" w:hAnsi="Times New Roman"/>
                <w:b/>
                <w:snapToGrid w:val="0"/>
                <w:szCs w:val="24"/>
              </w:rPr>
              <w:t>Pemetrexed</w:t>
            </w:r>
            <w:proofErr w:type="spellEnd"/>
            <w:r w:rsidRPr="006B2910">
              <w:rPr>
                <w:rFonts w:ascii="Times New Roman" w:eastAsia="Times New Roman" w:hAnsi="Times New Roman"/>
                <w:b/>
                <w:snapToGrid w:val="0"/>
                <w:szCs w:val="24"/>
              </w:rPr>
              <w:t xml:space="preserve"> </w:t>
            </w:r>
            <w:proofErr w:type="spellStart"/>
            <w:r w:rsidR="00867C41" w:rsidRPr="006B2910">
              <w:rPr>
                <w:rFonts w:ascii="Times New Roman" w:eastAsia="Times New Roman" w:hAnsi="Times New Roman"/>
                <w:b/>
                <w:snapToGrid w:val="0"/>
                <w:szCs w:val="24"/>
              </w:rPr>
              <w:t>Ebewe</w:t>
            </w:r>
            <w:proofErr w:type="spellEnd"/>
            <w:r w:rsidRPr="006B2910">
              <w:rPr>
                <w:rFonts w:ascii="Times New Roman" w:eastAsia="Times New Roman" w:hAnsi="Times New Roman"/>
                <w:b/>
                <w:snapToGrid w:val="0"/>
                <w:szCs w:val="24"/>
              </w:rPr>
              <w:t xml:space="preserve"> (gydant vien juo arba jo deriniu) ir cisplatinos dozės keitimas nehematologinio toksiškumo </w:t>
            </w:r>
            <w:proofErr w:type="spellStart"/>
            <w:r w:rsidRPr="006B2910">
              <w:rPr>
                <w:rFonts w:ascii="Times New Roman" w:eastAsia="Times New Roman" w:hAnsi="Times New Roman"/>
                <w:b/>
                <w:snapToGrid w:val="0"/>
                <w:szCs w:val="24"/>
              </w:rPr>
              <w:t>atvejais</w:t>
            </w:r>
            <w:r w:rsidRPr="006B2910">
              <w:rPr>
                <w:rFonts w:ascii="Times New Roman" w:eastAsia="Times New Roman" w:hAnsi="Times New Roman"/>
                <w:b/>
                <w:snapToGrid w:val="0"/>
                <w:szCs w:val="24"/>
                <w:vertAlign w:val="superscript"/>
              </w:rPr>
              <w:t>a</w:t>
            </w:r>
            <w:proofErr w:type="spellEnd"/>
            <w:r w:rsidRPr="006B2910">
              <w:rPr>
                <w:rFonts w:ascii="Times New Roman" w:eastAsia="Times New Roman" w:hAnsi="Times New Roman"/>
                <w:b/>
                <w:snapToGrid w:val="0"/>
                <w:szCs w:val="24"/>
                <w:vertAlign w:val="superscript"/>
              </w:rPr>
              <w:t>, b</w:t>
            </w:r>
          </w:p>
        </w:tc>
      </w:tr>
      <w:tr w:rsidR="00E50705" w:rsidRPr="006B2910" w14:paraId="5DD3ACD3" w14:textId="77777777" w:rsidTr="00953382">
        <w:tc>
          <w:tcPr>
            <w:tcW w:w="3284" w:type="dxa"/>
          </w:tcPr>
          <w:p w14:paraId="63EFD65E" w14:textId="77777777" w:rsidR="00267DDB" w:rsidRPr="006B2910" w:rsidRDefault="00267DDB" w:rsidP="00267DDB">
            <w:pPr>
              <w:tabs>
                <w:tab w:val="left" w:pos="567"/>
              </w:tabs>
              <w:spacing w:after="0" w:line="260" w:lineRule="exact"/>
              <w:rPr>
                <w:rFonts w:ascii="Times New Roman" w:eastAsia="MS Gothic" w:hAnsi="Times New Roman"/>
                <w:snapToGrid w:val="0"/>
                <w:color w:val="000000"/>
                <w:szCs w:val="20"/>
              </w:rPr>
            </w:pPr>
          </w:p>
        </w:tc>
        <w:tc>
          <w:tcPr>
            <w:tcW w:w="3285" w:type="dxa"/>
          </w:tcPr>
          <w:p w14:paraId="02FFBACE" w14:textId="77777777" w:rsidR="00267DDB" w:rsidRPr="006B2910" w:rsidRDefault="00267DDB" w:rsidP="00267DDB">
            <w:pPr>
              <w:tabs>
                <w:tab w:val="left" w:pos="567"/>
              </w:tabs>
              <w:spacing w:after="0" w:line="260" w:lineRule="exact"/>
              <w:jc w:val="center"/>
              <w:rPr>
                <w:rFonts w:ascii="Times New Roman" w:eastAsia="MS Gothic" w:hAnsi="Times New Roman"/>
                <w:b/>
                <w:snapToGrid w:val="0"/>
                <w:color w:val="000000"/>
                <w:szCs w:val="20"/>
              </w:rPr>
            </w:pPr>
            <w:proofErr w:type="spellStart"/>
            <w:r w:rsidRPr="006B2910">
              <w:rPr>
                <w:rFonts w:ascii="Times New Roman" w:eastAsia="MS Gothic" w:hAnsi="Times New Roman"/>
                <w:b/>
                <w:snapToGrid w:val="0"/>
                <w:color w:val="000000"/>
                <w:szCs w:val="20"/>
              </w:rPr>
              <w:t>Pemetrexed</w:t>
            </w:r>
            <w:proofErr w:type="spellEnd"/>
            <w:r w:rsidRPr="006B2910">
              <w:rPr>
                <w:rFonts w:ascii="Times New Roman" w:eastAsia="MS Gothic" w:hAnsi="Times New Roman"/>
                <w:b/>
                <w:snapToGrid w:val="0"/>
                <w:color w:val="000000"/>
                <w:szCs w:val="20"/>
              </w:rPr>
              <w:t xml:space="preserve"> </w:t>
            </w:r>
            <w:proofErr w:type="spellStart"/>
            <w:r w:rsidR="00867C41" w:rsidRPr="006B2910">
              <w:rPr>
                <w:rFonts w:ascii="Times New Roman" w:eastAsia="MS Gothic" w:hAnsi="Times New Roman"/>
                <w:b/>
                <w:snapToGrid w:val="0"/>
                <w:color w:val="000000"/>
                <w:szCs w:val="20"/>
              </w:rPr>
              <w:t>Ebewe</w:t>
            </w:r>
            <w:proofErr w:type="spellEnd"/>
            <w:r w:rsidRPr="006B2910">
              <w:rPr>
                <w:rFonts w:ascii="Times New Roman" w:eastAsia="MS Gothic" w:hAnsi="Times New Roman"/>
                <w:b/>
                <w:snapToGrid w:val="0"/>
                <w:color w:val="000000"/>
                <w:szCs w:val="20"/>
              </w:rPr>
              <w:t xml:space="preserve"> dozė (mg/m</w:t>
            </w:r>
            <w:r w:rsidRPr="006B2910">
              <w:rPr>
                <w:rFonts w:ascii="Times New Roman" w:eastAsia="MS Gothic" w:hAnsi="Times New Roman"/>
                <w:b/>
                <w:snapToGrid w:val="0"/>
                <w:color w:val="000000"/>
                <w:szCs w:val="20"/>
                <w:vertAlign w:val="superscript"/>
              </w:rPr>
              <w:t>2</w:t>
            </w:r>
            <w:r w:rsidRPr="006B2910">
              <w:rPr>
                <w:rFonts w:ascii="Times New Roman" w:eastAsia="MS Gothic" w:hAnsi="Times New Roman"/>
                <w:b/>
                <w:snapToGrid w:val="0"/>
                <w:color w:val="000000"/>
                <w:szCs w:val="20"/>
              </w:rPr>
              <w:t>)</w:t>
            </w:r>
          </w:p>
        </w:tc>
        <w:tc>
          <w:tcPr>
            <w:tcW w:w="3285" w:type="dxa"/>
          </w:tcPr>
          <w:p w14:paraId="27AE1E78" w14:textId="77777777" w:rsidR="00267DDB" w:rsidRPr="006B2910" w:rsidRDefault="00267DDB" w:rsidP="00267DDB">
            <w:pPr>
              <w:tabs>
                <w:tab w:val="left" w:pos="567"/>
              </w:tabs>
              <w:spacing w:after="0" w:line="260" w:lineRule="exact"/>
              <w:jc w:val="center"/>
              <w:rPr>
                <w:rFonts w:ascii="Times New Roman" w:eastAsia="MS Gothic" w:hAnsi="Times New Roman"/>
                <w:snapToGrid w:val="0"/>
                <w:color w:val="000000"/>
                <w:szCs w:val="20"/>
              </w:rPr>
            </w:pPr>
            <w:r w:rsidRPr="006B2910">
              <w:rPr>
                <w:rFonts w:ascii="Times New Roman" w:eastAsia="MS Gothic" w:hAnsi="Times New Roman"/>
                <w:b/>
                <w:snapToGrid w:val="0"/>
                <w:color w:val="000000"/>
                <w:szCs w:val="20"/>
              </w:rPr>
              <w:t>Cisplatinos</w:t>
            </w:r>
            <w:r w:rsidRPr="006B2910">
              <w:rPr>
                <w:rFonts w:ascii="Times New Roman" w:eastAsia="MS Gothic" w:hAnsi="Times New Roman"/>
                <w:snapToGrid w:val="0"/>
                <w:color w:val="000000"/>
                <w:szCs w:val="20"/>
              </w:rPr>
              <w:t xml:space="preserve"> </w:t>
            </w:r>
            <w:r w:rsidRPr="006B2910">
              <w:rPr>
                <w:rFonts w:ascii="Times New Roman" w:eastAsia="MS Gothic" w:hAnsi="Times New Roman"/>
                <w:b/>
                <w:snapToGrid w:val="0"/>
                <w:color w:val="000000"/>
                <w:szCs w:val="20"/>
              </w:rPr>
              <w:t>dozė (mg/m</w:t>
            </w:r>
            <w:r w:rsidRPr="006B2910">
              <w:rPr>
                <w:rFonts w:ascii="Times New Roman" w:eastAsia="MS Gothic" w:hAnsi="Times New Roman"/>
                <w:b/>
                <w:snapToGrid w:val="0"/>
                <w:color w:val="000000"/>
                <w:szCs w:val="20"/>
                <w:vertAlign w:val="superscript"/>
              </w:rPr>
              <w:t>2</w:t>
            </w:r>
            <w:r w:rsidRPr="006B2910">
              <w:rPr>
                <w:rFonts w:ascii="Times New Roman" w:eastAsia="MS Gothic" w:hAnsi="Times New Roman"/>
                <w:b/>
                <w:snapToGrid w:val="0"/>
                <w:color w:val="000000"/>
                <w:szCs w:val="20"/>
              </w:rPr>
              <w:t>)</w:t>
            </w:r>
          </w:p>
        </w:tc>
      </w:tr>
      <w:tr w:rsidR="00E50705" w:rsidRPr="006B2910" w14:paraId="5FFA1E9D" w14:textId="77777777" w:rsidTr="00953382">
        <w:tc>
          <w:tcPr>
            <w:tcW w:w="3284" w:type="dxa"/>
          </w:tcPr>
          <w:p w14:paraId="1C99F338" w14:textId="77777777" w:rsidR="00267DDB" w:rsidRPr="006B2910" w:rsidRDefault="00267DDB" w:rsidP="00267DDB">
            <w:pPr>
              <w:tabs>
                <w:tab w:val="left" w:pos="567"/>
              </w:tabs>
              <w:spacing w:after="0" w:line="260" w:lineRule="exact"/>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 xml:space="preserve">Bet koks 3 arba 4 laipsnio toksiškumas, išskyrus </w:t>
            </w:r>
            <w:proofErr w:type="spellStart"/>
            <w:r w:rsidRPr="006B2910">
              <w:rPr>
                <w:rFonts w:ascii="Times New Roman" w:eastAsia="MS Gothic" w:hAnsi="Times New Roman"/>
                <w:snapToGrid w:val="0"/>
                <w:color w:val="000000"/>
                <w:szCs w:val="20"/>
              </w:rPr>
              <w:t>mukozitą</w:t>
            </w:r>
            <w:proofErr w:type="spellEnd"/>
          </w:p>
        </w:tc>
        <w:tc>
          <w:tcPr>
            <w:tcW w:w="3285" w:type="dxa"/>
          </w:tcPr>
          <w:p w14:paraId="591479A5" w14:textId="30F21D40" w:rsidR="00267DDB" w:rsidRPr="006B2910" w:rsidRDefault="00267DDB" w:rsidP="00267DDB">
            <w:pPr>
              <w:tabs>
                <w:tab w:val="left" w:pos="567"/>
              </w:tabs>
              <w:spacing w:after="0" w:line="260" w:lineRule="exact"/>
              <w:jc w:val="center"/>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75</w:t>
            </w:r>
            <w:r w:rsidR="00175F30">
              <w:rPr>
                <w:rFonts w:ascii="Times New Roman" w:eastAsia="MS Gothic" w:hAnsi="Times New Roman"/>
                <w:snapToGrid w:val="0"/>
                <w:color w:val="000000"/>
                <w:szCs w:val="20"/>
              </w:rPr>
              <w:t> </w:t>
            </w:r>
            <w:r w:rsidRPr="006B2910">
              <w:rPr>
                <w:rFonts w:ascii="Times New Roman" w:eastAsia="MS Gothic" w:hAnsi="Times New Roman"/>
                <w:snapToGrid w:val="0"/>
                <w:color w:val="000000"/>
                <w:szCs w:val="20"/>
              </w:rPr>
              <w:t>% ankstesnės dozės</w:t>
            </w:r>
          </w:p>
        </w:tc>
        <w:tc>
          <w:tcPr>
            <w:tcW w:w="3285" w:type="dxa"/>
          </w:tcPr>
          <w:p w14:paraId="018B81AB" w14:textId="5358F717" w:rsidR="00267DDB" w:rsidRPr="006B2910" w:rsidRDefault="00267DDB" w:rsidP="00267DDB">
            <w:pPr>
              <w:tabs>
                <w:tab w:val="left" w:pos="567"/>
              </w:tabs>
              <w:spacing w:after="0" w:line="260" w:lineRule="exact"/>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75</w:t>
            </w:r>
            <w:r w:rsidR="00175F30">
              <w:rPr>
                <w:rFonts w:ascii="Times New Roman" w:eastAsia="MS Gothic" w:hAnsi="Times New Roman"/>
                <w:snapToGrid w:val="0"/>
                <w:color w:val="000000"/>
                <w:szCs w:val="20"/>
              </w:rPr>
              <w:t> </w:t>
            </w:r>
            <w:r w:rsidRPr="006B2910">
              <w:rPr>
                <w:rFonts w:ascii="Times New Roman" w:eastAsia="MS Gothic" w:hAnsi="Times New Roman"/>
                <w:snapToGrid w:val="0"/>
                <w:color w:val="000000"/>
                <w:szCs w:val="20"/>
              </w:rPr>
              <w:t>% ankstesnės dozės</w:t>
            </w:r>
          </w:p>
        </w:tc>
      </w:tr>
      <w:tr w:rsidR="00E50705" w:rsidRPr="006B2910" w14:paraId="0E0EEB53" w14:textId="77777777" w:rsidTr="00953382">
        <w:tc>
          <w:tcPr>
            <w:tcW w:w="3284" w:type="dxa"/>
          </w:tcPr>
          <w:p w14:paraId="19754E4C" w14:textId="77777777" w:rsidR="00267DDB" w:rsidRPr="006B2910" w:rsidRDefault="00267DDB" w:rsidP="00267DDB">
            <w:pPr>
              <w:tabs>
                <w:tab w:val="left" w:pos="567"/>
              </w:tabs>
              <w:spacing w:after="0" w:line="260" w:lineRule="exact"/>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 xml:space="preserve">Bet koks viduriavimas, kurį reikia gydyti ligoninėje (nepriklausomai nuo laipsnio), arba 3 ar 4 laipsnio viduriavimas </w:t>
            </w:r>
          </w:p>
        </w:tc>
        <w:tc>
          <w:tcPr>
            <w:tcW w:w="3285" w:type="dxa"/>
          </w:tcPr>
          <w:p w14:paraId="44496FB5" w14:textId="170C1B34" w:rsidR="00267DDB" w:rsidRPr="006B2910" w:rsidRDefault="00267DDB" w:rsidP="00267DDB">
            <w:pPr>
              <w:tabs>
                <w:tab w:val="left" w:pos="567"/>
              </w:tabs>
              <w:spacing w:after="0" w:line="260" w:lineRule="exact"/>
              <w:jc w:val="center"/>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75</w:t>
            </w:r>
            <w:r w:rsidR="00175F30">
              <w:rPr>
                <w:rFonts w:ascii="Times New Roman" w:eastAsia="MS Gothic" w:hAnsi="Times New Roman"/>
                <w:snapToGrid w:val="0"/>
                <w:color w:val="000000"/>
                <w:szCs w:val="20"/>
              </w:rPr>
              <w:t> </w:t>
            </w:r>
            <w:r w:rsidRPr="006B2910">
              <w:rPr>
                <w:rFonts w:ascii="Times New Roman" w:eastAsia="MS Gothic" w:hAnsi="Times New Roman"/>
                <w:snapToGrid w:val="0"/>
                <w:color w:val="000000"/>
                <w:szCs w:val="20"/>
              </w:rPr>
              <w:t>% ankstesnės dozės</w:t>
            </w:r>
          </w:p>
        </w:tc>
        <w:tc>
          <w:tcPr>
            <w:tcW w:w="3285" w:type="dxa"/>
          </w:tcPr>
          <w:p w14:paraId="504F5223" w14:textId="467C584E" w:rsidR="00267DDB" w:rsidRPr="006B2910" w:rsidRDefault="00267DDB" w:rsidP="00267DDB">
            <w:pPr>
              <w:tabs>
                <w:tab w:val="left" w:pos="567"/>
              </w:tabs>
              <w:spacing w:after="0" w:line="260" w:lineRule="exact"/>
              <w:jc w:val="center"/>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75</w:t>
            </w:r>
            <w:r w:rsidR="00175F30">
              <w:rPr>
                <w:rFonts w:ascii="Times New Roman" w:eastAsia="MS Gothic" w:hAnsi="Times New Roman"/>
                <w:snapToGrid w:val="0"/>
                <w:color w:val="000000"/>
                <w:szCs w:val="20"/>
              </w:rPr>
              <w:t> </w:t>
            </w:r>
            <w:r w:rsidRPr="006B2910">
              <w:rPr>
                <w:rFonts w:ascii="Times New Roman" w:eastAsia="MS Gothic" w:hAnsi="Times New Roman"/>
                <w:snapToGrid w:val="0"/>
                <w:color w:val="000000"/>
                <w:szCs w:val="20"/>
              </w:rPr>
              <w:t>% ankstesnės dozės</w:t>
            </w:r>
          </w:p>
        </w:tc>
      </w:tr>
      <w:tr w:rsidR="00E50705" w:rsidRPr="006B2910" w14:paraId="07EA948C" w14:textId="77777777" w:rsidTr="00953382">
        <w:tc>
          <w:tcPr>
            <w:tcW w:w="3284" w:type="dxa"/>
          </w:tcPr>
          <w:p w14:paraId="6D668420" w14:textId="77777777" w:rsidR="00267DDB" w:rsidRPr="006B2910" w:rsidRDefault="00267DDB" w:rsidP="00267DDB">
            <w:pPr>
              <w:tabs>
                <w:tab w:val="left" w:pos="567"/>
              </w:tabs>
              <w:spacing w:after="0" w:line="260" w:lineRule="exact"/>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3 arba 4 laipsnio mukozitas</w:t>
            </w:r>
          </w:p>
        </w:tc>
        <w:tc>
          <w:tcPr>
            <w:tcW w:w="3285" w:type="dxa"/>
          </w:tcPr>
          <w:p w14:paraId="10E7A994" w14:textId="2B548DF1" w:rsidR="00267DDB" w:rsidRPr="006B2910" w:rsidRDefault="00267DDB" w:rsidP="00267DDB">
            <w:pPr>
              <w:tabs>
                <w:tab w:val="left" w:pos="567"/>
              </w:tabs>
              <w:spacing w:after="0" w:line="260" w:lineRule="exact"/>
              <w:jc w:val="center"/>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50</w:t>
            </w:r>
            <w:r w:rsidR="00175F30">
              <w:rPr>
                <w:rFonts w:ascii="Times New Roman" w:eastAsia="MS Gothic" w:hAnsi="Times New Roman"/>
                <w:snapToGrid w:val="0"/>
                <w:color w:val="000000"/>
                <w:szCs w:val="20"/>
              </w:rPr>
              <w:t> </w:t>
            </w:r>
            <w:r w:rsidRPr="006B2910">
              <w:rPr>
                <w:rFonts w:ascii="Times New Roman" w:eastAsia="MS Gothic" w:hAnsi="Times New Roman"/>
                <w:snapToGrid w:val="0"/>
                <w:color w:val="000000"/>
                <w:szCs w:val="20"/>
              </w:rPr>
              <w:t>% ankstesnės dozės</w:t>
            </w:r>
          </w:p>
        </w:tc>
        <w:tc>
          <w:tcPr>
            <w:tcW w:w="3285" w:type="dxa"/>
          </w:tcPr>
          <w:p w14:paraId="22614040" w14:textId="65D615B7" w:rsidR="00267DDB" w:rsidRPr="006B2910" w:rsidRDefault="00267DDB" w:rsidP="00267DDB">
            <w:pPr>
              <w:tabs>
                <w:tab w:val="left" w:pos="567"/>
              </w:tabs>
              <w:spacing w:after="0" w:line="260" w:lineRule="exact"/>
              <w:jc w:val="center"/>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100</w:t>
            </w:r>
            <w:r w:rsidR="00175F30">
              <w:rPr>
                <w:rFonts w:ascii="Times New Roman" w:eastAsia="MS Gothic" w:hAnsi="Times New Roman"/>
                <w:snapToGrid w:val="0"/>
                <w:color w:val="000000"/>
                <w:szCs w:val="20"/>
              </w:rPr>
              <w:t> </w:t>
            </w:r>
            <w:r w:rsidRPr="006B2910">
              <w:rPr>
                <w:rFonts w:ascii="Times New Roman" w:eastAsia="MS Gothic" w:hAnsi="Times New Roman"/>
                <w:snapToGrid w:val="0"/>
                <w:color w:val="000000"/>
                <w:szCs w:val="20"/>
              </w:rPr>
              <w:t>% ankstesnės dozės</w:t>
            </w:r>
          </w:p>
        </w:tc>
      </w:tr>
    </w:tbl>
    <w:p w14:paraId="4D51624D"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vertAlign w:val="superscript"/>
        </w:rPr>
        <w:t>a</w:t>
      </w:r>
      <w:r w:rsidRPr="006B2910">
        <w:rPr>
          <w:rFonts w:ascii="Times New Roman" w:eastAsia="Times New Roman" w:hAnsi="Times New Roman"/>
          <w:noProof/>
          <w:snapToGrid w:val="0"/>
          <w:szCs w:val="24"/>
        </w:rPr>
        <w:t xml:space="preserve"> Nacionalinio vėžio instituto bendrieji toksiškumo kriterijai (BTK v2.0; NVI 1998)</w:t>
      </w:r>
    </w:p>
    <w:p w14:paraId="4634FA97"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vertAlign w:val="superscript"/>
        </w:rPr>
        <w:t>b</w:t>
      </w:r>
      <w:r w:rsidRPr="006B2910">
        <w:rPr>
          <w:rFonts w:ascii="Times New Roman" w:eastAsia="Times New Roman" w:hAnsi="Times New Roman"/>
          <w:noProof/>
          <w:snapToGrid w:val="0"/>
          <w:szCs w:val="24"/>
        </w:rPr>
        <w:t xml:space="preserve"> išskyrus neurotoksinį poveikį</w:t>
      </w:r>
    </w:p>
    <w:p w14:paraId="797E4BCB"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p w14:paraId="7D2E9BE2" w14:textId="140D1A7C"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 xml:space="preserve">Jei yra neurotoksinių reiškinių, rekomenduojama keisti Pemetrexed </w:t>
      </w:r>
      <w:r w:rsidR="00867C41" w:rsidRPr="006B2910">
        <w:rPr>
          <w:rFonts w:ascii="Times New Roman" w:eastAsia="Times New Roman" w:hAnsi="Times New Roman"/>
          <w:noProof/>
          <w:snapToGrid w:val="0"/>
          <w:szCs w:val="24"/>
        </w:rPr>
        <w:t>Ebewe</w:t>
      </w:r>
      <w:r w:rsidRPr="006B2910">
        <w:rPr>
          <w:rFonts w:ascii="Times New Roman" w:eastAsia="Times New Roman" w:hAnsi="Times New Roman"/>
          <w:noProof/>
          <w:snapToGrid w:val="0"/>
          <w:szCs w:val="24"/>
        </w:rPr>
        <w:t xml:space="preserve"> ir cisplatinos dozę taip, kaip nurodyta 3-</w:t>
      </w:r>
      <w:r w:rsidR="00AA4196">
        <w:rPr>
          <w:rFonts w:ascii="Times New Roman" w:eastAsia="Times New Roman" w:hAnsi="Times New Roman"/>
          <w:noProof/>
          <w:snapToGrid w:val="0"/>
          <w:szCs w:val="24"/>
        </w:rPr>
        <w:t>i</w:t>
      </w:r>
      <w:r w:rsidRPr="006B2910">
        <w:rPr>
          <w:rFonts w:ascii="Times New Roman" w:eastAsia="Times New Roman" w:hAnsi="Times New Roman"/>
          <w:noProof/>
          <w:snapToGrid w:val="0"/>
          <w:szCs w:val="24"/>
        </w:rPr>
        <w:t>ojoje lentelėje. Pasireiškus 3 arba 4</w:t>
      </w:r>
      <w:r w:rsidR="00684F00">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laipsnio neurotoksiniam poveikiui, gydymą minėtais vaist</w:t>
      </w:r>
      <w:r w:rsidR="00DF4C01" w:rsidRPr="006B2910">
        <w:rPr>
          <w:rFonts w:ascii="Times New Roman" w:eastAsia="Times New Roman" w:hAnsi="Times New Roman"/>
          <w:noProof/>
          <w:snapToGrid w:val="0"/>
          <w:szCs w:val="24"/>
        </w:rPr>
        <w:t>iniais preparatais</w:t>
      </w:r>
      <w:r w:rsidRPr="006B2910">
        <w:rPr>
          <w:rFonts w:ascii="Times New Roman" w:eastAsia="Times New Roman" w:hAnsi="Times New Roman"/>
          <w:noProof/>
          <w:snapToGrid w:val="0"/>
          <w:szCs w:val="24"/>
        </w:rPr>
        <w:t xml:space="preserve"> reikia nutraukti.</w:t>
      </w:r>
    </w:p>
    <w:p w14:paraId="001F3819"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40"/>
        <w:gridCol w:w="3032"/>
      </w:tblGrid>
      <w:tr w:rsidR="00E50705" w:rsidRPr="006B2910" w14:paraId="4D92253E" w14:textId="77777777" w:rsidTr="00953382">
        <w:tc>
          <w:tcPr>
            <w:tcW w:w="9854" w:type="dxa"/>
            <w:gridSpan w:val="3"/>
          </w:tcPr>
          <w:p w14:paraId="48B7C876" w14:textId="77777777" w:rsidR="00267DDB" w:rsidRPr="006B2910" w:rsidRDefault="00267DDB" w:rsidP="006B2910">
            <w:pPr>
              <w:tabs>
                <w:tab w:val="left" w:pos="567"/>
              </w:tabs>
              <w:spacing w:after="0" w:line="260" w:lineRule="exact"/>
              <w:jc w:val="center"/>
              <w:rPr>
                <w:rFonts w:ascii="Times New Roman" w:eastAsia="MS Gothic" w:hAnsi="Times New Roman"/>
                <w:snapToGrid w:val="0"/>
                <w:color w:val="000000"/>
                <w:szCs w:val="20"/>
              </w:rPr>
            </w:pPr>
            <w:r w:rsidRPr="006B2910">
              <w:rPr>
                <w:rFonts w:ascii="Times New Roman" w:eastAsia="Times New Roman" w:hAnsi="Times New Roman"/>
                <w:b/>
                <w:snapToGrid w:val="0"/>
                <w:szCs w:val="24"/>
              </w:rPr>
              <w:t xml:space="preserve">3 lentelė. </w:t>
            </w:r>
            <w:proofErr w:type="spellStart"/>
            <w:r w:rsidRPr="006B2910">
              <w:rPr>
                <w:rFonts w:ascii="Times New Roman" w:eastAsia="Times New Roman" w:hAnsi="Times New Roman"/>
                <w:b/>
                <w:snapToGrid w:val="0"/>
                <w:szCs w:val="24"/>
              </w:rPr>
              <w:t>Pemetrexed</w:t>
            </w:r>
            <w:proofErr w:type="spellEnd"/>
            <w:r w:rsidRPr="006B2910">
              <w:rPr>
                <w:rFonts w:ascii="Times New Roman" w:eastAsia="Times New Roman" w:hAnsi="Times New Roman"/>
                <w:b/>
                <w:snapToGrid w:val="0"/>
                <w:szCs w:val="24"/>
              </w:rPr>
              <w:t xml:space="preserve"> </w:t>
            </w:r>
            <w:proofErr w:type="spellStart"/>
            <w:r w:rsidR="00867C41" w:rsidRPr="006B2910">
              <w:rPr>
                <w:rFonts w:ascii="Times New Roman" w:eastAsia="Times New Roman" w:hAnsi="Times New Roman"/>
                <w:b/>
                <w:snapToGrid w:val="0"/>
                <w:szCs w:val="24"/>
              </w:rPr>
              <w:t>Ebewe</w:t>
            </w:r>
            <w:proofErr w:type="spellEnd"/>
            <w:r w:rsidRPr="006B2910">
              <w:rPr>
                <w:rFonts w:ascii="Times New Roman" w:eastAsia="Times New Roman" w:hAnsi="Times New Roman"/>
                <w:b/>
                <w:snapToGrid w:val="0"/>
                <w:szCs w:val="24"/>
              </w:rPr>
              <w:t xml:space="preserve"> (gydant vien juo arba jo deriniu) ir </w:t>
            </w:r>
            <w:proofErr w:type="spellStart"/>
            <w:r w:rsidRPr="006B2910">
              <w:rPr>
                <w:rFonts w:ascii="Times New Roman" w:eastAsia="Times New Roman" w:hAnsi="Times New Roman"/>
                <w:b/>
                <w:snapToGrid w:val="0"/>
                <w:szCs w:val="24"/>
              </w:rPr>
              <w:t>cisplatinos</w:t>
            </w:r>
            <w:proofErr w:type="spellEnd"/>
            <w:r w:rsidRPr="006B2910">
              <w:rPr>
                <w:rFonts w:ascii="Times New Roman" w:eastAsia="Times New Roman" w:hAnsi="Times New Roman"/>
                <w:b/>
                <w:snapToGrid w:val="0"/>
                <w:szCs w:val="24"/>
              </w:rPr>
              <w:t xml:space="preserve"> dozės keitimas </w:t>
            </w:r>
            <w:proofErr w:type="spellStart"/>
            <w:r w:rsidRPr="006B2910">
              <w:rPr>
                <w:rFonts w:ascii="Times New Roman" w:eastAsia="Times New Roman" w:hAnsi="Times New Roman"/>
                <w:b/>
                <w:snapToGrid w:val="0"/>
                <w:szCs w:val="24"/>
              </w:rPr>
              <w:t>neu</w:t>
            </w:r>
            <w:r w:rsidR="006B2910" w:rsidRPr="006B2910">
              <w:rPr>
                <w:rFonts w:ascii="Times New Roman" w:eastAsia="Times New Roman" w:hAnsi="Times New Roman"/>
                <w:b/>
                <w:snapToGrid w:val="0"/>
                <w:szCs w:val="24"/>
              </w:rPr>
              <w:t>ro</w:t>
            </w:r>
            <w:r w:rsidRPr="006B2910">
              <w:rPr>
                <w:rFonts w:ascii="Times New Roman" w:eastAsia="Times New Roman" w:hAnsi="Times New Roman"/>
                <w:b/>
                <w:snapToGrid w:val="0"/>
                <w:szCs w:val="24"/>
              </w:rPr>
              <w:t>toksiškumo</w:t>
            </w:r>
            <w:proofErr w:type="spellEnd"/>
            <w:r w:rsidRPr="006B2910">
              <w:rPr>
                <w:rFonts w:ascii="Times New Roman" w:eastAsia="Times New Roman" w:hAnsi="Times New Roman"/>
                <w:b/>
                <w:snapToGrid w:val="0"/>
                <w:szCs w:val="24"/>
              </w:rPr>
              <w:t xml:space="preserve"> atvejais</w:t>
            </w:r>
          </w:p>
        </w:tc>
      </w:tr>
      <w:tr w:rsidR="00E50705" w:rsidRPr="006B2910" w14:paraId="328254F1" w14:textId="77777777" w:rsidTr="00953382">
        <w:tc>
          <w:tcPr>
            <w:tcW w:w="3284" w:type="dxa"/>
          </w:tcPr>
          <w:p w14:paraId="7AABA398" w14:textId="77777777" w:rsidR="00267DDB" w:rsidRPr="006B2910" w:rsidRDefault="00267DDB" w:rsidP="00267DDB">
            <w:pPr>
              <w:tabs>
                <w:tab w:val="left" w:pos="567"/>
              </w:tabs>
              <w:spacing w:after="0" w:line="260" w:lineRule="exact"/>
              <w:rPr>
                <w:rFonts w:ascii="Times New Roman" w:eastAsia="MS Gothic" w:hAnsi="Times New Roman"/>
                <w:b/>
                <w:snapToGrid w:val="0"/>
                <w:color w:val="000000"/>
                <w:szCs w:val="20"/>
              </w:rPr>
            </w:pPr>
            <w:proofErr w:type="spellStart"/>
            <w:r w:rsidRPr="006B2910">
              <w:rPr>
                <w:rFonts w:ascii="Times New Roman" w:eastAsia="MS Gothic" w:hAnsi="Times New Roman"/>
                <w:b/>
                <w:snapToGrid w:val="0"/>
                <w:color w:val="000000"/>
                <w:szCs w:val="20"/>
              </w:rPr>
              <w:lastRenderedPageBreak/>
              <w:t>BTK</w:t>
            </w:r>
            <w:r w:rsidRPr="006B2910">
              <w:rPr>
                <w:rFonts w:ascii="Times New Roman" w:eastAsia="MS Gothic" w:hAnsi="Times New Roman"/>
                <w:b/>
                <w:snapToGrid w:val="0"/>
                <w:color w:val="000000"/>
                <w:szCs w:val="20"/>
                <w:vertAlign w:val="superscript"/>
              </w:rPr>
              <w:t>a</w:t>
            </w:r>
            <w:proofErr w:type="spellEnd"/>
            <w:r w:rsidRPr="006B2910">
              <w:rPr>
                <w:rFonts w:ascii="Times New Roman" w:eastAsia="MS Gothic" w:hAnsi="Times New Roman"/>
                <w:b/>
                <w:snapToGrid w:val="0"/>
                <w:color w:val="000000"/>
                <w:szCs w:val="20"/>
              </w:rPr>
              <w:t xml:space="preserve"> laipsnis</w:t>
            </w:r>
          </w:p>
        </w:tc>
        <w:tc>
          <w:tcPr>
            <w:tcW w:w="3285" w:type="dxa"/>
          </w:tcPr>
          <w:p w14:paraId="25B009E3" w14:textId="77777777" w:rsidR="00267DDB" w:rsidRPr="006B2910" w:rsidRDefault="00267DDB" w:rsidP="00267DDB">
            <w:pPr>
              <w:tabs>
                <w:tab w:val="left" w:pos="567"/>
              </w:tabs>
              <w:spacing w:after="0" w:line="260" w:lineRule="exact"/>
              <w:jc w:val="center"/>
              <w:rPr>
                <w:rFonts w:ascii="Times New Roman" w:eastAsia="MS Gothic" w:hAnsi="Times New Roman"/>
                <w:b/>
                <w:snapToGrid w:val="0"/>
                <w:color w:val="000000"/>
                <w:szCs w:val="20"/>
              </w:rPr>
            </w:pPr>
            <w:proofErr w:type="spellStart"/>
            <w:r w:rsidRPr="006B2910">
              <w:rPr>
                <w:rFonts w:ascii="Times New Roman" w:eastAsia="Times New Roman" w:hAnsi="Times New Roman"/>
                <w:b/>
                <w:bCs/>
                <w:snapToGrid w:val="0"/>
                <w:lang w:eastAsia="en-GB"/>
              </w:rPr>
              <w:t>Pemetrexed</w:t>
            </w:r>
            <w:proofErr w:type="spellEnd"/>
            <w:r w:rsidRPr="006B2910">
              <w:rPr>
                <w:rFonts w:ascii="Times New Roman" w:eastAsia="Times New Roman" w:hAnsi="Times New Roman"/>
                <w:b/>
                <w:bCs/>
                <w:snapToGrid w:val="0"/>
                <w:lang w:eastAsia="en-GB"/>
              </w:rPr>
              <w:t xml:space="preserve"> </w:t>
            </w:r>
            <w:proofErr w:type="spellStart"/>
            <w:r w:rsidR="00867C41" w:rsidRPr="006B2910">
              <w:rPr>
                <w:rFonts w:ascii="Times New Roman" w:eastAsia="Times New Roman" w:hAnsi="Times New Roman"/>
                <w:b/>
                <w:bCs/>
                <w:snapToGrid w:val="0"/>
                <w:lang w:eastAsia="en-GB"/>
              </w:rPr>
              <w:t>Ebewe</w:t>
            </w:r>
            <w:proofErr w:type="spellEnd"/>
            <w:r w:rsidRPr="006B2910">
              <w:rPr>
                <w:rFonts w:ascii="Times New Roman" w:eastAsia="MS Gothic" w:hAnsi="Times New Roman"/>
                <w:b/>
                <w:snapToGrid w:val="0"/>
                <w:color w:val="000000"/>
                <w:szCs w:val="20"/>
              </w:rPr>
              <w:t xml:space="preserve"> dozė (mg/m</w:t>
            </w:r>
            <w:r w:rsidRPr="006B2910">
              <w:rPr>
                <w:rFonts w:ascii="Times New Roman" w:eastAsia="MS Gothic" w:hAnsi="Times New Roman"/>
                <w:b/>
                <w:snapToGrid w:val="0"/>
                <w:color w:val="000000"/>
                <w:szCs w:val="20"/>
                <w:vertAlign w:val="superscript"/>
              </w:rPr>
              <w:t>2</w:t>
            </w:r>
            <w:r w:rsidRPr="006B2910">
              <w:rPr>
                <w:rFonts w:ascii="Times New Roman" w:eastAsia="MS Gothic" w:hAnsi="Times New Roman"/>
                <w:b/>
                <w:snapToGrid w:val="0"/>
                <w:color w:val="000000"/>
                <w:szCs w:val="20"/>
              </w:rPr>
              <w:t>)</w:t>
            </w:r>
          </w:p>
        </w:tc>
        <w:tc>
          <w:tcPr>
            <w:tcW w:w="3285" w:type="dxa"/>
          </w:tcPr>
          <w:p w14:paraId="6D78131E" w14:textId="77777777" w:rsidR="00267DDB" w:rsidRPr="006B2910" w:rsidRDefault="00267DDB" w:rsidP="00267DDB">
            <w:pPr>
              <w:tabs>
                <w:tab w:val="left" w:pos="567"/>
              </w:tabs>
              <w:spacing w:after="0" w:line="260" w:lineRule="exact"/>
              <w:jc w:val="center"/>
              <w:rPr>
                <w:rFonts w:ascii="Times New Roman" w:eastAsia="MS Gothic" w:hAnsi="Times New Roman"/>
                <w:snapToGrid w:val="0"/>
                <w:color w:val="000000"/>
                <w:szCs w:val="20"/>
              </w:rPr>
            </w:pPr>
            <w:r w:rsidRPr="006B2910">
              <w:rPr>
                <w:rFonts w:ascii="Times New Roman" w:eastAsia="MS Gothic" w:hAnsi="Times New Roman"/>
                <w:b/>
                <w:snapToGrid w:val="0"/>
                <w:color w:val="000000"/>
                <w:szCs w:val="20"/>
              </w:rPr>
              <w:t>Cisplatinos</w:t>
            </w:r>
            <w:r w:rsidRPr="006B2910">
              <w:rPr>
                <w:rFonts w:ascii="Times New Roman" w:eastAsia="MS Gothic" w:hAnsi="Times New Roman"/>
                <w:snapToGrid w:val="0"/>
                <w:color w:val="000000"/>
                <w:szCs w:val="20"/>
              </w:rPr>
              <w:t xml:space="preserve"> </w:t>
            </w:r>
            <w:r w:rsidRPr="006B2910">
              <w:rPr>
                <w:rFonts w:ascii="Times New Roman" w:eastAsia="MS Gothic" w:hAnsi="Times New Roman"/>
                <w:b/>
                <w:snapToGrid w:val="0"/>
                <w:color w:val="000000"/>
                <w:szCs w:val="20"/>
              </w:rPr>
              <w:t>dozė (mg/m</w:t>
            </w:r>
            <w:r w:rsidRPr="006B2910">
              <w:rPr>
                <w:rFonts w:ascii="Times New Roman" w:eastAsia="MS Gothic" w:hAnsi="Times New Roman"/>
                <w:b/>
                <w:snapToGrid w:val="0"/>
                <w:color w:val="000000"/>
                <w:szCs w:val="20"/>
                <w:vertAlign w:val="superscript"/>
              </w:rPr>
              <w:t>2</w:t>
            </w:r>
            <w:r w:rsidRPr="006B2910">
              <w:rPr>
                <w:rFonts w:ascii="Times New Roman" w:eastAsia="MS Gothic" w:hAnsi="Times New Roman"/>
                <w:b/>
                <w:snapToGrid w:val="0"/>
                <w:color w:val="000000"/>
                <w:szCs w:val="20"/>
              </w:rPr>
              <w:t>)</w:t>
            </w:r>
          </w:p>
        </w:tc>
      </w:tr>
      <w:tr w:rsidR="00E50705" w:rsidRPr="006B2910" w14:paraId="2CD618D5" w14:textId="77777777" w:rsidTr="00953382">
        <w:tc>
          <w:tcPr>
            <w:tcW w:w="3284" w:type="dxa"/>
          </w:tcPr>
          <w:p w14:paraId="4D0182E2" w14:textId="77777777" w:rsidR="00267DDB" w:rsidRPr="006B2910" w:rsidRDefault="00267DDB" w:rsidP="00267DDB">
            <w:pPr>
              <w:tabs>
                <w:tab w:val="left" w:pos="567"/>
              </w:tabs>
              <w:spacing w:after="0" w:line="260" w:lineRule="exact"/>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0-1</w:t>
            </w:r>
          </w:p>
        </w:tc>
        <w:tc>
          <w:tcPr>
            <w:tcW w:w="3285" w:type="dxa"/>
          </w:tcPr>
          <w:p w14:paraId="4E06F011" w14:textId="610BEC0A" w:rsidR="00267DDB" w:rsidRPr="006B2910" w:rsidRDefault="00267DDB" w:rsidP="00267DDB">
            <w:pPr>
              <w:tabs>
                <w:tab w:val="left" w:pos="567"/>
              </w:tabs>
              <w:spacing w:after="0" w:line="260" w:lineRule="exact"/>
              <w:jc w:val="center"/>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100</w:t>
            </w:r>
            <w:r w:rsidR="00175F30">
              <w:rPr>
                <w:rFonts w:ascii="Times New Roman" w:eastAsia="MS Gothic" w:hAnsi="Times New Roman"/>
                <w:snapToGrid w:val="0"/>
                <w:color w:val="000000"/>
                <w:szCs w:val="20"/>
              </w:rPr>
              <w:t> </w:t>
            </w:r>
            <w:r w:rsidRPr="006B2910">
              <w:rPr>
                <w:rFonts w:ascii="Times New Roman" w:eastAsia="MS Gothic" w:hAnsi="Times New Roman"/>
                <w:snapToGrid w:val="0"/>
                <w:color w:val="000000"/>
                <w:szCs w:val="20"/>
              </w:rPr>
              <w:t>% ankstesnės dozės</w:t>
            </w:r>
          </w:p>
        </w:tc>
        <w:tc>
          <w:tcPr>
            <w:tcW w:w="3285" w:type="dxa"/>
          </w:tcPr>
          <w:p w14:paraId="7B349F74" w14:textId="216B1E51" w:rsidR="00267DDB" w:rsidRPr="006B2910" w:rsidRDefault="00267DDB" w:rsidP="00267DDB">
            <w:pPr>
              <w:tabs>
                <w:tab w:val="left" w:pos="567"/>
              </w:tabs>
              <w:spacing w:after="0" w:line="260" w:lineRule="exact"/>
              <w:jc w:val="center"/>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100</w:t>
            </w:r>
            <w:r w:rsidR="00175F30">
              <w:rPr>
                <w:rFonts w:ascii="Times New Roman" w:eastAsia="MS Gothic" w:hAnsi="Times New Roman"/>
                <w:snapToGrid w:val="0"/>
                <w:color w:val="000000"/>
                <w:szCs w:val="20"/>
              </w:rPr>
              <w:t> </w:t>
            </w:r>
            <w:r w:rsidRPr="006B2910">
              <w:rPr>
                <w:rFonts w:ascii="Times New Roman" w:eastAsia="MS Gothic" w:hAnsi="Times New Roman"/>
                <w:snapToGrid w:val="0"/>
                <w:color w:val="000000"/>
                <w:szCs w:val="20"/>
              </w:rPr>
              <w:t>% ankstesnės dozės</w:t>
            </w:r>
          </w:p>
        </w:tc>
      </w:tr>
      <w:tr w:rsidR="00E50705" w:rsidRPr="006B2910" w14:paraId="2842B4EC" w14:textId="77777777" w:rsidTr="00953382">
        <w:tc>
          <w:tcPr>
            <w:tcW w:w="3284" w:type="dxa"/>
          </w:tcPr>
          <w:p w14:paraId="2C83683D" w14:textId="77777777" w:rsidR="00267DDB" w:rsidRPr="006B2910" w:rsidRDefault="00267DDB" w:rsidP="00267DDB">
            <w:pPr>
              <w:tabs>
                <w:tab w:val="left" w:pos="567"/>
              </w:tabs>
              <w:spacing w:after="0" w:line="260" w:lineRule="exact"/>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 xml:space="preserve">2 </w:t>
            </w:r>
          </w:p>
        </w:tc>
        <w:tc>
          <w:tcPr>
            <w:tcW w:w="3285" w:type="dxa"/>
          </w:tcPr>
          <w:p w14:paraId="4842C33A" w14:textId="2576C55F" w:rsidR="00267DDB" w:rsidRPr="006B2910" w:rsidRDefault="00267DDB" w:rsidP="00267DDB">
            <w:pPr>
              <w:tabs>
                <w:tab w:val="left" w:pos="567"/>
              </w:tabs>
              <w:spacing w:after="0" w:line="260" w:lineRule="exact"/>
              <w:jc w:val="center"/>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100</w:t>
            </w:r>
            <w:r w:rsidR="00175F30">
              <w:rPr>
                <w:rFonts w:ascii="Times New Roman" w:eastAsia="MS Gothic" w:hAnsi="Times New Roman"/>
                <w:snapToGrid w:val="0"/>
                <w:color w:val="000000"/>
                <w:szCs w:val="20"/>
              </w:rPr>
              <w:t> </w:t>
            </w:r>
            <w:r w:rsidRPr="006B2910">
              <w:rPr>
                <w:rFonts w:ascii="Times New Roman" w:eastAsia="MS Gothic" w:hAnsi="Times New Roman"/>
                <w:snapToGrid w:val="0"/>
                <w:color w:val="000000"/>
                <w:szCs w:val="20"/>
              </w:rPr>
              <w:t>% ankstesnės dozės</w:t>
            </w:r>
          </w:p>
        </w:tc>
        <w:tc>
          <w:tcPr>
            <w:tcW w:w="3285" w:type="dxa"/>
          </w:tcPr>
          <w:p w14:paraId="44486475" w14:textId="587E8CFA" w:rsidR="00267DDB" w:rsidRPr="006B2910" w:rsidRDefault="00267DDB" w:rsidP="00267DDB">
            <w:pPr>
              <w:tabs>
                <w:tab w:val="left" w:pos="567"/>
              </w:tabs>
              <w:spacing w:after="0" w:line="260" w:lineRule="exact"/>
              <w:jc w:val="center"/>
              <w:rPr>
                <w:rFonts w:ascii="Times New Roman" w:eastAsia="MS Gothic" w:hAnsi="Times New Roman"/>
                <w:snapToGrid w:val="0"/>
                <w:color w:val="000000"/>
                <w:szCs w:val="20"/>
              </w:rPr>
            </w:pPr>
            <w:r w:rsidRPr="006B2910">
              <w:rPr>
                <w:rFonts w:ascii="Times New Roman" w:eastAsia="MS Gothic" w:hAnsi="Times New Roman"/>
                <w:snapToGrid w:val="0"/>
                <w:color w:val="000000"/>
                <w:szCs w:val="20"/>
              </w:rPr>
              <w:t>50</w:t>
            </w:r>
            <w:r w:rsidR="00175F30">
              <w:rPr>
                <w:rFonts w:ascii="Times New Roman" w:eastAsia="MS Gothic" w:hAnsi="Times New Roman"/>
                <w:snapToGrid w:val="0"/>
                <w:color w:val="000000"/>
                <w:szCs w:val="20"/>
              </w:rPr>
              <w:t> </w:t>
            </w:r>
            <w:r w:rsidRPr="006B2910">
              <w:rPr>
                <w:rFonts w:ascii="Times New Roman" w:eastAsia="MS Gothic" w:hAnsi="Times New Roman"/>
                <w:snapToGrid w:val="0"/>
                <w:color w:val="000000"/>
                <w:szCs w:val="20"/>
              </w:rPr>
              <w:t>% ankstesnės dozės</w:t>
            </w:r>
          </w:p>
        </w:tc>
      </w:tr>
    </w:tbl>
    <w:p w14:paraId="2223821A"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vertAlign w:val="superscript"/>
        </w:rPr>
        <w:t>a</w:t>
      </w:r>
      <w:r w:rsidRPr="006B2910">
        <w:rPr>
          <w:rFonts w:ascii="Times New Roman" w:eastAsia="Times New Roman" w:hAnsi="Times New Roman"/>
          <w:noProof/>
          <w:snapToGrid w:val="0"/>
          <w:szCs w:val="24"/>
        </w:rPr>
        <w:t xml:space="preserve"> Nacionalinio vėžio instituto bendrieji toksiškumo kriterijai (BTK v2.0; NVI 1998)</w:t>
      </w:r>
    </w:p>
    <w:p w14:paraId="4742D40B"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p w14:paraId="69CD9777" w14:textId="6E3E6F18"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Gydym</w:t>
      </w:r>
      <w:r w:rsidR="00DF4C01" w:rsidRPr="006B2910">
        <w:rPr>
          <w:rFonts w:ascii="Times New Roman" w:eastAsia="Times New Roman" w:hAnsi="Times New Roman"/>
          <w:noProof/>
          <w:snapToGrid w:val="0"/>
          <w:szCs w:val="24"/>
        </w:rPr>
        <w:t>as</w:t>
      </w:r>
      <w:r w:rsidRPr="006B2910">
        <w:rPr>
          <w:rFonts w:ascii="Times New Roman" w:eastAsia="Times New Roman" w:hAnsi="Times New Roman"/>
          <w:noProof/>
          <w:snapToGrid w:val="0"/>
          <w:szCs w:val="24"/>
        </w:rPr>
        <w:t xml:space="preserve"> </w:t>
      </w:r>
      <w:proofErr w:type="spellStart"/>
      <w:r w:rsidRPr="006B2910">
        <w:rPr>
          <w:rFonts w:ascii="Times New Roman" w:eastAsia="Times New Roman" w:hAnsi="Times New Roman"/>
          <w:snapToGrid w:val="0"/>
          <w:lang w:eastAsia="en-GB"/>
        </w:rPr>
        <w:t>Pemetrexed</w:t>
      </w:r>
      <w:proofErr w:type="spellEnd"/>
      <w:r w:rsidRPr="006B2910">
        <w:rPr>
          <w:rFonts w:ascii="Times New Roman" w:eastAsia="Times New Roman" w:hAnsi="Times New Roman"/>
          <w:snapToGrid w:val="0"/>
          <w:lang w:eastAsia="en-GB"/>
        </w:rPr>
        <w:t xml:space="preserve"> </w:t>
      </w:r>
      <w:proofErr w:type="spellStart"/>
      <w:r w:rsidR="00867C41" w:rsidRPr="006B2910">
        <w:rPr>
          <w:rFonts w:ascii="Times New Roman" w:eastAsia="Times New Roman" w:hAnsi="Times New Roman"/>
          <w:snapToGrid w:val="0"/>
          <w:lang w:eastAsia="en-GB"/>
        </w:rPr>
        <w:t>Ebewe</w:t>
      </w:r>
      <w:proofErr w:type="spellEnd"/>
      <w:r w:rsidRPr="006B2910">
        <w:rPr>
          <w:rFonts w:ascii="Times New Roman" w:eastAsia="Times New Roman" w:hAnsi="Times New Roman"/>
          <w:noProof/>
          <w:snapToGrid w:val="0"/>
          <w:szCs w:val="24"/>
        </w:rPr>
        <w:t xml:space="preserve"> </w:t>
      </w:r>
      <w:r w:rsidR="00DF4C01" w:rsidRPr="006B2910">
        <w:rPr>
          <w:rFonts w:ascii="Times New Roman" w:eastAsia="Times New Roman" w:hAnsi="Times New Roman"/>
          <w:noProof/>
          <w:snapToGrid w:val="0"/>
          <w:szCs w:val="24"/>
        </w:rPr>
        <w:t>turi būti nutrauktas</w:t>
      </w:r>
      <w:r w:rsidRPr="006B2910">
        <w:rPr>
          <w:rFonts w:ascii="Times New Roman" w:eastAsia="Times New Roman" w:hAnsi="Times New Roman"/>
          <w:noProof/>
          <w:snapToGrid w:val="0"/>
          <w:szCs w:val="24"/>
        </w:rPr>
        <w:t>, jeigu po dviejų dozės mažinimų pacientui pasireiškė bet koks hematologinis arba nehematologinis 3 arba 4</w:t>
      </w:r>
      <w:r w:rsidR="00684F00">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laipsnio toksinis poveikis, o pasireiškus 3 arba 4</w:t>
      </w:r>
      <w:r w:rsidR="00684F00">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 xml:space="preserve">laipsnio neurotoksiniam poveikiui, </w:t>
      </w:r>
      <w:r w:rsidR="00DF4C01" w:rsidRPr="006B2910">
        <w:rPr>
          <w:rFonts w:ascii="Times New Roman" w:eastAsia="Times New Roman" w:hAnsi="Times New Roman"/>
          <w:noProof/>
          <w:snapToGrid w:val="0"/>
          <w:szCs w:val="24"/>
        </w:rPr>
        <w:t>gydymas turi būti</w:t>
      </w:r>
      <w:r w:rsidRPr="006B2910">
        <w:rPr>
          <w:rFonts w:ascii="Times New Roman" w:eastAsia="Times New Roman" w:hAnsi="Times New Roman"/>
          <w:noProof/>
          <w:snapToGrid w:val="0"/>
          <w:szCs w:val="24"/>
        </w:rPr>
        <w:t xml:space="preserve"> nutraukt</w:t>
      </w:r>
      <w:r w:rsidR="00DF4C01" w:rsidRPr="006B2910">
        <w:rPr>
          <w:rFonts w:ascii="Times New Roman" w:eastAsia="Times New Roman" w:hAnsi="Times New Roman"/>
          <w:noProof/>
          <w:snapToGrid w:val="0"/>
          <w:szCs w:val="24"/>
        </w:rPr>
        <w:t xml:space="preserve">as </w:t>
      </w:r>
      <w:r w:rsidRPr="006B2910">
        <w:rPr>
          <w:rFonts w:ascii="Times New Roman" w:eastAsia="Times New Roman" w:hAnsi="Times New Roman"/>
          <w:noProof/>
          <w:snapToGrid w:val="0"/>
          <w:szCs w:val="24"/>
        </w:rPr>
        <w:t>nedelsiant.</w:t>
      </w:r>
    </w:p>
    <w:p w14:paraId="0F389889" w14:textId="68B03022" w:rsidR="00267DDB" w:rsidRDefault="00267DDB" w:rsidP="00267DDB">
      <w:pPr>
        <w:tabs>
          <w:tab w:val="left" w:pos="567"/>
        </w:tabs>
        <w:spacing w:after="0" w:line="260" w:lineRule="exact"/>
        <w:rPr>
          <w:rFonts w:ascii="Times New Roman" w:eastAsia="Times New Roman" w:hAnsi="Times New Roman"/>
          <w:noProof/>
          <w:snapToGrid w:val="0"/>
          <w:szCs w:val="24"/>
        </w:rPr>
      </w:pPr>
    </w:p>
    <w:p w14:paraId="4A336962" w14:textId="2317921B" w:rsidR="00127D26" w:rsidRPr="00DE5EBA" w:rsidRDefault="00127D26" w:rsidP="00267DDB">
      <w:pPr>
        <w:tabs>
          <w:tab w:val="left" w:pos="567"/>
        </w:tabs>
        <w:spacing w:after="0" w:line="260" w:lineRule="exact"/>
        <w:rPr>
          <w:rFonts w:ascii="Times New Roman" w:eastAsia="Times New Roman" w:hAnsi="Times New Roman"/>
          <w:i/>
          <w:iCs/>
          <w:noProof/>
          <w:snapToGrid w:val="0"/>
          <w:szCs w:val="24"/>
        </w:rPr>
      </w:pPr>
      <w:r w:rsidRPr="00DE5EBA">
        <w:rPr>
          <w:rFonts w:ascii="Times New Roman" w:eastAsia="Times New Roman" w:hAnsi="Times New Roman"/>
          <w:i/>
          <w:iCs/>
          <w:noProof/>
          <w:snapToGrid w:val="0"/>
          <w:szCs w:val="24"/>
        </w:rPr>
        <w:t>Ypatingos populiacijos</w:t>
      </w:r>
    </w:p>
    <w:p w14:paraId="19A187DA" w14:textId="77777777" w:rsidR="00127D26" w:rsidRPr="006B2910" w:rsidRDefault="00127D26" w:rsidP="00267DDB">
      <w:pPr>
        <w:tabs>
          <w:tab w:val="left" w:pos="567"/>
        </w:tabs>
        <w:spacing w:after="0" w:line="260" w:lineRule="exact"/>
        <w:rPr>
          <w:rFonts w:ascii="Times New Roman" w:eastAsia="Times New Roman" w:hAnsi="Times New Roman"/>
          <w:noProof/>
          <w:snapToGrid w:val="0"/>
          <w:szCs w:val="24"/>
        </w:rPr>
      </w:pPr>
    </w:p>
    <w:p w14:paraId="09406D41" w14:textId="77777777" w:rsidR="00DF4C01" w:rsidRPr="006B2910" w:rsidRDefault="00267DDB" w:rsidP="00267DDB">
      <w:pPr>
        <w:tabs>
          <w:tab w:val="left" w:pos="567"/>
        </w:tabs>
        <w:spacing w:after="0" w:line="260" w:lineRule="exact"/>
        <w:rPr>
          <w:rFonts w:ascii="Times New Roman" w:eastAsia="Times New Roman" w:hAnsi="Times New Roman"/>
          <w:i/>
          <w:noProof/>
          <w:snapToGrid w:val="0"/>
          <w:szCs w:val="24"/>
        </w:rPr>
      </w:pPr>
      <w:r w:rsidRPr="006B2910">
        <w:rPr>
          <w:rFonts w:ascii="Times New Roman" w:eastAsia="Times New Roman" w:hAnsi="Times New Roman"/>
          <w:i/>
          <w:noProof/>
          <w:snapToGrid w:val="0"/>
          <w:szCs w:val="24"/>
        </w:rPr>
        <w:t>Senyv</w:t>
      </w:r>
      <w:r w:rsidR="00964C1E" w:rsidRPr="006B2910">
        <w:rPr>
          <w:rFonts w:ascii="Times New Roman" w:eastAsia="Times New Roman" w:hAnsi="Times New Roman"/>
          <w:i/>
          <w:noProof/>
          <w:snapToGrid w:val="0"/>
          <w:szCs w:val="24"/>
        </w:rPr>
        <w:t>iems</w:t>
      </w:r>
      <w:r w:rsidRPr="006B2910">
        <w:rPr>
          <w:rFonts w:ascii="Times New Roman" w:eastAsia="Times New Roman" w:hAnsi="Times New Roman"/>
          <w:i/>
          <w:noProof/>
          <w:snapToGrid w:val="0"/>
          <w:szCs w:val="24"/>
        </w:rPr>
        <w:t xml:space="preserve"> pacienta</w:t>
      </w:r>
      <w:r w:rsidR="00964C1E" w:rsidRPr="006B2910">
        <w:rPr>
          <w:rFonts w:ascii="Times New Roman" w:eastAsia="Times New Roman" w:hAnsi="Times New Roman"/>
          <w:i/>
          <w:noProof/>
          <w:snapToGrid w:val="0"/>
          <w:szCs w:val="24"/>
        </w:rPr>
        <w:t>ms</w:t>
      </w:r>
    </w:p>
    <w:p w14:paraId="07AC13E9" w14:textId="0C96220A" w:rsidR="00267DDB" w:rsidRPr="006B2910" w:rsidRDefault="00964C1E"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K</w:t>
      </w:r>
      <w:r w:rsidR="00267DDB" w:rsidRPr="006B2910">
        <w:rPr>
          <w:rFonts w:ascii="Times New Roman" w:eastAsia="Times New Roman" w:hAnsi="Times New Roman"/>
          <w:noProof/>
          <w:snapToGrid w:val="0"/>
          <w:szCs w:val="24"/>
        </w:rPr>
        <w:t>linikinių tyrimų duomenimis, 65</w:t>
      </w:r>
      <w:r w:rsidR="00684F00">
        <w:rPr>
          <w:rFonts w:ascii="Times New Roman" w:eastAsia="Times New Roman" w:hAnsi="Times New Roman"/>
          <w:noProof/>
          <w:snapToGrid w:val="0"/>
          <w:szCs w:val="24"/>
        </w:rPr>
        <w:t> </w:t>
      </w:r>
      <w:r w:rsidR="00267DDB" w:rsidRPr="006B2910">
        <w:rPr>
          <w:rFonts w:ascii="Times New Roman" w:eastAsia="Times New Roman" w:hAnsi="Times New Roman"/>
          <w:noProof/>
          <w:snapToGrid w:val="0"/>
          <w:szCs w:val="24"/>
        </w:rPr>
        <w:t>metų ar vyresniems pacientams</w:t>
      </w:r>
      <w:r w:rsidRPr="006B2910">
        <w:rPr>
          <w:rFonts w:ascii="Times New Roman" w:eastAsia="Times New Roman" w:hAnsi="Times New Roman"/>
          <w:noProof/>
          <w:snapToGrid w:val="0"/>
          <w:szCs w:val="24"/>
        </w:rPr>
        <w:t>,</w:t>
      </w:r>
      <w:r w:rsidR="00267DDB" w:rsidRPr="006B2910">
        <w:rPr>
          <w:rFonts w:ascii="Times New Roman" w:eastAsia="Times New Roman" w:hAnsi="Times New Roman"/>
          <w:noProof/>
          <w:snapToGrid w:val="0"/>
          <w:szCs w:val="24"/>
        </w:rPr>
        <w:t xml:space="preserve"> </w:t>
      </w:r>
      <w:r w:rsidRPr="006B2910">
        <w:rPr>
          <w:rFonts w:ascii="Times New Roman" w:eastAsia="Times New Roman" w:hAnsi="Times New Roman"/>
          <w:noProof/>
          <w:snapToGrid w:val="0"/>
          <w:szCs w:val="24"/>
        </w:rPr>
        <w:t>palyginti su jaunesniais kaip 65</w:t>
      </w:r>
      <w:r w:rsidR="00684F00">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 xml:space="preserve">metų pacientais, </w:t>
      </w:r>
      <w:r w:rsidR="00267DDB" w:rsidRPr="006B2910">
        <w:rPr>
          <w:rFonts w:ascii="Times New Roman" w:eastAsia="Times New Roman" w:hAnsi="Times New Roman"/>
          <w:noProof/>
          <w:snapToGrid w:val="0"/>
          <w:szCs w:val="24"/>
        </w:rPr>
        <w:t>didesn</w:t>
      </w:r>
      <w:r w:rsidRPr="006B2910">
        <w:rPr>
          <w:rFonts w:ascii="Times New Roman" w:eastAsia="Times New Roman" w:hAnsi="Times New Roman"/>
          <w:noProof/>
          <w:snapToGrid w:val="0"/>
          <w:szCs w:val="24"/>
        </w:rPr>
        <w:t>ės</w:t>
      </w:r>
      <w:r w:rsidR="00267DDB" w:rsidRPr="006B2910">
        <w:rPr>
          <w:rFonts w:ascii="Times New Roman" w:eastAsia="Times New Roman" w:hAnsi="Times New Roman"/>
          <w:noProof/>
          <w:snapToGrid w:val="0"/>
          <w:szCs w:val="24"/>
        </w:rPr>
        <w:t xml:space="preserve"> nepageidaujam</w:t>
      </w:r>
      <w:r w:rsidR="002568B4">
        <w:rPr>
          <w:rFonts w:ascii="Times New Roman" w:eastAsia="Times New Roman" w:hAnsi="Times New Roman"/>
          <w:noProof/>
          <w:snapToGrid w:val="0"/>
          <w:szCs w:val="24"/>
        </w:rPr>
        <w:t>ų reakcijų</w:t>
      </w:r>
      <w:r w:rsidR="00267DDB" w:rsidRPr="006B2910">
        <w:rPr>
          <w:rFonts w:ascii="Times New Roman" w:eastAsia="Times New Roman" w:hAnsi="Times New Roman"/>
          <w:noProof/>
          <w:snapToGrid w:val="0"/>
          <w:szCs w:val="24"/>
        </w:rPr>
        <w:t xml:space="preserve"> </w:t>
      </w:r>
      <w:r w:rsidRPr="006B2910">
        <w:rPr>
          <w:rFonts w:ascii="Times New Roman" w:eastAsia="Times New Roman" w:hAnsi="Times New Roman"/>
          <w:noProof/>
          <w:snapToGrid w:val="0"/>
          <w:szCs w:val="24"/>
        </w:rPr>
        <w:t>rizikos nebūna</w:t>
      </w:r>
      <w:r w:rsidR="00267DDB" w:rsidRPr="006B2910">
        <w:rPr>
          <w:rFonts w:ascii="Times New Roman" w:eastAsia="Times New Roman" w:hAnsi="Times New Roman"/>
          <w:noProof/>
          <w:snapToGrid w:val="0"/>
          <w:szCs w:val="24"/>
        </w:rPr>
        <w:t>. Dozės mažinti daugiau, nei rekomenduojama visiems pacientams, nereikia.</w:t>
      </w:r>
    </w:p>
    <w:p w14:paraId="6F847515"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p w14:paraId="478CA39C" w14:textId="77777777" w:rsidR="00964C1E" w:rsidRPr="006B2910" w:rsidRDefault="00267DDB" w:rsidP="00267DDB">
      <w:pPr>
        <w:tabs>
          <w:tab w:val="left" w:pos="567"/>
        </w:tabs>
        <w:spacing w:after="0" w:line="260" w:lineRule="exact"/>
        <w:rPr>
          <w:rFonts w:ascii="Times New Roman" w:eastAsia="Times New Roman" w:hAnsi="Times New Roman"/>
          <w:i/>
          <w:noProof/>
          <w:snapToGrid w:val="0"/>
          <w:szCs w:val="24"/>
        </w:rPr>
      </w:pPr>
      <w:r w:rsidRPr="006B2910">
        <w:rPr>
          <w:rFonts w:ascii="Times New Roman" w:eastAsia="Times New Roman" w:hAnsi="Times New Roman"/>
          <w:i/>
          <w:noProof/>
          <w:snapToGrid w:val="0"/>
          <w:szCs w:val="24"/>
        </w:rPr>
        <w:t>Vaikų populiacija</w:t>
      </w:r>
    </w:p>
    <w:p w14:paraId="796D709C" w14:textId="2FA6FA7F"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roofErr w:type="spellStart"/>
      <w:r w:rsidRPr="006B2910">
        <w:rPr>
          <w:rFonts w:ascii="Times New Roman" w:eastAsia="Times New Roman" w:hAnsi="Times New Roman"/>
          <w:snapToGrid w:val="0"/>
          <w:lang w:eastAsia="en-GB"/>
        </w:rPr>
        <w:t>Pemetrexed</w:t>
      </w:r>
      <w:proofErr w:type="spellEnd"/>
      <w:r w:rsidRPr="006B2910">
        <w:rPr>
          <w:rFonts w:ascii="Times New Roman" w:eastAsia="Times New Roman" w:hAnsi="Times New Roman"/>
          <w:snapToGrid w:val="0"/>
          <w:lang w:eastAsia="en-GB"/>
        </w:rPr>
        <w:t xml:space="preserve"> </w:t>
      </w:r>
      <w:proofErr w:type="spellStart"/>
      <w:r w:rsidR="00867C41" w:rsidRPr="006B2910">
        <w:rPr>
          <w:rFonts w:ascii="Times New Roman" w:eastAsia="Times New Roman" w:hAnsi="Times New Roman"/>
          <w:snapToGrid w:val="0"/>
          <w:lang w:eastAsia="en-GB"/>
        </w:rPr>
        <w:t>Ebewe</w:t>
      </w:r>
      <w:proofErr w:type="spellEnd"/>
      <w:r w:rsidRPr="006B2910">
        <w:rPr>
          <w:rFonts w:ascii="Times New Roman" w:eastAsia="Times New Roman" w:hAnsi="Times New Roman"/>
          <w:noProof/>
          <w:snapToGrid w:val="0"/>
          <w:szCs w:val="24"/>
        </w:rPr>
        <w:t xml:space="preserve"> n</w:t>
      </w:r>
      <w:r w:rsidR="00684F00">
        <w:rPr>
          <w:rFonts w:ascii="Times New Roman" w:eastAsia="Times New Roman" w:hAnsi="Times New Roman"/>
          <w:noProof/>
          <w:snapToGrid w:val="0"/>
          <w:szCs w:val="24"/>
        </w:rPr>
        <w:t>ėra skirtas</w:t>
      </w:r>
      <w:r w:rsidRPr="006B2910">
        <w:rPr>
          <w:rFonts w:ascii="Times New Roman" w:eastAsia="Times New Roman" w:hAnsi="Times New Roman"/>
          <w:noProof/>
          <w:snapToGrid w:val="0"/>
          <w:szCs w:val="24"/>
        </w:rPr>
        <w:t xml:space="preserve"> vaikų populiacij</w:t>
      </w:r>
      <w:r w:rsidR="00684F00">
        <w:rPr>
          <w:rFonts w:ascii="Times New Roman" w:eastAsia="Times New Roman" w:hAnsi="Times New Roman"/>
          <w:noProof/>
          <w:snapToGrid w:val="0"/>
          <w:szCs w:val="24"/>
        </w:rPr>
        <w:t>ai</w:t>
      </w:r>
      <w:r w:rsidRPr="006B2910">
        <w:rPr>
          <w:rFonts w:ascii="Times New Roman" w:eastAsia="Times New Roman" w:hAnsi="Times New Roman"/>
          <w:noProof/>
          <w:snapToGrid w:val="0"/>
          <w:szCs w:val="24"/>
        </w:rPr>
        <w:t xml:space="preserve">, kuriems yra piktybinė pleuros mezotelioma ir nesmulkialąstelinis plaučių vėžys. </w:t>
      </w:r>
    </w:p>
    <w:p w14:paraId="768601D0"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p w14:paraId="0E006D32" w14:textId="64B75392" w:rsidR="00964C1E" w:rsidRPr="00DE5EBA" w:rsidRDefault="00964C1E" w:rsidP="00267DDB">
      <w:pPr>
        <w:tabs>
          <w:tab w:val="left" w:pos="567"/>
        </w:tabs>
        <w:spacing w:after="0" w:line="260" w:lineRule="exact"/>
        <w:rPr>
          <w:rFonts w:ascii="Times New Roman" w:eastAsia="Times New Roman" w:hAnsi="Times New Roman"/>
          <w:i/>
          <w:iCs/>
          <w:noProof/>
          <w:snapToGrid w:val="0"/>
          <w:szCs w:val="24"/>
        </w:rPr>
      </w:pPr>
      <w:r w:rsidRPr="006B2910">
        <w:rPr>
          <w:rFonts w:ascii="Times New Roman" w:eastAsia="Times New Roman" w:hAnsi="Times New Roman"/>
          <w:i/>
          <w:iCs/>
          <w:snapToGrid w:val="0"/>
          <w:color w:val="000000"/>
        </w:rPr>
        <w:t>Pacientams, kurių inkstų funkcija sutrikusi</w:t>
      </w:r>
      <w:r w:rsidR="00267DDB" w:rsidRPr="006B2910">
        <w:rPr>
          <w:rFonts w:ascii="Times New Roman" w:eastAsia="Times New Roman" w:hAnsi="Times New Roman"/>
          <w:i/>
          <w:noProof/>
          <w:snapToGrid w:val="0"/>
          <w:szCs w:val="24"/>
        </w:rPr>
        <w:t xml:space="preserve"> </w:t>
      </w:r>
      <w:r w:rsidR="00267DDB" w:rsidRPr="00DE5EBA">
        <w:rPr>
          <w:rFonts w:ascii="Times New Roman" w:eastAsia="Times New Roman" w:hAnsi="Times New Roman"/>
          <w:i/>
          <w:iCs/>
          <w:noProof/>
          <w:snapToGrid w:val="0"/>
          <w:szCs w:val="24"/>
        </w:rPr>
        <w:t xml:space="preserve">(Pagal </w:t>
      </w:r>
      <w:r w:rsidR="00267DDB" w:rsidRPr="00D53A58">
        <w:rPr>
          <w:rFonts w:ascii="Times New Roman" w:eastAsia="Times New Roman" w:hAnsi="Times New Roman"/>
          <w:i/>
          <w:iCs/>
          <w:noProof/>
          <w:snapToGrid w:val="0"/>
          <w:szCs w:val="24"/>
        </w:rPr>
        <w:t>Cockroft</w:t>
      </w:r>
      <w:r w:rsidR="005478A1" w:rsidRPr="000C11D7">
        <w:rPr>
          <w:rFonts w:ascii="Times New Roman" w:eastAsia="Times New Roman" w:hAnsi="Times New Roman"/>
          <w:i/>
          <w:iCs/>
          <w:noProof/>
          <w:snapToGrid w:val="0"/>
          <w:szCs w:val="24"/>
        </w:rPr>
        <w:t>-</w:t>
      </w:r>
      <w:r w:rsidR="00267DDB" w:rsidRPr="000C11D7">
        <w:rPr>
          <w:rFonts w:ascii="Times New Roman" w:eastAsia="Times New Roman" w:hAnsi="Times New Roman"/>
          <w:i/>
          <w:iCs/>
          <w:noProof/>
          <w:snapToGrid w:val="0"/>
          <w:szCs w:val="24"/>
        </w:rPr>
        <w:t>Galt</w:t>
      </w:r>
      <w:r w:rsidR="00267DDB" w:rsidRPr="00DE5EBA">
        <w:rPr>
          <w:rFonts w:ascii="Times New Roman" w:eastAsia="Times New Roman" w:hAnsi="Times New Roman"/>
          <w:i/>
          <w:iCs/>
          <w:noProof/>
          <w:snapToGrid w:val="0"/>
          <w:szCs w:val="24"/>
        </w:rPr>
        <w:t xml:space="preserve"> formulę arba </w:t>
      </w:r>
      <w:r w:rsidR="00684F00" w:rsidRPr="00DE5EBA">
        <w:rPr>
          <w:rFonts w:ascii="Times New Roman" w:eastAsia="Times New Roman" w:hAnsi="Times New Roman"/>
          <w:i/>
          <w:iCs/>
          <w:noProof/>
          <w:snapToGrid w:val="0"/>
          <w:szCs w:val="24"/>
        </w:rPr>
        <w:t xml:space="preserve">glomerulų </w:t>
      </w:r>
      <w:r w:rsidR="00267DDB" w:rsidRPr="00DE5EBA">
        <w:rPr>
          <w:rFonts w:ascii="Times New Roman" w:eastAsia="Times New Roman" w:hAnsi="Times New Roman"/>
          <w:i/>
          <w:iCs/>
          <w:noProof/>
          <w:snapToGrid w:val="0"/>
          <w:szCs w:val="24"/>
        </w:rPr>
        <w:t>filtracijos greičio matavimus Tc99m-DPTA klirenso serume metodu)</w:t>
      </w:r>
    </w:p>
    <w:p w14:paraId="123F4AE0" w14:textId="09F326E5" w:rsidR="00267DDB" w:rsidRPr="006B2910" w:rsidRDefault="00964C1E"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P</w:t>
      </w:r>
      <w:r w:rsidR="00267DDB" w:rsidRPr="006B2910">
        <w:rPr>
          <w:rFonts w:ascii="Times New Roman" w:eastAsia="Times New Roman" w:hAnsi="Times New Roman"/>
          <w:noProof/>
          <w:snapToGrid w:val="0"/>
          <w:szCs w:val="24"/>
        </w:rPr>
        <w:t>emetreksedas visų pirma eliminuojamas nepakitęs pro inkstus. Klinikinių tyrimų metu pacientams, kurių kreatinino klirensas ≥</w:t>
      </w:r>
      <w:r w:rsidR="00175F30">
        <w:rPr>
          <w:rFonts w:ascii="Times New Roman" w:eastAsia="Times New Roman" w:hAnsi="Times New Roman"/>
          <w:noProof/>
          <w:snapToGrid w:val="0"/>
          <w:szCs w:val="24"/>
        </w:rPr>
        <w:t> </w:t>
      </w:r>
      <w:r w:rsidR="00267DDB" w:rsidRPr="006B2910">
        <w:rPr>
          <w:rFonts w:ascii="Times New Roman" w:eastAsia="Times New Roman" w:hAnsi="Times New Roman"/>
          <w:noProof/>
          <w:snapToGrid w:val="0"/>
          <w:szCs w:val="24"/>
        </w:rPr>
        <w:t>45</w:t>
      </w:r>
      <w:r w:rsidR="005478A1">
        <w:rPr>
          <w:rFonts w:ascii="Times New Roman" w:eastAsia="Times New Roman" w:hAnsi="Times New Roman"/>
          <w:noProof/>
          <w:snapToGrid w:val="0"/>
          <w:szCs w:val="24"/>
        </w:rPr>
        <w:t> </w:t>
      </w:r>
      <w:r w:rsidR="00267DDB" w:rsidRPr="006B2910">
        <w:rPr>
          <w:rFonts w:ascii="Times New Roman" w:eastAsia="Times New Roman" w:hAnsi="Times New Roman"/>
          <w:noProof/>
          <w:snapToGrid w:val="0"/>
          <w:szCs w:val="24"/>
        </w:rPr>
        <w:t>ml/min., nereikėjo doz</w:t>
      </w:r>
      <w:r w:rsidR="005478A1">
        <w:rPr>
          <w:rFonts w:ascii="Times New Roman" w:eastAsia="Times New Roman" w:hAnsi="Times New Roman"/>
          <w:noProof/>
          <w:snapToGrid w:val="0"/>
          <w:szCs w:val="24"/>
        </w:rPr>
        <w:t>ė</w:t>
      </w:r>
      <w:r w:rsidR="00267DDB" w:rsidRPr="006B2910">
        <w:rPr>
          <w:rFonts w:ascii="Times New Roman" w:eastAsia="Times New Roman" w:hAnsi="Times New Roman"/>
          <w:noProof/>
          <w:snapToGrid w:val="0"/>
          <w:szCs w:val="24"/>
        </w:rPr>
        <w:t>s keisti kitaip, nei rekomenduojama visiems pacientams. Kadangi duomenų apie pacientų, kurių kreatinino klirensas mažesnis kaip 45</w:t>
      </w:r>
      <w:r w:rsidR="005478A1">
        <w:rPr>
          <w:rFonts w:ascii="Times New Roman" w:eastAsia="Times New Roman" w:hAnsi="Times New Roman"/>
          <w:noProof/>
          <w:snapToGrid w:val="0"/>
          <w:szCs w:val="24"/>
        </w:rPr>
        <w:t> </w:t>
      </w:r>
      <w:r w:rsidR="00267DDB" w:rsidRPr="006B2910">
        <w:rPr>
          <w:rFonts w:ascii="Times New Roman" w:eastAsia="Times New Roman" w:hAnsi="Times New Roman"/>
          <w:noProof/>
          <w:snapToGrid w:val="0"/>
          <w:szCs w:val="24"/>
        </w:rPr>
        <w:t xml:space="preserve">ml/min., gydymą pemetreksedu </w:t>
      </w:r>
      <w:r w:rsidR="005478A1">
        <w:rPr>
          <w:rFonts w:ascii="Times New Roman" w:eastAsia="Times New Roman" w:hAnsi="Times New Roman"/>
          <w:noProof/>
          <w:snapToGrid w:val="0"/>
          <w:szCs w:val="24"/>
        </w:rPr>
        <w:t>nepakanka</w:t>
      </w:r>
      <w:r w:rsidR="00267DDB" w:rsidRPr="006B2910">
        <w:rPr>
          <w:rFonts w:ascii="Times New Roman" w:eastAsia="Times New Roman" w:hAnsi="Times New Roman"/>
          <w:noProof/>
          <w:snapToGrid w:val="0"/>
          <w:szCs w:val="24"/>
        </w:rPr>
        <w:t xml:space="preserve">, jiems vartoti </w:t>
      </w:r>
      <w:r w:rsidRPr="006B2910">
        <w:rPr>
          <w:rFonts w:ascii="Times New Roman" w:eastAsia="Times New Roman" w:hAnsi="Times New Roman"/>
          <w:noProof/>
          <w:snapToGrid w:val="0"/>
          <w:szCs w:val="24"/>
        </w:rPr>
        <w:t xml:space="preserve">šio vaistinio </w:t>
      </w:r>
      <w:r w:rsidR="00267DDB" w:rsidRPr="006B2910">
        <w:rPr>
          <w:rFonts w:ascii="Times New Roman" w:eastAsia="Times New Roman" w:hAnsi="Times New Roman"/>
          <w:noProof/>
          <w:snapToGrid w:val="0"/>
          <w:szCs w:val="24"/>
        </w:rPr>
        <w:t>preparato nerekomenduojama (žr. 4.4</w:t>
      </w:r>
      <w:r w:rsidR="005478A1">
        <w:rPr>
          <w:rFonts w:ascii="Times New Roman" w:eastAsia="Times New Roman" w:hAnsi="Times New Roman"/>
          <w:noProof/>
          <w:snapToGrid w:val="0"/>
          <w:szCs w:val="24"/>
        </w:rPr>
        <w:t> </w:t>
      </w:r>
      <w:r w:rsidR="00267DDB" w:rsidRPr="006B2910">
        <w:rPr>
          <w:rFonts w:ascii="Times New Roman" w:eastAsia="Times New Roman" w:hAnsi="Times New Roman"/>
          <w:noProof/>
          <w:snapToGrid w:val="0"/>
          <w:szCs w:val="24"/>
        </w:rPr>
        <w:t xml:space="preserve">skyrių). </w:t>
      </w:r>
    </w:p>
    <w:p w14:paraId="212826B4"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p w14:paraId="1C618B21" w14:textId="77777777" w:rsidR="00964C1E" w:rsidRPr="006B2910" w:rsidRDefault="00964C1E" w:rsidP="00267DDB">
      <w:pPr>
        <w:tabs>
          <w:tab w:val="left" w:pos="567"/>
        </w:tabs>
        <w:spacing w:after="0" w:line="260" w:lineRule="exact"/>
        <w:rPr>
          <w:rFonts w:ascii="Times New Roman" w:eastAsia="Times New Roman" w:hAnsi="Times New Roman"/>
          <w:i/>
          <w:iCs/>
          <w:snapToGrid w:val="0"/>
          <w:color w:val="000000"/>
        </w:rPr>
      </w:pPr>
      <w:r w:rsidRPr="006B2910">
        <w:rPr>
          <w:rFonts w:ascii="Times New Roman" w:eastAsia="Times New Roman" w:hAnsi="Times New Roman"/>
          <w:i/>
          <w:iCs/>
          <w:snapToGrid w:val="0"/>
          <w:color w:val="000000"/>
        </w:rPr>
        <w:t>Pacientams, kurių kepenų funkcija sutrikusi</w:t>
      </w:r>
    </w:p>
    <w:p w14:paraId="65232C41" w14:textId="4028034A" w:rsidR="00267DDB" w:rsidRPr="006B2910" w:rsidRDefault="00964C1E"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R</w:t>
      </w:r>
      <w:r w:rsidR="00267DDB" w:rsidRPr="006B2910">
        <w:rPr>
          <w:rFonts w:ascii="Times New Roman" w:eastAsia="Times New Roman" w:hAnsi="Times New Roman"/>
          <w:noProof/>
          <w:snapToGrid w:val="0"/>
          <w:szCs w:val="24"/>
        </w:rPr>
        <w:t xml:space="preserve">yšio tarp AST (SGOT), ALT (SGPT) ar bendro bilirubino koncentracijos ir pemetreksedo farmakokinetikos nenustatyta. Tačiau </w:t>
      </w:r>
      <w:r w:rsidRPr="006B2910">
        <w:rPr>
          <w:rFonts w:ascii="Times New Roman" w:eastAsia="Times New Roman" w:hAnsi="Times New Roman"/>
          <w:noProof/>
          <w:snapToGrid w:val="0"/>
          <w:szCs w:val="24"/>
        </w:rPr>
        <w:t>konkrečių</w:t>
      </w:r>
      <w:r w:rsidR="00267DDB" w:rsidRPr="006B2910">
        <w:rPr>
          <w:rFonts w:ascii="Times New Roman" w:eastAsia="Times New Roman" w:hAnsi="Times New Roman"/>
          <w:noProof/>
          <w:snapToGrid w:val="0"/>
          <w:szCs w:val="24"/>
        </w:rPr>
        <w:t xml:space="preserve"> tyrimų su pacientais, kurių kepenų funkcija sutrikusi (pvz., bilirubino koncentracija &gt;</w:t>
      </w:r>
      <w:r w:rsidR="00175F30">
        <w:rPr>
          <w:rFonts w:ascii="Times New Roman" w:eastAsia="Times New Roman" w:hAnsi="Times New Roman"/>
          <w:noProof/>
          <w:snapToGrid w:val="0"/>
          <w:szCs w:val="24"/>
        </w:rPr>
        <w:t> </w:t>
      </w:r>
      <w:r w:rsidR="00267DDB" w:rsidRPr="006B2910">
        <w:rPr>
          <w:rFonts w:ascii="Times New Roman" w:eastAsia="Times New Roman" w:hAnsi="Times New Roman"/>
          <w:noProof/>
          <w:snapToGrid w:val="0"/>
          <w:szCs w:val="24"/>
        </w:rPr>
        <w:t>1,5</w:t>
      </w:r>
      <w:r w:rsidR="005478A1">
        <w:rPr>
          <w:rFonts w:ascii="Times New Roman" w:eastAsia="Times New Roman" w:hAnsi="Times New Roman"/>
          <w:noProof/>
          <w:snapToGrid w:val="0"/>
          <w:szCs w:val="24"/>
        </w:rPr>
        <w:t> </w:t>
      </w:r>
      <w:r w:rsidR="00267DDB" w:rsidRPr="006B2910">
        <w:rPr>
          <w:rFonts w:ascii="Times New Roman" w:eastAsia="Times New Roman" w:hAnsi="Times New Roman"/>
          <w:noProof/>
          <w:snapToGrid w:val="0"/>
          <w:szCs w:val="24"/>
        </w:rPr>
        <w:t>karto didesnė už viršutinę normos ribą ir (arba) aminotransferazių aktyvumas &gt;</w:t>
      </w:r>
      <w:r w:rsidR="00175F30">
        <w:rPr>
          <w:rFonts w:ascii="Times New Roman" w:eastAsia="Times New Roman" w:hAnsi="Times New Roman"/>
          <w:noProof/>
          <w:snapToGrid w:val="0"/>
          <w:szCs w:val="24"/>
        </w:rPr>
        <w:t> </w:t>
      </w:r>
      <w:r w:rsidR="00267DDB" w:rsidRPr="006B2910">
        <w:rPr>
          <w:rFonts w:ascii="Times New Roman" w:eastAsia="Times New Roman" w:hAnsi="Times New Roman"/>
          <w:noProof/>
          <w:snapToGrid w:val="0"/>
          <w:szCs w:val="24"/>
        </w:rPr>
        <w:t>3</w:t>
      </w:r>
      <w:r w:rsidR="005478A1">
        <w:rPr>
          <w:rFonts w:ascii="Times New Roman" w:eastAsia="Times New Roman" w:hAnsi="Times New Roman"/>
          <w:noProof/>
          <w:snapToGrid w:val="0"/>
          <w:szCs w:val="24"/>
        </w:rPr>
        <w:t> </w:t>
      </w:r>
      <w:r w:rsidR="00267DDB" w:rsidRPr="006B2910">
        <w:rPr>
          <w:rFonts w:ascii="Times New Roman" w:eastAsia="Times New Roman" w:hAnsi="Times New Roman"/>
          <w:noProof/>
          <w:snapToGrid w:val="0"/>
          <w:szCs w:val="24"/>
        </w:rPr>
        <w:t>kartus didesnis už viršutinę normos ribą (nėra metastazių kepenyse) arba &gt;</w:t>
      </w:r>
      <w:r w:rsidR="00175F30">
        <w:rPr>
          <w:rFonts w:ascii="Times New Roman" w:eastAsia="Times New Roman" w:hAnsi="Times New Roman"/>
          <w:noProof/>
          <w:snapToGrid w:val="0"/>
          <w:szCs w:val="24"/>
        </w:rPr>
        <w:t> </w:t>
      </w:r>
      <w:r w:rsidR="00267DDB" w:rsidRPr="006B2910">
        <w:rPr>
          <w:rFonts w:ascii="Times New Roman" w:eastAsia="Times New Roman" w:hAnsi="Times New Roman"/>
          <w:noProof/>
          <w:snapToGrid w:val="0"/>
          <w:szCs w:val="24"/>
        </w:rPr>
        <w:t>5</w:t>
      </w:r>
      <w:r w:rsidR="005478A1">
        <w:rPr>
          <w:rFonts w:ascii="Times New Roman" w:eastAsia="Times New Roman" w:hAnsi="Times New Roman"/>
          <w:noProof/>
          <w:snapToGrid w:val="0"/>
          <w:szCs w:val="24"/>
        </w:rPr>
        <w:t> </w:t>
      </w:r>
      <w:r w:rsidR="00267DDB" w:rsidRPr="006B2910">
        <w:rPr>
          <w:rFonts w:ascii="Times New Roman" w:eastAsia="Times New Roman" w:hAnsi="Times New Roman"/>
          <w:noProof/>
          <w:snapToGrid w:val="0"/>
          <w:szCs w:val="24"/>
        </w:rPr>
        <w:t xml:space="preserve">kartus didesnis už viršutinę normos ribą (yra metastazių kepenyse), neatlikta. </w:t>
      </w:r>
    </w:p>
    <w:p w14:paraId="1165AD75"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p w14:paraId="04BC0DF1"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u w:val="single"/>
        </w:rPr>
      </w:pPr>
      <w:r w:rsidRPr="006B2910">
        <w:rPr>
          <w:rFonts w:ascii="Times New Roman" w:eastAsia="Times New Roman" w:hAnsi="Times New Roman"/>
          <w:noProof/>
          <w:snapToGrid w:val="0"/>
          <w:szCs w:val="24"/>
          <w:u w:val="single"/>
        </w:rPr>
        <w:t>Vartojimo metodas</w:t>
      </w:r>
    </w:p>
    <w:p w14:paraId="79687339" w14:textId="1F9AC357" w:rsidR="000078A7" w:rsidRPr="00572E3F" w:rsidRDefault="003C0006" w:rsidP="000078A7">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 xml:space="preserve">Pemetrexed Ebewe </w:t>
      </w:r>
      <w:r>
        <w:rPr>
          <w:rFonts w:ascii="Times New Roman" w:eastAsia="Times New Roman" w:hAnsi="Times New Roman"/>
          <w:noProof/>
          <w:snapToGrid w:val="0"/>
          <w:szCs w:val="24"/>
        </w:rPr>
        <w:t>l</w:t>
      </w:r>
      <w:r w:rsidR="000078A7" w:rsidRPr="00DE5EBA">
        <w:rPr>
          <w:rFonts w:ascii="Times New Roman" w:eastAsia="Times New Roman" w:hAnsi="Times New Roman"/>
          <w:noProof/>
          <w:snapToGrid w:val="0"/>
          <w:szCs w:val="24"/>
        </w:rPr>
        <w:t>eisti į veną po praskiedimo</w:t>
      </w:r>
      <w:r w:rsidR="000078A7" w:rsidRPr="00572E3F">
        <w:rPr>
          <w:rFonts w:ascii="Times New Roman" w:eastAsia="Times New Roman" w:hAnsi="Times New Roman"/>
          <w:noProof/>
          <w:snapToGrid w:val="0"/>
          <w:szCs w:val="24"/>
        </w:rPr>
        <w:t xml:space="preserve">. </w:t>
      </w:r>
    </w:p>
    <w:p w14:paraId="46F6E3E9" w14:textId="77777777" w:rsidR="00F60D49" w:rsidRPr="006B2910" w:rsidRDefault="00F60D49" w:rsidP="00267DDB">
      <w:pPr>
        <w:tabs>
          <w:tab w:val="left" w:pos="567"/>
        </w:tabs>
        <w:spacing w:after="0" w:line="260" w:lineRule="exact"/>
        <w:rPr>
          <w:rFonts w:ascii="Times New Roman" w:eastAsia="Times New Roman" w:hAnsi="Times New Roman"/>
          <w:noProof/>
          <w:snapToGrid w:val="0"/>
          <w:szCs w:val="24"/>
        </w:rPr>
      </w:pPr>
    </w:p>
    <w:p w14:paraId="08924A06" w14:textId="5A12FC42"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 xml:space="preserve">Pemetrexed </w:t>
      </w:r>
      <w:r w:rsidR="00867C41" w:rsidRPr="006B2910">
        <w:rPr>
          <w:rFonts w:ascii="Times New Roman" w:eastAsia="Times New Roman" w:hAnsi="Times New Roman"/>
          <w:noProof/>
          <w:snapToGrid w:val="0"/>
          <w:szCs w:val="24"/>
        </w:rPr>
        <w:t>Ebewe</w:t>
      </w:r>
      <w:r w:rsidRPr="006B2910">
        <w:rPr>
          <w:rFonts w:ascii="Times New Roman" w:eastAsia="Times New Roman" w:hAnsi="Times New Roman"/>
          <w:noProof/>
          <w:snapToGrid w:val="0"/>
          <w:szCs w:val="24"/>
        </w:rPr>
        <w:t xml:space="preserve"> reikia </w:t>
      </w:r>
      <w:r w:rsidRPr="008D2C75">
        <w:rPr>
          <w:rFonts w:ascii="Times New Roman" w:eastAsia="Times New Roman" w:hAnsi="Times New Roman"/>
          <w:noProof/>
          <w:snapToGrid w:val="0"/>
          <w:szCs w:val="24"/>
        </w:rPr>
        <w:t>sulašinti</w:t>
      </w:r>
      <w:r w:rsidRPr="006B2910">
        <w:rPr>
          <w:rFonts w:ascii="Times New Roman" w:eastAsia="Times New Roman" w:hAnsi="Times New Roman"/>
          <w:noProof/>
          <w:snapToGrid w:val="0"/>
          <w:szCs w:val="24"/>
        </w:rPr>
        <w:t xml:space="preserve"> į veną per 10</w:t>
      </w:r>
      <w:r w:rsidR="005478A1">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min. pirmą kiekvieno 21</w:t>
      </w:r>
      <w:r w:rsidR="005478A1">
        <w:rPr>
          <w:rFonts w:ascii="Times New Roman" w:eastAsia="Times New Roman" w:hAnsi="Times New Roman"/>
          <w:noProof/>
          <w:snapToGrid w:val="0"/>
          <w:szCs w:val="24"/>
        </w:rPr>
        <w:t> </w:t>
      </w:r>
      <w:r w:rsidRPr="006B2910">
        <w:rPr>
          <w:rFonts w:ascii="Times New Roman" w:eastAsia="Times New Roman" w:hAnsi="Times New Roman"/>
          <w:noProof/>
          <w:snapToGrid w:val="0"/>
          <w:szCs w:val="24"/>
        </w:rPr>
        <w:t xml:space="preserve">paros gydymo ciklo dieną. </w:t>
      </w:r>
      <w:r w:rsidR="007775F2" w:rsidRPr="006B2910">
        <w:rPr>
          <w:rFonts w:ascii="Times New Roman" w:eastAsia="Times New Roman" w:hAnsi="Times New Roman"/>
          <w:noProof/>
          <w:snapToGrid w:val="0"/>
          <w:szCs w:val="24"/>
        </w:rPr>
        <w:t>Atsargumo priemonės</w:t>
      </w:r>
      <w:r w:rsidR="00B00BA4">
        <w:rPr>
          <w:rFonts w:ascii="Times New Roman" w:eastAsia="Times New Roman" w:hAnsi="Times New Roman"/>
          <w:noProof/>
          <w:snapToGrid w:val="0"/>
          <w:szCs w:val="24"/>
        </w:rPr>
        <w:t xml:space="preserve"> </w:t>
      </w:r>
      <w:r w:rsidR="007775F2" w:rsidRPr="006B2910">
        <w:rPr>
          <w:rFonts w:ascii="Times New Roman" w:eastAsia="Times New Roman" w:hAnsi="Times New Roman"/>
          <w:noProof/>
          <w:snapToGrid w:val="0"/>
          <w:szCs w:val="24"/>
        </w:rPr>
        <w:t xml:space="preserve">prieš ruošiant ar </w:t>
      </w:r>
      <w:r w:rsidR="007775F2">
        <w:rPr>
          <w:rFonts w:ascii="Times New Roman" w:eastAsia="Times New Roman" w:hAnsi="Times New Roman"/>
          <w:noProof/>
          <w:snapToGrid w:val="0"/>
          <w:szCs w:val="24"/>
        </w:rPr>
        <w:t>vartojant</w:t>
      </w:r>
      <w:r w:rsidR="007775F2" w:rsidRPr="006B2910">
        <w:rPr>
          <w:rFonts w:ascii="Times New Roman" w:eastAsia="Times New Roman" w:hAnsi="Times New Roman"/>
          <w:noProof/>
          <w:snapToGrid w:val="0"/>
          <w:szCs w:val="24"/>
        </w:rPr>
        <w:t xml:space="preserve"> Pemetrexed Ebewe </w:t>
      </w:r>
      <w:r w:rsidR="00B00BA4">
        <w:rPr>
          <w:rFonts w:ascii="Times New Roman" w:eastAsia="Times New Roman" w:hAnsi="Times New Roman"/>
          <w:noProof/>
          <w:snapToGrid w:val="0"/>
          <w:szCs w:val="24"/>
        </w:rPr>
        <w:t>ir v</w:t>
      </w:r>
      <w:r w:rsidR="00F60D49" w:rsidRPr="006B2910">
        <w:rPr>
          <w:rFonts w:ascii="Times New Roman" w:eastAsia="Times New Roman" w:hAnsi="Times New Roman"/>
          <w:noProof/>
          <w:snapToGrid w:val="0"/>
          <w:szCs w:val="24"/>
        </w:rPr>
        <w:t>aistinio preparato skiedimo prieš vartojant instrukcija pateikiama 6.6</w:t>
      </w:r>
      <w:r w:rsidR="00175F30">
        <w:rPr>
          <w:rFonts w:ascii="Times New Roman" w:eastAsia="Times New Roman" w:hAnsi="Times New Roman"/>
          <w:noProof/>
          <w:snapToGrid w:val="0"/>
          <w:szCs w:val="24"/>
        </w:rPr>
        <w:t> </w:t>
      </w:r>
      <w:r w:rsidR="00F60D49" w:rsidRPr="006B2910">
        <w:rPr>
          <w:rFonts w:ascii="Times New Roman" w:eastAsia="Times New Roman" w:hAnsi="Times New Roman"/>
          <w:noProof/>
          <w:snapToGrid w:val="0"/>
          <w:szCs w:val="24"/>
        </w:rPr>
        <w:t>skyriuje</w:t>
      </w:r>
      <w:r w:rsidR="001F2995">
        <w:rPr>
          <w:rFonts w:ascii="Times New Roman" w:eastAsia="Times New Roman" w:hAnsi="Times New Roman"/>
          <w:noProof/>
          <w:snapToGrid w:val="0"/>
          <w:szCs w:val="24"/>
        </w:rPr>
        <w:t>.</w:t>
      </w:r>
      <w:r w:rsidR="00F60D49" w:rsidRPr="006B2910">
        <w:rPr>
          <w:rFonts w:ascii="Times New Roman" w:eastAsia="Times New Roman" w:hAnsi="Times New Roman"/>
          <w:noProof/>
          <w:snapToGrid w:val="0"/>
          <w:szCs w:val="24"/>
        </w:rPr>
        <w:t xml:space="preserve"> </w:t>
      </w:r>
    </w:p>
    <w:p w14:paraId="6F2E7CA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5700C05"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4.3</w:t>
      </w:r>
      <w:r w:rsidRPr="006B2910">
        <w:rPr>
          <w:rFonts w:ascii="Times New Roman" w:eastAsia="Times New Roman" w:hAnsi="Times New Roman"/>
          <w:b/>
          <w:bCs/>
          <w:snapToGrid w:val="0"/>
          <w:szCs w:val="28"/>
          <w:lang w:eastAsia="x-none"/>
        </w:rPr>
        <w:tab/>
        <w:t>Kontraindikacijos</w:t>
      </w:r>
    </w:p>
    <w:p w14:paraId="168A0C7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90BD863" w14:textId="3894859E"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Padidėjęs jautrumas veikliajai arba bet kuriai 6.1</w:t>
      </w:r>
      <w:r w:rsidR="005478A1">
        <w:rPr>
          <w:rFonts w:ascii="Times New Roman" w:eastAsia="Times New Roman" w:hAnsi="Times New Roman"/>
          <w:snapToGrid w:val="0"/>
          <w:szCs w:val="24"/>
        </w:rPr>
        <w:t> </w:t>
      </w:r>
      <w:r w:rsidRPr="006B2910">
        <w:rPr>
          <w:rFonts w:ascii="Times New Roman" w:eastAsia="Times New Roman" w:hAnsi="Times New Roman"/>
          <w:snapToGrid w:val="0"/>
          <w:szCs w:val="24"/>
        </w:rPr>
        <w:t>skyriuje nurodytai pagalbinei medžiagai.</w:t>
      </w:r>
    </w:p>
    <w:p w14:paraId="6679348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2E18586" w14:textId="34D6CAD4"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Žindymo laikotarpis (žr. 4.6</w:t>
      </w:r>
      <w:r w:rsidR="005478A1">
        <w:rPr>
          <w:rFonts w:ascii="Times New Roman" w:eastAsia="Times New Roman" w:hAnsi="Times New Roman"/>
          <w:snapToGrid w:val="0"/>
          <w:szCs w:val="24"/>
        </w:rPr>
        <w:t> </w:t>
      </w:r>
      <w:r w:rsidRPr="006B2910">
        <w:rPr>
          <w:rFonts w:ascii="Times New Roman" w:eastAsia="Times New Roman" w:hAnsi="Times New Roman"/>
          <w:snapToGrid w:val="0"/>
          <w:szCs w:val="24"/>
        </w:rPr>
        <w:t>skyrių).</w:t>
      </w:r>
    </w:p>
    <w:p w14:paraId="30CC3508"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251B3519" w14:textId="256449AB"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Gydymo </w:t>
      </w:r>
      <w:r w:rsidR="00F60D49" w:rsidRPr="006B2910">
        <w:rPr>
          <w:rFonts w:ascii="Times New Roman" w:eastAsia="Times New Roman" w:hAnsi="Times New Roman"/>
          <w:noProof/>
          <w:snapToGrid w:val="0"/>
          <w:szCs w:val="24"/>
        </w:rPr>
        <w:t xml:space="preserve">pemetreksedu </w:t>
      </w:r>
      <w:r w:rsidRPr="006B2910">
        <w:rPr>
          <w:rFonts w:ascii="Times New Roman" w:eastAsia="Times New Roman" w:hAnsi="Times New Roman"/>
          <w:snapToGrid w:val="0"/>
          <w:szCs w:val="24"/>
        </w:rPr>
        <w:t>metu skiepijimas vakcina</w:t>
      </w:r>
      <w:r w:rsidR="00FE40CE">
        <w:rPr>
          <w:rFonts w:ascii="Times New Roman" w:eastAsia="Times New Roman" w:hAnsi="Times New Roman"/>
          <w:snapToGrid w:val="0"/>
          <w:szCs w:val="24"/>
        </w:rPr>
        <w:t xml:space="preserve"> nuo </w:t>
      </w:r>
      <w:r w:rsidR="00FE40CE" w:rsidRPr="006B2910">
        <w:rPr>
          <w:rFonts w:ascii="Times New Roman" w:eastAsia="Times New Roman" w:hAnsi="Times New Roman"/>
          <w:snapToGrid w:val="0"/>
          <w:szCs w:val="24"/>
        </w:rPr>
        <w:t>geltonosios</w:t>
      </w:r>
      <w:r w:rsidR="00FE40CE">
        <w:rPr>
          <w:rFonts w:ascii="Times New Roman" w:eastAsia="Times New Roman" w:hAnsi="Times New Roman"/>
          <w:snapToGrid w:val="0"/>
          <w:szCs w:val="24"/>
        </w:rPr>
        <w:t xml:space="preserve"> karštinės</w:t>
      </w:r>
      <w:r w:rsidRPr="006B2910">
        <w:rPr>
          <w:rFonts w:ascii="Times New Roman" w:eastAsia="Times New Roman" w:hAnsi="Times New Roman"/>
          <w:snapToGrid w:val="0"/>
          <w:szCs w:val="24"/>
        </w:rPr>
        <w:t xml:space="preserve"> (žr. 4.5</w:t>
      </w:r>
      <w:r w:rsidR="00175F30">
        <w:rPr>
          <w:rFonts w:ascii="Times New Roman" w:eastAsia="Times New Roman" w:hAnsi="Times New Roman"/>
          <w:snapToGrid w:val="0"/>
          <w:szCs w:val="24"/>
        </w:rPr>
        <w:t> </w:t>
      </w:r>
      <w:r w:rsidRPr="006B2910">
        <w:rPr>
          <w:rFonts w:ascii="Times New Roman" w:eastAsia="Times New Roman" w:hAnsi="Times New Roman"/>
          <w:snapToGrid w:val="0"/>
          <w:szCs w:val="24"/>
        </w:rPr>
        <w:t>skyrių).</w:t>
      </w:r>
    </w:p>
    <w:p w14:paraId="1FD0B49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24AD84D0"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4.4</w:t>
      </w:r>
      <w:r w:rsidRPr="006B2910">
        <w:rPr>
          <w:rFonts w:ascii="Times New Roman" w:eastAsia="Times New Roman" w:hAnsi="Times New Roman"/>
          <w:b/>
          <w:bCs/>
          <w:snapToGrid w:val="0"/>
          <w:szCs w:val="28"/>
          <w:lang w:eastAsia="x-none"/>
        </w:rPr>
        <w:tab/>
        <w:t>Specialūs įspėjimai ir atsargumo priemonės</w:t>
      </w:r>
    </w:p>
    <w:p w14:paraId="2FCCE59F"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291D83B" w14:textId="63D7B40B" w:rsidR="00267DDB" w:rsidRPr="006B2910" w:rsidRDefault="00267DDB" w:rsidP="00267DDB">
      <w:pPr>
        <w:tabs>
          <w:tab w:val="left" w:pos="567"/>
        </w:tabs>
        <w:spacing w:after="0" w:line="260" w:lineRule="exact"/>
        <w:rPr>
          <w:rFonts w:ascii="Times New Roman" w:eastAsia="Times New Roman" w:hAnsi="Times New Roman"/>
          <w:snapToGrid w:val="0"/>
          <w:szCs w:val="24"/>
        </w:rPr>
      </w:pPr>
      <w:proofErr w:type="spellStart"/>
      <w:r w:rsidRPr="006B2910">
        <w:rPr>
          <w:rFonts w:ascii="Times New Roman" w:eastAsia="Times New Roman" w:hAnsi="Times New Roman"/>
          <w:snapToGrid w:val="0"/>
          <w:szCs w:val="24"/>
        </w:rPr>
        <w:t>Pemetreksedas</w:t>
      </w:r>
      <w:proofErr w:type="spellEnd"/>
      <w:r w:rsidRPr="006B2910">
        <w:rPr>
          <w:rFonts w:ascii="Times New Roman" w:eastAsia="Times New Roman" w:hAnsi="Times New Roman"/>
          <w:snapToGrid w:val="0"/>
          <w:szCs w:val="24"/>
        </w:rPr>
        <w:t xml:space="preserve"> gali slopinti kaulų čiulpų funkciją ir dėl to sukelti neutropeniją, trombocitopeniją ir anemiją (arba pancitopeniją) (žr. 4.8</w:t>
      </w:r>
      <w:r w:rsidR="006B222A">
        <w:rPr>
          <w:rFonts w:ascii="Times New Roman" w:eastAsia="Times New Roman" w:hAnsi="Times New Roman"/>
          <w:snapToGrid w:val="0"/>
          <w:szCs w:val="24"/>
        </w:rPr>
        <w:t> </w:t>
      </w:r>
      <w:r w:rsidRPr="006B2910">
        <w:rPr>
          <w:rFonts w:ascii="Times New Roman" w:eastAsia="Times New Roman" w:hAnsi="Times New Roman"/>
          <w:snapToGrid w:val="0"/>
          <w:szCs w:val="24"/>
        </w:rPr>
        <w:t xml:space="preserve">skyrių). Kaulų čiulpų slopinimas paprastai yra dozę ribojantis </w:t>
      </w:r>
      <w:r w:rsidRPr="006B2910">
        <w:rPr>
          <w:rFonts w:ascii="Times New Roman" w:eastAsia="Times New Roman" w:hAnsi="Times New Roman"/>
          <w:snapToGrid w:val="0"/>
          <w:szCs w:val="24"/>
        </w:rPr>
        <w:lastRenderedPageBreak/>
        <w:t xml:space="preserve">toksinis poveikis. Reikia stebėti vaistiniu preparatu gydomo paciento kaulų čiulpų funkciją, </w:t>
      </w:r>
      <w:proofErr w:type="spellStart"/>
      <w:r w:rsidRPr="006B2910">
        <w:rPr>
          <w:rFonts w:ascii="Times New Roman" w:eastAsia="Times New Roman" w:hAnsi="Times New Roman"/>
          <w:snapToGrid w:val="0"/>
          <w:szCs w:val="24"/>
        </w:rPr>
        <w:t>pemetreksedu</w:t>
      </w:r>
      <w:proofErr w:type="spellEnd"/>
      <w:r w:rsidRPr="006B2910">
        <w:rPr>
          <w:rFonts w:ascii="Times New Roman" w:eastAsia="Times New Roman" w:hAnsi="Times New Roman"/>
          <w:snapToGrid w:val="0"/>
          <w:szCs w:val="24"/>
        </w:rPr>
        <w:t xml:space="preserve"> gydyti negalima, kol absoliutus neutrofilų skaičius (ANS) vėl netampa ≥ 1500</w:t>
      </w:r>
      <w:r w:rsidR="006B222A">
        <w:rPr>
          <w:rFonts w:ascii="Times New Roman" w:eastAsia="Times New Roman" w:hAnsi="Times New Roman"/>
          <w:snapToGrid w:val="0"/>
          <w:szCs w:val="24"/>
        </w:rPr>
        <w:t> </w:t>
      </w:r>
      <w:r w:rsidRPr="006B2910">
        <w:rPr>
          <w:rFonts w:ascii="Times New Roman" w:eastAsia="Times New Roman" w:hAnsi="Times New Roman"/>
          <w:snapToGrid w:val="0"/>
          <w:szCs w:val="24"/>
        </w:rPr>
        <w:t>ląstelių/mm</w:t>
      </w:r>
      <w:r w:rsidRPr="006B2910">
        <w:rPr>
          <w:rFonts w:ascii="Times New Roman" w:eastAsia="Times New Roman" w:hAnsi="Times New Roman"/>
          <w:snapToGrid w:val="0"/>
          <w:szCs w:val="24"/>
          <w:vertAlign w:val="superscript"/>
        </w:rPr>
        <w:t>3</w:t>
      </w:r>
      <w:r w:rsidRPr="006B2910">
        <w:rPr>
          <w:rFonts w:ascii="Times New Roman" w:eastAsia="Times New Roman" w:hAnsi="Times New Roman"/>
          <w:snapToGrid w:val="0"/>
          <w:szCs w:val="24"/>
        </w:rPr>
        <w:t>, trombocitų ≥</w:t>
      </w:r>
      <w:r w:rsidR="006B222A">
        <w:rPr>
          <w:rFonts w:ascii="Times New Roman" w:eastAsia="Times New Roman" w:hAnsi="Times New Roman"/>
          <w:snapToGrid w:val="0"/>
          <w:szCs w:val="24"/>
        </w:rPr>
        <w:t> </w:t>
      </w:r>
      <w:r w:rsidRPr="006B2910">
        <w:rPr>
          <w:rFonts w:ascii="Times New Roman" w:eastAsia="Times New Roman" w:hAnsi="Times New Roman"/>
          <w:snapToGrid w:val="0"/>
          <w:szCs w:val="24"/>
        </w:rPr>
        <w:t>100</w:t>
      </w:r>
      <w:r w:rsidR="006B222A">
        <w:rPr>
          <w:rFonts w:ascii="Times New Roman" w:eastAsia="Times New Roman" w:hAnsi="Times New Roman"/>
          <w:snapToGrid w:val="0"/>
          <w:szCs w:val="24"/>
        </w:rPr>
        <w:t> </w:t>
      </w:r>
      <w:r w:rsidRPr="006B2910">
        <w:rPr>
          <w:rFonts w:ascii="Times New Roman" w:eastAsia="Times New Roman" w:hAnsi="Times New Roman"/>
          <w:snapToGrid w:val="0"/>
          <w:szCs w:val="24"/>
        </w:rPr>
        <w:t>000</w:t>
      </w:r>
      <w:r w:rsidR="006B222A">
        <w:rPr>
          <w:rFonts w:ascii="Times New Roman" w:eastAsia="Times New Roman" w:hAnsi="Times New Roman"/>
          <w:snapToGrid w:val="0"/>
          <w:szCs w:val="24"/>
        </w:rPr>
        <w:t> </w:t>
      </w:r>
      <w:r w:rsidRPr="006B2910">
        <w:rPr>
          <w:rFonts w:ascii="Times New Roman" w:eastAsia="Times New Roman" w:hAnsi="Times New Roman"/>
          <w:snapToGrid w:val="0"/>
          <w:szCs w:val="24"/>
        </w:rPr>
        <w:t>ląstelių/mm</w:t>
      </w:r>
      <w:r w:rsidRPr="006B2910">
        <w:rPr>
          <w:rFonts w:ascii="Times New Roman" w:eastAsia="Times New Roman" w:hAnsi="Times New Roman"/>
          <w:snapToGrid w:val="0"/>
          <w:szCs w:val="24"/>
          <w:vertAlign w:val="superscript"/>
        </w:rPr>
        <w:t>3</w:t>
      </w:r>
      <w:r w:rsidRPr="006B2910">
        <w:rPr>
          <w:rFonts w:ascii="Times New Roman" w:eastAsia="Times New Roman" w:hAnsi="Times New Roman"/>
          <w:snapToGrid w:val="0"/>
          <w:szCs w:val="24"/>
        </w:rPr>
        <w:t>. Kito ciklo dozę reikia mažinti atsižvelgiant į mažiausią ANS, trombocitų kiekį ir didžiausią nehematologinį toksiškumą, pasireiškusį ankstesnio gydymo ciklo metu (žr. 4.2</w:t>
      </w:r>
      <w:r w:rsidR="006B222A">
        <w:rPr>
          <w:rFonts w:ascii="Times New Roman" w:eastAsia="Times New Roman" w:hAnsi="Times New Roman"/>
          <w:snapToGrid w:val="0"/>
          <w:szCs w:val="24"/>
        </w:rPr>
        <w:t> </w:t>
      </w:r>
      <w:r w:rsidRPr="006B2910">
        <w:rPr>
          <w:rFonts w:ascii="Times New Roman" w:eastAsia="Times New Roman" w:hAnsi="Times New Roman"/>
          <w:snapToGrid w:val="0"/>
          <w:szCs w:val="24"/>
        </w:rPr>
        <w:t>skyrių).</w:t>
      </w:r>
    </w:p>
    <w:p w14:paraId="1021369D"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538DD14" w14:textId="44CA9EA9" w:rsidR="00267DDB" w:rsidRPr="006B2910" w:rsidRDefault="006B222A" w:rsidP="00267DD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Buvo pranešta, k</w:t>
      </w:r>
      <w:r w:rsidR="00267DDB" w:rsidRPr="006B2910">
        <w:rPr>
          <w:rFonts w:ascii="Times New Roman" w:eastAsia="Times New Roman" w:hAnsi="Times New Roman"/>
          <w:snapToGrid w:val="0"/>
          <w:szCs w:val="24"/>
        </w:rPr>
        <w:t xml:space="preserve">ai prieš chemoterapiją buvo vartota </w:t>
      </w:r>
      <w:proofErr w:type="spellStart"/>
      <w:r w:rsidR="00267DDB" w:rsidRPr="006B2910">
        <w:rPr>
          <w:rFonts w:ascii="Times New Roman" w:eastAsia="Times New Roman" w:hAnsi="Times New Roman"/>
          <w:snapToGrid w:val="0"/>
          <w:szCs w:val="24"/>
        </w:rPr>
        <w:t>folio</w:t>
      </w:r>
      <w:proofErr w:type="spellEnd"/>
      <w:r w:rsidR="00267DDB" w:rsidRPr="006B2910">
        <w:rPr>
          <w:rFonts w:ascii="Times New Roman" w:eastAsia="Times New Roman" w:hAnsi="Times New Roman"/>
          <w:snapToGrid w:val="0"/>
          <w:szCs w:val="24"/>
        </w:rPr>
        <w:t xml:space="preserve"> rūgšties ir vitamino B</w:t>
      </w:r>
      <w:r w:rsidR="00267DDB" w:rsidRPr="006B2910">
        <w:rPr>
          <w:rFonts w:ascii="Times New Roman" w:eastAsia="Times New Roman" w:hAnsi="Times New Roman"/>
          <w:snapToGrid w:val="0"/>
          <w:szCs w:val="24"/>
          <w:vertAlign w:val="subscript"/>
        </w:rPr>
        <w:t>12</w:t>
      </w:r>
      <w:r w:rsidR="00267DDB" w:rsidRPr="006B2910">
        <w:rPr>
          <w:rFonts w:ascii="Times New Roman" w:eastAsia="Times New Roman" w:hAnsi="Times New Roman"/>
          <w:snapToGrid w:val="0"/>
          <w:szCs w:val="24"/>
        </w:rPr>
        <w:t>, toksinis poveikis buvo silpnesnis ir sumažėjo 3</w:t>
      </w:r>
      <w:r>
        <w:rPr>
          <w:rFonts w:ascii="Times New Roman" w:eastAsia="Times New Roman" w:hAnsi="Times New Roman"/>
          <w:snapToGrid w:val="0"/>
          <w:szCs w:val="24"/>
        </w:rPr>
        <w:t> </w:t>
      </w:r>
      <w:r w:rsidR="00267DDB" w:rsidRPr="006B2910">
        <w:rPr>
          <w:rFonts w:ascii="Times New Roman" w:eastAsia="Times New Roman" w:hAnsi="Times New Roman"/>
          <w:snapToGrid w:val="0"/>
          <w:szCs w:val="24"/>
        </w:rPr>
        <w:t>arba 4</w:t>
      </w:r>
      <w:r>
        <w:rPr>
          <w:rFonts w:ascii="Times New Roman" w:eastAsia="Times New Roman" w:hAnsi="Times New Roman"/>
          <w:snapToGrid w:val="0"/>
          <w:szCs w:val="24"/>
        </w:rPr>
        <w:t> </w:t>
      </w:r>
      <w:r w:rsidR="00267DDB" w:rsidRPr="006B2910">
        <w:rPr>
          <w:rFonts w:ascii="Times New Roman" w:eastAsia="Times New Roman" w:hAnsi="Times New Roman"/>
          <w:snapToGrid w:val="0"/>
          <w:szCs w:val="24"/>
        </w:rPr>
        <w:t xml:space="preserve">laipsnio hematologinio ir nehematologinio toksiškumo atvejų (pvz., </w:t>
      </w:r>
      <w:proofErr w:type="spellStart"/>
      <w:r w:rsidR="00267DDB" w:rsidRPr="006B2910">
        <w:rPr>
          <w:rFonts w:ascii="Times New Roman" w:eastAsia="Times New Roman" w:hAnsi="Times New Roman"/>
          <w:snapToGrid w:val="0"/>
          <w:szCs w:val="24"/>
        </w:rPr>
        <w:t>neutropenijos</w:t>
      </w:r>
      <w:proofErr w:type="spellEnd"/>
      <w:r w:rsidR="00267DDB" w:rsidRPr="006B2910">
        <w:rPr>
          <w:rFonts w:ascii="Times New Roman" w:eastAsia="Times New Roman" w:hAnsi="Times New Roman"/>
          <w:snapToGrid w:val="0"/>
          <w:szCs w:val="24"/>
        </w:rPr>
        <w:t xml:space="preserve">, </w:t>
      </w:r>
      <w:proofErr w:type="spellStart"/>
      <w:r w:rsidR="00267DDB" w:rsidRPr="006B2910">
        <w:rPr>
          <w:rFonts w:ascii="Times New Roman" w:eastAsia="Times New Roman" w:hAnsi="Times New Roman"/>
          <w:snapToGrid w:val="0"/>
          <w:szCs w:val="24"/>
        </w:rPr>
        <w:t>febrilinės</w:t>
      </w:r>
      <w:proofErr w:type="spellEnd"/>
      <w:r w:rsidR="00267DDB" w:rsidRPr="006B2910">
        <w:rPr>
          <w:rFonts w:ascii="Times New Roman" w:eastAsia="Times New Roman" w:hAnsi="Times New Roman"/>
          <w:snapToGrid w:val="0"/>
          <w:szCs w:val="24"/>
        </w:rPr>
        <w:t xml:space="preserve"> </w:t>
      </w:r>
      <w:proofErr w:type="spellStart"/>
      <w:r w:rsidR="00267DDB" w:rsidRPr="006B2910">
        <w:rPr>
          <w:rFonts w:ascii="Times New Roman" w:eastAsia="Times New Roman" w:hAnsi="Times New Roman"/>
          <w:snapToGrid w:val="0"/>
          <w:szCs w:val="24"/>
        </w:rPr>
        <w:t>neutropenijos</w:t>
      </w:r>
      <w:proofErr w:type="spellEnd"/>
      <w:r w:rsidR="00267DDB" w:rsidRPr="006B2910">
        <w:rPr>
          <w:rFonts w:ascii="Times New Roman" w:eastAsia="Times New Roman" w:hAnsi="Times New Roman"/>
          <w:snapToGrid w:val="0"/>
          <w:szCs w:val="24"/>
        </w:rPr>
        <w:t xml:space="preserve"> bei infekcin</w:t>
      </w:r>
      <w:r>
        <w:rPr>
          <w:rFonts w:ascii="Times New Roman" w:eastAsia="Times New Roman" w:hAnsi="Times New Roman"/>
          <w:snapToGrid w:val="0"/>
          <w:szCs w:val="24"/>
        </w:rPr>
        <w:t>ių</w:t>
      </w:r>
      <w:r w:rsidR="00267DDB" w:rsidRPr="006B2910">
        <w:rPr>
          <w:rFonts w:ascii="Times New Roman" w:eastAsia="Times New Roman" w:hAnsi="Times New Roman"/>
          <w:snapToGrid w:val="0"/>
          <w:szCs w:val="24"/>
        </w:rPr>
        <w:t xml:space="preserve"> lig</w:t>
      </w:r>
      <w:r>
        <w:rPr>
          <w:rFonts w:ascii="Times New Roman" w:eastAsia="Times New Roman" w:hAnsi="Times New Roman"/>
          <w:snapToGrid w:val="0"/>
          <w:szCs w:val="24"/>
        </w:rPr>
        <w:t>ų</w:t>
      </w:r>
      <w:r w:rsidR="00267DDB" w:rsidRPr="006B2910">
        <w:rPr>
          <w:rFonts w:ascii="Times New Roman" w:eastAsia="Times New Roman" w:hAnsi="Times New Roman"/>
          <w:snapToGrid w:val="0"/>
          <w:szCs w:val="24"/>
        </w:rPr>
        <w:t>, susijusi</w:t>
      </w:r>
      <w:r>
        <w:rPr>
          <w:rFonts w:ascii="Times New Roman" w:eastAsia="Times New Roman" w:hAnsi="Times New Roman"/>
          <w:snapToGrid w:val="0"/>
          <w:szCs w:val="24"/>
        </w:rPr>
        <w:t>ų</w:t>
      </w:r>
      <w:r w:rsidR="00267DDB" w:rsidRPr="006B2910">
        <w:rPr>
          <w:rFonts w:ascii="Times New Roman" w:eastAsia="Times New Roman" w:hAnsi="Times New Roman"/>
          <w:snapToGrid w:val="0"/>
          <w:szCs w:val="24"/>
        </w:rPr>
        <w:t xml:space="preserve"> su 3</w:t>
      </w:r>
      <w:r>
        <w:rPr>
          <w:rFonts w:ascii="Times New Roman" w:eastAsia="Times New Roman" w:hAnsi="Times New Roman"/>
          <w:snapToGrid w:val="0"/>
          <w:szCs w:val="24"/>
        </w:rPr>
        <w:t> </w:t>
      </w:r>
      <w:r w:rsidR="00267DDB" w:rsidRPr="006B2910">
        <w:rPr>
          <w:rFonts w:ascii="Times New Roman" w:eastAsia="Times New Roman" w:hAnsi="Times New Roman"/>
          <w:snapToGrid w:val="0"/>
          <w:szCs w:val="24"/>
        </w:rPr>
        <w:t>arba 4</w:t>
      </w:r>
      <w:r>
        <w:rPr>
          <w:rFonts w:ascii="Times New Roman" w:eastAsia="Times New Roman" w:hAnsi="Times New Roman"/>
          <w:snapToGrid w:val="0"/>
          <w:szCs w:val="24"/>
        </w:rPr>
        <w:t> </w:t>
      </w:r>
      <w:r w:rsidR="00267DDB" w:rsidRPr="006B2910">
        <w:rPr>
          <w:rFonts w:ascii="Times New Roman" w:eastAsia="Times New Roman" w:hAnsi="Times New Roman"/>
          <w:snapToGrid w:val="0"/>
          <w:szCs w:val="24"/>
        </w:rPr>
        <w:t xml:space="preserve">laipsnio neutropenija). Todėl visiems </w:t>
      </w:r>
      <w:proofErr w:type="spellStart"/>
      <w:r w:rsidR="00267DDB" w:rsidRPr="006B2910">
        <w:rPr>
          <w:rFonts w:ascii="Times New Roman" w:eastAsia="Times New Roman" w:hAnsi="Times New Roman"/>
          <w:snapToGrid w:val="0"/>
          <w:szCs w:val="24"/>
        </w:rPr>
        <w:t>pemetreksedu</w:t>
      </w:r>
      <w:proofErr w:type="spellEnd"/>
      <w:r w:rsidR="00267DDB" w:rsidRPr="006B2910">
        <w:rPr>
          <w:rFonts w:ascii="Times New Roman" w:eastAsia="Times New Roman" w:hAnsi="Times New Roman"/>
          <w:snapToGrid w:val="0"/>
          <w:szCs w:val="24"/>
        </w:rPr>
        <w:t xml:space="preserve"> gydomiems </w:t>
      </w:r>
      <w:r w:rsidR="001F2995">
        <w:rPr>
          <w:rFonts w:ascii="Times New Roman" w:eastAsia="Times New Roman" w:hAnsi="Times New Roman"/>
          <w:snapToGrid w:val="0"/>
          <w:szCs w:val="24"/>
        </w:rPr>
        <w:t>pacientams</w:t>
      </w:r>
      <w:r w:rsidR="00267DDB" w:rsidRPr="006B2910">
        <w:rPr>
          <w:rFonts w:ascii="Times New Roman" w:eastAsia="Times New Roman" w:hAnsi="Times New Roman"/>
          <w:snapToGrid w:val="0"/>
          <w:szCs w:val="24"/>
        </w:rPr>
        <w:t xml:space="preserve"> reikia skirti profilaktiškai vartoti </w:t>
      </w:r>
      <w:proofErr w:type="spellStart"/>
      <w:r w:rsidR="00267DDB" w:rsidRPr="006B2910">
        <w:rPr>
          <w:rFonts w:ascii="Times New Roman" w:eastAsia="Times New Roman" w:hAnsi="Times New Roman"/>
          <w:snapToGrid w:val="0"/>
          <w:szCs w:val="24"/>
        </w:rPr>
        <w:t>folio</w:t>
      </w:r>
      <w:proofErr w:type="spellEnd"/>
      <w:r w:rsidR="00267DDB" w:rsidRPr="006B2910">
        <w:rPr>
          <w:rFonts w:ascii="Times New Roman" w:eastAsia="Times New Roman" w:hAnsi="Times New Roman"/>
          <w:snapToGrid w:val="0"/>
          <w:szCs w:val="24"/>
        </w:rPr>
        <w:t xml:space="preserve"> rūgšties ir vitamino B</w:t>
      </w:r>
      <w:r w:rsidR="00267DDB" w:rsidRPr="006B2910">
        <w:rPr>
          <w:rFonts w:ascii="Times New Roman" w:eastAsia="Times New Roman" w:hAnsi="Times New Roman"/>
          <w:snapToGrid w:val="0"/>
          <w:szCs w:val="24"/>
          <w:vertAlign w:val="subscript"/>
        </w:rPr>
        <w:t>12</w:t>
      </w:r>
      <w:r w:rsidR="00267DDB" w:rsidRPr="006B2910">
        <w:rPr>
          <w:rFonts w:ascii="Times New Roman" w:eastAsia="Times New Roman" w:hAnsi="Times New Roman"/>
          <w:snapToGrid w:val="0"/>
          <w:szCs w:val="24"/>
        </w:rPr>
        <w:t xml:space="preserve">, kad susilpnėtų </w:t>
      </w:r>
      <w:r w:rsidR="00F60D49" w:rsidRPr="006B2910">
        <w:rPr>
          <w:rFonts w:ascii="Times New Roman" w:eastAsia="Times New Roman" w:hAnsi="Times New Roman"/>
          <w:snapToGrid w:val="0"/>
          <w:szCs w:val="24"/>
        </w:rPr>
        <w:t>su gydymu susijęs</w:t>
      </w:r>
      <w:r w:rsidR="00267DDB" w:rsidRPr="006B2910">
        <w:rPr>
          <w:rFonts w:ascii="Times New Roman" w:eastAsia="Times New Roman" w:hAnsi="Times New Roman"/>
          <w:snapToGrid w:val="0"/>
          <w:szCs w:val="24"/>
        </w:rPr>
        <w:t xml:space="preserve"> toksinis poveikis (žr. 4.2</w:t>
      </w:r>
      <w:r>
        <w:rPr>
          <w:rFonts w:ascii="Times New Roman" w:eastAsia="Times New Roman" w:hAnsi="Times New Roman"/>
          <w:snapToGrid w:val="0"/>
          <w:szCs w:val="24"/>
        </w:rPr>
        <w:t> </w:t>
      </w:r>
      <w:r w:rsidR="00267DDB" w:rsidRPr="006B2910">
        <w:rPr>
          <w:rFonts w:ascii="Times New Roman" w:eastAsia="Times New Roman" w:hAnsi="Times New Roman"/>
          <w:snapToGrid w:val="0"/>
          <w:szCs w:val="24"/>
        </w:rPr>
        <w:t>skyrių).</w:t>
      </w:r>
    </w:p>
    <w:p w14:paraId="5186435F"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26D37E10" w14:textId="2C3584EC"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Pacientams, kurie prieš gydymą </w:t>
      </w:r>
      <w:proofErr w:type="spellStart"/>
      <w:r w:rsidRPr="006B2910">
        <w:rPr>
          <w:rFonts w:ascii="Times New Roman" w:eastAsia="Times New Roman" w:hAnsi="Times New Roman"/>
          <w:snapToGrid w:val="0"/>
          <w:szCs w:val="24"/>
        </w:rPr>
        <w:t>pemetreksedu</w:t>
      </w:r>
      <w:proofErr w:type="spellEnd"/>
      <w:r w:rsidRPr="006B2910">
        <w:rPr>
          <w:rFonts w:ascii="Times New Roman" w:eastAsia="Times New Roman" w:hAnsi="Times New Roman"/>
          <w:snapToGrid w:val="0"/>
          <w:szCs w:val="24"/>
        </w:rPr>
        <w:t xml:space="preserve"> nevartojo kortikosteroidų, pasireiškė odos reakcijos. Prieš gydymą vartojamas deksametazonas (arba kitas kortikosteroidas) gali sumažinti odos reakcijų dažnį ir sunkumą (žr. 4.2</w:t>
      </w:r>
      <w:r w:rsidR="006B222A">
        <w:rPr>
          <w:rFonts w:ascii="Times New Roman" w:eastAsia="Times New Roman" w:hAnsi="Times New Roman"/>
          <w:snapToGrid w:val="0"/>
          <w:szCs w:val="24"/>
        </w:rPr>
        <w:t> </w:t>
      </w:r>
      <w:r w:rsidRPr="006B2910">
        <w:rPr>
          <w:rFonts w:ascii="Times New Roman" w:eastAsia="Times New Roman" w:hAnsi="Times New Roman"/>
          <w:snapToGrid w:val="0"/>
          <w:szCs w:val="24"/>
        </w:rPr>
        <w:t>skyrių).</w:t>
      </w:r>
    </w:p>
    <w:p w14:paraId="1A97EA88"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10D1828" w14:textId="7E5FCBAD" w:rsidR="00267DDB" w:rsidRPr="006B2910" w:rsidRDefault="00013CC1" w:rsidP="00267DD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Ištirtas nepakankamas p</w:t>
      </w:r>
      <w:r w:rsidR="00267DDB" w:rsidRPr="006B2910">
        <w:rPr>
          <w:rFonts w:ascii="Times New Roman" w:eastAsia="Times New Roman" w:hAnsi="Times New Roman"/>
          <w:snapToGrid w:val="0"/>
          <w:szCs w:val="24"/>
        </w:rPr>
        <w:t>acientų</w:t>
      </w:r>
      <w:r>
        <w:rPr>
          <w:rFonts w:ascii="Times New Roman" w:eastAsia="Times New Roman" w:hAnsi="Times New Roman"/>
          <w:snapToGrid w:val="0"/>
          <w:szCs w:val="24"/>
        </w:rPr>
        <w:t xml:space="preserve"> skaičius</w:t>
      </w:r>
      <w:r w:rsidR="00267DDB" w:rsidRPr="006B2910">
        <w:rPr>
          <w:rFonts w:ascii="Times New Roman" w:eastAsia="Times New Roman" w:hAnsi="Times New Roman"/>
          <w:snapToGrid w:val="0"/>
          <w:szCs w:val="24"/>
        </w:rPr>
        <w:t>, kurių kreatinino klirensas</w:t>
      </w:r>
      <w:r>
        <w:rPr>
          <w:rFonts w:ascii="Times New Roman" w:eastAsia="Times New Roman" w:hAnsi="Times New Roman"/>
          <w:snapToGrid w:val="0"/>
          <w:szCs w:val="24"/>
        </w:rPr>
        <w:t xml:space="preserve"> mažesnis nei</w:t>
      </w:r>
      <w:r w:rsidR="00267DDB" w:rsidRPr="006B2910">
        <w:rPr>
          <w:rFonts w:ascii="Times New Roman" w:eastAsia="Times New Roman" w:hAnsi="Times New Roman"/>
          <w:snapToGrid w:val="0"/>
          <w:szCs w:val="24"/>
        </w:rPr>
        <w:t xml:space="preserve"> 45</w:t>
      </w:r>
      <w:r>
        <w:rPr>
          <w:rFonts w:ascii="Times New Roman" w:eastAsia="Times New Roman" w:hAnsi="Times New Roman"/>
          <w:snapToGrid w:val="0"/>
          <w:szCs w:val="24"/>
        </w:rPr>
        <w:t> </w:t>
      </w:r>
      <w:r w:rsidR="00267DDB" w:rsidRPr="006B2910">
        <w:rPr>
          <w:rFonts w:ascii="Times New Roman" w:eastAsia="Times New Roman" w:hAnsi="Times New Roman"/>
          <w:snapToGrid w:val="0"/>
          <w:szCs w:val="24"/>
        </w:rPr>
        <w:t>ml/min. Todėl pacientų, kurių kreatinino klirensas &lt; 45</w:t>
      </w:r>
      <w:r>
        <w:rPr>
          <w:rFonts w:ascii="Times New Roman" w:eastAsia="Times New Roman" w:hAnsi="Times New Roman"/>
          <w:snapToGrid w:val="0"/>
          <w:szCs w:val="24"/>
        </w:rPr>
        <w:t> </w:t>
      </w:r>
      <w:r w:rsidR="00267DDB" w:rsidRPr="006B2910">
        <w:rPr>
          <w:rFonts w:ascii="Times New Roman" w:eastAsia="Times New Roman" w:hAnsi="Times New Roman"/>
          <w:snapToGrid w:val="0"/>
          <w:szCs w:val="24"/>
        </w:rPr>
        <w:t>ml/min.</w:t>
      </w:r>
      <w:r w:rsidR="00F60D49" w:rsidRPr="006B2910">
        <w:rPr>
          <w:rFonts w:ascii="Times New Roman" w:eastAsia="Times New Roman" w:hAnsi="Times New Roman"/>
          <w:snapToGrid w:val="0"/>
          <w:szCs w:val="24"/>
        </w:rPr>
        <w:t>,</w:t>
      </w:r>
      <w:r w:rsidR="00267DDB" w:rsidRPr="006B2910">
        <w:rPr>
          <w:rFonts w:ascii="Times New Roman" w:eastAsia="Times New Roman" w:hAnsi="Times New Roman"/>
          <w:snapToGrid w:val="0"/>
          <w:szCs w:val="24"/>
        </w:rPr>
        <w:t xml:space="preserve"> </w:t>
      </w:r>
      <w:proofErr w:type="spellStart"/>
      <w:r w:rsidR="00267DDB" w:rsidRPr="006B2910">
        <w:rPr>
          <w:rFonts w:ascii="Times New Roman" w:eastAsia="Times New Roman" w:hAnsi="Times New Roman"/>
          <w:snapToGrid w:val="0"/>
          <w:szCs w:val="24"/>
        </w:rPr>
        <w:t>pemetreksedu</w:t>
      </w:r>
      <w:proofErr w:type="spellEnd"/>
      <w:r w:rsidR="00267DDB" w:rsidRPr="006B2910">
        <w:rPr>
          <w:rFonts w:ascii="Times New Roman" w:eastAsia="Times New Roman" w:hAnsi="Times New Roman"/>
          <w:snapToGrid w:val="0"/>
          <w:szCs w:val="24"/>
        </w:rPr>
        <w:t xml:space="preserve"> gydyti nerekomenduojama (žr. 4.2</w:t>
      </w:r>
      <w:r>
        <w:rPr>
          <w:rFonts w:ascii="Times New Roman" w:eastAsia="Times New Roman" w:hAnsi="Times New Roman"/>
          <w:snapToGrid w:val="0"/>
          <w:szCs w:val="24"/>
        </w:rPr>
        <w:t> </w:t>
      </w:r>
      <w:r w:rsidR="00267DDB" w:rsidRPr="006B2910">
        <w:rPr>
          <w:rFonts w:ascii="Times New Roman" w:eastAsia="Times New Roman" w:hAnsi="Times New Roman"/>
          <w:snapToGrid w:val="0"/>
          <w:szCs w:val="24"/>
        </w:rPr>
        <w:t>skyrių).</w:t>
      </w:r>
    </w:p>
    <w:p w14:paraId="7E648B92"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24B6675" w14:textId="136AE8DC"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Pacientai, kuriems yra lengvas arba vidutinio sunkumo inkstų nepakankamumas (kreatinino klirensas – 45 </w:t>
      </w:r>
      <w:r w:rsidR="00013CC1">
        <w:rPr>
          <w:rFonts w:ascii="Times New Roman" w:eastAsia="Times New Roman" w:hAnsi="Times New Roman"/>
          <w:snapToGrid w:val="0"/>
          <w:szCs w:val="24"/>
        </w:rPr>
        <w:t>–</w:t>
      </w:r>
      <w:r w:rsidRPr="006B2910">
        <w:rPr>
          <w:rFonts w:ascii="Times New Roman" w:eastAsia="Times New Roman" w:hAnsi="Times New Roman"/>
          <w:snapToGrid w:val="0"/>
          <w:szCs w:val="24"/>
        </w:rPr>
        <w:t xml:space="preserve"> 79</w:t>
      </w:r>
      <w:r w:rsidR="00013CC1">
        <w:rPr>
          <w:rFonts w:ascii="Times New Roman" w:eastAsia="Times New Roman" w:hAnsi="Times New Roman"/>
          <w:snapToGrid w:val="0"/>
          <w:szCs w:val="24"/>
        </w:rPr>
        <w:t> </w:t>
      </w:r>
      <w:r w:rsidRPr="006B2910">
        <w:rPr>
          <w:rFonts w:ascii="Times New Roman" w:eastAsia="Times New Roman" w:hAnsi="Times New Roman"/>
          <w:snapToGrid w:val="0"/>
          <w:szCs w:val="24"/>
        </w:rPr>
        <w:t xml:space="preserve">ml/min.), turi vengti vartoti nesteroidinių </w:t>
      </w:r>
      <w:r w:rsidR="009A3C67" w:rsidRPr="006B2910">
        <w:rPr>
          <w:rFonts w:ascii="Times New Roman" w:eastAsia="Times New Roman" w:hAnsi="Times New Roman"/>
          <w:snapToGrid w:val="0"/>
          <w:szCs w:val="24"/>
        </w:rPr>
        <w:t>vaistini</w:t>
      </w:r>
      <w:r w:rsidR="001F2995">
        <w:rPr>
          <w:rFonts w:ascii="Times New Roman" w:eastAsia="Times New Roman" w:hAnsi="Times New Roman"/>
          <w:snapToGrid w:val="0"/>
          <w:szCs w:val="24"/>
        </w:rPr>
        <w:t>ų</w:t>
      </w:r>
      <w:r w:rsidR="009A3C67" w:rsidRPr="006B2910">
        <w:rPr>
          <w:rFonts w:ascii="Times New Roman" w:eastAsia="Times New Roman" w:hAnsi="Times New Roman"/>
          <w:snapToGrid w:val="0"/>
          <w:szCs w:val="24"/>
        </w:rPr>
        <w:t xml:space="preserve"> preparatų</w:t>
      </w:r>
      <w:r w:rsidRPr="006B2910">
        <w:rPr>
          <w:rFonts w:ascii="Times New Roman" w:eastAsia="Times New Roman" w:hAnsi="Times New Roman"/>
          <w:snapToGrid w:val="0"/>
          <w:szCs w:val="24"/>
        </w:rPr>
        <w:t xml:space="preserve"> nuo uždegimo (NVNU), tokių kaip ibuprofen</w:t>
      </w:r>
      <w:r w:rsidR="009A3C67" w:rsidRPr="006B2910">
        <w:rPr>
          <w:rFonts w:ascii="Times New Roman" w:eastAsia="Times New Roman" w:hAnsi="Times New Roman"/>
          <w:snapToGrid w:val="0"/>
          <w:szCs w:val="24"/>
        </w:rPr>
        <w:t>as</w:t>
      </w:r>
      <w:r w:rsidRPr="006B2910">
        <w:rPr>
          <w:rFonts w:ascii="Times New Roman" w:eastAsia="Times New Roman" w:hAnsi="Times New Roman"/>
          <w:snapToGrid w:val="0"/>
          <w:szCs w:val="24"/>
        </w:rPr>
        <w:t xml:space="preserve"> ir acetilsalicilo rūgštis (&gt;</w:t>
      </w:r>
      <w:r w:rsidR="00175F30">
        <w:rPr>
          <w:rFonts w:ascii="Times New Roman" w:eastAsia="Times New Roman" w:hAnsi="Times New Roman"/>
          <w:snapToGrid w:val="0"/>
          <w:szCs w:val="24"/>
        </w:rPr>
        <w:t> </w:t>
      </w:r>
      <w:r w:rsidRPr="006B2910">
        <w:rPr>
          <w:rFonts w:ascii="Times New Roman" w:eastAsia="Times New Roman" w:hAnsi="Times New Roman"/>
          <w:snapToGrid w:val="0"/>
          <w:szCs w:val="24"/>
        </w:rPr>
        <w:t>1,3</w:t>
      </w:r>
      <w:r w:rsidR="00013CC1">
        <w:rPr>
          <w:rFonts w:ascii="Times New Roman" w:eastAsia="Times New Roman" w:hAnsi="Times New Roman"/>
          <w:snapToGrid w:val="0"/>
          <w:szCs w:val="24"/>
        </w:rPr>
        <w:t> </w:t>
      </w:r>
      <w:r w:rsidRPr="006B2910">
        <w:rPr>
          <w:rFonts w:ascii="Times New Roman" w:eastAsia="Times New Roman" w:hAnsi="Times New Roman"/>
          <w:snapToGrid w:val="0"/>
          <w:szCs w:val="24"/>
        </w:rPr>
        <w:t>g per parą)</w:t>
      </w:r>
      <w:r w:rsidR="009A3C67" w:rsidRPr="006B2910">
        <w:rPr>
          <w:rFonts w:ascii="Times New Roman" w:eastAsia="Times New Roman" w:hAnsi="Times New Roman"/>
          <w:snapToGrid w:val="0"/>
          <w:szCs w:val="24"/>
        </w:rPr>
        <w:t>,</w:t>
      </w:r>
      <w:r w:rsidRPr="006B2910">
        <w:rPr>
          <w:rFonts w:ascii="Times New Roman" w:eastAsia="Times New Roman" w:hAnsi="Times New Roman"/>
          <w:snapToGrid w:val="0"/>
          <w:szCs w:val="24"/>
        </w:rPr>
        <w:t xml:space="preserve"> 2</w:t>
      </w:r>
      <w:r w:rsidR="00013CC1">
        <w:rPr>
          <w:rFonts w:ascii="Times New Roman" w:eastAsia="Times New Roman" w:hAnsi="Times New Roman"/>
          <w:snapToGrid w:val="0"/>
          <w:szCs w:val="24"/>
        </w:rPr>
        <w:t> </w:t>
      </w:r>
      <w:r w:rsidR="009A3C67" w:rsidRPr="006B2910">
        <w:rPr>
          <w:rFonts w:ascii="Times New Roman" w:eastAsia="Times New Roman" w:hAnsi="Times New Roman"/>
          <w:snapToGrid w:val="0"/>
          <w:szCs w:val="24"/>
        </w:rPr>
        <w:t>paras</w:t>
      </w:r>
      <w:r w:rsidRPr="006B2910">
        <w:rPr>
          <w:rFonts w:ascii="Times New Roman" w:eastAsia="Times New Roman" w:hAnsi="Times New Roman"/>
          <w:snapToGrid w:val="0"/>
          <w:szCs w:val="24"/>
        </w:rPr>
        <w:t xml:space="preserve"> prieš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infuziją, jos dieną ir 2</w:t>
      </w:r>
      <w:r w:rsidR="00013CC1">
        <w:rPr>
          <w:rFonts w:ascii="Times New Roman" w:eastAsia="Times New Roman" w:hAnsi="Times New Roman"/>
          <w:snapToGrid w:val="0"/>
          <w:szCs w:val="24"/>
        </w:rPr>
        <w:t> </w:t>
      </w:r>
      <w:r w:rsidR="009A3C67" w:rsidRPr="006B2910">
        <w:rPr>
          <w:rFonts w:ascii="Times New Roman" w:eastAsia="Times New Roman" w:hAnsi="Times New Roman"/>
          <w:snapToGrid w:val="0"/>
          <w:szCs w:val="24"/>
        </w:rPr>
        <w:t>paras</w:t>
      </w:r>
      <w:r w:rsidRPr="006B2910">
        <w:rPr>
          <w:rFonts w:ascii="Times New Roman" w:eastAsia="Times New Roman" w:hAnsi="Times New Roman"/>
          <w:snapToGrid w:val="0"/>
          <w:szCs w:val="24"/>
        </w:rPr>
        <w:t xml:space="preserve"> po jos (žr. 4.5</w:t>
      </w:r>
      <w:r w:rsidR="00013CC1">
        <w:rPr>
          <w:rFonts w:ascii="Times New Roman" w:eastAsia="Times New Roman" w:hAnsi="Times New Roman"/>
          <w:snapToGrid w:val="0"/>
          <w:szCs w:val="24"/>
        </w:rPr>
        <w:t> </w:t>
      </w:r>
      <w:r w:rsidRPr="006B2910">
        <w:rPr>
          <w:rFonts w:ascii="Times New Roman" w:eastAsia="Times New Roman" w:hAnsi="Times New Roman"/>
          <w:snapToGrid w:val="0"/>
          <w:szCs w:val="24"/>
        </w:rPr>
        <w:t>skyrių).</w:t>
      </w:r>
    </w:p>
    <w:p w14:paraId="51A6919C" w14:textId="77777777" w:rsidR="009A3C67" w:rsidRPr="006B2910" w:rsidRDefault="009A3C67" w:rsidP="00267DDB">
      <w:pPr>
        <w:tabs>
          <w:tab w:val="left" w:pos="567"/>
        </w:tabs>
        <w:spacing w:after="0" w:line="260" w:lineRule="exact"/>
        <w:rPr>
          <w:rFonts w:ascii="Times New Roman" w:eastAsia="Times New Roman" w:hAnsi="Times New Roman"/>
          <w:snapToGrid w:val="0"/>
          <w:szCs w:val="24"/>
        </w:rPr>
      </w:pPr>
    </w:p>
    <w:p w14:paraId="7E2CF84B" w14:textId="19B6C372"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Pacientams, kuriems yra lengvas arba vidutinio sunkumo inkstų nepakankamumas, numatytiems gydyti </w:t>
      </w:r>
      <w:proofErr w:type="spellStart"/>
      <w:r w:rsidRPr="006B2910">
        <w:rPr>
          <w:rFonts w:ascii="Times New Roman" w:eastAsia="Times New Roman" w:hAnsi="Times New Roman"/>
          <w:snapToGrid w:val="0"/>
          <w:szCs w:val="24"/>
        </w:rPr>
        <w:t>pemetreksedu</w:t>
      </w:r>
      <w:proofErr w:type="spellEnd"/>
      <w:r w:rsidRPr="006B2910">
        <w:rPr>
          <w:rFonts w:ascii="Times New Roman" w:eastAsia="Times New Roman" w:hAnsi="Times New Roman"/>
          <w:snapToGrid w:val="0"/>
          <w:szCs w:val="24"/>
        </w:rPr>
        <w:t>, NVNU, kurių pusinės eliminacijos laikas ilgas, vartojimas turi būti nutrauktas bent 5</w:t>
      </w:r>
      <w:r w:rsidR="00013CC1">
        <w:rPr>
          <w:rFonts w:ascii="Times New Roman" w:eastAsia="Times New Roman" w:hAnsi="Times New Roman"/>
          <w:snapToGrid w:val="0"/>
          <w:szCs w:val="24"/>
        </w:rPr>
        <w:t> </w:t>
      </w:r>
      <w:r w:rsidRPr="006B2910">
        <w:rPr>
          <w:rFonts w:ascii="Times New Roman" w:eastAsia="Times New Roman" w:hAnsi="Times New Roman"/>
          <w:snapToGrid w:val="0"/>
          <w:szCs w:val="24"/>
        </w:rPr>
        <w:t xml:space="preserve">paras prieš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infuziją, jos dieną ir bent 2</w:t>
      </w:r>
      <w:r w:rsidR="00013CC1">
        <w:rPr>
          <w:rFonts w:ascii="Times New Roman" w:eastAsia="Times New Roman" w:hAnsi="Times New Roman"/>
          <w:snapToGrid w:val="0"/>
          <w:szCs w:val="24"/>
        </w:rPr>
        <w:t> </w:t>
      </w:r>
      <w:r w:rsidRPr="006B2910">
        <w:rPr>
          <w:rFonts w:ascii="Times New Roman" w:eastAsia="Times New Roman" w:hAnsi="Times New Roman"/>
          <w:snapToGrid w:val="0"/>
          <w:szCs w:val="24"/>
        </w:rPr>
        <w:t>paras po infuzijos (žr. 4.5</w:t>
      </w:r>
      <w:r w:rsidR="00013CC1">
        <w:rPr>
          <w:rFonts w:ascii="Times New Roman" w:eastAsia="Times New Roman" w:hAnsi="Times New Roman"/>
          <w:snapToGrid w:val="0"/>
          <w:szCs w:val="24"/>
        </w:rPr>
        <w:t> </w:t>
      </w:r>
      <w:r w:rsidRPr="006B2910">
        <w:rPr>
          <w:rFonts w:ascii="Times New Roman" w:eastAsia="Times New Roman" w:hAnsi="Times New Roman"/>
          <w:snapToGrid w:val="0"/>
          <w:szCs w:val="24"/>
        </w:rPr>
        <w:t>skyrių).</w:t>
      </w:r>
    </w:p>
    <w:p w14:paraId="1E3E414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55BB163" w14:textId="1374BE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Sunkių inkstų funkcijos sutrikim</w:t>
      </w:r>
      <w:r w:rsidR="009A3C67" w:rsidRPr="006B2910">
        <w:rPr>
          <w:rFonts w:ascii="Times New Roman" w:eastAsia="Times New Roman" w:hAnsi="Times New Roman"/>
          <w:snapToGrid w:val="0"/>
          <w:szCs w:val="24"/>
        </w:rPr>
        <w:t>o</w:t>
      </w:r>
      <w:r w:rsidRPr="006B2910">
        <w:rPr>
          <w:rFonts w:ascii="Times New Roman" w:eastAsia="Times New Roman" w:hAnsi="Times New Roman"/>
          <w:snapToGrid w:val="0"/>
          <w:szCs w:val="24"/>
        </w:rPr>
        <w:t xml:space="preserve">, įskaitant ūminį inkstų nepakankamumą, atvejų buvo gydant vien tik </w:t>
      </w:r>
      <w:proofErr w:type="spellStart"/>
      <w:r w:rsidRPr="006B2910">
        <w:rPr>
          <w:rFonts w:ascii="Times New Roman" w:eastAsia="Times New Roman" w:hAnsi="Times New Roman"/>
          <w:snapToGrid w:val="0"/>
          <w:szCs w:val="24"/>
        </w:rPr>
        <w:t>pemetreksedu</w:t>
      </w:r>
      <w:proofErr w:type="spellEnd"/>
      <w:r w:rsidRPr="006B2910">
        <w:rPr>
          <w:rFonts w:ascii="Times New Roman" w:eastAsia="Times New Roman" w:hAnsi="Times New Roman"/>
          <w:snapToGrid w:val="0"/>
          <w:szCs w:val="24"/>
        </w:rPr>
        <w:t xml:space="preserve"> arba jo deriniu su kitais chemoterapiniais </w:t>
      </w:r>
      <w:r w:rsidR="009A3C67" w:rsidRPr="006B2910">
        <w:rPr>
          <w:rFonts w:ascii="Times New Roman" w:eastAsia="Times New Roman" w:hAnsi="Times New Roman"/>
          <w:snapToGrid w:val="0"/>
          <w:szCs w:val="24"/>
        </w:rPr>
        <w:t xml:space="preserve">vaistiniais </w:t>
      </w:r>
      <w:r w:rsidRPr="006B2910">
        <w:rPr>
          <w:rFonts w:ascii="Times New Roman" w:eastAsia="Times New Roman" w:hAnsi="Times New Roman"/>
          <w:snapToGrid w:val="0"/>
          <w:szCs w:val="24"/>
        </w:rPr>
        <w:t>preparatais. Daug</w:t>
      </w:r>
      <w:r w:rsidR="009A3C67" w:rsidRPr="006B2910">
        <w:rPr>
          <w:rFonts w:ascii="Times New Roman" w:eastAsia="Times New Roman" w:hAnsi="Times New Roman"/>
          <w:snapToGrid w:val="0"/>
          <w:szCs w:val="24"/>
        </w:rPr>
        <w:t>eliui</w:t>
      </w:r>
      <w:r w:rsidRPr="006B2910">
        <w:rPr>
          <w:rFonts w:ascii="Times New Roman" w:eastAsia="Times New Roman" w:hAnsi="Times New Roman"/>
          <w:snapToGrid w:val="0"/>
          <w:szCs w:val="24"/>
        </w:rPr>
        <w:t xml:space="preserve"> pacientų, kuriems toks poveikis pasireiškė, </w:t>
      </w:r>
      <w:r w:rsidR="009A3C67" w:rsidRPr="006B2910">
        <w:rPr>
          <w:rFonts w:ascii="Times New Roman" w:eastAsia="Times New Roman" w:hAnsi="Times New Roman"/>
          <w:snapToGrid w:val="0"/>
          <w:szCs w:val="24"/>
        </w:rPr>
        <w:t>buvo</w:t>
      </w:r>
      <w:r w:rsidRPr="006B2910">
        <w:rPr>
          <w:rFonts w:ascii="Times New Roman" w:eastAsia="Times New Roman" w:hAnsi="Times New Roman"/>
          <w:snapToGrid w:val="0"/>
          <w:szCs w:val="24"/>
        </w:rPr>
        <w:t xml:space="preserve"> inkstų funkcijos sutrikimo rizikos veiksnių, įskaitant </w:t>
      </w:r>
      <w:proofErr w:type="spellStart"/>
      <w:r w:rsidRPr="006B2910">
        <w:rPr>
          <w:rFonts w:ascii="Times New Roman" w:eastAsia="Times New Roman" w:hAnsi="Times New Roman"/>
          <w:snapToGrid w:val="0"/>
          <w:szCs w:val="24"/>
        </w:rPr>
        <w:t>dehidraciją</w:t>
      </w:r>
      <w:proofErr w:type="spellEnd"/>
      <w:r w:rsidRPr="006B2910">
        <w:rPr>
          <w:rFonts w:ascii="Times New Roman" w:eastAsia="Times New Roman" w:hAnsi="Times New Roman"/>
          <w:snapToGrid w:val="0"/>
          <w:szCs w:val="24"/>
        </w:rPr>
        <w:t xml:space="preserve"> ir prieš pradedant gydyti buvusią hipertenziją arba cukrinį diabetą.</w:t>
      </w:r>
      <w:r w:rsidR="00622B7A" w:rsidRPr="006B2910">
        <w:rPr>
          <w:rFonts w:ascii="Times New Roman" w:eastAsia="Times New Roman" w:hAnsi="Times New Roman"/>
          <w:snapToGrid w:val="0"/>
          <w:szCs w:val="24"/>
        </w:rPr>
        <w:t xml:space="preserve"> </w:t>
      </w:r>
      <w:r w:rsidR="00622B7A" w:rsidRPr="006B2910">
        <w:rPr>
          <w:rFonts w:ascii="Times New Roman" w:eastAsia="Times New Roman" w:hAnsi="Times New Roman"/>
          <w:snapToGrid w:val="0"/>
        </w:rPr>
        <w:t xml:space="preserve">Po vaistinio preparato pateikimo rinkai taip pat gauta pranešimų </w:t>
      </w:r>
      <w:r w:rsidR="00622B7A" w:rsidRPr="006B2910">
        <w:rPr>
          <w:rFonts w:ascii="Times New Roman" w:hAnsi="Times New Roman"/>
        </w:rPr>
        <w:t xml:space="preserve">apie necukrinio </w:t>
      </w:r>
      <w:proofErr w:type="spellStart"/>
      <w:r w:rsidR="00622B7A" w:rsidRPr="006B2910">
        <w:rPr>
          <w:rFonts w:ascii="Times New Roman" w:hAnsi="Times New Roman"/>
        </w:rPr>
        <w:t>nefrogeninio</w:t>
      </w:r>
      <w:proofErr w:type="spellEnd"/>
      <w:r w:rsidR="00622B7A" w:rsidRPr="006B2910">
        <w:rPr>
          <w:rFonts w:ascii="Times New Roman" w:hAnsi="Times New Roman"/>
        </w:rPr>
        <w:t xml:space="preserve"> diabeto ir inkstų kanalėlių nekrozės atvejus, kurie buvo nustatyti vartojant vien </w:t>
      </w:r>
      <w:proofErr w:type="spellStart"/>
      <w:r w:rsidR="00622B7A" w:rsidRPr="006B2910">
        <w:rPr>
          <w:rFonts w:ascii="Times New Roman" w:hAnsi="Times New Roman"/>
        </w:rPr>
        <w:t>pemetreksedo</w:t>
      </w:r>
      <w:proofErr w:type="spellEnd"/>
      <w:r w:rsidR="00622B7A" w:rsidRPr="006B2910">
        <w:rPr>
          <w:rFonts w:ascii="Times New Roman" w:hAnsi="Times New Roman"/>
        </w:rPr>
        <w:t xml:space="preserve"> arba </w:t>
      </w:r>
      <w:proofErr w:type="spellStart"/>
      <w:r w:rsidR="00622B7A" w:rsidRPr="006B2910">
        <w:rPr>
          <w:rFonts w:ascii="Times New Roman" w:hAnsi="Times New Roman"/>
        </w:rPr>
        <w:t>pemetreksedo</w:t>
      </w:r>
      <w:proofErr w:type="spellEnd"/>
      <w:r w:rsidR="00622B7A" w:rsidRPr="006B2910">
        <w:rPr>
          <w:rFonts w:ascii="Times New Roman" w:hAnsi="Times New Roman"/>
        </w:rPr>
        <w:t xml:space="preserve"> ir kitų chemoterapinių vaist</w:t>
      </w:r>
      <w:r w:rsidR="009A3C67" w:rsidRPr="006B2910">
        <w:rPr>
          <w:rFonts w:ascii="Times New Roman" w:hAnsi="Times New Roman"/>
        </w:rPr>
        <w:t>inių preparatų</w:t>
      </w:r>
      <w:r w:rsidR="00622B7A" w:rsidRPr="006B2910">
        <w:rPr>
          <w:rFonts w:ascii="Times New Roman" w:hAnsi="Times New Roman"/>
        </w:rPr>
        <w:t xml:space="preserve"> derinius. Nutraukus gydymą </w:t>
      </w:r>
      <w:proofErr w:type="spellStart"/>
      <w:r w:rsidR="00622B7A" w:rsidRPr="006B2910">
        <w:rPr>
          <w:rFonts w:ascii="Times New Roman" w:hAnsi="Times New Roman"/>
        </w:rPr>
        <w:t>pemetreksedu</w:t>
      </w:r>
      <w:proofErr w:type="spellEnd"/>
      <w:r w:rsidR="00622B7A" w:rsidRPr="006B2910">
        <w:rPr>
          <w:rFonts w:ascii="Times New Roman" w:hAnsi="Times New Roman"/>
        </w:rPr>
        <w:t xml:space="preserve">, dauguma šių reiškinių išnyko. Pacientai turi būti reguliariai tikrinami dėl ūminės kanalėlių nekrozės, inkstų </w:t>
      </w:r>
      <w:r w:rsidR="00013CC1">
        <w:rPr>
          <w:rFonts w:ascii="Times New Roman" w:hAnsi="Times New Roman"/>
        </w:rPr>
        <w:t>funkcijos</w:t>
      </w:r>
      <w:r w:rsidR="00622B7A" w:rsidRPr="006B2910">
        <w:rPr>
          <w:rFonts w:ascii="Times New Roman" w:hAnsi="Times New Roman"/>
        </w:rPr>
        <w:t xml:space="preserve"> susilpnėjimo ir necukrinio </w:t>
      </w:r>
      <w:proofErr w:type="spellStart"/>
      <w:r w:rsidR="00622B7A" w:rsidRPr="006B2910">
        <w:rPr>
          <w:rFonts w:ascii="Times New Roman" w:hAnsi="Times New Roman"/>
        </w:rPr>
        <w:t>nefrogeninio</w:t>
      </w:r>
      <w:proofErr w:type="spellEnd"/>
      <w:r w:rsidR="00622B7A" w:rsidRPr="006B2910">
        <w:rPr>
          <w:rFonts w:ascii="Times New Roman" w:hAnsi="Times New Roman"/>
        </w:rPr>
        <w:t xml:space="preserve"> diabeto požymių bei simptomų (pvz., </w:t>
      </w:r>
      <w:proofErr w:type="spellStart"/>
      <w:r w:rsidR="00622B7A" w:rsidRPr="006B2910">
        <w:rPr>
          <w:rFonts w:ascii="Times New Roman" w:hAnsi="Times New Roman"/>
        </w:rPr>
        <w:t>hipernatremijos</w:t>
      </w:r>
      <w:proofErr w:type="spellEnd"/>
      <w:r w:rsidR="00622B7A" w:rsidRPr="006B2910">
        <w:rPr>
          <w:rFonts w:ascii="Times New Roman" w:hAnsi="Times New Roman"/>
        </w:rPr>
        <w:t>).</w:t>
      </w:r>
    </w:p>
    <w:p w14:paraId="39B10652"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74C4C15" w14:textId="35C62E48"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Trečio</w:t>
      </w:r>
      <w:r w:rsidR="005840E5" w:rsidRPr="006B2910">
        <w:rPr>
          <w:rFonts w:ascii="Times New Roman" w:eastAsia="Times New Roman" w:hAnsi="Times New Roman"/>
          <w:snapToGrid w:val="0"/>
          <w:szCs w:val="24"/>
        </w:rPr>
        <w:t>joje ertmėje</w:t>
      </w:r>
      <w:r w:rsidRPr="006B2910">
        <w:rPr>
          <w:rFonts w:ascii="Times New Roman" w:eastAsia="Times New Roman" w:hAnsi="Times New Roman"/>
          <w:snapToGrid w:val="0"/>
          <w:szCs w:val="24"/>
        </w:rPr>
        <w:t xml:space="preserve"> </w:t>
      </w:r>
      <w:r w:rsidR="005840E5" w:rsidRPr="006B2910">
        <w:rPr>
          <w:rFonts w:ascii="Times New Roman" w:eastAsia="Times New Roman" w:hAnsi="Times New Roman"/>
          <w:snapToGrid w:val="0"/>
          <w:szCs w:val="24"/>
        </w:rPr>
        <w:t xml:space="preserve">(tarp ląstelių ir kūno ertmėse) susikaupusio </w:t>
      </w:r>
      <w:r w:rsidRPr="006B2910">
        <w:rPr>
          <w:rFonts w:ascii="Times New Roman" w:eastAsia="Times New Roman" w:hAnsi="Times New Roman"/>
          <w:snapToGrid w:val="0"/>
          <w:szCs w:val="24"/>
        </w:rPr>
        <w:t xml:space="preserve">skysčio, pavyzdžiui, </w:t>
      </w:r>
      <w:r w:rsidR="00013CC1">
        <w:rPr>
          <w:rFonts w:ascii="Times New Roman" w:eastAsia="Times New Roman" w:hAnsi="Times New Roman"/>
          <w:snapToGrid w:val="0"/>
          <w:szCs w:val="24"/>
        </w:rPr>
        <w:t xml:space="preserve">skysčio </w:t>
      </w:r>
      <w:r w:rsidRPr="006B2910">
        <w:rPr>
          <w:rFonts w:ascii="Times New Roman" w:eastAsia="Times New Roman" w:hAnsi="Times New Roman"/>
          <w:snapToGrid w:val="0"/>
          <w:szCs w:val="24"/>
        </w:rPr>
        <w:t>pleuros</w:t>
      </w:r>
      <w:r w:rsidR="00013CC1">
        <w:rPr>
          <w:rFonts w:ascii="Times New Roman" w:eastAsia="Times New Roman" w:hAnsi="Times New Roman"/>
          <w:snapToGrid w:val="0"/>
          <w:szCs w:val="24"/>
        </w:rPr>
        <w:t xml:space="preserve"> ertmėje</w:t>
      </w:r>
      <w:r w:rsidRPr="006B2910">
        <w:rPr>
          <w:rFonts w:ascii="Times New Roman" w:eastAsia="Times New Roman" w:hAnsi="Times New Roman"/>
          <w:snapToGrid w:val="0"/>
          <w:szCs w:val="24"/>
        </w:rPr>
        <w:t xml:space="preserve">  arba </w:t>
      </w:r>
      <w:proofErr w:type="spellStart"/>
      <w:r w:rsidRPr="006B2910">
        <w:rPr>
          <w:rFonts w:ascii="Times New Roman" w:eastAsia="Times New Roman" w:hAnsi="Times New Roman"/>
          <w:snapToGrid w:val="0"/>
          <w:szCs w:val="24"/>
        </w:rPr>
        <w:t>ascito</w:t>
      </w:r>
      <w:proofErr w:type="spellEnd"/>
      <w:r w:rsidRPr="006B2910">
        <w:rPr>
          <w:rFonts w:ascii="Times New Roman" w:eastAsia="Times New Roman" w:hAnsi="Times New Roman"/>
          <w:snapToGrid w:val="0"/>
          <w:szCs w:val="24"/>
        </w:rPr>
        <w:t xml:space="preserve">, poveikis </w:t>
      </w:r>
      <w:proofErr w:type="spellStart"/>
      <w:r w:rsidRPr="006B2910">
        <w:rPr>
          <w:rFonts w:ascii="Times New Roman" w:eastAsia="Times New Roman" w:hAnsi="Times New Roman"/>
          <w:snapToGrid w:val="0"/>
          <w:szCs w:val="24"/>
        </w:rPr>
        <w:t>pemetreksedui</w:t>
      </w:r>
      <w:proofErr w:type="spellEnd"/>
      <w:r w:rsidRPr="006B2910">
        <w:rPr>
          <w:rFonts w:ascii="Times New Roman" w:eastAsia="Times New Roman" w:hAnsi="Times New Roman"/>
          <w:snapToGrid w:val="0"/>
          <w:szCs w:val="24"/>
        </w:rPr>
        <w:t xml:space="preserve"> nevisiškai ištirtas. II fazės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tyrimo, kuriame dalyvavo 31</w:t>
      </w:r>
      <w:r w:rsidR="00013CC1">
        <w:rPr>
          <w:rFonts w:ascii="Times New Roman" w:eastAsia="Times New Roman" w:hAnsi="Times New Roman"/>
          <w:snapToGrid w:val="0"/>
          <w:szCs w:val="24"/>
        </w:rPr>
        <w:t> </w:t>
      </w:r>
      <w:r w:rsidRPr="006B2910">
        <w:rPr>
          <w:rFonts w:ascii="Times New Roman" w:eastAsia="Times New Roman" w:hAnsi="Times New Roman"/>
          <w:snapToGrid w:val="0"/>
          <w:szCs w:val="24"/>
        </w:rPr>
        <w:t>solidiniu naviku sergantis pacientas su stabiliu skysčio kiekiu trečioj</w:t>
      </w:r>
      <w:r w:rsidR="005840E5" w:rsidRPr="006B2910">
        <w:rPr>
          <w:rFonts w:ascii="Times New Roman" w:eastAsia="Times New Roman" w:hAnsi="Times New Roman"/>
          <w:snapToGrid w:val="0"/>
          <w:szCs w:val="24"/>
        </w:rPr>
        <w:t>oje</w:t>
      </w:r>
      <w:r w:rsidRPr="006B2910">
        <w:rPr>
          <w:rFonts w:ascii="Times New Roman" w:eastAsia="Times New Roman" w:hAnsi="Times New Roman"/>
          <w:snapToGrid w:val="0"/>
          <w:szCs w:val="24"/>
        </w:rPr>
        <w:t xml:space="preserve"> ertmėje, rezultatai rodo, kad šiems pacientams pagal dozę normalizuota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koncentracija kraujo plazmoje ar klirensas, palyginti su pacientų, kurių trečioj</w:t>
      </w:r>
      <w:r w:rsidR="005840E5" w:rsidRPr="006B2910">
        <w:rPr>
          <w:rFonts w:ascii="Times New Roman" w:eastAsia="Times New Roman" w:hAnsi="Times New Roman"/>
          <w:snapToGrid w:val="0"/>
          <w:szCs w:val="24"/>
        </w:rPr>
        <w:t>oje</w:t>
      </w:r>
      <w:r w:rsidRPr="006B2910">
        <w:rPr>
          <w:rFonts w:ascii="Times New Roman" w:eastAsia="Times New Roman" w:hAnsi="Times New Roman"/>
          <w:snapToGrid w:val="0"/>
          <w:szCs w:val="24"/>
        </w:rPr>
        <w:t xml:space="preserve"> ertmėje skysčio sankaupos nėra, nesiskiria. Taigi</w:t>
      </w:r>
      <w:r w:rsidR="005840E5" w:rsidRPr="006B2910">
        <w:rPr>
          <w:rFonts w:ascii="Times New Roman" w:eastAsia="Times New Roman" w:hAnsi="Times New Roman"/>
          <w:snapToGrid w:val="0"/>
          <w:szCs w:val="24"/>
        </w:rPr>
        <w:t>,</w:t>
      </w:r>
      <w:r w:rsidRPr="006B2910">
        <w:rPr>
          <w:rFonts w:ascii="Times New Roman" w:eastAsia="Times New Roman" w:hAnsi="Times New Roman"/>
          <w:snapToGrid w:val="0"/>
          <w:szCs w:val="24"/>
        </w:rPr>
        <w:t xml:space="preserve"> </w:t>
      </w:r>
      <w:r w:rsidR="005840E5" w:rsidRPr="006B2910">
        <w:rPr>
          <w:rFonts w:ascii="Times New Roman" w:eastAsia="Times New Roman" w:hAnsi="Times New Roman"/>
          <w:snapToGrid w:val="0"/>
          <w:szCs w:val="24"/>
        </w:rPr>
        <w:t xml:space="preserve">prieš pradedant gydyti </w:t>
      </w:r>
      <w:proofErr w:type="spellStart"/>
      <w:r w:rsidR="005840E5" w:rsidRPr="006B2910">
        <w:rPr>
          <w:rFonts w:ascii="Times New Roman" w:eastAsia="Times New Roman" w:hAnsi="Times New Roman"/>
          <w:snapToGrid w:val="0"/>
          <w:szCs w:val="24"/>
        </w:rPr>
        <w:t>pemetreksedu</w:t>
      </w:r>
      <w:proofErr w:type="spellEnd"/>
      <w:r w:rsidR="005840E5" w:rsidRPr="006B2910">
        <w:rPr>
          <w:rFonts w:ascii="Times New Roman" w:eastAsia="Times New Roman" w:hAnsi="Times New Roman"/>
          <w:snapToGrid w:val="0"/>
          <w:szCs w:val="24"/>
        </w:rPr>
        <w:t xml:space="preserve"> turi būti apgalvotas </w:t>
      </w:r>
      <w:r w:rsidRPr="006B2910">
        <w:rPr>
          <w:rFonts w:ascii="Times New Roman" w:eastAsia="Times New Roman" w:hAnsi="Times New Roman"/>
          <w:snapToGrid w:val="0"/>
          <w:szCs w:val="24"/>
        </w:rPr>
        <w:t>trečioj</w:t>
      </w:r>
      <w:r w:rsidR="005840E5" w:rsidRPr="006B2910">
        <w:rPr>
          <w:rFonts w:ascii="Times New Roman" w:eastAsia="Times New Roman" w:hAnsi="Times New Roman"/>
          <w:snapToGrid w:val="0"/>
          <w:szCs w:val="24"/>
        </w:rPr>
        <w:t>oje</w:t>
      </w:r>
      <w:r w:rsidRPr="006B2910">
        <w:rPr>
          <w:rFonts w:ascii="Times New Roman" w:eastAsia="Times New Roman" w:hAnsi="Times New Roman"/>
          <w:snapToGrid w:val="0"/>
          <w:szCs w:val="24"/>
        </w:rPr>
        <w:t xml:space="preserve"> ertmėje susikaupusio skysčio drenavimas</w:t>
      </w:r>
      <w:r w:rsidR="005840E5" w:rsidRPr="006B2910">
        <w:rPr>
          <w:rFonts w:ascii="Times New Roman" w:eastAsia="Times New Roman" w:hAnsi="Times New Roman"/>
          <w:snapToGrid w:val="0"/>
          <w:szCs w:val="24"/>
        </w:rPr>
        <w:t>,</w:t>
      </w:r>
      <w:r w:rsidRPr="006B2910">
        <w:rPr>
          <w:rFonts w:ascii="Times New Roman" w:eastAsia="Times New Roman" w:hAnsi="Times New Roman"/>
          <w:snapToGrid w:val="0"/>
          <w:szCs w:val="24"/>
        </w:rPr>
        <w:t xml:space="preserve"> tačiau </w:t>
      </w:r>
      <w:r w:rsidR="002166F1" w:rsidRPr="006B2910">
        <w:rPr>
          <w:rFonts w:ascii="Times New Roman" w:eastAsia="Times New Roman" w:hAnsi="Times New Roman"/>
          <w:snapToGrid w:val="0"/>
          <w:szCs w:val="24"/>
        </w:rPr>
        <w:t xml:space="preserve">jis </w:t>
      </w:r>
      <w:r w:rsidRPr="006B2910">
        <w:rPr>
          <w:rFonts w:ascii="Times New Roman" w:eastAsia="Times New Roman" w:hAnsi="Times New Roman"/>
          <w:snapToGrid w:val="0"/>
          <w:szCs w:val="24"/>
        </w:rPr>
        <w:t>gali būti nebūtinas.</w:t>
      </w:r>
    </w:p>
    <w:p w14:paraId="250FA8BB"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4C8E55F" w14:textId="0EEA4DC9"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r w:rsidRPr="006B2910">
        <w:rPr>
          <w:rFonts w:ascii="Times New Roman" w:hAnsi="Times New Roman"/>
          <w:color w:val="000000"/>
        </w:rPr>
        <w:t xml:space="preserve">Dėl toksinio </w:t>
      </w:r>
      <w:proofErr w:type="spellStart"/>
      <w:r w:rsidRPr="006B2910">
        <w:rPr>
          <w:rFonts w:ascii="Times New Roman" w:hAnsi="Times New Roman"/>
          <w:color w:val="000000"/>
        </w:rPr>
        <w:t>pemetreksedo</w:t>
      </w:r>
      <w:proofErr w:type="spellEnd"/>
      <w:r w:rsidRPr="006B2910">
        <w:rPr>
          <w:rFonts w:ascii="Times New Roman" w:hAnsi="Times New Roman"/>
          <w:color w:val="000000"/>
        </w:rPr>
        <w:t xml:space="preserve">, vartojamo kartu su cisplatina, poveikio virškinimo traktui galima sunki dehidracija. Vadinasi, pacientus reikia tinkamai gydyti nuo vėmimo ir skirti </w:t>
      </w:r>
      <w:r w:rsidR="00013CC1">
        <w:rPr>
          <w:rFonts w:ascii="Times New Roman" w:hAnsi="Times New Roman"/>
          <w:color w:val="000000"/>
        </w:rPr>
        <w:t xml:space="preserve">tinkamą </w:t>
      </w:r>
      <w:proofErr w:type="spellStart"/>
      <w:r w:rsidR="00013CC1">
        <w:rPr>
          <w:rFonts w:ascii="Times New Roman" w:hAnsi="Times New Roman"/>
          <w:color w:val="000000"/>
        </w:rPr>
        <w:t>hidraciją</w:t>
      </w:r>
      <w:proofErr w:type="spellEnd"/>
      <w:r w:rsidRPr="006B2910">
        <w:rPr>
          <w:rFonts w:ascii="Times New Roman" w:hAnsi="Times New Roman"/>
          <w:color w:val="000000"/>
        </w:rPr>
        <w:t xml:space="preserve"> prieš minėtų vaistinių preparatų vartojimą ir (ar) po jo. </w:t>
      </w:r>
    </w:p>
    <w:p w14:paraId="0A146CBE"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p>
    <w:p w14:paraId="4C9C78D5" w14:textId="26BB6DCE"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r w:rsidRPr="006B2910">
        <w:rPr>
          <w:rFonts w:ascii="Times New Roman" w:hAnsi="Times New Roman"/>
          <w:color w:val="000000"/>
        </w:rPr>
        <w:t xml:space="preserve">Klinikinių tyrimų metu gydant </w:t>
      </w:r>
      <w:proofErr w:type="spellStart"/>
      <w:r w:rsidRPr="006B2910">
        <w:rPr>
          <w:rFonts w:ascii="Times New Roman" w:hAnsi="Times New Roman"/>
          <w:color w:val="000000"/>
        </w:rPr>
        <w:t>pemetreksedu</w:t>
      </w:r>
      <w:proofErr w:type="spellEnd"/>
      <w:r w:rsidRPr="006B2910">
        <w:rPr>
          <w:rFonts w:ascii="Times New Roman" w:hAnsi="Times New Roman"/>
          <w:color w:val="000000"/>
        </w:rPr>
        <w:t xml:space="preserve">, buvo nedažnų sunkių širdies ir kraujagyslių </w:t>
      </w:r>
      <w:r w:rsidR="002166F1" w:rsidRPr="006B2910">
        <w:rPr>
          <w:rFonts w:ascii="Times New Roman" w:hAnsi="Times New Roman"/>
          <w:color w:val="000000"/>
        </w:rPr>
        <w:t>reiškinių</w:t>
      </w:r>
      <w:r w:rsidRPr="006B2910">
        <w:rPr>
          <w:rFonts w:ascii="Times New Roman" w:hAnsi="Times New Roman"/>
          <w:color w:val="000000"/>
        </w:rPr>
        <w:t xml:space="preserve">, įskaitant miokardo infarktą bei smegenų kraujagyslių </w:t>
      </w:r>
      <w:r w:rsidR="002166F1" w:rsidRPr="006B2910">
        <w:rPr>
          <w:rFonts w:ascii="Times New Roman" w:hAnsi="Times New Roman"/>
          <w:color w:val="000000"/>
        </w:rPr>
        <w:t>reiškinių</w:t>
      </w:r>
      <w:r w:rsidRPr="006B2910">
        <w:rPr>
          <w:rFonts w:ascii="Times New Roman" w:hAnsi="Times New Roman"/>
          <w:color w:val="000000"/>
        </w:rPr>
        <w:t xml:space="preserve">, dažniausiai pacientams, kartu gydomiems ir kitais </w:t>
      </w:r>
      <w:proofErr w:type="spellStart"/>
      <w:r w:rsidRPr="006B2910">
        <w:rPr>
          <w:rFonts w:ascii="Times New Roman" w:hAnsi="Times New Roman"/>
          <w:color w:val="000000"/>
        </w:rPr>
        <w:t>citotoksiniais</w:t>
      </w:r>
      <w:proofErr w:type="spellEnd"/>
      <w:r w:rsidRPr="006B2910">
        <w:rPr>
          <w:rFonts w:ascii="Times New Roman" w:hAnsi="Times New Roman"/>
          <w:color w:val="000000"/>
        </w:rPr>
        <w:t xml:space="preserve"> </w:t>
      </w:r>
      <w:r w:rsidR="002166F1" w:rsidRPr="006B2910">
        <w:rPr>
          <w:rFonts w:ascii="Times New Roman" w:hAnsi="Times New Roman"/>
          <w:color w:val="000000"/>
        </w:rPr>
        <w:t xml:space="preserve">vaistiniais </w:t>
      </w:r>
      <w:r w:rsidRPr="006B2910">
        <w:rPr>
          <w:rFonts w:ascii="Times New Roman" w:hAnsi="Times New Roman"/>
          <w:color w:val="000000"/>
        </w:rPr>
        <w:t>preparatais. Dauguma</w:t>
      </w:r>
      <w:r w:rsidR="002166F1" w:rsidRPr="006B2910">
        <w:rPr>
          <w:rFonts w:ascii="Times New Roman" w:hAnsi="Times New Roman"/>
          <w:color w:val="000000"/>
        </w:rPr>
        <w:t>i</w:t>
      </w:r>
      <w:r w:rsidRPr="006B2910">
        <w:rPr>
          <w:rFonts w:ascii="Times New Roman" w:hAnsi="Times New Roman"/>
          <w:color w:val="000000"/>
        </w:rPr>
        <w:t xml:space="preserve"> pacientų, kuriems </w:t>
      </w:r>
      <w:r w:rsidR="002166F1" w:rsidRPr="006B2910">
        <w:rPr>
          <w:rFonts w:ascii="Times New Roman" w:hAnsi="Times New Roman"/>
          <w:color w:val="000000"/>
        </w:rPr>
        <w:t>nustatyta minėtų reiškinių</w:t>
      </w:r>
      <w:r w:rsidRPr="006B2910">
        <w:rPr>
          <w:rFonts w:ascii="Times New Roman" w:hAnsi="Times New Roman"/>
          <w:color w:val="000000"/>
        </w:rPr>
        <w:t>,</w:t>
      </w:r>
      <w:r w:rsidR="002166F1" w:rsidRPr="006B2910">
        <w:rPr>
          <w:rFonts w:ascii="Times New Roman" w:hAnsi="Times New Roman"/>
          <w:color w:val="000000"/>
        </w:rPr>
        <w:t xml:space="preserve"> anksčiau buvo</w:t>
      </w:r>
      <w:r w:rsidRPr="006B2910">
        <w:rPr>
          <w:rFonts w:ascii="Times New Roman" w:hAnsi="Times New Roman"/>
          <w:color w:val="000000"/>
        </w:rPr>
        <w:t xml:space="preserve"> </w:t>
      </w:r>
      <w:r w:rsidR="002166F1" w:rsidRPr="006B2910">
        <w:rPr>
          <w:rFonts w:ascii="Times New Roman" w:hAnsi="Times New Roman"/>
          <w:color w:val="000000"/>
        </w:rPr>
        <w:t>kardiovaskulinės</w:t>
      </w:r>
      <w:r w:rsidRPr="006B2910">
        <w:rPr>
          <w:rFonts w:ascii="Times New Roman" w:hAnsi="Times New Roman"/>
          <w:color w:val="000000"/>
        </w:rPr>
        <w:t xml:space="preserve"> rizikos veiksnių (žr. 4.8</w:t>
      </w:r>
      <w:r w:rsidR="004822C0">
        <w:rPr>
          <w:rFonts w:ascii="Times New Roman" w:hAnsi="Times New Roman"/>
          <w:color w:val="000000"/>
        </w:rPr>
        <w:t> </w:t>
      </w:r>
      <w:r w:rsidRPr="006B2910">
        <w:rPr>
          <w:rFonts w:ascii="Times New Roman" w:hAnsi="Times New Roman"/>
          <w:color w:val="000000"/>
        </w:rPr>
        <w:t xml:space="preserve">skyrių). </w:t>
      </w:r>
    </w:p>
    <w:p w14:paraId="29D46BFB"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p>
    <w:p w14:paraId="553F458A" w14:textId="0DC46788"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r w:rsidRPr="006B2910">
        <w:rPr>
          <w:rFonts w:ascii="Times New Roman" w:hAnsi="Times New Roman"/>
          <w:color w:val="000000"/>
        </w:rPr>
        <w:t xml:space="preserve">Vėžiu sergančių </w:t>
      </w:r>
      <w:r w:rsidR="001F2995">
        <w:rPr>
          <w:rFonts w:ascii="Times New Roman" w:hAnsi="Times New Roman"/>
          <w:color w:val="000000"/>
        </w:rPr>
        <w:t>pacientų</w:t>
      </w:r>
      <w:r w:rsidRPr="006B2910">
        <w:rPr>
          <w:rFonts w:ascii="Times New Roman" w:hAnsi="Times New Roman"/>
          <w:color w:val="000000"/>
        </w:rPr>
        <w:t xml:space="preserve"> imuninės sistemos funkcija paprastai būna susilpnėjusi, todėl gyvosiomis </w:t>
      </w:r>
      <w:proofErr w:type="spellStart"/>
      <w:r w:rsidRPr="006B2910">
        <w:rPr>
          <w:rFonts w:ascii="Times New Roman" w:hAnsi="Times New Roman"/>
          <w:color w:val="000000"/>
        </w:rPr>
        <w:t>susilpnintomis</w:t>
      </w:r>
      <w:proofErr w:type="spellEnd"/>
      <w:r w:rsidRPr="006B2910">
        <w:rPr>
          <w:rFonts w:ascii="Times New Roman" w:hAnsi="Times New Roman"/>
          <w:color w:val="000000"/>
        </w:rPr>
        <w:t xml:space="preserve"> vakcinomis jų skiepyti nerekomenduojama (žr. 4.3</w:t>
      </w:r>
      <w:r w:rsidR="004822C0">
        <w:t> </w:t>
      </w:r>
      <w:r w:rsidRPr="006B2910">
        <w:rPr>
          <w:rFonts w:ascii="Times New Roman" w:hAnsi="Times New Roman"/>
          <w:color w:val="000000"/>
        </w:rPr>
        <w:t>ir 4.5</w:t>
      </w:r>
      <w:r w:rsidR="004822C0">
        <w:rPr>
          <w:rFonts w:ascii="Times New Roman" w:hAnsi="Times New Roman"/>
          <w:color w:val="000000"/>
        </w:rPr>
        <w:t> </w:t>
      </w:r>
      <w:r w:rsidRPr="006B2910">
        <w:rPr>
          <w:rFonts w:ascii="Times New Roman" w:hAnsi="Times New Roman"/>
          <w:color w:val="000000"/>
        </w:rPr>
        <w:t xml:space="preserve">skyrius). </w:t>
      </w:r>
    </w:p>
    <w:p w14:paraId="775B924D"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p>
    <w:p w14:paraId="0F0885A4" w14:textId="0F44AF95"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proofErr w:type="spellStart"/>
      <w:r w:rsidRPr="006B2910">
        <w:rPr>
          <w:rFonts w:ascii="Times New Roman" w:hAnsi="Times New Roman"/>
          <w:color w:val="000000"/>
        </w:rPr>
        <w:t>Pemetreksedas</w:t>
      </w:r>
      <w:proofErr w:type="spellEnd"/>
      <w:r w:rsidRPr="006B2910">
        <w:rPr>
          <w:rFonts w:ascii="Times New Roman" w:hAnsi="Times New Roman"/>
          <w:color w:val="000000"/>
        </w:rPr>
        <w:t xml:space="preserve"> gali sukelti genetinę pažaidą. Lytiškai subrendusiems vyrams reikia patarti nepradėti vaiko gydymo metu ir bent </w:t>
      </w:r>
      <w:r w:rsidR="006422DA">
        <w:rPr>
          <w:rFonts w:ascii="Times New Roman" w:hAnsi="Times New Roman"/>
          <w:color w:val="000000"/>
        </w:rPr>
        <w:t>3</w:t>
      </w:r>
      <w:r w:rsidR="004822C0">
        <w:rPr>
          <w:rFonts w:ascii="Times New Roman" w:hAnsi="Times New Roman"/>
          <w:color w:val="000000"/>
        </w:rPr>
        <w:t> </w:t>
      </w:r>
      <w:r w:rsidRPr="006B2910">
        <w:rPr>
          <w:rFonts w:ascii="Times New Roman" w:hAnsi="Times New Roman"/>
          <w:color w:val="000000"/>
        </w:rPr>
        <w:t xml:space="preserve">mėnesius po jo. Rekomenduojama naudotis kontracepcijos priemonėmis arba vengti lytinių santykių. Kadangi gydymas </w:t>
      </w:r>
      <w:proofErr w:type="spellStart"/>
      <w:r w:rsidRPr="006B2910">
        <w:rPr>
          <w:rFonts w:ascii="Times New Roman" w:hAnsi="Times New Roman"/>
          <w:color w:val="000000"/>
        </w:rPr>
        <w:t>pemetreksedu</w:t>
      </w:r>
      <w:proofErr w:type="spellEnd"/>
      <w:r w:rsidRPr="006B2910">
        <w:rPr>
          <w:rFonts w:ascii="Times New Roman" w:hAnsi="Times New Roman"/>
          <w:color w:val="000000"/>
        </w:rPr>
        <w:t xml:space="preserve"> gali </w:t>
      </w:r>
      <w:r w:rsidR="002166F1" w:rsidRPr="006B2910">
        <w:rPr>
          <w:rFonts w:ascii="Times New Roman" w:hAnsi="Times New Roman"/>
          <w:color w:val="000000"/>
        </w:rPr>
        <w:t>sukelti</w:t>
      </w:r>
      <w:r w:rsidRPr="006B2910">
        <w:rPr>
          <w:rFonts w:ascii="Times New Roman" w:hAnsi="Times New Roman"/>
          <w:color w:val="000000"/>
        </w:rPr>
        <w:t xml:space="preserve"> nuolatinį nevaisingumą, vyrams reikia patarti, kad prieš chemoterapiją kreiptųsi patarimo dėl spermos saugojimo spermos banke. </w:t>
      </w:r>
    </w:p>
    <w:p w14:paraId="54FBAD2F"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p>
    <w:p w14:paraId="562FBE49" w14:textId="79EA826C" w:rsidR="00267DDB" w:rsidRPr="006B2910" w:rsidRDefault="004822C0" w:rsidP="00267DDB">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V</w:t>
      </w:r>
      <w:r w:rsidR="00267DDB" w:rsidRPr="006B2910">
        <w:rPr>
          <w:rFonts w:ascii="Times New Roman" w:hAnsi="Times New Roman"/>
          <w:color w:val="000000"/>
        </w:rPr>
        <w:t>aisingo</w:t>
      </w:r>
      <w:r w:rsidR="003C0006">
        <w:rPr>
          <w:rFonts w:ascii="Times New Roman" w:hAnsi="Times New Roman"/>
          <w:color w:val="000000"/>
        </w:rPr>
        <w:t xml:space="preserve"> amžiau</w:t>
      </w:r>
      <w:r w:rsidR="00153FFF">
        <w:rPr>
          <w:rFonts w:ascii="Times New Roman" w:hAnsi="Times New Roman"/>
          <w:color w:val="000000"/>
        </w:rPr>
        <w:t xml:space="preserve"> </w:t>
      </w:r>
      <w:r w:rsidR="00267DDB" w:rsidRPr="006B2910">
        <w:rPr>
          <w:rFonts w:ascii="Times New Roman" w:hAnsi="Times New Roman"/>
          <w:color w:val="000000"/>
        </w:rPr>
        <w:t>moter</w:t>
      </w:r>
      <w:r>
        <w:rPr>
          <w:rFonts w:ascii="Times New Roman" w:hAnsi="Times New Roman"/>
          <w:color w:val="000000"/>
        </w:rPr>
        <w:t>ys</w:t>
      </w:r>
      <w:r w:rsidR="00267DDB" w:rsidRPr="006B2910">
        <w:rPr>
          <w:rFonts w:ascii="Times New Roman" w:hAnsi="Times New Roman"/>
          <w:color w:val="000000"/>
        </w:rPr>
        <w:t xml:space="preserve"> </w:t>
      </w:r>
      <w:r>
        <w:rPr>
          <w:rFonts w:ascii="Times New Roman" w:hAnsi="Times New Roman"/>
          <w:color w:val="000000"/>
        </w:rPr>
        <w:t>turi</w:t>
      </w:r>
      <w:r w:rsidR="00267DDB" w:rsidRPr="006B2910">
        <w:rPr>
          <w:rFonts w:ascii="Times New Roman" w:hAnsi="Times New Roman"/>
          <w:color w:val="000000"/>
        </w:rPr>
        <w:t xml:space="preserve"> </w:t>
      </w:r>
      <w:r>
        <w:rPr>
          <w:rFonts w:ascii="Times New Roman" w:hAnsi="Times New Roman"/>
          <w:color w:val="000000"/>
        </w:rPr>
        <w:t>naudoti</w:t>
      </w:r>
      <w:r w:rsidR="002166F1" w:rsidRPr="006B2910">
        <w:rPr>
          <w:rFonts w:ascii="Times New Roman" w:hAnsi="Times New Roman"/>
          <w:color w:val="000000"/>
        </w:rPr>
        <w:t xml:space="preserve"> </w:t>
      </w:r>
      <w:r w:rsidR="00267DDB" w:rsidRPr="006B2910">
        <w:rPr>
          <w:rFonts w:ascii="Times New Roman" w:hAnsi="Times New Roman"/>
          <w:color w:val="000000"/>
        </w:rPr>
        <w:t>veiksming</w:t>
      </w:r>
      <w:r w:rsidR="002166F1" w:rsidRPr="006B2910">
        <w:rPr>
          <w:rFonts w:ascii="Times New Roman" w:hAnsi="Times New Roman"/>
          <w:color w:val="000000"/>
        </w:rPr>
        <w:t>ą</w:t>
      </w:r>
      <w:r w:rsidR="00267DDB" w:rsidRPr="006B2910">
        <w:rPr>
          <w:rFonts w:ascii="Times New Roman" w:hAnsi="Times New Roman"/>
          <w:color w:val="000000"/>
        </w:rPr>
        <w:t xml:space="preserve"> kontracepcij</w:t>
      </w:r>
      <w:r w:rsidR="003C0006">
        <w:rPr>
          <w:rFonts w:ascii="Times New Roman" w:hAnsi="Times New Roman"/>
          <w:color w:val="000000"/>
        </w:rPr>
        <w:t>ą</w:t>
      </w:r>
      <w:r>
        <w:rPr>
          <w:rFonts w:ascii="Times New Roman" w:hAnsi="Times New Roman"/>
          <w:color w:val="000000"/>
        </w:rPr>
        <w:t xml:space="preserve">  </w:t>
      </w:r>
      <w:proofErr w:type="spellStart"/>
      <w:r>
        <w:rPr>
          <w:rFonts w:ascii="Times New Roman" w:hAnsi="Times New Roman"/>
          <w:color w:val="000000"/>
        </w:rPr>
        <w:t>pemetreksedo</w:t>
      </w:r>
      <w:proofErr w:type="spellEnd"/>
      <w:r>
        <w:rPr>
          <w:rFonts w:ascii="Times New Roman" w:hAnsi="Times New Roman"/>
          <w:color w:val="000000"/>
        </w:rPr>
        <w:t xml:space="preserve"> gydymo metu</w:t>
      </w:r>
      <w:r w:rsidR="00267DDB" w:rsidRPr="006B2910">
        <w:rPr>
          <w:rFonts w:ascii="Times New Roman" w:hAnsi="Times New Roman"/>
          <w:color w:val="000000"/>
        </w:rPr>
        <w:t xml:space="preserve"> </w:t>
      </w:r>
      <w:r w:rsidR="003C0006">
        <w:rPr>
          <w:rFonts w:ascii="Times New Roman" w:hAnsi="Times New Roman"/>
          <w:color w:val="000000"/>
        </w:rPr>
        <w:t xml:space="preserve">ir </w:t>
      </w:r>
      <w:r w:rsidR="003C0006" w:rsidRPr="00C01553">
        <w:rPr>
          <w:rFonts w:ascii="Times New Roman" w:hAnsi="Times New Roman"/>
          <w:color w:val="000000"/>
        </w:rPr>
        <w:t>6 mėnesius po gydymo pabaigos</w:t>
      </w:r>
      <w:r w:rsidR="003C0006" w:rsidRPr="006B2910">
        <w:rPr>
          <w:rFonts w:ascii="Times New Roman" w:hAnsi="Times New Roman"/>
          <w:color w:val="000000"/>
        </w:rPr>
        <w:t xml:space="preserve"> </w:t>
      </w:r>
      <w:r w:rsidR="00267DDB" w:rsidRPr="006B2910">
        <w:rPr>
          <w:rFonts w:ascii="Times New Roman" w:hAnsi="Times New Roman"/>
          <w:color w:val="000000"/>
        </w:rPr>
        <w:t>(žr. 4.6</w:t>
      </w:r>
      <w:r>
        <w:rPr>
          <w:rFonts w:ascii="Times New Roman" w:hAnsi="Times New Roman"/>
          <w:color w:val="000000"/>
        </w:rPr>
        <w:t> </w:t>
      </w:r>
      <w:r w:rsidR="00267DDB" w:rsidRPr="006B2910">
        <w:rPr>
          <w:rFonts w:ascii="Times New Roman" w:hAnsi="Times New Roman"/>
          <w:color w:val="000000"/>
        </w:rPr>
        <w:t xml:space="preserve">skyrių). </w:t>
      </w:r>
    </w:p>
    <w:p w14:paraId="00A3EB0A"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p>
    <w:p w14:paraId="2B7C7D0E" w14:textId="530B8DC9" w:rsidR="00267DDB" w:rsidRPr="006B2910" w:rsidRDefault="001F2995" w:rsidP="00267DDB">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Pacientams</w:t>
      </w:r>
      <w:r w:rsidR="00267DDB" w:rsidRPr="006B2910">
        <w:rPr>
          <w:rFonts w:ascii="Times New Roman" w:hAnsi="Times New Roman"/>
          <w:color w:val="000000"/>
        </w:rPr>
        <w:t xml:space="preserve">, kuriems prieš gydymą </w:t>
      </w:r>
      <w:proofErr w:type="spellStart"/>
      <w:r w:rsidR="00267DDB" w:rsidRPr="006B2910">
        <w:rPr>
          <w:rFonts w:ascii="Times New Roman" w:hAnsi="Times New Roman"/>
          <w:color w:val="000000"/>
        </w:rPr>
        <w:t>pemetreksedu</w:t>
      </w:r>
      <w:proofErr w:type="spellEnd"/>
      <w:r w:rsidR="00267DDB" w:rsidRPr="006B2910">
        <w:rPr>
          <w:rFonts w:ascii="Times New Roman" w:hAnsi="Times New Roman"/>
          <w:color w:val="000000"/>
        </w:rPr>
        <w:t>, jo metu arba po jo buvo taikomas spindulinis gydymas, buvo radiaci</w:t>
      </w:r>
      <w:r w:rsidR="004822C0">
        <w:rPr>
          <w:rFonts w:ascii="Times New Roman" w:hAnsi="Times New Roman"/>
          <w:color w:val="000000"/>
        </w:rPr>
        <w:t>nio</w:t>
      </w:r>
      <w:r w:rsidR="00267DDB" w:rsidRPr="006B2910">
        <w:rPr>
          <w:rFonts w:ascii="Times New Roman" w:hAnsi="Times New Roman"/>
          <w:color w:val="000000"/>
        </w:rPr>
        <w:t xml:space="preserve"> pneumonito atvejų. Tokiems pacientams būtinas ypatingas dėmesys</w:t>
      </w:r>
      <w:r w:rsidR="00F50B85" w:rsidRPr="006B2910">
        <w:rPr>
          <w:rFonts w:ascii="Times New Roman" w:hAnsi="Times New Roman"/>
          <w:color w:val="000000"/>
        </w:rPr>
        <w:t xml:space="preserve"> ir reikia atsarg</w:t>
      </w:r>
      <w:r w:rsidR="00D4347A">
        <w:rPr>
          <w:rFonts w:ascii="Times New Roman" w:hAnsi="Times New Roman"/>
          <w:color w:val="000000"/>
        </w:rPr>
        <w:t>iai</w:t>
      </w:r>
      <w:r w:rsidR="00153FFF">
        <w:rPr>
          <w:rFonts w:ascii="Times New Roman" w:hAnsi="Times New Roman"/>
          <w:color w:val="000000"/>
        </w:rPr>
        <w:t xml:space="preserve"> </w:t>
      </w:r>
      <w:r w:rsidR="00F50B85" w:rsidRPr="006B2910">
        <w:rPr>
          <w:rFonts w:ascii="Times New Roman" w:hAnsi="Times New Roman"/>
          <w:color w:val="000000"/>
        </w:rPr>
        <w:t>jiems varto</w:t>
      </w:r>
      <w:r w:rsidR="00D4347A">
        <w:rPr>
          <w:rFonts w:ascii="Times New Roman" w:hAnsi="Times New Roman"/>
          <w:color w:val="000000"/>
        </w:rPr>
        <w:t>ti</w:t>
      </w:r>
      <w:r w:rsidR="00F50B85" w:rsidRPr="006B2910">
        <w:rPr>
          <w:rFonts w:ascii="Times New Roman" w:hAnsi="Times New Roman"/>
          <w:color w:val="000000"/>
        </w:rPr>
        <w:t xml:space="preserve"> </w:t>
      </w:r>
      <w:r w:rsidR="00267DDB" w:rsidRPr="006B2910">
        <w:rPr>
          <w:rFonts w:ascii="Times New Roman" w:hAnsi="Times New Roman"/>
          <w:color w:val="000000"/>
        </w:rPr>
        <w:t>kit</w:t>
      </w:r>
      <w:r w:rsidR="00F50B85" w:rsidRPr="006B2910">
        <w:rPr>
          <w:rFonts w:ascii="Times New Roman" w:hAnsi="Times New Roman"/>
          <w:color w:val="000000"/>
        </w:rPr>
        <w:t>okių</w:t>
      </w:r>
      <w:r w:rsidR="00267DDB" w:rsidRPr="006B2910">
        <w:rPr>
          <w:rFonts w:ascii="Times New Roman" w:hAnsi="Times New Roman"/>
          <w:color w:val="000000"/>
        </w:rPr>
        <w:t xml:space="preserve"> jautrumą radioaktyviesiems spinduliams didinanči</w:t>
      </w:r>
      <w:r w:rsidR="00F50B85" w:rsidRPr="006B2910">
        <w:rPr>
          <w:rFonts w:ascii="Times New Roman" w:hAnsi="Times New Roman"/>
          <w:color w:val="000000"/>
        </w:rPr>
        <w:t xml:space="preserve">ų </w:t>
      </w:r>
      <w:r w:rsidR="00D4347A">
        <w:rPr>
          <w:rFonts w:ascii="Times New Roman" w:hAnsi="Times New Roman"/>
          <w:color w:val="000000"/>
        </w:rPr>
        <w:t>vaistinių preparatų</w:t>
      </w:r>
      <w:r w:rsidR="00267DDB" w:rsidRPr="006B2910">
        <w:rPr>
          <w:rFonts w:ascii="Times New Roman" w:hAnsi="Times New Roman"/>
          <w:color w:val="000000"/>
        </w:rPr>
        <w:t xml:space="preserve">. </w:t>
      </w:r>
    </w:p>
    <w:p w14:paraId="61D6522F"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p>
    <w:p w14:paraId="761BC115" w14:textId="77777777" w:rsidR="00267DDB" w:rsidRPr="006B2910" w:rsidRDefault="00267DDB" w:rsidP="00267DDB">
      <w:pPr>
        <w:tabs>
          <w:tab w:val="left" w:pos="567"/>
        </w:tabs>
        <w:spacing w:after="0" w:line="260" w:lineRule="exact"/>
        <w:rPr>
          <w:rFonts w:ascii="Times New Roman" w:hAnsi="Times New Roman"/>
          <w:color w:val="000000"/>
        </w:rPr>
      </w:pPr>
      <w:r w:rsidRPr="006B2910">
        <w:rPr>
          <w:rFonts w:ascii="Times New Roman" w:hAnsi="Times New Roman"/>
          <w:color w:val="000000"/>
        </w:rPr>
        <w:t>Pacientams, kuriems prieš kelias savaites ar metus buvo taikytas spindulinis gydymas, buvo radiacijos sukeltos odos reakcijos atsinaujinimo atvejų.</w:t>
      </w:r>
    </w:p>
    <w:p w14:paraId="21CB2948" w14:textId="77777777" w:rsidR="00F50B85" w:rsidRPr="006B2910" w:rsidRDefault="00F50B85" w:rsidP="00267DDB">
      <w:pPr>
        <w:tabs>
          <w:tab w:val="left" w:pos="567"/>
        </w:tabs>
        <w:spacing w:after="0" w:line="260" w:lineRule="exact"/>
        <w:rPr>
          <w:rFonts w:ascii="Times New Roman" w:hAnsi="Times New Roman"/>
          <w:color w:val="000000"/>
        </w:rPr>
      </w:pPr>
    </w:p>
    <w:p w14:paraId="09FB834E" w14:textId="77777777" w:rsidR="00F50B85" w:rsidRPr="006B2910" w:rsidRDefault="00F50B85" w:rsidP="00F50B85">
      <w:pPr>
        <w:tabs>
          <w:tab w:val="left" w:pos="567"/>
        </w:tabs>
        <w:spacing w:after="0" w:line="260" w:lineRule="exact"/>
        <w:rPr>
          <w:rFonts w:ascii="Times New Roman" w:hAnsi="Times New Roman"/>
          <w:u w:val="single"/>
        </w:rPr>
      </w:pPr>
      <w:r w:rsidRPr="006B2910">
        <w:rPr>
          <w:rFonts w:ascii="Times New Roman" w:eastAsia="Times New Roman" w:hAnsi="Times New Roman"/>
          <w:noProof/>
          <w:snapToGrid w:val="0"/>
          <w:szCs w:val="24"/>
          <w:u w:val="single"/>
        </w:rPr>
        <w:t>Pemetrexed Ebewe 100 mg (</w:t>
      </w:r>
      <w:r w:rsidRPr="006B2910">
        <w:rPr>
          <w:rFonts w:ascii="Times New Roman" w:hAnsi="Times New Roman"/>
          <w:u w:val="single"/>
        </w:rPr>
        <w:t xml:space="preserve"> 4 ml flakonas)</w:t>
      </w:r>
    </w:p>
    <w:p w14:paraId="10E8FA24" w14:textId="4E11092A" w:rsidR="00F50B85" w:rsidRPr="006B2910" w:rsidRDefault="00F50B85" w:rsidP="00F50B85">
      <w:pPr>
        <w:tabs>
          <w:tab w:val="left" w:pos="567"/>
        </w:tabs>
        <w:spacing w:after="0" w:line="260" w:lineRule="exact"/>
        <w:rPr>
          <w:rFonts w:ascii="Times New Roman" w:hAnsi="Times New Roman"/>
        </w:rPr>
      </w:pPr>
      <w:r w:rsidRPr="006B2910">
        <w:rPr>
          <w:rFonts w:ascii="Times New Roman" w:hAnsi="Times New Roman"/>
        </w:rPr>
        <w:t>Šio vaistinio preparato flakone yra mažiau kaip 1</w:t>
      </w:r>
      <w:r w:rsidR="00D4347A">
        <w:rPr>
          <w:rFonts w:ascii="Times New Roman" w:hAnsi="Times New Roman"/>
        </w:rPr>
        <w:t> </w:t>
      </w:r>
      <w:proofErr w:type="spellStart"/>
      <w:r w:rsidRPr="006B2910">
        <w:rPr>
          <w:rFonts w:ascii="Times New Roman" w:hAnsi="Times New Roman"/>
        </w:rPr>
        <w:t>mmol</w:t>
      </w:r>
      <w:proofErr w:type="spellEnd"/>
      <w:r w:rsidRPr="006B2910">
        <w:rPr>
          <w:rFonts w:ascii="Times New Roman" w:hAnsi="Times New Roman"/>
        </w:rPr>
        <w:t xml:space="preserve"> (23</w:t>
      </w:r>
      <w:r w:rsidR="00D4347A">
        <w:rPr>
          <w:rFonts w:ascii="Times New Roman" w:hAnsi="Times New Roman"/>
        </w:rPr>
        <w:t> </w:t>
      </w:r>
      <w:r w:rsidRPr="006B2910">
        <w:rPr>
          <w:rFonts w:ascii="Times New Roman" w:hAnsi="Times New Roman"/>
        </w:rPr>
        <w:t>mg) natrio, t.</w:t>
      </w:r>
      <w:r w:rsidR="00175F30">
        <w:rPr>
          <w:rFonts w:ascii="Times New Roman" w:hAnsi="Times New Roman"/>
        </w:rPr>
        <w:t> </w:t>
      </w:r>
      <w:r w:rsidRPr="006B2910">
        <w:rPr>
          <w:rFonts w:ascii="Times New Roman" w:hAnsi="Times New Roman"/>
        </w:rPr>
        <w:t xml:space="preserve">y. jis beveik neturi reikšmės. </w:t>
      </w:r>
    </w:p>
    <w:p w14:paraId="54D0F066" w14:textId="77777777" w:rsidR="00F50B85" w:rsidRPr="006B2910" w:rsidRDefault="00F50B85" w:rsidP="00F50B85">
      <w:pPr>
        <w:tabs>
          <w:tab w:val="left" w:pos="567"/>
        </w:tabs>
        <w:spacing w:after="0" w:line="260" w:lineRule="exact"/>
        <w:rPr>
          <w:rFonts w:ascii="Times New Roman" w:hAnsi="Times New Roman"/>
        </w:rPr>
      </w:pPr>
      <w:r w:rsidRPr="006B2910">
        <w:rPr>
          <w:rFonts w:ascii="Times New Roman" w:hAnsi="Times New Roman"/>
        </w:rPr>
        <w:t>Kiekviename šio vaistinio preparato flakone yra 200 mg propilenglikolio.</w:t>
      </w:r>
    </w:p>
    <w:p w14:paraId="6EA3512B" w14:textId="77777777" w:rsidR="00F50B85" w:rsidRPr="006B2910" w:rsidRDefault="00F50B85" w:rsidP="00F50B85">
      <w:pPr>
        <w:tabs>
          <w:tab w:val="left" w:pos="567"/>
        </w:tabs>
        <w:spacing w:after="0" w:line="260" w:lineRule="exact"/>
        <w:rPr>
          <w:rFonts w:ascii="Times New Roman" w:hAnsi="Times New Roman"/>
        </w:rPr>
      </w:pPr>
    </w:p>
    <w:p w14:paraId="0A6DCFD7" w14:textId="77777777" w:rsidR="006574A6" w:rsidRPr="00C01553" w:rsidRDefault="006574A6" w:rsidP="006574A6">
      <w:pPr>
        <w:tabs>
          <w:tab w:val="left" w:pos="567"/>
        </w:tabs>
        <w:spacing w:after="0" w:line="260" w:lineRule="exact"/>
        <w:rPr>
          <w:rFonts w:ascii="Times New Roman" w:hAnsi="Times New Roman"/>
          <w:highlight w:val="lightGray"/>
          <w:u w:val="single"/>
        </w:rPr>
      </w:pPr>
      <w:r w:rsidRPr="00C01553">
        <w:rPr>
          <w:rFonts w:ascii="Times New Roman" w:eastAsia="Times New Roman" w:hAnsi="Times New Roman"/>
          <w:noProof/>
          <w:snapToGrid w:val="0"/>
          <w:szCs w:val="24"/>
          <w:highlight w:val="lightGray"/>
          <w:u w:val="single"/>
        </w:rPr>
        <w:t>Pemetrexed Ebewe 500 mg (</w:t>
      </w:r>
      <w:r w:rsidRPr="00C01553">
        <w:rPr>
          <w:rFonts w:ascii="Times New Roman" w:hAnsi="Times New Roman"/>
          <w:highlight w:val="lightGray"/>
          <w:u w:val="single"/>
        </w:rPr>
        <w:t>20 ml flakonas)</w:t>
      </w:r>
    </w:p>
    <w:p w14:paraId="31CB3044" w14:textId="589636B3" w:rsidR="00F50B85" w:rsidRPr="00C01553" w:rsidRDefault="006574A6" w:rsidP="00F50B85">
      <w:pPr>
        <w:tabs>
          <w:tab w:val="left" w:pos="567"/>
        </w:tabs>
        <w:spacing w:after="0" w:line="260" w:lineRule="exact"/>
        <w:rPr>
          <w:rFonts w:ascii="Times New Roman" w:hAnsi="Times New Roman"/>
          <w:highlight w:val="lightGray"/>
        </w:rPr>
      </w:pPr>
      <w:r w:rsidRPr="00C01553">
        <w:rPr>
          <w:rFonts w:ascii="Times New Roman" w:hAnsi="Times New Roman"/>
          <w:highlight w:val="lightGray"/>
        </w:rPr>
        <w:t xml:space="preserve">Šio vaistinio preparato flakone yra </w:t>
      </w:r>
      <w:r w:rsidR="00F50B85" w:rsidRPr="00C01553">
        <w:rPr>
          <w:rFonts w:ascii="Times New Roman" w:hAnsi="Times New Roman"/>
          <w:highlight w:val="lightGray"/>
        </w:rPr>
        <w:t>55,6 mg natrio, tai atitinka 3</w:t>
      </w:r>
      <w:r w:rsidR="00D4347A" w:rsidRPr="00C01553">
        <w:rPr>
          <w:rFonts w:ascii="Times New Roman" w:hAnsi="Times New Roman"/>
          <w:highlight w:val="lightGray"/>
        </w:rPr>
        <w:t> </w:t>
      </w:r>
      <w:r w:rsidR="00F50B85" w:rsidRPr="00C01553">
        <w:rPr>
          <w:rFonts w:ascii="Times New Roman" w:hAnsi="Times New Roman"/>
          <w:highlight w:val="lightGray"/>
        </w:rPr>
        <w:t xml:space="preserve">% didžiausios PSO rekomenduojamos paros normos suaugusiesiems, kuri yra 2 g natrio. </w:t>
      </w:r>
    </w:p>
    <w:p w14:paraId="5B076D47" w14:textId="77777777" w:rsidR="00F50B85" w:rsidRPr="006B2910" w:rsidRDefault="00F50B85" w:rsidP="00F50B85">
      <w:pPr>
        <w:tabs>
          <w:tab w:val="left" w:pos="567"/>
        </w:tabs>
        <w:spacing w:after="0" w:line="260" w:lineRule="exact"/>
        <w:rPr>
          <w:rFonts w:ascii="Times New Roman" w:hAnsi="Times New Roman"/>
        </w:rPr>
      </w:pPr>
      <w:r w:rsidRPr="00C01553">
        <w:rPr>
          <w:rFonts w:ascii="Times New Roman" w:hAnsi="Times New Roman"/>
          <w:highlight w:val="lightGray"/>
        </w:rPr>
        <w:t xml:space="preserve">Kiekviename </w:t>
      </w:r>
      <w:r w:rsidR="006574A6" w:rsidRPr="00C01553">
        <w:rPr>
          <w:rFonts w:ascii="Times New Roman" w:hAnsi="Times New Roman"/>
          <w:highlight w:val="lightGray"/>
        </w:rPr>
        <w:t xml:space="preserve">šio vaistinio preparato flakone </w:t>
      </w:r>
      <w:r w:rsidRPr="00C01553">
        <w:rPr>
          <w:rFonts w:ascii="Times New Roman" w:hAnsi="Times New Roman"/>
          <w:highlight w:val="lightGray"/>
        </w:rPr>
        <w:t>yra 1000 mg propilenglikolio</w:t>
      </w:r>
      <w:r w:rsidRPr="006B2910">
        <w:rPr>
          <w:rFonts w:ascii="Times New Roman" w:hAnsi="Times New Roman"/>
        </w:rPr>
        <w:t>.</w:t>
      </w:r>
    </w:p>
    <w:p w14:paraId="46F82F0F" w14:textId="77777777" w:rsidR="00F50B85" w:rsidRPr="006B2910" w:rsidRDefault="00F50B85" w:rsidP="00F50B85">
      <w:pPr>
        <w:tabs>
          <w:tab w:val="left" w:pos="567"/>
        </w:tabs>
        <w:spacing w:after="0" w:line="260" w:lineRule="exact"/>
        <w:rPr>
          <w:rFonts w:ascii="Times New Roman" w:hAnsi="Times New Roman"/>
        </w:rPr>
      </w:pPr>
    </w:p>
    <w:p w14:paraId="3A322C5D" w14:textId="77777777" w:rsidR="006574A6" w:rsidRPr="00C01553" w:rsidRDefault="006574A6" w:rsidP="006574A6">
      <w:pPr>
        <w:tabs>
          <w:tab w:val="left" w:pos="567"/>
        </w:tabs>
        <w:spacing w:after="0" w:line="260" w:lineRule="exact"/>
        <w:rPr>
          <w:rFonts w:ascii="Times New Roman" w:hAnsi="Times New Roman"/>
          <w:highlight w:val="lightGray"/>
          <w:u w:val="single"/>
        </w:rPr>
      </w:pPr>
      <w:r w:rsidRPr="00C01553">
        <w:rPr>
          <w:rFonts w:ascii="Times New Roman" w:eastAsia="Times New Roman" w:hAnsi="Times New Roman"/>
          <w:noProof/>
          <w:snapToGrid w:val="0"/>
          <w:szCs w:val="24"/>
          <w:highlight w:val="lightGray"/>
          <w:u w:val="single"/>
        </w:rPr>
        <w:t>Pemetrexed Ebewe 1000 mg (</w:t>
      </w:r>
      <w:r w:rsidRPr="00C01553">
        <w:rPr>
          <w:rFonts w:ascii="Times New Roman" w:hAnsi="Times New Roman"/>
          <w:highlight w:val="lightGray"/>
          <w:u w:val="single"/>
        </w:rPr>
        <w:t>40 ml flakonas)</w:t>
      </w:r>
    </w:p>
    <w:p w14:paraId="31DCC46D" w14:textId="1B948550" w:rsidR="006574A6" w:rsidRPr="00C01553" w:rsidRDefault="006574A6" w:rsidP="006574A6">
      <w:pPr>
        <w:tabs>
          <w:tab w:val="left" w:pos="567"/>
        </w:tabs>
        <w:spacing w:after="0" w:line="260" w:lineRule="exact"/>
        <w:rPr>
          <w:rFonts w:ascii="Times New Roman" w:hAnsi="Times New Roman"/>
          <w:highlight w:val="lightGray"/>
        </w:rPr>
      </w:pPr>
      <w:r w:rsidRPr="00C01553">
        <w:rPr>
          <w:rFonts w:ascii="Times New Roman" w:hAnsi="Times New Roman"/>
          <w:highlight w:val="lightGray"/>
        </w:rPr>
        <w:t>Šio vaistinio preparato flakone yra 111,2 mg natrio, tai atitinka 6</w:t>
      </w:r>
      <w:r w:rsidR="00D4347A" w:rsidRPr="00C01553">
        <w:rPr>
          <w:rFonts w:ascii="Times New Roman" w:hAnsi="Times New Roman"/>
          <w:highlight w:val="lightGray"/>
        </w:rPr>
        <w:t> </w:t>
      </w:r>
      <w:r w:rsidRPr="00C01553">
        <w:rPr>
          <w:rFonts w:ascii="Times New Roman" w:hAnsi="Times New Roman"/>
          <w:highlight w:val="lightGray"/>
        </w:rPr>
        <w:t>% didžiausios PSO rekomenduojamos paros normos suaugusiesiems, kuri yra 2</w:t>
      </w:r>
      <w:r w:rsidR="00D4347A" w:rsidRPr="00C01553">
        <w:rPr>
          <w:rFonts w:ascii="Times New Roman" w:hAnsi="Times New Roman"/>
          <w:highlight w:val="lightGray"/>
        </w:rPr>
        <w:t xml:space="preserve"> </w:t>
      </w:r>
      <w:r w:rsidRPr="00C01553">
        <w:rPr>
          <w:rFonts w:ascii="Times New Roman" w:hAnsi="Times New Roman"/>
          <w:highlight w:val="lightGray"/>
        </w:rPr>
        <w:t xml:space="preserve">g natrio. </w:t>
      </w:r>
    </w:p>
    <w:p w14:paraId="7D685EDD" w14:textId="77777777" w:rsidR="006574A6" w:rsidRPr="006B2910" w:rsidRDefault="006574A6" w:rsidP="006574A6">
      <w:pPr>
        <w:tabs>
          <w:tab w:val="left" w:pos="567"/>
        </w:tabs>
        <w:spacing w:after="0" w:line="260" w:lineRule="exact"/>
        <w:rPr>
          <w:rFonts w:ascii="Times New Roman" w:hAnsi="Times New Roman"/>
        </w:rPr>
      </w:pPr>
      <w:r w:rsidRPr="00C01553">
        <w:rPr>
          <w:rFonts w:ascii="Times New Roman" w:hAnsi="Times New Roman"/>
          <w:highlight w:val="lightGray"/>
        </w:rPr>
        <w:t>Kiekviename šio vaistinio preparato flakone yra 2000 mg propilenglikolio</w:t>
      </w:r>
      <w:r w:rsidRPr="006B2910">
        <w:rPr>
          <w:rFonts w:ascii="Times New Roman" w:hAnsi="Times New Roman"/>
        </w:rPr>
        <w:t>.</w:t>
      </w:r>
    </w:p>
    <w:p w14:paraId="280C394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7FD148D"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4.5</w:t>
      </w:r>
      <w:r w:rsidRPr="006B2910">
        <w:rPr>
          <w:rFonts w:ascii="Times New Roman" w:eastAsia="Times New Roman" w:hAnsi="Times New Roman"/>
          <w:b/>
          <w:bCs/>
          <w:snapToGrid w:val="0"/>
          <w:szCs w:val="28"/>
          <w:lang w:eastAsia="x-none"/>
        </w:rPr>
        <w:tab/>
        <w:t>Sąveika su kitais vaistiniais preparatais ir kitokia sąveika</w:t>
      </w:r>
    </w:p>
    <w:p w14:paraId="430A704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lang w:eastAsia="x-none"/>
        </w:rPr>
      </w:pPr>
    </w:p>
    <w:p w14:paraId="0282A585" w14:textId="2BCB091C" w:rsidR="00267DDB" w:rsidRPr="006B2910" w:rsidRDefault="006574A6" w:rsidP="00267DDB">
      <w:pPr>
        <w:tabs>
          <w:tab w:val="left" w:pos="567"/>
        </w:tabs>
        <w:spacing w:after="0" w:line="260" w:lineRule="exact"/>
        <w:rPr>
          <w:rFonts w:ascii="Times New Roman" w:eastAsia="Times New Roman" w:hAnsi="Times New Roman"/>
          <w:snapToGrid w:val="0"/>
          <w:szCs w:val="24"/>
        </w:rPr>
      </w:pPr>
      <w:proofErr w:type="spellStart"/>
      <w:r w:rsidRPr="006B2910">
        <w:rPr>
          <w:rFonts w:ascii="Times New Roman" w:eastAsia="Times New Roman" w:hAnsi="Times New Roman"/>
          <w:snapToGrid w:val="0"/>
          <w:szCs w:val="24"/>
        </w:rPr>
        <w:t>P</w:t>
      </w:r>
      <w:r w:rsidR="00267DDB" w:rsidRPr="006B2910">
        <w:rPr>
          <w:rFonts w:ascii="Times New Roman" w:eastAsia="Times New Roman" w:hAnsi="Times New Roman"/>
          <w:snapToGrid w:val="0"/>
          <w:szCs w:val="24"/>
        </w:rPr>
        <w:t>emetreksed</w:t>
      </w:r>
      <w:r w:rsidRPr="006B2910">
        <w:rPr>
          <w:rFonts w:ascii="Times New Roman" w:eastAsia="Times New Roman" w:hAnsi="Times New Roman"/>
          <w:snapToGrid w:val="0"/>
          <w:szCs w:val="24"/>
        </w:rPr>
        <w:t>as</w:t>
      </w:r>
      <w:proofErr w:type="spellEnd"/>
      <w:r w:rsidRPr="006B2910">
        <w:rPr>
          <w:rFonts w:ascii="Times New Roman" w:eastAsia="Times New Roman" w:hAnsi="Times New Roman"/>
          <w:snapToGrid w:val="0"/>
          <w:szCs w:val="24"/>
        </w:rPr>
        <w:t xml:space="preserve"> daugiausia</w:t>
      </w:r>
      <w:r w:rsidR="00267DDB" w:rsidRPr="006B2910">
        <w:rPr>
          <w:rFonts w:ascii="Times New Roman" w:eastAsia="Times New Roman" w:hAnsi="Times New Roman"/>
          <w:snapToGrid w:val="0"/>
          <w:szCs w:val="24"/>
        </w:rPr>
        <w:t xml:space="preserve"> eliminuojama</w:t>
      </w:r>
      <w:r w:rsidRPr="006B2910">
        <w:rPr>
          <w:rFonts w:ascii="Times New Roman" w:eastAsia="Times New Roman" w:hAnsi="Times New Roman"/>
          <w:snapToGrid w:val="0"/>
          <w:szCs w:val="24"/>
        </w:rPr>
        <w:t>s</w:t>
      </w:r>
      <w:r w:rsidR="00267DDB" w:rsidRPr="006B2910">
        <w:rPr>
          <w:rFonts w:ascii="Times New Roman" w:eastAsia="Times New Roman" w:hAnsi="Times New Roman"/>
          <w:snapToGrid w:val="0"/>
          <w:szCs w:val="24"/>
        </w:rPr>
        <w:t xml:space="preserve"> p</w:t>
      </w:r>
      <w:r w:rsidRPr="006B2910">
        <w:rPr>
          <w:rFonts w:ascii="Times New Roman" w:eastAsia="Times New Roman" w:hAnsi="Times New Roman"/>
          <w:snapToGrid w:val="0"/>
          <w:szCs w:val="24"/>
        </w:rPr>
        <w:t>er</w:t>
      </w:r>
      <w:r w:rsidR="00267DDB" w:rsidRPr="006B2910">
        <w:rPr>
          <w:rFonts w:ascii="Times New Roman" w:eastAsia="Times New Roman" w:hAnsi="Times New Roman"/>
          <w:snapToGrid w:val="0"/>
          <w:szCs w:val="24"/>
        </w:rPr>
        <w:t xml:space="preserve"> inkst</w:t>
      </w:r>
      <w:r w:rsidR="00D4347A">
        <w:rPr>
          <w:rFonts w:ascii="Times New Roman" w:eastAsia="Times New Roman" w:hAnsi="Times New Roman"/>
          <w:snapToGrid w:val="0"/>
          <w:szCs w:val="24"/>
        </w:rPr>
        <w:t>ų</w:t>
      </w:r>
      <w:r w:rsidR="00267DDB" w:rsidRPr="006B2910">
        <w:rPr>
          <w:rFonts w:ascii="Times New Roman" w:eastAsia="Times New Roman" w:hAnsi="Times New Roman"/>
          <w:snapToGrid w:val="0"/>
          <w:szCs w:val="24"/>
        </w:rPr>
        <w:t xml:space="preserve"> kanalėli</w:t>
      </w:r>
      <w:r w:rsidRPr="006B2910">
        <w:rPr>
          <w:rFonts w:ascii="Times New Roman" w:eastAsia="Times New Roman" w:hAnsi="Times New Roman"/>
          <w:snapToGrid w:val="0"/>
          <w:szCs w:val="24"/>
        </w:rPr>
        <w:t>us</w:t>
      </w:r>
      <w:r w:rsidR="00267DDB" w:rsidRPr="006B2910">
        <w:rPr>
          <w:rFonts w:ascii="Times New Roman" w:eastAsia="Times New Roman" w:hAnsi="Times New Roman"/>
          <w:snapToGrid w:val="0"/>
          <w:szCs w:val="24"/>
        </w:rPr>
        <w:t xml:space="preserve"> sekrecijos būdu, mažesnė dalis – glomerulų filtracijos būdu. Kartu vartojant nefrotoksinį poveikį daranči</w:t>
      </w:r>
      <w:r w:rsidRPr="006B2910">
        <w:rPr>
          <w:rFonts w:ascii="Times New Roman" w:eastAsia="Times New Roman" w:hAnsi="Times New Roman"/>
          <w:snapToGrid w:val="0"/>
          <w:szCs w:val="24"/>
        </w:rPr>
        <w:t>ų</w:t>
      </w:r>
      <w:r w:rsidR="00267DDB" w:rsidRPr="006B2910">
        <w:rPr>
          <w:rFonts w:ascii="Times New Roman" w:eastAsia="Times New Roman" w:hAnsi="Times New Roman"/>
          <w:snapToGrid w:val="0"/>
          <w:szCs w:val="24"/>
        </w:rPr>
        <w:t xml:space="preserve"> vaistini</w:t>
      </w:r>
      <w:r w:rsidRPr="006B2910">
        <w:rPr>
          <w:rFonts w:ascii="Times New Roman" w:eastAsia="Times New Roman" w:hAnsi="Times New Roman"/>
          <w:snapToGrid w:val="0"/>
          <w:szCs w:val="24"/>
        </w:rPr>
        <w:t>ų</w:t>
      </w:r>
      <w:r w:rsidR="00267DDB" w:rsidRPr="006B2910">
        <w:rPr>
          <w:rFonts w:ascii="Times New Roman" w:eastAsia="Times New Roman" w:hAnsi="Times New Roman"/>
          <w:snapToGrid w:val="0"/>
          <w:szCs w:val="24"/>
        </w:rPr>
        <w:t xml:space="preserve"> preparat</w:t>
      </w:r>
      <w:r w:rsidRPr="006B2910">
        <w:rPr>
          <w:rFonts w:ascii="Times New Roman" w:eastAsia="Times New Roman" w:hAnsi="Times New Roman"/>
          <w:snapToGrid w:val="0"/>
          <w:szCs w:val="24"/>
        </w:rPr>
        <w:t>ų</w:t>
      </w:r>
      <w:r w:rsidR="00267DDB" w:rsidRPr="006B2910">
        <w:rPr>
          <w:rFonts w:ascii="Times New Roman" w:eastAsia="Times New Roman" w:hAnsi="Times New Roman"/>
          <w:snapToGrid w:val="0"/>
          <w:szCs w:val="24"/>
        </w:rPr>
        <w:t xml:space="preserve"> (pvz., aminoglikozid</w:t>
      </w:r>
      <w:r w:rsidRPr="006B2910">
        <w:rPr>
          <w:rFonts w:ascii="Times New Roman" w:eastAsia="Times New Roman" w:hAnsi="Times New Roman"/>
          <w:snapToGrid w:val="0"/>
          <w:szCs w:val="24"/>
        </w:rPr>
        <w:t>ų</w:t>
      </w:r>
      <w:r w:rsidR="00267DDB" w:rsidRPr="006B2910">
        <w:rPr>
          <w:rFonts w:ascii="Times New Roman" w:eastAsia="Times New Roman" w:hAnsi="Times New Roman"/>
          <w:snapToGrid w:val="0"/>
          <w:szCs w:val="24"/>
        </w:rPr>
        <w:t>, kilpini</w:t>
      </w:r>
      <w:r w:rsidRPr="006B2910">
        <w:rPr>
          <w:rFonts w:ascii="Times New Roman" w:eastAsia="Times New Roman" w:hAnsi="Times New Roman"/>
          <w:snapToGrid w:val="0"/>
          <w:szCs w:val="24"/>
        </w:rPr>
        <w:t>ų</w:t>
      </w:r>
      <w:r w:rsidR="00267DDB" w:rsidRPr="006B2910">
        <w:rPr>
          <w:rFonts w:ascii="Times New Roman" w:eastAsia="Times New Roman" w:hAnsi="Times New Roman"/>
          <w:snapToGrid w:val="0"/>
          <w:szCs w:val="24"/>
        </w:rPr>
        <w:t xml:space="preserve"> diuretik</w:t>
      </w:r>
      <w:r w:rsidRPr="006B2910">
        <w:rPr>
          <w:rFonts w:ascii="Times New Roman" w:eastAsia="Times New Roman" w:hAnsi="Times New Roman"/>
          <w:snapToGrid w:val="0"/>
          <w:szCs w:val="24"/>
        </w:rPr>
        <w:t>ų</w:t>
      </w:r>
      <w:r w:rsidR="00267DDB" w:rsidRPr="006B2910">
        <w:rPr>
          <w:rFonts w:ascii="Times New Roman" w:eastAsia="Times New Roman" w:hAnsi="Times New Roman"/>
          <w:snapToGrid w:val="0"/>
          <w:szCs w:val="24"/>
        </w:rPr>
        <w:t>, platinos darini</w:t>
      </w:r>
      <w:r w:rsidRPr="006B2910">
        <w:rPr>
          <w:rFonts w:ascii="Times New Roman" w:eastAsia="Times New Roman" w:hAnsi="Times New Roman"/>
          <w:snapToGrid w:val="0"/>
          <w:szCs w:val="24"/>
        </w:rPr>
        <w:t>ų</w:t>
      </w:r>
      <w:r w:rsidR="00267DDB" w:rsidRPr="006B2910">
        <w:rPr>
          <w:rFonts w:ascii="Times New Roman" w:eastAsia="Times New Roman" w:hAnsi="Times New Roman"/>
          <w:snapToGrid w:val="0"/>
          <w:szCs w:val="24"/>
        </w:rPr>
        <w:t xml:space="preserve">, </w:t>
      </w:r>
      <w:proofErr w:type="spellStart"/>
      <w:r w:rsidR="00267DDB" w:rsidRPr="006B2910">
        <w:rPr>
          <w:rFonts w:ascii="Times New Roman" w:eastAsia="Times New Roman" w:hAnsi="Times New Roman"/>
          <w:snapToGrid w:val="0"/>
          <w:szCs w:val="24"/>
        </w:rPr>
        <w:t>ciklosporin</w:t>
      </w:r>
      <w:r w:rsidRPr="006B2910">
        <w:rPr>
          <w:rFonts w:ascii="Times New Roman" w:eastAsia="Times New Roman" w:hAnsi="Times New Roman"/>
          <w:snapToGrid w:val="0"/>
          <w:szCs w:val="24"/>
        </w:rPr>
        <w:t>o</w:t>
      </w:r>
      <w:proofErr w:type="spellEnd"/>
      <w:r w:rsidR="00267DDB" w:rsidRPr="006B2910">
        <w:rPr>
          <w:rFonts w:ascii="Times New Roman" w:eastAsia="Times New Roman" w:hAnsi="Times New Roman"/>
          <w:snapToGrid w:val="0"/>
          <w:szCs w:val="24"/>
        </w:rPr>
        <w:t xml:space="preserve">), </w:t>
      </w:r>
      <w:proofErr w:type="spellStart"/>
      <w:r w:rsidR="00267DDB" w:rsidRPr="006B2910">
        <w:rPr>
          <w:rFonts w:ascii="Times New Roman" w:eastAsia="Times New Roman" w:hAnsi="Times New Roman"/>
          <w:snapToGrid w:val="0"/>
          <w:szCs w:val="24"/>
        </w:rPr>
        <w:t>pemetreksedo</w:t>
      </w:r>
      <w:proofErr w:type="spellEnd"/>
      <w:r w:rsidR="00267DDB" w:rsidRPr="006B2910">
        <w:rPr>
          <w:rFonts w:ascii="Times New Roman" w:eastAsia="Times New Roman" w:hAnsi="Times New Roman"/>
          <w:snapToGrid w:val="0"/>
          <w:szCs w:val="24"/>
        </w:rPr>
        <w:t xml:space="preserve"> klirensas gali būti uždelstas. Tokius vaist</w:t>
      </w:r>
      <w:r w:rsidRPr="006B2910">
        <w:rPr>
          <w:rFonts w:ascii="Times New Roman" w:eastAsia="Times New Roman" w:hAnsi="Times New Roman"/>
          <w:snapToGrid w:val="0"/>
          <w:szCs w:val="24"/>
        </w:rPr>
        <w:t>inių preparatų</w:t>
      </w:r>
      <w:r w:rsidR="00267DDB" w:rsidRPr="006B2910">
        <w:rPr>
          <w:rFonts w:ascii="Times New Roman" w:eastAsia="Times New Roman" w:hAnsi="Times New Roman"/>
          <w:snapToGrid w:val="0"/>
          <w:szCs w:val="24"/>
        </w:rPr>
        <w:t xml:space="preserve"> derinius reikia vartoti atsargiai. Jeigu būtina, reikia atidžiai stebėti kreatinino klirensą.</w:t>
      </w:r>
    </w:p>
    <w:p w14:paraId="6914A29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7DA0B31" w14:textId="6743DD92" w:rsidR="00267DDB" w:rsidRPr="006B2910" w:rsidRDefault="00F533C4" w:rsidP="00267DDB">
      <w:pPr>
        <w:tabs>
          <w:tab w:val="left" w:pos="567"/>
        </w:tabs>
        <w:spacing w:after="0" w:line="260" w:lineRule="exact"/>
        <w:rPr>
          <w:rFonts w:ascii="Times New Roman" w:eastAsia="Times New Roman" w:hAnsi="Times New Roman"/>
          <w:snapToGrid w:val="0"/>
          <w:szCs w:val="24"/>
        </w:rPr>
      </w:pPr>
      <w:proofErr w:type="spellStart"/>
      <w:r>
        <w:rPr>
          <w:rFonts w:ascii="Times New Roman" w:eastAsia="Times New Roman" w:hAnsi="Times New Roman"/>
          <w:snapToGrid w:val="0"/>
          <w:szCs w:val="24"/>
        </w:rPr>
        <w:t>Pemetrksedą</w:t>
      </w:r>
      <w:proofErr w:type="spellEnd"/>
      <w:r>
        <w:rPr>
          <w:rFonts w:ascii="Times New Roman" w:eastAsia="Times New Roman" w:hAnsi="Times New Roman"/>
          <w:snapToGrid w:val="0"/>
          <w:szCs w:val="24"/>
        </w:rPr>
        <w:t xml:space="preserve"> </w:t>
      </w:r>
      <w:r w:rsidR="00267DDB" w:rsidRPr="006B2910">
        <w:rPr>
          <w:rFonts w:ascii="Times New Roman" w:eastAsia="Times New Roman" w:hAnsi="Times New Roman"/>
          <w:snapToGrid w:val="0"/>
          <w:szCs w:val="24"/>
        </w:rPr>
        <w:t xml:space="preserve">vartojant </w:t>
      </w:r>
      <w:r w:rsidRPr="00E3171C">
        <w:rPr>
          <w:rFonts w:ascii="Times New Roman" w:eastAsia="Times New Roman" w:hAnsi="Times New Roman"/>
          <w:snapToGrid w:val="0"/>
          <w:szCs w:val="24"/>
        </w:rPr>
        <w:t>kartu su 3 tipo organinių anijonų</w:t>
      </w:r>
      <w:r w:rsidRPr="00E3171C">
        <w:rPr>
          <w:rFonts w:ascii="Times New Roman" w:eastAsia="Times New Roman" w:hAnsi="Times New Roman"/>
          <w:b/>
          <w:bCs/>
          <w:snapToGrid w:val="0"/>
          <w:szCs w:val="24"/>
        </w:rPr>
        <w:t xml:space="preserve"> </w:t>
      </w:r>
      <w:r w:rsidRPr="00E3171C">
        <w:rPr>
          <w:rFonts w:ascii="Times New Roman" w:eastAsia="Times New Roman" w:hAnsi="Times New Roman"/>
          <w:snapToGrid w:val="0"/>
          <w:szCs w:val="24"/>
        </w:rPr>
        <w:t xml:space="preserve">pernešėjo (angl. </w:t>
      </w:r>
      <w:proofErr w:type="spellStart"/>
      <w:r w:rsidRPr="00E3171C">
        <w:rPr>
          <w:rFonts w:ascii="Times New Roman" w:eastAsia="Times New Roman" w:hAnsi="Times New Roman"/>
          <w:i/>
          <w:iCs/>
          <w:snapToGrid w:val="0"/>
          <w:szCs w:val="24"/>
        </w:rPr>
        <w:t>organic</w:t>
      </w:r>
      <w:proofErr w:type="spellEnd"/>
      <w:r w:rsidRPr="00E3171C">
        <w:rPr>
          <w:rFonts w:ascii="Times New Roman" w:eastAsia="Times New Roman" w:hAnsi="Times New Roman"/>
          <w:i/>
          <w:iCs/>
          <w:snapToGrid w:val="0"/>
          <w:szCs w:val="24"/>
        </w:rPr>
        <w:t xml:space="preserve"> </w:t>
      </w:r>
      <w:proofErr w:type="spellStart"/>
      <w:r w:rsidRPr="00E3171C">
        <w:rPr>
          <w:rFonts w:ascii="Times New Roman" w:eastAsia="Times New Roman" w:hAnsi="Times New Roman"/>
          <w:i/>
          <w:iCs/>
          <w:snapToGrid w:val="0"/>
          <w:szCs w:val="24"/>
        </w:rPr>
        <w:t>anion</w:t>
      </w:r>
      <w:proofErr w:type="spellEnd"/>
      <w:r w:rsidRPr="00E3171C">
        <w:rPr>
          <w:rFonts w:ascii="Times New Roman" w:eastAsia="Times New Roman" w:hAnsi="Times New Roman"/>
          <w:i/>
          <w:iCs/>
          <w:snapToGrid w:val="0"/>
          <w:szCs w:val="24"/>
        </w:rPr>
        <w:t xml:space="preserve"> </w:t>
      </w:r>
      <w:proofErr w:type="spellStart"/>
      <w:r w:rsidRPr="00E3171C">
        <w:rPr>
          <w:rFonts w:ascii="Times New Roman" w:eastAsia="Times New Roman" w:hAnsi="Times New Roman"/>
          <w:i/>
          <w:iCs/>
          <w:snapToGrid w:val="0"/>
          <w:szCs w:val="24"/>
        </w:rPr>
        <w:t>transporter</w:t>
      </w:r>
      <w:proofErr w:type="spellEnd"/>
      <w:r w:rsidRPr="00E3171C">
        <w:rPr>
          <w:rFonts w:ascii="Times New Roman" w:eastAsia="Times New Roman" w:hAnsi="Times New Roman"/>
          <w:i/>
          <w:iCs/>
          <w:snapToGrid w:val="0"/>
          <w:szCs w:val="24"/>
        </w:rPr>
        <w:t xml:space="preserve"> 3</w:t>
      </w:r>
      <w:r w:rsidRPr="00E3171C">
        <w:rPr>
          <w:rFonts w:ascii="Times New Roman" w:eastAsia="Times New Roman" w:hAnsi="Times New Roman"/>
          <w:snapToGrid w:val="0"/>
          <w:szCs w:val="24"/>
        </w:rPr>
        <w:t xml:space="preserve">, </w:t>
      </w:r>
      <w:r w:rsidRPr="00E3171C">
        <w:rPr>
          <w:rFonts w:ascii="Times New Roman" w:eastAsia="Times New Roman" w:hAnsi="Times New Roman"/>
          <w:i/>
          <w:iCs/>
          <w:snapToGrid w:val="0"/>
          <w:szCs w:val="24"/>
        </w:rPr>
        <w:t>OAT3</w:t>
      </w:r>
      <w:r w:rsidRPr="00E3171C">
        <w:rPr>
          <w:rFonts w:ascii="Times New Roman" w:eastAsia="Times New Roman" w:hAnsi="Times New Roman"/>
          <w:snapToGrid w:val="0"/>
          <w:szCs w:val="24"/>
        </w:rPr>
        <w:t xml:space="preserve">) </w:t>
      </w:r>
      <w:proofErr w:type="spellStart"/>
      <w:r w:rsidRPr="00E3171C">
        <w:rPr>
          <w:rFonts w:ascii="Times New Roman" w:eastAsia="Times New Roman" w:hAnsi="Times New Roman"/>
          <w:snapToGrid w:val="0"/>
          <w:szCs w:val="24"/>
        </w:rPr>
        <w:t>inhibitorias</w:t>
      </w:r>
      <w:proofErr w:type="spellEnd"/>
      <w:r w:rsidRPr="00E3171C">
        <w:rPr>
          <w:rFonts w:ascii="Times New Roman" w:eastAsia="Times New Roman" w:hAnsi="Times New Roman"/>
          <w:b/>
          <w:bCs/>
          <w:snapToGrid w:val="0"/>
          <w:szCs w:val="24"/>
        </w:rPr>
        <w:t xml:space="preserve"> </w:t>
      </w:r>
      <w:r w:rsidR="00267DDB" w:rsidRPr="006B2910">
        <w:rPr>
          <w:rFonts w:ascii="Times New Roman" w:eastAsia="Times New Roman" w:hAnsi="Times New Roman"/>
          <w:snapToGrid w:val="0"/>
          <w:szCs w:val="24"/>
        </w:rPr>
        <w:t>(pvz., probenecid</w:t>
      </w:r>
      <w:r>
        <w:rPr>
          <w:rFonts w:ascii="Times New Roman" w:eastAsia="Times New Roman" w:hAnsi="Times New Roman"/>
          <w:snapToGrid w:val="0"/>
          <w:szCs w:val="24"/>
        </w:rPr>
        <w:t>u</w:t>
      </w:r>
      <w:r w:rsidR="00267DDB" w:rsidRPr="006B2910">
        <w:rPr>
          <w:rFonts w:ascii="Times New Roman" w:eastAsia="Times New Roman" w:hAnsi="Times New Roman"/>
          <w:snapToGrid w:val="0"/>
          <w:szCs w:val="24"/>
        </w:rPr>
        <w:t>, penicilin</w:t>
      </w:r>
      <w:r>
        <w:rPr>
          <w:rFonts w:ascii="Times New Roman" w:eastAsia="Times New Roman" w:hAnsi="Times New Roman"/>
          <w:snapToGrid w:val="0"/>
          <w:szCs w:val="24"/>
        </w:rPr>
        <w:t xml:space="preserve">u, </w:t>
      </w:r>
      <w:r w:rsidRPr="00E3171C">
        <w:rPr>
          <w:rFonts w:ascii="Times New Roman" w:eastAsia="Times New Roman" w:hAnsi="Times New Roman"/>
          <w:snapToGrid w:val="0"/>
          <w:szCs w:val="24"/>
        </w:rPr>
        <w:t>protonų siurblio inhibitoriais [PSI</w:t>
      </w:r>
      <w:r w:rsidR="00267DDB" w:rsidRPr="00175F30">
        <w:rPr>
          <w:rFonts w:ascii="Times New Roman" w:eastAsia="Times New Roman" w:hAnsi="Times New Roman"/>
          <w:snapToGrid w:val="0"/>
          <w:szCs w:val="24"/>
        </w:rPr>
        <w:t>)</w:t>
      </w:r>
      <w:r w:rsidR="00267DDB" w:rsidRPr="006B2910">
        <w:rPr>
          <w:rFonts w:ascii="Times New Roman" w:eastAsia="Times New Roman" w:hAnsi="Times New Roman"/>
          <w:snapToGrid w:val="0"/>
          <w:szCs w:val="24"/>
        </w:rPr>
        <w:t xml:space="preserve">, </w:t>
      </w:r>
      <w:proofErr w:type="spellStart"/>
      <w:r w:rsidR="00267DDB" w:rsidRPr="006B2910">
        <w:rPr>
          <w:rFonts w:ascii="Times New Roman" w:eastAsia="Times New Roman" w:hAnsi="Times New Roman"/>
          <w:snapToGrid w:val="0"/>
          <w:szCs w:val="24"/>
        </w:rPr>
        <w:t>pemetreksedo</w:t>
      </w:r>
      <w:proofErr w:type="spellEnd"/>
      <w:r w:rsidR="00267DDB" w:rsidRPr="006B2910">
        <w:rPr>
          <w:rFonts w:ascii="Times New Roman" w:eastAsia="Times New Roman" w:hAnsi="Times New Roman"/>
          <w:snapToGrid w:val="0"/>
          <w:szCs w:val="24"/>
        </w:rPr>
        <w:t xml:space="preserve"> klirensas</w:t>
      </w:r>
      <w:r>
        <w:rPr>
          <w:rFonts w:ascii="Times New Roman" w:eastAsia="Times New Roman" w:hAnsi="Times New Roman"/>
          <w:snapToGrid w:val="0"/>
          <w:szCs w:val="24"/>
        </w:rPr>
        <w:t xml:space="preserve"> sulėtėja.</w:t>
      </w:r>
      <w:r w:rsidR="00267DDB" w:rsidRPr="006B2910">
        <w:rPr>
          <w:rFonts w:ascii="Times New Roman" w:eastAsia="Times New Roman" w:hAnsi="Times New Roman"/>
          <w:snapToGrid w:val="0"/>
          <w:szCs w:val="24"/>
        </w:rPr>
        <w:t>. Ši</w:t>
      </w:r>
      <w:r>
        <w:rPr>
          <w:rFonts w:ascii="Times New Roman" w:eastAsia="Times New Roman" w:hAnsi="Times New Roman"/>
          <w:snapToGrid w:val="0"/>
          <w:szCs w:val="24"/>
        </w:rPr>
        <w:t>uos</w:t>
      </w:r>
      <w:r w:rsidR="006574A6" w:rsidRPr="006B2910">
        <w:rPr>
          <w:rFonts w:ascii="Times New Roman" w:eastAsia="Times New Roman" w:hAnsi="Times New Roman"/>
          <w:snapToGrid w:val="0"/>
          <w:szCs w:val="24"/>
        </w:rPr>
        <w:t xml:space="preserve"> vaistini</w:t>
      </w:r>
      <w:r>
        <w:rPr>
          <w:rFonts w:ascii="Times New Roman" w:eastAsia="Times New Roman" w:hAnsi="Times New Roman"/>
          <w:snapToGrid w:val="0"/>
          <w:szCs w:val="24"/>
        </w:rPr>
        <w:t>us</w:t>
      </w:r>
      <w:r w:rsidR="006574A6" w:rsidRPr="006B2910">
        <w:rPr>
          <w:rFonts w:ascii="Times New Roman" w:eastAsia="Times New Roman" w:hAnsi="Times New Roman"/>
          <w:snapToGrid w:val="0"/>
          <w:szCs w:val="24"/>
        </w:rPr>
        <w:t xml:space="preserve"> preparat</w:t>
      </w:r>
      <w:r>
        <w:rPr>
          <w:rFonts w:ascii="Times New Roman" w:eastAsia="Times New Roman" w:hAnsi="Times New Roman"/>
          <w:snapToGrid w:val="0"/>
          <w:szCs w:val="24"/>
        </w:rPr>
        <w:t>us</w:t>
      </w:r>
      <w:r w:rsidR="00267DDB" w:rsidRPr="006B2910">
        <w:rPr>
          <w:rFonts w:ascii="Times New Roman" w:eastAsia="Times New Roman" w:hAnsi="Times New Roman"/>
          <w:snapToGrid w:val="0"/>
          <w:szCs w:val="24"/>
        </w:rPr>
        <w:t xml:space="preserve"> kartu su </w:t>
      </w:r>
      <w:proofErr w:type="spellStart"/>
      <w:r w:rsidR="00267DDB" w:rsidRPr="006B2910">
        <w:rPr>
          <w:rFonts w:ascii="Times New Roman" w:eastAsia="Times New Roman" w:hAnsi="Times New Roman"/>
          <w:snapToGrid w:val="0"/>
          <w:szCs w:val="24"/>
        </w:rPr>
        <w:t>pemetreksedu</w:t>
      </w:r>
      <w:proofErr w:type="spellEnd"/>
      <w:r w:rsidR="00267DDB" w:rsidRPr="006B2910">
        <w:rPr>
          <w:rFonts w:ascii="Times New Roman" w:eastAsia="Times New Roman" w:hAnsi="Times New Roman"/>
          <w:snapToGrid w:val="0"/>
          <w:szCs w:val="24"/>
        </w:rPr>
        <w:t xml:space="preserve"> reikia vartoti atsargiai. </w:t>
      </w:r>
    </w:p>
    <w:p w14:paraId="32EC44A6" w14:textId="4FB44CB5"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Pacientams, kurių inkstų funkcija normali (kreatinino klirensas ≥</w:t>
      </w:r>
      <w:r w:rsidR="00DE51DB">
        <w:rPr>
          <w:rFonts w:ascii="Times New Roman" w:eastAsia="Times New Roman" w:hAnsi="Times New Roman"/>
          <w:snapToGrid w:val="0"/>
          <w:szCs w:val="24"/>
        </w:rPr>
        <w:t> </w:t>
      </w:r>
      <w:r w:rsidRPr="006B2910">
        <w:rPr>
          <w:rFonts w:ascii="Times New Roman" w:eastAsia="Times New Roman" w:hAnsi="Times New Roman"/>
          <w:snapToGrid w:val="0"/>
          <w:szCs w:val="24"/>
        </w:rPr>
        <w:t>80</w:t>
      </w:r>
      <w:r w:rsidR="00DE51DB">
        <w:rPr>
          <w:rFonts w:ascii="Times New Roman" w:eastAsia="Times New Roman" w:hAnsi="Times New Roman"/>
          <w:snapToGrid w:val="0"/>
          <w:szCs w:val="24"/>
        </w:rPr>
        <w:t> </w:t>
      </w:r>
      <w:r w:rsidRPr="006B2910">
        <w:rPr>
          <w:rFonts w:ascii="Times New Roman" w:eastAsia="Times New Roman" w:hAnsi="Times New Roman"/>
          <w:snapToGrid w:val="0"/>
          <w:szCs w:val="24"/>
        </w:rPr>
        <w:t>ml/min.), didelės nesteroidinių vaist</w:t>
      </w:r>
      <w:r w:rsidR="006574A6" w:rsidRPr="006B2910">
        <w:rPr>
          <w:rFonts w:ascii="Times New Roman" w:eastAsia="Times New Roman" w:hAnsi="Times New Roman"/>
          <w:snapToGrid w:val="0"/>
          <w:szCs w:val="24"/>
        </w:rPr>
        <w:t>inių preparatų</w:t>
      </w:r>
      <w:r w:rsidRPr="006B2910">
        <w:rPr>
          <w:rFonts w:ascii="Times New Roman" w:eastAsia="Times New Roman" w:hAnsi="Times New Roman"/>
          <w:snapToGrid w:val="0"/>
          <w:szCs w:val="24"/>
        </w:rPr>
        <w:t xml:space="preserve"> nuo uždegimo (NVNU) dozės, pvz., ibuprofeno &gt;</w:t>
      </w:r>
      <w:r w:rsidR="00DE51DB">
        <w:rPr>
          <w:rFonts w:ascii="Times New Roman" w:eastAsia="Times New Roman" w:hAnsi="Times New Roman"/>
          <w:snapToGrid w:val="0"/>
          <w:szCs w:val="24"/>
        </w:rPr>
        <w:t> </w:t>
      </w:r>
      <w:r w:rsidRPr="006B2910">
        <w:rPr>
          <w:rFonts w:ascii="Times New Roman" w:eastAsia="Times New Roman" w:hAnsi="Times New Roman"/>
          <w:snapToGrid w:val="0"/>
          <w:szCs w:val="24"/>
        </w:rPr>
        <w:t>1</w:t>
      </w:r>
      <w:r w:rsidR="00DE51DB">
        <w:rPr>
          <w:rFonts w:ascii="Times New Roman" w:eastAsia="Times New Roman" w:hAnsi="Times New Roman"/>
          <w:snapToGrid w:val="0"/>
          <w:szCs w:val="24"/>
        </w:rPr>
        <w:t> </w:t>
      </w:r>
      <w:r w:rsidRPr="006B2910">
        <w:rPr>
          <w:rFonts w:ascii="Times New Roman" w:eastAsia="Times New Roman" w:hAnsi="Times New Roman"/>
          <w:snapToGrid w:val="0"/>
          <w:szCs w:val="24"/>
        </w:rPr>
        <w:t>600 mg per parą, ir didesnės acetilsalicilo rūgšties dozės (≥</w:t>
      </w:r>
      <w:r w:rsidR="00DE51DB">
        <w:rPr>
          <w:rFonts w:ascii="Times New Roman" w:eastAsia="Times New Roman" w:hAnsi="Times New Roman"/>
          <w:snapToGrid w:val="0"/>
          <w:szCs w:val="24"/>
        </w:rPr>
        <w:t> </w:t>
      </w:r>
      <w:r w:rsidRPr="006B2910">
        <w:rPr>
          <w:rFonts w:ascii="Times New Roman" w:eastAsia="Times New Roman" w:hAnsi="Times New Roman"/>
          <w:snapToGrid w:val="0"/>
          <w:szCs w:val="24"/>
        </w:rPr>
        <w:t>1,3</w:t>
      </w:r>
      <w:r w:rsidR="00DE51DB">
        <w:rPr>
          <w:rFonts w:ascii="Times New Roman" w:eastAsia="Times New Roman" w:hAnsi="Times New Roman"/>
          <w:snapToGrid w:val="0"/>
          <w:szCs w:val="24"/>
        </w:rPr>
        <w:t> </w:t>
      </w:r>
      <w:r w:rsidRPr="006B2910">
        <w:rPr>
          <w:rFonts w:ascii="Times New Roman" w:eastAsia="Times New Roman" w:hAnsi="Times New Roman"/>
          <w:snapToGrid w:val="0"/>
          <w:szCs w:val="24"/>
        </w:rPr>
        <w:t xml:space="preserve">g per parą) gali sumažinti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eliminaciją ir dėl to gali dažniau atsirasti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sukeltų nepageidaujamų </w:t>
      </w:r>
      <w:r w:rsidR="000C11D7">
        <w:rPr>
          <w:rFonts w:ascii="Times New Roman" w:eastAsia="Times New Roman" w:hAnsi="Times New Roman"/>
          <w:snapToGrid w:val="0"/>
          <w:szCs w:val="24"/>
        </w:rPr>
        <w:t>reakcijų</w:t>
      </w:r>
      <w:r w:rsidRPr="006B2910">
        <w:rPr>
          <w:rFonts w:ascii="Times New Roman" w:eastAsia="Times New Roman" w:hAnsi="Times New Roman"/>
          <w:snapToGrid w:val="0"/>
          <w:szCs w:val="24"/>
        </w:rPr>
        <w:t>. Vadinasi, pacientams, kurių inkstų funkcija normali (kreatinino klirensas ≥</w:t>
      </w:r>
      <w:r w:rsidR="00DE51DB">
        <w:rPr>
          <w:rFonts w:ascii="Times New Roman" w:eastAsia="Times New Roman" w:hAnsi="Times New Roman"/>
          <w:snapToGrid w:val="0"/>
          <w:szCs w:val="24"/>
        </w:rPr>
        <w:t> </w:t>
      </w:r>
      <w:r w:rsidRPr="006B2910">
        <w:rPr>
          <w:rFonts w:ascii="Times New Roman" w:eastAsia="Times New Roman" w:hAnsi="Times New Roman"/>
          <w:snapToGrid w:val="0"/>
          <w:szCs w:val="24"/>
        </w:rPr>
        <w:t>80</w:t>
      </w:r>
      <w:r w:rsidR="00DE51DB">
        <w:rPr>
          <w:rFonts w:ascii="Times New Roman" w:eastAsia="Times New Roman" w:hAnsi="Times New Roman"/>
          <w:snapToGrid w:val="0"/>
          <w:szCs w:val="24"/>
        </w:rPr>
        <w:t> </w:t>
      </w:r>
      <w:r w:rsidRPr="006B2910">
        <w:rPr>
          <w:rFonts w:ascii="Times New Roman" w:eastAsia="Times New Roman" w:hAnsi="Times New Roman"/>
          <w:snapToGrid w:val="0"/>
          <w:szCs w:val="24"/>
        </w:rPr>
        <w:t xml:space="preserve">ml/min.), didesnes NVNU ar acetilsalicilo rūgšties </w:t>
      </w:r>
      <w:r w:rsidR="00B22E07" w:rsidRPr="006B2910">
        <w:rPr>
          <w:rFonts w:ascii="Times New Roman" w:eastAsia="Times New Roman" w:hAnsi="Times New Roman"/>
          <w:snapToGrid w:val="0"/>
          <w:szCs w:val="24"/>
        </w:rPr>
        <w:t xml:space="preserve">dozes </w:t>
      </w:r>
      <w:r w:rsidRPr="006B2910">
        <w:rPr>
          <w:rFonts w:ascii="Times New Roman" w:eastAsia="Times New Roman" w:hAnsi="Times New Roman"/>
          <w:snapToGrid w:val="0"/>
          <w:szCs w:val="24"/>
        </w:rPr>
        <w:t xml:space="preserve">kartu su </w:t>
      </w:r>
      <w:proofErr w:type="spellStart"/>
      <w:r w:rsidRPr="006B2910">
        <w:rPr>
          <w:rFonts w:ascii="Times New Roman" w:eastAsia="Times New Roman" w:hAnsi="Times New Roman"/>
          <w:snapToGrid w:val="0"/>
          <w:szCs w:val="24"/>
        </w:rPr>
        <w:t>pemetreksedu</w:t>
      </w:r>
      <w:proofErr w:type="spellEnd"/>
      <w:r w:rsidRPr="006B2910">
        <w:rPr>
          <w:rFonts w:ascii="Times New Roman" w:eastAsia="Times New Roman" w:hAnsi="Times New Roman"/>
          <w:snapToGrid w:val="0"/>
          <w:szCs w:val="24"/>
        </w:rPr>
        <w:t xml:space="preserve"> reikia skirti atsargiai.</w:t>
      </w:r>
    </w:p>
    <w:p w14:paraId="2D1252B9" w14:textId="77777777" w:rsidR="00B22E07" w:rsidRPr="006B2910" w:rsidRDefault="00B22E07" w:rsidP="00267DDB">
      <w:pPr>
        <w:tabs>
          <w:tab w:val="left" w:pos="567"/>
        </w:tabs>
        <w:spacing w:after="0" w:line="260" w:lineRule="exact"/>
        <w:rPr>
          <w:rFonts w:ascii="Times New Roman" w:eastAsia="Times New Roman" w:hAnsi="Times New Roman"/>
          <w:snapToGrid w:val="0"/>
          <w:szCs w:val="24"/>
        </w:rPr>
      </w:pPr>
    </w:p>
    <w:p w14:paraId="32FC4273" w14:textId="1AF595FC"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Pacientai, kuriems yra lengvas arba vidutinio sunkumo inkstų nepakankamumas (kreatinino klirensas – 45 </w:t>
      </w:r>
      <w:r w:rsidR="00DE51DB">
        <w:rPr>
          <w:rFonts w:ascii="Times New Roman" w:eastAsia="Times New Roman" w:hAnsi="Times New Roman"/>
          <w:snapToGrid w:val="0"/>
          <w:szCs w:val="24"/>
        </w:rPr>
        <w:t>–</w:t>
      </w:r>
      <w:r w:rsidRPr="006B2910">
        <w:rPr>
          <w:rFonts w:ascii="Times New Roman" w:eastAsia="Times New Roman" w:hAnsi="Times New Roman"/>
          <w:snapToGrid w:val="0"/>
          <w:szCs w:val="24"/>
        </w:rPr>
        <w:t xml:space="preserve"> 79</w:t>
      </w:r>
      <w:r w:rsidR="00DE51DB">
        <w:rPr>
          <w:rFonts w:ascii="Times New Roman" w:eastAsia="Times New Roman" w:hAnsi="Times New Roman"/>
          <w:snapToGrid w:val="0"/>
          <w:szCs w:val="24"/>
        </w:rPr>
        <w:t> </w:t>
      </w:r>
      <w:r w:rsidRPr="006B2910">
        <w:rPr>
          <w:rFonts w:ascii="Times New Roman" w:eastAsia="Times New Roman" w:hAnsi="Times New Roman"/>
          <w:snapToGrid w:val="0"/>
          <w:szCs w:val="24"/>
        </w:rPr>
        <w:t xml:space="preserve">ml/min.), turi vengti kartu vartoti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ir NVNU (tokių kaip ibuprofenas) arba </w:t>
      </w:r>
      <w:r w:rsidR="00B22E07" w:rsidRPr="006B2910">
        <w:rPr>
          <w:rFonts w:ascii="Times New Roman" w:eastAsia="Times New Roman" w:hAnsi="Times New Roman"/>
          <w:snapToGrid w:val="0"/>
          <w:szCs w:val="24"/>
        </w:rPr>
        <w:t>acetilsalicilo rūgšties</w:t>
      </w:r>
      <w:r w:rsidRPr="006B2910">
        <w:rPr>
          <w:rFonts w:ascii="Times New Roman" w:eastAsia="Times New Roman" w:hAnsi="Times New Roman"/>
          <w:snapToGrid w:val="0"/>
          <w:szCs w:val="24"/>
        </w:rPr>
        <w:t xml:space="preserve"> 2</w:t>
      </w:r>
      <w:r w:rsidR="00DE51DB">
        <w:rPr>
          <w:rFonts w:ascii="Times New Roman" w:eastAsia="Times New Roman" w:hAnsi="Times New Roman"/>
          <w:snapToGrid w:val="0"/>
          <w:szCs w:val="24"/>
        </w:rPr>
        <w:t> </w:t>
      </w:r>
      <w:r w:rsidR="00B22E07" w:rsidRPr="006B2910">
        <w:rPr>
          <w:rFonts w:ascii="Times New Roman" w:eastAsia="Times New Roman" w:hAnsi="Times New Roman"/>
          <w:snapToGrid w:val="0"/>
          <w:szCs w:val="24"/>
        </w:rPr>
        <w:t>paras</w:t>
      </w:r>
      <w:r w:rsidRPr="006B2910">
        <w:rPr>
          <w:rFonts w:ascii="Times New Roman" w:eastAsia="Times New Roman" w:hAnsi="Times New Roman"/>
          <w:snapToGrid w:val="0"/>
          <w:szCs w:val="24"/>
        </w:rPr>
        <w:t xml:space="preserve"> prieš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infuziją, jos dieną ir 2</w:t>
      </w:r>
      <w:r w:rsidR="00DE51DB">
        <w:rPr>
          <w:rFonts w:ascii="Times New Roman" w:eastAsia="Times New Roman" w:hAnsi="Times New Roman"/>
          <w:snapToGrid w:val="0"/>
          <w:szCs w:val="24"/>
        </w:rPr>
        <w:t> </w:t>
      </w:r>
      <w:r w:rsidR="00B22E07" w:rsidRPr="006B2910">
        <w:rPr>
          <w:rFonts w:ascii="Times New Roman" w:eastAsia="Times New Roman" w:hAnsi="Times New Roman"/>
          <w:snapToGrid w:val="0"/>
          <w:szCs w:val="24"/>
        </w:rPr>
        <w:t>paras</w:t>
      </w:r>
      <w:r w:rsidRPr="006B2910">
        <w:rPr>
          <w:rFonts w:ascii="Times New Roman" w:eastAsia="Times New Roman" w:hAnsi="Times New Roman"/>
          <w:snapToGrid w:val="0"/>
          <w:szCs w:val="24"/>
        </w:rPr>
        <w:t xml:space="preserve"> po jos (žr. 4.4</w:t>
      </w:r>
      <w:r w:rsidR="00DE51DB">
        <w:rPr>
          <w:rFonts w:ascii="Times New Roman" w:eastAsia="Times New Roman" w:hAnsi="Times New Roman"/>
          <w:snapToGrid w:val="0"/>
          <w:szCs w:val="24"/>
        </w:rPr>
        <w:t> </w:t>
      </w:r>
      <w:r w:rsidRPr="006B2910">
        <w:rPr>
          <w:rFonts w:ascii="Times New Roman" w:eastAsia="Times New Roman" w:hAnsi="Times New Roman"/>
          <w:snapToGrid w:val="0"/>
          <w:szCs w:val="24"/>
        </w:rPr>
        <w:t>skyrių).</w:t>
      </w:r>
    </w:p>
    <w:p w14:paraId="128DF4F2"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AFAA01C" w14:textId="566B3B98"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Kadangi nėra duomenų apie galimą sąveiką su NVNU, kurių pusinės eliminacijos laikas ilgesnis (pvz., </w:t>
      </w:r>
      <w:proofErr w:type="spellStart"/>
      <w:r w:rsidRPr="006B2910">
        <w:rPr>
          <w:rFonts w:ascii="Times New Roman" w:eastAsia="Times New Roman" w:hAnsi="Times New Roman"/>
          <w:snapToGrid w:val="0"/>
          <w:szCs w:val="24"/>
        </w:rPr>
        <w:t>piroksikamu</w:t>
      </w:r>
      <w:proofErr w:type="spellEnd"/>
      <w:r w:rsidRPr="006B2910">
        <w:rPr>
          <w:rFonts w:ascii="Times New Roman" w:eastAsia="Times New Roman" w:hAnsi="Times New Roman"/>
          <w:snapToGrid w:val="0"/>
          <w:szCs w:val="24"/>
        </w:rPr>
        <w:t xml:space="preserve"> ar </w:t>
      </w:r>
      <w:proofErr w:type="spellStart"/>
      <w:r w:rsidRPr="006B2910">
        <w:rPr>
          <w:rFonts w:ascii="Times New Roman" w:eastAsia="Times New Roman" w:hAnsi="Times New Roman"/>
          <w:snapToGrid w:val="0"/>
          <w:szCs w:val="24"/>
        </w:rPr>
        <w:t>rofekoksibu</w:t>
      </w:r>
      <w:proofErr w:type="spellEnd"/>
      <w:r w:rsidRPr="006B2910">
        <w:rPr>
          <w:rFonts w:ascii="Times New Roman" w:eastAsia="Times New Roman" w:hAnsi="Times New Roman"/>
          <w:snapToGrid w:val="0"/>
          <w:szCs w:val="24"/>
        </w:rPr>
        <w:t>), todėl pacientams, kuriems yra lengvas ar vidutinio sunkumo inkstų nepakankamumas, jų vartojimas turi būti nutrauktas bent 5</w:t>
      </w:r>
      <w:r w:rsidR="00DE51DB">
        <w:rPr>
          <w:rFonts w:ascii="Times New Roman" w:eastAsia="Times New Roman" w:hAnsi="Times New Roman"/>
          <w:snapToGrid w:val="0"/>
          <w:szCs w:val="24"/>
        </w:rPr>
        <w:t> </w:t>
      </w:r>
      <w:r w:rsidRPr="006B2910">
        <w:rPr>
          <w:rFonts w:ascii="Times New Roman" w:eastAsia="Times New Roman" w:hAnsi="Times New Roman"/>
          <w:snapToGrid w:val="0"/>
          <w:szCs w:val="24"/>
        </w:rPr>
        <w:t xml:space="preserve">paras prieš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infuziją, jos dieną ir bent 2</w:t>
      </w:r>
      <w:r w:rsidR="00DE51DB">
        <w:rPr>
          <w:rFonts w:ascii="Times New Roman" w:eastAsia="Times New Roman" w:hAnsi="Times New Roman"/>
          <w:snapToGrid w:val="0"/>
          <w:szCs w:val="24"/>
        </w:rPr>
        <w:t> </w:t>
      </w:r>
      <w:r w:rsidRPr="006B2910">
        <w:rPr>
          <w:rFonts w:ascii="Times New Roman" w:eastAsia="Times New Roman" w:hAnsi="Times New Roman"/>
          <w:snapToGrid w:val="0"/>
          <w:szCs w:val="24"/>
        </w:rPr>
        <w:t>paras po infuzijos (žr. 4.4</w:t>
      </w:r>
      <w:r w:rsidR="00DE51DB">
        <w:rPr>
          <w:rFonts w:ascii="Times New Roman" w:eastAsia="Times New Roman" w:hAnsi="Times New Roman"/>
          <w:snapToGrid w:val="0"/>
          <w:szCs w:val="24"/>
        </w:rPr>
        <w:t> </w:t>
      </w:r>
      <w:r w:rsidRPr="006B2910">
        <w:rPr>
          <w:rFonts w:ascii="Times New Roman" w:eastAsia="Times New Roman" w:hAnsi="Times New Roman"/>
          <w:snapToGrid w:val="0"/>
          <w:szCs w:val="24"/>
        </w:rPr>
        <w:t>skyrių). Jeigu kartu būtina skirti NVNU, pacientai turi būti atidžiai stebimi dėl toksiškumo, ypač kaulų čiulpų funkcijos slopinimo ir toksinio poveikio virškinimo traktui.</w:t>
      </w:r>
    </w:p>
    <w:p w14:paraId="2BDD34DB" w14:textId="2B7F7ED8" w:rsidR="00267DDB" w:rsidRPr="006B2910" w:rsidRDefault="00267DDB" w:rsidP="00267DDB">
      <w:pPr>
        <w:tabs>
          <w:tab w:val="left" w:pos="567"/>
        </w:tabs>
        <w:spacing w:after="0" w:line="260" w:lineRule="exact"/>
        <w:rPr>
          <w:rFonts w:ascii="Times New Roman" w:eastAsia="Times New Roman" w:hAnsi="Times New Roman"/>
          <w:snapToGrid w:val="0"/>
          <w:szCs w:val="24"/>
        </w:rPr>
      </w:pPr>
      <w:proofErr w:type="spellStart"/>
      <w:r w:rsidRPr="006B2910">
        <w:rPr>
          <w:rFonts w:ascii="Times New Roman" w:eastAsia="Times New Roman" w:hAnsi="Times New Roman"/>
          <w:snapToGrid w:val="0"/>
          <w:szCs w:val="24"/>
        </w:rPr>
        <w:t>Pemetreksed</w:t>
      </w:r>
      <w:r w:rsidR="00B22E07" w:rsidRPr="006B2910">
        <w:rPr>
          <w:rFonts w:ascii="Times New Roman" w:eastAsia="Times New Roman" w:hAnsi="Times New Roman"/>
          <w:snapToGrid w:val="0"/>
          <w:szCs w:val="24"/>
        </w:rPr>
        <w:t>o</w:t>
      </w:r>
      <w:proofErr w:type="spellEnd"/>
      <w:r w:rsidR="00B22E07" w:rsidRPr="006B2910">
        <w:rPr>
          <w:rFonts w:ascii="Times New Roman" w:eastAsia="Times New Roman" w:hAnsi="Times New Roman"/>
          <w:snapToGrid w:val="0"/>
          <w:szCs w:val="24"/>
        </w:rPr>
        <w:t xml:space="preserve"> metabolizmas kepenyse yra nedidelis</w:t>
      </w:r>
      <w:r w:rsidRPr="006B2910">
        <w:rPr>
          <w:rFonts w:ascii="Times New Roman" w:eastAsia="Times New Roman" w:hAnsi="Times New Roman"/>
          <w:snapToGrid w:val="0"/>
          <w:szCs w:val="24"/>
        </w:rPr>
        <w:t xml:space="preserve">. Tiriant </w:t>
      </w:r>
      <w:proofErr w:type="spellStart"/>
      <w:r w:rsidRPr="006B2910">
        <w:rPr>
          <w:rFonts w:ascii="Times New Roman" w:eastAsia="Times New Roman" w:hAnsi="Times New Roman"/>
          <w:i/>
          <w:snapToGrid w:val="0"/>
          <w:szCs w:val="24"/>
        </w:rPr>
        <w:t>in</w:t>
      </w:r>
      <w:proofErr w:type="spellEnd"/>
      <w:r w:rsidRPr="006B2910">
        <w:rPr>
          <w:rFonts w:ascii="Times New Roman" w:eastAsia="Times New Roman" w:hAnsi="Times New Roman"/>
          <w:i/>
          <w:snapToGrid w:val="0"/>
          <w:szCs w:val="24"/>
        </w:rPr>
        <w:t xml:space="preserve"> </w:t>
      </w:r>
      <w:proofErr w:type="spellStart"/>
      <w:r w:rsidRPr="006B2910">
        <w:rPr>
          <w:rFonts w:ascii="Times New Roman" w:eastAsia="Times New Roman" w:hAnsi="Times New Roman"/>
          <w:i/>
          <w:snapToGrid w:val="0"/>
          <w:szCs w:val="24"/>
        </w:rPr>
        <w:t>vitro</w:t>
      </w:r>
      <w:proofErr w:type="spellEnd"/>
      <w:r w:rsidRPr="006B2910">
        <w:rPr>
          <w:rFonts w:ascii="Times New Roman" w:eastAsia="Times New Roman" w:hAnsi="Times New Roman"/>
          <w:snapToGrid w:val="0"/>
          <w:szCs w:val="24"/>
        </w:rPr>
        <w:t xml:space="preserve"> žmogaus kepenų </w:t>
      </w:r>
      <w:proofErr w:type="spellStart"/>
      <w:r w:rsidRPr="006B2910">
        <w:rPr>
          <w:rFonts w:ascii="Times New Roman" w:eastAsia="Times New Roman" w:hAnsi="Times New Roman"/>
          <w:snapToGrid w:val="0"/>
          <w:szCs w:val="24"/>
        </w:rPr>
        <w:t>mikrosomas</w:t>
      </w:r>
      <w:proofErr w:type="spellEnd"/>
      <w:r w:rsidRPr="006B2910">
        <w:rPr>
          <w:rFonts w:ascii="Times New Roman" w:eastAsia="Times New Roman" w:hAnsi="Times New Roman"/>
          <w:snapToGrid w:val="0"/>
          <w:szCs w:val="24"/>
        </w:rPr>
        <w:t xml:space="preserve"> nustatyta, kad </w:t>
      </w:r>
      <w:r w:rsidR="00B22E07" w:rsidRPr="006B2910">
        <w:rPr>
          <w:rFonts w:ascii="Times New Roman" w:eastAsia="Times New Roman" w:hAnsi="Times New Roman"/>
          <w:snapToGrid w:val="0"/>
          <w:szCs w:val="24"/>
        </w:rPr>
        <w:t xml:space="preserve">vaistinių </w:t>
      </w:r>
      <w:r w:rsidRPr="006B2910">
        <w:rPr>
          <w:rFonts w:ascii="Times New Roman" w:eastAsia="Times New Roman" w:hAnsi="Times New Roman"/>
          <w:snapToGrid w:val="0"/>
          <w:szCs w:val="24"/>
        </w:rPr>
        <w:t xml:space="preserve">preparatų, metabolizuojamų CYP3A, CYP2D6, CYP2C9 ir CYP1A2, </w:t>
      </w:r>
      <w:proofErr w:type="spellStart"/>
      <w:r w:rsidR="00B22E07" w:rsidRPr="006B2910">
        <w:rPr>
          <w:rFonts w:ascii="Times New Roman" w:eastAsia="Times New Roman" w:hAnsi="Times New Roman"/>
          <w:snapToGrid w:val="0"/>
          <w:szCs w:val="24"/>
        </w:rPr>
        <w:t>metabolinio</w:t>
      </w:r>
      <w:proofErr w:type="spellEnd"/>
      <w:r w:rsidR="00B22E07" w:rsidRPr="006B2910">
        <w:rPr>
          <w:rFonts w:ascii="Times New Roman" w:eastAsia="Times New Roman" w:hAnsi="Times New Roman"/>
          <w:snapToGrid w:val="0"/>
          <w:szCs w:val="24"/>
        </w:rPr>
        <w:t xml:space="preserve"> klirenso </w:t>
      </w:r>
      <w:r w:rsidR="001F6507" w:rsidRPr="006B2910">
        <w:rPr>
          <w:rFonts w:ascii="Times New Roman" w:eastAsia="Times New Roman" w:hAnsi="Times New Roman"/>
          <w:snapToGrid w:val="0"/>
          <w:szCs w:val="24"/>
        </w:rPr>
        <w:t>kliniškai reikšming</w:t>
      </w:r>
      <w:r w:rsidR="001F6507">
        <w:rPr>
          <w:rFonts w:ascii="Times New Roman" w:eastAsia="Times New Roman" w:hAnsi="Times New Roman"/>
          <w:snapToGrid w:val="0"/>
          <w:szCs w:val="24"/>
        </w:rPr>
        <w:t>o</w:t>
      </w:r>
      <w:r w:rsidR="001F6507" w:rsidRPr="006B2910">
        <w:rPr>
          <w:rFonts w:ascii="Times New Roman" w:eastAsia="Times New Roman" w:hAnsi="Times New Roman"/>
          <w:snapToGrid w:val="0"/>
          <w:szCs w:val="24"/>
        </w:rPr>
        <w:t xml:space="preserve"> slopin</w:t>
      </w:r>
      <w:r w:rsidR="001F6507">
        <w:rPr>
          <w:rFonts w:ascii="Times New Roman" w:eastAsia="Times New Roman" w:hAnsi="Times New Roman"/>
          <w:snapToGrid w:val="0"/>
          <w:szCs w:val="24"/>
        </w:rPr>
        <w:t>imo</w:t>
      </w:r>
      <w:r w:rsidR="001F6507" w:rsidRPr="006B2910">
        <w:rPr>
          <w:rFonts w:ascii="Times New Roman" w:eastAsia="Times New Roman" w:hAnsi="Times New Roman"/>
          <w:snapToGrid w:val="0"/>
          <w:szCs w:val="24"/>
        </w:rPr>
        <w:t xml:space="preserve"> </w:t>
      </w:r>
      <w:proofErr w:type="spellStart"/>
      <w:r w:rsidR="00B22E07" w:rsidRPr="006B2910">
        <w:rPr>
          <w:rFonts w:ascii="Times New Roman" w:eastAsia="Times New Roman" w:hAnsi="Times New Roman"/>
          <w:snapToGrid w:val="0"/>
          <w:szCs w:val="24"/>
        </w:rPr>
        <w:t>pemetreksedas</w:t>
      </w:r>
      <w:proofErr w:type="spellEnd"/>
      <w:r w:rsidR="00B22E07" w:rsidRPr="006B2910">
        <w:rPr>
          <w:rFonts w:ascii="Times New Roman" w:eastAsia="Times New Roman" w:hAnsi="Times New Roman"/>
          <w:snapToGrid w:val="0"/>
          <w:szCs w:val="24"/>
        </w:rPr>
        <w:t xml:space="preserve"> </w:t>
      </w:r>
      <w:r w:rsidR="00DE51DB">
        <w:rPr>
          <w:rFonts w:ascii="Times New Roman" w:eastAsia="Times New Roman" w:hAnsi="Times New Roman"/>
          <w:snapToGrid w:val="0"/>
          <w:szCs w:val="24"/>
        </w:rPr>
        <w:t>nesukels</w:t>
      </w:r>
      <w:r w:rsidRPr="006B2910">
        <w:rPr>
          <w:rFonts w:ascii="Times New Roman" w:eastAsia="Times New Roman" w:hAnsi="Times New Roman"/>
          <w:snapToGrid w:val="0"/>
          <w:szCs w:val="24"/>
        </w:rPr>
        <w:t>.</w:t>
      </w:r>
    </w:p>
    <w:p w14:paraId="6041719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9AF013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u w:val="single"/>
        </w:rPr>
      </w:pPr>
      <w:r w:rsidRPr="006B2910">
        <w:rPr>
          <w:rFonts w:ascii="Times New Roman" w:eastAsia="Times New Roman" w:hAnsi="Times New Roman"/>
          <w:snapToGrid w:val="0"/>
          <w:szCs w:val="24"/>
          <w:u w:val="single"/>
        </w:rPr>
        <w:t xml:space="preserve">Sąveika būdinga visiems </w:t>
      </w:r>
      <w:proofErr w:type="spellStart"/>
      <w:r w:rsidRPr="006B2910">
        <w:rPr>
          <w:rFonts w:ascii="Times New Roman" w:eastAsia="Times New Roman" w:hAnsi="Times New Roman"/>
          <w:snapToGrid w:val="0"/>
          <w:szCs w:val="24"/>
          <w:u w:val="single"/>
        </w:rPr>
        <w:t>citotoksiniams</w:t>
      </w:r>
      <w:proofErr w:type="spellEnd"/>
      <w:r w:rsidRPr="006B2910">
        <w:rPr>
          <w:rFonts w:ascii="Times New Roman" w:eastAsia="Times New Roman" w:hAnsi="Times New Roman"/>
          <w:snapToGrid w:val="0"/>
          <w:szCs w:val="24"/>
          <w:u w:val="single"/>
        </w:rPr>
        <w:t xml:space="preserve"> </w:t>
      </w:r>
      <w:r w:rsidR="00B22E07" w:rsidRPr="006B2910">
        <w:rPr>
          <w:rFonts w:ascii="Times New Roman" w:eastAsia="Times New Roman" w:hAnsi="Times New Roman"/>
          <w:snapToGrid w:val="0"/>
          <w:szCs w:val="24"/>
          <w:u w:val="single"/>
        </w:rPr>
        <w:t xml:space="preserve">vaistiniams </w:t>
      </w:r>
      <w:r w:rsidRPr="006B2910">
        <w:rPr>
          <w:rFonts w:ascii="Times New Roman" w:eastAsia="Times New Roman" w:hAnsi="Times New Roman"/>
          <w:snapToGrid w:val="0"/>
          <w:szCs w:val="24"/>
          <w:u w:val="single"/>
        </w:rPr>
        <w:t>preparatams</w:t>
      </w:r>
    </w:p>
    <w:p w14:paraId="59CDD179" w14:textId="3B4133FF"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Vėžiu sergantiems </w:t>
      </w:r>
      <w:r w:rsidR="001F2995">
        <w:rPr>
          <w:rFonts w:ascii="Times New Roman" w:eastAsia="Times New Roman" w:hAnsi="Times New Roman"/>
          <w:snapToGrid w:val="0"/>
          <w:szCs w:val="24"/>
        </w:rPr>
        <w:t>pacientams</w:t>
      </w:r>
      <w:r w:rsidRPr="006B2910">
        <w:rPr>
          <w:rFonts w:ascii="Times New Roman" w:eastAsia="Times New Roman" w:hAnsi="Times New Roman"/>
          <w:snapToGrid w:val="0"/>
          <w:szCs w:val="24"/>
        </w:rPr>
        <w:t xml:space="preserve"> yra didesnė tromboembolinių komplikacijų rizika, todėl daugeliui jų </w:t>
      </w:r>
      <w:r w:rsidR="00B22E07" w:rsidRPr="006B2910">
        <w:rPr>
          <w:rFonts w:ascii="Times New Roman" w:eastAsia="Times New Roman" w:hAnsi="Times New Roman"/>
          <w:snapToGrid w:val="0"/>
          <w:szCs w:val="24"/>
        </w:rPr>
        <w:t>taikomas gy</w:t>
      </w:r>
      <w:r w:rsidR="006B2910">
        <w:rPr>
          <w:rFonts w:ascii="Times New Roman" w:eastAsia="Times New Roman" w:hAnsi="Times New Roman"/>
          <w:snapToGrid w:val="0"/>
          <w:szCs w:val="24"/>
        </w:rPr>
        <w:t>d</w:t>
      </w:r>
      <w:r w:rsidR="00B22E07" w:rsidRPr="006B2910">
        <w:rPr>
          <w:rFonts w:ascii="Times New Roman" w:eastAsia="Times New Roman" w:hAnsi="Times New Roman"/>
          <w:snapToGrid w:val="0"/>
          <w:szCs w:val="24"/>
        </w:rPr>
        <w:t>ymas</w:t>
      </w:r>
      <w:r w:rsidRPr="006B2910">
        <w:rPr>
          <w:rFonts w:ascii="Times New Roman" w:eastAsia="Times New Roman" w:hAnsi="Times New Roman"/>
          <w:snapToGrid w:val="0"/>
          <w:szCs w:val="24"/>
        </w:rPr>
        <w:t xml:space="preserve"> antikoaguliant</w:t>
      </w:r>
      <w:r w:rsidR="00B22E07" w:rsidRPr="006B2910">
        <w:rPr>
          <w:rFonts w:ascii="Times New Roman" w:eastAsia="Times New Roman" w:hAnsi="Times New Roman"/>
          <w:snapToGrid w:val="0"/>
          <w:szCs w:val="24"/>
        </w:rPr>
        <w:t>ais</w:t>
      </w:r>
      <w:r w:rsidRPr="006B2910">
        <w:rPr>
          <w:rFonts w:ascii="Times New Roman" w:eastAsia="Times New Roman" w:hAnsi="Times New Roman"/>
          <w:snapToGrid w:val="0"/>
          <w:szCs w:val="24"/>
        </w:rPr>
        <w:t xml:space="preserve">. Jeigu nutariama </w:t>
      </w:r>
      <w:r w:rsidR="001F2995">
        <w:rPr>
          <w:rFonts w:ascii="Times New Roman" w:eastAsia="Times New Roman" w:hAnsi="Times New Roman"/>
          <w:snapToGrid w:val="0"/>
          <w:szCs w:val="24"/>
        </w:rPr>
        <w:t>pacientą</w:t>
      </w:r>
      <w:r w:rsidRPr="006B2910">
        <w:rPr>
          <w:rFonts w:ascii="Times New Roman" w:eastAsia="Times New Roman" w:hAnsi="Times New Roman"/>
          <w:snapToGrid w:val="0"/>
          <w:szCs w:val="24"/>
        </w:rPr>
        <w:t xml:space="preserve"> gydyti geriamaisiais antikoaguliantais, reikia dažniau tikrinti TNS (Tarptautinį normalizuotą santykį), nes minėti vaistiniai preparatai gali sąveikauti su chemoterapiniais </w:t>
      </w:r>
      <w:r w:rsidR="00B22E07" w:rsidRPr="006B2910">
        <w:rPr>
          <w:rFonts w:ascii="Times New Roman" w:eastAsia="Times New Roman" w:hAnsi="Times New Roman"/>
          <w:snapToGrid w:val="0"/>
          <w:szCs w:val="24"/>
        </w:rPr>
        <w:t xml:space="preserve">vaistiniais </w:t>
      </w:r>
      <w:r w:rsidRPr="006B2910">
        <w:rPr>
          <w:rFonts w:ascii="Times New Roman" w:eastAsia="Times New Roman" w:hAnsi="Times New Roman"/>
          <w:snapToGrid w:val="0"/>
          <w:szCs w:val="24"/>
        </w:rPr>
        <w:t>preparatais nuo vėžio, be to, paciento kraujo krešėjimas ligos eigoje labai kinta.</w:t>
      </w:r>
    </w:p>
    <w:p w14:paraId="47EA07E4" w14:textId="77777777" w:rsidR="00B22E07" w:rsidRPr="006B2910" w:rsidRDefault="00B22E07" w:rsidP="00267DDB">
      <w:pPr>
        <w:tabs>
          <w:tab w:val="left" w:pos="567"/>
        </w:tabs>
        <w:spacing w:after="0" w:line="260" w:lineRule="exact"/>
        <w:rPr>
          <w:rFonts w:ascii="Times New Roman" w:eastAsia="Times New Roman" w:hAnsi="Times New Roman"/>
          <w:snapToGrid w:val="0"/>
          <w:szCs w:val="24"/>
        </w:rPr>
      </w:pPr>
    </w:p>
    <w:p w14:paraId="783D961C" w14:textId="5531E162" w:rsidR="00267DDB" w:rsidRPr="006B2910" w:rsidRDefault="00B22E07"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Vartoti kartu draudžiama</w:t>
      </w:r>
      <w:r w:rsidR="00267DDB" w:rsidRPr="006B2910">
        <w:rPr>
          <w:rFonts w:ascii="Times New Roman" w:eastAsia="Times New Roman" w:hAnsi="Times New Roman"/>
          <w:snapToGrid w:val="0"/>
          <w:szCs w:val="24"/>
        </w:rPr>
        <w:t xml:space="preserve">: geltonosios karštligės vakcina: </w:t>
      </w:r>
      <w:r w:rsidR="00CF69CD" w:rsidRPr="006B2910">
        <w:rPr>
          <w:rFonts w:ascii="Times New Roman" w:eastAsia="Times New Roman" w:hAnsi="Times New Roman"/>
          <w:snapToGrid w:val="0"/>
          <w:szCs w:val="24"/>
        </w:rPr>
        <w:t xml:space="preserve">vakcinos sukeltos </w:t>
      </w:r>
      <w:r w:rsidR="00267DDB" w:rsidRPr="006B2910">
        <w:rPr>
          <w:rFonts w:ascii="Times New Roman" w:eastAsia="Times New Roman" w:hAnsi="Times New Roman"/>
          <w:snapToGrid w:val="0"/>
          <w:szCs w:val="24"/>
        </w:rPr>
        <w:t xml:space="preserve">mirtinos generalizuotos ligos </w:t>
      </w:r>
      <w:r w:rsidRPr="006B2910">
        <w:rPr>
          <w:rFonts w:ascii="Times New Roman" w:eastAsia="Times New Roman" w:hAnsi="Times New Roman"/>
          <w:snapToGrid w:val="0"/>
          <w:szCs w:val="24"/>
        </w:rPr>
        <w:t>rizika</w:t>
      </w:r>
      <w:r w:rsidR="00267DDB" w:rsidRPr="006B2910">
        <w:rPr>
          <w:rFonts w:ascii="Times New Roman" w:eastAsia="Times New Roman" w:hAnsi="Times New Roman"/>
          <w:snapToGrid w:val="0"/>
          <w:szCs w:val="24"/>
        </w:rPr>
        <w:t xml:space="preserve"> (žr. 4.3</w:t>
      </w:r>
      <w:r w:rsidR="001F6507">
        <w:rPr>
          <w:rFonts w:ascii="Times New Roman" w:eastAsia="Times New Roman" w:hAnsi="Times New Roman"/>
          <w:snapToGrid w:val="0"/>
          <w:szCs w:val="24"/>
        </w:rPr>
        <w:t> </w:t>
      </w:r>
      <w:r w:rsidR="00267DDB" w:rsidRPr="006B2910">
        <w:rPr>
          <w:rFonts w:ascii="Times New Roman" w:eastAsia="Times New Roman" w:hAnsi="Times New Roman"/>
          <w:snapToGrid w:val="0"/>
          <w:szCs w:val="24"/>
        </w:rPr>
        <w:t>skyrių).</w:t>
      </w:r>
    </w:p>
    <w:p w14:paraId="6DB499AB" w14:textId="77777777" w:rsidR="00B22E07" w:rsidRPr="006B2910" w:rsidRDefault="00B22E07" w:rsidP="00267DDB">
      <w:pPr>
        <w:tabs>
          <w:tab w:val="left" w:pos="567"/>
        </w:tabs>
        <w:spacing w:after="0" w:line="260" w:lineRule="exact"/>
        <w:rPr>
          <w:rFonts w:ascii="Times New Roman" w:eastAsia="Times New Roman" w:hAnsi="Times New Roman"/>
          <w:snapToGrid w:val="0"/>
          <w:szCs w:val="24"/>
        </w:rPr>
      </w:pPr>
    </w:p>
    <w:p w14:paraId="44782BBC" w14:textId="75A0604A" w:rsidR="00267DDB" w:rsidRPr="006B2910" w:rsidRDefault="00CF69CD"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Vartoti kartu n</w:t>
      </w:r>
      <w:r w:rsidR="00267DDB" w:rsidRPr="006B2910">
        <w:rPr>
          <w:rFonts w:ascii="Times New Roman" w:eastAsia="Times New Roman" w:hAnsi="Times New Roman"/>
          <w:snapToGrid w:val="0"/>
          <w:szCs w:val="24"/>
        </w:rPr>
        <w:t>erekomenduojam</w:t>
      </w:r>
      <w:r w:rsidRPr="006B2910">
        <w:rPr>
          <w:rFonts w:ascii="Times New Roman" w:eastAsia="Times New Roman" w:hAnsi="Times New Roman"/>
          <w:snapToGrid w:val="0"/>
          <w:szCs w:val="24"/>
        </w:rPr>
        <w:t>a</w:t>
      </w:r>
      <w:r w:rsidR="00267DDB" w:rsidRPr="006B2910">
        <w:rPr>
          <w:rFonts w:ascii="Times New Roman" w:eastAsia="Times New Roman" w:hAnsi="Times New Roman"/>
          <w:snapToGrid w:val="0"/>
          <w:szCs w:val="24"/>
        </w:rPr>
        <w:t xml:space="preserve">: gyvosios </w:t>
      </w:r>
      <w:proofErr w:type="spellStart"/>
      <w:r w:rsidR="00267DDB" w:rsidRPr="006B2910">
        <w:rPr>
          <w:rFonts w:ascii="Times New Roman" w:eastAsia="Times New Roman" w:hAnsi="Times New Roman"/>
          <w:snapToGrid w:val="0"/>
          <w:szCs w:val="24"/>
        </w:rPr>
        <w:t>susilpnintos</w:t>
      </w:r>
      <w:proofErr w:type="spellEnd"/>
      <w:r w:rsidR="00267DDB" w:rsidRPr="006B2910">
        <w:rPr>
          <w:rFonts w:ascii="Times New Roman" w:eastAsia="Times New Roman" w:hAnsi="Times New Roman"/>
          <w:snapToGrid w:val="0"/>
          <w:szCs w:val="24"/>
        </w:rPr>
        <w:t xml:space="preserve"> vakcinos (išskyrus vakciną nuo geltonosios karštligės, kuria skiepyti draudžiama): sisteminės, galbūt mirtinos, ligos </w:t>
      </w:r>
      <w:r w:rsidRPr="006B2910">
        <w:rPr>
          <w:rFonts w:ascii="Times New Roman" w:eastAsia="Times New Roman" w:hAnsi="Times New Roman"/>
          <w:snapToGrid w:val="0"/>
          <w:szCs w:val="24"/>
        </w:rPr>
        <w:t>rizika</w:t>
      </w:r>
      <w:r w:rsidR="00267DDB" w:rsidRPr="006B2910">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Rizika didesnė</w:t>
      </w:r>
      <w:r w:rsidR="00267DDB" w:rsidRPr="006B2910">
        <w:rPr>
          <w:rFonts w:ascii="Times New Roman" w:eastAsia="Times New Roman" w:hAnsi="Times New Roman"/>
          <w:snapToGrid w:val="0"/>
          <w:szCs w:val="24"/>
        </w:rPr>
        <w:t xml:space="preserve"> pacientams, kurių imuninės sistemos funkcija susilpnėjusi dėl pagrindinės ligos. Reikia skiepyti </w:t>
      </w:r>
      <w:proofErr w:type="spellStart"/>
      <w:r w:rsidR="00267DDB" w:rsidRPr="006B2910">
        <w:rPr>
          <w:rFonts w:ascii="Times New Roman" w:eastAsia="Times New Roman" w:hAnsi="Times New Roman"/>
          <w:snapToGrid w:val="0"/>
          <w:szCs w:val="24"/>
        </w:rPr>
        <w:t>inaktyvuota</w:t>
      </w:r>
      <w:proofErr w:type="spellEnd"/>
      <w:r w:rsidR="00267DDB" w:rsidRPr="006B2910">
        <w:rPr>
          <w:rFonts w:ascii="Times New Roman" w:eastAsia="Times New Roman" w:hAnsi="Times New Roman"/>
          <w:snapToGrid w:val="0"/>
          <w:szCs w:val="24"/>
        </w:rPr>
        <w:t xml:space="preserve"> vakcina, jeigu tokia yra (pvz., vakcina nuo poliomielito) (žr. 4.4</w:t>
      </w:r>
      <w:r w:rsidR="002A199D">
        <w:rPr>
          <w:rFonts w:ascii="Times New Roman" w:eastAsia="Times New Roman" w:hAnsi="Times New Roman"/>
          <w:snapToGrid w:val="0"/>
          <w:szCs w:val="24"/>
        </w:rPr>
        <w:t> </w:t>
      </w:r>
      <w:r w:rsidR="00267DDB" w:rsidRPr="006B2910">
        <w:rPr>
          <w:rFonts w:ascii="Times New Roman" w:eastAsia="Times New Roman" w:hAnsi="Times New Roman"/>
          <w:snapToGrid w:val="0"/>
          <w:szCs w:val="24"/>
        </w:rPr>
        <w:t>skyrių).</w:t>
      </w:r>
    </w:p>
    <w:p w14:paraId="51329374"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1C4F9FE9"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4.6</w:t>
      </w:r>
      <w:r w:rsidRPr="006B2910">
        <w:rPr>
          <w:rFonts w:ascii="Times New Roman" w:eastAsia="Times New Roman" w:hAnsi="Times New Roman"/>
          <w:b/>
          <w:bCs/>
          <w:snapToGrid w:val="0"/>
          <w:szCs w:val="28"/>
          <w:lang w:eastAsia="x-none"/>
        </w:rPr>
        <w:tab/>
        <w:t>Vaisingumas, nėštumo ir žindymo laikotarpis</w:t>
      </w:r>
    </w:p>
    <w:p w14:paraId="35B66E29"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32ACDD6F" w14:textId="227B430F" w:rsidR="00267DDB" w:rsidRPr="006B2910" w:rsidRDefault="00B85A52" w:rsidP="00267DDB">
      <w:pPr>
        <w:tabs>
          <w:tab w:val="left" w:pos="567"/>
        </w:tabs>
        <w:spacing w:after="0" w:line="260" w:lineRule="exact"/>
        <w:rPr>
          <w:rFonts w:ascii="Times New Roman" w:eastAsia="Times New Roman" w:hAnsi="Times New Roman"/>
          <w:snapToGrid w:val="0"/>
          <w:color w:val="0D0D0D"/>
          <w:szCs w:val="24"/>
          <w:u w:val="single"/>
        </w:rPr>
      </w:pPr>
      <w:r>
        <w:rPr>
          <w:rFonts w:ascii="Times New Roman" w:eastAsia="Times New Roman" w:hAnsi="Times New Roman"/>
          <w:snapToGrid w:val="0"/>
          <w:color w:val="0D0D0D"/>
          <w:szCs w:val="24"/>
          <w:u w:val="single"/>
        </w:rPr>
        <w:t>Vaisingo</w:t>
      </w:r>
      <w:r w:rsidR="0086438D">
        <w:rPr>
          <w:rFonts w:ascii="Times New Roman" w:eastAsia="Times New Roman" w:hAnsi="Times New Roman"/>
          <w:snapToGrid w:val="0"/>
          <w:color w:val="0D0D0D"/>
          <w:szCs w:val="24"/>
          <w:u w:val="single"/>
        </w:rPr>
        <w:t xml:space="preserve"> amžiaus </w:t>
      </w:r>
      <w:r>
        <w:rPr>
          <w:rFonts w:ascii="Times New Roman" w:eastAsia="Times New Roman" w:hAnsi="Times New Roman"/>
          <w:snapToGrid w:val="0"/>
          <w:color w:val="0D0D0D"/>
          <w:szCs w:val="24"/>
          <w:u w:val="single"/>
        </w:rPr>
        <w:t xml:space="preserve"> moterys / </w:t>
      </w:r>
      <w:r w:rsidR="0086438D">
        <w:rPr>
          <w:rFonts w:ascii="Times New Roman" w:eastAsia="Times New Roman" w:hAnsi="Times New Roman"/>
          <w:snapToGrid w:val="0"/>
          <w:color w:val="0D0D0D"/>
          <w:szCs w:val="24"/>
          <w:u w:val="single"/>
        </w:rPr>
        <w:t>v</w:t>
      </w:r>
      <w:r w:rsidR="00267DDB" w:rsidRPr="006B2910">
        <w:rPr>
          <w:rFonts w:ascii="Times New Roman" w:eastAsia="Times New Roman" w:hAnsi="Times New Roman"/>
          <w:snapToGrid w:val="0"/>
          <w:color w:val="0D0D0D"/>
          <w:szCs w:val="24"/>
          <w:u w:val="single"/>
        </w:rPr>
        <w:t xml:space="preserve">yrų ir moterų kontracepcija </w:t>
      </w:r>
    </w:p>
    <w:p w14:paraId="2BCE63E2" w14:textId="79E73C8B" w:rsidR="0086438D" w:rsidRDefault="004214DA" w:rsidP="00267DDB">
      <w:pPr>
        <w:tabs>
          <w:tab w:val="left" w:pos="567"/>
        </w:tabs>
        <w:spacing w:after="0" w:line="260" w:lineRule="exact"/>
        <w:rPr>
          <w:rFonts w:ascii="Times New Roman" w:eastAsia="Times New Roman" w:hAnsi="Times New Roman"/>
          <w:snapToGrid w:val="0"/>
          <w:color w:val="0D0D0D"/>
          <w:szCs w:val="24"/>
        </w:rPr>
      </w:pPr>
      <w:proofErr w:type="spellStart"/>
      <w:r w:rsidRPr="006B2910">
        <w:rPr>
          <w:rFonts w:ascii="Times New Roman" w:eastAsia="Times New Roman" w:hAnsi="Times New Roman"/>
          <w:snapToGrid w:val="0"/>
          <w:color w:val="0D0D0D"/>
          <w:szCs w:val="24"/>
        </w:rPr>
        <w:t>Pemetreksedas</w:t>
      </w:r>
      <w:proofErr w:type="spellEnd"/>
      <w:r w:rsidRPr="006B2910">
        <w:rPr>
          <w:rFonts w:ascii="Times New Roman" w:eastAsia="Times New Roman" w:hAnsi="Times New Roman"/>
          <w:snapToGrid w:val="0"/>
          <w:color w:val="0D0D0D"/>
          <w:szCs w:val="24"/>
        </w:rPr>
        <w:t xml:space="preserve"> gali sukelti genetinę pažaidą</w:t>
      </w:r>
      <w:r>
        <w:rPr>
          <w:rFonts w:ascii="Times New Roman" w:eastAsia="Times New Roman" w:hAnsi="Times New Roman"/>
          <w:snapToGrid w:val="0"/>
          <w:color w:val="0D0D0D"/>
          <w:szCs w:val="24"/>
        </w:rPr>
        <w:t>.</w:t>
      </w:r>
      <w:r w:rsidR="0086438D" w:rsidRPr="0086438D">
        <w:rPr>
          <w:rFonts w:ascii="Times New Roman" w:eastAsia="Times New Roman" w:hAnsi="Times New Roman"/>
          <w:snapToGrid w:val="0"/>
          <w:color w:val="0D0D0D"/>
          <w:szCs w:val="24"/>
          <w:u w:val="single"/>
        </w:rPr>
        <w:t xml:space="preserve"> </w:t>
      </w:r>
      <w:r w:rsidR="0086438D" w:rsidRPr="00E3171C">
        <w:rPr>
          <w:rFonts w:ascii="Times New Roman" w:eastAsia="Times New Roman" w:hAnsi="Times New Roman"/>
          <w:snapToGrid w:val="0"/>
          <w:color w:val="0D0D0D"/>
          <w:szCs w:val="24"/>
        </w:rPr>
        <w:t>Vaisingo amžiaus moterys</w:t>
      </w:r>
      <w:r w:rsidR="00267DDB" w:rsidRPr="00175F30">
        <w:rPr>
          <w:rFonts w:ascii="Times New Roman" w:eastAsia="Times New Roman" w:hAnsi="Times New Roman"/>
          <w:snapToGrid w:val="0"/>
          <w:color w:val="0D0D0D"/>
          <w:szCs w:val="24"/>
        </w:rPr>
        <w:t xml:space="preserve"> </w:t>
      </w:r>
      <w:r w:rsidR="0086438D" w:rsidRPr="00C01553">
        <w:rPr>
          <w:rFonts w:ascii="Times New Roman" w:eastAsia="Times New Roman" w:hAnsi="Times New Roman"/>
          <w:snapToGrid w:val="0"/>
          <w:color w:val="0D0D0D"/>
          <w:szCs w:val="24"/>
        </w:rPr>
        <w:t xml:space="preserve">gydymo metu </w:t>
      </w:r>
      <w:r w:rsidR="0086438D" w:rsidRPr="0080067C">
        <w:rPr>
          <w:rFonts w:ascii="Times New Roman" w:eastAsia="Times New Roman" w:hAnsi="Times New Roman"/>
          <w:snapToGrid w:val="0"/>
          <w:color w:val="0D0D0D"/>
          <w:szCs w:val="24"/>
        </w:rPr>
        <w:t>ir 6 mėnesius po gydymo pabaigos</w:t>
      </w:r>
      <w:r w:rsidR="0086438D" w:rsidRPr="0086438D">
        <w:rPr>
          <w:rFonts w:ascii="Times New Roman" w:eastAsia="Times New Roman" w:hAnsi="Times New Roman"/>
          <w:snapToGrid w:val="0"/>
          <w:color w:val="0D0D0D"/>
          <w:szCs w:val="24"/>
        </w:rPr>
        <w:t xml:space="preserve"> </w:t>
      </w:r>
      <w:r w:rsidR="0086438D" w:rsidRPr="00C01553">
        <w:rPr>
          <w:rFonts w:ascii="Times New Roman" w:eastAsia="Times New Roman" w:hAnsi="Times New Roman"/>
          <w:snapToGrid w:val="0"/>
          <w:color w:val="0D0D0D"/>
          <w:szCs w:val="24"/>
        </w:rPr>
        <w:t>turi naudoti veiksmingą kontracepciją.</w:t>
      </w:r>
    </w:p>
    <w:p w14:paraId="2CB7AA31" w14:textId="370A9C6E" w:rsidR="00267DDB" w:rsidRPr="006B2910" w:rsidRDefault="00267DDB" w:rsidP="00267DDB">
      <w:pPr>
        <w:tabs>
          <w:tab w:val="left" w:pos="567"/>
        </w:tabs>
        <w:spacing w:after="0" w:line="260" w:lineRule="exact"/>
        <w:rPr>
          <w:rFonts w:ascii="Times New Roman" w:eastAsia="Times New Roman" w:hAnsi="Times New Roman"/>
          <w:snapToGrid w:val="0"/>
          <w:color w:val="0D0D0D"/>
          <w:szCs w:val="24"/>
        </w:rPr>
      </w:pPr>
      <w:r w:rsidRPr="006B2910">
        <w:rPr>
          <w:rFonts w:ascii="Times New Roman" w:eastAsia="Times New Roman" w:hAnsi="Times New Roman"/>
          <w:snapToGrid w:val="0"/>
          <w:color w:val="0D0D0D"/>
          <w:szCs w:val="24"/>
        </w:rPr>
        <w:t>Lytiškai subrendusiems vyrams patarti</w:t>
      </w:r>
      <w:r w:rsidR="0086438D">
        <w:rPr>
          <w:rFonts w:ascii="Times New Roman" w:eastAsia="Times New Roman" w:hAnsi="Times New Roman"/>
          <w:snapToGrid w:val="0"/>
          <w:color w:val="0D0D0D"/>
          <w:szCs w:val="24"/>
        </w:rPr>
        <w:t xml:space="preserve">na </w:t>
      </w:r>
      <w:r w:rsidR="00563A85">
        <w:rPr>
          <w:rFonts w:ascii="Times New Roman" w:eastAsia="Times New Roman" w:hAnsi="Times New Roman"/>
          <w:snapToGrid w:val="0"/>
          <w:color w:val="0D0D0D"/>
          <w:szCs w:val="24"/>
        </w:rPr>
        <w:t xml:space="preserve">naudoti veiksmingą kontracepciją ir </w:t>
      </w:r>
      <w:r w:rsidRPr="006B2910">
        <w:rPr>
          <w:rFonts w:ascii="Times New Roman" w:eastAsia="Times New Roman" w:hAnsi="Times New Roman"/>
          <w:snapToGrid w:val="0"/>
          <w:color w:val="0D0D0D"/>
          <w:szCs w:val="24"/>
        </w:rPr>
        <w:t xml:space="preserve"> nepradėti vaiko gydymo metu ir bent </w:t>
      </w:r>
      <w:r w:rsidR="00563A85">
        <w:rPr>
          <w:rFonts w:ascii="Times New Roman" w:eastAsia="Times New Roman" w:hAnsi="Times New Roman"/>
          <w:snapToGrid w:val="0"/>
          <w:color w:val="0D0D0D"/>
          <w:szCs w:val="24"/>
        </w:rPr>
        <w:t>3</w:t>
      </w:r>
      <w:r w:rsidR="002F2334">
        <w:rPr>
          <w:rFonts w:ascii="Times New Roman" w:eastAsia="Times New Roman" w:hAnsi="Times New Roman"/>
          <w:snapToGrid w:val="0"/>
          <w:color w:val="0D0D0D"/>
          <w:szCs w:val="24"/>
        </w:rPr>
        <w:t> </w:t>
      </w:r>
      <w:r w:rsidRPr="006B2910">
        <w:rPr>
          <w:rFonts w:ascii="Times New Roman" w:eastAsia="Times New Roman" w:hAnsi="Times New Roman"/>
          <w:snapToGrid w:val="0"/>
          <w:color w:val="0D0D0D"/>
          <w:szCs w:val="24"/>
        </w:rPr>
        <w:t xml:space="preserve">mėnesius po jo. </w:t>
      </w:r>
    </w:p>
    <w:p w14:paraId="1D08DC7D" w14:textId="77777777" w:rsidR="00267DDB" w:rsidRPr="006B2910" w:rsidRDefault="00267DDB" w:rsidP="00267DDB">
      <w:pPr>
        <w:tabs>
          <w:tab w:val="left" w:pos="567"/>
        </w:tabs>
        <w:spacing w:after="0" w:line="260" w:lineRule="exact"/>
        <w:rPr>
          <w:rFonts w:ascii="Times New Roman" w:eastAsia="Times New Roman" w:hAnsi="Times New Roman"/>
          <w:snapToGrid w:val="0"/>
          <w:color w:val="0D0D0D"/>
          <w:szCs w:val="24"/>
        </w:rPr>
      </w:pPr>
    </w:p>
    <w:p w14:paraId="77FF7435" w14:textId="77777777" w:rsidR="00267DDB" w:rsidRPr="006B2910" w:rsidRDefault="00267DDB" w:rsidP="00267DDB">
      <w:pPr>
        <w:tabs>
          <w:tab w:val="left" w:pos="567"/>
        </w:tabs>
        <w:spacing w:after="0" w:line="260" w:lineRule="exact"/>
        <w:rPr>
          <w:rFonts w:ascii="Times New Roman" w:eastAsia="Times New Roman" w:hAnsi="Times New Roman"/>
          <w:snapToGrid w:val="0"/>
          <w:color w:val="0D0D0D"/>
          <w:szCs w:val="24"/>
          <w:u w:val="single"/>
        </w:rPr>
      </w:pPr>
      <w:r w:rsidRPr="006B2910">
        <w:rPr>
          <w:rFonts w:ascii="Times New Roman" w:eastAsia="Times New Roman" w:hAnsi="Times New Roman"/>
          <w:snapToGrid w:val="0"/>
          <w:color w:val="0D0D0D"/>
          <w:szCs w:val="24"/>
          <w:u w:val="single"/>
        </w:rPr>
        <w:t>Nėštumas</w:t>
      </w:r>
    </w:p>
    <w:p w14:paraId="1E1A1C6D" w14:textId="6A1ACE88" w:rsidR="00267DDB" w:rsidRPr="006B2910" w:rsidRDefault="00267DDB" w:rsidP="00267DDB">
      <w:pPr>
        <w:tabs>
          <w:tab w:val="left" w:pos="567"/>
        </w:tabs>
        <w:spacing w:after="0" w:line="260" w:lineRule="exact"/>
        <w:rPr>
          <w:rFonts w:ascii="Times New Roman" w:eastAsia="Times New Roman" w:hAnsi="Times New Roman"/>
          <w:snapToGrid w:val="0"/>
          <w:color w:val="0D0D0D"/>
          <w:szCs w:val="24"/>
        </w:rPr>
      </w:pPr>
      <w:r w:rsidRPr="006B2910">
        <w:rPr>
          <w:rFonts w:ascii="Times New Roman" w:eastAsia="Times New Roman" w:hAnsi="Times New Roman"/>
          <w:snapToGrid w:val="0"/>
          <w:color w:val="0D0D0D"/>
          <w:szCs w:val="24"/>
        </w:rPr>
        <w:t xml:space="preserve">Duomenų apie </w:t>
      </w:r>
      <w:proofErr w:type="spellStart"/>
      <w:r w:rsidRPr="006B2910">
        <w:rPr>
          <w:rFonts w:ascii="Times New Roman" w:eastAsia="Times New Roman" w:hAnsi="Times New Roman"/>
          <w:snapToGrid w:val="0"/>
          <w:color w:val="0D0D0D"/>
          <w:szCs w:val="24"/>
        </w:rPr>
        <w:t>pemetreksedo</w:t>
      </w:r>
      <w:proofErr w:type="spellEnd"/>
      <w:r w:rsidRPr="006B2910">
        <w:rPr>
          <w:rFonts w:ascii="Times New Roman" w:eastAsia="Times New Roman" w:hAnsi="Times New Roman"/>
          <w:snapToGrid w:val="0"/>
          <w:color w:val="0D0D0D"/>
          <w:szCs w:val="24"/>
        </w:rPr>
        <w:t xml:space="preserve"> vartojimą nėštumo metu nėra, bet manoma, kad nėštumo metu vartojamas </w:t>
      </w:r>
      <w:proofErr w:type="spellStart"/>
      <w:r w:rsidRPr="006B2910">
        <w:rPr>
          <w:rFonts w:ascii="Times New Roman" w:eastAsia="Times New Roman" w:hAnsi="Times New Roman"/>
          <w:snapToGrid w:val="0"/>
          <w:color w:val="0D0D0D"/>
          <w:szCs w:val="24"/>
        </w:rPr>
        <w:t>pemetreksedas</w:t>
      </w:r>
      <w:proofErr w:type="spellEnd"/>
      <w:r w:rsidRPr="006B2910">
        <w:rPr>
          <w:rFonts w:ascii="Times New Roman" w:eastAsia="Times New Roman" w:hAnsi="Times New Roman"/>
          <w:snapToGrid w:val="0"/>
          <w:color w:val="0D0D0D"/>
          <w:szCs w:val="24"/>
        </w:rPr>
        <w:t xml:space="preserve">, kaip ir kiti </w:t>
      </w:r>
      <w:proofErr w:type="spellStart"/>
      <w:r w:rsidRPr="006B2910">
        <w:rPr>
          <w:rFonts w:ascii="Times New Roman" w:eastAsia="Times New Roman" w:hAnsi="Times New Roman"/>
          <w:snapToGrid w:val="0"/>
          <w:color w:val="0D0D0D"/>
          <w:szCs w:val="24"/>
        </w:rPr>
        <w:t>antimetabolitai</w:t>
      </w:r>
      <w:proofErr w:type="spellEnd"/>
      <w:r w:rsidRPr="006B2910">
        <w:rPr>
          <w:rFonts w:ascii="Times New Roman" w:eastAsia="Times New Roman" w:hAnsi="Times New Roman"/>
          <w:snapToGrid w:val="0"/>
          <w:color w:val="0D0D0D"/>
          <w:szCs w:val="24"/>
        </w:rPr>
        <w:t xml:space="preserve">, </w:t>
      </w:r>
      <w:r w:rsidR="002F2334">
        <w:rPr>
          <w:rFonts w:ascii="Times New Roman" w:eastAsia="Times New Roman" w:hAnsi="Times New Roman"/>
          <w:snapToGrid w:val="0"/>
          <w:color w:val="0D0D0D"/>
          <w:szCs w:val="24"/>
        </w:rPr>
        <w:t xml:space="preserve">gali </w:t>
      </w:r>
      <w:r w:rsidRPr="006B2910">
        <w:rPr>
          <w:rFonts w:ascii="Times New Roman" w:eastAsia="Times New Roman" w:hAnsi="Times New Roman"/>
          <w:snapToGrid w:val="0"/>
          <w:color w:val="0D0D0D"/>
          <w:szCs w:val="24"/>
        </w:rPr>
        <w:t>sukelt</w:t>
      </w:r>
      <w:r w:rsidR="002F2334">
        <w:rPr>
          <w:rFonts w:ascii="Times New Roman" w:eastAsia="Times New Roman" w:hAnsi="Times New Roman"/>
          <w:snapToGrid w:val="0"/>
          <w:color w:val="0D0D0D"/>
          <w:szCs w:val="24"/>
        </w:rPr>
        <w:t>i</w:t>
      </w:r>
      <w:r w:rsidRPr="006B2910">
        <w:rPr>
          <w:rFonts w:ascii="Times New Roman" w:eastAsia="Times New Roman" w:hAnsi="Times New Roman"/>
          <w:snapToGrid w:val="0"/>
          <w:color w:val="0D0D0D"/>
          <w:szCs w:val="24"/>
        </w:rPr>
        <w:t xml:space="preserve"> sunkių apsigimimų. Su gyvūnais atlikti tyrimai parodė toksinį poveikį reprodukcijai (žr. 5.3</w:t>
      </w:r>
      <w:r w:rsidR="002F2334">
        <w:rPr>
          <w:rFonts w:ascii="Times New Roman" w:eastAsia="Times New Roman" w:hAnsi="Times New Roman"/>
          <w:snapToGrid w:val="0"/>
          <w:color w:val="0D0D0D"/>
          <w:szCs w:val="24"/>
        </w:rPr>
        <w:t> </w:t>
      </w:r>
      <w:r w:rsidRPr="006B2910">
        <w:rPr>
          <w:rFonts w:ascii="Times New Roman" w:eastAsia="Times New Roman" w:hAnsi="Times New Roman"/>
          <w:snapToGrid w:val="0"/>
          <w:color w:val="0D0D0D"/>
          <w:szCs w:val="24"/>
        </w:rPr>
        <w:t xml:space="preserve">skyrių). Nėštumo metu </w:t>
      </w:r>
      <w:proofErr w:type="spellStart"/>
      <w:r w:rsidRPr="006B2910">
        <w:rPr>
          <w:rFonts w:ascii="Times New Roman" w:eastAsia="Times New Roman" w:hAnsi="Times New Roman"/>
          <w:snapToGrid w:val="0"/>
          <w:color w:val="0D0D0D"/>
          <w:szCs w:val="24"/>
        </w:rPr>
        <w:t>pemetreksedo</w:t>
      </w:r>
      <w:proofErr w:type="spellEnd"/>
      <w:r w:rsidRPr="006B2910">
        <w:rPr>
          <w:rFonts w:ascii="Times New Roman" w:eastAsia="Times New Roman" w:hAnsi="Times New Roman"/>
          <w:snapToGrid w:val="0"/>
          <w:color w:val="0D0D0D"/>
          <w:szCs w:val="24"/>
        </w:rPr>
        <w:t xml:space="preserve"> vartoti negalima, nebent tik neabejotinai būtinu atveju ir atidžiai </w:t>
      </w:r>
      <w:r w:rsidR="00CF69CD" w:rsidRPr="006B2910">
        <w:rPr>
          <w:rFonts w:ascii="Times New Roman" w:eastAsia="Times New Roman" w:hAnsi="Times New Roman"/>
          <w:snapToGrid w:val="0"/>
          <w:color w:val="0D0D0D"/>
          <w:szCs w:val="24"/>
        </w:rPr>
        <w:t>apsvarsčius</w:t>
      </w:r>
      <w:r w:rsidRPr="006B2910">
        <w:rPr>
          <w:rFonts w:ascii="Times New Roman" w:eastAsia="Times New Roman" w:hAnsi="Times New Roman"/>
          <w:snapToGrid w:val="0"/>
          <w:color w:val="0D0D0D"/>
          <w:szCs w:val="24"/>
        </w:rPr>
        <w:t xml:space="preserve"> naud</w:t>
      </w:r>
      <w:r w:rsidR="00CF69CD" w:rsidRPr="006B2910">
        <w:rPr>
          <w:rFonts w:ascii="Times New Roman" w:eastAsia="Times New Roman" w:hAnsi="Times New Roman"/>
          <w:snapToGrid w:val="0"/>
          <w:color w:val="0D0D0D"/>
          <w:szCs w:val="24"/>
        </w:rPr>
        <w:t>ą</w:t>
      </w:r>
      <w:r w:rsidRPr="006B2910">
        <w:rPr>
          <w:rFonts w:ascii="Times New Roman" w:eastAsia="Times New Roman" w:hAnsi="Times New Roman"/>
          <w:snapToGrid w:val="0"/>
          <w:color w:val="0D0D0D"/>
          <w:szCs w:val="24"/>
        </w:rPr>
        <w:t xml:space="preserve"> motinai ir </w:t>
      </w:r>
      <w:r w:rsidR="00CF69CD" w:rsidRPr="006B2910">
        <w:rPr>
          <w:rFonts w:ascii="Times New Roman" w:eastAsia="Times New Roman" w:hAnsi="Times New Roman"/>
          <w:snapToGrid w:val="0"/>
          <w:color w:val="0D0D0D"/>
          <w:szCs w:val="24"/>
        </w:rPr>
        <w:t>riziką</w:t>
      </w:r>
      <w:r w:rsidRPr="006B2910">
        <w:rPr>
          <w:rFonts w:ascii="Times New Roman" w:eastAsia="Times New Roman" w:hAnsi="Times New Roman"/>
          <w:snapToGrid w:val="0"/>
          <w:color w:val="0D0D0D"/>
          <w:szCs w:val="24"/>
        </w:rPr>
        <w:t xml:space="preserve"> vaisiui (žr. 4.4</w:t>
      </w:r>
      <w:r w:rsidR="002F2334">
        <w:rPr>
          <w:rFonts w:ascii="Times New Roman" w:eastAsia="Times New Roman" w:hAnsi="Times New Roman"/>
          <w:snapToGrid w:val="0"/>
          <w:color w:val="0D0D0D"/>
          <w:szCs w:val="24"/>
        </w:rPr>
        <w:t> </w:t>
      </w:r>
      <w:r w:rsidRPr="006B2910">
        <w:rPr>
          <w:rFonts w:ascii="Times New Roman" w:eastAsia="Times New Roman" w:hAnsi="Times New Roman"/>
          <w:snapToGrid w:val="0"/>
          <w:color w:val="0D0D0D"/>
          <w:szCs w:val="24"/>
        </w:rPr>
        <w:t>skyrių).</w:t>
      </w:r>
    </w:p>
    <w:p w14:paraId="6AC14F25" w14:textId="77777777" w:rsidR="00267DDB" w:rsidRPr="006B2910" w:rsidRDefault="00267DDB" w:rsidP="00267DDB">
      <w:pPr>
        <w:tabs>
          <w:tab w:val="left" w:pos="567"/>
        </w:tabs>
        <w:spacing w:after="0" w:line="260" w:lineRule="exact"/>
        <w:rPr>
          <w:rFonts w:ascii="Times New Roman" w:eastAsia="Times New Roman" w:hAnsi="Times New Roman"/>
          <w:snapToGrid w:val="0"/>
          <w:color w:val="0D0D0D"/>
          <w:szCs w:val="24"/>
        </w:rPr>
      </w:pPr>
    </w:p>
    <w:p w14:paraId="15063E92" w14:textId="77777777" w:rsidR="00267DDB" w:rsidRPr="006B2910" w:rsidRDefault="00267DDB" w:rsidP="00267DDB">
      <w:pPr>
        <w:tabs>
          <w:tab w:val="left" w:pos="567"/>
        </w:tabs>
        <w:spacing w:after="0" w:line="260" w:lineRule="exact"/>
        <w:rPr>
          <w:rFonts w:ascii="Times New Roman" w:eastAsia="Times New Roman" w:hAnsi="Times New Roman"/>
          <w:snapToGrid w:val="0"/>
          <w:color w:val="0D0D0D"/>
          <w:szCs w:val="24"/>
          <w:u w:val="single"/>
        </w:rPr>
      </w:pPr>
      <w:r w:rsidRPr="006B2910">
        <w:rPr>
          <w:rFonts w:ascii="Times New Roman" w:eastAsia="Times New Roman" w:hAnsi="Times New Roman"/>
          <w:snapToGrid w:val="0"/>
          <w:color w:val="0D0D0D"/>
          <w:szCs w:val="24"/>
          <w:u w:val="single"/>
        </w:rPr>
        <w:t>Žindymas</w:t>
      </w:r>
    </w:p>
    <w:p w14:paraId="2B9B31BF" w14:textId="4E9ADF40" w:rsidR="00267DDB" w:rsidRPr="006B2910" w:rsidRDefault="00267DDB" w:rsidP="00267DDB">
      <w:pPr>
        <w:tabs>
          <w:tab w:val="left" w:pos="567"/>
        </w:tabs>
        <w:spacing w:after="0" w:line="260" w:lineRule="exact"/>
        <w:rPr>
          <w:rFonts w:ascii="Times New Roman" w:eastAsia="Times New Roman" w:hAnsi="Times New Roman"/>
          <w:snapToGrid w:val="0"/>
          <w:color w:val="0D0D0D"/>
          <w:szCs w:val="24"/>
        </w:rPr>
      </w:pPr>
      <w:r w:rsidRPr="006B2910">
        <w:rPr>
          <w:rFonts w:ascii="Times New Roman" w:eastAsia="Times New Roman" w:hAnsi="Times New Roman"/>
          <w:snapToGrid w:val="0"/>
          <w:color w:val="0D0D0D"/>
          <w:szCs w:val="24"/>
        </w:rPr>
        <w:t xml:space="preserve">Nežinoma, ar </w:t>
      </w:r>
      <w:proofErr w:type="spellStart"/>
      <w:r w:rsidRPr="006B2910">
        <w:rPr>
          <w:rFonts w:ascii="Times New Roman" w:eastAsia="Times New Roman" w:hAnsi="Times New Roman"/>
          <w:snapToGrid w:val="0"/>
          <w:color w:val="0D0D0D"/>
          <w:szCs w:val="24"/>
        </w:rPr>
        <w:t>pemetreksed</w:t>
      </w:r>
      <w:r w:rsidR="00CF69CD" w:rsidRPr="006B2910">
        <w:rPr>
          <w:rFonts w:ascii="Times New Roman" w:eastAsia="Times New Roman" w:hAnsi="Times New Roman"/>
          <w:snapToGrid w:val="0"/>
          <w:color w:val="0D0D0D"/>
          <w:szCs w:val="24"/>
        </w:rPr>
        <w:t>as</w:t>
      </w:r>
      <w:proofErr w:type="spellEnd"/>
      <w:r w:rsidRPr="006B2910">
        <w:rPr>
          <w:rFonts w:ascii="Times New Roman" w:eastAsia="Times New Roman" w:hAnsi="Times New Roman"/>
          <w:snapToGrid w:val="0"/>
          <w:color w:val="0D0D0D"/>
          <w:szCs w:val="24"/>
        </w:rPr>
        <w:t xml:space="preserve"> išs</w:t>
      </w:r>
      <w:r w:rsidR="002F2334">
        <w:rPr>
          <w:rFonts w:ascii="Times New Roman" w:eastAsia="Times New Roman" w:hAnsi="Times New Roman"/>
          <w:snapToGrid w:val="0"/>
          <w:color w:val="0D0D0D"/>
          <w:szCs w:val="24"/>
        </w:rPr>
        <w:t>is</w:t>
      </w:r>
      <w:r w:rsidRPr="006B2910">
        <w:rPr>
          <w:rFonts w:ascii="Times New Roman" w:eastAsia="Times New Roman" w:hAnsi="Times New Roman"/>
          <w:snapToGrid w:val="0"/>
          <w:color w:val="0D0D0D"/>
          <w:szCs w:val="24"/>
        </w:rPr>
        <w:t xml:space="preserve">kiria </w:t>
      </w:r>
      <w:r w:rsidR="002F2334">
        <w:rPr>
          <w:rFonts w:ascii="Times New Roman" w:eastAsia="Times New Roman" w:hAnsi="Times New Roman"/>
          <w:snapToGrid w:val="0"/>
          <w:color w:val="0D0D0D"/>
          <w:szCs w:val="24"/>
        </w:rPr>
        <w:t>į</w:t>
      </w:r>
      <w:r w:rsidRPr="006B2910">
        <w:rPr>
          <w:rFonts w:ascii="Times New Roman" w:eastAsia="Times New Roman" w:hAnsi="Times New Roman"/>
          <w:snapToGrid w:val="0"/>
          <w:color w:val="0D0D0D"/>
          <w:szCs w:val="24"/>
        </w:rPr>
        <w:t xml:space="preserve"> motinos pien</w:t>
      </w:r>
      <w:r w:rsidR="002F2334">
        <w:rPr>
          <w:rFonts w:ascii="Times New Roman" w:eastAsia="Times New Roman" w:hAnsi="Times New Roman"/>
          <w:snapToGrid w:val="0"/>
          <w:color w:val="0D0D0D"/>
          <w:szCs w:val="24"/>
        </w:rPr>
        <w:t>ą</w:t>
      </w:r>
      <w:r w:rsidRPr="006B2910">
        <w:rPr>
          <w:rFonts w:ascii="Times New Roman" w:eastAsia="Times New Roman" w:hAnsi="Times New Roman"/>
          <w:snapToGrid w:val="0"/>
          <w:color w:val="0D0D0D"/>
          <w:szCs w:val="24"/>
        </w:rPr>
        <w:t xml:space="preserve">, todėl negalima </w:t>
      </w:r>
      <w:r w:rsidR="00CF69CD" w:rsidRPr="006B2910">
        <w:rPr>
          <w:rFonts w:ascii="Times New Roman" w:eastAsia="Times New Roman" w:hAnsi="Times New Roman"/>
          <w:snapToGrid w:val="0"/>
          <w:color w:val="0D0D0D"/>
          <w:szCs w:val="24"/>
        </w:rPr>
        <w:t>paneigti</w:t>
      </w:r>
      <w:r w:rsidRPr="006B2910">
        <w:rPr>
          <w:rFonts w:ascii="Times New Roman" w:eastAsia="Times New Roman" w:hAnsi="Times New Roman"/>
          <w:snapToGrid w:val="0"/>
          <w:color w:val="0D0D0D"/>
          <w:szCs w:val="24"/>
        </w:rPr>
        <w:t xml:space="preserve"> nepageidaujamų reakcijų žindomam kūdikiui galimybės. </w:t>
      </w:r>
      <w:proofErr w:type="spellStart"/>
      <w:r w:rsidRPr="006B2910">
        <w:rPr>
          <w:rFonts w:ascii="Times New Roman" w:eastAsia="Times New Roman" w:hAnsi="Times New Roman"/>
          <w:snapToGrid w:val="0"/>
          <w:color w:val="0D0D0D"/>
          <w:szCs w:val="24"/>
        </w:rPr>
        <w:t>Pemetreksedą</w:t>
      </w:r>
      <w:proofErr w:type="spellEnd"/>
      <w:r w:rsidRPr="006B2910">
        <w:rPr>
          <w:rFonts w:ascii="Times New Roman" w:eastAsia="Times New Roman" w:hAnsi="Times New Roman"/>
          <w:snapToGrid w:val="0"/>
          <w:color w:val="0D0D0D"/>
          <w:szCs w:val="24"/>
        </w:rPr>
        <w:t xml:space="preserve"> vartojančios moterys turi nutraukti žindymą (žr. 4.3</w:t>
      </w:r>
      <w:r w:rsidR="00365335">
        <w:rPr>
          <w:rFonts w:ascii="Times New Roman" w:eastAsia="Times New Roman" w:hAnsi="Times New Roman"/>
          <w:snapToGrid w:val="0"/>
          <w:color w:val="0D0D0D"/>
          <w:szCs w:val="24"/>
        </w:rPr>
        <w:t> </w:t>
      </w:r>
      <w:r w:rsidR="00067BE1">
        <w:rPr>
          <w:rFonts w:ascii="Times New Roman" w:eastAsia="Times New Roman" w:hAnsi="Times New Roman"/>
          <w:snapToGrid w:val="0"/>
          <w:color w:val="0D0D0D"/>
          <w:szCs w:val="24"/>
        </w:rPr>
        <w:t>s</w:t>
      </w:r>
      <w:r w:rsidRPr="006B2910">
        <w:rPr>
          <w:rFonts w:ascii="Times New Roman" w:eastAsia="Times New Roman" w:hAnsi="Times New Roman"/>
          <w:snapToGrid w:val="0"/>
          <w:color w:val="0D0D0D"/>
          <w:szCs w:val="24"/>
        </w:rPr>
        <w:t>kyrių).</w:t>
      </w:r>
    </w:p>
    <w:p w14:paraId="7BD02388" w14:textId="77777777" w:rsidR="00267DDB" w:rsidRPr="006B2910" w:rsidRDefault="00267DDB" w:rsidP="00267DDB">
      <w:pPr>
        <w:tabs>
          <w:tab w:val="left" w:pos="567"/>
        </w:tabs>
        <w:spacing w:after="0" w:line="260" w:lineRule="exact"/>
        <w:rPr>
          <w:rFonts w:ascii="Times New Roman" w:eastAsia="Times New Roman" w:hAnsi="Times New Roman"/>
          <w:snapToGrid w:val="0"/>
          <w:color w:val="0D0D0D"/>
          <w:szCs w:val="24"/>
        </w:rPr>
      </w:pPr>
    </w:p>
    <w:p w14:paraId="7AF00C9E" w14:textId="77777777" w:rsidR="00267DDB" w:rsidRPr="006B2910" w:rsidRDefault="00267DDB" w:rsidP="00267DDB">
      <w:pPr>
        <w:tabs>
          <w:tab w:val="left" w:pos="567"/>
        </w:tabs>
        <w:spacing w:after="0" w:line="260" w:lineRule="exact"/>
        <w:rPr>
          <w:rFonts w:ascii="Times New Roman" w:eastAsia="Times New Roman" w:hAnsi="Times New Roman"/>
          <w:snapToGrid w:val="0"/>
          <w:color w:val="0D0D0D"/>
          <w:szCs w:val="24"/>
          <w:u w:val="single"/>
        </w:rPr>
      </w:pPr>
      <w:r w:rsidRPr="006B2910">
        <w:rPr>
          <w:rFonts w:ascii="Times New Roman" w:eastAsia="Times New Roman" w:hAnsi="Times New Roman"/>
          <w:snapToGrid w:val="0"/>
          <w:color w:val="0D0D0D"/>
          <w:szCs w:val="24"/>
          <w:u w:val="single"/>
        </w:rPr>
        <w:t>Vaisingumas</w:t>
      </w:r>
    </w:p>
    <w:p w14:paraId="6620FF1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color w:val="0D0D0D"/>
          <w:szCs w:val="24"/>
        </w:rPr>
        <w:t xml:space="preserve">Dėl gydymo </w:t>
      </w:r>
      <w:proofErr w:type="spellStart"/>
      <w:r w:rsidRPr="006B2910">
        <w:rPr>
          <w:rFonts w:ascii="Times New Roman" w:eastAsia="Times New Roman" w:hAnsi="Times New Roman"/>
          <w:snapToGrid w:val="0"/>
          <w:color w:val="0D0D0D"/>
          <w:szCs w:val="24"/>
        </w:rPr>
        <w:t>pemetreksedu</w:t>
      </w:r>
      <w:proofErr w:type="spellEnd"/>
      <w:r w:rsidRPr="006B2910">
        <w:rPr>
          <w:rFonts w:ascii="Times New Roman" w:eastAsia="Times New Roman" w:hAnsi="Times New Roman"/>
          <w:snapToGrid w:val="0"/>
          <w:color w:val="0D0D0D"/>
          <w:szCs w:val="24"/>
        </w:rPr>
        <w:t xml:space="preserve"> sukelto nuolatinio nevaisingumo galimybės, vyrams reikia patarti, kad prieš gydymo pradžią jie kreiptųsi konsultacijos dėl spermos išsaugojimo.</w:t>
      </w:r>
    </w:p>
    <w:p w14:paraId="1AE7BCCD"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742BFF7"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4.7</w:t>
      </w:r>
      <w:r w:rsidRPr="006B2910">
        <w:rPr>
          <w:rFonts w:ascii="Times New Roman" w:eastAsia="Times New Roman" w:hAnsi="Times New Roman"/>
          <w:b/>
          <w:bCs/>
          <w:snapToGrid w:val="0"/>
          <w:szCs w:val="28"/>
          <w:lang w:eastAsia="x-none"/>
        </w:rPr>
        <w:tab/>
        <w:t>Poveikis gebėjimui vairuoti ir valdyti mechanizmus</w:t>
      </w:r>
    </w:p>
    <w:p w14:paraId="66CB491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1FC0A3F8"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Poveikio gebėjimui vairuoti ir valdyti mechanizmus tyrimų neatlikta. Tačiau nustatyta, kad pemetreksedas gali sukelti nuovargį. Pacientus reikia perspėti, kad atsiradus tokiam reiškiniui nevairuotų ir nevaldytų mechanizmų.</w:t>
      </w:r>
    </w:p>
    <w:p w14:paraId="3C5F310B"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2AE94592" w14:textId="77777777" w:rsidR="00267DDB" w:rsidRPr="006B2910" w:rsidRDefault="00267DDB" w:rsidP="00267DDB">
      <w:pPr>
        <w:tabs>
          <w:tab w:val="left" w:pos="567"/>
        </w:tabs>
        <w:spacing w:after="0" w:line="240" w:lineRule="auto"/>
        <w:outlineLvl w:val="0"/>
        <w:rPr>
          <w:rFonts w:ascii="Times New Roman" w:eastAsia="Times New Roman" w:hAnsi="Times New Roman"/>
          <w:snapToGrid w:val="0"/>
          <w:szCs w:val="20"/>
        </w:rPr>
      </w:pPr>
      <w:r w:rsidRPr="006B2910">
        <w:rPr>
          <w:rFonts w:ascii="Times New Roman" w:eastAsia="Times New Roman" w:hAnsi="Times New Roman"/>
          <w:b/>
          <w:snapToGrid w:val="0"/>
          <w:szCs w:val="20"/>
        </w:rPr>
        <w:t>4.8</w:t>
      </w:r>
      <w:r w:rsidRPr="006B2910">
        <w:rPr>
          <w:rFonts w:ascii="Times New Roman" w:eastAsia="Times New Roman" w:hAnsi="Times New Roman"/>
          <w:b/>
          <w:snapToGrid w:val="0"/>
          <w:szCs w:val="20"/>
        </w:rPr>
        <w:tab/>
        <w:t>Nepageidaujamas poveikis</w:t>
      </w:r>
    </w:p>
    <w:p w14:paraId="521EABF5"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u w:val="single"/>
        </w:rPr>
      </w:pPr>
    </w:p>
    <w:p w14:paraId="7DB7BF80" w14:textId="77777777" w:rsidR="00267DDB" w:rsidRPr="006B2910" w:rsidRDefault="00267DDB" w:rsidP="00267DDB">
      <w:pPr>
        <w:tabs>
          <w:tab w:val="left" w:pos="567"/>
        </w:tabs>
        <w:autoSpaceDE w:val="0"/>
        <w:autoSpaceDN w:val="0"/>
        <w:adjustRightInd w:val="0"/>
        <w:spacing w:after="0" w:line="260" w:lineRule="exact"/>
        <w:rPr>
          <w:rFonts w:ascii="Times New Roman" w:eastAsia="Times New Roman" w:hAnsi="Times New Roman"/>
          <w:snapToGrid w:val="0"/>
          <w:u w:val="single"/>
        </w:rPr>
      </w:pPr>
      <w:r w:rsidRPr="006B2910">
        <w:rPr>
          <w:rFonts w:ascii="Times New Roman" w:eastAsia="Times New Roman" w:hAnsi="Times New Roman"/>
          <w:snapToGrid w:val="0"/>
          <w:u w:val="single"/>
        </w:rPr>
        <w:t>Saugumo duomenų santrauka</w:t>
      </w:r>
    </w:p>
    <w:p w14:paraId="0D3A881D" w14:textId="77777777" w:rsidR="00267DDB" w:rsidRPr="006B2910" w:rsidRDefault="00267DDB" w:rsidP="00267DDB">
      <w:pPr>
        <w:tabs>
          <w:tab w:val="left" w:pos="567"/>
        </w:tabs>
        <w:autoSpaceDE w:val="0"/>
        <w:autoSpaceDN w:val="0"/>
        <w:adjustRightInd w:val="0"/>
        <w:spacing w:after="0" w:line="260" w:lineRule="exact"/>
        <w:rPr>
          <w:rFonts w:ascii="Times New Roman" w:eastAsia="Times New Roman" w:hAnsi="Times New Roman"/>
          <w:b/>
          <w:snapToGrid w:val="0"/>
        </w:rPr>
      </w:pPr>
    </w:p>
    <w:p w14:paraId="198488B2" w14:textId="77777777" w:rsidR="00267DDB" w:rsidRPr="006B2910" w:rsidRDefault="00267DDB" w:rsidP="00267DDB">
      <w:pPr>
        <w:tabs>
          <w:tab w:val="left" w:pos="567"/>
        </w:tabs>
        <w:autoSpaceDE w:val="0"/>
        <w:autoSpaceDN w:val="0"/>
        <w:adjustRightInd w:val="0"/>
        <w:spacing w:after="0" w:line="260" w:lineRule="exact"/>
        <w:rPr>
          <w:rFonts w:ascii="Times New Roman" w:eastAsia="Times New Roman" w:hAnsi="Times New Roman"/>
          <w:snapToGrid w:val="0"/>
        </w:rPr>
      </w:pPr>
      <w:r w:rsidRPr="006B2910">
        <w:rPr>
          <w:rFonts w:ascii="Times New Roman" w:eastAsia="Times New Roman" w:hAnsi="Times New Roman"/>
          <w:snapToGrid w:val="0"/>
        </w:rPr>
        <w:t xml:space="preserve">Gydymo vien </w:t>
      </w:r>
      <w:proofErr w:type="spellStart"/>
      <w:r w:rsidRPr="006B2910">
        <w:rPr>
          <w:rFonts w:ascii="Times New Roman" w:eastAsia="Times New Roman" w:hAnsi="Times New Roman"/>
          <w:snapToGrid w:val="0"/>
        </w:rPr>
        <w:t>pemetreksedu</w:t>
      </w:r>
      <w:proofErr w:type="spellEnd"/>
      <w:r w:rsidRPr="006B2910">
        <w:rPr>
          <w:rFonts w:ascii="Times New Roman" w:eastAsia="Times New Roman" w:hAnsi="Times New Roman"/>
          <w:snapToGrid w:val="0"/>
        </w:rPr>
        <w:t xml:space="preserve"> arba jo deriniu su kitais vaistiniais preparatais metu </w:t>
      </w:r>
      <w:r w:rsidR="00CF69CD" w:rsidRPr="006B2910">
        <w:rPr>
          <w:rFonts w:ascii="Times New Roman" w:eastAsia="Times New Roman" w:hAnsi="Times New Roman"/>
          <w:snapToGrid w:val="0"/>
        </w:rPr>
        <w:t>nustatytas</w:t>
      </w:r>
      <w:r w:rsidRPr="006B2910">
        <w:rPr>
          <w:rFonts w:ascii="Times New Roman" w:eastAsia="Times New Roman" w:hAnsi="Times New Roman"/>
          <w:snapToGrid w:val="0"/>
        </w:rPr>
        <w:t xml:space="preserve"> dažniausias </w:t>
      </w:r>
      <w:r w:rsidR="00CF69CD" w:rsidRPr="006B2910">
        <w:rPr>
          <w:rFonts w:ascii="Times New Roman" w:eastAsia="Times New Roman" w:hAnsi="Times New Roman"/>
          <w:snapToGrid w:val="0"/>
        </w:rPr>
        <w:t>su</w:t>
      </w:r>
      <w:r w:rsidRPr="006B2910">
        <w:rPr>
          <w:rFonts w:ascii="Times New Roman" w:eastAsia="Times New Roman" w:hAnsi="Times New Roman"/>
          <w:snapToGrid w:val="0"/>
        </w:rPr>
        <w:t xml:space="preserve"> </w:t>
      </w:r>
      <w:proofErr w:type="spellStart"/>
      <w:r w:rsidRPr="006B2910">
        <w:rPr>
          <w:rFonts w:ascii="Times New Roman" w:eastAsia="Times New Roman" w:hAnsi="Times New Roman"/>
          <w:snapToGrid w:val="0"/>
        </w:rPr>
        <w:t>pemetreksed</w:t>
      </w:r>
      <w:r w:rsidR="00CF69CD" w:rsidRPr="006B2910">
        <w:rPr>
          <w:rFonts w:ascii="Times New Roman" w:eastAsia="Times New Roman" w:hAnsi="Times New Roman"/>
          <w:snapToGrid w:val="0"/>
        </w:rPr>
        <w:t>u</w:t>
      </w:r>
      <w:proofErr w:type="spellEnd"/>
      <w:r w:rsidR="00CF69CD" w:rsidRPr="006B2910">
        <w:rPr>
          <w:rFonts w:ascii="Times New Roman" w:eastAsia="Times New Roman" w:hAnsi="Times New Roman"/>
          <w:snapToGrid w:val="0"/>
        </w:rPr>
        <w:t xml:space="preserve"> susijęs</w:t>
      </w:r>
      <w:r w:rsidRPr="006B2910">
        <w:rPr>
          <w:rFonts w:ascii="Times New Roman" w:eastAsia="Times New Roman" w:hAnsi="Times New Roman"/>
          <w:snapToGrid w:val="0"/>
        </w:rPr>
        <w:t xml:space="preserve"> nepageidaujamas poveikis yra kaulų čiulpų slopinimas, pasireiškiantis anemija, neutropenija, leukopenija bei trombocitopenija, ir toksinis poveikis virškinimo traktui, pasireiškiantis anoreksija, pykinimu, vėmimu, viduriavimu, vidurių užkietėjimu, </w:t>
      </w:r>
      <w:proofErr w:type="spellStart"/>
      <w:r w:rsidRPr="006B2910">
        <w:rPr>
          <w:rFonts w:ascii="Times New Roman" w:eastAsia="Times New Roman" w:hAnsi="Times New Roman"/>
          <w:snapToGrid w:val="0"/>
        </w:rPr>
        <w:t>faringitu</w:t>
      </w:r>
      <w:proofErr w:type="spellEnd"/>
      <w:r w:rsidRPr="006B2910">
        <w:rPr>
          <w:rFonts w:ascii="Times New Roman" w:eastAsia="Times New Roman" w:hAnsi="Times New Roman"/>
          <w:snapToGrid w:val="0"/>
        </w:rPr>
        <w:t xml:space="preserve">, </w:t>
      </w:r>
      <w:proofErr w:type="spellStart"/>
      <w:r w:rsidRPr="006B2910">
        <w:rPr>
          <w:rFonts w:ascii="Times New Roman" w:eastAsia="Times New Roman" w:hAnsi="Times New Roman"/>
          <w:snapToGrid w:val="0"/>
        </w:rPr>
        <w:t>mukozitu</w:t>
      </w:r>
      <w:proofErr w:type="spellEnd"/>
      <w:r w:rsidRPr="006B2910">
        <w:rPr>
          <w:rFonts w:ascii="Times New Roman" w:eastAsia="Times New Roman" w:hAnsi="Times New Roman"/>
          <w:snapToGrid w:val="0"/>
        </w:rPr>
        <w:t xml:space="preserve"> bei stomatitu. Kitoks galimas nepageidaujamas poveikis yra toksinis poveikis inkstams, </w:t>
      </w:r>
      <w:proofErr w:type="spellStart"/>
      <w:r w:rsidRPr="006B2910">
        <w:rPr>
          <w:rFonts w:ascii="Times New Roman" w:eastAsia="Times New Roman" w:hAnsi="Times New Roman"/>
          <w:snapToGrid w:val="0"/>
        </w:rPr>
        <w:t>aminotransferazių</w:t>
      </w:r>
      <w:proofErr w:type="spellEnd"/>
      <w:r w:rsidRPr="006B2910">
        <w:rPr>
          <w:rFonts w:ascii="Times New Roman" w:eastAsia="Times New Roman" w:hAnsi="Times New Roman"/>
          <w:snapToGrid w:val="0"/>
        </w:rPr>
        <w:t xml:space="preserve"> aktyvumo padidėjimas, </w:t>
      </w:r>
      <w:proofErr w:type="spellStart"/>
      <w:r w:rsidRPr="006B2910">
        <w:rPr>
          <w:rFonts w:ascii="Times New Roman" w:eastAsia="Times New Roman" w:hAnsi="Times New Roman"/>
          <w:snapToGrid w:val="0"/>
        </w:rPr>
        <w:t>alopecija</w:t>
      </w:r>
      <w:proofErr w:type="spellEnd"/>
      <w:r w:rsidRPr="006B2910">
        <w:rPr>
          <w:rFonts w:ascii="Times New Roman" w:eastAsia="Times New Roman" w:hAnsi="Times New Roman"/>
          <w:snapToGrid w:val="0"/>
        </w:rPr>
        <w:t>, nuovargis, dehidracija, išbėrimas, infekcija (sepsis) ir neuropatija. Ret</w:t>
      </w:r>
      <w:r w:rsidR="008E661C" w:rsidRPr="006B2910">
        <w:rPr>
          <w:rFonts w:ascii="Times New Roman" w:eastAsia="Times New Roman" w:hAnsi="Times New Roman"/>
          <w:snapToGrid w:val="0"/>
        </w:rPr>
        <w:t>ai pastebėti</w:t>
      </w:r>
      <w:r w:rsidRPr="006B2910">
        <w:rPr>
          <w:rFonts w:ascii="Times New Roman" w:eastAsia="Times New Roman" w:hAnsi="Times New Roman"/>
          <w:snapToGrid w:val="0"/>
        </w:rPr>
        <w:t xml:space="preserve"> reiškiniai yra </w:t>
      </w:r>
      <w:proofErr w:type="spellStart"/>
      <w:r w:rsidRPr="006B2910">
        <w:rPr>
          <w:rFonts w:ascii="Times New Roman" w:eastAsia="Times New Roman" w:hAnsi="Times New Roman"/>
          <w:snapToGrid w:val="0"/>
        </w:rPr>
        <w:t>Stivenso</w:t>
      </w:r>
      <w:proofErr w:type="spellEnd"/>
      <w:r w:rsidRPr="006B2910">
        <w:rPr>
          <w:rFonts w:ascii="Times New Roman" w:eastAsia="Times New Roman" w:hAnsi="Times New Roman"/>
          <w:snapToGrid w:val="0"/>
        </w:rPr>
        <w:t>-Džonsono (</w:t>
      </w:r>
      <w:proofErr w:type="spellStart"/>
      <w:r w:rsidRPr="006B2910">
        <w:rPr>
          <w:rFonts w:ascii="Times New Roman" w:eastAsia="Times New Roman" w:hAnsi="Times New Roman"/>
          <w:snapToGrid w:val="0"/>
        </w:rPr>
        <w:t>Stevens-Johnson</w:t>
      </w:r>
      <w:proofErr w:type="spellEnd"/>
      <w:r w:rsidRPr="006B2910">
        <w:rPr>
          <w:rFonts w:ascii="Times New Roman" w:eastAsia="Times New Roman" w:hAnsi="Times New Roman"/>
          <w:snapToGrid w:val="0"/>
        </w:rPr>
        <w:t>)</w:t>
      </w:r>
      <w:r w:rsidRPr="006B2910">
        <w:rPr>
          <w:rFonts w:ascii="Times New Roman" w:eastAsia="Times New Roman" w:hAnsi="Times New Roman"/>
          <w:i/>
          <w:snapToGrid w:val="0"/>
        </w:rPr>
        <w:t xml:space="preserve"> </w:t>
      </w:r>
      <w:r w:rsidRPr="006B2910">
        <w:rPr>
          <w:rFonts w:ascii="Times New Roman" w:eastAsia="Times New Roman" w:hAnsi="Times New Roman"/>
          <w:snapToGrid w:val="0"/>
        </w:rPr>
        <w:t>sindromas bei toksinė epidermio nekrolizė.</w:t>
      </w:r>
    </w:p>
    <w:p w14:paraId="0C7CC512" w14:textId="77777777" w:rsidR="00267DDB" w:rsidRPr="006B2910" w:rsidRDefault="00267DDB" w:rsidP="00267DDB">
      <w:pPr>
        <w:tabs>
          <w:tab w:val="left" w:pos="567"/>
        </w:tabs>
        <w:autoSpaceDE w:val="0"/>
        <w:autoSpaceDN w:val="0"/>
        <w:adjustRightInd w:val="0"/>
        <w:spacing w:after="0" w:line="260" w:lineRule="exact"/>
        <w:rPr>
          <w:rFonts w:ascii="Times New Roman" w:eastAsia="Times New Roman" w:hAnsi="Times New Roman"/>
          <w:snapToGrid w:val="0"/>
        </w:rPr>
      </w:pPr>
    </w:p>
    <w:p w14:paraId="29A1040E" w14:textId="77777777" w:rsidR="00267DDB" w:rsidRPr="006B2910" w:rsidRDefault="00267DDB" w:rsidP="00267DDB">
      <w:pPr>
        <w:tabs>
          <w:tab w:val="left" w:pos="567"/>
        </w:tabs>
        <w:autoSpaceDE w:val="0"/>
        <w:autoSpaceDN w:val="0"/>
        <w:adjustRightInd w:val="0"/>
        <w:spacing w:after="0" w:line="260" w:lineRule="exact"/>
        <w:rPr>
          <w:rFonts w:ascii="Times New Roman" w:eastAsia="Times New Roman" w:hAnsi="Times New Roman"/>
          <w:snapToGrid w:val="0"/>
          <w:u w:val="single"/>
        </w:rPr>
      </w:pPr>
      <w:r w:rsidRPr="006B2910">
        <w:rPr>
          <w:rFonts w:ascii="Times New Roman" w:eastAsia="Times New Roman" w:hAnsi="Times New Roman"/>
          <w:snapToGrid w:val="0"/>
          <w:u w:val="single"/>
        </w:rPr>
        <w:t>Nepageidaujamų reakcijų santrauka lentelė</w:t>
      </w:r>
      <w:r w:rsidR="008E661C" w:rsidRPr="006B2910">
        <w:rPr>
          <w:rFonts w:ascii="Times New Roman" w:eastAsia="Times New Roman" w:hAnsi="Times New Roman"/>
          <w:snapToGrid w:val="0"/>
          <w:u w:val="single"/>
        </w:rPr>
        <w:t>se</w:t>
      </w:r>
    </w:p>
    <w:p w14:paraId="5A8D9B6E" w14:textId="63C1DC66" w:rsidR="00A75CAE" w:rsidRPr="00A75CAE" w:rsidRDefault="00A75CAE" w:rsidP="00A75CAE">
      <w:pPr>
        <w:tabs>
          <w:tab w:val="left" w:pos="567"/>
        </w:tabs>
        <w:autoSpaceDE w:val="0"/>
        <w:autoSpaceDN w:val="0"/>
        <w:adjustRightInd w:val="0"/>
        <w:spacing w:after="0" w:line="260" w:lineRule="exact"/>
        <w:rPr>
          <w:rFonts w:ascii="Times New Roman" w:eastAsia="Times New Roman" w:hAnsi="Times New Roman"/>
          <w:snapToGrid w:val="0"/>
        </w:rPr>
      </w:pPr>
      <w:r w:rsidRPr="00A75CAE">
        <w:rPr>
          <w:rFonts w:ascii="Times New Roman" w:eastAsia="Times New Roman" w:hAnsi="Times New Roman"/>
          <w:snapToGrid w:val="0"/>
        </w:rPr>
        <w:t>4 lentelėje išvardyti su vaist</w:t>
      </w:r>
      <w:r>
        <w:rPr>
          <w:rFonts w:ascii="Times New Roman" w:eastAsia="Times New Roman" w:hAnsi="Times New Roman"/>
          <w:snapToGrid w:val="0"/>
        </w:rPr>
        <w:t>iniu preparatu</w:t>
      </w:r>
      <w:r w:rsidRPr="00A75CAE">
        <w:rPr>
          <w:rFonts w:ascii="Times New Roman" w:eastAsia="Times New Roman" w:hAnsi="Times New Roman"/>
          <w:snapToGrid w:val="0"/>
        </w:rPr>
        <w:t xml:space="preserve"> susiję nepageidaujami reiškiniai</w:t>
      </w:r>
      <w:r w:rsidR="00EE21B6">
        <w:rPr>
          <w:rFonts w:ascii="Times New Roman" w:eastAsia="Times New Roman" w:hAnsi="Times New Roman"/>
          <w:snapToGrid w:val="0"/>
        </w:rPr>
        <w:t xml:space="preserve"> nepaisant</w:t>
      </w:r>
      <w:r w:rsidRPr="00A75CAE">
        <w:rPr>
          <w:rFonts w:ascii="Times New Roman" w:eastAsia="Times New Roman" w:hAnsi="Times New Roman"/>
          <w:snapToGrid w:val="0"/>
        </w:rPr>
        <w:t xml:space="preserve"> priežastinio ryšio su </w:t>
      </w:r>
      <w:proofErr w:type="spellStart"/>
      <w:r w:rsidRPr="00A75CAE">
        <w:rPr>
          <w:rFonts w:ascii="Times New Roman" w:eastAsia="Times New Roman" w:hAnsi="Times New Roman"/>
          <w:snapToGrid w:val="0"/>
        </w:rPr>
        <w:t>pemetreksedu</w:t>
      </w:r>
      <w:proofErr w:type="spellEnd"/>
      <w:r w:rsidRPr="00A75CAE">
        <w:rPr>
          <w:rFonts w:ascii="Times New Roman" w:eastAsia="Times New Roman" w:hAnsi="Times New Roman"/>
          <w:snapToGrid w:val="0"/>
        </w:rPr>
        <w:t xml:space="preserve">, vartojamu </w:t>
      </w:r>
      <w:proofErr w:type="spellStart"/>
      <w:r w:rsidRPr="00A75CAE">
        <w:rPr>
          <w:rFonts w:ascii="Times New Roman" w:eastAsia="Times New Roman" w:hAnsi="Times New Roman"/>
          <w:snapToGrid w:val="0"/>
        </w:rPr>
        <w:t>monoterapija</w:t>
      </w:r>
      <w:proofErr w:type="spellEnd"/>
      <w:r w:rsidRPr="00A75CAE">
        <w:rPr>
          <w:rFonts w:ascii="Times New Roman" w:eastAsia="Times New Roman" w:hAnsi="Times New Roman"/>
          <w:snapToGrid w:val="0"/>
        </w:rPr>
        <w:t xml:space="preserve"> arba kartu su cisplatina, nustatyti pagrin</w:t>
      </w:r>
      <w:r w:rsidR="008D4ADC">
        <w:rPr>
          <w:rFonts w:ascii="Times New Roman" w:eastAsia="Times New Roman" w:hAnsi="Times New Roman"/>
          <w:snapToGrid w:val="0"/>
        </w:rPr>
        <w:t>džiamųjų</w:t>
      </w:r>
      <w:r w:rsidRPr="00A75CAE">
        <w:rPr>
          <w:rFonts w:ascii="Times New Roman" w:eastAsia="Times New Roman" w:hAnsi="Times New Roman"/>
          <w:snapToGrid w:val="0"/>
        </w:rPr>
        <w:t xml:space="preserve"> registracijos tyrimų (JMCH, JMEI, JMBD, JMEN bei PARAMOUNT) metu ir vaistiniam preparatui esant rinkoje.</w:t>
      </w:r>
    </w:p>
    <w:p w14:paraId="340A1407" w14:textId="77777777" w:rsidR="00DA51CC" w:rsidRDefault="00DA51CC" w:rsidP="00A75CAE">
      <w:pPr>
        <w:tabs>
          <w:tab w:val="left" w:pos="567"/>
        </w:tabs>
        <w:autoSpaceDE w:val="0"/>
        <w:autoSpaceDN w:val="0"/>
        <w:adjustRightInd w:val="0"/>
        <w:spacing w:after="0" w:line="260" w:lineRule="exact"/>
        <w:rPr>
          <w:rFonts w:ascii="Times New Roman" w:eastAsia="Times New Roman" w:hAnsi="Times New Roman"/>
          <w:snapToGrid w:val="0"/>
        </w:rPr>
      </w:pPr>
    </w:p>
    <w:p w14:paraId="6D77B1F5" w14:textId="43CFFB76" w:rsidR="00267DDB" w:rsidRPr="006B2910" w:rsidRDefault="00A75CAE" w:rsidP="00267DDB">
      <w:pPr>
        <w:tabs>
          <w:tab w:val="left" w:pos="567"/>
        </w:tabs>
        <w:autoSpaceDE w:val="0"/>
        <w:autoSpaceDN w:val="0"/>
        <w:adjustRightInd w:val="0"/>
        <w:spacing w:after="0" w:line="260" w:lineRule="exact"/>
        <w:rPr>
          <w:rFonts w:ascii="Times New Roman" w:eastAsia="Times New Roman" w:hAnsi="Times New Roman"/>
          <w:snapToGrid w:val="0"/>
        </w:rPr>
      </w:pPr>
      <w:r w:rsidRPr="00A75CAE">
        <w:rPr>
          <w:rFonts w:ascii="Times New Roman" w:eastAsia="Times New Roman" w:hAnsi="Times New Roman"/>
          <w:snapToGrid w:val="0"/>
        </w:rPr>
        <w:t xml:space="preserve">Nepageidaujamos reakcijos į vaistą (NRV) išvardytos pagal MedDRA organų sistemos klasę. </w:t>
      </w:r>
      <w:r w:rsidR="00267DDB" w:rsidRPr="006B2910">
        <w:rPr>
          <w:rFonts w:ascii="Times New Roman" w:eastAsia="Times New Roman" w:hAnsi="Times New Roman"/>
          <w:snapToGrid w:val="0"/>
        </w:rPr>
        <w:t xml:space="preserve">Nepageidaujamo poveikio </w:t>
      </w:r>
      <w:r w:rsidR="00267DDB" w:rsidRPr="006B2910">
        <w:rPr>
          <w:rFonts w:ascii="Times New Roman" w:eastAsia="Times New Roman" w:hAnsi="Times New Roman"/>
          <w:snapToGrid w:val="0"/>
          <w:szCs w:val="20"/>
        </w:rPr>
        <w:t>dažnis apibūdinamas taip: labai dažnas (≥ 1/10), dažnas (nuo ≥ 1/100 iki &lt; 1/10), nedažnas (nuo ≥ 1/1000 iki &lt; 1/100), retas (nuo ≥ 1/10000 iki &lt; 1/1000), labai retas (&lt; 1/10000) ir nežinomas (negali būti apskaičiuotas pagal turimus duomenis).</w:t>
      </w:r>
    </w:p>
    <w:p w14:paraId="23F2F72C" w14:textId="77777777" w:rsidR="00267DDB" w:rsidRPr="006B2910" w:rsidRDefault="00267DDB" w:rsidP="00267DDB">
      <w:pPr>
        <w:tabs>
          <w:tab w:val="left" w:pos="567"/>
        </w:tabs>
        <w:autoSpaceDE w:val="0"/>
        <w:autoSpaceDN w:val="0"/>
        <w:adjustRightInd w:val="0"/>
        <w:spacing w:after="0" w:line="260" w:lineRule="exact"/>
        <w:jc w:val="both"/>
        <w:rPr>
          <w:rFonts w:ascii="Times New Roman" w:eastAsia="Times New Roman" w:hAnsi="Times New Roman"/>
          <w:snapToGrid w:val="0"/>
        </w:rPr>
      </w:pPr>
    </w:p>
    <w:p w14:paraId="045D8882" w14:textId="63B030C5" w:rsidR="00A64F91" w:rsidRPr="006B2910" w:rsidRDefault="00A64F91" w:rsidP="00DE5EBA">
      <w:pPr>
        <w:tabs>
          <w:tab w:val="left" w:pos="567"/>
        </w:tabs>
        <w:autoSpaceDE w:val="0"/>
        <w:autoSpaceDN w:val="0"/>
        <w:adjustRightInd w:val="0"/>
        <w:spacing w:after="0" w:line="260" w:lineRule="exact"/>
        <w:ind w:left="993" w:hanging="993"/>
        <w:jc w:val="both"/>
        <w:rPr>
          <w:rFonts w:ascii="Times New Roman" w:eastAsia="Times New Roman" w:hAnsi="Times New Roman"/>
          <w:snapToGrid w:val="0"/>
        </w:rPr>
      </w:pPr>
      <w:r w:rsidRPr="00DE5EBA">
        <w:rPr>
          <w:rFonts w:ascii="Times New Roman" w:eastAsia="Times New Roman" w:hAnsi="Times New Roman"/>
          <w:b/>
          <w:bCs/>
          <w:snapToGrid w:val="0"/>
        </w:rPr>
        <w:t>4 lentelė. Visų laipsnių su vaistu susijusių nepageidaujamų reiškinių dažnis</w:t>
      </w:r>
      <w:r>
        <w:rPr>
          <w:rFonts w:ascii="Times New Roman" w:eastAsia="Times New Roman" w:hAnsi="Times New Roman"/>
          <w:b/>
          <w:bCs/>
          <w:snapToGrid w:val="0"/>
        </w:rPr>
        <w:t xml:space="preserve"> nepaisant</w:t>
      </w:r>
      <w:r w:rsidRPr="00DE5EBA">
        <w:rPr>
          <w:rFonts w:ascii="Times New Roman" w:eastAsia="Times New Roman" w:hAnsi="Times New Roman"/>
          <w:b/>
          <w:bCs/>
          <w:snapToGrid w:val="0"/>
        </w:rPr>
        <w:t xml:space="preserve"> priežastinio ryšio, nustatytas pagrindinių registracijos tyrimų metu: JMEI (ALIMTA, palyginti su </w:t>
      </w:r>
      <w:proofErr w:type="spellStart"/>
      <w:r w:rsidRPr="00DE5EBA">
        <w:rPr>
          <w:rFonts w:ascii="Times New Roman" w:eastAsia="Times New Roman" w:hAnsi="Times New Roman"/>
          <w:b/>
          <w:bCs/>
          <w:snapToGrid w:val="0"/>
        </w:rPr>
        <w:t>docetakseliu</w:t>
      </w:r>
      <w:proofErr w:type="spellEnd"/>
      <w:r w:rsidRPr="00DE5EBA">
        <w:rPr>
          <w:rFonts w:ascii="Times New Roman" w:eastAsia="Times New Roman" w:hAnsi="Times New Roman"/>
          <w:b/>
          <w:bCs/>
          <w:snapToGrid w:val="0"/>
        </w:rPr>
        <w:t>), JMDB (ALIMTA ir cisplatina, palyginti su GEMZAR ir cisplatina, JMCH (ALIMTA kartu su cisplatina, palyginti su cisplatina), JMEN ir PARAMOUNT (</w:t>
      </w:r>
      <w:proofErr w:type="spellStart"/>
      <w:r w:rsidRPr="00DE5EBA">
        <w:rPr>
          <w:rFonts w:ascii="Times New Roman" w:eastAsia="Times New Roman" w:hAnsi="Times New Roman"/>
          <w:b/>
          <w:bCs/>
          <w:snapToGrid w:val="0"/>
        </w:rPr>
        <w:t>pemetreksedas</w:t>
      </w:r>
      <w:proofErr w:type="spellEnd"/>
      <w:r w:rsidRPr="00DE5EBA">
        <w:rPr>
          <w:rFonts w:ascii="Times New Roman" w:eastAsia="Times New Roman" w:hAnsi="Times New Roman"/>
          <w:b/>
          <w:bCs/>
          <w:snapToGrid w:val="0"/>
        </w:rPr>
        <w:t xml:space="preserve"> kartu su </w:t>
      </w:r>
      <w:r w:rsidR="005204C5">
        <w:rPr>
          <w:rFonts w:ascii="Times New Roman" w:eastAsia="Times New Roman" w:hAnsi="Times New Roman"/>
          <w:b/>
          <w:bCs/>
          <w:snapToGrid w:val="0"/>
        </w:rPr>
        <w:t>tinkamiausiu palaikomuoju gydymu ir sl</w:t>
      </w:r>
      <w:r w:rsidR="00837AD1">
        <w:rPr>
          <w:rFonts w:ascii="Times New Roman" w:eastAsia="Times New Roman" w:hAnsi="Times New Roman"/>
          <w:b/>
          <w:bCs/>
          <w:snapToGrid w:val="0"/>
        </w:rPr>
        <w:t>a</w:t>
      </w:r>
      <w:r w:rsidR="005204C5">
        <w:rPr>
          <w:rFonts w:ascii="Times New Roman" w:eastAsia="Times New Roman" w:hAnsi="Times New Roman"/>
          <w:b/>
          <w:bCs/>
          <w:snapToGrid w:val="0"/>
        </w:rPr>
        <w:t>uga</w:t>
      </w:r>
      <w:r w:rsidRPr="00DE5EBA">
        <w:rPr>
          <w:rFonts w:ascii="Times New Roman" w:eastAsia="Times New Roman" w:hAnsi="Times New Roman"/>
          <w:b/>
          <w:bCs/>
          <w:snapToGrid w:val="0"/>
        </w:rPr>
        <w:t xml:space="preserve">, palyginti su placebu kartu su </w:t>
      </w:r>
      <w:r w:rsidR="005204C5">
        <w:rPr>
          <w:rFonts w:ascii="Times New Roman" w:eastAsia="Times New Roman" w:hAnsi="Times New Roman"/>
          <w:b/>
          <w:bCs/>
          <w:snapToGrid w:val="0"/>
        </w:rPr>
        <w:t xml:space="preserve">tinkamiausiu </w:t>
      </w:r>
      <w:r w:rsidR="001A7EFD">
        <w:rPr>
          <w:rFonts w:ascii="Times New Roman" w:eastAsia="Times New Roman" w:hAnsi="Times New Roman"/>
          <w:b/>
          <w:bCs/>
          <w:snapToGrid w:val="0"/>
        </w:rPr>
        <w:t xml:space="preserve">palaikomuoju </w:t>
      </w:r>
      <w:r w:rsidR="005204C5">
        <w:rPr>
          <w:rFonts w:ascii="Times New Roman" w:eastAsia="Times New Roman" w:hAnsi="Times New Roman"/>
          <w:b/>
          <w:bCs/>
          <w:snapToGrid w:val="0"/>
        </w:rPr>
        <w:t>gydymu</w:t>
      </w:r>
      <w:r w:rsidR="001A7EFD">
        <w:rPr>
          <w:rFonts w:ascii="Times New Roman" w:eastAsia="Times New Roman" w:hAnsi="Times New Roman"/>
          <w:b/>
          <w:bCs/>
          <w:snapToGrid w:val="0"/>
        </w:rPr>
        <w:t xml:space="preserve"> ir slauga</w:t>
      </w:r>
      <w:r w:rsidRPr="00DE5EBA">
        <w:rPr>
          <w:rFonts w:ascii="Times New Roman" w:eastAsia="Times New Roman" w:hAnsi="Times New Roman"/>
          <w:b/>
          <w:bCs/>
          <w:snapToGrid w:val="0"/>
        </w:rPr>
        <w:t>) ir vaistiniam preparatui esant rinkoje</w:t>
      </w:r>
      <w:r w:rsidRPr="00A64F91">
        <w:rPr>
          <w:rFonts w:ascii="Times New Roman" w:eastAsia="Times New Roman" w:hAnsi="Times New Roman"/>
          <w:snapToGrid w:val="0"/>
        </w:rPr>
        <w:t>.</w:t>
      </w:r>
    </w:p>
    <w:p w14:paraId="326FE262" w14:textId="0FE636B8" w:rsidR="00267DDB" w:rsidRDefault="00267DDB" w:rsidP="00A64F91">
      <w:pPr>
        <w:tabs>
          <w:tab w:val="left" w:pos="567"/>
        </w:tabs>
        <w:autoSpaceDE w:val="0"/>
        <w:autoSpaceDN w:val="0"/>
        <w:adjustRightInd w:val="0"/>
        <w:spacing w:after="0" w:line="260" w:lineRule="exact"/>
        <w:ind w:left="993" w:hanging="993"/>
        <w:jc w:val="both"/>
        <w:rPr>
          <w:rFonts w:ascii="Times New Roman" w:eastAsia="Times New Roman" w:hAnsi="Times New Roman"/>
          <w:snapToGrid w:val="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0"/>
        <w:gridCol w:w="1259"/>
        <w:gridCol w:w="1414"/>
        <w:gridCol w:w="1268"/>
        <w:gridCol w:w="1303"/>
        <w:gridCol w:w="1276"/>
        <w:gridCol w:w="985"/>
      </w:tblGrid>
      <w:tr w:rsidR="00AE7C8B" w:rsidRPr="00BD5DAB" w14:paraId="56903D2A" w14:textId="77777777" w:rsidTr="00DE5EBA">
        <w:trPr>
          <w:trHeight w:hRule="exact" w:val="1317"/>
        </w:trPr>
        <w:tc>
          <w:tcPr>
            <w:tcW w:w="1450" w:type="dxa"/>
          </w:tcPr>
          <w:p w14:paraId="6895FC07" w14:textId="77777777" w:rsidR="00C934B5" w:rsidRDefault="00C934B5" w:rsidP="00BD5DAB">
            <w:pPr>
              <w:widowControl w:val="0"/>
              <w:autoSpaceDE w:val="0"/>
              <w:autoSpaceDN w:val="0"/>
              <w:spacing w:after="0" w:line="240" w:lineRule="auto"/>
              <w:ind w:left="103" w:right="164"/>
              <w:rPr>
                <w:rFonts w:ascii="Times New Roman" w:eastAsia="Times New Roman" w:hAnsi="Times New Roman"/>
                <w:b/>
                <w:snapToGrid w:val="0"/>
              </w:rPr>
            </w:pPr>
            <w:r w:rsidRPr="006B2910">
              <w:rPr>
                <w:rFonts w:ascii="Times New Roman" w:eastAsia="Times New Roman" w:hAnsi="Times New Roman"/>
                <w:b/>
                <w:snapToGrid w:val="0"/>
              </w:rPr>
              <w:t>Organų sistemos klasė</w:t>
            </w:r>
          </w:p>
          <w:p w14:paraId="316D6701" w14:textId="0D189F91" w:rsidR="00C934B5" w:rsidRPr="00BD5DAB" w:rsidRDefault="00C934B5" w:rsidP="00BD5DAB">
            <w:pPr>
              <w:widowControl w:val="0"/>
              <w:autoSpaceDE w:val="0"/>
              <w:autoSpaceDN w:val="0"/>
              <w:spacing w:after="0" w:line="240" w:lineRule="auto"/>
              <w:ind w:left="103" w:right="164"/>
              <w:rPr>
                <w:rFonts w:ascii="Times New Roman" w:eastAsia="Times New Roman" w:hAnsi="Times New Roman"/>
                <w:b/>
                <w:lang w:val="en-US"/>
              </w:rPr>
            </w:pPr>
            <w:r>
              <w:rPr>
                <w:rFonts w:ascii="Times New Roman" w:eastAsia="Times New Roman" w:hAnsi="Times New Roman"/>
                <w:b/>
                <w:snapToGrid w:val="0"/>
              </w:rPr>
              <w:t>(MedDRA)</w:t>
            </w:r>
          </w:p>
        </w:tc>
        <w:tc>
          <w:tcPr>
            <w:tcW w:w="1259" w:type="dxa"/>
          </w:tcPr>
          <w:p w14:paraId="03B5ACC2" w14:textId="1FDA3126" w:rsidR="00C934B5" w:rsidRPr="00BD5DAB" w:rsidRDefault="00C934B5" w:rsidP="00DE5EBA">
            <w:pPr>
              <w:widowControl w:val="0"/>
              <w:autoSpaceDE w:val="0"/>
              <w:autoSpaceDN w:val="0"/>
              <w:spacing w:after="0" w:line="252" w:lineRule="exact"/>
              <w:ind w:left="103"/>
              <w:jc w:val="center"/>
              <w:rPr>
                <w:rFonts w:ascii="Times New Roman" w:eastAsia="Times New Roman" w:hAnsi="Times New Roman"/>
                <w:b/>
                <w:lang w:val="en-US"/>
              </w:rPr>
            </w:pPr>
            <w:proofErr w:type="spellStart"/>
            <w:r>
              <w:rPr>
                <w:rFonts w:ascii="Times New Roman" w:eastAsia="Times New Roman" w:hAnsi="Times New Roman"/>
                <w:b/>
                <w:lang w:val="en-US"/>
              </w:rPr>
              <w:t>Labai</w:t>
            </w:r>
            <w:proofErr w:type="spellEnd"/>
            <w:r>
              <w:rPr>
                <w:rFonts w:ascii="Times New Roman" w:eastAsia="Times New Roman" w:hAnsi="Times New Roman"/>
                <w:b/>
                <w:lang w:val="en-US"/>
              </w:rPr>
              <w:t xml:space="preserve"> </w:t>
            </w:r>
            <w:proofErr w:type="spellStart"/>
            <w:r>
              <w:rPr>
                <w:rFonts w:ascii="Times New Roman" w:eastAsia="Times New Roman" w:hAnsi="Times New Roman"/>
                <w:b/>
                <w:lang w:val="en-US"/>
              </w:rPr>
              <w:t>dažnas</w:t>
            </w:r>
            <w:proofErr w:type="spellEnd"/>
          </w:p>
        </w:tc>
        <w:tc>
          <w:tcPr>
            <w:tcW w:w="1414" w:type="dxa"/>
          </w:tcPr>
          <w:p w14:paraId="6BB13E0E" w14:textId="3E4E715C" w:rsidR="00C934B5" w:rsidRPr="00BD5DAB" w:rsidRDefault="00C934B5" w:rsidP="00DE5EBA">
            <w:pPr>
              <w:widowControl w:val="0"/>
              <w:autoSpaceDE w:val="0"/>
              <w:autoSpaceDN w:val="0"/>
              <w:spacing w:after="0" w:line="252" w:lineRule="exact"/>
              <w:ind w:left="103"/>
              <w:jc w:val="center"/>
              <w:rPr>
                <w:rFonts w:ascii="Times New Roman" w:eastAsia="Times New Roman" w:hAnsi="Times New Roman"/>
                <w:b/>
                <w:lang w:val="en-US"/>
              </w:rPr>
            </w:pPr>
            <w:proofErr w:type="spellStart"/>
            <w:r>
              <w:rPr>
                <w:rFonts w:ascii="Times New Roman" w:eastAsia="Times New Roman" w:hAnsi="Times New Roman"/>
                <w:b/>
                <w:lang w:val="en-US"/>
              </w:rPr>
              <w:t>Dažnas</w:t>
            </w:r>
            <w:proofErr w:type="spellEnd"/>
          </w:p>
        </w:tc>
        <w:tc>
          <w:tcPr>
            <w:tcW w:w="1268" w:type="dxa"/>
          </w:tcPr>
          <w:p w14:paraId="09A6860B" w14:textId="231454C1" w:rsidR="00C934B5" w:rsidRPr="00BD5DAB" w:rsidRDefault="00C934B5" w:rsidP="00DE5EBA">
            <w:pPr>
              <w:widowControl w:val="0"/>
              <w:autoSpaceDE w:val="0"/>
              <w:autoSpaceDN w:val="0"/>
              <w:spacing w:after="0" w:line="252" w:lineRule="exact"/>
              <w:jc w:val="center"/>
              <w:rPr>
                <w:rFonts w:ascii="Times New Roman" w:eastAsia="Times New Roman" w:hAnsi="Times New Roman"/>
                <w:b/>
                <w:lang w:val="en-US"/>
              </w:rPr>
            </w:pPr>
            <w:proofErr w:type="spellStart"/>
            <w:r>
              <w:rPr>
                <w:rFonts w:ascii="Times New Roman" w:eastAsia="Times New Roman" w:hAnsi="Times New Roman"/>
                <w:b/>
                <w:lang w:val="en-US"/>
              </w:rPr>
              <w:t>Nedažnas</w:t>
            </w:r>
            <w:proofErr w:type="spellEnd"/>
          </w:p>
        </w:tc>
        <w:tc>
          <w:tcPr>
            <w:tcW w:w="1303" w:type="dxa"/>
          </w:tcPr>
          <w:p w14:paraId="5470F749" w14:textId="482156B9" w:rsidR="00C934B5" w:rsidRPr="00BD5DAB" w:rsidRDefault="00C934B5" w:rsidP="00DE5EBA">
            <w:pPr>
              <w:widowControl w:val="0"/>
              <w:autoSpaceDE w:val="0"/>
              <w:autoSpaceDN w:val="0"/>
              <w:spacing w:after="0" w:line="252" w:lineRule="exact"/>
              <w:ind w:left="103"/>
              <w:jc w:val="center"/>
              <w:rPr>
                <w:rFonts w:ascii="Times New Roman" w:eastAsia="Times New Roman" w:hAnsi="Times New Roman"/>
                <w:b/>
                <w:lang w:val="en-US"/>
              </w:rPr>
            </w:pPr>
            <w:r>
              <w:rPr>
                <w:rFonts w:ascii="Times New Roman" w:eastAsia="Times New Roman" w:hAnsi="Times New Roman"/>
                <w:b/>
                <w:lang w:val="en-US"/>
              </w:rPr>
              <w:t>Retas</w:t>
            </w:r>
          </w:p>
        </w:tc>
        <w:tc>
          <w:tcPr>
            <w:tcW w:w="1276" w:type="dxa"/>
          </w:tcPr>
          <w:p w14:paraId="0CCB9A91" w14:textId="719BAFF1" w:rsidR="00C934B5" w:rsidRPr="00BD5DAB" w:rsidRDefault="00C934B5" w:rsidP="00DE5EBA">
            <w:pPr>
              <w:widowControl w:val="0"/>
              <w:autoSpaceDE w:val="0"/>
              <w:autoSpaceDN w:val="0"/>
              <w:spacing w:after="0" w:line="252" w:lineRule="exact"/>
              <w:ind w:left="100"/>
              <w:jc w:val="center"/>
              <w:rPr>
                <w:rFonts w:ascii="Times New Roman" w:eastAsia="Times New Roman" w:hAnsi="Times New Roman"/>
                <w:b/>
                <w:lang w:val="en-US"/>
              </w:rPr>
            </w:pPr>
            <w:proofErr w:type="spellStart"/>
            <w:r>
              <w:rPr>
                <w:rFonts w:ascii="Times New Roman" w:eastAsia="Times New Roman" w:hAnsi="Times New Roman"/>
                <w:b/>
                <w:lang w:val="en-US"/>
              </w:rPr>
              <w:t>Labai</w:t>
            </w:r>
            <w:proofErr w:type="spellEnd"/>
            <w:r>
              <w:rPr>
                <w:rFonts w:ascii="Times New Roman" w:eastAsia="Times New Roman" w:hAnsi="Times New Roman"/>
                <w:b/>
                <w:lang w:val="en-US"/>
              </w:rPr>
              <w:t xml:space="preserve"> </w:t>
            </w:r>
            <w:proofErr w:type="spellStart"/>
            <w:r>
              <w:rPr>
                <w:rFonts w:ascii="Times New Roman" w:eastAsia="Times New Roman" w:hAnsi="Times New Roman"/>
                <w:b/>
                <w:lang w:val="en-US"/>
              </w:rPr>
              <w:t>retas</w:t>
            </w:r>
            <w:proofErr w:type="spellEnd"/>
          </w:p>
        </w:tc>
        <w:tc>
          <w:tcPr>
            <w:tcW w:w="985" w:type="dxa"/>
          </w:tcPr>
          <w:p w14:paraId="79F5677E" w14:textId="09BD965B" w:rsidR="00C934B5" w:rsidRPr="00BD5DAB" w:rsidRDefault="00C934B5" w:rsidP="00DE5EBA">
            <w:pPr>
              <w:widowControl w:val="0"/>
              <w:autoSpaceDE w:val="0"/>
              <w:autoSpaceDN w:val="0"/>
              <w:spacing w:after="0" w:line="240" w:lineRule="auto"/>
              <w:ind w:left="103" w:right="72"/>
              <w:jc w:val="center"/>
              <w:rPr>
                <w:rFonts w:ascii="Times New Roman" w:eastAsia="Times New Roman" w:hAnsi="Times New Roman"/>
                <w:b/>
                <w:lang w:val="en-US"/>
              </w:rPr>
            </w:pPr>
            <w:proofErr w:type="spellStart"/>
            <w:r>
              <w:rPr>
                <w:rFonts w:ascii="Times New Roman" w:eastAsia="Times New Roman" w:hAnsi="Times New Roman"/>
                <w:b/>
                <w:lang w:val="en-US"/>
              </w:rPr>
              <w:t>Nežinomas</w:t>
            </w:r>
            <w:proofErr w:type="spellEnd"/>
          </w:p>
        </w:tc>
      </w:tr>
      <w:tr w:rsidR="00AE7C8B" w:rsidRPr="00BD5DAB" w14:paraId="132C85E3" w14:textId="77777777" w:rsidTr="00DE5EBA">
        <w:trPr>
          <w:trHeight w:hRule="exact" w:val="1145"/>
        </w:trPr>
        <w:tc>
          <w:tcPr>
            <w:tcW w:w="1450" w:type="dxa"/>
          </w:tcPr>
          <w:p w14:paraId="5A07FBB0" w14:textId="4B95A933" w:rsidR="00C934B5" w:rsidRPr="00BD5DAB" w:rsidRDefault="002F0B5E" w:rsidP="00BD5DAB">
            <w:pPr>
              <w:widowControl w:val="0"/>
              <w:autoSpaceDE w:val="0"/>
              <w:autoSpaceDN w:val="0"/>
              <w:spacing w:after="0" w:line="240" w:lineRule="auto"/>
              <w:ind w:left="103" w:right="141"/>
              <w:rPr>
                <w:rFonts w:ascii="Times New Roman" w:eastAsia="Times New Roman" w:hAnsi="Times New Roman"/>
                <w:lang w:val="en-US"/>
              </w:rPr>
            </w:pPr>
            <w:proofErr w:type="spellStart"/>
            <w:r>
              <w:rPr>
                <w:rFonts w:ascii="Times New Roman" w:eastAsia="Times New Roman" w:hAnsi="Times New Roman"/>
                <w:lang w:val="en-US"/>
              </w:rPr>
              <w:t>Infekcijos</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ir</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infestacijos</w:t>
            </w:r>
            <w:proofErr w:type="spellEnd"/>
          </w:p>
        </w:tc>
        <w:tc>
          <w:tcPr>
            <w:tcW w:w="1259" w:type="dxa"/>
          </w:tcPr>
          <w:p w14:paraId="4272483C" w14:textId="7C3FF3BF" w:rsidR="00C934B5" w:rsidRPr="00BD5DAB" w:rsidRDefault="00FE2217" w:rsidP="00DE5EBA">
            <w:pPr>
              <w:widowControl w:val="0"/>
              <w:autoSpaceDE w:val="0"/>
              <w:autoSpaceDN w:val="0"/>
              <w:spacing w:before="2" w:after="0" w:line="252" w:lineRule="exact"/>
              <w:ind w:left="103"/>
              <w:rPr>
                <w:rFonts w:ascii="Times New Roman" w:eastAsia="Times New Roman" w:hAnsi="Times New Roman"/>
                <w:lang w:val="en-US"/>
              </w:rPr>
            </w:pPr>
            <w:proofErr w:type="spellStart"/>
            <w:r>
              <w:rPr>
                <w:rFonts w:ascii="Times New Roman" w:eastAsia="Times New Roman" w:hAnsi="Times New Roman"/>
                <w:lang w:val="en-US"/>
              </w:rPr>
              <w:t>Infekcija</w:t>
            </w:r>
            <w:r w:rsidR="00C934B5" w:rsidRPr="00BD5DAB">
              <w:rPr>
                <w:rFonts w:ascii="Times New Roman" w:eastAsia="Times New Roman" w:hAnsi="Times New Roman"/>
                <w:vertAlign w:val="superscript"/>
                <w:lang w:val="en-US"/>
              </w:rPr>
              <w:t>a</w:t>
            </w:r>
            <w:proofErr w:type="spellEnd"/>
            <w:r w:rsidR="00C934B5" w:rsidRPr="00BD5DAB">
              <w:rPr>
                <w:rFonts w:ascii="Times New Roman" w:eastAsia="Times New Roman" w:hAnsi="Times New Roman"/>
                <w:position w:val="8"/>
                <w:sz w:val="14"/>
                <w:lang w:val="en-US"/>
              </w:rPr>
              <w:t xml:space="preserve"> </w:t>
            </w:r>
            <w:proofErr w:type="spellStart"/>
            <w:r w:rsidR="002F0B5E">
              <w:rPr>
                <w:rFonts w:ascii="Times New Roman" w:eastAsia="Times New Roman" w:hAnsi="Times New Roman"/>
                <w:lang w:val="en-US"/>
              </w:rPr>
              <w:t>Faringitas</w:t>
            </w:r>
            <w:proofErr w:type="spellEnd"/>
          </w:p>
        </w:tc>
        <w:tc>
          <w:tcPr>
            <w:tcW w:w="1414" w:type="dxa"/>
          </w:tcPr>
          <w:p w14:paraId="3549F1DA" w14:textId="77777777" w:rsidR="00C934B5" w:rsidRPr="00BD5DAB" w:rsidRDefault="00C934B5" w:rsidP="00BD5DAB">
            <w:pPr>
              <w:widowControl w:val="0"/>
              <w:autoSpaceDE w:val="0"/>
              <w:autoSpaceDN w:val="0"/>
              <w:spacing w:after="0" w:line="252" w:lineRule="exact"/>
              <w:ind w:left="103"/>
              <w:rPr>
                <w:rFonts w:ascii="Times New Roman" w:eastAsia="Times New Roman" w:hAnsi="Times New Roman"/>
                <w:sz w:val="14"/>
                <w:lang w:val="en-US"/>
              </w:rPr>
            </w:pPr>
            <w:proofErr w:type="spellStart"/>
            <w:r w:rsidRPr="00BD5DAB">
              <w:rPr>
                <w:rFonts w:ascii="Times New Roman" w:eastAsia="Times New Roman" w:hAnsi="Times New Roman"/>
                <w:lang w:val="en-US"/>
              </w:rPr>
              <w:t>Sepsis</w:t>
            </w:r>
            <w:r w:rsidRPr="00BD5DAB">
              <w:rPr>
                <w:rFonts w:ascii="Times New Roman" w:eastAsia="Times New Roman" w:hAnsi="Times New Roman"/>
                <w:vertAlign w:val="superscript"/>
                <w:lang w:val="en-US"/>
              </w:rPr>
              <w:t>b</w:t>
            </w:r>
            <w:proofErr w:type="spellEnd"/>
          </w:p>
        </w:tc>
        <w:tc>
          <w:tcPr>
            <w:tcW w:w="1268" w:type="dxa"/>
          </w:tcPr>
          <w:p w14:paraId="70CFF9AE" w14:textId="77777777" w:rsidR="00C934B5" w:rsidRPr="00BD5DAB" w:rsidRDefault="00C934B5" w:rsidP="000930ED">
            <w:pPr>
              <w:tabs>
                <w:tab w:val="left" w:pos="567"/>
              </w:tabs>
              <w:spacing w:after="0" w:line="260" w:lineRule="exact"/>
              <w:rPr>
                <w:rFonts w:ascii="Times New Roman" w:eastAsia="Times New Roman" w:hAnsi="Times New Roman"/>
                <w:szCs w:val="20"/>
                <w:lang w:val="en-GB"/>
              </w:rPr>
            </w:pPr>
          </w:p>
        </w:tc>
        <w:tc>
          <w:tcPr>
            <w:tcW w:w="1303" w:type="dxa"/>
          </w:tcPr>
          <w:p w14:paraId="75AA7EF8"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1276" w:type="dxa"/>
          </w:tcPr>
          <w:p w14:paraId="28D5EC8D" w14:textId="37852007" w:rsidR="00C934B5" w:rsidRPr="00BD5DAB" w:rsidRDefault="00B1000B" w:rsidP="00DE5EBA">
            <w:pPr>
              <w:widowControl w:val="0"/>
              <w:autoSpaceDE w:val="0"/>
              <w:autoSpaceDN w:val="0"/>
              <w:spacing w:after="0" w:line="240" w:lineRule="auto"/>
              <w:ind w:left="100" w:right="-8"/>
              <w:rPr>
                <w:rFonts w:ascii="Times New Roman" w:eastAsia="Times New Roman" w:hAnsi="Times New Roman"/>
                <w:lang w:val="en-US"/>
              </w:rPr>
            </w:pPr>
            <w:proofErr w:type="spellStart"/>
            <w:r>
              <w:rPr>
                <w:rFonts w:ascii="Times New Roman" w:eastAsia="Times New Roman" w:hAnsi="Times New Roman"/>
                <w:lang w:val="en-US"/>
              </w:rPr>
              <w:t>Dermo</w:t>
            </w:r>
            <w:r w:rsidR="005A7BBB">
              <w:rPr>
                <w:rFonts w:ascii="Times New Roman" w:eastAsia="Times New Roman" w:hAnsi="Times New Roman"/>
                <w:lang w:val="en-US"/>
              </w:rPr>
              <w:t>hipo</w:t>
            </w:r>
            <w:r w:rsidR="00B23011">
              <w:rPr>
                <w:rFonts w:ascii="Times New Roman" w:eastAsia="Times New Roman" w:hAnsi="Times New Roman"/>
                <w:lang w:val="en-US"/>
              </w:rPr>
              <w:t>-</w:t>
            </w:r>
            <w:r w:rsidR="005A7BBB">
              <w:rPr>
                <w:rFonts w:ascii="Times New Roman" w:eastAsia="Times New Roman" w:hAnsi="Times New Roman"/>
                <w:lang w:val="en-US"/>
              </w:rPr>
              <w:t>dermitas</w:t>
            </w:r>
            <w:proofErr w:type="spellEnd"/>
          </w:p>
        </w:tc>
        <w:tc>
          <w:tcPr>
            <w:tcW w:w="985" w:type="dxa"/>
          </w:tcPr>
          <w:p w14:paraId="31E0ABD3"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r>
      <w:tr w:rsidR="00AE7C8B" w:rsidRPr="00BD5DAB" w14:paraId="2C6F682E" w14:textId="77777777" w:rsidTr="00DE5EBA">
        <w:trPr>
          <w:trHeight w:hRule="exact" w:val="1854"/>
        </w:trPr>
        <w:tc>
          <w:tcPr>
            <w:tcW w:w="1450" w:type="dxa"/>
          </w:tcPr>
          <w:p w14:paraId="1D8D4FBF" w14:textId="0EA4FAFE" w:rsidR="00C934B5" w:rsidRPr="00C01553" w:rsidRDefault="00B23011" w:rsidP="00BD5DAB">
            <w:pPr>
              <w:widowControl w:val="0"/>
              <w:autoSpaceDE w:val="0"/>
              <w:autoSpaceDN w:val="0"/>
              <w:spacing w:after="0" w:line="240" w:lineRule="auto"/>
              <w:ind w:left="103" w:right="164"/>
              <w:rPr>
                <w:rFonts w:ascii="Times New Roman" w:eastAsia="Times New Roman" w:hAnsi="Times New Roman"/>
                <w:lang w:val="fi-FI"/>
              </w:rPr>
            </w:pPr>
            <w:r w:rsidRPr="00C01553">
              <w:rPr>
                <w:rFonts w:ascii="Times New Roman" w:eastAsia="Times New Roman" w:hAnsi="Times New Roman"/>
                <w:lang w:val="fi-FI"/>
              </w:rPr>
              <w:t>Kraujo ir limdinės sistemos sutrikimai</w:t>
            </w:r>
          </w:p>
        </w:tc>
        <w:tc>
          <w:tcPr>
            <w:tcW w:w="1259" w:type="dxa"/>
          </w:tcPr>
          <w:p w14:paraId="63CD85F0" w14:textId="77777777" w:rsidR="00D45166" w:rsidRPr="00DE5EBA" w:rsidRDefault="00D45166" w:rsidP="00DE5EBA">
            <w:pPr>
              <w:widowControl w:val="0"/>
              <w:autoSpaceDE w:val="0"/>
              <w:autoSpaceDN w:val="0"/>
              <w:spacing w:after="0" w:line="240" w:lineRule="auto"/>
              <w:ind w:left="103" w:right="-2"/>
              <w:rPr>
                <w:rFonts w:ascii="Times New Roman" w:eastAsia="Times New Roman" w:hAnsi="Times New Roman"/>
                <w:lang w:val="pl-PL"/>
              </w:rPr>
            </w:pPr>
            <w:r w:rsidRPr="00DE5EBA">
              <w:rPr>
                <w:rFonts w:ascii="Times New Roman" w:eastAsia="Times New Roman" w:hAnsi="Times New Roman"/>
                <w:lang w:val="pl-PL"/>
              </w:rPr>
              <w:t>Neutropenija</w:t>
            </w:r>
          </w:p>
          <w:p w14:paraId="5E9832F5" w14:textId="77777777" w:rsidR="00D45166" w:rsidRPr="00DE5EBA" w:rsidRDefault="00D45166" w:rsidP="00DE5EBA">
            <w:pPr>
              <w:widowControl w:val="0"/>
              <w:tabs>
                <w:tab w:val="left" w:pos="992"/>
              </w:tabs>
              <w:autoSpaceDE w:val="0"/>
              <w:autoSpaceDN w:val="0"/>
              <w:spacing w:after="0" w:line="240" w:lineRule="auto"/>
              <w:ind w:left="103" w:right="-2"/>
              <w:rPr>
                <w:rFonts w:ascii="Times New Roman" w:eastAsia="Times New Roman" w:hAnsi="Times New Roman"/>
                <w:lang w:val="pl-PL"/>
              </w:rPr>
            </w:pPr>
            <w:r w:rsidRPr="00DE5EBA">
              <w:rPr>
                <w:rFonts w:ascii="Times New Roman" w:eastAsia="Times New Roman" w:hAnsi="Times New Roman"/>
                <w:lang w:val="pl-PL"/>
              </w:rPr>
              <w:t>Leukopenija</w:t>
            </w:r>
          </w:p>
          <w:p w14:paraId="120E5080" w14:textId="0FE7DAFE" w:rsidR="00C934B5" w:rsidRPr="00DE5EBA" w:rsidRDefault="00D45166" w:rsidP="00DE5EBA">
            <w:pPr>
              <w:widowControl w:val="0"/>
              <w:tabs>
                <w:tab w:val="left" w:pos="1273"/>
              </w:tabs>
              <w:autoSpaceDE w:val="0"/>
              <w:autoSpaceDN w:val="0"/>
              <w:spacing w:after="0" w:line="240" w:lineRule="auto"/>
              <w:ind w:left="103" w:right="-2"/>
              <w:rPr>
                <w:rFonts w:ascii="Times New Roman" w:eastAsia="Times New Roman" w:hAnsi="Times New Roman"/>
                <w:lang w:val="pl-PL"/>
              </w:rPr>
            </w:pPr>
            <w:r w:rsidRPr="00DE5EBA">
              <w:rPr>
                <w:rFonts w:ascii="Times New Roman" w:eastAsia="Times New Roman" w:hAnsi="Times New Roman"/>
                <w:lang w:val="pl-PL"/>
              </w:rPr>
              <w:t xml:space="preserve">Hemoglobino </w:t>
            </w:r>
            <w:proofErr w:type="spellStart"/>
            <w:r w:rsidRPr="00DE5EBA">
              <w:rPr>
                <w:rFonts w:ascii="Times New Roman" w:eastAsia="Times New Roman" w:hAnsi="Times New Roman"/>
                <w:lang w:val="pl-PL"/>
              </w:rPr>
              <w:t>koncentracijos</w:t>
            </w:r>
            <w:proofErr w:type="spellEnd"/>
            <w:r w:rsidRPr="00DE5EBA">
              <w:rPr>
                <w:rFonts w:ascii="Times New Roman" w:eastAsia="Times New Roman" w:hAnsi="Times New Roman"/>
                <w:lang w:val="pl-PL"/>
              </w:rPr>
              <w:t xml:space="preserve"> </w:t>
            </w:r>
            <w:proofErr w:type="spellStart"/>
            <w:r w:rsidRPr="00DE5EBA">
              <w:rPr>
                <w:rFonts w:ascii="Times New Roman" w:eastAsia="Times New Roman" w:hAnsi="Times New Roman"/>
                <w:lang w:val="pl-PL"/>
              </w:rPr>
              <w:t>sumažėjimas</w:t>
            </w:r>
            <w:proofErr w:type="spellEnd"/>
          </w:p>
        </w:tc>
        <w:tc>
          <w:tcPr>
            <w:tcW w:w="1414" w:type="dxa"/>
          </w:tcPr>
          <w:p w14:paraId="2608119D" w14:textId="77777777" w:rsidR="00976A59" w:rsidRPr="00DE5EBA" w:rsidRDefault="00976A59" w:rsidP="00976A59">
            <w:pPr>
              <w:pStyle w:val="Default"/>
              <w:rPr>
                <w:sz w:val="22"/>
                <w:szCs w:val="22"/>
                <w:lang w:val="pl-PL"/>
              </w:rPr>
            </w:pPr>
            <w:proofErr w:type="spellStart"/>
            <w:r w:rsidRPr="00DE5EBA">
              <w:rPr>
                <w:sz w:val="22"/>
                <w:szCs w:val="22"/>
                <w:lang w:val="pl-PL"/>
              </w:rPr>
              <w:t>Febrilioji</w:t>
            </w:r>
            <w:proofErr w:type="spellEnd"/>
            <w:r w:rsidRPr="00DE5EBA">
              <w:rPr>
                <w:sz w:val="22"/>
                <w:szCs w:val="22"/>
                <w:lang w:val="pl-PL"/>
              </w:rPr>
              <w:t xml:space="preserve"> </w:t>
            </w:r>
            <w:proofErr w:type="spellStart"/>
            <w:r w:rsidRPr="00DE5EBA">
              <w:rPr>
                <w:sz w:val="22"/>
                <w:szCs w:val="22"/>
                <w:lang w:val="pl-PL"/>
              </w:rPr>
              <w:t>neutropenija</w:t>
            </w:r>
            <w:proofErr w:type="spellEnd"/>
            <w:r w:rsidRPr="00DE5EBA">
              <w:rPr>
                <w:sz w:val="22"/>
                <w:szCs w:val="22"/>
                <w:lang w:val="pl-PL"/>
              </w:rPr>
              <w:t xml:space="preserve"> </w:t>
            </w:r>
          </w:p>
          <w:p w14:paraId="4A330169" w14:textId="07FD09CF" w:rsidR="00C934B5" w:rsidRPr="00DE5EBA" w:rsidRDefault="00976A59" w:rsidP="00DE5EBA">
            <w:pPr>
              <w:widowControl w:val="0"/>
              <w:autoSpaceDE w:val="0"/>
              <w:autoSpaceDN w:val="0"/>
              <w:spacing w:after="0" w:line="240" w:lineRule="auto"/>
              <w:ind w:left="2"/>
              <w:rPr>
                <w:rFonts w:ascii="Times New Roman" w:eastAsia="Times New Roman" w:hAnsi="Times New Roman"/>
                <w:lang w:val="pl-PL"/>
              </w:rPr>
            </w:pPr>
            <w:r w:rsidRPr="00DE5EBA">
              <w:rPr>
                <w:rFonts w:ascii="Times New Roman" w:hAnsi="Times New Roman"/>
              </w:rPr>
              <w:t>Trombocitų kiekio sumažėjimas</w:t>
            </w:r>
            <w:r>
              <w:t xml:space="preserve"> </w:t>
            </w:r>
          </w:p>
        </w:tc>
        <w:tc>
          <w:tcPr>
            <w:tcW w:w="1268" w:type="dxa"/>
          </w:tcPr>
          <w:p w14:paraId="21C9FADA" w14:textId="188BCD5A" w:rsidR="00C934B5" w:rsidRPr="00BD5DAB" w:rsidRDefault="00C934B5" w:rsidP="00DE5EBA">
            <w:pPr>
              <w:widowControl w:val="0"/>
              <w:autoSpaceDE w:val="0"/>
              <w:autoSpaceDN w:val="0"/>
              <w:spacing w:after="0" w:line="252" w:lineRule="exact"/>
              <w:rPr>
                <w:rFonts w:ascii="Times New Roman" w:eastAsia="Times New Roman" w:hAnsi="Times New Roman"/>
                <w:lang w:val="en-US"/>
              </w:rPr>
            </w:pPr>
            <w:r w:rsidRPr="00BD5DAB">
              <w:rPr>
                <w:rFonts w:ascii="Times New Roman" w:eastAsia="Times New Roman" w:hAnsi="Times New Roman"/>
                <w:lang w:val="en-US"/>
              </w:rPr>
              <w:t>Panc</w:t>
            </w:r>
            <w:r w:rsidR="00976A59">
              <w:rPr>
                <w:rFonts w:ascii="Times New Roman" w:eastAsia="Times New Roman" w:hAnsi="Times New Roman"/>
                <w:lang w:val="en-US"/>
              </w:rPr>
              <w:t>i</w:t>
            </w:r>
            <w:r w:rsidRPr="00BD5DAB">
              <w:rPr>
                <w:rFonts w:ascii="Times New Roman" w:eastAsia="Times New Roman" w:hAnsi="Times New Roman"/>
                <w:lang w:val="en-US"/>
              </w:rPr>
              <w:t>topeni</w:t>
            </w:r>
            <w:r w:rsidR="00976A59">
              <w:rPr>
                <w:rFonts w:ascii="Times New Roman" w:eastAsia="Times New Roman" w:hAnsi="Times New Roman"/>
                <w:lang w:val="en-US"/>
              </w:rPr>
              <w:t>j</w:t>
            </w:r>
            <w:r w:rsidRPr="00BD5DAB">
              <w:rPr>
                <w:rFonts w:ascii="Times New Roman" w:eastAsia="Times New Roman" w:hAnsi="Times New Roman"/>
                <w:lang w:val="en-US"/>
              </w:rPr>
              <w:t>a</w:t>
            </w:r>
          </w:p>
        </w:tc>
        <w:tc>
          <w:tcPr>
            <w:tcW w:w="1303" w:type="dxa"/>
          </w:tcPr>
          <w:p w14:paraId="4BD5F5C4" w14:textId="77777777" w:rsidR="007B0733" w:rsidRDefault="007B0733" w:rsidP="007B0733">
            <w:pPr>
              <w:pStyle w:val="Default"/>
            </w:pPr>
            <w:proofErr w:type="spellStart"/>
            <w:r>
              <w:rPr>
                <w:sz w:val="22"/>
                <w:szCs w:val="22"/>
              </w:rPr>
              <w:t>Autoimuninė</w:t>
            </w:r>
            <w:proofErr w:type="spellEnd"/>
            <w:r>
              <w:rPr>
                <w:sz w:val="22"/>
                <w:szCs w:val="22"/>
              </w:rPr>
              <w:t xml:space="preserve"> </w:t>
            </w:r>
            <w:proofErr w:type="spellStart"/>
            <w:r>
              <w:rPr>
                <w:sz w:val="22"/>
                <w:szCs w:val="22"/>
              </w:rPr>
              <w:t>hemolizinė</w:t>
            </w:r>
            <w:proofErr w:type="spellEnd"/>
            <w:r>
              <w:rPr>
                <w:sz w:val="22"/>
                <w:szCs w:val="22"/>
              </w:rPr>
              <w:t xml:space="preserve"> </w:t>
            </w:r>
            <w:proofErr w:type="spellStart"/>
            <w:r>
              <w:rPr>
                <w:sz w:val="22"/>
                <w:szCs w:val="22"/>
              </w:rPr>
              <w:t>anemija</w:t>
            </w:r>
            <w:proofErr w:type="spellEnd"/>
            <w:r>
              <w:rPr>
                <w:sz w:val="22"/>
                <w:szCs w:val="22"/>
              </w:rPr>
              <w:t xml:space="preserve"> </w:t>
            </w:r>
          </w:p>
          <w:p w14:paraId="5CA951A3" w14:textId="58E92B98" w:rsidR="00C934B5" w:rsidRPr="00BD5DAB" w:rsidRDefault="00C934B5" w:rsidP="00BD5DAB">
            <w:pPr>
              <w:widowControl w:val="0"/>
              <w:autoSpaceDE w:val="0"/>
              <w:autoSpaceDN w:val="0"/>
              <w:spacing w:after="0" w:line="240" w:lineRule="auto"/>
              <w:ind w:left="103" w:right="266"/>
              <w:rPr>
                <w:rFonts w:ascii="Times New Roman" w:eastAsia="Times New Roman" w:hAnsi="Times New Roman"/>
                <w:lang w:val="en-US"/>
              </w:rPr>
            </w:pPr>
          </w:p>
        </w:tc>
        <w:tc>
          <w:tcPr>
            <w:tcW w:w="1276" w:type="dxa"/>
          </w:tcPr>
          <w:p w14:paraId="66ADCF40"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985" w:type="dxa"/>
          </w:tcPr>
          <w:p w14:paraId="34F4BFD0"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r>
      <w:tr w:rsidR="00AE7C8B" w:rsidRPr="00BD5DAB" w14:paraId="5BEAA3CF" w14:textId="77777777" w:rsidTr="00DE5EBA">
        <w:trPr>
          <w:trHeight w:hRule="exact" w:val="859"/>
        </w:trPr>
        <w:tc>
          <w:tcPr>
            <w:tcW w:w="1450" w:type="dxa"/>
          </w:tcPr>
          <w:p w14:paraId="771300B5" w14:textId="76ACF1D9" w:rsidR="00C934B5" w:rsidRPr="00BD5DAB" w:rsidRDefault="007B0733" w:rsidP="00BD5DAB">
            <w:pPr>
              <w:widowControl w:val="0"/>
              <w:autoSpaceDE w:val="0"/>
              <w:autoSpaceDN w:val="0"/>
              <w:spacing w:after="0" w:line="240" w:lineRule="auto"/>
              <w:ind w:left="103" w:right="164"/>
              <w:rPr>
                <w:rFonts w:ascii="Times New Roman" w:eastAsia="Times New Roman" w:hAnsi="Times New Roman"/>
                <w:lang w:val="en-US"/>
              </w:rPr>
            </w:pPr>
            <w:proofErr w:type="spellStart"/>
            <w:r>
              <w:rPr>
                <w:rFonts w:ascii="Times New Roman" w:eastAsia="Times New Roman" w:hAnsi="Times New Roman"/>
                <w:lang w:val="en-US"/>
              </w:rPr>
              <w:t>Imuninės</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sistemos</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sutrikimai</w:t>
            </w:r>
            <w:proofErr w:type="spellEnd"/>
          </w:p>
        </w:tc>
        <w:tc>
          <w:tcPr>
            <w:tcW w:w="1259" w:type="dxa"/>
          </w:tcPr>
          <w:p w14:paraId="16675313"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1414" w:type="dxa"/>
          </w:tcPr>
          <w:p w14:paraId="49449A12" w14:textId="77777777" w:rsidR="005D5F21" w:rsidRDefault="005D5F21" w:rsidP="005D5F21">
            <w:pPr>
              <w:pStyle w:val="Default"/>
            </w:pPr>
            <w:proofErr w:type="spellStart"/>
            <w:r>
              <w:rPr>
                <w:sz w:val="22"/>
                <w:szCs w:val="22"/>
              </w:rPr>
              <w:t>Padidėjęs</w:t>
            </w:r>
            <w:proofErr w:type="spellEnd"/>
            <w:r>
              <w:rPr>
                <w:sz w:val="22"/>
                <w:szCs w:val="22"/>
              </w:rPr>
              <w:t xml:space="preserve"> </w:t>
            </w:r>
            <w:proofErr w:type="spellStart"/>
            <w:r>
              <w:rPr>
                <w:sz w:val="22"/>
                <w:szCs w:val="22"/>
              </w:rPr>
              <w:t>jautrumas</w:t>
            </w:r>
            <w:proofErr w:type="spellEnd"/>
            <w:r>
              <w:rPr>
                <w:sz w:val="22"/>
                <w:szCs w:val="22"/>
              </w:rPr>
              <w:t xml:space="preserve"> </w:t>
            </w:r>
          </w:p>
          <w:p w14:paraId="14EACD02" w14:textId="39C14F08" w:rsidR="00C934B5" w:rsidRPr="00BD5DAB" w:rsidRDefault="00C934B5" w:rsidP="00BD5DAB">
            <w:pPr>
              <w:widowControl w:val="0"/>
              <w:autoSpaceDE w:val="0"/>
              <w:autoSpaceDN w:val="0"/>
              <w:spacing w:after="0" w:line="240" w:lineRule="auto"/>
              <w:ind w:left="103" w:right="239"/>
              <w:rPr>
                <w:rFonts w:ascii="Times New Roman" w:eastAsia="Times New Roman" w:hAnsi="Times New Roman"/>
                <w:lang w:val="en-US"/>
              </w:rPr>
            </w:pPr>
          </w:p>
        </w:tc>
        <w:tc>
          <w:tcPr>
            <w:tcW w:w="1268" w:type="dxa"/>
          </w:tcPr>
          <w:p w14:paraId="0EC775AF" w14:textId="77777777" w:rsidR="00C934B5" w:rsidRPr="00BD5DAB" w:rsidRDefault="00C934B5" w:rsidP="000930ED">
            <w:pPr>
              <w:tabs>
                <w:tab w:val="left" w:pos="567"/>
              </w:tabs>
              <w:spacing w:after="0" w:line="260" w:lineRule="exact"/>
              <w:rPr>
                <w:rFonts w:ascii="Times New Roman" w:eastAsia="Times New Roman" w:hAnsi="Times New Roman"/>
                <w:szCs w:val="20"/>
                <w:lang w:val="en-GB"/>
              </w:rPr>
            </w:pPr>
          </w:p>
        </w:tc>
        <w:tc>
          <w:tcPr>
            <w:tcW w:w="1303" w:type="dxa"/>
          </w:tcPr>
          <w:p w14:paraId="122AD856" w14:textId="77777777" w:rsidR="005D5F21" w:rsidRDefault="005D5F21" w:rsidP="005D5F21">
            <w:pPr>
              <w:pStyle w:val="Default"/>
            </w:pPr>
            <w:proofErr w:type="spellStart"/>
            <w:r>
              <w:rPr>
                <w:sz w:val="22"/>
                <w:szCs w:val="22"/>
              </w:rPr>
              <w:t>Anafilaksinis</w:t>
            </w:r>
            <w:proofErr w:type="spellEnd"/>
            <w:r>
              <w:rPr>
                <w:sz w:val="22"/>
                <w:szCs w:val="22"/>
              </w:rPr>
              <w:t xml:space="preserve"> </w:t>
            </w:r>
            <w:proofErr w:type="spellStart"/>
            <w:r>
              <w:rPr>
                <w:sz w:val="22"/>
                <w:szCs w:val="22"/>
              </w:rPr>
              <w:t>šokas</w:t>
            </w:r>
            <w:proofErr w:type="spellEnd"/>
            <w:r>
              <w:rPr>
                <w:sz w:val="22"/>
                <w:szCs w:val="22"/>
              </w:rPr>
              <w:t xml:space="preserve"> </w:t>
            </w:r>
          </w:p>
          <w:p w14:paraId="14FA77A5" w14:textId="59F41FAE" w:rsidR="00C934B5" w:rsidRPr="00BD5DAB" w:rsidRDefault="00C934B5" w:rsidP="00BD5DAB">
            <w:pPr>
              <w:widowControl w:val="0"/>
              <w:autoSpaceDE w:val="0"/>
              <w:autoSpaceDN w:val="0"/>
              <w:spacing w:after="0" w:line="240" w:lineRule="auto"/>
              <w:ind w:left="103" w:right="181"/>
              <w:rPr>
                <w:rFonts w:ascii="Times New Roman" w:eastAsia="Times New Roman" w:hAnsi="Times New Roman"/>
                <w:lang w:val="en-US"/>
              </w:rPr>
            </w:pPr>
          </w:p>
        </w:tc>
        <w:tc>
          <w:tcPr>
            <w:tcW w:w="1276" w:type="dxa"/>
          </w:tcPr>
          <w:p w14:paraId="67CCA9D7"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985" w:type="dxa"/>
          </w:tcPr>
          <w:p w14:paraId="319C8016"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r>
      <w:tr w:rsidR="00AE7C8B" w:rsidRPr="00BD5DAB" w14:paraId="1F6D4215" w14:textId="77777777" w:rsidTr="00DE5EBA">
        <w:trPr>
          <w:trHeight w:hRule="exact" w:val="1127"/>
        </w:trPr>
        <w:tc>
          <w:tcPr>
            <w:tcW w:w="1450" w:type="dxa"/>
          </w:tcPr>
          <w:p w14:paraId="77487D06" w14:textId="79868A10" w:rsidR="00C934B5" w:rsidRPr="00BD5DAB" w:rsidRDefault="005D5F21" w:rsidP="00DE5EBA">
            <w:pPr>
              <w:widowControl w:val="0"/>
              <w:tabs>
                <w:tab w:val="left" w:pos="103"/>
                <w:tab w:val="left" w:pos="1305"/>
              </w:tabs>
              <w:autoSpaceDE w:val="0"/>
              <w:autoSpaceDN w:val="0"/>
              <w:spacing w:after="0" w:line="240" w:lineRule="auto"/>
              <w:ind w:left="103"/>
              <w:rPr>
                <w:rFonts w:ascii="Times New Roman" w:eastAsia="Times New Roman" w:hAnsi="Times New Roman"/>
                <w:lang w:val="en-US"/>
              </w:rPr>
            </w:pPr>
            <w:proofErr w:type="spellStart"/>
            <w:r w:rsidRPr="005D5F21">
              <w:rPr>
                <w:rFonts w:ascii="Times New Roman" w:eastAsia="Times New Roman" w:hAnsi="Times New Roman"/>
                <w:lang w:val="en-US"/>
              </w:rPr>
              <w:lastRenderedPageBreak/>
              <w:t>Metabolizmo</w:t>
            </w:r>
            <w:proofErr w:type="spellEnd"/>
            <w:r w:rsidRPr="005D5F21">
              <w:rPr>
                <w:rFonts w:ascii="Times New Roman" w:eastAsia="Times New Roman" w:hAnsi="Times New Roman"/>
                <w:lang w:val="en-US"/>
              </w:rPr>
              <w:t xml:space="preserve"> </w:t>
            </w:r>
            <w:proofErr w:type="spellStart"/>
            <w:r w:rsidRPr="005D5F21">
              <w:rPr>
                <w:rFonts w:ascii="Times New Roman" w:eastAsia="Times New Roman" w:hAnsi="Times New Roman"/>
                <w:lang w:val="en-US"/>
              </w:rPr>
              <w:t>ir</w:t>
            </w:r>
            <w:proofErr w:type="spellEnd"/>
            <w:r w:rsidRPr="005D5F21">
              <w:rPr>
                <w:rFonts w:ascii="Times New Roman" w:eastAsia="Times New Roman" w:hAnsi="Times New Roman"/>
                <w:lang w:val="en-US"/>
              </w:rPr>
              <w:t xml:space="preserve"> </w:t>
            </w:r>
            <w:proofErr w:type="spellStart"/>
            <w:r w:rsidRPr="005D5F21">
              <w:rPr>
                <w:rFonts w:ascii="Times New Roman" w:eastAsia="Times New Roman" w:hAnsi="Times New Roman"/>
                <w:lang w:val="en-US"/>
              </w:rPr>
              <w:t>mitybos</w:t>
            </w:r>
            <w:proofErr w:type="spellEnd"/>
            <w:r w:rsidRPr="005D5F21">
              <w:rPr>
                <w:rFonts w:ascii="Times New Roman" w:eastAsia="Times New Roman" w:hAnsi="Times New Roman"/>
                <w:lang w:val="en-US"/>
              </w:rPr>
              <w:t xml:space="preserve"> </w:t>
            </w:r>
            <w:proofErr w:type="spellStart"/>
            <w:r w:rsidRPr="005D5F21">
              <w:rPr>
                <w:rFonts w:ascii="Times New Roman" w:eastAsia="Times New Roman" w:hAnsi="Times New Roman"/>
                <w:lang w:val="en-US"/>
              </w:rPr>
              <w:t>sutrikimai</w:t>
            </w:r>
            <w:proofErr w:type="spellEnd"/>
          </w:p>
        </w:tc>
        <w:tc>
          <w:tcPr>
            <w:tcW w:w="1259" w:type="dxa"/>
          </w:tcPr>
          <w:p w14:paraId="7EFCD710"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1414" w:type="dxa"/>
          </w:tcPr>
          <w:p w14:paraId="44D36B49" w14:textId="5E197D8A" w:rsidR="00C934B5" w:rsidRPr="00BD5DAB" w:rsidRDefault="00C934B5" w:rsidP="00BD5DAB">
            <w:pPr>
              <w:widowControl w:val="0"/>
              <w:autoSpaceDE w:val="0"/>
              <w:autoSpaceDN w:val="0"/>
              <w:spacing w:after="0" w:line="252" w:lineRule="exact"/>
              <w:ind w:left="103"/>
              <w:rPr>
                <w:rFonts w:ascii="Times New Roman" w:eastAsia="Times New Roman" w:hAnsi="Times New Roman"/>
                <w:lang w:val="en-US"/>
              </w:rPr>
            </w:pPr>
            <w:r w:rsidRPr="00BD5DAB">
              <w:rPr>
                <w:rFonts w:ascii="Times New Roman" w:eastAsia="Times New Roman" w:hAnsi="Times New Roman"/>
                <w:lang w:val="en-US"/>
              </w:rPr>
              <w:t>Deh</w:t>
            </w:r>
            <w:r w:rsidR="005D5F21">
              <w:rPr>
                <w:rFonts w:ascii="Times New Roman" w:eastAsia="Times New Roman" w:hAnsi="Times New Roman"/>
                <w:lang w:val="en-US"/>
              </w:rPr>
              <w:t>idracija</w:t>
            </w:r>
          </w:p>
        </w:tc>
        <w:tc>
          <w:tcPr>
            <w:tcW w:w="1268" w:type="dxa"/>
          </w:tcPr>
          <w:p w14:paraId="7DC7ADB3" w14:textId="77777777" w:rsidR="00C934B5" w:rsidRPr="00BD5DAB" w:rsidRDefault="00C934B5" w:rsidP="000930ED">
            <w:pPr>
              <w:tabs>
                <w:tab w:val="left" w:pos="567"/>
              </w:tabs>
              <w:spacing w:after="0" w:line="260" w:lineRule="exact"/>
              <w:rPr>
                <w:rFonts w:ascii="Times New Roman" w:eastAsia="Times New Roman" w:hAnsi="Times New Roman"/>
                <w:szCs w:val="20"/>
                <w:lang w:val="en-GB"/>
              </w:rPr>
            </w:pPr>
          </w:p>
        </w:tc>
        <w:tc>
          <w:tcPr>
            <w:tcW w:w="1303" w:type="dxa"/>
          </w:tcPr>
          <w:p w14:paraId="705FB897"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1276" w:type="dxa"/>
          </w:tcPr>
          <w:p w14:paraId="23396FC5"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985" w:type="dxa"/>
          </w:tcPr>
          <w:p w14:paraId="6D81963B"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r>
      <w:tr w:rsidR="00AE7C8B" w:rsidRPr="00BD5DAB" w14:paraId="3423388D" w14:textId="77777777" w:rsidTr="00DE5EBA">
        <w:trPr>
          <w:trHeight w:hRule="exact" w:val="2835"/>
        </w:trPr>
        <w:tc>
          <w:tcPr>
            <w:tcW w:w="1450" w:type="dxa"/>
          </w:tcPr>
          <w:p w14:paraId="768CEFB5" w14:textId="0313AF1E" w:rsidR="00C934B5" w:rsidRPr="00BD5DAB" w:rsidRDefault="00B24443" w:rsidP="00BD5DAB">
            <w:pPr>
              <w:widowControl w:val="0"/>
              <w:autoSpaceDE w:val="0"/>
              <w:autoSpaceDN w:val="0"/>
              <w:spacing w:after="0" w:line="240" w:lineRule="auto"/>
              <w:ind w:left="102" w:right="164"/>
              <w:rPr>
                <w:rFonts w:ascii="Times New Roman" w:eastAsia="Times New Roman" w:hAnsi="Times New Roman"/>
                <w:lang w:val="en-US"/>
              </w:rPr>
            </w:pPr>
            <w:proofErr w:type="spellStart"/>
            <w:r>
              <w:rPr>
                <w:rFonts w:ascii="Times New Roman" w:eastAsia="Times New Roman" w:hAnsi="Times New Roman"/>
                <w:lang w:val="en-US"/>
              </w:rPr>
              <w:t>Nervų</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sistemos</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sutrikimai</w:t>
            </w:r>
            <w:proofErr w:type="spellEnd"/>
          </w:p>
        </w:tc>
        <w:tc>
          <w:tcPr>
            <w:tcW w:w="1259" w:type="dxa"/>
          </w:tcPr>
          <w:p w14:paraId="60BEEB22"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1414" w:type="dxa"/>
          </w:tcPr>
          <w:p w14:paraId="487154C3" w14:textId="77777777" w:rsidR="00B24443" w:rsidRPr="00E3171C" w:rsidRDefault="00B24443" w:rsidP="00B24443">
            <w:pPr>
              <w:widowControl w:val="0"/>
              <w:autoSpaceDE w:val="0"/>
              <w:autoSpaceDN w:val="0"/>
              <w:spacing w:after="0" w:line="240" w:lineRule="auto"/>
              <w:ind w:left="103" w:right="172"/>
              <w:rPr>
                <w:rFonts w:ascii="Times New Roman" w:eastAsia="Times New Roman" w:hAnsi="Times New Roman"/>
                <w:lang w:val="pt-PT"/>
              </w:rPr>
            </w:pPr>
            <w:r w:rsidRPr="00E3171C">
              <w:rPr>
                <w:rFonts w:ascii="Times New Roman" w:eastAsia="Times New Roman" w:hAnsi="Times New Roman"/>
                <w:lang w:val="pt-PT"/>
              </w:rPr>
              <w:t>Skonio pojūčio sutrikimas</w:t>
            </w:r>
          </w:p>
          <w:p w14:paraId="3ECD8CCA" w14:textId="77777777" w:rsidR="00B24443" w:rsidRPr="00E3171C" w:rsidRDefault="00B24443" w:rsidP="00B24443">
            <w:pPr>
              <w:widowControl w:val="0"/>
              <w:autoSpaceDE w:val="0"/>
              <w:autoSpaceDN w:val="0"/>
              <w:spacing w:after="0" w:line="240" w:lineRule="auto"/>
              <w:ind w:left="103" w:right="172"/>
              <w:rPr>
                <w:rFonts w:ascii="Times New Roman" w:eastAsia="Times New Roman" w:hAnsi="Times New Roman"/>
                <w:lang w:val="pt-PT"/>
              </w:rPr>
            </w:pPr>
            <w:r w:rsidRPr="00E3171C">
              <w:rPr>
                <w:rFonts w:ascii="Times New Roman" w:eastAsia="Times New Roman" w:hAnsi="Times New Roman"/>
                <w:lang w:val="pt-PT"/>
              </w:rPr>
              <w:t>Periferinė motorinė neuropatija</w:t>
            </w:r>
          </w:p>
          <w:p w14:paraId="6E9EF3F4" w14:textId="77777777" w:rsidR="00B24443" w:rsidRPr="00E3171C" w:rsidRDefault="00B24443" w:rsidP="00B24443">
            <w:pPr>
              <w:widowControl w:val="0"/>
              <w:autoSpaceDE w:val="0"/>
              <w:autoSpaceDN w:val="0"/>
              <w:spacing w:after="0" w:line="240" w:lineRule="auto"/>
              <w:ind w:left="103" w:right="172"/>
              <w:rPr>
                <w:rFonts w:ascii="Times New Roman" w:eastAsia="Times New Roman" w:hAnsi="Times New Roman"/>
                <w:lang w:val="pt-PT"/>
              </w:rPr>
            </w:pPr>
            <w:r w:rsidRPr="00E3171C">
              <w:rPr>
                <w:rFonts w:ascii="Times New Roman" w:eastAsia="Times New Roman" w:hAnsi="Times New Roman"/>
                <w:lang w:val="pt-PT"/>
              </w:rPr>
              <w:t>Periferinė sensorinė neuropatija</w:t>
            </w:r>
          </w:p>
          <w:p w14:paraId="174F4EA5" w14:textId="6301B7EC" w:rsidR="00C934B5" w:rsidRPr="00E3171C" w:rsidRDefault="00B24443" w:rsidP="00B24443">
            <w:pPr>
              <w:widowControl w:val="0"/>
              <w:autoSpaceDE w:val="0"/>
              <w:autoSpaceDN w:val="0"/>
              <w:spacing w:after="0" w:line="240" w:lineRule="auto"/>
              <w:ind w:left="103" w:right="172"/>
              <w:rPr>
                <w:rFonts w:ascii="Times New Roman" w:eastAsia="Times New Roman" w:hAnsi="Times New Roman"/>
                <w:lang w:val="pt-PT"/>
              </w:rPr>
            </w:pPr>
            <w:r w:rsidRPr="00E3171C">
              <w:rPr>
                <w:rFonts w:ascii="Times New Roman" w:eastAsia="Times New Roman" w:hAnsi="Times New Roman"/>
                <w:lang w:val="pt-PT"/>
              </w:rPr>
              <w:t>Galvos svaigimas</w:t>
            </w:r>
          </w:p>
        </w:tc>
        <w:tc>
          <w:tcPr>
            <w:tcW w:w="1268" w:type="dxa"/>
          </w:tcPr>
          <w:p w14:paraId="06033B47" w14:textId="77777777" w:rsidR="003B1D5F" w:rsidRPr="00E3171C" w:rsidRDefault="003B1D5F" w:rsidP="00DE5EBA">
            <w:pPr>
              <w:widowControl w:val="0"/>
              <w:autoSpaceDE w:val="0"/>
              <w:autoSpaceDN w:val="0"/>
              <w:spacing w:after="0" w:line="240" w:lineRule="auto"/>
              <w:rPr>
                <w:rFonts w:ascii="Times New Roman" w:eastAsia="Times New Roman" w:hAnsi="Times New Roman"/>
                <w:lang w:val="pt-PT"/>
              </w:rPr>
            </w:pPr>
            <w:r w:rsidRPr="00E3171C">
              <w:rPr>
                <w:rFonts w:ascii="Times New Roman" w:eastAsia="Times New Roman" w:hAnsi="Times New Roman"/>
                <w:lang w:val="pt-PT"/>
              </w:rPr>
              <w:t>Smegenų kraujotakos sutrikimas</w:t>
            </w:r>
          </w:p>
          <w:p w14:paraId="4505C213" w14:textId="77777777" w:rsidR="003B1D5F" w:rsidRPr="00E3171C" w:rsidRDefault="003B1D5F" w:rsidP="00DE5EBA">
            <w:pPr>
              <w:widowControl w:val="0"/>
              <w:autoSpaceDE w:val="0"/>
              <w:autoSpaceDN w:val="0"/>
              <w:spacing w:after="0" w:line="240" w:lineRule="auto"/>
              <w:rPr>
                <w:rFonts w:ascii="Times New Roman" w:eastAsia="Times New Roman" w:hAnsi="Times New Roman"/>
                <w:lang w:val="pt-PT"/>
              </w:rPr>
            </w:pPr>
            <w:r w:rsidRPr="00E3171C">
              <w:rPr>
                <w:rFonts w:ascii="Times New Roman" w:eastAsia="Times New Roman" w:hAnsi="Times New Roman"/>
                <w:lang w:val="pt-PT"/>
              </w:rPr>
              <w:t>Išeminis insultas</w:t>
            </w:r>
          </w:p>
          <w:p w14:paraId="5888DADE" w14:textId="5B8F7F2D" w:rsidR="00C934B5" w:rsidRPr="00E3171C" w:rsidRDefault="003B1D5F" w:rsidP="00DE5EBA">
            <w:pPr>
              <w:widowControl w:val="0"/>
              <w:autoSpaceDE w:val="0"/>
              <w:autoSpaceDN w:val="0"/>
              <w:spacing w:after="0" w:line="240" w:lineRule="auto"/>
              <w:rPr>
                <w:rFonts w:ascii="Times New Roman" w:eastAsia="Times New Roman" w:hAnsi="Times New Roman"/>
                <w:lang w:val="pt-PT"/>
              </w:rPr>
            </w:pPr>
            <w:r w:rsidRPr="00E3171C">
              <w:rPr>
                <w:rFonts w:ascii="Times New Roman" w:eastAsia="Times New Roman" w:hAnsi="Times New Roman"/>
                <w:lang w:val="pt-PT"/>
              </w:rPr>
              <w:t>Intrakranijinis kraujavimas</w:t>
            </w:r>
          </w:p>
        </w:tc>
        <w:tc>
          <w:tcPr>
            <w:tcW w:w="1303" w:type="dxa"/>
          </w:tcPr>
          <w:p w14:paraId="15416911" w14:textId="77777777" w:rsidR="00C934B5" w:rsidRPr="00E3171C" w:rsidRDefault="00C934B5" w:rsidP="00BD5DAB">
            <w:pPr>
              <w:tabs>
                <w:tab w:val="left" w:pos="567"/>
              </w:tabs>
              <w:spacing w:after="0" w:line="260" w:lineRule="exact"/>
              <w:rPr>
                <w:rFonts w:ascii="Times New Roman" w:eastAsia="Times New Roman" w:hAnsi="Times New Roman"/>
                <w:szCs w:val="20"/>
                <w:lang w:val="pt-PT"/>
              </w:rPr>
            </w:pPr>
          </w:p>
        </w:tc>
        <w:tc>
          <w:tcPr>
            <w:tcW w:w="1276" w:type="dxa"/>
          </w:tcPr>
          <w:p w14:paraId="096872AB" w14:textId="77777777" w:rsidR="00C934B5" w:rsidRPr="00E3171C" w:rsidRDefault="00C934B5" w:rsidP="00BD5DAB">
            <w:pPr>
              <w:tabs>
                <w:tab w:val="left" w:pos="567"/>
              </w:tabs>
              <w:spacing w:after="0" w:line="260" w:lineRule="exact"/>
              <w:rPr>
                <w:rFonts w:ascii="Times New Roman" w:eastAsia="Times New Roman" w:hAnsi="Times New Roman"/>
                <w:szCs w:val="20"/>
                <w:lang w:val="pt-PT"/>
              </w:rPr>
            </w:pPr>
          </w:p>
        </w:tc>
        <w:tc>
          <w:tcPr>
            <w:tcW w:w="985" w:type="dxa"/>
          </w:tcPr>
          <w:p w14:paraId="0703B429" w14:textId="77777777" w:rsidR="00C934B5" w:rsidRPr="00E3171C" w:rsidRDefault="00C934B5" w:rsidP="00BD5DAB">
            <w:pPr>
              <w:tabs>
                <w:tab w:val="left" w:pos="567"/>
              </w:tabs>
              <w:spacing w:after="0" w:line="260" w:lineRule="exact"/>
              <w:rPr>
                <w:rFonts w:ascii="Times New Roman" w:eastAsia="Times New Roman" w:hAnsi="Times New Roman"/>
                <w:szCs w:val="20"/>
                <w:lang w:val="pt-PT"/>
              </w:rPr>
            </w:pPr>
          </w:p>
        </w:tc>
      </w:tr>
      <w:tr w:rsidR="00FB253D" w:rsidRPr="00BD5DAB" w14:paraId="16A91C8F" w14:textId="77777777" w:rsidTr="00DE5EBA">
        <w:trPr>
          <w:trHeight w:hRule="exact" w:val="3855"/>
        </w:trPr>
        <w:tc>
          <w:tcPr>
            <w:tcW w:w="1450" w:type="dxa"/>
          </w:tcPr>
          <w:p w14:paraId="1D041CF8" w14:textId="3B2E473A" w:rsidR="00C934B5" w:rsidRPr="00BD5DAB" w:rsidRDefault="00901B64" w:rsidP="00BD5DAB">
            <w:pPr>
              <w:widowControl w:val="0"/>
              <w:autoSpaceDE w:val="0"/>
              <w:autoSpaceDN w:val="0"/>
              <w:spacing w:before="1" w:after="0" w:line="240" w:lineRule="auto"/>
              <w:ind w:left="86" w:right="164"/>
              <w:rPr>
                <w:rFonts w:ascii="Times New Roman" w:eastAsia="Times New Roman" w:hAnsi="Times New Roman"/>
                <w:lang w:val="en-US"/>
              </w:rPr>
            </w:pPr>
            <w:proofErr w:type="spellStart"/>
            <w:r>
              <w:rPr>
                <w:rFonts w:ascii="Times New Roman" w:eastAsia="Times New Roman" w:hAnsi="Times New Roman"/>
                <w:lang w:val="en-US"/>
              </w:rPr>
              <w:t>Akių</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sutrikimai</w:t>
            </w:r>
            <w:proofErr w:type="spellEnd"/>
          </w:p>
        </w:tc>
        <w:tc>
          <w:tcPr>
            <w:tcW w:w="1259" w:type="dxa"/>
          </w:tcPr>
          <w:p w14:paraId="36EAFE0A"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1414" w:type="dxa"/>
          </w:tcPr>
          <w:p w14:paraId="7B84F40E" w14:textId="07224CD3" w:rsidR="00B41DD6" w:rsidRPr="00C01553" w:rsidRDefault="00B41DD6" w:rsidP="00B41DD6">
            <w:pPr>
              <w:widowControl w:val="0"/>
              <w:autoSpaceDE w:val="0"/>
              <w:autoSpaceDN w:val="0"/>
              <w:spacing w:before="1" w:after="0" w:line="240" w:lineRule="auto"/>
              <w:ind w:left="103" w:right="111"/>
              <w:rPr>
                <w:rFonts w:ascii="Times New Roman" w:eastAsia="Times New Roman" w:hAnsi="Times New Roman"/>
                <w:lang w:val="fi-FI"/>
              </w:rPr>
            </w:pPr>
            <w:r w:rsidRPr="00C01553">
              <w:rPr>
                <w:rFonts w:ascii="Times New Roman" w:eastAsia="Times New Roman" w:hAnsi="Times New Roman"/>
                <w:lang w:val="fi-FI"/>
              </w:rPr>
              <w:t>Konjunkty</w:t>
            </w:r>
            <w:r w:rsidR="00482987" w:rsidRPr="00C01553">
              <w:rPr>
                <w:rFonts w:ascii="Times New Roman" w:eastAsia="Times New Roman" w:hAnsi="Times New Roman"/>
                <w:lang w:val="fi-FI"/>
              </w:rPr>
              <w:t>-</w:t>
            </w:r>
            <w:r w:rsidRPr="00C01553">
              <w:rPr>
                <w:rFonts w:ascii="Times New Roman" w:eastAsia="Times New Roman" w:hAnsi="Times New Roman"/>
                <w:lang w:val="fi-FI"/>
              </w:rPr>
              <w:t>vitas</w:t>
            </w:r>
          </w:p>
          <w:p w14:paraId="3693C8AE" w14:textId="77777777" w:rsidR="00B41DD6" w:rsidRPr="00C01553" w:rsidRDefault="00B41DD6" w:rsidP="00B41DD6">
            <w:pPr>
              <w:widowControl w:val="0"/>
              <w:autoSpaceDE w:val="0"/>
              <w:autoSpaceDN w:val="0"/>
              <w:spacing w:before="1" w:after="0" w:line="240" w:lineRule="auto"/>
              <w:ind w:left="103" w:right="111"/>
              <w:rPr>
                <w:rFonts w:ascii="Times New Roman" w:eastAsia="Times New Roman" w:hAnsi="Times New Roman"/>
                <w:lang w:val="fi-FI"/>
              </w:rPr>
            </w:pPr>
            <w:r w:rsidRPr="00C01553">
              <w:rPr>
                <w:rFonts w:ascii="Times New Roman" w:eastAsia="Times New Roman" w:hAnsi="Times New Roman"/>
                <w:lang w:val="fi-FI"/>
              </w:rPr>
              <w:t>Akių sausmė</w:t>
            </w:r>
          </w:p>
          <w:p w14:paraId="5E867DF8" w14:textId="6CA6F236" w:rsidR="00B41DD6" w:rsidRPr="00C01553" w:rsidRDefault="00B41DD6" w:rsidP="00B41DD6">
            <w:pPr>
              <w:widowControl w:val="0"/>
              <w:autoSpaceDE w:val="0"/>
              <w:autoSpaceDN w:val="0"/>
              <w:spacing w:before="1" w:after="0" w:line="240" w:lineRule="auto"/>
              <w:ind w:left="103" w:right="111"/>
              <w:rPr>
                <w:rFonts w:ascii="Times New Roman" w:eastAsia="Times New Roman" w:hAnsi="Times New Roman"/>
                <w:lang w:val="fi-FI"/>
              </w:rPr>
            </w:pPr>
            <w:r w:rsidRPr="00C01553">
              <w:rPr>
                <w:rFonts w:ascii="Times New Roman" w:eastAsia="Times New Roman" w:hAnsi="Times New Roman"/>
                <w:lang w:val="fi-FI"/>
              </w:rPr>
              <w:t>Ašarojimo sustiprėji</w:t>
            </w:r>
            <w:r w:rsidR="007B7C57" w:rsidRPr="00C01553">
              <w:rPr>
                <w:rFonts w:ascii="Times New Roman" w:eastAsia="Times New Roman" w:hAnsi="Times New Roman"/>
                <w:lang w:val="fi-FI"/>
              </w:rPr>
              <w:t>-</w:t>
            </w:r>
            <w:r w:rsidRPr="00C01553">
              <w:rPr>
                <w:rFonts w:ascii="Times New Roman" w:eastAsia="Times New Roman" w:hAnsi="Times New Roman"/>
                <w:lang w:val="fi-FI"/>
              </w:rPr>
              <w:t>mas</w:t>
            </w:r>
          </w:p>
          <w:p w14:paraId="689B8D3A" w14:textId="77777777" w:rsidR="00B41DD6" w:rsidRPr="00DE5EBA" w:rsidRDefault="00B41DD6" w:rsidP="00B41DD6">
            <w:pPr>
              <w:widowControl w:val="0"/>
              <w:autoSpaceDE w:val="0"/>
              <w:autoSpaceDN w:val="0"/>
              <w:spacing w:before="1" w:after="0" w:line="240" w:lineRule="auto"/>
              <w:ind w:left="103" w:right="111"/>
              <w:rPr>
                <w:rFonts w:ascii="Times New Roman" w:eastAsia="Times New Roman" w:hAnsi="Times New Roman"/>
                <w:lang w:val="de-DE"/>
              </w:rPr>
            </w:pPr>
            <w:proofErr w:type="spellStart"/>
            <w:r w:rsidRPr="00DE5EBA">
              <w:rPr>
                <w:rFonts w:ascii="Times New Roman" w:eastAsia="Times New Roman" w:hAnsi="Times New Roman"/>
                <w:lang w:val="de-DE"/>
              </w:rPr>
              <w:t>Sausasis</w:t>
            </w:r>
            <w:proofErr w:type="spellEnd"/>
            <w:r w:rsidRPr="00DE5EBA">
              <w:rPr>
                <w:rFonts w:ascii="Times New Roman" w:eastAsia="Times New Roman" w:hAnsi="Times New Roman"/>
                <w:lang w:val="de-DE"/>
              </w:rPr>
              <w:t xml:space="preserve"> </w:t>
            </w:r>
            <w:proofErr w:type="spellStart"/>
            <w:r w:rsidRPr="00DE5EBA">
              <w:rPr>
                <w:rFonts w:ascii="Times New Roman" w:eastAsia="Times New Roman" w:hAnsi="Times New Roman"/>
                <w:lang w:val="de-DE"/>
              </w:rPr>
              <w:t>keratokon-junktyvitas</w:t>
            </w:r>
            <w:proofErr w:type="spellEnd"/>
          </w:p>
          <w:p w14:paraId="3285C6C2" w14:textId="77777777" w:rsidR="00B41DD6" w:rsidRPr="00DE5EBA" w:rsidRDefault="00B41DD6" w:rsidP="00B41DD6">
            <w:pPr>
              <w:widowControl w:val="0"/>
              <w:autoSpaceDE w:val="0"/>
              <w:autoSpaceDN w:val="0"/>
              <w:spacing w:before="1" w:after="0" w:line="240" w:lineRule="auto"/>
              <w:ind w:left="103" w:right="111"/>
              <w:rPr>
                <w:rFonts w:ascii="Times New Roman" w:eastAsia="Times New Roman" w:hAnsi="Times New Roman"/>
                <w:lang w:val="de-DE"/>
              </w:rPr>
            </w:pPr>
            <w:proofErr w:type="spellStart"/>
            <w:r w:rsidRPr="00DE5EBA">
              <w:rPr>
                <w:rFonts w:ascii="Times New Roman" w:eastAsia="Times New Roman" w:hAnsi="Times New Roman"/>
                <w:lang w:val="de-DE"/>
              </w:rPr>
              <w:t>Akių</w:t>
            </w:r>
            <w:proofErr w:type="spellEnd"/>
            <w:r w:rsidRPr="00DE5EBA">
              <w:rPr>
                <w:rFonts w:ascii="Times New Roman" w:eastAsia="Times New Roman" w:hAnsi="Times New Roman"/>
                <w:lang w:val="de-DE"/>
              </w:rPr>
              <w:t xml:space="preserve"> </w:t>
            </w:r>
            <w:proofErr w:type="spellStart"/>
            <w:r w:rsidRPr="00DE5EBA">
              <w:rPr>
                <w:rFonts w:ascii="Times New Roman" w:eastAsia="Times New Roman" w:hAnsi="Times New Roman"/>
                <w:lang w:val="de-DE"/>
              </w:rPr>
              <w:t>vokų</w:t>
            </w:r>
            <w:proofErr w:type="spellEnd"/>
            <w:r w:rsidRPr="00DE5EBA">
              <w:rPr>
                <w:rFonts w:ascii="Times New Roman" w:eastAsia="Times New Roman" w:hAnsi="Times New Roman"/>
                <w:lang w:val="de-DE"/>
              </w:rPr>
              <w:t xml:space="preserve"> </w:t>
            </w:r>
            <w:proofErr w:type="spellStart"/>
            <w:r w:rsidRPr="00DE5EBA">
              <w:rPr>
                <w:rFonts w:ascii="Times New Roman" w:eastAsia="Times New Roman" w:hAnsi="Times New Roman"/>
                <w:lang w:val="de-DE"/>
              </w:rPr>
              <w:t>edema</w:t>
            </w:r>
            <w:proofErr w:type="spellEnd"/>
          </w:p>
          <w:p w14:paraId="7020A71D" w14:textId="6EFD3B4B" w:rsidR="00C934B5" w:rsidRPr="00BD5DAB" w:rsidRDefault="00B41DD6" w:rsidP="00B41DD6">
            <w:pPr>
              <w:widowControl w:val="0"/>
              <w:autoSpaceDE w:val="0"/>
              <w:autoSpaceDN w:val="0"/>
              <w:spacing w:before="1" w:after="0" w:line="240" w:lineRule="auto"/>
              <w:ind w:left="103" w:right="111"/>
              <w:rPr>
                <w:rFonts w:ascii="Times New Roman" w:eastAsia="Times New Roman" w:hAnsi="Times New Roman"/>
                <w:sz w:val="24"/>
                <w:lang w:val="en-US"/>
              </w:rPr>
            </w:pPr>
            <w:proofErr w:type="spellStart"/>
            <w:r w:rsidRPr="00B41DD6">
              <w:rPr>
                <w:rFonts w:ascii="Times New Roman" w:eastAsia="Times New Roman" w:hAnsi="Times New Roman"/>
                <w:lang w:val="en-US"/>
              </w:rPr>
              <w:t>Akies</w:t>
            </w:r>
            <w:proofErr w:type="spellEnd"/>
            <w:r w:rsidRPr="00B41DD6">
              <w:rPr>
                <w:rFonts w:ascii="Times New Roman" w:eastAsia="Times New Roman" w:hAnsi="Times New Roman"/>
                <w:lang w:val="en-US"/>
              </w:rPr>
              <w:t xml:space="preserve"> </w:t>
            </w:r>
            <w:proofErr w:type="spellStart"/>
            <w:r w:rsidRPr="00B41DD6">
              <w:rPr>
                <w:rFonts w:ascii="Times New Roman" w:eastAsia="Times New Roman" w:hAnsi="Times New Roman"/>
                <w:lang w:val="en-US"/>
              </w:rPr>
              <w:t>paviršiaus</w:t>
            </w:r>
            <w:proofErr w:type="spellEnd"/>
            <w:r w:rsidRPr="00B41DD6">
              <w:rPr>
                <w:rFonts w:ascii="Times New Roman" w:eastAsia="Times New Roman" w:hAnsi="Times New Roman"/>
                <w:lang w:val="en-US"/>
              </w:rPr>
              <w:t xml:space="preserve"> </w:t>
            </w:r>
            <w:proofErr w:type="spellStart"/>
            <w:r w:rsidR="0072131C">
              <w:rPr>
                <w:rFonts w:ascii="Times New Roman" w:eastAsia="Times New Roman" w:hAnsi="Times New Roman"/>
                <w:lang w:val="en-US"/>
              </w:rPr>
              <w:t>liga</w:t>
            </w:r>
            <w:proofErr w:type="spellEnd"/>
          </w:p>
        </w:tc>
        <w:tc>
          <w:tcPr>
            <w:tcW w:w="1268" w:type="dxa"/>
          </w:tcPr>
          <w:p w14:paraId="2FB7E970" w14:textId="77777777" w:rsidR="00C934B5" w:rsidRPr="00BD5DAB" w:rsidRDefault="00C934B5" w:rsidP="000930ED">
            <w:pPr>
              <w:tabs>
                <w:tab w:val="left" w:pos="567"/>
              </w:tabs>
              <w:spacing w:after="0" w:line="260" w:lineRule="exact"/>
              <w:rPr>
                <w:rFonts w:ascii="Times New Roman" w:eastAsia="Times New Roman" w:hAnsi="Times New Roman"/>
                <w:szCs w:val="20"/>
                <w:lang w:val="en-GB"/>
              </w:rPr>
            </w:pPr>
          </w:p>
        </w:tc>
        <w:tc>
          <w:tcPr>
            <w:tcW w:w="1303" w:type="dxa"/>
          </w:tcPr>
          <w:p w14:paraId="3D8348BA"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1276" w:type="dxa"/>
          </w:tcPr>
          <w:p w14:paraId="7089D5A5"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985" w:type="dxa"/>
          </w:tcPr>
          <w:p w14:paraId="72D5FF1E"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r>
      <w:tr w:rsidR="000F0FE4" w:rsidRPr="00BD5DAB" w14:paraId="461B716A" w14:textId="77777777" w:rsidTr="00DE5EBA">
        <w:trPr>
          <w:trHeight w:hRule="exact" w:val="2381"/>
        </w:trPr>
        <w:tc>
          <w:tcPr>
            <w:tcW w:w="1450" w:type="dxa"/>
          </w:tcPr>
          <w:p w14:paraId="59F05D92" w14:textId="369EB691" w:rsidR="00C934B5" w:rsidRPr="00BD5DAB" w:rsidRDefault="0072131C" w:rsidP="00DE5EBA">
            <w:pPr>
              <w:widowControl w:val="0"/>
              <w:tabs>
                <w:tab w:val="left" w:pos="103"/>
                <w:tab w:val="left" w:pos="743"/>
              </w:tabs>
              <w:autoSpaceDE w:val="0"/>
              <w:autoSpaceDN w:val="0"/>
              <w:spacing w:before="1" w:after="0" w:line="240" w:lineRule="auto"/>
              <w:ind w:left="103"/>
              <w:rPr>
                <w:rFonts w:ascii="Times New Roman" w:eastAsia="Times New Roman" w:hAnsi="Times New Roman"/>
                <w:lang w:val="en-US"/>
              </w:rPr>
            </w:pPr>
            <w:proofErr w:type="spellStart"/>
            <w:r>
              <w:rPr>
                <w:rFonts w:ascii="Times New Roman" w:eastAsia="Times New Roman" w:hAnsi="Times New Roman"/>
                <w:lang w:val="en-US"/>
              </w:rPr>
              <w:t>Širdies</w:t>
            </w:r>
            <w:proofErr w:type="spellEnd"/>
            <w:r>
              <w:rPr>
                <w:rFonts w:ascii="Times New Roman" w:eastAsia="Times New Roman" w:hAnsi="Times New Roman"/>
                <w:lang w:val="en-US"/>
              </w:rPr>
              <w:t xml:space="preserve"> </w:t>
            </w:r>
            <w:proofErr w:type="spellStart"/>
            <w:r>
              <w:rPr>
                <w:rFonts w:ascii="Times New Roman" w:eastAsia="Times New Roman" w:hAnsi="Times New Roman"/>
                <w:lang w:val="en-US"/>
              </w:rPr>
              <w:t>sutrikimai</w:t>
            </w:r>
            <w:proofErr w:type="spellEnd"/>
          </w:p>
        </w:tc>
        <w:tc>
          <w:tcPr>
            <w:tcW w:w="1259" w:type="dxa"/>
          </w:tcPr>
          <w:p w14:paraId="11DBC941"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1414" w:type="dxa"/>
          </w:tcPr>
          <w:p w14:paraId="2E03F50E" w14:textId="77777777" w:rsidR="006B356C" w:rsidRPr="006B356C" w:rsidRDefault="006B356C" w:rsidP="006B356C">
            <w:pPr>
              <w:widowControl w:val="0"/>
              <w:autoSpaceDE w:val="0"/>
              <w:autoSpaceDN w:val="0"/>
              <w:spacing w:before="1" w:after="0" w:line="240" w:lineRule="auto"/>
              <w:ind w:left="103" w:right="111"/>
              <w:rPr>
                <w:rFonts w:ascii="Times New Roman" w:eastAsia="Times New Roman" w:hAnsi="Times New Roman"/>
                <w:lang w:val="en-US"/>
              </w:rPr>
            </w:pPr>
            <w:proofErr w:type="spellStart"/>
            <w:r w:rsidRPr="006B356C">
              <w:rPr>
                <w:rFonts w:ascii="Times New Roman" w:eastAsia="Times New Roman" w:hAnsi="Times New Roman"/>
                <w:lang w:val="en-US"/>
              </w:rPr>
              <w:t>Širdies</w:t>
            </w:r>
            <w:proofErr w:type="spellEnd"/>
            <w:r w:rsidRPr="006B356C">
              <w:rPr>
                <w:rFonts w:ascii="Times New Roman" w:eastAsia="Times New Roman" w:hAnsi="Times New Roman"/>
                <w:lang w:val="en-US"/>
              </w:rPr>
              <w:t xml:space="preserve"> </w:t>
            </w:r>
            <w:proofErr w:type="spellStart"/>
            <w:r w:rsidRPr="006B356C">
              <w:rPr>
                <w:rFonts w:ascii="Times New Roman" w:eastAsia="Times New Roman" w:hAnsi="Times New Roman"/>
                <w:lang w:val="en-US"/>
              </w:rPr>
              <w:t>nepakanka-mumas</w:t>
            </w:r>
            <w:proofErr w:type="spellEnd"/>
          </w:p>
          <w:p w14:paraId="37C470FF" w14:textId="68DCE8AF" w:rsidR="00C934B5" w:rsidRPr="00BD5DAB" w:rsidRDefault="006B356C" w:rsidP="006B356C">
            <w:pPr>
              <w:widowControl w:val="0"/>
              <w:autoSpaceDE w:val="0"/>
              <w:autoSpaceDN w:val="0"/>
              <w:spacing w:before="1" w:after="0" w:line="240" w:lineRule="auto"/>
              <w:ind w:left="103" w:right="111"/>
              <w:rPr>
                <w:rFonts w:ascii="Times New Roman" w:eastAsia="Times New Roman" w:hAnsi="Times New Roman"/>
                <w:lang w:val="en-US"/>
              </w:rPr>
            </w:pPr>
            <w:proofErr w:type="spellStart"/>
            <w:r w:rsidRPr="006B356C">
              <w:rPr>
                <w:rFonts w:ascii="Times New Roman" w:eastAsia="Times New Roman" w:hAnsi="Times New Roman"/>
                <w:lang w:val="en-US"/>
              </w:rPr>
              <w:t>Aritmija</w:t>
            </w:r>
            <w:proofErr w:type="spellEnd"/>
          </w:p>
        </w:tc>
        <w:tc>
          <w:tcPr>
            <w:tcW w:w="1268" w:type="dxa"/>
          </w:tcPr>
          <w:p w14:paraId="03DF0840" w14:textId="77777777" w:rsidR="006B356C" w:rsidRPr="00E3171C" w:rsidRDefault="006B356C" w:rsidP="00DE5EBA">
            <w:pPr>
              <w:widowControl w:val="0"/>
              <w:autoSpaceDE w:val="0"/>
              <w:autoSpaceDN w:val="0"/>
              <w:spacing w:before="1" w:after="0" w:line="240" w:lineRule="auto"/>
              <w:rPr>
                <w:rFonts w:ascii="Times New Roman" w:eastAsia="Times New Roman" w:hAnsi="Times New Roman"/>
                <w:lang w:val="pt-PT"/>
              </w:rPr>
            </w:pPr>
            <w:r w:rsidRPr="00E3171C">
              <w:rPr>
                <w:rFonts w:ascii="Times New Roman" w:eastAsia="Times New Roman" w:hAnsi="Times New Roman"/>
                <w:lang w:val="pt-PT"/>
              </w:rPr>
              <w:t>Angina</w:t>
            </w:r>
          </w:p>
          <w:p w14:paraId="1E4C344D" w14:textId="77777777" w:rsidR="006B356C" w:rsidRPr="00E3171C" w:rsidRDefault="006B356C" w:rsidP="00DE5EBA">
            <w:pPr>
              <w:widowControl w:val="0"/>
              <w:autoSpaceDE w:val="0"/>
              <w:autoSpaceDN w:val="0"/>
              <w:spacing w:before="1" w:after="0" w:line="240" w:lineRule="auto"/>
              <w:rPr>
                <w:rFonts w:ascii="Times New Roman" w:eastAsia="Times New Roman" w:hAnsi="Times New Roman"/>
                <w:lang w:val="pt-PT"/>
              </w:rPr>
            </w:pPr>
            <w:r w:rsidRPr="00E3171C">
              <w:rPr>
                <w:rFonts w:ascii="Times New Roman" w:eastAsia="Times New Roman" w:hAnsi="Times New Roman"/>
                <w:lang w:val="pt-PT"/>
              </w:rPr>
              <w:t>Miokardo infarktas</w:t>
            </w:r>
          </w:p>
          <w:p w14:paraId="6C7F3886" w14:textId="77777777" w:rsidR="006B356C" w:rsidRPr="00E3171C" w:rsidRDefault="006B356C" w:rsidP="00DE5EBA">
            <w:pPr>
              <w:widowControl w:val="0"/>
              <w:autoSpaceDE w:val="0"/>
              <w:autoSpaceDN w:val="0"/>
              <w:spacing w:before="1" w:after="0" w:line="240" w:lineRule="auto"/>
              <w:rPr>
                <w:rFonts w:ascii="Times New Roman" w:eastAsia="Times New Roman" w:hAnsi="Times New Roman"/>
                <w:lang w:val="pt-PT"/>
              </w:rPr>
            </w:pPr>
            <w:r w:rsidRPr="00E3171C">
              <w:rPr>
                <w:rFonts w:ascii="Times New Roman" w:eastAsia="Times New Roman" w:hAnsi="Times New Roman"/>
                <w:lang w:val="pt-PT"/>
              </w:rPr>
              <w:t>Vainikinių arterijų liga</w:t>
            </w:r>
          </w:p>
          <w:p w14:paraId="71F53442" w14:textId="2CA818F5" w:rsidR="00C934B5" w:rsidRPr="00BD5DAB" w:rsidRDefault="006B356C" w:rsidP="00DE5EBA">
            <w:pPr>
              <w:widowControl w:val="0"/>
              <w:autoSpaceDE w:val="0"/>
              <w:autoSpaceDN w:val="0"/>
              <w:spacing w:after="0" w:line="240" w:lineRule="auto"/>
              <w:rPr>
                <w:rFonts w:ascii="Times New Roman" w:eastAsia="Times New Roman" w:hAnsi="Times New Roman"/>
                <w:lang w:val="en-US"/>
              </w:rPr>
            </w:pPr>
            <w:proofErr w:type="spellStart"/>
            <w:r w:rsidRPr="006B356C">
              <w:rPr>
                <w:rFonts w:ascii="Times New Roman" w:eastAsia="Times New Roman" w:hAnsi="Times New Roman"/>
                <w:lang w:val="en-US"/>
              </w:rPr>
              <w:t>Supraventri</w:t>
            </w:r>
            <w:r w:rsidR="007B7C57">
              <w:rPr>
                <w:rFonts w:ascii="Times New Roman" w:eastAsia="Times New Roman" w:hAnsi="Times New Roman"/>
                <w:lang w:val="en-US"/>
              </w:rPr>
              <w:t>-</w:t>
            </w:r>
            <w:r w:rsidRPr="006B356C">
              <w:rPr>
                <w:rFonts w:ascii="Times New Roman" w:eastAsia="Times New Roman" w:hAnsi="Times New Roman"/>
                <w:lang w:val="en-US"/>
              </w:rPr>
              <w:t>kulinė</w:t>
            </w:r>
            <w:proofErr w:type="spellEnd"/>
            <w:r w:rsidRPr="006B356C">
              <w:rPr>
                <w:rFonts w:ascii="Times New Roman" w:eastAsia="Times New Roman" w:hAnsi="Times New Roman"/>
                <w:lang w:val="en-US"/>
              </w:rPr>
              <w:t xml:space="preserve"> </w:t>
            </w:r>
            <w:proofErr w:type="spellStart"/>
            <w:r w:rsidRPr="006B356C">
              <w:rPr>
                <w:rFonts w:ascii="Times New Roman" w:eastAsia="Times New Roman" w:hAnsi="Times New Roman"/>
                <w:lang w:val="en-US"/>
              </w:rPr>
              <w:t>aritmija</w:t>
            </w:r>
            <w:proofErr w:type="spellEnd"/>
          </w:p>
        </w:tc>
        <w:tc>
          <w:tcPr>
            <w:tcW w:w="1303" w:type="dxa"/>
          </w:tcPr>
          <w:p w14:paraId="66E2C362"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1276" w:type="dxa"/>
          </w:tcPr>
          <w:p w14:paraId="246E66BD"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985" w:type="dxa"/>
          </w:tcPr>
          <w:p w14:paraId="3A6815DC"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r>
      <w:tr w:rsidR="00AE7C8B" w:rsidRPr="00BD5DAB" w14:paraId="7A6550B2" w14:textId="77777777" w:rsidTr="00DE5EBA">
        <w:trPr>
          <w:trHeight w:hRule="exact" w:val="1132"/>
        </w:trPr>
        <w:tc>
          <w:tcPr>
            <w:tcW w:w="1450" w:type="dxa"/>
          </w:tcPr>
          <w:p w14:paraId="59B5E671" w14:textId="57FAE211" w:rsidR="00C934B5" w:rsidRPr="00BD5DAB" w:rsidRDefault="003B3087" w:rsidP="00DE5EBA">
            <w:pPr>
              <w:widowControl w:val="0"/>
              <w:autoSpaceDE w:val="0"/>
              <w:autoSpaceDN w:val="0"/>
              <w:spacing w:after="0" w:line="240" w:lineRule="auto"/>
              <w:ind w:left="34"/>
              <w:rPr>
                <w:rFonts w:ascii="Times New Roman" w:eastAsia="Times New Roman" w:hAnsi="Times New Roman"/>
                <w:lang w:val="en-US"/>
              </w:rPr>
            </w:pPr>
            <w:r>
              <w:rPr>
                <w:rFonts w:ascii="Times New Roman" w:eastAsia="Times New Roman" w:hAnsi="Times New Roman"/>
                <w:snapToGrid w:val="0"/>
              </w:rPr>
              <w:t xml:space="preserve">Kraujagyslių </w:t>
            </w:r>
            <w:r w:rsidR="00C934B5" w:rsidRPr="006B2910">
              <w:rPr>
                <w:rFonts w:ascii="Times New Roman" w:eastAsia="Times New Roman" w:hAnsi="Times New Roman"/>
                <w:snapToGrid w:val="0"/>
              </w:rPr>
              <w:t>sutrikimai</w:t>
            </w:r>
          </w:p>
        </w:tc>
        <w:tc>
          <w:tcPr>
            <w:tcW w:w="1259" w:type="dxa"/>
          </w:tcPr>
          <w:p w14:paraId="52A52CF2"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1414" w:type="dxa"/>
          </w:tcPr>
          <w:p w14:paraId="25BA2DC3"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1268" w:type="dxa"/>
          </w:tcPr>
          <w:p w14:paraId="727A5041" w14:textId="5A87DB28" w:rsidR="00C934B5" w:rsidRPr="00BD5DAB" w:rsidRDefault="00C934B5" w:rsidP="00DE5EBA">
            <w:pPr>
              <w:widowControl w:val="0"/>
              <w:tabs>
                <w:tab w:val="left" w:pos="851"/>
              </w:tabs>
              <w:autoSpaceDE w:val="0"/>
              <w:autoSpaceDN w:val="0"/>
              <w:spacing w:before="1" w:after="0" w:line="254" w:lineRule="exact"/>
              <w:rPr>
                <w:rFonts w:ascii="Times New Roman" w:eastAsia="Times New Roman" w:hAnsi="Times New Roman"/>
                <w:sz w:val="14"/>
                <w:lang w:val="en-US"/>
              </w:rPr>
            </w:pPr>
            <w:proofErr w:type="spellStart"/>
            <w:r w:rsidRPr="00BD5DAB">
              <w:rPr>
                <w:rFonts w:ascii="Times New Roman" w:eastAsia="Times New Roman" w:hAnsi="Times New Roman"/>
                <w:lang w:val="en-US"/>
              </w:rPr>
              <w:t>Peri</w:t>
            </w:r>
            <w:r w:rsidR="00482987">
              <w:rPr>
                <w:rFonts w:ascii="Times New Roman" w:eastAsia="Times New Roman" w:hAnsi="Times New Roman"/>
                <w:lang w:val="en-US"/>
              </w:rPr>
              <w:t>ferinė</w:t>
            </w:r>
            <w:proofErr w:type="spellEnd"/>
            <w:r w:rsidR="00482987">
              <w:rPr>
                <w:rFonts w:ascii="Times New Roman" w:eastAsia="Times New Roman" w:hAnsi="Times New Roman"/>
                <w:lang w:val="en-US"/>
              </w:rPr>
              <w:t xml:space="preserve"> </w:t>
            </w:r>
            <w:proofErr w:type="spellStart"/>
            <w:r w:rsidR="00482987">
              <w:rPr>
                <w:rFonts w:ascii="Times New Roman" w:eastAsia="Times New Roman" w:hAnsi="Times New Roman"/>
                <w:lang w:val="en-US"/>
              </w:rPr>
              <w:t>išemija</w:t>
            </w:r>
            <w:r w:rsidRPr="00BD5DAB">
              <w:rPr>
                <w:rFonts w:ascii="Times New Roman" w:eastAsia="Times New Roman" w:hAnsi="Times New Roman"/>
                <w:vertAlign w:val="superscript"/>
                <w:lang w:val="en-US"/>
              </w:rPr>
              <w:t>c</w:t>
            </w:r>
            <w:proofErr w:type="spellEnd"/>
          </w:p>
        </w:tc>
        <w:tc>
          <w:tcPr>
            <w:tcW w:w="1303" w:type="dxa"/>
          </w:tcPr>
          <w:p w14:paraId="5965B337"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1276" w:type="dxa"/>
          </w:tcPr>
          <w:p w14:paraId="2D992A82"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985" w:type="dxa"/>
          </w:tcPr>
          <w:p w14:paraId="68009BC9"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r>
      <w:tr w:rsidR="00FB253D" w:rsidRPr="00BD5DAB" w14:paraId="43EE30AA" w14:textId="77777777" w:rsidTr="00DE5EBA">
        <w:trPr>
          <w:trHeight w:hRule="exact" w:val="1871"/>
        </w:trPr>
        <w:tc>
          <w:tcPr>
            <w:tcW w:w="1450" w:type="dxa"/>
          </w:tcPr>
          <w:p w14:paraId="14EB7DDF" w14:textId="2E8AEE6A" w:rsidR="00C934B5" w:rsidRPr="00DE5EBA" w:rsidRDefault="005F4857" w:rsidP="00BD5DAB">
            <w:pPr>
              <w:widowControl w:val="0"/>
              <w:autoSpaceDE w:val="0"/>
              <w:autoSpaceDN w:val="0"/>
              <w:spacing w:after="0" w:line="252" w:lineRule="exact"/>
              <w:ind w:left="86" w:right="164"/>
              <w:rPr>
                <w:rFonts w:ascii="Times New Roman" w:eastAsia="Times New Roman" w:hAnsi="Times New Roman"/>
              </w:rPr>
            </w:pPr>
            <w:r w:rsidRPr="00DE5EBA">
              <w:rPr>
                <w:rFonts w:ascii="Times New Roman" w:eastAsia="Times New Roman" w:hAnsi="Times New Roman"/>
              </w:rPr>
              <w:t xml:space="preserve">Kvėpavimo sistemos, krūtinės ląstos ir </w:t>
            </w:r>
            <w:proofErr w:type="spellStart"/>
            <w:r w:rsidRPr="00DE5EBA">
              <w:rPr>
                <w:rFonts w:ascii="Times New Roman" w:eastAsia="Times New Roman" w:hAnsi="Times New Roman"/>
              </w:rPr>
              <w:t>tarpuplau-čio</w:t>
            </w:r>
            <w:proofErr w:type="spellEnd"/>
            <w:r w:rsidRPr="00DE5EBA">
              <w:rPr>
                <w:rFonts w:ascii="Times New Roman" w:eastAsia="Times New Roman" w:hAnsi="Times New Roman"/>
              </w:rPr>
              <w:t xml:space="preserve"> sutrikimai</w:t>
            </w:r>
          </w:p>
        </w:tc>
        <w:tc>
          <w:tcPr>
            <w:tcW w:w="1259" w:type="dxa"/>
          </w:tcPr>
          <w:p w14:paraId="730033B4" w14:textId="77777777" w:rsidR="00C934B5" w:rsidRPr="00DE5EBA" w:rsidRDefault="00C934B5" w:rsidP="00BD5DAB">
            <w:pPr>
              <w:tabs>
                <w:tab w:val="left" w:pos="567"/>
              </w:tabs>
              <w:spacing w:after="0" w:line="260" w:lineRule="exact"/>
              <w:rPr>
                <w:rFonts w:ascii="Times New Roman" w:eastAsia="Times New Roman" w:hAnsi="Times New Roman"/>
                <w:szCs w:val="20"/>
              </w:rPr>
            </w:pPr>
          </w:p>
        </w:tc>
        <w:tc>
          <w:tcPr>
            <w:tcW w:w="1414" w:type="dxa"/>
          </w:tcPr>
          <w:p w14:paraId="69CC7AD2" w14:textId="77777777" w:rsidR="00C934B5" w:rsidRPr="00DE5EBA" w:rsidRDefault="00C934B5" w:rsidP="00BD5DAB">
            <w:pPr>
              <w:tabs>
                <w:tab w:val="left" w:pos="567"/>
              </w:tabs>
              <w:spacing w:after="0" w:line="260" w:lineRule="exact"/>
              <w:rPr>
                <w:rFonts w:ascii="Times New Roman" w:eastAsia="Times New Roman" w:hAnsi="Times New Roman"/>
                <w:szCs w:val="20"/>
              </w:rPr>
            </w:pPr>
          </w:p>
        </w:tc>
        <w:tc>
          <w:tcPr>
            <w:tcW w:w="1268" w:type="dxa"/>
          </w:tcPr>
          <w:p w14:paraId="6490C2FF" w14:textId="3B531929" w:rsidR="00C934B5" w:rsidRPr="00BD5DAB" w:rsidRDefault="00E135F2" w:rsidP="00DE5EBA">
            <w:pPr>
              <w:widowControl w:val="0"/>
              <w:autoSpaceDE w:val="0"/>
              <w:autoSpaceDN w:val="0"/>
              <w:spacing w:after="0" w:line="252" w:lineRule="exact"/>
              <w:rPr>
                <w:rFonts w:ascii="Times New Roman" w:eastAsia="Times New Roman" w:hAnsi="Times New Roman"/>
                <w:lang w:val="en-US"/>
              </w:rPr>
            </w:pPr>
            <w:proofErr w:type="spellStart"/>
            <w:r w:rsidRPr="00E135F2">
              <w:rPr>
                <w:rFonts w:ascii="Times New Roman" w:eastAsia="Times New Roman" w:hAnsi="Times New Roman"/>
                <w:lang w:val="en-US"/>
              </w:rPr>
              <w:t>Plaučių</w:t>
            </w:r>
            <w:proofErr w:type="spellEnd"/>
            <w:r w:rsidRPr="00E135F2">
              <w:rPr>
                <w:rFonts w:ascii="Times New Roman" w:eastAsia="Times New Roman" w:hAnsi="Times New Roman"/>
                <w:lang w:val="en-US"/>
              </w:rPr>
              <w:t xml:space="preserve"> </w:t>
            </w:r>
            <w:proofErr w:type="spellStart"/>
            <w:r w:rsidRPr="00E135F2">
              <w:rPr>
                <w:rFonts w:ascii="Times New Roman" w:eastAsia="Times New Roman" w:hAnsi="Times New Roman"/>
                <w:lang w:val="en-US"/>
              </w:rPr>
              <w:t>embolija</w:t>
            </w:r>
            <w:proofErr w:type="spellEnd"/>
            <w:r w:rsidRPr="00E135F2">
              <w:rPr>
                <w:rFonts w:ascii="Times New Roman" w:eastAsia="Times New Roman" w:hAnsi="Times New Roman"/>
                <w:lang w:val="en-US"/>
              </w:rPr>
              <w:t xml:space="preserve"> </w:t>
            </w:r>
            <w:proofErr w:type="spellStart"/>
            <w:r w:rsidRPr="00E135F2">
              <w:rPr>
                <w:rFonts w:ascii="Times New Roman" w:eastAsia="Times New Roman" w:hAnsi="Times New Roman"/>
                <w:lang w:val="en-US"/>
              </w:rPr>
              <w:t>Intersticinis</w:t>
            </w:r>
            <w:proofErr w:type="spellEnd"/>
            <w:r w:rsidRPr="00E135F2">
              <w:rPr>
                <w:rFonts w:ascii="Times New Roman" w:eastAsia="Times New Roman" w:hAnsi="Times New Roman"/>
                <w:lang w:val="en-US"/>
              </w:rPr>
              <w:t xml:space="preserve"> </w:t>
            </w:r>
            <w:proofErr w:type="spellStart"/>
            <w:r w:rsidRPr="00E135F2">
              <w:rPr>
                <w:rFonts w:ascii="Times New Roman" w:eastAsia="Times New Roman" w:hAnsi="Times New Roman"/>
                <w:lang w:val="en-US"/>
              </w:rPr>
              <w:t>pneumonitas</w:t>
            </w:r>
            <w:r w:rsidR="00C934B5" w:rsidRPr="00BD5DAB">
              <w:rPr>
                <w:rFonts w:ascii="Times New Roman" w:eastAsia="Times New Roman" w:hAnsi="Times New Roman"/>
                <w:vertAlign w:val="superscript"/>
                <w:lang w:val="en-US"/>
              </w:rPr>
              <w:t>bd</w:t>
            </w:r>
            <w:proofErr w:type="spellEnd"/>
          </w:p>
        </w:tc>
        <w:tc>
          <w:tcPr>
            <w:tcW w:w="1303" w:type="dxa"/>
          </w:tcPr>
          <w:p w14:paraId="2095A261"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1276" w:type="dxa"/>
          </w:tcPr>
          <w:p w14:paraId="278332BD"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985" w:type="dxa"/>
          </w:tcPr>
          <w:p w14:paraId="6F3E4BC8"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r>
      <w:tr w:rsidR="000F0FE4" w:rsidRPr="00BD5DAB" w14:paraId="4BF97001" w14:textId="77777777" w:rsidTr="00DE5EBA">
        <w:trPr>
          <w:trHeight w:hRule="exact" w:val="2608"/>
        </w:trPr>
        <w:tc>
          <w:tcPr>
            <w:tcW w:w="1450" w:type="dxa"/>
            <w:tcBorders>
              <w:top w:val="single" w:sz="4" w:space="0" w:color="000000"/>
              <w:left w:val="single" w:sz="4" w:space="0" w:color="000000"/>
              <w:bottom w:val="single" w:sz="4" w:space="0" w:color="000000"/>
              <w:right w:val="single" w:sz="4" w:space="0" w:color="000000"/>
            </w:tcBorders>
          </w:tcPr>
          <w:p w14:paraId="7B34FA83" w14:textId="3F5B0AB2" w:rsidR="00C934B5" w:rsidRPr="00BD5DAB" w:rsidRDefault="00E135F2" w:rsidP="00BD5DAB">
            <w:pPr>
              <w:widowControl w:val="0"/>
              <w:autoSpaceDE w:val="0"/>
              <w:autoSpaceDN w:val="0"/>
              <w:spacing w:after="0" w:line="252" w:lineRule="exact"/>
              <w:ind w:left="86" w:right="164"/>
              <w:rPr>
                <w:rFonts w:ascii="Times New Roman" w:eastAsia="Times New Roman" w:hAnsi="Times New Roman"/>
                <w:lang w:val="en-US"/>
              </w:rPr>
            </w:pPr>
            <w:r w:rsidRPr="006B2910">
              <w:rPr>
                <w:rFonts w:ascii="Times New Roman" w:eastAsia="Times New Roman" w:hAnsi="Times New Roman"/>
                <w:snapToGrid w:val="0"/>
              </w:rPr>
              <w:lastRenderedPageBreak/>
              <w:t>Virškinimo trakto sutrikimai</w:t>
            </w:r>
          </w:p>
        </w:tc>
        <w:tc>
          <w:tcPr>
            <w:tcW w:w="1259" w:type="dxa"/>
            <w:tcBorders>
              <w:top w:val="single" w:sz="4" w:space="0" w:color="000000"/>
              <w:left w:val="single" w:sz="4" w:space="0" w:color="000000"/>
              <w:bottom w:val="single" w:sz="4" w:space="0" w:color="000000"/>
              <w:right w:val="single" w:sz="4" w:space="0" w:color="000000"/>
            </w:tcBorders>
          </w:tcPr>
          <w:p w14:paraId="0FFE4F21" w14:textId="77777777" w:rsidR="001C4820" w:rsidRPr="001C4820" w:rsidRDefault="001C4820" w:rsidP="001C4820">
            <w:pPr>
              <w:widowControl w:val="0"/>
              <w:autoSpaceDE w:val="0"/>
              <w:autoSpaceDN w:val="0"/>
              <w:spacing w:after="0" w:line="252" w:lineRule="exact"/>
              <w:ind w:left="103"/>
              <w:rPr>
                <w:rFonts w:ascii="Times New Roman" w:eastAsia="Times New Roman" w:hAnsi="Times New Roman"/>
                <w:lang w:val="nn-NO"/>
              </w:rPr>
            </w:pPr>
            <w:r w:rsidRPr="001C4820">
              <w:rPr>
                <w:rFonts w:ascii="Times New Roman" w:eastAsia="Times New Roman" w:hAnsi="Times New Roman"/>
                <w:lang w:val="nn-NO"/>
              </w:rPr>
              <w:t>Stomatitas</w:t>
            </w:r>
          </w:p>
          <w:p w14:paraId="2A2E5146" w14:textId="77777777" w:rsidR="001C4820" w:rsidRPr="001C4820" w:rsidRDefault="001C4820" w:rsidP="001C4820">
            <w:pPr>
              <w:widowControl w:val="0"/>
              <w:autoSpaceDE w:val="0"/>
              <w:autoSpaceDN w:val="0"/>
              <w:spacing w:after="0" w:line="252" w:lineRule="exact"/>
              <w:ind w:left="103"/>
              <w:rPr>
                <w:rFonts w:ascii="Times New Roman" w:eastAsia="Times New Roman" w:hAnsi="Times New Roman"/>
                <w:lang w:val="nn-NO"/>
              </w:rPr>
            </w:pPr>
            <w:r w:rsidRPr="001C4820">
              <w:rPr>
                <w:rFonts w:ascii="Times New Roman" w:eastAsia="Times New Roman" w:hAnsi="Times New Roman"/>
                <w:lang w:val="nn-NO"/>
              </w:rPr>
              <w:t>Anoreksija</w:t>
            </w:r>
          </w:p>
          <w:p w14:paraId="4DF0AB51" w14:textId="77777777" w:rsidR="001C4820" w:rsidRPr="001C4820" w:rsidRDefault="001C4820" w:rsidP="001C4820">
            <w:pPr>
              <w:widowControl w:val="0"/>
              <w:autoSpaceDE w:val="0"/>
              <w:autoSpaceDN w:val="0"/>
              <w:spacing w:after="0" w:line="252" w:lineRule="exact"/>
              <w:ind w:left="103"/>
              <w:rPr>
                <w:rFonts w:ascii="Times New Roman" w:eastAsia="Times New Roman" w:hAnsi="Times New Roman"/>
                <w:lang w:val="nn-NO"/>
              </w:rPr>
            </w:pPr>
            <w:r w:rsidRPr="001C4820">
              <w:rPr>
                <w:rFonts w:ascii="Times New Roman" w:eastAsia="Times New Roman" w:hAnsi="Times New Roman"/>
                <w:lang w:val="nn-NO"/>
              </w:rPr>
              <w:t>Vėmimas</w:t>
            </w:r>
          </w:p>
          <w:p w14:paraId="24E927CE" w14:textId="77777777" w:rsidR="001C4820" w:rsidRPr="001C4820" w:rsidRDefault="001C4820" w:rsidP="001C4820">
            <w:pPr>
              <w:widowControl w:val="0"/>
              <w:autoSpaceDE w:val="0"/>
              <w:autoSpaceDN w:val="0"/>
              <w:spacing w:after="0" w:line="252" w:lineRule="exact"/>
              <w:ind w:left="103"/>
              <w:rPr>
                <w:rFonts w:ascii="Times New Roman" w:eastAsia="Times New Roman" w:hAnsi="Times New Roman"/>
                <w:lang w:val="nn-NO"/>
              </w:rPr>
            </w:pPr>
            <w:r w:rsidRPr="001C4820">
              <w:rPr>
                <w:rFonts w:ascii="Times New Roman" w:eastAsia="Times New Roman" w:hAnsi="Times New Roman"/>
                <w:lang w:val="nn-NO"/>
              </w:rPr>
              <w:t>Viduriavimas</w:t>
            </w:r>
          </w:p>
          <w:p w14:paraId="29DAFEFA" w14:textId="1FA8DA76" w:rsidR="00C934B5" w:rsidRPr="00BD5DAB" w:rsidRDefault="001C4820" w:rsidP="001C4820">
            <w:pPr>
              <w:widowControl w:val="0"/>
              <w:autoSpaceDE w:val="0"/>
              <w:autoSpaceDN w:val="0"/>
              <w:spacing w:after="0" w:line="252" w:lineRule="exact"/>
              <w:ind w:left="103"/>
              <w:rPr>
                <w:rFonts w:ascii="Times New Roman" w:eastAsia="Times New Roman" w:hAnsi="Times New Roman"/>
                <w:lang w:val="nn-NO"/>
              </w:rPr>
            </w:pPr>
            <w:r w:rsidRPr="001C4820">
              <w:rPr>
                <w:rFonts w:ascii="Times New Roman" w:eastAsia="Times New Roman" w:hAnsi="Times New Roman"/>
                <w:lang w:val="nn-NO"/>
              </w:rPr>
              <w:t>Pykinimas</w:t>
            </w:r>
          </w:p>
        </w:tc>
        <w:tc>
          <w:tcPr>
            <w:tcW w:w="1414" w:type="dxa"/>
            <w:tcBorders>
              <w:top w:val="single" w:sz="4" w:space="0" w:color="000000"/>
              <w:left w:val="single" w:sz="4" w:space="0" w:color="000000"/>
              <w:bottom w:val="single" w:sz="4" w:space="0" w:color="000000"/>
              <w:right w:val="single" w:sz="4" w:space="0" w:color="000000"/>
            </w:tcBorders>
          </w:tcPr>
          <w:p w14:paraId="2EB04089" w14:textId="77777777" w:rsidR="001C4820" w:rsidRPr="00DE5EBA" w:rsidRDefault="001C4820" w:rsidP="001C4820">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Dispepsija</w:t>
            </w:r>
          </w:p>
          <w:p w14:paraId="3AA88FC7" w14:textId="77777777" w:rsidR="001C4820" w:rsidRPr="00DE5EBA" w:rsidRDefault="001C4820" w:rsidP="001C4820">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Vidurių užkietėjimas</w:t>
            </w:r>
          </w:p>
          <w:p w14:paraId="51748952" w14:textId="6FA08E1F" w:rsidR="00C934B5" w:rsidRPr="00DE5EBA" w:rsidRDefault="001C4820" w:rsidP="001C4820">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Pilvo skausmas</w:t>
            </w:r>
          </w:p>
        </w:tc>
        <w:tc>
          <w:tcPr>
            <w:tcW w:w="1268" w:type="dxa"/>
            <w:tcBorders>
              <w:top w:val="single" w:sz="4" w:space="0" w:color="000000"/>
              <w:left w:val="single" w:sz="4" w:space="0" w:color="000000"/>
              <w:bottom w:val="single" w:sz="4" w:space="0" w:color="000000"/>
              <w:right w:val="single" w:sz="4" w:space="0" w:color="000000"/>
            </w:tcBorders>
          </w:tcPr>
          <w:p w14:paraId="698A7B5E" w14:textId="77777777" w:rsidR="00BE4591" w:rsidRPr="00DE5EBA" w:rsidRDefault="00BE4591" w:rsidP="00BE4591">
            <w:pPr>
              <w:widowControl w:val="0"/>
              <w:autoSpaceDE w:val="0"/>
              <w:autoSpaceDN w:val="0"/>
              <w:spacing w:after="0" w:line="252" w:lineRule="exact"/>
              <w:rPr>
                <w:rFonts w:ascii="Times New Roman" w:eastAsia="Times New Roman" w:hAnsi="Times New Roman"/>
                <w:lang w:val="nn-NO"/>
              </w:rPr>
            </w:pPr>
            <w:r w:rsidRPr="00DE5EBA">
              <w:rPr>
                <w:rFonts w:ascii="Times New Roman" w:eastAsia="Times New Roman" w:hAnsi="Times New Roman"/>
                <w:lang w:val="nn-NO"/>
              </w:rPr>
              <w:t>Kraujavimas iš tiesiosios žarnos</w:t>
            </w:r>
          </w:p>
          <w:p w14:paraId="00ABB732" w14:textId="77777777" w:rsidR="00BE4591" w:rsidRPr="00DE5EBA" w:rsidRDefault="00BE4591" w:rsidP="00BE4591">
            <w:pPr>
              <w:widowControl w:val="0"/>
              <w:autoSpaceDE w:val="0"/>
              <w:autoSpaceDN w:val="0"/>
              <w:spacing w:after="0" w:line="252" w:lineRule="exact"/>
              <w:rPr>
                <w:rFonts w:ascii="Times New Roman" w:eastAsia="Times New Roman" w:hAnsi="Times New Roman"/>
                <w:lang w:val="nn-NO"/>
              </w:rPr>
            </w:pPr>
            <w:r w:rsidRPr="00DE5EBA">
              <w:rPr>
                <w:rFonts w:ascii="Times New Roman" w:eastAsia="Times New Roman" w:hAnsi="Times New Roman"/>
                <w:lang w:val="nn-NO"/>
              </w:rPr>
              <w:t>Kraujavimas iš virškinimo trakto</w:t>
            </w:r>
          </w:p>
          <w:p w14:paraId="569F97CF" w14:textId="77777777" w:rsidR="00BE4591" w:rsidRPr="00BE4591" w:rsidRDefault="00BE4591" w:rsidP="00BE4591">
            <w:pPr>
              <w:widowControl w:val="0"/>
              <w:autoSpaceDE w:val="0"/>
              <w:autoSpaceDN w:val="0"/>
              <w:spacing w:after="0" w:line="252" w:lineRule="exact"/>
              <w:rPr>
                <w:rFonts w:ascii="Times New Roman" w:eastAsia="Times New Roman" w:hAnsi="Times New Roman"/>
                <w:lang w:val="en-US"/>
              </w:rPr>
            </w:pPr>
            <w:proofErr w:type="spellStart"/>
            <w:r w:rsidRPr="00BE4591">
              <w:rPr>
                <w:rFonts w:ascii="Times New Roman" w:eastAsia="Times New Roman" w:hAnsi="Times New Roman"/>
                <w:lang w:val="en-US"/>
              </w:rPr>
              <w:t>Žarnyno</w:t>
            </w:r>
            <w:proofErr w:type="spellEnd"/>
            <w:r w:rsidRPr="00BE4591">
              <w:rPr>
                <w:rFonts w:ascii="Times New Roman" w:eastAsia="Times New Roman" w:hAnsi="Times New Roman"/>
                <w:lang w:val="en-US"/>
              </w:rPr>
              <w:t xml:space="preserve"> </w:t>
            </w:r>
            <w:proofErr w:type="spellStart"/>
            <w:r w:rsidRPr="00BE4591">
              <w:rPr>
                <w:rFonts w:ascii="Times New Roman" w:eastAsia="Times New Roman" w:hAnsi="Times New Roman"/>
                <w:lang w:val="en-US"/>
              </w:rPr>
              <w:t>perforacija</w:t>
            </w:r>
            <w:proofErr w:type="spellEnd"/>
          </w:p>
          <w:p w14:paraId="438FC534" w14:textId="77777777" w:rsidR="00BE4591" w:rsidRPr="00BE4591" w:rsidRDefault="00BE4591" w:rsidP="00BE4591">
            <w:pPr>
              <w:widowControl w:val="0"/>
              <w:autoSpaceDE w:val="0"/>
              <w:autoSpaceDN w:val="0"/>
              <w:spacing w:after="0" w:line="252" w:lineRule="exact"/>
              <w:rPr>
                <w:rFonts w:ascii="Times New Roman" w:eastAsia="Times New Roman" w:hAnsi="Times New Roman"/>
                <w:lang w:val="en-US"/>
              </w:rPr>
            </w:pPr>
            <w:r w:rsidRPr="00BE4591">
              <w:rPr>
                <w:rFonts w:ascii="Times New Roman" w:eastAsia="Times New Roman" w:hAnsi="Times New Roman"/>
                <w:lang w:val="en-US"/>
              </w:rPr>
              <w:t>Ezofagitas</w:t>
            </w:r>
          </w:p>
          <w:p w14:paraId="7EC4FA15" w14:textId="54821DD6" w:rsidR="00C934B5" w:rsidRPr="00BD5DAB" w:rsidRDefault="00BE4591" w:rsidP="00DE5EBA">
            <w:pPr>
              <w:widowControl w:val="0"/>
              <w:autoSpaceDE w:val="0"/>
              <w:autoSpaceDN w:val="0"/>
              <w:spacing w:after="0" w:line="252" w:lineRule="exact"/>
              <w:rPr>
                <w:rFonts w:ascii="Times New Roman" w:eastAsia="Times New Roman" w:hAnsi="Times New Roman"/>
                <w:lang w:val="en-US"/>
              </w:rPr>
            </w:pPr>
            <w:proofErr w:type="spellStart"/>
            <w:r w:rsidRPr="00BE4591">
              <w:rPr>
                <w:rFonts w:ascii="Times New Roman" w:eastAsia="Times New Roman" w:hAnsi="Times New Roman"/>
                <w:lang w:val="en-US"/>
              </w:rPr>
              <w:t>Kolitas</w:t>
            </w:r>
            <w:r w:rsidR="00C934B5" w:rsidRPr="00BD5DAB">
              <w:rPr>
                <w:rFonts w:ascii="Times New Roman" w:eastAsia="Times New Roman" w:hAnsi="Times New Roman"/>
                <w:vertAlign w:val="superscript"/>
                <w:lang w:val="en-US"/>
              </w:rPr>
              <w:t>e</w:t>
            </w:r>
            <w:proofErr w:type="spellEnd"/>
          </w:p>
        </w:tc>
        <w:tc>
          <w:tcPr>
            <w:tcW w:w="1303" w:type="dxa"/>
            <w:tcBorders>
              <w:top w:val="single" w:sz="4" w:space="0" w:color="000000"/>
              <w:left w:val="single" w:sz="4" w:space="0" w:color="000000"/>
              <w:bottom w:val="single" w:sz="4" w:space="0" w:color="000000"/>
              <w:right w:val="single" w:sz="4" w:space="0" w:color="000000"/>
            </w:tcBorders>
          </w:tcPr>
          <w:p w14:paraId="65BAFC06"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1276" w:type="dxa"/>
            <w:tcBorders>
              <w:top w:val="single" w:sz="4" w:space="0" w:color="000000"/>
              <w:left w:val="single" w:sz="4" w:space="0" w:color="000000"/>
              <w:bottom w:val="single" w:sz="4" w:space="0" w:color="000000"/>
              <w:right w:val="single" w:sz="4" w:space="0" w:color="000000"/>
            </w:tcBorders>
          </w:tcPr>
          <w:p w14:paraId="516370E2"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c>
          <w:tcPr>
            <w:tcW w:w="985" w:type="dxa"/>
            <w:tcBorders>
              <w:top w:val="single" w:sz="4" w:space="0" w:color="000000"/>
              <w:left w:val="single" w:sz="4" w:space="0" w:color="000000"/>
              <w:bottom w:val="single" w:sz="4" w:space="0" w:color="000000"/>
              <w:right w:val="single" w:sz="4" w:space="0" w:color="000000"/>
            </w:tcBorders>
          </w:tcPr>
          <w:p w14:paraId="6EEE6DDB"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r>
      <w:tr w:rsidR="00FB253D" w:rsidRPr="00BD5DAB" w14:paraId="509779DB" w14:textId="77777777" w:rsidTr="00DE5EBA">
        <w:trPr>
          <w:trHeight w:hRule="exact" w:val="2401"/>
        </w:trPr>
        <w:tc>
          <w:tcPr>
            <w:tcW w:w="1450" w:type="dxa"/>
            <w:tcBorders>
              <w:top w:val="single" w:sz="4" w:space="0" w:color="000000"/>
              <w:left w:val="single" w:sz="4" w:space="0" w:color="000000"/>
              <w:bottom w:val="single" w:sz="4" w:space="0" w:color="000000"/>
              <w:right w:val="single" w:sz="4" w:space="0" w:color="000000"/>
            </w:tcBorders>
          </w:tcPr>
          <w:p w14:paraId="14177687" w14:textId="7ADF6FB0" w:rsidR="00C843A8" w:rsidRPr="006B2910" w:rsidRDefault="00C843A8" w:rsidP="00BD5DAB">
            <w:pPr>
              <w:widowControl w:val="0"/>
              <w:autoSpaceDE w:val="0"/>
              <w:autoSpaceDN w:val="0"/>
              <w:spacing w:after="0" w:line="252" w:lineRule="exact"/>
              <w:ind w:left="86" w:right="164"/>
              <w:rPr>
                <w:rFonts w:ascii="Times New Roman" w:eastAsia="Times New Roman" w:hAnsi="Times New Roman"/>
                <w:snapToGrid w:val="0"/>
              </w:rPr>
            </w:pPr>
            <w:r w:rsidRPr="00C843A8">
              <w:rPr>
                <w:rFonts w:ascii="Times New Roman" w:eastAsia="Times New Roman" w:hAnsi="Times New Roman"/>
                <w:snapToGrid w:val="0"/>
              </w:rPr>
              <w:t>Kepenų, tulžies pūslės ir latakų sutrikimai</w:t>
            </w:r>
          </w:p>
        </w:tc>
        <w:tc>
          <w:tcPr>
            <w:tcW w:w="1259" w:type="dxa"/>
            <w:tcBorders>
              <w:top w:val="single" w:sz="4" w:space="0" w:color="000000"/>
              <w:left w:val="single" w:sz="4" w:space="0" w:color="000000"/>
              <w:bottom w:val="single" w:sz="4" w:space="0" w:color="000000"/>
              <w:right w:val="single" w:sz="4" w:space="0" w:color="000000"/>
            </w:tcBorders>
          </w:tcPr>
          <w:p w14:paraId="632AE039" w14:textId="77777777" w:rsidR="00C843A8" w:rsidRPr="00BD5DAB" w:rsidRDefault="00C843A8" w:rsidP="00BD5DAB">
            <w:pPr>
              <w:widowControl w:val="0"/>
              <w:autoSpaceDE w:val="0"/>
              <w:autoSpaceDN w:val="0"/>
              <w:spacing w:after="0" w:line="252" w:lineRule="exact"/>
              <w:ind w:left="103"/>
              <w:rPr>
                <w:rFonts w:ascii="Times New Roman" w:eastAsia="Times New Roman" w:hAnsi="Times New Roman"/>
                <w:lang w:val="nn-NO"/>
              </w:rPr>
            </w:pPr>
          </w:p>
        </w:tc>
        <w:tc>
          <w:tcPr>
            <w:tcW w:w="1414" w:type="dxa"/>
            <w:tcBorders>
              <w:top w:val="single" w:sz="4" w:space="0" w:color="000000"/>
              <w:left w:val="single" w:sz="4" w:space="0" w:color="000000"/>
              <w:bottom w:val="single" w:sz="4" w:space="0" w:color="000000"/>
              <w:right w:val="single" w:sz="4" w:space="0" w:color="000000"/>
            </w:tcBorders>
          </w:tcPr>
          <w:p w14:paraId="4FDBE7D0" w14:textId="2BCDC3C1" w:rsidR="000D4FA6" w:rsidRPr="00DE5EBA" w:rsidRDefault="000D4FA6" w:rsidP="00BD5DAB">
            <w:pPr>
              <w:widowControl w:val="0"/>
              <w:autoSpaceDE w:val="0"/>
              <w:autoSpaceDN w:val="0"/>
              <w:spacing w:after="0" w:line="252" w:lineRule="exact"/>
              <w:ind w:left="103"/>
              <w:rPr>
                <w:rFonts w:ascii="Times New Roman" w:eastAsia="Times New Roman" w:hAnsi="Times New Roman"/>
                <w:lang w:val="pl-PL"/>
              </w:rPr>
            </w:pPr>
            <w:proofErr w:type="spellStart"/>
            <w:r w:rsidRPr="00DE5EBA">
              <w:rPr>
                <w:rFonts w:ascii="Times New Roman" w:eastAsia="Times New Roman" w:hAnsi="Times New Roman"/>
                <w:lang w:val="pl-PL"/>
              </w:rPr>
              <w:t>Padidėjęs</w:t>
            </w:r>
            <w:proofErr w:type="spellEnd"/>
            <w:r w:rsidRPr="00DE5EBA">
              <w:rPr>
                <w:rFonts w:ascii="Times New Roman" w:eastAsia="Times New Roman" w:hAnsi="Times New Roman"/>
                <w:lang w:val="pl-PL"/>
              </w:rPr>
              <w:t xml:space="preserve"> </w:t>
            </w:r>
            <w:proofErr w:type="spellStart"/>
            <w:r w:rsidRPr="00DE5EBA">
              <w:rPr>
                <w:rFonts w:ascii="Times New Roman" w:eastAsia="Times New Roman" w:hAnsi="Times New Roman"/>
                <w:lang w:val="pl-PL"/>
              </w:rPr>
              <w:t>a</w:t>
            </w:r>
            <w:r w:rsidR="00036E93" w:rsidRPr="00DE5EBA">
              <w:rPr>
                <w:rFonts w:ascii="Times New Roman" w:eastAsia="Times New Roman" w:hAnsi="Times New Roman"/>
                <w:lang w:val="pl-PL"/>
              </w:rPr>
              <w:t>laninamino-transferaz</w:t>
            </w:r>
            <w:r w:rsidRPr="00DE5EBA">
              <w:rPr>
                <w:rFonts w:ascii="Times New Roman" w:eastAsia="Times New Roman" w:hAnsi="Times New Roman"/>
                <w:lang w:val="pl-PL"/>
              </w:rPr>
              <w:t>ės</w:t>
            </w:r>
            <w:proofErr w:type="spellEnd"/>
            <w:r w:rsidR="00036E93" w:rsidRPr="00DE5EBA">
              <w:rPr>
                <w:rFonts w:ascii="Times New Roman" w:eastAsia="Times New Roman" w:hAnsi="Times New Roman"/>
                <w:lang w:val="pl-PL"/>
              </w:rPr>
              <w:t xml:space="preserve"> </w:t>
            </w:r>
            <w:proofErr w:type="spellStart"/>
            <w:r w:rsidRPr="00DE5EBA">
              <w:rPr>
                <w:rFonts w:ascii="Times New Roman" w:eastAsia="Times New Roman" w:hAnsi="Times New Roman"/>
                <w:lang w:val="pl-PL"/>
              </w:rPr>
              <w:t>aktyvumas</w:t>
            </w:r>
            <w:proofErr w:type="spellEnd"/>
          </w:p>
          <w:p w14:paraId="76C5D701" w14:textId="433E4654" w:rsidR="00AE7C8B" w:rsidRPr="00DE5EBA" w:rsidRDefault="000D4FA6" w:rsidP="00BD5DAB">
            <w:pPr>
              <w:widowControl w:val="0"/>
              <w:autoSpaceDE w:val="0"/>
              <w:autoSpaceDN w:val="0"/>
              <w:spacing w:after="0" w:line="252" w:lineRule="exact"/>
              <w:ind w:left="103"/>
              <w:rPr>
                <w:rFonts w:ascii="Times New Roman" w:eastAsia="Times New Roman" w:hAnsi="Times New Roman"/>
                <w:lang w:val="pl-PL"/>
              </w:rPr>
            </w:pPr>
            <w:proofErr w:type="spellStart"/>
            <w:r w:rsidRPr="00DE5EBA">
              <w:rPr>
                <w:rFonts w:ascii="Times New Roman" w:eastAsia="Times New Roman" w:hAnsi="Times New Roman"/>
                <w:lang w:val="pl-PL"/>
              </w:rPr>
              <w:t>Padidėj</w:t>
            </w:r>
            <w:r w:rsidR="00AE7C8B" w:rsidRPr="00DE5EBA">
              <w:rPr>
                <w:rFonts w:ascii="Times New Roman" w:eastAsia="Times New Roman" w:hAnsi="Times New Roman"/>
                <w:lang w:val="pl-PL"/>
              </w:rPr>
              <w:t>ęs</w:t>
            </w:r>
            <w:proofErr w:type="spellEnd"/>
            <w:r w:rsidR="00AE7C8B" w:rsidRPr="00DE5EBA">
              <w:rPr>
                <w:rFonts w:ascii="Times New Roman" w:eastAsia="Times New Roman" w:hAnsi="Times New Roman"/>
                <w:lang w:val="pl-PL"/>
              </w:rPr>
              <w:t xml:space="preserve"> </w:t>
            </w:r>
            <w:proofErr w:type="spellStart"/>
            <w:r w:rsidR="00AE7C8B" w:rsidRPr="00DE5EBA">
              <w:rPr>
                <w:rFonts w:ascii="Times New Roman" w:eastAsia="Times New Roman" w:hAnsi="Times New Roman"/>
                <w:lang w:val="pl-PL"/>
              </w:rPr>
              <w:t>a</w:t>
            </w:r>
            <w:r w:rsidR="00036E93" w:rsidRPr="00DE5EBA">
              <w:rPr>
                <w:rFonts w:ascii="Times New Roman" w:eastAsia="Times New Roman" w:hAnsi="Times New Roman"/>
                <w:lang w:val="pl-PL"/>
              </w:rPr>
              <w:t>spartatamino</w:t>
            </w:r>
            <w:r w:rsidR="00AE7C8B" w:rsidRPr="00DE5EBA">
              <w:rPr>
                <w:rFonts w:ascii="Times New Roman" w:eastAsia="Times New Roman" w:hAnsi="Times New Roman"/>
                <w:lang w:val="pl-PL"/>
              </w:rPr>
              <w:t>-</w:t>
            </w:r>
            <w:r w:rsidR="00036E93" w:rsidRPr="00DE5EBA">
              <w:rPr>
                <w:rFonts w:ascii="Times New Roman" w:eastAsia="Times New Roman" w:hAnsi="Times New Roman"/>
                <w:lang w:val="pl-PL"/>
              </w:rPr>
              <w:t>transferaz</w:t>
            </w:r>
            <w:r w:rsidR="00AE7C8B" w:rsidRPr="00DE5EBA">
              <w:rPr>
                <w:rFonts w:ascii="Times New Roman" w:eastAsia="Times New Roman" w:hAnsi="Times New Roman"/>
                <w:lang w:val="pl-PL"/>
              </w:rPr>
              <w:t>ės</w:t>
            </w:r>
            <w:proofErr w:type="spellEnd"/>
          </w:p>
          <w:p w14:paraId="7EE8D9F9" w14:textId="46F100B8" w:rsidR="00C843A8" w:rsidRPr="00BD5DAB" w:rsidRDefault="00AE7C8B" w:rsidP="00BD5DAB">
            <w:pPr>
              <w:widowControl w:val="0"/>
              <w:autoSpaceDE w:val="0"/>
              <w:autoSpaceDN w:val="0"/>
              <w:spacing w:after="0" w:line="252" w:lineRule="exact"/>
              <w:ind w:left="103"/>
              <w:rPr>
                <w:rFonts w:ascii="Times New Roman" w:eastAsia="Times New Roman" w:hAnsi="Times New Roman"/>
                <w:lang w:val="en-US"/>
              </w:rPr>
            </w:pPr>
            <w:proofErr w:type="spellStart"/>
            <w:r>
              <w:rPr>
                <w:rFonts w:ascii="Times New Roman" w:eastAsia="Times New Roman" w:hAnsi="Times New Roman"/>
                <w:lang w:val="en-US"/>
              </w:rPr>
              <w:t>aktyvumas</w:t>
            </w:r>
            <w:proofErr w:type="spellEnd"/>
          </w:p>
        </w:tc>
        <w:tc>
          <w:tcPr>
            <w:tcW w:w="1268" w:type="dxa"/>
            <w:tcBorders>
              <w:top w:val="single" w:sz="4" w:space="0" w:color="000000"/>
              <w:left w:val="single" w:sz="4" w:space="0" w:color="000000"/>
              <w:bottom w:val="single" w:sz="4" w:space="0" w:color="000000"/>
              <w:right w:val="single" w:sz="4" w:space="0" w:color="000000"/>
            </w:tcBorders>
          </w:tcPr>
          <w:p w14:paraId="45FF1B8B" w14:textId="77777777" w:rsidR="00C843A8" w:rsidRPr="00BD5DAB" w:rsidRDefault="00C843A8" w:rsidP="00482987">
            <w:pPr>
              <w:widowControl w:val="0"/>
              <w:autoSpaceDE w:val="0"/>
              <w:autoSpaceDN w:val="0"/>
              <w:spacing w:after="0" w:line="252" w:lineRule="exact"/>
              <w:rPr>
                <w:rFonts w:ascii="Times New Roman" w:eastAsia="Times New Roman" w:hAnsi="Times New Roman"/>
                <w:lang w:val="en-US"/>
              </w:rPr>
            </w:pPr>
          </w:p>
        </w:tc>
        <w:tc>
          <w:tcPr>
            <w:tcW w:w="1303" w:type="dxa"/>
            <w:tcBorders>
              <w:top w:val="single" w:sz="4" w:space="0" w:color="000000"/>
              <w:left w:val="single" w:sz="4" w:space="0" w:color="000000"/>
              <w:bottom w:val="single" w:sz="4" w:space="0" w:color="000000"/>
              <w:right w:val="single" w:sz="4" w:space="0" w:color="000000"/>
            </w:tcBorders>
          </w:tcPr>
          <w:p w14:paraId="66D08786" w14:textId="29028690" w:rsidR="00C843A8" w:rsidRPr="00BD5DAB" w:rsidRDefault="00AE7C8B" w:rsidP="00BD5DAB">
            <w:pPr>
              <w:tabs>
                <w:tab w:val="left" w:pos="567"/>
              </w:tabs>
              <w:spacing w:after="0" w:line="260" w:lineRule="exact"/>
              <w:rPr>
                <w:rFonts w:ascii="Times New Roman" w:eastAsia="Times New Roman" w:hAnsi="Times New Roman"/>
                <w:szCs w:val="20"/>
                <w:lang w:val="en-GB"/>
              </w:rPr>
            </w:pPr>
            <w:proofErr w:type="spellStart"/>
            <w:r>
              <w:rPr>
                <w:rFonts w:ascii="Times New Roman" w:eastAsia="Times New Roman" w:hAnsi="Times New Roman"/>
                <w:szCs w:val="20"/>
                <w:lang w:val="en-GB"/>
              </w:rPr>
              <w:t>Hepatitas</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8EC0C53" w14:textId="77777777" w:rsidR="00C843A8" w:rsidRPr="00BD5DAB" w:rsidRDefault="00C843A8" w:rsidP="00BD5DAB">
            <w:pPr>
              <w:tabs>
                <w:tab w:val="left" w:pos="567"/>
              </w:tabs>
              <w:spacing w:after="0" w:line="260" w:lineRule="exact"/>
              <w:rPr>
                <w:rFonts w:ascii="Times New Roman" w:eastAsia="Times New Roman" w:hAnsi="Times New Roman"/>
                <w:szCs w:val="20"/>
                <w:lang w:val="en-GB"/>
              </w:rPr>
            </w:pPr>
          </w:p>
        </w:tc>
        <w:tc>
          <w:tcPr>
            <w:tcW w:w="985" w:type="dxa"/>
            <w:tcBorders>
              <w:top w:val="single" w:sz="4" w:space="0" w:color="000000"/>
              <w:left w:val="single" w:sz="4" w:space="0" w:color="000000"/>
              <w:bottom w:val="single" w:sz="4" w:space="0" w:color="000000"/>
              <w:right w:val="single" w:sz="4" w:space="0" w:color="000000"/>
            </w:tcBorders>
          </w:tcPr>
          <w:p w14:paraId="42A1B487" w14:textId="77777777" w:rsidR="00C843A8" w:rsidRPr="00BD5DAB" w:rsidRDefault="00C843A8" w:rsidP="00BD5DAB">
            <w:pPr>
              <w:tabs>
                <w:tab w:val="left" w:pos="567"/>
              </w:tabs>
              <w:spacing w:after="0" w:line="260" w:lineRule="exact"/>
              <w:rPr>
                <w:rFonts w:ascii="Times New Roman" w:eastAsia="Times New Roman" w:hAnsi="Times New Roman"/>
                <w:szCs w:val="20"/>
                <w:lang w:val="en-GB"/>
              </w:rPr>
            </w:pPr>
          </w:p>
        </w:tc>
      </w:tr>
      <w:tr w:rsidR="000F0FE4" w:rsidRPr="00BD5DAB" w14:paraId="67A4A46C" w14:textId="77777777" w:rsidTr="00DE5EBA">
        <w:trPr>
          <w:trHeight w:hRule="exact" w:val="4706"/>
        </w:trPr>
        <w:tc>
          <w:tcPr>
            <w:tcW w:w="1450" w:type="dxa"/>
            <w:tcBorders>
              <w:top w:val="single" w:sz="4" w:space="0" w:color="000000"/>
              <w:left w:val="single" w:sz="4" w:space="0" w:color="000000"/>
              <w:bottom w:val="single" w:sz="4" w:space="0" w:color="000000"/>
              <w:right w:val="single" w:sz="4" w:space="0" w:color="000000"/>
            </w:tcBorders>
          </w:tcPr>
          <w:p w14:paraId="6D3DBB62" w14:textId="3244B6ED" w:rsidR="00C934B5" w:rsidRPr="006B2910" w:rsidRDefault="00C934B5" w:rsidP="00BD5DAB">
            <w:pPr>
              <w:widowControl w:val="0"/>
              <w:autoSpaceDE w:val="0"/>
              <w:autoSpaceDN w:val="0"/>
              <w:spacing w:after="0" w:line="252" w:lineRule="exact"/>
              <w:ind w:left="86" w:right="164"/>
              <w:rPr>
                <w:rFonts w:ascii="Times New Roman" w:eastAsia="Times New Roman" w:hAnsi="Times New Roman"/>
                <w:snapToGrid w:val="0"/>
              </w:rPr>
            </w:pPr>
            <w:r w:rsidRPr="006B2910">
              <w:rPr>
                <w:rFonts w:ascii="Times New Roman" w:eastAsia="Times New Roman" w:hAnsi="Times New Roman"/>
                <w:snapToGrid w:val="0"/>
              </w:rPr>
              <w:t>Odos ir poodinio audinio sutrikimai</w:t>
            </w:r>
          </w:p>
        </w:tc>
        <w:tc>
          <w:tcPr>
            <w:tcW w:w="1259" w:type="dxa"/>
            <w:tcBorders>
              <w:top w:val="single" w:sz="4" w:space="0" w:color="000000"/>
              <w:left w:val="single" w:sz="4" w:space="0" w:color="000000"/>
              <w:bottom w:val="single" w:sz="4" w:space="0" w:color="000000"/>
              <w:right w:val="single" w:sz="4" w:space="0" w:color="000000"/>
            </w:tcBorders>
          </w:tcPr>
          <w:p w14:paraId="1727E2F9" w14:textId="77777777" w:rsidR="00C934B5" w:rsidRDefault="008110F3" w:rsidP="00BD5DAB">
            <w:pPr>
              <w:widowControl w:val="0"/>
              <w:autoSpaceDE w:val="0"/>
              <w:autoSpaceDN w:val="0"/>
              <w:spacing w:after="0" w:line="252" w:lineRule="exact"/>
              <w:ind w:left="103"/>
              <w:rPr>
                <w:rFonts w:ascii="Times New Roman" w:eastAsia="Times New Roman" w:hAnsi="Times New Roman"/>
                <w:lang w:val="nn-NO"/>
              </w:rPr>
            </w:pPr>
            <w:r>
              <w:rPr>
                <w:rFonts w:ascii="Times New Roman" w:eastAsia="Times New Roman" w:hAnsi="Times New Roman"/>
                <w:lang w:val="nn-NO"/>
              </w:rPr>
              <w:t>Išbėrimas</w:t>
            </w:r>
          </w:p>
          <w:p w14:paraId="6CE66027" w14:textId="3CE513B7" w:rsidR="008110F3" w:rsidRPr="00BD5DAB" w:rsidRDefault="008110F3" w:rsidP="00BD5DAB">
            <w:pPr>
              <w:widowControl w:val="0"/>
              <w:autoSpaceDE w:val="0"/>
              <w:autoSpaceDN w:val="0"/>
              <w:spacing w:after="0" w:line="252" w:lineRule="exact"/>
              <w:ind w:left="103"/>
              <w:rPr>
                <w:rFonts w:ascii="Times New Roman" w:eastAsia="Times New Roman" w:hAnsi="Times New Roman"/>
                <w:lang w:val="nn-NO"/>
              </w:rPr>
            </w:pPr>
            <w:r>
              <w:rPr>
                <w:rFonts w:ascii="Times New Roman" w:eastAsia="Times New Roman" w:hAnsi="Times New Roman"/>
                <w:lang w:val="nn-NO"/>
              </w:rPr>
              <w:t>Odos pleiskanoji-mas</w:t>
            </w:r>
          </w:p>
        </w:tc>
        <w:tc>
          <w:tcPr>
            <w:tcW w:w="1414" w:type="dxa"/>
            <w:tcBorders>
              <w:top w:val="single" w:sz="4" w:space="0" w:color="000000"/>
              <w:left w:val="single" w:sz="4" w:space="0" w:color="000000"/>
              <w:bottom w:val="single" w:sz="4" w:space="0" w:color="000000"/>
              <w:right w:val="single" w:sz="4" w:space="0" w:color="000000"/>
            </w:tcBorders>
          </w:tcPr>
          <w:p w14:paraId="147BB414" w14:textId="77777777" w:rsidR="007C16ED" w:rsidRPr="00DE5EBA" w:rsidRDefault="007C16ED" w:rsidP="007C16ED">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Hiperpigmen-tacija</w:t>
            </w:r>
          </w:p>
          <w:p w14:paraId="68B8305D" w14:textId="77777777" w:rsidR="007C16ED" w:rsidRPr="00DE5EBA" w:rsidRDefault="007C16ED" w:rsidP="007C16ED">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Niežėjimas</w:t>
            </w:r>
          </w:p>
          <w:p w14:paraId="7D245C76" w14:textId="77777777" w:rsidR="007C16ED" w:rsidRPr="00DE5EBA" w:rsidRDefault="007C16ED" w:rsidP="007C16ED">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Daugiaformė eritema</w:t>
            </w:r>
          </w:p>
          <w:p w14:paraId="76FC24A8" w14:textId="77777777" w:rsidR="007C16ED" w:rsidRPr="00DE5EBA" w:rsidRDefault="007C16ED" w:rsidP="007C16ED">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Alopecija</w:t>
            </w:r>
          </w:p>
          <w:p w14:paraId="5D0396A7" w14:textId="421742BB" w:rsidR="00C934B5" w:rsidRPr="00DE5EBA" w:rsidRDefault="007C16ED" w:rsidP="007C16ED">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Dilgėlinė</w:t>
            </w:r>
          </w:p>
        </w:tc>
        <w:tc>
          <w:tcPr>
            <w:tcW w:w="1268" w:type="dxa"/>
            <w:tcBorders>
              <w:top w:val="single" w:sz="4" w:space="0" w:color="000000"/>
              <w:left w:val="single" w:sz="4" w:space="0" w:color="000000"/>
              <w:bottom w:val="single" w:sz="4" w:space="0" w:color="000000"/>
              <w:right w:val="single" w:sz="4" w:space="0" w:color="000000"/>
            </w:tcBorders>
          </w:tcPr>
          <w:p w14:paraId="6DB76074" w14:textId="77777777" w:rsidR="00C934B5" w:rsidRPr="00DE5EBA" w:rsidRDefault="00C934B5" w:rsidP="00DE5EBA">
            <w:pPr>
              <w:widowControl w:val="0"/>
              <w:autoSpaceDE w:val="0"/>
              <w:autoSpaceDN w:val="0"/>
              <w:spacing w:after="0" w:line="252" w:lineRule="exact"/>
              <w:rPr>
                <w:rFonts w:ascii="Times New Roman" w:eastAsia="Times New Roman" w:hAnsi="Times New Roman"/>
                <w:lang w:val="nn-NO"/>
              </w:rPr>
            </w:pPr>
          </w:p>
        </w:tc>
        <w:tc>
          <w:tcPr>
            <w:tcW w:w="1303" w:type="dxa"/>
            <w:tcBorders>
              <w:top w:val="single" w:sz="4" w:space="0" w:color="000000"/>
              <w:left w:val="single" w:sz="4" w:space="0" w:color="000000"/>
              <w:bottom w:val="single" w:sz="4" w:space="0" w:color="000000"/>
              <w:right w:val="single" w:sz="4" w:space="0" w:color="000000"/>
            </w:tcBorders>
          </w:tcPr>
          <w:p w14:paraId="2EFC2F8A" w14:textId="05484DF3" w:rsidR="00C934B5" w:rsidRPr="00BD5DAB" w:rsidRDefault="007C16ED" w:rsidP="00BD5DAB">
            <w:pPr>
              <w:tabs>
                <w:tab w:val="left" w:pos="567"/>
              </w:tabs>
              <w:spacing w:after="0" w:line="260" w:lineRule="exact"/>
              <w:rPr>
                <w:rFonts w:ascii="Times New Roman" w:eastAsia="Times New Roman" w:hAnsi="Times New Roman"/>
                <w:szCs w:val="20"/>
                <w:lang w:val="en-GB"/>
              </w:rPr>
            </w:pPr>
            <w:r>
              <w:rPr>
                <w:rFonts w:ascii="Times New Roman" w:eastAsia="Times New Roman" w:hAnsi="Times New Roman"/>
                <w:szCs w:val="20"/>
                <w:lang w:val="en-GB"/>
              </w:rPr>
              <w:t>Eritema</w:t>
            </w:r>
          </w:p>
        </w:tc>
        <w:tc>
          <w:tcPr>
            <w:tcW w:w="1276" w:type="dxa"/>
            <w:tcBorders>
              <w:top w:val="single" w:sz="4" w:space="0" w:color="000000"/>
              <w:left w:val="single" w:sz="4" w:space="0" w:color="000000"/>
              <w:bottom w:val="single" w:sz="4" w:space="0" w:color="000000"/>
              <w:right w:val="single" w:sz="4" w:space="0" w:color="000000"/>
            </w:tcBorders>
          </w:tcPr>
          <w:p w14:paraId="40E5A186" w14:textId="2E8F5F4A" w:rsidR="00F67264" w:rsidRPr="00E3171C" w:rsidRDefault="00F67264" w:rsidP="00026AE9">
            <w:pPr>
              <w:tabs>
                <w:tab w:val="left" w:pos="567"/>
              </w:tabs>
              <w:spacing w:after="0" w:line="260" w:lineRule="exact"/>
              <w:rPr>
                <w:rFonts w:ascii="Times New Roman" w:eastAsia="Times New Roman" w:hAnsi="Times New Roman"/>
                <w:szCs w:val="20"/>
                <w:vertAlign w:val="superscript"/>
                <w:lang w:val="pt-PT"/>
              </w:rPr>
            </w:pPr>
            <w:r w:rsidRPr="00E3171C">
              <w:rPr>
                <w:rFonts w:ascii="Times New Roman" w:eastAsia="Times New Roman" w:hAnsi="Times New Roman"/>
                <w:szCs w:val="20"/>
                <w:lang w:val="pt-PT"/>
              </w:rPr>
              <w:t>Stivenso-Džonsono (Stevens-Johnson</w:t>
            </w:r>
            <w:r w:rsidR="003521D3" w:rsidRPr="00E3171C">
              <w:rPr>
                <w:rFonts w:ascii="Times New Roman" w:eastAsia="Times New Roman" w:hAnsi="Times New Roman"/>
                <w:szCs w:val="20"/>
                <w:lang w:val="pt-PT"/>
              </w:rPr>
              <w:t>)</w:t>
            </w:r>
            <w:r w:rsidRPr="00E3171C">
              <w:rPr>
                <w:rFonts w:ascii="Times New Roman" w:eastAsia="Times New Roman" w:hAnsi="Times New Roman"/>
                <w:szCs w:val="20"/>
                <w:lang w:val="pt-PT"/>
              </w:rPr>
              <w:t xml:space="preserve"> sindromas</w:t>
            </w:r>
            <w:r w:rsidRPr="00E3171C">
              <w:rPr>
                <w:rFonts w:ascii="Times New Roman" w:eastAsia="Times New Roman" w:hAnsi="Times New Roman"/>
                <w:szCs w:val="20"/>
                <w:vertAlign w:val="superscript"/>
                <w:lang w:val="pt-PT"/>
              </w:rPr>
              <w:t>b</w:t>
            </w:r>
          </w:p>
          <w:p w14:paraId="07C3EEF7" w14:textId="77777777" w:rsidR="003521D3" w:rsidRPr="00E3171C" w:rsidRDefault="003521D3" w:rsidP="003521D3">
            <w:pPr>
              <w:tabs>
                <w:tab w:val="left" w:pos="567"/>
              </w:tabs>
              <w:spacing w:after="0" w:line="260" w:lineRule="exact"/>
              <w:rPr>
                <w:rFonts w:ascii="Times New Roman" w:eastAsia="Times New Roman" w:hAnsi="Times New Roman"/>
                <w:szCs w:val="20"/>
                <w:lang w:val="pt-PT"/>
              </w:rPr>
            </w:pPr>
            <w:r w:rsidRPr="00E3171C">
              <w:rPr>
                <w:rFonts w:ascii="Times New Roman" w:eastAsia="Times New Roman" w:hAnsi="Times New Roman"/>
                <w:szCs w:val="20"/>
                <w:lang w:val="pt-PT"/>
              </w:rPr>
              <w:t>Toksinė epidermio nekrolizė</w:t>
            </w:r>
            <w:r w:rsidRPr="00E3171C">
              <w:rPr>
                <w:rFonts w:ascii="Times New Roman" w:eastAsia="Times New Roman" w:hAnsi="Times New Roman"/>
                <w:szCs w:val="20"/>
                <w:vertAlign w:val="superscript"/>
                <w:lang w:val="pt-PT"/>
              </w:rPr>
              <w:t>b</w:t>
            </w:r>
          </w:p>
          <w:p w14:paraId="32FFB95C" w14:textId="77777777" w:rsidR="005E12BB" w:rsidRPr="00E3171C" w:rsidRDefault="005E12BB" w:rsidP="005E12BB">
            <w:pPr>
              <w:tabs>
                <w:tab w:val="left" w:pos="567"/>
              </w:tabs>
              <w:spacing w:after="0" w:line="260" w:lineRule="exact"/>
              <w:rPr>
                <w:rFonts w:ascii="Times New Roman" w:eastAsia="Times New Roman" w:hAnsi="Times New Roman"/>
                <w:szCs w:val="20"/>
                <w:lang w:val="pt-PT"/>
              </w:rPr>
            </w:pPr>
            <w:r w:rsidRPr="00E3171C">
              <w:rPr>
                <w:rFonts w:ascii="Times New Roman" w:eastAsia="Times New Roman" w:hAnsi="Times New Roman"/>
                <w:szCs w:val="20"/>
                <w:lang w:val="pt-PT"/>
              </w:rPr>
              <w:t>Pemfigoidas</w:t>
            </w:r>
          </w:p>
          <w:p w14:paraId="08474EFF" w14:textId="77777777" w:rsidR="00026AE9" w:rsidRPr="00E3171C" w:rsidRDefault="00026AE9" w:rsidP="00026AE9">
            <w:pPr>
              <w:tabs>
                <w:tab w:val="left" w:pos="567"/>
              </w:tabs>
              <w:spacing w:after="0" w:line="260" w:lineRule="exact"/>
              <w:rPr>
                <w:rFonts w:ascii="Times New Roman" w:eastAsia="Times New Roman" w:hAnsi="Times New Roman"/>
                <w:szCs w:val="20"/>
                <w:lang w:val="pt-PT"/>
              </w:rPr>
            </w:pPr>
            <w:r w:rsidRPr="00E3171C">
              <w:rPr>
                <w:rFonts w:ascii="Times New Roman" w:eastAsia="Times New Roman" w:hAnsi="Times New Roman"/>
                <w:szCs w:val="20"/>
                <w:lang w:val="pt-PT"/>
              </w:rPr>
              <w:t>Pūslinis dermatitas</w:t>
            </w:r>
          </w:p>
          <w:p w14:paraId="160D027F" w14:textId="77777777" w:rsidR="00C934B5" w:rsidRPr="00E3171C" w:rsidRDefault="00026AE9" w:rsidP="00026AE9">
            <w:pPr>
              <w:tabs>
                <w:tab w:val="left" w:pos="567"/>
              </w:tabs>
              <w:spacing w:after="0" w:line="260" w:lineRule="exact"/>
              <w:rPr>
                <w:rFonts w:ascii="Times New Roman" w:eastAsia="Times New Roman" w:hAnsi="Times New Roman"/>
                <w:szCs w:val="20"/>
                <w:lang w:val="pt-PT"/>
              </w:rPr>
            </w:pPr>
            <w:r w:rsidRPr="00E3171C">
              <w:rPr>
                <w:rFonts w:ascii="Times New Roman" w:eastAsia="Times New Roman" w:hAnsi="Times New Roman"/>
                <w:szCs w:val="20"/>
                <w:lang w:val="pt-PT"/>
              </w:rPr>
              <w:t>Įgyta pūslinė epidermolizė</w:t>
            </w:r>
          </w:p>
          <w:p w14:paraId="753852A7" w14:textId="77777777" w:rsidR="00BD5C4C" w:rsidRPr="00E3171C" w:rsidRDefault="00BD5C4C" w:rsidP="00BD5C4C">
            <w:pPr>
              <w:tabs>
                <w:tab w:val="left" w:pos="567"/>
              </w:tabs>
              <w:spacing w:after="0" w:line="260" w:lineRule="exact"/>
              <w:rPr>
                <w:rFonts w:ascii="Times New Roman" w:eastAsia="Times New Roman" w:hAnsi="Times New Roman"/>
                <w:szCs w:val="20"/>
                <w:lang w:val="pt-PT"/>
              </w:rPr>
            </w:pPr>
            <w:r w:rsidRPr="00E3171C">
              <w:rPr>
                <w:rFonts w:ascii="Times New Roman" w:eastAsia="Times New Roman" w:hAnsi="Times New Roman"/>
                <w:szCs w:val="20"/>
                <w:lang w:val="pt-PT"/>
              </w:rPr>
              <w:t>Eriteminė edema</w:t>
            </w:r>
            <w:r w:rsidRPr="00E3171C">
              <w:rPr>
                <w:rFonts w:ascii="Times New Roman" w:eastAsia="Times New Roman" w:hAnsi="Times New Roman"/>
                <w:szCs w:val="20"/>
                <w:vertAlign w:val="superscript"/>
                <w:lang w:val="pt-PT"/>
              </w:rPr>
              <w:t>f</w:t>
            </w:r>
          </w:p>
          <w:p w14:paraId="0CC7B6E9" w14:textId="2E8610A8" w:rsidR="00BD5C4C" w:rsidRPr="00E3171C" w:rsidRDefault="00BD5C4C" w:rsidP="00BD5C4C">
            <w:pPr>
              <w:tabs>
                <w:tab w:val="left" w:pos="567"/>
              </w:tabs>
              <w:spacing w:after="0" w:line="260" w:lineRule="exact"/>
              <w:rPr>
                <w:rFonts w:ascii="Times New Roman" w:eastAsia="Times New Roman" w:hAnsi="Times New Roman"/>
                <w:szCs w:val="20"/>
                <w:lang w:val="pt-PT"/>
              </w:rPr>
            </w:pPr>
            <w:r w:rsidRPr="00E3171C">
              <w:rPr>
                <w:rFonts w:ascii="Times New Roman" w:eastAsia="Times New Roman" w:hAnsi="Times New Roman"/>
                <w:szCs w:val="20"/>
                <w:lang w:val="pt-PT"/>
              </w:rPr>
              <w:t>Pseudoceliu</w:t>
            </w:r>
            <w:r w:rsidR="0063657C" w:rsidRPr="00E3171C">
              <w:rPr>
                <w:rFonts w:ascii="Times New Roman" w:eastAsia="Times New Roman" w:hAnsi="Times New Roman"/>
                <w:szCs w:val="20"/>
                <w:lang w:val="pt-PT"/>
              </w:rPr>
              <w:t>-</w:t>
            </w:r>
            <w:r w:rsidRPr="00E3171C">
              <w:rPr>
                <w:rFonts w:ascii="Times New Roman" w:eastAsia="Times New Roman" w:hAnsi="Times New Roman"/>
                <w:szCs w:val="20"/>
                <w:lang w:val="pt-PT"/>
              </w:rPr>
              <w:t>litas</w:t>
            </w:r>
          </w:p>
          <w:p w14:paraId="64C0C99B" w14:textId="77777777" w:rsidR="00BD5C4C" w:rsidRPr="00E3171C" w:rsidRDefault="00BD5C4C" w:rsidP="00BD5C4C">
            <w:pPr>
              <w:tabs>
                <w:tab w:val="left" w:pos="567"/>
              </w:tabs>
              <w:spacing w:after="0" w:line="260" w:lineRule="exact"/>
              <w:rPr>
                <w:rFonts w:ascii="Times New Roman" w:eastAsia="Times New Roman" w:hAnsi="Times New Roman"/>
                <w:szCs w:val="20"/>
                <w:lang w:val="pt-PT"/>
              </w:rPr>
            </w:pPr>
            <w:r w:rsidRPr="00E3171C">
              <w:rPr>
                <w:rFonts w:ascii="Times New Roman" w:eastAsia="Times New Roman" w:hAnsi="Times New Roman"/>
                <w:szCs w:val="20"/>
                <w:lang w:val="pt-PT"/>
              </w:rPr>
              <w:t>Dermatitas</w:t>
            </w:r>
          </w:p>
          <w:p w14:paraId="53032BA7" w14:textId="77777777" w:rsidR="00BD5C4C" w:rsidRPr="00E3171C" w:rsidRDefault="00BD5C4C" w:rsidP="00BD5C4C">
            <w:pPr>
              <w:tabs>
                <w:tab w:val="left" w:pos="567"/>
              </w:tabs>
              <w:spacing w:after="0" w:line="260" w:lineRule="exact"/>
              <w:rPr>
                <w:rFonts w:ascii="Times New Roman" w:eastAsia="Times New Roman" w:hAnsi="Times New Roman"/>
                <w:szCs w:val="20"/>
                <w:lang w:val="pt-PT"/>
              </w:rPr>
            </w:pPr>
            <w:r w:rsidRPr="00E3171C">
              <w:rPr>
                <w:rFonts w:ascii="Times New Roman" w:eastAsia="Times New Roman" w:hAnsi="Times New Roman"/>
                <w:szCs w:val="20"/>
                <w:lang w:val="pt-PT"/>
              </w:rPr>
              <w:t>Egzema</w:t>
            </w:r>
          </w:p>
          <w:p w14:paraId="1BB87C1B" w14:textId="3BAE9889" w:rsidR="00BD5C4C" w:rsidRPr="00BD5DAB" w:rsidRDefault="00BD5C4C" w:rsidP="00BD5C4C">
            <w:pPr>
              <w:tabs>
                <w:tab w:val="left" w:pos="567"/>
              </w:tabs>
              <w:spacing w:after="0" w:line="260" w:lineRule="exact"/>
              <w:rPr>
                <w:rFonts w:ascii="Times New Roman" w:eastAsia="Times New Roman" w:hAnsi="Times New Roman"/>
                <w:szCs w:val="20"/>
                <w:lang w:val="en-GB"/>
              </w:rPr>
            </w:pPr>
            <w:proofErr w:type="spellStart"/>
            <w:r w:rsidRPr="00BD5C4C">
              <w:rPr>
                <w:rFonts w:ascii="Times New Roman" w:eastAsia="Times New Roman" w:hAnsi="Times New Roman"/>
                <w:szCs w:val="20"/>
                <w:lang w:val="en-GB"/>
              </w:rPr>
              <w:t>Niežulys</w:t>
            </w:r>
            <w:proofErr w:type="spellEnd"/>
          </w:p>
        </w:tc>
        <w:tc>
          <w:tcPr>
            <w:tcW w:w="985" w:type="dxa"/>
            <w:tcBorders>
              <w:top w:val="single" w:sz="4" w:space="0" w:color="000000"/>
              <w:left w:val="single" w:sz="4" w:space="0" w:color="000000"/>
              <w:bottom w:val="single" w:sz="4" w:space="0" w:color="000000"/>
              <w:right w:val="single" w:sz="4" w:space="0" w:color="000000"/>
            </w:tcBorders>
          </w:tcPr>
          <w:p w14:paraId="0F7DC96A" w14:textId="77777777" w:rsidR="00C934B5" w:rsidRPr="00BD5DAB" w:rsidRDefault="00C934B5" w:rsidP="00BD5DAB">
            <w:pPr>
              <w:tabs>
                <w:tab w:val="left" w:pos="567"/>
              </w:tabs>
              <w:spacing w:after="0" w:line="260" w:lineRule="exact"/>
              <w:rPr>
                <w:rFonts w:ascii="Times New Roman" w:eastAsia="Times New Roman" w:hAnsi="Times New Roman"/>
                <w:szCs w:val="20"/>
                <w:lang w:val="en-GB"/>
              </w:rPr>
            </w:pPr>
          </w:p>
        </w:tc>
      </w:tr>
      <w:tr w:rsidR="001A66BB" w:rsidRPr="00BD5DAB" w14:paraId="044F6E5E" w14:textId="77777777" w:rsidTr="00DE5EBA">
        <w:trPr>
          <w:trHeight w:hRule="exact" w:val="2041"/>
        </w:trPr>
        <w:tc>
          <w:tcPr>
            <w:tcW w:w="1450" w:type="dxa"/>
            <w:tcBorders>
              <w:top w:val="single" w:sz="4" w:space="0" w:color="000000"/>
              <w:left w:val="single" w:sz="4" w:space="0" w:color="000000"/>
              <w:bottom w:val="single" w:sz="4" w:space="0" w:color="000000"/>
              <w:right w:val="single" w:sz="4" w:space="0" w:color="000000"/>
            </w:tcBorders>
          </w:tcPr>
          <w:p w14:paraId="6FB9929F" w14:textId="201336FC" w:rsidR="00C934B5" w:rsidRPr="006B2910" w:rsidRDefault="006C172C" w:rsidP="00BD5DAB">
            <w:pPr>
              <w:widowControl w:val="0"/>
              <w:autoSpaceDE w:val="0"/>
              <w:autoSpaceDN w:val="0"/>
              <w:spacing w:after="0" w:line="252" w:lineRule="exact"/>
              <w:ind w:left="86" w:right="164"/>
              <w:rPr>
                <w:rFonts w:ascii="Times New Roman" w:eastAsia="Times New Roman" w:hAnsi="Times New Roman"/>
                <w:snapToGrid w:val="0"/>
              </w:rPr>
            </w:pPr>
            <w:r w:rsidRPr="006C172C">
              <w:rPr>
                <w:rFonts w:ascii="Times New Roman" w:eastAsia="Times New Roman" w:hAnsi="Times New Roman"/>
                <w:snapToGrid w:val="0"/>
              </w:rPr>
              <w:t>Inkstų ir šlapimo takų sutrikimai</w:t>
            </w:r>
          </w:p>
        </w:tc>
        <w:tc>
          <w:tcPr>
            <w:tcW w:w="1259" w:type="dxa"/>
            <w:tcBorders>
              <w:top w:val="single" w:sz="4" w:space="0" w:color="000000"/>
              <w:left w:val="single" w:sz="4" w:space="0" w:color="000000"/>
              <w:bottom w:val="single" w:sz="4" w:space="0" w:color="000000"/>
              <w:right w:val="single" w:sz="4" w:space="0" w:color="000000"/>
            </w:tcBorders>
          </w:tcPr>
          <w:p w14:paraId="15488307" w14:textId="77777777" w:rsidR="006C172C" w:rsidRPr="006C172C" w:rsidRDefault="006C172C" w:rsidP="006C172C">
            <w:pPr>
              <w:widowControl w:val="0"/>
              <w:autoSpaceDE w:val="0"/>
              <w:autoSpaceDN w:val="0"/>
              <w:spacing w:after="0" w:line="252" w:lineRule="exact"/>
              <w:ind w:left="103"/>
              <w:rPr>
                <w:rFonts w:ascii="Times New Roman" w:eastAsia="Times New Roman" w:hAnsi="Times New Roman"/>
                <w:lang w:val="nn-NO"/>
              </w:rPr>
            </w:pPr>
            <w:r w:rsidRPr="006C172C">
              <w:rPr>
                <w:rFonts w:ascii="Times New Roman" w:eastAsia="Times New Roman" w:hAnsi="Times New Roman"/>
                <w:lang w:val="nn-NO"/>
              </w:rPr>
              <w:t>Kreatinino klirenso sumažėjimas</w:t>
            </w:r>
          </w:p>
          <w:p w14:paraId="11999593" w14:textId="28F9957C" w:rsidR="00C934B5" w:rsidRPr="00BD5DAB" w:rsidRDefault="006C172C" w:rsidP="006C172C">
            <w:pPr>
              <w:widowControl w:val="0"/>
              <w:autoSpaceDE w:val="0"/>
              <w:autoSpaceDN w:val="0"/>
              <w:spacing w:after="0" w:line="252" w:lineRule="exact"/>
              <w:ind w:left="103"/>
              <w:rPr>
                <w:rFonts w:ascii="Times New Roman" w:eastAsia="Times New Roman" w:hAnsi="Times New Roman"/>
                <w:lang w:val="nn-NO"/>
              </w:rPr>
            </w:pPr>
            <w:r w:rsidRPr="006C172C">
              <w:rPr>
                <w:rFonts w:ascii="Times New Roman" w:eastAsia="Times New Roman" w:hAnsi="Times New Roman"/>
                <w:lang w:val="nn-NO"/>
              </w:rPr>
              <w:t>Kreatinino koncentra</w:t>
            </w:r>
            <w:r>
              <w:rPr>
                <w:rFonts w:ascii="Times New Roman" w:eastAsia="Times New Roman" w:hAnsi="Times New Roman"/>
                <w:lang w:val="nn-NO"/>
              </w:rPr>
              <w:t>-</w:t>
            </w:r>
            <w:r w:rsidRPr="006C172C">
              <w:rPr>
                <w:rFonts w:ascii="Times New Roman" w:eastAsia="Times New Roman" w:hAnsi="Times New Roman"/>
                <w:lang w:val="nn-NO"/>
              </w:rPr>
              <w:t>cijos padidėjimas</w:t>
            </w:r>
            <w:r w:rsidRPr="00DE5EBA">
              <w:rPr>
                <w:rFonts w:ascii="Times New Roman" w:eastAsia="Times New Roman" w:hAnsi="Times New Roman"/>
                <w:vertAlign w:val="superscript"/>
                <w:lang w:val="nn-NO"/>
              </w:rPr>
              <w:t>e</w:t>
            </w:r>
          </w:p>
        </w:tc>
        <w:tc>
          <w:tcPr>
            <w:tcW w:w="1414" w:type="dxa"/>
            <w:tcBorders>
              <w:top w:val="single" w:sz="4" w:space="0" w:color="000000"/>
              <w:left w:val="single" w:sz="4" w:space="0" w:color="000000"/>
              <w:bottom w:val="single" w:sz="4" w:space="0" w:color="000000"/>
              <w:right w:val="single" w:sz="4" w:space="0" w:color="000000"/>
            </w:tcBorders>
          </w:tcPr>
          <w:p w14:paraId="3D200617" w14:textId="77777777" w:rsidR="00FB253D" w:rsidRPr="00DE5EBA" w:rsidRDefault="00FB253D" w:rsidP="00FB253D">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Inkstų nepakanka-mumas</w:t>
            </w:r>
          </w:p>
          <w:p w14:paraId="4C0BD941" w14:textId="1096825D" w:rsidR="00C934B5" w:rsidRPr="00DE5EBA" w:rsidRDefault="00FB253D" w:rsidP="00FB253D">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Glomerulų filtracijos greičio sumažėjimas</w:t>
            </w:r>
          </w:p>
        </w:tc>
        <w:tc>
          <w:tcPr>
            <w:tcW w:w="1268" w:type="dxa"/>
            <w:tcBorders>
              <w:top w:val="single" w:sz="4" w:space="0" w:color="000000"/>
              <w:left w:val="single" w:sz="4" w:space="0" w:color="000000"/>
              <w:bottom w:val="single" w:sz="4" w:space="0" w:color="000000"/>
              <w:right w:val="single" w:sz="4" w:space="0" w:color="000000"/>
            </w:tcBorders>
          </w:tcPr>
          <w:p w14:paraId="7D9A7CEF" w14:textId="77777777" w:rsidR="00C934B5" w:rsidRPr="00DE5EBA" w:rsidRDefault="00C934B5" w:rsidP="00DE5EBA">
            <w:pPr>
              <w:widowControl w:val="0"/>
              <w:autoSpaceDE w:val="0"/>
              <w:autoSpaceDN w:val="0"/>
              <w:spacing w:after="0" w:line="252" w:lineRule="exact"/>
              <w:rPr>
                <w:rFonts w:ascii="Times New Roman" w:eastAsia="Times New Roman" w:hAnsi="Times New Roman"/>
                <w:lang w:val="nn-NO"/>
              </w:rPr>
            </w:pPr>
          </w:p>
        </w:tc>
        <w:tc>
          <w:tcPr>
            <w:tcW w:w="1303" w:type="dxa"/>
            <w:tcBorders>
              <w:top w:val="single" w:sz="4" w:space="0" w:color="000000"/>
              <w:left w:val="single" w:sz="4" w:space="0" w:color="000000"/>
              <w:bottom w:val="single" w:sz="4" w:space="0" w:color="000000"/>
              <w:right w:val="single" w:sz="4" w:space="0" w:color="000000"/>
            </w:tcBorders>
          </w:tcPr>
          <w:p w14:paraId="2AB7D35D" w14:textId="77777777" w:rsidR="00C934B5" w:rsidRPr="00DE5EBA" w:rsidRDefault="00C934B5" w:rsidP="00BD5DAB">
            <w:pPr>
              <w:tabs>
                <w:tab w:val="left" w:pos="567"/>
              </w:tabs>
              <w:spacing w:after="0" w:line="260" w:lineRule="exact"/>
              <w:rPr>
                <w:rFonts w:ascii="Times New Roman" w:eastAsia="Times New Roman" w:hAnsi="Times New Roman"/>
                <w:szCs w:val="20"/>
                <w:lang w:val="nn-NO"/>
              </w:rPr>
            </w:pPr>
          </w:p>
        </w:tc>
        <w:tc>
          <w:tcPr>
            <w:tcW w:w="1276" w:type="dxa"/>
            <w:tcBorders>
              <w:top w:val="single" w:sz="4" w:space="0" w:color="000000"/>
              <w:left w:val="single" w:sz="4" w:space="0" w:color="000000"/>
              <w:bottom w:val="single" w:sz="4" w:space="0" w:color="000000"/>
              <w:right w:val="single" w:sz="4" w:space="0" w:color="000000"/>
            </w:tcBorders>
          </w:tcPr>
          <w:p w14:paraId="6934580C" w14:textId="77777777" w:rsidR="00C934B5" w:rsidRPr="00DE5EBA" w:rsidRDefault="00C934B5" w:rsidP="00BD5DAB">
            <w:pPr>
              <w:tabs>
                <w:tab w:val="left" w:pos="567"/>
              </w:tabs>
              <w:spacing w:after="0" w:line="260" w:lineRule="exact"/>
              <w:rPr>
                <w:rFonts w:ascii="Times New Roman" w:eastAsia="Times New Roman" w:hAnsi="Times New Roman"/>
                <w:szCs w:val="20"/>
                <w:lang w:val="nn-NO"/>
              </w:rPr>
            </w:pPr>
          </w:p>
        </w:tc>
        <w:tc>
          <w:tcPr>
            <w:tcW w:w="985" w:type="dxa"/>
            <w:tcBorders>
              <w:top w:val="single" w:sz="4" w:space="0" w:color="000000"/>
              <w:left w:val="single" w:sz="4" w:space="0" w:color="000000"/>
              <w:bottom w:val="single" w:sz="4" w:space="0" w:color="000000"/>
              <w:right w:val="single" w:sz="4" w:space="0" w:color="000000"/>
            </w:tcBorders>
          </w:tcPr>
          <w:p w14:paraId="5111388F" w14:textId="59FB6E46" w:rsidR="00FB253D" w:rsidRDefault="00FB253D" w:rsidP="00FB253D">
            <w:pPr>
              <w:tabs>
                <w:tab w:val="left" w:pos="567"/>
              </w:tabs>
              <w:spacing w:after="0" w:line="260" w:lineRule="exact"/>
              <w:rPr>
                <w:rFonts w:ascii="Times New Roman" w:eastAsia="Times New Roman" w:hAnsi="Times New Roman"/>
                <w:szCs w:val="20"/>
                <w:lang w:val="nn-NO"/>
              </w:rPr>
            </w:pPr>
            <w:r w:rsidRPr="00DE5EBA">
              <w:rPr>
                <w:rFonts w:ascii="Times New Roman" w:eastAsia="Times New Roman" w:hAnsi="Times New Roman"/>
                <w:szCs w:val="20"/>
                <w:lang w:val="nn-NO"/>
              </w:rPr>
              <w:t>Nefroge-ninis necukrinis diabetas</w:t>
            </w:r>
          </w:p>
          <w:p w14:paraId="1DC2531E" w14:textId="77777777" w:rsidR="00563A85" w:rsidRPr="00DE5EBA" w:rsidRDefault="00563A85" w:rsidP="00FB253D">
            <w:pPr>
              <w:tabs>
                <w:tab w:val="left" w:pos="567"/>
              </w:tabs>
              <w:spacing w:after="0" w:line="260" w:lineRule="exact"/>
              <w:rPr>
                <w:rFonts w:ascii="Times New Roman" w:eastAsia="Times New Roman" w:hAnsi="Times New Roman"/>
                <w:szCs w:val="20"/>
                <w:lang w:val="nn-NO"/>
              </w:rPr>
            </w:pPr>
          </w:p>
          <w:p w14:paraId="1822A638" w14:textId="1CB3B61F" w:rsidR="00C934B5" w:rsidRPr="00DE5EBA" w:rsidRDefault="00FB253D" w:rsidP="00FB253D">
            <w:pPr>
              <w:tabs>
                <w:tab w:val="left" w:pos="567"/>
              </w:tabs>
              <w:spacing w:after="0" w:line="260" w:lineRule="exact"/>
              <w:rPr>
                <w:rFonts w:ascii="Times New Roman" w:eastAsia="Times New Roman" w:hAnsi="Times New Roman"/>
                <w:szCs w:val="20"/>
                <w:lang w:val="nn-NO"/>
              </w:rPr>
            </w:pPr>
            <w:r w:rsidRPr="00DE5EBA">
              <w:rPr>
                <w:rFonts w:ascii="Times New Roman" w:eastAsia="Times New Roman" w:hAnsi="Times New Roman"/>
                <w:szCs w:val="20"/>
                <w:lang w:val="nn-NO"/>
              </w:rPr>
              <w:t>Inkstų kanalėlių nekrozė</w:t>
            </w:r>
          </w:p>
        </w:tc>
      </w:tr>
      <w:tr w:rsidR="00772B0D" w:rsidRPr="00C9437A" w14:paraId="38792E3B" w14:textId="77777777" w:rsidTr="00DE5EBA">
        <w:trPr>
          <w:trHeight w:hRule="exact" w:val="1871"/>
        </w:trPr>
        <w:tc>
          <w:tcPr>
            <w:tcW w:w="1450" w:type="dxa"/>
            <w:tcBorders>
              <w:top w:val="single" w:sz="4" w:space="0" w:color="000000"/>
              <w:left w:val="single" w:sz="4" w:space="0" w:color="000000"/>
              <w:bottom w:val="single" w:sz="4" w:space="0" w:color="000000"/>
              <w:right w:val="single" w:sz="4" w:space="0" w:color="000000"/>
            </w:tcBorders>
          </w:tcPr>
          <w:p w14:paraId="1365E880" w14:textId="1BEF6E3E" w:rsidR="00C934B5" w:rsidRPr="006B2910" w:rsidRDefault="00C934B5" w:rsidP="00BD5DAB">
            <w:pPr>
              <w:widowControl w:val="0"/>
              <w:autoSpaceDE w:val="0"/>
              <w:autoSpaceDN w:val="0"/>
              <w:spacing w:after="0" w:line="252" w:lineRule="exact"/>
              <w:ind w:left="86" w:right="164"/>
              <w:rPr>
                <w:rFonts w:ascii="Times New Roman" w:eastAsia="Times New Roman" w:hAnsi="Times New Roman"/>
                <w:snapToGrid w:val="0"/>
              </w:rPr>
            </w:pPr>
            <w:r w:rsidRPr="006B2910">
              <w:rPr>
                <w:rFonts w:ascii="Times New Roman" w:eastAsia="Times New Roman" w:hAnsi="Times New Roman"/>
                <w:snapToGrid w:val="0"/>
              </w:rPr>
              <w:t>Bendrieji sutrikimai ir vartojimo vietos pažeidimai</w:t>
            </w:r>
          </w:p>
        </w:tc>
        <w:tc>
          <w:tcPr>
            <w:tcW w:w="1259" w:type="dxa"/>
            <w:tcBorders>
              <w:top w:val="single" w:sz="4" w:space="0" w:color="000000"/>
              <w:left w:val="single" w:sz="4" w:space="0" w:color="000000"/>
              <w:bottom w:val="single" w:sz="4" w:space="0" w:color="000000"/>
              <w:right w:val="single" w:sz="4" w:space="0" w:color="000000"/>
            </w:tcBorders>
          </w:tcPr>
          <w:p w14:paraId="3F83D87C" w14:textId="679943BB" w:rsidR="00C934B5" w:rsidRPr="00BD5DAB" w:rsidRDefault="00C9437A" w:rsidP="00BD5DAB">
            <w:pPr>
              <w:widowControl w:val="0"/>
              <w:autoSpaceDE w:val="0"/>
              <w:autoSpaceDN w:val="0"/>
              <w:spacing w:after="0" w:line="252" w:lineRule="exact"/>
              <w:ind w:left="103"/>
              <w:rPr>
                <w:rFonts w:ascii="Times New Roman" w:eastAsia="Times New Roman" w:hAnsi="Times New Roman"/>
                <w:lang w:val="nn-NO"/>
              </w:rPr>
            </w:pPr>
            <w:r>
              <w:rPr>
                <w:rFonts w:ascii="Times New Roman" w:eastAsia="Times New Roman" w:hAnsi="Times New Roman"/>
                <w:lang w:val="nn-NO"/>
              </w:rPr>
              <w:t>Nuovargis</w:t>
            </w:r>
          </w:p>
        </w:tc>
        <w:tc>
          <w:tcPr>
            <w:tcW w:w="1414" w:type="dxa"/>
            <w:tcBorders>
              <w:top w:val="single" w:sz="4" w:space="0" w:color="000000"/>
              <w:left w:val="single" w:sz="4" w:space="0" w:color="000000"/>
              <w:bottom w:val="single" w:sz="4" w:space="0" w:color="000000"/>
              <w:right w:val="single" w:sz="4" w:space="0" w:color="000000"/>
            </w:tcBorders>
          </w:tcPr>
          <w:p w14:paraId="18A3C681" w14:textId="77777777" w:rsidR="00C9437A" w:rsidRPr="00DE5EBA" w:rsidRDefault="00C9437A" w:rsidP="00C9437A">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Karščiavimas</w:t>
            </w:r>
          </w:p>
          <w:p w14:paraId="5E02F1D8" w14:textId="77777777" w:rsidR="00C9437A" w:rsidRPr="00DE5EBA" w:rsidRDefault="00C9437A" w:rsidP="00C9437A">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Skausmas</w:t>
            </w:r>
          </w:p>
          <w:p w14:paraId="3204D80B" w14:textId="77777777" w:rsidR="00C9437A" w:rsidRPr="00DE5EBA" w:rsidRDefault="00C9437A" w:rsidP="00C9437A">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Edema</w:t>
            </w:r>
          </w:p>
          <w:p w14:paraId="7EE0D909" w14:textId="77777777" w:rsidR="00C9437A" w:rsidRPr="00DE5EBA" w:rsidRDefault="00C9437A" w:rsidP="00C9437A">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Krūtinės skausmas</w:t>
            </w:r>
          </w:p>
          <w:p w14:paraId="4014EB75" w14:textId="798263A4" w:rsidR="00C934B5" w:rsidRPr="00DE5EBA" w:rsidRDefault="00C9437A" w:rsidP="00C9437A">
            <w:pPr>
              <w:widowControl w:val="0"/>
              <w:autoSpaceDE w:val="0"/>
              <w:autoSpaceDN w:val="0"/>
              <w:spacing w:after="0" w:line="252" w:lineRule="exact"/>
              <w:ind w:left="103"/>
              <w:rPr>
                <w:rFonts w:ascii="Times New Roman" w:eastAsia="Times New Roman" w:hAnsi="Times New Roman"/>
                <w:lang w:val="nn-NO"/>
              </w:rPr>
            </w:pPr>
            <w:r w:rsidRPr="00DE5EBA">
              <w:rPr>
                <w:rFonts w:ascii="Times New Roman" w:eastAsia="Times New Roman" w:hAnsi="Times New Roman"/>
                <w:lang w:val="nn-NO"/>
              </w:rPr>
              <w:t>Gleivin</w:t>
            </w:r>
            <w:r>
              <w:rPr>
                <w:rFonts w:ascii="Times New Roman" w:eastAsia="Times New Roman" w:hAnsi="Times New Roman"/>
                <w:lang w:val="nn-NO"/>
              </w:rPr>
              <w:t>ės</w:t>
            </w:r>
            <w:r w:rsidRPr="00DE5EBA">
              <w:rPr>
                <w:rFonts w:ascii="Times New Roman" w:eastAsia="Times New Roman" w:hAnsi="Times New Roman"/>
                <w:lang w:val="nn-NO"/>
              </w:rPr>
              <w:t xml:space="preserve"> uždegimas</w:t>
            </w:r>
          </w:p>
        </w:tc>
        <w:tc>
          <w:tcPr>
            <w:tcW w:w="1268" w:type="dxa"/>
            <w:tcBorders>
              <w:top w:val="single" w:sz="4" w:space="0" w:color="000000"/>
              <w:left w:val="single" w:sz="4" w:space="0" w:color="000000"/>
              <w:bottom w:val="single" w:sz="4" w:space="0" w:color="000000"/>
              <w:right w:val="single" w:sz="4" w:space="0" w:color="000000"/>
            </w:tcBorders>
          </w:tcPr>
          <w:p w14:paraId="7D99BC3F" w14:textId="77777777" w:rsidR="00C934B5" w:rsidRPr="00DE5EBA" w:rsidRDefault="00C934B5" w:rsidP="00DE5EBA">
            <w:pPr>
              <w:widowControl w:val="0"/>
              <w:autoSpaceDE w:val="0"/>
              <w:autoSpaceDN w:val="0"/>
              <w:spacing w:after="0" w:line="252" w:lineRule="exact"/>
              <w:rPr>
                <w:rFonts w:ascii="Times New Roman" w:eastAsia="Times New Roman" w:hAnsi="Times New Roman"/>
                <w:lang w:val="nn-NO"/>
              </w:rPr>
            </w:pPr>
          </w:p>
        </w:tc>
        <w:tc>
          <w:tcPr>
            <w:tcW w:w="1303" w:type="dxa"/>
            <w:tcBorders>
              <w:top w:val="single" w:sz="4" w:space="0" w:color="000000"/>
              <w:left w:val="single" w:sz="4" w:space="0" w:color="000000"/>
              <w:bottom w:val="single" w:sz="4" w:space="0" w:color="000000"/>
              <w:right w:val="single" w:sz="4" w:space="0" w:color="000000"/>
            </w:tcBorders>
          </w:tcPr>
          <w:p w14:paraId="0DD7A770" w14:textId="77777777" w:rsidR="00C934B5" w:rsidRPr="00DE5EBA" w:rsidRDefault="00C934B5" w:rsidP="00BD5DAB">
            <w:pPr>
              <w:tabs>
                <w:tab w:val="left" w:pos="567"/>
              </w:tabs>
              <w:spacing w:after="0" w:line="260" w:lineRule="exact"/>
              <w:rPr>
                <w:rFonts w:ascii="Times New Roman" w:eastAsia="Times New Roman" w:hAnsi="Times New Roman"/>
                <w:szCs w:val="20"/>
                <w:lang w:val="nn-NO"/>
              </w:rPr>
            </w:pPr>
          </w:p>
        </w:tc>
        <w:tc>
          <w:tcPr>
            <w:tcW w:w="1276" w:type="dxa"/>
            <w:tcBorders>
              <w:top w:val="single" w:sz="4" w:space="0" w:color="000000"/>
              <w:left w:val="single" w:sz="4" w:space="0" w:color="000000"/>
              <w:bottom w:val="single" w:sz="4" w:space="0" w:color="000000"/>
              <w:right w:val="single" w:sz="4" w:space="0" w:color="000000"/>
            </w:tcBorders>
          </w:tcPr>
          <w:p w14:paraId="253F328E" w14:textId="77777777" w:rsidR="00C934B5" w:rsidRPr="00DE5EBA" w:rsidRDefault="00C934B5" w:rsidP="00BD5DAB">
            <w:pPr>
              <w:tabs>
                <w:tab w:val="left" w:pos="567"/>
              </w:tabs>
              <w:spacing w:after="0" w:line="260" w:lineRule="exact"/>
              <w:rPr>
                <w:rFonts w:ascii="Times New Roman" w:eastAsia="Times New Roman" w:hAnsi="Times New Roman"/>
                <w:szCs w:val="20"/>
                <w:lang w:val="nn-NO"/>
              </w:rPr>
            </w:pPr>
          </w:p>
        </w:tc>
        <w:tc>
          <w:tcPr>
            <w:tcW w:w="985" w:type="dxa"/>
            <w:tcBorders>
              <w:top w:val="single" w:sz="4" w:space="0" w:color="000000"/>
              <w:left w:val="single" w:sz="4" w:space="0" w:color="000000"/>
              <w:bottom w:val="single" w:sz="4" w:space="0" w:color="000000"/>
              <w:right w:val="single" w:sz="4" w:space="0" w:color="000000"/>
            </w:tcBorders>
          </w:tcPr>
          <w:p w14:paraId="04833447" w14:textId="77777777" w:rsidR="00C934B5" w:rsidRPr="00DE5EBA" w:rsidRDefault="00C934B5" w:rsidP="00BD5DAB">
            <w:pPr>
              <w:tabs>
                <w:tab w:val="left" w:pos="567"/>
              </w:tabs>
              <w:spacing w:after="0" w:line="260" w:lineRule="exact"/>
              <w:rPr>
                <w:rFonts w:ascii="Times New Roman" w:eastAsia="Times New Roman" w:hAnsi="Times New Roman"/>
                <w:szCs w:val="20"/>
                <w:lang w:val="nn-NO"/>
              </w:rPr>
            </w:pPr>
          </w:p>
        </w:tc>
      </w:tr>
      <w:tr w:rsidR="00772B0D" w:rsidRPr="00C9437A" w14:paraId="58DE1476" w14:textId="77777777" w:rsidTr="00DE5EBA">
        <w:trPr>
          <w:trHeight w:hRule="exact" w:val="1191"/>
        </w:trPr>
        <w:tc>
          <w:tcPr>
            <w:tcW w:w="1450" w:type="dxa"/>
            <w:tcBorders>
              <w:top w:val="single" w:sz="4" w:space="0" w:color="000000"/>
              <w:left w:val="single" w:sz="4" w:space="0" w:color="000000"/>
              <w:bottom w:val="single" w:sz="4" w:space="0" w:color="000000"/>
              <w:right w:val="single" w:sz="4" w:space="0" w:color="000000"/>
            </w:tcBorders>
          </w:tcPr>
          <w:p w14:paraId="4C015FB1" w14:textId="7C0AF7D0" w:rsidR="00772B0D" w:rsidRPr="006B2910" w:rsidRDefault="00772B0D" w:rsidP="00BD5DAB">
            <w:pPr>
              <w:widowControl w:val="0"/>
              <w:autoSpaceDE w:val="0"/>
              <w:autoSpaceDN w:val="0"/>
              <w:spacing w:after="0" w:line="252" w:lineRule="exact"/>
              <w:ind w:left="86" w:right="164"/>
              <w:rPr>
                <w:rFonts w:ascii="Times New Roman" w:eastAsia="Times New Roman" w:hAnsi="Times New Roman"/>
                <w:snapToGrid w:val="0"/>
              </w:rPr>
            </w:pPr>
            <w:r>
              <w:rPr>
                <w:rFonts w:ascii="Times New Roman" w:eastAsia="Times New Roman" w:hAnsi="Times New Roman"/>
                <w:snapToGrid w:val="0"/>
              </w:rPr>
              <w:lastRenderedPageBreak/>
              <w:t>Tyrimai</w:t>
            </w:r>
          </w:p>
        </w:tc>
        <w:tc>
          <w:tcPr>
            <w:tcW w:w="1259" w:type="dxa"/>
            <w:tcBorders>
              <w:top w:val="single" w:sz="4" w:space="0" w:color="000000"/>
              <w:left w:val="single" w:sz="4" w:space="0" w:color="000000"/>
              <w:bottom w:val="single" w:sz="4" w:space="0" w:color="000000"/>
              <w:right w:val="single" w:sz="4" w:space="0" w:color="000000"/>
            </w:tcBorders>
          </w:tcPr>
          <w:p w14:paraId="6BC0E636" w14:textId="77777777" w:rsidR="00772B0D" w:rsidRDefault="00772B0D" w:rsidP="00BD5DAB">
            <w:pPr>
              <w:widowControl w:val="0"/>
              <w:autoSpaceDE w:val="0"/>
              <w:autoSpaceDN w:val="0"/>
              <w:spacing w:after="0" w:line="252" w:lineRule="exact"/>
              <w:ind w:left="103"/>
              <w:rPr>
                <w:rFonts w:ascii="Times New Roman" w:eastAsia="Times New Roman" w:hAnsi="Times New Roman"/>
                <w:lang w:val="nn-NO"/>
              </w:rPr>
            </w:pPr>
          </w:p>
        </w:tc>
        <w:tc>
          <w:tcPr>
            <w:tcW w:w="1414" w:type="dxa"/>
            <w:tcBorders>
              <w:top w:val="single" w:sz="4" w:space="0" w:color="000000"/>
              <w:left w:val="single" w:sz="4" w:space="0" w:color="000000"/>
              <w:bottom w:val="single" w:sz="4" w:space="0" w:color="000000"/>
              <w:right w:val="single" w:sz="4" w:space="0" w:color="000000"/>
            </w:tcBorders>
          </w:tcPr>
          <w:p w14:paraId="624C8872" w14:textId="46A516F7" w:rsidR="00CE47CC" w:rsidRPr="000930ED" w:rsidRDefault="00CE47CC" w:rsidP="000930ED">
            <w:pPr>
              <w:widowControl w:val="0"/>
              <w:autoSpaceDE w:val="0"/>
              <w:autoSpaceDN w:val="0"/>
              <w:spacing w:after="0" w:line="252" w:lineRule="exact"/>
              <w:ind w:left="103"/>
              <w:rPr>
                <w:rFonts w:ascii="Times New Roman" w:eastAsia="Times New Roman" w:hAnsi="Times New Roman"/>
                <w:lang w:val="nn-NO"/>
              </w:rPr>
            </w:pPr>
            <w:r>
              <w:rPr>
                <w:rFonts w:ascii="Times New Roman" w:eastAsia="Times New Roman" w:hAnsi="Times New Roman"/>
                <w:lang w:val="nn-NO"/>
              </w:rPr>
              <w:t>Padidėjęs</w:t>
            </w:r>
            <w:r w:rsidR="00EB1C56">
              <w:rPr>
                <w:rFonts w:ascii="Times New Roman" w:eastAsia="Times New Roman" w:hAnsi="Times New Roman"/>
                <w:lang w:val="nn-NO"/>
              </w:rPr>
              <w:t xml:space="preserve"> </w:t>
            </w:r>
            <w:r>
              <w:rPr>
                <w:rFonts w:ascii="Times New Roman" w:eastAsia="Times New Roman" w:hAnsi="Times New Roman"/>
                <w:lang w:val="nn-NO"/>
              </w:rPr>
              <w:t>g</w:t>
            </w:r>
            <w:r w:rsidRPr="00CE47CC">
              <w:rPr>
                <w:rFonts w:ascii="Times New Roman" w:eastAsia="Times New Roman" w:hAnsi="Times New Roman"/>
                <w:lang w:val="nn-NO"/>
              </w:rPr>
              <w:t>amaglutamil</w:t>
            </w:r>
            <w:r>
              <w:rPr>
                <w:rFonts w:ascii="Times New Roman" w:eastAsia="Times New Roman" w:hAnsi="Times New Roman"/>
                <w:lang w:val="nn-NO"/>
              </w:rPr>
              <w:t>-</w:t>
            </w:r>
            <w:r w:rsidRPr="00CE47CC">
              <w:rPr>
                <w:rFonts w:ascii="Times New Roman" w:eastAsia="Times New Roman" w:hAnsi="Times New Roman"/>
                <w:lang w:val="nn-NO"/>
              </w:rPr>
              <w:t>transferaz</w:t>
            </w:r>
            <w:r>
              <w:rPr>
                <w:rFonts w:ascii="Times New Roman" w:eastAsia="Times New Roman" w:hAnsi="Times New Roman"/>
                <w:lang w:val="nn-NO"/>
              </w:rPr>
              <w:t>ės</w:t>
            </w:r>
            <w:r w:rsidRPr="00CE47CC">
              <w:rPr>
                <w:rFonts w:ascii="Times New Roman" w:eastAsia="Times New Roman" w:hAnsi="Times New Roman"/>
                <w:lang w:val="nn-NO"/>
              </w:rPr>
              <w:t xml:space="preserve"> </w:t>
            </w:r>
            <w:r>
              <w:rPr>
                <w:rFonts w:ascii="Times New Roman" w:eastAsia="Times New Roman" w:hAnsi="Times New Roman"/>
                <w:lang w:val="nn-NO"/>
              </w:rPr>
              <w:t>aktyvumas</w:t>
            </w:r>
          </w:p>
        </w:tc>
        <w:tc>
          <w:tcPr>
            <w:tcW w:w="1268" w:type="dxa"/>
            <w:tcBorders>
              <w:top w:val="single" w:sz="4" w:space="0" w:color="000000"/>
              <w:left w:val="single" w:sz="4" w:space="0" w:color="000000"/>
              <w:bottom w:val="single" w:sz="4" w:space="0" w:color="000000"/>
              <w:right w:val="single" w:sz="4" w:space="0" w:color="000000"/>
            </w:tcBorders>
          </w:tcPr>
          <w:p w14:paraId="2D1B6DBC" w14:textId="77777777" w:rsidR="00772B0D" w:rsidRPr="00C9437A" w:rsidRDefault="00772B0D" w:rsidP="00482987">
            <w:pPr>
              <w:widowControl w:val="0"/>
              <w:autoSpaceDE w:val="0"/>
              <w:autoSpaceDN w:val="0"/>
              <w:spacing w:after="0" w:line="252" w:lineRule="exact"/>
              <w:rPr>
                <w:rFonts w:ascii="Times New Roman" w:eastAsia="Times New Roman" w:hAnsi="Times New Roman"/>
                <w:lang w:val="nn-NO"/>
              </w:rPr>
            </w:pPr>
          </w:p>
        </w:tc>
        <w:tc>
          <w:tcPr>
            <w:tcW w:w="1303" w:type="dxa"/>
            <w:tcBorders>
              <w:top w:val="single" w:sz="4" w:space="0" w:color="000000"/>
              <w:left w:val="single" w:sz="4" w:space="0" w:color="000000"/>
              <w:bottom w:val="single" w:sz="4" w:space="0" w:color="000000"/>
              <w:right w:val="single" w:sz="4" w:space="0" w:color="000000"/>
            </w:tcBorders>
          </w:tcPr>
          <w:p w14:paraId="104D837E" w14:textId="77777777" w:rsidR="00772B0D" w:rsidRPr="00C9437A" w:rsidRDefault="00772B0D" w:rsidP="00BD5DAB">
            <w:pPr>
              <w:tabs>
                <w:tab w:val="left" w:pos="567"/>
              </w:tabs>
              <w:spacing w:after="0" w:line="260" w:lineRule="exact"/>
              <w:rPr>
                <w:rFonts w:ascii="Times New Roman" w:eastAsia="Times New Roman" w:hAnsi="Times New Roman"/>
                <w:szCs w:val="20"/>
                <w:lang w:val="nn-NO"/>
              </w:rPr>
            </w:pPr>
          </w:p>
        </w:tc>
        <w:tc>
          <w:tcPr>
            <w:tcW w:w="1276" w:type="dxa"/>
            <w:tcBorders>
              <w:top w:val="single" w:sz="4" w:space="0" w:color="000000"/>
              <w:left w:val="single" w:sz="4" w:space="0" w:color="000000"/>
              <w:bottom w:val="single" w:sz="4" w:space="0" w:color="000000"/>
              <w:right w:val="single" w:sz="4" w:space="0" w:color="000000"/>
            </w:tcBorders>
          </w:tcPr>
          <w:p w14:paraId="08BA231D" w14:textId="77777777" w:rsidR="00772B0D" w:rsidRPr="00C9437A" w:rsidRDefault="00772B0D" w:rsidP="00BD5DAB">
            <w:pPr>
              <w:tabs>
                <w:tab w:val="left" w:pos="567"/>
              </w:tabs>
              <w:spacing w:after="0" w:line="260" w:lineRule="exact"/>
              <w:rPr>
                <w:rFonts w:ascii="Times New Roman" w:eastAsia="Times New Roman" w:hAnsi="Times New Roman"/>
                <w:szCs w:val="20"/>
                <w:lang w:val="nn-NO"/>
              </w:rPr>
            </w:pPr>
          </w:p>
        </w:tc>
        <w:tc>
          <w:tcPr>
            <w:tcW w:w="985" w:type="dxa"/>
            <w:tcBorders>
              <w:top w:val="single" w:sz="4" w:space="0" w:color="000000"/>
              <w:left w:val="single" w:sz="4" w:space="0" w:color="000000"/>
              <w:bottom w:val="single" w:sz="4" w:space="0" w:color="000000"/>
              <w:right w:val="single" w:sz="4" w:space="0" w:color="000000"/>
            </w:tcBorders>
          </w:tcPr>
          <w:p w14:paraId="67E1B4B3" w14:textId="77777777" w:rsidR="00772B0D" w:rsidRPr="00C9437A" w:rsidRDefault="00772B0D" w:rsidP="00BD5DAB">
            <w:pPr>
              <w:tabs>
                <w:tab w:val="left" w:pos="567"/>
              </w:tabs>
              <w:spacing w:after="0" w:line="260" w:lineRule="exact"/>
              <w:rPr>
                <w:rFonts w:ascii="Times New Roman" w:eastAsia="Times New Roman" w:hAnsi="Times New Roman"/>
                <w:szCs w:val="20"/>
                <w:lang w:val="nn-NO"/>
              </w:rPr>
            </w:pPr>
          </w:p>
        </w:tc>
      </w:tr>
      <w:tr w:rsidR="00772B0D" w:rsidRPr="00C9437A" w14:paraId="12BB7FA9" w14:textId="77777777" w:rsidTr="00DE5EBA">
        <w:trPr>
          <w:trHeight w:hRule="exact" w:val="1871"/>
        </w:trPr>
        <w:tc>
          <w:tcPr>
            <w:tcW w:w="1450" w:type="dxa"/>
            <w:tcBorders>
              <w:top w:val="single" w:sz="4" w:space="0" w:color="000000"/>
              <w:left w:val="single" w:sz="4" w:space="0" w:color="000000"/>
              <w:bottom w:val="single" w:sz="4" w:space="0" w:color="000000"/>
              <w:right w:val="single" w:sz="4" w:space="0" w:color="000000"/>
            </w:tcBorders>
          </w:tcPr>
          <w:p w14:paraId="5265CA30" w14:textId="0F490C7E" w:rsidR="001A66BB" w:rsidRDefault="001A66BB" w:rsidP="00BD5DAB">
            <w:pPr>
              <w:widowControl w:val="0"/>
              <w:autoSpaceDE w:val="0"/>
              <w:autoSpaceDN w:val="0"/>
              <w:spacing w:after="0" w:line="252" w:lineRule="exact"/>
              <w:ind w:left="86" w:right="164"/>
              <w:rPr>
                <w:rFonts w:ascii="Times New Roman" w:eastAsia="Times New Roman" w:hAnsi="Times New Roman"/>
                <w:snapToGrid w:val="0"/>
              </w:rPr>
            </w:pPr>
            <w:r w:rsidRPr="001A66BB">
              <w:rPr>
                <w:rFonts w:ascii="Times New Roman" w:eastAsia="Times New Roman" w:hAnsi="Times New Roman"/>
                <w:snapToGrid w:val="0"/>
              </w:rPr>
              <w:t>Sužalojimai, apsinuodiji</w:t>
            </w:r>
            <w:r>
              <w:rPr>
                <w:rFonts w:ascii="Times New Roman" w:eastAsia="Times New Roman" w:hAnsi="Times New Roman"/>
                <w:snapToGrid w:val="0"/>
              </w:rPr>
              <w:t>-</w:t>
            </w:r>
            <w:proofErr w:type="spellStart"/>
            <w:r w:rsidRPr="001A66BB">
              <w:rPr>
                <w:rFonts w:ascii="Times New Roman" w:eastAsia="Times New Roman" w:hAnsi="Times New Roman"/>
                <w:snapToGrid w:val="0"/>
              </w:rPr>
              <w:t>mai</w:t>
            </w:r>
            <w:proofErr w:type="spellEnd"/>
            <w:r w:rsidRPr="001A66BB">
              <w:rPr>
                <w:rFonts w:ascii="Times New Roman" w:eastAsia="Times New Roman" w:hAnsi="Times New Roman"/>
                <w:snapToGrid w:val="0"/>
              </w:rPr>
              <w:t xml:space="preserve"> ir procedūrų </w:t>
            </w:r>
            <w:proofErr w:type="spellStart"/>
            <w:r w:rsidRPr="001A66BB">
              <w:rPr>
                <w:rFonts w:ascii="Times New Roman" w:eastAsia="Times New Roman" w:hAnsi="Times New Roman"/>
                <w:snapToGrid w:val="0"/>
              </w:rPr>
              <w:t>komplikaci</w:t>
            </w:r>
            <w:proofErr w:type="spellEnd"/>
            <w:r>
              <w:rPr>
                <w:rFonts w:ascii="Times New Roman" w:eastAsia="Times New Roman" w:hAnsi="Times New Roman"/>
                <w:snapToGrid w:val="0"/>
              </w:rPr>
              <w:t>-</w:t>
            </w:r>
          </w:p>
          <w:p w14:paraId="03D4168B" w14:textId="75B72D12" w:rsidR="00772B0D" w:rsidRPr="006B2910" w:rsidRDefault="001A66BB" w:rsidP="00BD5DAB">
            <w:pPr>
              <w:widowControl w:val="0"/>
              <w:autoSpaceDE w:val="0"/>
              <w:autoSpaceDN w:val="0"/>
              <w:spacing w:after="0" w:line="252" w:lineRule="exact"/>
              <w:ind w:left="86" w:right="164"/>
              <w:rPr>
                <w:rFonts w:ascii="Times New Roman" w:eastAsia="Times New Roman" w:hAnsi="Times New Roman"/>
                <w:snapToGrid w:val="0"/>
              </w:rPr>
            </w:pPr>
            <w:r w:rsidRPr="001A66BB">
              <w:rPr>
                <w:rFonts w:ascii="Times New Roman" w:eastAsia="Times New Roman" w:hAnsi="Times New Roman"/>
                <w:snapToGrid w:val="0"/>
              </w:rPr>
              <w:t xml:space="preserve">jos </w:t>
            </w:r>
          </w:p>
        </w:tc>
        <w:tc>
          <w:tcPr>
            <w:tcW w:w="1259" w:type="dxa"/>
            <w:tcBorders>
              <w:top w:val="single" w:sz="4" w:space="0" w:color="000000"/>
              <w:left w:val="single" w:sz="4" w:space="0" w:color="000000"/>
              <w:bottom w:val="single" w:sz="4" w:space="0" w:color="000000"/>
              <w:right w:val="single" w:sz="4" w:space="0" w:color="000000"/>
            </w:tcBorders>
          </w:tcPr>
          <w:p w14:paraId="7A718F42" w14:textId="77777777" w:rsidR="00772B0D" w:rsidRDefault="00772B0D" w:rsidP="00BD5DAB">
            <w:pPr>
              <w:widowControl w:val="0"/>
              <w:autoSpaceDE w:val="0"/>
              <w:autoSpaceDN w:val="0"/>
              <w:spacing w:after="0" w:line="252" w:lineRule="exact"/>
              <w:ind w:left="103"/>
              <w:rPr>
                <w:rFonts w:ascii="Times New Roman" w:eastAsia="Times New Roman" w:hAnsi="Times New Roman"/>
                <w:lang w:val="nn-NO"/>
              </w:rPr>
            </w:pPr>
          </w:p>
        </w:tc>
        <w:tc>
          <w:tcPr>
            <w:tcW w:w="1414" w:type="dxa"/>
            <w:tcBorders>
              <w:top w:val="single" w:sz="4" w:space="0" w:color="000000"/>
              <w:left w:val="single" w:sz="4" w:space="0" w:color="000000"/>
              <w:bottom w:val="single" w:sz="4" w:space="0" w:color="000000"/>
              <w:right w:val="single" w:sz="4" w:space="0" w:color="000000"/>
            </w:tcBorders>
          </w:tcPr>
          <w:p w14:paraId="7191E317" w14:textId="77777777" w:rsidR="00772B0D" w:rsidRPr="000930ED" w:rsidRDefault="00772B0D" w:rsidP="00C9437A">
            <w:pPr>
              <w:widowControl w:val="0"/>
              <w:autoSpaceDE w:val="0"/>
              <w:autoSpaceDN w:val="0"/>
              <w:spacing w:after="0" w:line="252" w:lineRule="exact"/>
              <w:ind w:left="103"/>
              <w:rPr>
                <w:rFonts w:ascii="Times New Roman" w:eastAsia="Times New Roman" w:hAnsi="Times New Roman"/>
                <w:lang w:val="nn-NO"/>
              </w:rPr>
            </w:pPr>
          </w:p>
        </w:tc>
        <w:tc>
          <w:tcPr>
            <w:tcW w:w="1268" w:type="dxa"/>
            <w:tcBorders>
              <w:top w:val="single" w:sz="4" w:space="0" w:color="000000"/>
              <w:left w:val="single" w:sz="4" w:space="0" w:color="000000"/>
              <w:bottom w:val="single" w:sz="4" w:space="0" w:color="000000"/>
              <w:right w:val="single" w:sz="4" w:space="0" w:color="000000"/>
            </w:tcBorders>
          </w:tcPr>
          <w:p w14:paraId="49EE3A6F" w14:textId="77777777" w:rsidR="0010619B" w:rsidRPr="0010619B" w:rsidRDefault="0010619B" w:rsidP="0010619B">
            <w:pPr>
              <w:widowControl w:val="0"/>
              <w:autoSpaceDE w:val="0"/>
              <w:autoSpaceDN w:val="0"/>
              <w:spacing w:after="0" w:line="252" w:lineRule="exact"/>
              <w:rPr>
                <w:rFonts w:ascii="Times New Roman" w:eastAsia="Times New Roman" w:hAnsi="Times New Roman"/>
                <w:lang w:val="nn-NO"/>
              </w:rPr>
            </w:pPr>
            <w:r w:rsidRPr="0010619B">
              <w:rPr>
                <w:rFonts w:ascii="Times New Roman" w:eastAsia="Times New Roman" w:hAnsi="Times New Roman"/>
                <w:lang w:val="nn-NO"/>
              </w:rPr>
              <w:t>Radiacinis ezofagitas</w:t>
            </w:r>
          </w:p>
          <w:p w14:paraId="04C1DCF9" w14:textId="53449EDF" w:rsidR="00772B0D" w:rsidRPr="000930ED" w:rsidRDefault="0010619B" w:rsidP="0010619B">
            <w:pPr>
              <w:widowControl w:val="0"/>
              <w:autoSpaceDE w:val="0"/>
              <w:autoSpaceDN w:val="0"/>
              <w:spacing w:after="0" w:line="252" w:lineRule="exact"/>
              <w:rPr>
                <w:rFonts w:ascii="Times New Roman" w:eastAsia="Times New Roman" w:hAnsi="Times New Roman"/>
                <w:lang w:val="nn-NO"/>
              </w:rPr>
            </w:pPr>
            <w:r w:rsidRPr="0010619B">
              <w:rPr>
                <w:rFonts w:ascii="Times New Roman" w:eastAsia="Times New Roman" w:hAnsi="Times New Roman"/>
                <w:lang w:val="nn-NO"/>
              </w:rPr>
              <w:t>Radiacinis pneumonitas</w:t>
            </w:r>
          </w:p>
        </w:tc>
        <w:tc>
          <w:tcPr>
            <w:tcW w:w="1303" w:type="dxa"/>
            <w:tcBorders>
              <w:top w:val="single" w:sz="4" w:space="0" w:color="000000"/>
              <w:left w:val="single" w:sz="4" w:space="0" w:color="000000"/>
              <w:bottom w:val="single" w:sz="4" w:space="0" w:color="000000"/>
              <w:right w:val="single" w:sz="4" w:space="0" w:color="000000"/>
            </w:tcBorders>
          </w:tcPr>
          <w:p w14:paraId="1C46FA6D" w14:textId="5CC5CD33" w:rsidR="00772B0D" w:rsidRPr="000930ED" w:rsidRDefault="0010619B" w:rsidP="00BD5DAB">
            <w:pPr>
              <w:tabs>
                <w:tab w:val="left" w:pos="567"/>
              </w:tabs>
              <w:spacing w:after="0" w:line="260" w:lineRule="exact"/>
              <w:rPr>
                <w:rFonts w:ascii="Times New Roman" w:eastAsia="Times New Roman" w:hAnsi="Times New Roman"/>
                <w:szCs w:val="20"/>
                <w:lang w:val="nn-NO"/>
              </w:rPr>
            </w:pPr>
            <w:r w:rsidRPr="0010619B">
              <w:rPr>
                <w:rFonts w:ascii="Times New Roman" w:eastAsia="Times New Roman" w:hAnsi="Times New Roman"/>
                <w:szCs w:val="20"/>
                <w:lang w:val="nn-NO"/>
              </w:rPr>
              <w:t>Pasikarto</w:t>
            </w:r>
            <w:r>
              <w:rPr>
                <w:rFonts w:ascii="Times New Roman" w:eastAsia="Times New Roman" w:hAnsi="Times New Roman"/>
                <w:szCs w:val="20"/>
                <w:lang w:val="nn-NO"/>
              </w:rPr>
              <w:t>-</w:t>
            </w:r>
            <w:r w:rsidRPr="0010619B">
              <w:rPr>
                <w:rFonts w:ascii="Times New Roman" w:eastAsia="Times New Roman" w:hAnsi="Times New Roman"/>
                <w:szCs w:val="20"/>
                <w:lang w:val="nn-NO"/>
              </w:rPr>
              <w:t>jimo fenomenas</w:t>
            </w:r>
          </w:p>
        </w:tc>
        <w:tc>
          <w:tcPr>
            <w:tcW w:w="1276" w:type="dxa"/>
            <w:tcBorders>
              <w:top w:val="single" w:sz="4" w:space="0" w:color="000000"/>
              <w:left w:val="single" w:sz="4" w:space="0" w:color="000000"/>
              <w:bottom w:val="single" w:sz="4" w:space="0" w:color="000000"/>
              <w:right w:val="single" w:sz="4" w:space="0" w:color="000000"/>
            </w:tcBorders>
          </w:tcPr>
          <w:p w14:paraId="6A01E363" w14:textId="77777777" w:rsidR="00772B0D" w:rsidRPr="00C9437A" w:rsidRDefault="00772B0D" w:rsidP="00BD5DAB">
            <w:pPr>
              <w:tabs>
                <w:tab w:val="left" w:pos="567"/>
              </w:tabs>
              <w:spacing w:after="0" w:line="260" w:lineRule="exact"/>
              <w:rPr>
                <w:rFonts w:ascii="Times New Roman" w:eastAsia="Times New Roman" w:hAnsi="Times New Roman"/>
                <w:szCs w:val="20"/>
                <w:lang w:val="nn-NO"/>
              </w:rPr>
            </w:pPr>
          </w:p>
        </w:tc>
        <w:tc>
          <w:tcPr>
            <w:tcW w:w="985" w:type="dxa"/>
            <w:tcBorders>
              <w:top w:val="single" w:sz="4" w:space="0" w:color="000000"/>
              <w:left w:val="single" w:sz="4" w:space="0" w:color="000000"/>
              <w:bottom w:val="single" w:sz="4" w:space="0" w:color="000000"/>
              <w:right w:val="single" w:sz="4" w:space="0" w:color="000000"/>
            </w:tcBorders>
          </w:tcPr>
          <w:p w14:paraId="657D4B38" w14:textId="77777777" w:rsidR="00772B0D" w:rsidRPr="00C9437A" w:rsidRDefault="00772B0D" w:rsidP="00BD5DAB">
            <w:pPr>
              <w:tabs>
                <w:tab w:val="left" w:pos="567"/>
              </w:tabs>
              <w:spacing w:after="0" w:line="260" w:lineRule="exact"/>
              <w:rPr>
                <w:rFonts w:ascii="Times New Roman" w:eastAsia="Times New Roman" w:hAnsi="Times New Roman"/>
                <w:szCs w:val="20"/>
                <w:lang w:val="nn-NO"/>
              </w:rPr>
            </w:pPr>
          </w:p>
        </w:tc>
      </w:tr>
    </w:tbl>
    <w:p w14:paraId="2AA7C3F4" w14:textId="57012C0D" w:rsidR="00281A6E" w:rsidRPr="00281A6E" w:rsidRDefault="00281A6E" w:rsidP="00281A6E">
      <w:pPr>
        <w:autoSpaceDE w:val="0"/>
        <w:autoSpaceDN w:val="0"/>
        <w:adjustRightInd w:val="0"/>
        <w:spacing w:after="0" w:line="240" w:lineRule="auto"/>
        <w:rPr>
          <w:rFonts w:ascii="Times New Roman" w:hAnsi="Times New Roman"/>
          <w:color w:val="000000"/>
          <w:lang w:eastAsia="lt-LT"/>
        </w:rPr>
      </w:pPr>
      <w:proofErr w:type="spellStart"/>
      <w:r w:rsidRPr="00DE5EBA">
        <w:rPr>
          <w:rFonts w:ascii="Times New Roman" w:hAnsi="Times New Roman"/>
          <w:color w:val="000000"/>
          <w:vertAlign w:val="superscript"/>
          <w:lang w:eastAsia="lt-LT"/>
        </w:rPr>
        <w:t>a</w:t>
      </w:r>
      <w:r w:rsidR="006422DA">
        <w:rPr>
          <w:rFonts w:ascii="Times New Roman" w:hAnsi="Times New Roman"/>
          <w:color w:val="000000"/>
          <w:lang w:eastAsia="lt-LT"/>
        </w:rPr>
        <w:t>k</w:t>
      </w:r>
      <w:r w:rsidRPr="00281A6E">
        <w:rPr>
          <w:rFonts w:ascii="Times New Roman" w:hAnsi="Times New Roman"/>
          <w:color w:val="000000"/>
          <w:lang w:eastAsia="lt-LT"/>
        </w:rPr>
        <w:t>artu</w:t>
      </w:r>
      <w:proofErr w:type="spellEnd"/>
      <w:r w:rsidRPr="00281A6E">
        <w:rPr>
          <w:rFonts w:ascii="Times New Roman" w:hAnsi="Times New Roman"/>
          <w:color w:val="000000"/>
          <w:lang w:eastAsia="lt-LT"/>
        </w:rPr>
        <w:t xml:space="preserve"> su </w:t>
      </w:r>
      <w:proofErr w:type="spellStart"/>
      <w:r w:rsidRPr="00281A6E">
        <w:rPr>
          <w:rFonts w:ascii="Times New Roman" w:hAnsi="Times New Roman"/>
          <w:color w:val="000000"/>
          <w:lang w:eastAsia="lt-LT"/>
        </w:rPr>
        <w:t>neutropenija</w:t>
      </w:r>
      <w:proofErr w:type="spellEnd"/>
      <w:r w:rsidRPr="00281A6E">
        <w:rPr>
          <w:rFonts w:ascii="Times New Roman" w:hAnsi="Times New Roman"/>
          <w:color w:val="000000"/>
          <w:lang w:eastAsia="lt-LT"/>
        </w:rPr>
        <w:t xml:space="preserve"> ir be jos. </w:t>
      </w:r>
    </w:p>
    <w:p w14:paraId="0115441B" w14:textId="6303DC0B" w:rsidR="00281A6E" w:rsidRPr="00281A6E" w:rsidRDefault="00281A6E" w:rsidP="00281A6E">
      <w:pPr>
        <w:autoSpaceDE w:val="0"/>
        <w:autoSpaceDN w:val="0"/>
        <w:adjustRightInd w:val="0"/>
        <w:spacing w:after="0" w:line="240" w:lineRule="auto"/>
        <w:rPr>
          <w:rFonts w:ascii="Times New Roman" w:hAnsi="Times New Roman"/>
          <w:color w:val="000000"/>
          <w:lang w:eastAsia="lt-LT"/>
        </w:rPr>
      </w:pPr>
      <w:proofErr w:type="spellStart"/>
      <w:r w:rsidRPr="00DE5EBA">
        <w:rPr>
          <w:rFonts w:ascii="Times New Roman" w:hAnsi="Times New Roman"/>
          <w:color w:val="000000"/>
          <w:vertAlign w:val="superscript"/>
          <w:lang w:eastAsia="lt-LT"/>
        </w:rPr>
        <w:t>b</w:t>
      </w:r>
      <w:r w:rsidR="006422DA">
        <w:rPr>
          <w:rFonts w:ascii="Times New Roman" w:hAnsi="Times New Roman"/>
          <w:color w:val="000000"/>
          <w:lang w:eastAsia="lt-LT"/>
        </w:rPr>
        <w:t>k</w:t>
      </w:r>
      <w:r w:rsidRPr="00281A6E">
        <w:rPr>
          <w:rFonts w:ascii="Times New Roman" w:hAnsi="Times New Roman"/>
          <w:color w:val="000000"/>
          <w:lang w:eastAsia="lt-LT"/>
        </w:rPr>
        <w:t>ai</w:t>
      </w:r>
      <w:proofErr w:type="spellEnd"/>
      <w:r w:rsidRPr="00281A6E">
        <w:rPr>
          <w:rFonts w:ascii="Times New Roman" w:hAnsi="Times New Roman"/>
          <w:color w:val="000000"/>
          <w:lang w:eastAsia="lt-LT"/>
        </w:rPr>
        <w:t xml:space="preserve"> kurie atvejai mirtini. </w:t>
      </w:r>
    </w:p>
    <w:p w14:paraId="27E278D5" w14:textId="261D6C5D" w:rsidR="00281A6E" w:rsidRPr="00281A6E" w:rsidRDefault="00281A6E" w:rsidP="00281A6E">
      <w:pPr>
        <w:autoSpaceDE w:val="0"/>
        <w:autoSpaceDN w:val="0"/>
        <w:adjustRightInd w:val="0"/>
        <w:spacing w:after="0" w:line="240" w:lineRule="auto"/>
        <w:rPr>
          <w:rFonts w:ascii="Times New Roman" w:hAnsi="Times New Roman"/>
          <w:color w:val="000000"/>
          <w:lang w:eastAsia="lt-LT"/>
        </w:rPr>
      </w:pPr>
      <w:proofErr w:type="spellStart"/>
      <w:r w:rsidRPr="00DE5EBA">
        <w:rPr>
          <w:rFonts w:ascii="Times New Roman" w:hAnsi="Times New Roman"/>
          <w:color w:val="000000"/>
          <w:vertAlign w:val="superscript"/>
          <w:lang w:eastAsia="lt-LT"/>
        </w:rPr>
        <w:t>c</w:t>
      </w:r>
      <w:r w:rsidR="006422DA">
        <w:rPr>
          <w:rFonts w:ascii="Times New Roman" w:hAnsi="Times New Roman"/>
          <w:color w:val="000000"/>
          <w:lang w:eastAsia="lt-LT"/>
        </w:rPr>
        <w:t>k</w:t>
      </w:r>
      <w:r w:rsidRPr="00281A6E">
        <w:rPr>
          <w:rFonts w:ascii="Times New Roman" w:hAnsi="Times New Roman"/>
          <w:color w:val="000000"/>
          <w:lang w:eastAsia="lt-LT"/>
        </w:rPr>
        <w:t>artais</w:t>
      </w:r>
      <w:proofErr w:type="spellEnd"/>
      <w:r w:rsidRPr="00281A6E">
        <w:rPr>
          <w:rFonts w:ascii="Times New Roman" w:hAnsi="Times New Roman"/>
          <w:color w:val="000000"/>
          <w:lang w:eastAsia="lt-LT"/>
        </w:rPr>
        <w:t xml:space="preserve"> sukėlusi galūnės nekrozę. </w:t>
      </w:r>
    </w:p>
    <w:p w14:paraId="36423FA0" w14:textId="51D2E182" w:rsidR="00281A6E" w:rsidRPr="000930ED" w:rsidRDefault="00281A6E" w:rsidP="00281A6E">
      <w:pPr>
        <w:autoSpaceDE w:val="0"/>
        <w:autoSpaceDN w:val="0"/>
        <w:adjustRightInd w:val="0"/>
        <w:spacing w:after="0" w:line="240" w:lineRule="auto"/>
        <w:rPr>
          <w:rFonts w:ascii="Times New Roman" w:hAnsi="Times New Roman"/>
          <w:color w:val="000000"/>
          <w:lang w:eastAsia="lt-LT"/>
        </w:rPr>
      </w:pPr>
      <w:proofErr w:type="spellStart"/>
      <w:r w:rsidRPr="00DE5EBA">
        <w:rPr>
          <w:rFonts w:ascii="Times New Roman" w:hAnsi="Times New Roman"/>
          <w:color w:val="000000"/>
          <w:vertAlign w:val="superscript"/>
          <w:lang w:eastAsia="lt-LT"/>
        </w:rPr>
        <w:t>d</w:t>
      </w:r>
      <w:r w:rsidR="006422DA">
        <w:rPr>
          <w:rFonts w:ascii="Times New Roman" w:hAnsi="Times New Roman"/>
          <w:color w:val="000000"/>
          <w:lang w:eastAsia="lt-LT"/>
        </w:rPr>
        <w:t>s</w:t>
      </w:r>
      <w:r w:rsidRPr="000930ED">
        <w:rPr>
          <w:rFonts w:ascii="Times New Roman" w:hAnsi="Times New Roman"/>
          <w:color w:val="000000"/>
          <w:lang w:eastAsia="lt-LT"/>
        </w:rPr>
        <w:t>u</w:t>
      </w:r>
      <w:proofErr w:type="spellEnd"/>
      <w:r w:rsidRPr="000930ED">
        <w:rPr>
          <w:rFonts w:ascii="Times New Roman" w:hAnsi="Times New Roman"/>
          <w:color w:val="000000"/>
          <w:lang w:eastAsia="lt-LT"/>
        </w:rPr>
        <w:t xml:space="preserve"> kvėpavimo nepakankamumu. </w:t>
      </w:r>
    </w:p>
    <w:p w14:paraId="268F9D9A" w14:textId="22221B22" w:rsidR="00281A6E" w:rsidRPr="00281A6E" w:rsidRDefault="00281A6E" w:rsidP="00281A6E">
      <w:pPr>
        <w:autoSpaceDE w:val="0"/>
        <w:autoSpaceDN w:val="0"/>
        <w:adjustRightInd w:val="0"/>
        <w:spacing w:after="0" w:line="240" w:lineRule="auto"/>
        <w:rPr>
          <w:rFonts w:ascii="Times New Roman" w:hAnsi="Times New Roman"/>
          <w:color w:val="000000"/>
          <w:lang w:eastAsia="lt-LT"/>
        </w:rPr>
      </w:pPr>
      <w:proofErr w:type="spellStart"/>
      <w:r w:rsidRPr="00DE5EBA">
        <w:rPr>
          <w:rFonts w:ascii="Times New Roman" w:hAnsi="Times New Roman"/>
          <w:color w:val="000000"/>
          <w:vertAlign w:val="superscript"/>
          <w:lang w:eastAsia="lt-LT"/>
        </w:rPr>
        <w:t>e</w:t>
      </w:r>
      <w:r w:rsidR="006422DA">
        <w:rPr>
          <w:rFonts w:ascii="Times New Roman" w:hAnsi="Times New Roman"/>
          <w:color w:val="000000"/>
          <w:lang w:eastAsia="lt-LT"/>
        </w:rPr>
        <w:t>s</w:t>
      </w:r>
      <w:r w:rsidRPr="000930ED">
        <w:rPr>
          <w:rFonts w:ascii="Times New Roman" w:hAnsi="Times New Roman"/>
          <w:color w:val="000000"/>
          <w:lang w:eastAsia="lt-LT"/>
        </w:rPr>
        <w:t>t</w:t>
      </w:r>
      <w:r w:rsidRPr="00281A6E">
        <w:rPr>
          <w:rFonts w:ascii="Times New Roman" w:hAnsi="Times New Roman"/>
          <w:color w:val="000000"/>
          <w:lang w:eastAsia="lt-LT"/>
        </w:rPr>
        <w:t>ebėta</w:t>
      </w:r>
      <w:proofErr w:type="spellEnd"/>
      <w:r w:rsidRPr="00281A6E">
        <w:rPr>
          <w:rFonts w:ascii="Times New Roman" w:hAnsi="Times New Roman"/>
          <w:color w:val="000000"/>
          <w:lang w:eastAsia="lt-LT"/>
        </w:rPr>
        <w:t xml:space="preserve"> tik vartojant kartu su cisplatina. </w:t>
      </w:r>
    </w:p>
    <w:p w14:paraId="6E9DEF37" w14:textId="1177B834" w:rsidR="00281A6E" w:rsidRPr="00281A6E" w:rsidRDefault="00281A6E" w:rsidP="00281A6E">
      <w:pPr>
        <w:autoSpaceDE w:val="0"/>
        <w:autoSpaceDN w:val="0"/>
        <w:adjustRightInd w:val="0"/>
        <w:spacing w:after="0" w:line="240" w:lineRule="auto"/>
        <w:rPr>
          <w:rFonts w:ascii="Times New Roman" w:hAnsi="Times New Roman"/>
          <w:color w:val="000000"/>
          <w:lang w:eastAsia="lt-LT"/>
        </w:rPr>
      </w:pPr>
      <w:proofErr w:type="spellStart"/>
      <w:r w:rsidRPr="00DE5EBA">
        <w:rPr>
          <w:rFonts w:ascii="Times New Roman" w:hAnsi="Times New Roman"/>
          <w:color w:val="000000"/>
          <w:vertAlign w:val="superscript"/>
          <w:lang w:eastAsia="lt-LT"/>
        </w:rPr>
        <w:t>f</w:t>
      </w:r>
      <w:r w:rsidR="006422DA">
        <w:rPr>
          <w:rFonts w:ascii="Times New Roman" w:hAnsi="Times New Roman"/>
          <w:color w:val="000000"/>
          <w:lang w:eastAsia="lt-LT"/>
        </w:rPr>
        <w:t>d</w:t>
      </w:r>
      <w:r w:rsidRPr="00281A6E">
        <w:rPr>
          <w:rFonts w:ascii="Times New Roman" w:hAnsi="Times New Roman"/>
          <w:color w:val="000000"/>
          <w:lang w:eastAsia="lt-LT"/>
        </w:rPr>
        <w:t>augiausia</w:t>
      </w:r>
      <w:proofErr w:type="spellEnd"/>
      <w:r w:rsidRPr="00281A6E">
        <w:rPr>
          <w:rFonts w:ascii="Times New Roman" w:hAnsi="Times New Roman"/>
          <w:color w:val="000000"/>
          <w:lang w:eastAsia="lt-LT"/>
        </w:rPr>
        <w:t xml:space="preserve"> apatinių galūnių. </w:t>
      </w:r>
    </w:p>
    <w:p w14:paraId="1759B1B7" w14:textId="77777777" w:rsidR="000930ED" w:rsidRDefault="000930ED" w:rsidP="00267DDB">
      <w:pPr>
        <w:tabs>
          <w:tab w:val="left" w:pos="567"/>
        </w:tabs>
        <w:autoSpaceDE w:val="0"/>
        <w:autoSpaceDN w:val="0"/>
        <w:adjustRightInd w:val="0"/>
        <w:spacing w:after="0" w:line="260" w:lineRule="exact"/>
        <w:rPr>
          <w:rFonts w:ascii="Times New Roman" w:eastAsia="Times New Roman" w:hAnsi="Times New Roman"/>
          <w:noProof/>
          <w:snapToGrid w:val="0"/>
          <w:szCs w:val="24"/>
          <w:u w:val="single"/>
        </w:rPr>
      </w:pPr>
    </w:p>
    <w:p w14:paraId="7BCCAB7F" w14:textId="256E665D" w:rsidR="00267DDB" w:rsidRPr="006B2910" w:rsidRDefault="00267DDB" w:rsidP="00267DDB">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6B2910">
        <w:rPr>
          <w:rFonts w:ascii="Times New Roman" w:eastAsia="Times New Roman" w:hAnsi="Times New Roman"/>
          <w:noProof/>
          <w:snapToGrid w:val="0"/>
          <w:szCs w:val="24"/>
          <w:u w:val="single"/>
        </w:rPr>
        <w:t>Pranešimas apie įtariamas nepageidaujamas reakcijas</w:t>
      </w:r>
    </w:p>
    <w:p w14:paraId="185BE8E6" w14:textId="77777777" w:rsidR="00F533C4" w:rsidRPr="00E3171C" w:rsidRDefault="00F533C4" w:rsidP="00F533C4">
      <w:pPr>
        <w:keepNext/>
        <w:rPr>
          <w:rFonts w:ascii="Times New Roman" w:eastAsia="Times New Roman" w:hAnsi="Times New Roman"/>
          <w:snapToGrid w:val="0"/>
          <w:szCs w:val="20"/>
        </w:rPr>
      </w:pPr>
      <w:r w:rsidRPr="00E3171C">
        <w:rPr>
          <w:rFonts w:ascii="Times New Roman" w:eastAsia="Times New Roman" w:hAnsi="Times New Roman"/>
          <w:snapToGrid w:val="0"/>
          <w:szCs w:val="20"/>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9CFA714"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E49598B"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4.9</w:t>
      </w:r>
      <w:r w:rsidRPr="006B2910">
        <w:rPr>
          <w:rFonts w:ascii="Times New Roman" w:eastAsia="Times New Roman" w:hAnsi="Times New Roman"/>
          <w:b/>
          <w:bCs/>
          <w:snapToGrid w:val="0"/>
          <w:szCs w:val="28"/>
          <w:lang w:eastAsia="x-none"/>
        </w:rPr>
        <w:tab/>
        <w:t>Perdozavimas</w:t>
      </w:r>
    </w:p>
    <w:p w14:paraId="6EFD1AEF"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EFF432C" w14:textId="77777777" w:rsidR="00267DDB" w:rsidRPr="006B2910" w:rsidRDefault="00396F56" w:rsidP="00267DDB">
      <w:pPr>
        <w:tabs>
          <w:tab w:val="left" w:pos="567"/>
        </w:tabs>
        <w:spacing w:after="0" w:line="260" w:lineRule="exact"/>
        <w:rPr>
          <w:rFonts w:ascii="Times New Roman" w:eastAsia="Times New Roman" w:hAnsi="Times New Roman"/>
          <w:snapToGrid w:val="0"/>
          <w:szCs w:val="20"/>
        </w:rPr>
      </w:pPr>
      <w:r w:rsidRPr="006B2910">
        <w:rPr>
          <w:rFonts w:ascii="Times New Roman" w:eastAsia="Times New Roman" w:hAnsi="Times New Roman"/>
          <w:snapToGrid w:val="0"/>
          <w:szCs w:val="20"/>
        </w:rPr>
        <w:t>Buvo pranešta</w:t>
      </w:r>
      <w:r w:rsidR="00267DDB" w:rsidRPr="006B2910">
        <w:rPr>
          <w:rFonts w:ascii="Times New Roman" w:eastAsia="Times New Roman" w:hAnsi="Times New Roman"/>
          <w:snapToGrid w:val="0"/>
          <w:szCs w:val="20"/>
        </w:rPr>
        <w:t xml:space="preserve"> apie šiuos perdozavimo simptomus: </w:t>
      </w:r>
      <w:proofErr w:type="spellStart"/>
      <w:r w:rsidR="00267DDB" w:rsidRPr="006B2910">
        <w:rPr>
          <w:rFonts w:ascii="Times New Roman" w:eastAsia="Times New Roman" w:hAnsi="Times New Roman"/>
          <w:snapToGrid w:val="0"/>
          <w:szCs w:val="20"/>
        </w:rPr>
        <w:t>neutropeniją</w:t>
      </w:r>
      <w:proofErr w:type="spellEnd"/>
      <w:r w:rsidR="00267DDB" w:rsidRPr="006B2910">
        <w:rPr>
          <w:rFonts w:ascii="Times New Roman" w:eastAsia="Times New Roman" w:hAnsi="Times New Roman"/>
          <w:snapToGrid w:val="0"/>
          <w:szCs w:val="20"/>
        </w:rPr>
        <w:t xml:space="preserve">, anemiją, </w:t>
      </w:r>
      <w:proofErr w:type="spellStart"/>
      <w:r w:rsidR="00267DDB" w:rsidRPr="006B2910">
        <w:rPr>
          <w:rFonts w:ascii="Times New Roman" w:eastAsia="Times New Roman" w:hAnsi="Times New Roman"/>
          <w:snapToGrid w:val="0"/>
          <w:szCs w:val="20"/>
        </w:rPr>
        <w:t>trombocitopeniją</w:t>
      </w:r>
      <w:proofErr w:type="spellEnd"/>
      <w:r w:rsidR="00267DDB" w:rsidRPr="006B2910">
        <w:rPr>
          <w:rFonts w:ascii="Times New Roman" w:eastAsia="Times New Roman" w:hAnsi="Times New Roman"/>
          <w:snapToGrid w:val="0"/>
          <w:szCs w:val="20"/>
        </w:rPr>
        <w:t xml:space="preserve">, </w:t>
      </w:r>
      <w:proofErr w:type="spellStart"/>
      <w:r w:rsidR="00267DDB" w:rsidRPr="006B2910">
        <w:rPr>
          <w:rFonts w:ascii="Times New Roman" w:eastAsia="Times New Roman" w:hAnsi="Times New Roman"/>
          <w:snapToGrid w:val="0"/>
          <w:szCs w:val="20"/>
        </w:rPr>
        <w:t>mukozitą</w:t>
      </w:r>
      <w:proofErr w:type="spellEnd"/>
      <w:r w:rsidR="00267DDB" w:rsidRPr="006B2910">
        <w:rPr>
          <w:rFonts w:ascii="Times New Roman" w:eastAsia="Times New Roman" w:hAnsi="Times New Roman"/>
          <w:snapToGrid w:val="0"/>
          <w:szCs w:val="20"/>
        </w:rPr>
        <w:t>, sensorinę polineuropatiją ir išbėrimą. Tikėtin</w:t>
      </w:r>
      <w:r w:rsidRPr="006B2910">
        <w:rPr>
          <w:rFonts w:ascii="Times New Roman" w:eastAsia="Times New Roman" w:hAnsi="Times New Roman"/>
          <w:snapToGrid w:val="0"/>
          <w:szCs w:val="20"/>
        </w:rPr>
        <w:t>os perdozavimo komplikacijos apima</w:t>
      </w:r>
      <w:r w:rsidR="00267DDB" w:rsidRPr="006B2910">
        <w:rPr>
          <w:rFonts w:ascii="Times New Roman" w:eastAsia="Times New Roman" w:hAnsi="Times New Roman"/>
          <w:snapToGrid w:val="0"/>
          <w:szCs w:val="20"/>
        </w:rPr>
        <w:t xml:space="preserve"> kaulų čiulpų funkcij</w:t>
      </w:r>
      <w:r w:rsidRPr="006B2910">
        <w:rPr>
          <w:rFonts w:ascii="Times New Roman" w:eastAsia="Times New Roman" w:hAnsi="Times New Roman"/>
          <w:snapToGrid w:val="0"/>
          <w:szCs w:val="20"/>
        </w:rPr>
        <w:t>os slopinimą, pasireiškiantį</w:t>
      </w:r>
      <w:r w:rsidR="00267DDB" w:rsidRPr="006B2910">
        <w:rPr>
          <w:rFonts w:ascii="Times New Roman" w:eastAsia="Times New Roman" w:hAnsi="Times New Roman"/>
          <w:snapToGrid w:val="0"/>
          <w:szCs w:val="20"/>
        </w:rPr>
        <w:t xml:space="preserve"> neutropenij</w:t>
      </w:r>
      <w:r w:rsidRPr="006B2910">
        <w:rPr>
          <w:rFonts w:ascii="Times New Roman" w:eastAsia="Times New Roman" w:hAnsi="Times New Roman"/>
          <w:snapToGrid w:val="0"/>
          <w:szCs w:val="20"/>
        </w:rPr>
        <w:t>a</w:t>
      </w:r>
      <w:r w:rsidR="00267DDB" w:rsidRPr="006B2910">
        <w:rPr>
          <w:rFonts w:ascii="Times New Roman" w:eastAsia="Times New Roman" w:hAnsi="Times New Roman"/>
          <w:snapToGrid w:val="0"/>
          <w:szCs w:val="20"/>
        </w:rPr>
        <w:t>, trombocitopenij</w:t>
      </w:r>
      <w:r w:rsidRPr="006B2910">
        <w:rPr>
          <w:rFonts w:ascii="Times New Roman" w:eastAsia="Times New Roman" w:hAnsi="Times New Roman"/>
          <w:snapToGrid w:val="0"/>
          <w:szCs w:val="20"/>
        </w:rPr>
        <w:t>a</w:t>
      </w:r>
      <w:r w:rsidR="00267DDB" w:rsidRPr="006B2910">
        <w:rPr>
          <w:rFonts w:ascii="Times New Roman" w:eastAsia="Times New Roman" w:hAnsi="Times New Roman"/>
          <w:snapToGrid w:val="0"/>
          <w:szCs w:val="20"/>
        </w:rPr>
        <w:t xml:space="preserve"> ir anemij</w:t>
      </w:r>
      <w:r w:rsidRPr="006B2910">
        <w:rPr>
          <w:rFonts w:ascii="Times New Roman" w:eastAsia="Times New Roman" w:hAnsi="Times New Roman"/>
          <w:snapToGrid w:val="0"/>
          <w:szCs w:val="20"/>
        </w:rPr>
        <w:t>a</w:t>
      </w:r>
      <w:r w:rsidR="00267DDB" w:rsidRPr="006B2910">
        <w:rPr>
          <w:rFonts w:ascii="Times New Roman" w:eastAsia="Times New Roman" w:hAnsi="Times New Roman"/>
          <w:snapToGrid w:val="0"/>
          <w:szCs w:val="20"/>
        </w:rPr>
        <w:t xml:space="preserve">. Be to, galima infekcija su karščiavimu ir be jo, viduriavimas ir (arba) mukozitas. Įtarus, kad vaistinio preparato perdozuota, pacientą reikia stebėti, t. y. nustatyti kraujo ląstelių kiekį, ir, jeigu reikia, taikyti palaikomąjį gydymą. </w:t>
      </w:r>
      <w:r w:rsidRPr="006B2910">
        <w:rPr>
          <w:rFonts w:ascii="Times New Roman" w:eastAsia="Times New Roman" w:hAnsi="Times New Roman"/>
          <w:snapToGrid w:val="0"/>
          <w:szCs w:val="20"/>
        </w:rPr>
        <w:t xml:space="preserve">Taikant </w:t>
      </w:r>
      <w:proofErr w:type="spellStart"/>
      <w:r w:rsidRPr="006B2910">
        <w:rPr>
          <w:rFonts w:ascii="Times New Roman" w:eastAsia="Times New Roman" w:hAnsi="Times New Roman"/>
          <w:snapToGrid w:val="0"/>
          <w:szCs w:val="20"/>
        </w:rPr>
        <w:t>p</w:t>
      </w:r>
      <w:r w:rsidR="00267DDB" w:rsidRPr="006B2910">
        <w:rPr>
          <w:rFonts w:ascii="Times New Roman" w:eastAsia="Times New Roman" w:hAnsi="Times New Roman"/>
          <w:snapToGrid w:val="0"/>
          <w:szCs w:val="20"/>
        </w:rPr>
        <w:t>emetreksedo</w:t>
      </w:r>
      <w:proofErr w:type="spellEnd"/>
      <w:r w:rsidR="00267DDB" w:rsidRPr="006B2910">
        <w:rPr>
          <w:rFonts w:ascii="Times New Roman" w:eastAsia="Times New Roman" w:hAnsi="Times New Roman"/>
          <w:snapToGrid w:val="0"/>
          <w:szCs w:val="20"/>
        </w:rPr>
        <w:t xml:space="preserve"> perdozavimo </w:t>
      </w:r>
      <w:r w:rsidR="0085249A" w:rsidRPr="006B2910">
        <w:rPr>
          <w:rFonts w:ascii="Times New Roman" w:eastAsia="Times New Roman" w:hAnsi="Times New Roman"/>
          <w:snapToGrid w:val="0"/>
          <w:szCs w:val="20"/>
        </w:rPr>
        <w:t>gydymą</w:t>
      </w:r>
      <w:r w:rsidRPr="006B2910">
        <w:rPr>
          <w:rFonts w:ascii="Times New Roman" w:eastAsia="Times New Roman" w:hAnsi="Times New Roman"/>
          <w:snapToGrid w:val="0"/>
          <w:szCs w:val="20"/>
        </w:rPr>
        <w:t xml:space="preserve"> turi būti apgalvotas</w:t>
      </w:r>
      <w:r w:rsidR="00267DDB" w:rsidRPr="006B2910">
        <w:rPr>
          <w:rFonts w:ascii="Times New Roman" w:eastAsia="Times New Roman" w:hAnsi="Times New Roman"/>
          <w:snapToGrid w:val="0"/>
          <w:szCs w:val="20"/>
        </w:rPr>
        <w:t xml:space="preserve"> kalcio </w:t>
      </w:r>
      <w:proofErr w:type="spellStart"/>
      <w:r w:rsidR="00267DDB" w:rsidRPr="006B2910">
        <w:rPr>
          <w:rFonts w:ascii="Times New Roman" w:eastAsia="Times New Roman" w:hAnsi="Times New Roman"/>
          <w:snapToGrid w:val="0"/>
          <w:szCs w:val="20"/>
        </w:rPr>
        <w:t>folinat</w:t>
      </w:r>
      <w:r w:rsidR="0085249A" w:rsidRPr="006B2910">
        <w:rPr>
          <w:rFonts w:ascii="Times New Roman" w:eastAsia="Times New Roman" w:hAnsi="Times New Roman"/>
          <w:snapToGrid w:val="0"/>
          <w:szCs w:val="20"/>
        </w:rPr>
        <w:t>o</w:t>
      </w:r>
      <w:proofErr w:type="spellEnd"/>
      <w:r w:rsidR="00267DDB" w:rsidRPr="006B2910">
        <w:rPr>
          <w:rFonts w:ascii="Times New Roman" w:eastAsia="Times New Roman" w:hAnsi="Times New Roman"/>
          <w:snapToGrid w:val="0"/>
          <w:szCs w:val="20"/>
        </w:rPr>
        <w:t xml:space="preserve"> arba </w:t>
      </w:r>
      <w:proofErr w:type="spellStart"/>
      <w:r w:rsidR="00267DDB" w:rsidRPr="006B2910">
        <w:rPr>
          <w:rFonts w:ascii="Times New Roman" w:eastAsia="Times New Roman" w:hAnsi="Times New Roman"/>
          <w:snapToGrid w:val="0"/>
          <w:szCs w:val="20"/>
        </w:rPr>
        <w:t>folino</w:t>
      </w:r>
      <w:proofErr w:type="spellEnd"/>
      <w:r w:rsidR="00267DDB" w:rsidRPr="006B2910">
        <w:rPr>
          <w:rFonts w:ascii="Times New Roman" w:eastAsia="Times New Roman" w:hAnsi="Times New Roman"/>
          <w:snapToGrid w:val="0"/>
          <w:szCs w:val="20"/>
        </w:rPr>
        <w:t xml:space="preserve"> rūgšti</w:t>
      </w:r>
      <w:r w:rsidR="0085249A" w:rsidRPr="006B2910">
        <w:rPr>
          <w:rFonts w:ascii="Times New Roman" w:eastAsia="Times New Roman" w:hAnsi="Times New Roman"/>
          <w:snapToGrid w:val="0"/>
          <w:szCs w:val="20"/>
        </w:rPr>
        <w:t>es</w:t>
      </w:r>
      <w:r w:rsidR="00267DDB" w:rsidRPr="006B2910">
        <w:rPr>
          <w:rFonts w:ascii="Times New Roman" w:eastAsia="Times New Roman" w:hAnsi="Times New Roman"/>
          <w:snapToGrid w:val="0"/>
          <w:szCs w:val="20"/>
        </w:rPr>
        <w:t xml:space="preserve"> </w:t>
      </w:r>
      <w:r w:rsidR="0085249A" w:rsidRPr="006B2910">
        <w:rPr>
          <w:rFonts w:ascii="Times New Roman" w:eastAsia="Times New Roman" w:hAnsi="Times New Roman"/>
          <w:snapToGrid w:val="0"/>
          <w:szCs w:val="20"/>
        </w:rPr>
        <w:t>vartojimas</w:t>
      </w:r>
      <w:r w:rsidR="00267DDB" w:rsidRPr="006B2910">
        <w:rPr>
          <w:rFonts w:ascii="Times New Roman" w:eastAsia="Times New Roman" w:hAnsi="Times New Roman"/>
          <w:snapToGrid w:val="0"/>
          <w:szCs w:val="20"/>
        </w:rPr>
        <w:t>.</w:t>
      </w:r>
    </w:p>
    <w:p w14:paraId="21C0F509"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02850C1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52DECE7" w14:textId="77777777" w:rsidR="00267DDB" w:rsidRPr="006B2910" w:rsidRDefault="00267DDB" w:rsidP="00267DDB">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6B2910">
        <w:rPr>
          <w:rFonts w:ascii="Times New Roman" w:eastAsia="Times New Roman" w:hAnsi="Times New Roman"/>
          <w:b/>
          <w:bCs/>
          <w:snapToGrid w:val="0"/>
          <w:szCs w:val="26"/>
          <w:lang w:eastAsia="x-none"/>
        </w:rPr>
        <w:t>5.</w:t>
      </w:r>
      <w:r w:rsidRPr="006B2910">
        <w:rPr>
          <w:rFonts w:ascii="Times New Roman" w:eastAsia="Times New Roman" w:hAnsi="Times New Roman"/>
          <w:b/>
          <w:bCs/>
          <w:snapToGrid w:val="0"/>
          <w:szCs w:val="26"/>
          <w:lang w:eastAsia="x-none"/>
        </w:rPr>
        <w:tab/>
        <w:t>FARMAKOLOGINĖS SAVYBĖS</w:t>
      </w:r>
    </w:p>
    <w:p w14:paraId="0DE6414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561EADF"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5.1</w:t>
      </w:r>
      <w:r w:rsidRPr="006B2910">
        <w:rPr>
          <w:rFonts w:ascii="Times New Roman" w:eastAsia="Times New Roman" w:hAnsi="Times New Roman"/>
          <w:b/>
          <w:snapToGrid w:val="0"/>
          <w:szCs w:val="24"/>
          <w:lang w:eastAsia="x-none"/>
        </w:rPr>
        <w:t xml:space="preserve"> </w:t>
      </w:r>
      <w:r w:rsidRPr="006B2910">
        <w:rPr>
          <w:rFonts w:ascii="Times New Roman" w:eastAsia="Times New Roman" w:hAnsi="Times New Roman"/>
          <w:b/>
          <w:bCs/>
          <w:snapToGrid w:val="0"/>
          <w:szCs w:val="28"/>
          <w:lang w:eastAsia="x-none"/>
        </w:rPr>
        <w:tab/>
        <w:t>Farmakodinaminės savybės</w:t>
      </w:r>
    </w:p>
    <w:p w14:paraId="287C56D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51B2F52"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roofErr w:type="spellStart"/>
      <w:r w:rsidRPr="006B2910">
        <w:rPr>
          <w:rFonts w:ascii="Times New Roman" w:eastAsia="Times New Roman" w:hAnsi="Times New Roman"/>
          <w:snapToGrid w:val="0"/>
          <w:szCs w:val="24"/>
        </w:rPr>
        <w:t>Farmakoterapinė</w:t>
      </w:r>
      <w:proofErr w:type="spellEnd"/>
      <w:r w:rsidRPr="006B2910">
        <w:rPr>
          <w:rFonts w:ascii="Times New Roman" w:eastAsia="Times New Roman" w:hAnsi="Times New Roman"/>
          <w:snapToGrid w:val="0"/>
          <w:szCs w:val="24"/>
        </w:rPr>
        <w:t xml:space="preserve"> grupė – </w:t>
      </w:r>
      <w:proofErr w:type="spellStart"/>
      <w:r w:rsidRPr="006B2910">
        <w:rPr>
          <w:rFonts w:ascii="Times New Roman" w:eastAsia="Times New Roman" w:hAnsi="Times New Roman"/>
          <w:snapToGrid w:val="0"/>
          <w:szCs w:val="24"/>
        </w:rPr>
        <w:t>antimetabolitai</w:t>
      </w:r>
      <w:proofErr w:type="spellEnd"/>
      <w:r w:rsidRPr="006B2910">
        <w:rPr>
          <w:rFonts w:ascii="Times New Roman" w:eastAsia="Times New Roman" w:hAnsi="Times New Roman"/>
          <w:snapToGrid w:val="0"/>
          <w:szCs w:val="24"/>
        </w:rPr>
        <w:t xml:space="preserve">, </w:t>
      </w:r>
      <w:proofErr w:type="spellStart"/>
      <w:r w:rsidRPr="006B2910">
        <w:rPr>
          <w:rFonts w:ascii="Times New Roman" w:eastAsia="Times New Roman" w:hAnsi="Times New Roman"/>
          <w:snapToGrid w:val="0"/>
          <w:szCs w:val="24"/>
        </w:rPr>
        <w:t>folio</w:t>
      </w:r>
      <w:proofErr w:type="spellEnd"/>
      <w:r w:rsidRPr="006B2910">
        <w:rPr>
          <w:rFonts w:ascii="Times New Roman" w:eastAsia="Times New Roman" w:hAnsi="Times New Roman"/>
          <w:snapToGrid w:val="0"/>
          <w:szCs w:val="24"/>
        </w:rPr>
        <w:t xml:space="preserve"> rūgšties analogai, ATC kodas – L01BA04.</w:t>
      </w:r>
    </w:p>
    <w:p w14:paraId="3EF33AC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1421A90D"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proofErr w:type="spellStart"/>
      <w:r w:rsidRPr="006B2910">
        <w:rPr>
          <w:rFonts w:ascii="Times New Roman" w:hAnsi="Times New Roman"/>
          <w:color w:val="000000"/>
        </w:rPr>
        <w:t>Pemetre</w:t>
      </w:r>
      <w:r w:rsidR="0085249A" w:rsidRPr="006B2910">
        <w:rPr>
          <w:rFonts w:ascii="Times New Roman" w:hAnsi="Times New Roman"/>
          <w:color w:val="000000"/>
        </w:rPr>
        <w:t>ksedas</w:t>
      </w:r>
      <w:proofErr w:type="spellEnd"/>
      <w:r w:rsidRPr="006B2910">
        <w:rPr>
          <w:rFonts w:ascii="Times New Roman" w:hAnsi="Times New Roman"/>
          <w:color w:val="000000"/>
        </w:rPr>
        <w:t xml:space="preserve"> yra plataus poveikio </w:t>
      </w:r>
      <w:proofErr w:type="spellStart"/>
      <w:r w:rsidRPr="006B2910">
        <w:rPr>
          <w:rFonts w:ascii="Times New Roman" w:hAnsi="Times New Roman"/>
          <w:color w:val="000000"/>
        </w:rPr>
        <w:t>antifolatinis</w:t>
      </w:r>
      <w:proofErr w:type="spellEnd"/>
      <w:r w:rsidRPr="006B2910">
        <w:rPr>
          <w:rFonts w:ascii="Times New Roman" w:hAnsi="Times New Roman"/>
          <w:color w:val="000000"/>
        </w:rPr>
        <w:t xml:space="preserve"> </w:t>
      </w:r>
      <w:r w:rsidR="006B2910">
        <w:rPr>
          <w:rFonts w:ascii="Times New Roman" w:hAnsi="Times New Roman"/>
          <w:color w:val="000000"/>
        </w:rPr>
        <w:t xml:space="preserve">vaistinis </w:t>
      </w:r>
      <w:r w:rsidRPr="006B2910">
        <w:rPr>
          <w:rFonts w:ascii="Times New Roman" w:hAnsi="Times New Roman"/>
          <w:color w:val="000000"/>
        </w:rPr>
        <w:t xml:space="preserve">preparatas nuo vėžio, kuris sutrikdo pagrindinę nuo </w:t>
      </w:r>
      <w:proofErr w:type="spellStart"/>
      <w:r w:rsidRPr="006B2910">
        <w:rPr>
          <w:rFonts w:ascii="Times New Roman" w:hAnsi="Times New Roman"/>
          <w:color w:val="000000"/>
        </w:rPr>
        <w:t>folatų</w:t>
      </w:r>
      <w:proofErr w:type="spellEnd"/>
      <w:r w:rsidRPr="006B2910">
        <w:rPr>
          <w:rFonts w:ascii="Times New Roman" w:hAnsi="Times New Roman"/>
          <w:color w:val="000000"/>
        </w:rPr>
        <w:t xml:space="preserve"> priklausomą medžiagų apykaitą, svarbią ląstelės dalijimuisi. </w:t>
      </w:r>
    </w:p>
    <w:p w14:paraId="6A5F0E45"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p>
    <w:p w14:paraId="5BB34FE5" w14:textId="77777777" w:rsidR="00267DDB" w:rsidRPr="006B2910" w:rsidRDefault="00267DDB" w:rsidP="00267DDB">
      <w:pPr>
        <w:tabs>
          <w:tab w:val="left" w:pos="567"/>
        </w:tabs>
        <w:spacing w:after="0" w:line="260" w:lineRule="exact"/>
        <w:rPr>
          <w:rFonts w:ascii="Times New Roman" w:hAnsi="Times New Roman"/>
          <w:color w:val="000000"/>
        </w:rPr>
      </w:pPr>
      <w:r w:rsidRPr="006B2910">
        <w:rPr>
          <w:rFonts w:ascii="Times New Roman" w:hAnsi="Times New Roman"/>
          <w:color w:val="000000"/>
        </w:rPr>
        <w:t xml:space="preserve">Tyrimai </w:t>
      </w:r>
      <w:proofErr w:type="spellStart"/>
      <w:r w:rsidRPr="006B2910">
        <w:rPr>
          <w:rFonts w:ascii="Times New Roman" w:hAnsi="Times New Roman"/>
          <w:i/>
          <w:iCs/>
          <w:color w:val="000000"/>
        </w:rPr>
        <w:t>in</w:t>
      </w:r>
      <w:proofErr w:type="spellEnd"/>
      <w:r w:rsidRPr="006B2910">
        <w:rPr>
          <w:rFonts w:ascii="Times New Roman" w:hAnsi="Times New Roman"/>
          <w:i/>
          <w:iCs/>
          <w:color w:val="000000"/>
        </w:rPr>
        <w:t xml:space="preserve"> </w:t>
      </w:r>
      <w:proofErr w:type="spellStart"/>
      <w:r w:rsidRPr="006B2910">
        <w:rPr>
          <w:rFonts w:ascii="Times New Roman" w:hAnsi="Times New Roman"/>
          <w:i/>
          <w:iCs/>
          <w:color w:val="000000"/>
        </w:rPr>
        <w:t>vitro</w:t>
      </w:r>
      <w:proofErr w:type="spellEnd"/>
      <w:r w:rsidRPr="006B2910">
        <w:rPr>
          <w:rFonts w:ascii="Times New Roman" w:hAnsi="Times New Roman"/>
          <w:i/>
          <w:iCs/>
          <w:color w:val="000000"/>
        </w:rPr>
        <w:t xml:space="preserve"> </w:t>
      </w:r>
      <w:r w:rsidR="0085249A" w:rsidRPr="006B2910">
        <w:rPr>
          <w:rFonts w:ascii="Times New Roman" w:hAnsi="Times New Roman"/>
          <w:color w:val="000000"/>
        </w:rPr>
        <w:t>parodė</w:t>
      </w:r>
      <w:r w:rsidRPr="006B2910">
        <w:rPr>
          <w:rFonts w:ascii="Times New Roman" w:hAnsi="Times New Roman"/>
          <w:color w:val="000000"/>
        </w:rPr>
        <w:t xml:space="preserve">, kad </w:t>
      </w:r>
      <w:proofErr w:type="spellStart"/>
      <w:r w:rsidRPr="006B2910">
        <w:rPr>
          <w:rFonts w:ascii="Times New Roman" w:hAnsi="Times New Roman"/>
          <w:color w:val="000000"/>
        </w:rPr>
        <w:t>pemetreksedas</w:t>
      </w:r>
      <w:proofErr w:type="spellEnd"/>
      <w:r w:rsidRPr="006B2910">
        <w:rPr>
          <w:rFonts w:ascii="Times New Roman" w:hAnsi="Times New Roman"/>
          <w:color w:val="000000"/>
        </w:rPr>
        <w:t xml:space="preserve"> </w:t>
      </w:r>
      <w:r w:rsidR="0085249A" w:rsidRPr="006B2910">
        <w:rPr>
          <w:rFonts w:ascii="Times New Roman" w:hAnsi="Times New Roman"/>
          <w:color w:val="000000"/>
        </w:rPr>
        <w:t>yra</w:t>
      </w:r>
      <w:r w:rsidRPr="006B2910">
        <w:rPr>
          <w:rFonts w:ascii="Times New Roman" w:hAnsi="Times New Roman"/>
          <w:color w:val="000000"/>
        </w:rPr>
        <w:t xml:space="preserve"> plataus poveikio </w:t>
      </w:r>
      <w:proofErr w:type="spellStart"/>
      <w:r w:rsidRPr="006B2910">
        <w:rPr>
          <w:rFonts w:ascii="Times New Roman" w:hAnsi="Times New Roman"/>
          <w:color w:val="000000"/>
        </w:rPr>
        <w:t>antifolatas</w:t>
      </w:r>
      <w:proofErr w:type="spellEnd"/>
      <w:r w:rsidRPr="006B2910">
        <w:rPr>
          <w:rFonts w:ascii="Times New Roman" w:hAnsi="Times New Roman"/>
          <w:color w:val="000000"/>
        </w:rPr>
        <w:t xml:space="preserve">, slopinantis svarbiausius nuo </w:t>
      </w:r>
      <w:proofErr w:type="spellStart"/>
      <w:r w:rsidRPr="006B2910">
        <w:rPr>
          <w:rFonts w:ascii="Times New Roman" w:hAnsi="Times New Roman"/>
          <w:color w:val="000000"/>
        </w:rPr>
        <w:t>folatų</w:t>
      </w:r>
      <w:proofErr w:type="spellEnd"/>
      <w:r w:rsidRPr="006B2910">
        <w:rPr>
          <w:rFonts w:ascii="Times New Roman" w:hAnsi="Times New Roman"/>
          <w:color w:val="000000"/>
        </w:rPr>
        <w:t xml:space="preserve"> priklausomus fermentus: </w:t>
      </w:r>
      <w:proofErr w:type="spellStart"/>
      <w:r w:rsidRPr="006B2910">
        <w:rPr>
          <w:rFonts w:ascii="Times New Roman" w:hAnsi="Times New Roman"/>
          <w:color w:val="000000"/>
        </w:rPr>
        <w:t>timidilato</w:t>
      </w:r>
      <w:proofErr w:type="spellEnd"/>
      <w:r w:rsidRPr="006B2910">
        <w:rPr>
          <w:rFonts w:ascii="Times New Roman" w:hAnsi="Times New Roman"/>
          <w:color w:val="000000"/>
        </w:rPr>
        <w:t xml:space="preserve"> </w:t>
      </w:r>
      <w:proofErr w:type="spellStart"/>
      <w:r w:rsidRPr="006B2910">
        <w:rPr>
          <w:rFonts w:ascii="Times New Roman" w:hAnsi="Times New Roman"/>
          <w:color w:val="000000"/>
        </w:rPr>
        <w:t>sintetazę</w:t>
      </w:r>
      <w:proofErr w:type="spellEnd"/>
      <w:r w:rsidRPr="006B2910">
        <w:rPr>
          <w:rFonts w:ascii="Times New Roman" w:hAnsi="Times New Roman"/>
          <w:color w:val="000000"/>
        </w:rPr>
        <w:t xml:space="preserve"> (TS), </w:t>
      </w:r>
      <w:proofErr w:type="spellStart"/>
      <w:r w:rsidRPr="006B2910">
        <w:rPr>
          <w:rFonts w:ascii="Times New Roman" w:hAnsi="Times New Roman"/>
          <w:color w:val="000000"/>
        </w:rPr>
        <w:t>dihidrofoliato</w:t>
      </w:r>
      <w:proofErr w:type="spellEnd"/>
      <w:r w:rsidRPr="006B2910">
        <w:rPr>
          <w:rFonts w:ascii="Times New Roman" w:hAnsi="Times New Roman"/>
          <w:color w:val="000000"/>
        </w:rPr>
        <w:t xml:space="preserve"> reduktazę (DHFR) ir </w:t>
      </w:r>
      <w:proofErr w:type="spellStart"/>
      <w:r w:rsidRPr="006B2910">
        <w:rPr>
          <w:rFonts w:ascii="Times New Roman" w:hAnsi="Times New Roman"/>
          <w:color w:val="000000"/>
        </w:rPr>
        <w:t>glicinamido</w:t>
      </w:r>
      <w:proofErr w:type="spellEnd"/>
      <w:r w:rsidRPr="006B2910">
        <w:rPr>
          <w:rFonts w:ascii="Times New Roman" w:hAnsi="Times New Roman"/>
          <w:color w:val="000000"/>
        </w:rPr>
        <w:t xml:space="preserve"> </w:t>
      </w:r>
      <w:proofErr w:type="spellStart"/>
      <w:r w:rsidRPr="006B2910">
        <w:rPr>
          <w:rFonts w:ascii="Times New Roman" w:hAnsi="Times New Roman"/>
          <w:color w:val="000000"/>
        </w:rPr>
        <w:t>ribonukleotido</w:t>
      </w:r>
      <w:proofErr w:type="spellEnd"/>
      <w:r w:rsidRPr="006B2910">
        <w:rPr>
          <w:rFonts w:ascii="Times New Roman" w:hAnsi="Times New Roman"/>
          <w:color w:val="000000"/>
        </w:rPr>
        <w:t xml:space="preserve"> </w:t>
      </w:r>
      <w:proofErr w:type="spellStart"/>
      <w:r w:rsidRPr="006B2910">
        <w:rPr>
          <w:rFonts w:ascii="Times New Roman" w:hAnsi="Times New Roman"/>
          <w:color w:val="000000"/>
        </w:rPr>
        <w:t>formiltransferazę</w:t>
      </w:r>
      <w:proofErr w:type="spellEnd"/>
      <w:r w:rsidRPr="006B2910">
        <w:rPr>
          <w:rFonts w:ascii="Times New Roman" w:hAnsi="Times New Roman"/>
          <w:color w:val="000000"/>
        </w:rPr>
        <w:t xml:space="preserve"> (GARFT), kurie veikia </w:t>
      </w:r>
      <w:proofErr w:type="spellStart"/>
      <w:r w:rsidRPr="006B2910">
        <w:rPr>
          <w:rFonts w:ascii="Times New Roman" w:hAnsi="Times New Roman"/>
          <w:color w:val="000000"/>
        </w:rPr>
        <w:t>timidino</w:t>
      </w:r>
      <w:proofErr w:type="spellEnd"/>
      <w:r w:rsidRPr="006B2910">
        <w:rPr>
          <w:rFonts w:ascii="Times New Roman" w:hAnsi="Times New Roman"/>
          <w:color w:val="000000"/>
        </w:rPr>
        <w:t xml:space="preserve"> ir purino nukleotidų </w:t>
      </w:r>
      <w:r w:rsidRPr="006B2910">
        <w:rPr>
          <w:rFonts w:ascii="Times New Roman" w:hAnsi="Times New Roman"/>
          <w:i/>
          <w:iCs/>
          <w:color w:val="000000"/>
        </w:rPr>
        <w:t xml:space="preserve">de </w:t>
      </w:r>
      <w:proofErr w:type="spellStart"/>
      <w:r w:rsidRPr="006B2910">
        <w:rPr>
          <w:rFonts w:ascii="Times New Roman" w:hAnsi="Times New Roman"/>
          <w:i/>
          <w:iCs/>
          <w:color w:val="000000"/>
        </w:rPr>
        <w:t>novo</w:t>
      </w:r>
      <w:proofErr w:type="spellEnd"/>
      <w:r w:rsidRPr="006B2910">
        <w:rPr>
          <w:rFonts w:ascii="Times New Roman" w:hAnsi="Times New Roman"/>
          <w:i/>
          <w:iCs/>
          <w:color w:val="000000"/>
        </w:rPr>
        <w:t xml:space="preserve"> </w:t>
      </w:r>
      <w:proofErr w:type="spellStart"/>
      <w:r w:rsidRPr="006B2910">
        <w:rPr>
          <w:rFonts w:ascii="Times New Roman" w:hAnsi="Times New Roman"/>
          <w:color w:val="000000"/>
        </w:rPr>
        <w:t>biosintezę</w:t>
      </w:r>
      <w:proofErr w:type="spellEnd"/>
      <w:r w:rsidRPr="006B2910">
        <w:rPr>
          <w:rFonts w:ascii="Times New Roman" w:hAnsi="Times New Roman"/>
          <w:i/>
          <w:iCs/>
          <w:color w:val="000000"/>
        </w:rPr>
        <w:t xml:space="preserve">. </w:t>
      </w:r>
      <w:proofErr w:type="spellStart"/>
      <w:r w:rsidRPr="006B2910">
        <w:rPr>
          <w:rFonts w:ascii="Times New Roman" w:hAnsi="Times New Roman"/>
          <w:color w:val="000000"/>
        </w:rPr>
        <w:t>Pemetreksedas</w:t>
      </w:r>
      <w:proofErr w:type="spellEnd"/>
      <w:r w:rsidRPr="006B2910">
        <w:rPr>
          <w:rFonts w:ascii="Times New Roman" w:hAnsi="Times New Roman"/>
          <w:color w:val="000000"/>
        </w:rPr>
        <w:t xml:space="preserve"> patenka į ląstelę sumažėjus </w:t>
      </w:r>
      <w:proofErr w:type="spellStart"/>
      <w:r w:rsidRPr="006B2910">
        <w:rPr>
          <w:rFonts w:ascii="Times New Roman" w:hAnsi="Times New Roman"/>
          <w:color w:val="000000"/>
        </w:rPr>
        <w:t>folatų</w:t>
      </w:r>
      <w:proofErr w:type="spellEnd"/>
      <w:r w:rsidRPr="006B2910">
        <w:rPr>
          <w:rFonts w:ascii="Times New Roman" w:hAnsi="Times New Roman"/>
          <w:color w:val="000000"/>
        </w:rPr>
        <w:t xml:space="preserve"> pernašai ir membranos </w:t>
      </w:r>
      <w:proofErr w:type="spellStart"/>
      <w:r w:rsidRPr="006B2910">
        <w:rPr>
          <w:rFonts w:ascii="Times New Roman" w:hAnsi="Times New Roman"/>
          <w:color w:val="000000"/>
        </w:rPr>
        <w:t>folatus</w:t>
      </w:r>
      <w:proofErr w:type="spellEnd"/>
      <w:r w:rsidRPr="006B2910">
        <w:rPr>
          <w:rFonts w:ascii="Times New Roman" w:hAnsi="Times New Roman"/>
          <w:color w:val="000000"/>
        </w:rPr>
        <w:t xml:space="preserve"> prisijungiančių baltymų pernašos sistemos pagalba. Ląstelės viduje, veikiant fermentui </w:t>
      </w:r>
      <w:proofErr w:type="spellStart"/>
      <w:r w:rsidRPr="006B2910">
        <w:rPr>
          <w:rFonts w:ascii="Times New Roman" w:hAnsi="Times New Roman"/>
          <w:color w:val="000000"/>
        </w:rPr>
        <w:t>folilpoligliutamato</w:t>
      </w:r>
      <w:proofErr w:type="spellEnd"/>
      <w:r w:rsidRPr="006B2910">
        <w:rPr>
          <w:rFonts w:ascii="Times New Roman" w:hAnsi="Times New Roman"/>
          <w:color w:val="000000"/>
        </w:rPr>
        <w:t xml:space="preserve"> </w:t>
      </w:r>
      <w:proofErr w:type="spellStart"/>
      <w:r w:rsidRPr="006B2910">
        <w:rPr>
          <w:rFonts w:ascii="Times New Roman" w:hAnsi="Times New Roman"/>
          <w:color w:val="000000"/>
        </w:rPr>
        <w:t>sintetazei</w:t>
      </w:r>
      <w:proofErr w:type="spellEnd"/>
      <w:r w:rsidRPr="006B2910">
        <w:rPr>
          <w:rFonts w:ascii="Times New Roman" w:hAnsi="Times New Roman"/>
          <w:color w:val="000000"/>
        </w:rPr>
        <w:t xml:space="preserve">, </w:t>
      </w:r>
      <w:proofErr w:type="spellStart"/>
      <w:r w:rsidRPr="006B2910">
        <w:rPr>
          <w:rFonts w:ascii="Times New Roman" w:hAnsi="Times New Roman"/>
          <w:color w:val="000000"/>
        </w:rPr>
        <w:t>pemetreksedas</w:t>
      </w:r>
      <w:proofErr w:type="spellEnd"/>
      <w:r w:rsidRPr="006B2910">
        <w:rPr>
          <w:rFonts w:ascii="Times New Roman" w:hAnsi="Times New Roman"/>
          <w:color w:val="000000"/>
        </w:rPr>
        <w:t xml:space="preserve"> greitai ir veiksmingai verčiamas </w:t>
      </w:r>
      <w:proofErr w:type="spellStart"/>
      <w:r w:rsidRPr="006B2910">
        <w:rPr>
          <w:rFonts w:ascii="Times New Roman" w:hAnsi="Times New Roman"/>
          <w:color w:val="000000"/>
        </w:rPr>
        <w:t>poligliutamatu</w:t>
      </w:r>
      <w:proofErr w:type="spellEnd"/>
      <w:r w:rsidRPr="006B2910">
        <w:rPr>
          <w:rFonts w:ascii="Times New Roman" w:hAnsi="Times New Roman"/>
          <w:color w:val="000000"/>
        </w:rPr>
        <w:t xml:space="preserve">. </w:t>
      </w:r>
      <w:proofErr w:type="spellStart"/>
      <w:r w:rsidRPr="006B2910">
        <w:rPr>
          <w:rFonts w:ascii="Times New Roman" w:hAnsi="Times New Roman"/>
          <w:color w:val="000000"/>
        </w:rPr>
        <w:t>Poligliutamatas</w:t>
      </w:r>
      <w:proofErr w:type="spellEnd"/>
      <w:r w:rsidRPr="006B2910">
        <w:rPr>
          <w:rFonts w:ascii="Times New Roman" w:hAnsi="Times New Roman"/>
          <w:color w:val="000000"/>
        </w:rPr>
        <w:t xml:space="preserve"> lieka ląstelėje ir net smarkiau slopina TS ir GARFT. </w:t>
      </w:r>
    </w:p>
    <w:p w14:paraId="090CF470" w14:textId="4D288BF1" w:rsidR="00267DDB" w:rsidRPr="006B2910" w:rsidRDefault="00267DDB" w:rsidP="00267DDB">
      <w:pPr>
        <w:tabs>
          <w:tab w:val="left" w:pos="567"/>
        </w:tabs>
        <w:spacing w:after="0" w:line="260" w:lineRule="exact"/>
        <w:rPr>
          <w:rFonts w:ascii="Times New Roman" w:hAnsi="Times New Roman"/>
          <w:color w:val="000000"/>
        </w:rPr>
      </w:pPr>
      <w:proofErr w:type="spellStart"/>
      <w:r w:rsidRPr="006B2910">
        <w:rPr>
          <w:rFonts w:ascii="Times New Roman" w:hAnsi="Times New Roman"/>
          <w:color w:val="000000"/>
        </w:rPr>
        <w:lastRenderedPageBreak/>
        <w:t>Poligliutamacija</w:t>
      </w:r>
      <w:proofErr w:type="spellEnd"/>
      <w:r w:rsidRPr="006B2910">
        <w:rPr>
          <w:rFonts w:ascii="Times New Roman" w:hAnsi="Times New Roman"/>
          <w:color w:val="000000"/>
        </w:rPr>
        <w:t xml:space="preserve"> </w:t>
      </w:r>
      <w:r w:rsidR="0085249A" w:rsidRPr="006B2910">
        <w:rPr>
          <w:rFonts w:ascii="Times New Roman" w:hAnsi="Times New Roman"/>
          <w:color w:val="000000"/>
        </w:rPr>
        <w:t>yra</w:t>
      </w:r>
      <w:r w:rsidRPr="006B2910">
        <w:rPr>
          <w:rFonts w:ascii="Times New Roman" w:hAnsi="Times New Roman"/>
          <w:color w:val="000000"/>
        </w:rPr>
        <w:t xml:space="preserve"> nuo laiko ir koncentracijos priklausomas procesas, vykstantis naviko ląstelėse ir</w:t>
      </w:r>
      <w:r w:rsidR="0085249A" w:rsidRPr="006B2910">
        <w:rPr>
          <w:rFonts w:ascii="Times New Roman" w:hAnsi="Times New Roman"/>
          <w:color w:val="000000"/>
        </w:rPr>
        <w:t>,</w:t>
      </w:r>
      <w:r w:rsidR="00B807DE">
        <w:rPr>
          <w:rFonts w:ascii="Times New Roman" w:hAnsi="Times New Roman"/>
          <w:color w:val="000000"/>
        </w:rPr>
        <w:t xml:space="preserve"> </w:t>
      </w:r>
      <w:r w:rsidRPr="006B2910">
        <w:rPr>
          <w:rFonts w:ascii="Times New Roman" w:hAnsi="Times New Roman"/>
          <w:color w:val="000000"/>
        </w:rPr>
        <w:t>maž</w:t>
      </w:r>
      <w:r w:rsidR="0085249A" w:rsidRPr="006B2910">
        <w:rPr>
          <w:rFonts w:ascii="Times New Roman" w:hAnsi="Times New Roman"/>
          <w:color w:val="000000"/>
        </w:rPr>
        <w:t>esne apimtimi,</w:t>
      </w:r>
      <w:r w:rsidRPr="006B2910">
        <w:rPr>
          <w:rFonts w:ascii="Times New Roman" w:hAnsi="Times New Roman"/>
          <w:color w:val="000000"/>
        </w:rPr>
        <w:t xml:space="preserve"> sveikuose audiniuose. </w:t>
      </w:r>
      <w:proofErr w:type="spellStart"/>
      <w:r w:rsidRPr="006B2910">
        <w:rPr>
          <w:rFonts w:ascii="Times New Roman" w:hAnsi="Times New Roman"/>
          <w:color w:val="000000"/>
        </w:rPr>
        <w:t>Poligliutamacijos</w:t>
      </w:r>
      <w:proofErr w:type="spellEnd"/>
      <w:r w:rsidRPr="006B2910">
        <w:rPr>
          <w:rFonts w:ascii="Times New Roman" w:hAnsi="Times New Roman"/>
          <w:color w:val="000000"/>
        </w:rPr>
        <w:t xml:space="preserve"> būdu su</w:t>
      </w:r>
      <w:r w:rsidR="0085249A" w:rsidRPr="006B2910">
        <w:rPr>
          <w:rFonts w:ascii="Times New Roman" w:hAnsi="Times New Roman"/>
          <w:color w:val="000000"/>
        </w:rPr>
        <w:t>formuotų</w:t>
      </w:r>
      <w:r w:rsidRPr="006B2910">
        <w:rPr>
          <w:rFonts w:ascii="Times New Roman" w:hAnsi="Times New Roman"/>
          <w:color w:val="000000"/>
        </w:rPr>
        <w:t xml:space="preserve"> metabolitų pusinės eliminacijos laikas iš ląstelės yra ilgesnis, todėl vėžinėse ląstelėse vaist</w:t>
      </w:r>
      <w:r w:rsidR="0085249A" w:rsidRPr="006B2910">
        <w:rPr>
          <w:rFonts w:ascii="Times New Roman" w:hAnsi="Times New Roman"/>
          <w:color w:val="000000"/>
        </w:rPr>
        <w:t>inis preparatas</w:t>
      </w:r>
      <w:r w:rsidRPr="006B2910">
        <w:rPr>
          <w:rFonts w:ascii="Times New Roman" w:hAnsi="Times New Roman"/>
          <w:color w:val="000000"/>
        </w:rPr>
        <w:t xml:space="preserve"> veikia ilgiau.</w:t>
      </w:r>
    </w:p>
    <w:p w14:paraId="510A23E9" w14:textId="77777777" w:rsidR="00267DDB" w:rsidRPr="006B2910" w:rsidRDefault="00267DDB" w:rsidP="00267DDB">
      <w:pPr>
        <w:tabs>
          <w:tab w:val="left" w:pos="567"/>
        </w:tabs>
        <w:spacing w:after="0" w:line="260" w:lineRule="exact"/>
        <w:rPr>
          <w:rFonts w:ascii="Times New Roman" w:hAnsi="Times New Roman"/>
          <w:color w:val="000000"/>
        </w:rPr>
      </w:pPr>
    </w:p>
    <w:p w14:paraId="0D107677" w14:textId="226E87FF" w:rsidR="00267DDB" w:rsidRPr="006B2910" w:rsidRDefault="00A77C29" w:rsidP="00267DDB">
      <w:pPr>
        <w:tabs>
          <w:tab w:val="left" w:pos="567"/>
        </w:tabs>
        <w:spacing w:after="0" w:line="260" w:lineRule="exact"/>
        <w:rPr>
          <w:rFonts w:ascii="Times New Roman" w:hAnsi="Times New Roman"/>
          <w:color w:val="000000"/>
        </w:rPr>
      </w:pPr>
      <w:r w:rsidRPr="006B2910">
        <w:rPr>
          <w:rFonts w:ascii="Times New Roman" w:eastAsia="Times New Roman" w:hAnsi="Times New Roman"/>
          <w:szCs w:val="20"/>
          <w:lang w:eastAsia="lt-LT"/>
        </w:rPr>
        <w:t xml:space="preserve">Europos vaistų agentūra atidėjo įpareigojimą pateikti referencinio vaistinio preparato, kurio sudėtyje yra </w:t>
      </w:r>
      <w:proofErr w:type="spellStart"/>
      <w:r w:rsidRPr="006B2910">
        <w:rPr>
          <w:rFonts w:ascii="Times New Roman" w:eastAsia="Times New Roman" w:hAnsi="Times New Roman"/>
          <w:szCs w:val="20"/>
          <w:lang w:eastAsia="lt-LT"/>
        </w:rPr>
        <w:t>pemetreksedo</w:t>
      </w:r>
      <w:proofErr w:type="spellEnd"/>
      <w:r w:rsidRPr="006B2910">
        <w:rPr>
          <w:rFonts w:ascii="Times New Roman" w:eastAsia="Times New Roman" w:hAnsi="Times New Roman"/>
          <w:szCs w:val="20"/>
          <w:lang w:eastAsia="lt-LT"/>
        </w:rPr>
        <w:t>, tyrimų su vienu ar daugiau vaikų populiacijos pogrupių duomenis pediatrinių tyrimų plano nustatytomis sąlygomis patvirtintai indikacijai (</w:t>
      </w:r>
      <w:r w:rsidR="00D26F32">
        <w:rPr>
          <w:rFonts w:ascii="Times New Roman" w:eastAsia="Times New Roman" w:hAnsi="Times New Roman"/>
          <w:szCs w:val="20"/>
          <w:lang w:eastAsia="lt-LT"/>
        </w:rPr>
        <w:t>žr</w:t>
      </w:r>
      <w:r w:rsidR="004D77FB">
        <w:rPr>
          <w:rFonts w:ascii="Times New Roman" w:eastAsia="Times New Roman" w:hAnsi="Times New Roman"/>
          <w:szCs w:val="20"/>
          <w:lang w:eastAsia="lt-LT"/>
        </w:rPr>
        <w:t xml:space="preserve">. </w:t>
      </w:r>
      <w:r w:rsidRPr="006B2910">
        <w:rPr>
          <w:rFonts w:ascii="Times New Roman" w:eastAsia="Times New Roman" w:hAnsi="Times New Roman"/>
          <w:szCs w:val="20"/>
          <w:lang w:eastAsia="lt-LT"/>
        </w:rPr>
        <w:t xml:space="preserve">4.2 </w:t>
      </w:r>
      <w:r w:rsidR="004D77FB" w:rsidRPr="006B2910">
        <w:rPr>
          <w:rFonts w:ascii="Times New Roman" w:eastAsia="Times New Roman" w:hAnsi="Times New Roman"/>
          <w:szCs w:val="20"/>
          <w:lang w:eastAsia="lt-LT"/>
        </w:rPr>
        <w:t>skyri</w:t>
      </w:r>
      <w:r w:rsidR="004D77FB">
        <w:rPr>
          <w:rFonts w:ascii="Times New Roman" w:eastAsia="Times New Roman" w:hAnsi="Times New Roman"/>
          <w:szCs w:val="20"/>
          <w:lang w:eastAsia="lt-LT"/>
        </w:rPr>
        <w:t>ų</w:t>
      </w:r>
      <w:r w:rsidRPr="006B2910">
        <w:rPr>
          <w:rFonts w:ascii="Times New Roman" w:eastAsia="Times New Roman" w:hAnsi="Times New Roman"/>
          <w:szCs w:val="20"/>
          <w:lang w:eastAsia="lt-LT"/>
        </w:rPr>
        <w:t>).</w:t>
      </w:r>
    </w:p>
    <w:p w14:paraId="4B9D7E62" w14:textId="77777777" w:rsidR="00A77C29" w:rsidRPr="006B2910" w:rsidRDefault="00A77C29" w:rsidP="00267DDB">
      <w:pPr>
        <w:tabs>
          <w:tab w:val="left" w:pos="567"/>
        </w:tabs>
        <w:spacing w:after="0" w:line="260" w:lineRule="exact"/>
        <w:rPr>
          <w:rFonts w:ascii="Times New Roman" w:eastAsia="Times New Roman" w:hAnsi="Times New Roman"/>
          <w:snapToGrid w:val="0"/>
          <w:szCs w:val="24"/>
          <w:u w:val="single"/>
        </w:rPr>
      </w:pPr>
    </w:p>
    <w:p w14:paraId="7406568E"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u w:val="single"/>
        </w:rPr>
      </w:pPr>
      <w:r w:rsidRPr="006B2910">
        <w:rPr>
          <w:rFonts w:ascii="Times New Roman" w:eastAsia="Times New Roman" w:hAnsi="Times New Roman"/>
          <w:snapToGrid w:val="0"/>
          <w:szCs w:val="24"/>
          <w:u w:val="single"/>
        </w:rPr>
        <w:t>Klinikinis veiksmingumas</w:t>
      </w:r>
    </w:p>
    <w:p w14:paraId="3233877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u w:val="single"/>
        </w:rPr>
      </w:pPr>
    </w:p>
    <w:p w14:paraId="7DDFA548" w14:textId="77777777" w:rsidR="00267DDB" w:rsidRPr="006B2910" w:rsidRDefault="00267DDB" w:rsidP="00267DDB">
      <w:pPr>
        <w:tabs>
          <w:tab w:val="left" w:pos="567"/>
        </w:tabs>
        <w:spacing w:after="0" w:line="260" w:lineRule="exact"/>
        <w:rPr>
          <w:rFonts w:ascii="Times New Roman" w:eastAsia="Times New Roman" w:hAnsi="Times New Roman"/>
          <w:i/>
          <w:snapToGrid w:val="0"/>
          <w:szCs w:val="24"/>
          <w:u w:val="single"/>
        </w:rPr>
      </w:pPr>
      <w:proofErr w:type="spellStart"/>
      <w:r w:rsidRPr="006B2910">
        <w:rPr>
          <w:rFonts w:ascii="Times New Roman" w:eastAsia="Times New Roman" w:hAnsi="Times New Roman"/>
          <w:i/>
          <w:snapToGrid w:val="0"/>
          <w:szCs w:val="24"/>
          <w:u w:val="single"/>
        </w:rPr>
        <w:t>Mezotelioma</w:t>
      </w:r>
      <w:proofErr w:type="spellEnd"/>
    </w:p>
    <w:p w14:paraId="0607F6E7" w14:textId="7A625C38"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Daugiacentris atsitiktinių imčių viengubai </w:t>
      </w:r>
      <w:r w:rsidR="008839DA">
        <w:rPr>
          <w:rFonts w:ascii="Times New Roman" w:eastAsia="Times New Roman" w:hAnsi="Times New Roman"/>
          <w:snapToGrid w:val="0"/>
          <w:szCs w:val="24"/>
        </w:rPr>
        <w:t>koduotu</w:t>
      </w:r>
      <w:r w:rsidR="008839DA" w:rsidRPr="006B2910">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xml:space="preserve">būdu atliktas 3 fazės tyrimas EMPHACIS rodo, kad </w:t>
      </w:r>
      <w:proofErr w:type="spellStart"/>
      <w:r w:rsidRPr="006B2910">
        <w:rPr>
          <w:rFonts w:ascii="Times New Roman" w:eastAsia="Times New Roman" w:hAnsi="Times New Roman"/>
          <w:snapToGrid w:val="0"/>
          <w:szCs w:val="24"/>
        </w:rPr>
        <w:t>pemetreksedu</w:t>
      </w:r>
      <w:proofErr w:type="spellEnd"/>
      <w:r w:rsidRPr="006B2910">
        <w:rPr>
          <w:rFonts w:ascii="Times New Roman" w:eastAsia="Times New Roman" w:hAnsi="Times New Roman"/>
          <w:snapToGrid w:val="0"/>
          <w:szCs w:val="24"/>
        </w:rPr>
        <w:t xml:space="preserve"> kartu su </w:t>
      </w:r>
      <w:proofErr w:type="spellStart"/>
      <w:r w:rsidRPr="006B2910">
        <w:rPr>
          <w:rFonts w:ascii="Times New Roman" w:eastAsia="Times New Roman" w:hAnsi="Times New Roman"/>
          <w:snapToGrid w:val="0"/>
          <w:szCs w:val="24"/>
        </w:rPr>
        <w:t>cisplatina</w:t>
      </w:r>
      <w:proofErr w:type="spellEnd"/>
      <w:r w:rsidRPr="006B2910">
        <w:rPr>
          <w:rFonts w:ascii="Times New Roman" w:eastAsia="Times New Roman" w:hAnsi="Times New Roman"/>
          <w:snapToGrid w:val="0"/>
          <w:szCs w:val="24"/>
        </w:rPr>
        <w:t xml:space="preserve"> gydomi piktybine pleuros </w:t>
      </w:r>
      <w:proofErr w:type="spellStart"/>
      <w:r w:rsidRPr="006B2910">
        <w:rPr>
          <w:rFonts w:ascii="Times New Roman" w:eastAsia="Times New Roman" w:hAnsi="Times New Roman"/>
          <w:snapToGrid w:val="0"/>
          <w:szCs w:val="24"/>
        </w:rPr>
        <w:t>mezotelioma</w:t>
      </w:r>
      <w:proofErr w:type="spellEnd"/>
      <w:r w:rsidRPr="006B2910">
        <w:rPr>
          <w:rFonts w:ascii="Times New Roman" w:eastAsia="Times New Roman" w:hAnsi="Times New Roman"/>
          <w:snapToGrid w:val="0"/>
          <w:szCs w:val="24"/>
        </w:rPr>
        <w:t xml:space="preserve"> sergantys pacientai, kuriems anksčiau chemoterapija netaikyta, išgyvena 2,8</w:t>
      </w:r>
      <w:r w:rsidR="008839DA">
        <w:rPr>
          <w:rFonts w:ascii="Times New Roman" w:eastAsia="Times New Roman" w:hAnsi="Times New Roman"/>
          <w:snapToGrid w:val="0"/>
          <w:szCs w:val="24"/>
        </w:rPr>
        <w:t> </w:t>
      </w:r>
      <w:r w:rsidRPr="006B2910">
        <w:rPr>
          <w:rFonts w:ascii="Times New Roman" w:eastAsia="Times New Roman" w:hAnsi="Times New Roman"/>
          <w:snapToGrid w:val="0"/>
          <w:szCs w:val="24"/>
        </w:rPr>
        <w:t>mėnesio ilgiau nei pacientai, gydomi vien cisplatina.</w:t>
      </w:r>
    </w:p>
    <w:p w14:paraId="7A97A0EE"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2605C05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Tyrimo metu, siekiant susilpninti toksinį poveikį, papildomai nedidelėmis dozėmis buvo skirta vartoti </w:t>
      </w:r>
      <w:proofErr w:type="spellStart"/>
      <w:r w:rsidRPr="006B2910">
        <w:rPr>
          <w:rFonts w:ascii="Times New Roman" w:eastAsia="Times New Roman" w:hAnsi="Times New Roman"/>
          <w:snapToGrid w:val="0"/>
          <w:szCs w:val="24"/>
        </w:rPr>
        <w:t>folio</w:t>
      </w:r>
      <w:proofErr w:type="spellEnd"/>
      <w:r w:rsidRPr="006B2910">
        <w:rPr>
          <w:rFonts w:ascii="Times New Roman" w:eastAsia="Times New Roman" w:hAnsi="Times New Roman"/>
          <w:snapToGrid w:val="0"/>
          <w:szCs w:val="24"/>
        </w:rPr>
        <w:t xml:space="preserve"> rūgšties ir vitamino B</w:t>
      </w:r>
      <w:r w:rsidRPr="006B2910">
        <w:rPr>
          <w:rFonts w:ascii="Times New Roman" w:eastAsia="Times New Roman" w:hAnsi="Times New Roman"/>
          <w:snapToGrid w:val="0"/>
          <w:szCs w:val="24"/>
          <w:vertAlign w:val="subscript"/>
        </w:rPr>
        <w:t>12</w:t>
      </w:r>
      <w:r w:rsidRPr="006B2910">
        <w:rPr>
          <w:rFonts w:ascii="Times New Roman" w:eastAsia="Times New Roman" w:hAnsi="Times New Roman"/>
          <w:snapToGrid w:val="0"/>
          <w:szCs w:val="24"/>
        </w:rPr>
        <w:t>. P</w:t>
      </w:r>
      <w:r w:rsidR="00A77C29" w:rsidRPr="006B2910">
        <w:rPr>
          <w:rFonts w:ascii="Times New Roman" w:eastAsia="Times New Roman" w:hAnsi="Times New Roman"/>
          <w:snapToGrid w:val="0"/>
          <w:szCs w:val="24"/>
        </w:rPr>
        <w:t>agrindinė</w:t>
      </w:r>
      <w:r w:rsidRPr="006B2910">
        <w:rPr>
          <w:rFonts w:ascii="Times New Roman" w:eastAsia="Times New Roman" w:hAnsi="Times New Roman"/>
          <w:snapToGrid w:val="0"/>
          <w:szCs w:val="24"/>
        </w:rPr>
        <w:t xml:space="preserve"> šio tyrimo analizė apėmė visus atsitiktinių imčių būdu atrinktus pacientus gydyti tiriamuoju vaistiniu preparatu (atrinkti atsitiktinių imčių būdu ir gydyti). Pogrupio analizė apėmė pacientus, kurie papildomai gavo </w:t>
      </w:r>
      <w:proofErr w:type="spellStart"/>
      <w:r w:rsidRPr="006B2910">
        <w:rPr>
          <w:rFonts w:ascii="Times New Roman" w:eastAsia="Times New Roman" w:hAnsi="Times New Roman"/>
          <w:snapToGrid w:val="0"/>
          <w:szCs w:val="24"/>
        </w:rPr>
        <w:t>folio</w:t>
      </w:r>
      <w:proofErr w:type="spellEnd"/>
      <w:r w:rsidRPr="006B2910">
        <w:rPr>
          <w:rFonts w:ascii="Times New Roman" w:eastAsia="Times New Roman" w:hAnsi="Times New Roman"/>
          <w:snapToGrid w:val="0"/>
          <w:szCs w:val="24"/>
        </w:rPr>
        <w:t xml:space="preserve"> rūgšties ir vitamino B</w:t>
      </w:r>
      <w:r w:rsidRPr="006B2910">
        <w:rPr>
          <w:rFonts w:ascii="Times New Roman" w:eastAsia="Times New Roman" w:hAnsi="Times New Roman"/>
          <w:snapToGrid w:val="0"/>
          <w:szCs w:val="24"/>
          <w:vertAlign w:val="subscript"/>
        </w:rPr>
        <w:t>12</w:t>
      </w:r>
      <w:r w:rsidRPr="006B2910">
        <w:rPr>
          <w:rFonts w:ascii="Times New Roman" w:eastAsia="Times New Roman" w:hAnsi="Times New Roman"/>
          <w:snapToGrid w:val="0"/>
          <w:szCs w:val="24"/>
        </w:rPr>
        <w:t xml:space="preserve"> per visą tiriamojo </w:t>
      </w:r>
      <w:r w:rsidR="00B807DE">
        <w:rPr>
          <w:rFonts w:ascii="Times New Roman" w:eastAsia="Times New Roman" w:hAnsi="Times New Roman"/>
          <w:snapToGrid w:val="0"/>
          <w:szCs w:val="24"/>
        </w:rPr>
        <w:t xml:space="preserve">vaistinio </w:t>
      </w:r>
      <w:r w:rsidRPr="006B2910">
        <w:rPr>
          <w:rFonts w:ascii="Times New Roman" w:eastAsia="Times New Roman" w:hAnsi="Times New Roman"/>
          <w:snapToGrid w:val="0"/>
          <w:szCs w:val="24"/>
        </w:rPr>
        <w:t xml:space="preserve">preparato vartojimo laiką (ištisinis papildomas gydymas). Duomenys apie veiksmingumą pateikti </w:t>
      </w:r>
      <w:r w:rsidR="00A77C29" w:rsidRPr="006B2910">
        <w:rPr>
          <w:rFonts w:ascii="Times New Roman" w:eastAsia="Times New Roman" w:hAnsi="Times New Roman"/>
          <w:snapToGrid w:val="0"/>
          <w:szCs w:val="24"/>
        </w:rPr>
        <w:t>toliau</w:t>
      </w:r>
      <w:r w:rsidRPr="006B2910">
        <w:rPr>
          <w:rFonts w:ascii="Times New Roman" w:eastAsia="Times New Roman" w:hAnsi="Times New Roman"/>
          <w:snapToGrid w:val="0"/>
          <w:szCs w:val="24"/>
        </w:rPr>
        <w:t xml:space="preserve"> esančioje lentelėje:</w:t>
      </w:r>
    </w:p>
    <w:p w14:paraId="45AFFF5A"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p>
    <w:p w14:paraId="43E02ED4" w14:textId="05640A3F" w:rsidR="00267DDB" w:rsidRPr="006B2910" w:rsidRDefault="008B3860" w:rsidP="00DE5EBA">
      <w:pPr>
        <w:tabs>
          <w:tab w:val="left" w:pos="567"/>
        </w:tabs>
        <w:spacing w:after="0" w:line="260" w:lineRule="exact"/>
        <w:ind w:left="993" w:hanging="993"/>
        <w:rPr>
          <w:rFonts w:ascii="Times New Roman" w:eastAsia="Times New Roman" w:hAnsi="Times New Roman"/>
          <w:b/>
          <w:snapToGrid w:val="0"/>
          <w:szCs w:val="24"/>
        </w:rPr>
      </w:pPr>
      <w:r>
        <w:rPr>
          <w:rFonts w:ascii="Times New Roman" w:eastAsia="Times New Roman" w:hAnsi="Times New Roman"/>
          <w:b/>
          <w:snapToGrid w:val="0"/>
          <w:szCs w:val="24"/>
        </w:rPr>
        <w:t>5 lentelė</w:t>
      </w:r>
      <w:r w:rsidR="00C935D7">
        <w:rPr>
          <w:rFonts w:ascii="Times New Roman" w:eastAsia="Times New Roman" w:hAnsi="Times New Roman"/>
          <w:b/>
          <w:snapToGrid w:val="0"/>
          <w:szCs w:val="24"/>
        </w:rPr>
        <w:t xml:space="preserve">. </w:t>
      </w:r>
      <w:proofErr w:type="spellStart"/>
      <w:r w:rsidR="00267DDB" w:rsidRPr="006B2910">
        <w:rPr>
          <w:rFonts w:ascii="Times New Roman" w:eastAsia="Times New Roman" w:hAnsi="Times New Roman"/>
          <w:b/>
          <w:snapToGrid w:val="0"/>
          <w:szCs w:val="24"/>
        </w:rPr>
        <w:t>Pemetreksedo</w:t>
      </w:r>
      <w:proofErr w:type="spellEnd"/>
      <w:r w:rsidR="00267DDB" w:rsidRPr="006B2910">
        <w:rPr>
          <w:rFonts w:ascii="Times New Roman" w:eastAsia="Times New Roman" w:hAnsi="Times New Roman"/>
          <w:b/>
          <w:snapToGrid w:val="0"/>
          <w:szCs w:val="24"/>
        </w:rPr>
        <w:t xml:space="preserve"> bei </w:t>
      </w:r>
      <w:proofErr w:type="spellStart"/>
      <w:r w:rsidR="00267DDB" w:rsidRPr="006B2910">
        <w:rPr>
          <w:rFonts w:ascii="Times New Roman" w:eastAsia="Times New Roman" w:hAnsi="Times New Roman"/>
          <w:b/>
          <w:snapToGrid w:val="0"/>
          <w:szCs w:val="24"/>
        </w:rPr>
        <w:t>cisplatinos</w:t>
      </w:r>
      <w:proofErr w:type="spellEnd"/>
      <w:r w:rsidR="00267DDB" w:rsidRPr="006B2910">
        <w:rPr>
          <w:rFonts w:ascii="Times New Roman" w:eastAsia="Times New Roman" w:hAnsi="Times New Roman"/>
          <w:b/>
          <w:snapToGrid w:val="0"/>
          <w:szCs w:val="24"/>
        </w:rPr>
        <w:t xml:space="preserve"> derinio ir vienos cisplatinos veiksmingumas</w:t>
      </w:r>
      <w:r w:rsidR="00C935D7">
        <w:rPr>
          <w:rFonts w:ascii="Times New Roman" w:eastAsia="Times New Roman" w:hAnsi="Times New Roman"/>
          <w:b/>
          <w:snapToGrid w:val="0"/>
          <w:szCs w:val="24"/>
        </w:rPr>
        <w:t xml:space="preserve"> </w:t>
      </w:r>
      <w:r w:rsidR="00267DDB" w:rsidRPr="006B2910">
        <w:rPr>
          <w:rFonts w:ascii="Times New Roman" w:eastAsia="Times New Roman" w:hAnsi="Times New Roman"/>
          <w:b/>
          <w:snapToGrid w:val="0"/>
          <w:szCs w:val="24"/>
        </w:rPr>
        <w:t xml:space="preserve">gydant piktybinę pleuros </w:t>
      </w:r>
      <w:proofErr w:type="spellStart"/>
      <w:r w:rsidR="00267DDB" w:rsidRPr="006B2910">
        <w:rPr>
          <w:rFonts w:ascii="Times New Roman" w:eastAsia="Times New Roman" w:hAnsi="Times New Roman"/>
          <w:b/>
          <w:snapToGrid w:val="0"/>
          <w:szCs w:val="24"/>
        </w:rPr>
        <w:t>mezoteliomą</w:t>
      </w:r>
      <w:proofErr w:type="spellEnd"/>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679"/>
        <w:gridCol w:w="1617"/>
        <w:gridCol w:w="1665"/>
        <w:gridCol w:w="1526"/>
      </w:tblGrid>
      <w:tr w:rsidR="00E50705" w:rsidRPr="006B2910" w14:paraId="01F5E5E1" w14:textId="77777777" w:rsidTr="00953382">
        <w:tc>
          <w:tcPr>
            <w:tcW w:w="3369" w:type="dxa"/>
          </w:tcPr>
          <w:p w14:paraId="0A7160C6" w14:textId="77777777" w:rsidR="00267DDB" w:rsidRPr="006B2910" w:rsidRDefault="00267DDB" w:rsidP="00267DDB">
            <w:pPr>
              <w:tabs>
                <w:tab w:val="left" w:pos="567"/>
              </w:tabs>
              <w:spacing w:after="0" w:line="260" w:lineRule="exact"/>
              <w:jc w:val="center"/>
              <w:rPr>
                <w:rFonts w:ascii="Times New Roman" w:eastAsia="Times New Roman" w:hAnsi="Times New Roman"/>
                <w:b/>
                <w:snapToGrid w:val="0"/>
                <w:szCs w:val="24"/>
              </w:rPr>
            </w:pPr>
          </w:p>
        </w:tc>
        <w:tc>
          <w:tcPr>
            <w:tcW w:w="3296" w:type="dxa"/>
            <w:gridSpan w:val="2"/>
          </w:tcPr>
          <w:p w14:paraId="3A9A32AB"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color w:val="000000"/>
              </w:rPr>
            </w:pPr>
            <w:r w:rsidRPr="006B2910">
              <w:rPr>
                <w:rFonts w:ascii="Times New Roman" w:hAnsi="Times New Roman"/>
                <w:b/>
                <w:bCs/>
                <w:color w:val="000000"/>
              </w:rPr>
              <w:t xml:space="preserve">Atsitiktinių imčių būdu atrinkti ir gydyti pacientai </w:t>
            </w:r>
          </w:p>
          <w:p w14:paraId="4896A070" w14:textId="77777777" w:rsidR="00267DDB" w:rsidRPr="006B2910" w:rsidRDefault="00267DDB" w:rsidP="00267DDB">
            <w:pPr>
              <w:tabs>
                <w:tab w:val="left" w:pos="567"/>
              </w:tabs>
              <w:spacing w:after="0" w:line="260" w:lineRule="exact"/>
              <w:jc w:val="center"/>
              <w:rPr>
                <w:rFonts w:ascii="Times New Roman" w:eastAsia="Times New Roman" w:hAnsi="Times New Roman"/>
                <w:b/>
                <w:snapToGrid w:val="0"/>
                <w:szCs w:val="24"/>
              </w:rPr>
            </w:pPr>
          </w:p>
        </w:tc>
        <w:tc>
          <w:tcPr>
            <w:tcW w:w="3191" w:type="dxa"/>
            <w:gridSpan w:val="2"/>
          </w:tcPr>
          <w:p w14:paraId="5595CC1E"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color w:val="000000"/>
              </w:rPr>
            </w:pPr>
            <w:r w:rsidRPr="006B2910">
              <w:rPr>
                <w:rFonts w:ascii="Times New Roman" w:hAnsi="Times New Roman"/>
                <w:b/>
                <w:bCs/>
                <w:color w:val="000000"/>
              </w:rPr>
              <w:t xml:space="preserve">Ištisai papildomai gydyti pacientai </w:t>
            </w:r>
          </w:p>
          <w:p w14:paraId="6EC47629" w14:textId="77777777" w:rsidR="00267DDB" w:rsidRPr="006B2910" w:rsidRDefault="00267DDB" w:rsidP="00267DDB">
            <w:pPr>
              <w:tabs>
                <w:tab w:val="left" w:pos="567"/>
              </w:tabs>
              <w:spacing w:after="0" w:line="260" w:lineRule="exact"/>
              <w:jc w:val="center"/>
              <w:rPr>
                <w:rFonts w:ascii="Times New Roman" w:eastAsia="Times New Roman" w:hAnsi="Times New Roman"/>
                <w:b/>
                <w:snapToGrid w:val="0"/>
                <w:szCs w:val="24"/>
              </w:rPr>
            </w:pPr>
          </w:p>
        </w:tc>
      </w:tr>
      <w:tr w:rsidR="00E50705" w:rsidRPr="006B2910" w14:paraId="22D2B314" w14:textId="77777777" w:rsidTr="00953382">
        <w:tc>
          <w:tcPr>
            <w:tcW w:w="3369" w:type="dxa"/>
          </w:tcPr>
          <w:p w14:paraId="51809A44"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color w:val="000000"/>
              </w:rPr>
            </w:pPr>
            <w:r w:rsidRPr="006B2910">
              <w:rPr>
                <w:rFonts w:ascii="Times New Roman" w:hAnsi="Times New Roman"/>
                <w:b/>
                <w:bCs/>
                <w:color w:val="000000"/>
              </w:rPr>
              <w:t>Veiksmingumo parametrai</w:t>
            </w:r>
          </w:p>
          <w:p w14:paraId="4DAAFF04" w14:textId="77777777" w:rsidR="00267DDB" w:rsidRPr="006B2910" w:rsidRDefault="00267DDB" w:rsidP="00267DDB">
            <w:pPr>
              <w:tabs>
                <w:tab w:val="left" w:pos="567"/>
              </w:tabs>
              <w:spacing w:after="0" w:line="260" w:lineRule="exact"/>
              <w:jc w:val="center"/>
              <w:rPr>
                <w:rFonts w:ascii="Times New Roman" w:eastAsia="Times New Roman" w:hAnsi="Times New Roman"/>
                <w:b/>
                <w:snapToGrid w:val="0"/>
                <w:szCs w:val="24"/>
              </w:rPr>
            </w:pPr>
          </w:p>
        </w:tc>
        <w:tc>
          <w:tcPr>
            <w:tcW w:w="1679" w:type="dxa"/>
          </w:tcPr>
          <w:p w14:paraId="340624E7"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color w:val="000000"/>
              </w:rPr>
            </w:pPr>
            <w:proofErr w:type="spellStart"/>
            <w:r w:rsidRPr="006B2910">
              <w:rPr>
                <w:rFonts w:ascii="Times New Roman" w:hAnsi="Times New Roman"/>
                <w:b/>
                <w:bCs/>
                <w:color w:val="000000"/>
                <w:sz w:val="23"/>
                <w:szCs w:val="23"/>
              </w:rPr>
              <w:t>P</w:t>
            </w:r>
            <w:r w:rsidRPr="006B2910">
              <w:rPr>
                <w:rFonts w:ascii="Times New Roman" w:hAnsi="Times New Roman"/>
                <w:b/>
                <w:bCs/>
                <w:color w:val="000000"/>
              </w:rPr>
              <w:t>emetreksedas</w:t>
            </w:r>
            <w:proofErr w:type="spellEnd"/>
            <w:r w:rsidRPr="006B2910">
              <w:rPr>
                <w:rFonts w:ascii="Times New Roman" w:hAnsi="Times New Roman"/>
                <w:b/>
                <w:bCs/>
                <w:color w:val="000000"/>
              </w:rPr>
              <w:t xml:space="preserve"> ir </w:t>
            </w:r>
            <w:proofErr w:type="spellStart"/>
            <w:r w:rsidRPr="006B2910">
              <w:rPr>
                <w:rFonts w:ascii="Times New Roman" w:hAnsi="Times New Roman"/>
                <w:b/>
                <w:bCs/>
                <w:color w:val="000000"/>
              </w:rPr>
              <w:t>cisplatina</w:t>
            </w:r>
            <w:proofErr w:type="spellEnd"/>
            <w:r w:rsidRPr="006B2910">
              <w:rPr>
                <w:rFonts w:ascii="Times New Roman" w:hAnsi="Times New Roman"/>
                <w:b/>
                <w:bCs/>
                <w:color w:val="000000"/>
              </w:rPr>
              <w:t xml:space="preserve"> </w:t>
            </w:r>
          </w:p>
          <w:p w14:paraId="6AC293B2"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
                <w:bCs/>
                <w:color w:val="000000"/>
              </w:rPr>
            </w:pPr>
            <w:r w:rsidRPr="006B2910">
              <w:rPr>
                <w:rFonts w:ascii="Times New Roman" w:hAnsi="Times New Roman"/>
                <w:b/>
                <w:bCs/>
                <w:color w:val="000000"/>
              </w:rPr>
              <w:t>(N=226)</w:t>
            </w:r>
          </w:p>
        </w:tc>
        <w:tc>
          <w:tcPr>
            <w:tcW w:w="1617" w:type="dxa"/>
          </w:tcPr>
          <w:p w14:paraId="45A91571"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
                <w:bCs/>
                <w:color w:val="000000"/>
              </w:rPr>
            </w:pPr>
            <w:r w:rsidRPr="006B2910">
              <w:rPr>
                <w:rFonts w:ascii="Times New Roman" w:hAnsi="Times New Roman"/>
                <w:b/>
                <w:bCs/>
                <w:color w:val="000000"/>
              </w:rPr>
              <w:t>Cisplatina</w:t>
            </w:r>
          </w:p>
          <w:p w14:paraId="02A85A9C" w14:textId="77777777" w:rsidR="00267DDB" w:rsidRPr="006B2910" w:rsidRDefault="00267DDB" w:rsidP="00267DDB">
            <w:pPr>
              <w:widowControl w:val="0"/>
              <w:autoSpaceDE w:val="0"/>
              <w:autoSpaceDN w:val="0"/>
              <w:adjustRightInd w:val="0"/>
              <w:spacing w:after="0" w:line="240" w:lineRule="auto"/>
              <w:rPr>
                <w:rFonts w:ascii="Times New Roman" w:hAnsi="Times New Roman"/>
                <w:b/>
                <w:bCs/>
                <w:color w:val="000000"/>
              </w:rPr>
            </w:pPr>
          </w:p>
          <w:p w14:paraId="0FA8BBE3"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
                <w:bCs/>
                <w:color w:val="000000"/>
              </w:rPr>
            </w:pPr>
            <w:r w:rsidRPr="006B2910">
              <w:rPr>
                <w:rFonts w:ascii="Times New Roman" w:hAnsi="Times New Roman"/>
                <w:b/>
                <w:bCs/>
                <w:color w:val="000000"/>
              </w:rPr>
              <w:t>(N=222)</w:t>
            </w:r>
          </w:p>
        </w:tc>
        <w:tc>
          <w:tcPr>
            <w:tcW w:w="1665" w:type="dxa"/>
          </w:tcPr>
          <w:p w14:paraId="573CA332"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
                <w:bCs/>
                <w:color w:val="000000"/>
              </w:rPr>
            </w:pPr>
            <w:proofErr w:type="spellStart"/>
            <w:r w:rsidRPr="006B2910">
              <w:rPr>
                <w:rFonts w:ascii="Times New Roman" w:hAnsi="Times New Roman"/>
                <w:b/>
                <w:bCs/>
                <w:color w:val="000000"/>
              </w:rPr>
              <w:t>Pemetreksedas</w:t>
            </w:r>
            <w:proofErr w:type="spellEnd"/>
            <w:r w:rsidRPr="006B2910">
              <w:rPr>
                <w:rFonts w:ascii="Times New Roman" w:hAnsi="Times New Roman"/>
                <w:b/>
                <w:bCs/>
                <w:color w:val="000000"/>
              </w:rPr>
              <w:t xml:space="preserve"> ir </w:t>
            </w:r>
            <w:proofErr w:type="spellStart"/>
            <w:r w:rsidRPr="006B2910">
              <w:rPr>
                <w:rFonts w:ascii="Times New Roman" w:hAnsi="Times New Roman"/>
                <w:b/>
                <w:bCs/>
                <w:color w:val="000000"/>
              </w:rPr>
              <w:t>cisplatina</w:t>
            </w:r>
            <w:proofErr w:type="spellEnd"/>
          </w:p>
          <w:p w14:paraId="4C4D9AB1"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
                <w:bCs/>
                <w:color w:val="000000"/>
              </w:rPr>
            </w:pPr>
            <w:r w:rsidRPr="006B2910">
              <w:rPr>
                <w:rFonts w:ascii="Times New Roman" w:hAnsi="Times New Roman"/>
                <w:b/>
                <w:bCs/>
                <w:color w:val="000000"/>
              </w:rPr>
              <w:t>(N=168)</w:t>
            </w:r>
          </w:p>
        </w:tc>
        <w:tc>
          <w:tcPr>
            <w:tcW w:w="1526" w:type="dxa"/>
          </w:tcPr>
          <w:p w14:paraId="583456DC"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
                <w:bCs/>
                <w:color w:val="000000"/>
              </w:rPr>
            </w:pPr>
            <w:r w:rsidRPr="006B2910">
              <w:rPr>
                <w:rFonts w:ascii="Times New Roman" w:hAnsi="Times New Roman"/>
                <w:b/>
                <w:bCs/>
                <w:color w:val="000000"/>
              </w:rPr>
              <w:t>Cisplatina</w:t>
            </w:r>
          </w:p>
          <w:p w14:paraId="6AF5189A" w14:textId="77777777" w:rsidR="00267DDB" w:rsidRPr="006B2910" w:rsidRDefault="00267DDB" w:rsidP="00267DDB">
            <w:pPr>
              <w:widowControl w:val="0"/>
              <w:autoSpaceDE w:val="0"/>
              <w:autoSpaceDN w:val="0"/>
              <w:adjustRightInd w:val="0"/>
              <w:spacing w:after="0" w:line="240" w:lineRule="auto"/>
              <w:rPr>
                <w:rFonts w:ascii="Times New Roman" w:hAnsi="Times New Roman"/>
                <w:b/>
                <w:bCs/>
                <w:color w:val="000000"/>
              </w:rPr>
            </w:pPr>
          </w:p>
          <w:p w14:paraId="57BDAE40"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
                <w:bCs/>
                <w:color w:val="000000"/>
              </w:rPr>
            </w:pPr>
            <w:r w:rsidRPr="006B2910">
              <w:rPr>
                <w:rFonts w:ascii="Times New Roman" w:hAnsi="Times New Roman"/>
                <w:b/>
                <w:bCs/>
                <w:color w:val="000000"/>
              </w:rPr>
              <w:t>(N=163)</w:t>
            </w:r>
          </w:p>
        </w:tc>
      </w:tr>
      <w:tr w:rsidR="00E50705" w:rsidRPr="006B2910" w14:paraId="473AAEC3" w14:textId="77777777" w:rsidTr="00953382">
        <w:tc>
          <w:tcPr>
            <w:tcW w:w="3369" w:type="dxa"/>
          </w:tcPr>
          <w:p w14:paraId="082CDA57" w14:textId="77777777" w:rsidR="00267DDB" w:rsidRPr="006B2910" w:rsidRDefault="00267DDB" w:rsidP="00267DDB">
            <w:pPr>
              <w:widowControl w:val="0"/>
              <w:autoSpaceDE w:val="0"/>
              <w:autoSpaceDN w:val="0"/>
              <w:adjustRightInd w:val="0"/>
              <w:spacing w:after="0" w:line="240" w:lineRule="auto"/>
              <w:rPr>
                <w:rFonts w:ascii="Times New Roman" w:hAnsi="Times New Roman"/>
                <w:bCs/>
                <w:color w:val="000000"/>
              </w:rPr>
            </w:pPr>
            <w:r w:rsidRPr="006B2910">
              <w:rPr>
                <w:rFonts w:ascii="Times New Roman" w:hAnsi="Times New Roman"/>
                <w:bCs/>
                <w:color w:val="000000"/>
              </w:rPr>
              <w:t>Bendro išgyvenamumo trukmės mediana (mėnesiai)</w:t>
            </w:r>
          </w:p>
          <w:p w14:paraId="3BC0E770" w14:textId="77777777" w:rsidR="00267DDB" w:rsidRPr="006B2910" w:rsidRDefault="00267DDB" w:rsidP="00267DDB">
            <w:pPr>
              <w:widowControl w:val="0"/>
              <w:autoSpaceDE w:val="0"/>
              <w:autoSpaceDN w:val="0"/>
              <w:adjustRightInd w:val="0"/>
              <w:spacing w:after="0" w:line="240" w:lineRule="auto"/>
              <w:rPr>
                <w:rFonts w:ascii="Times New Roman" w:hAnsi="Times New Roman"/>
                <w:b/>
                <w:bCs/>
                <w:color w:val="000000"/>
              </w:rPr>
            </w:pPr>
            <w:r w:rsidRPr="006B2910">
              <w:rPr>
                <w:rFonts w:ascii="Times New Roman" w:hAnsi="Times New Roman"/>
                <w:bCs/>
                <w:color w:val="000000"/>
              </w:rPr>
              <w:t>(95</w:t>
            </w:r>
            <w:r w:rsidR="00AE424B">
              <w:rPr>
                <w:rFonts w:ascii="Times New Roman" w:hAnsi="Times New Roman"/>
                <w:bCs/>
                <w:color w:val="000000"/>
              </w:rPr>
              <w:t xml:space="preserve"> </w:t>
            </w:r>
            <w:r w:rsidRPr="006B2910">
              <w:rPr>
                <w:rFonts w:ascii="Times New Roman" w:hAnsi="Times New Roman"/>
                <w:bCs/>
                <w:color w:val="000000"/>
              </w:rPr>
              <w:t>% PI)</w:t>
            </w:r>
          </w:p>
        </w:tc>
        <w:tc>
          <w:tcPr>
            <w:tcW w:w="1679" w:type="dxa"/>
          </w:tcPr>
          <w:p w14:paraId="727B977D"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rPr>
            </w:pPr>
            <w:r w:rsidRPr="006B2910">
              <w:rPr>
                <w:rFonts w:ascii="Times New Roman" w:hAnsi="Times New Roman"/>
                <w:bCs/>
                <w:color w:val="000000"/>
                <w:sz w:val="23"/>
                <w:szCs w:val="23"/>
              </w:rPr>
              <w:t>12,1</w:t>
            </w:r>
          </w:p>
          <w:p w14:paraId="0A6F9485"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rPr>
            </w:pPr>
          </w:p>
          <w:p w14:paraId="75A15A66"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rPr>
            </w:pPr>
            <w:r w:rsidRPr="006B2910">
              <w:rPr>
                <w:rFonts w:ascii="Times New Roman" w:hAnsi="Times New Roman"/>
                <w:bCs/>
                <w:color w:val="000000"/>
                <w:sz w:val="23"/>
                <w:szCs w:val="23"/>
              </w:rPr>
              <w:t>(10,0 – 14,4)</w:t>
            </w:r>
          </w:p>
        </w:tc>
        <w:tc>
          <w:tcPr>
            <w:tcW w:w="1617" w:type="dxa"/>
          </w:tcPr>
          <w:p w14:paraId="4A160213"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9,3</w:t>
            </w:r>
          </w:p>
          <w:p w14:paraId="495A7908"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p>
          <w:p w14:paraId="2EE1F17D"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sz w:val="23"/>
                <w:szCs w:val="23"/>
              </w:rPr>
              <w:t>(7,8 – 10,7)</w:t>
            </w:r>
          </w:p>
        </w:tc>
        <w:tc>
          <w:tcPr>
            <w:tcW w:w="1665" w:type="dxa"/>
          </w:tcPr>
          <w:p w14:paraId="2CFA0A20"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13,3</w:t>
            </w:r>
          </w:p>
          <w:p w14:paraId="0F632C91"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p>
          <w:p w14:paraId="6AB18054"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sz w:val="23"/>
                <w:szCs w:val="23"/>
              </w:rPr>
              <w:t>(11,4 – 14,9)</w:t>
            </w:r>
          </w:p>
        </w:tc>
        <w:tc>
          <w:tcPr>
            <w:tcW w:w="1526" w:type="dxa"/>
          </w:tcPr>
          <w:p w14:paraId="3695058F"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10,0</w:t>
            </w:r>
          </w:p>
          <w:p w14:paraId="0E032022"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p>
          <w:p w14:paraId="28F48262"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sz w:val="23"/>
                <w:szCs w:val="23"/>
              </w:rPr>
              <w:t>(8,4 – 11,9)</w:t>
            </w:r>
          </w:p>
        </w:tc>
      </w:tr>
      <w:tr w:rsidR="00E50705" w:rsidRPr="006B2910" w14:paraId="0528231D" w14:textId="77777777" w:rsidTr="00953382">
        <w:tc>
          <w:tcPr>
            <w:tcW w:w="3369" w:type="dxa"/>
          </w:tcPr>
          <w:p w14:paraId="314F3B6B" w14:textId="69E9C6BC" w:rsidR="00267DDB" w:rsidRPr="006B2910" w:rsidRDefault="00267DDB" w:rsidP="00267DDB">
            <w:pPr>
              <w:widowControl w:val="0"/>
              <w:autoSpaceDE w:val="0"/>
              <w:autoSpaceDN w:val="0"/>
              <w:adjustRightInd w:val="0"/>
              <w:spacing w:after="0" w:line="240" w:lineRule="auto"/>
              <w:rPr>
                <w:rFonts w:ascii="Times New Roman" w:hAnsi="Times New Roman"/>
                <w:bCs/>
                <w:color w:val="000000"/>
              </w:rPr>
            </w:pPr>
            <w:r w:rsidRPr="006B2910">
              <w:rPr>
                <w:rFonts w:ascii="Times New Roman" w:hAnsi="Times New Roman"/>
                <w:bCs/>
                <w:color w:val="000000"/>
              </w:rPr>
              <w:t xml:space="preserve">Logaritminio rango p </w:t>
            </w:r>
            <w:proofErr w:type="spellStart"/>
            <w:r w:rsidRPr="006B2910">
              <w:rPr>
                <w:rFonts w:ascii="Times New Roman" w:hAnsi="Times New Roman"/>
                <w:bCs/>
                <w:color w:val="000000"/>
              </w:rPr>
              <w:t>reikšmė</w:t>
            </w:r>
            <w:r w:rsidR="0033007B" w:rsidRPr="00DE5EBA">
              <w:rPr>
                <w:rFonts w:ascii="Times New Roman" w:hAnsi="Times New Roman"/>
                <w:bCs/>
                <w:color w:val="000000"/>
                <w:vertAlign w:val="superscript"/>
              </w:rPr>
              <w:t>a</w:t>
            </w:r>
            <w:proofErr w:type="spellEnd"/>
          </w:p>
        </w:tc>
        <w:tc>
          <w:tcPr>
            <w:tcW w:w="3296" w:type="dxa"/>
            <w:gridSpan w:val="2"/>
          </w:tcPr>
          <w:p w14:paraId="47A743C6"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0,020</w:t>
            </w:r>
          </w:p>
        </w:tc>
        <w:tc>
          <w:tcPr>
            <w:tcW w:w="3191" w:type="dxa"/>
            <w:gridSpan w:val="2"/>
          </w:tcPr>
          <w:p w14:paraId="76DFDCD7" w14:textId="77777777" w:rsidR="00267DDB" w:rsidRPr="006B2910" w:rsidRDefault="00267DDB" w:rsidP="00267DDB">
            <w:pPr>
              <w:widowControl w:val="0"/>
              <w:tabs>
                <w:tab w:val="left" w:pos="1265"/>
              </w:tabs>
              <w:autoSpaceDE w:val="0"/>
              <w:autoSpaceDN w:val="0"/>
              <w:adjustRightInd w:val="0"/>
              <w:spacing w:after="0" w:line="240" w:lineRule="auto"/>
              <w:rPr>
                <w:rFonts w:ascii="Times New Roman" w:hAnsi="Times New Roman"/>
                <w:bCs/>
                <w:color w:val="000000"/>
              </w:rPr>
            </w:pPr>
            <w:r w:rsidRPr="006B2910">
              <w:rPr>
                <w:rFonts w:ascii="Times New Roman" w:hAnsi="Times New Roman"/>
                <w:bCs/>
                <w:color w:val="000000"/>
              </w:rPr>
              <w:tab/>
              <w:t>0,051</w:t>
            </w:r>
          </w:p>
        </w:tc>
      </w:tr>
      <w:tr w:rsidR="00E50705" w:rsidRPr="006B2910" w14:paraId="00116131" w14:textId="77777777" w:rsidTr="00953382">
        <w:tc>
          <w:tcPr>
            <w:tcW w:w="3369" w:type="dxa"/>
          </w:tcPr>
          <w:p w14:paraId="6FD7BE83" w14:textId="77777777" w:rsidR="00267DDB" w:rsidRPr="006B2910" w:rsidRDefault="00267DDB" w:rsidP="00267DDB">
            <w:pPr>
              <w:widowControl w:val="0"/>
              <w:autoSpaceDE w:val="0"/>
              <w:autoSpaceDN w:val="0"/>
              <w:adjustRightInd w:val="0"/>
              <w:spacing w:after="0" w:line="240" w:lineRule="auto"/>
              <w:rPr>
                <w:rFonts w:ascii="Times New Roman" w:hAnsi="Times New Roman"/>
                <w:bCs/>
                <w:color w:val="000000"/>
              </w:rPr>
            </w:pPr>
            <w:r w:rsidRPr="006B2910">
              <w:rPr>
                <w:rFonts w:ascii="Times New Roman" w:hAnsi="Times New Roman"/>
                <w:bCs/>
                <w:color w:val="000000"/>
              </w:rPr>
              <w:t>Laiko iki naviko progresavimo mediana (mėnesiai)</w:t>
            </w:r>
          </w:p>
          <w:p w14:paraId="42B4A385" w14:textId="77777777" w:rsidR="00267DDB" w:rsidRPr="006B2910" w:rsidRDefault="00267DDB" w:rsidP="00267DDB">
            <w:pPr>
              <w:widowControl w:val="0"/>
              <w:autoSpaceDE w:val="0"/>
              <w:autoSpaceDN w:val="0"/>
              <w:adjustRightInd w:val="0"/>
              <w:spacing w:after="0" w:line="240" w:lineRule="auto"/>
              <w:rPr>
                <w:rFonts w:ascii="Times New Roman" w:hAnsi="Times New Roman"/>
                <w:bCs/>
                <w:color w:val="000000"/>
              </w:rPr>
            </w:pPr>
            <w:r w:rsidRPr="006B2910">
              <w:rPr>
                <w:rFonts w:ascii="Times New Roman" w:hAnsi="Times New Roman"/>
                <w:bCs/>
                <w:color w:val="000000"/>
              </w:rPr>
              <w:t>(95</w:t>
            </w:r>
            <w:r w:rsidR="00AE424B">
              <w:rPr>
                <w:rFonts w:ascii="Times New Roman" w:hAnsi="Times New Roman"/>
                <w:bCs/>
                <w:color w:val="000000"/>
              </w:rPr>
              <w:t xml:space="preserve"> </w:t>
            </w:r>
            <w:r w:rsidRPr="006B2910">
              <w:rPr>
                <w:rFonts w:ascii="Times New Roman" w:hAnsi="Times New Roman"/>
                <w:bCs/>
                <w:color w:val="000000"/>
              </w:rPr>
              <w:t>% PI)</w:t>
            </w:r>
          </w:p>
        </w:tc>
        <w:tc>
          <w:tcPr>
            <w:tcW w:w="1679" w:type="dxa"/>
          </w:tcPr>
          <w:p w14:paraId="26F20FF1"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rPr>
            </w:pPr>
            <w:r w:rsidRPr="006B2910">
              <w:rPr>
                <w:rFonts w:ascii="Times New Roman" w:hAnsi="Times New Roman"/>
                <w:bCs/>
                <w:color w:val="000000"/>
                <w:sz w:val="23"/>
                <w:szCs w:val="23"/>
              </w:rPr>
              <w:t>5,7</w:t>
            </w:r>
          </w:p>
          <w:p w14:paraId="2F5A563C"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rPr>
            </w:pPr>
          </w:p>
          <w:p w14:paraId="37AB12CA"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rPr>
            </w:pPr>
            <w:r w:rsidRPr="006B2910">
              <w:rPr>
                <w:rFonts w:ascii="Times New Roman" w:hAnsi="Times New Roman"/>
                <w:bCs/>
                <w:color w:val="000000"/>
                <w:sz w:val="23"/>
                <w:szCs w:val="23"/>
              </w:rPr>
              <w:t>(4,9 – 6,5)</w:t>
            </w:r>
          </w:p>
        </w:tc>
        <w:tc>
          <w:tcPr>
            <w:tcW w:w="1617" w:type="dxa"/>
          </w:tcPr>
          <w:p w14:paraId="38FCA4CD"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3,9</w:t>
            </w:r>
          </w:p>
          <w:p w14:paraId="4F4B2902"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p>
          <w:p w14:paraId="11711815"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sz w:val="23"/>
                <w:szCs w:val="23"/>
              </w:rPr>
              <w:t>(2,8 – 4,4)</w:t>
            </w:r>
          </w:p>
        </w:tc>
        <w:tc>
          <w:tcPr>
            <w:tcW w:w="1665" w:type="dxa"/>
          </w:tcPr>
          <w:p w14:paraId="3AB595C0"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6,1</w:t>
            </w:r>
          </w:p>
          <w:p w14:paraId="633EC276"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p>
          <w:p w14:paraId="79B70F4A"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sz w:val="23"/>
                <w:szCs w:val="23"/>
              </w:rPr>
              <w:t>(5,3 – 7,0)</w:t>
            </w:r>
          </w:p>
        </w:tc>
        <w:tc>
          <w:tcPr>
            <w:tcW w:w="1526" w:type="dxa"/>
          </w:tcPr>
          <w:p w14:paraId="7ED295B2"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3,9</w:t>
            </w:r>
          </w:p>
          <w:p w14:paraId="6FC5CBC4"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p>
          <w:p w14:paraId="12271305"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sz w:val="23"/>
                <w:szCs w:val="23"/>
              </w:rPr>
              <w:t>(2,8 – 4,5)</w:t>
            </w:r>
          </w:p>
        </w:tc>
      </w:tr>
      <w:tr w:rsidR="00E50705" w:rsidRPr="006B2910" w14:paraId="048BC158" w14:textId="77777777" w:rsidTr="00953382">
        <w:tc>
          <w:tcPr>
            <w:tcW w:w="3369" w:type="dxa"/>
          </w:tcPr>
          <w:p w14:paraId="35CA3505" w14:textId="487A0ECF" w:rsidR="00267DDB" w:rsidRPr="006B2910" w:rsidRDefault="00267DDB" w:rsidP="00267DDB">
            <w:pPr>
              <w:widowControl w:val="0"/>
              <w:autoSpaceDE w:val="0"/>
              <w:autoSpaceDN w:val="0"/>
              <w:adjustRightInd w:val="0"/>
              <w:spacing w:after="0" w:line="240" w:lineRule="auto"/>
              <w:rPr>
                <w:rFonts w:ascii="Times New Roman" w:hAnsi="Times New Roman"/>
                <w:bCs/>
                <w:color w:val="000000"/>
              </w:rPr>
            </w:pPr>
            <w:r w:rsidRPr="006B2910">
              <w:rPr>
                <w:rFonts w:ascii="Times New Roman" w:hAnsi="Times New Roman"/>
                <w:bCs/>
                <w:color w:val="000000"/>
              </w:rPr>
              <w:t xml:space="preserve">Logaritminio rango p </w:t>
            </w:r>
            <w:proofErr w:type="spellStart"/>
            <w:r w:rsidRPr="006B2910">
              <w:rPr>
                <w:rFonts w:ascii="Times New Roman" w:hAnsi="Times New Roman"/>
                <w:bCs/>
                <w:color w:val="000000"/>
              </w:rPr>
              <w:t>reikšmė</w:t>
            </w:r>
            <w:r w:rsidR="0033007B" w:rsidRPr="00DE5EBA">
              <w:rPr>
                <w:rFonts w:ascii="Times New Roman" w:hAnsi="Times New Roman"/>
                <w:bCs/>
                <w:color w:val="000000"/>
                <w:vertAlign w:val="superscript"/>
              </w:rPr>
              <w:t>a</w:t>
            </w:r>
            <w:proofErr w:type="spellEnd"/>
          </w:p>
        </w:tc>
        <w:tc>
          <w:tcPr>
            <w:tcW w:w="3296" w:type="dxa"/>
            <w:gridSpan w:val="2"/>
          </w:tcPr>
          <w:p w14:paraId="2960DEB4"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0,001</w:t>
            </w:r>
          </w:p>
        </w:tc>
        <w:tc>
          <w:tcPr>
            <w:tcW w:w="3191" w:type="dxa"/>
            <w:gridSpan w:val="2"/>
          </w:tcPr>
          <w:p w14:paraId="044C775C"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0,008</w:t>
            </w:r>
          </w:p>
        </w:tc>
      </w:tr>
      <w:tr w:rsidR="00E50705" w:rsidRPr="006B2910" w14:paraId="02472992" w14:textId="77777777" w:rsidTr="00953382">
        <w:tc>
          <w:tcPr>
            <w:tcW w:w="3369" w:type="dxa"/>
          </w:tcPr>
          <w:p w14:paraId="0084F3F0" w14:textId="77777777" w:rsidR="00267DDB" w:rsidRPr="006B2910" w:rsidRDefault="00267DDB" w:rsidP="00267DDB">
            <w:pPr>
              <w:widowControl w:val="0"/>
              <w:autoSpaceDE w:val="0"/>
              <w:autoSpaceDN w:val="0"/>
              <w:adjustRightInd w:val="0"/>
              <w:spacing w:after="0" w:line="240" w:lineRule="auto"/>
              <w:rPr>
                <w:rFonts w:ascii="Times New Roman" w:hAnsi="Times New Roman"/>
                <w:bCs/>
                <w:color w:val="000000"/>
              </w:rPr>
            </w:pPr>
            <w:r w:rsidRPr="006B2910">
              <w:rPr>
                <w:rFonts w:ascii="Times New Roman" w:hAnsi="Times New Roman"/>
                <w:bCs/>
                <w:color w:val="000000"/>
              </w:rPr>
              <w:t>Laikas, per kurį gydymas tapo neveiksmingas (mėnesiais)</w:t>
            </w:r>
          </w:p>
          <w:p w14:paraId="078EDCB0" w14:textId="77777777" w:rsidR="00267DDB" w:rsidRPr="006B2910" w:rsidRDefault="00267DDB" w:rsidP="00267DDB">
            <w:pPr>
              <w:widowControl w:val="0"/>
              <w:autoSpaceDE w:val="0"/>
              <w:autoSpaceDN w:val="0"/>
              <w:adjustRightInd w:val="0"/>
              <w:spacing w:after="0" w:line="240" w:lineRule="auto"/>
              <w:rPr>
                <w:rFonts w:ascii="Times New Roman" w:hAnsi="Times New Roman"/>
                <w:bCs/>
                <w:color w:val="000000"/>
              </w:rPr>
            </w:pPr>
            <w:r w:rsidRPr="006B2910">
              <w:rPr>
                <w:rFonts w:ascii="Times New Roman" w:hAnsi="Times New Roman"/>
                <w:bCs/>
                <w:color w:val="000000"/>
              </w:rPr>
              <w:t>(95</w:t>
            </w:r>
            <w:r w:rsidR="00AE424B">
              <w:rPr>
                <w:rFonts w:ascii="Times New Roman" w:hAnsi="Times New Roman"/>
                <w:bCs/>
                <w:color w:val="000000"/>
              </w:rPr>
              <w:t xml:space="preserve"> </w:t>
            </w:r>
            <w:r w:rsidRPr="006B2910">
              <w:rPr>
                <w:rFonts w:ascii="Times New Roman" w:hAnsi="Times New Roman"/>
                <w:bCs/>
                <w:color w:val="000000"/>
              </w:rPr>
              <w:t>% PI)</w:t>
            </w:r>
          </w:p>
        </w:tc>
        <w:tc>
          <w:tcPr>
            <w:tcW w:w="1679" w:type="dxa"/>
          </w:tcPr>
          <w:p w14:paraId="0EB4FCA5"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rPr>
            </w:pPr>
            <w:r w:rsidRPr="006B2910">
              <w:rPr>
                <w:rFonts w:ascii="Times New Roman" w:hAnsi="Times New Roman"/>
                <w:bCs/>
                <w:color w:val="000000"/>
                <w:sz w:val="23"/>
                <w:szCs w:val="23"/>
              </w:rPr>
              <w:t>4,5</w:t>
            </w:r>
          </w:p>
          <w:p w14:paraId="504D0777"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rPr>
            </w:pPr>
          </w:p>
          <w:p w14:paraId="3624474C"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rPr>
            </w:pPr>
            <w:r w:rsidRPr="006B2910">
              <w:rPr>
                <w:rFonts w:ascii="Times New Roman" w:hAnsi="Times New Roman"/>
                <w:bCs/>
                <w:color w:val="000000"/>
                <w:sz w:val="23"/>
                <w:szCs w:val="23"/>
              </w:rPr>
              <w:t>(3,9 – 4,9)</w:t>
            </w:r>
          </w:p>
        </w:tc>
        <w:tc>
          <w:tcPr>
            <w:tcW w:w="1617" w:type="dxa"/>
          </w:tcPr>
          <w:p w14:paraId="28CFEF59"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2,7</w:t>
            </w:r>
          </w:p>
          <w:p w14:paraId="4C1E00C6"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p>
          <w:p w14:paraId="361084CC"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(2,1 – 2,9)</w:t>
            </w:r>
          </w:p>
        </w:tc>
        <w:tc>
          <w:tcPr>
            <w:tcW w:w="1665" w:type="dxa"/>
          </w:tcPr>
          <w:p w14:paraId="32C349EC"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4,7</w:t>
            </w:r>
          </w:p>
          <w:p w14:paraId="08F7A4FA"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p>
          <w:p w14:paraId="1F80ADD0"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(4,3 – 5,6)</w:t>
            </w:r>
          </w:p>
        </w:tc>
        <w:tc>
          <w:tcPr>
            <w:tcW w:w="1526" w:type="dxa"/>
          </w:tcPr>
          <w:p w14:paraId="2698D7BC"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2,7</w:t>
            </w:r>
          </w:p>
          <w:p w14:paraId="50991299"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p>
          <w:p w14:paraId="1B6B667A"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(2,2 – 3,1)</w:t>
            </w:r>
          </w:p>
        </w:tc>
      </w:tr>
      <w:tr w:rsidR="00E50705" w:rsidRPr="006B2910" w14:paraId="4E9B8EFF" w14:textId="77777777" w:rsidTr="00953382">
        <w:tc>
          <w:tcPr>
            <w:tcW w:w="3369" w:type="dxa"/>
          </w:tcPr>
          <w:p w14:paraId="7F1271F2" w14:textId="0D97065A" w:rsidR="00267DDB" w:rsidRPr="006B2910" w:rsidRDefault="00267DDB" w:rsidP="00267DDB">
            <w:pPr>
              <w:widowControl w:val="0"/>
              <w:autoSpaceDE w:val="0"/>
              <w:autoSpaceDN w:val="0"/>
              <w:adjustRightInd w:val="0"/>
              <w:spacing w:after="0" w:line="240" w:lineRule="auto"/>
              <w:rPr>
                <w:rFonts w:ascii="Times New Roman" w:hAnsi="Times New Roman"/>
                <w:bCs/>
                <w:color w:val="000000"/>
              </w:rPr>
            </w:pPr>
            <w:r w:rsidRPr="006B2910">
              <w:rPr>
                <w:rFonts w:ascii="Times New Roman" w:hAnsi="Times New Roman"/>
                <w:bCs/>
                <w:color w:val="000000"/>
              </w:rPr>
              <w:t xml:space="preserve">Logaritminio rango p </w:t>
            </w:r>
            <w:proofErr w:type="spellStart"/>
            <w:r w:rsidRPr="006B2910">
              <w:rPr>
                <w:rFonts w:ascii="Times New Roman" w:hAnsi="Times New Roman"/>
                <w:bCs/>
                <w:color w:val="000000"/>
              </w:rPr>
              <w:t>reikšmė</w:t>
            </w:r>
            <w:r w:rsidR="0033007B" w:rsidRPr="00DE5EBA">
              <w:rPr>
                <w:rFonts w:ascii="Times New Roman" w:hAnsi="Times New Roman"/>
                <w:bCs/>
                <w:color w:val="000000"/>
                <w:vertAlign w:val="superscript"/>
              </w:rPr>
              <w:t>a</w:t>
            </w:r>
            <w:proofErr w:type="spellEnd"/>
          </w:p>
        </w:tc>
        <w:tc>
          <w:tcPr>
            <w:tcW w:w="3296" w:type="dxa"/>
            <w:gridSpan w:val="2"/>
          </w:tcPr>
          <w:p w14:paraId="01AA3BB1"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0,001</w:t>
            </w:r>
          </w:p>
        </w:tc>
        <w:tc>
          <w:tcPr>
            <w:tcW w:w="3191" w:type="dxa"/>
            <w:gridSpan w:val="2"/>
          </w:tcPr>
          <w:p w14:paraId="7AC0B98F"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0,001</w:t>
            </w:r>
          </w:p>
        </w:tc>
      </w:tr>
      <w:tr w:rsidR="00E50705" w:rsidRPr="006B2910" w14:paraId="2A12B598" w14:textId="77777777" w:rsidTr="00953382">
        <w:tc>
          <w:tcPr>
            <w:tcW w:w="3369" w:type="dxa"/>
          </w:tcPr>
          <w:p w14:paraId="40C9AF2B" w14:textId="75DB546D" w:rsidR="00267DDB" w:rsidRPr="006B2910" w:rsidRDefault="00267DDB" w:rsidP="00267DDB">
            <w:pPr>
              <w:widowControl w:val="0"/>
              <w:autoSpaceDE w:val="0"/>
              <w:autoSpaceDN w:val="0"/>
              <w:adjustRightInd w:val="0"/>
              <w:spacing w:after="0" w:line="240" w:lineRule="auto"/>
              <w:rPr>
                <w:rFonts w:ascii="Times New Roman" w:hAnsi="Times New Roman"/>
                <w:bCs/>
                <w:color w:val="000000"/>
              </w:rPr>
            </w:pPr>
            <w:r w:rsidRPr="006B2910">
              <w:rPr>
                <w:rFonts w:ascii="Times New Roman" w:hAnsi="Times New Roman"/>
                <w:bCs/>
                <w:color w:val="000000"/>
              </w:rPr>
              <w:t xml:space="preserve">Bendras atsako </w:t>
            </w:r>
            <w:proofErr w:type="spellStart"/>
            <w:r w:rsidRPr="006B2910">
              <w:rPr>
                <w:rFonts w:ascii="Times New Roman" w:hAnsi="Times New Roman"/>
                <w:bCs/>
                <w:color w:val="000000"/>
              </w:rPr>
              <w:t>dažnis</w:t>
            </w:r>
            <w:r w:rsidR="0033007B" w:rsidRPr="00DE5EBA">
              <w:rPr>
                <w:rFonts w:ascii="Times New Roman" w:hAnsi="Times New Roman"/>
                <w:bCs/>
                <w:color w:val="000000"/>
                <w:vertAlign w:val="superscript"/>
              </w:rPr>
              <w:t>b</w:t>
            </w:r>
            <w:proofErr w:type="spellEnd"/>
          </w:p>
          <w:p w14:paraId="1451D8FE" w14:textId="77777777" w:rsidR="00267DDB" w:rsidRPr="006B2910" w:rsidRDefault="00267DDB" w:rsidP="00267DDB">
            <w:pPr>
              <w:widowControl w:val="0"/>
              <w:autoSpaceDE w:val="0"/>
              <w:autoSpaceDN w:val="0"/>
              <w:adjustRightInd w:val="0"/>
              <w:spacing w:after="0" w:line="240" w:lineRule="auto"/>
              <w:rPr>
                <w:rFonts w:ascii="Times New Roman" w:hAnsi="Times New Roman"/>
                <w:bCs/>
                <w:color w:val="000000"/>
              </w:rPr>
            </w:pPr>
            <w:r w:rsidRPr="006B2910">
              <w:rPr>
                <w:rFonts w:ascii="Times New Roman" w:hAnsi="Times New Roman"/>
                <w:bCs/>
                <w:color w:val="000000"/>
              </w:rPr>
              <w:t>(95</w:t>
            </w:r>
            <w:r w:rsidR="00AE424B">
              <w:rPr>
                <w:rFonts w:ascii="Times New Roman" w:hAnsi="Times New Roman"/>
                <w:bCs/>
                <w:color w:val="000000"/>
              </w:rPr>
              <w:t xml:space="preserve"> </w:t>
            </w:r>
            <w:r w:rsidRPr="006B2910">
              <w:rPr>
                <w:rFonts w:ascii="Times New Roman" w:hAnsi="Times New Roman"/>
                <w:bCs/>
                <w:color w:val="000000"/>
              </w:rPr>
              <w:t>% PI)</w:t>
            </w:r>
          </w:p>
        </w:tc>
        <w:tc>
          <w:tcPr>
            <w:tcW w:w="1679" w:type="dxa"/>
          </w:tcPr>
          <w:p w14:paraId="22FE4FFB"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sz w:val="23"/>
                <w:szCs w:val="23"/>
              </w:rPr>
              <w:t>41,3</w:t>
            </w:r>
            <w:r w:rsidRPr="006B2910">
              <w:rPr>
                <w:rFonts w:ascii="Times New Roman" w:hAnsi="Times New Roman"/>
                <w:bCs/>
                <w:color w:val="000000"/>
              </w:rPr>
              <w:t>%</w:t>
            </w:r>
          </w:p>
          <w:p w14:paraId="114F2382"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rPr>
            </w:pPr>
            <w:r w:rsidRPr="006B2910">
              <w:rPr>
                <w:rFonts w:ascii="Times New Roman" w:hAnsi="Times New Roman"/>
                <w:bCs/>
                <w:color w:val="000000"/>
              </w:rPr>
              <w:t>(34,8 – 48,1)</w:t>
            </w:r>
          </w:p>
        </w:tc>
        <w:tc>
          <w:tcPr>
            <w:tcW w:w="1617" w:type="dxa"/>
          </w:tcPr>
          <w:p w14:paraId="2411E51B"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16,7%</w:t>
            </w:r>
          </w:p>
          <w:p w14:paraId="5D8EFD18"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(12,2 – 22,2)</w:t>
            </w:r>
          </w:p>
        </w:tc>
        <w:tc>
          <w:tcPr>
            <w:tcW w:w="1665" w:type="dxa"/>
          </w:tcPr>
          <w:p w14:paraId="51907C13"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45,5%</w:t>
            </w:r>
          </w:p>
          <w:p w14:paraId="2EF4D67F"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(37,8 – 53,4)</w:t>
            </w:r>
          </w:p>
        </w:tc>
        <w:tc>
          <w:tcPr>
            <w:tcW w:w="1526" w:type="dxa"/>
          </w:tcPr>
          <w:p w14:paraId="01D587B4"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19,6%</w:t>
            </w:r>
          </w:p>
          <w:p w14:paraId="77C3B564"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(13,8 – 26,6)</w:t>
            </w:r>
          </w:p>
        </w:tc>
      </w:tr>
      <w:tr w:rsidR="00E50705" w:rsidRPr="006B2910" w14:paraId="6ECDC3DD" w14:textId="77777777" w:rsidTr="00953382">
        <w:tc>
          <w:tcPr>
            <w:tcW w:w="3369" w:type="dxa"/>
            <w:tcBorders>
              <w:bottom w:val="single" w:sz="4" w:space="0" w:color="auto"/>
            </w:tcBorders>
          </w:tcPr>
          <w:p w14:paraId="2ACD40CB" w14:textId="7A42E077" w:rsidR="00267DDB" w:rsidRPr="006B2910" w:rsidRDefault="00267DDB" w:rsidP="00267DDB">
            <w:pPr>
              <w:widowControl w:val="0"/>
              <w:autoSpaceDE w:val="0"/>
              <w:autoSpaceDN w:val="0"/>
              <w:adjustRightInd w:val="0"/>
              <w:spacing w:after="0" w:line="240" w:lineRule="auto"/>
              <w:rPr>
                <w:rFonts w:ascii="Times New Roman" w:hAnsi="Times New Roman"/>
                <w:bCs/>
                <w:color w:val="000000"/>
              </w:rPr>
            </w:pPr>
            <w:r w:rsidRPr="006B2910">
              <w:rPr>
                <w:rFonts w:ascii="Times New Roman" w:hAnsi="Times New Roman"/>
                <w:bCs/>
                <w:color w:val="000000"/>
              </w:rPr>
              <w:t xml:space="preserve">Fišerio tikslioji p </w:t>
            </w:r>
            <w:proofErr w:type="spellStart"/>
            <w:r w:rsidRPr="006B2910">
              <w:rPr>
                <w:rFonts w:ascii="Times New Roman" w:hAnsi="Times New Roman"/>
                <w:bCs/>
                <w:color w:val="000000"/>
              </w:rPr>
              <w:t>reikšmė</w:t>
            </w:r>
            <w:r w:rsidR="0033007B" w:rsidRPr="00DE5EBA">
              <w:rPr>
                <w:rFonts w:ascii="Times New Roman" w:hAnsi="Times New Roman"/>
                <w:bCs/>
                <w:color w:val="000000"/>
                <w:vertAlign w:val="superscript"/>
              </w:rPr>
              <w:t>a</w:t>
            </w:r>
            <w:proofErr w:type="spellEnd"/>
          </w:p>
        </w:tc>
        <w:tc>
          <w:tcPr>
            <w:tcW w:w="3296" w:type="dxa"/>
            <w:gridSpan w:val="2"/>
            <w:tcBorders>
              <w:bottom w:val="single" w:sz="4" w:space="0" w:color="auto"/>
            </w:tcBorders>
          </w:tcPr>
          <w:p w14:paraId="1F3B648B"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&lt; 0,001</w:t>
            </w:r>
          </w:p>
        </w:tc>
        <w:tc>
          <w:tcPr>
            <w:tcW w:w="3191" w:type="dxa"/>
            <w:gridSpan w:val="2"/>
            <w:tcBorders>
              <w:bottom w:val="single" w:sz="4" w:space="0" w:color="auto"/>
            </w:tcBorders>
          </w:tcPr>
          <w:p w14:paraId="448CF632" w14:textId="77777777" w:rsidR="00267DDB" w:rsidRPr="006B2910" w:rsidRDefault="00267DDB" w:rsidP="00267DDB">
            <w:pPr>
              <w:widowControl w:val="0"/>
              <w:autoSpaceDE w:val="0"/>
              <w:autoSpaceDN w:val="0"/>
              <w:adjustRightInd w:val="0"/>
              <w:spacing w:after="0" w:line="240" w:lineRule="auto"/>
              <w:jc w:val="center"/>
              <w:rPr>
                <w:rFonts w:ascii="Times New Roman" w:hAnsi="Times New Roman"/>
                <w:bCs/>
                <w:color w:val="000000"/>
              </w:rPr>
            </w:pPr>
            <w:r w:rsidRPr="006B2910">
              <w:rPr>
                <w:rFonts w:ascii="Times New Roman" w:hAnsi="Times New Roman"/>
                <w:bCs/>
                <w:color w:val="000000"/>
              </w:rPr>
              <w:t>&lt; 0,001</w:t>
            </w:r>
          </w:p>
        </w:tc>
      </w:tr>
    </w:tbl>
    <w:p w14:paraId="66DFDE1C" w14:textId="77777777" w:rsidR="00267DDB" w:rsidRPr="006B2910" w:rsidRDefault="00267DDB" w:rsidP="00267DDB">
      <w:pPr>
        <w:tabs>
          <w:tab w:val="left" w:pos="567"/>
        </w:tabs>
        <w:spacing w:after="0" w:line="260" w:lineRule="exact"/>
        <w:rPr>
          <w:rFonts w:ascii="Times New Roman" w:eastAsia="Times New Roman" w:hAnsi="Times New Roman"/>
          <w:snapToGrid w:val="0"/>
          <w:sz w:val="18"/>
          <w:szCs w:val="18"/>
        </w:rPr>
      </w:pPr>
      <w:r w:rsidRPr="006B2910">
        <w:rPr>
          <w:rFonts w:ascii="Times New Roman" w:eastAsia="Times New Roman" w:hAnsi="Times New Roman"/>
          <w:snapToGrid w:val="0"/>
          <w:sz w:val="18"/>
          <w:szCs w:val="18"/>
        </w:rPr>
        <w:t>Santrumpos: PI – pasikliautinasis intervalas.</w:t>
      </w:r>
    </w:p>
    <w:p w14:paraId="3558B682" w14:textId="72AA33A2" w:rsidR="00267DDB" w:rsidRPr="006B2910" w:rsidRDefault="0033007B" w:rsidP="00267DDB">
      <w:pPr>
        <w:tabs>
          <w:tab w:val="left" w:pos="567"/>
        </w:tabs>
        <w:spacing w:after="0" w:line="260" w:lineRule="exact"/>
        <w:rPr>
          <w:rFonts w:ascii="Times New Roman" w:eastAsia="Times New Roman" w:hAnsi="Times New Roman"/>
          <w:snapToGrid w:val="0"/>
          <w:sz w:val="18"/>
          <w:szCs w:val="18"/>
        </w:rPr>
      </w:pPr>
      <w:r w:rsidRPr="00DE5EBA">
        <w:rPr>
          <w:rFonts w:ascii="Times New Roman" w:eastAsia="Times New Roman" w:hAnsi="Times New Roman"/>
          <w:snapToGrid w:val="0"/>
          <w:sz w:val="18"/>
          <w:szCs w:val="18"/>
          <w:vertAlign w:val="superscript"/>
        </w:rPr>
        <w:t>a</w:t>
      </w:r>
      <w:r w:rsidRPr="006B2910">
        <w:rPr>
          <w:rFonts w:ascii="Times New Roman" w:eastAsia="Times New Roman" w:hAnsi="Times New Roman"/>
          <w:snapToGrid w:val="0"/>
          <w:sz w:val="18"/>
          <w:szCs w:val="18"/>
        </w:rPr>
        <w:t xml:space="preserve"> </w:t>
      </w:r>
      <w:r w:rsidR="00267DDB" w:rsidRPr="006B2910">
        <w:rPr>
          <w:rFonts w:ascii="Times New Roman" w:eastAsia="Times New Roman" w:hAnsi="Times New Roman"/>
          <w:snapToGrid w:val="0"/>
          <w:sz w:val="18"/>
          <w:szCs w:val="18"/>
        </w:rPr>
        <w:t>p reikšmė nurodo skirtumą tarp grupių.</w:t>
      </w:r>
    </w:p>
    <w:p w14:paraId="275E6701" w14:textId="068BB82E" w:rsidR="00267DDB" w:rsidRPr="006B2910" w:rsidRDefault="0033007B" w:rsidP="00267DDB">
      <w:pPr>
        <w:tabs>
          <w:tab w:val="left" w:pos="567"/>
        </w:tabs>
        <w:spacing w:after="0" w:line="260" w:lineRule="exact"/>
        <w:rPr>
          <w:rFonts w:ascii="Times New Roman" w:eastAsia="Times New Roman" w:hAnsi="Times New Roman"/>
          <w:snapToGrid w:val="0"/>
          <w:sz w:val="18"/>
          <w:szCs w:val="18"/>
        </w:rPr>
      </w:pPr>
      <w:r w:rsidRPr="00DE5EBA">
        <w:rPr>
          <w:rFonts w:ascii="Times New Roman" w:eastAsia="Times New Roman" w:hAnsi="Times New Roman"/>
          <w:snapToGrid w:val="0"/>
          <w:sz w:val="18"/>
          <w:szCs w:val="18"/>
          <w:vertAlign w:val="superscript"/>
        </w:rPr>
        <w:t>b</w:t>
      </w:r>
      <w:r w:rsidRPr="006B2910">
        <w:rPr>
          <w:rFonts w:ascii="Times New Roman" w:eastAsia="Times New Roman" w:hAnsi="Times New Roman"/>
          <w:snapToGrid w:val="0"/>
          <w:sz w:val="18"/>
          <w:szCs w:val="18"/>
        </w:rPr>
        <w:t xml:space="preserve"> </w:t>
      </w:r>
      <w:proofErr w:type="spellStart"/>
      <w:r w:rsidR="00267DDB" w:rsidRPr="006B2910">
        <w:rPr>
          <w:rFonts w:ascii="Times New Roman" w:eastAsia="Times New Roman" w:hAnsi="Times New Roman"/>
          <w:snapToGrid w:val="0"/>
          <w:sz w:val="18"/>
          <w:szCs w:val="18"/>
        </w:rPr>
        <w:t>Pemetreksedo</w:t>
      </w:r>
      <w:proofErr w:type="spellEnd"/>
      <w:r w:rsidR="00267DDB" w:rsidRPr="006B2910">
        <w:rPr>
          <w:rFonts w:ascii="Times New Roman" w:eastAsia="Times New Roman" w:hAnsi="Times New Roman"/>
          <w:snapToGrid w:val="0"/>
          <w:sz w:val="18"/>
          <w:szCs w:val="18"/>
        </w:rPr>
        <w:t xml:space="preserve"> ir </w:t>
      </w:r>
      <w:proofErr w:type="spellStart"/>
      <w:r w:rsidR="00267DDB" w:rsidRPr="006B2910">
        <w:rPr>
          <w:rFonts w:ascii="Times New Roman" w:eastAsia="Times New Roman" w:hAnsi="Times New Roman"/>
          <w:snapToGrid w:val="0"/>
          <w:sz w:val="18"/>
          <w:szCs w:val="18"/>
        </w:rPr>
        <w:t>cisplatinos</w:t>
      </w:r>
      <w:proofErr w:type="spellEnd"/>
      <w:r w:rsidR="00267DDB" w:rsidRPr="006B2910">
        <w:rPr>
          <w:rFonts w:ascii="Times New Roman" w:eastAsia="Times New Roman" w:hAnsi="Times New Roman"/>
          <w:snapToGrid w:val="0"/>
          <w:sz w:val="18"/>
          <w:szCs w:val="18"/>
        </w:rPr>
        <w:t xml:space="preserve"> derinį vartojusių atsitiktinai atrinktų pacientų (n = 225) ir ištisai papildomai gydytų pacientų (n = 167) grupė.</w:t>
      </w:r>
    </w:p>
    <w:p w14:paraId="6BA259AB"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E56D9D3" w14:textId="7738E45D" w:rsidR="00267DDB" w:rsidRPr="006B2910" w:rsidRDefault="00267DDB" w:rsidP="00267DDB">
      <w:pPr>
        <w:tabs>
          <w:tab w:val="left" w:pos="567"/>
        </w:tabs>
        <w:spacing w:after="0" w:line="260" w:lineRule="exact"/>
        <w:rPr>
          <w:rFonts w:ascii="Times New Roman" w:eastAsia="Times New Roman" w:hAnsi="Times New Roman"/>
          <w:snapToGrid w:val="0"/>
        </w:rPr>
      </w:pPr>
      <w:r w:rsidRPr="006B2910">
        <w:rPr>
          <w:rFonts w:ascii="Times New Roman" w:eastAsia="Times New Roman" w:hAnsi="Times New Roman"/>
          <w:snapToGrid w:val="0"/>
        </w:rPr>
        <w:t xml:space="preserve">Naudojant plaučių vėžio simptomų skalę nustatyta, kad piktybinės pleuros </w:t>
      </w:r>
      <w:proofErr w:type="spellStart"/>
      <w:r w:rsidRPr="006B2910">
        <w:rPr>
          <w:rFonts w:ascii="Times New Roman" w:eastAsia="Times New Roman" w:hAnsi="Times New Roman"/>
          <w:snapToGrid w:val="0"/>
        </w:rPr>
        <w:t>mezoteliomos</w:t>
      </w:r>
      <w:proofErr w:type="spellEnd"/>
      <w:r w:rsidRPr="006B2910">
        <w:rPr>
          <w:rFonts w:ascii="Times New Roman" w:eastAsia="Times New Roman" w:hAnsi="Times New Roman"/>
          <w:snapToGrid w:val="0"/>
        </w:rPr>
        <w:t xml:space="preserve"> sukeliami simptomai – skausmas ir </w:t>
      </w:r>
      <w:r w:rsidR="001114CF" w:rsidRPr="006B2910">
        <w:rPr>
          <w:rFonts w:ascii="Times New Roman" w:eastAsia="Times New Roman" w:hAnsi="Times New Roman"/>
          <w:snapToGrid w:val="0"/>
        </w:rPr>
        <w:t>dusulys</w:t>
      </w:r>
      <w:r w:rsidRPr="006B2910">
        <w:rPr>
          <w:rFonts w:ascii="Times New Roman" w:eastAsia="Times New Roman" w:hAnsi="Times New Roman"/>
          <w:snapToGrid w:val="0"/>
        </w:rPr>
        <w:t xml:space="preserve"> gydant </w:t>
      </w:r>
      <w:proofErr w:type="spellStart"/>
      <w:r w:rsidRPr="006B2910">
        <w:rPr>
          <w:rFonts w:ascii="Times New Roman" w:eastAsia="Times New Roman" w:hAnsi="Times New Roman"/>
          <w:snapToGrid w:val="0"/>
        </w:rPr>
        <w:t>pemetreksedo</w:t>
      </w:r>
      <w:proofErr w:type="spellEnd"/>
      <w:r w:rsidRPr="006B2910">
        <w:rPr>
          <w:rFonts w:ascii="Times New Roman" w:eastAsia="Times New Roman" w:hAnsi="Times New Roman"/>
          <w:snapToGrid w:val="0"/>
        </w:rPr>
        <w:t xml:space="preserve"> ir </w:t>
      </w:r>
      <w:proofErr w:type="spellStart"/>
      <w:r w:rsidRPr="006B2910">
        <w:rPr>
          <w:rFonts w:ascii="Times New Roman" w:eastAsia="Times New Roman" w:hAnsi="Times New Roman"/>
          <w:snapToGrid w:val="0"/>
        </w:rPr>
        <w:t>cisplatinos</w:t>
      </w:r>
      <w:proofErr w:type="spellEnd"/>
      <w:r w:rsidRPr="006B2910">
        <w:rPr>
          <w:rFonts w:ascii="Times New Roman" w:eastAsia="Times New Roman" w:hAnsi="Times New Roman"/>
          <w:snapToGrid w:val="0"/>
        </w:rPr>
        <w:t xml:space="preserve"> deriniu (212</w:t>
      </w:r>
      <w:r w:rsidR="008839DA">
        <w:rPr>
          <w:rFonts w:ascii="Times New Roman" w:eastAsia="Times New Roman" w:hAnsi="Times New Roman"/>
          <w:snapToGrid w:val="0"/>
        </w:rPr>
        <w:t> </w:t>
      </w:r>
      <w:r w:rsidRPr="006B2910">
        <w:rPr>
          <w:rFonts w:ascii="Times New Roman" w:eastAsia="Times New Roman" w:hAnsi="Times New Roman"/>
          <w:snapToGrid w:val="0"/>
        </w:rPr>
        <w:t>pacientai) palengvėja labiau, nei gydant viena cisplatina (218</w:t>
      </w:r>
      <w:r w:rsidR="008839DA">
        <w:rPr>
          <w:rFonts w:ascii="Times New Roman" w:eastAsia="Times New Roman" w:hAnsi="Times New Roman"/>
          <w:snapToGrid w:val="0"/>
        </w:rPr>
        <w:t> </w:t>
      </w:r>
      <w:r w:rsidRPr="006B2910">
        <w:rPr>
          <w:rFonts w:ascii="Times New Roman" w:eastAsia="Times New Roman" w:hAnsi="Times New Roman"/>
          <w:snapToGrid w:val="0"/>
        </w:rPr>
        <w:t xml:space="preserve">pacientai); skirtumas statistiškai reikšmingas. </w:t>
      </w:r>
      <w:r w:rsidRPr="006B2910">
        <w:rPr>
          <w:rFonts w:ascii="Times New Roman" w:eastAsia="Times New Roman" w:hAnsi="Times New Roman"/>
          <w:snapToGrid w:val="0"/>
        </w:rPr>
        <w:lastRenderedPageBreak/>
        <w:t xml:space="preserve">Skyrėsi ir plaučių funkcijos tyrimų rodmenys: </w:t>
      </w:r>
      <w:proofErr w:type="spellStart"/>
      <w:r w:rsidRPr="006B2910">
        <w:rPr>
          <w:rFonts w:ascii="Times New Roman" w:eastAsia="Times New Roman" w:hAnsi="Times New Roman"/>
          <w:snapToGrid w:val="0"/>
        </w:rPr>
        <w:t>pemetreksedo</w:t>
      </w:r>
      <w:proofErr w:type="spellEnd"/>
      <w:r w:rsidRPr="006B2910">
        <w:rPr>
          <w:rFonts w:ascii="Times New Roman" w:eastAsia="Times New Roman" w:hAnsi="Times New Roman"/>
          <w:snapToGrid w:val="0"/>
        </w:rPr>
        <w:t xml:space="preserve"> ir </w:t>
      </w:r>
      <w:proofErr w:type="spellStart"/>
      <w:r w:rsidRPr="006B2910">
        <w:rPr>
          <w:rFonts w:ascii="Times New Roman" w:eastAsia="Times New Roman" w:hAnsi="Times New Roman"/>
          <w:snapToGrid w:val="0"/>
        </w:rPr>
        <w:t>cisplatinos</w:t>
      </w:r>
      <w:proofErr w:type="spellEnd"/>
      <w:r w:rsidRPr="006B2910">
        <w:rPr>
          <w:rFonts w:ascii="Times New Roman" w:eastAsia="Times New Roman" w:hAnsi="Times New Roman"/>
          <w:snapToGrid w:val="0"/>
        </w:rPr>
        <w:t xml:space="preserve"> derinio grupėje plaučių funkcija pagerėjo, kontrolinėje – su laiku pablogėjo.</w:t>
      </w:r>
    </w:p>
    <w:p w14:paraId="74EF5249" w14:textId="77777777" w:rsidR="00267DDB" w:rsidRPr="006B2910" w:rsidRDefault="00267DDB" w:rsidP="00267DDB">
      <w:pPr>
        <w:tabs>
          <w:tab w:val="left" w:pos="567"/>
        </w:tabs>
        <w:spacing w:after="0" w:line="260" w:lineRule="exact"/>
        <w:rPr>
          <w:rFonts w:ascii="Times New Roman" w:eastAsia="Times New Roman" w:hAnsi="Times New Roman"/>
          <w:snapToGrid w:val="0"/>
        </w:rPr>
      </w:pPr>
    </w:p>
    <w:p w14:paraId="1C34A42C" w14:textId="55FE7ACC"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Duomenų apie piktybinės pleuros </w:t>
      </w:r>
      <w:proofErr w:type="spellStart"/>
      <w:r w:rsidRPr="006B2910">
        <w:rPr>
          <w:rFonts w:ascii="Times New Roman" w:eastAsia="Times New Roman" w:hAnsi="Times New Roman"/>
          <w:snapToGrid w:val="0"/>
          <w:szCs w:val="24"/>
        </w:rPr>
        <w:t>mezoteliomos</w:t>
      </w:r>
      <w:proofErr w:type="spellEnd"/>
      <w:r w:rsidRPr="006B2910">
        <w:rPr>
          <w:rFonts w:ascii="Times New Roman" w:eastAsia="Times New Roman" w:hAnsi="Times New Roman"/>
          <w:snapToGrid w:val="0"/>
          <w:szCs w:val="24"/>
        </w:rPr>
        <w:t xml:space="preserve"> gydymą vien </w:t>
      </w:r>
      <w:proofErr w:type="spellStart"/>
      <w:r w:rsidRPr="006B2910">
        <w:rPr>
          <w:rFonts w:ascii="Times New Roman" w:eastAsia="Times New Roman" w:hAnsi="Times New Roman"/>
          <w:snapToGrid w:val="0"/>
          <w:szCs w:val="24"/>
        </w:rPr>
        <w:t>pemetreksedu</w:t>
      </w:r>
      <w:proofErr w:type="spellEnd"/>
      <w:r w:rsidRPr="006B2910">
        <w:rPr>
          <w:rFonts w:ascii="Times New Roman" w:eastAsia="Times New Roman" w:hAnsi="Times New Roman"/>
          <w:snapToGrid w:val="0"/>
          <w:szCs w:val="24"/>
        </w:rPr>
        <w:t xml:space="preserve"> </w:t>
      </w:r>
      <w:r w:rsidR="008839DA">
        <w:rPr>
          <w:rFonts w:ascii="Times New Roman" w:eastAsia="Times New Roman" w:hAnsi="Times New Roman"/>
          <w:snapToGrid w:val="0"/>
          <w:szCs w:val="24"/>
        </w:rPr>
        <w:t>nepakanka</w:t>
      </w:r>
      <w:r w:rsidRPr="006B2910">
        <w:rPr>
          <w:rFonts w:ascii="Times New Roman" w:eastAsia="Times New Roman" w:hAnsi="Times New Roman"/>
          <w:snapToGrid w:val="0"/>
          <w:szCs w:val="24"/>
        </w:rPr>
        <w:t xml:space="preserve">. Tirtas tik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500</w:t>
      </w:r>
      <w:r w:rsidR="008839DA">
        <w:rPr>
          <w:rFonts w:ascii="Times New Roman" w:eastAsia="Times New Roman" w:hAnsi="Times New Roman"/>
          <w:snapToGrid w:val="0"/>
          <w:szCs w:val="24"/>
        </w:rPr>
        <w:t> </w:t>
      </w:r>
      <w:r w:rsidRPr="006B2910">
        <w:rPr>
          <w:rFonts w:ascii="Times New Roman" w:eastAsia="Times New Roman" w:hAnsi="Times New Roman"/>
          <w:snapToGrid w:val="0"/>
          <w:szCs w:val="24"/>
        </w:rPr>
        <w:t>mg/m</w:t>
      </w:r>
      <w:r w:rsidRPr="006B2910">
        <w:rPr>
          <w:rFonts w:ascii="Times New Roman" w:eastAsia="Times New Roman" w:hAnsi="Times New Roman"/>
          <w:snapToGrid w:val="0"/>
          <w:szCs w:val="24"/>
          <w:vertAlign w:val="superscript"/>
        </w:rPr>
        <w:t>2</w:t>
      </w:r>
      <w:r w:rsidRPr="006B2910">
        <w:rPr>
          <w:rFonts w:ascii="Times New Roman" w:eastAsia="Times New Roman" w:hAnsi="Times New Roman"/>
          <w:snapToGrid w:val="0"/>
          <w:szCs w:val="24"/>
        </w:rPr>
        <w:t xml:space="preserve"> dozės poveikis 64</w:t>
      </w:r>
      <w:r w:rsidR="008839DA">
        <w:rPr>
          <w:rFonts w:ascii="Times New Roman" w:eastAsia="Times New Roman" w:hAnsi="Times New Roman"/>
          <w:snapToGrid w:val="0"/>
          <w:szCs w:val="24"/>
        </w:rPr>
        <w:t> </w:t>
      </w:r>
      <w:r w:rsidRPr="006B2910">
        <w:rPr>
          <w:rFonts w:ascii="Times New Roman" w:eastAsia="Times New Roman" w:hAnsi="Times New Roman"/>
          <w:snapToGrid w:val="0"/>
          <w:szCs w:val="24"/>
        </w:rPr>
        <w:t xml:space="preserve">piktybine pleuros </w:t>
      </w:r>
      <w:proofErr w:type="spellStart"/>
      <w:r w:rsidRPr="006B2910">
        <w:rPr>
          <w:rFonts w:ascii="Times New Roman" w:eastAsia="Times New Roman" w:hAnsi="Times New Roman"/>
          <w:snapToGrid w:val="0"/>
          <w:szCs w:val="24"/>
        </w:rPr>
        <w:t>mezotelioma</w:t>
      </w:r>
      <w:proofErr w:type="spellEnd"/>
      <w:r w:rsidRPr="006B2910">
        <w:rPr>
          <w:rFonts w:ascii="Times New Roman" w:eastAsia="Times New Roman" w:hAnsi="Times New Roman"/>
          <w:snapToGrid w:val="0"/>
          <w:szCs w:val="24"/>
        </w:rPr>
        <w:t xml:space="preserve"> sergantiems pacientams, </w:t>
      </w:r>
      <w:r w:rsidR="001114CF" w:rsidRPr="006B2910">
        <w:rPr>
          <w:rFonts w:ascii="Times New Roman" w:eastAsia="Times New Roman" w:hAnsi="Times New Roman"/>
          <w:snapToGrid w:val="0"/>
          <w:szCs w:val="24"/>
        </w:rPr>
        <w:t>kuriems netaikyta chemoterapija</w:t>
      </w:r>
      <w:r w:rsidRPr="006B2910">
        <w:rPr>
          <w:rFonts w:ascii="Times New Roman" w:eastAsia="Times New Roman" w:hAnsi="Times New Roman"/>
          <w:snapToGrid w:val="0"/>
          <w:szCs w:val="24"/>
        </w:rPr>
        <w:t>. Bendras atsako dažnis – 14,1 %.</w:t>
      </w:r>
    </w:p>
    <w:p w14:paraId="2A8AE3F5"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2D57FBC8" w14:textId="483CDADA" w:rsidR="00267DDB" w:rsidRPr="006B2910" w:rsidRDefault="00267DDB" w:rsidP="00267DDB">
      <w:pPr>
        <w:tabs>
          <w:tab w:val="left" w:pos="567"/>
        </w:tabs>
        <w:spacing w:after="0" w:line="260" w:lineRule="exact"/>
        <w:rPr>
          <w:rFonts w:ascii="Times New Roman" w:eastAsia="Times New Roman" w:hAnsi="Times New Roman"/>
          <w:i/>
          <w:snapToGrid w:val="0"/>
          <w:szCs w:val="24"/>
          <w:u w:val="single"/>
        </w:rPr>
      </w:pPr>
      <w:r w:rsidRPr="006B2910">
        <w:rPr>
          <w:rFonts w:ascii="Times New Roman" w:eastAsia="Times New Roman" w:hAnsi="Times New Roman"/>
          <w:i/>
          <w:snapToGrid w:val="0"/>
          <w:szCs w:val="24"/>
          <w:u w:val="single"/>
        </w:rPr>
        <w:t>Antraeilė NSLPV terapija</w:t>
      </w:r>
    </w:p>
    <w:p w14:paraId="259C9513" w14:textId="67380236" w:rsidR="00267DDB" w:rsidRPr="006B2910" w:rsidRDefault="00267DDB" w:rsidP="00267DDB">
      <w:pPr>
        <w:tabs>
          <w:tab w:val="left" w:pos="567"/>
        </w:tabs>
        <w:spacing w:after="0" w:line="260" w:lineRule="exact"/>
        <w:rPr>
          <w:rFonts w:ascii="Times New Roman" w:eastAsia="Times New Roman" w:hAnsi="Times New Roman"/>
          <w:snapToGrid w:val="0"/>
          <w:szCs w:val="24"/>
        </w:rPr>
      </w:pPr>
      <w:proofErr w:type="spellStart"/>
      <w:r w:rsidRPr="006B2910">
        <w:rPr>
          <w:rFonts w:ascii="Times New Roman" w:eastAsia="Times New Roman" w:hAnsi="Times New Roman"/>
          <w:snapToGrid w:val="0"/>
          <w:szCs w:val="24"/>
        </w:rPr>
        <w:t>Daugiacentriu</w:t>
      </w:r>
      <w:proofErr w:type="spellEnd"/>
      <w:r w:rsidRPr="006B2910">
        <w:rPr>
          <w:rFonts w:ascii="Times New Roman" w:eastAsia="Times New Roman" w:hAnsi="Times New Roman"/>
          <w:snapToGrid w:val="0"/>
          <w:szCs w:val="24"/>
        </w:rPr>
        <w:t xml:space="preserve"> atsitiktinių imčių atviru 3 fazės tyrimu, kuriuo lygintas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ir </w:t>
      </w:r>
      <w:proofErr w:type="spellStart"/>
      <w:r w:rsidRPr="006B2910">
        <w:rPr>
          <w:rFonts w:ascii="Times New Roman" w:eastAsia="Times New Roman" w:hAnsi="Times New Roman"/>
          <w:snapToGrid w:val="0"/>
          <w:szCs w:val="24"/>
        </w:rPr>
        <w:t>docetakselio</w:t>
      </w:r>
      <w:proofErr w:type="spellEnd"/>
      <w:r w:rsidRPr="006B2910">
        <w:rPr>
          <w:rFonts w:ascii="Times New Roman" w:eastAsia="Times New Roman" w:hAnsi="Times New Roman"/>
          <w:snapToGrid w:val="0"/>
          <w:szCs w:val="24"/>
        </w:rPr>
        <w:t xml:space="preserve"> veiksmingumas, nustatyta, kad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vartojusių </w:t>
      </w:r>
      <w:r w:rsidR="005F4C04">
        <w:rPr>
          <w:rFonts w:ascii="Times New Roman" w:eastAsia="Times New Roman" w:hAnsi="Times New Roman"/>
          <w:snapToGrid w:val="0"/>
          <w:szCs w:val="24"/>
        </w:rPr>
        <w:t>pacientų</w:t>
      </w:r>
      <w:r w:rsidRPr="006B2910">
        <w:rPr>
          <w:rFonts w:ascii="Times New Roman" w:eastAsia="Times New Roman" w:hAnsi="Times New Roman"/>
          <w:snapToGrid w:val="0"/>
          <w:szCs w:val="24"/>
        </w:rPr>
        <w:t xml:space="preserve">, sergančių lokaliai išplitusiu arba metastazavusiu nesmulkialąsteliniu plaučių vėžiu (NSLPV), kurie jau anksčiau buvo gydyti chemoterapiniais </w:t>
      </w:r>
      <w:r w:rsidR="005F4C04">
        <w:rPr>
          <w:rFonts w:ascii="Times New Roman" w:eastAsia="Times New Roman" w:hAnsi="Times New Roman"/>
          <w:snapToGrid w:val="0"/>
          <w:szCs w:val="24"/>
        </w:rPr>
        <w:t xml:space="preserve">vaistiniais </w:t>
      </w:r>
      <w:r w:rsidRPr="006B2910">
        <w:rPr>
          <w:rFonts w:ascii="Times New Roman" w:eastAsia="Times New Roman" w:hAnsi="Times New Roman"/>
          <w:snapToGrid w:val="0"/>
          <w:szCs w:val="24"/>
        </w:rPr>
        <w:t xml:space="preserve">preparatais, gyvenimo trukmės mediana buvo 8,3 mėnesio (ketinti gydyti pacientai [KGP], n = 283), o vartojusių </w:t>
      </w:r>
      <w:proofErr w:type="spellStart"/>
      <w:r w:rsidRPr="006B2910">
        <w:rPr>
          <w:rFonts w:ascii="Times New Roman" w:eastAsia="Times New Roman" w:hAnsi="Times New Roman"/>
          <w:snapToGrid w:val="0"/>
          <w:szCs w:val="24"/>
        </w:rPr>
        <w:t>docetakselį</w:t>
      </w:r>
      <w:proofErr w:type="spellEnd"/>
      <w:r w:rsidRPr="006B2910">
        <w:rPr>
          <w:rFonts w:ascii="Times New Roman" w:eastAsia="Times New Roman" w:hAnsi="Times New Roman"/>
          <w:snapToGrid w:val="0"/>
          <w:szCs w:val="24"/>
        </w:rPr>
        <w:t xml:space="preserve"> – 7,9 mėnesio (ketinti gydyti pacientai [KGP], n = 288). </w:t>
      </w:r>
      <w:r w:rsidR="001A2A17">
        <w:rPr>
          <w:rFonts w:ascii="Times New Roman" w:eastAsia="Times New Roman" w:hAnsi="Times New Roman"/>
          <w:snapToGrid w:val="0"/>
          <w:szCs w:val="24"/>
        </w:rPr>
        <w:t>A</w:t>
      </w:r>
      <w:r w:rsidRPr="006B2910">
        <w:rPr>
          <w:rFonts w:ascii="Times New Roman" w:eastAsia="Times New Roman" w:hAnsi="Times New Roman"/>
          <w:snapToGrid w:val="0"/>
          <w:szCs w:val="24"/>
        </w:rPr>
        <w:t>nkstesn</w:t>
      </w:r>
      <w:r w:rsidR="001A2A17">
        <w:rPr>
          <w:rFonts w:ascii="Times New Roman" w:eastAsia="Times New Roman" w:hAnsi="Times New Roman"/>
          <w:snapToGrid w:val="0"/>
          <w:szCs w:val="24"/>
        </w:rPr>
        <w:t>ė</w:t>
      </w:r>
      <w:r w:rsidRPr="006B2910">
        <w:rPr>
          <w:rFonts w:ascii="Times New Roman" w:eastAsia="Times New Roman" w:hAnsi="Times New Roman"/>
          <w:snapToGrid w:val="0"/>
          <w:szCs w:val="24"/>
        </w:rPr>
        <w:t xml:space="preserve"> chemoterapij</w:t>
      </w:r>
      <w:r w:rsidR="001A2A17">
        <w:rPr>
          <w:rFonts w:ascii="Times New Roman" w:eastAsia="Times New Roman" w:hAnsi="Times New Roman"/>
          <w:snapToGrid w:val="0"/>
          <w:szCs w:val="24"/>
        </w:rPr>
        <w:t>a</w:t>
      </w:r>
      <w:r w:rsidRPr="006B2910">
        <w:rPr>
          <w:rFonts w:ascii="Times New Roman" w:eastAsia="Times New Roman" w:hAnsi="Times New Roman"/>
          <w:snapToGrid w:val="0"/>
          <w:szCs w:val="24"/>
        </w:rPr>
        <w:t xml:space="preserve"> </w:t>
      </w:r>
      <w:proofErr w:type="spellStart"/>
      <w:r w:rsidRPr="006B2910">
        <w:rPr>
          <w:rFonts w:ascii="Times New Roman" w:eastAsia="Times New Roman" w:hAnsi="Times New Roman"/>
          <w:snapToGrid w:val="0"/>
          <w:szCs w:val="24"/>
        </w:rPr>
        <w:t>pemetreksedu</w:t>
      </w:r>
      <w:proofErr w:type="spellEnd"/>
      <w:r w:rsidRPr="006B2910">
        <w:rPr>
          <w:rFonts w:ascii="Times New Roman" w:eastAsia="Times New Roman" w:hAnsi="Times New Roman"/>
          <w:snapToGrid w:val="0"/>
          <w:szCs w:val="24"/>
        </w:rPr>
        <w:t xml:space="preserve"> </w:t>
      </w:r>
      <w:r w:rsidR="001A2A17">
        <w:rPr>
          <w:rFonts w:ascii="Times New Roman" w:eastAsia="Times New Roman" w:hAnsi="Times New Roman"/>
          <w:snapToGrid w:val="0"/>
          <w:szCs w:val="24"/>
        </w:rPr>
        <w:t>įtraukta</w:t>
      </w:r>
      <w:r w:rsidRPr="006B2910">
        <w:rPr>
          <w:rFonts w:ascii="Times New Roman" w:eastAsia="Times New Roman" w:hAnsi="Times New Roman"/>
          <w:snapToGrid w:val="0"/>
          <w:szCs w:val="24"/>
        </w:rPr>
        <w:t xml:space="preserve"> nebuvo. NSLPV </w:t>
      </w:r>
      <w:r w:rsidR="005F1203">
        <w:rPr>
          <w:rFonts w:ascii="Times New Roman" w:eastAsia="Times New Roman" w:hAnsi="Times New Roman"/>
          <w:snapToGrid w:val="0"/>
          <w:szCs w:val="24"/>
        </w:rPr>
        <w:t>histologijos</w:t>
      </w:r>
      <w:r w:rsidRPr="006B2910">
        <w:rPr>
          <w:rFonts w:ascii="Times New Roman" w:eastAsia="Times New Roman" w:hAnsi="Times New Roman"/>
          <w:snapToGrid w:val="0"/>
          <w:szCs w:val="24"/>
        </w:rPr>
        <w:t xml:space="preserve"> įtakos bendram išgyvenamumui analizės duomenys rodo, kad kitokį, negu vyraujančios plokšči</w:t>
      </w:r>
      <w:r w:rsidR="005F1203">
        <w:rPr>
          <w:rFonts w:ascii="Times New Roman" w:eastAsia="Times New Roman" w:hAnsi="Times New Roman"/>
          <w:snapToGrid w:val="0"/>
          <w:szCs w:val="24"/>
        </w:rPr>
        <w:t>ųjų ląstelių</w:t>
      </w:r>
      <w:r w:rsidRPr="006B2910">
        <w:rPr>
          <w:rFonts w:ascii="Times New Roman" w:eastAsia="Times New Roman" w:hAnsi="Times New Roman"/>
          <w:snapToGrid w:val="0"/>
          <w:szCs w:val="24"/>
        </w:rPr>
        <w:t xml:space="preserve"> </w:t>
      </w:r>
      <w:r w:rsidR="00564294">
        <w:rPr>
          <w:rFonts w:ascii="Times New Roman" w:eastAsia="Times New Roman" w:hAnsi="Times New Roman"/>
          <w:snapToGrid w:val="0"/>
          <w:szCs w:val="24"/>
        </w:rPr>
        <w:t xml:space="preserve">histologinės </w:t>
      </w:r>
      <w:r w:rsidRPr="006B2910">
        <w:rPr>
          <w:rFonts w:ascii="Times New Roman" w:eastAsia="Times New Roman" w:hAnsi="Times New Roman"/>
          <w:snapToGrid w:val="0"/>
          <w:szCs w:val="24"/>
        </w:rPr>
        <w:t xml:space="preserve">struktūros, vėžį naudingiau gydyti </w:t>
      </w:r>
      <w:proofErr w:type="spellStart"/>
      <w:r w:rsidRPr="006B2910">
        <w:rPr>
          <w:rFonts w:ascii="Times New Roman" w:eastAsia="Times New Roman" w:hAnsi="Times New Roman"/>
          <w:snapToGrid w:val="0"/>
          <w:szCs w:val="24"/>
        </w:rPr>
        <w:t>pemetreksedu</w:t>
      </w:r>
      <w:proofErr w:type="spellEnd"/>
      <w:r w:rsidRPr="006B2910">
        <w:rPr>
          <w:rFonts w:ascii="Times New Roman" w:eastAsia="Times New Roman" w:hAnsi="Times New Roman"/>
          <w:snapToGrid w:val="0"/>
          <w:szCs w:val="24"/>
        </w:rPr>
        <w:t xml:space="preserve"> negu </w:t>
      </w:r>
      <w:proofErr w:type="spellStart"/>
      <w:r w:rsidRPr="006B2910">
        <w:rPr>
          <w:rFonts w:ascii="Times New Roman" w:eastAsia="Times New Roman" w:hAnsi="Times New Roman"/>
          <w:snapToGrid w:val="0"/>
          <w:szCs w:val="24"/>
        </w:rPr>
        <w:t>docetakseliu</w:t>
      </w:r>
      <w:proofErr w:type="spellEnd"/>
      <w:r w:rsidRPr="006B2910">
        <w:rPr>
          <w:rFonts w:ascii="Times New Roman" w:eastAsia="Times New Roman" w:hAnsi="Times New Roman"/>
          <w:snapToGrid w:val="0"/>
          <w:szCs w:val="24"/>
        </w:rPr>
        <w:t xml:space="preserve"> (n = 399; 9,3 mėn., palyginti su 8 mėn., pritaikytas RS = 0,78; 95</w:t>
      </w:r>
      <w:r w:rsidR="00AE424B">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xml:space="preserve">% PI = 0,61 – 1,00, p = 0,047), ir kad plokščiųjų ląstelių karcinomą naudingiau gydyti </w:t>
      </w:r>
      <w:proofErr w:type="spellStart"/>
      <w:r w:rsidRPr="006B2910">
        <w:rPr>
          <w:rFonts w:ascii="Times New Roman" w:eastAsia="Times New Roman" w:hAnsi="Times New Roman"/>
          <w:snapToGrid w:val="0"/>
          <w:szCs w:val="24"/>
        </w:rPr>
        <w:t>docetakseliu</w:t>
      </w:r>
      <w:proofErr w:type="spellEnd"/>
      <w:r w:rsidRPr="006B2910">
        <w:rPr>
          <w:rFonts w:ascii="Times New Roman" w:eastAsia="Times New Roman" w:hAnsi="Times New Roman"/>
          <w:snapToGrid w:val="0"/>
          <w:szCs w:val="24"/>
        </w:rPr>
        <w:t xml:space="preserve"> (n = 172; 6,2 mėn., palyginti su 7,4 mėn.; pritaikytas RS = 1,56; 95</w:t>
      </w:r>
      <w:r w:rsidR="00AE424B">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xml:space="preserve">% PI = 1,08 – 2,26, p = 0,018). Gydant skirtingos </w:t>
      </w:r>
      <w:r w:rsidR="00564294">
        <w:rPr>
          <w:rFonts w:ascii="Times New Roman" w:eastAsia="Times New Roman" w:hAnsi="Times New Roman"/>
          <w:snapToGrid w:val="0"/>
          <w:szCs w:val="24"/>
        </w:rPr>
        <w:t xml:space="preserve">histologinės </w:t>
      </w:r>
      <w:r w:rsidRPr="006B2910">
        <w:rPr>
          <w:rFonts w:ascii="Times New Roman" w:eastAsia="Times New Roman" w:hAnsi="Times New Roman"/>
          <w:snapToGrid w:val="0"/>
          <w:szCs w:val="24"/>
        </w:rPr>
        <w:t>struktūros vėžį, klini</w:t>
      </w:r>
      <w:r w:rsidR="001A2A17">
        <w:rPr>
          <w:rFonts w:ascii="Times New Roman" w:eastAsia="Times New Roman" w:hAnsi="Times New Roman"/>
          <w:snapToGrid w:val="0"/>
          <w:szCs w:val="24"/>
        </w:rPr>
        <w:t>š</w:t>
      </w:r>
      <w:r w:rsidRPr="006B2910">
        <w:rPr>
          <w:rFonts w:ascii="Times New Roman" w:eastAsia="Times New Roman" w:hAnsi="Times New Roman"/>
          <w:snapToGrid w:val="0"/>
          <w:szCs w:val="24"/>
        </w:rPr>
        <w:t xml:space="preserve">kai reikšmingo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saugumo skirtumo nepastebėta.</w:t>
      </w:r>
    </w:p>
    <w:p w14:paraId="030FB22D"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0C332BA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Nedaug klinikinių duomenų, gautų atskiro atsitiktinių imčių III fazės kontrolinio tyrimo metu, rodo, kad pacientams, kurie anksčiau buvo gydyti </w:t>
      </w:r>
      <w:proofErr w:type="spellStart"/>
      <w:r w:rsidRPr="006B2910">
        <w:rPr>
          <w:rFonts w:ascii="Times New Roman" w:eastAsia="Times New Roman" w:hAnsi="Times New Roman"/>
          <w:snapToGrid w:val="0"/>
          <w:szCs w:val="24"/>
        </w:rPr>
        <w:t>docetakseliu</w:t>
      </w:r>
      <w:proofErr w:type="spellEnd"/>
      <w:r w:rsidRPr="006B2910">
        <w:rPr>
          <w:rFonts w:ascii="Times New Roman" w:eastAsia="Times New Roman" w:hAnsi="Times New Roman"/>
          <w:snapToGrid w:val="0"/>
          <w:szCs w:val="24"/>
        </w:rPr>
        <w:t xml:space="preserve"> (n = 41) ar kurie juo gydyti nebuvo (n = 540),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veiksmingumas (atsižvelgiant į bendrą išgyvenamumą ir laiką be ligos progresavimo) yra panašus.</w:t>
      </w:r>
    </w:p>
    <w:p w14:paraId="221DC40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AF68A77" w14:textId="648ACA42" w:rsidR="00267DDB" w:rsidRPr="006B2910" w:rsidRDefault="00822205" w:rsidP="00267DDB">
      <w:pPr>
        <w:tabs>
          <w:tab w:val="left" w:pos="567"/>
        </w:tabs>
        <w:spacing w:after="0" w:line="260" w:lineRule="exact"/>
        <w:rPr>
          <w:rFonts w:ascii="Times New Roman" w:eastAsia="Times New Roman" w:hAnsi="Times New Roman"/>
          <w:b/>
          <w:snapToGrid w:val="0"/>
          <w:szCs w:val="24"/>
        </w:rPr>
      </w:pPr>
      <w:r>
        <w:rPr>
          <w:rFonts w:ascii="Times New Roman" w:eastAsia="Times New Roman" w:hAnsi="Times New Roman"/>
          <w:b/>
          <w:snapToGrid w:val="0"/>
          <w:szCs w:val="24"/>
        </w:rPr>
        <w:t xml:space="preserve">6 lentelė. </w:t>
      </w:r>
      <w:proofErr w:type="spellStart"/>
      <w:r w:rsidR="00267DDB" w:rsidRPr="006B2910">
        <w:rPr>
          <w:rFonts w:ascii="Times New Roman" w:eastAsia="Times New Roman" w:hAnsi="Times New Roman"/>
          <w:b/>
          <w:snapToGrid w:val="0"/>
          <w:szCs w:val="24"/>
        </w:rPr>
        <w:t>Pemetreksedo</w:t>
      </w:r>
      <w:proofErr w:type="spellEnd"/>
      <w:r w:rsidR="00267DDB" w:rsidRPr="006B2910">
        <w:rPr>
          <w:rFonts w:ascii="Times New Roman" w:eastAsia="Times New Roman" w:hAnsi="Times New Roman"/>
          <w:b/>
          <w:snapToGrid w:val="0"/>
          <w:szCs w:val="24"/>
        </w:rPr>
        <w:t xml:space="preserve"> ir </w:t>
      </w:r>
      <w:proofErr w:type="spellStart"/>
      <w:r w:rsidR="00267DDB" w:rsidRPr="006B2910">
        <w:rPr>
          <w:rFonts w:ascii="Times New Roman" w:eastAsia="Times New Roman" w:hAnsi="Times New Roman"/>
          <w:b/>
          <w:snapToGrid w:val="0"/>
          <w:szCs w:val="24"/>
        </w:rPr>
        <w:t>docetakselio</w:t>
      </w:r>
      <w:proofErr w:type="spellEnd"/>
      <w:r w:rsidR="00267DDB" w:rsidRPr="006B2910">
        <w:rPr>
          <w:rFonts w:ascii="Times New Roman" w:eastAsia="Times New Roman" w:hAnsi="Times New Roman"/>
          <w:b/>
          <w:snapToGrid w:val="0"/>
          <w:szCs w:val="24"/>
        </w:rPr>
        <w:t xml:space="preserve"> veiksmingumas gydant NSLPV – KGP grupėje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2760"/>
        <w:gridCol w:w="2572"/>
      </w:tblGrid>
      <w:tr w:rsidR="00E50705" w:rsidRPr="006B2910" w14:paraId="7606E4A9" w14:textId="77777777" w:rsidTr="00953382">
        <w:tc>
          <w:tcPr>
            <w:tcW w:w="4077" w:type="dxa"/>
          </w:tcPr>
          <w:p w14:paraId="0F2AD5D5" w14:textId="77777777" w:rsidR="00267DDB" w:rsidRPr="006B2910" w:rsidRDefault="00267DDB" w:rsidP="00267DDB">
            <w:pPr>
              <w:tabs>
                <w:tab w:val="left" w:pos="567"/>
              </w:tabs>
              <w:spacing w:after="0" w:line="260" w:lineRule="exact"/>
              <w:rPr>
                <w:rFonts w:ascii="Times New Roman" w:eastAsia="Times New Roman" w:hAnsi="Times New Roman"/>
                <w:b/>
                <w:snapToGrid w:val="0"/>
                <w:szCs w:val="24"/>
              </w:rPr>
            </w:pPr>
          </w:p>
        </w:tc>
        <w:tc>
          <w:tcPr>
            <w:tcW w:w="2977" w:type="dxa"/>
          </w:tcPr>
          <w:p w14:paraId="7959F91C" w14:textId="77777777" w:rsidR="00267DDB" w:rsidRPr="006B2910" w:rsidRDefault="00267DDB" w:rsidP="00267DDB">
            <w:pPr>
              <w:tabs>
                <w:tab w:val="left" w:pos="567"/>
              </w:tabs>
              <w:spacing w:after="0" w:line="260" w:lineRule="exact"/>
              <w:jc w:val="center"/>
              <w:rPr>
                <w:rFonts w:ascii="Times New Roman" w:eastAsia="Times New Roman" w:hAnsi="Times New Roman"/>
                <w:b/>
                <w:snapToGrid w:val="0"/>
                <w:szCs w:val="24"/>
              </w:rPr>
            </w:pPr>
            <w:proofErr w:type="spellStart"/>
            <w:r w:rsidRPr="006B2910">
              <w:rPr>
                <w:rFonts w:ascii="Times New Roman" w:eastAsia="Times New Roman" w:hAnsi="Times New Roman"/>
                <w:b/>
                <w:snapToGrid w:val="0"/>
                <w:szCs w:val="24"/>
              </w:rPr>
              <w:t>Pemetreksedas</w:t>
            </w:r>
            <w:proofErr w:type="spellEnd"/>
          </w:p>
        </w:tc>
        <w:tc>
          <w:tcPr>
            <w:tcW w:w="2800" w:type="dxa"/>
          </w:tcPr>
          <w:p w14:paraId="0BB691E0" w14:textId="77777777" w:rsidR="00267DDB" w:rsidRPr="006B2910" w:rsidRDefault="00267DDB" w:rsidP="00267DDB">
            <w:pPr>
              <w:tabs>
                <w:tab w:val="left" w:pos="567"/>
              </w:tabs>
              <w:spacing w:after="0" w:line="260" w:lineRule="exact"/>
              <w:jc w:val="center"/>
              <w:rPr>
                <w:rFonts w:ascii="Times New Roman" w:eastAsia="Times New Roman" w:hAnsi="Times New Roman"/>
                <w:b/>
                <w:snapToGrid w:val="0"/>
                <w:szCs w:val="24"/>
              </w:rPr>
            </w:pPr>
            <w:proofErr w:type="spellStart"/>
            <w:r w:rsidRPr="006B2910">
              <w:rPr>
                <w:rFonts w:ascii="Times New Roman" w:eastAsia="Times New Roman" w:hAnsi="Times New Roman"/>
                <w:b/>
                <w:snapToGrid w:val="0"/>
                <w:szCs w:val="24"/>
              </w:rPr>
              <w:t>Docetakselis</w:t>
            </w:r>
            <w:proofErr w:type="spellEnd"/>
          </w:p>
        </w:tc>
      </w:tr>
      <w:tr w:rsidR="00E50705" w:rsidRPr="006B2910" w14:paraId="43D0D65F" w14:textId="77777777" w:rsidTr="00953382">
        <w:tc>
          <w:tcPr>
            <w:tcW w:w="4077" w:type="dxa"/>
          </w:tcPr>
          <w:p w14:paraId="017F20A2" w14:textId="77777777" w:rsidR="00267DDB" w:rsidRPr="006B2910" w:rsidRDefault="00267DDB" w:rsidP="00267DDB">
            <w:pPr>
              <w:tabs>
                <w:tab w:val="left" w:pos="567"/>
              </w:tabs>
              <w:spacing w:after="0" w:line="260" w:lineRule="exact"/>
              <w:rPr>
                <w:rFonts w:ascii="Times New Roman" w:eastAsia="Times New Roman" w:hAnsi="Times New Roman"/>
                <w:b/>
                <w:snapToGrid w:val="0"/>
                <w:szCs w:val="24"/>
              </w:rPr>
            </w:pPr>
            <w:r w:rsidRPr="006B2910">
              <w:rPr>
                <w:rFonts w:ascii="Times New Roman" w:eastAsia="Times New Roman" w:hAnsi="Times New Roman"/>
                <w:b/>
                <w:snapToGrid w:val="0"/>
                <w:szCs w:val="24"/>
              </w:rPr>
              <w:t>Išgyvenamumo trukmė (mėnesiai)</w:t>
            </w:r>
          </w:p>
          <w:p w14:paraId="0513966F" w14:textId="77777777" w:rsidR="00267DDB" w:rsidRPr="006B2910" w:rsidRDefault="00267DDB" w:rsidP="00267DDB">
            <w:pPr>
              <w:numPr>
                <w:ilvl w:val="0"/>
                <w:numId w:val="6"/>
              </w:num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Mediana (m)</w:t>
            </w:r>
          </w:p>
          <w:p w14:paraId="5B7EE0EA" w14:textId="77777777" w:rsidR="00267DDB" w:rsidRPr="006B2910" w:rsidRDefault="00267DDB" w:rsidP="00267DDB">
            <w:pPr>
              <w:numPr>
                <w:ilvl w:val="0"/>
                <w:numId w:val="6"/>
              </w:num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95</w:t>
            </w:r>
            <w:r w:rsidR="005F4C04">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medianos PI</w:t>
            </w:r>
          </w:p>
          <w:p w14:paraId="2D874603" w14:textId="77777777" w:rsidR="00267DDB" w:rsidRPr="006B2910" w:rsidRDefault="00267DDB" w:rsidP="00267DDB">
            <w:pPr>
              <w:numPr>
                <w:ilvl w:val="0"/>
                <w:numId w:val="6"/>
              </w:num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RS</w:t>
            </w:r>
          </w:p>
          <w:p w14:paraId="3995A2E1" w14:textId="77777777" w:rsidR="00267DDB" w:rsidRPr="006B2910" w:rsidRDefault="00267DDB" w:rsidP="00267DDB">
            <w:pPr>
              <w:numPr>
                <w:ilvl w:val="0"/>
                <w:numId w:val="6"/>
              </w:num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RS 95</w:t>
            </w:r>
            <w:r w:rsidR="005F4C04">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PI</w:t>
            </w:r>
          </w:p>
          <w:p w14:paraId="3C9657A6" w14:textId="77777777" w:rsidR="00267DDB" w:rsidRPr="006B2910" w:rsidRDefault="00267DDB" w:rsidP="00267DDB">
            <w:pPr>
              <w:numPr>
                <w:ilvl w:val="0"/>
                <w:numId w:val="6"/>
              </w:num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Ne žemesnioji p reikšmė (RS)</w:t>
            </w:r>
          </w:p>
        </w:tc>
        <w:tc>
          <w:tcPr>
            <w:tcW w:w="5777" w:type="dxa"/>
            <w:gridSpan w:val="2"/>
          </w:tcPr>
          <w:p w14:paraId="6EAD40D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(n=283)                                         (n=288)</w:t>
            </w:r>
          </w:p>
          <w:p w14:paraId="079D412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8,3                                                 7,9</w:t>
            </w:r>
          </w:p>
          <w:p w14:paraId="36D99FA1"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(7 – 9,4)                                       (6,3 – 9,2)</w:t>
            </w:r>
          </w:p>
          <w:p w14:paraId="55CDC63E"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0,99</w:t>
            </w:r>
          </w:p>
          <w:p w14:paraId="523B21C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(0,82 – 1,2)</w:t>
            </w:r>
          </w:p>
          <w:p w14:paraId="418C70D1"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0,226</w:t>
            </w:r>
          </w:p>
        </w:tc>
      </w:tr>
      <w:tr w:rsidR="00E50705" w:rsidRPr="006B2910" w14:paraId="077B0E06" w14:textId="77777777" w:rsidTr="00953382">
        <w:tc>
          <w:tcPr>
            <w:tcW w:w="4077" w:type="dxa"/>
          </w:tcPr>
          <w:p w14:paraId="3DBCC930" w14:textId="77777777" w:rsidR="00267DDB" w:rsidRPr="006B2910" w:rsidRDefault="00267DDB" w:rsidP="00267DDB">
            <w:pPr>
              <w:tabs>
                <w:tab w:val="left" w:pos="567"/>
              </w:tabs>
              <w:spacing w:after="0" w:line="260" w:lineRule="exact"/>
              <w:rPr>
                <w:rFonts w:ascii="Times New Roman" w:eastAsia="Times New Roman" w:hAnsi="Times New Roman"/>
                <w:b/>
                <w:snapToGrid w:val="0"/>
                <w:szCs w:val="24"/>
              </w:rPr>
            </w:pPr>
            <w:r w:rsidRPr="006B2910">
              <w:rPr>
                <w:rFonts w:ascii="Times New Roman" w:eastAsia="Times New Roman" w:hAnsi="Times New Roman"/>
                <w:b/>
                <w:snapToGrid w:val="0"/>
                <w:szCs w:val="24"/>
              </w:rPr>
              <w:t>Laikas be ligos progresavimo (mėnesiai)</w:t>
            </w:r>
          </w:p>
          <w:p w14:paraId="0E7F05A4" w14:textId="77777777" w:rsidR="00267DDB" w:rsidRPr="006B2910" w:rsidRDefault="00267DDB" w:rsidP="00267DDB">
            <w:pPr>
              <w:numPr>
                <w:ilvl w:val="0"/>
                <w:numId w:val="7"/>
              </w:num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Mediana</w:t>
            </w:r>
          </w:p>
          <w:p w14:paraId="3A0817D4" w14:textId="77777777" w:rsidR="00267DDB" w:rsidRPr="006B2910" w:rsidRDefault="00267DDB" w:rsidP="00267DDB">
            <w:pPr>
              <w:numPr>
                <w:ilvl w:val="0"/>
                <w:numId w:val="7"/>
              </w:numPr>
              <w:tabs>
                <w:tab w:val="left" w:pos="567"/>
              </w:tabs>
              <w:spacing w:after="0" w:line="260" w:lineRule="exact"/>
              <w:rPr>
                <w:rFonts w:ascii="Times New Roman" w:eastAsia="Times New Roman" w:hAnsi="Times New Roman"/>
                <w:b/>
                <w:snapToGrid w:val="0"/>
                <w:szCs w:val="24"/>
              </w:rPr>
            </w:pPr>
            <w:r w:rsidRPr="006B2910">
              <w:rPr>
                <w:rFonts w:ascii="Times New Roman" w:eastAsia="Times New Roman" w:hAnsi="Times New Roman"/>
                <w:snapToGrid w:val="0"/>
                <w:szCs w:val="24"/>
              </w:rPr>
              <w:t>RS</w:t>
            </w:r>
            <w:r w:rsidRPr="006B2910">
              <w:rPr>
                <w:rFonts w:ascii="Times New Roman" w:eastAsia="Times New Roman" w:hAnsi="Times New Roman"/>
                <w:b/>
                <w:snapToGrid w:val="0"/>
                <w:szCs w:val="24"/>
              </w:rPr>
              <w:t xml:space="preserve"> (</w:t>
            </w:r>
            <w:r w:rsidRPr="006B2910">
              <w:rPr>
                <w:rFonts w:ascii="Times New Roman" w:eastAsia="Times New Roman" w:hAnsi="Times New Roman"/>
                <w:snapToGrid w:val="0"/>
                <w:szCs w:val="24"/>
              </w:rPr>
              <w:t>95</w:t>
            </w:r>
            <w:r w:rsidR="005F4C04">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PI)</w:t>
            </w:r>
          </w:p>
        </w:tc>
        <w:tc>
          <w:tcPr>
            <w:tcW w:w="5777" w:type="dxa"/>
            <w:gridSpan w:val="2"/>
          </w:tcPr>
          <w:p w14:paraId="63870325"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(n=283)                                         (n=288)</w:t>
            </w:r>
          </w:p>
          <w:p w14:paraId="4D908832"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2,9                                                 2,9</w:t>
            </w:r>
          </w:p>
          <w:p w14:paraId="3CC5B344"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0,97 (0,82 – 1,16)</w:t>
            </w:r>
          </w:p>
        </w:tc>
      </w:tr>
      <w:tr w:rsidR="00E50705" w:rsidRPr="006B2910" w14:paraId="6E82E457" w14:textId="77777777" w:rsidTr="00953382">
        <w:tc>
          <w:tcPr>
            <w:tcW w:w="4077" w:type="dxa"/>
          </w:tcPr>
          <w:p w14:paraId="16D5B940" w14:textId="77777777" w:rsidR="00267DDB" w:rsidRPr="006B2910" w:rsidRDefault="00267DDB" w:rsidP="00267DDB">
            <w:pPr>
              <w:tabs>
                <w:tab w:val="left" w:pos="567"/>
              </w:tabs>
              <w:spacing w:after="0" w:line="260" w:lineRule="exact"/>
              <w:rPr>
                <w:rFonts w:ascii="Times New Roman" w:eastAsia="Times New Roman" w:hAnsi="Times New Roman"/>
                <w:b/>
                <w:snapToGrid w:val="0"/>
                <w:szCs w:val="24"/>
              </w:rPr>
            </w:pPr>
            <w:r w:rsidRPr="006B2910">
              <w:rPr>
                <w:rFonts w:ascii="Times New Roman" w:eastAsia="Times New Roman" w:hAnsi="Times New Roman"/>
                <w:b/>
                <w:snapToGrid w:val="0"/>
                <w:szCs w:val="24"/>
              </w:rPr>
              <w:t>Laikas, per kurį gydymas tapo neveiksmingas (mėnesiai)</w:t>
            </w:r>
          </w:p>
          <w:p w14:paraId="20308127" w14:textId="77777777" w:rsidR="00267DDB" w:rsidRPr="006B2910" w:rsidRDefault="00267DDB" w:rsidP="00267DDB">
            <w:pPr>
              <w:numPr>
                <w:ilvl w:val="0"/>
                <w:numId w:val="8"/>
              </w:numPr>
              <w:tabs>
                <w:tab w:val="left" w:pos="567"/>
              </w:tabs>
              <w:spacing w:after="0" w:line="260" w:lineRule="exact"/>
              <w:rPr>
                <w:rFonts w:ascii="Times New Roman" w:eastAsia="Times New Roman" w:hAnsi="Times New Roman"/>
                <w:b/>
                <w:snapToGrid w:val="0"/>
                <w:szCs w:val="24"/>
              </w:rPr>
            </w:pPr>
            <w:r w:rsidRPr="006B2910">
              <w:rPr>
                <w:rFonts w:ascii="Times New Roman" w:eastAsia="Times New Roman" w:hAnsi="Times New Roman"/>
                <w:snapToGrid w:val="0"/>
                <w:szCs w:val="24"/>
              </w:rPr>
              <w:t>Mediana</w:t>
            </w:r>
          </w:p>
          <w:p w14:paraId="7FD771C8" w14:textId="77777777" w:rsidR="00267DDB" w:rsidRPr="006B2910" w:rsidRDefault="00267DDB" w:rsidP="00267DDB">
            <w:pPr>
              <w:numPr>
                <w:ilvl w:val="0"/>
                <w:numId w:val="8"/>
              </w:numPr>
              <w:tabs>
                <w:tab w:val="left" w:pos="567"/>
              </w:tabs>
              <w:spacing w:after="0" w:line="260" w:lineRule="exact"/>
              <w:rPr>
                <w:rFonts w:ascii="Times New Roman" w:eastAsia="Times New Roman" w:hAnsi="Times New Roman"/>
                <w:b/>
                <w:snapToGrid w:val="0"/>
                <w:szCs w:val="24"/>
              </w:rPr>
            </w:pPr>
            <w:r w:rsidRPr="006B2910">
              <w:rPr>
                <w:rFonts w:ascii="Times New Roman" w:eastAsia="Times New Roman" w:hAnsi="Times New Roman"/>
                <w:snapToGrid w:val="0"/>
                <w:szCs w:val="24"/>
              </w:rPr>
              <w:t xml:space="preserve">RS </w:t>
            </w:r>
            <w:r w:rsidRPr="006B2910">
              <w:rPr>
                <w:rFonts w:ascii="Times New Roman" w:eastAsia="Times New Roman" w:hAnsi="Times New Roman"/>
                <w:b/>
                <w:snapToGrid w:val="0"/>
                <w:szCs w:val="24"/>
              </w:rPr>
              <w:t>(</w:t>
            </w:r>
            <w:r w:rsidRPr="006B2910">
              <w:rPr>
                <w:rFonts w:ascii="Times New Roman" w:eastAsia="Times New Roman" w:hAnsi="Times New Roman"/>
                <w:snapToGrid w:val="0"/>
                <w:szCs w:val="24"/>
              </w:rPr>
              <w:t>95</w:t>
            </w:r>
            <w:r w:rsidR="005F4C04">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PI)</w:t>
            </w:r>
          </w:p>
        </w:tc>
        <w:tc>
          <w:tcPr>
            <w:tcW w:w="5777" w:type="dxa"/>
            <w:gridSpan w:val="2"/>
          </w:tcPr>
          <w:p w14:paraId="073503D7"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(n=283)                                         (n=288)</w:t>
            </w:r>
          </w:p>
          <w:p w14:paraId="17E0FE17"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w:t>
            </w:r>
          </w:p>
          <w:p w14:paraId="2D80679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2,3                                                 2,1</w:t>
            </w:r>
          </w:p>
          <w:p w14:paraId="3211C36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0,84 (0,1 – 0,997)</w:t>
            </w:r>
          </w:p>
        </w:tc>
      </w:tr>
      <w:tr w:rsidR="00E50705" w:rsidRPr="006B2910" w14:paraId="61362F7C" w14:textId="77777777" w:rsidTr="00953382">
        <w:tc>
          <w:tcPr>
            <w:tcW w:w="4077" w:type="dxa"/>
          </w:tcPr>
          <w:p w14:paraId="2E7EE334"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b/>
                <w:snapToGrid w:val="0"/>
                <w:szCs w:val="24"/>
              </w:rPr>
              <w:t xml:space="preserve">Atsakas </w:t>
            </w:r>
            <w:r w:rsidRPr="006B2910">
              <w:rPr>
                <w:rFonts w:ascii="Times New Roman" w:eastAsia="Times New Roman" w:hAnsi="Times New Roman"/>
                <w:snapToGrid w:val="0"/>
                <w:szCs w:val="24"/>
              </w:rPr>
              <w:t>(n – buvo atsakas)</w:t>
            </w:r>
          </w:p>
          <w:p w14:paraId="54DF16A2" w14:textId="77777777" w:rsidR="00267DDB" w:rsidRPr="006B2910" w:rsidRDefault="00267DDB" w:rsidP="00267DDB">
            <w:pPr>
              <w:numPr>
                <w:ilvl w:val="0"/>
                <w:numId w:val="9"/>
              </w:num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Atsako dažnis (%) (95 % PI)</w:t>
            </w:r>
          </w:p>
          <w:p w14:paraId="0D742F67" w14:textId="70CDEF58" w:rsidR="00267DDB" w:rsidRPr="006B2910" w:rsidRDefault="001A2A17" w:rsidP="001A2A17">
            <w:pPr>
              <w:numPr>
                <w:ilvl w:val="0"/>
                <w:numId w:val="9"/>
              </w:num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Stabili liga</w:t>
            </w:r>
            <w:r w:rsidR="00267DDB" w:rsidRPr="006B2910">
              <w:rPr>
                <w:rFonts w:ascii="Times New Roman" w:eastAsia="Times New Roman" w:hAnsi="Times New Roman"/>
                <w:snapToGrid w:val="0"/>
                <w:szCs w:val="24"/>
              </w:rPr>
              <w:t xml:space="preserve"> (%)</w:t>
            </w:r>
          </w:p>
        </w:tc>
        <w:tc>
          <w:tcPr>
            <w:tcW w:w="5777" w:type="dxa"/>
            <w:gridSpan w:val="2"/>
          </w:tcPr>
          <w:p w14:paraId="3D4B4122"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(n=264)                                         (n=274)</w:t>
            </w:r>
          </w:p>
          <w:p w14:paraId="0B0E9078"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9,1 (5,9 – 13,2)                             8,8 (5,7-12,8) </w:t>
            </w:r>
          </w:p>
          <w:p w14:paraId="48C8FA4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45,8                                              46,4  </w:t>
            </w:r>
          </w:p>
        </w:tc>
      </w:tr>
    </w:tbl>
    <w:p w14:paraId="76C8A300" w14:textId="77777777" w:rsidR="00267DDB" w:rsidRPr="006B2910" w:rsidRDefault="00267DDB" w:rsidP="00267DDB">
      <w:pPr>
        <w:tabs>
          <w:tab w:val="left" w:pos="567"/>
        </w:tabs>
        <w:spacing w:after="0" w:line="260" w:lineRule="exact"/>
        <w:rPr>
          <w:rFonts w:ascii="Times New Roman" w:eastAsia="Times New Roman" w:hAnsi="Times New Roman"/>
          <w:snapToGrid w:val="0"/>
          <w:sz w:val="18"/>
          <w:szCs w:val="18"/>
        </w:rPr>
      </w:pPr>
      <w:r w:rsidRPr="006B2910">
        <w:rPr>
          <w:rFonts w:ascii="Times New Roman" w:eastAsia="Times New Roman" w:hAnsi="Times New Roman"/>
          <w:snapToGrid w:val="0"/>
          <w:sz w:val="18"/>
          <w:szCs w:val="18"/>
        </w:rPr>
        <w:t>Santrumpos: PI – pasikliautinasis intervalas; RS – rizikos santykis; KGP – ketinti gydyti pacientai; n – visa imtis.</w:t>
      </w:r>
    </w:p>
    <w:p w14:paraId="0A2239FA" w14:textId="77777777" w:rsidR="00267DDB" w:rsidRPr="006B2910" w:rsidRDefault="00267DDB" w:rsidP="00267DDB">
      <w:pPr>
        <w:tabs>
          <w:tab w:val="left" w:pos="567"/>
        </w:tabs>
        <w:spacing w:after="0" w:line="260" w:lineRule="exact"/>
        <w:jc w:val="center"/>
        <w:rPr>
          <w:rFonts w:ascii="Times New Roman" w:eastAsia="Times New Roman" w:hAnsi="Times New Roman"/>
          <w:b/>
          <w:snapToGrid w:val="0"/>
          <w:szCs w:val="24"/>
        </w:rPr>
      </w:pPr>
    </w:p>
    <w:p w14:paraId="5E16F2C7" w14:textId="49EC01E3" w:rsidR="00267DDB" w:rsidRPr="006B2910" w:rsidRDefault="00267DDB" w:rsidP="00267DDB">
      <w:pPr>
        <w:widowControl w:val="0"/>
        <w:autoSpaceDE w:val="0"/>
        <w:autoSpaceDN w:val="0"/>
        <w:adjustRightInd w:val="0"/>
        <w:spacing w:after="0" w:line="240" w:lineRule="auto"/>
        <w:rPr>
          <w:rFonts w:ascii="Times New Roman" w:hAnsi="Times New Roman"/>
          <w:i/>
          <w:iCs/>
          <w:color w:val="000000"/>
          <w:u w:val="single"/>
        </w:rPr>
      </w:pPr>
      <w:r w:rsidRPr="00564294">
        <w:rPr>
          <w:rFonts w:ascii="Times New Roman" w:hAnsi="Times New Roman"/>
          <w:i/>
          <w:iCs/>
          <w:color w:val="000000"/>
          <w:u w:val="single"/>
        </w:rPr>
        <w:t>Pirmaeilė NSLPV terapija</w:t>
      </w:r>
    </w:p>
    <w:p w14:paraId="2DDC871F" w14:textId="5B3DA8BE" w:rsidR="00267DDB" w:rsidRDefault="00267DDB" w:rsidP="00267DDB">
      <w:pPr>
        <w:tabs>
          <w:tab w:val="left" w:pos="567"/>
        </w:tabs>
        <w:spacing w:after="0" w:line="260" w:lineRule="exact"/>
        <w:rPr>
          <w:rFonts w:ascii="Times New Roman" w:hAnsi="Times New Roman"/>
          <w:color w:val="000000"/>
        </w:rPr>
      </w:pPr>
      <w:proofErr w:type="spellStart"/>
      <w:r w:rsidRPr="006B2910">
        <w:rPr>
          <w:rFonts w:ascii="Times New Roman" w:hAnsi="Times New Roman"/>
          <w:color w:val="000000"/>
        </w:rPr>
        <w:t>Daugiacentriu</w:t>
      </w:r>
      <w:proofErr w:type="spellEnd"/>
      <w:r w:rsidRPr="006B2910">
        <w:rPr>
          <w:rFonts w:ascii="Times New Roman" w:hAnsi="Times New Roman"/>
          <w:color w:val="000000"/>
        </w:rPr>
        <w:t xml:space="preserve"> atsitiktinių imčių atviru 3 fazės tyrimu, kuriuo buvo vertinamas </w:t>
      </w:r>
      <w:proofErr w:type="spellStart"/>
      <w:r w:rsidRPr="006B2910">
        <w:rPr>
          <w:rFonts w:ascii="Times New Roman" w:hAnsi="Times New Roman"/>
          <w:color w:val="000000"/>
        </w:rPr>
        <w:t>pemetreksedo</w:t>
      </w:r>
      <w:proofErr w:type="spellEnd"/>
      <w:r w:rsidRPr="006B2910">
        <w:rPr>
          <w:rFonts w:ascii="Times New Roman" w:hAnsi="Times New Roman"/>
          <w:color w:val="000000"/>
        </w:rPr>
        <w:t xml:space="preserve"> ir </w:t>
      </w:r>
      <w:proofErr w:type="spellStart"/>
      <w:r w:rsidRPr="006B2910">
        <w:rPr>
          <w:rFonts w:ascii="Times New Roman" w:hAnsi="Times New Roman"/>
          <w:color w:val="000000"/>
        </w:rPr>
        <w:t>cisplatinos</w:t>
      </w:r>
      <w:proofErr w:type="spellEnd"/>
      <w:r w:rsidRPr="006B2910">
        <w:rPr>
          <w:rFonts w:ascii="Times New Roman" w:hAnsi="Times New Roman"/>
          <w:color w:val="000000"/>
        </w:rPr>
        <w:t xml:space="preserve"> derinio, palyginti su </w:t>
      </w:r>
      <w:proofErr w:type="spellStart"/>
      <w:r w:rsidRPr="006B2910">
        <w:rPr>
          <w:rFonts w:ascii="Times New Roman" w:hAnsi="Times New Roman"/>
          <w:color w:val="000000"/>
        </w:rPr>
        <w:t>gemcitabino</w:t>
      </w:r>
      <w:proofErr w:type="spellEnd"/>
      <w:r w:rsidRPr="006B2910">
        <w:rPr>
          <w:rFonts w:ascii="Times New Roman" w:hAnsi="Times New Roman"/>
          <w:color w:val="000000"/>
        </w:rPr>
        <w:t xml:space="preserve"> ir </w:t>
      </w:r>
      <w:proofErr w:type="spellStart"/>
      <w:r w:rsidRPr="006B2910">
        <w:rPr>
          <w:rFonts w:ascii="Times New Roman" w:hAnsi="Times New Roman"/>
          <w:color w:val="000000"/>
        </w:rPr>
        <w:t>cisplatinos</w:t>
      </w:r>
      <w:proofErr w:type="spellEnd"/>
      <w:r w:rsidRPr="006B2910">
        <w:rPr>
          <w:rFonts w:ascii="Times New Roman" w:hAnsi="Times New Roman"/>
          <w:color w:val="000000"/>
        </w:rPr>
        <w:t xml:space="preserve"> deriniu, veiksmingumas chemoterapiniais </w:t>
      </w:r>
      <w:r w:rsidR="005F4C04">
        <w:rPr>
          <w:rFonts w:ascii="Times New Roman" w:hAnsi="Times New Roman"/>
          <w:color w:val="000000"/>
        </w:rPr>
        <w:t xml:space="preserve">vaistiniais </w:t>
      </w:r>
      <w:r w:rsidRPr="006B2910">
        <w:rPr>
          <w:rFonts w:ascii="Times New Roman" w:hAnsi="Times New Roman"/>
          <w:color w:val="000000"/>
        </w:rPr>
        <w:t xml:space="preserve">preparatais negydytiems pacientams, sergantiems lokaliai išplitusiu arba </w:t>
      </w:r>
      <w:proofErr w:type="spellStart"/>
      <w:r w:rsidRPr="006B2910">
        <w:rPr>
          <w:rFonts w:ascii="Times New Roman" w:hAnsi="Times New Roman"/>
          <w:color w:val="000000"/>
        </w:rPr>
        <w:t>metastazavusiu</w:t>
      </w:r>
      <w:proofErr w:type="spellEnd"/>
      <w:r w:rsidRPr="006B2910">
        <w:rPr>
          <w:rFonts w:ascii="Times New Roman" w:hAnsi="Times New Roman"/>
          <w:color w:val="000000"/>
        </w:rPr>
        <w:t xml:space="preserve"> (</w:t>
      </w:r>
      <w:proofErr w:type="spellStart"/>
      <w:r w:rsidRPr="006B2910">
        <w:rPr>
          <w:rFonts w:ascii="Times New Roman" w:hAnsi="Times New Roman"/>
          <w:color w:val="000000"/>
        </w:rPr>
        <w:t>IIIb</w:t>
      </w:r>
      <w:proofErr w:type="spellEnd"/>
      <w:r w:rsidRPr="006B2910">
        <w:rPr>
          <w:rFonts w:ascii="Times New Roman" w:hAnsi="Times New Roman"/>
          <w:color w:val="000000"/>
        </w:rPr>
        <w:t xml:space="preserve"> arba IV stadijos) nesmulkialąsteliniu plaučių vėžiu (NSLPV), nustatyta, kad </w:t>
      </w:r>
      <w:proofErr w:type="spellStart"/>
      <w:r w:rsidRPr="006B2910">
        <w:rPr>
          <w:rFonts w:ascii="Times New Roman" w:hAnsi="Times New Roman"/>
          <w:color w:val="000000"/>
        </w:rPr>
        <w:t>pemetreksedo</w:t>
      </w:r>
      <w:proofErr w:type="spellEnd"/>
      <w:r w:rsidRPr="006B2910">
        <w:rPr>
          <w:rFonts w:ascii="Times New Roman" w:hAnsi="Times New Roman"/>
          <w:color w:val="000000"/>
        </w:rPr>
        <w:t xml:space="preserve"> ir </w:t>
      </w:r>
      <w:proofErr w:type="spellStart"/>
      <w:r w:rsidRPr="006B2910">
        <w:rPr>
          <w:rFonts w:ascii="Times New Roman" w:hAnsi="Times New Roman"/>
          <w:color w:val="000000"/>
        </w:rPr>
        <w:t>cisplatinos</w:t>
      </w:r>
      <w:proofErr w:type="spellEnd"/>
      <w:r w:rsidRPr="006B2910">
        <w:rPr>
          <w:rFonts w:ascii="Times New Roman" w:hAnsi="Times New Roman"/>
          <w:color w:val="000000"/>
        </w:rPr>
        <w:t xml:space="preserve"> deriniu gydyti pacientai (KGP n = 862) išgyveno iki pirm</w:t>
      </w:r>
      <w:r w:rsidR="00564294">
        <w:rPr>
          <w:rFonts w:ascii="Times New Roman" w:hAnsi="Times New Roman"/>
          <w:color w:val="000000"/>
        </w:rPr>
        <w:t>inės</w:t>
      </w:r>
      <w:r w:rsidRPr="006B2910">
        <w:rPr>
          <w:rFonts w:ascii="Times New Roman" w:hAnsi="Times New Roman"/>
          <w:color w:val="000000"/>
        </w:rPr>
        <w:t xml:space="preserve"> vertinamosios baigties nustatymo ir kad gydymo veiksmingumas, atsižvelgiant į bendrą išgyvenamumą (pritaikytas RS: 0,94; </w:t>
      </w:r>
      <w:r w:rsidRPr="006B2910">
        <w:rPr>
          <w:rFonts w:ascii="Times New Roman" w:hAnsi="Times New Roman"/>
          <w:color w:val="000000"/>
        </w:rPr>
        <w:lastRenderedPageBreak/>
        <w:t>95</w:t>
      </w:r>
      <w:r w:rsidR="005F4C04">
        <w:rPr>
          <w:rFonts w:ascii="Times New Roman" w:hAnsi="Times New Roman"/>
          <w:color w:val="000000"/>
        </w:rPr>
        <w:t xml:space="preserve"> </w:t>
      </w:r>
      <w:r w:rsidRPr="006B2910">
        <w:rPr>
          <w:rFonts w:ascii="Times New Roman" w:hAnsi="Times New Roman"/>
          <w:color w:val="000000"/>
        </w:rPr>
        <w:t xml:space="preserve">% PI = 0,84 – 1,05), buvo toks pat, kaip gydant </w:t>
      </w:r>
      <w:proofErr w:type="spellStart"/>
      <w:r w:rsidRPr="006B2910">
        <w:rPr>
          <w:rFonts w:ascii="Times New Roman" w:hAnsi="Times New Roman"/>
          <w:color w:val="000000"/>
        </w:rPr>
        <w:t>gemcitabino</w:t>
      </w:r>
      <w:proofErr w:type="spellEnd"/>
      <w:r w:rsidRPr="006B2910">
        <w:rPr>
          <w:rFonts w:ascii="Times New Roman" w:hAnsi="Times New Roman"/>
          <w:color w:val="000000"/>
        </w:rPr>
        <w:t xml:space="preserve"> ir </w:t>
      </w:r>
      <w:proofErr w:type="spellStart"/>
      <w:r w:rsidRPr="006B2910">
        <w:rPr>
          <w:rFonts w:ascii="Times New Roman" w:hAnsi="Times New Roman"/>
          <w:color w:val="000000"/>
        </w:rPr>
        <w:t>cisplatinos</w:t>
      </w:r>
      <w:proofErr w:type="spellEnd"/>
      <w:r w:rsidRPr="006B2910">
        <w:rPr>
          <w:rFonts w:ascii="Times New Roman" w:hAnsi="Times New Roman"/>
          <w:color w:val="000000"/>
        </w:rPr>
        <w:t xml:space="preserve"> deriniu (KGP n = 863). Visų į šį tyrimą įtrauktų pacientų pajėgumas pagal </w:t>
      </w:r>
      <w:r w:rsidRPr="006B2910">
        <w:rPr>
          <w:rFonts w:ascii="Times New Roman" w:hAnsi="Times New Roman"/>
          <w:i/>
          <w:iCs/>
          <w:color w:val="000000"/>
        </w:rPr>
        <w:t>E</w:t>
      </w:r>
      <w:r w:rsidR="001A2A17">
        <w:rPr>
          <w:rFonts w:ascii="Times New Roman" w:hAnsi="Times New Roman"/>
          <w:i/>
          <w:iCs/>
          <w:color w:val="000000"/>
        </w:rPr>
        <w:t>C</w:t>
      </w:r>
      <w:r w:rsidRPr="006B2910">
        <w:rPr>
          <w:rFonts w:ascii="Times New Roman" w:hAnsi="Times New Roman"/>
          <w:i/>
          <w:iCs/>
          <w:color w:val="000000"/>
        </w:rPr>
        <w:t xml:space="preserve">OG </w:t>
      </w:r>
      <w:r w:rsidRPr="006B2910">
        <w:rPr>
          <w:rFonts w:ascii="Times New Roman" w:hAnsi="Times New Roman"/>
          <w:color w:val="000000"/>
        </w:rPr>
        <w:t>buvo 0 arba 1.</w:t>
      </w:r>
    </w:p>
    <w:p w14:paraId="677F6700" w14:textId="77777777" w:rsidR="003008C0" w:rsidRPr="006B2910" w:rsidRDefault="003008C0" w:rsidP="00267DDB">
      <w:pPr>
        <w:tabs>
          <w:tab w:val="left" w:pos="567"/>
        </w:tabs>
        <w:spacing w:after="0" w:line="260" w:lineRule="exact"/>
        <w:rPr>
          <w:rFonts w:ascii="Times New Roman" w:hAnsi="Times New Roman"/>
          <w:color w:val="000000"/>
        </w:rPr>
      </w:pPr>
    </w:p>
    <w:p w14:paraId="00386CCF" w14:textId="39256699" w:rsidR="00267DDB" w:rsidRDefault="003008C0"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P</w:t>
      </w:r>
      <w:r>
        <w:rPr>
          <w:rFonts w:ascii="Times New Roman" w:eastAsia="Times New Roman" w:hAnsi="Times New Roman"/>
          <w:snapToGrid w:val="0"/>
          <w:szCs w:val="24"/>
        </w:rPr>
        <w:t>agrindinė</w:t>
      </w:r>
      <w:r w:rsidRPr="006B2910">
        <w:rPr>
          <w:rFonts w:ascii="Times New Roman" w:eastAsia="Times New Roman" w:hAnsi="Times New Roman"/>
          <w:snapToGrid w:val="0"/>
          <w:szCs w:val="24"/>
        </w:rPr>
        <w:t xml:space="preserve"> </w:t>
      </w:r>
      <w:r w:rsidR="00267DDB" w:rsidRPr="006B2910">
        <w:rPr>
          <w:rFonts w:ascii="Times New Roman" w:eastAsia="Times New Roman" w:hAnsi="Times New Roman"/>
          <w:snapToGrid w:val="0"/>
          <w:szCs w:val="24"/>
        </w:rPr>
        <w:t>veiksmingumo analizė yra paremta KGP tyrimu. Pagrindinių veiksmingumo vertinamųjų baigčių jautrumo analizė buvo nustatyta ir į protokolą įtrauktiems pacientams (ĮPĮP). Veiksmingumo ĮPĮP analizės duomenys derinasi su KGP analizės duomenimis ir patvirtina, kad gydymo AC, palyginti su gydymu GC, kokybė nėra blogesnė.</w:t>
      </w:r>
    </w:p>
    <w:p w14:paraId="00A3BA72" w14:textId="77777777" w:rsidR="003008C0" w:rsidRPr="006B2910" w:rsidRDefault="003008C0" w:rsidP="00267DDB">
      <w:pPr>
        <w:tabs>
          <w:tab w:val="left" w:pos="567"/>
        </w:tabs>
        <w:spacing w:after="0" w:line="260" w:lineRule="exact"/>
        <w:rPr>
          <w:rFonts w:ascii="Times New Roman" w:eastAsia="Times New Roman" w:hAnsi="Times New Roman"/>
          <w:snapToGrid w:val="0"/>
          <w:szCs w:val="24"/>
        </w:rPr>
      </w:pPr>
    </w:p>
    <w:p w14:paraId="0FB2EBB0" w14:textId="0EC82C23"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Gydomų grupių </w:t>
      </w:r>
      <w:r w:rsidR="00985B11">
        <w:rPr>
          <w:rFonts w:ascii="Times New Roman" w:eastAsia="Times New Roman" w:hAnsi="Times New Roman"/>
          <w:snapToGrid w:val="0"/>
          <w:szCs w:val="24"/>
        </w:rPr>
        <w:t>pacientų</w:t>
      </w:r>
      <w:r w:rsidRPr="006B2910">
        <w:rPr>
          <w:rFonts w:ascii="Times New Roman" w:eastAsia="Times New Roman" w:hAnsi="Times New Roman"/>
          <w:snapToGrid w:val="0"/>
          <w:szCs w:val="24"/>
        </w:rPr>
        <w:t xml:space="preserve"> išgyven</w:t>
      </w:r>
      <w:r w:rsidR="00025DF9">
        <w:rPr>
          <w:rFonts w:ascii="Times New Roman" w:eastAsia="Times New Roman" w:hAnsi="Times New Roman"/>
          <w:snapToGrid w:val="0"/>
          <w:szCs w:val="24"/>
        </w:rPr>
        <w:t>amumo</w:t>
      </w:r>
      <w:r w:rsidRPr="006B2910">
        <w:rPr>
          <w:rFonts w:ascii="Times New Roman" w:eastAsia="Times New Roman" w:hAnsi="Times New Roman"/>
          <w:snapToGrid w:val="0"/>
          <w:szCs w:val="24"/>
        </w:rPr>
        <w:t xml:space="preserve"> laikas be ligos progresavimo (LBLP) ir bendras atsako dažnis buvo panašūs: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ir </w:t>
      </w:r>
      <w:proofErr w:type="spellStart"/>
      <w:r w:rsidRPr="006B2910">
        <w:rPr>
          <w:rFonts w:ascii="Times New Roman" w:eastAsia="Times New Roman" w:hAnsi="Times New Roman"/>
          <w:snapToGrid w:val="0"/>
          <w:szCs w:val="24"/>
        </w:rPr>
        <w:t>cisplatinos</w:t>
      </w:r>
      <w:proofErr w:type="spellEnd"/>
      <w:r w:rsidRPr="006B2910">
        <w:rPr>
          <w:rFonts w:ascii="Times New Roman" w:eastAsia="Times New Roman" w:hAnsi="Times New Roman"/>
          <w:snapToGrid w:val="0"/>
          <w:szCs w:val="24"/>
        </w:rPr>
        <w:t xml:space="preserve"> deriniu gydytų </w:t>
      </w:r>
      <w:r w:rsidR="0053306C">
        <w:rPr>
          <w:rFonts w:ascii="Times New Roman" w:eastAsia="Times New Roman" w:hAnsi="Times New Roman"/>
          <w:snapToGrid w:val="0"/>
          <w:szCs w:val="24"/>
        </w:rPr>
        <w:t>pacientų</w:t>
      </w:r>
      <w:r w:rsidRPr="006B2910">
        <w:rPr>
          <w:rFonts w:ascii="Times New Roman" w:eastAsia="Times New Roman" w:hAnsi="Times New Roman"/>
          <w:snapToGrid w:val="0"/>
          <w:szCs w:val="24"/>
        </w:rPr>
        <w:t xml:space="preserve"> LBLP mediana buvo 4,8 mėn., gydytų </w:t>
      </w:r>
      <w:proofErr w:type="spellStart"/>
      <w:r w:rsidRPr="006B2910">
        <w:rPr>
          <w:rFonts w:ascii="Times New Roman" w:eastAsia="Times New Roman" w:hAnsi="Times New Roman"/>
          <w:snapToGrid w:val="0"/>
          <w:szCs w:val="24"/>
        </w:rPr>
        <w:t>gemcitabino</w:t>
      </w:r>
      <w:proofErr w:type="spellEnd"/>
      <w:r w:rsidRPr="006B2910">
        <w:rPr>
          <w:rFonts w:ascii="Times New Roman" w:eastAsia="Times New Roman" w:hAnsi="Times New Roman"/>
          <w:snapToGrid w:val="0"/>
          <w:szCs w:val="24"/>
        </w:rPr>
        <w:t xml:space="preserve"> ir </w:t>
      </w:r>
      <w:proofErr w:type="spellStart"/>
      <w:r w:rsidRPr="006B2910">
        <w:rPr>
          <w:rFonts w:ascii="Times New Roman" w:eastAsia="Times New Roman" w:hAnsi="Times New Roman"/>
          <w:snapToGrid w:val="0"/>
          <w:szCs w:val="24"/>
        </w:rPr>
        <w:t>cisplatinos</w:t>
      </w:r>
      <w:proofErr w:type="spellEnd"/>
      <w:r w:rsidRPr="006B2910">
        <w:rPr>
          <w:rFonts w:ascii="Times New Roman" w:eastAsia="Times New Roman" w:hAnsi="Times New Roman"/>
          <w:snapToGrid w:val="0"/>
          <w:szCs w:val="24"/>
        </w:rPr>
        <w:t xml:space="preserve"> deriniu − 5,1 mėn. (pritaikytas rizikos santykis: 1,04; 95</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PI = 0,94 – 1,15), bendras atsako dažnis − atitinkamai 30,6</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(95</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PI = 27,3 – 33,9) ir 28,2</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(95</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PI = 25 – 31,4). LBLP duomenys iš dalies buvo patvirtinti nepriklausoma peržiūra (peržiūrai atsitiktinių imčių būdu buvo atrinkta 400 pacientų iš 1725).</w:t>
      </w:r>
    </w:p>
    <w:p w14:paraId="5E08720A" w14:textId="6ADDC3A9"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NSLPV </w:t>
      </w:r>
      <w:r w:rsidR="00564294">
        <w:rPr>
          <w:rFonts w:ascii="Times New Roman" w:eastAsia="Times New Roman" w:hAnsi="Times New Roman"/>
          <w:snapToGrid w:val="0"/>
          <w:szCs w:val="24"/>
        </w:rPr>
        <w:t xml:space="preserve">histologinės </w:t>
      </w:r>
      <w:r w:rsidRPr="006B2910">
        <w:rPr>
          <w:rFonts w:ascii="Times New Roman" w:eastAsia="Times New Roman" w:hAnsi="Times New Roman"/>
          <w:snapToGrid w:val="0"/>
          <w:szCs w:val="24"/>
        </w:rPr>
        <w:t>struktūros įtakos bendram išgyvenamumui analizės duomenys rodo klini</w:t>
      </w:r>
      <w:r w:rsidR="00025DF9">
        <w:rPr>
          <w:rFonts w:ascii="Times New Roman" w:eastAsia="Times New Roman" w:hAnsi="Times New Roman"/>
          <w:snapToGrid w:val="0"/>
          <w:szCs w:val="24"/>
        </w:rPr>
        <w:t>š</w:t>
      </w:r>
      <w:r w:rsidRPr="006B2910">
        <w:rPr>
          <w:rFonts w:ascii="Times New Roman" w:eastAsia="Times New Roman" w:hAnsi="Times New Roman"/>
          <w:snapToGrid w:val="0"/>
          <w:szCs w:val="24"/>
        </w:rPr>
        <w:t xml:space="preserve">kai reikšmingą išgyvenamumo skirtumą priklausomai nuo vėžio </w:t>
      </w:r>
      <w:r w:rsidR="00025DF9">
        <w:rPr>
          <w:rFonts w:ascii="Times New Roman" w:eastAsia="Times New Roman" w:hAnsi="Times New Roman"/>
          <w:snapToGrid w:val="0"/>
          <w:szCs w:val="24"/>
        </w:rPr>
        <w:t>histologijos</w:t>
      </w:r>
      <w:r w:rsidRPr="006B2910">
        <w:rPr>
          <w:rFonts w:ascii="Times New Roman" w:eastAsia="Times New Roman" w:hAnsi="Times New Roman"/>
          <w:snapToGrid w:val="0"/>
          <w:szCs w:val="24"/>
        </w:rPr>
        <w:t xml:space="preserve"> (žr. žemiau esančią lentelę).</w:t>
      </w:r>
    </w:p>
    <w:p w14:paraId="050BCD3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30CBC1DE" w14:textId="1837F617" w:rsidR="00267DDB" w:rsidRPr="006B2910" w:rsidRDefault="00660E88" w:rsidP="00DE5EBA">
      <w:pPr>
        <w:tabs>
          <w:tab w:val="left" w:pos="567"/>
        </w:tabs>
        <w:spacing w:after="0" w:line="260" w:lineRule="exact"/>
        <w:ind w:left="851" w:hanging="851"/>
        <w:rPr>
          <w:rFonts w:ascii="Times New Roman" w:eastAsia="Times New Roman" w:hAnsi="Times New Roman"/>
          <w:b/>
          <w:snapToGrid w:val="0"/>
          <w:szCs w:val="24"/>
        </w:rPr>
      </w:pPr>
      <w:r>
        <w:rPr>
          <w:rFonts w:ascii="Times New Roman" w:eastAsia="Times New Roman" w:hAnsi="Times New Roman"/>
          <w:b/>
          <w:snapToGrid w:val="0"/>
          <w:szCs w:val="24"/>
        </w:rPr>
        <w:t xml:space="preserve">7 lentelė. </w:t>
      </w:r>
      <w:proofErr w:type="spellStart"/>
      <w:r w:rsidR="00267DDB" w:rsidRPr="006B2910">
        <w:rPr>
          <w:rFonts w:ascii="Times New Roman" w:eastAsia="Times New Roman" w:hAnsi="Times New Roman"/>
          <w:b/>
          <w:snapToGrid w:val="0"/>
          <w:szCs w:val="24"/>
        </w:rPr>
        <w:t>Pemetreksedo</w:t>
      </w:r>
      <w:proofErr w:type="spellEnd"/>
      <w:r w:rsidR="00267DDB" w:rsidRPr="006B2910">
        <w:rPr>
          <w:rFonts w:ascii="Times New Roman" w:eastAsia="Times New Roman" w:hAnsi="Times New Roman"/>
          <w:b/>
          <w:snapToGrid w:val="0"/>
          <w:szCs w:val="24"/>
        </w:rPr>
        <w:t xml:space="preserve"> ir </w:t>
      </w:r>
      <w:proofErr w:type="spellStart"/>
      <w:r w:rsidR="00267DDB" w:rsidRPr="006B2910">
        <w:rPr>
          <w:rFonts w:ascii="Times New Roman" w:eastAsia="Times New Roman" w:hAnsi="Times New Roman"/>
          <w:b/>
          <w:snapToGrid w:val="0"/>
          <w:szCs w:val="24"/>
        </w:rPr>
        <w:t>cisplatinos</w:t>
      </w:r>
      <w:proofErr w:type="spellEnd"/>
      <w:r w:rsidR="00267DDB" w:rsidRPr="006B2910">
        <w:rPr>
          <w:rFonts w:ascii="Times New Roman" w:eastAsia="Times New Roman" w:hAnsi="Times New Roman"/>
          <w:b/>
          <w:snapToGrid w:val="0"/>
          <w:szCs w:val="24"/>
        </w:rPr>
        <w:t xml:space="preserve"> derinio, palyginti su </w:t>
      </w:r>
      <w:proofErr w:type="spellStart"/>
      <w:r w:rsidR="00267DDB" w:rsidRPr="006B2910">
        <w:rPr>
          <w:rFonts w:ascii="Times New Roman" w:eastAsia="Times New Roman" w:hAnsi="Times New Roman"/>
          <w:b/>
          <w:snapToGrid w:val="0"/>
          <w:szCs w:val="24"/>
        </w:rPr>
        <w:t>gemcitabino</w:t>
      </w:r>
      <w:proofErr w:type="spellEnd"/>
      <w:r w:rsidR="00267DDB" w:rsidRPr="006B2910">
        <w:rPr>
          <w:rFonts w:ascii="Times New Roman" w:eastAsia="Times New Roman" w:hAnsi="Times New Roman"/>
          <w:b/>
          <w:snapToGrid w:val="0"/>
          <w:szCs w:val="24"/>
        </w:rPr>
        <w:t xml:space="preserve"> ir </w:t>
      </w:r>
      <w:proofErr w:type="spellStart"/>
      <w:r w:rsidR="00267DDB" w:rsidRPr="006B2910">
        <w:rPr>
          <w:rFonts w:ascii="Times New Roman" w:eastAsia="Times New Roman" w:hAnsi="Times New Roman"/>
          <w:b/>
          <w:snapToGrid w:val="0"/>
          <w:szCs w:val="24"/>
        </w:rPr>
        <w:t>cisplatinos</w:t>
      </w:r>
      <w:proofErr w:type="spellEnd"/>
      <w:r w:rsidR="00267DDB" w:rsidRPr="006B2910">
        <w:rPr>
          <w:rFonts w:ascii="Times New Roman" w:eastAsia="Times New Roman" w:hAnsi="Times New Roman"/>
          <w:b/>
          <w:snapToGrid w:val="0"/>
          <w:szCs w:val="24"/>
        </w:rPr>
        <w:t xml:space="preserve"> deriniu, veiksmingumas </w:t>
      </w:r>
      <w:r w:rsidR="00267DDB" w:rsidRPr="00564294">
        <w:rPr>
          <w:rFonts w:ascii="Times New Roman" w:eastAsia="Times New Roman" w:hAnsi="Times New Roman"/>
          <w:b/>
          <w:snapToGrid w:val="0"/>
          <w:szCs w:val="24"/>
        </w:rPr>
        <w:t xml:space="preserve">pirmaeilės NSLPV terapijos </w:t>
      </w:r>
      <w:r w:rsidR="00267DDB" w:rsidRPr="006B2910">
        <w:rPr>
          <w:rFonts w:ascii="Times New Roman" w:eastAsia="Times New Roman" w:hAnsi="Times New Roman"/>
          <w:b/>
          <w:snapToGrid w:val="0"/>
          <w:szCs w:val="24"/>
        </w:rPr>
        <w:t xml:space="preserve">metu (KGP ir pogrupiai pagal vėžio </w:t>
      </w:r>
      <w:r w:rsidR="00267DDB" w:rsidRPr="00564294">
        <w:rPr>
          <w:rFonts w:ascii="Times New Roman" w:eastAsia="Times New Roman" w:hAnsi="Times New Roman"/>
          <w:b/>
          <w:snapToGrid w:val="0"/>
          <w:szCs w:val="24"/>
        </w:rPr>
        <w:t>audinio struktūrą</w:t>
      </w:r>
      <w:r w:rsidR="00267DDB" w:rsidRPr="006B2910">
        <w:rPr>
          <w:rFonts w:ascii="Times New Roman" w:eastAsia="Times New Roman" w:hAnsi="Times New Roman"/>
          <w:b/>
          <w:snapToGrid w:val="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203"/>
        <w:gridCol w:w="850"/>
        <w:gridCol w:w="1261"/>
        <w:gridCol w:w="939"/>
        <w:gridCol w:w="1533"/>
        <w:gridCol w:w="1398"/>
      </w:tblGrid>
      <w:tr w:rsidR="00750F8E" w:rsidRPr="006B2910" w14:paraId="4CB0A224" w14:textId="77777777" w:rsidTr="00953382">
        <w:tc>
          <w:tcPr>
            <w:tcW w:w="1951" w:type="dxa"/>
          </w:tcPr>
          <w:p w14:paraId="13D93F29" w14:textId="77777777" w:rsidR="00267DDB" w:rsidRPr="006B2910" w:rsidRDefault="00267DDB" w:rsidP="00267DDB">
            <w:pPr>
              <w:tabs>
                <w:tab w:val="left" w:pos="567"/>
              </w:tabs>
              <w:spacing w:after="0" w:line="260" w:lineRule="exact"/>
              <w:rPr>
                <w:rFonts w:ascii="Times New Roman" w:eastAsia="Times New Roman" w:hAnsi="Times New Roman"/>
                <w:b/>
                <w:snapToGrid w:val="0"/>
                <w:szCs w:val="24"/>
              </w:rPr>
            </w:pPr>
          </w:p>
        </w:tc>
        <w:tc>
          <w:tcPr>
            <w:tcW w:w="4820" w:type="dxa"/>
            <w:gridSpan w:val="4"/>
          </w:tcPr>
          <w:p w14:paraId="1058D5C0" w14:textId="77777777" w:rsidR="00267DDB" w:rsidRPr="006B2910" w:rsidRDefault="00267DDB" w:rsidP="00267DDB">
            <w:pPr>
              <w:tabs>
                <w:tab w:val="left" w:pos="567"/>
              </w:tabs>
              <w:spacing w:after="0" w:line="260" w:lineRule="exact"/>
              <w:jc w:val="center"/>
              <w:rPr>
                <w:rFonts w:ascii="Times New Roman" w:eastAsia="Times New Roman" w:hAnsi="Times New Roman"/>
                <w:b/>
                <w:snapToGrid w:val="0"/>
                <w:szCs w:val="24"/>
              </w:rPr>
            </w:pPr>
            <w:r w:rsidRPr="006B2910">
              <w:rPr>
                <w:rFonts w:ascii="Times New Roman" w:eastAsia="Times New Roman" w:hAnsi="Times New Roman"/>
                <w:b/>
                <w:snapToGrid w:val="0"/>
                <w:szCs w:val="24"/>
              </w:rPr>
              <w:t>Vidutinis bendras išgyvenamumas mėnesiais</w:t>
            </w:r>
          </w:p>
          <w:p w14:paraId="3B0CCFA9" w14:textId="77777777" w:rsidR="00267DDB" w:rsidRPr="006B2910" w:rsidRDefault="00267DDB" w:rsidP="00267DDB">
            <w:pPr>
              <w:tabs>
                <w:tab w:val="left" w:pos="567"/>
              </w:tabs>
              <w:spacing w:after="0" w:line="260" w:lineRule="exact"/>
              <w:jc w:val="center"/>
              <w:rPr>
                <w:rFonts w:ascii="Times New Roman" w:eastAsia="Times New Roman" w:hAnsi="Times New Roman"/>
                <w:b/>
                <w:snapToGrid w:val="0"/>
                <w:szCs w:val="24"/>
              </w:rPr>
            </w:pPr>
            <w:r w:rsidRPr="006B2910">
              <w:rPr>
                <w:rFonts w:ascii="Times New Roman" w:eastAsia="Times New Roman" w:hAnsi="Times New Roman"/>
                <w:b/>
                <w:snapToGrid w:val="0"/>
                <w:szCs w:val="24"/>
              </w:rPr>
              <w:t>(95</w:t>
            </w:r>
            <w:r w:rsidR="0053306C">
              <w:rPr>
                <w:rFonts w:ascii="Times New Roman" w:eastAsia="Times New Roman" w:hAnsi="Times New Roman"/>
                <w:b/>
                <w:snapToGrid w:val="0"/>
                <w:szCs w:val="24"/>
              </w:rPr>
              <w:t xml:space="preserve"> </w:t>
            </w:r>
            <w:r w:rsidRPr="006B2910">
              <w:rPr>
                <w:rFonts w:ascii="Times New Roman" w:eastAsia="Times New Roman" w:hAnsi="Times New Roman"/>
                <w:b/>
                <w:snapToGrid w:val="0"/>
                <w:szCs w:val="24"/>
              </w:rPr>
              <w:t>% PI)</w:t>
            </w:r>
          </w:p>
        </w:tc>
        <w:tc>
          <w:tcPr>
            <w:tcW w:w="1675" w:type="dxa"/>
          </w:tcPr>
          <w:p w14:paraId="758766F9" w14:textId="77777777" w:rsidR="00267DDB" w:rsidRPr="006B2910" w:rsidRDefault="00267DDB" w:rsidP="00267DDB">
            <w:pPr>
              <w:tabs>
                <w:tab w:val="left" w:pos="567"/>
              </w:tabs>
              <w:spacing w:after="0" w:line="260" w:lineRule="exact"/>
              <w:rPr>
                <w:rFonts w:ascii="Times New Roman" w:eastAsia="Times New Roman" w:hAnsi="Times New Roman"/>
                <w:b/>
                <w:snapToGrid w:val="0"/>
                <w:szCs w:val="24"/>
              </w:rPr>
            </w:pPr>
          </w:p>
        </w:tc>
        <w:tc>
          <w:tcPr>
            <w:tcW w:w="1408" w:type="dxa"/>
          </w:tcPr>
          <w:p w14:paraId="668663D4" w14:textId="77777777" w:rsidR="00267DDB" w:rsidRPr="006B2910" w:rsidRDefault="00267DDB" w:rsidP="00267DDB">
            <w:pPr>
              <w:tabs>
                <w:tab w:val="left" w:pos="567"/>
              </w:tabs>
              <w:spacing w:after="0" w:line="260" w:lineRule="exact"/>
              <w:rPr>
                <w:rFonts w:ascii="Times New Roman" w:eastAsia="Times New Roman" w:hAnsi="Times New Roman"/>
                <w:b/>
                <w:snapToGrid w:val="0"/>
                <w:szCs w:val="24"/>
              </w:rPr>
            </w:pPr>
          </w:p>
        </w:tc>
      </w:tr>
      <w:tr w:rsidR="0029646D" w:rsidRPr="006B2910" w14:paraId="3935D4C3" w14:textId="77777777" w:rsidTr="00953382">
        <w:tc>
          <w:tcPr>
            <w:tcW w:w="1951" w:type="dxa"/>
          </w:tcPr>
          <w:p w14:paraId="2F492F06" w14:textId="3C29B7C9" w:rsidR="00267DDB" w:rsidRPr="006B2910" w:rsidRDefault="00267DDB" w:rsidP="00564294">
            <w:pPr>
              <w:tabs>
                <w:tab w:val="left" w:pos="567"/>
              </w:tabs>
              <w:spacing w:after="0" w:line="260" w:lineRule="exact"/>
              <w:rPr>
                <w:rFonts w:ascii="Times New Roman" w:eastAsia="Times New Roman" w:hAnsi="Times New Roman"/>
                <w:b/>
                <w:snapToGrid w:val="0"/>
                <w:szCs w:val="24"/>
              </w:rPr>
            </w:pPr>
            <w:r w:rsidRPr="006B2910">
              <w:rPr>
                <w:rFonts w:ascii="Times New Roman" w:eastAsia="Times New Roman" w:hAnsi="Times New Roman"/>
                <w:b/>
                <w:snapToGrid w:val="0"/>
                <w:szCs w:val="24"/>
              </w:rPr>
              <w:t xml:space="preserve">KGP ir pogrupiai pagal vėžio </w:t>
            </w:r>
            <w:r w:rsidR="00564294">
              <w:rPr>
                <w:rFonts w:ascii="Times New Roman" w:eastAsia="Times New Roman" w:hAnsi="Times New Roman"/>
                <w:snapToGrid w:val="0"/>
                <w:szCs w:val="24"/>
              </w:rPr>
              <w:t xml:space="preserve">histologinę </w:t>
            </w:r>
            <w:r w:rsidRPr="006B2910">
              <w:rPr>
                <w:rFonts w:ascii="Times New Roman" w:eastAsia="Times New Roman" w:hAnsi="Times New Roman"/>
                <w:b/>
                <w:snapToGrid w:val="0"/>
                <w:szCs w:val="24"/>
              </w:rPr>
              <w:t>struktūrą</w:t>
            </w:r>
          </w:p>
        </w:tc>
        <w:tc>
          <w:tcPr>
            <w:tcW w:w="2271" w:type="dxa"/>
            <w:gridSpan w:val="2"/>
          </w:tcPr>
          <w:p w14:paraId="259DBAE5" w14:textId="77777777" w:rsidR="00267DDB" w:rsidRPr="006B2910" w:rsidRDefault="00267DDB" w:rsidP="00267DDB">
            <w:pPr>
              <w:tabs>
                <w:tab w:val="left" w:pos="567"/>
              </w:tabs>
              <w:spacing w:after="0" w:line="260" w:lineRule="exact"/>
              <w:rPr>
                <w:rFonts w:ascii="Times New Roman" w:eastAsia="Times New Roman" w:hAnsi="Times New Roman"/>
                <w:b/>
                <w:snapToGrid w:val="0"/>
                <w:szCs w:val="24"/>
              </w:rPr>
            </w:pPr>
            <w:proofErr w:type="spellStart"/>
            <w:r w:rsidRPr="006B2910">
              <w:rPr>
                <w:rFonts w:ascii="Times New Roman" w:eastAsia="Times New Roman" w:hAnsi="Times New Roman"/>
                <w:b/>
                <w:snapToGrid w:val="0"/>
                <w:szCs w:val="24"/>
              </w:rPr>
              <w:t>Pemetreksedas</w:t>
            </w:r>
            <w:proofErr w:type="spellEnd"/>
            <w:r w:rsidRPr="006B2910">
              <w:rPr>
                <w:rFonts w:ascii="Times New Roman" w:eastAsia="Times New Roman" w:hAnsi="Times New Roman"/>
                <w:b/>
                <w:snapToGrid w:val="0"/>
                <w:szCs w:val="24"/>
              </w:rPr>
              <w:t xml:space="preserve"> + </w:t>
            </w:r>
            <w:proofErr w:type="spellStart"/>
            <w:r w:rsidRPr="006B2910">
              <w:rPr>
                <w:rFonts w:ascii="Times New Roman" w:eastAsia="Times New Roman" w:hAnsi="Times New Roman"/>
                <w:b/>
                <w:snapToGrid w:val="0"/>
                <w:szCs w:val="24"/>
              </w:rPr>
              <w:t>cisplatina</w:t>
            </w:r>
            <w:proofErr w:type="spellEnd"/>
          </w:p>
        </w:tc>
        <w:tc>
          <w:tcPr>
            <w:tcW w:w="2549" w:type="dxa"/>
            <w:gridSpan w:val="2"/>
          </w:tcPr>
          <w:p w14:paraId="2F17A222" w14:textId="77777777" w:rsidR="00267DDB" w:rsidRPr="006B2910" w:rsidRDefault="00267DDB" w:rsidP="00267DDB">
            <w:pPr>
              <w:tabs>
                <w:tab w:val="left" w:pos="567"/>
              </w:tabs>
              <w:spacing w:after="0" w:line="260" w:lineRule="exact"/>
              <w:rPr>
                <w:rFonts w:ascii="Times New Roman" w:eastAsia="Times New Roman" w:hAnsi="Times New Roman"/>
                <w:b/>
                <w:snapToGrid w:val="0"/>
                <w:szCs w:val="24"/>
              </w:rPr>
            </w:pPr>
            <w:proofErr w:type="spellStart"/>
            <w:r w:rsidRPr="006B2910">
              <w:rPr>
                <w:rFonts w:ascii="Times New Roman" w:eastAsia="Times New Roman" w:hAnsi="Times New Roman"/>
                <w:b/>
                <w:snapToGrid w:val="0"/>
                <w:szCs w:val="24"/>
              </w:rPr>
              <w:t>Gemcitabinas</w:t>
            </w:r>
            <w:proofErr w:type="spellEnd"/>
            <w:r w:rsidRPr="006B2910">
              <w:rPr>
                <w:rFonts w:ascii="Times New Roman" w:eastAsia="Times New Roman" w:hAnsi="Times New Roman"/>
                <w:b/>
                <w:snapToGrid w:val="0"/>
                <w:szCs w:val="24"/>
              </w:rPr>
              <w:t xml:space="preserve"> + </w:t>
            </w:r>
            <w:proofErr w:type="spellStart"/>
            <w:r w:rsidRPr="006B2910">
              <w:rPr>
                <w:rFonts w:ascii="Times New Roman" w:eastAsia="Times New Roman" w:hAnsi="Times New Roman"/>
                <w:b/>
                <w:snapToGrid w:val="0"/>
                <w:szCs w:val="24"/>
              </w:rPr>
              <w:t>cisplatina</w:t>
            </w:r>
            <w:proofErr w:type="spellEnd"/>
          </w:p>
        </w:tc>
        <w:tc>
          <w:tcPr>
            <w:tcW w:w="1675" w:type="dxa"/>
          </w:tcPr>
          <w:p w14:paraId="38B3BC02" w14:textId="77777777" w:rsidR="00267DDB" w:rsidRPr="006B2910" w:rsidRDefault="00267DDB" w:rsidP="00267DDB">
            <w:pPr>
              <w:tabs>
                <w:tab w:val="left" w:pos="567"/>
              </w:tabs>
              <w:spacing w:after="0" w:line="260" w:lineRule="exact"/>
              <w:rPr>
                <w:rFonts w:ascii="Times New Roman" w:eastAsia="Times New Roman" w:hAnsi="Times New Roman"/>
                <w:b/>
                <w:snapToGrid w:val="0"/>
                <w:szCs w:val="24"/>
              </w:rPr>
            </w:pPr>
            <w:r w:rsidRPr="006B2910">
              <w:rPr>
                <w:rFonts w:ascii="Times New Roman" w:eastAsia="Times New Roman" w:hAnsi="Times New Roman"/>
                <w:b/>
                <w:snapToGrid w:val="0"/>
                <w:szCs w:val="24"/>
              </w:rPr>
              <w:t>Pritaikytas RS</w:t>
            </w:r>
          </w:p>
          <w:p w14:paraId="62406168" w14:textId="77777777" w:rsidR="00267DDB" w:rsidRPr="006B2910" w:rsidRDefault="00267DDB" w:rsidP="00267DDB">
            <w:pPr>
              <w:tabs>
                <w:tab w:val="left" w:pos="567"/>
              </w:tabs>
              <w:spacing w:after="0" w:line="260" w:lineRule="exact"/>
              <w:rPr>
                <w:rFonts w:ascii="Times New Roman" w:eastAsia="Times New Roman" w:hAnsi="Times New Roman"/>
                <w:b/>
                <w:snapToGrid w:val="0"/>
                <w:szCs w:val="24"/>
              </w:rPr>
            </w:pPr>
            <w:r w:rsidRPr="006B2910">
              <w:rPr>
                <w:rFonts w:ascii="Times New Roman" w:eastAsia="Times New Roman" w:hAnsi="Times New Roman"/>
                <w:b/>
                <w:snapToGrid w:val="0"/>
                <w:szCs w:val="24"/>
              </w:rPr>
              <w:t>(95</w:t>
            </w:r>
            <w:r w:rsidR="0053306C">
              <w:rPr>
                <w:rFonts w:ascii="Times New Roman" w:eastAsia="Times New Roman" w:hAnsi="Times New Roman"/>
                <w:b/>
                <w:snapToGrid w:val="0"/>
                <w:szCs w:val="24"/>
              </w:rPr>
              <w:t xml:space="preserve"> </w:t>
            </w:r>
            <w:r w:rsidRPr="006B2910">
              <w:rPr>
                <w:rFonts w:ascii="Times New Roman" w:eastAsia="Times New Roman" w:hAnsi="Times New Roman"/>
                <w:b/>
                <w:snapToGrid w:val="0"/>
                <w:szCs w:val="24"/>
              </w:rPr>
              <w:t>% PI)</w:t>
            </w:r>
          </w:p>
        </w:tc>
        <w:tc>
          <w:tcPr>
            <w:tcW w:w="1408" w:type="dxa"/>
          </w:tcPr>
          <w:p w14:paraId="5AE5B3F6" w14:textId="77777777" w:rsidR="00267DDB" w:rsidRPr="006B2910" w:rsidRDefault="00267DDB" w:rsidP="00267DDB">
            <w:pPr>
              <w:tabs>
                <w:tab w:val="left" w:pos="567"/>
              </w:tabs>
              <w:spacing w:after="0" w:line="260" w:lineRule="exact"/>
              <w:rPr>
                <w:rFonts w:ascii="Times New Roman" w:eastAsia="Times New Roman" w:hAnsi="Times New Roman"/>
                <w:b/>
                <w:snapToGrid w:val="0"/>
                <w:szCs w:val="24"/>
              </w:rPr>
            </w:pPr>
            <w:r w:rsidRPr="006B2910">
              <w:rPr>
                <w:rFonts w:ascii="Times New Roman" w:eastAsia="Times New Roman" w:hAnsi="Times New Roman"/>
                <w:b/>
                <w:snapToGrid w:val="0"/>
                <w:szCs w:val="24"/>
              </w:rPr>
              <w:t>Pranašumas p reikšmė</w:t>
            </w:r>
          </w:p>
        </w:tc>
      </w:tr>
      <w:tr w:rsidR="00E50705" w:rsidRPr="006B2910" w14:paraId="0413E2D4" w14:textId="77777777" w:rsidTr="00755E27">
        <w:tc>
          <w:tcPr>
            <w:tcW w:w="1951" w:type="dxa"/>
          </w:tcPr>
          <w:p w14:paraId="613001FF"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KGP</w:t>
            </w:r>
          </w:p>
          <w:p w14:paraId="09C98695"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(N=1725)</w:t>
            </w:r>
          </w:p>
        </w:tc>
        <w:tc>
          <w:tcPr>
            <w:tcW w:w="1418" w:type="dxa"/>
          </w:tcPr>
          <w:p w14:paraId="133CA7AC"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10,3</w:t>
            </w:r>
          </w:p>
          <w:p w14:paraId="18F9250A"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(9,8 – 11,2)</w:t>
            </w:r>
          </w:p>
        </w:tc>
        <w:tc>
          <w:tcPr>
            <w:tcW w:w="853" w:type="dxa"/>
          </w:tcPr>
          <w:p w14:paraId="290EA2E9"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N=862</w:t>
            </w:r>
          </w:p>
        </w:tc>
        <w:tc>
          <w:tcPr>
            <w:tcW w:w="1556" w:type="dxa"/>
          </w:tcPr>
          <w:p w14:paraId="318C99EA"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10,3</w:t>
            </w:r>
          </w:p>
          <w:p w14:paraId="79F9749B"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(9,6 – 10,9)</w:t>
            </w:r>
          </w:p>
        </w:tc>
        <w:tc>
          <w:tcPr>
            <w:tcW w:w="993" w:type="dxa"/>
          </w:tcPr>
          <w:p w14:paraId="71FB4CE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N=863</w:t>
            </w:r>
          </w:p>
        </w:tc>
        <w:tc>
          <w:tcPr>
            <w:tcW w:w="1675" w:type="dxa"/>
          </w:tcPr>
          <w:p w14:paraId="50C217A7"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0,94</w:t>
            </w:r>
            <w:r w:rsidRPr="006B2910">
              <w:rPr>
                <w:rFonts w:ascii="Times New Roman" w:eastAsia="Times New Roman" w:hAnsi="Times New Roman"/>
                <w:snapToGrid w:val="0"/>
                <w:szCs w:val="24"/>
                <w:vertAlign w:val="superscript"/>
              </w:rPr>
              <w:t>a</w:t>
            </w:r>
          </w:p>
          <w:p w14:paraId="41124480"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(0,84 – 1,05)</w:t>
            </w:r>
          </w:p>
        </w:tc>
        <w:tc>
          <w:tcPr>
            <w:tcW w:w="1408" w:type="dxa"/>
          </w:tcPr>
          <w:p w14:paraId="74DAAC60"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0,259</w:t>
            </w:r>
          </w:p>
        </w:tc>
      </w:tr>
      <w:tr w:rsidR="00E50705" w:rsidRPr="006B2910" w14:paraId="629902B2" w14:textId="77777777" w:rsidTr="00755E27">
        <w:tc>
          <w:tcPr>
            <w:tcW w:w="1951" w:type="dxa"/>
          </w:tcPr>
          <w:p w14:paraId="09F18D8D"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roofErr w:type="spellStart"/>
            <w:r w:rsidRPr="006B2910">
              <w:rPr>
                <w:rFonts w:ascii="Times New Roman" w:eastAsia="Times New Roman" w:hAnsi="Times New Roman"/>
                <w:snapToGrid w:val="0"/>
                <w:szCs w:val="24"/>
              </w:rPr>
              <w:t>Adenokarcinoma</w:t>
            </w:r>
            <w:proofErr w:type="spellEnd"/>
          </w:p>
          <w:p w14:paraId="12D005F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(N=847)</w:t>
            </w:r>
          </w:p>
        </w:tc>
        <w:tc>
          <w:tcPr>
            <w:tcW w:w="1418" w:type="dxa"/>
          </w:tcPr>
          <w:p w14:paraId="51824B05"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12,6</w:t>
            </w:r>
          </w:p>
          <w:p w14:paraId="0E84DAAF"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(10,7 – 13,6)</w:t>
            </w:r>
          </w:p>
        </w:tc>
        <w:tc>
          <w:tcPr>
            <w:tcW w:w="853" w:type="dxa"/>
          </w:tcPr>
          <w:p w14:paraId="19C61337"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N=436</w:t>
            </w:r>
          </w:p>
        </w:tc>
        <w:tc>
          <w:tcPr>
            <w:tcW w:w="1556" w:type="dxa"/>
          </w:tcPr>
          <w:p w14:paraId="5EDBDBD4"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10,9</w:t>
            </w:r>
          </w:p>
          <w:p w14:paraId="338D2C5B"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(10,2 – 11,9)</w:t>
            </w:r>
          </w:p>
        </w:tc>
        <w:tc>
          <w:tcPr>
            <w:tcW w:w="993" w:type="dxa"/>
          </w:tcPr>
          <w:p w14:paraId="49EB7ED1"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N=411</w:t>
            </w:r>
          </w:p>
        </w:tc>
        <w:tc>
          <w:tcPr>
            <w:tcW w:w="1675" w:type="dxa"/>
          </w:tcPr>
          <w:p w14:paraId="6A6CF702"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0,84</w:t>
            </w:r>
          </w:p>
          <w:p w14:paraId="714CF4D2"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(0,71 – 0,99)</w:t>
            </w:r>
          </w:p>
        </w:tc>
        <w:tc>
          <w:tcPr>
            <w:tcW w:w="1408" w:type="dxa"/>
          </w:tcPr>
          <w:p w14:paraId="3059081D"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0,033</w:t>
            </w:r>
          </w:p>
        </w:tc>
      </w:tr>
      <w:tr w:rsidR="00E50705" w:rsidRPr="006B2910" w14:paraId="1B809F22" w14:textId="77777777" w:rsidTr="00755E27">
        <w:tc>
          <w:tcPr>
            <w:tcW w:w="1951" w:type="dxa"/>
          </w:tcPr>
          <w:p w14:paraId="23094F6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Stambiųjų ląstelių</w:t>
            </w:r>
          </w:p>
          <w:p w14:paraId="37386CCD"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(N=153)</w:t>
            </w:r>
          </w:p>
        </w:tc>
        <w:tc>
          <w:tcPr>
            <w:tcW w:w="1418" w:type="dxa"/>
          </w:tcPr>
          <w:p w14:paraId="0AB2BF68"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10,4</w:t>
            </w:r>
          </w:p>
          <w:p w14:paraId="06659E79"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(8,6 – 14,1)</w:t>
            </w:r>
          </w:p>
        </w:tc>
        <w:tc>
          <w:tcPr>
            <w:tcW w:w="853" w:type="dxa"/>
          </w:tcPr>
          <w:p w14:paraId="037D497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N=76</w:t>
            </w:r>
          </w:p>
        </w:tc>
        <w:tc>
          <w:tcPr>
            <w:tcW w:w="1556" w:type="dxa"/>
          </w:tcPr>
          <w:p w14:paraId="78776ACF"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6,7</w:t>
            </w:r>
          </w:p>
          <w:p w14:paraId="18498395"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(5,5 – 9)</w:t>
            </w:r>
          </w:p>
        </w:tc>
        <w:tc>
          <w:tcPr>
            <w:tcW w:w="993" w:type="dxa"/>
          </w:tcPr>
          <w:p w14:paraId="5749B2AF"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N=77</w:t>
            </w:r>
          </w:p>
        </w:tc>
        <w:tc>
          <w:tcPr>
            <w:tcW w:w="1675" w:type="dxa"/>
          </w:tcPr>
          <w:p w14:paraId="4158CF52"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0,67</w:t>
            </w:r>
          </w:p>
          <w:p w14:paraId="07165E46"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(0,48 – 0,96)</w:t>
            </w:r>
          </w:p>
        </w:tc>
        <w:tc>
          <w:tcPr>
            <w:tcW w:w="1408" w:type="dxa"/>
          </w:tcPr>
          <w:p w14:paraId="002B62F9"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0,027</w:t>
            </w:r>
          </w:p>
        </w:tc>
      </w:tr>
      <w:tr w:rsidR="00E50705" w:rsidRPr="006B2910" w14:paraId="5D592F7C" w14:textId="77777777" w:rsidTr="00755E27">
        <w:tc>
          <w:tcPr>
            <w:tcW w:w="1951" w:type="dxa"/>
          </w:tcPr>
          <w:p w14:paraId="3065A96E"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Kitoks</w:t>
            </w:r>
          </w:p>
          <w:p w14:paraId="4721AD2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(N=252)</w:t>
            </w:r>
          </w:p>
        </w:tc>
        <w:tc>
          <w:tcPr>
            <w:tcW w:w="1418" w:type="dxa"/>
          </w:tcPr>
          <w:p w14:paraId="71FCF3AE"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8,6</w:t>
            </w:r>
          </w:p>
          <w:p w14:paraId="101D48BC"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(6,8 – 10,2)</w:t>
            </w:r>
          </w:p>
        </w:tc>
        <w:tc>
          <w:tcPr>
            <w:tcW w:w="853" w:type="dxa"/>
          </w:tcPr>
          <w:p w14:paraId="4E7C04C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N=106</w:t>
            </w:r>
          </w:p>
        </w:tc>
        <w:tc>
          <w:tcPr>
            <w:tcW w:w="1556" w:type="dxa"/>
          </w:tcPr>
          <w:p w14:paraId="06D00DC7"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9,2</w:t>
            </w:r>
          </w:p>
          <w:p w14:paraId="76AD49B5"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(8,1 – 10,6)</w:t>
            </w:r>
          </w:p>
        </w:tc>
        <w:tc>
          <w:tcPr>
            <w:tcW w:w="993" w:type="dxa"/>
          </w:tcPr>
          <w:p w14:paraId="70F18A5B"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N=146</w:t>
            </w:r>
          </w:p>
        </w:tc>
        <w:tc>
          <w:tcPr>
            <w:tcW w:w="1675" w:type="dxa"/>
          </w:tcPr>
          <w:p w14:paraId="7D55AA95"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1,08</w:t>
            </w:r>
          </w:p>
          <w:p w14:paraId="5A7E1B20"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(0,81 – 1,45)</w:t>
            </w:r>
          </w:p>
        </w:tc>
        <w:tc>
          <w:tcPr>
            <w:tcW w:w="1408" w:type="dxa"/>
          </w:tcPr>
          <w:p w14:paraId="32E3845A"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0,586</w:t>
            </w:r>
          </w:p>
        </w:tc>
      </w:tr>
      <w:tr w:rsidR="00E50705" w:rsidRPr="006B2910" w14:paraId="5A9F1C66" w14:textId="77777777" w:rsidTr="00755E27">
        <w:tc>
          <w:tcPr>
            <w:tcW w:w="1951" w:type="dxa"/>
          </w:tcPr>
          <w:p w14:paraId="417F8A21"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Plokščiųjų ląstelių (N=473)</w:t>
            </w:r>
          </w:p>
        </w:tc>
        <w:tc>
          <w:tcPr>
            <w:tcW w:w="1418" w:type="dxa"/>
          </w:tcPr>
          <w:p w14:paraId="54E2E4E9"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9,4</w:t>
            </w:r>
          </w:p>
          <w:p w14:paraId="1F749F14"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(8,4 – 10,2)</w:t>
            </w:r>
          </w:p>
        </w:tc>
        <w:tc>
          <w:tcPr>
            <w:tcW w:w="853" w:type="dxa"/>
          </w:tcPr>
          <w:p w14:paraId="5807935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N=244</w:t>
            </w:r>
          </w:p>
        </w:tc>
        <w:tc>
          <w:tcPr>
            <w:tcW w:w="1556" w:type="dxa"/>
          </w:tcPr>
          <w:p w14:paraId="35AC389D"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10,8</w:t>
            </w:r>
          </w:p>
          <w:p w14:paraId="2B04A7DE"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(9,5 – 12,1)</w:t>
            </w:r>
          </w:p>
        </w:tc>
        <w:tc>
          <w:tcPr>
            <w:tcW w:w="993" w:type="dxa"/>
          </w:tcPr>
          <w:p w14:paraId="6CA8B867"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N=229</w:t>
            </w:r>
          </w:p>
        </w:tc>
        <w:tc>
          <w:tcPr>
            <w:tcW w:w="1675" w:type="dxa"/>
          </w:tcPr>
          <w:p w14:paraId="1FB72F92"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1,23</w:t>
            </w:r>
          </w:p>
          <w:p w14:paraId="51A8BA19"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(1-1,51)</w:t>
            </w:r>
          </w:p>
        </w:tc>
        <w:tc>
          <w:tcPr>
            <w:tcW w:w="1408" w:type="dxa"/>
          </w:tcPr>
          <w:p w14:paraId="50F8248D" w14:textId="77777777" w:rsidR="00267DDB" w:rsidRPr="006B2910" w:rsidRDefault="00267DDB" w:rsidP="00267DDB">
            <w:pPr>
              <w:tabs>
                <w:tab w:val="left" w:pos="567"/>
              </w:tabs>
              <w:spacing w:after="0" w:line="260" w:lineRule="exact"/>
              <w:jc w:val="center"/>
              <w:rPr>
                <w:rFonts w:ascii="Times New Roman" w:eastAsia="Times New Roman" w:hAnsi="Times New Roman"/>
                <w:snapToGrid w:val="0"/>
                <w:szCs w:val="24"/>
              </w:rPr>
            </w:pPr>
            <w:r w:rsidRPr="006B2910">
              <w:rPr>
                <w:rFonts w:ascii="Times New Roman" w:eastAsia="Times New Roman" w:hAnsi="Times New Roman"/>
                <w:snapToGrid w:val="0"/>
                <w:szCs w:val="24"/>
              </w:rPr>
              <w:t>0,050</w:t>
            </w:r>
          </w:p>
        </w:tc>
      </w:tr>
    </w:tbl>
    <w:p w14:paraId="25115377"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sz w:val="18"/>
          <w:szCs w:val="18"/>
        </w:rPr>
      </w:pPr>
      <w:r w:rsidRPr="006B2910">
        <w:rPr>
          <w:rFonts w:ascii="Times New Roman" w:hAnsi="Times New Roman"/>
          <w:color w:val="000000"/>
          <w:sz w:val="18"/>
          <w:szCs w:val="18"/>
        </w:rPr>
        <w:t>Santrumpos: PI − pasikliautinasis intervalas, KGP − ketinti gydyti pacientai, N − bendras tiriamųjų skaičius.</w:t>
      </w:r>
    </w:p>
    <w:p w14:paraId="24BBD0FA"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sz w:val="18"/>
          <w:szCs w:val="18"/>
        </w:rPr>
      </w:pPr>
      <w:r w:rsidRPr="006B2910">
        <w:rPr>
          <w:rFonts w:ascii="Times New Roman" w:hAnsi="Times New Roman"/>
          <w:color w:val="000000"/>
          <w:sz w:val="18"/>
          <w:szCs w:val="18"/>
          <w:vertAlign w:val="superscript"/>
        </w:rPr>
        <w:t>a</w:t>
      </w:r>
      <w:r w:rsidRPr="006B2910">
        <w:rPr>
          <w:rFonts w:ascii="Times New Roman" w:hAnsi="Times New Roman"/>
          <w:color w:val="000000"/>
          <w:sz w:val="18"/>
          <w:szCs w:val="18"/>
        </w:rPr>
        <w:t xml:space="preserve"> Statistikai reikšmingas neblogesnei kokybei, kai visiškas pasikliautinasis RS intervalas gerokai mažesnis už neblogesnės kokybės ribą 1,17645 (p &lt; 0,001)</w:t>
      </w:r>
    </w:p>
    <w:p w14:paraId="544CCB01"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p>
    <w:p w14:paraId="2114CA72" w14:textId="5082329D" w:rsidR="00267DDB" w:rsidRPr="006B2910" w:rsidRDefault="00267DDB" w:rsidP="00267DDB">
      <w:pPr>
        <w:widowControl w:val="0"/>
        <w:autoSpaceDE w:val="0"/>
        <w:autoSpaceDN w:val="0"/>
        <w:adjustRightInd w:val="0"/>
        <w:spacing w:after="0" w:line="240" w:lineRule="auto"/>
        <w:rPr>
          <w:rFonts w:ascii="Times New Roman" w:hAnsi="Times New Roman"/>
          <w:b/>
          <w:color w:val="000000"/>
        </w:rPr>
      </w:pPr>
      <w:proofErr w:type="spellStart"/>
      <w:r w:rsidRPr="006B2910">
        <w:rPr>
          <w:rFonts w:ascii="Times New Roman" w:hAnsi="Times New Roman"/>
          <w:b/>
          <w:i/>
          <w:color w:val="000000"/>
        </w:rPr>
        <w:t>Kaplan</w:t>
      </w:r>
      <w:proofErr w:type="spellEnd"/>
      <w:r w:rsidRPr="006B2910">
        <w:rPr>
          <w:rFonts w:ascii="Times New Roman" w:hAnsi="Times New Roman"/>
          <w:b/>
          <w:i/>
          <w:color w:val="000000"/>
        </w:rPr>
        <w:t xml:space="preserve"> </w:t>
      </w:r>
      <w:proofErr w:type="spellStart"/>
      <w:r w:rsidRPr="006B2910">
        <w:rPr>
          <w:rFonts w:ascii="Times New Roman" w:hAnsi="Times New Roman"/>
          <w:b/>
          <w:i/>
          <w:color w:val="000000"/>
        </w:rPr>
        <w:t>Meier</w:t>
      </w:r>
      <w:proofErr w:type="spellEnd"/>
      <w:r w:rsidRPr="006B2910">
        <w:rPr>
          <w:rFonts w:ascii="Times New Roman" w:hAnsi="Times New Roman"/>
          <w:b/>
          <w:color w:val="000000"/>
        </w:rPr>
        <w:t xml:space="preserve"> bendro išgyvenamumo priklausomai nuo vėžio </w:t>
      </w:r>
      <w:r w:rsidR="00564294">
        <w:rPr>
          <w:rFonts w:ascii="Times New Roman" w:eastAsia="Times New Roman" w:hAnsi="Times New Roman"/>
          <w:snapToGrid w:val="0"/>
          <w:szCs w:val="24"/>
        </w:rPr>
        <w:t xml:space="preserve">histologinės </w:t>
      </w:r>
      <w:r w:rsidRPr="006B2910">
        <w:rPr>
          <w:rFonts w:ascii="Times New Roman" w:hAnsi="Times New Roman"/>
          <w:b/>
          <w:color w:val="000000"/>
        </w:rPr>
        <w:t>struktūros diagramos</w:t>
      </w:r>
    </w:p>
    <w:p w14:paraId="35A72C2A" w14:textId="77777777" w:rsidR="00267DDB" w:rsidRPr="006B2910" w:rsidRDefault="00E2620A" w:rsidP="00267DDB">
      <w:pPr>
        <w:widowControl w:val="0"/>
        <w:autoSpaceDE w:val="0"/>
        <w:autoSpaceDN w:val="0"/>
        <w:adjustRightInd w:val="0"/>
        <w:spacing w:after="0" w:line="240" w:lineRule="auto"/>
        <w:rPr>
          <w:rFonts w:ascii="Times New Roman" w:hAnsi="Times New Roman"/>
          <w:b/>
          <w:noProof/>
          <w:color w:val="000000"/>
        </w:rPr>
      </w:pPr>
      <w:r w:rsidRPr="006B2910">
        <w:rPr>
          <w:rFonts w:ascii="Times New Roman" w:hAnsi="Times New Roman"/>
          <w:b/>
          <w:noProof/>
          <w:color w:val="000000"/>
          <w:lang w:eastAsia="lt-LT"/>
        </w:rPr>
        <w:lastRenderedPageBreak/>
        <w:drawing>
          <wp:inline distT="0" distB="0" distL="0" distR="0" wp14:anchorId="50A4BEEC" wp14:editId="5B3D4D3B">
            <wp:extent cx="6115050" cy="2781300"/>
            <wp:effectExtent l="0" t="0" r="0" b="0"/>
            <wp:docPr id="1" name="Picture 3"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metrexed_Lilly_EMA_LT_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2781300"/>
                    </a:xfrm>
                    <a:prstGeom prst="rect">
                      <a:avLst/>
                    </a:prstGeom>
                    <a:noFill/>
                    <a:ln>
                      <a:noFill/>
                    </a:ln>
                  </pic:spPr>
                </pic:pic>
              </a:graphicData>
            </a:graphic>
          </wp:inline>
        </w:drawing>
      </w:r>
    </w:p>
    <w:p w14:paraId="7C91F75B" w14:textId="77777777" w:rsidR="00C339C8" w:rsidRPr="009F0A8A" w:rsidRDefault="00C339C8" w:rsidP="00267DDB">
      <w:pPr>
        <w:spacing w:after="0" w:line="240" w:lineRule="auto"/>
        <w:rPr>
          <w:rFonts w:ascii="Times New Roman" w:hAnsi="Times New Roman"/>
          <w:color w:val="000000"/>
          <w:lang w:eastAsia="zh-TW"/>
        </w:rPr>
      </w:pPr>
      <w:r w:rsidRPr="009F0A8A">
        <w:rPr>
          <w:rFonts w:ascii="Times New Roman" w:hAnsi="Times New Roman"/>
          <w:color w:val="000000"/>
          <w:lang w:eastAsia="zh-TW"/>
        </w:rPr>
        <w:t xml:space="preserve">AC = </w:t>
      </w:r>
      <w:proofErr w:type="spellStart"/>
      <w:r w:rsidRPr="009F0A8A">
        <w:rPr>
          <w:rFonts w:ascii="Times New Roman" w:hAnsi="Times New Roman"/>
          <w:color w:val="000000"/>
          <w:lang w:eastAsia="zh-TW"/>
        </w:rPr>
        <w:t>Pemetreksedas</w:t>
      </w:r>
      <w:proofErr w:type="spellEnd"/>
      <w:r w:rsidRPr="009F0A8A">
        <w:rPr>
          <w:rFonts w:ascii="Times New Roman" w:hAnsi="Times New Roman"/>
          <w:color w:val="000000"/>
          <w:lang w:eastAsia="zh-TW"/>
        </w:rPr>
        <w:t xml:space="preserve"> + </w:t>
      </w:r>
      <w:proofErr w:type="spellStart"/>
      <w:r w:rsidRPr="009F0A8A">
        <w:rPr>
          <w:rFonts w:ascii="Times New Roman" w:hAnsi="Times New Roman"/>
          <w:color w:val="000000"/>
          <w:lang w:eastAsia="zh-TW"/>
        </w:rPr>
        <w:t>Cisplatina</w:t>
      </w:r>
      <w:proofErr w:type="spellEnd"/>
    </w:p>
    <w:p w14:paraId="3B9ABA31" w14:textId="395B3F23" w:rsidR="00C339C8" w:rsidRDefault="00C339C8" w:rsidP="00267DDB">
      <w:pPr>
        <w:spacing w:after="0" w:line="240" w:lineRule="auto"/>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 </w:t>
      </w:r>
    </w:p>
    <w:p w14:paraId="69561C4D" w14:textId="00DE526A" w:rsidR="00267DDB" w:rsidRPr="006B2910" w:rsidRDefault="00267DDB" w:rsidP="00267DDB">
      <w:pPr>
        <w:spacing w:after="0" w:line="240" w:lineRule="auto"/>
        <w:rPr>
          <w:rFonts w:ascii="Times New Roman" w:eastAsia="Times New Roman" w:hAnsi="Times New Roman"/>
          <w:snapToGrid w:val="0"/>
          <w:szCs w:val="24"/>
        </w:rPr>
      </w:pPr>
      <w:r w:rsidRPr="006B2910">
        <w:rPr>
          <w:rFonts w:ascii="Times New Roman" w:eastAsia="Times New Roman" w:hAnsi="Times New Roman"/>
          <w:snapToGrid w:val="0"/>
          <w:szCs w:val="24"/>
        </w:rPr>
        <w:t>Gydant skirtingos</w:t>
      </w:r>
      <w:r w:rsidR="00564294">
        <w:rPr>
          <w:rFonts w:ascii="Times New Roman" w:eastAsia="Times New Roman" w:hAnsi="Times New Roman"/>
          <w:snapToGrid w:val="0"/>
          <w:szCs w:val="24"/>
        </w:rPr>
        <w:t xml:space="preserve"> histologinės</w:t>
      </w:r>
      <w:r w:rsidRPr="006B2910">
        <w:rPr>
          <w:rFonts w:ascii="Times New Roman" w:eastAsia="Times New Roman" w:hAnsi="Times New Roman"/>
          <w:snapToGrid w:val="0"/>
          <w:szCs w:val="24"/>
        </w:rPr>
        <w:t xml:space="preserve"> struktūros vėžį, klini</w:t>
      </w:r>
      <w:r w:rsidR="00025DF9">
        <w:rPr>
          <w:rFonts w:ascii="Times New Roman" w:eastAsia="Times New Roman" w:hAnsi="Times New Roman"/>
          <w:snapToGrid w:val="0"/>
          <w:szCs w:val="24"/>
        </w:rPr>
        <w:t>š</w:t>
      </w:r>
      <w:r w:rsidRPr="006B2910">
        <w:rPr>
          <w:rFonts w:ascii="Times New Roman" w:eastAsia="Times New Roman" w:hAnsi="Times New Roman"/>
          <w:snapToGrid w:val="0"/>
          <w:szCs w:val="24"/>
        </w:rPr>
        <w:t xml:space="preserve">kai reikšmingo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ir </w:t>
      </w:r>
      <w:proofErr w:type="spellStart"/>
      <w:r w:rsidRPr="006B2910">
        <w:rPr>
          <w:rFonts w:ascii="Times New Roman" w:eastAsia="Times New Roman" w:hAnsi="Times New Roman"/>
          <w:snapToGrid w:val="0"/>
          <w:szCs w:val="24"/>
        </w:rPr>
        <w:t>cisplatinos</w:t>
      </w:r>
      <w:proofErr w:type="spellEnd"/>
      <w:r w:rsidRPr="006B2910">
        <w:rPr>
          <w:rFonts w:ascii="Times New Roman" w:eastAsia="Times New Roman" w:hAnsi="Times New Roman"/>
          <w:snapToGrid w:val="0"/>
          <w:szCs w:val="24"/>
        </w:rPr>
        <w:t xml:space="preserve"> derinio saugumo skirtumo nepastebėta.</w:t>
      </w:r>
    </w:p>
    <w:p w14:paraId="27889608" w14:textId="77777777" w:rsidR="00267DDB" w:rsidRPr="006B2910" w:rsidRDefault="00267DDB" w:rsidP="00267DDB">
      <w:pPr>
        <w:spacing w:after="0" w:line="240" w:lineRule="auto"/>
        <w:rPr>
          <w:rFonts w:ascii="Times New Roman" w:eastAsia="Times New Roman" w:hAnsi="Times New Roman"/>
          <w:snapToGrid w:val="0"/>
          <w:szCs w:val="24"/>
        </w:rPr>
      </w:pP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ir </w:t>
      </w:r>
      <w:proofErr w:type="spellStart"/>
      <w:r w:rsidRPr="006B2910">
        <w:rPr>
          <w:rFonts w:ascii="Times New Roman" w:eastAsia="Times New Roman" w:hAnsi="Times New Roman"/>
          <w:snapToGrid w:val="0"/>
          <w:szCs w:val="24"/>
        </w:rPr>
        <w:t>cisplatinos</w:t>
      </w:r>
      <w:proofErr w:type="spellEnd"/>
      <w:r w:rsidRPr="006B2910">
        <w:rPr>
          <w:rFonts w:ascii="Times New Roman" w:eastAsia="Times New Roman" w:hAnsi="Times New Roman"/>
          <w:snapToGrid w:val="0"/>
          <w:szCs w:val="24"/>
        </w:rPr>
        <w:t xml:space="preserve"> deriniu gydomiems pacientams rečiau reikėjo kraujo transfuzijos (16,4</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palyginti su 28,9</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 &lt; 0,001), eritrocitų transfuzijos (16,1</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palyginti su 27,3</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 &lt; 0,001) ir trombocitų transfuzijos (1,8</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palyginti su 4,5</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xml:space="preserve">%; p = 0,002). Be to, pacientus rečiau reikėjo gydyti </w:t>
      </w:r>
      <w:proofErr w:type="spellStart"/>
      <w:r w:rsidRPr="006B2910">
        <w:rPr>
          <w:rFonts w:ascii="Times New Roman" w:eastAsia="Times New Roman" w:hAnsi="Times New Roman"/>
          <w:snapToGrid w:val="0"/>
          <w:szCs w:val="24"/>
        </w:rPr>
        <w:t>eritropoetinu</w:t>
      </w:r>
      <w:proofErr w:type="spellEnd"/>
      <w:r w:rsidRPr="006B2910">
        <w:rPr>
          <w:rFonts w:ascii="Times New Roman" w:eastAsia="Times New Roman" w:hAnsi="Times New Roman"/>
          <w:snapToGrid w:val="0"/>
          <w:szCs w:val="24"/>
        </w:rPr>
        <w:t xml:space="preserve"> ar </w:t>
      </w:r>
      <w:proofErr w:type="spellStart"/>
      <w:r w:rsidRPr="006B2910">
        <w:rPr>
          <w:rFonts w:ascii="Times New Roman" w:eastAsia="Times New Roman" w:hAnsi="Times New Roman"/>
          <w:snapToGrid w:val="0"/>
          <w:szCs w:val="24"/>
        </w:rPr>
        <w:t>darbopoetinu</w:t>
      </w:r>
      <w:proofErr w:type="spellEnd"/>
      <w:r w:rsidRPr="006B2910">
        <w:rPr>
          <w:rFonts w:ascii="Times New Roman" w:eastAsia="Times New Roman" w:hAnsi="Times New Roman"/>
          <w:snapToGrid w:val="0"/>
          <w:szCs w:val="24"/>
        </w:rPr>
        <w:t xml:space="preserve"> (10,4</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palyginti su 18,1</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 &lt; 0,001), G-CSF/GM-CSF (3,1</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palyginti su 6,1</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xml:space="preserve">%; p = 0,004) bei geležies </w:t>
      </w:r>
      <w:r w:rsidR="0053306C">
        <w:rPr>
          <w:rFonts w:ascii="Times New Roman" w:eastAsia="Times New Roman" w:hAnsi="Times New Roman"/>
          <w:snapToGrid w:val="0"/>
          <w:szCs w:val="24"/>
        </w:rPr>
        <w:t xml:space="preserve">vaistiniais </w:t>
      </w:r>
      <w:r w:rsidRPr="006B2910">
        <w:rPr>
          <w:rFonts w:ascii="Times New Roman" w:eastAsia="Times New Roman" w:hAnsi="Times New Roman"/>
          <w:snapToGrid w:val="0"/>
          <w:szCs w:val="24"/>
        </w:rPr>
        <w:t>preparatais (4,3</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palyginti su 7</w:t>
      </w:r>
      <w:r w:rsidR="0053306C">
        <w:rPr>
          <w:rFonts w:ascii="Times New Roman" w:eastAsia="Times New Roman" w:hAnsi="Times New Roman"/>
          <w:snapToGrid w:val="0"/>
          <w:szCs w:val="24"/>
        </w:rPr>
        <w:t xml:space="preserve"> </w:t>
      </w:r>
      <w:r w:rsidRPr="006B2910">
        <w:rPr>
          <w:rFonts w:ascii="Times New Roman" w:eastAsia="Times New Roman" w:hAnsi="Times New Roman"/>
          <w:snapToGrid w:val="0"/>
          <w:szCs w:val="24"/>
        </w:rPr>
        <w:t>%; p = 0,021).</w:t>
      </w:r>
    </w:p>
    <w:p w14:paraId="3DF08580" w14:textId="77777777" w:rsidR="00267DDB" w:rsidRPr="006B2910" w:rsidRDefault="00267DDB" w:rsidP="00267DDB">
      <w:pPr>
        <w:spacing w:after="0" w:line="240" w:lineRule="auto"/>
        <w:rPr>
          <w:rFonts w:ascii="Times New Roman" w:eastAsia="Times New Roman" w:hAnsi="Times New Roman"/>
          <w:snapToGrid w:val="0"/>
          <w:szCs w:val="24"/>
        </w:rPr>
      </w:pPr>
    </w:p>
    <w:p w14:paraId="4F3E5C1C" w14:textId="2B229874" w:rsidR="00267DDB" w:rsidRPr="006B2910" w:rsidRDefault="00267DDB" w:rsidP="00267DDB">
      <w:pPr>
        <w:spacing w:after="0" w:line="240" w:lineRule="auto"/>
        <w:rPr>
          <w:rFonts w:ascii="Times New Roman" w:eastAsia="Times New Roman" w:hAnsi="Times New Roman"/>
          <w:i/>
          <w:snapToGrid w:val="0"/>
          <w:szCs w:val="24"/>
          <w:u w:val="single"/>
        </w:rPr>
      </w:pPr>
      <w:r w:rsidRPr="00564294">
        <w:rPr>
          <w:rFonts w:ascii="Times New Roman" w:eastAsia="Times New Roman" w:hAnsi="Times New Roman"/>
          <w:i/>
          <w:snapToGrid w:val="0"/>
          <w:szCs w:val="24"/>
          <w:u w:val="single"/>
        </w:rPr>
        <w:t>Palaikomoji NSLPV terapija</w:t>
      </w:r>
    </w:p>
    <w:p w14:paraId="60D43B23" w14:textId="77777777" w:rsidR="00267DDB" w:rsidRPr="006B2910" w:rsidRDefault="00267DDB" w:rsidP="00267DDB">
      <w:pPr>
        <w:spacing w:after="0" w:line="240" w:lineRule="auto"/>
        <w:rPr>
          <w:rFonts w:ascii="Times New Roman" w:eastAsia="Times New Roman" w:hAnsi="Times New Roman"/>
          <w:i/>
          <w:snapToGrid w:val="0"/>
        </w:rPr>
      </w:pPr>
      <w:r w:rsidRPr="006B2910">
        <w:rPr>
          <w:rFonts w:ascii="Times New Roman" w:eastAsia="Times New Roman" w:hAnsi="Times New Roman"/>
          <w:i/>
          <w:snapToGrid w:val="0"/>
        </w:rPr>
        <w:t>JMEN</w:t>
      </w:r>
    </w:p>
    <w:p w14:paraId="48ED89CD" w14:textId="27C1C4FA" w:rsidR="00267DDB" w:rsidRPr="006B2910" w:rsidRDefault="00267DDB" w:rsidP="00267DDB">
      <w:pPr>
        <w:spacing w:after="0" w:line="240" w:lineRule="auto"/>
        <w:rPr>
          <w:rFonts w:ascii="Times New Roman" w:eastAsia="Times New Roman" w:hAnsi="Times New Roman"/>
          <w:snapToGrid w:val="0"/>
        </w:rPr>
      </w:pPr>
      <w:proofErr w:type="spellStart"/>
      <w:r w:rsidRPr="006B2910">
        <w:rPr>
          <w:rFonts w:ascii="Times New Roman" w:eastAsia="Times New Roman" w:hAnsi="Times New Roman"/>
          <w:snapToGrid w:val="0"/>
        </w:rPr>
        <w:t>Daugiacentrio</w:t>
      </w:r>
      <w:proofErr w:type="spellEnd"/>
      <w:r w:rsidRPr="006B2910">
        <w:rPr>
          <w:rFonts w:ascii="Times New Roman" w:eastAsia="Times New Roman" w:hAnsi="Times New Roman"/>
          <w:snapToGrid w:val="0"/>
        </w:rPr>
        <w:t xml:space="preserve">, atsitiktinių imčių, dvigubai </w:t>
      </w:r>
      <w:r w:rsidR="00025DF9">
        <w:rPr>
          <w:rFonts w:ascii="Times New Roman" w:eastAsia="Times New Roman" w:hAnsi="Times New Roman"/>
          <w:snapToGrid w:val="0"/>
        </w:rPr>
        <w:t>koduoto</w:t>
      </w:r>
      <w:r w:rsidRPr="006B2910">
        <w:rPr>
          <w:rFonts w:ascii="Times New Roman" w:eastAsia="Times New Roman" w:hAnsi="Times New Roman"/>
          <w:snapToGrid w:val="0"/>
        </w:rPr>
        <w:t xml:space="preserve">, placebu kontroliuojamo III fazės tyrimo (JMEN) metu buvo lyginamas palaikomojo gydymo </w:t>
      </w:r>
      <w:proofErr w:type="spellStart"/>
      <w:r w:rsidRPr="006B2910">
        <w:rPr>
          <w:rFonts w:ascii="Times New Roman" w:eastAsia="Times New Roman" w:hAnsi="Times New Roman"/>
          <w:snapToGrid w:val="0"/>
        </w:rPr>
        <w:t>pemetreksedu</w:t>
      </w:r>
      <w:proofErr w:type="spellEnd"/>
      <w:r w:rsidRPr="006B2910">
        <w:rPr>
          <w:rFonts w:ascii="Times New Roman" w:eastAsia="Times New Roman" w:hAnsi="Times New Roman"/>
          <w:snapToGrid w:val="0"/>
        </w:rPr>
        <w:t xml:space="preserve"> kartu su geriausia </w:t>
      </w:r>
      <w:r w:rsidR="00025DF9" w:rsidRPr="006B2910">
        <w:rPr>
          <w:rFonts w:ascii="Times New Roman" w:eastAsia="Times New Roman" w:hAnsi="Times New Roman"/>
          <w:snapToGrid w:val="0"/>
        </w:rPr>
        <w:t>pa</w:t>
      </w:r>
      <w:r w:rsidR="00025DF9">
        <w:rPr>
          <w:rFonts w:ascii="Times New Roman" w:eastAsia="Times New Roman" w:hAnsi="Times New Roman"/>
          <w:snapToGrid w:val="0"/>
        </w:rPr>
        <w:t xml:space="preserve">laikomąja </w:t>
      </w:r>
      <w:r w:rsidR="00CC74AA">
        <w:rPr>
          <w:rFonts w:ascii="Times New Roman" w:eastAsia="Times New Roman" w:hAnsi="Times New Roman"/>
          <w:snapToGrid w:val="0"/>
        </w:rPr>
        <w:t>priežiūra</w:t>
      </w:r>
      <w:r w:rsidRPr="006B2910">
        <w:rPr>
          <w:rFonts w:ascii="Times New Roman" w:eastAsia="Times New Roman" w:hAnsi="Times New Roman"/>
          <w:snapToGrid w:val="0"/>
        </w:rPr>
        <w:t xml:space="preserve"> (angl. </w:t>
      </w:r>
      <w:r w:rsidR="00025DF9" w:rsidRPr="00BE73DF">
        <w:rPr>
          <w:rFonts w:ascii="Times New Roman" w:eastAsia="Times New Roman" w:hAnsi="Times New Roman"/>
          <w:i/>
          <w:snapToGrid w:val="0"/>
        </w:rPr>
        <w:t xml:space="preserve">best </w:t>
      </w:r>
      <w:proofErr w:type="spellStart"/>
      <w:r w:rsidR="00025DF9" w:rsidRPr="00BE73DF">
        <w:rPr>
          <w:rFonts w:ascii="Times New Roman" w:eastAsia="Times New Roman" w:hAnsi="Times New Roman"/>
          <w:i/>
          <w:snapToGrid w:val="0"/>
        </w:rPr>
        <w:t>supprotive</w:t>
      </w:r>
      <w:proofErr w:type="spellEnd"/>
      <w:r w:rsidR="00025DF9" w:rsidRPr="00BE73DF">
        <w:rPr>
          <w:rFonts w:ascii="Times New Roman" w:eastAsia="Times New Roman" w:hAnsi="Times New Roman"/>
          <w:i/>
          <w:snapToGrid w:val="0"/>
        </w:rPr>
        <w:t xml:space="preserve"> care</w:t>
      </w:r>
      <w:r w:rsidR="00025DF9">
        <w:rPr>
          <w:rFonts w:ascii="Times New Roman" w:eastAsia="Times New Roman" w:hAnsi="Times New Roman"/>
          <w:snapToGrid w:val="0"/>
        </w:rPr>
        <w:t xml:space="preserve"> [</w:t>
      </w:r>
      <w:r w:rsidRPr="006B2910">
        <w:rPr>
          <w:rFonts w:ascii="Times New Roman" w:eastAsia="Times New Roman" w:hAnsi="Times New Roman"/>
          <w:snapToGrid w:val="0"/>
        </w:rPr>
        <w:t>BSC</w:t>
      </w:r>
      <w:r w:rsidR="00025DF9">
        <w:rPr>
          <w:rFonts w:ascii="Times New Roman" w:eastAsia="Times New Roman" w:hAnsi="Times New Roman"/>
          <w:snapToGrid w:val="0"/>
        </w:rPr>
        <w:t>]</w:t>
      </w:r>
      <w:r w:rsidRPr="006B2910">
        <w:rPr>
          <w:rFonts w:ascii="Times New Roman" w:eastAsia="Times New Roman" w:hAnsi="Times New Roman"/>
          <w:snapToGrid w:val="0"/>
        </w:rPr>
        <w:t xml:space="preserve">) (n = 441) arba placebu kartu su BSC (n = 222) veiksmingumas ir saugumas pacientams, sergantiems lokaliu progresavusiu (III B stadijos) arba metastazavusiu (IV stadijos) nesmulkialąsteliniu plaučių vėžiu (NSLPV), kuriems liga po 4 pirmaeilės dvigubos terapijos </w:t>
      </w:r>
      <w:proofErr w:type="spellStart"/>
      <w:r w:rsidRPr="006B2910">
        <w:rPr>
          <w:rFonts w:ascii="Times New Roman" w:eastAsia="Times New Roman" w:hAnsi="Times New Roman"/>
          <w:snapToGrid w:val="0"/>
        </w:rPr>
        <w:t>cisplatinos</w:t>
      </w:r>
      <w:proofErr w:type="spellEnd"/>
      <w:r w:rsidRPr="006B2910">
        <w:rPr>
          <w:rFonts w:ascii="Times New Roman" w:eastAsia="Times New Roman" w:hAnsi="Times New Roman"/>
          <w:snapToGrid w:val="0"/>
        </w:rPr>
        <w:t xml:space="preserve"> arba </w:t>
      </w:r>
      <w:proofErr w:type="spellStart"/>
      <w:r w:rsidRPr="006B2910">
        <w:rPr>
          <w:rFonts w:ascii="Times New Roman" w:eastAsia="Times New Roman" w:hAnsi="Times New Roman"/>
          <w:snapToGrid w:val="0"/>
        </w:rPr>
        <w:t>karboplatinos</w:t>
      </w:r>
      <w:proofErr w:type="spellEnd"/>
      <w:r w:rsidRPr="006B2910">
        <w:rPr>
          <w:rFonts w:ascii="Times New Roman" w:eastAsia="Times New Roman" w:hAnsi="Times New Roman"/>
          <w:snapToGrid w:val="0"/>
        </w:rPr>
        <w:t xml:space="preserve"> deriniu su </w:t>
      </w:r>
      <w:proofErr w:type="spellStart"/>
      <w:r w:rsidRPr="006B2910">
        <w:rPr>
          <w:rFonts w:ascii="Times New Roman" w:eastAsia="Times New Roman" w:hAnsi="Times New Roman"/>
          <w:snapToGrid w:val="0"/>
        </w:rPr>
        <w:t>gemcitabinu</w:t>
      </w:r>
      <w:proofErr w:type="spellEnd"/>
      <w:r w:rsidRPr="006B2910">
        <w:rPr>
          <w:rFonts w:ascii="Times New Roman" w:eastAsia="Times New Roman" w:hAnsi="Times New Roman"/>
          <w:snapToGrid w:val="0"/>
        </w:rPr>
        <w:t xml:space="preserve">, </w:t>
      </w:r>
      <w:proofErr w:type="spellStart"/>
      <w:r w:rsidRPr="006B2910">
        <w:rPr>
          <w:rFonts w:ascii="Times New Roman" w:eastAsia="Times New Roman" w:hAnsi="Times New Roman"/>
          <w:snapToGrid w:val="0"/>
        </w:rPr>
        <w:t>paklitakseliu</w:t>
      </w:r>
      <w:proofErr w:type="spellEnd"/>
      <w:r w:rsidRPr="006B2910">
        <w:rPr>
          <w:rFonts w:ascii="Times New Roman" w:eastAsia="Times New Roman" w:hAnsi="Times New Roman"/>
          <w:snapToGrid w:val="0"/>
        </w:rPr>
        <w:t xml:space="preserve"> arba </w:t>
      </w:r>
      <w:proofErr w:type="spellStart"/>
      <w:r w:rsidRPr="006B2910">
        <w:rPr>
          <w:rFonts w:ascii="Times New Roman" w:eastAsia="Times New Roman" w:hAnsi="Times New Roman"/>
          <w:snapToGrid w:val="0"/>
        </w:rPr>
        <w:t>docetakseliu</w:t>
      </w:r>
      <w:proofErr w:type="spellEnd"/>
      <w:r w:rsidRPr="006B2910">
        <w:rPr>
          <w:rFonts w:ascii="Times New Roman" w:eastAsia="Times New Roman" w:hAnsi="Times New Roman"/>
          <w:snapToGrid w:val="0"/>
        </w:rPr>
        <w:t xml:space="preserve"> neprogresavo. Pirmaeilė dviguba terapija, </w:t>
      </w:r>
      <w:r w:rsidR="005F1203">
        <w:rPr>
          <w:rFonts w:ascii="Times New Roman" w:eastAsia="Times New Roman" w:hAnsi="Times New Roman"/>
          <w:snapToGrid w:val="0"/>
        </w:rPr>
        <w:t>įtraukiant</w:t>
      </w:r>
      <w:r w:rsidRPr="006B2910">
        <w:rPr>
          <w:rFonts w:ascii="Times New Roman" w:eastAsia="Times New Roman" w:hAnsi="Times New Roman"/>
          <w:snapToGrid w:val="0"/>
        </w:rPr>
        <w:t xml:space="preserve"> </w:t>
      </w:r>
      <w:proofErr w:type="spellStart"/>
      <w:r w:rsidRPr="006B2910">
        <w:rPr>
          <w:rFonts w:ascii="Times New Roman" w:eastAsia="Times New Roman" w:hAnsi="Times New Roman"/>
          <w:snapToGrid w:val="0"/>
        </w:rPr>
        <w:t>pemetreksedą</w:t>
      </w:r>
      <w:proofErr w:type="spellEnd"/>
      <w:r w:rsidRPr="006B2910">
        <w:rPr>
          <w:rFonts w:ascii="Times New Roman" w:eastAsia="Times New Roman" w:hAnsi="Times New Roman"/>
          <w:snapToGrid w:val="0"/>
        </w:rPr>
        <w:t xml:space="preserve">, netaikyta. Visų šiame tyrime dalyvavusių pacientų pajėgumas pagal ECOG buvo 0 arba 1. Palaikomasis gydymas buvo taikomas iki ligos progresavimo pradžios. Veiksmingumas ir saugumas buvo vertinti nuo atsitiktinių imčių būdu suskirstymo laiko po pirmaeilės terapijos (įvadinės) pabaigos. Pacientams buvo taikyta vidutiniškai 5 palaikomojo gydymo </w:t>
      </w:r>
      <w:proofErr w:type="spellStart"/>
      <w:r w:rsidRPr="006B2910">
        <w:rPr>
          <w:rFonts w:ascii="Times New Roman" w:eastAsia="Times New Roman" w:hAnsi="Times New Roman"/>
          <w:snapToGrid w:val="0"/>
        </w:rPr>
        <w:t>pemetreksedu</w:t>
      </w:r>
      <w:proofErr w:type="spellEnd"/>
      <w:r w:rsidRPr="006B2910">
        <w:rPr>
          <w:rFonts w:ascii="Times New Roman" w:eastAsia="Times New Roman" w:hAnsi="Times New Roman"/>
          <w:snapToGrid w:val="0"/>
        </w:rPr>
        <w:t xml:space="preserve"> ciklai arba 3,5 palaikomojo gydymo placebu ciklai. ≥ 6 gydymo </w:t>
      </w:r>
      <w:proofErr w:type="spellStart"/>
      <w:r w:rsidRPr="006B2910">
        <w:rPr>
          <w:rFonts w:ascii="Times New Roman" w:eastAsia="Times New Roman" w:hAnsi="Times New Roman"/>
          <w:snapToGrid w:val="0"/>
        </w:rPr>
        <w:t>pemetreksedu</w:t>
      </w:r>
      <w:proofErr w:type="spellEnd"/>
      <w:r w:rsidRPr="006B2910">
        <w:rPr>
          <w:rFonts w:ascii="Times New Roman" w:eastAsia="Times New Roman" w:hAnsi="Times New Roman"/>
          <w:snapToGrid w:val="0"/>
        </w:rPr>
        <w:t xml:space="preserve"> ciklus baigė iš viso 213 pacientų (48,3</w:t>
      </w:r>
      <w:r w:rsidR="00AE424B">
        <w:rPr>
          <w:rFonts w:ascii="Times New Roman" w:eastAsia="Times New Roman" w:hAnsi="Times New Roman"/>
          <w:snapToGrid w:val="0"/>
        </w:rPr>
        <w:t xml:space="preserve"> </w:t>
      </w:r>
      <w:r w:rsidRPr="006B2910">
        <w:rPr>
          <w:rFonts w:ascii="Times New Roman" w:eastAsia="Times New Roman" w:hAnsi="Times New Roman"/>
          <w:snapToGrid w:val="0"/>
        </w:rPr>
        <w:t>%), ≥ 10 ciklų − iš viso 103 pacientai (23,4</w:t>
      </w:r>
      <w:r w:rsidR="00AE424B">
        <w:rPr>
          <w:rFonts w:ascii="Times New Roman" w:eastAsia="Times New Roman" w:hAnsi="Times New Roman"/>
          <w:snapToGrid w:val="0"/>
        </w:rPr>
        <w:t xml:space="preserve"> </w:t>
      </w:r>
      <w:r w:rsidRPr="006B2910">
        <w:rPr>
          <w:rFonts w:ascii="Times New Roman" w:eastAsia="Times New Roman" w:hAnsi="Times New Roman"/>
          <w:snapToGrid w:val="0"/>
        </w:rPr>
        <w:t>%).</w:t>
      </w:r>
    </w:p>
    <w:p w14:paraId="5BCC6060" w14:textId="77777777" w:rsidR="00267DDB" w:rsidRPr="006B2910" w:rsidRDefault="00267DDB" w:rsidP="00267DDB">
      <w:pPr>
        <w:spacing w:after="0" w:line="240" w:lineRule="auto"/>
        <w:rPr>
          <w:rFonts w:ascii="Times New Roman" w:eastAsia="Times New Roman" w:hAnsi="Times New Roman"/>
          <w:snapToGrid w:val="0"/>
        </w:rPr>
      </w:pPr>
    </w:p>
    <w:p w14:paraId="4A9A3A16" w14:textId="4FAE7A2B" w:rsidR="00267DDB" w:rsidRPr="006B2910" w:rsidRDefault="00267DDB" w:rsidP="00267DDB">
      <w:pPr>
        <w:spacing w:after="0" w:line="240" w:lineRule="auto"/>
        <w:rPr>
          <w:rFonts w:ascii="Times New Roman" w:eastAsia="Times New Roman" w:hAnsi="Times New Roman"/>
          <w:snapToGrid w:val="0"/>
        </w:rPr>
      </w:pPr>
      <w:r w:rsidRPr="006B2910">
        <w:rPr>
          <w:rFonts w:ascii="Times New Roman" w:eastAsia="Times New Roman" w:hAnsi="Times New Roman"/>
          <w:snapToGrid w:val="0"/>
        </w:rPr>
        <w:t>Tyrimo metu pirm</w:t>
      </w:r>
      <w:r w:rsidR="00400E16">
        <w:rPr>
          <w:rFonts w:ascii="Times New Roman" w:eastAsia="Times New Roman" w:hAnsi="Times New Roman"/>
          <w:snapToGrid w:val="0"/>
        </w:rPr>
        <w:t>inė</w:t>
      </w:r>
      <w:r w:rsidRPr="006B2910">
        <w:rPr>
          <w:rFonts w:ascii="Times New Roman" w:eastAsia="Times New Roman" w:hAnsi="Times New Roman"/>
          <w:snapToGrid w:val="0"/>
        </w:rPr>
        <w:t xml:space="preserve"> vertinamoji baigtis buvo nustatyta, ir jo rezultatai rodo, kad </w:t>
      </w:r>
      <w:proofErr w:type="spellStart"/>
      <w:r w:rsidRPr="006B2910">
        <w:rPr>
          <w:rFonts w:ascii="Times New Roman" w:eastAsia="Times New Roman" w:hAnsi="Times New Roman"/>
          <w:snapToGrid w:val="0"/>
        </w:rPr>
        <w:t>pemetreksedu</w:t>
      </w:r>
      <w:proofErr w:type="spellEnd"/>
      <w:r w:rsidRPr="006B2910">
        <w:rPr>
          <w:rFonts w:ascii="Times New Roman" w:eastAsia="Times New Roman" w:hAnsi="Times New Roman"/>
          <w:snapToGrid w:val="0"/>
        </w:rPr>
        <w:t xml:space="preserve"> gydytiems </w:t>
      </w:r>
      <w:r w:rsidR="0053306C">
        <w:rPr>
          <w:rFonts w:ascii="Times New Roman" w:eastAsia="Times New Roman" w:hAnsi="Times New Roman"/>
          <w:snapToGrid w:val="0"/>
        </w:rPr>
        <w:t>pacientams</w:t>
      </w:r>
      <w:r w:rsidRPr="006B2910">
        <w:rPr>
          <w:rFonts w:ascii="Times New Roman" w:eastAsia="Times New Roman" w:hAnsi="Times New Roman"/>
          <w:snapToGrid w:val="0"/>
        </w:rPr>
        <w:t xml:space="preserve"> statistiškai reikšmingai pailgėjo laikas be ligos progresavimo, palyginti su vartojusiais placebą (n = 581, nepriklausomai peržiūrėta populiacija; atitinkamai vidutiniškai 4 mėn. ir 2 mėn.) (rizikos santykis: 0,60; 95</w:t>
      </w:r>
      <w:r w:rsidR="0053306C">
        <w:rPr>
          <w:rFonts w:ascii="Times New Roman" w:eastAsia="Times New Roman" w:hAnsi="Times New Roman"/>
          <w:snapToGrid w:val="0"/>
        </w:rPr>
        <w:t xml:space="preserve"> </w:t>
      </w:r>
      <w:r w:rsidRPr="006B2910">
        <w:rPr>
          <w:rFonts w:ascii="Times New Roman" w:eastAsia="Times New Roman" w:hAnsi="Times New Roman"/>
          <w:snapToGrid w:val="0"/>
        </w:rPr>
        <w:t xml:space="preserve">% PI: 0,49-0,73; p &lt; 0,00001). Nepriklausoma pacientų vaizdų peržiūra patvirtino tyrėjo gautus laiko be ligos progresavimo vertinimo rezultatus. Iš visos populiacijos (n = 663) vidutinė bendro išgyvenamumo trukmė </w:t>
      </w:r>
      <w:proofErr w:type="spellStart"/>
      <w:r w:rsidRPr="006B2910">
        <w:rPr>
          <w:rFonts w:ascii="Times New Roman" w:eastAsia="Times New Roman" w:hAnsi="Times New Roman"/>
          <w:snapToGrid w:val="0"/>
        </w:rPr>
        <w:t>pemetreksedu</w:t>
      </w:r>
      <w:proofErr w:type="spellEnd"/>
      <w:r w:rsidRPr="006B2910">
        <w:rPr>
          <w:rFonts w:ascii="Times New Roman" w:eastAsia="Times New Roman" w:hAnsi="Times New Roman"/>
          <w:snapToGrid w:val="0"/>
        </w:rPr>
        <w:t xml:space="preserve"> gydytiems pacientams buvo 13,4 mėn., gydytiems placebu − 10,6 mėn. (rizikos santykis: 0,79; 95</w:t>
      </w:r>
      <w:r w:rsidR="0053306C">
        <w:rPr>
          <w:rFonts w:ascii="Times New Roman" w:eastAsia="Times New Roman" w:hAnsi="Times New Roman"/>
          <w:snapToGrid w:val="0"/>
        </w:rPr>
        <w:t xml:space="preserve"> </w:t>
      </w:r>
      <w:r w:rsidRPr="006B2910">
        <w:rPr>
          <w:rFonts w:ascii="Times New Roman" w:eastAsia="Times New Roman" w:hAnsi="Times New Roman"/>
          <w:snapToGrid w:val="0"/>
        </w:rPr>
        <w:t>% PI: 0,65-0,95; p = 0,01192).</w:t>
      </w:r>
    </w:p>
    <w:p w14:paraId="19B33776" w14:textId="77777777" w:rsidR="00267DDB" w:rsidRPr="006B2910" w:rsidRDefault="00267DDB" w:rsidP="00267DDB">
      <w:pPr>
        <w:spacing w:after="0" w:line="240" w:lineRule="auto"/>
        <w:rPr>
          <w:rFonts w:ascii="Times New Roman" w:eastAsia="Times New Roman" w:hAnsi="Times New Roman"/>
          <w:snapToGrid w:val="0"/>
        </w:rPr>
      </w:pPr>
    </w:p>
    <w:p w14:paraId="0B6358B3" w14:textId="06DBB3E3" w:rsidR="00267DDB" w:rsidRPr="006B2910" w:rsidRDefault="00267DDB" w:rsidP="00267DDB">
      <w:pPr>
        <w:autoSpaceDE w:val="0"/>
        <w:autoSpaceDN w:val="0"/>
        <w:adjustRightInd w:val="0"/>
        <w:spacing w:after="0" w:line="240" w:lineRule="auto"/>
        <w:rPr>
          <w:rFonts w:ascii="Times New Roman" w:hAnsi="Times New Roman"/>
          <w:color w:val="000000"/>
        </w:rPr>
      </w:pPr>
      <w:r w:rsidRPr="006B2910">
        <w:rPr>
          <w:rFonts w:ascii="Times New Roman" w:eastAsia="SimSun" w:hAnsi="Times New Roman"/>
          <w:color w:val="000000"/>
          <w:lang w:eastAsia="zh-CN"/>
        </w:rPr>
        <w:t xml:space="preserve">Neprieštaraujant kitiems </w:t>
      </w:r>
      <w:proofErr w:type="spellStart"/>
      <w:r w:rsidRPr="006B2910">
        <w:rPr>
          <w:rFonts w:ascii="Times New Roman" w:eastAsia="SimSun" w:hAnsi="Times New Roman"/>
          <w:color w:val="000000"/>
          <w:lang w:eastAsia="zh-CN"/>
        </w:rPr>
        <w:t>pemetreksedo</w:t>
      </w:r>
      <w:proofErr w:type="spellEnd"/>
      <w:r w:rsidRPr="006B2910">
        <w:rPr>
          <w:rFonts w:ascii="Times New Roman" w:eastAsia="SimSun" w:hAnsi="Times New Roman"/>
          <w:color w:val="000000"/>
          <w:lang w:eastAsia="zh-CN"/>
        </w:rPr>
        <w:t xml:space="preserve"> tyrimų duomenims, JMEN tyrimo metu stebėtas veiksmingumo skirtumas, atsižvelgiant į NSLPV histologiją. NSLPV, tačiau ne tokiu, kuriame vyrauja plokšči</w:t>
      </w:r>
      <w:r w:rsidR="00400E16">
        <w:rPr>
          <w:rFonts w:ascii="Times New Roman" w:eastAsia="SimSun" w:hAnsi="Times New Roman"/>
          <w:color w:val="000000"/>
          <w:lang w:eastAsia="zh-CN"/>
        </w:rPr>
        <w:t>ųjų</w:t>
      </w:r>
      <w:r w:rsidRPr="006B2910">
        <w:rPr>
          <w:rFonts w:ascii="Times New Roman" w:eastAsia="SimSun" w:hAnsi="Times New Roman"/>
          <w:color w:val="000000"/>
          <w:lang w:eastAsia="zh-CN"/>
        </w:rPr>
        <w:t xml:space="preserve"> ląstel</w:t>
      </w:r>
      <w:r w:rsidR="00400E16">
        <w:rPr>
          <w:rFonts w:ascii="Times New Roman" w:eastAsia="SimSun" w:hAnsi="Times New Roman"/>
          <w:color w:val="000000"/>
          <w:lang w:eastAsia="zh-CN"/>
        </w:rPr>
        <w:t>ių histologija</w:t>
      </w:r>
      <w:r w:rsidRPr="006B2910">
        <w:rPr>
          <w:rFonts w:ascii="Times New Roman" w:eastAsia="SimSun" w:hAnsi="Times New Roman"/>
          <w:color w:val="000000"/>
          <w:lang w:eastAsia="zh-CN"/>
        </w:rPr>
        <w:t xml:space="preserve">, sergantiems pacientams (n = 430, nepriklausomai peržiūrėta populiacija), gydant </w:t>
      </w:r>
      <w:proofErr w:type="spellStart"/>
      <w:r w:rsidRPr="006B2910">
        <w:rPr>
          <w:rFonts w:ascii="Times New Roman" w:eastAsia="SimSun" w:hAnsi="Times New Roman"/>
          <w:color w:val="000000"/>
          <w:lang w:eastAsia="zh-CN"/>
        </w:rPr>
        <w:t>pemetreksedu</w:t>
      </w:r>
      <w:proofErr w:type="spellEnd"/>
      <w:r w:rsidRPr="006B2910">
        <w:rPr>
          <w:rFonts w:ascii="Times New Roman" w:eastAsia="SimSun" w:hAnsi="Times New Roman"/>
          <w:color w:val="000000"/>
          <w:lang w:eastAsia="zh-CN"/>
        </w:rPr>
        <w:t xml:space="preserve">, vidutinis laikas be ligos progresavimo buvo 4,4 mėn., gydant placebu − 1,8 mėn. (rizikos </w:t>
      </w:r>
      <w:r w:rsidRPr="006B2910">
        <w:rPr>
          <w:rFonts w:ascii="Times New Roman" w:hAnsi="Times New Roman"/>
          <w:color w:val="000000"/>
        </w:rPr>
        <w:t>santykis: 0,47; 95</w:t>
      </w:r>
      <w:r w:rsidR="0053306C">
        <w:rPr>
          <w:rFonts w:ascii="Times New Roman" w:hAnsi="Times New Roman"/>
          <w:color w:val="000000"/>
        </w:rPr>
        <w:t xml:space="preserve"> </w:t>
      </w:r>
      <w:r w:rsidRPr="006B2910">
        <w:rPr>
          <w:rFonts w:ascii="Times New Roman" w:hAnsi="Times New Roman"/>
          <w:color w:val="000000"/>
        </w:rPr>
        <w:t>% PI: 0,37-0,60; p = 0,00001). Iš visų NSLPV, tačiau ne tokiu, kuriame vyrauja plokšči</w:t>
      </w:r>
      <w:r w:rsidR="00400E16">
        <w:rPr>
          <w:rFonts w:ascii="Times New Roman" w:hAnsi="Times New Roman"/>
          <w:color w:val="000000"/>
        </w:rPr>
        <w:t>ųjų</w:t>
      </w:r>
      <w:r w:rsidRPr="006B2910">
        <w:rPr>
          <w:rFonts w:ascii="Times New Roman" w:hAnsi="Times New Roman"/>
          <w:color w:val="000000"/>
        </w:rPr>
        <w:t xml:space="preserve"> ląstel</w:t>
      </w:r>
      <w:r w:rsidR="00400E16">
        <w:rPr>
          <w:rFonts w:ascii="Times New Roman" w:hAnsi="Times New Roman"/>
          <w:color w:val="000000"/>
        </w:rPr>
        <w:t>ių histologija</w:t>
      </w:r>
      <w:r w:rsidRPr="006B2910">
        <w:rPr>
          <w:rFonts w:ascii="Times New Roman" w:hAnsi="Times New Roman"/>
          <w:color w:val="000000"/>
        </w:rPr>
        <w:t xml:space="preserve">, sergančių pacientų (n = 481) </w:t>
      </w:r>
      <w:proofErr w:type="spellStart"/>
      <w:r w:rsidRPr="006B2910">
        <w:rPr>
          <w:rFonts w:ascii="Times New Roman" w:hAnsi="Times New Roman"/>
          <w:color w:val="000000"/>
        </w:rPr>
        <w:t>Pemetreksedu</w:t>
      </w:r>
      <w:proofErr w:type="spellEnd"/>
      <w:r w:rsidRPr="006B2910">
        <w:rPr>
          <w:rFonts w:ascii="Times New Roman" w:hAnsi="Times New Roman"/>
          <w:color w:val="000000"/>
        </w:rPr>
        <w:t xml:space="preserve"> </w:t>
      </w:r>
      <w:r w:rsidRPr="006B2910">
        <w:rPr>
          <w:rFonts w:ascii="Times New Roman" w:hAnsi="Times New Roman"/>
          <w:color w:val="000000"/>
        </w:rPr>
        <w:lastRenderedPageBreak/>
        <w:t>gydytiems pacientams vidutinė bendro išgyvenamumo trukmė buvo 15,5 mėn., gydytiems placebu − 10,3 mėn. (rizikos santykis: 0,70; 95</w:t>
      </w:r>
      <w:r w:rsidR="00AE424B">
        <w:rPr>
          <w:rFonts w:ascii="Times New Roman" w:hAnsi="Times New Roman"/>
          <w:color w:val="000000"/>
        </w:rPr>
        <w:t xml:space="preserve"> </w:t>
      </w:r>
      <w:r w:rsidRPr="006B2910">
        <w:rPr>
          <w:rFonts w:ascii="Times New Roman" w:hAnsi="Times New Roman"/>
          <w:color w:val="000000"/>
        </w:rPr>
        <w:t xml:space="preserve">% PI: 0,56-0,88; p = 0,002). Įskaitant įvadinę gydymo fazę, NSLPV, tačiau ne tokiu, kuriame vyrauja </w:t>
      </w:r>
      <w:r w:rsidRPr="00564294">
        <w:rPr>
          <w:rFonts w:ascii="Times New Roman" w:hAnsi="Times New Roman"/>
          <w:color w:val="000000"/>
        </w:rPr>
        <w:t>plokščiosios ląstelės</w:t>
      </w:r>
      <w:r w:rsidRPr="006B2910">
        <w:rPr>
          <w:rFonts w:ascii="Times New Roman" w:hAnsi="Times New Roman"/>
          <w:color w:val="000000"/>
        </w:rPr>
        <w:t xml:space="preserve">, sergantiems pacientams vidutinė bendro išgyvenamumo trukmė, gydant </w:t>
      </w:r>
      <w:proofErr w:type="spellStart"/>
      <w:r w:rsidRPr="006B2910">
        <w:rPr>
          <w:rFonts w:ascii="Times New Roman" w:hAnsi="Times New Roman"/>
          <w:color w:val="000000"/>
        </w:rPr>
        <w:t>pemetreksedu</w:t>
      </w:r>
      <w:proofErr w:type="spellEnd"/>
      <w:r w:rsidRPr="006B2910">
        <w:rPr>
          <w:rFonts w:ascii="Times New Roman" w:hAnsi="Times New Roman"/>
          <w:color w:val="000000"/>
        </w:rPr>
        <w:t>, buvo 18,6 mėn., gydant placebu − 13,6 mėn. (rizikos santykis: 0,71; 95</w:t>
      </w:r>
      <w:r w:rsidR="00AE424B">
        <w:rPr>
          <w:rFonts w:ascii="Times New Roman" w:hAnsi="Times New Roman"/>
          <w:color w:val="000000"/>
        </w:rPr>
        <w:t xml:space="preserve"> </w:t>
      </w:r>
      <w:r w:rsidRPr="006B2910">
        <w:rPr>
          <w:rFonts w:ascii="Times New Roman" w:hAnsi="Times New Roman"/>
          <w:color w:val="000000"/>
        </w:rPr>
        <w:t xml:space="preserve">% PI: 0,56-0,88; p = 0,002). </w:t>
      </w:r>
    </w:p>
    <w:p w14:paraId="7D4E92A8" w14:textId="2DD48341"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r w:rsidRPr="006B2910">
        <w:rPr>
          <w:rFonts w:ascii="Times New Roman" w:hAnsi="Times New Roman"/>
          <w:color w:val="000000"/>
        </w:rPr>
        <w:t xml:space="preserve">Pacientų, sergančių NSLPV, kuriame vyrauja plokščiosios ląstelės, laiko be ligos progresavimo ir bendro išgyvenamumo trukmės tyrimo rezultatai nerodo, kad gydymas </w:t>
      </w:r>
      <w:proofErr w:type="spellStart"/>
      <w:r w:rsidRPr="006B2910">
        <w:rPr>
          <w:rFonts w:ascii="Times New Roman" w:hAnsi="Times New Roman"/>
          <w:color w:val="000000"/>
        </w:rPr>
        <w:t>pemetreksedu</w:t>
      </w:r>
      <w:proofErr w:type="spellEnd"/>
      <w:r w:rsidRPr="006B2910">
        <w:rPr>
          <w:rFonts w:ascii="Times New Roman" w:hAnsi="Times New Roman"/>
          <w:color w:val="000000"/>
        </w:rPr>
        <w:t xml:space="preserve"> būtų pranašesnis už gydymą placebu. </w:t>
      </w:r>
    </w:p>
    <w:p w14:paraId="4A5D29BF"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r w:rsidRPr="006B2910">
        <w:rPr>
          <w:rFonts w:ascii="Times New Roman" w:hAnsi="Times New Roman"/>
          <w:color w:val="000000"/>
        </w:rPr>
        <w:t xml:space="preserve">Pogrupių pagal histologinių tyrimų duomenis pacientams kliniškai reikšmingo </w:t>
      </w:r>
      <w:proofErr w:type="spellStart"/>
      <w:r w:rsidRPr="006B2910">
        <w:rPr>
          <w:rFonts w:ascii="Times New Roman" w:hAnsi="Times New Roman"/>
          <w:color w:val="000000"/>
        </w:rPr>
        <w:t>pemetreksedo</w:t>
      </w:r>
      <w:proofErr w:type="spellEnd"/>
      <w:r w:rsidRPr="006B2910">
        <w:rPr>
          <w:rFonts w:ascii="Times New Roman" w:hAnsi="Times New Roman"/>
          <w:color w:val="000000"/>
        </w:rPr>
        <w:t xml:space="preserve"> saugumo skirtumo nebuvo. </w:t>
      </w:r>
    </w:p>
    <w:p w14:paraId="731761D2"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p>
    <w:p w14:paraId="6310A288" w14:textId="14ED6701" w:rsidR="00267DDB" w:rsidRPr="006B2910" w:rsidRDefault="00267DDB" w:rsidP="00267DDB">
      <w:pPr>
        <w:spacing w:after="0" w:line="240" w:lineRule="auto"/>
        <w:rPr>
          <w:rFonts w:ascii="Times New Roman" w:eastAsia="Times New Roman" w:hAnsi="Times New Roman"/>
          <w:snapToGrid w:val="0"/>
          <w:szCs w:val="24"/>
        </w:rPr>
      </w:pPr>
      <w:r w:rsidRPr="006B2910">
        <w:rPr>
          <w:rFonts w:ascii="Times New Roman" w:hAnsi="Times New Roman"/>
          <w:b/>
          <w:bCs/>
          <w:color w:val="000000"/>
        </w:rPr>
        <w:t xml:space="preserve">JMEN. </w:t>
      </w:r>
      <w:proofErr w:type="spellStart"/>
      <w:r w:rsidRPr="006B2910">
        <w:rPr>
          <w:rFonts w:ascii="Times New Roman" w:hAnsi="Times New Roman"/>
          <w:b/>
          <w:bCs/>
          <w:color w:val="000000"/>
        </w:rPr>
        <w:t>Pemetreksedo</w:t>
      </w:r>
      <w:proofErr w:type="spellEnd"/>
      <w:r w:rsidRPr="006B2910">
        <w:rPr>
          <w:rFonts w:ascii="Times New Roman" w:hAnsi="Times New Roman"/>
          <w:b/>
          <w:bCs/>
          <w:color w:val="000000"/>
        </w:rPr>
        <w:t xml:space="preserve">, palyginti su placebu, gydytų pacientų, sergančių NSLPV, tačiau ne tokiu, kuriame vyrauja </w:t>
      </w:r>
      <w:r w:rsidRPr="00564294">
        <w:rPr>
          <w:rFonts w:ascii="Times New Roman" w:hAnsi="Times New Roman"/>
          <w:b/>
          <w:bCs/>
          <w:color w:val="000000"/>
        </w:rPr>
        <w:t>plokščiosios ląstelės</w:t>
      </w:r>
      <w:r w:rsidRPr="006B2910">
        <w:rPr>
          <w:rFonts w:ascii="Times New Roman" w:hAnsi="Times New Roman"/>
          <w:b/>
          <w:bCs/>
          <w:color w:val="000000"/>
        </w:rPr>
        <w:t xml:space="preserve">, laiko be ligos progresavimo ir bendros išgyvenamumo trukmės </w:t>
      </w:r>
      <w:proofErr w:type="spellStart"/>
      <w:r w:rsidRPr="006B2910">
        <w:rPr>
          <w:rFonts w:ascii="Times New Roman" w:hAnsi="Times New Roman"/>
          <w:b/>
          <w:bCs/>
          <w:i/>
          <w:color w:val="000000"/>
        </w:rPr>
        <w:t>Kaplan</w:t>
      </w:r>
      <w:proofErr w:type="spellEnd"/>
      <w:r w:rsidRPr="006B2910">
        <w:rPr>
          <w:rFonts w:ascii="Times New Roman" w:hAnsi="Times New Roman"/>
          <w:b/>
          <w:bCs/>
          <w:i/>
          <w:color w:val="000000"/>
        </w:rPr>
        <w:t xml:space="preserve"> </w:t>
      </w:r>
      <w:proofErr w:type="spellStart"/>
      <w:r w:rsidRPr="006B2910">
        <w:rPr>
          <w:rFonts w:ascii="Times New Roman" w:hAnsi="Times New Roman"/>
          <w:b/>
          <w:bCs/>
          <w:i/>
          <w:color w:val="000000"/>
        </w:rPr>
        <w:t>Meier</w:t>
      </w:r>
      <w:proofErr w:type="spellEnd"/>
      <w:r w:rsidRPr="006B2910">
        <w:rPr>
          <w:rFonts w:ascii="Times New Roman" w:hAnsi="Times New Roman"/>
          <w:b/>
          <w:bCs/>
          <w:color w:val="000000"/>
        </w:rPr>
        <w:t xml:space="preserve"> diagramos.</w:t>
      </w:r>
    </w:p>
    <w:p w14:paraId="10383551" w14:textId="77777777" w:rsidR="00267DDB" w:rsidRPr="006B2910" w:rsidRDefault="00267DDB" w:rsidP="00267DDB">
      <w:pPr>
        <w:spacing w:after="0" w:line="240" w:lineRule="auto"/>
        <w:rPr>
          <w:rFonts w:ascii="Times New Roman" w:eastAsia="Times New Roman" w:hAnsi="Times New Roman"/>
          <w:snapToGrid w:val="0"/>
          <w:szCs w:val="24"/>
        </w:rPr>
      </w:pPr>
    </w:p>
    <w:p w14:paraId="57622C35" w14:textId="77777777" w:rsidR="00267DDB" w:rsidRPr="006B2910" w:rsidRDefault="00E2620A" w:rsidP="00267DDB">
      <w:pPr>
        <w:spacing w:after="0" w:line="240" w:lineRule="auto"/>
        <w:rPr>
          <w:rFonts w:ascii="Times New Roman" w:eastAsia="Times New Roman" w:hAnsi="Times New Roman"/>
          <w:snapToGrid w:val="0"/>
          <w:szCs w:val="24"/>
        </w:rPr>
      </w:pPr>
      <w:r w:rsidRPr="006B2910">
        <w:rPr>
          <w:rFonts w:ascii="Times New Roman" w:eastAsia="Times New Roman" w:hAnsi="Times New Roman"/>
          <w:noProof/>
          <w:szCs w:val="24"/>
          <w:lang w:eastAsia="lt-LT"/>
        </w:rPr>
        <w:drawing>
          <wp:inline distT="0" distB="0" distL="0" distR="0" wp14:anchorId="59C8C70B" wp14:editId="0688DF72">
            <wp:extent cx="6115050" cy="2600325"/>
            <wp:effectExtent l="0" t="0" r="0" b="0"/>
            <wp:docPr id="2" name="Picture 2"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metrexed_Lilly_EMA_LT_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2600325"/>
                    </a:xfrm>
                    <a:prstGeom prst="rect">
                      <a:avLst/>
                    </a:prstGeom>
                    <a:noFill/>
                    <a:ln>
                      <a:noFill/>
                    </a:ln>
                  </pic:spPr>
                </pic:pic>
              </a:graphicData>
            </a:graphic>
          </wp:inline>
        </w:drawing>
      </w:r>
    </w:p>
    <w:p w14:paraId="6C46C78A" w14:textId="77777777" w:rsidR="00267DDB" w:rsidRPr="006B2910" w:rsidRDefault="00267DDB" w:rsidP="00267DDB">
      <w:pPr>
        <w:spacing w:after="0" w:line="240" w:lineRule="auto"/>
        <w:rPr>
          <w:rFonts w:ascii="Times New Roman" w:eastAsia="Times New Roman" w:hAnsi="Times New Roman"/>
          <w:snapToGrid w:val="0"/>
          <w:szCs w:val="24"/>
        </w:rPr>
      </w:pPr>
    </w:p>
    <w:p w14:paraId="7261F49D" w14:textId="77777777" w:rsidR="00267DDB" w:rsidRPr="006B2910" w:rsidRDefault="00267DDB" w:rsidP="00267DDB">
      <w:pPr>
        <w:widowControl w:val="0"/>
        <w:autoSpaceDE w:val="0"/>
        <w:autoSpaceDN w:val="0"/>
        <w:adjustRightInd w:val="0"/>
        <w:spacing w:after="0" w:line="240" w:lineRule="auto"/>
        <w:rPr>
          <w:rFonts w:ascii="Times New Roman" w:hAnsi="Times New Roman"/>
          <w:i/>
          <w:color w:val="000000"/>
        </w:rPr>
      </w:pPr>
      <w:r w:rsidRPr="006B2910">
        <w:rPr>
          <w:rFonts w:ascii="Times New Roman" w:hAnsi="Times New Roman"/>
          <w:i/>
          <w:iCs/>
          <w:color w:val="000000"/>
        </w:rPr>
        <w:t xml:space="preserve">PARAMOUNT </w:t>
      </w:r>
    </w:p>
    <w:p w14:paraId="32F21210" w14:textId="0B678755" w:rsidR="00267DDB" w:rsidRPr="006B2910" w:rsidRDefault="00CE3D24" w:rsidP="00267DDB">
      <w:pPr>
        <w:spacing w:after="0" w:line="240" w:lineRule="auto"/>
        <w:rPr>
          <w:rFonts w:ascii="Times New Roman" w:hAnsi="Times New Roman"/>
          <w:color w:val="000000"/>
          <w:highlight w:val="green"/>
        </w:rPr>
      </w:pPr>
      <w:proofErr w:type="spellStart"/>
      <w:r w:rsidRPr="006B2910">
        <w:rPr>
          <w:rFonts w:ascii="Times New Roman" w:hAnsi="Times New Roman"/>
          <w:color w:val="000000"/>
        </w:rPr>
        <w:t>Daugiacentrio</w:t>
      </w:r>
      <w:proofErr w:type="spellEnd"/>
      <w:r w:rsidRPr="006B2910">
        <w:rPr>
          <w:rFonts w:ascii="Times New Roman" w:hAnsi="Times New Roman"/>
          <w:color w:val="000000"/>
        </w:rPr>
        <w:t>,</w:t>
      </w:r>
      <w:r w:rsidR="00267DDB" w:rsidRPr="006B2910">
        <w:rPr>
          <w:rFonts w:ascii="Times New Roman" w:hAnsi="Times New Roman"/>
          <w:color w:val="000000"/>
        </w:rPr>
        <w:t xml:space="preserve"> atsitiktinių imčių</w:t>
      </w:r>
      <w:r w:rsidRPr="006B2910">
        <w:rPr>
          <w:rFonts w:ascii="Times New Roman" w:hAnsi="Times New Roman"/>
          <w:color w:val="000000"/>
        </w:rPr>
        <w:t>,</w:t>
      </w:r>
      <w:r w:rsidR="00267DDB" w:rsidRPr="006B2910">
        <w:rPr>
          <w:rFonts w:ascii="Times New Roman" w:hAnsi="Times New Roman"/>
          <w:color w:val="000000"/>
        </w:rPr>
        <w:t xml:space="preserve"> </w:t>
      </w:r>
      <w:r w:rsidRPr="006B2910">
        <w:rPr>
          <w:rFonts w:ascii="Times New Roman" w:hAnsi="Times New Roman"/>
          <w:color w:val="000000"/>
        </w:rPr>
        <w:t>atlikto</w:t>
      </w:r>
      <w:r w:rsidR="00356495" w:rsidRPr="006B2910">
        <w:rPr>
          <w:rFonts w:ascii="Times New Roman" w:hAnsi="Times New Roman"/>
          <w:color w:val="000000"/>
        </w:rPr>
        <w:t xml:space="preserve"> </w:t>
      </w:r>
      <w:r w:rsidR="00267DDB" w:rsidRPr="006B2910">
        <w:rPr>
          <w:rFonts w:ascii="Times New Roman" w:hAnsi="Times New Roman"/>
          <w:color w:val="000000"/>
        </w:rPr>
        <w:t xml:space="preserve">dvigubai </w:t>
      </w:r>
      <w:r w:rsidR="00400E16">
        <w:rPr>
          <w:rFonts w:ascii="Times New Roman" w:hAnsi="Times New Roman"/>
          <w:color w:val="000000"/>
        </w:rPr>
        <w:t>koduoto</w:t>
      </w:r>
      <w:r w:rsidR="00400E16" w:rsidRPr="006B2910">
        <w:rPr>
          <w:rFonts w:ascii="Times New Roman" w:hAnsi="Times New Roman"/>
          <w:color w:val="000000"/>
        </w:rPr>
        <w:t xml:space="preserve"> </w:t>
      </w:r>
      <w:r w:rsidRPr="006B2910">
        <w:rPr>
          <w:rFonts w:ascii="Times New Roman" w:hAnsi="Times New Roman"/>
          <w:color w:val="000000"/>
        </w:rPr>
        <w:t>būdu,</w:t>
      </w:r>
      <w:r w:rsidR="00267DDB" w:rsidRPr="006B2910">
        <w:rPr>
          <w:rFonts w:ascii="Times New Roman" w:hAnsi="Times New Roman"/>
          <w:color w:val="000000"/>
        </w:rPr>
        <w:t xml:space="preserve"> placebu kontroliuojam</w:t>
      </w:r>
      <w:r w:rsidR="00356495" w:rsidRPr="006B2910">
        <w:rPr>
          <w:rFonts w:ascii="Times New Roman" w:hAnsi="Times New Roman"/>
          <w:color w:val="000000"/>
        </w:rPr>
        <w:t>o</w:t>
      </w:r>
      <w:r w:rsidR="00267DDB" w:rsidRPr="006B2910">
        <w:rPr>
          <w:rFonts w:ascii="Times New Roman" w:hAnsi="Times New Roman"/>
          <w:color w:val="000000"/>
        </w:rPr>
        <w:t xml:space="preserve"> III fazės tyrim</w:t>
      </w:r>
      <w:r w:rsidR="00356495" w:rsidRPr="006B2910">
        <w:rPr>
          <w:rFonts w:ascii="Times New Roman" w:hAnsi="Times New Roman"/>
          <w:color w:val="000000"/>
        </w:rPr>
        <w:t>o</w:t>
      </w:r>
      <w:r w:rsidR="00267DDB" w:rsidRPr="006B2910">
        <w:rPr>
          <w:rFonts w:ascii="Times New Roman" w:hAnsi="Times New Roman"/>
          <w:color w:val="000000"/>
        </w:rPr>
        <w:t xml:space="preserve"> (PARAMOUNT) metu tęstinio gydymo </w:t>
      </w:r>
      <w:proofErr w:type="spellStart"/>
      <w:r w:rsidR="00267DDB" w:rsidRPr="006B2910">
        <w:rPr>
          <w:rFonts w:ascii="Times New Roman" w:hAnsi="Times New Roman"/>
          <w:color w:val="000000"/>
        </w:rPr>
        <w:t>pemetreksedu</w:t>
      </w:r>
      <w:proofErr w:type="spellEnd"/>
      <w:r w:rsidR="00267DDB" w:rsidRPr="006B2910">
        <w:rPr>
          <w:rFonts w:ascii="Times New Roman" w:hAnsi="Times New Roman"/>
          <w:color w:val="000000"/>
        </w:rPr>
        <w:t xml:space="preserve"> kartu su BSC (n = 359) veiksmingumas ir saugumas buvo palygintas su gydymu placebu kartu su BSC (n = 180) pacientams, sergantiems lokaliai progresavusiu (III B stadijos) arba metastazavusiu (IV stadijos) NSLPV, kitokios nei vyraujanti plokščiųjų ląstelių histologijos, kuriems liga neprogresavo po 4 pirmaeilės dvigubos terapijos </w:t>
      </w:r>
      <w:proofErr w:type="spellStart"/>
      <w:r w:rsidR="00267DDB" w:rsidRPr="006B2910">
        <w:rPr>
          <w:rFonts w:ascii="Times New Roman" w:hAnsi="Times New Roman"/>
          <w:color w:val="000000"/>
        </w:rPr>
        <w:t>pemetreksedo</w:t>
      </w:r>
      <w:proofErr w:type="spellEnd"/>
      <w:r w:rsidR="00267DDB" w:rsidRPr="006B2910">
        <w:rPr>
          <w:rFonts w:ascii="Times New Roman" w:hAnsi="Times New Roman"/>
          <w:color w:val="000000"/>
        </w:rPr>
        <w:t xml:space="preserve"> kartu su </w:t>
      </w:r>
      <w:proofErr w:type="spellStart"/>
      <w:r w:rsidR="00267DDB" w:rsidRPr="006B2910">
        <w:rPr>
          <w:rFonts w:ascii="Times New Roman" w:hAnsi="Times New Roman"/>
          <w:color w:val="000000"/>
        </w:rPr>
        <w:t>cisplatina</w:t>
      </w:r>
      <w:proofErr w:type="spellEnd"/>
      <w:r w:rsidR="00267DDB" w:rsidRPr="006B2910">
        <w:rPr>
          <w:rFonts w:ascii="Times New Roman" w:hAnsi="Times New Roman"/>
          <w:color w:val="000000"/>
        </w:rPr>
        <w:t xml:space="preserve"> kursų. Iš 939 pacientų, kuriems taikytas indukcinis gydymas </w:t>
      </w:r>
      <w:proofErr w:type="spellStart"/>
      <w:r w:rsidR="00267DDB" w:rsidRPr="006B2910">
        <w:rPr>
          <w:rFonts w:ascii="Times New Roman" w:hAnsi="Times New Roman"/>
          <w:color w:val="000000"/>
        </w:rPr>
        <w:t>Pemetreksedo</w:t>
      </w:r>
      <w:proofErr w:type="spellEnd"/>
      <w:r w:rsidR="00267DDB" w:rsidRPr="006B2910">
        <w:rPr>
          <w:rFonts w:ascii="Times New Roman" w:hAnsi="Times New Roman"/>
          <w:color w:val="000000"/>
        </w:rPr>
        <w:t xml:space="preserve"> kartu su </w:t>
      </w:r>
      <w:proofErr w:type="spellStart"/>
      <w:r w:rsidR="00267DDB" w:rsidRPr="006B2910">
        <w:rPr>
          <w:rFonts w:ascii="Times New Roman" w:hAnsi="Times New Roman"/>
          <w:color w:val="000000"/>
        </w:rPr>
        <w:t>cisplatina</w:t>
      </w:r>
      <w:proofErr w:type="spellEnd"/>
      <w:r w:rsidR="00267DDB" w:rsidRPr="006B2910">
        <w:rPr>
          <w:rFonts w:ascii="Times New Roman" w:hAnsi="Times New Roman"/>
          <w:color w:val="000000"/>
        </w:rPr>
        <w:t xml:space="preserve">, 539 pacientai buvo atsitiktinių imčių būdu atrinkti palaikomajam gydymui </w:t>
      </w:r>
      <w:proofErr w:type="spellStart"/>
      <w:r w:rsidR="00267DDB" w:rsidRPr="006B2910">
        <w:rPr>
          <w:rFonts w:ascii="Times New Roman" w:hAnsi="Times New Roman"/>
          <w:color w:val="000000"/>
        </w:rPr>
        <w:t>pemetreksedu</w:t>
      </w:r>
      <w:proofErr w:type="spellEnd"/>
      <w:r w:rsidR="00267DDB" w:rsidRPr="006B2910">
        <w:rPr>
          <w:rFonts w:ascii="Times New Roman" w:hAnsi="Times New Roman"/>
          <w:color w:val="000000"/>
        </w:rPr>
        <w:t xml:space="preserve"> arba placebu. Iš atsitiktinių imčių būdu atrinktų pacientų, 44,9</w:t>
      </w:r>
      <w:r w:rsidR="0053306C">
        <w:rPr>
          <w:rFonts w:ascii="Times New Roman" w:hAnsi="Times New Roman"/>
          <w:color w:val="000000"/>
        </w:rPr>
        <w:t xml:space="preserve"> </w:t>
      </w:r>
      <w:r w:rsidR="00267DDB" w:rsidRPr="006B2910">
        <w:rPr>
          <w:rFonts w:ascii="Times New Roman" w:hAnsi="Times New Roman"/>
          <w:color w:val="000000"/>
        </w:rPr>
        <w:t>% pasireiškė pilnas / dalinis atsakas, o 51,9</w:t>
      </w:r>
      <w:r w:rsidR="0053306C">
        <w:rPr>
          <w:rFonts w:ascii="Times New Roman" w:hAnsi="Times New Roman"/>
          <w:color w:val="000000"/>
        </w:rPr>
        <w:t xml:space="preserve"> </w:t>
      </w:r>
      <w:r w:rsidR="00267DDB" w:rsidRPr="006B2910">
        <w:rPr>
          <w:rFonts w:ascii="Times New Roman" w:hAnsi="Times New Roman"/>
          <w:color w:val="000000"/>
        </w:rPr>
        <w:t xml:space="preserve">% pasireiškė stabilios ligos atsakas į indukcinį gydymą </w:t>
      </w:r>
      <w:proofErr w:type="spellStart"/>
      <w:r w:rsidR="00267DDB" w:rsidRPr="006B2910">
        <w:rPr>
          <w:rFonts w:ascii="Times New Roman" w:hAnsi="Times New Roman"/>
          <w:color w:val="000000"/>
        </w:rPr>
        <w:t>pemetreksedu</w:t>
      </w:r>
      <w:proofErr w:type="spellEnd"/>
      <w:r w:rsidR="00267DDB" w:rsidRPr="006B2910">
        <w:rPr>
          <w:rFonts w:ascii="Times New Roman" w:hAnsi="Times New Roman"/>
          <w:color w:val="000000"/>
        </w:rPr>
        <w:t xml:space="preserve"> kartu su </w:t>
      </w:r>
      <w:proofErr w:type="spellStart"/>
      <w:r w:rsidR="00267DDB" w:rsidRPr="006B2910">
        <w:rPr>
          <w:rFonts w:ascii="Times New Roman" w:hAnsi="Times New Roman"/>
          <w:color w:val="000000"/>
        </w:rPr>
        <w:t>cisplatina</w:t>
      </w:r>
      <w:proofErr w:type="spellEnd"/>
      <w:r w:rsidR="00267DDB" w:rsidRPr="006B2910">
        <w:rPr>
          <w:rFonts w:ascii="Times New Roman" w:hAnsi="Times New Roman"/>
          <w:color w:val="000000"/>
        </w:rPr>
        <w:t xml:space="preserve">. Atsitiktinių imčių būdu palaikomajam gydymui atrinktų pacientų būklė turėjo būti 0 arba 1 pagal ECOG. Laikotarpis nuo indukcinio gydymo </w:t>
      </w:r>
      <w:proofErr w:type="spellStart"/>
      <w:r w:rsidR="00267DDB" w:rsidRPr="006B2910">
        <w:rPr>
          <w:rFonts w:ascii="Times New Roman" w:hAnsi="Times New Roman"/>
          <w:color w:val="000000"/>
        </w:rPr>
        <w:t>pemetreksedu</w:t>
      </w:r>
      <w:proofErr w:type="spellEnd"/>
      <w:r w:rsidR="00267DDB" w:rsidRPr="006B2910">
        <w:rPr>
          <w:rFonts w:ascii="Times New Roman" w:hAnsi="Times New Roman"/>
          <w:color w:val="000000"/>
        </w:rPr>
        <w:t xml:space="preserve"> kartu su </w:t>
      </w:r>
      <w:proofErr w:type="spellStart"/>
      <w:r w:rsidR="00267DDB" w:rsidRPr="006B2910">
        <w:rPr>
          <w:rFonts w:ascii="Times New Roman" w:hAnsi="Times New Roman"/>
          <w:color w:val="000000"/>
        </w:rPr>
        <w:t>cisplatina</w:t>
      </w:r>
      <w:proofErr w:type="spellEnd"/>
      <w:r w:rsidR="00267DDB" w:rsidRPr="006B2910">
        <w:rPr>
          <w:rFonts w:ascii="Times New Roman" w:hAnsi="Times New Roman"/>
          <w:color w:val="000000"/>
        </w:rPr>
        <w:t xml:space="preserve"> pradžios iki palaikomojo gydymo pradžios truko vidutiniškai 2,96 mėnesio tiek </w:t>
      </w:r>
      <w:proofErr w:type="spellStart"/>
      <w:r w:rsidR="00267DDB" w:rsidRPr="006B2910">
        <w:rPr>
          <w:rFonts w:ascii="Times New Roman" w:hAnsi="Times New Roman"/>
          <w:color w:val="000000"/>
        </w:rPr>
        <w:t>pemetreksedo</w:t>
      </w:r>
      <w:proofErr w:type="spellEnd"/>
      <w:r w:rsidR="00267DDB" w:rsidRPr="006B2910">
        <w:rPr>
          <w:rFonts w:ascii="Times New Roman" w:hAnsi="Times New Roman"/>
          <w:color w:val="000000"/>
        </w:rPr>
        <w:t xml:space="preserve"> grupėje, tiek placebo grupėje. Palaikomasis gydymas atsitiktinių imčių būdu atrinktiems pacientams buvo taikytas per visą laikotarpį iki ligos progresavimo. Veiksmingumas ir saugumas buvo vertinamas nuo suskirstymo atsitiktinių imčių būdu į grupes po pirmaeilio (indukcinio) gydymo užbaigimo. Pacientams buvo taikyti vidutiniškai 4 palaikomojo gydymo </w:t>
      </w:r>
      <w:proofErr w:type="spellStart"/>
      <w:r w:rsidR="00267DDB" w:rsidRPr="006B2910">
        <w:rPr>
          <w:rFonts w:ascii="Times New Roman" w:hAnsi="Times New Roman"/>
          <w:color w:val="000000"/>
        </w:rPr>
        <w:t>pemetreksedu</w:t>
      </w:r>
      <w:proofErr w:type="spellEnd"/>
      <w:r w:rsidR="00267DDB" w:rsidRPr="006B2910">
        <w:rPr>
          <w:rFonts w:ascii="Times New Roman" w:hAnsi="Times New Roman"/>
          <w:color w:val="000000"/>
        </w:rPr>
        <w:t xml:space="preserve"> kursai ir 4 placebo kursai. Iš viso 169 pacientai (47,1</w:t>
      </w:r>
      <w:r w:rsidR="0053306C">
        <w:rPr>
          <w:rFonts w:ascii="Times New Roman" w:hAnsi="Times New Roman"/>
          <w:color w:val="000000"/>
        </w:rPr>
        <w:t xml:space="preserve"> </w:t>
      </w:r>
      <w:r w:rsidR="00267DDB" w:rsidRPr="006B2910">
        <w:rPr>
          <w:rFonts w:ascii="Times New Roman" w:hAnsi="Times New Roman"/>
          <w:color w:val="000000"/>
        </w:rPr>
        <w:t xml:space="preserve">%) baigė ≥ 6 palaikomojo gydymo </w:t>
      </w:r>
      <w:proofErr w:type="spellStart"/>
      <w:r w:rsidR="00267DDB" w:rsidRPr="006B2910">
        <w:rPr>
          <w:rFonts w:ascii="Times New Roman" w:hAnsi="Times New Roman"/>
          <w:color w:val="000000"/>
        </w:rPr>
        <w:t>pemetreksedu</w:t>
      </w:r>
      <w:proofErr w:type="spellEnd"/>
      <w:r w:rsidR="00267DDB" w:rsidRPr="006B2910">
        <w:rPr>
          <w:rFonts w:ascii="Times New Roman" w:hAnsi="Times New Roman"/>
          <w:color w:val="000000"/>
        </w:rPr>
        <w:t xml:space="preserve"> ciklus, bendrai tai atitinka ne mažiau kaip 10 gydymo </w:t>
      </w:r>
      <w:proofErr w:type="spellStart"/>
      <w:r w:rsidR="00267DDB" w:rsidRPr="006B2910">
        <w:rPr>
          <w:rFonts w:ascii="Times New Roman" w:hAnsi="Times New Roman"/>
          <w:color w:val="000000"/>
        </w:rPr>
        <w:t>pemetreksedu</w:t>
      </w:r>
      <w:proofErr w:type="spellEnd"/>
      <w:r w:rsidR="00267DDB" w:rsidRPr="006B2910">
        <w:rPr>
          <w:rFonts w:ascii="Times New Roman" w:hAnsi="Times New Roman"/>
          <w:color w:val="000000"/>
        </w:rPr>
        <w:t xml:space="preserve"> ciklų.</w:t>
      </w:r>
    </w:p>
    <w:p w14:paraId="0BABC05D" w14:textId="77777777" w:rsidR="00267DDB" w:rsidRPr="006B2910" w:rsidRDefault="00267DDB" w:rsidP="00267DDB">
      <w:pPr>
        <w:spacing w:after="0" w:line="240" w:lineRule="auto"/>
        <w:rPr>
          <w:rFonts w:ascii="Times New Roman" w:hAnsi="Times New Roman"/>
          <w:color w:val="000000"/>
        </w:rPr>
      </w:pPr>
    </w:p>
    <w:p w14:paraId="56FF6D60" w14:textId="5489D017" w:rsidR="00267DDB" w:rsidRPr="006B2910" w:rsidRDefault="00267DDB" w:rsidP="00267DDB">
      <w:pPr>
        <w:spacing w:after="0" w:line="240" w:lineRule="auto"/>
        <w:rPr>
          <w:rFonts w:ascii="Times New Roman" w:eastAsia="Times New Roman" w:hAnsi="Times New Roman"/>
          <w:snapToGrid w:val="0"/>
        </w:rPr>
      </w:pPr>
      <w:r w:rsidRPr="006B2910">
        <w:rPr>
          <w:rFonts w:ascii="Times New Roman" w:eastAsia="Times New Roman" w:hAnsi="Times New Roman"/>
          <w:snapToGrid w:val="0"/>
        </w:rPr>
        <w:t xml:space="preserve">Tyrimas pasiekė svarbiausią vertinamąją baigtį ir parodė statistiškai reikšmingą laikotarpio iki ligos progresavimo pagerėjimą </w:t>
      </w:r>
      <w:proofErr w:type="spellStart"/>
      <w:r w:rsidRPr="006B2910">
        <w:rPr>
          <w:rFonts w:ascii="Times New Roman" w:eastAsia="Times New Roman" w:hAnsi="Times New Roman"/>
          <w:snapToGrid w:val="0"/>
        </w:rPr>
        <w:t>pemetreksedo</w:t>
      </w:r>
      <w:proofErr w:type="spellEnd"/>
      <w:r w:rsidRPr="006B2910">
        <w:rPr>
          <w:rFonts w:ascii="Times New Roman" w:eastAsia="Times New Roman" w:hAnsi="Times New Roman"/>
          <w:snapToGrid w:val="0"/>
        </w:rPr>
        <w:t xml:space="preserve"> grupėje, palyginti su placebo grupe (n = 472, nepriklausomai nuo populiacijos, kurios duomenys buvo peržiūrėti; mediana – atitinkamai 3,9 mėnesio ir 2,6 mėnesio) (santykinė rizika = 0,64, 95</w:t>
      </w:r>
      <w:r w:rsidR="0053306C">
        <w:rPr>
          <w:rFonts w:ascii="Times New Roman" w:eastAsia="Times New Roman" w:hAnsi="Times New Roman"/>
          <w:snapToGrid w:val="0"/>
        </w:rPr>
        <w:t xml:space="preserve"> </w:t>
      </w:r>
      <w:r w:rsidRPr="006B2910">
        <w:rPr>
          <w:rFonts w:ascii="Times New Roman" w:eastAsia="Times New Roman" w:hAnsi="Times New Roman"/>
          <w:snapToGrid w:val="0"/>
        </w:rPr>
        <w:t xml:space="preserve">% PI = 0,51-0,81, p = 0,0002). Nepriklausoma pacientų skenavimo </w:t>
      </w:r>
      <w:r w:rsidRPr="006B2910">
        <w:rPr>
          <w:rFonts w:ascii="Times New Roman" w:eastAsia="Times New Roman" w:hAnsi="Times New Roman"/>
          <w:snapToGrid w:val="0"/>
        </w:rPr>
        <w:lastRenderedPageBreak/>
        <w:t xml:space="preserve">duomenų peržiūra patvirtino tyrėjo pateiktus laikotarpio iki ligos progresavimo duomenis. Pradedant vertinimą nuo </w:t>
      </w:r>
      <w:proofErr w:type="spellStart"/>
      <w:r w:rsidRPr="006B2910">
        <w:rPr>
          <w:rFonts w:ascii="Times New Roman" w:eastAsia="Times New Roman" w:hAnsi="Times New Roman"/>
          <w:snapToGrid w:val="0"/>
        </w:rPr>
        <w:t>pemetreksedo</w:t>
      </w:r>
      <w:proofErr w:type="spellEnd"/>
      <w:r w:rsidRPr="006B2910">
        <w:rPr>
          <w:rFonts w:ascii="Times New Roman" w:eastAsia="Times New Roman" w:hAnsi="Times New Roman"/>
          <w:snapToGrid w:val="0"/>
        </w:rPr>
        <w:t xml:space="preserve"> vartojimo kartu su cisplatina pirmaeiliam indukciniam gydymui pradžios, atsitiktinių imčių būdu atrinktų pacientų tyrėjo įvertinto laikotarpio iki ligos progresavimo mediana buvo 6,9 mėnesio </w:t>
      </w:r>
      <w:proofErr w:type="spellStart"/>
      <w:r w:rsidRPr="006B2910">
        <w:rPr>
          <w:rFonts w:ascii="Times New Roman" w:eastAsia="Times New Roman" w:hAnsi="Times New Roman"/>
          <w:snapToGrid w:val="0"/>
        </w:rPr>
        <w:t>pemetreksedo</w:t>
      </w:r>
      <w:proofErr w:type="spellEnd"/>
      <w:r w:rsidRPr="006B2910">
        <w:rPr>
          <w:rFonts w:ascii="Times New Roman" w:eastAsia="Times New Roman" w:hAnsi="Times New Roman"/>
          <w:snapToGrid w:val="0"/>
        </w:rPr>
        <w:t xml:space="preserve"> grupėje ir 5,6 mėnesio placebo grupėje (santykinė rizika = 0,59 95</w:t>
      </w:r>
      <w:r w:rsidR="0053306C">
        <w:rPr>
          <w:rFonts w:ascii="Times New Roman" w:eastAsia="Times New Roman" w:hAnsi="Times New Roman"/>
          <w:snapToGrid w:val="0"/>
        </w:rPr>
        <w:t xml:space="preserve"> </w:t>
      </w:r>
      <w:r w:rsidRPr="006B2910">
        <w:rPr>
          <w:rFonts w:ascii="Times New Roman" w:eastAsia="Times New Roman" w:hAnsi="Times New Roman"/>
          <w:snapToGrid w:val="0"/>
        </w:rPr>
        <w:t>% PI = 0,47-0,74).</w:t>
      </w:r>
    </w:p>
    <w:p w14:paraId="2013E18E" w14:textId="77777777" w:rsidR="00267DDB" w:rsidRPr="006B2910" w:rsidRDefault="00267DDB" w:rsidP="00267DDB">
      <w:pPr>
        <w:spacing w:after="0" w:line="240" w:lineRule="auto"/>
        <w:rPr>
          <w:rFonts w:ascii="Times New Roman" w:eastAsia="Times New Roman" w:hAnsi="Times New Roman"/>
          <w:snapToGrid w:val="0"/>
        </w:rPr>
      </w:pPr>
    </w:p>
    <w:p w14:paraId="35C0CAB8" w14:textId="4B3C080F" w:rsidR="00267DDB" w:rsidRPr="006B2910" w:rsidRDefault="00267DDB" w:rsidP="00267DDB">
      <w:pPr>
        <w:spacing w:after="0" w:line="240" w:lineRule="auto"/>
        <w:rPr>
          <w:rFonts w:ascii="Times New Roman" w:eastAsia="Times New Roman" w:hAnsi="Times New Roman"/>
          <w:snapToGrid w:val="0"/>
        </w:rPr>
      </w:pPr>
      <w:r w:rsidRPr="006B2910">
        <w:rPr>
          <w:rFonts w:ascii="Times New Roman" w:eastAsia="Times New Roman" w:hAnsi="Times New Roman"/>
          <w:snapToGrid w:val="0"/>
        </w:rPr>
        <w:t xml:space="preserve">Po įvadinio gydymo </w:t>
      </w:r>
      <w:proofErr w:type="spellStart"/>
      <w:r w:rsidRPr="006B2910">
        <w:rPr>
          <w:rFonts w:ascii="Times New Roman" w:eastAsia="Times New Roman" w:hAnsi="Times New Roman"/>
          <w:snapToGrid w:val="0"/>
        </w:rPr>
        <w:t>pemetreksedu</w:t>
      </w:r>
      <w:proofErr w:type="spellEnd"/>
      <w:r w:rsidRPr="006B2910">
        <w:rPr>
          <w:rFonts w:ascii="Times New Roman" w:eastAsia="Times New Roman" w:hAnsi="Times New Roman"/>
          <w:snapToGrid w:val="0"/>
        </w:rPr>
        <w:t xml:space="preserve"> plius </w:t>
      </w:r>
      <w:proofErr w:type="spellStart"/>
      <w:r w:rsidRPr="006B2910">
        <w:rPr>
          <w:rFonts w:ascii="Times New Roman" w:eastAsia="Times New Roman" w:hAnsi="Times New Roman"/>
          <w:snapToGrid w:val="0"/>
        </w:rPr>
        <w:t>cisplatina</w:t>
      </w:r>
      <w:proofErr w:type="spellEnd"/>
      <w:r w:rsidRPr="006B2910">
        <w:rPr>
          <w:rFonts w:ascii="Times New Roman" w:eastAsia="Times New Roman" w:hAnsi="Times New Roman"/>
          <w:snapToGrid w:val="0"/>
        </w:rPr>
        <w:t xml:space="preserve"> (4 gydymo ciklai), gydymas </w:t>
      </w:r>
      <w:proofErr w:type="spellStart"/>
      <w:r w:rsidR="00943868">
        <w:rPr>
          <w:rFonts w:ascii="Times New Roman" w:eastAsia="Times New Roman" w:hAnsi="Times New Roman"/>
          <w:snapToGrid w:val="0"/>
        </w:rPr>
        <w:t>p</w:t>
      </w:r>
      <w:r w:rsidRPr="006B2910">
        <w:rPr>
          <w:rFonts w:ascii="Times New Roman" w:eastAsia="Times New Roman" w:hAnsi="Times New Roman"/>
          <w:snapToGrid w:val="0"/>
        </w:rPr>
        <w:t>emetreksedu</w:t>
      </w:r>
      <w:proofErr w:type="spellEnd"/>
      <w:r w:rsidRPr="006B2910">
        <w:rPr>
          <w:rFonts w:ascii="Times New Roman" w:eastAsia="Times New Roman" w:hAnsi="Times New Roman"/>
          <w:snapToGrid w:val="0"/>
        </w:rPr>
        <w:t>, atsižvelgiant į bendrą išgyvenamumo trukmę, buvo statistikai pranašesnis už gydymą placebu (vidutinė trukmė: 13,9 mėn., palyginti su 11 mėn., rizikos santykis: 0,78; 95</w:t>
      </w:r>
      <w:r w:rsidR="0053306C">
        <w:rPr>
          <w:rFonts w:ascii="Times New Roman" w:eastAsia="Times New Roman" w:hAnsi="Times New Roman"/>
          <w:snapToGrid w:val="0"/>
        </w:rPr>
        <w:t xml:space="preserve"> </w:t>
      </w:r>
      <w:r w:rsidRPr="006B2910">
        <w:rPr>
          <w:rFonts w:ascii="Times New Roman" w:eastAsia="Times New Roman" w:hAnsi="Times New Roman"/>
          <w:snapToGrid w:val="0"/>
        </w:rPr>
        <w:t xml:space="preserve">% PI: 0,64-0,96; p = 0,0195). Galutinės išgyvenamumo analizės metu iš </w:t>
      </w:r>
      <w:proofErr w:type="spellStart"/>
      <w:r w:rsidRPr="006B2910">
        <w:rPr>
          <w:rFonts w:ascii="Times New Roman" w:eastAsia="Times New Roman" w:hAnsi="Times New Roman"/>
          <w:snapToGrid w:val="0"/>
        </w:rPr>
        <w:t>pemetreksedu</w:t>
      </w:r>
      <w:proofErr w:type="spellEnd"/>
      <w:r w:rsidRPr="006B2910">
        <w:rPr>
          <w:rFonts w:ascii="Times New Roman" w:eastAsia="Times New Roman" w:hAnsi="Times New Roman"/>
          <w:snapToGrid w:val="0"/>
        </w:rPr>
        <w:t xml:space="preserve"> gydytos grupės buvo gyvi ar tolesniam stebėjimui prarasti 28,7</w:t>
      </w:r>
      <w:r w:rsidR="0053306C">
        <w:rPr>
          <w:rFonts w:ascii="Times New Roman" w:eastAsia="Times New Roman" w:hAnsi="Times New Roman"/>
          <w:snapToGrid w:val="0"/>
        </w:rPr>
        <w:t xml:space="preserve"> </w:t>
      </w:r>
      <w:r w:rsidRPr="006B2910">
        <w:rPr>
          <w:rFonts w:ascii="Times New Roman" w:eastAsia="Times New Roman" w:hAnsi="Times New Roman"/>
          <w:snapToGrid w:val="0"/>
        </w:rPr>
        <w:t>% pacientų, iš placebo vartojusių grupės − 21,7</w:t>
      </w:r>
      <w:r w:rsidR="0053306C">
        <w:rPr>
          <w:rFonts w:ascii="Times New Roman" w:eastAsia="Times New Roman" w:hAnsi="Times New Roman"/>
          <w:snapToGrid w:val="0"/>
        </w:rPr>
        <w:t xml:space="preserve"> </w:t>
      </w:r>
      <w:r w:rsidRPr="006B2910">
        <w:rPr>
          <w:rFonts w:ascii="Times New Roman" w:eastAsia="Times New Roman" w:hAnsi="Times New Roman"/>
          <w:snapToGrid w:val="0"/>
        </w:rPr>
        <w:t xml:space="preserve">%. Santykinis gydymo </w:t>
      </w:r>
      <w:proofErr w:type="spellStart"/>
      <w:r w:rsidRPr="006B2910">
        <w:rPr>
          <w:rFonts w:ascii="Times New Roman" w:eastAsia="Times New Roman" w:hAnsi="Times New Roman"/>
          <w:snapToGrid w:val="0"/>
        </w:rPr>
        <w:t>pemetreksedu</w:t>
      </w:r>
      <w:proofErr w:type="spellEnd"/>
      <w:r w:rsidRPr="006B2910">
        <w:rPr>
          <w:rFonts w:ascii="Times New Roman" w:eastAsia="Times New Roman" w:hAnsi="Times New Roman"/>
          <w:snapToGrid w:val="0"/>
        </w:rPr>
        <w:t xml:space="preserve"> efektas iš vidaus buvo pastovus visuose pogrupiuose (įskaitant pogrupius pagal ligos stadiją, atsaką į įvadinį gydymą, E</w:t>
      </w:r>
      <w:r w:rsidR="00593518">
        <w:rPr>
          <w:rFonts w:ascii="Times New Roman" w:eastAsia="Times New Roman" w:hAnsi="Times New Roman"/>
          <w:snapToGrid w:val="0"/>
        </w:rPr>
        <w:t>C</w:t>
      </w:r>
      <w:r w:rsidRPr="006B2910">
        <w:rPr>
          <w:rFonts w:ascii="Times New Roman" w:eastAsia="Times New Roman" w:hAnsi="Times New Roman"/>
          <w:snapToGrid w:val="0"/>
        </w:rPr>
        <w:t xml:space="preserve">OG </w:t>
      </w:r>
      <w:r w:rsidR="00593518">
        <w:rPr>
          <w:rFonts w:ascii="Times New Roman" w:eastAsia="Times New Roman" w:hAnsi="Times New Roman"/>
          <w:snapToGrid w:val="0"/>
        </w:rPr>
        <w:t>funkcinę</w:t>
      </w:r>
      <w:r w:rsidR="00593518" w:rsidRPr="006B2910">
        <w:rPr>
          <w:rFonts w:ascii="Times New Roman" w:eastAsia="Times New Roman" w:hAnsi="Times New Roman"/>
          <w:snapToGrid w:val="0"/>
        </w:rPr>
        <w:t xml:space="preserve"> </w:t>
      </w:r>
      <w:r w:rsidRPr="006B2910">
        <w:rPr>
          <w:rFonts w:ascii="Times New Roman" w:eastAsia="Times New Roman" w:hAnsi="Times New Roman"/>
          <w:snapToGrid w:val="0"/>
        </w:rPr>
        <w:t xml:space="preserve">būklę, rūkymą, lytį, histologiją ir amžių) ir panašus į nustatytą nekoreguotos bendros išgyvenamumo trukmės ir laiko be ligos progresavimo analizės metu. </w:t>
      </w:r>
      <w:proofErr w:type="spellStart"/>
      <w:r w:rsidRPr="006B2910">
        <w:rPr>
          <w:rFonts w:ascii="Times New Roman" w:eastAsia="Times New Roman" w:hAnsi="Times New Roman"/>
          <w:snapToGrid w:val="0"/>
        </w:rPr>
        <w:t>Pemetreksedu</w:t>
      </w:r>
      <w:proofErr w:type="spellEnd"/>
      <w:r w:rsidRPr="006B2910">
        <w:rPr>
          <w:rFonts w:ascii="Times New Roman" w:eastAsia="Times New Roman" w:hAnsi="Times New Roman"/>
          <w:snapToGrid w:val="0"/>
        </w:rPr>
        <w:t xml:space="preserve"> gydomų pacientų išgyvenamumo vienerius ir d</w:t>
      </w:r>
      <w:r w:rsidR="00593518">
        <w:rPr>
          <w:rFonts w:ascii="Times New Roman" w:eastAsia="Times New Roman" w:hAnsi="Times New Roman"/>
          <w:snapToGrid w:val="0"/>
        </w:rPr>
        <w:t>vejus</w:t>
      </w:r>
      <w:r w:rsidRPr="006B2910">
        <w:rPr>
          <w:rFonts w:ascii="Times New Roman" w:eastAsia="Times New Roman" w:hAnsi="Times New Roman"/>
          <w:snapToGrid w:val="0"/>
        </w:rPr>
        <w:t xml:space="preserve"> metus dažnis buvo atitinkamai 58</w:t>
      </w:r>
      <w:r w:rsidR="0053306C">
        <w:rPr>
          <w:rFonts w:ascii="Times New Roman" w:eastAsia="Times New Roman" w:hAnsi="Times New Roman"/>
          <w:snapToGrid w:val="0"/>
        </w:rPr>
        <w:t xml:space="preserve"> </w:t>
      </w:r>
      <w:r w:rsidRPr="006B2910">
        <w:rPr>
          <w:rFonts w:ascii="Times New Roman" w:eastAsia="Times New Roman" w:hAnsi="Times New Roman"/>
          <w:snapToGrid w:val="0"/>
        </w:rPr>
        <w:t>% ir 32</w:t>
      </w:r>
      <w:r w:rsidR="0053306C">
        <w:rPr>
          <w:rFonts w:ascii="Times New Roman" w:eastAsia="Times New Roman" w:hAnsi="Times New Roman"/>
          <w:snapToGrid w:val="0"/>
        </w:rPr>
        <w:t xml:space="preserve"> </w:t>
      </w:r>
      <w:r w:rsidRPr="006B2910">
        <w:rPr>
          <w:rFonts w:ascii="Times New Roman" w:eastAsia="Times New Roman" w:hAnsi="Times New Roman"/>
          <w:snapToGrid w:val="0"/>
        </w:rPr>
        <w:t>%, placebo vartojusių pacientų − atitinkamai 45</w:t>
      </w:r>
      <w:r w:rsidR="0053306C">
        <w:rPr>
          <w:rFonts w:ascii="Times New Roman" w:eastAsia="Times New Roman" w:hAnsi="Times New Roman"/>
          <w:snapToGrid w:val="0"/>
        </w:rPr>
        <w:t xml:space="preserve"> </w:t>
      </w:r>
      <w:r w:rsidRPr="006B2910">
        <w:rPr>
          <w:rFonts w:ascii="Times New Roman" w:eastAsia="Times New Roman" w:hAnsi="Times New Roman"/>
          <w:snapToGrid w:val="0"/>
        </w:rPr>
        <w:t>% ir 21</w:t>
      </w:r>
      <w:r w:rsidR="0053306C">
        <w:rPr>
          <w:rFonts w:ascii="Times New Roman" w:eastAsia="Times New Roman" w:hAnsi="Times New Roman"/>
          <w:snapToGrid w:val="0"/>
        </w:rPr>
        <w:t xml:space="preserve"> </w:t>
      </w:r>
      <w:r w:rsidRPr="006B2910">
        <w:rPr>
          <w:rFonts w:ascii="Times New Roman" w:eastAsia="Times New Roman" w:hAnsi="Times New Roman"/>
          <w:snapToGrid w:val="0"/>
        </w:rPr>
        <w:t xml:space="preserve">%. Nuo pirmaeilio įvadinio gydymo </w:t>
      </w:r>
      <w:proofErr w:type="spellStart"/>
      <w:r w:rsidRPr="006B2910">
        <w:rPr>
          <w:rFonts w:ascii="Times New Roman" w:eastAsia="Times New Roman" w:hAnsi="Times New Roman"/>
          <w:snapToGrid w:val="0"/>
        </w:rPr>
        <w:t>pemetreksedu</w:t>
      </w:r>
      <w:proofErr w:type="spellEnd"/>
      <w:r w:rsidRPr="006B2910">
        <w:rPr>
          <w:rFonts w:ascii="Times New Roman" w:eastAsia="Times New Roman" w:hAnsi="Times New Roman"/>
          <w:snapToGrid w:val="0"/>
        </w:rPr>
        <w:t xml:space="preserve"> plius </w:t>
      </w:r>
      <w:proofErr w:type="spellStart"/>
      <w:r w:rsidRPr="006B2910">
        <w:rPr>
          <w:rFonts w:ascii="Times New Roman" w:eastAsia="Times New Roman" w:hAnsi="Times New Roman"/>
          <w:snapToGrid w:val="0"/>
        </w:rPr>
        <w:t>cisplatina</w:t>
      </w:r>
      <w:proofErr w:type="spellEnd"/>
      <w:r w:rsidRPr="006B2910">
        <w:rPr>
          <w:rFonts w:ascii="Times New Roman" w:eastAsia="Times New Roman" w:hAnsi="Times New Roman"/>
          <w:snapToGrid w:val="0"/>
        </w:rPr>
        <w:t xml:space="preserve"> pradžios </w:t>
      </w:r>
      <w:proofErr w:type="spellStart"/>
      <w:r w:rsidRPr="006B2910">
        <w:rPr>
          <w:rFonts w:ascii="Times New Roman" w:eastAsia="Times New Roman" w:hAnsi="Times New Roman"/>
          <w:snapToGrid w:val="0"/>
        </w:rPr>
        <w:t>pemetreksedu</w:t>
      </w:r>
      <w:proofErr w:type="spellEnd"/>
      <w:r w:rsidRPr="006B2910">
        <w:rPr>
          <w:rFonts w:ascii="Times New Roman" w:eastAsia="Times New Roman" w:hAnsi="Times New Roman"/>
          <w:snapToGrid w:val="0"/>
        </w:rPr>
        <w:t xml:space="preserve"> gydomos grupės pacientų bendros išgyvenamumo trukmės mediana buvo 16,9 mėn., placebu gydomos grupės pacientų − 14 mėn. (rizikos santykis: 0,78; 95</w:t>
      </w:r>
      <w:r w:rsidR="0053306C">
        <w:rPr>
          <w:rFonts w:ascii="Times New Roman" w:eastAsia="Times New Roman" w:hAnsi="Times New Roman"/>
          <w:snapToGrid w:val="0"/>
        </w:rPr>
        <w:t xml:space="preserve"> </w:t>
      </w:r>
      <w:r w:rsidRPr="006B2910">
        <w:rPr>
          <w:rFonts w:ascii="Times New Roman" w:eastAsia="Times New Roman" w:hAnsi="Times New Roman"/>
          <w:snapToGrid w:val="0"/>
        </w:rPr>
        <w:t xml:space="preserve">% PI: 0,64-0,96). Pacientų, kuriems gydymas buvo taikomas po tyrimo, iš </w:t>
      </w:r>
      <w:proofErr w:type="spellStart"/>
      <w:r w:rsidRPr="006B2910">
        <w:rPr>
          <w:rFonts w:ascii="Times New Roman" w:eastAsia="Times New Roman" w:hAnsi="Times New Roman"/>
          <w:snapToGrid w:val="0"/>
        </w:rPr>
        <w:t>pemetreksedo</w:t>
      </w:r>
      <w:proofErr w:type="spellEnd"/>
      <w:r w:rsidRPr="006B2910">
        <w:rPr>
          <w:rFonts w:ascii="Times New Roman" w:eastAsia="Times New Roman" w:hAnsi="Times New Roman"/>
          <w:snapToGrid w:val="0"/>
        </w:rPr>
        <w:t xml:space="preserve"> grupės buvo 64,3</w:t>
      </w:r>
      <w:r w:rsidR="0053306C">
        <w:rPr>
          <w:rFonts w:ascii="Times New Roman" w:eastAsia="Times New Roman" w:hAnsi="Times New Roman"/>
          <w:snapToGrid w:val="0"/>
        </w:rPr>
        <w:t xml:space="preserve"> </w:t>
      </w:r>
      <w:r w:rsidRPr="006B2910">
        <w:rPr>
          <w:rFonts w:ascii="Times New Roman" w:eastAsia="Times New Roman" w:hAnsi="Times New Roman"/>
          <w:snapToGrid w:val="0"/>
        </w:rPr>
        <w:t>%, iš placebo grupės − 71,7</w:t>
      </w:r>
      <w:r w:rsidR="0053306C">
        <w:rPr>
          <w:rFonts w:ascii="Times New Roman" w:eastAsia="Times New Roman" w:hAnsi="Times New Roman"/>
          <w:snapToGrid w:val="0"/>
        </w:rPr>
        <w:t xml:space="preserve"> </w:t>
      </w:r>
      <w:r w:rsidRPr="006B2910">
        <w:rPr>
          <w:rFonts w:ascii="Times New Roman" w:eastAsia="Times New Roman" w:hAnsi="Times New Roman"/>
          <w:snapToGrid w:val="0"/>
        </w:rPr>
        <w:t>%.</w:t>
      </w:r>
    </w:p>
    <w:p w14:paraId="402DCF48" w14:textId="77777777" w:rsidR="00267DDB" w:rsidRPr="006B2910" w:rsidRDefault="00267DDB" w:rsidP="00267DDB">
      <w:pPr>
        <w:spacing w:after="0" w:line="240" w:lineRule="auto"/>
        <w:rPr>
          <w:rFonts w:ascii="Times New Roman" w:eastAsia="Times New Roman" w:hAnsi="Times New Roman"/>
          <w:snapToGrid w:val="0"/>
        </w:rPr>
      </w:pPr>
    </w:p>
    <w:p w14:paraId="3875E036" w14:textId="77777777" w:rsidR="00267DDB" w:rsidRPr="006B2910" w:rsidRDefault="00267DDB" w:rsidP="00267DDB">
      <w:pPr>
        <w:spacing w:after="0" w:line="240" w:lineRule="auto"/>
        <w:rPr>
          <w:rFonts w:ascii="Times New Roman" w:eastAsia="Times New Roman" w:hAnsi="Times New Roman"/>
          <w:b/>
          <w:bCs/>
          <w:snapToGrid w:val="0"/>
        </w:rPr>
      </w:pPr>
      <w:r w:rsidRPr="006B2910">
        <w:rPr>
          <w:rFonts w:ascii="Times New Roman" w:eastAsia="Times New Roman" w:hAnsi="Times New Roman"/>
          <w:b/>
          <w:bCs/>
          <w:snapToGrid w:val="0"/>
        </w:rPr>
        <w:t xml:space="preserve">PARAMOUNT: Išgyvenimo be ligos progresavimo ir bendros išgyvenamumo trukmės, tęsiant palaikomąjį gydymą </w:t>
      </w:r>
      <w:proofErr w:type="spellStart"/>
      <w:r w:rsidRPr="006B2910">
        <w:rPr>
          <w:rFonts w:ascii="Times New Roman" w:eastAsia="Times New Roman" w:hAnsi="Times New Roman"/>
          <w:b/>
          <w:bCs/>
          <w:snapToGrid w:val="0"/>
        </w:rPr>
        <w:t>pemetreksedu</w:t>
      </w:r>
      <w:proofErr w:type="spellEnd"/>
      <w:r w:rsidRPr="006B2910">
        <w:rPr>
          <w:rFonts w:ascii="Times New Roman" w:eastAsia="Times New Roman" w:hAnsi="Times New Roman"/>
          <w:b/>
          <w:bCs/>
          <w:snapToGrid w:val="0"/>
        </w:rPr>
        <w:t xml:space="preserve">, palyginti su placebu, pacientams, kuriems diagnozuotas kitoks nei vyraujančių plokščiųjų ląstelių histologijos NSLPV (vertinta nuo suskirstymo atsitiktinių imčių būdu į grupes), </w:t>
      </w:r>
      <w:proofErr w:type="spellStart"/>
      <w:r w:rsidRPr="006B2910">
        <w:rPr>
          <w:rFonts w:ascii="Times New Roman" w:eastAsia="Times New Roman" w:hAnsi="Times New Roman"/>
          <w:b/>
          <w:bCs/>
          <w:i/>
          <w:snapToGrid w:val="0"/>
        </w:rPr>
        <w:t>Kaplan</w:t>
      </w:r>
      <w:proofErr w:type="spellEnd"/>
      <w:r w:rsidRPr="006B2910">
        <w:rPr>
          <w:rFonts w:ascii="Times New Roman" w:eastAsia="Times New Roman" w:hAnsi="Times New Roman"/>
          <w:b/>
          <w:bCs/>
          <w:i/>
          <w:snapToGrid w:val="0"/>
        </w:rPr>
        <w:t xml:space="preserve"> </w:t>
      </w:r>
      <w:proofErr w:type="spellStart"/>
      <w:r w:rsidRPr="006B2910">
        <w:rPr>
          <w:rFonts w:ascii="Times New Roman" w:eastAsia="Times New Roman" w:hAnsi="Times New Roman"/>
          <w:b/>
          <w:bCs/>
          <w:i/>
          <w:snapToGrid w:val="0"/>
        </w:rPr>
        <w:t>Meier</w:t>
      </w:r>
      <w:proofErr w:type="spellEnd"/>
      <w:r w:rsidRPr="006B2910">
        <w:rPr>
          <w:rFonts w:ascii="Times New Roman" w:eastAsia="Times New Roman" w:hAnsi="Times New Roman"/>
          <w:b/>
          <w:bCs/>
          <w:snapToGrid w:val="0"/>
        </w:rPr>
        <w:t xml:space="preserve"> diagramos</w:t>
      </w:r>
    </w:p>
    <w:p w14:paraId="1D275667" w14:textId="77777777" w:rsidR="00267DDB" w:rsidRPr="006B2910" w:rsidRDefault="00267DDB" w:rsidP="00267DDB">
      <w:pPr>
        <w:spacing w:after="0" w:line="240" w:lineRule="auto"/>
        <w:rPr>
          <w:rFonts w:ascii="Times New Roman" w:eastAsia="Times New Roman" w:hAnsi="Times New Roman"/>
          <w:b/>
          <w:bCs/>
          <w:snapToGrid w:val="0"/>
        </w:rPr>
      </w:pPr>
    </w:p>
    <w:p w14:paraId="092A7EA5" w14:textId="77777777" w:rsidR="00267DDB" w:rsidRPr="006B2910" w:rsidRDefault="00E2620A" w:rsidP="00267DDB">
      <w:pPr>
        <w:spacing w:after="0" w:line="240" w:lineRule="auto"/>
        <w:rPr>
          <w:rFonts w:ascii="Times New Roman" w:eastAsia="Times New Roman" w:hAnsi="Times New Roman"/>
          <w:snapToGrid w:val="0"/>
        </w:rPr>
      </w:pPr>
      <w:r w:rsidRPr="006B2910">
        <w:rPr>
          <w:rFonts w:ascii="Times New Roman" w:eastAsia="Times New Roman" w:hAnsi="Times New Roman"/>
          <w:noProof/>
          <w:lang w:eastAsia="lt-LT"/>
        </w:rPr>
        <w:drawing>
          <wp:inline distT="0" distB="0" distL="0" distR="0" wp14:anchorId="4BF0C1D9" wp14:editId="6E498CD4">
            <wp:extent cx="6115050" cy="2428875"/>
            <wp:effectExtent l="0" t="0" r="0" b="0"/>
            <wp:docPr id="3" name="Picture 1"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metrexed_Lilly_EMA_LT_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428875"/>
                    </a:xfrm>
                    <a:prstGeom prst="rect">
                      <a:avLst/>
                    </a:prstGeom>
                    <a:noFill/>
                    <a:ln>
                      <a:noFill/>
                    </a:ln>
                  </pic:spPr>
                </pic:pic>
              </a:graphicData>
            </a:graphic>
          </wp:inline>
        </w:drawing>
      </w:r>
    </w:p>
    <w:p w14:paraId="3E492F85" w14:textId="77777777" w:rsidR="00267DDB" w:rsidRPr="006B2910" w:rsidRDefault="00267DDB" w:rsidP="00267DDB">
      <w:pPr>
        <w:spacing w:after="0" w:line="240" w:lineRule="auto"/>
        <w:rPr>
          <w:rFonts w:ascii="Times New Roman" w:eastAsia="Times New Roman" w:hAnsi="Times New Roman"/>
          <w:snapToGrid w:val="0"/>
        </w:rPr>
      </w:pPr>
    </w:p>
    <w:p w14:paraId="18B0E845"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r w:rsidRPr="006B2910">
        <w:rPr>
          <w:rFonts w:ascii="Times New Roman" w:hAnsi="Times New Roman"/>
          <w:color w:val="000000"/>
        </w:rPr>
        <w:t xml:space="preserve">Dviejų tyrimų (JMEN ir PARAMOUNT) palaikomojo gydymo </w:t>
      </w:r>
      <w:proofErr w:type="spellStart"/>
      <w:r w:rsidRPr="006B2910">
        <w:rPr>
          <w:rFonts w:ascii="Times New Roman" w:hAnsi="Times New Roman"/>
          <w:color w:val="000000"/>
        </w:rPr>
        <w:t>pemetreksedu</w:t>
      </w:r>
      <w:proofErr w:type="spellEnd"/>
      <w:r w:rsidRPr="006B2910">
        <w:rPr>
          <w:rFonts w:ascii="Times New Roman" w:hAnsi="Times New Roman"/>
          <w:color w:val="000000"/>
        </w:rPr>
        <w:t xml:space="preserve"> saugumo duomenys buvo panašūs. </w:t>
      </w:r>
    </w:p>
    <w:p w14:paraId="55CB6892" w14:textId="77777777" w:rsidR="00267DDB" w:rsidRPr="006B2910" w:rsidRDefault="00E2620A"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hAnsi="Times New Roman"/>
          <w:b/>
          <w:noProof/>
          <w:color w:val="000000"/>
          <w:lang w:eastAsia="lt-LT"/>
        </w:rPr>
        <w:drawing>
          <wp:inline distT="0" distB="0" distL="0" distR="0" wp14:anchorId="16AC898B" wp14:editId="74255BF4">
            <wp:extent cx="6115050" cy="2781300"/>
            <wp:effectExtent l="0" t="0" r="0" b="0"/>
            <wp:docPr id="4" name="Picture 3"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metrexed_Lilly_EMA_LT_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2781300"/>
                    </a:xfrm>
                    <a:prstGeom prst="rect">
                      <a:avLst/>
                    </a:prstGeom>
                    <a:noFill/>
                    <a:ln>
                      <a:noFill/>
                    </a:ln>
                  </pic:spPr>
                </pic:pic>
              </a:graphicData>
            </a:graphic>
          </wp:inline>
        </w:drawing>
      </w:r>
    </w:p>
    <w:p w14:paraId="77778A25"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5.2</w:t>
      </w:r>
      <w:r w:rsidRPr="006B2910">
        <w:rPr>
          <w:rFonts w:ascii="Times New Roman" w:eastAsia="Times New Roman" w:hAnsi="Times New Roman"/>
          <w:b/>
          <w:bCs/>
          <w:snapToGrid w:val="0"/>
          <w:szCs w:val="28"/>
          <w:lang w:eastAsia="x-none"/>
        </w:rPr>
        <w:tab/>
        <w:t>Farmakokinetinės savybės</w:t>
      </w:r>
    </w:p>
    <w:p w14:paraId="3FFB96DE" w14:textId="77777777" w:rsidR="00267DDB" w:rsidRPr="006B2910" w:rsidRDefault="00267DDB" w:rsidP="00267DDB">
      <w:pPr>
        <w:spacing w:after="0" w:line="240" w:lineRule="auto"/>
        <w:rPr>
          <w:rFonts w:ascii="Times New Roman" w:eastAsia="Times New Roman" w:hAnsi="Times New Roman"/>
          <w:snapToGrid w:val="0"/>
          <w:szCs w:val="24"/>
        </w:rPr>
      </w:pPr>
    </w:p>
    <w:p w14:paraId="31D78C01" w14:textId="259F6687" w:rsidR="00267DDB" w:rsidRPr="006B2910" w:rsidRDefault="00267DDB" w:rsidP="00267DDB">
      <w:pPr>
        <w:keepNext/>
        <w:tabs>
          <w:tab w:val="left" w:pos="567"/>
        </w:tabs>
        <w:spacing w:after="0" w:line="260" w:lineRule="exact"/>
        <w:outlineLvl w:val="3"/>
        <w:rPr>
          <w:rFonts w:ascii="Times New Roman" w:eastAsia="Times New Roman" w:hAnsi="Times New Roman"/>
          <w:snapToGrid w:val="0"/>
          <w:szCs w:val="20"/>
        </w:rPr>
      </w:pPr>
      <w:proofErr w:type="spellStart"/>
      <w:r w:rsidRPr="006B2910">
        <w:rPr>
          <w:rFonts w:ascii="Times New Roman" w:eastAsia="Times New Roman" w:hAnsi="Times New Roman"/>
          <w:snapToGrid w:val="0"/>
          <w:szCs w:val="20"/>
        </w:rPr>
        <w:t>Farmakokinetinių</w:t>
      </w:r>
      <w:proofErr w:type="spellEnd"/>
      <w:r w:rsidRPr="006B2910">
        <w:rPr>
          <w:rFonts w:ascii="Times New Roman" w:eastAsia="Times New Roman" w:hAnsi="Times New Roman"/>
          <w:snapToGrid w:val="0"/>
          <w:szCs w:val="20"/>
        </w:rPr>
        <w:t xml:space="preserve"> </w:t>
      </w:r>
      <w:proofErr w:type="spellStart"/>
      <w:r w:rsidRPr="006B2910">
        <w:rPr>
          <w:rFonts w:ascii="Times New Roman" w:eastAsia="Times New Roman" w:hAnsi="Times New Roman"/>
          <w:snapToGrid w:val="0"/>
          <w:szCs w:val="20"/>
        </w:rPr>
        <w:t>pemetreksedo</w:t>
      </w:r>
      <w:proofErr w:type="spellEnd"/>
      <w:r w:rsidRPr="006B2910">
        <w:rPr>
          <w:rFonts w:ascii="Times New Roman" w:eastAsia="Times New Roman" w:hAnsi="Times New Roman"/>
          <w:snapToGrid w:val="0"/>
          <w:szCs w:val="20"/>
        </w:rPr>
        <w:t xml:space="preserve"> savybių tyrime dalyvavo 426 pacientai, sergantys įvairiais </w:t>
      </w:r>
      <w:proofErr w:type="spellStart"/>
      <w:r w:rsidR="00593518">
        <w:rPr>
          <w:rFonts w:ascii="Times New Roman" w:eastAsia="Times New Roman" w:hAnsi="Times New Roman"/>
          <w:snapToGrid w:val="0"/>
          <w:szCs w:val="20"/>
        </w:rPr>
        <w:t>solidiniais</w:t>
      </w:r>
      <w:proofErr w:type="spellEnd"/>
      <w:r w:rsidR="00593518" w:rsidRPr="006B2910">
        <w:rPr>
          <w:rFonts w:ascii="Times New Roman" w:eastAsia="Times New Roman" w:hAnsi="Times New Roman"/>
          <w:snapToGrid w:val="0"/>
          <w:szCs w:val="20"/>
        </w:rPr>
        <w:t xml:space="preserve"> </w:t>
      </w:r>
      <w:r w:rsidRPr="006B2910">
        <w:rPr>
          <w:rFonts w:ascii="Times New Roman" w:eastAsia="Times New Roman" w:hAnsi="Times New Roman"/>
          <w:snapToGrid w:val="0"/>
          <w:szCs w:val="20"/>
        </w:rPr>
        <w:t>navikais. Jiems per 10 minučių į veną buvo infuzuojama 0,2–838 mg/m</w:t>
      </w:r>
      <w:r w:rsidRPr="006B2910">
        <w:rPr>
          <w:rFonts w:ascii="Times New Roman" w:eastAsia="Times New Roman" w:hAnsi="Times New Roman"/>
          <w:snapToGrid w:val="0"/>
          <w:szCs w:val="20"/>
          <w:vertAlign w:val="superscript"/>
        </w:rPr>
        <w:t>2</w:t>
      </w:r>
      <w:r w:rsidRPr="006B2910">
        <w:rPr>
          <w:rFonts w:ascii="Times New Roman" w:eastAsia="Times New Roman" w:hAnsi="Times New Roman"/>
          <w:snapToGrid w:val="0"/>
          <w:szCs w:val="20"/>
        </w:rPr>
        <w:t xml:space="preserve"> vieno </w:t>
      </w:r>
      <w:proofErr w:type="spellStart"/>
      <w:r w:rsidRPr="006B2910">
        <w:rPr>
          <w:rFonts w:ascii="Times New Roman" w:eastAsia="Times New Roman" w:hAnsi="Times New Roman"/>
          <w:snapToGrid w:val="0"/>
          <w:szCs w:val="20"/>
        </w:rPr>
        <w:t>pemetreksedo</w:t>
      </w:r>
      <w:proofErr w:type="spellEnd"/>
      <w:r w:rsidRPr="006B2910">
        <w:rPr>
          <w:rFonts w:ascii="Times New Roman" w:eastAsia="Times New Roman" w:hAnsi="Times New Roman"/>
          <w:snapToGrid w:val="0"/>
          <w:szCs w:val="20"/>
        </w:rPr>
        <w:t xml:space="preserve">. </w:t>
      </w:r>
      <w:proofErr w:type="spellStart"/>
      <w:r w:rsidRPr="006B2910">
        <w:rPr>
          <w:rFonts w:ascii="Times New Roman" w:eastAsia="Times New Roman" w:hAnsi="Times New Roman"/>
          <w:snapToGrid w:val="0"/>
          <w:szCs w:val="20"/>
        </w:rPr>
        <w:t>Pemetreksedo</w:t>
      </w:r>
      <w:proofErr w:type="spellEnd"/>
      <w:r w:rsidRPr="006B2910">
        <w:rPr>
          <w:rFonts w:ascii="Times New Roman" w:eastAsia="Times New Roman" w:hAnsi="Times New Roman"/>
          <w:snapToGrid w:val="0"/>
          <w:szCs w:val="20"/>
        </w:rPr>
        <w:t xml:space="preserve"> pasiskirstymo tūris esant pusiausvyrinei koncentracijai – </w:t>
      </w:r>
      <w:r w:rsidR="008750C5" w:rsidRPr="006B2910">
        <w:rPr>
          <w:rFonts w:ascii="Times New Roman" w:eastAsia="Times New Roman" w:hAnsi="Times New Roman"/>
          <w:snapToGrid w:val="0"/>
          <w:szCs w:val="20"/>
        </w:rPr>
        <w:t>9</w:t>
      </w:r>
      <w:r w:rsidR="008750C5">
        <w:rPr>
          <w:rFonts w:ascii="Times New Roman" w:eastAsia="Times New Roman" w:hAnsi="Times New Roman"/>
          <w:snapToGrid w:val="0"/>
          <w:szCs w:val="20"/>
        </w:rPr>
        <w:t> </w:t>
      </w:r>
      <w:r w:rsidRPr="006B2910">
        <w:rPr>
          <w:rFonts w:ascii="Times New Roman" w:eastAsia="Times New Roman" w:hAnsi="Times New Roman"/>
          <w:snapToGrid w:val="0"/>
          <w:szCs w:val="20"/>
        </w:rPr>
        <w:t>l/m</w:t>
      </w:r>
      <w:r w:rsidRPr="006B2910">
        <w:rPr>
          <w:rFonts w:ascii="Times New Roman" w:eastAsia="Times New Roman" w:hAnsi="Times New Roman"/>
          <w:snapToGrid w:val="0"/>
          <w:szCs w:val="20"/>
          <w:vertAlign w:val="superscript"/>
        </w:rPr>
        <w:t>2</w:t>
      </w:r>
      <w:r w:rsidRPr="006B2910">
        <w:rPr>
          <w:rFonts w:ascii="Times New Roman" w:eastAsia="Times New Roman" w:hAnsi="Times New Roman"/>
          <w:snapToGrid w:val="0"/>
          <w:szCs w:val="20"/>
        </w:rPr>
        <w:t xml:space="preserve">. Tyrimais </w:t>
      </w:r>
      <w:proofErr w:type="spellStart"/>
      <w:r w:rsidRPr="006B2910">
        <w:rPr>
          <w:rFonts w:ascii="Times New Roman" w:eastAsia="Times New Roman" w:hAnsi="Times New Roman"/>
          <w:i/>
          <w:snapToGrid w:val="0"/>
          <w:szCs w:val="20"/>
        </w:rPr>
        <w:t>in</w:t>
      </w:r>
      <w:proofErr w:type="spellEnd"/>
      <w:r w:rsidRPr="006B2910">
        <w:rPr>
          <w:rFonts w:ascii="Times New Roman" w:eastAsia="Times New Roman" w:hAnsi="Times New Roman"/>
          <w:i/>
          <w:snapToGrid w:val="0"/>
          <w:szCs w:val="20"/>
        </w:rPr>
        <w:t xml:space="preserve"> </w:t>
      </w:r>
      <w:proofErr w:type="spellStart"/>
      <w:r w:rsidRPr="006B2910">
        <w:rPr>
          <w:rFonts w:ascii="Times New Roman" w:eastAsia="Times New Roman" w:hAnsi="Times New Roman"/>
          <w:i/>
          <w:snapToGrid w:val="0"/>
          <w:szCs w:val="20"/>
        </w:rPr>
        <w:t>vitro</w:t>
      </w:r>
      <w:proofErr w:type="spellEnd"/>
      <w:r w:rsidRPr="006B2910">
        <w:rPr>
          <w:rFonts w:ascii="Times New Roman" w:eastAsia="Times New Roman" w:hAnsi="Times New Roman"/>
          <w:snapToGrid w:val="0"/>
          <w:szCs w:val="20"/>
        </w:rPr>
        <w:t xml:space="preserve"> nustatyta, kad apie 81</w:t>
      </w:r>
      <w:r w:rsidR="0053306C">
        <w:rPr>
          <w:rFonts w:ascii="Times New Roman" w:eastAsia="Times New Roman" w:hAnsi="Times New Roman"/>
          <w:snapToGrid w:val="0"/>
          <w:szCs w:val="20"/>
        </w:rPr>
        <w:t xml:space="preserve"> </w:t>
      </w:r>
      <w:r w:rsidRPr="006B2910">
        <w:rPr>
          <w:rFonts w:ascii="Times New Roman" w:eastAsia="Times New Roman" w:hAnsi="Times New Roman"/>
          <w:snapToGrid w:val="0"/>
          <w:szCs w:val="20"/>
        </w:rPr>
        <w:t xml:space="preserve">% </w:t>
      </w:r>
      <w:proofErr w:type="spellStart"/>
      <w:r w:rsidRPr="006B2910">
        <w:rPr>
          <w:rFonts w:ascii="Times New Roman" w:eastAsia="Times New Roman" w:hAnsi="Times New Roman"/>
          <w:snapToGrid w:val="0"/>
          <w:szCs w:val="20"/>
        </w:rPr>
        <w:t>pemetreksedo</w:t>
      </w:r>
      <w:proofErr w:type="spellEnd"/>
      <w:r w:rsidRPr="006B2910">
        <w:rPr>
          <w:rFonts w:ascii="Times New Roman" w:eastAsia="Times New Roman" w:hAnsi="Times New Roman"/>
          <w:snapToGrid w:val="0"/>
          <w:szCs w:val="20"/>
        </w:rPr>
        <w:t xml:space="preserve"> jungiasi su plazmos baltymais. Įvairaus sunkumo inkstų pažeidimas jungimąsi prie baltymų keičia menkai. </w:t>
      </w:r>
      <w:proofErr w:type="spellStart"/>
      <w:r w:rsidRPr="006B2910">
        <w:rPr>
          <w:rFonts w:ascii="Times New Roman" w:eastAsia="Times New Roman" w:hAnsi="Times New Roman"/>
          <w:snapToGrid w:val="0"/>
          <w:szCs w:val="20"/>
        </w:rPr>
        <w:t>Pemetreksedas</w:t>
      </w:r>
      <w:proofErr w:type="spellEnd"/>
      <w:r w:rsidRPr="006B2910">
        <w:rPr>
          <w:rFonts w:ascii="Times New Roman" w:eastAsia="Times New Roman" w:hAnsi="Times New Roman"/>
          <w:snapToGrid w:val="0"/>
          <w:szCs w:val="20"/>
        </w:rPr>
        <w:t xml:space="preserve"> silpnai </w:t>
      </w:r>
      <w:proofErr w:type="spellStart"/>
      <w:r w:rsidRPr="006B2910">
        <w:rPr>
          <w:rFonts w:ascii="Times New Roman" w:eastAsia="Times New Roman" w:hAnsi="Times New Roman"/>
          <w:snapToGrid w:val="0"/>
          <w:szCs w:val="20"/>
        </w:rPr>
        <w:t>metabolizuojamas</w:t>
      </w:r>
      <w:proofErr w:type="spellEnd"/>
      <w:r w:rsidRPr="006B2910">
        <w:rPr>
          <w:rFonts w:ascii="Times New Roman" w:eastAsia="Times New Roman" w:hAnsi="Times New Roman"/>
          <w:snapToGrid w:val="0"/>
          <w:szCs w:val="20"/>
        </w:rPr>
        <w:t xml:space="preserve"> kepenyse. Jo daugiausia išsiskiria su šlapimu, 70-90 % dozės nepakitusio preparato pavidalu nustatoma šlapime per pirmąsias 24 valandas. Tyrimai </w:t>
      </w:r>
      <w:proofErr w:type="spellStart"/>
      <w:r w:rsidRPr="006B2910">
        <w:rPr>
          <w:rFonts w:ascii="Times New Roman" w:eastAsia="Times New Roman" w:hAnsi="Times New Roman"/>
          <w:i/>
          <w:snapToGrid w:val="0"/>
          <w:szCs w:val="20"/>
        </w:rPr>
        <w:t>in</w:t>
      </w:r>
      <w:proofErr w:type="spellEnd"/>
      <w:r w:rsidRPr="006B2910">
        <w:rPr>
          <w:rFonts w:ascii="Times New Roman" w:eastAsia="Times New Roman" w:hAnsi="Times New Roman"/>
          <w:i/>
          <w:snapToGrid w:val="0"/>
          <w:szCs w:val="20"/>
        </w:rPr>
        <w:t xml:space="preserve"> </w:t>
      </w:r>
      <w:proofErr w:type="spellStart"/>
      <w:r w:rsidRPr="006B2910">
        <w:rPr>
          <w:rFonts w:ascii="Times New Roman" w:eastAsia="Times New Roman" w:hAnsi="Times New Roman"/>
          <w:i/>
          <w:snapToGrid w:val="0"/>
          <w:szCs w:val="20"/>
        </w:rPr>
        <w:t>vitro</w:t>
      </w:r>
      <w:proofErr w:type="spellEnd"/>
      <w:r w:rsidRPr="006B2910">
        <w:rPr>
          <w:rFonts w:ascii="Times New Roman" w:eastAsia="Times New Roman" w:hAnsi="Times New Roman"/>
          <w:snapToGrid w:val="0"/>
          <w:szCs w:val="20"/>
        </w:rPr>
        <w:t xml:space="preserve"> rodo, kad </w:t>
      </w:r>
      <w:proofErr w:type="spellStart"/>
      <w:r w:rsidRPr="006B2910">
        <w:rPr>
          <w:rFonts w:ascii="Times New Roman" w:eastAsia="Times New Roman" w:hAnsi="Times New Roman"/>
          <w:snapToGrid w:val="0"/>
          <w:szCs w:val="20"/>
        </w:rPr>
        <w:t>pemetreksedas</w:t>
      </w:r>
      <w:proofErr w:type="spellEnd"/>
      <w:r w:rsidRPr="006B2910">
        <w:rPr>
          <w:rFonts w:ascii="Times New Roman" w:eastAsia="Times New Roman" w:hAnsi="Times New Roman"/>
          <w:snapToGrid w:val="0"/>
          <w:szCs w:val="20"/>
        </w:rPr>
        <w:t xml:space="preserve"> yra aktyviai </w:t>
      </w:r>
      <w:proofErr w:type="spellStart"/>
      <w:r w:rsidRPr="006B2910">
        <w:rPr>
          <w:rFonts w:ascii="Times New Roman" w:eastAsia="Times New Roman" w:hAnsi="Times New Roman"/>
          <w:snapToGrid w:val="0"/>
          <w:szCs w:val="20"/>
        </w:rPr>
        <w:t>sekretuojamas</w:t>
      </w:r>
      <w:proofErr w:type="spellEnd"/>
      <w:r w:rsidRPr="006B2910">
        <w:rPr>
          <w:rFonts w:ascii="Times New Roman" w:eastAsia="Times New Roman" w:hAnsi="Times New Roman"/>
          <w:snapToGrid w:val="0"/>
          <w:szCs w:val="20"/>
        </w:rPr>
        <w:t xml:space="preserve"> 3 organinių anijonų pernašos (angl. OAT3) būdu. Bendras sisteminis </w:t>
      </w:r>
      <w:proofErr w:type="spellStart"/>
      <w:r w:rsidRPr="006B2910">
        <w:rPr>
          <w:rFonts w:ascii="Times New Roman" w:eastAsia="Times New Roman" w:hAnsi="Times New Roman"/>
          <w:snapToGrid w:val="0"/>
          <w:szCs w:val="20"/>
        </w:rPr>
        <w:t>pemetreksedo</w:t>
      </w:r>
      <w:proofErr w:type="spellEnd"/>
      <w:r w:rsidRPr="006B2910">
        <w:rPr>
          <w:rFonts w:ascii="Times New Roman" w:eastAsia="Times New Roman" w:hAnsi="Times New Roman"/>
          <w:snapToGrid w:val="0"/>
          <w:szCs w:val="20"/>
        </w:rPr>
        <w:t xml:space="preserve"> klirensas – 91,</w:t>
      </w:r>
      <w:r w:rsidR="008750C5" w:rsidRPr="006B2910">
        <w:rPr>
          <w:rFonts w:ascii="Times New Roman" w:eastAsia="Times New Roman" w:hAnsi="Times New Roman"/>
          <w:snapToGrid w:val="0"/>
          <w:szCs w:val="20"/>
        </w:rPr>
        <w:t>8</w:t>
      </w:r>
      <w:r w:rsidR="008750C5">
        <w:rPr>
          <w:rFonts w:ascii="Times New Roman" w:eastAsia="Times New Roman" w:hAnsi="Times New Roman"/>
          <w:snapToGrid w:val="0"/>
          <w:szCs w:val="20"/>
        </w:rPr>
        <w:t> </w:t>
      </w:r>
      <w:r w:rsidRPr="006B2910">
        <w:rPr>
          <w:rFonts w:ascii="Times New Roman" w:eastAsia="Times New Roman" w:hAnsi="Times New Roman"/>
          <w:snapToGrid w:val="0"/>
          <w:szCs w:val="20"/>
        </w:rPr>
        <w:t xml:space="preserve">ml/min., pusinės eliminacijos laikas – 3,5 valandos, kai inkstų funkcija normali (kreatinino </w:t>
      </w:r>
      <w:r w:rsidRPr="006B2910">
        <w:rPr>
          <w:rFonts w:ascii="Times New Roman" w:eastAsia="Times New Roman" w:hAnsi="Times New Roman"/>
          <w:snapToGrid w:val="0"/>
          <w:szCs w:val="20"/>
        </w:rPr>
        <w:lastRenderedPageBreak/>
        <w:t xml:space="preserve">klirensas – apie </w:t>
      </w:r>
      <w:r w:rsidR="008750C5" w:rsidRPr="006B2910">
        <w:rPr>
          <w:rFonts w:ascii="Times New Roman" w:eastAsia="Times New Roman" w:hAnsi="Times New Roman"/>
          <w:snapToGrid w:val="0"/>
          <w:szCs w:val="20"/>
        </w:rPr>
        <w:t>90</w:t>
      </w:r>
      <w:r w:rsidR="008750C5">
        <w:rPr>
          <w:rFonts w:ascii="Times New Roman" w:eastAsia="Times New Roman" w:hAnsi="Times New Roman"/>
          <w:snapToGrid w:val="0"/>
          <w:szCs w:val="20"/>
        </w:rPr>
        <w:t> </w:t>
      </w:r>
      <w:r w:rsidRPr="006B2910">
        <w:rPr>
          <w:rFonts w:ascii="Times New Roman" w:eastAsia="Times New Roman" w:hAnsi="Times New Roman"/>
          <w:snapToGrid w:val="0"/>
          <w:szCs w:val="20"/>
        </w:rPr>
        <w:t xml:space="preserve">ml/min.). </w:t>
      </w:r>
      <w:r w:rsidR="00593518">
        <w:rPr>
          <w:rFonts w:ascii="Times New Roman" w:eastAsia="Times New Roman" w:hAnsi="Times New Roman"/>
          <w:snapToGrid w:val="0"/>
          <w:szCs w:val="20"/>
        </w:rPr>
        <w:t>Tarp</w:t>
      </w:r>
      <w:r w:rsidR="00593518" w:rsidRPr="006B2910">
        <w:rPr>
          <w:rFonts w:ascii="Times New Roman" w:eastAsia="Times New Roman" w:hAnsi="Times New Roman"/>
          <w:snapToGrid w:val="0"/>
          <w:szCs w:val="20"/>
        </w:rPr>
        <w:t xml:space="preserve"> </w:t>
      </w:r>
      <w:r w:rsidRPr="006B2910">
        <w:rPr>
          <w:rFonts w:ascii="Times New Roman" w:eastAsia="Times New Roman" w:hAnsi="Times New Roman"/>
          <w:snapToGrid w:val="0"/>
          <w:szCs w:val="20"/>
        </w:rPr>
        <w:t>pacient</w:t>
      </w:r>
      <w:r w:rsidR="00593518">
        <w:rPr>
          <w:rFonts w:ascii="Times New Roman" w:eastAsia="Times New Roman" w:hAnsi="Times New Roman"/>
          <w:snapToGrid w:val="0"/>
          <w:szCs w:val="20"/>
        </w:rPr>
        <w:t>ų</w:t>
      </w:r>
      <w:r w:rsidRPr="006B2910">
        <w:rPr>
          <w:rFonts w:ascii="Times New Roman" w:eastAsia="Times New Roman" w:hAnsi="Times New Roman"/>
          <w:snapToGrid w:val="0"/>
          <w:szCs w:val="20"/>
        </w:rPr>
        <w:t xml:space="preserve"> inkstų klirensas </w:t>
      </w:r>
      <w:r w:rsidR="00593518">
        <w:rPr>
          <w:rFonts w:ascii="Times New Roman" w:eastAsia="Times New Roman" w:hAnsi="Times New Roman"/>
          <w:snapToGrid w:val="0"/>
          <w:szCs w:val="20"/>
        </w:rPr>
        <w:t xml:space="preserve">skiriasi </w:t>
      </w:r>
      <w:r w:rsidRPr="006B2910">
        <w:rPr>
          <w:rFonts w:ascii="Times New Roman" w:eastAsia="Times New Roman" w:hAnsi="Times New Roman"/>
          <w:snapToGrid w:val="0"/>
          <w:szCs w:val="20"/>
        </w:rPr>
        <w:t xml:space="preserve">vidutiniškai 19,3 %. </w:t>
      </w:r>
      <w:proofErr w:type="spellStart"/>
      <w:r w:rsidRPr="006B2910">
        <w:rPr>
          <w:rFonts w:ascii="Times New Roman" w:eastAsia="Times New Roman" w:hAnsi="Times New Roman"/>
          <w:snapToGrid w:val="0"/>
          <w:szCs w:val="20"/>
        </w:rPr>
        <w:t>Pemetreksedo</w:t>
      </w:r>
      <w:proofErr w:type="spellEnd"/>
      <w:r w:rsidRPr="006B2910">
        <w:rPr>
          <w:rFonts w:ascii="Times New Roman" w:eastAsia="Times New Roman" w:hAnsi="Times New Roman"/>
          <w:snapToGrid w:val="0"/>
          <w:szCs w:val="20"/>
        </w:rPr>
        <w:t xml:space="preserve"> </w:t>
      </w:r>
      <w:proofErr w:type="spellStart"/>
      <w:r w:rsidR="00593518">
        <w:rPr>
          <w:rFonts w:ascii="Times New Roman" w:eastAsia="Times New Roman" w:hAnsi="Times New Roman"/>
          <w:snapToGrid w:val="0"/>
          <w:szCs w:val="20"/>
        </w:rPr>
        <w:t>pusiausvyrinė</w:t>
      </w:r>
      <w:proofErr w:type="spellEnd"/>
      <w:r w:rsidR="00593518">
        <w:rPr>
          <w:rFonts w:ascii="Times New Roman" w:eastAsia="Times New Roman" w:hAnsi="Times New Roman"/>
          <w:snapToGrid w:val="0"/>
          <w:szCs w:val="20"/>
        </w:rPr>
        <w:t xml:space="preserve"> koncentracija</w:t>
      </w:r>
      <w:r w:rsidRPr="006B2910">
        <w:rPr>
          <w:rFonts w:ascii="Times New Roman" w:eastAsia="Times New Roman" w:hAnsi="Times New Roman"/>
          <w:snapToGrid w:val="0"/>
          <w:szCs w:val="20"/>
        </w:rPr>
        <w:t xml:space="preserve"> (AUC) ir didžiausia koncentracija plazmoje didėja proporcingai dozei. Daug kartų kartojant gydymo ciklus, </w:t>
      </w:r>
      <w:proofErr w:type="spellStart"/>
      <w:r w:rsidRPr="006B2910">
        <w:rPr>
          <w:rFonts w:ascii="Times New Roman" w:eastAsia="Times New Roman" w:hAnsi="Times New Roman"/>
          <w:snapToGrid w:val="0"/>
          <w:szCs w:val="20"/>
        </w:rPr>
        <w:t>pemetreksedo</w:t>
      </w:r>
      <w:proofErr w:type="spellEnd"/>
      <w:r w:rsidRPr="006B2910">
        <w:rPr>
          <w:rFonts w:ascii="Times New Roman" w:eastAsia="Times New Roman" w:hAnsi="Times New Roman"/>
          <w:snapToGrid w:val="0"/>
          <w:szCs w:val="20"/>
        </w:rPr>
        <w:t xml:space="preserve"> farmakokinetika lieka pastovi.</w:t>
      </w:r>
    </w:p>
    <w:p w14:paraId="3522D589" w14:textId="77777777" w:rsidR="00267DDB" w:rsidRPr="006B2910" w:rsidRDefault="00267DDB" w:rsidP="00267DDB">
      <w:pPr>
        <w:keepNext/>
        <w:tabs>
          <w:tab w:val="left" w:pos="567"/>
        </w:tabs>
        <w:spacing w:after="0" w:line="260" w:lineRule="exact"/>
        <w:outlineLvl w:val="3"/>
        <w:rPr>
          <w:rFonts w:ascii="Times New Roman" w:eastAsia="Times New Roman" w:hAnsi="Times New Roman"/>
          <w:snapToGrid w:val="0"/>
          <w:szCs w:val="20"/>
        </w:rPr>
      </w:pPr>
    </w:p>
    <w:p w14:paraId="1466B413" w14:textId="56CFAF0B" w:rsidR="00267DDB" w:rsidRPr="006B2910" w:rsidRDefault="00267DDB" w:rsidP="00267DDB">
      <w:pPr>
        <w:keepNext/>
        <w:tabs>
          <w:tab w:val="left" w:pos="567"/>
        </w:tabs>
        <w:spacing w:after="0" w:line="260" w:lineRule="exact"/>
        <w:outlineLvl w:val="3"/>
        <w:rPr>
          <w:rFonts w:ascii="Times New Roman" w:eastAsia="Times New Roman" w:hAnsi="Times New Roman"/>
          <w:snapToGrid w:val="0"/>
        </w:rPr>
      </w:pPr>
      <w:r w:rsidRPr="006B2910">
        <w:rPr>
          <w:rFonts w:ascii="Times New Roman" w:eastAsia="Times New Roman" w:hAnsi="Times New Roman"/>
          <w:snapToGrid w:val="0"/>
          <w:szCs w:val="20"/>
        </w:rPr>
        <w:t xml:space="preserve">Kartu su </w:t>
      </w:r>
      <w:proofErr w:type="spellStart"/>
      <w:r w:rsidRPr="006B2910">
        <w:rPr>
          <w:rFonts w:ascii="Times New Roman" w:eastAsia="Times New Roman" w:hAnsi="Times New Roman"/>
          <w:snapToGrid w:val="0"/>
          <w:szCs w:val="20"/>
        </w:rPr>
        <w:t>cisplatina</w:t>
      </w:r>
      <w:proofErr w:type="spellEnd"/>
      <w:r w:rsidRPr="006B2910">
        <w:rPr>
          <w:rFonts w:ascii="Times New Roman" w:eastAsia="Times New Roman" w:hAnsi="Times New Roman"/>
          <w:snapToGrid w:val="0"/>
          <w:szCs w:val="20"/>
        </w:rPr>
        <w:t xml:space="preserve"> vartojamo </w:t>
      </w:r>
      <w:proofErr w:type="spellStart"/>
      <w:r w:rsidRPr="006B2910">
        <w:rPr>
          <w:rFonts w:ascii="Times New Roman" w:eastAsia="Times New Roman" w:hAnsi="Times New Roman"/>
          <w:snapToGrid w:val="0"/>
          <w:szCs w:val="20"/>
        </w:rPr>
        <w:t>pemetreksedo</w:t>
      </w:r>
      <w:proofErr w:type="spellEnd"/>
      <w:r w:rsidRPr="006B2910">
        <w:rPr>
          <w:rFonts w:ascii="Times New Roman" w:eastAsia="Times New Roman" w:hAnsi="Times New Roman"/>
          <w:snapToGrid w:val="0"/>
          <w:szCs w:val="20"/>
        </w:rPr>
        <w:t xml:space="preserve"> </w:t>
      </w:r>
      <w:proofErr w:type="spellStart"/>
      <w:r w:rsidRPr="006B2910">
        <w:rPr>
          <w:rFonts w:ascii="Times New Roman" w:eastAsia="Times New Roman" w:hAnsi="Times New Roman"/>
          <w:snapToGrid w:val="0"/>
          <w:szCs w:val="20"/>
        </w:rPr>
        <w:t>farmakokinetinės</w:t>
      </w:r>
      <w:proofErr w:type="spellEnd"/>
      <w:r w:rsidRPr="006B2910">
        <w:rPr>
          <w:rFonts w:ascii="Times New Roman" w:eastAsia="Times New Roman" w:hAnsi="Times New Roman"/>
          <w:snapToGrid w:val="0"/>
          <w:szCs w:val="20"/>
        </w:rPr>
        <w:t xml:space="preserve"> savybės nekinta. Papildomai išgerta </w:t>
      </w:r>
      <w:proofErr w:type="spellStart"/>
      <w:r w:rsidRPr="006B2910">
        <w:rPr>
          <w:rFonts w:ascii="Times New Roman" w:eastAsia="Times New Roman" w:hAnsi="Times New Roman"/>
          <w:snapToGrid w:val="0"/>
          <w:szCs w:val="20"/>
        </w:rPr>
        <w:t>folio</w:t>
      </w:r>
      <w:proofErr w:type="spellEnd"/>
      <w:r w:rsidRPr="006B2910">
        <w:rPr>
          <w:rFonts w:ascii="Times New Roman" w:eastAsia="Times New Roman" w:hAnsi="Times New Roman"/>
          <w:snapToGrid w:val="0"/>
          <w:szCs w:val="20"/>
        </w:rPr>
        <w:t xml:space="preserve"> rūgštis ir į raumenis su</w:t>
      </w:r>
      <w:r w:rsidR="00AE424B">
        <w:rPr>
          <w:rFonts w:ascii="Times New Roman" w:eastAsia="Times New Roman" w:hAnsi="Times New Roman"/>
          <w:snapToGrid w:val="0"/>
          <w:szCs w:val="20"/>
        </w:rPr>
        <w:t>leistas</w:t>
      </w:r>
      <w:r w:rsidRPr="006B2910">
        <w:rPr>
          <w:rFonts w:ascii="Times New Roman" w:eastAsia="Times New Roman" w:hAnsi="Times New Roman"/>
          <w:snapToGrid w:val="0"/>
          <w:szCs w:val="20"/>
        </w:rPr>
        <w:t xml:space="preserve"> vitaminas B</w:t>
      </w:r>
      <w:r w:rsidRPr="006B2910">
        <w:rPr>
          <w:rFonts w:ascii="Times New Roman" w:eastAsia="Times New Roman" w:hAnsi="Times New Roman"/>
          <w:snapToGrid w:val="0"/>
          <w:szCs w:val="20"/>
          <w:vertAlign w:val="subscript"/>
        </w:rPr>
        <w:t>12</w:t>
      </w:r>
      <w:r w:rsidRPr="006B2910">
        <w:rPr>
          <w:rFonts w:ascii="Times New Roman" w:eastAsia="Times New Roman" w:hAnsi="Times New Roman"/>
          <w:snapToGrid w:val="0"/>
          <w:szCs w:val="20"/>
        </w:rPr>
        <w:t xml:space="preserve"> nekeičia </w:t>
      </w:r>
      <w:proofErr w:type="spellStart"/>
      <w:r w:rsidRPr="006B2910">
        <w:rPr>
          <w:rFonts w:ascii="Times New Roman" w:eastAsia="Times New Roman" w:hAnsi="Times New Roman"/>
          <w:snapToGrid w:val="0"/>
          <w:szCs w:val="20"/>
        </w:rPr>
        <w:t>pemetreksedo</w:t>
      </w:r>
      <w:proofErr w:type="spellEnd"/>
      <w:r w:rsidRPr="006B2910">
        <w:rPr>
          <w:rFonts w:ascii="Times New Roman" w:eastAsia="Times New Roman" w:hAnsi="Times New Roman"/>
          <w:snapToGrid w:val="0"/>
          <w:szCs w:val="20"/>
        </w:rPr>
        <w:t xml:space="preserve"> farmakokinetikos.</w:t>
      </w:r>
    </w:p>
    <w:p w14:paraId="4317056F"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snapToGrid w:val="0"/>
        </w:rPr>
      </w:pPr>
    </w:p>
    <w:p w14:paraId="65384691"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5.3</w:t>
      </w:r>
      <w:r w:rsidRPr="006B2910">
        <w:rPr>
          <w:rFonts w:ascii="Times New Roman" w:eastAsia="Times New Roman" w:hAnsi="Times New Roman"/>
          <w:b/>
          <w:bCs/>
          <w:snapToGrid w:val="0"/>
          <w:szCs w:val="28"/>
          <w:lang w:eastAsia="x-none"/>
        </w:rPr>
        <w:tab/>
        <w:t>Ikiklinikinių saugumo tyrimų duomenys</w:t>
      </w:r>
    </w:p>
    <w:p w14:paraId="3AF82150" w14:textId="77777777" w:rsidR="00267DDB" w:rsidRPr="006B2910" w:rsidRDefault="00267DDB" w:rsidP="00267DDB">
      <w:pPr>
        <w:spacing w:after="0" w:line="240" w:lineRule="auto"/>
        <w:rPr>
          <w:rFonts w:ascii="Times New Roman" w:eastAsia="Times New Roman" w:hAnsi="Times New Roman"/>
          <w:snapToGrid w:val="0"/>
          <w:szCs w:val="24"/>
        </w:rPr>
      </w:pPr>
    </w:p>
    <w:p w14:paraId="5C22BE78" w14:textId="77777777" w:rsidR="00267DDB" w:rsidRPr="006B2910" w:rsidRDefault="00267DDB" w:rsidP="00267DDB">
      <w:pPr>
        <w:spacing w:after="0" w:line="240" w:lineRule="auto"/>
        <w:rPr>
          <w:rFonts w:ascii="Times New Roman" w:eastAsia="Times New Roman" w:hAnsi="Times New Roman"/>
          <w:snapToGrid w:val="0"/>
          <w:szCs w:val="24"/>
        </w:rPr>
      </w:pP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gavusių vaikingų pelių vaisių gyvybingumas ir svoris sumažėjo, ne visiškai sukaulėjo kai kurios skeleto dalys, buvo nesuaugęs gomurys.</w:t>
      </w:r>
    </w:p>
    <w:p w14:paraId="3BF1FB94" w14:textId="77777777" w:rsidR="00267DDB" w:rsidRPr="006B2910" w:rsidRDefault="00267DDB" w:rsidP="00267DDB">
      <w:pPr>
        <w:spacing w:after="0" w:line="240" w:lineRule="auto"/>
        <w:rPr>
          <w:rFonts w:ascii="Times New Roman" w:eastAsia="Times New Roman" w:hAnsi="Times New Roman"/>
          <w:snapToGrid w:val="0"/>
          <w:szCs w:val="24"/>
        </w:rPr>
      </w:pPr>
    </w:p>
    <w:p w14:paraId="4D4D2B84" w14:textId="77777777" w:rsidR="00267DDB" w:rsidRPr="006B2910" w:rsidRDefault="00267DDB" w:rsidP="00267DDB">
      <w:pPr>
        <w:spacing w:after="0" w:line="240" w:lineRule="auto"/>
        <w:rPr>
          <w:rFonts w:ascii="Times New Roman" w:eastAsia="Times New Roman" w:hAnsi="Times New Roman"/>
          <w:snapToGrid w:val="0"/>
          <w:szCs w:val="24"/>
        </w:rPr>
      </w:pP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toksinis poveikis sutrikdė pelių patinų dauginimosi funkciją: sumažėjo vislumas ir </w:t>
      </w:r>
      <w:proofErr w:type="spellStart"/>
      <w:r w:rsidRPr="006B2910">
        <w:rPr>
          <w:rFonts w:ascii="Times New Roman" w:eastAsia="Times New Roman" w:hAnsi="Times New Roman"/>
          <w:snapToGrid w:val="0"/>
          <w:szCs w:val="24"/>
        </w:rPr>
        <w:t>atrofavosi</w:t>
      </w:r>
      <w:proofErr w:type="spellEnd"/>
      <w:r w:rsidRPr="006B2910">
        <w:rPr>
          <w:rFonts w:ascii="Times New Roman" w:eastAsia="Times New Roman" w:hAnsi="Times New Roman"/>
          <w:snapToGrid w:val="0"/>
          <w:szCs w:val="24"/>
        </w:rPr>
        <w:t xml:space="preserve"> sėklidės. Tyrimų metu šunų (skalikų), kuriems 9 mėnesius į veną preparato buvo švirkšta iš karto, sėklidėse atsirado pokyčių: spermatogeninio epitelio degeneracija arba nekrozė. Tikėtina, kad </w:t>
      </w:r>
      <w:proofErr w:type="spellStart"/>
      <w:r w:rsidRPr="006B2910">
        <w:rPr>
          <w:rFonts w:ascii="Times New Roman" w:eastAsia="Times New Roman" w:hAnsi="Times New Roman"/>
          <w:snapToGrid w:val="0"/>
          <w:szCs w:val="24"/>
        </w:rPr>
        <w:t>pemetreksedas</w:t>
      </w:r>
      <w:proofErr w:type="spellEnd"/>
      <w:r w:rsidRPr="006B2910">
        <w:rPr>
          <w:rFonts w:ascii="Times New Roman" w:eastAsia="Times New Roman" w:hAnsi="Times New Roman"/>
          <w:snapToGrid w:val="0"/>
          <w:szCs w:val="24"/>
        </w:rPr>
        <w:t xml:space="preserve"> gali trikdyti vyrų vaisingumą. Poveikis patelių vaisingumui netirtas.</w:t>
      </w:r>
    </w:p>
    <w:p w14:paraId="248B3D1F" w14:textId="77777777" w:rsidR="00267DDB" w:rsidRPr="006B2910" w:rsidRDefault="00267DDB" w:rsidP="00267DDB">
      <w:pPr>
        <w:spacing w:after="0" w:line="240" w:lineRule="auto"/>
        <w:rPr>
          <w:rFonts w:ascii="Times New Roman" w:eastAsia="Times New Roman" w:hAnsi="Times New Roman"/>
          <w:snapToGrid w:val="0"/>
          <w:szCs w:val="24"/>
        </w:rPr>
      </w:pPr>
    </w:p>
    <w:p w14:paraId="0CB4A3C2" w14:textId="77777777" w:rsidR="00267DDB" w:rsidRPr="006B2910" w:rsidRDefault="00267DDB" w:rsidP="00267DDB">
      <w:pPr>
        <w:spacing w:after="0" w:line="240" w:lineRule="auto"/>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Chromosomų pokyčių tyrimu </w:t>
      </w:r>
      <w:proofErr w:type="spellStart"/>
      <w:r w:rsidRPr="006B2910">
        <w:rPr>
          <w:rFonts w:ascii="Times New Roman" w:eastAsia="Times New Roman" w:hAnsi="Times New Roman"/>
          <w:i/>
          <w:snapToGrid w:val="0"/>
          <w:szCs w:val="24"/>
        </w:rPr>
        <w:t>in</w:t>
      </w:r>
      <w:proofErr w:type="spellEnd"/>
      <w:r w:rsidRPr="006B2910">
        <w:rPr>
          <w:rFonts w:ascii="Times New Roman" w:eastAsia="Times New Roman" w:hAnsi="Times New Roman"/>
          <w:i/>
          <w:snapToGrid w:val="0"/>
          <w:szCs w:val="24"/>
        </w:rPr>
        <w:t xml:space="preserve"> </w:t>
      </w:r>
      <w:proofErr w:type="spellStart"/>
      <w:r w:rsidRPr="006B2910">
        <w:rPr>
          <w:rFonts w:ascii="Times New Roman" w:eastAsia="Times New Roman" w:hAnsi="Times New Roman"/>
          <w:i/>
          <w:snapToGrid w:val="0"/>
          <w:szCs w:val="24"/>
        </w:rPr>
        <w:t>vitro</w:t>
      </w:r>
      <w:proofErr w:type="spellEnd"/>
      <w:r w:rsidRPr="006B2910">
        <w:rPr>
          <w:rFonts w:ascii="Times New Roman" w:eastAsia="Times New Roman" w:hAnsi="Times New Roman"/>
          <w:snapToGrid w:val="0"/>
          <w:szCs w:val="24"/>
        </w:rPr>
        <w:t xml:space="preserve"> su kininio žiurkėno kiaušidžių ląstelėmis ir </w:t>
      </w:r>
      <w:proofErr w:type="spellStart"/>
      <w:r w:rsidRPr="006B2910">
        <w:rPr>
          <w:rFonts w:ascii="Times New Roman" w:eastAsia="Times New Roman" w:hAnsi="Times New Roman"/>
          <w:i/>
          <w:snapToGrid w:val="0"/>
          <w:szCs w:val="24"/>
        </w:rPr>
        <w:t>Ames</w:t>
      </w:r>
      <w:proofErr w:type="spellEnd"/>
      <w:r w:rsidRPr="006B2910">
        <w:rPr>
          <w:rFonts w:ascii="Times New Roman" w:eastAsia="Times New Roman" w:hAnsi="Times New Roman"/>
          <w:snapToGrid w:val="0"/>
          <w:szCs w:val="24"/>
        </w:rPr>
        <w:t xml:space="preserve"> tyrimu nenustatyta, kad </w:t>
      </w:r>
      <w:proofErr w:type="spellStart"/>
      <w:r w:rsidRPr="006B2910">
        <w:rPr>
          <w:rFonts w:ascii="Times New Roman" w:eastAsia="Times New Roman" w:hAnsi="Times New Roman"/>
          <w:snapToGrid w:val="0"/>
          <w:szCs w:val="24"/>
        </w:rPr>
        <w:t>pemetreksedas</w:t>
      </w:r>
      <w:proofErr w:type="spellEnd"/>
      <w:r w:rsidRPr="006B2910">
        <w:rPr>
          <w:rFonts w:ascii="Times New Roman" w:eastAsia="Times New Roman" w:hAnsi="Times New Roman"/>
          <w:snapToGrid w:val="0"/>
          <w:szCs w:val="24"/>
        </w:rPr>
        <w:t xml:space="preserve"> daro mutageninį poveikį. Pelių </w:t>
      </w:r>
      <w:proofErr w:type="spellStart"/>
      <w:r w:rsidRPr="006B2910">
        <w:rPr>
          <w:rFonts w:ascii="Times New Roman" w:eastAsia="Times New Roman" w:hAnsi="Times New Roman"/>
          <w:snapToGrid w:val="0"/>
          <w:szCs w:val="24"/>
        </w:rPr>
        <w:t>mikrobranduolių</w:t>
      </w:r>
      <w:proofErr w:type="spellEnd"/>
      <w:r w:rsidRPr="006B2910">
        <w:rPr>
          <w:rFonts w:ascii="Times New Roman" w:eastAsia="Times New Roman" w:hAnsi="Times New Roman"/>
          <w:snapToGrid w:val="0"/>
          <w:szCs w:val="24"/>
        </w:rPr>
        <w:t xml:space="preserve"> tyrimo </w:t>
      </w:r>
      <w:proofErr w:type="spellStart"/>
      <w:r w:rsidRPr="006B2910">
        <w:rPr>
          <w:rFonts w:ascii="Times New Roman" w:eastAsia="Times New Roman" w:hAnsi="Times New Roman"/>
          <w:i/>
          <w:snapToGrid w:val="0"/>
          <w:szCs w:val="24"/>
        </w:rPr>
        <w:t>in</w:t>
      </w:r>
      <w:proofErr w:type="spellEnd"/>
      <w:r w:rsidRPr="006B2910">
        <w:rPr>
          <w:rFonts w:ascii="Times New Roman" w:eastAsia="Times New Roman" w:hAnsi="Times New Roman"/>
          <w:i/>
          <w:snapToGrid w:val="0"/>
          <w:szCs w:val="24"/>
        </w:rPr>
        <w:t xml:space="preserve"> </w:t>
      </w:r>
      <w:proofErr w:type="spellStart"/>
      <w:r w:rsidRPr="006B2910">
        <w:rPr>
          <w:rFonts w:ascii="Times New Roman" w:eastAsia="Times New Roman" w:hAnsi="Times New Roman"/>
          <w:i/>
          <w:snapToGrid w:val="0"/>
          <w:szCs w:val="24"/>
        </w:rPr>
        <w:t>vivo</w:t>
      </w:r>
      <w:proofErr w:type="spellEnd"/>
      <w:r w:rsidRPr="006B2910">
        <w:rPr>
          <w:rFonts w:ascii="Times New Roman" w:eastAsia="Times New Roman" w:hAnsi="Times New Roman"/>
          <w:snapToGrid w:val="0"/>
          <w:szCs w:val="24"/>
        </w:rPr>
        <w:t xml:space="preserve"> duomenimis, </w:t>
      </w:r>
      <w:proofErr w:type="spellStart"/>
      <w:r w:rsidRPr="006B2910">
        <w:rPr>
          <w:rFonts w:ascii="Times New Roman" w:eastAsia="Times New Roman" w:hAnsi="Times New Roman"/>
          <w:snapToGrid w:val="0"/>
          <w:szCs w:val="24"/>
        </w:rPr>
        <w:t>pemetreksedas</w:t>
      </w:r>
      <w:proofErr w:type="spellEnd"/>
      <w:r w:rsidRPr="006B2910">
        <w:rPr>
          <w:rFonts w:ascii="Times New Roman" w:eastAsia="Times New Roman" w:hAnsi="Times New Roman"/>
          <w:snapToGrid w:val="0"/>
          <w:szCs w:val="24"/>
        </w:rPr>
        <w:t xml:space="preserve"> darė </w:t>
      </w:r>
      <w:proofErr w:type="spellStart"/>
      <w:r w:rsidRPr="006B2910">
        <w:rPr>
          <w:rFonts w:ascii="Times New Roman" w:eastAsia="Times New Roman" w:hAnsi="Times New Roman"/>
          <w:snapToGrid w:val="0"/>
          <w:szCs w:val="24"/>
        </w:rPr>
        <w:t>klastogeninį</w:t>
      </w:r>
      <w:proofErr w:type="spellEnd"/>
      <w:r w:rsidRPr="006B2910">
        <w:rPr>
          <w:rFonts w:ascii="Times New Roman" w:eastAsia="Times New Roman" w:hAnsi="Times New Roman"/>
          <w:snapToGrid w:val="0"/>
          <w:szCs w:val="24"/>
        </w:rPr>
        <w:t xml:space="preserve"> poveikį.</w:t>
      </w:r>
    </w:p>
    <w:p w14:paraId="08FB069F" w14:textId="77777777" w:rsidR="00267DDB" w:rsidRPr="006B2910" w:rsidRDefault="00267DDB" w:rsidP="00267DDB">
      <w:pPr>
        <w:spacing w:after="0" w:line="240" w:lineRule="auto"/>
        <w:rPr>
          <w:rFonts w:ascii="Times New Roman" w:eastAsia="Times New Roman" w:hAnsi="Times New Roman"/>
          <w:snapToGrid w:val="0"/>
          <w:szCs w:val="24"/>
        </w:rPr>
      </w:pPr>
    </w:p>
    <w:p w14:paraId="2139BDA2" w14:textId="33ADDC7E" w:rsidR="00267DDB" w:rsidRPr="006B2910" w:rsidRDefault="00267DDB" w:rsidP="00267DDB">
      <w:pPr>
        <w:spacing w:after="0" w:line="240" w:lineRule="auto"/>
        <w:rPr>
          <w:rFonts w:ascii="Times New Roman" w:eastAsia="Times New Roman" w:hAnsi="Times New Roman"/>
          <w:snapToGrid w:val="0"/>
          <w:szCs w:val="24"/>
        </w:rPr>
      </w:pP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kancerogenin</w:t>
      </w:r>
      <w:r w:rsidR="00C1628E">
        <w:rPr>
          <w:rFonts w:ascii="Times New Roman" w:eastAsia="Times New Roman" w:hAnsi="Times New Roman"/>
          <w:snapToGrid w:val="0"/>
          <w:szCs w:val="24"/>
        </w:rPr>
        <w:t>io</w:t>
      </w:r>
      <w:r w:rsidRPr="006B2910">
        <w:rPr>
          <w:rFonts w:ascii="Times New Roman" w:eastAsia="Times New Roman" w:hAnsi="Times New Roman"/>
          <w:snapToGrid w:val="0"/>
          <w:szCs w:val="24"/>
        </w:rPr>
        <w:t xml:space="preserve"> poveik</w:t>
      </w:r>
      <w:r w:rsidR="00C1628E">
        <w:rPr>
          <w:rFonts w:ascii="Times New Roman" w:eastAsia="Times New Roman" w:hAnsi="Times New Roman"/>
          <w:snapToGrid w:val="0"/>
          <w:szCs w:val="24"/>
        </w:rPr>
        <w:t>io</w:t>
      </w:r>
      <w:r w:rsidRPr="006B2910">
        <w:rPr>
          <w:rFonts w:ascii="Times New Roman" w:eastAsia="Times New Roman" w:hAnsi="Times New Roman"/>
          <w:snapToGrid w:val="0"/>
          <w:szCs w:val="24"/>
        </w:rPr>
        <w:t xml:space="preserve"> tyrimų neatlikta.</w:t>
      </w:r>
    </w:p>
    <w:p w14:paraId="3F2CA859" w14:textId="77777777" w:rsidR="00267DDB" w:rsidRPr="006B2910" w:rsidRDefault="00267DDB" w:rsidP="00267DDB">
      <w:pPr>
        <w:spacing w:after="0" w:line="240" w:lineRule="auto"/>
        <w:rPr>
          <w:rFonts w:ascii="Times New Roman" w:eastAsia="Times New Roman" w:hAnsi="Times New Roman"/>
          <w:snapToGrid w:val="0"/>
          <w:szCs w:val="24"/>
        </w:rPr>
      </w:pPr>
    </w:p>
    <w:p w14:paraId="2F433686" w14:textId="77777777" w:rsidR="00267DDB" w:rsidRPr="006B2910" w:rsidRDefault="00267DDB" w:rsidP="00267DDB">
      <w:pPr>
        <w:spacing w:after="0" w:line="240" w:lineRule="auto"/>
        <w:rPr>
          <w:rFonts w:ascii="Times New Roman" w:eastAsia="Times New Roman" w:hAnsi="Times New Roman"/>
          <w:snapToGrid w:val="0"/>
          <w:szCs w:val="24"/>
        </w:rPr>
      </w:pPr>
    </w:p>
    <w:p w14:paraId="408F8480" w14:textId="77777777" w:rsidR="00267DDB" w:rsidRPr="006B2910" w:rsidRDefault="00267DDB" w:rsidP="00267DDB">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6B2910">
        <w:rPr>
          <w:rFonts w:ascii="Times New Roman" w:eastAsia="Times New Roman" w:hAnsi="Times New Roman"/>
          <w:b/>
          <w:bCs/>
          <w:snapToGrid w:val="0"/>
          <w:szCs w:val="26"/>
          <w:lang w:eastAsia="x-none"/>
        </w:rPr>
        <w:t>6.</w:t>
      </w:r>
      <w:r w:rsidRPr="006B2910">
        <w:rPr>
          <w:rFonts w:ascii="Times New Roman" w:eastAsia="Times New Roman" w:hAnsi="Times New Roman"/>
          <w:b/>
          <w:bCs/>
          <w:snapToGrid w:val="0"/>
          <w:szCs w:val="26"/>
          <w:lang w:eastAsia="x-none"/>
        </w:rPr>
        <w:tab/>
        <w:t>FARMACINĖ INFORMACIJA</w:t>
      </w:r>
    </w:p>
    <w:p w14:paraId="5CDB09D3" w14:textId="77777777" w:rsidR="00267DDB" w:rsidRPr="006B2910" w:rsidRDefault="00267DDB" w:rsidP="00267DDB">
      <w:pPr>
        <w:spacing w:after="0" w:line="240" w:lineRule="auto"/>
        <w:rPr>
          <w:rFonts w:ascii="Times New Roman" w:eastAsia="Times New Roman" w:hAnsi="Times New Roman"/>
          <w:snapToGrid w:val="0"/>
          <w:szCs w:val="24"/>
        </w:rPr>
      </w:pPr>
    </w:p>
    <w:p w14:paraId="5A14CFFF"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6.1</w:t>
      </w:r>
      <w:r w:rsidRPr="006B2910">
        <w:rPr>
          <w:rFonts w:ascii="Times New Roman" w:eastAsia="Times New Roman" w:hAnsi="Times New Roman"/>
          <w:b/>
          <w:bCs/>
          <w:snapToGrid w:val="0"/>
          <w:szCs w:val="28"/>
          <w:lang w:eastAsia="x-none"/>
        </w:rPr>
        <w:tab/>
        <w:t>Pagalbinių medžiagų sąrašas</w:t>
      </w:r>
    </w:p>
    <w:p w14:paraId="6B7C5C80" w14:textId="77777777" w:rsidR="00267DDB" w:rsidRPr="006B2910" w:rsidRDefault="00267DDB" w:rsidP="00267DDB">
      <w:pPr>
        <w:spacing w:after="0" w:line="240" w:lineRule="auto"/>
        <w:rPr>
          <w:rFonts w:ascii="Times New Roman" w:eastAsia="Times New Roman" w:hAnsi="Times New Roman"/>
          <w:snapToGrid w:val="0"/>
          <w:szCs w:val="24"/>
        </w:rPr>
      </w:pPr>
    </w:p>
    <w:p w14:paraId="1CF585CD" w14:textId="77777777" w:rsidR="00356495" w:rsidRPr="006B2910" w:rsidRDefault="00356495" w:rsidP="00267DDB">
      <w:pPr>
        <w:widowControl w:val="0"/>
        <w:autoSpaceDE w:val="0"/>
        <w:autoSpaceDN w:val="0"/>
        <w:adjustRightInd w:val="0"/>
        <w:spacing w:after="0" w:line="240" w:lineRule="auto"/>
        <w:rPr>
          <w:rFonts w:ascii="Times New Roman" w:hAnsi="Times New Roman"/>
          <w:color w:val="000000"/>
        </w:rPr>
      </w:pPr>
      <w:r w:rsidRPr="006B2910">
        <w:rPr>
          <w:rFonts w:ascii="Times New Roman" w:hAnsi="Times New Roman"/>
          <w:color w:val="000000"/>
        </w:rPr>
        <w:t xml:space="preserve">Natrio </w:t>
      </w:r>
      <w:proofErr w:type="spellStart"/>
      <w:r w:rsidRPr="006B2910">
        <w:rPr>
          <w:rFonts w:ascii="Times New Roman" w:hAnsi="Times New Roman"/>
          <w:color w:val="000000"/>
        </w:rPr>
        <w:t>t</w:t>
      </w:r>
      <w:r w:rsidR="006B2910">
        <w:rPr>
          <w:rFonts w:ascii="Times New Roman" w:hAnsi="Times New Roman"/>
          <w:color w:val="000000"/>
        </w:rPr>
        <w:t>i</w:t>
      </w:r>
      <w:r w:rsidRPr="006B2910">
        <w:rPr>
          <w:rFonts w:ascii="Times New Roman" w:hAnsi="Times New Roman"/>
          <w:color w:val="000000"/>
        </w:rPr>
        <w:t>osulfatas</w:t>
      </w:r>
      <w:proofErr w:type="spellEnd"/>
      <w:r w:rsidRPr="006B2910">
        <w:rPr>
          <w:rFonts w:ascii="Times New Roman" w:hAnsi="Times New Roman"/>
          <w:color w:val="000000"/>
        </w:rPr>
        <w:t xml:space="preserve"> </w:t>
      </w:r>
      <w:proofErr w:type="spellStart"/>
      <w:r w:rsidRPr="006B2910">
        <w:rPr>
          <w:rFonts w:ascii="Times New Roman" w:hAnsi="Times New Roman"/>
          <w:color w:val="000000"/>
        </w:rPr>
        <w:t>pentahidratas</w:t>
      </w:r>
      <w:proofErr w:type="spellEnd"/>
      <w:r w:rsidRPr="006B2910">
        <w:rPr>
          <w:rFonts w:ascii="Times New Roman" w:hAnsi="Times New Roman"/>
          <w:color w:val="000000"/>
        </w:rPr>
        <w:t xml:space="preserve"> (E539)</w:t>
      </w:r>
    </w:p>
    <w:p w14:paraId="121AC126" w14:textId="77777777" w:rsidR="00356495" w:rsidRPr="006B2910" w:rsidRDefault="00356495" w:rsidP="00267DDB">
      <w:pPr>
        <w:widowControl w:val="0"/>
        <w:autoSpaceDE w:val="0"/>
        <w:autoSpaceDN w:val="0"/>
        <w:adjustRightInd w:val="0"/>
        <w:spacing w:after="0" w:line="240" w:lineRule="auto"/>
        <w:rPr>
          <w:rFonts w:ascii="Times New Roman" w:hAnsi="Times New Roman"/>
          <w:color w:val="000000"/>
        </w:rPr>
      </w:pPr>
      <w:r w:rsidRPr="006B2910">
        <w:rPr>
          <w:rFonts w:ascii="Times New Roman" w:hAnsi="Times New Roman"/>
          <w:color w:val="000000"/>
        </w:rPr>
        <w:t>Propilenglikolis (E1520)</w:t>
      </w:r>
    </w:p>
    <w:p w14:paraId="277080B5" w14:textId="787B1AC6" w:rsidR="00356495" w:rsidRPr="006B2910" w:rsidRDefault="00356495" w:rsidP="00267DDB">
      <w:pPr>
        <w:widowControl w:val="0"/>
        <w:autoSpaceDE w:val="0"/>
        <w:autoSpaceDN w:val="0"/>
        <w:adjustRightInd w:val="0"/>
        <w:spacing w:after="0" w:line="240" w:lineRule="auto"/>
        <w:rPr>
          <w:rFonts w:ascii="Times New Roman" w:hAnsi="Times New Roman"/>
          <w:color w:val="000000"/>
        </w:rPr>
      </w:pPr>
      <w:r w:rsidRPr="006B2910">
        <w:rPr>
          <w:rFonts w:ascii="Times New Roman" w:hAnsi="Times New Roman"/>
          <w:color w:val="000000"/>
        </w:rPr>
        <w:t>Vandenilio chlorido rūgštis (pH korekcijai)</w:t>
      </w:r>
    </w:p>
    <w:p w14:paraId="2206788C" w14:textId="77777777" w:rsidR="00356495" w:rsidRPr="006B2910" w:rsidRDefault="00356495" w:rsidP="00267DDB">
      <w:pPr>
        <w:widowControl w:val="0"/>
        <w:autoSpaceDE w:val="0"/>
        <w:autoSpaceDN w:val="0"/>
        <w:adjustRightInd w:val="0"/>
        <w:spacing w:after="0" w:line="240" w:lineRule="auto"/>
        <w:rPr>
          <w:rFonts w:ascii="Times New Roman" w:hAnsi="Times New Roman"/>
          <w:color w:val="000000"/>
        </w:rPr>
      </w:pPr>
      <w:r w:rsidRPr="006B2910">
        <w:rPr>
          <w:rFonts w:ascii="Times New Roman" w:hAnsi="Times New Roman"/>
          <w:color w:val="000000"/>
        </w:rPr>
        <w:t>Natrio hidroksidas (E524) (pH korekcijai)</w:t>
      </w:r>
    </w:p>
    <w:p w14:paraId="6D4B4FB3" w14:textId="77777777" w:rsidR="00267DDB" w:rsidRPr="006B2910" w:rsidRDefault="00267DDB" w:rsidP="00267DDB">
      <w:pPr>
        <w:widowControl w:val="0"/>
        <w:autoSpaceDE w:val="0"/>
        <w:autoSpaceDN w:val="0"/>
        <w:adjustRightInd w:val="0"/>
        <w:spacing w:after="0" w:line="240" w:lineRule="auto"/>
        <w:rPr>
          <w:rFonts w:ascii="Times New Roman" w:hAnsi="Times New Roman"/>
          <w:color w:val="000000"/>
        </w:rPr>
      </w:pPr>
      <w:r w:rsidRPr="006B2910">
        <w:rPr>
          <w:rFonts w:ascii="Times New Roman" w:hAnsi="Times New Roman"/>
          <w:color w:val="000000"/>
        </w:rPr>
        <w:t xml:space="preserve">Injekcinis vanduo </w:t>
      </w:r>
    </w:p>
    <w:p w14:paraId="7D3D72BF" w14:textId="77777777" w:rsidR="00267DDB" w:rsidRPr="006B2910" w:rsidRDefault="00267DDB" w:rsidP="00267DDB">
      <w:pPr>
        <w:spacing w:after="0" w:line="240" w:lineRule="auto"/>
        <w:rPr>
          <w:rFonts w:ascii="Times New Roman" w:eastAsia="Times New Roman" w:hAnsi="Times New Roman"/>
          <w:snapToGrid w:val="0"/>
          <w:szCs w:val="24"/>
        </w:rPr>
      </w:pPr>
    </w:p>
    <w:p w14:paraId="3967F8CE"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6.2</w:t>
      </w:r>
      <w:r w:rsidRPr="006B2910">
        <w:rPr>
          <w:rFonts w:ascii="Times New Roman" w:eastAsia="Times New Roman" w:hAnsi="Times New Roman"/>
          <w:b/>
          <w:bCs/>
          <w:snapToGrid w:val="0"/>
          <w:szCs w:val="28"/>
          <w:lang w:eastAsia="x-none"/>
        </w:rPr>
        <w:tab/>
        <w:t>Nesuderinamumas</w:t>
      </w:r>
    </w:p>
    <w:p w14:paraId="64C0D492" w14:textId="77777777" w:rsidR="00267DDB" w:rsidRPr="006B2910" w:rsidRDefault="00267DDB" w:rsidP="00267DDB">
      <w:pPr>
        <w:spacing w:after="0" w:line="240" w:lineRule="auto"/>
        <w:rPr>
          <w:rFonts w:ascii="Times New Roman" w:eastAsia="Times New Roman" w:hAnsi="Times New Roman"/>
          <w:snapToGrid w:val="0"/>
          <w:szCs w:val="24"/>
        </w:rPr>
      </w:pPr>
    </w:p>
    <w:p w14:paraId="54A7C7CB" w14:textId="77777777" w:rsidR="00356495" w:rsidRPr="006B2910" w:rsidRDefault="00267DDB" w:rsidP="00267DDB">
      <w:pPr>
        <w:spacing w:after="0" w:line="240" w:lineRule="auto"/>
        <w:rPr>
          <w:rFonts w:ascii="Times New Roman" w:eastAsia="Times New Roman" w:hAnsi="Times New Roman"/>
          <w:snapToGrid w:val="0"/>
        </w:rPr>
      </w:pPr>
      <w:proofErr w:type="spellStart"/>
      <w:r w:rsidRPr="006B2910">
        <w:rPr>
          <w:rFonts w:ascii="Times New Roman" w:eastAsia="Times New Roman" w:hAnsi="Times New Roman"/>
          <w:snapToGrid w:val="0"/>
        </w:rPr>
        <w:t>Pemetreksedas</w:t>
      </w:r>
      <w:proofErr w:type="spellEnd"/>
      <w:r w:rsidRPr="006B2910">
        <w:rPr>
          <w:rFonts w:ascii="Times New Roman" w:eastAsia="Times New Roman" w:hAnsi="Times New Roman"/>
          <w:snapToGrid w:val="0"/>
        </w:rPr>
        <w:t xml:space="preserve"> </w:t>
      </w:r>
      <w:r w:rsidR="00356495" w:rsidRPr="006B2910">
        <w:rPr>
          <w:rFonts w:ascii="Times New Roman" w:eastAsia="Times New Roman" w:hAnsi="Times New Roman"/>
          <w:snapToGrid w:val="0"/>
        </w:rPr>
        <w:t>yra fiziškai nesuderinamas</w:t>
      </w:r>
      <w:r w:rsidRPr="006B2910">
        <w:rPr>
          <w:rFonts w:ascii="Times New Roman" w:eastAsia="Times New Roman" w:hAnsi="Times New Roman"/>
          <w:snapToGrid w:val="0"/>
        </w:rPr>
        <w:t xml:space="preserve"> su skiedikliais, kurių sudėtyje yra kalcio, įskaitant Ringerio laktato injekcinį tirpalą ir Ringerio injekcinį tirpalą. </w:t>
      </w:r>
    </w:p>
    <w:p w14:paraId="43A8A005" w14:textId="77777777" w:rsidR="00267DDB" w:rsidRPr="006B2910" w:rsidRDefault="00356495" w:rsidP="00267DDB">
      <w:pPr>
        <w:spacing w:after="0" w:line="240" w:lineRule="auto"/>
        <w:rPr>
          <w:rFonts w:ascii="Times New Roman" w:eastAsia="Times New Roman" w:hAnsi="Times New Roman"/>
          <w:noProof/>
          <w:snapToGrid w:val="0"/>
          <w:szCs w:val="24"/>
        </w:rPr>
      </w:pPr>
      <w:r w:rsidRPr="006B2910">
        <w:rPr>
          <w:rFonts w:ascii="Times New Roman" w:eastAsia="Times New Roman" w:hAnsi="Times New Roman"/>
          <w:snapToGrid w:val="0"/>
        </w:rPr>
        <w:t xml:space="preserve">Šio vaistinio preparato negalima maišyti su kitais, išskyrus </w:t>
      </w:r>
      <w:r w:rsidR="003D1E7E" w:rsidRPr="006B2910">
        <w:rPr>
          <w:rFonts w:ascii="Times New Roman" w:eastAsia="Times New Roman" w:hAnsi="Times New Roman"/>
          <w:snapToGrid w:val="0"/>
        </w:rPr>
        <w:t xml:space="preserve">nurodytus </w:t>
      </w:r>
      <w:r w:rsidRPr="006B2910">
        <w:rPr>
          <w:rFonts w:ascii="Times New Roman" w:eastAsia="Times New Roman" w:hAnsi="Times New Roman"/>
          <w:snapToGrid w:val="0"/>
        </w:rPr>
        <w:t>6.6 skyriuje</w:t>
      </w:r>
      <w:r w:rsidR="00267DDB" w:rsidRPr="006B2910">
        <w:rPr>
          <w:rFonts w:ascii="Times New Roman" w:eastAsia="Times New Roman" w:hAnsi="Times New Roman"/>
          <w:snapToGrid w:val="0"/>
        </w:rPr>
        <w:t>.</w:t>
      </w:r>
    </w:p>
    <w:p w14:paraId="370FC186" w14:textId="77777777" w:rsidR="00267DDB" w:rsidRPr="006B2910" w:rsidRDefault="00267DDB" w:rsidP="00267DDB">
      <w:pPr>
        <w:spacing w:after="0" w:line="240" w:lineRule="auto"/>
        <w:rPr>
          <w:rFonts w:ascii="Times New Roman" w:eastAsia="Times New Roman" w:hAnsi="Times New Roman"/>
          <w:snapToGrid w:val="0"/>
          <w:szCs w:val="24"/>
        </w:rPr>
      </w:pPr>
    </w:p>
    <w:p w14:paraId="7280061F"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6.3</w:t>
      </w:r>
      <w:r w:rsidRPr="006B2910">
        <w:rPr>
          <w:rFonts w:ascii="Times New Roman" w:eastAsia="Times New Roman" w:hAnsi="Times New Roman"/>
          <w:b/>
          <w:bCs/>
          <w:snapToGrid w:val="0"/>
          <w:szCs w:val="28"/>
          <w:lang w:eastAsia="x-none"/>
        </w:rPr>
        <w:tab/>
        <w:t>Tinkamumo laikas</w:t>
      </w:r>
    </w:p>
    <w:p w14:paraId="3477C84D" w14:textId="77777777" w:rsidR="00267DDB" w:rsidRPr="006B2910" w:rsidRDefault="00267DDB" w:rsidP="00267DDB">
      <w:pPr>
        <w:spacing w:after="0" w:line="240" w:lineRule="auto"/>
        <w:rPr>
          <w:rFonts w:ascii="Times New Roman" w:eastAsia="Times New Roman" w:hAnsi="Times New Roman"/>
          <w:snapToGrid w:val="0"/>
          <w:szCs w:val="24"/>
        </w:rPr>
      </w:pPr>
    </w:p>
    <w:p w14:paraId="48721EEB" w14:textId="77777777" w:rsidR="002E3EAE" w:rsidRDefault="002E3EAE" w:rsidP="002E3EAE">
      <w:pPr>
        <w:spacing w:after="0" w:line="240" w:lineRule="auto"/>
        <w:rPr>
          <w:rFonts w:ascii="Times New Roman" w:eastAsia="Times New Roman" w:hAnsi="Times New Roman"/>
          <w:snapToGrid w:val="0"/>
          <w:szCs w:val="24"/>
          <w:u w:val="single"/>
        </w:rPr>
      </w:pPr>
      <w:r>
        <w:rPr>
          <w:rFonts w:ascii="Times New Roman" w:eastAsia="Times New Roman" w:hAnsi="Times New Roman"/>
          <w:snapToGrid w:val="0"/>
          <w:szCs w:val="24"/>
          <w:u w:val="single"/>
        </w:rPr>
        <w:t>Neatidarytas flakonas</w:t>
      </w:r>
    </w:p>
    <w:p w14:paraId="5D18F1D0" w14:textId="77777777" w:rsidR="002E3EAE" w:rsidRDefault="002E3EAE" w:rsidP="002E3EAE">
      <w:pPr>
        <w:spacing w:after="0" w:line="240" w:lineRule="auto"/>
        <w:rPr>
          <w:rFonts w:ascii="Times New Roman" w:eastAsia="Times New Roman" w:hAnsi="Times New Roman"/>
          <w:snapToGrid w:val="0"/>
          <w:szCs w:val="24"/>
        </w:rPr>
      </w:pPr>
      <w:r>
        <w:rPr>
          <w:rFonts w:ascii="Times New Roman" w:eastAsia="Times New Roman" w:hAnsi="Times New Roman"/>
          <w:snapToGrid w:val="0"/>
          <w:szCs w:val="24"/>
        </w:rPr>
        <w:t>100 mg flakonas</w:t>
      </w:r>
    </w:p>
    <w:p w14:paraId="2101AD9A" w14:textId="4C6EFA29" w:rsidR="002E3EAE" w:rsidRDefault="00AC7419" w:rsidP="002E3EAE">
      <w:pPr>
        <w:spacing w:after="0" w:line="240" w:lineRule="auto"/>
        <w:rPr>
          <w:rFonts w:ascii="Times New Roman" w:eastAsia="Times New Roman" w:hAnsi="Times New Roman"/>
          <w:snapToGrid w:val="0"/>
          <w:szCs w:val="24"/>
        </w:rPr>
      </w:pPr>
      <w:r w:rsidRPr="00DF4431">
        <w:rPr>
          <w:rFonts w:ascii="Times New Roman" w:hAnsi="Times New Roman"/>
        </w:rPr>
        <w:t>2</w:t>
      </w:r>
      <w:r w:rsidR="00E84FB6" w:rsidRPr="00DF4431">
        <w:rPr>
          <w:rFonts w:ascii="Times New Roman" w:hAnsi="Times New Roman"/>
        </w:rPr>
        <w:t xml:space="preserve"> metai</w:t>
      </w:r>
    </w:p>
    <w:p w14:paraId="586DBC25" w14:textId="77777777" w:rsidR="002E3EAE" w:rsidRDefault="002E3EAE" w:rsidP="002E3EAE">
      <w:pPr>
        <w:spacing w:after="0" w:line="240" w:lineRule="auto"/>
        <w:rPr>
          <w:rFonts w:ascii="Times New Roman" w:eastAsia="Times New Roman" w:hAnsi="Times New Roman"/>
          <w:snapToGrid w:val="0"/>
          <w:szCs w:val="24"/>
        </w:rPr>
      </w:pPr>
    </w:p>
    <w:p w14:paraId="49F07AA5" w14:textId="77777777" w:rsidR="00267DDB" w:rsidRPr="006B2910" w:rsidRDefault="00267DDB" w:rsidP="00267DDB">
      <w:pPr>
        <w:spacing w:after="0" w:line="240" w:lineRule="auto"/>
        <w:rPr>
          <w:rFonts w:ascii="Times New Roman" w:eastAsia="Times New Roman" w:hAnsi="Times New Roman"/>
          <w:snapToGrid w:val="0"/>
          <w:szCs w:val="24"/>
          <w:u w:val="single"/>
        </w:rPr>
      </w:pPr>
    </w:p>
    <w:p w14:paraId="299DDA05" w14:textId="77777777" w:rsidR="003D1E7E" w:rsidRPr="006B2910" w:rsidRDefault="003D1E7E" w:rsidP="00267DDB">
      <w:pPr>
        <w:spacing w:after="0" w:line="240" w:lineRule="auto"/>
        <w:rPr>
          <w:rFonts w:ascii="Times New Roman" w:eastAsia="Times New Roman" w:hAnsi="Times New Roman"/>
          <w:snapToGrid w:val="0"/>
          <w:szCs w:val="24"/>
          <w:u w:val="single"/>
        </w:rPr>
      </w:pPr>
      <w:r w:rsidRPr="006B2910">
        <w:rPr>
          <w:rFonts w:ascii="Times New Roman" w:eastAsia="Times New Roman" w:hAnsi="Times New Roman"/>
          <w:snapToGrid w:val="0"/>
          <w:szCs w:val="24"/>
          <w:u w:val="single"/>
        </w:rPr>
        <w:t>Po pirmojo atidarymo</w:t>
      </w:r>
    </w:p>
    <w:p w14:paraId="27C1AFA2" w14:textId="77777777" w:rsidR="003D1E7E" w:rsidRPr="006B2910" w:rsidRDefault="003D1E7E" w:rsidP="00267DDB">
      <w:pPr>
        <w:spacing w:after="0" w:line="240" w:lineRule="auto"/>
        <w:rPr>
          <w:rFonts w:ascii="Times New Roman" w:eastAsia="Times New Roman" w:hAnsi="Times New Roman"/>
          <w:snapToGrid w:val="0"/>
          <w:szCs w:val="24"/>
        </w:rPr>
      </w:pPr>
    </w:p>
    <w:p w14:paraId="3FD1C8AC" w14:textId="25BF1FB5" w:rsidR="003D1E7E" w:rsidRPr="006B2910" w:rsidRDefault="0053306C" w:rsidP="00267DDB">
      <w:pPr>
        <w:spacing w:after="0" w:line="240" w:lineRule="auto"/>
        <w:rPr>
          <w:rFonts w:ascii="Times New Roman" w:eastAsia="Times New Roman" w:hAnsi="Times New Roman"/>
          <w:snapToGrid w:val="0"/>
          <w:szCs w:val="24"/>
        </w:rPr>
      </w:pPr>
      <w:r>
        <w:rPr>
          <w:rFonts w:ascii="Times New Roman" w:eastAsia="Times New Roman" w:hAnsi="Times New Roman"/>
          <w:snapToGrid w:val="0"/>
          <w:szCs w:val="24"/>
        </w:rPr>
        <w:t>Vaistinis preparatas</w:t>
      </w:r>
      <w:r w:rsidR="003D1E7E" w:rsidRPr="006B2910">
        <w:rPr>
          <w:rFonts w:ascii="Times New Roman" w:eastAsia="Times New Roman" w:hAnsi="Times New Roman"/>
          <w:snapToGrid w:val="0"/>
          <w:szCs w:val="24"/>
        </w:rPr>
        <w:t xml:space="preserve"> turi būti vartojamas nedelsiant. Bet koks n</w:t>
      </w:r>
      <w:r w:rsidR="006B2910">
        <w:rPr>
          <w:rFonts w:ascii="Times New Roman" w:eastAsia="Times New Roman" w:hAnsi="Times New Roman"/>
          <w:snapToGrid w:val="0"/>
          <w:szCs w:val="24"/>
        </w:rPr>
        <w:t>e</w:t>
      </w:r>
      <w:r w:rsidR="003D1E7E" w:rsidRPr="006B2910">
        <w:rPr>
          <w:rFonts w:ascii="Times New Roman" w:eastAsia="Times New Roman" w:hAnsi="Times New Roman"/>
          <w:snapToGrid w:val="0"/>
          <w:szCs w:val="24"/>
        </w:rPr>
        <w:t>suvartotas kiekis turi būti sunaikintas.</w:t>
      </w:r>
    </w:p>
    <w:p w14:paraId="6E0C4A0B" w14:textId="77777777" w:rsidR="003D1E7E" w:rsidRPr="006B2910" w:rsidRDefault="003D1E7E" w:rsidP="00267DDB">
      <w:pPr>
        <w:spacing w:after="0" w:line="240" w:lineRule="auto"/>
        <w:rPr>
          <w:rFonts w:ascii="Times New Roman" w:eastAsia="Times New Roman" w:hAnsi="Times New Roman"/>
          <w:snapToGrid w:val="0"/>
          <w:szCs w:val="24"/>
        </w:rPr>
      </w:pPr>
    </w:p>
    <w:p w14:paraId="03BE30E6" w14:textId="77777777" w:rsidR="00AB5764" w:rsidRPr="006B2910" w:rsidRDefault="00AB5764" w:rsidP="00AB5764">
      <w:pPr>
        <w:spacing w:after="0" w:line="240" w:lineRule="auto"/>
        <w:rPr>
          <w:rFonts w:ascii="Times New Roman" w:eastAsia="Times New Roman" w:hAnsi="Times New Roman"/>
          <w:snapToGrid w:val="0"/>
          <w:szCs w:val="24"/>
        </w:rPr>
      </w:pPr>
    </w:p>
    <w:p w14:paraId="3266A36C" w14:textId="77777777" w:rsidR="00125CBC" w:rsidRPr="006B2910" w:rsidRDefault="00125CBC" w:rsidP="00340BC2">
      <w:pPr>
        <w:spacing w:after="0" w:line="240" w:lineRule="auto"/>
        <w:rPr>
          <w:rFonts w:ascii="Times New Roman" w:eastAsia="Times New Roman" w:hAnsi="Times New Roman"/>
          <w:snapToGrid w:val="0"/>
          <w:szCs w:val="24"/>
          <w:u w:val="single"/>
        </w:rPr>
      </w:pPr>
      <w:r w:rsidRPr="006B2910">
        <w:rPr>
          <w:rFonts w:ascii="Times New Roman" w:eastAsia="Times New Roman" w:hAnsi="Times New Roman"/>
          <w:snapToGrid w:val="0"/>
          <w:szCs w:val="24"/>
          <w:u w:val="single"/>
        </w:rPr>
        <w:t xml:space="preserve">Po </w:t>
      </w:r>
      <w:r w:rsidR="00D369E0" w:rsidRPr="006B2910">
        <w:rPr>
          <w:rFonts w:ascii="Times New Roman" w:eastAsia="Times New Roman" w:hAnsi="Times New Roman"/>
          <w:snapToGrid w:val="0"/>
          <w:szCs w:val="24"/>
          <w:u w:val="single"/>
        </w:rPr>
        <w:t>pra</w:t>
      </w:r>
      <w:r w:rsidRPr="006B2910">
        <w:rPr>
          <w:rFonts w:ascii="Times New Roman" w:eastAsia="Times New Roman" w:hAnsi="Times New Roman"/>
          <w:snapToGrid w:val="0"/>
          <w:szCs w:val="24"/>
          <w:u w:val="single"/>
        </w:rPr>
        <w:t>skiedimo</w:t>
      </w:r>
    </w:p>
    <w:p w14:paraId="26984518" w14:textId="77777777" w:rsidR="00125CBC" w:rsidRPr="006B2910" w:rsidRDefault="00125CBC" w:rsidP="00125CBC">
      <w:pPr>
        <w:spacing w:after="0" w:line="240" w:lineRule="auto"/>
        <w:rPr>
          <w:rFonts w:ascii="Times New Roman" w:eastAsia="Times New Roman" w:hAnsi="Times New Roman"/>
          <w:i/>
          <w:snapToGrid w:val="0"/>
          <w:szCs w:val="24"/>
        </w:rPr>
      </w:pPr>
      <w:r w:rsidRPr="006B2910">
        <w:rPr>
          <w:rFonts w:ascii="Times New Roman" w:eastAsia="Times New Roman" w:hAnsi="Times New Roman"/>
          <w:i/>
          <w:snapToGrid w:val="0"/>
          <w:szCs w:val="24"/>
        </w:rPr>
        <w:t>100 mg flakonas</w:t>
      </w:r>
    </w:p>
    <w:p w14:paraId="3A9F81E9" w14:textId="3B27C891" w:rsidR="00125CBC" w:rsidRPr="006B2910" w:rsidRDefault="00125CBC" w:rsidP="00125CBC">
      <w:pPr>
        <w:spacing w:after="0" w:line="240" w:lineRule="auto"/>
        <w:rPr>
          <w:rFonts w:ascii="Times New Roman" w:eastAsia="Times New Roman" w:hAnsi="Times New Roman"/>
          <w:snapToGrid w:val="0"/>
          <w:szCs w:val="24"/>
        </w:rPr>
      </w:pPr>
      <w:r w:rsidRPr="006B2910">
        <w:rPr>
          <w:rFonts w:ascii="Times New Roman" w:eastAsia="Times New Roman" w:hAnsi="Times New Roman"/>
          <w:snapToGrid w:val="0"/>
          <w:szCs w:val="24"/>
        </w:rPr>
        <w:t>Įrodyta, kad paruoštas infuzinis tirpalas, laikomas 2 °C – 8 °C temperatūroje apsaugotas nuo šviesos išlieka stabilus 3 paras.</w:t>
      </w:r>
    </w:p>
    <w:p w14:paraId="14479978" w14:textId="77777777" w:rsidR="00125CBC" w:rsidRPr="006B2910" w:rsidRDefault="00125CBC" w:rsidP="00125CBC">
      <w:pPr>
        <w:spacing w:after="0" w:line="240" w:lineRule="auto"/>
        <w:rPr>
          <w:rFonts w:ascii="Times New Roman" w:eastAsia="Times New Roman" w:hAnsi="Times New Roman"/>
          <w:snapToGrid w:val="0"/>
          <w:szCs w:val="24"/>
        </w:rPr>
      </w:pPr>
    </w:p>
    <w:p w14:paraId="19D7518F" w14:textId="77777777" w:rsidR="00125CBC" w:rsidRPr="00C01553" w:rsidRDefault="00125CBC" w:rsidP="00125CBC">
      <w:pPr>
        <w:spacing w:after="0" w:line="240" w:lineRule="auto"/>
        <w:rPr>
          <w:rFonts w:ascii="Times New Roman" w:eastAsia="Times New Roman" w:hAnsi="Times New Roman"/>
          <w:i/>
          <w:snapToGrid w:val="0"/>
          <w:szCs w:val="24"/>
          <w:highlight w:val="lightGray"/>
        </w:rPr>
      </w:pPr>
      <w:r w:rsidRPr="00C01553">
        <w:rPr>
          <w:rFonts w:ascii="Times New Roman" w:eastAsia="Times New Roman" w:hAnsi="Times New Roman"/>
          <w:i/>
          <w:snapToGrid w:val="0"/>
          <w:szCs w:val="24"/>
          <w:highlight w:val="lightGray"/>
        </w:rPr>
        <w:t>500 mg flakonas ir 1000 mg flakonas</w:t>
      </w:r>
    </w:p>
    <w:p w14:paraId="7460A0EE" w14:textId="77777777" w:rsidR="00125CBC" w:rsidRPr="006B2910" w:rsidRDefault="00125CBC" w:rsidP="00125CBC">
      <w:pPr>
        <w:spacing w:after="0" w:line="240" w:lineRule="auto"/>
        <w:rPr>
          <w:rFonts w:ascii="Times New Roman" w:eastAsia="Times New Roman" w:hAnsi="Times New Roman"/>
          <w:snapToGrid w:val="0"/>
          <w:szCs w:val="24"/>
        </w:rPr>
      </w:pPr>
      <w:r w:rsidRPr="00C01553">
        <w:rPr>
          <w:rFonts w:ascii="Times New Roman" w:eastAsia="Times New Roman" w:hAnsi="Times New Roman"/>
          <w:snapToGrid w:val="0"/>
          <w:szCs w:val="24"/>
          <w:highlight w:val="lightGray"/>
        </w:rPr>
        <w:t xml:space="preserve">Įrodyta, kad paruoštas infuzinis tirpalas išlieka stabilus 7 paras, jeigu laikomas kambario temperatūroje apsaugotas nuo šviesos, </w:t>
      </w:r>
      <w:r w:rsidR="004539D4" w:rsidRPr="00C01553">
        <w:rPr>
          <w:rFonts w:ascii="Times New Roman" w:eastAsia="Times New Roman" w:hAnsi="Times New Roman"/>
          <w:snapToGrid w:val="0"/>
          <w:szCs w:val="24"/>
          <w:highlight w:val="lightGray"/>
        </w:rPr>
        <w:t>ir 14 parų, jeigu laikomas</w:t>
      </w:r>
      <w:r w:rsidR="0053306C" w:rsidRPr="00C01553">
        <w:rPr>
          <w:rFonts w:ascii="Times New Roman" w:eastAsia="Times New Roman" w:hAnsi="Times New Roman"/>
          <w:snapToGrid w:val="0"/>
          <w:szCs w:val="24"/>
          <w:highlight w:val="lightGray"/>
        </w:rPr>
        <w:t xml:space="preserve"> </w:t>
      </w:r>
      <w:r w:rsidRPr="00C01553">
        <w:rPr>
          <w:rFonts w:ascii="Times New Roman" w:eastAsia="Times New Roman" w:hAnsi="Times New Roman"/>
          <w:snapToGrid w:val="0"/>
          <w:szCs w:val="24"/>
          <w:highlight w:val="lightGray"/>
        </w:rPr>
        <w:t>2 °C – 8 °C temperatūroje apsaugotas nuo šviesos.</w:t>
      </w:r>
    </w:p>
    <w:p w14:paraId="3A0ABD54" w14:textId="77777777" w:rsidR="00125CBC" w:rsidRPr="006B2910" w:rsidRDefault="00125CBC" w:rsidP="00125CBC">
      <w:pPr>
        <w:spacing w:after="0" w:line="240" w:lineRule="auto"/>
        <w:rPr>
          <w:rFonts w:ascii="Times New Roman" w:eastAsia="Times New Roman" w:hAnsi="Times New Roman"/>
          <w:snapToGrid w:val="0"/>
          <w:szCs w:val="24"/>
        </w:rPr>
      </w:pPr>
    </w:p>
    <w:p w14:paraId="490E0486" w14:textId="15BBF686" w:rsidR="004539D4" w:rsidRPr="006B2910" w:rsidRDefault="004539D4" w:rsidP="004539D4">
      <w:pPr>
        <w:spacing w:after="0" w:line="240" w:lineRule="auto"/>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Mikrobiologiniu požiūriu, </w:t>
      </w:r>
      <w:r w:rsidR="0053306C">
        <w:rPr>
          <w:rFonts w:ascii="Times New Roman" w:eastAsia="Times New Roman" w:hAnsi="Times New Roman"/>
          <w:snapToGrid w:val="0"/>
          <w:szCs w:val="24"/>
        </w:rPr>
        <w:t>vaistinis preparatas</w:t>
      </w:r>
      <w:r w:rsidRPr="006B2910">
        <w:rPr>
          <w:rFonts w:ascii="Times New Roman" w:eastAsia="Times New Roman" w:hAnsi="Times New Roman"/>
          <w:snapToGrid w:val="0"/>
          <w:szCs w:val="24"/>
        </w:rPr>
        <w:t xml:space="preserve"> turi būti vartojamas nedelsiant. Jeigu jis tuoj pat nevartojamas, už laikymo sąlygas ir trukmę iki vartojimo yra atsakingas gydantis asmuo, tačiau ilgiau negu 24 val. 2 °C – 8 °C temperatūroje laikyti negalima, nebent buvo skiedžiamas kontroliuojamomis ir validuotomis aseptinėmis sąlygomis.</w:t>
      </w:r>
    </w:p>
    <w:p w14:paraId="39D06DAF" w14:textId="77777777" w:rsidR="00125CBC" w:rsidRPr="006B2910" w:rsidRDefault="00125CBC" w:rsidP="00267DDB">
      <w:pPr>
        <w:spacing w:after="0" w:line="240" w:lineRule="auto"/>
        <w:rPr>
          <w:rFonts w:ascii="Times New Roman" w:eastAsia="Times New Roman" w:hAnsi="Times New Roman"/>
          <w:snapToGrid w:val="0"/>
          <w:szCs w:val="24"/>
        </w:rPr>
      </w:pPr>
    </w:p>
    <w:p w14:paraId="0C0CA6B9"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6.4</w:t>
      </w:r>
      <w:r w:rsidRPr="006B2910">
        <w:rPr>
          <w:rFonts w:ascii="Times New Roman" w:eastAsia="Times New Roman" w:hAnsi="Times New Roman"/>
          <w:b/>
          <w:bCs/>
          <w:snapToGrid w:val="0"/>
          <w:szCs w:val="28"/>
          <w:lang w:eastAsia="x-none"/>
        </w:rPr>
        <w:tab/>
        <w:t>Specialios laikymo sąlygos</w:t>
      </w:r>
    </w:p>
    <w:p w14:paraId="5C64BA02" w14:textId="77777777" w:rsidR="00267DDB" w:rsidRPr="006B2910" w:rsidRDefault="00267DDB" w:rsidP="00267DDB">
      <w:pPr>
        <w:spacing w:after="0" w:line="240" w:lineRule="auto"/>
        <w:rPr>
          <w:rFonts w:ascii="Times New Roman" w:eastAsia="Times New Roman" w:hAnsi="Times New Roman"/>
          <w:snapToGrid w:val="0"/>
          <w:szCs w:val="24"/>
        </w:rPr>
      </w:pPr>
    </w:p>
    <w:p w14:paraId="1F40BE6A" w14:textId="77777777" w:rsidR="00267DDB" w:rsidRPr="006B2910" w:rsidRDefault="00267DDB" w:rsidP="00267DDB">
      <w:pPr>
        <w:widowControl w:val="0"/>
        <w:autoSpaceDE w:val="0"/>
        <w:autoSpaceDN w:val="0"/>
        <w:adjustRightInd w:val="0"/>
        <w:spacing w:after="0" w:line="240" w:lineRule="auto"/>
        <w:rPr>
          <w:rFonts w:ascii="Times New Roman" w:hAnsi="Times New Roman"/>
          <w:u w:val="single"/>
        </w:rPr>
      </w:pPr>
      <w:r w:rsidRPr="006B2910">
        <w:rPr>
          <w:rFonts w:ascii="Times New Roman" w:hAnsi="Times New Roman"/>
          <w:u w:val="single"/>
        </w:rPr>
        <w:t>Neatidarytas flakonas</w:t>
      </w:r>
    </w:p>
    <w:p w14:paraId="11D59A43" w14:textId="77777777" w:rsidR="004539D4" w:rsidRPr="006B2910" w:rsidRDefault="004539D4" w:rsidP="00267DDB">
      <w:pPr>
        <w:widowControl w:val="0"/>
        <w:autoSpaceDE w:val="0"/>
        <w:autoSpaceDN w:val="0"/>
        <w:adjustRightInd w:val="0"/>
        <w:spacing w:after="0" w:line="240" w:lineRule="auto"/>
        <w:rPr>
          <w:rFonts w:ascii="Times New Roman" w:eastAsia="Times New Roman" w:hAnsi="Times New Roman"/>
          <w:snapToGrid w:val="0"/>
        </w:rPr>
      </w:pPr>
      <w:r w:rsidRPr="006B2910">
        <w:rPr>
          <w:rFonts w:ascii="Times New Roman" w:eastAsia="Times New Roman" w:hAnsi="Times New Roman"/>
          <w:snapToGrid w:val="0"/>
          <w:szCs w:val="20"/>
        </w:rPr>
        <w:t xml:space="preserve">Laikyti ne aukštesnėje kaip 25 </w:t>
      </w:r>
      <w:r w:rsidRPr="006B2910">
        <w:rPr>
          <w:rFonts w:ascii="Times New Roman" w:eastAsia="Times New Roman" w:hAnsi="Times New Roman"/>
          <w:snapToGrid w:val="0"/>
        </w:rPr>
        <w:sym w:font="Symbol" w:char="F0B0"/>
      </w:r>
      <w:r w:rsidRPr="006B2910">
        <w:rPr>
          <w:rFonts w:ascii="Times New Roman" w:eastAsia="Times New Roman" w:hAnsi="Times New Roman"/>
          <w:snapToGrid w:val="0"/>
          <w:szCs w:val="20"/>
        </w:rPr>
        <w:t>C temperatūroje</w:t>
      </w:r>
    </w:p>
    <w:p w14:paraId="4A8BC731" w14:textId="77777777" w:rsidR="00267DDB" w:rsidRPr="006B2910" w:rsidRDefault="004539D4" w:rsidP="00267DDB">
      <w:pPr>
        <w:widowControl w:val="0"/>
        <w:autoSpaceDE w:val="0"/>
        <w:autoSpaceDN w:val="0"/>
        <w:adjustRightInd w:val="0"/>
        <w:spacing w:after="0" w:line="240" w:lineRule="auto"/>
        <w:rPr>
          <w:rFonts w:ascii="Times New Roman" w:eastAsia="Times New Roman" w:hAnsi="Times New Roman"/>
          <w:snapToGrid w:val="0"/>
        </w:rPr>
      </w:pPr>
      <w:r w:rsidRPr="006B2910">
        <w:rPr>
          <w:rFonts w:ascii="Times New Roman" w:eastAsia="Times New Roman" w:hAnsi="Times New Roman"/>
          <w:snapToGrid w:val="0"/>
          <w:szCs w:val="20"/>
        </w:rPr>
        <w:t>Laikyti gamintojo pakuotėje</w:t>
      </w:r>
      <w:r w:rsidR="00267DDB" w:rsidRPr="006B2910">
        <w:rPr>
          <w:rFonts w:ascii="Times New Roman" w:eastAsia="Times New Roman" w:hAnsi="Times New Roman"/>
          <w:snapToGrid w:val="0"/>
        </w:rPr>
        <w:t>, kad vaistinis preparatas būtų apsaugotas nuo šviesos.</w:t>
      </w:r>
    </w:p>
    <w:p w14:paraId="6F658E3F" w14:textId="77777777" w:rsidR="00267DDB" w:rsidRPr="006B2910" w:rsidRDefault="00267DDB" w:rsidP="00267DDB">
      <w:pPr>
        <w:widowControl w:val="0"/>
        <w:autoSpaceDE w:val="0"/>
        <w:autoSpaceDN w:val="0"/>
        <w:adjustRightInd w:val="0"/>
        <w:spacing w:after="0" w:line="240" w:lineRule="auto"/>
        <w:rPr>
          <w:rFonts w:ascii="Times New Roman" w:hAnsi="Times New Roman"/>
        </w:rPr>
      </w:pPr>
    </w:p>
    <w:p w14:paraId="260EF2DC" w14:textId="77777777" w:rsidR="00267DDB" w:rsidRPr="006B2910" w:rsidRDefault="004539D4" w:rsidP="00267DDB">
      <w:pPr>
        <w:spacing w:after="0" w:line="240" w:lineRule="auto"/>
        <w:rPr>
          <w:rFonts w:ascii="Times New Roman" w:hAnsi="Times New Roman"/>
        </w:rPr>
      </w:pPr>
      <w:r w:rsidRPr="006B2910">
        <w:rPr>
          <w:rFonts w:ascii="Times New Roman" w:hAnsi="Times New Roman"/>
        </w:rPr>
        <w:t>Pirmą kartą atidaryto ir p</w:t>
      </w:r>
      <w:r w:rsidR="00267DDB" w:rsidRPr="006B2910">
        <w:rPr>
          <w:rFonts w:ascii="Times New Roman" w:hAnsi="Times New Roman"/>
        </w:rPr>
        <w:t>raskiesto vaistinio preparato laikymo sąlygos pateikiamos 6.3 skyriuje.</w:t>
      </w:r>
    </w:p>
    <w:p w14:paraId="2687B206" w14:textId="77777777" w:rsidR="00267DDB" w:rsidRPr="006B2910" w:rsidRDefault="00267DDB" w:rsidP="00267DDB">
      <w:pPr>
        <w:spacing w:after="0" w:line="240" w:lineRule="auto"/>
        <w:rPr>
          <w:rFonts w:ascii="Times New Roman" w:eastAsia="Times New Roman" w:hAnsi="Times New Roman"/>
          <w:snapToGrid w:val="0"/>
          <w:szCs w:val="24"/>
        </w:rPr>
      </w:pPr>
    </w:p>
    <w:p w14:paraId="3EC54A53"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6.5</w:t>
      </w:r>
      <w:r w:rsidRPr="006B2910">
        <w:rPr>
          <w:rFonts w:ascii="Times New Roman" w:eastAsia="Times New Roman" w:hAnsi="Times New Roman"/>
          <w:b/>
          <w:bCs/>
          <w:snapToGrid w:val="0"/>
          <w:szCs w:val="28"/>
          <w:lang w:eastAsia="x-none"/>
        </w:rPr>
        <w:tab/>
        <w:t>Talpyklės pobūdis ir jos turinys</w:t>
      </w:r>
    </w:p>
    <w:p w14:paraId="31C12A32" w14:textId="77777777" w:rsidR="00267DDB" w:rsidRPr="006B2910" w:rsidRDefault="00267DDB" w:rsidP="00267DDB">
      <w:pPr>
        <w:spacing w:after="0" w:line="240" w:lineRule="auto"/>
        <w:rPr>
          <w:rFonts w:ascii="Times New Roman" w:eastAsia="Times New Roman" w:hAnsi="Times New Roman"/>
          <w:snapToGrid w:val="0"/>
          <w:szCs w:val="24"/>
        </w:rPr>
      </w:pPr>
    </w:p>
    <w:p w14:paraId="5A7C840C" w14:textId="77777777" w:rsidR="00DC3ACC" w:rsidRPr="006B2910" w:rsidRDefault="00267DDB" w:rsidP="00267DDB">
      <w:pPr>
        <w:spacing w:after="0" w:line="240" w:lineRule="auto"/>
        <w:rPr>
          <w:rFonts w:ascii="Times New Roman" w:eastAsia="Times New Roman" w:hAnsi="Times New Roman"/>
          <w:snapToGrid w:val="0"/>
        </w:rPr>
      </w:pPr>
      <w:r w:rsidRPr="006B2910">
        <w:rPr>
          <w:rFonts w:ascii="Times New Roman" w:eastAsia="Times New Roman" w:hAnsi="Times New Roman"/>
          <w:snapToGrid w:val="0"/>
        </w:rPr>
        <w:t xml:space="preserve">I tipo skaidraus stiklo flakonas su bromobutilo </w:t>
      </w:r>
      <w:r w:rsidR="00DC3ACC" w:rsidRPr="006B2910">
        <w:rPr>
          <w:rFonts w:ascii="Times New Roman" w:eastAsia="Times New Roman" w:hAnsi="Times New Roman"/>
          <w:snapToGrid w:val="0"/>
        </w:rPr>
        <w:t xml:space="preserve">gumos </w:t>
      </w:r>
      <w:r w:rsidRPr="006B2910">
        <w:rPr>
          <w:rFonts w:ascii="Times New Roman" w:eastAsia="Times New Roman" w:hAnsi="Times New Roman"/>
          <w:snapToGrid w:val="0"/>
        </w:rPr>
        <w:t>kamščiu</w:t>
      </w:r>
      <w:r w:rsidR="00DC3ACC" w:rsidRPr="006B2910">
        <w:rPr>
          <w:rFonts w:ascii="Times New Roman" w:eastAsia="Times New Roman" w:hAnsi="Times New Roman"/>
          <w:snapToGrid w:val="0"/>
        </w:rPr>
        <w:t xml:space="preserve"> ir gofruotu</w:t>
      </w:r>
      <w:r w:rsidRPr="006B2910">
        <w:rPr>
          <w:rFonts w:ascii="Times New Roman" w:eastAsia="Times New Roman" w:hAnsi="Times New Roman"/>
          <w:snapToGrid w:val="0"/>
        </w:rPr>
        <w:t xml:space="preserve"> aliuminio dangteliu </w:t>
      </w:r>
      <w:r w:rsidR="0003632F" w:rsidRPr="006B2910">
        <w:rPr>
          <w:rFonts w:ascii="Times New Roman" w:eastAsia="Times New Roman" w:hAnsi="Times New Roman"/>
          <w:snapToGrid w:val="0"/>
        </w:rPr>
        <w:t>bei</w:t>
      </w:r>
      <w:r w:rsidRPr="006B2910">
        <w:rPr>
          <w:rFonts w:ascii="Times New Roman" w:eastAsia="Times New Roman" w:hAnsi="Times New Roman"/>
          <w:snapToGrid w:val="0"/>
        </w:rPr>
        <w:t xml:space="preserve"> </w:t>
      </w:r>
      <w:r w:rsidR="00DC3ACC" w:rsidRPr="006B2910">
        <w:rPr>
          <w:rFonts w:ascii="Times New Roman" w:eastAsia="Times New Roman" w:hAnsi="Times New Roman"/>
          <w:snapToGrid w:val="0"/>
        </w:rPr>
        <w:t xml:space="preserve">šviesiai mėlynu nuplėšiamu </w:t>
      </w:r>
      <w:r w:rsidRPr="006B2910">
        <w:rPr>
          <w:rFonts w:ascii="Times New Roman" w:eastAsia="Times New Roman" w:hAnsi="Times New Roman"/>
          <w:snapToGrid w:val="0"/>
        </w:rPr>
        <w:t xml:space="preserve">plastikiniu </w:t>
      </w:r>
      <w:proofErr w:type="spellStart"/>
      <w:r w:rsidRPr="006B2910">
        <w:rPr>
          <w:rFonts w:ascii="Times New Roman" w:eastAsia="Times New Roman" w:hAnsi="Times New Roman"/>
          <w:snapToGrid w:val="0"/>
        </w:rPr>
        <w:t>gaubteliu</w:t>
      </w:r>
      <w:proofErr w:type="spellEnd"/>
      <w:r w:rsidRPr="006B2910">
        <w:rPr>
          <w:rFonts w:ascii="Times New Roman" w:eastAsia="Times New Roman" w:hAnsi="Times New Roman"/>
          <w:snapToGrid w:val="0"/>
        </w:rPr>
        <w:t xml:space="preserve">. </w:t>
      </w:r>
    </w:p>
    <w:p w14:paraId="75E2AFED" w14:textId="77777777" w:rsidR="00DC3ACC" w:rsidRPr="006B2910" w:rsidRDefault="00DC3ACC" w:rsidP="00267DDB">
      <w:pPr>
        <w:spacing w:after="0" w:line="240" w:lineRule="auto"/>
        <w:rPr>
          <w:rFonts w:ascii="Times New Roman" w:eastAsia="Times New Roman" w:hAnsi="Times New Roman"/>
          <w:snapToGrid w:val="0"/>
        </w:rPr>
      </w:pPr>
    </w:p>
    <w:p w14:paraId="148402B3" w14:textId="77777777" w:rsidR="00267DDB" w:rsidRPr="006B2910" w:rsidRDefault="00267DDB" w:rsidP="00267DDB">
      <w:pPr>
        <w:spacing w:after="0" w:line="240" w:lineRule="auto"/>
        <w:rPr>
          <w:rFonts w:ascii="Times New Roman" w:eastAsia="Times New Roman" w:hAnsi="Times New Roman"/>
          <w:snapToGrid w:val="0"/>
          <w:szCs w:val="20"/>
        </w:rPr>
      </w:pPr>
      <w:r w:rsidRPr="006B2910">
        <w:rPr>
          <w:rFonts w:ascii="Times New Roman" w:eastAsia="Times New Roman" w:hAnsi="Times New Roman"/>
          <w:snapToGrid w:val="0"/>
        </w:rPr>
        <w:t xml:space="preserve">Kiekviename </w:t>
      </w:r>
      <w:r w:rsidR="00DC3ACC" w:rsidRPr="006B2910">
        <w:rPr>
          <w:rFonts w:ascii="Times New Roman" w:eastAsia="Times New Roman" w:hAnsi="Times New Roman"/>
          <w:snapToGrid w:val="0"/>
        </w:rPr>
        <w:t>flakone</w:t>
      </w:r>
      <w:r w:rsidRPr="006B2910">
        <w:rPr>
          <w:rFonts w:ascii="Times New Roman" w:eastAsia="Times New Roman" w:hAnsi="Times New Roman"/>
          <w:snapToGrid w:val="0"/>
        </w:rPr>
        <w:t xml:space="preserve"> yra </w:t>
      </w:r>
      <w:r w:rsidR="00DC3ACC" w:rsidRPr="006B2910">
        <w:rPr>
          <w:rFonts w:ascii="Times New Roman" w:eastAsia="Times New Roman" w:hAnsi="Times New Roman"/>
          <w:snapToGrid w:val="0"/>
        </w:rPr>
        <w:t>4</w:t>
      </w:r>
      <w:r w:rsidRPr="006B2910">
        <w:rPr>
          <w:rFonts w:ascii="Times New Roman" w:eastAsia="Times New Roman" w:hAnsi="Times New Roman"/>
          <w:snapToGrid w:val="0"/>
        </w:rPr>
        <w:t> m</w:t>
      </w:r>
      <w:r w:rsidR="00DC3ACC" w:rsidRPr="006B2910">
        <w:rPr>
          <w:rFonts w:ascii="Times New Roman" w:eastAsia="Times New Roman" w:hAnsi="Times New Roman"/>
          <w:snapToGrid w:val="0"/>
        </w:rPr>
        <w:t xml:space="preserve">l, </w:t>
      </w:r>
      <w:r w:rsidR="00DC3ACC" w:rsidRPr="00C01553">
        <w:rPr>
          <w:rFonts w:ascii="Times New Roman" w:eastAsia="Times New Roman" w:hAnsi="Times New Roman"/>
          <w:snapToGrid w:val="0"/>
          <w:highlight w:val="lightGray"/>
        </w:rPr>
        <w:t>20 ml arba 40 ml</w:t>
      </w:r>
      <w:r w:rsidR="00DC3ACC" w:rsidRPr="006B2910">
        <w:rPr>
          <w:rFonts w:ascii="Times New Roman" w:eastAsia="Times New Roman" w:hAnsi="Times New Roman"/>
          <w:snapToGrid w:val="0"/>
        </w:rPr>
        <w:t xml:space="preserve"> koncentrato infuziniam tirpalui</w:t>
      </w:r>
      <w:r w:rsidRPr="006B2910">
        <w:rPr>
          <w:rFonts w:ascii="Times New Roman" w:eastAsia="Times New Roman" w:hAnsi="Times New Roman"/>
          <w:snapToGrid w:val="0"/>
        </w:rPr>
        <w:t>.</w:t>
      </w:r>
      <w:r w:rsidRPr="006B2910">
        <w:rPr>
          <w:rFonts w:ascii="Times New Roman" w:eastAsia="Times New Roman" w:hAnsi="Times New Roman"/>
          <w:snapToGrid w:val="0"/>
          <w:szCs w:val="20"/>
        </w:rPr>
        <w:t xml:space="preserve"> </w:t>
      </w:r>
    </w:p>
    <w:p w14:paraId="27683A36" w14:textId="77777777" w:rsidR="00267DDB" w:rsidRPr="006B2910" w:rsidRDefault="00267DDB" w:rsidP="00267DDB">
      <w:pPr>
        <w:spacing w:after="0" w:line="240" w:lineRule="auto"/>
        <w:rPr>
          <w:rFonts w:ascii="Times New Roman" w:eastAsia="Times New Roman" w:hAnsi="Times New Roman"/>
          <w:snapToGrid w:val="0"/>
          <w:szCs w:val="20"/>
        </w:rPr>
      </w:pPr>
    </w:p>
    <w:p w14:paraId="648DF166" w14:textId="659347B0" w:rsidR="00DC3ACC" w:rsidRPr="006B2910" w:rsidRDefault="00DC3ACC" w:rsidP="00267DDB">
      <w:pPr>
        <w:spacing w:after="0" w:line="240" w:lineRule="auto"/>
        <w:rPr>
          <w:rFonts w:ascii="Times New Roman" w:eastAsia="Times New Roman" w:hAnsi="Times New Roman"/>
          <w:snapToGrid w:val="0"/>
          <w:szCs w:val="20"/>
        </w:rPr>
      </w:pPr>
      <w:r w:rsidRPr="006B2910">
        <w:rPr>
          <w:rFonts w:ascii="Times New Roman" w:eastAsia="Times New Roman" w:hAnsi="Times New Roman"/>
          <w:snapToGrid w:val="0"/>
          <w:szCs w:val="20"/>
        </w:rPr>
        <w:t>Kiekvienoje pakuotėje yra 1 flakonas (su apsauginiu apvalkalu arba be jo</w:t>
      </w:r>
      <w:r w:rsidR="00DD4072">
        <w:rPr>
          <w:rFonts w:ascii="Times New Roman" w:eastAsia="Times New Roman" w:hAnsi="Times New Roman"/>
          <w:snapToGrid w:val="0"/>
          <w:szCs w:val="20"/>
        </w:rPr>
        <w:t>)</w:t>
      </w:r>
      <w:r w:rsidR="0003632F" w:rsidRPr="006B2910">
        <w:rPr>
          <w:rFonts w:ascii="Times New Roman" w:eastAsia="Times New Roman" w:hAnsi="Times New Roman"/>
          <w:snapToGrid w:val="0"/>
          <w:szCs w:val="20"/>
        </w:rPr>
        <w:t>.</w:t>
      </w:r>
    </w:p>
    <w:p w14:paraId="3472B058" w14:textId="77777777" w:rsidR="00DC3ACC" w:rsidRPr="006B2910" w:rsidRDefault="00DC3ACC" w:rsidP="00267DDB">
      <w:pPr>
        <w:spacing w:after="0" w:line="240" w:lineRule="auto"/>
        <w:rPr>
          <w:rFonts w:ascii="Times New Roman" w:eastAsia="Times New Roman" w:hAnsi="Times New Roman"/>
          <w:snapToGrid w:val="0"/>
          <w:szCs w:val="20"/>
        </w:rPr>
      </w:pPr>
    </w:p>
    <w:p w14:paraId="2EE3F517" w14:textId="77777777" w:rsidR="00267DDB" w:rsidRPr="006B2910" w:rsidRDefault="00267DDB" w:rsidP="00267DDB">
      <w:pPr>
        <w:spacing w:after="0" w:line="240" w:lineRule="auto"/>
        <w:rPr>
          <w:rFonts w:ascii="Times New Roman" w:eastAsia="Times New Roman" w:hAnsi="Times New Roman"/>
          <w:snapToGrid w:val="0"/>
          <w:szCs w:val="24"/>
        </w:rPr>
      </w:pPr>
      <w:r w:rsidRPr="006B2910">
        <w:rPr>
          <w:rFonts w:ascii="Times New Roman" w:eastAsia="Times New Roman" w:hAnsi="Times New Roman"/>
          <w:snapToGrid w:val="0"/>
          <w:szCs w:val="24"/>
        </w:rPr>
        <w:t>Gali būti tiekiamos ne visų dydžių pakuotės.</w:t>
      </w:r>
    </w:p>
    <w:p w14:paraId="7A3E3404" w14:textId="77777777" w:rsidR="00267DDB" w:rsidRPr="006B2910" w:rsidRDefault="00267DDB" w:rsidP="00267DDB">
      <w:pPr>
        <w:spacing w:after="0" w:line="240" w:lineRule="auto"/>
        <w:rPr>
          <w:rFonts w:ascii="Times New Roman" w:eastAsia="Times New Roman" w:hAnsi="Times New Roman"/>
          <w:snapToGrid w:val="0"/>
          <w:szCs w:val="24"/>
        </w:rPr>
      </w:pPr>
    </w:p>
    <w:p w14:paraId="3F5E744A"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bookmarkStart w:id="1" w:name="OLE_LINK1"/>
      <w:r w:rsidRPr="006B2910">
        <w:rPr>
          <w:rFonts w:ascii="Times New Roman" w:eastAsia="Times New Roman" w:hAnsi="Times New Roman"/>
          <w:b/>
          <w:bCs/>
          <w:snapToGrid w:val="0"/>
          <w:szCs w:val="28"/>
          <w:lang w:eastAsia="x-none"/>
        </w:rPr>
        <w:t>6.6</w:t>
      </w:r>
      <w:r w:rsidRPr="006B2910">
        <w:rPr>
          <w:rFonts w:ascii="Times New Roman" w:eastAsia="Times New Roman" w:hAnsi="Times New Roman"/>
          <w:b/>
          <w:bCs/>
          <w:snapToGrid w:val="0"/>
          <w:szCs w:val="28"/>
          <w:lang w:eastAsia="x-none"/>
        </w:rPr>
        <w:tab/>
        <w:t>Specialūs reikalavimai atliekoms tvarkyti ir vaistiniam preparatui ruošti</w:t>
      </w:r>
    </w:p>
    <w:bookmarkEnd w:id="1"/>
    <w:p w14:paraId="25A01805" w14:textId="77777777" w:rsidR="00267DDB" w:rsidRPr="006B2910" w:rsidRDefault="00267DDB" w:rsidP="00267DDB">
      <w:pPr>
        <w:spacing w:after="0" w:line="240" w:lineRule="auto"/>
        <w:rPr>
          <w:rFonts w:ascii="Times New Roman" w:eastAsia="Times New Roman" w:hAnsi="Times New Roman"/>
          <w:snapToGrid w:val="0"/>
          <w:szCs w:val="24"/>
        </w:rPr>
      </w:pPr>
    </w:p>
    <w:p w14:paraId="09C64931" w14:textId="2A193C35" w:rsidR="00A473CE" w:rsidRPr="006B2910" w:rsidRDefault="00A473CE" w:rsidP="00A473CE">
      <w:pPr>
        <w:tabs>
          <w:tab w:val="left" w:pos="567"/>
        </w:tabs>
        <w:spacing w:after="0" w:line="240" w:lineRule="auto"/>
        <w:rPr>
          <w:rFonts w:ascii="Times New Roman" w:eastAsia="Times New Roman" w:hAnsi="Times New Roman"/>
          <w:b/>
          <w:i/>
          <w:snapToGrid w:val="0"/>
        </w:rPr>
      </w:pPr>
      <w:proofErr w:type="spellStart"/>
      <w:r w:rsidRPr="006B2910">
        <w:rPr>
          <w:rFonts w:ascii="Times New Roman" w:eastAsia="Times New Roman" w:hAnsi="Times New Roman"/>
          <w:b/>
          <w:i/>
          <w:snapToGrid w:val="0"/>
        </w:rPr>
        <w:t>Pemetreksedo</w:t>
      </w:r>
      <w:proofErr w:type="spellEnd"/>
      <w:r w:rsidRPr="006B2910">
        <w:rPr>
          <w:rFonts w:ascii="Times New Roman" w:eastAsia="Times New Roman" w:hAnsi="Times New Roman"/>
          <w:b/>
          <w:i/>
          <w:snapToGrid w:val="0"/>
        </w:rPr>
        <w:t xml:space="preserve"> tirpalai yra skirti tik vienkartiniam vartojimui. Nesuvartotą vaistinį preparatą ar atliekas reikia tvarkyti laikantis </w:t>
      </w:r>
      <w:r w:rsidR="00661517">
        <w:rPr>
          <w:rFonts w:ascii="Times New Roman" w:eastAsia="Times New Roman" w:hAnsi="Times New Roman"/>
          <w:b/>
          <w:i/>
          <w:snapToGrid w:val="0"/>
        </w:rPr>
        <w:t xml:space="preserve">vietinių reikalavimų </w:t>
      </w:r>
      <w:proofErr w:type="spellStart"/>
      <w:r w:rsidRPr="006B2910">
        <w:rPr>
          <w:rFonts w:ascii="Times New Roman" w:eastAsia="Times New Roman" w:hAnsi="Times New Roman"/>
          <w:b/>
          <w:i/>
          <w:snapToGrid w:val="0"/>
        </w:rPr>
        <w:t>citotoksinėms</w:t>
      </w:r>
      <w:proofErr w:type="spellEnd"/>
      <w:r w:rsidRPr="006B2910">
        <w:rPr>
          <w:rFonts w:ascii="Times New Roman" w:eastAsia="Times New Roman" w:hAnsi="Times New Roman"/>
          <w:b/>
          <w:i/>
          <w:snapToGrid w:val="0"/>
        </w:rPr>
        <w:t xml:space="preserve"> medžiagoms. </w:t>
      </w:r>
    </w:p>
    <w:p w14:paraId="16F29A52" w14:textId="77777777" w:rsidR="00A473CE" w:rsidRPr="006B2910" w:rsidRDefault="00A473CE" w:rsidP="00267DDB">
      <w:pPr>
        <w:spacing w:after="0" w:line="240" w:lineRule="auto"/>
        <w:rPr>
          <w:rFonts w:ascii="Times New Roman" w:eastAsia="Times New Roman" w:hAnsi="Times New Roman"/>
          <w:snapToGrid w:val="0"/>
          <w:szCs w:val="24"/>
        </w:rPr>
      </w:pPr>
    </w:p>
    <w:p w14:paraId="7416F422" w14:textId="77777777" w:rsidR="00267DDB" w:rsidRPr="006B2910" w:rsidRDefault="00A473CE" w:rsidP="00267DDB">
      <w:pPr>
        <w:numPr>
          <w:ilvl w:val="0"/>
          <w:numId w:val="10"/>
        </w:numPr>
        <w:tabs>
          <w:tab w:val="left" w:pos="567"/>
        </w:tabs>
        <w:spacing w:after="0" w:line="240" w:lineRule="auto"/>
        <w:ind w:left="567" w:hanging="567"/>
        <w:rPr>
          <w:rFonts w:ascii="Times New Roman" w:eastAsia="Times New Roman" w:hAnsi="Times New Roman"/>
          <w:snapToGrid w:val="0"/>
        </w:rPr>
      </w:pPr>
      <w:r w:rsidRPr="006B2910">
        <w:rPr>
          <w:rFonts w:ascii="Times New Roman" w:eastAsia="Times New Roman" w:hAnsi="Times New Roman"/>
          <w:snapToGrid w:val="0"/>
        </w:rPr>
        <w:t>S</w:t>
      </w:r>
      <w:r w:rsidR="00267DDB" w:rsidRPr="006B2910">
        <w:rPr>
          <w:rFonts w:ascii="Times New Roman" w:eastAsia="Times New Roman" w:hAnsi="Times New Roman"/>
          <w:snapToGrid w:val="0"/>
        </w:rPr>
        <w:t>kie</w:t>
      </w:r>
      <w:r w:rsidRPr="006B2910">
        <w:rPr>
          <w:rFonts w:ascii="Times New Roman" w:eastAsia="Times New Roman" w:hAnsi="Times New Roman"/>
          <w:snapToGrid w:val="0"/>
        </w:rPr>
        <w:t>džiant</w:t>
      </w:r>
      <w:r w:rsidR="00267DDB" w:rsidRPr="006B2910">
        <w:rPr>
          <w:rFonts w:ascii="Times New Roman" w:eastAsia="Times New Roman" w:hAnsi="Times New Roman"/>
          <w:snapToGrid w:val="0"/>
        </w:rPr>
        <w:t xml:space="preserve"> </w:t>
      </w:r>
      <w:proofErr w:type="spellStart"/>
      <w:r w:rsidR="00267DDB" w:rsidRPr="006B2910">
        <w:rPr>
          <w:rFonts w:ascii="Times New Roman" w:eastAsia="Times New Roman" w:hAnsi="Times New Roman"/>
          <w:snapToGrid w:val="0"/>
        </w:rPr>
        <w:t>pemetreksedą</w:t>
      </w:r>
      <w:proofErr w:type="spellEnd"/>
      <w:r w:rsidR="00267DDB" w:rsidRPr="006B2910">
        <w:rPr>
          <w:rFonts w:ascii="Times New Roman" w:eastAsia="Times New Roman" w:hAnsi="Times New Roman"/>
          <w:snapToGrid w:val="0"/>
        </w:rPr>
        <w:t xml:space="preserve"> infuzijai į veną</w:t>
      </w:r>
      <w:r w:rsidRPr="006B2910">
        <w:rPr>
          <w:rFonts w:ascii="Times New Roman" w:eastAsia="Times New Roman" w:hAnsi="Times New Roman"/>
          <w:snapToGrid w:val="0"/>
        </w:rPr>
        <w:t xml:space="preserve"> taikykite </w:t>
      </w:r>
      <w:proofErr w:type="spellStart"/>
      <w:r w:rsidRPr="006B2910">
        <w:rPr>
          <w:rFonts w:ascii="Times New Roman" w:eastAsia="Times New Roman" w:hAnsi="Times New Roman"/>
          <w:snapToGrid w:val="0"/>
        </w:rPr>
        <w:t>aseptinę</w:t>
      </w:r>
      <w:proofErr w:type="spellEnd"/>
      <w:r w:rsidRPr="006B2910">
        <w:rPr>
          <w:rFonts w:ascii="Times New Roman" w:eastAsia="Times New Roman" w:hAnsi="Times New Roman"/>
          <w:snapToGrid w:val="0"/>
        </w:rPr>
        <w:t xml:space="preserve"> technologiją</w:t>
      </w:r>
      <w:r w:rsidR="00267DDB" w:rsidRPr="006B2910">
        <w:rPr>
          <w:rFonts w:ascii="Times New Roman" w:eastAsia="Times New Roman" w:hAnsi="Times New Roman"/>
          <w:snapToGrid w:val="0"/>
        </w:rPr>
        <w:t>.</w:t>
      </w:r>
    </w:p>
    <w:p w14:paraId="2FA0ACF8" w14:textId="77777777" w:rsidR="00267DDB" w:rsidRPr="006B2910" w:rsidRDefault="00267DDB" w:rsidP="00267DDB">
      <w:pPr>
        <w:spacing w:after="0" w:line="240" w:lineRule="auto"/>
        <w:ind w:left="567" w:hanging="567"/>
        <w:rPr>
          <w:rFonts w:ascii="Times New Roman" w:eastAsia="Times New Roman" w:hAnsi="Times New Roman"/>
          <w:snapToGrid w:val="0"/>
        </w:rPr>
      </w:pPr>
    </w:p>
    <w:p w14:paraId="4218803C" w14:textId="77777777" w:rsidR="00267DDB" w:rsidRPr="006B2910" w:rsidRDefault="00267DDB" w:rsidP="00267DDB">
      <w:pPr>
        <w:numPr>
          <w:ilvl w:val="0"/>
          <w:numId w:val="10"/>
        </w:numPr>
        <w:tabs>
          <w:tab w:val="left" w:pos="567"/>
        </w:tabs>
        <w:spacing w:after="0" w:line="240" w:lineRule="auto"/>
        <w:ind w:left="540" w:hanging="540"/>
        <w:rPr>
          <w:rFonts w:ascii="Times New Roman" w:eastAsia="Times New Roman" w:hAnsi="Times New Roman"/>
          <w:snapToGrid w:val="0"/>
        </w:rPr>
      </w:pPr>
      <w:r w:rsidRPr="006B2910">
        <w:rPr>
          <w:rFonts w:ascii="Times New Roman" w:eastAsia="Times New Roman" w:hAnsi="Times New Roman"/>
          <w:snapToGrid w:val="0"/>
        </w:rPr>
        <w:t xml:space="preserve">Apskaičiuoti, kokios dozės </w:t>
      </w:r>
      <w:r w:rsidR="00085C96" w:rsidRPr="006B2910">
        <w:rPr>
          <w:rFonts w:ascii="Times New Roman" w:eastAsia="Times New Roman" w:hAnsi="Times New Roman"/>
          <w:snapToGrid w:val="0"/>
        </w:rPr>
        <w:t xml:space="preserve">ir kiek </w:t>
      </w:r>
      <w:proofErr w:type="spellStart"/>
      <w:r w:rsidRPr="006B2910">
        <w:rPr>
          <w:rFonts w:ascii="Times New Roman" w:eastAsia="Times New Roman" w:hAnsi="Times New Roman"/>
          <w:snapToGrid w:val="0"/>
        </w:rPr>
        <w:t>Pemetrexed</w:t>
      </w:r>
      <w:proofErr w:type="spellEnd"/>
      <w:r w:rsidRPr="006B2910">
        <w:rPr>
          <w:rFonts w:ascii="Times New Roman" w:eastAsia="Times New Roman" w:hAnsi="Times New Roman"/>
          <w:snapToGrid w:val="0"/>
        </w:rPr>
        <w:t xml:space="preserve"> </w:t>
      </w:r>
      <w:proofErr w:type="spellStart"/>
      <w:r w:rsidR="00867C41" w:rsidRPr="006B2910">
        <w:rPr>
          <w:rFonts w:ascii="Times New Roman" w:eastAsia="Times New Roman" w:hAnsi="Times New Roman"/>
          <w:snapToGrid w:val="0"/>
        </w:rPr>
        <w:t>Ebewe</w:t>
      </w:r>
      <w:proofErr w:type="spellEnd"/>
      <w:r w:rsidRPr="006B2910">
        <w:rPr>
          <w:rFonts w:ascii="Times New Roman" w:eastAsia="Times New Roman" w:hAnsi="Times New Roman"/>
          <w:snapToGrid w:val="0"/>
        </w:rPr>
        <w:t xml:space="preserve"> 25 mg/ml koncentrato infuziniam tirpalui flakonų reikia. </w:t>
      </w:r>
      <w:r w:rsidR="00085C96" w:rsidRPr="006B2910">
        <w:rPr>
          <w:rFonts w:ascii="Times New Roman" w:eastAsia="Times New Roman" w:hAnsi="Times New Roman"/>
          <w:snapToGrid w:val="0"/>
        </w:rPr>
        <w:t xml:space="preserve">Kiekviename flakone yra </w:t>
      </w:r>
      <w:proofErr w:type="spellStart"/>
      <w:r w:rsidR="00085C96" w:rsidRPr="006B2910">
        <w:rPr>
          <w:rFonts w:ascii="Times New Roman" w:eastAsia="Times New Roman" w:hAnsi="Times New Roman"/>
          <w:snapToGrid w:val="0"/>
        </w:rPr>
        <w:t>pemetreksedo</w:t>
      </w:r>
      <w:proofErr w:type="spellEnd"/>
      <w:r w:rsidR="00085C96" w:rsidRPr="006B2910">
        <w:rPr>
          <w:rFonts w:ascii="Times New Roman" w:eastAsia="Times New Roman" w:hAnsi="Times New Roman"/>
          <w:snapToGrid w:val="0"/>
        </w:rPr>
        <w:t xml:space="preserve"> koncentrato perviršis, kad palengvinti etiketėje nurodyto kiekio išdavimą. </w:t>
      </w:r>
    </w:p>
    <w:p w14:paraId="40FC44FB" w14:textId="77777777" w:rsidR="00267DDB" w:rsidRPr="006B2910" w:rsidRDefault="00267DDB" w:rsidP="00267DDB">
      <w:pPr>
        <w:spacing w:after="0" w:line="240" w:lineRule="auto"/>
        <w:ind w:left="567" w:hanging="567"/>
        <w:rPr>
          <w:rFonts w:ascii="Times New Roman" w:eastAsia="Times New Roman" w:hAnsi="Times New Roman"/>
          <w:snapToGrid w:val="0"/>
        </w:rPr>
      </w:pPr>
    </w:p>
    <w:p w14:paraId="28EF1A17" w14:textId="79F92F9B" w:rsidR="00267DDB" w:rsidRPr="006B2910" w:rsidRDefault="00085C96" w:rsidP="00267DDB">
      <w:pPr>
        <w:numPr>
          <w:ilvl w:val="0"/>
          <w:numId w:val="10"/>
        </w:numPr>
        <w:tabs>
          <w:tab w:val="left" w:pos="567"/>
        </w:tabs>
        <w:spacing w:after="0" w:line="240" w:lineRule="auto"/>
        <w:ind w:left="567" w:hanging="567"/>
        <w:rPr>
          <w:rFonts w:ascii="Times New Roman" w:eastAsia="Times New Roman" w:hAnsi="Times New Roman"/>
          <w:snapToGrid w:val="0"/>
        </w:rPr>
      </w:pPr>
      <w:r w:rsidRPr="006B2910">
        <w:rPr>
          <w:rFonts w:ascii="Times New Roman" w:eastAsia="Times New Roman" w:hAnsi="Times New Roman"/>
          <w:snapToGrid w:val="0"/>
        </w:rPr>
        <w:t xml:space="preserve">Reikiamą </w:t>
      </w:r>
      <w:proofErr w:type="spellStart"/>
      <w:r w:rsidRPr="006B2910">
        <w:rPr>
          <w:rFonts w:ascii="Times New Roman" w:eastAsia="Times New Roman" w:hAnsi="Times New Roman"/>
          <w:snapToGrid w:val="0"/>
        </w:rPr>
        <w:t>pemetreksedo</w:t>
      </w:r>
      <w:proofErr w:type="spellEnd"/>
      <w:r w:rsidRPr="006B2910">
        <w:rPr>
          <w:rFonts w:ascii="Times New Roman" w:eastAsia="Times New Roman" w:hAnsi="Times New Roman"/>
          <w:snapToGrid w:val="0"/>
        </w:rPr>
        <w:t xml:space="preserve"> konce</w:t>
      </w:r>
      <w:r w:rsidR="006B2910">
        <w:rPr>
          <w:rFonts w:ascii="Times New Roman" w:eastAsia="Times New Roman" w:hAnsi="Times New Roman"/>
          <w:snapToGrid w:val="0"/>
        </w:rPr>
        <w:t>n</w:t>
      </w:r>
      <w:r w:rsidRPr="006B2910">
        <w:rPr>
          <w:rFonts w:ascii="Times New Roman" w:eastAsia="Times New Roman" w:hAnsi="Times New Roman"/>
          <w:snapToGrid w:val="0"/>
        </w:rPr>
        <w:t xml:space="preserve">trato tūrį būtina toliau skiesti iki 100 ml </w:t>
      </w:r>
      <w:r w:rsidR="00D62FE3" w:rsidRPr="006B2910">
        <w:rPr>
          <w:rFonts w:ascii="Times New Roman" w:eastAsia="Times New Roman" w:hAnsi="Times New Roman"/>
          <w:snapToGrid w:val="0"/>
        </w:rPr>
        <w:t>natrio chlorido</w:t>
      </w:r>
      <w:r w:rsidRPr="006B2910">
        <w:rPr>
          <w:rFonts w:ascii="Times New Roman" w:eastAsia="Times New Roman" w:hAnsi="Times New Roman"/>
          <w:snapToGrid w:val="0"/>
        </w:rPr>
        <w:t xml:space="preserve"> </w:t>
      </w:r>
      <w:r w:rsidR="00D62FE3" w:rsidRPr="006B2910">
        <w:rPr>
          <w:rFonts w:ascii="Times New Roman" w:eastAsia="Times New Roman" w:hAnsi="Times New Roman"/>
          <w:snapToGrid w:val="0"/>
        </w:rPr>
        <w:t>9 mg/ml (0,9</w:t>
      </w:r>
      <w:r w:rsidR="00267DDB" w:rsidRPr="006B2910">
        <w:rPr>
          <w:rFonts w:ascii="Times New Roman" w:eastAsia="Times New Roman" w:hAnsi="Times New Roman"/>
          <w:snapToGrid w:val="0"/>
        </w:rPr>
        <w:t xml:space="preserve"> %</w:t>
      </w:r>
      <w:r w:rsidR="00D62FE3" w:rsidRPr="006B2910">
        <w:rPr>
          <w:rFonts w:ascii="Times New Roman" w:eastAsia="Times New Roman" w:hAnsi="Times New Roman"/>
          <w:snapToGrid w:val="0"/>
        </w:rPr>
        <w:t>) injekciniu tirpalu (</w:t>
      </w:r>
      <w:r w:rsidR="00267DDB" w:rsidRPr="006B2910">
        <w:rPr>
          <w:rFonts w:ascii="Times New Roman" w:eastAsia="Times New Roman" w:hAnsi="Times New Roman"/>
          <w:snapToGrid w:val="0"/>
        </w:rPr>
        <w:t>be konservantų</w:t>
      </w:r>
      <w:r w:rsidR="00D62FE3" w:rsidRPr="006B2910">
        <w:rPr>
          <w:rFonts w:ascii="Times New Roman" w:eastAsia="Times New Roman" w:hAnsi="Times New Roman"/>
          <w:snapToGrid w:val="0"/>
        </w:rPr>
        <w:t xml:space="preserve">) arba gliukozės 50 mg/ml (5 %) injekciniu tirpalu (be konservantų) ir suleisti į veną </w:t>
      </w:r>
      <w:r w:rsidR="00267DDB" w:rsidRPr="006B2910">
        <w:rPr>
          <w:rFonts w:ascii="Times New Roman" w:eastAsia="Times New Roman" w:hAnsi="Times New Roman"/>
          <w:snapToGrid w:val="0"/>
        </w:rPr>
        <w:t>infuzij</w:t>
      </w:r>
      <w:r w:rsidR="00D62FE3" w:rsidRPr="006B2910">
        <w:rPr>
          <w:rFonts w:ascii="Times New Roman" w:eastAsia="Times New Roman" w:hAnsi="Times New Roman"/>
          <w:snapToGrid w:val="0"/>
        </w:rPr>
        <w:t>os būdu</w:t>
      </w:r>
      <w:r w:rsidR="00267DDB" w:rsidRPr="006B2910">
        <w:rPr>
          <w:rFonts w:ascii="Times New Roman" w:eastAsia="Times New Roman" w:hAnsi="Times New Roman"/>
          <w:snapToGrid w:val="0"/>
        </w:rPr>
        <w:t xml:space="preserve"> per 10 minučių.</w:t>
      </w:r>
    </w:p>
    <w:p w14:paraId="77C8B413" w14:textId="77777777" w:rsidR="00267DDB" w:rsidRPr="006B2910" w:rsidRDefault="00267DDB" w:rsidP="00267DDB">
      <w:pPr>
        <w:spacing w:after="0" w:line="240" w:lineRule="auto"/>
        <w:ind w:left="567"/>
        <w:rPr>
          <w:rFonts w:ascii="Times New Roman" w:eastAsia="Times New Roman" w:hAnsi="Times New Roman"/>
          <w:snapToGrid w:val="0"/>
        </w:rPr>
      </w:pPr>
    </w:p>
    <w:p w14:paraId="69B1474B" w14:textId="2499DFDB" w:rsidR="00267DDB" w:rsidRPr="006B2910" w:rsidRDefault="00267DDB" w:rsidP="00267DDB">
      <w:pPr>
        <w:numPr>
          <w:ilvl w:val="0"/>
          <w:numId w:val="10"/>
        </w:numPr>
        <w:tabs>
          <w:tab w:val="left" w:pos="567"/>
        </w:tabs>
        <w:spacing w:after="0" w:line="240" w:lineRule="auto"/>
        <w:ind w:left="567" w:hanging="567"/>
        <w:rPr>
          <w:rFonts w:ascii="Times New Roman" w:eastAsia="Times New Roman" w:hAnsi="Times New Roman"/>
          <w:snapToGrid w:val="0"/>
        </w:rPr>
      </w:pPr>
      <w:proofErr w:type="spellStart"/>
      <w:r w:rsidRPr="006B2910">
        <w:rPr>
          <w:rFonts w:ascii="Times New Roman" w:eastAsia="Times New Roman" w:hAnsi="Times New Roman"/>
          <w:snapToGrid w:val="0"/>
        </w:rPr>
        <w:t>Pemetreksedo</w:t>
      </w:r>
      <w:proofErr w:type="spellEnd"/>
      <w:r w:rsidRPr="006B2910">
        <w:rPr>
          <w:rFonts w:ascii="Times New Roman" w:eastAsia="Times New Roman" w:hAnsi="Times New Roman"/>
          <w:snapToGrid w:val="0"/>
        </w:rPr>
        <w:t xml:space="preserve"> infuzini</w:t>
      </w:r>
      <w:r w:rsidR="00D62FE3" w:rsidRPr="006B2910">
        <w:rPr>
          <w:rFonts w:ascii="Times New Roman" w:eastAsia="Times New Roman" w:hAnsi="Times New Roman"/>
          <w:snapToGrid w:val="0"/>
        </w:rPr>
        <w:t>s</w:t>
      </w:r>
      <w:r w:rsidRPr="006B2910">
        <w:rPr>
          <w:rFonts w:ascii="Times New Roman" w:eastAsia="Times New Roman" w:hAnsi="Times New Roman"/>
          <w:snapToGrid w:val="0"/>
        </w:rPr>
        <w:t xml:space="preserve"> tirpal</w:t>
      </w:r>
      <w:r w:rsidR="00D62FE3" w:rsidRPr="006B2910">
        <w:rPr>
          <w:rFonts w:ascii="Times New Roman" w:eastAsia="Times New Roman" w:hAnsi="Times New Roman"/>
          <w:snapToGrid w:val="0"/>
        </w:rPr>
        <w:t>as</w:t>
      </w:r>
      <w:r w:rsidRPr="006B2910">
        <w:rPr>
          <w:rFonts w:ascii="Times New Roman" w:eastAsia="Times New Roman" w:hAnsi="Times New Roman"/>
          <w:snapToGrid w:val="0"/>
        </w:rPr>
        <w:t>, paruošta</w:t>
      </w:r>
      <w:r w:rsidR="00D62FE3" w:rsidRPr="006B2910">
        <w:rPr>
          <w:rFonts w:ascii="Times New Roman" w:eastAsia="Times New Roman" w:hAnsi="Times New Roman"/>
          <w:snapToGrid w:val="0"/>
        </w:rPr>
        <w:t>s</w:t>
      </w:r>
      <w:r w:rsidRPr="006B2910">
        <w:rPr>
          <w:rFonts w:ascii="Times New Roman" w:eastAsia="Times New Roman" w:hAnsi="Times New Roman"/>
          <w:snapToGrid w:val="0"/>
        </w:rPr>
        <w:t xml:space="preserve"> kaip nurodyta anksčiau, </w:t>
      </w:r>
      <w:r w:rsidR="00D62FE3" w:rsidRPr="006B2910">
        <w:rPr>
          <w:rFonts w:ascii="Times New Roman" w:eastAsia="Times New Roman" w:hAnsi="Times New Roman"/>
          <w:snapToGrid w:val="0"/>
        </w:rPr>
        <w:t xml:space="preserve">yra suderinamas su </w:t>
      </w:r>
      <w:proofErr w:type="spellStart"/>
      <w:r w:rsidRPr="006B2910">
        <w:rPr>
          <w:rFonts w:ascii="Times New Roman" w:eastAsia="Times New Roman" w:hAnsi="Times New Roman"/>
          <w:snapToGrid w:val="0"/>
        </w:rPr>
        <w:t>poliolefinu</w:t>
      </w:r>
      <w:proofErr w:type="spellEnd"/>
      <w:r w:rsidRPr="006B2910">
        <w:rPr>
          <w:rFonts w:ascii="Times New Roman" w:eastAsia="Times New Roman" w:hAnsi="Times New Roman"/>
          <w:snapToGrid w:val="0"/>
        </w:rPr>
        <w:t xml:space="preserve"> padengto</w:t>
      </w:r>
      <w:r w:rsidR="00D62FE3" w:rsidRPr="006B2910">
        <w:rPr>
          <w:rFonts w:ascii="Times New Roman" w:eastAsia="Times New Roman" w:hAnsi="Times New Roman"/>
          <w:snapToGrid w:val="0"/>
        </w:rPr>
        <w:t>mis</w:t>
      </w:r>
      <w:r w:rsidRPr="006B2910">
        <w:rPr>
          <w:rFonts w:ascii="Times New Roman" w:eastAsia="Times New Roman" w:hAnsi="Times New Roman"/>
          <w:snapToGrid w:val="0"/>
        </w:rPr>
        <w:t xml:space="preserve"> infuzinė</w:t>
      </w:r>
      <w:r w:rsidR="00D62FE3" w:rsidRPr="006B2910">
        <w:rPr>
          <w:rFonts w:ascii="Times New Roman" w:eastAsia="Times New Roman" w:hAnsi="Times New Roman"/>
          <w:snapToGrid w:val="0"/>
        </w:rPr>
        <w:t>mis</w:t>
      </w:r>
      <w:r w:rsidRPr="006B2910">
        <w:rPr>
          <w:rFonts w:ascii="Times New Roman" w:eastAsia="Times New Roman" w:hAnsi="Times New Roman"/>
          <w:snapToGrid w:val="0"/>
        </w:rPr>
        <w:t xml:space="preserve"> sistemo</w:t>
      </w:r>
      <w:r w:rsidR="00D62FE3" w:rsidRPr="006B2910">
        <w:rPr>
          <w:rFonts w:ascii="Times New Roman" w:eastAsia="Times New Roman" w:hAnsi="Times New Roman"/>
          <w:snapToGrid w:val="0"/>
        </w:rPr>
        <w:t>mis</w:t>
      </w:r>
      <w:r w:rsidRPr="006B2910">
        <w:rPr>
          <w:rFonts w:ascii="Times New Roman" w:eastAsia="Times New Roman" w:hAnsi="Times New Roman"/>
          <w:snapToGrid w:val="0"/>
        </w:rPr>
        <w:t xml:space="preserve"> ir infuziniai</w:t>
      </w:r>
      <w:r w:rsidR="00D62FE3" w:rsidRPr="006B2910">
        <w:rPr>
          <w:rFonts w:ascii="Times New Roman" w:eastAsia="Times New Roman" w:hAnsi="Times New Roman"/>
          <w:snapToGrid w:val="0"/>
        </w:rPr>
        <w:t>s</w:t>
      </w:r>
      <w:r w:rsidRPr="006B2910">
        <w:rPr>
          <w:rFonts w:ascii="Times New Roman" w:eastAsia="Times New Roman" w:hAnsi="Times New Roman"/>
          <w:snapToGrid w:val="0"/>
        </w:rPr>
        <w:t xml:space="preserve"> maišeliai</w:t>
      </w:r>
      <w:r w:rsidR="00D62FE3" w:rsidRPr="006B2910">
        <w:rPr>
          <w:rFonts w:ascii="Times New Roman" w:eastAsia="Times New Roman" w:hAnsi="Times New Roman"/>
          <w:snapToGrid w:val="0"/>
        </w:rPr>
        <w:t>s</w:t>
      </w:r>
      <w:r w:rsidRPr="006B2910">
        <w:rPr>
          <w:rFonts w:ascii="Times New Roman" w:eastAsia="Times New Roman" w:hAnsi="Times New Roman"/>
          <w:snapToGrid w:val="0"/>
        </w:rPr>
        <w:t>.</w:t>
      </w:r>
    </w:p>
    <w:p w14:paraId="5108F4F7" w14:textId="77777777" w:rsidR="00267DDB" w:rsidRPr="006B2910" w:rsidRDefault="00267DDB" w:rsidP="00267DDB">
      <w:pPr>
        <w:spacing w:after="0" w:line="240" w:lineRule="auto"/>
        <w:ind w:left="567" w:hanging="567"/>
        <w:rPr>
          <w:rFonts w:ascii="Times New Roman" w:eastAsia="Times New Roman" w:hAnsi="Times New Roman"/>
          <w:snapToGrid w:val="0"/>
        </w:rPr>
      </w:pPr>
    </w:p>
    <w:p w14:paraId="5FAA9713" w14:textId="77777777" w:rsidR="00267DDB" w:rsidRPr="006B2910" w:rsidRDefault="00267DDB" w:rsidP="00267DDB">
      <w:pPr>
        <w:numPr>
          <w:ilvl w:val="0"/>
          <w:numId w:val="10"/>
        </w:numPr>
        <w:tabs>
          <w:tab w:val="left" w:pos="567"/>
        </w:tabs>
        <w:spacing w:after="0" w:line="240" w:lineRule="auto"/>
        <w:ind w:left="567" w:hanging="567"/>
        <w:rPr>
          <w:rFonts w:ascii="Times New Roman" w:eastAsia="Times New Roman" w:hAnsi="Times New Roman"/>
          <w:snapToGrid w:val="0"/>
        </w:rPr>
      </w:pPr>
      <w:proofErr w:type="spellStart"/>
      <w:r w:rsidRPr="006B2910">
        <w:rPr>
          <w:rFonts w:ascii="Times New Roman" w:eastAsia="Times New Roman" w:hAnsi="Times New Roman"/>
          <w:snapToGrid w:val="0"/>
        </w:rPr>
        <w:t>Parenterinius</w:t>
      </w:r>
      <w:proofErr w:type="spellEnd"/>
      <w:r w:rsidRPr="006B2910">
        <w:rPr>
          <w:rFonts w:ascii="Times New Roman" w:eastAsia="Times New Roman" w:hAnsi="Times New Roman"/>
          <w:snapToGrid w:val="0"/>
        </w:rPr>
        <w:t xml:space="preserve"> vaistinius preparatus prieš vartojimą būtina </w:t>
      </w:r>
      <w:r w:rsidR="00D62FE3" w:rsidRPr="006B2910">
        <w:rPr>
          <w:rFonts w:ascii="Times New Roman" w:eastAsia="Times New Roman" w:hAnsi="Times New Roman"/>
          <w:snapToGrid w:val="0"/>
        </w:rPr>
        <w:t>vizualiai patikrinti</w:t>
      </w:r>
      <w:r w:rsidRPr="006B2910">
        <w:rPr>
          <w:rFonts w:ascii="Times New Roman" w:eastAsia="Times New Roman" w:hAnsi="Times New Roman"/>
          <w:snapToGrid w:val="0"/>
        </w:rPr>
        <w:t xml:space="preserve">, ar juose nėra dalelių ir ar jų spalva nepakitusi. </w:t>
      </w:r>
      <w:r w:rsidR="00C21565" w:rsidRPr="006B2910">
        <w:rPr>
          <w:rFonts w:ascii="Times New Roman" w:eastAsia="Times New Roman" w:hAnsi="Times New Roman"/>
          <w:snapToGrid w:val="0"/>
        </w:rPr>
        <w:t>Pastebėjus dalelių, vartoti negalima.</w:t>
      </w:r>
    </w:p>
    <w:p w14:paraId="2E728A99" w14:textId="77777777" w:rsidR="00267DDB" w:rsidRPr="006B2910" w:rsidRDefault="00267DDB" w:rsidP="00267DDB">
      <w:pPr>
        <w:spacing w:after="0" w:line="240" w:lineRule="auto"/>
        <w:rPr>
          <w:rFonts w:ascii="Times New Roman" w:eastAsia="Times New Roman" w:hAnsi="Times New Roman"/>
          <w:snapToGrid w:val="0"/>
        </w:rPr>
      </w:pPr>
    </w:p>
    <w:p w14:paraId="34F5677D" w14:textId="77777777" w:rsidR="00CC7439" w:rsidRDefault="00267DDB" w:rsidP="00267DDB">
      <w:pPr>
        <w:widowControl w:val="0"/>
        <w:autoSpaceDE w:val="0"/>
        <w:autoSpaceDN w:val="0"/>
        <w:adjustRightInd w:val="0"/>
        <w:spacing w:after="0" w:line="240" w:lineRule="auto"/>
        <w:rPr>
          <w:rFonts w:ascii="Times New Roman" w:hAnsi="Times New Roman"/>
          <w:b/>
          <w:color w:val="000000"/>
        </w:rPr>
      </w:pPr>
      <w:r w:rsidRPr="006B2910">
        <w:rPr>
          <w:rFonts w:ascii="Times New Roman" w:hAnsi="Times New Roman"/>
          <w:b/>
          <w:color w:val="000000"/>
        </w:rPr>
        <w:t xml:space="preserve">Atsargumo priemonės ruošiant ir </w:t>
      </w:r>
      <w:proofErr w:type="spellStart"/>
      <w:r w:rsidRPr="006B2910">
        <w:rPr>
          <w:rFonts w:ascii="Times New Roman" w:hAnsi="Times New Roman"/>
          <w:b/>
          <w:color w:val="000000"/>
        </w:rPr>
        <w:t>infuzuojant</w:t>
      </w:r>
      <w:proofErr w:type="spellEnd"/>
      <w:r w:rsidRPr="006B2910">
        <w:rPr>
          <w:rFonts w:ascii="Times New Roman" w:hAnsi="Times New Roman"/>
          <w:b/>
          <w:color w:val="000000"/>
        </w:rPr>
        <w:t xml:space="preserve"> tirpalą</w:t>
      </w:r>
    </w:p>
    <w:p w14:paraId="7B3BC920" w14:textId="77212C66" w:rsidR="00267DDB" w:rsidRPr="006B2910" w:rsidRDefault="00CC7439" w:rsidP="00267DDB">
      <w:pPr>
        <w:widowControl w:val="0"/>
        <w:autoSpaceDE w:val="0"/>
        <w:autoSpaceDN w:val="0"/>
        <w:adjustRightInd w:val="0"/>
        <w:spacing w:after="0" w:line="240" w:lineRule="auto"/>
        <w:rPr>
          <w:rFonts w:ascii="Times New Roman" w:eastAsia="Times New Roman" w:hAnsi="Times New Roman"/>
          <w:snapToGrid w:val="0"/>
        </w:rPr>
      </w:pPr>
      <w:r w:rsidRPr="00DE5EBA">
        <w:rPr>
          <w:rFonts w:ascii="Times New Roman" w:hAnsi="Times New Roman"/>
          <w:bCs/>
          <w:color w:val="000000"/>
        </w:rPr>
        <w:t>K</w:t>
      </w:r>
      <w:r w:rsidR="00267DDB" w:rsidRPr="006B2910">
        <w:rPr>
          <w:rFonts w:ascii="Times New Roman" w:hAnsi="Times New Roman"/>
          <w:color w:val="000000"/>
        </w:rPr>
        <w:t xml:space="preserve">aip ir kitus vaistinius preparatus nuo vėžio, galinčius sukelti toksinį poveikį, </w:t>
      </w:r>
      <w:r w:rsidR="00C21565" w:rsidRPr="006B2910">
        <w:rPr>
          <w:rFonts w:ascii="Times New Roman" w:hAnsi="Times New Roman"/>
          <w:color w:val="000000"/>
        </w:rPr>
        <w:t xml:space="preserve">tvarkyti ir ruošti </w:t>
      </w:r>
      <w:proofErr w:type="spellStart"/>
      <w:r w:rsidR="00267DDB" w:rsidRPr="006B2910">
        <w:rPr>
          <w:rFonts w:ascii="Times New Roman" w:hAnsi="Times New Roman"/>
          <w:color w:val="000000"/>
        </w:rPr>
        <w:t>pemetreksedo</w:t>
      </w:r>
      <w:proofErr w:type="spellEnd"/>
      <w:r w:rsidR="00267DDB" w:rsidRPr="006B2910">
        <w:rPr>
          <w:rFonts w:ascii="Times New Roman" w:hAnsi="Times New Roman"/>
          <w:color w:val="000000"/>
        </w:rPr>
        <w:t xml:space="preserve"> infuzinį tirpalą reikia atsargiai. Rekomenduojama mūvėti pirštines. Jeigu </w:t>
      </w:r>
      <w:proofErr w:type="spellStart"/>
      <w:r w:rsidR="00267DDB" w:rsidRPr="006B2910">
        <w:rPr>
          <w:rFonts w:ascii="Times New Roman" w:hAnsi="Times New Roman"/>
          <w:color w:val="000000"/>
        </w:rPr>
        <w:t>pemetreksedo</w:t>
      </w:r>
      <w:proofErr w:type="spellEnd"/>
      <w:r w:rsidR="00267DDB" w:rsidRPr="006B2910">
        <w:rPr>
          <w:rFonts w:ascii="Times New Roman" w:hAnsi="Times New Roman"/>
          <w:color w:val="000000"/>
        </w:rPr>
        <w:t xml:space="preserve"> tirpalo patenka ant odos, ją reikia nedelsiant kruopščiai nuplauti vandeniu ir muilu. Jeigu </w:t>
      </w:r>
      <w:proofErr w:type="spellStart"/>
      <w:r w:rsidR="00267DDB" w:rsidRPr="006B2910">
        <w:rPr>
          <w:rFonts w:ascii="Times New Roman" w:hAnsi="Times New Roman"/>
          <w:color w:val="000000"/>
        </w:rPr>
        <w:t>pemetreksedo</w:t>
      </w:r>
      <w:proofErr w:type="spellEnd"/>
      <w:r w:rsidR="00267DDB" w:rsidRPr="006B2910">
        <w:rPr>
          <w:rFonts w:ascii="Times New Roman" w:hAnsi="Times New Roman"/>
          <w:color w:val="000000"/>
        </w:rPr>
        <w:t xml:space="preserve"> tirpalo patenka ant gleivinės, ją reikia kruopščiai nuplauti vandens srove. </w:t>
      </w:r>
      <w:proofErr w:type="spellStart"/>
      <w:r w:rsidR="00267DDB" w:rsidRPr="006B2910">
        <w:rPr>
          <w:rFonts w:ascii="Times New Roman" w:hAnsi="Times New Roman"/>
          <w:color w:val="000000"/>
        </w:rPr>
        <w:t>Pemetreksedas</w:t>
      </w:r>
      <w:proofErr w:type="spellEnd"/>
      <w:r w:rsidR="00267DDB" w:rsidRPr="006B2910">
        <w:rPr>
          <w:rFonts w:ascii="Times New Roman" w:hAnsi="Times New Roman"/>
          <w:color w:val="000000"/>
        </w:rPr>
        <w:t xml:space="preserve"> </w:t>
      </w:r>
      <w:r w:rsidR="00267DDB" w:rsidRPr="006B2910">
        <w:rPr>
          <w:rFonts w:ascii="Times New Roman" w:hAnsi="Times New Roman"/>
          <w:color w:val="000000"/>
        </w:rPr>
        <w:lastRenderedPageBreak/>
        <w:t xml:space="preserve">nesukelia pūslių. Šalia kraujagyslės patekusiam </w:t>
      </w:r>
      <w:proofErr w:type="spellStart"/>
      <w:r w:rsidR="00267DDB" w:rsidRPr="006B2910">
        <w:rPr>
          <w:rFonts w:ascii="Times New Roman" w:hAnsi="Times New Roman"/>
          <w:color w:val="000000"/>
        </w:rPr>
        <w:t>pemetreksedui</w:t>
      </w:r>
      <w:proofErr w:type="spellEnd"/>
      <w:r w:rsidR="00267DDB" w:rsidRPr="006B2910">
        <w:rPr>
          <w:rFonts w:ascii="Times New Roman" w:hAnsi="Times New Roman"/>
          <w:color w:val="000000"/>
        </w:rPr>
        <w:t xml:space="preserve"> specifinio priešnuodžio nėra. Buvo pranešta apie kelis </w:t>
      </w:r>
      <w:proofErr w:type="spellStart"/>
      <w:r w:rsidR="00267DDB" w:rsidRPr="006B2910">
        <w:rPr>
          <w:rFonts w:ascii="Times New Roman" w:hAnsi="Times New Roman"/>
          <w:color w:val="000000"/>
        </w:rPr>
        <w:t>pemetreksedo</w:t>
      </w:r>
      <w:proofErr w:type="spellEnd"/>
      <w:r w:rsidR="00267DDB" w:rsidRPr="006B2910">
        <w:rPr>
          <w:rFonts w:ascii="Times New Roman" w:hAnsi="Times New Roman"/>
          <w:color w:val="000000"/>
        </w:rPr>
        <w:t xml:space="preserve"> </w:t>
      </w:r>
      <w:proofErr w:type="spellStart"/>
      <w:r w:rsidR="00267DDB" w:rsidRPr="006B2910">
        <w:rPr>
          <w:rFonts w:ascii="Times New Roman" w:hAnsi="Times New Roman"/>
          <w:color w:val="000000"/>
        </w:rPr>
        <w:t>ekstravazacijos</w:t>
      </w:r>
      <w:proofErr w:type="spellEnd"/>
      <w:r w:rsidR="00267DDB" w:rsidRPr="006B2910">
        <w:rPr>
          <w:rFonts w:ascii="Times New Roman" w:hAnsi="Times New Roman"/>
          <w:color w:val="000000"/>
        </w:rPr>
        <w:t xml:space="preserve"> atvejus, kurių tyrėjas nevertino kaip sunkių. </w:t>
      </w:r>
      <w:proofErr w:type="spellStart"/>
      <w:r w:rsidR="00267DDB" w:rsidRPr="006B2910">
        <w:rPr>
          <w:rFonts w:ascii="Times New Roman" w:hAnsi="Times New Roman"/>
          <w:color w:val="000000"/>
        </w:rPr>
        <w:t>Ekstravazaciją</w:t>
      </w:r>
      <w:proofErr w:type="spellEnd"/>
      <w:r w:rsidR="00267DDB" w:rsidRPr="006B2910">
        <w:rPr>
          <w:rFonts w:ascii="Times New Roman" w:hAnsi="Times New Roman"/>
          <w:color w:val="000000"/>
        </w:rPr>
        <w:t xml:space="preserve"> reikia gydyti įprastinėmis lokaliomis priemonėmis, kaip ir kitų pūslių nesukeliančių vaistinių preparatų atveju.</w:t>
      </w:r>
    </w:p>
    <w:p w14:paraId="3F9FBDA5" w14:textId="77777777" w:rsidR="00267DDB" w:rsidRPr="006B2910" w:rsidRDefault="00267DDB" w:rsidP="00267DDB">
      <w:pPr>
        <w:widowControl w:val="0"/>
        <w:autoSpaceDE w:val="0"/>
        <w:autoSpaceDN w:val="0"/>
        <w:adjustRightInd w:val="0"/>
        <w:spacing w:after="0" w:line="240" w:lineRule="auto"/>
        <w:rPr>
          <w:rFonts w:ascii="Times New Roman" w:eastAsia="Times New Roman" w:hAnsi="Times New Roman"/>
          <w:snapToGrid w:val="0"/>
        </w:rPr>
      </w:pPr>
    </w:p>
    <w:p w14:paraId="6E3B47DE" w14:textId="77777777" w:rsidR="00267DDB" w:rsidRPr="006B2910" w:rsidRDefault="00267DDB" w:rsidP="00267DDB">
      <w:pPr>
        <w:widowControl w:val="0"/>
        <w:autoSpaceDE w:val="0"/>
        <w:autoSpaceDN w:val="0"/>
        <w:adjustRightInd w:val="0"/>
        <w:spacing w:after="0" w:line="240" w:lineRule="auto"/>
        <w:rPr>
          <w:rFonts w:ascii="Times New Roman" w:eastAsia="Times New Roman" w:hAnsi="Times New Roman"/>
          <w:snapToGrid w:val="0"/>
        </w:rPr>
      </w:pPr>
    </w:p>
    <w:p w14:paraId="7341032F" w14:textId="77777777" w:rsidR="00267DDB" w:rsidRPr="006B2910"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6B2910">
        <w:rPr>
          <w:rFonts w:ascii="Times New Roman" w:eastAsia="Times New Roman" w:hAnsi="Times New Roman"/>
          <w:b/>
          <w:bCs/>
          <w:snapToGrid w:val="0"/>
          <w:lang w:eastAsia="x-none"/>
        </w:rPr>
        <w:t>7.</w:t>
      </w:r>
      <w:r w:rsidRPr="006B2910">
        <w:rPr>
          <w:rFonts w:ascii="Times New Roman" w:eastAsia="Times New Roman" w:hAnsi="Times New Roman"/>
          <w:b/>
          <w:bCs/>
          <w:snapToGrid w:val="0"/>
          <w:lang w:eastAsia="x-none"/>
        </w:rPr>
        <w:tab/>
        <w:t>REGISTRUOTOJAS</w:t>
      </w:r>
    </w:p>
    <w:p w14:paraId="202425E0" w14:textId="77777777" w:rsidR="00267DDB" w:rsidRPr="006B2910" w:rsidRDefault="00267DDB" w:rsidP="00267DDB">
      <w:pPr>
        <w:spacing w:after="0" w:line="240" w:lineRule="auto"/>
        <w:rPr>
          <w:rFonts w:ascii="Times New Roman" w:eastAsia="Times New Roman" w:hAnsi="Times New Roman"/>
          <w:snapToGrid w:val="0"/>
        </w:rPr>
      </w:pPr>
    </w:p>
    <w:p w14:paraId="25CDC956" w14:textId="77777777" w:rsidR="009670FD" w:rsidRPr="006B2910" w:rsidRDefault="009670FD" w:rsidP="009670FD">
      <w:pPr>
        <w:tabs>
          <w:tab w:val="left" w:pos="425"/>
          <w:tab w:val="left" w:pos="567"/>
        </w:tabs>
        <w:suppressAutoHyphens/>
        <w:spacing w:after="0" w:line="240" w:lineRule="auto"/>
        <w:rPr>
          <w:rFonts w:ascii="Times New Roman" w:eastAsia="Times New Roman" w:hAnsi="Times New Roman"/>
          <w:color w:val="000000"/>
          <w:lang w:eastAsia="ar-SA"/>
        </w:rPr>
      </w:pPr>
      <w:proofErr w:type="spellStart"/>
      <w:r w:rsidRPr="006B2910">
        <w:rPr>
          <w:rFonts w:ascii="Times New Roman" w:eastAsia="Times New Roman" w:hAnsi="Times New Roman"/>
          <w:color w:val="000000"/>
          <w:lang w:eastAsia="ar-SA"/>
        </w:rPr>
        <w:t>Sandoz</w:t>
      </w:r>
      <w:proofErr w:type="spellEnd"/>
      <w:r w:rsidRPr="006B2910">
        <w:rPr>
          <w:rFonts w:ascii="Times New Roman" w:eastAsia="Times New Roman" w:hAnsi="Times New Roman"/>
          <w:color w:val="000000"/>
          <w:lang w:eastAsia="ar-SA"/>
        </w:rPr>
        <w:t xml:space="preserve"> </w:t>
      </w:r>
      <w:proofErr w:type="spellStart"/>
      <w:r w:rsidRPr="006B2910">
        <w:rPr>
          <w:rFonts w:ascii="Times New Roman" w:eastAsia="Times New Roman" w:hAnsi="Times New Roman"/>
          <w:color w:val="000000"/>
          <w:lang w:eastAsia="ar-SA"/>
        </w:rPr>
        <w:t>d.d</w:t>
      </w:r>
      <w:proofErr w:type="spellEnd"/>
      <w:r w:rsidRPr="006B2910">
        <w:rPr>
          <w:rFonts w:ascii="Times New Roman" w:eastAsia="Times New Roman" w:hAnsi="Times New Roman"/>
          <w:color w:val="000000"/>
          <w:lang w:eastAsia="ar-SA"/>
        </w:rPr>
        <w:t>.</w:t>
      </w:r>
    </w:p>
    <w:p w14:paraId="62B19C3E" w14:textId="77777777" w:rsidR="009670FD" w:rsidRPr="006B2910" w:rsidRDefault="009670FD" w:rsidP="009670FD">
      <w:pPr>
        <w:tabs>
          <w:tab w:val="left" w:pos="425"/>
          <w:tab w:val="left" w:pos="567"/>
        </w:tabs>
        <w:suppressAutoHyphens/>
        <w:spacing w:after="0" w:line="240" w:lineRule="auto"/>
        <w:rPr>
          <w:rFonts w:ascii="Times New Roman" w:eastAsia="Times New Roman" w:hAnsi="Times New Roman"/>
          <w:color w:val="000000"/>
          <w:lang w:eastAsia="ar-SA"/>
        </w:rPr>
      </w:pPr>
      <w:proofErr w:type="spellStart"/>
      <w:r w:rsidRPr="006B2910">
        <w:rPr>
          <w:rFonts w:ascii="Times New Roman" w:eastAsia="Times New Roman" w:hAnsi="Times New Roman"/>
          <w:color w:val="000000"/>
          <w:lang w:eastAsia="ar-SA"/>
        </w:rPr>
        <w:t>Verovškova</w:t>
      </w:r>
      <w:proofErr w:type="spellEnd"/>
      <w:r w:rsidRPr="006B2910">
        <w:rPr>
          <w:rFonts w:ascii="Times New Roman" w:eastAsia="Times New Roman" w:hAnsi="Times New Roman"/>
          <w:color w:val="000000"/>
          <w:lang w:eastAsia="ar-SA"/>
        </w:rPr>
        <w:t xml:space="preserve"> 57</w:t>
      </w:r>
    </w:p>
    <w:p w14:paraId="52C3D29C" w14:textId="77777777" w:rsidR="009670FD" w:rsidRPr="006B2910" w:rsidRDefault="009670FD" w:rsidP="009670FD">
      <w:pPr>
        <w:tabs>
          <w:tab w:val="left" w:pos="425"/>
          <w:tab w:val="left" w:pos="567"/>
        </w:tabs>
        <w:suppressAutoHyphens/>
        <w:spacing w:after="0" w:line="240" w:lineRule="auto"/>
        <w:rPr>
          <w:rFonts w:ascii="Times New Roman" w:eastAsia="Times New Roman" w:hAnsi="Times New Roman"/>
          <w:color w:val="000000"/>
          <w:lang w:eastAsia="ar-SA"/>
        </w:rPr>
      </w:pPr>
      <w:r w:rsidRPr="006B2910">
        <w:rPr>
          <w:rFonts w:ascii="Times New Roman" w:eastAsia="Times New Roman" w:hAnsi="Times New Roman"/>
          <w:color w:val="000000"/>
          <w:lang w:eastAsia="ar-SA"/>
        </w:rPr>
        <w:t xml:space="preserve">SI-1000 </w:t>
      </w:r>
      <w:proofErr w:type="spellStart"/>
      <w:r w:rsidRPr="006B2910">
        <w:rPr>
          <w:rFonts w:ascii="Times New Roman" w:eastAsia="Times New Roman" w:hAnsi="Times New Roman"/>
          <w:color w:val="000000"/>
          <w:lang w:eastAsia="ar-SA"/>
        </w:rPr>
        <w:t>Ljubljana</w:t>
      </w:r>
      <w:proofErr w:type="spellEnd"/>
    </w:p>
    <w:p w14:paraId="3D738D94" w14:textId="77777777" w:rsidR="009670FD" w:rsidRPr="006B2910" w:rsidRDefault="009670FD" w:rsidP="009670FD">
      <w:pPr>
        <w:tabs>
          <w:tab w:val="left" w:pos="425"/>
          <w:tab w:val="left" w:pos="567"/>
        </w:tabs>
        <w:suppressAutoHyphens/>
        <w:spacing w:after="0" w:line="240" w:lineRule="auto"/>
        <w:rPr>
          <w:rFonts w:ascii="Times New Roman" w:eastAsia="SimSun" w:hAnsi="Times New Roman"/>
          <w:color w:val="000000"/>
          <w:lang w:eastAsia="ar-SA"/>
        </w:rPr>
      </w:pPr>
      <w:r w:rsidRPr="006B2910">
        <w:rPr>
          <w:rFonts w:ascii="Times New Roman" w:eastAsia="Times New Roman" w:hAnsi="Times New Roman"/>
          <w:color w:val="000000"/>
          <w:lang w:eastAsia="ar-SA"/>
        </w:rPr>
        <w:t>Slovėnija</w:t>
      </w:r>
    </w:p>
    <w:p w14:paraId="150B379E" w14:textId="77777777" w:rsidR="00267DDB" w:rsidRPr="006B2910" w:rsidRDefault="00267DDB" w:rsidP="00267DDB">
      <w:pPr>
        <w:spacing w:after="0" w:line="240" w:lineRule="auto"/>
        <w:rPr>
          <w:rFonts w:ascii="Times New Roman" w:eastAsia="Times New Roman" w:hAnsi="Times New Roman"/>
          <w:snapToGrid w:val="0"/>
        </w:rPr>
      </w:pPr>
    </w:p>
    <w:p w14:paraId="6A615B7F" w14:textId="77777777" w:rsidR="00267DDB" w:rsidRPr="006B2910" w:rsidRDefault="00267DDB" w:rsidP="00267DDB">
      <w:pPr>
        <w:spacing w:after="0" w:line="240" w:lineRule="auto"/>
        <w:rPr>
          <w:rFonts w:ascii="Times New Roman" w:eastAsia="Times New Roman" w:hAnsi="Times New Roman"/>
          <w:snapToGrid w:val="0"/>
        </w:rPr>
      </w:pPr>
    </w:p>
    <w:p w14:paraId="340012B2" w14:textId="77777777" w:rsidR="00267DDB" w:rsidRPr="006B2910"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6B2910">
        <w:rPr>
          <w:rFonts w:ascii="Times New Roman" w:eastAsia="Times New Roman" w:hAnsi="Times New Roman"/>
          <w:b/>
          <w:bCs/>
          <w:snapToGrid w:val="0"/>
          <w:lang w:eastAsia="x-none"/>
        </w:rPr>
        <w:t>8.</w:t>
      </w:r>
      <w:r w:rsidRPr="006B2910">
        <w:rPr>
          <w:rFonts w:ascii="Times New Roman" w:eastAsia="Times New Roman" w:hAnsi="Times New Roman"/>
          <w:b/>
          <w:bCs/>
          <w:snapToGrid w:val="0"/>
          <w:lang w:eastAsia="x-none"/>
        </w:rPr>
        <w:tab/>
        <w:t xml:space="preserve">REGISTRACIJOS </w:t>
      </w:r>
      <w:r w:rsidRPr="006B2910">
        <w:rPr>
          <w:rFonts w:ascii="Times New Roman" w:eastAsia="Times New Roman" w:hAnsi="Times New Roman"/>
          <w:b/>
          <w:bCs/>
          <w:noProof/>
          <w:snapToGrid w:val="0"/>
          <w:lang w:eastAsia="x-none"/>
        </w:rPr>
        <w:t>PAŽYMĖJIMO</w:t>
      </w:r>
      <w:r w:rsidRPr="006B2910">
        <w:rPr>
          <w:rFonts w:ascii="Times New Roman" w:eastAsia="Times New Roman" w:hAnsi="Times New Roman"/>
          <w:b/>
          <w:bCs/>
          <w:snapToGrid w:val="0"/>
          <w:lang w:eastAsia="x-none"/>
        </w:rPr>
        <w:t xml:space="preserve"> NUMERIS (-IAI) </w:t>
      </w:r>
    </w:p>
    <w:p w14:paraId="01D9FE4D" w14:textId="77777777" w:rsidR="00267DDB" w:rsidRPr="006B2910" w:rsidRDefault="00267DDB" w:rsidP="00267DDB">
      <w:pPr>
        <w:spacing w:after="0" w:line="240" w:lineRule="auto"/>
        <w:rPr>
          <w:rFonts w:ascii="Times New Roman" w:eastAsia="Times New Roman" w:hAnsi="Times New Roman"/>
          <w:snapToGrid w:val="0"/>
        </w:rPr>
      </w:pPr>
    </w:p>
    <w:p w14:paraId="545AF7EF" w14:textId="047952AC" w:rsidR="008F690E" w:rsidRPr="008F690E" w:rsidRDefault="008F690E" w:rsidP="008F690E">
      <w:pPr>
        <w:spacing w:after="0" w:line="240" w:lineRule="auto"/>
        <w:rPr>
          <w:rFonts w:ascii="Times New Roman" w:eastAsia="Times New Roman" w:hAnsi="Times New Roman"/>
          <w:snapToGrid w:val="0"/>
        </w:rPr>
      </w:pPr>
      <w:bookmarkStart w:id="2" w:name="_Hlk204085472"/>
      <w:r w:rsidRPr="008F690E">
        <w:rPr>
          <w:rFonts w:ascii="Times New Roman" w:eastAsia="Times New Roman" w:hAnsi="Times New Roman"/>
          <w:snapToGrid w:val="0"/>
        </w:rPr>
        <w:t xml:space="preserve">LT/1/20/4599/001 </w:t>
      </w:r>
      <w:bookmarkEnd w:id="2"/>
      <w:r w:rsidRPr="008F690E">
        <w:rPr>
          <w:rFonts w:ascii="Times New Roman" w:eastAsia="Times New Roman" w:hAnsi="Times New Roman"/>
          <w:snapToGrid w:val="0"/>
        </w:rPr>
        <w:t>– 4 ml, N1</w:t>
      </w:r>
    </w:p>
    <w:p w14:paraId="40E65F12" w14:textId="3B7235CC" w:rsidR="008F690E" w:rsidRPr="008F690E" w:rsidRDefault="008F690E" w:rsidP="008F690E">
      <w:pPr>
        <w:spacing w:after="0" w:line="240" w:lineRule="auto"/>
        <w:rPr>
          <w:rFonts w:ascii="Times New Roman" w:eastAsia="Times New Roman" w:hAnsi="Times New Roman"/>
          <w:snapToGrid w:val="0"/>
        </w:rPr>
      </w:pPr>
      <w:r w:rsidRPr="008F690E">
        <w:rPr>
          <w:rFonts w:ascii="Times New Roman" w:eastAsia="Times New Roman" w:hAnsi="Times New Roman"/>
          <w:snapToGrid w:val="0"/>
        </w:rPr>
        <w:t>LT/1/20/4599/002 – 20 ml, N1</w:t>
      </w:r>
    </w:p>
    <w:p w14:paraId="22FD75F7" w14:textId="58053840" w:rsidR="00267DDB" w:rsidRDefault="008F690E" w:rsidP="008F690E">
      <w:pPr>
        <w:spacing w:after="0" w:line="240" w:lineRule="auto"/>
        <w:rPr>
          <w:rFonts w:ascii="Times New Roman" w:eastAsia="Times New Roman" w:hAnsi="Times New Roman"/>
          <w:snapToGrid w:val="0"/>
        </w:rPr>
      </w:pPr>
      <w:r w:rsidRPr="008F690E">
        <w:rPr>
          <w:rFonts w:ascii="Times New Roman" w:eastAsia="Times New Roman" w:hAnsi="Times New Roman"/>
          <w:snapToGrid w:val="0"/>
        </w:rPr>
        <w:t>LT/1/20/4599/003 – 40 ml, N1</w:t>
      </w:r>
    </w:p>
    <w:p w14:paraId="24C7F1F8" w14:textId="541492A8" w:rsidR="008F690E" w:rsidRDefault="008F690E" w:rsidP="008F690E">
      <w:pPr>
        <w:spacing w:after="0" w:line="240" w:lineRule="auto"/>
        <w:rPr>
          <w:rFonts w:ascii="Times New Roman" w:eastAsia="Times New Roman" w:hAnsi="Times New Roman"/>
          <w:snapToGrid w:val="0"/>
        </w:rPr>
      </w:pPr>
    </w:p>
    <w:p w14:paraId="344B14EB" w14:textId="77777777" w:rsidR="008F690E" w:rsidRPr="006B2910" w:rsidRDefault="008F690E" w:rsidP="008F690E">
      <w:pPr>
        <w:spacing w:after="0" w:line="240" w:lineRule="auto"/>
        <w:rPr>
          <w:rFonts w:ascii="Times New Roman" w:eastAsia="Times New Roman" w:hAnsi="Times New Roman"/>
          <w:snapToGrid w:val="0"/>
        </w:rPr>
      </w:pPr>
    </w:p>
    <w:p w14:paraId="70A33BBA" w14:textId="77777777" w:rsidR="00267DDB" w:rsidRPr="006B2910"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6B2910">
        <w:rPr>
          <w:rFonts w:ascii="Times New Roman" w:eastAsia="Times New Roman" w:hAnsi="Times New Roman"/>
          <w:b/>
          <w:bCs/>
          <w:snapToGrid w:val="0"/>
          <w:lang w:eastAsia="x-none"/>
        </w:rPr>
        <w:t>9.</w:t>
      </w:r>
      <w:r w:rsidRPr="006B2910">
        <w:rPr>
          <w:rFonts w:ascii="Times New Roman" w:eastAsia="Times New Roman" w:hAnsi="Times New Roman"/>
          <w:b/>
          <w:bCs/>
          <w:snapToGrid w:val="0"/>
          <w:lang w:eastAsia="x-none"/>
        </w:rPr>
        <w:tab/>
        <w:t>REGISTRAVIMO / PERREGISTRAVIMO DATA</w:t>
      </w:r>
    </w:p>
    <w:p w14:paraId="41374BDA" w14:textId="77777777" w:rsidR="00267DDB" w:rsidRPr="006B2910" w:rsidRDefault="00267DDB" w:rsidP="00267DDB">
      <w:pPr>
        <w:spacing w:after="0" w:line="240" w:lineRule="auto"/>
        <w:rPr>
          <w:rFonts w:ascii="Times New Roman" w:eastAsia="Times New Roman" w:hAnsi="Times New Roman"/>
          <w:snapToGrid w:val="0"/>
        </w:rPr>
      </w:pPr>
    </w:p>
    <w:p w14:paraId="0165B8A6" w14:textId="6159111C" w:rsidR="00267DDB" w:rsidRPr="006B2910" w:rsidRDefault="00267DDB" w:rsidP="00267DDB">
      <w:pPr>
        <w:tabs>
          <w:tab w:val="left" w:pos="567"/>
        </w:tabs>
        <w:spacing w:after="0" w:line="240" w:lineRule="auto"/>
        <w:rPr>
          <w:rFonts w:ascii="Times New Roman" w:eastAsia="Times New Roman" w:hAnsi="Times New Roman"/>
          <w:szCs w:val="20"/>
        </w:rPr>
      </w:pPr>
      <w:r w:rsidRPr="006B2910">
        <w:rPr>
          <w:rFonts w:ascii="Times New Roman" w:eastAsia="Times New Roman" w:hAnsi="Times New Roman"/>
          <w:snapToGrid w:val="0"/>
          <w:szCs w:val="20"/>
          <w:lang w:eastAsia="sl-SI"/>
        </w:rPr>
        <w:t xml:space="preserve">Registravimo data </w:t>
      </w:r>
      <w:r w:rsidR="008F690E">
        <w:rPr>
          <w:rFonts w:ascii="Times New Roman" w:eastAsia="Times New Roman" w:hAnsi="Times New Roman"/>
          <w:snapToGrid w:val="0"/>
          <w:szCs w:val="20"/>
          <w:lang w:eastAsia="sl-SI"/>
        </w:rPr>
        <w:t>2020 m. liepos 30 d.</w:t>
      </w:r>
    </w:p>
    <w:p w14:paraId="3669729A" w14:textId="22FAC67F" w:rsidR="00267DDB" w:rsidRPr="006B2910" w:rsidRDefault="00175F30" w:rsidP="00267DDB">
      <w:pPr>
        <w:spacing w:after="0" w:line="240" w:lineRule="auto"/>
        <w:rPr>
          <w:rFonts w:ascii="Times New Roman" w:eastAsia="Times New Roman" w:hAnsi="Times New Roman"/>
          <w:snapToGrid w:val="0"/>
        </w:rPr>
      </w:pPr>
      <w:r w:rsidRPr="00175F30">
        <w:rPr>
          <w:rFonts w:ascii="Times New Roman" w:eastAsia="Times New Roman" w:hAnsi="Times New Roman"/>
          <w:snapToGrid w:val="0"/>
        </w:rPr>
        <w:t>Paskutinio perregistravimo data 2025 m. sausio 28 d.</w:t>
      </w:r>
    </w:p>
    <w:p w14:paraId="065E3D90" w14:textId="77777777" w:rsidR="00267DDB" w:rsidRDefault="00267DDB" w:rsidP="00267DDB">
      <w:pPr>
        <w:spacing w:after="0" w:line="240" w:lineRule="auto"/>
        <w:rPr>
          <w:rFonts w:ascii="Times New Roman" w:eastAsia="Times New Roman" w:hAnsi="Times New Roman"/>
          <w:snapToGrid w:val="0"/>
        </w:rPr>
      </w:pPr>
    </w:p>
    <w:p w14:paraId="5D087046" w14:textId="77777777" w:rsidR="00175F30" w:rsidRPr="006B2910" w:rsidRDefault="00175F30" w:rsidP="00267DDB">
      <w:pPr>
        <w:spacing w:after="0" w:line="240" w:lineRule="auto"/>
        <w:rPr>
          <w:rFonts w:ascii="Times New Roman" w:eastAsia="Times New Roman" w:hAnsi="Times New Roman"/>
          <w:snapToGrid w:val="0"/>
        </w:rPr>
      </w:pPr>
    </w:p>
    <w:p w14:paraId="686C846B" w14:textId="77777777" w:rsidR="00267DDB" w:rsidRPr="006B2910"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6B2910">
        <w:rPr>
          <w:rFonts w:ascii="Times New Roman" w:eastAsia="Times New Roman" w:hAnsi="Times New Roman"/>
          <w:b/>
          <w:bCs/>
          <w:snapToGrid w:val="0"/>
          <w:lang w:eastAsia="x-none"/>
        </w:rPr>
        <w:t>10.</w:t>
      </w:r>
      <w:r w:rsidRPr="006B2910">
        <w:rPr>
          <w:rFonts w:ascii="Times New Roman" w:eastAsia="Times New Roman" w:hAnsi="Times New Roman"/>
          <w:b/>
          <w:bCs/>
          <w:snapToGrid w:val="0"/>
          <w:lang w:eastAsia="x-none"/>
        </w:rPr>
        <w:tab/>
        <w:t>TEKSTO PERŽIŪROS DATA</w:t>
      </w:r>
    </w:p>
    <w:p w14:paraId="2620E52C" w14:textId="77777777" w:rsidR="00267DDB" w:rsidRPr="006B2910" w:rsidRDefault="00267DDB" w:rsidP="00267DDB">
      <w:pPr>
        <w:tabs>
          <w:tab w:val="left" w:pos="567"/>
        </w:tabs>
        <w:spacing w:after="0" w:line="260" w:lineRule="exact"/>
        <w:rPr>
          <w:rFonts w:ascii="Times New Roman" w:eastAsia="Times New Roman" w:hAnsi="Times New Roman"/>
          <w:snapToGrid w:val="0"/>
        </w:rPr>
      </w:pPr>
    </w:p>
    <w:p w14:paraId="085442D6" w14:textId="6417D155" w:rsidR="00C738C9" w:rsidRDefault="0044037E" w:rsidP="00267DDB">
      <w:pPr>
        <w:tabs>
          <w:tab w:val="left" w:pos="5954"/>
          <w:tab w:val="left" w:pos="6237"/>
          <w:tab w:val="left" w:pos="6663"/>
          <w:tab w:val="left" w:pos="6946"/>
        </w:tabs>
        <w:spacing w:after="0" w:line="240" w:lineRule="auto"/>
        <w:rPr>
          <w:rFonts w:ascii="Times New Roman" w:eastAsia="SimSun" w:hAnsi="Times New Roman"/>
          <w:noProof/>
          <w:lang w:eastAsia="x-none"/>
        </w:rPr>
      </w:pPr>
      <w:r>
        <w:rPr>
          <w:rFonts w:ascii="Times New Roman" w:eastAsia="SimSun" w:hAnsi="Times New Roman"/>
          <w:noProof/>
          <w:lang w:eastAsia="x-none"/>
        </w:rPr>
        <w:t>2025 m. vasario 20 d.</w:t>
      </w:r>
    </w:p>
    <w:p w14:paraId="000E2134" w14:textId="77777777" w:rsidR="00E3171C" w:rsidRDefault="00E3171C" w:rsidP="00267DDB">
      <w:pPr>
        <w:tabs>
          <w:tab w:val="left" w:pos="5954"/>
          <w:tab w:val="left" w:pos="6237"/>
          <w:tab w:val="left" w:pos="6663"/>
          <w:tab w:val="left" w:pos="6946"/>
        </w:tabs>
        <w:spacing w:after="0" w:line="240" w:lineRule="auto"/>
        <w:rPr>
          <w:rFonts w:ascii="Times New Roman" w:eastAsia="SimSun" w:hAnsi="Times New Roman"/>
          <w:noProof/>
          <w:lang w:eastAsia="x-none"/>
        </w:rPr>
      </w:pPr>
    </w:p>
    <w:p w14:paraId="38893180" w14:textId="789AE6BB" w:rsidR="00267DDB" w:rsidRPr="006B2910" w:rsidRDefault="00267DDB" w:rsidP="00267DDB">
      <w:pPr>
        <w:tabs>
          <w:tab w:val="left" w:pos="5954"/>
          <w:tab w:val="left" w:pos="6237"/>
          <w:tab w:val="left" w:pos="6663"/>
          <w:tab w:val="left" w:pos="6946"/>
        </w:tabs>
        <w:spacing w:after="0" w:line="240" w:lineRule="auto"/>
        <w:rPr>
          <w:rFonts w:ascii="Times New Roman" w:eastAsia="SimSun" w:hAnsi="Times New Roman"/>
          <w:lang w:eastAsia="x-none"/>
        </w:rPr>
      </w:pPr>
      <w:r w:rsidRPr="006B2910">
        <w:rPr>
          <w:rFonts w:ascii="Times New Roman" w:eastAsia="SimSun" w:hAnsi="Times New Roman"/>
          <w:noProof/>
          <w:lang w:eastAsia="x-none"/>
        </w:rPr>
        <w:t>Išsami informacija apie šį vaistinį preparatą pateikiama Valstybinės vaistų kontrolės tarnybos prie Lietuvos Respublikos sveikatos apsaugos ministerijos tinklalapyje</w:t>
      </w:r>
      <w:r w:rsidRPr="006B2910">
        <w:rPr>
          <w:rFonts w:ascii="Times New Roman" w:eastAsia="SimSun" w:hAnsi="Times New Roman"/>
          <w:i/>
          <w:noProof/>
          <w:lang w:eastAsia="x-none"/>
        </w:rPr>
        <w:t xml:space="preserve"> </w:t>
      </w:r>
      <w:r w:rsidRPr="006B2910">
        <w:rPr>
          <w:rFonts w:ascii="Times New Roman" w:eastAsia="SimSun" w:hAnsi="Times New Roman"/>
          <w:noProof/>
          <w:color w:val="0000FF"/>
          <w:u w:val="single"/>
          <w:lang w:eastAsia="x-none"/>
        </w:rPr>
        <w:t>http</w:t>
      </w:r>
      <w:r w:rsidR="00175F30">
        <w:rPr>
          <w:rFonts w:ascii="Times New Roman" w:eastAsia="SimSun" w:hAnsi="Times New Roman"/>
          <w:noProof/>
          <w:color w:val="0000FF"/>
          <w:u w:val="single"/>
          <w:lang w:eastAsia="x-none"/>
        </w:rPr>
        <w:t>s</w:t>
      </w:r>
      <w:r w:rsidRPr="006B2910">
        <w:rPr>
          <w:rFonts w:ascii="Times New Roman" w:eastAsia="SimSun" w:hAnsi="Times New Roman"/>
          <w:noProof/>
          <w:color w:val="0000FF"/>
          <w:u w:val="single"/>
          <w:lang w:eastAsia="x-none"/>
        </w:rPr>
        <w:t>://</w:t>
      </w:r>
      <w:r w:rsidR="00175F30" w:rsidRPr="006B2910" w:rsidDel="00175F30">
        <w:rPr>
          <w:rFonts w:ascii="Times New Roman" w:eastAsia="SimSun" w:hAnsi="Times New Roman"/>
          <w:noProof/>
          <w:color w:val="0000FF"/>
          <w:u w:val="single"/>
          <w:lang w:eastAsia="x-none"/>
        </w:rPr>
        <w:t xml:space="preserve"> </w:t>
      </w:r>
      <w:proofErr w:type="spellStart"/>
      <w:r w:rsidRPr="006B2910">
        <w:rPr>
          <w:rFonts w:ascii="Times New Roman" w:eastAsia="SimSun" w:hAnsi="Times New Roman"/>
          <w:color w:val="0000FF"/>
          <w:u w:val="single"/>
          <w:lang w:eastAsia="x-none"/>
        </w:rPr>
        <w:t>vvkt.</w:t>
      </w:r>
      <w:r w:rsidR="00175F30">
        <w:rPr>
          <w:rFonts w:ascii="Times New Roman" w:eastAsia="SimSun" w:hAnsi="Times New Roman"/>
          <w:color w:val="0000FF"/>
          <w:u w:val="single"/>
          <w:lang w:eastAsia="x-none"/>
        </w:rPr>
        <w:t>lrv.</w:t>
      </w:r>
      <w:r w:rsidRPr="006B2910">
        <w:rPr>
          <w:rFonts w:ascii="Times New Roman" w:eastAsia="SimSun" w:hAnsi="Times New Roman"/>
          <w:color w:val="0000FF"/>
          <w:u w:val="single"/>
          <w:lang w:eastAsia="x-none"/>
        </w:rPr>
        <w:t>lt</w:t>
      </w:r>
      <w:proofErr w:type="spellEnd"/>
      <w:r w:rsidR="00175F30">
        <w:rPr>
          <w:rFonts w:ascii="Times New Roman" w:eastAsia="SimSun" w:hAnsi="Times New Roman"/>
          <w:color w:val="0000FF"/>
          <w:u w:val="single"/>
          <w:lang w:eastAsia="x-none"/>
        </w:rPr>
        <w:t>/</w:t>
      </w:r>
      <w:proofErr w:type="spellStart"/>
      <w:r w:rsidR="00175F30">
        <w:rPr>
          <w:rFonts w:ascii="Times New Roman" w:eastAsia="SimSun" w:hAnsi="Times New Roman"/>
          <w:color w:val="0000FF"/>
          <w:u w:val="single"/>
          <w:lang w:eastAsia="x-none"/>
        </w:rPr>
        <w:t>lt</w:t>
      </w:r>
      <w:proofErr w:type="spellEnd"/>
      <w:r w:rsidR="00175F30">
        <w:rPr>
          <w:rFonts w:ascii="Times New Roman" w:eastAsia="SimSun" w:hAnsi="Times New Roman"/>
          <w:color w:val="0000FF"/>
          <w:u w:val="single"/>
          <w:lang w:eastAsia="x-none"/>
        </w:rPr>
        <w:t>/.</w:t>
      </w:r>
    </w:p>
    <w:p w14:paraId="023CD472" w14:textId="77777777" w:rsidR="00267DDB" w:rsidRPr="006B2910" w:rsidRDefault="00267DDB" w:rsidP="00622B7A">
      <w:pPr>
        <w:tabs>
          <w:tab w:val="left" w:pos="567"/>
        </w:tabs>
        <w:spacing w:after="0" w:line="260" w:lineRule="exact"/>
        <w:rPr>
          <w:rFonts w:ascii="Times New Roman" w:eastAsia="Times New Roman" w:hAnsi="Times New Roman"/>
          <w:snapToGrid w:val="0"/>
          <w:szCs w:val="20"/>
        </w:rPr>
      </w:pPr>
    </w:p>
    <w:p w14:paraId="72AEBDD4" w14:textId="77777777" w:rsidR="000A56EC" w:rsidRDefault="000A56EC">
      <w:pPr>
        <w:spacing w:after="0" w:line="240" w:lineRule="auto"/>
        <w:rPr>
          <w:rFonts w:ascii="Times New Roman" w:eastAsia="Times New Roman" w:hAnsi="Times New Roman"/>
          <w:snapToGrid w:val="0"/>
          <w:szCs w:val="20"/>
        </w:rPr>
      </w:pPr>
      <w:r>
        <w:rPr>
          <w:rFonts w:ascii="Times New Roman" w:eastAsia="Times New Roman" w:hAnsi="Times New Roman"/>
          <w:snapToGrid w:val="0"/>
          <w:szCs w:val="20"/>
        </w:rPr>
        <w:br w:type="page"/>
      </w:r>
    </w:p>
    <w:p w14:paraId="34B5527F"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2B2AB2DF"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201CDB99"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0E21341B"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2AD8BA24"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5769B1BF"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0CD4CED9"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5B1001DE"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102493D8"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6648720D"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044C397D"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7B461EF0"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4C1DD5AC"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2F9B0452"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690199A6"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7D7069AA"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5C92A255"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006A6F39"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0E39971B"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52669F88"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4602F6A4" w14:textId="77777777" w:rsidR="00715169" w:rsidRPr="006B2910" w:rsidRDefault="00715169" w:rsidP="00622B7A">
      <w:pPr>
        <w:tabs>
          <w:tab w:val="left" w:pos="567"/>
        </w:tabs>
        <w:spacing w:after="0" w:line="260" w:lineRule="exact"/>
        <w:jc w:val="center"/>
        <w:rPr>
          <w:rFonts w:ascii="Times New Roman" w:eastAsia="Times New Roman" w:hAnsi="Times New Roman"/>
          <w:b/>
          <w:snapToGrid w:val="0"/>
          <w:szCs w:val="20"/>
        </w:rPr>
      </w:pPr>
    </w:p>
    <w:p w14:paraId="148343D3" w14:textId="77777777" w:rsidR="005A1B2D" w:rsidRDefault="005A1B2D" w:rsidP="00622B7A">
      <w:pPr>
        <w:tabs>
          <w:tab w:val="left" w:pos="567"/>
        </w:tabs>
        <w:spacing w:after="0" w:line="260" w:lineRule="exact"/>
        <w:jc w:val="center"/>
        <w:rPr>
          <w:rFonts w:ascii="Times New Roman" w:eastAsia="Times New Roman" w:hAnsi="Times New Roman"/>
          <w:b/>
          <w:snapToGrid w:val="0"/>
          <w:szCs w:val="20"/>
        </w:rPr>
      </w:pPr>
    </w:p>
    <w:p w14:paraId="0FDDFD27" w14:textId="77777777" w:rsidR="005A1B2D" w:rsidRDefault="005A1B2D" w:rsidP="00622B7A">
      <w:pPr>
        <w:tabs>
          <w:tab w:val="left" w:pos="567"/>
        </w:tabs>
        <w:spacing w:after="0" w:line="260" w:lineRule="exact"/>
        <w:jc w:val="center"/>
        <w:rPr>
          <w:rFonts w:ascii="Times New Roman" w:eastAsia="Times New Roman" w:hAnsi="Times New Roman"/>
          <w:b/>
          <w:snapToGrid w:val="0"/>
          <w:szCs w:val="20"/>
        </w:rPr>
      </w:pPr>
    </w:p>
    <w:p w14:paraId="7ABCC5A5" w14:textId="0ACDAFCD" w:rsidR="00622B7A" w:rsidRPr="006B2910" w:rsidRDefault="00622B7A" w:rsidP="00622B7A">
      <w:pPr>
        <w:tabs>
          <w:tab w:val="left" w:pos="567"/>
        </w:tabs>
        <w:spacing w:after="0" w:line="260" w:lineRule="exact"/>
        <w:jc w:val="center"/>
        <w:rPr>
          <w:rFonts w:ascii="Times New Roman" w:eastAsia="Times New Roman" w:hAnsi="Times New Roman"/>
          <w:b/>
          <w:snapToGrid w:val="0"/>
          <w:szCs w:val="20"/>
        </w:rPr>
      </w:pPr>
      <w:r w:rsidRPr="006B2910">
        <w:rPr>
          <w:rFonts w:ascii="Times New Roman" w:eastAsia="Times New Roman" w:hAnsi="Times New Roman"/>
          <w:b/>
          <w:snapToGrid w:val="0"/>
          <w:szCs w:val="20"/>
        </w:rPr>
        <w:t>II PRIEDAS</w:t>
      </w:r>
    </w:p>
    <w:p w14:paraId="36F74380" w14:textId="77777777" w:rsidR="00622B7A" w:rsidRPr="006B2910" w:rsidRDefault="00622B7A" w:rsidP="00622B7A">
      <w:pPr>
        <w:tabs>
          <w:tab w:val="left" w:pos="567"/>
        </w:tabs>
        <w:spacing w:after="0" w:line="260" w:lineRule="exact"/>
        <w:ind w:left="1701" w:right="1416" w:hanging="567"/>
        <w:rPr>
          <w:rFonts w:ascii="Times New Roman" w:eastAsia="Times New Roman" w:hAnsi="Times New Roman"/>
          <w:snapToGrid w:val="0"/>
          <w:szCs w:val="20"/>
        </w:rPr>
      </w:pPr>
    </w:p>
    <w:p w14:paraId="46E56961" w14:textId="77777777" w:rsidR="00622B7A" w:rsidRPr="006B2910" w:rsidRDefault="00622B7A" w:rsidP="00622B7A">
      <w:pPr>
        <w:tabs>
          <w:tab w:val="left" w:pos="567"/>
        </w:tabs>
        <w:spacing w:after="0" w:line="260" w:lineRule="exact"/>
        <w:jc w:val="center"/>
        <w:rPr>
          <w:rFonts w:ascii="Times New Roman" w:eastAsia="Times New Roman" w:hAnsi="Times New Roman"/>
          <w:i/>
          <w:snapToGrid w:val="0"/>
          <w:szCs w:val="20"/>
        </w:rPr>
      </w:pPr>
      <w:r w:rsidRPr="006B2910">
        <w:rPr>
          <w:rFonts w:ascii="Times New Roman" w:eastAsia="Times New Roman" w:hAnsi="Times New Roman"/>
          <w:b/>
          <w:snapToGrid w:val="0"/>
          <w:szCs w:val="20"/>
        </w:rPr>
        <w:t>REGISTRACIJOS SĄLYGOS</w:t>
      </w:r>
    </w:p>
    <w:p w14:paraId="6A088CF2" w14:textId="77777777" w:rsidR="00622B7A" w:rsidRPr="006B2910" w:rsidRDefault="00622B7A" w:rsidP="00622B7A">
      <w:pPr>
        <w:tabs>
          <w:tab w:val="left" w:pos="567"/>
        </w:tabs>
        <w:spacing w:after="0" w:line="260" w:lineRule="exact"/>
        <w:rPr>
          <w:rFonts w:ascii="Times New Roman" w:eastAsia="Times New Roman" w:hAnsi="Times New Roman"/>
          <w:snapToGrid w:val="0"/>
          <w:szCs w:val="20"/>
        </w:rPr>
      </w:pPr>
    </w:p>
    <w:p w14:paraId="65141088" w14:textId="77777777" w:rsidR="00622B7A" w:rsidRPr="006B2910" w:rsidRDefault="00622B7A" w:rsidP="00622B7A">
      <w:pPr>
        <w:tabs>
          <w:tab w:val="left" w:pos="1701"/>
        </w:tabs>
        <w:spacing w:after="0" w:line="260" w:lineRule="exact"/>
        <w:ind w:left="1701" w:right="567" w:hanging="567"/>
        <w:rPr>
          <w:rFonts w:ascii="Times New Roman" w:eastAsia="Times New Roman" w:hAnsi="Times New Roman"/>
          <w:b/>
          <w:noProof/>
          <w:snapToGrid w:val="0"/>
          <w:szCs w:val="24"/>
        </w:rPr>
      </w:pPr>
      <w:r w:rsidRPr="006B2910">
        <w:rPr>
          <w:rFonts w:ascii="Times New Roman" w:eastAsia="Times New Roman" w:hAnsi="Times New Roman"/>
          <w:b/>
          <w:noProof/>
          <w:snapToGrid w:val="0"/>
          <w:szCs w:val="24"/>
        </w:rPr>
        <w:t>A.</w:t>
      </w:r>
      <w:r w:rsidRPr="006B2910">
        <w:rPr>
          <w:rFonts w:ascii="Times New Roman" w:eastAsia="Times New Roman" w:hAnsi="Times New Roman"/>
          <w:b/>
          <w:noProof/>
          <w:snapToGrid w:val="0"/>
          <w:szCs w:val="24"/>
        </w:rPr>
        <w:tab/>
        <w:t>GAMINTOJAS (-AI), ATSAKINGAS (-I) UŽ SERIJŲ IŠLEIDIMĄ</w:t>
      </w:r>
    </w:p>
    <w:p w14:paraId="4DCB0B78" w14:textId="77777777" w:rsidR="00622B7A" w:rsidRPr="006B2910" w:rsidRDefault="00622B7A" w:rsidP="00622B7A">
      <w:pPr>
        <w:tabs>
          <w:tab w:val="left" w:pos="1701"/>
        </w:tabs>
        <w:spacing w:after="0" w:line="260" w:lineRule="exact"/>
        <w:ind w:left="567" w:right="567" w:hanging="567"/>
        <w:rPr>
          <w:rFonts w:ascii="Times New Roman" w:eastAsia="Times New Roman" w:hAnsi="Times New Roman"/>
          <w:noProof/>
          <w:snapToGrid w:val="0"/>
          <w:szCs w:val="24"/>
        </w:rPr>
      </w:pPr>
    </w:p>
    <w:p w14:paraId="0183E12D" w14:textId="77777777" w:rsidR="00622B7A" w:rsidRPr="006B2910" w:rsidRDefault="00622B7A" w:rsidP="00622B7A">
      <w:pPr>
        <w:tabs>
          <w:tab w:val="left" w:pos="1701"/>
        </w:tabs>
        <w:spacing w:after="0" w:line="260" w:lineRule="exact"/>
        <w:ind w:left="1701" w:right="567" w:hanging="567"/>
        <w:rPr>
          <w:rFonts w:ascii="Times New Roman" w:eastAsia="Times New Roman" w:hAnsi="Times New Roman"/>
          <w:b/>
          <w:snapToGrid w:val="0"/>
          <w:szCs w:val="20"/>
        </w:rPr>
      </w:pPr>
      <w:r w:rsidRPr="006B2910">
        <w:rPr>
          <w:rFonts w:ascii="Times New Roman" w:eastAsia="Times New Roman" w:hAnsi="Times New Roman"/>
          <w:b/>
          <w:snapToGrid w:val="0"/>
          <w:szCs w:val="20"/>
        </w:rPr>
        <w:t>B.</w:t>
      </w:r>
      <w:r w:rsidRPr="006B2910">
        <w:rPr>
          <w:rFonts w:ascii="Times New Roman" w:eastAsia="Times New Roman" w:hAnsi="Times New Roman"/>
          <w:b/>
          <w:snapToGrid w:val="0"/>
          <w:szCs w:val="20"/>
        </w:rPr>
        <w:tab/>
        <w:t>TIEKIMO IR VARTOJIMO SĄLYGOS AR APRIBOJIMAI</w:t>
      </w:r>
    </w:p>
    <w:p w14:paraId="3B622203" w14:textId="77777777" w:rsidR="00622B7A" w:rsidRPr="006B2910" w:rsidRDefault="00622B7A" w:rsidP="00267DDB">
      <w:pPr>
        <w:tabs>
          <w:tab w:val="left" w:pos="567"/>
        </w:tabs>
        <w:spacing w:after="0" w:line="260" w:lineRule="exact"/>
        <w:ind w:right="-1"/>
        <w:rPr>
          <w:rFonts w:ascii="Times New Roman" w:eastAsia="Times New Roman" w:hAnsi="Times New Roman"/>
          <w:snapToGrid w:val="0"/>
          <w:szCs w:val="20"/>
        </w:rPr>
      </w:pPr>
    </w:p>
    <w:p w14:paraId="3EBF9C71" w14:textId="77777777" w:rsidR="00267DDB" w:rsidRPr="006B2910" w:rsidRDefault="007B53A6" w:rsidP="00267DDB">
      <w:pPr>
        <w:tabs>
          <w:tab w:val="left" w:pos="567"/>
        </w:tabs>
        <w:spacing w:after="0" w:line="260" w:lineRule="exact"/>
        <w:ind w:left="567" w:hanging="567"/>
        <w:rPr>
          <w:rFonts w:ascii="Times New Roman" w:eastAsia="Times New Roman" w:hAnsi="Times New Roman"/>
          <w:b/>
          <w:snapToGrid w:val="0"/>
          <w:szCs w:val="24"/>
        </w:rPr>
      </w:pPr>
      <w:r w:rsidRPr="006B2910">
        <w:rPr>
          <w:rFonts w:ascii="Times New Roman" w:eastAsia="Times New Roman" w:hAnsi="Times New Roman"/>
          <w:snapToGrid w:val="0"/>
          <w:szCs w:val="20"/>
        </w:rPr>
        <w:br w:type="page"/>
      </w:r>
      <w:r w:rsidR="00267DDB" w:rsidRPr="006B2910">
        <w:rPr>
          <w:rFonts w:ascii="Times New Roman" w:eastAsia="Times New Roman" w:hAnsi="Times New Roman"/>
          <w:b/>
          <w:snapToGrid w:val="0"/>
          <w:szCs w:val="20"/>
        </w:rPr>
        <w:lastRenderedPageBreak/>
        <w:t>A.</w:t>
      </w:r>
      <w:r w:rsidR="00267DDB" w:rsidRPr="006B2910">
        <w:rPr>
          <w:rFonts w:ascii="Times New Roman" w:eastAsia="Times New Roman" w:hAnsi="Times New Roman"/>
          <w:b/>
          <w:snapToGrid w:val="0"/>
          <w:szCs w:val="24"/>
        </w:rPr>
        <w:tab/>
      </w:r>
      <w:r w:rsidR="00267DDB" w:rsidRPr="006B2910">
        <w:rPr>
          <w:rFonts w:ascii="Times New Roman" w:eastAsia="Times New Roman" w:hAnsi="Times New Roman"/>
          <w:b/>
          <w:snapToGrid w:val="0"/>
          <w:szCs w:val="20"/>
        </w:rPr>
        <w:t>GAMINTOJAS (-AI), ATSAKINGAS (-I) UŽ SERIJŲ IŠLEIDIMĄ</w:t>
      </w:r>
    </w:p>
    <w:p w14:paraId="57E167B4"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D543742" w14:textId="77777777" w:rsidR="00267DDB" w:rsidRPr="006B2910" w:rsidRDefault="00267DDB" w:rsidP="00267DDB">
      <w:pPr>
        <w:tabs>
          <w:tab w:val="left" w:pos="567"/>
        </w:tabs>
        <w:spacing w:after="0" w:line="240" w:lineRule="auto"/>
        <w:jc w:val="both"/>
        <w:rPr>
          <w:rFonts w:ascii="Times New Roman" w:eastAsia="Times New Roman" w:hAnsi="Times New Roman"/>
          <w:snapToGrid w:val="0"/>
          <w:szCs w:val="24"/>
        </w:rPr>
      </w:pPr>
      <w:r w:rsidRPr="006B2910">
        <w:rPr>
          <w:rFonts w:ascii="Times New Roman" w:eastAsia="Times New Roman" w:hAnsi="Times New Roman"/>
          <w:noProof/>
          <w:snapToGrid w:val="0"/>
          <w:szCs w:val="24"/>
          <w:u w:val="single"/>
        </w:rPr>
        <w:t>Gamintojo (-ų), atsakingo (-ų) už serijų išleidimą, pavadinimas (-ai) ir adresas (-ai)</w:t>
      </w:r>
    </w:p>
    <w:p w14:paraId="22D8DB2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45B8070" w14:textId="77777777" w:rsidR="00BF7129" w:rsidRPr="006B2910" w:rsidRDefault="00BF7129" w:rsidP="00BF7129">
      <w:pPr>
        <w:spacing w:after="0" w:line="240" w:lineRule="auto"/>
        <w:rPr>
          <w:rFonts w:ascii="Times New Roman" w:hAnsi="Times New Roman"/>
        </w:rPr>
      </w:pPr>
      <w:r w:rsidRPr="006B2910">
        <w:rPr>
          <w:rFonts w:ascii="Times New Roman" w:hAnsi="Times New Roman"/>
        </w:rPr>
        <w:t xml:space="preserve">EBEWE Pharma </w:t>
      </w:r>
      <w:proofErr w:type="spellStart"/>
      <w:r w:rsidRPr="006B2910">
        <w:rPr>
          <w:rFonts w:ascii="Times New Roman" w:hAnsi="Times New Roman"/>
        </w:rPr>
        <w:t>Ges.m.b.H</w:t>
      </w:r>
      <w:proofErr w:type="spellEnd"/>
      <w:r w:rsidRPr="006B2910">
        <w:rPr>
          <w:rFonts w:ascii="Times New Roman" w:hAnsi="Times New Roman"/>
        </w:rPr>
        <w:t xml:space="preserve">. </w:t>
      </w:r>
      <w:proofErr w:type="spellStart"/>
      <w:r w:rsidRPr="006B2910">
        <w:rPr>
          <w:rFonts w:ascii="Times New Roman" w:hAnsi="Times New Roman"/>
        </w:rPr>
        <w:t>Nfg</w:t>
      </w:r>
      <w:proofErr w:type="spellEnd"/>
      <w:r w:rsidRPr="006B2910">
        <w:rPr>
          <w:rFonts w:ascii="Times New Roman" w:hAnsi="Times New Roman"/>
        </w:rPr>
        <w:t>. KG</w:t>
      </w:r>
    </w:p>
    <w:p w14:paraId="755B47C3" w14:textId="7C565CCE" w:rsidR="00BF7129" w:rsidRPr="006B2910" w:rsidRDefault="00BF7129" w:rsidP="00BF7129">
      <w:pPr>
        <w:spacing w:after="0" w:line="240" w:lineRule="auto"/>
        <w:rPr>
          <w:rFonts w:ascii="Times New Roman" w:hAnsi="Times New Roman"/>
        </w:rPr>
      </w:pPr>
      <w:proofErr w:type="spellStart"/>
      <w:r w:rsidRPr="006B2910">
        <w:rPr>
          <w:rFonts w:ascii="Times New Roman" w:hAnsi="Times New Roman"/>
        </w:rPr>
        <w:t>Mondseestra</w:t>
      </w:r>
      <w:r w:rsidR="00A26442">
        <w:rPr>
          <w:rFonts w:ascii="Times New Roman" w:hAnsi="Times New Roman"/>
        </w:rPr>
        <w:t>ss</w:t>
      </w:r>
      <w:r w:rsidRPr="006B2910">
        <w:rPr>
          <w:rFonts w:ascii="Times New Roman" w:hAnsi="Times New Roman"/>
        </w:rPr>
        <w:t>e</w:t>
      </w:r>
      <w:proofErr w:type="spellEnd"/>
      <w:r w:rsidRPr="006B2910">
        <w:rPr>
          <w:rFonts w:ascii="Times New Roman" w:hAnsi="Times New Roman"/>
        </w:rPr>
        <w:t xml:space="preserve"> 11 </w:t>
      </w:r>
    </w:p>
    <w:p w14:paraId="49DD0671" w14:textId="06D49AE3" w:rsidR="00BF7129" w:rsidRPr="006B2910" w:rsidRDefault="00BF7129" w:rsidP="00BF7129">
      <w:pPr>
        <w:spacing w:after="0" w:line="240" w:lineRule="auto"/>
        <w:rPr>
          <w:rFonts w:ascii="Times New Roman" w:hAnsi="Times New Roman"/>
          <w:color w:val="222222"/>
          <w:lang w:eastAsia="lt-LT"/>
        </w:rPr>
      </w:pPr>
      <w:r w:rsidRPr="006B2910">
        <w:rPr>
          <w:rFonts w:ascii="Times New Roman" w:hAnsi="Times New Roman"/>
        </w:rPr>
        <w:t xml:space="preserve">4866 </w:t>
      </w:r>
      <w:proofErr w:type="spellStart"/>
      <w:r w:rsidRPr="006B2910">
        <w:rPr>
          <w:rFonts w:ascii="Times New Roman" w:hAnsi="Times New Roman"/>
          <w:color w:val="222222"/>
          <w:lang w:eastAsia="lt-LT"/>
        </w:rPr>
        <w:t>Unterach</w:t>
      </w:r>
      <w:proofErr w:type="spellEnd"/>
      <w:r w:rsidRPr="006B2910">
        <w:rPr>
          <w:rFonts w:ascii="Times New Roman" w:hAnsi="Times New Roman"/>
          <w:color w:val="222222"/>
          <w:lang w:eastAsia="lt-LT"/>
        </w:rPr>
        <w:t xml:space="preserve"> am </w:t>
      </w:r>
      <w:proofErr w:type="spellStart"/>
      <w:r w:rsidRPr="006B2910">
        <w:rPr>
          <w:rFonts w:ascii="Times New Roman" w:hAnsi="Times New Roman"/>
          <w:color w:val="222222"/>
          <w:lang w:eastAsia="lt-LT"/>
        </w:rPr>
        <w:t>Attersee</w:t>
      </w:r>
      <w:proofErr w:type="spellEnd"/>
    </w:p>
    <w:p w14:paraId="3F4CE79B" w14:textId="77777777" w:rsidR="00BF7129" w:rsidRPr="006B2910" w:rsidRDefault="00BF7129" w:rsidP="00BF7129">
      <w:pPr>
        <w:spacing w:after="0" w:line="240" w:lineRule="auto"/>
        <w:rPr>
          <w:rFonts w:ascii="Times New Roman" w:hAnsi="Times New Roman"/>
          <w:i/>
        </w:rPr>
      </w:pPr>
      <w:r w:rsidRPr="006B2910">
        <w:rPr>
          <w:rFonts w:ascii="Times New Roman" w:hAnsi="Times New Roman"/>
        </w:rPr>
        <w:t>Austrija</w:t>
      </w:r>
    </w:p>
    <w:p w14:paraId="045DF4E3" w14:textId="36038124" w:rsidR="00267DDB" w:rsidRDefault="00267DDB" w:rsidP="00267DDB">
      <w:pPr>
        <w:spacing w:after="0" w:line="240" w:lineRule="auto"/>
        <w:ind w:left="567" w:hanging="567"/>
        <w:rPr>
          <w:rFonts w:ascii="Times New Roman" w:eastAsia="Times New Roman" w:hAnsi="Times New Roman"/>
          <w:szCs w:val="20"/>
        </w:rPr>
      </w:pPr>
    </w:p>
    <w:p w14:paraId="07317F0B" w14:textId="1D7FE72E" w:rsidR="0005531A" w:rsidRDefault="0005531A" w:rsidP="00A15BEB">
      <w:pPr>
        <w:spacing w:after="0" w:line="240" w:lineRule="auto"/>
        <w:rPr>
          <w:rFonts w:ascii="Times New Roman" w:hAnsi="Times New Roman"/>
        </w:rPr>
      </w:pPr>
      <w:r>
        <w:rPr>
          <w:rFonts w:ascii="Times New Roman" w:hAnsi="Times New Roman"/>
        </w:rPr>
        <w:t>arba</w:t>
      </w:r>
    </w:p>
    <w:p w14:paraId="1B77BE20" w14:textId="77777777" w:rsidR="0005531A" w:rsidRDefault="0005531A" w:rsidP="00A15BEB">
      <w:pPr>
        <w:spacing w:after="0" w:line="240" w:lineRule="auto"/>
        <w:rPr>
          <w:rFonts w:ascii="Times New Roman" w:hAnsi="Times New Roman"/>
        </w:rPr>
      </w:pPr>
    </w:p>
    <w:p w14:paraId="452FF90A" w14:textId="18A5609A" w:rsidR="00EA0A10" w:rsidRDefault="00A15BEB" w:rsidP="00A15BEB">
      <w:pPr>
        <w:spacing w:after="0" w:line="240" w:lineRule="auto"/>
        <w:rPr>
          <w:rFonts w:ascii="Times New Roman" w:hAnsi="Times New Roman"/>
        </w:rPr>
      </w:pPr>
      <w:proofErr w:type="spellStart"/>
      <w:r>
        <w:rPr>
          <w:rFonts w:ascii="Times New Roman" w:hAnsi="Times New Roman"/>
        </w:rPr>
        <w:t>Fareva</w:t>
      </w:r>
      <w:proofErr w:type="spellEnd"/>
      <w:r w:rsidR="00EA0A10">
        <w:rPr>
          <w:rFonts w:ascii="Times New Roman" w:hAnsi="Times New Roman"/>
        </w:rPr>
        <w:t xml:space="preserve"> </w:t>
      </w:r>
      <w:proofErr w:type="spellStart"/>
      <w:r w:rsidR="00EA0A10">
        <w:rPr>
          <w:rFonts w:ascii="Times New Roman" w:hAnsi="Times New Roman"/>
        </w:rPr>
        <w:t>Unterach</w:t>
      </w:r>
      <w:proofErr w:type="spellEnd"/>
      <w:r w:rsidR="00EA0A10">
        <w:rPr>
          <w:rFonts w:ascii="Times New Roman" w:hAnsi="Times New Roman"/>
        </w:rPr>
        <w:t xml:space="preserve"> </w:t>
      </w:r>
      <w:proofErr w:type="spellStart"/>
      <w:r w:rsidR="00EA0A10">
        <w:rPr>
          <w:rFonts w:ascii="Times New Roman" w:hAnsi="Times New Roman"/>
        </w:rPr>
        <w:t>GmbH</w:t>
      </w:r>
      <w:proofErr w:type="spellEnd"/>
    </w:p>
    <w:p w14:paraId="4DD3CB38" w14:textId="77777777" w:rsidR="00A15BEB" w:rsidRPr="006B2910" w:rsidRDefault="00A15BEB" w:rsidP="00A15BEB">
      <w:pPr>
        <w:spacing w:after="0" w:line="240" w:lineRule="auto"/>
        <w:rPr>
          <w:rFonts w:ascii="Times New Roman" w:hAnsi="Times New Roman"/>
        </w:rPr>
      </w:pPr>
      <w:proofErr w:type="spellStart"/>
      <w:r w:rsidRPr="006B2910">
        <w:rPr>
          <w:rFonts w:ascii="Times New Roman" w:hAnsi="Times New Roman"/>
        </w:rPr>
        <w:t>Mondseestra</w:t>
      </w:r>
      <w:r>
        <w:rPr>
          <w:rFonts w:ascii="Times New Roman" w:hAnsi="Times New Roman"/>
        </w:rPr>
        <w:t>ss</w:t>
      </w:r>
      <w:r w:rsidRPr="006B2910">
        <w:rPr>
          <w:rFonts w:ascii="Times New Roman" w:hAnsi="Times New Roman"/>
        </w:rPr>
        <w:t>e</w:t>
      </w:r>
      <w:proofErr w:type="spellEnd"/>
      <w:r w:rsidRPr="006B2910">
        <w:rPr>
          <w:rFonts w:ascii="Times New Roman" w:hAnsi="Times New Roman"/>
        </w:rPr>
        <w:t xml:space="preserve"> 11 </w:t>
      </w:r>
    </w:p>
    <w:p w14:paraId="512812FC" w14:textId="77777777" w:rsidR="00A15BEB" w:rsidRPr="006B2910" w:rsidRDefault="00A15BEB" w:rsidP="00A15BEB">
      <w:pPr>
        <w:spacing w:after="0" w:line="240" w:lineRule="auto"/>
        <w:rPr>
          <w:rFonts w:ascii="Times New Roman" w:hAnsi="Times New Roman"/>
          <w:color w:val="222222"/>
          <w:lang w:eastAsia="lt-LT"/>
        </w:rPr>
      </w:pPr>
      <w:r w:rsidRPr="006B2910">
        <w:rPr>
          <w:rFonts w:ascii="Times New Roman" w:hAnsi="Times New Roman"/>
        </w:rPr>
        <w:t xml:space="preserve">4866 </w:t>
      </w:r>
      <w:proofErr w:type="spellStart"/>
      <w:r w:rsidRPr="006B2910">
        <w:rPr>
          <w:rFonts w:ascii="Times New Roman" w:hAnsi="Times New Roman"/>
          <w:color w:val="222222"/>
          <w:lang w:eastAsia="lt-LT"/>
        </w:rPr>
        <w:t>Unterach</w:t>
      </w:r>
      <w:proofErr w:type="spellEnd"/>
      <w:r w:rsidRPr="006B2910">
        <w:rPr>
          <w:rFonts w:ascii="Times New Roman" w:hAnsi="Times New Roman"/>
          <w:color w:val="222222"/>
          <w:lang w:eastAsia="lt-LT"/>
        </w:rPr>
        <w:t xml:space="preserve"> am </w:t>
      </w:r>
      <w:proofErr w:type="spellStart"/>
      <w:r w:rsidRPr="006B2910">
        <w:rPr>
          <w:rFonts w:ascii="Times New Roman" w:hAnsi="Times New Roman"/>
          <w:color w:val="222222"/>
          <w:lang w:eastAsia="lt-LT"/>
        </w:rPr>
        <w:t>Attersee</w:t>
      </w:r>
      <w:proofErr w:type="spellEnd"/>
    </w:p>
    <w:p w14:paraId="096D401E" w14:textId="77777777" w:rsidR="00A15BEB" w:rsidRPr="006B2910" w:rsidRDefault="00A15BEB" w:rsidP="00A15BEB">
      <w:pPr>
        <w:spacing w:after="0" w:line="240" w:lineRule="auto"/>
        <w:rPr>
          <w:rFonts w:ascii="Times New Roman" w:hAnsi="Times New Roman"/>
          <w:i/>
        </w:rPr>
      </w:pPr>
      <w:r w:rsidRPr="006B2910">
        <w:rPr>
          <w:rFonts w:ascii="Times New Roman" w:hAnsi="Times New Roman"/>
        </w:rPr>
        <w:t>Austrija</w:t>
      </w:r>
    </w:p>
    <w:p w14:paraId="3F7E0B95" w14:textId="77777777" w:rsidR="00A15BEB" w:rsidRPr="006B2910" w:rsidRDefault="00A15BEB" w:rsidP="00267DDB">
      <w:pPr>
        <w:spacing w:after="0" w:line="240" w:lineRule="auto"/>
        <w:ind w:left="567" w:hanging="567"/>
        <w:rPr>
          <w:rFonts w:ascii="Times New Roman" w:eastAsia="Times New Roman" w:hAnsi="Times New Roman"/>
          <w:szCs w:val="20"/>
        </w:rPr>
      </w:pPr>
    </w:p>
    <w:p w14:paraId="23885832" w14:textId="571D325C" w:rsidR="00267DDB" w:rsidRDefault="0005531A" w:rsidP="00267DDB">
      <w:pPr>
        <w:tabs>
          <w:tab w:val="left" w:pos="567"/>
        </w:tabs>
        <w:spacing w:after="0" w:line="260" w:lineRule="exact"/>
        <w:rPr>
          <w:rFonts w:ascii="Times New Roman" w:eastAsia="Times New Roman" w:hAnsi="Times New Roman"/>
          <w:snapToGrid w:val="0"/>
          <w:szCs w:val="24"/>
        </w:rPr>
      </w:pPr>
      <w:r w:rsidRPr="0005531A">
        <w:rPr>
          <w:rFonts w:ascii="Times New Roman" w:eastAsia="Times New Roman" w:hAnsi="Times New Roman"/>
          <w:snapToGrid w:val="0"/>
          <w:szCs w:val="24"/>
        </w:rPr>
        <w:t>Su pakuote pateikiamame lapelyje nurodomas gamintojo, atsakingo už konkrečios serijos išleidimą, pavadinimas ir adresas.</w:t>
      </w:r>
    </w:p>
    <w:p w14:paraId="1621DDAC" w14:textId="6EA48CF7" w:rsidR="0005531A" w:rsidRDefault="0005531A" w:rsidP="00267DDB">
      <w:pPr>
        <w:tabs>
          <w:tab w:val="left" w:pos="567"/>
        </w:tabs>
        <w:spacing w:after="0" w:line="260" w:lineRule="exact"/>
        <w:rPr>
          <w:rFonts w:ascii="Times New Roman" w:eastAsia="Times New Roman" w:hAnsi="Times New Roman"/>
          <w:snapToGrid w:val="0"/>
          <w:szCs w:val="24"/>
        </w:rPr>
      </w:pPr>
    </w:p>
    <w:p w14:paraId="39C0DBF6" w14:textId="77777777" w:rsidR="0005531A" w:rsidRPr="006B2910" w:rsidRDefault="0005531A" w:rsidP="00267DDB">
      <w:pPr>
        <w:tabs>
          <w:tab w:val="left" w:pos="567"/>
        </w:tabs>
        <w:spacing w:after="0" w:line="260" w:lineRule="exact"/>
        <w:rPr>
          <w:rFonts w:ascii="Times New Roman" w:eastAsia="Times New Roman" w:hAnsi="Times New Roman"/>
          <w:snapToGrid w:val="0"/>
          <w:szCs w:val="24"/>
        </w:rPr>
      </w:pPr>
    </w:p>
    <w:p w14:paraId="40AC44B0" w14:textId="77777777" w:rsidR="00267DDB" w:rsidRPr="006B2910" w:rsidRDefault="00267DDB" w:rsidP="00267DDB">
      <w:pPr>
        <w:tabs>
          <w:tab w:val="left" w:pos="567"/>
        </w:tabs>
        <w:spacing w:after="0" w:line="240" w:lineRule="auto"/>
        <w:ind w:left="567" w:hanging="567"/>
        <w:rPr>
          <w:rFonts w:ascii="Times New Roman" w:eastAsia="Times New Roman" w:hAnsi="Times New Roman"/>
          <w:snapToGrid w:val="0"/>
          <w:szCs w:val="24"/>
        </w:rPr>
      </w:pPr>
      <w:r w:rsidRPr="006B2910">
        <w:rPr>
          <w:rFonts w:ascii="Times New Roman" w:eastAsia="Times New Roman" w:hAnsi="Times New Roman"/>
          <w:b/>
          <w:noProof/>
          <w:snapToGrid w:val="0"/>
          <w:szCs w:val="24"/>
        </w:rPr>
        <w:t>B.</w:t>
      </w:r>
      <w:r w:rsidRPr="006B2910">
        <w:rPr>
          <w:rFonts w:ascii="Times New Roman" w:eastAsia="Times New Roman" w:hAnsi="Times New Roman"/>
          <w:b/>
          <w:snapToGrid w:val="0"/>
          <w:szCs w:val="24"/>
        </w:rPr>
        <w:tab/>
      </w:r>
      <w:r w:rsidRPr="006B2910">
        <w:rPr>
          <w:rFonts w:ascii="Times New Roman" w:eastAsia="Times New Roman" w:hAnsi="Times New Roman"/>
          <w:b/>
          <w:noProof/>
          <w:snapToGrid w:val="0"/>
          <w:szCs w:val="24"/>
        </w:rPr>
        <w:t>TIEKIMO IR VARTOJIMO SĄLYGOS AR APRIBOJIMAI</w:t>
      </w:r>
    </w:p>
    <w:p w14:paraId="2BD3FB91"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E66A52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0"/>
        </w:rPr>
        <w:t>Receptinis vaistinis preparatas.</w:t>
      </w:r>
    </w:p>
    <w:p w14:paraId="42DB4501"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0F2FDDE"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35022AEE" w14:textId="77777777" w:rsidR="00267DDB" w:rsidRPr="006B2910" w:rsidRDefault="00267DDB" w:rsidP="00267DDB">
      <w:pPr>
        <w:tabs>
          <w:tab w:val="left" w:pos="4962"/>
        </w:tabs>
        <w:spacing w:after="0" w:line="240" w:lineRule="auto"/>
        <w:rPr>
          <w:rFonts w:ascii="Courier New" w:eastAsia="SimSun" w:hAnsi="Courier New"/>
          <w:sz w:val="20"/>
          <w:szCs w:val="20"/>
          <w:lang w:eastAsia="x-none"/>
        </w:rPr>
      </w:pPr>
      <w:r w:rsidRPr="006B2910">
        <w:rPr>
          <w:rFonts w:ascii="Courier New" w:eastAsia="SimSun" w:hAnsi="Courier New"/>
          <w:b/>
          <w:noProof/>
          <w:sz w:val="20"/>
          <w:szCs w:val="24"/>
          <w:lang w:eastAsia="x-none"/>
        </w:rPr>
        <w:br w:type="page"/>
      </w:r>
    </w:p>
    <w:p w14:paraId="2F35BAE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3B505D4D"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151838F4"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5D4DA448"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06A44E7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68635C82"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46E0DE4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3BBC8869"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4ACA0194"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42AB780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4727DE7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5F8F1B41"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10156F2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2155B2D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6FB99D44" w14:textId="77777777" w:rsidR="00267DDB" w:rsidRPr="006B2910" w:rsidRDefault="00267DDB" w:rsidP="00267DDB">
      <w:pPr>
        <w:tabs>
          <w:tab w:val="left" w:pos="567"/>
        </w:tabs>
        <w:spacing w:after="0" w:line="260" w:lineRule="exact"/>
        <w:outlineLvl w:val="0"/>
        <w:rPr>
          <w:rFonts w:ascii="Times New Roman" w:eastAsia="Times New Roman" w:hAnsi="Times New Roman"/>
          <w:b/>
          <w:snapToGrid w:val="0"/>
          <w:szCs w:val="20"/>
        </w:rPr>
      </w:pPr>
    </w:p>
    <w:p w14:paraId="3ED33363" w14:textId="77777777" w:rsidR="00267DDB" w:rsidRPr="006B2910" w:rsidRDefault="00267DDB" w:rsidP="00267DDB">
      <w:pPr>
        <w:tabs>
          <w:tab w:val="left" w:pos="567"/>
        </w:tabs>
        <w:spacing w:after="0" w:line="260" w:lineRule="exact"/>
        <w:outlineLvl w:val="0"/>
        <w:rPr>
          <w:rFonts w:ascii="Times New Roman" w:eastAsia="Times New Roman" w:hAnsi="Times New Roman"/>
          <w:b/>
          <w:snapToGrid w:val="0"/>
          <w:szCs w:val="20"/>
        </w:rPr>
      </w:pPr>
    </w:p>
    <w:p w14:paraId="47673634" w14:textId="77777777" w:rsidR="00267DDB" w:rsidRPr="006B2910" w:rsidRDefault="00267DDB" w:rsidP="00267DDB">
      <w:pPr>
        <w:tabs>
          <w:tab w:val="left" w:pos="567"/>
        </w:tabs>
        <w:spacing w:after="0" w:line="260" w:lineRule="exact"/>
        <w:outlineLvl w:val="0"/>
        <w:rPr>
          <w:rFonts w:ascii="Times New Roman" w:eastAsia="Times New Roman" w:hAnsi="Times New Roman"/>
          <w:b/>
          <w:snapToGrid w:val="0"/>
          <w:szCs w:val="20"/>
        </w:rPr>
      </w:pPr>
    </w:p>
    <w:p w14:paraId="5D974F8A" w14:textId="77777777" w:rsidR="00267DDB" w:rsidRPr="006B2910" w:rsidRDefault="00267DDB" w:rsidP="00267DDB">
      <w:pPr>
        <w:tabs>
          <w:tab w:val="left" w:pos="567"/>
        </w:tabs>
        <w:spacing w:after="0" w:line="260" w:lineRule="exact"/>
        <w:outlineLvl w:val="0"/>
        <w:rPr>
          <w:rFonts w:ascii="Times New Roman" w:eastAsia="Times New Roman" w:hAnsi="Times New Roman"/>
          <w:b/>
          <w:snapToGrid w:val="0"/>
          <w:szCs w:val="20"/>
        </w:rPr>
      </w:pPr>
    </w:p>
    <w:p w14:paraId="10D35B7E" w14:textId="77777777" w:rsidR="00267DDB" w:rsidRPr="006B2910" w:rsidRDefault="00267DDB" w:rsidP="00267DDB">
      <w:pPr>
        <w:tabs>
          <w:tab w:val="left" w:pos="567"/>
        </w:tabs>
        <w:spacing w:after="0" w:line="260" w:lineRule="exact"/>
        <w:outlineLvl w:val="0"/>
        <w:rPr>
          <w:rFonts w:ascii="Times New Roman" w:eastAsia="Times New Roman" w:hAnsi="Times New Roman"/>
          <w:b/>
          <w:snapToGrid w:val="0"/>
          <w:szCs w:val="20"/>
        </w:rPr>
      </w:pPr>
    </w:p>
    <w:p w14:paraId="1769BC01" w14:textId="77777777" w:rsidR="00267DDB" w:rsidRPr="006B2910" w:rsidRDefault="00267DDB" w:rsidP="00267DDB">
      <w:pPr>
        <w:tabs>
          <w:tab w:val="left" w:pos="567"/>
        </w:tabs>
        <w:spacing w:after="0" w:line="260" w:lineRule="exact"/>
        <w:outlineLvl w:val="0"/>
        <w:rPr>
          <w:rFonts w:ascii="Times New Roman" w:eastAsia="Times New Roman" w:hAnsi="Times New Roman"/>
          <w:b/>
          <w:snapToGrid w:val="0"/>
          <w:szCs w:val="20"/>
        </w:rPr>
      </w:pPr>
    </w:p>
    <w:p w14:paraId="4E5E33ED" w14:textId="77777777" w:rsidR="00267DDB" w:rsidRPr="006B2910" w:rsidRDefault="00267DDB" w:rsidP="00267DDB">
      <w:pPr>
        <w:keepNext/>
        <w:tabs>
          <w:tab w:val="left" w:pos="567"/>
        </w:tabs>
        <w:spacing w:after="0" w:line="240" w:lineRule="auto"/>
        <w:jc w:val="center"/>
        <w:outlineLvl w:val="1"/>
        <w:rPr>
          <w:rFonts w:ascii="Times New Roman" w:eastAsia="Times New Roman" w:hAnsi="Times New Roman"/>
          <w:b/>
          <w:bCs/>
          <w:iCs/>
          <w:snapToGrid w:val="0"/>
          <w:szCs w:val="28"/>
          <w:lang w:eastAsia="x-none"/>
        </w:rPr>
      </w:pPr>
    </w:p>
    <w:p w14:paraId="0EFAE278" w14:textId="77777777" w:rsidR="00267DDB" w:rsidRPr="006B2910" w:rsidRDefault="00267DDB" w:rsidP="00267DDB">
      <w:pPr>
        <w:keepNext/>
        <w:tabs>
          <w:tab w:val="left" w:pos="567"/>
        </w:tabs>
        <w:spacing w:after="0" w:line="240" w:lineRule="auto"/>
        <w:jc w:val="center"/>
        <w:outlineLvl w:val="1"/>
        <w:rPr>
          <w:rFonts w:ascii="Times New Roman" w:eastAsia="Times New Roman" w:hAnsi="Times New Roman"/>
          <w:b/>
          <w:bCs/>
          <w:iCs/>
          <w:snapToGrid w:val="0"/>
          <w:szCs w:val="28"/>
          <w:lang w:eastAsia="x-none"/>
        </w:rPr>
      </w:pPr>
    </w:p>
    <w:p w14:paraId="49CEC12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lang w:eastAsia="x-none"/>
        </w:rPr>
      </w:pPr>
    </w:p>
    <w:p w14:paraId="1BD3D6EC" w14:textId="77777777" w:rsidR="00267DDB" w:rsidRPr="006B2910" w:rsidRDefault="00267DDB" w:rsidP="00267DDB">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6B2910">
        <w:rPr>
          <w:rFonts w:ascii="Times New Roman" w:eastAsia="Times New Roman" w:hAnsi="Times New Roman"/>
          <w:b/>
          <w:bCs/>
          <w:iCs/>
          <w:snapToGrid w:val="0"/>
          <w:szCs w:val="28"/>
          <w:lang w:eastAsia="x-none"/>
        </w:rPr>
        <w:t>III PRIEDAS</w:t>
      </w:r>
    </w:p>
    <w:p w14:paraId="28E8DD99"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088A0376" w14:textId="77777777" w:rsidR="00267DDB" w:rsidRPr="006B2910" w:rsidRDefault="00267DDB" w:rsidP="00267DDB">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6B2910">
        <w:rPr>
          <w:rFonts w:ascii="Times New Roman" w:eastAsia="Times New Roman" w:hAnsi="Times New Roman"/>
          <w:b/>
          <w:bCs/>
          <w:iCs/>
          <w:snapToGrid w:val="0"/>
          <w:szCs w:val="28"/>
          <w:lang w:eastAsia="x-none"/>
        </w:rPr>
        <w:t>ŽENKLINIMAS IR PAKUOTĖS LAPELIS</w:t>
      </w:r>
    </w:p>
    <w:p w14:paraId="31B38748"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br w:type="page"/>
      </w:r>
    </w:p>
    <w:p w14:paraId="4F599E9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3C25BAA2"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0E75A009"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189422D"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19BC881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0BCFE91"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1D7EED5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29634B51"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14D24CF"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78A16D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379B9A7D"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782797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137A8BB9"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F4EE23D"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04A3A8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AB4AE0D"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3086148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22CF00F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A6425B1"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F06F91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98E3ED1"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10CCDF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3454D5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4B43A86" w14:textId="77777777" w:rsidR="00267DDB" w:rsidRPr="006B2910" w:rsidRDefault="00267DDB" w:rsidP="00267DDB">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6B2910">
        <w:rPr>
          <w:rFonts w:ascii="Times New Roman" w:eastAsia="Times New Roman" w:hAnsi="Times New Roman"/>
          <w:b/>
          <w:bCs/>
          <w:iCs/>
          <w:snapToGrid w:val="0"/>
          <w:szCs w:val="28"/>
          <w:lang w:eastAsia="x-none"/>
        </w:rPr>
        <w:t>A. ŽENKLINIMAS</w:t>
      </w:r>
    </w:p>
    <w:p w14:paraId="21360A9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br w:type="page"/>
      </w:r>
    </w:p>
    <w:p w14:paraId="313FEEA9"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6B2910">
        <w:rPr>
          <w:rFonts w:ascii="Times New Roman" w:eastAsia="Times New Roman" w:hAnsi="Times New Roman"/>
          <w:b/>
          <w:noProof/>
          <w:snapToGrid w:val="0"/>
          <w:szCs w:val="24"/>
        </w:rPr>
        <w:lastRenderedPageBreak/>
        <w:t>INFORMACIJA ANT IŠORINĖS PAKUOTĖS</w:t>
      </w:r>
    </w:p>
    <w:p w14:paraId="7CB393A5"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14:paraId="1034215F"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6B2910">
        <w:rPr>
          <w:rFonts w:ascii="Times New Roman" w:eastAsia="Times New Roman" w:hAnsi="Times New Roman"/>
          <w:b/>
          <w:noProof/>
          <w:snapToGrid w:val="0"/>
          <w:szCs w:val="24"/>
        </w:rPr>
        <w:t>KARTONO DĖŽUTĖ</w:t>
      </w:r>
    </w:p>
    <w:p w14:paraId="3AF0F9E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9AEE15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5078DB6"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6B2910">
        <w:rPr>
          <w:rFonts w:ascii="Times New Roman" w:eastAsia="Times New Roman" w:hAnsi="Times New Roman"/>
          <w:b/>
          <w:snapToGrid w:val="0"/>
          <w:szCs w:val="24"/>
        </w:rPr>
        <w:t>1.</w:t>
      </w:r>
      <w:r w:rsidRPr="006B2910">
        <w:rPr>
          <w:rFonts w:ascii="Times New Roman" w:eastAsia="Times New Roman" w:hAnsi="Times New Roman"/>
          <w:b/>
          <w:snapToGrid w:val="0"/>
          <w:szCs w:val="24"/>
        </w:rPr>
        <w:tab/>
      </w:r>
      <w:r w:rsidRPr="006B2910">
        <w:rPr>
          <w:rFonts w:ascii="Times New Roman" w:eastAsia="Times New Roman" w:hAnsi="Times New Roman"/>
          <w:b/>
          <w:caps/>
          <w:noProof/>
          <w:snapToGrid w:val="0"/>
          <w:szCs w:val="24"/>
        </w:rPr>
        <w:t>VAISTINIO</w:t>
      </w:r>
      <w:r w:rsidRPr="006B2910">
        <w:rPr>
          <w:rFonts w:ascii="Times New Roman" w:eastAsia="Times New Roman" w:hAnsi="Times New Roman"/>
          <w:b/>
          <w:noProof/>
          <w:snapToGrid w:val="0"/>
          <w:szCs w:val="24"/>
        </w:rPr>
        <w:t xml:space="preserve"> PREPARATO PAVADINIMAS</w:t>
      </w:r>
    </w:p>
    <w:p w14:paraId="1DD4676B"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89047B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roofErr w:type="spellStart"/>
      <w:r w:rsidRPr="006B2910">
        <w:rPr>
          <w:rFonts w:ascii="Times New Roman" w:eastAsia="Times New Roman" w:hAnsi="Times New Roman"/>
          <w:snapToGrid w:val="0"/>
          <w:szCs w:val="28"/>
        </w:rPr>
        <w:t>Pemetrexed</w:t>
      </w:r>
      <w:proofErr w:type="spellEnd"/>
      <w:r w:rsidRPr="006B2910">
        <w:rPr>
          <w:rFonts w:ascii="Times New Roman" w:eastAsia="Times New Roman" w:hAnsi="Times New Roman"/>
          <w:snapToGrid w:val="0"/>
          <w:szCs w:val="28"/>
        </w:rPr>
        <w:t xml:space="preserve"> </w:t>
      </w:r>
      <w:proofErr w:type="spellStart"/>
      <w:r w:rsidR="00867C41" w:rsidRPr="006B2910">
        <w:rPr>
          <w:rFonts w:ascii="Times New Roman" w:eastAsia="Times New Roman" w:hAnsi="Times New Roman"/>
          <w:snapToGrid w:val="0"/>
          <w:szCs w:val="28"/>
        </w:rPr>
        <w:t>Ebewe</w:t>
      </w:r>
      <w:proofErr w:type="spellEnd"/>
      <w:r w:rsidRPr="006B2910">
        <w:rPr>
          <w:rFonts w:ascii="Times New Roman" w:eastAsia="Times New Roman" w:hAnsi="Times New Roman"/>
          <w:snapToGrid w:val="0"/>
          <w:szCs w:val="28"/>
        </w:rPr>
        <w:t xml:space="preserve"> </w:t>
      </w:r>
      <w:r w:rsidRPr="006B2910">
        <w:rPr>
          <w:rFonts w:ascii="Times New Roman" w:eastAsia="Times New Roman" w:hAnsi="Times New Roman"/>
          <w:noProof/>
          <w:snapToGrid w:val="0"/>
          <w:szCs w:val="24"/>
        </w:rPr>
        <w:t>25 mg/ml koncentratas infuziniam tirpalui</w:t>
      </w:r>
      <w:r w:rsidRPr="006B2910">
        <w:rPr>
          <w:rFonts w:ascii="Times New Roman" w:eastAsia="Times New Roman" w:hAnsi="Times New Roman"/>
          <w:snapToGrid w:val="0"/>
          <w:szCs w:val="24"/>
        </w:rPr>
        <w:t xml:space="preserve"> </w:t>
      </w:r>
    </w:p>
    <w:p w14:paraId="521C1B22" w14:textId="18335395" w:rsidR="00267DDB" w:rsidRPr="006B2910" w:rsidRDefault="009C674C" w:rsidP="00267DDB">
      <w:pPr>
        <w:tabs>
          <w:tab w:val="left" w:pos="567"/>
        </w:tabs>
        <w:spacing w:after="0" w:line="260" w:lineRule="exact"/>
        <w:rPr>
          <w:rFonts w:ascii="Times New Roman" w:eastAsia="Times New Roman" w:hAnsi="Times New Roman"/>
          <w:snapToGrid w:val="0"/>
          <w:szCs w:val="24"/>
        </w:rPr>
      </w:pPr>
      <w:proofErr w:type="spellStart"/>
      <w:r>
        <w:rPr>
          <w:rFonts w:ascii="Times New Roman" w:eastAsia="Times New Roman" w:hAnsi="Times New Roman"/>
          <w:snapToGrid w:val="0"/>
          <w:szCs w:val="20"/>
        </w:rPr>
        <w:t>p</w:t>
      </w:r>
      <w:r w:rsidR="00AB5BA6">
        <w:rPr>
          <w:rFonts w:ascii="Times New Roman" w:eastAsia="Times New Roman" w:hAnsi="Times New Roman"/>
          <w:snapToGrid w:val="0"/>
          <w:szCs w:val="20"/>
        </w:rPr>
        <w:t>emetreksed</w:t>
      </w:r>
      <w:r w:rsidR="00AB5764">
        <w:rPr>
          <w:rFonts w:ascii="Times New Roman" w:eastAsia="Times New Roman" w:hAnsi="Times New Roman"/>
          <w:snapToGrid w:val="0"/>
          <w:szCs w:val="20"/>
        </w:rPr>
        <w:t>as</w:t>
      </w:r>
      <w:proofErr w:type="spellEnd"/>
      <w:r w:rsidR="00267DDB" w:rsidRPr="006B2910">
        <w:rPr>
          <w:rFonts w:ascii="Times New Roman" w:eastAsia="Times New Roman" w:hAnsi="Times New Roman"/>
          <w:snapToGrid w:val="0"/>
          <w:szCs w:val="24"/>
        </w:rPr>
        <w:t xml:space="preserve"> </w:t>
      </w:r>
    </w:p>
    <w:p w14:paraId="1B49D7A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AE39FA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0971808D"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6B2910">
        <w:rPr>
          <w:rFonts w:ascii="Times New Roman" w:eastAsia="Times New Roman" w:hAnsi="Times New Roman"/>
          <w:b/>
          <w:snapToGrid w:val="0"/>
          <w:szCs w:val="24"/>
        </w:rPr>
        <w:t>2.</w:t>
      </w:r>
      <w:r w:rsidRPr="006B2910">
        <w:rPr>
          <w:rFonts w:ascii="Times New Roman" w:eastAsia="Times New Roman" w:hAnsi="Times New Roman"/>
          <w:b/>
          <w:snapToGrid w:val="0"/>
          <w:szCs w:val="24"/>
        </w:rPr>
        <w:tab/>
      </w:r>
      <w:r w:rsidRPr="006B2910">
        <w:rPr>
          <w:rFonts w:ascii="Times New Roman" w:eastAsia="Times New Roman" w:hAnsi="Times New Roman"/>
          <w:b/>
          <w:noProof/>
          <w:snapToGrid w:val="0"/>
          <w:szCs w:val="24"/>
        </w:rPr>
        <w:t>VEIKLIOJI (-IOS) MEDŽIAGA (-OS) IR JOS (-Ų) KIEKIS (-IAI)</w:t>
      </w:r>
    </w:p>
    <w:p w14:paraId="625D467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2F650146" w14:textId="4A1990E0" w:rsidR="00267DDB" w:rsidRPr="006B2910" w:rsidRDefault="00E86431"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Kie</w:t>
      </w:r>
      <w:r w:rsidR="006B2910">
        <w:rPr>
          <w:rFonts w:ascii="Times New Roman" w:eastAsia="Times New Roman" w:hAnsi="Times New Roman"/>
          <w:snapToGrid w:val="0"/>
          <w:szCs w:val="24"/>
        </w:rPr>
        <w:t>kv</w:t>
      </w:r>
      <w:r w:rsidR="00267DDB" w:rsidRPr="006B2910">
        <w:rPr>
          <w:rFonts w:ascii="Times New Roman" w:eastAsia="Times New Roman" w:hAnsi="Times New Roman"/>
          <w:snapToGrid w:val="0"/>
          <w:szCs w:val="24"/>
        </w:rPr>
        <w:t xml:space="preserve">iename ml yra 25 mg </w:t>
      </w:r>
      <w:proofErr w:type="spellStart"/>
      <w:r w:rsidR="00267DDB" w:rsidRPr="006B2910">
        <w:rPr>
          <w:rFonts w:ascii="Times New Roman" w:eastAsia="Times New Roman" w:hAnsi="Times New Roman"/>
          <w:snapToGrid w:val="0"/>
          <w:szCs w:val="24"/>
        </w:rPr>
        <w:t>pemetreksedo</w:t>
      </w:r>
      <w:proofErr w:type="spellEnd"/>
      <w:r w:rsidR="00267DDB" w:rsidRPr="006B2910">
        <w:rPr>
          <w:rFonts w:ascii="Times New Roman" w:eastAsia="Times New Roman" w:hAnsi="Times New Roman"/>
          <w:snapToGrid w:val="0"/>
          <w:szCs w:val="24"/>
        </w:rPr>
        <w:t xml:space="preserve"> (</w:t>
      </w:r>
      <w:proofErr w:type="spellStart"/>
      <w:r w:rsidRPr="006B2910">
        <w:rPr>
          <w:rFonts w:ascii="Times New Roman" w:eastAsia="Times New Roman" w:hAnsi="Times New Roman"/>
          <w:snapToGrid w:val="0"/>
          <w:szCs w:val="24"/>
        </w:rPr>
        <w:t>dinatrio</w:t>
      </w:r>
      <w:proofErr w:type="spellEnd"/>
      <w:r w:rsidRPr="006B2910">
        <w:rPr>
          <w:rFonts w:ascii="Times New Roman" w:eastAsia="Times New Roman" w:hAnsi="Times New Roman"/>
          <w:snapToGrid w:val="0"/>
          <w:szCs w:val="24"/>
        </w:rPr>
        <w:t xml:space="preserve"> druskos </w:t>
      </w:r>
      <w:proofErr w:type="spellStart"/>
      <w:r w:rsidRPr="006B2910">
        <w:rPr>
          <w:rFonts w:ascii="Times New Roman" w:eastAsia="Times New Roman" w:hAnsi="Times New Roman"/>
          <w:snapToGrid w:val="0"/>
          <w:szCs w:val="24"/>
        </w:rPr>
        <w:t>hemipentahidrato</w:t>
      </w:r>
      <w:proofErr w:type="spellEnd"/>
      <w:r w:rsidR="00267DDB" w:rsidRPr="006B2910">
        <w:rPr>
          <w:rFonts w:ascii="Times New Roman" w:eastAsia="Times New Roman" w:hAnsi="Times New Roman"/>
          <w:snapToGrid w:val="0"/>
          <w:szCs w:val="24"/>
        </w:rPr>
        <w:t xml:space="preserve"> pavidalu).</w:t>
      </w:r>
    </w:p>
    <w:p w14:paraId="50EE9D31"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D113491" w14:textId="77777777" w:rsidR="00E86431" w:rsidRPr="009F0A8A" w:rsidRDefault="00E86431" w:rsidP="00267DDB">
      <w:pPr>
        <w:tabs>
          <w:tab w:val="left" w:pos="567"/>
        </w:tabs>
        <w:spacing w:after="0" w:line="260" w:lineRule="exact"/>
        <w:rPr>
          <w:rFonts w:ascii="Times New Roman" w:eastAsia="Times New Roman" w:hAnsi="Times New Roman"/>
          <w:snapToGrid w:val="0"/>
          <w:szCs w:val="24"/>
          <w:highlight w:val="lightGray"/>
        </w:rPr>
      </w:pPr>
      <w:r w:rsidRPr="009F0A8A">
        <w:rPr>
          <w:rFonts w:ascii="Times New Roman" w:eastAsia="Times New Roman" w:hAnsi="Times New Roman"/>
          <w:snapToGrid w:val="0"/>
          <w:szCs w:val="24"/>
          <w:highlight w:val="lightGray"/>
        </w:rPr>
        <w:t>[Tik 6 ml tūrio flakonai]</w:t>
      </w:r>
    </w:p>
    <w:p w14:paraId="481AA1BA" w14:textId="51D7CD59" w:rsidR="00267DDB" w:rsidRPr="009F0A8A" w:rsidRDefault="00267DDB" w:rsidP="00267DDB">
      <w:pPr>
        <w:tabs>
          <w:tab w:val="left" w:pos="567"/>
        </w:tabs>
        <w:spacing w:after="0" w:line="260" w:lineRule="exact"/>
        <w:rPr>
          <w:rFonts w:ascii="Times New Roman" w:eastAsia="Times New Roman" w:hAnsi="Times New Roman"/>
          <w:snapToGrid w:val="0"/>
          <w:szCs w:val="24"/>
          <w:highlight w:val="lightGray"/>
        </w:rPr>
      </w:pPr>
      <w:r w:rsidRPr="009F0A8A">
        <w:rPr>
          <w:rFonts w:ascii="Times New Roman" w:eastAsia="Times New Roman" w:hAnsi="Times New Roman"/>
          <w:snapToGrid w:val="0"/>
          <w:szCs w:val="24"/>
          <w:highlight w:val="lightGray"/>
        </w:rPr>
        <w:t xml:space="preserve">4 ml yra 100 mg </w:t>
      </w:r>
      <w:proofErr w:type="spellStart"/>
      <w:r w:rsidRPr="009F0A8A">
        <w:rPr>
          <w:rFonts w:ascii="Times New Roman" w:eastAsia="Times New Roman" w:hAnsi="Times New Roman"/>
          <w:snapToGrid w:val="0"/>
          <w:szCs w:val="24"/>
          <w:highlight w:val="lightGray"/>
        </w:rPr>
        <w:t>pemetreksedo</w:t>
      </w:r>
      <w:proofErr w:type="spellEnd"/>
      <w:r w:rsidRPr="009F0A8A">
        <w:rPr>
          <w:rFonts w:ascii="Times New Roman" w:eastAsia="Times New Roman" w:hAnsi="Times New Roman"/>
          <w:snapToGrid w:val="0"/>
          <w:szCs w:val="24"/>
          <w:highlight w:val="lightGray"/>
        </w:rPr>
        <w:t xml:space="preserve"> </w:t>
      </w:r>
      <w:r w:rsidR="00E86431" w:rsidRPr="009F0A8A">
        <w:rPr>
          <w:rFonts w:ascii="Times New Roman" w:eastAsia="Times New Roman" w:hAnsi="Times New Roman"/>
          <w:snapToGrid w:val="0"/>
          <w:szCs w:val="24"/>
          <w:highlight w:val="lightGray"/>
        </w:rPr>
        <w:t>(</w:t>
      </w:r>
      <w:proofErr w:type="spellStart"/>
      <w:r w:rsidR="00E86431" w:rsidRPr="009F0A8A">
        <w:rPr>
          <w:rFonts w:ascii="Times New Roman" w:eastAsia="Times New Roman" w:hAnsi="Times New Roman"/>
          <w:snapToGrid w:val="0"/>
          <w:szCs w:val="24"/>
          <w:highlight w:val="lightGray"/>
        </w:rPr>
        <w:t>dinatrio</w:t>
      </w:r>
      <w:proofErr w:type="spellEnd"/>
      <w:r w:rsidR="00E86431" w:rsidRPr="009F0A8A">
        <w:rPr>
          <w:rFonts w:ascii="Times New Roman" w:eastAsia="Times New Roman" w:hAnsi="Times New Roman"/>
          <w:snapToGrid w:val="0"/>
          <w:szCs w:val="24"/>
          <w:highlight w:val="lightGray"/>
        </w:rPr>
        <w:t xml:space="preserve"> druskos </w:t>
      </w:r>
      <w:proofErr w:type="spellStart"/>
      <w:r w:rsidR="00E86431" w:rsidRPr="009F0A8A">
        <w:rPr>
          <w:rFonts w:ascii="Times New Roman" w:eastAsia="Times New Roman" w:hAnsi="Times New Roman"/>
          <w:snapToGrid w:val="0"/>
          <w:szCs w:val="24"/>
          <w:highlight w:val="lightGray"/>
        </w:rPr>
        <w:t>hemipentahidrato</w:t>
      </w:r>
      <w:proofErr w:type="spellEnd"/>
      <w:r w:rsidR="00E86431" w:rsidRPr="009F0A8A">
        <w:rPr>
          <w:rFonts w:ascii="Times New Roman" w:eastAsia="Times New Roman" w:hAnsi="Times New Roman"/>
          <w:snapToGrid w:val="0"/>
          <w:szCs w:val="24"/>
          <w:highlight w:val="lightGray"/>
        </w:rPr>
        <w:t xml:space="preserve"> pavidalu).</w:t>
      </w:r>
    </w:p>
    <w:p w14:paraId="40BB2A92" w14:textId="77777777" w:rsidR="00E86431" w:rsidRPr="000078A7" w:rsidRDefault="00E86431" w:rsidP="00267DDB">
      <w:pPr>
        <w:tabs>
          <w:tab w:val="left" w:pos="567"/>
        </w:tabs>
        <w:spacing w:after="0" w:line="260" w:lineRule="exact"/>
        <w:rPr>
          <w:rFonts w:ascii="Times New Roman" w:hAnsi="Times New Roman"/>
          <w:highlight w:val="lightGray"/>
        </w:rPr>
      </w:pPr>
    </w:p>
    <w:p w14:paraId="675D003F" w14:textId="77777777" w:rsidR="00E86431" w:rsidRPr="009F0A8A" w:rsidRDefault="00E86431" w:rsidP="00E86431">
      <w:pPr>
        <w:tabs>
          <w:tab w:val="left" w:pos="567"/>
        </w:tabs>
        <w:spacing w:after="0" w:line="260" w:lineRule="exact"/>
        <w:rPr>
          <w:rFonts w:ascii="Times New Roman" w:eastAsia="Times New Roman" w:hAnsi="Times New Roman"/>
          <w:snapToGrid w:val="0"/>
          <w:szCs w:val="24"/>
          <w:highlight w:val="lightGray"/>
        </w:rPr>
      </w:pPr>
      <w:r w:rsidRPr="009F0A8A">
        <w:rPr>
          <w:rFonts w:ascii="Times New Roman" w:eastAsia="Times New Roman" w:hAnsi="Times New Roman"/>
          <w:snapToGrid w:val="0"/>
          <w:szCs w:val="24"/>
          <w:highlight w:val="lightGray"/>
        </w:rPr>
        <w:t>[Tik 30 ml tūrio flakonai]</w:t>
      </w:r>
    </w:p>
    <w:p w14:paraId="75DF6F96" w14:textId="5EEDAAD1" w:rsidR="00E86431" w:rsidRPr="009F0A8A" w:rsidRDefault="00E86431" w:rsidP="00E86431">
      <w:pPr>
        <w:tabs>
          <w:tab w:val="left" w:pos="567"/>
        </w:tabs>
        <w:spacing w:after="0" w:line="260" w:lineRule="exact"/>
        <w:rPr>
          <w:rFonts w:ascii="Times New Roman" w:eastAsia="Times New Roman" w:hAnsi="Times New Roman"/>
          <w:snapToGrid w:val="0"/>
          <w:szCs w:val="24"/>
          <w:highlight w:val="lightGray"/>
        </w:rPr>
      </w:pPr>
      <w:r w:rsidRPr="009F0A8A">
        <w:rPr>
          <w:rFonts w:ascii="Times New Roman" w:eastAsia="Times New Roman" w:hAnsi="Times New Roman"/>
          <w:snapToGrid w:val="0"/>
          <w:szCs w:val="24"/>
          <w:highlight w:val="lightGray"/>
        </w:rPr>
        <w:t xml:space="preserve">20 ml yra 500 mg </w:t>
      </w:r>
      <w:proofErr w:type="spellStart"/>
      <w:r w:rsidRPr="009F0A8A">
        <w:rPr>
          <w:rFonts w:ascii="Times New Roman" w:eastAsia="Times New Roman" w:hAnsi="Times New Roman"/>
          <w:snapToGrid w:val="0"/>
          <w:szCs w:val="24"/>
          <w:highlight w:val="lightGray"/>
        </w:rPr>
        <w:t>pemetreksedo</w:t>
      </w:r>
      <w:proofErr w:type="spellEnd"/>
      <w:r w:rsidRPr="009F0A8A">
        <w:rPr>
          <w:rFonts w:ascii="Times New Roman" w:eastAsia="Times New Roman" w:hAnsi="Times New Roman"/>
          <w:snapToGrid w:val="0"/>
          <w:szCs w:val="24"/>
          <w:highlight w:val="lightGray"/>
        </w:rPr>
        <w:t xml:space="preserve"> (</w:t>
      </w:r>
      <w:proofErr w:type="spellStart"/>
      <w:r w:rsidRPr="009F0A8A">
        <w:rPr>
          <w:rFonts w:ascii="Times New Roman" w:eastAsia="Times New Roman" w:hAnsi="Times New Roman"/>
          <w:snapToGrid w:val="0"/>
          <w:szCs w:val="24"/>
          <w:highlight w:val="lightGray"/>
        </w:rPr>
        <w:t>dinatrio</w:t>
      </w:r>
      <w:proofErr w:type="spellEnd"/>
      <w:r w:rsidRPr="009F0A8A">
        <w:rPr>
          <w:rFonts w:ascii="Times New Roman" w:eastAsia="Times New Roman" w:hAnsi="Times New Roman"/>
          <w:snapToGrid w:val="0"/>
          <w:szCs w:val="24"/>
          <w:highlight w:val="lightGray"/>
        </w:rPr>
        <w:t xml:space="preserve"> druskos </w:t>
      </w:r>
      <w:proofErr w:type="spellStart"/>
      <w:r w:rsidRPr="009F0A8A">
        <w:rPr>
          <w:rFonts w:ascii="Times New Roman" w:eastAsia="Times New Roman" w:hAnsi="Times New Roman"/>
          <w:snapToGrid w:val="0"/>
          <w:szCs w:val="24"/>
          <w:highlight w:val="lightGray"/>
        </w:rPr>
        <w:t>hemipentahidrato</w:t>
      </w:r>
      <w:proofErr w:type="spellEnd"/>
      <w:r w:rsidRPr="009F0A8A">
        <w:rPr>
          <w:rFonts w:ascii="Times New Roman" w:eastAsia="Times New Roman" w:hAnsi="Times New Roman"/>
          <w:snapToGrid w:val="0"/>
          <w:szCs w:val="24"/>
          <w:highlight w:val="lightGray"/>
        </w:rPr>
        <w:t xml:space="preserve"> pavidalu).</w:t>
      </w:r>
    </w:p>
    <w:p w14:paraId="17C8D39E" w14:textId="77777777" w:rsidR="00E86431" w:rsidRPr="000078A7" w:rsidRDefault="00E86431" w:rsidP="00267DDB">
      <w:pPr>
        <w:tabs>
          <w:tab w:val="left" w:pos="567"/>
        </w:tabs>
        <w:spacing w:after="0" w:line="260" w:lineRule="exact"/>
        <w:rPr>
          <w:rFonts w:ascii="Times New Roman" w:hAnsi="Times New Roman"/>
          <w:highlight w:val="lightGray"/>
        </w:rPr>
      </w:pPr>
    </w:p>
    <w:p w14:paraId="0E6B0D46" w14:textId="77777777" w:rsidR="00E86431" w:rsidRPr="009F0A8A" w:rsidRDefault="00E86431" w:rsidP="00E86431">
      <w:pPr>
        <w:tabs>
          <w:tab w:val="left" w:pos="567"/>
        </w:tabs>
        <w:spacing w:after="0" w:line="260" w:lineRule="exact"/>
        <w:rPr>
          <w:rFonts w:ascii="Times New Roman" w:eastAsia="Times New Roman" w:hAnsi="Times New Roman"/>
          <w:snapToGrid w:val="0"/>
          <w:szCs w:val="24"/>
          <w:highlight w:val="lightGray"/>
        </w:rPr>
      </w:pPr>
      <w:r w:rsidRPr="009F0A8A">
        <w:rPr>
          <w:rFonts w:ascii="Times New Roman" w:eastAsia="Times New Roman" w:hAnsi="Times New Roman"/>
          <w:snapToGrid w:val="0"/>
          <w:szCs w:val="24"/>
          <w:highlight w:val="lightGray"/>
        </w:rPr>
        <w:t>[Tik 50 ml tūrio flakonai]</w:t>
      </w:r>
    </w:p>
    <w:p w14:paraId="3BE8E4BC" w14:textId="5EBF0BCF" w:rsidR="00E86431" w:rsidRPr="006B2910" w:rsidRDefault="00E86431" w:rsidP="00E86431">
      <w:pPr>
        <w:tabs>
          <w:tab w:val="left" w:pos="567"/>
        </w:tabs>
        <w:spacing w:after="0" w:line="260" w:lineRule="exact"/>
        <w:rPr>
          <w:rFonts w:ascii="Times New Roman" w:eastAsia="Times New Roman" w:hAnsi="Times New Roman"/>
          <w:snapToGrid w:val="0"/>
          <w:szCs w:val="24"/>
        </w:rPr>
      </w:pPr>
      <w:r w:rsidRPr="009F0A8A">
        <w:rPr>
          <w:rFonts w:ascii="Times New Roman" w:eastAsia="Times New Roman" w:hAnsi="Times New Roman"/>
          <w:snapToGrid w:val="0"/>
          <w:szCs w:val="24"/>
          <w:highlight w:val="lightGray"/>
        </w:rPr>
        <w:t>4</w:t>
      </w:r>
      <w:r w:rsidR="00594093" w:rsidRPr="009F0A8A">
        <w:rPr>
          <w:rFonts w:ascii="Times New Roman" w:eastAsia="Times New Roman" w:hAnsi="Times New Roman"/>
          <w:snapToGrid w:val="0"/>
          <w:szCs w:val="24"/>
          <w:highlight w:val="lightGray"/>
        </w:rPr>
        <w:t>0</w:t>
      </w:r>
      <w:r w:rsidRPr="009F0A8A">
        <w:rPr>
          <w:rFonts w:ascii="Times New Roman" w:eastAsia="Times New Roman" w:hAnsi="Times New Roman"/>
          <w:snapToGrid w:val="0"/>
          <w:szCs w:val="24"/>
          <w:highlight w:val="lightGray"/>
        </w:rPr>
        <w:t> ml yra 10</w:t>
      </w:r>
      <w:r w:rsidR="00594093" w:rsidRPr="009F0A8A">
        <w:rPr>
          <w:rFonts w:ascii="Times New Roman" w:eastAsia="Times New Roman" w:hAnsi="Times New Roman"/>
          <w:snapToGrid w:val="0"/>
          <w:szCs w:val="24"/>
          <w:highlight w:val="lightGray"/>
        </w:rPr>
        <w:t>0</w:t>
      </w:r>
      <w:r w:rsidRPr="009F0A8A">
        <w:rPr>
          <w:rFonts w:ascii="Times New Roman" w:eastAsia="Times New Roman" w:hAnsi="Times New Roman"/>
          <w:snapToGrid w:val="0"/>
          <w:szCs w:val="24"/>
          <w:highlight w:val="lightGray"/>
        </w:rPr>
        <w:t xml:space="preserve">0 mg </w:t>
      </w:r>
      <w:proofErr w:type="spellStart"/>
      <w:r w:rsidRPr="009F0A8A">
        <w:rPr>
          <w:rFonts w:ascii="Times New Roman" w:eastAsia="Times New Roman" w:hAnsi="Times New Roman"/>
          <w:snapToGrid w:val="0"/>
          <w:szCs w:val="24"/>
          <w:highlight w:val="lightGray"/>
        </w:rPr>
        <w:t>pemetreksedo</w:t>
      </w:r>
      <w:proofErr w:type="spellEnd"/>
      <w:r w:rsidRPr="009F0A8A">
        <w:rPr>
          <w:rFonts w:ascii="Times New Roman" w:eastAsia="Times New Roman" w:hAnsi="Times New Roman"/>
          <w:snapToGrid w:val="0"/>
          <w:szCs w:val="24"/>
          <w:highlight w:val="lightGray"/>
        </w:rPr>
        <w:t xml:space="preserve"> (</w:t>
      </w:r>
      <w:proofErr w:type="spellStart"/>
      <w:r w:rsidRPr="009F0A8A">
        <w:rPr>
          <w:rFonts w:ascii="Times New Roman" w:eastAsia="Times New Roman" w:hAnsi="Times New Roman"/>
          <w:snapToGrid w:val="0"/>
          <w:szCs w:val="24"/>
          <w:highlight w:val="lightGray"/>
        </w:rPr>
        <w:t>dinatrio</w:t>
      </w:r>
      <w:proofErr w:type="spellEnd"/>
      <w:r w:rsidRPr="009F0A8A">
        <w:rPr>
          <w:rFonts w:ascii="Times New Roman" w:eastAsia="Times New Roman" w:hAnsi="Times New Roman"/>
          <w:snapToGrid w:val="0"/>
          <w:szCs w:val="24"/>
          <w:highlight w:val="lightGray"/>
        </w:rPr>
        <w:t xml:space="preserve"> druskos </w:t>
      </w:r>
      <w:proofErr w:type="spellStart"/>
      <w:r w:rsidRPr="009F0A8A">
        <w:rPr>
          <w:rFonts w:ascii="Times New Roman" w:eastAsia="Times New Roman" w:hAnsi="Times New Roman"/>
          <w:snapToGrid w:val="0"/>
          <w:szCs w:val="24"/>
          <w:highlight w:val="lightGray"/>
        </w:rPr>
        <w:t>hemipentahidrato</w:t>
      </w:r>
      <w:proofErr w:type="spellEnd"/>
      <w:r w:rsidRPr="009F0A8A">
        <w:rPr>
          <w:rFonts w:ascii="Times New Roman" w:eastAsia="Times New Roman" w:hAnsi="Times New Roman"/>
          <w:snapToGrid w:val="0"/>
          <w:szCs w:val="24"/>
          <w:highlight w:val="lightGray"/>
        </w:rPr>
        <w:t xml:space="preserve"> pavidalu).</w:t>
      </w:r>
    </w:p>
    <w:p w14:paraId="709BE3E0" w14:textId="77777777" w:rsidR="00E86431" w:rsidRPr="006B2910" w:rsidRDefault="00E86431" w:rsidP="00267DDB">
      <w:pPr>
        <w:tabs>
          <w:tab w:val="left" w:pos="567"/>
        </w:tabs>
        <w:spacing w:after="0" w:line="260" w:lineRule="exact"/>
        <w:rPr>
          <w:rFonts w:ascii="Times New Roman" w:hAnsi="Times New Roman"/>
          <w:highlight w:val="lightGray"/>
        </w:rPr>
      </w:pPr>
    </w:p>
    <w:p w14:paraId="2781F19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3F1D6F24"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6B2910">
        <w:rPr>
          <w:rFonts w:ascii="Times New Roman" w:eastAsia="Times New Roman" w:hAnsi="Times New Roman"/>
          <w:b/>
          <w:snapToGrid w:val="0"/>
          <w:szCs w:val="24"/>
        </w:rPr>
        <w:t>3.</w:t>
      </w:r>
      <w:r w:rsidRPr="006B2910">
        <w:rPr>
          <w:rFonts w:ascii="Times New Roman" w:eastAsia="Times New Roman" w:hAnsi="Times New Roman"/>
          <w:b/>
          <w:snapToGrid w:val="0"/>
          <w:szCs w:val="24"/>
        </w:rPr>
        <w:tab/>
      </w:r>
      <w:r w:rsidRPr="006B2910">
        <w:rPr>
          <w:rFonts w:ascii="Times New Roman" w:eastAsia="Times New Roman" w:hAnsi="Times New Roman"/>
          <w:b/>
          <w:noProof/>
          <w:snapToGrid w:val="0"/>
          <w:szCs w:val="24"/>
        </w:rPr>
        <w:t>PAGALBINIŲ MEDŽIAGŲ SĄRAŠAS</w:t>
      </w:r>
    </w:p>
    <w:p w14:paraId="673D90A4"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3FE2D83E" w14:textId="37CD901A" w:rsidR="00C6549A" w:rsidRPr="006B2910" w:rsidRDefault="00DD4072" w:rsidP="00C6549A">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Sudėtyje yra n</w:t>
      </w:r>
      <w:r w:rsidR="00C6549A" w:rsidRPr="006B2910">
        <w:rPr>
          <w:rFonts w:ascii="Times New Roman" w:hAnsi="Times New Roman"/>
          <w:color w:val="000000"/>
        </w:rPr>
        <w:t xml:space="preserve">atrio </w:t>
      </w:r>
      <w:proofErr w:type="spellStart"/>
      <w:r w:rsidR="00C6549A" w:rsidRPr="006B2910">
        <w:rPr>
          <w:rFonts w:ascii="Times New Roman" w:hAnsi="Times New Roman"/>
          <w:color w:val="000000"/>
        </w:rPr>
        <w:t>t</w:t>
      </w:r>
      <w:r w:rsidR="00C6549A">
        <w:rPr>
          <w:rFonts w:ascii="Times New Roman" w:hAnsi="Times New Roman"/>
          <w:color w:val="000000"/>
        </w:rPr>
        <w:t>i</w:t>
      </w:r>
      <w:r w:rsidR="00C6549A" w:rsidRPr="006B2910">
        <w:rPr>
          <w:rFonts w:ascii="Times New Roman" w:hAnsi="Times New Roman"/>
          <w:color w:val="000000"/>
        </w:rPr>
        <w:t>osulfat</w:t>
      </w:r>
      <w:r>
        <w:rPr>
          <w:rFonts w:ascii="Times New Roman" w:hAnsi="Times New Roman"/>
          <w:color w:val="000000"/>
        </w:rPr>
        <w:t>o</w:t>
      </w:r>
      <w:proofErr w:type="spellEnd"/>
      <w:r w:rsidR="00C6549A" w:rsidRPr="006B2910">
        <w:rPr>
          <w:rFonts w:ascii="Times New Roman" w:hAnsi="Times New Roman"/>
          <w:color w:val="000000"/>
        </w:rPr>
        <w:t xml:space="preserve"> </w:t>
      </w:r>
      <w:proofErr w:type="spellStart"/>
      <w:r w:rsidR="00C6549A" w:rsidRPr="006B2910">
        <w:rPr>
          <w:rFonts w:ascii="Times New Roman" w:hAnsi="Times New Roman"/>
          <w:color w:val="000000"/>
        </w:rPr>
        <w:t>pentahidrat</w:t>
      </w:r>
      <w:r>
        <w:rPr>
          <w:rFonts w:ascii="Times New Roman" w:hAnsi="Times New Roman"/>
          <w:color w:val="000000"/>
        </w:rPr>
        <w:t>o</w:t>
      </w:r>
      <w:proofErr w:type="spellEnd"/>
      <w:r w:rsidR="00594093" w:rsidRPr="006B2910">
        <w:rPr>
          <w:rFonts w:ascii="Times New Roman" w:eastAsia="Times New Roman" w:hAnsi="Times New Roman"/>
          <w:snapToGrid w:val="0"/>
          <w:lang w:eastAsia="en-GB"/>
        </w:rPr>
        <w:t xml:space="preserve"> (E539), </w:t>
      </w:r>
      <w:proofErr w:type="spellStart"/>
      <w:r w:rsidR="00C6549A">
        <w:rPr>
          <w:rFonts w:ascii="Times New Roman" w:hAnsi="Times New Roman"/>
          <w:color w:val="000000"/>
        </w:rPr>
        <w:t>p</w:t>
      </w:r>
      <w:r w:rsidR="00C6549A" w:rsidRPr="006B2910">
        <w:rPr>
          <w:rFonts w:ascii="Times New Roman" w:hAnsi="Times New Roman"/>
          <w:color w:val="000000"/>
        </w:rPr>
        <w:t>ropilenglikoli</w:t>
      </w:r>
      <w:r>
        <w:rPr>
          <w:rFonts w:ascii="Times New Roman" w:hAnsi="Times New Roman"/>
          <w:color w:val="000000"/>
        </w:rPr>
        <w:t>o</w:t>
      </w:r>
      <w:proofErr w:type="spellEnd"/>
      <w:r w:rsidR="00C6549A" w:rsidRPr="006B2910">
        <w:rPr>
          <w:rFonts w:ascii="Times New Roman" w:hAnsi="Times New Roman"/>
          <w:color w:val="000000"/>
        </w:rPr>
        <w:t xml:space="preserve"> (E1520)</w:t>
      </w:r>
      <w:r w:rsidR="00C6549A">
        <w:rPr>
          <w:rFonts w:ascii="Times New Roman" w:hAnsi="Times New Roman"/>
          <w:color w:val="000000"/>
        </w:rPr>
        <w:t>,v</w:t>
      </w:r>
      <w:r w:rsidR="00C6549A" w:rsidRPr="006B2910">
        <w:rPr>
          <w:rFonts w:ascii="Times New Roman" w:hAnsi="Times New Roman"/>
          <w:color w:val="000000"/>
        </w:rPr>
        <w:t>andenilio chlorido rūgšti</w:t>
      </w:r>
      <w:r>
        <w:rPr>
          <w:rFonts w:ascii="Times New Roman" w:hAnsi="Times New Roman"/>
          <w:color w:val="000000"/>
        </w:rPr>
        <w:t>e</w:t>
      </w:r>
      <w:r w:rsidR="00C6549A" w:rsidRPr="006B2910">
        <w:rPr>
          <w:rFonts w:ascii="Times New Roman" w:hAnsi="Times New Roman"/>
          <w:color w:val="000000"/>
        </w:rPr>
        <w:t>s</w:t>
      </w:r>
      <w:r w:rsidR="00267DDB" w:rsidRPr="006B2910">
        <w:rPr>
          <w:rFonts w:ascii="Times New Roman" w:eastAsia="Times New Roman" w:hAnsi="Times New Roman"/>
          <w:snapToGrid w:val="0"/>
          <w:lang w:eastAsia="en-GB"/>
        </w:rPr>
        <w:t xml:space="preserve">, </w:t>
      </w:r>
      <w:r w:rsidR="00C6549A">
        <w:rPr>
          <w:rFonts w:ascii="Times New Roman" w:hAnsi="Times New Roman"/>
          <w:color w:val="000000"/>
        </w:rPr>
        <w:t>n</w:t>
      </w:r>
      <w:r w:rsidR="00C6549A" w:rsidRPr="006B2910">
        <w:rPr>
          <w:rFonts w:ascii="Times New Roman" w:hAnsi="Times New Roman"/>
          <w:color w:val="000000"/>
        </w:rPr>
        <w:t>atrio hidroksid</w:t>
      </w:r>
      <w:r>
        <w:rPr>
          <w:rFonts w:ascii="Times New Roman" w:hAnsi="Times New Roman"/>
          <w:color w:val="000000"/>
        </w:rPr>
        <w:t>o</w:t>
      </w:r>
      <w:r w:rsidR="00C6549A">
        <w:rPr>
          <w:rFonts w:ascii="Times New Roman" w:hAnsi="Times New Roman"/>
          <w:color w:val="000000"/>
        </w:rPr>
        <w:t xml:space="preserve"> (E524)</w:t>
      </w:r>
      <w:r w:rsidR="00594093" w:rsidRPr="006B2910">
        <w:rPr>
          <w:rFonts w:ascii="Times New Roman" w:eastAsia="Times New Roman" w:hAnsi="Times New Roman"/>
          <w:snapToGrid w:val="0"/>
          <w:lang w:eastAsia="en-GB"/>
        </w:rPr>
        <w:t>,</w:t>
      </w:r>
      <w:r w:rsidR="00C6549A" w:rsidRPr="00C6549A">
        <w:rPr>
          <w:rFonts w:ascii="Times New Roman" w:hAnsi="Times New Roman"/>
          <w:color w:val="000000"/>
        </w:rPr>
        <w:t xml:space="preserve"> </w:t>
      </w:r>
      <w:r w:rsidR="00C6549A">
        <w:rPr>
          <w:rFonts w:ascii="Times New Roman" w:hAnsi="Times New Roman"/>
          <w:color w:val="000000"/>
        </w:rPr>
        <w:t>i</w:t>
      </w:r>
      <w:r w:rsidR="00C6549A" w:rsidRPr="006B2910">
        <w:rPr>
          <w:rFonts w:ascii="Times New Roman" w:hAnsi="Times New Roman"/>
          <w:color w:val="000000"/>
        </w:rPr>
        <w:t>njekcini</w:t>
      </w:r>
      <w:r>
        <w:rPr>
          <w:rFonts w:ascii="Times New Roman" w:hAnsi="Times New Roman"/>
          <w:color w:val="000000"/>
        </w:rPr>
        <w:t>o</w:t>
      </w:r>
      <w:r w:rsidR="00C6549A" w:rsidRPr="006B2910">
        <w:rPr>
          <w:rFonts w:ascii="Times New Roman" w:hAnsi="Times New Roman"/>
          <w:color w:val="000000"/>
        </w:rPr>
        <w:t xml:space="preserve"> vand</w:t>
      </w:r>
      <w:r>
        <w:rPr>
          <w:rFonts w:ascii="Times New Roman" w:hAnsi="Times New Roman"/>
          <w:color w:val="000000"/>
        </w:rPr>
        <w:t>ens</w:t>
      </w:r>
      <w:r w:rsidR="00B80A5C">
        <w:rPr>
          <w:rFonts w:ascii="Times New Roman" w:hAnsi="Times New Roman"/>
          <w:color w:val="000000"/>
        </w:rPr>
        <w:t>.</w:t>
      </w:r>
      <w:r w:rsidR="00C6549A" w:rsidRPr="006B2910">
        <w:rPr>
          <w:rFonts w:ascii="Times New Roman" w:hAnsi="Times New Roman"/>
          <w:color w:val="000000"/>
        </w:rPr>
        <w:t xml:space="preserve"> </w:t>
      </w:r>
    </w:p>
    <w:p w14:paraId="7C8E953E"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050059BF" w14:textId="77777777" w:rsidR="00594093" w:rsidRPr="006B2910" w:rsidRDefault="00594093" w:rsidP="00267DDB">
      <w:pPr>
        <w:tabs>
          <w:tab w:val="left" w:pos="567"/>
        </w:tabs>
        <w:spacing w:after="0" w:line="260" w:lineRule="exact"/>
        <w:rPr>
          <w:rFonts w:ascii="Times New Roman" w:eastAsia="Times New Roman" w:hAnsi="Times New Roman"/>
          <w:snapToGrid w:val="0"/>
          <w:szCs w:val="24"/>
        </w:rPr>
      </w:pPr>
      <w:r w:rsidRPr="00BE73DF">
        <w:rPr>
          <w:rFonts w:ascii="Times New Roman" w:eastAsia="Times New Roman" w:hAnsi="Times New Roman"/>
          <w:snapToGrid w:val="0"/>
          <w:szCs w:val="24"/>
        </w:rPr>
        <w:t>Daugiau informacijos žr. pakuotės lapelyje</w:t>
      </w:r>
      <w:r w:rsidR="00352B3D" w:rsidRPr="005A1B2D">
        <w:rPr>
          <w:rFonts w:ascii="Times New Roman" w:eastAsia="Times New Roman" w:hAnsi="Times New Roman"/>
          <w:snapToGrid w:val="0"/>
          <w:szCs w:val="24"/>
        </w:rPr>
        <w:t>.</w:t>
      </w:r>
    </w:p>
    <w:p w14:paraId="797FAF5A" w14:textId="0243228F" w:rsidR="00267DDB" w:rsidRDefault="00267DDB" w:rsidP="00267DDB">
      <w:pPr>
        <w:tabs>
          <w:tab w:val="left" w:pos="567"/>
        </w:tabs>
        <w:spacing w:after="0" w:line="260" w:lineRule="exact"/>
        <w:rPr>
          <w:rFonts w:ascii="Times New Roman" w:eastAsia="Times New Roman" w:hAnsi="Times New Roman"/>
          <w:snapToGrid w:val="0"/>
          <w:szCs w:val="24"/>
        </w:rPr>
      </w:pPr>
    </w:p>
    <w:p w14:paraId="64917415" w14:textId="77777777" w:rsidR="00DD4072" w:rsidRPr="006B2910" w:rsidRDefault="00DD4072" w:rsidP="00267DDB">
      <w:pPr>
        <w:tabs>
          <w:tab w:val="left" w:pos="567"/>
        </w:tabs>
        <w:spacing w:after="0" w:line="260" w:lineRule="exact"/>
        <w:rPr>
          <w:rFonts w:ascii="Times New Roman" w:eastAsia="Times New Roman" w:hAnsi="Times New Roman"/>
          <w:snapToGrid w:val="0"/>
          <w:szCs w:val="24"/>
        </w:rPr>
      </w:pPr>
    </w:p>
    <w:p w14:paraId="32770E07"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6B2910">
        <w:rPr>
          <w:rFonts w:ascii="Times New Roman" w:eastAsia="Times New Roman" w:hAnsi="Times New Roman"/>
          <w:b/>
          <w:snapToGrid w:val="0"/>
          <w:szCs w:val="24"/>
        </w:rPr>
        <w:t>4.</w:t>
      </w:r>
      <w:r w:rsidRPr="006B2910">
        <w:rPr>
          <w:rFonts w:ascii="Times New Roman" w:eastAsia="Times New Roman" w:hAnsi="Times New Roman"/>
          <w:b/>
          <w:snapToGrid w:val="0"/>
          <w:szCs w:val="24"/>
        </w:rPr>
        <w:tab/>
      </w:r>
      <w:r w:rsidRPr="006B2910">
        <w:rPr>
          <w:rFonts w:ascii="Times New Roman" w:eastAsia="Times New Roman" w:hAnsi="Times New Roman"/>
          <w:b/>
          <w:noProof/>
          <w:snapToGrid w:val="0"/>
          <w:szCs w:val="24"/>
        </w:rPr>
        <w:t>FARMACINĖ FORMA IR KIEKIS PAKUOTĖJE</w:t>
      </w:r>
    </w:p>
    <w:p w14:paraId="1C61DF9D"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1CC3EEF" w14:textId="35A9AE6D" w:rsidR="00267DDB" w:rsidRPr="006B2910" w:rsidRDefault="00267DDB" w:rsidP="00267DDB">
      <w:pPr>
        <w:tabs>
          <w:tab w:val="left" w:pos="567"/>
        </w:tabs>
        <w:spacing w:after="0" w:line="260" w:lineRule="exact"/>
        <w:rPr>
          <w:rFonts w:ascii="Times New Roman" w:eastAsia="Times New Roman" w:hAnsi="Times New Roman"/>
          <w:snapToGrid w:val="0"/>
          <w:szCs w:val="28"/>
        </w:rPr>
      </w:pPr>
      <w:r w:rsidRPr="006B2910">
        <w:rPr>
          <w:rFonts w:ascii="Times New Roman" w:hAnsi="Times New Roman"/>
          <w:highlight w:val="lightGray"/>
        </w:rPr>
        <w:t>Koncentratas infuziniam tirpalui</w:t>
      </w:r>
    </w:p>
    <w:p w14:paraId="439739CE" w14:textId="44AAF7E2" w:rsidR="00352B3D" w:rsidRPr="006B2910" w:rsidRDefault="00352B3D" w:rsidP="00267DDB">
      <w:pPr>
        <w:tabs>
          <w:tab w:val="left" w:pos="567"/>
        </w:tabs>
        <w:spacing w:after="0" w:line="260" w:lineRule="exact"/>
        <w:rPr>
          <w:rFonts w:ascii="Times New Roman" w:eastAsia="Times New Roman" w:hAnsi="Times New Roman"/>
          <w:snapToGrid w:val="0"/>
          <w:szCs w:val="28"/>
        </w:rPr>
      </w:pPr>
    </w:p>
    <w:p w14:paraId="1B916BBB" w14:textId="77777777" w:rsidR="00267DDB" w:rsidRPr="006B2910" w:rsidRDefault="00267DDB" w:rsidP="00267DDB">
      <w:pPr>
        <w:tabs>
          <w:tab w:val="left" w:pos="567"/>
        </w:tabs>
        <w:spacing w:after="0" w:line="260" w:lineRule="exact"/>
        <w:rPr>
          <w:rFonts w:ascii="Times New Roman" w:eastAsia="Times New Roman" w:hAnsi="Times New Roman"/>
          <w:snapToGrid w:val="0"/>
          <w:szCs w:val="28"/>
        </w:rPr>
      </w:pPr>
      <w:r w:rsidRPr="006B2910">
        <w:rPr>
          <w:rFonts w:ascii="Times New Roman" w:eastAsia="Times New Roman" w:hAnsi="Times New Roman"/>
          <w:snapToGrid w:val="0"/>
          <w:szCs w:val="28"/>
        </w:rPr>
        <w:t>1 flakonas</w:t>
      </w:r>
      <w:r w:rsidR="00352B3D" w:rsidRPr="006B2910">
        <w:rPr>
          <w:rFonts w:ascii="Times New Roman" w:eastAsia="Times New Roman" w:hAnsi="Times New Roman"/>
          <w:snapToGrid w:val="0"/>
          <w:szCs w:val="28"/>
        </w:rPr>
        <w:t>, kuriame yra 4 ml tirpalo</w:t>
      </w:r>
    </w:p>
    <w:p w14:paraId="5AE8A18C" w14:textId="77777777" w:rsidR="00352B3D" w:rsidRPr="006B2910" w:rsidRDefault="00352B3D" w:rsidP="00352B3D">
      <w:pPr>
        <w:tabs>
          <w:tab w:val="left" w:pos="567"/>
        </w:tabs>
        <w:spacing w:after="0" w:line="260" w:lineRule="exact"/>
        <w:rPr>
          <w:rFonts w:ascii="Times New Roman" w:eastAsia="Times New Roman" w:hAnsi="Times New Roman"/>
          <w:snapToGrid w:val="0"/>
          <w:szCs w:val="28"/>
          <w:highlight w:val="lightGray"/>
        </w:rPr>
      </w:pPr>
      <w:r w:rsidRPr="006B2910">
        <w:rPr>
          <w:rFonts w:ascii="Times New Roman" w:eastAsia="Times New Roman" w:hAnsi="Times New Roman"/>
          <w:snapToGrid w:val="0"/>
          <w:szCs w:val="28"/>
          <w:highlight w:val="lightGray"/>
        </w:rPr>
        <w:t>1 flakonas, kuriame yra 20 ml tirpalo</w:t>
      </w:r>
    </w:p>
    <w:p w14:paraId="298A62B5" w14:textId="77777777" w:rsidR="00352B3D" w:rsidRPr="006B2910" w:rsidRDefault="00352B3D" w:rsidP="00352B3D">
      <w:pPr>
        <w:tabs>
          <w:tab w:val="left" w:pos="567"/>
        </w:tabs>
        <w:spacing w:after="0" w:line="260" w:lineRule="exact"/>
        <w:rPr>
          <w:rFonts w:ascii="Times New Roman" w:eastAsia="Times New Roman" w:hAnsi="Times New Roman"/>
          <w:snapToGrid w:val="0"/>
          <w:szCs w:val="28"/>
        </w:rPr>
      </w:pPr>
      <w:r w:rsidRPr="006B2910">
        <w:rPr>
          <w:rFonts w:ascii="Times New Roman" w:eastAsia="Times New Roman" w:hAnsi="Times New Roman"/>
          <w:snapToGrid w:val="0"/>
          <w:szCs w:val="28"/>
          <w:highlight w:val="lightGray"/>
        </w:rPr>
        <w:t>1 flakonas, kuriame yra 40 ml tirpalo</w:t>
      </w:r>
    </w:p>
    <w:p w14:paraId="3CF99458"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DBCBE99" w14:textId="77777777" w:rsidR="00352B3D" w:rsidRPr="006B2910" w:rsidRDefault="00352B3D" w:rsidP="00267DDB">
      <w:pPr>
        <w:tabs>
          <w:tab w:val="left" w:pos="567"/>
        </w:tabs>
        <w:spacing w:after="0" w:line="260" w:lineRule="exact"/>
        <w:rPr>
          <w:rFonts w:ascii="Times New Roman" w:eastAsia="Times New Roman" w:hAnsi="Times New Roman"/>
          <w:snapToGrid w:val="0"/>
          <w:szCs w:val="24"/>
        </w:rPr>
      </w:pPr>
    </w:p>
    <w:p w14:paraId="5CE8CA1F"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6B2910">
        <w:rPr>
          <w:rFonts w:ascii="Times New Roman" w:eastAsia="Times New Roman" w:hAnsi="Times New Roman"/>
          <w:b/>
          <w:snapToGrid w:val="0"/>
          <w:szCs w:val="24"/>
        </w:rPr>
        <w:t>5.</w:t>
      </w:r>
      <w:r w:rsidRPr="006B2910">
        <w:rPr>
          <w:rFonts w:ascii="Times New Roman" w:eastAsia="Times New Roman" w:hAnsi="Times New Roman"/>
          <w:b/>
          <w:snapToGrid w:val="0"/>
          <w:szCs w:val="24"/>
        </w:rPr>
        <w:tab/>
      </w:r>
      <w:r w:rsidRPr="006B2910">
        <w:rPr>
          <w:rFonts w:ascii="Times New Roman" w:eastAsia="Times New Roman" w:hAnsi="Times New Roman"/>
          <w:b/>
          <w:noProof/>
          <w:snapToGrid w:val="0"/>
          <w:szCs w:val="24"/>
        </w:rPr>
        <w:t>VARTOJIMO METODAS IR BŪDAS (-AI)</w:t>
      </w:r>
    </w:p>
    <w:p w14:paraId="699EFF98"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13C05F7C" w14:textId="77777777" w:rsidR="00352B3D" w:rsidRPr="006B2910" w:rsidRDefault="00123FFB" w:rsidP="00352B3D">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L</w:t>
      </w:r>
      <w:r w:rsidR="00352B3D" w:rsidRPr="006B2910">
        <w:rPr>
          <w:rFonts w:ascii="Times New Roman" w:eastAsia="Times New Roman" w:hAnsi="Times New Roman"/>
          <w:noProof/>
          <w:snapToGrid w:val="0"/>
          <w:szCs w:val="24"/>
        </w:rPr>
        <w:t>eisti į veną</w:t>
      </w:r>
      <w:r w:rsidRPr="006B2910">
        <w:rPr>
          <w:rFonts w:ascii="Times New Roman" w:eastAsia="Times New Roman" w:hAnsi="Times New Roman"/>
          <w:noProof/>
          <w:snapToGrid w:val="0"/>
          <w:szCs w:val="24"/>
        </w:rPr>
        <w:t xml:space="preserve"> </w:t>
      </w:r>
      <w:r w:rsidRPr="00BE73DF">
        <w:rPr>
          <w:rFonts w:ascii="Times New Roman" w:eastAsia="Times New Roman" w:hAnsi="Times New Roman"/>
          <w:noProof/>
          <w:snapToGrid w:val="0"/>
          <w:szCs w:val="24"/>
        </w:rPr>
        <w:t>po praskiedimo</w:t>
      </w:r>
      <w:r w:rsidR="00352B3D" w:rsidRPr="006B2910">
        <w:rPr>
          <w:rFonts w:ascii="Times New Roman" w:eastAsia="Times New Roman" w:hAnsi="Times New Roman"/>
          <w:noProof/>
          <w:snapToGrid w:val="0"/>
          <w:szCs w:val="24"/>
        </w:rPr>
        <w:t xml:space="preserve">. </w:t>
      </w:r>
    </w:p>
    <w:p w14:paraId="561BD5C9" w14:textId="77777777" w:rsidR="00123FFB" w:rsidRPr="006B2910" w:rsidRDefault="00123FFB" w:rsidP="00123FFB">
      <w:pPr>
        <w:tabs>
          <w:tab w:val="left" w:pos="567"/>
        </w:tabs>
        <w:spacing w:after="0" w:line="260" w:lineRule="exact"/>
        <w:rPr>
          <w:rFonts w:ascii="Times New Roman" w:eastAsia="Times New Roman" w:hAnsi="Times New Roman"/>
          <w:noProof/>
          <w:snapToGrid w:val="0"/>
          <w:szCs w:val="24"/>
        </w:rPr>
      </w:pPr>
    </w:p>
    <w:p w14:paraId="04E573A3" w14:textId="77777777" w:rsidR="00123FFB" w:rsidRPr="006B2910" w:rsidRDefault="00123FFB" w:rsidP="00123FF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noProof/>
          <w:snapToGrid w:val="0"/>
          <w:szCs w:val="24"/>
        </w:rPr>
        <w:t>Prieš vartojimą praskiesti.</w:t>
      </w:r>
    </w:p>
    <w:p w14:paraId="7191F21A"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Tik vienkartiniam vartojimui.</w:t>
      </w:r>
    </w:p>
    <w:p w14:paraId="0701D100" w14:textId="77777777" w:rsidR="00123FFB" w:rsidRPr="006B2910" w:rsidRDefault="00123FFB" w:rsidP="00267DDB">
      <w:pPr>
        <w:tabs>
          <w:tab w:val="left" w:pos="567"/>
        </w:tabs>
        <w:spacing w:after="0" w:line="260" w:lineRule="exact"/>
        <w:rPr>
          <w:rFonts w:ascii="Times New Roman" w:eastAsia="Times New Roman" w:hAnsi="Times New Roman"/>
          <w:noProof/>
          <w:snapToGrid w:val="0"/>
          <w:szCs w:val="24"/>
        </w:rPr>
      </w:pPr>
    </w:p>
    <w:p w14:paraId="6BBBA2B9"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Prieš vartojimą perskaitykite pakuotės lapelį.</w:t>
      </w:r>
    </w:p>
    <w:p w14:paraId="185E761D"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AE60761"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5B61410"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6B2910">
        <w:rPr>
          <w:rFonts w:ascii="Times New Roman" w:eastAsia="Times New Roman" w:hAnsi="Times New Roman"/>
          <w:b/>
          <w:snapToGrid w:val="0"/>
          <w:szCs w:val="24"/>
        </w:rPr>
        <w:t>6.</w:t>
      </w:r>
      <w:r w:rsidRPr="006B2910">
        <w:rPr>
          <w:rFonts w:ascii="Times New Roman" w:eastAsia="Times New Roman" w:hAnsi="Times New Roman"/>
          <w:b/>
          <w:snapToGrid w:val="0"/>
          <w:szCs w:val="24"/>
        </w:rPr>
        <w:tab/>
      </w:r>
      <w:r w:rsidRPr="006B2910">
        <w:rPr>
          <w:rFonts w:ascii="Times New Roman" w:eastAsia="Times New Roman" w:hAnsi="Times New Roman"/>
          <w:b/>
          <w:noProof/>
          <w:snapToGrid w:val="0"/>
          <w:szCs w:val="24"/>
        </w:rPr>
        <w:t>SPECIALUS ĮSPĖJIMAS, KAD VAISTINĮ PREPARATĄ BŪTINA LAIKYTI VAIKAMS NEPASTEBIMOJE IR NEPASIEKIAMOJE VIETOJE</w:t>
      </w:r>
    </w:p>
    <w:p w14:paraId="152CA58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CD6B4E2"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noProof/>
          <w:snapToGrid w:val="0"/>
          <w:szCs w:val="24"/>
        </w:rPr>
        <w:t>Laikyti vaikams nepastebimoje ir nepasiekiamoje vietoje.</w:t>
      </w:r>
    </w:p>
    <w:p w14:paraId="03E62C94"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3048E197"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7031DB1"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6B2910">
        <w:rPr>
          <w:rFonts w:ascii="Times New Roman" w:eastAsia="Times New Roman" w:hAnsi="Times New Roman"/>
          <w:b/>
          <w:snapToGrid w:val="0"/>
          <w:szCs w:val="24"/>
        </w:rPr>
        <w:t>7.</w:t>
      </w:r>
      <w:r w:rsidRPr="006B2910">
        <w:rPr>
          <w:rFonts w:ascii="Times New Roman" w:eastAsia="Times New Roman" w:hAnsi="Times New Roman"/>
          <w:b/>
          <w:snapToGrid w:val="0"/>
          <w:szCs w:val="24"/>
        </w:rPr>
        <w:tab/>
      </w:r>
      <w:r w:rsidRPr="006B2910">
        <w:rPr>
          <w:rFonts w:ascii="Times New Roman" w:eastAsia="Times New Roman" w:hAnsi="Times New Roman"/>
          <w:b/>
          <w:noProof/>
          <w:snapToGrid w:val="0"/>
          <w:szCs w:val="24"/>
        </w:rPr>
        <w:t>KITAS (-I) SPECIALUS (-ŪS) ĮSPĖJIMAS (-AI) (JEI REIKIA)</w:t>
      </w:r>
    </w:p>
    <w:p w14:paraId="4D97063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35D629A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roofErr w:type="spellStart"/>
      <w:r w:rsidRPr="006B2910">
        <w:rPr>
          <w:rFonts w:ascii="Times New Roman" w:eastAsia="Times New Roman" w:hAnsi="Times New Roman"/>
          <w:snapToGrid w:val="0"/>
          <w:szCs w:val="24"/>
        </w:rPr>
        <w:t>Citotoksi</w:t>
      </w:r>
      <w:r w:rsidR="00123FFB" w:rsidRPr="006B2910">
        <w:rPr>
          <w:rFonts w:ascii="Times New Roman" w:eastAsia="Times New Roman" w:hAnsi="Times New Roman"/>
          <w:snapToGrid w:val="0"/>
          <w:szCs w:val="24"/>
        </w:rPr>
        <w:t>škas</w:t>
      </w:r>
      <w:proofErr w:type="spellEnd"/>
    </w:p>
    <w:p w14:paraId="74088B9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06DFE1DF"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5E8DC89"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6B2910">
        <w:rPr>
          <w:rFonts w:ascii="Times New Roman" w:eastAsia="Times New Roman" w:hAnsi="Times New Roman"/>
          <w:b/>
          <w:snapToGrid w:val="0"/>
          <w:szCs w:val="24"/>
        </w:rPr>
        <w:t>8.</w:t>
      </w:r>
      <w:r w:rsidRPr="006B2910">
        <w:rPr>
          <w:rFonts w:ascii="Times New Roman" w:eastAsia="Times New Roman" w:hAnsi="Times New Roman"/>
          <w:b/>
          <w:snapToGrid w:val="0"/>
          <w:szCs w:val="24"/>
        </w:rPr>
        <w:tab/>
      </w:r>
      <w:r w:rsidRPr="006B2910">
        <w:rPr>
          <w:rFonts w:ascii="Times New Roman" w:eastAsia="Times New Roman" w:hAnsi="Times New Roman"/>
          <w:b/>
          <w:noProof/>
          <w:snapToGrid w:val="0"/>
          <w:szCs w:val="24"/>
        </w:rPr>
        <w:t>TINKAMUMO LAIKAS</w:t>
      </w:r>
    </w:p>
    <w:p w14:paraId="61615A45"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ED0F57C" w14:textId="77777777" w:rsidR="00267DDB" w:rsidRPr="006B2910" w:rsidRDefault="00E80005" w:rsidP="00267DDB">
      <w:pPr>
        <w:tabs>
          <w:tab w:val="left" w:pos="567"/>
        </w:tabs>
        <w:spacing w:after="0" w:line="260" w:lineRule="exact"/>
        <w:rPr>
          <w:rFonts w:ascii="Times New Roman" w:eastAsia="Times New Roman" w:hAnsi="Times New Roman"/>
          <w:snapToGrid w:val="0"/>
          <w:szCs w:val="20"/>
        </w:rPr>
      </w:pPr>
      <w:r w:rsidRPr="006B2910">
        <w:rPr>
          <w:rFonts w:ascii="Times New Roman" w:eastAsia="Times New Roman" w:hAnsi="Times New Roman"/>
          <w:snapToGrid w:val="0"/>
          <w:szCs w:val="20"/>
        </w:rPr>
        <w:t>EXP</w:t>
      </w:r>
      <w:r w:rsidR="00267DDB" w:rsidRPr="006B2910">
        <w:rPr>
          <w:rFonts w:ascii="Times New Roman" w:eastAsia="Times New Roman" w:hAnsi="Times New Roman"/>
          <w:snapToGrid w:val="0"/>
          <w:szCs w:val="20"/>
        </w:rPr>
        <w:t xml:space="preserve"> {mm MMMM}</w:t>
      </w:r>
    </w:p>
    <w:p w14:paraId="61668FE1"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36AA9211" w14:textId="77777777" w:rsidR="00267DDB" w:rsidRPr="006B2910" w:rsidRDefault="00123FFB" w:rsidP="00267DDB">
      <w:pPr>
        <w:tabs>
          <w:tab w:val="left" w:pos="567"/>
        </w:tabs>
        <w:spacing w:after="0" w:line="260" w:lineRule="exact"/>
        <w:rPr>
          <w:rFonts w:ascii="Times New Roman" w:eastAsia="Times New Roman" w:hAnsi="Times New Roman"/>
          <w:snapToGrid w:val="0"/>
          <w:szCs w:val="24"/>
        </w:rPr>
      </w:pPr>
      <w:r w:rsidRPr="00BE73DF">
        <w:rPr>
          <w:rFonts w:ascii="Times New Roman" w:eastAsia="Times New Roman" w:hAnsi="Times New Roman"/>
          <w:snapToGrid w:val="0"/>
          <w:szCs w:val="24"/>
        </w:rPr>
        <w:t>Perskaitykite pakuotės lapelyje dėl praskiesto vaisto tinkamumo laiko</w:t>
      </w:r>
      <w:r w:rsidRPr="005A1B2D">
        <w:rPr>
          <w:rFonts w:ascii="Times New Roman" w:eastAsia="Times New Roman" w:hAnsi="Times New Roman"/>
          <w:snapToGrid w:val="0"/>
          <w:szCs w:val="24"/>
        </w:rPr>
        <w:t>.</w:t>
      </w:r>
    </w:p>
    <w:p w14:paraId="48B25C29" w14:textId="77777777" w:rsidR="00123FFB" w:rsidRPr="006B2910" w:rsidRDefault="00123FFB" w:rsidP="00267DDB">
      <w:pPr>
        <w:tabs>
          <w:tab w:val="left" w:pos="567"/>
        </w:tabs>
        <w:spacing w:after="0" w:line="260" w:lineRule="exact"/>
        <w:rPr>
          <w:rFonts w:ascii="Times New Roman" w:eastAsia="Times New Roman" w:hAnsi="Times New Roman"/>
          <w:snapToGrid w:val="0"/>
          <w:szCs w:val="24"/>
        </w:rPr>
      </w:pPr>
    </w:p>
    <w:p w14:paraId="7D865D65" w14:textId="77777777" w:rsidR="00123FFB" w:rsidRPr="006B2910" w:rsidRDefault="00123FFB" w:rsidP="00267DDB">
      <w:pPr>
        <w:tabs>
          <w:tab w:val="left" w:pos="567"/>
        </w:tabs>
        <w:spacing w:after="0" w:line="260" w:lineRule="exact"/>
        <w:rPr>
          <w:rFonts w:ascii="Times New Roman" w:eastAsia="Times New Roman" w:hAnsi="Times New Roman"/>
          <w:snapToGrid w:val="0"/>
          <w:szCs w:val="24"/>
        </w:rPr>
      </w:pPr>
    </w:p>
    <w:p w14:paraId="26B9D6FE" w14:textId="77777777" w:rsidR="00267DDB" w:rsidRPr="006B2910" w:rsidRDefault="00267DDB" w:rsidP="00267DD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6B2910">
        <w:rPr>
          <w:rFonts w:ascii="Times New Roman" w:eastAsia="Times New Roman" w:hAnsi="Times New Roman"/>
          <w:b/>
          <w:snapToGrid w:val="0"/>
          <w:szCs w:val="24"/>
        </w:rPr>
        <w:t>9.</w:t>
      </w:r>
      <w:r w:rsidRPr="006B2910">
        <w:rPr>
          <w:rFonts w:ascii="Times New Roman" w:eastAsia="Times New Roman" w:hAnsi="Times New Roman"/>
          <w:b/>
          <w:snapToGrid w:val="0"/>
          <w:szCs w:val="24"/>
        </w:rPr>
        <w:tab/>
      </w:r>
      <w:r w:rsidRPr="006B2910">
        <w:rPr>
          <w:rFonts w:ascii="Times New Roman" w:eastAsia="Times New Roman" w:hAnsi="Times New Roman"/>
          <w:b/>
          <w:noProof/>
          <w:snapToGrid w:val="0"/>
          <w:szCs w:val="24"/>
        </w:rPr>
        <w:t>SPECIALIOS LAIKYMO SĄLYGOS</w:t>
      </w:r>
    </w:p>
    <w:p w14:paraId="427985F2"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B146D2E" w14:textId="77777777" w:rsidR="00123FF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Laikyti </w:t>
      </w:r>
      <w:r w:rsidR="00123FFB" w:rsidRPr="006B2910">
        <w:rPr>
          <w:rFonts w:ascii="Times New Roman" w:eastAsia="Times New Roman" w:hAnsi="Times New Roman"/>
          <w:snapToGrid w:val="0"/>
          <w:szCs w:val="24"/>
        </w:rPr>
        <w:t xml:space="preserve">ne aukštesnėje kaip 25 </w:t>
      </w:r>
      <w:r w:rsidRPr="006B2910">
        <w:rPr>
          <w:rFonts w:ascii="Times New Roman" w:eastAsia="Times New Roman" w:hAnsi="Times New Roman"/>
          <w:snapToGrid w:val="0"/>
          <w:szCs w:val="24"/>
        </w:rPr>
        <w:t>°C</w:t>
      </w:r>
      <w:r w:rsidR="00123FFB" w:rsidRPr="006B2910">
        <w:rPr>
          <w:rFonts w:ascii="Times New Roman" w:eastAsia="Times New Roman" w:hAnsi="Times New Roman"/>
          <w:snapToGrid w:val="0"/>
          <w:szCs w:val="24"/>
        </w:rPr>
        <w:t xml:space="preserve"> temperatūroje.</w:t>
      </w:r>
    </w:p>
    <w:p w14:paraId="69AD5680" w14:textId="77777777" w:rsidR="00267DDB" w:rsidRPr="006B2910" w:rsidRDefault="00123FF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Laikyti gamintojo pakuotėje</w:t>
      </w:r>
      <w:r w:rsidR="00267DDB" w:rsidRPr="006B2910">
        <w:rPr>
          <w:rFonts w:ascii="Times New Roman" w:eastAsia="Times New Roman" w:hAnsi="Times New Roman"/>
          <w:snapToGrid w:val="0"/>
          <w:szCs w:val="24"/>
        </w:rPr>
        <w:t>, kad vaistas būtų apsaugotas nuo šviesos.</w:t>
      </w:r>
    </w:p>
    <w:p w14:paraId="39DC4FB5"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3EA991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A00B683"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6B2910">
        <w:rPr>
          <w:rFonts w:ascii="Times New Roman" w:eastAsia="Times New Roman" w:hAnsi="Times New Roman"/>
          <w:b/>
          <w:snapToGrid w:val="0"/>
          <w:szCs w:val="24"/>
        </w:rPr>
        <w:t>10.</w:t>
      </w:r>
      <w:r w:rsidRPr="006B2910">
        <w:rPr>
          <w:rFonts w:ascii="Times New Roman" w:eastAsia="Times New Roman" w:hAnsi="Times New Roman"/>
          <w:b/>
          <w:snapToGrid w:val="0"/>
          <w:szCs w:val="24"/>
        </w:rPr>
        <w:tab/>
      </w:r>
      <w:r w:rsidRPr="006B2910">
        <w:rPr>
          <w:rFonts w:ascii="Times New Roman" w:eastAsia="Times New Roman" w:hAnsi="Times New Roman"/>
          <w:b/>
          <w:noProof/>
          <w:snapToGrid w:val="0"/>
          <w:szCs w:val="24"/>
        </w:rPr>
        <w:t>SPECIALIOS ATSARGUMO PRIEMONĖS DĖL NESUVARTOTO VAISTINIO PREPARATO AR JO ATLIEKŲ TVARKYMO (JEI REIKIA)</w:t>
      </w:r>
    </w:p>
    <w:p w14:paraId="3866BCA5"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85FE5D9" w14:textId="7ADD8FDA"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DE5EBA">
        <w:rPr>
          <w:rFonts w:ascii="Times New Roman" w:eastAsia="Times New Roman" w:hAnsi="Times New Roman"/>
          <w:snapToGrid w:val="0"/>
          <w:highlight w:val="lightGray"/>
        </w:rPr>
        <w:t xml:space="preserve">Nesuvartotą vaistą ar atliekas reikia tvarkyti laikantis </w:t>
      </w:r>
      <w:r w:rsidR="00661517" w:rsidRPr="00DE5EBA">
        <w:rPr>
          <w:rFonts w:ascii="Times New Roman" w:eastAsia="Times New Roman" w:hAnsi="Times New Roman"/>
          <w:snapToGrid w:val="0"/>
          <w:highlight w:val="lightGray"/>
        </w:rPr>
        <w:t xml:space="preserve">vietinių reikalavimų </w:t>
      </w:r>
      <w:proofErr w:type="spellStart"/>
      <w:r w:rsidR="00123FFB" w:rsidRPr="00DE5EBA">
        <w:rPr>
          <w:rFonts w:ascii="Times New Roman" w:eastAsia="Times New Roman" w:hAnsi="Times New Roman"/>
          <w:snapToGrid w:val="0"/>
          <w:highlight w:val="lightGray"/>
        </w:rPr>
        <w:t>cito</w:t>
      </w:r>
      <w:r w:rsidR="00935B76" w:rsidRPr="00DE5EBA">
        <w:rPr>
          <w:rFonts w:ascii="Times New Roman" w:eastAsia="Times New Roman" w:hAnsi="Times New Roman"/>
          <w:snapToGrid w:val="0"/>
          <w:highlight w:val="lightGray"/>
        </w:rPr>
        <w:t>to</w:t>
      </w:r>
      <w:r w:rsidR="00123FFB" w:rsidRPr="00DE5EBA">
        <w:rPr>
          <w:rFonts w:ascii="Times New Roman" w:eastAsia="Times New Roman" w:hAnsi="Times New Roman"/>
          <w:snapToGrid w:val="0"/>
          <w:highlight w:val="lightGray"/>
        </w:rPr>
        <w:t>k</w:t>
      </w:r>
      <w:r w:rsidR="00935B76" w:rsidRPr="00DE5EBA">
        <w:rPr>
          <w:rFonts w:ascii="Times New Roman" w:eastAsia="Times New Roman" w:hAnsi="Times New Roman"/>
          <w:snapToGrid w:val="0"/>
          <w:highlight w:val="lightGray"/>
        </w:rPr>
        <w:t>sinėms</w:t>
      </w:r>
      <w:proofErr w:type="spellEnd"/>
      <w:r w:rsidR="00935B76" w:rsidRPr="00DE5EBA">
        <w:rPr>
          <w:rFonts w:ascii="Times New Roman" w:eastAsia="Times New Roman" w:hAnsi="Times New Roman"/>
          <w:snapToGrid w:val="0"/>
          <w:highlight w:val="lightGray"/>
        </w:rPr>
        <w:t xml:space="preserve"> </w:t>
      </w:r>
      <w:r w:rsidR="00123FFB" w:rsidRPr="00DE5EBA">
        <w:rPr>
          <w:rFonts w:ascii="Times New Roman" w:eastAsia="Times New Roman" w:hAnsi="Times New Roman"/>
          <w:snapToGrid w:val="0"/>
          <w:highlight w:val="lightGray"/>
        </w:rPr>
        <w:t>medžiagoms</w:t>
      </w:r>
      <w:r w:rsidRPr="00DE5EBA">
        <w:rPr>
          <w:rFonts w:ascii="Times New Roman" w:eastAsia="Times New Roman" w:hAnsi="Times New Roman"/>
          <w:snapToGrid w:val="0"/>
          <w:highlight w:val="lightGray"/>
        </w:rPr>
        <w:t>.</w:t>
      </w:r>
    </w:p>
    <w:p w14:paraId="7201A2D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3D16A0D"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3DE3B14"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6B2910">
        <w:rPr>
          <w:rFonts w:ascii="Times New Roman" w:eastAsia="Times New Roman" w:hAnsi="Times New Roman"/>
          <w:b/>
          <w:snapToGrid w:val="0"/>
          <w:szCs w:val="24"/>
        </w:rPr>
        <w:t>11.</w:t>
      </w:r>
      <w:r w:rsidRPr="006B2910">
        <w:rPr>
          <w:rFonts w:ascii="Times New Roman" w:eastAsia="Times New Roman" w:hAnsi="Times New Roman"/>
          <w:b/>
          <w:snapToGrid w:val="0"/>
          <w:szCs w:val="24"/>
        </w:rPr>
        <w:tab/>
      </w:r>
      <w:r w:rsidRPr="006B2910">
        <w:rPr>
          <w:rFonts w:ascii="Times New Roman" w:eastAsia="Times New Roman" w:hAnsi="Times New Roman"/>
          <w:b/>
          <w:caps/>
          <w:noProof/>
          <w:snapToGrid w:val="0"/>
          <w:szCs w:val="24"/>
        </w:rPr>
        <w:t xml:space="preserve"> REGISTRUOTOJO PAVADINIMAS IR ADRESAS</w:t>
      </w:r>
    </w:p>
    <w:p w14:paraId="0F8D5D9D"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3D4D005D" w14:textId="77777777" w:rsidR="00A63339" w:rsidRPr="006B2910" w:rsidRDefault="00A63339" w:rsidP="00A63339">
      <w:pPr>
        <w:tabs>
          <w:tab w:val="left" w:pos="425"/>
          <w:tab w:val="left" w:pos="567"/>
        </w:tabs>
        <w:suppressAutoHyphens/>
        <w:spacing w:after="0" w:line="240" w:lineRule="auto"/>
        <w:rPr>
          <w:rFonts w:ascii="Times New Roman" w:eastAsia="Times New Roman" w:hAnsi="Times New Roman"/>
          <w:color w:val="000000"/>
          <w:lang w:eastAsia="ar-SA"/>
        </w:rPr>
      </w:pPr>
      <w:proofErr w:type="spellStart"/>
      <w:r w:rsidRPr="006B2910">
        <w:rPr>
          <w:rFonts w:ascii="Times New Roman" w:eastAsia="Times New Roman" w:hAnsi="Times New Roman"/>
          <w:color w:val="000000"/>
          <w:lang w:eastAsia="ar-SA"/>
        </w:rPr>
        <w:t>Sandoz</w:t>
      </w:r>
      <w:proofErr w:type="spellEnd"/>
      <w:r w:rsidRPr="006B2910">
        <w:rPr>
          <w:rFonts w:ascii="Times New Roman" w:eastAsia="Times New Roman" w:hAnsi="Times New Roman"/>
          <w:color w:val="000000"/>
          <w:lang w:eastAsia="ar-SA"/>
        </w:rPr>
        <w:t xml:space="preserve"> </w:t>
      </w:r>
      <w:proofErr w:type="spellStart"/>
      <w:r w:rsidRPr="006B2910">
        <w:rPr>
          <w:rFonts w:ascii="Times New Roman" w:eastAsia="Times New Roman" w:hAnsi="Times New Roman"/>
          <w:color w:val="000000"/>
          <w:lang w:eastAsia="ar-SA"/>
        </w:rPr>
        <w:t>d.d</w:t>
      </w:r>
      <w:proofErr w:type="spellEnd"/>
      <w:r w:rsidRPr="006B2910">
        <w:rPr>
          <w:rFonts w:ascii="Times New Roman" w:eastAsia="Times New Roman" w:hAnsi="Times New Roman"/>
          <w:color w:val="000000"/>
          <w:lang w:eastAsia="ar-SA"/>
        </w:rPr>
        <w:t>.</w:t>
      </w:r>
    </w:p>
    <w:p w14:paraId="4E13CFB1" w14:textId="77777777" w:rsidR="00A63339" w:rsidRPr="006B2910" w:rsidRDefault="00A63339" w:rsidP="00A63339">
      <w:pPr>
        <w:tabs>
          <w:tab w:val="left" w:pos="425"/>
          <w:tab w:val="left" w:pos="567"/>
        </w:tabs>
        <w:suppressAutoHyphens/>
        <w:spacing w:after="0" w:line="240" w:lineRule="auto"/>
        <w:rPr>
          <w:rFonts w:ascii="Times New Roman" w:eastAsia="Times New Roman" w:hAnsi="Times New Roman"/>
          <w:color w:val="000000"/>
          <w:lang w:eastAsia="ar-SA"/>
        </w:rPr>
      </w:pPr>
      <w:proofErr w:type="spellStart"/>
      <w:r w:rsidRPr="006B2910">
        <w:rPr>
          <w:rFonts w:ascii="Times New Roman" w:eastAsia="Times New Roman" w:hAnsi="Times New Roman"/>
          <w:color w:val="000000"/>
          <w:lang w:eastAsia="ar-SA"/>
        </w:rPr>
        <w:t>Verovškova</w:t>
      </w:r>
      <w:proofErr w:type="spellEnd"/>
      <w:r w:rsidRPr="006B2910">
        <w:rPr>
          <w:rFonts w:ascii="Times New Roman" w:eastAsia="Times New Roman" w:hAnsi="Times New Roman"/>
          <w:color w:val="000000"/>
          <w:lang w:eastAsia="ar-SA"/>
        </w:rPr>
        <w:t xml:space="preserve"> 57</w:t>
      </w:r>
    </w:p>
    <w:p w14:paraId="6913A652" w14:textId="77777777" w:rsidR="00A63339" w:rsidRPr="006B2910" w:rsidRDefault="00A63339" w:rsidP="00A63339">
      <w:pPr>
        <w:tabs>
          <w:tab w:val="left" w:pos="425"/>
          <w:tab w:val="left" w:pos="567"/>
        </w:tabs>
        <w:suppressAutoHyphens/>
        <w:spacing w:after="0" w:line="240" w:lineRule="auto"/>
        <w:rPr>
          <w:rFonts w:ascii="Times New Roman" w:eastAsia="Times New Roman" w:hAnsi="Times New Roman"/>
          <w:color w:val="000000"/>
          <w:lang w:eastAsia="ar-SA"/>
        </w:rPr>
      </w:pPr>
      <w:r w:rsidRPr="006B2910">
        <w:rPr>
          <w:rFonts w:ascii="Times New Roman" w:eastAsia="Times New Roman" w:hAnsi="Times New Roman"/>
          <w:color w:val="000000"/>
          <w:lang w:eastAsia="ar-SA"/>
        </w:rPr>
        <w:t xml:space="preserve">SI-1000 </w:t>
      </w:r>
      <w:proofErr w:type="spellStart"/>
      <w:r w:rsidRPr="006B2910">
        <w:rPr>
          <w:rFonts w:ascii="Times New Roman" w:eastAsia="Times New Roman" w:hAnsi="Times New Roman"/>
          <w:color w:val="000000"/>
          <w:lang w:eastAsia="ar-SA"/>
        </w:rPr>
        <w:t>Ljubljana</w:t>
      </w:r>
      <w:proofErr w:type="spellEnd"/>
    </w:p>
    <w:p w14:paraId="31E07CA5" w14:textId="77777777" w:rsidR="00A63339" w:rsidRPr="006B2910" w:rsidRDefault="00A63339" w:rsidP="00A63339">
      <w:pPr>
        <w:tabs>
          <w:tab w:val="left" w:pos="425"/>
          <w:tab w:val="left" w:pos="567"/>
        </w:tabs>
        <w:suppressAutoHyphens/>
        <w:spacing w:after="0" w:line="240" w:lineRule="auto"/>
        <w:rPr>
          <w:rFonts w:ascii="Times New Roman" w:eastAsia="SimSun" w:hAnsi="Times New Roman"/>
          <w:color w:val="000000"/>
          <w:lang w:eastAsia="ar-SA"/>
        </w:rPr>
      </w:pPr>
      <w:r w:rsidRPr="006B2910">
        <w:rPr>
          <w:rFonts w:ascii="Times New Roman" w:eastAsia="Times New Roman" w:hAnsi="Times New Roman"/>
          <w:color w:val="000000"/>
          <w:lang w:eastAsia="ar-SA"/>
        </w:rPr>
        <w:t>Slovėnija</w:t>
      </w:r>
    </w:p>
    <w:p w14:paraId="0C1A8C27" w14:textId="77777777" w:rsidR="00267DDB" w:rsidRPr="006B2910" w:rsidRDefault="00267DDB" w:rsidP="00267DDB">
      <w:pPr>
        <w:tabs>
          <w:tab w:val="left" w:pos="567"/>
        </w:tabs>
        <w:spacing w:after="0" w:line="240" w:lineRule="auto"/>
        <w:rPr>
          <w:rFonts w:ascii="Times New Roman" w:eastAsia="Times New Roman" w:hAnsi="Times New Roman"/>
          <w:snapToGrid w:val="0"/>
          <w:szCs w:val="24"/>
        </w:rPr>
      </w:pPr>
    </w:p>
    <w:p w14:paraId="717F6F35"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0DA498D"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6B2910">
        <w:rPr>
          <w:rFonts w:ascii="Times New Roman" w:eastAsia="Times New Roman" w:hAnsi="Times New Roman"/>
          <w:b/>
          <w:snapToGrid w:val="0"/>
          <w:szCs w:val="24"/>
        </w:rPr>
        <w:t>12.</w:t>
      </w:r>
      <w:r w:rsidRPr="006B2910">
        <w:rPr>
          <w:rFonts w:ascii="Times New Roman" w:eastAsia="Times New Roman" w:hAnsi="Times New Roman"/>
          <w:b/>
          <w:snapToGrid w:val="0"/>
          <w:szCs w:val="24"/>
        </w:rPr>
        <w:tab/>
      </w:r>
      <w:r w:rsidRPr="006B2910">
        <w:rPr>
          <w:rFonts w:ascii="Times New Roman" w:eastAsia="Times New Roman" w:hAnsi="Times New Roman"/>
          <w:b/>
          <w:noProof/>
          <w:snapToGrid w:val="0"/>
          <w:szCs w:val="24"/>
        </w:rPr>
        <w:t>REGISTRACIJOS PAŽYMĖJIMO NUMERIS (-IAI)</w:t>
      </w:r>
      <w:r w:rsidRPr="006B2910">
        <w:rPr>
          <w:rFonts w:ascii="Times New Roman" w:eastAsia="Times New Roman" w:hAnsi="Times New Roman"/>
          <w:b/>
          <w:snapToGrid w:val="0"/>
          <w:szCs w:val="24"/>
        </w:rPr>
        <w:t xml:space="preserve"> </w:t>
      </w:r>
    </w:p>
    <w:p w14:paraId="1144857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CB2F0EF" w14:textId="77777777" w:rsidR="008F690E" w:rsidRPr="008F690E" w:rsidRDefault="008F690E" w:rsidP="008F690E">
      <w:pPr>
        <w:tabs>
          <w:tab w:val="left" w:pos="567"/>
        </w:tabs>
        <w:spacing w:after="0" w:line="260" w:lineRule="exact"/>
        <w:rPr>
          <w:rFonts w:ascii="Times New Roman" w:eastAsia="Times New Roman" w:hAnsi="Times New Roman"/>
          <w:snapToGrid w:val="0"/>
          <w:szCs w:val="24"/>
          <w:shd w:val="clear" w:color="auto" w:fill="F2F2F2" w:themeFill="background1" w:themeFillShade="F2"/>
        </w:rPr>
      </w:pPr>
      <w:r w:rsidRPr="008F690E">
        <w:rPr>
          <w:rFonts w:ascii="Times New Roman" w:eastAsia="Times New Roman" w:hAnsi="Times New Roman"/>
          <w:snapToGrid w:val="0"/>
          <w:szCs w:val="24"/>
        </w:rPr>
        <w:t xml:space="preserve">LT/1/20/4599/001 </w:t>
      </w:r>
      <w:r w:rsidRPr="008F690E">
        <w:rPr>
          <w:rFonts w:ascii="Times New Roman" w:eastAsia="Times New Roman" w:hAnsi="Times New Roman"/>
          <w:snapToGrid w:val="0"/>
          <w:szCs w:val="24"/>
          <w:shd w:val="clear" w:color="auto" w:fill="F2F2F2" w:themeFill="background1" w:themeFillShade="F2"/>
        </w:rPr>
        <w:t>– 4 ml, N1</w:t>
      </w:r>
    </w:p>
    <w:p w14:paraId="27D20047" w14:textId="77777777" w:rsidR="008F690E" w:rsidRPr="008F690E" w:rsidRDefault="008F690E" w:rsidP="008F690E">
      <w:pPr>
        <w:tabs>
          <w:tab w:val="left" w:pos="567"/>
        </w:tabs>
        <w:spacing w:after="0" w:line="260" w:lineRule="exact"/>
        <w:rPr>
          <w:rFonts w:ascii="Times New Roman" w:eastAsia="Times New Roman" w:hAnsi="Times New Roman"/>
          <w:snapToGrid w:val="0"/>
          <w:szCs w:val="24"/>
          <w:shd w:val="clear" w:color="auto" w:fill="F2F2F2" w:themeFill="background1" w:themeFillShade="F2"/>
        </w:rPr>
      </w:pPr>
      <w:r w:rsidRPr="008F690E">
        <w:rPr>
          <w:rFonts w:ascii="Times New Roman" w:eastAsia="Times New Roman" w:hAnsi="Times New Roman"/>
          <w:snapToGrid w:val="0"/>
          <w:szCs w:val="24"/>
          <w:shd w:val="clear" w:color="auto" w:fill="F2F2F2" w:themeFill="background1" w:themeFillShade="F2"/>
        </w:rPr>
        <w:t>LT/1/20/4599/002 – 20 ml, N1</w:t>
      </w:r>
    </w:p>
    <w:p w14:paraId="56E6B190" w14:textId="093B2F57" w:rsidR="00267DDB" w:rsidRPr="008F690E" w:rsidRDefault="008F690E" w:rsidP="008F690E">
      <w:pPr>
        <w:tabs>
          <w:tab w:val="left" w:pos="567"/>
        </w:tabs>
        <w:spacing w:after="0" w:line="260" w:lineRule="exact"/>
        <w:rPr>
          <w:rFonts w:ascii="Times New Roman" w:eastAsia="Times New Roman" w:hAnsi="Times New Roman"/>
          <w:snapToGrid w:val="0"/>
          <w:szCs w:val="24"/>
          <w:shd w:val="clear" w:color="auto" w:fill="F2F2F2" w:themeFill="background1" w:themeFillShade="F2"/>
        </w:rPr>
      </w:pPr>
      <w:r w:rsidRPr="008F690E">
        <w:rPr>
          <w:rFonts w:ascii="Times New Roman" w:eastAsia="Times New Roman" w:hAnsi="Times New Roman"/>
          <w:snapToGrid w:val="0"/>
          <w:szCs w:val="24"/>
          <w:shd w:val="clear" w:color="auto" w:fill="F2F2F2" w:themeFill="background1" w:themeFillShade="F2"/>
        </w:rPr>
        <w:t>LT/1/20/4599/003 – 40 ml, N1</w:t>
      </w:r>
    </w:p>
    <w:p w14:paraId="3E93D600" w14:textId="77777777" w:rsidR="008F690E" w:rsidRPr="006B2910" w:rsidRDefault="008F690E" w:rsidP="008F690E">
      <w:pPr>
        <w:tabs>
          <w:tab w:val="left" w:pos="567"/>
        </w:tabs>
        <w:spacing w:after="0" w:line="260" w:lineRule="exact"/>
        <w:rPr>
          <w:rFonts w:ascii="Times New Roman" w:eastAsia="Times New Roman" w:hAnsi="Times New Roman"/>
          <w:snapToGrid w:val="0"/>
          <w:szCs w:val="24"/>
        </w:rPr>
      </w:pPr>
    </w:p>
    <w:p w14:paraId="6B36CA82"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3003DE54"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6B2910">
        <w:rPr>
          <w:rFonts w:ascii="Times New Roman" w:eastAsia="Times New Roman" w:hAnsi="Times New Roman"/>
          <w:b/>
          <w:snapToGrid w:val="0"/>
          <w:szCs w:val="24"/>
        </w:rPr>
        <w:t>13.</w:t>
      </w:r>
      <w:r w:rsidRPr="006B2910">
        <w:rPr>
          <w:rFonts w:ascii="Times New Roman" w:eastAsia="Times New Roman" w:hAnsi="Times New Roman"/>
          <w:b/>
          <w:snapToGrid w:val="0"/>
          <w:szCs w:val="24"/>
        </w:rPr>
        <w:tab/>
      </w:r>
      <w:r w:rsidRPr="006B2910">
        <w:rPr>
          <w:rFonts w:ascii="Times New Roman" w:eastAsia="Times New Roman" w:hAnsi="Times New Roman"/>
          <w:b/>
          <w:noProof/>
          <w:snapToGrid w:val="0"/>
          <w:szCs w:val="24"/>
        </w:rPr>
        <w:t xml:space="preserve">SERIJOS NUMERIS </w:t>
      </w:r>
    </w:p>
    <w:p w14:paraId="1F751528"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p>
    <w:p w14:paraId="69B974CC" w14:textId="53D0F53E" w:rsidR="00267DDB" w:rsidRPr="006B2910" w:rsidRDefault="00E80005" w:rsidP="00267DDB">
      <w:pPr>
        <w:tabs>
          <w:tab w:val="left" w:pos="567"/>
        </w:tabs>
        <w:spacing w:after="0" w:line="260" w:lineRule="exact"/>
        <w:rPr>
          <w:rFonts w:ascii="Times New Roman" w:eastAsia="Times New Roman" w:hAnsi="Times New Roman"/>
          <w:snapToGrid w:val="0"/>
          <w:szCs w:val="20"/>
        </w:rPr>
      </w:pPr>
      <w:r w:rsidRPr="006B2910">
        <w:rPr>
          <w:rFonts w:ascii="Times New Roman" w:eastAsia="Times New Roman" w:hAnsi="Times New Roman"/>
          <w:snapToGrid w:val="0"/>
          <w:szCs w:val="20"/>
        </w:rPr>
        <w:t xml:space="preserve">Lot </w:t>
      </w:r>
    </w:p>
    <w:p w14:paraId="0AC2AB1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929C022"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01BCB617"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6B2910">
        <w:rPr>
          <w:rFonts w:ascii="Times New Roman" w:eastAsia="Times New Roman" w:hAnsi="Times New Roman"/>
          <w:b/>
          <w:snapToGrid w:val="0"/>
          <w:szCs w:val="24"/>
        </w:rPr>
        <w:t>14.</w:t>
      </w:r>
      <w:r w:rsidRPr="006B2910">
        <w:rPr>
          <w:rFonts w:ascii="Times New Roman" w:eastAsia="Times New Roman" w:hAnsi="Times New Roman"/>
          <w:b/>
          <w:snapToGrid w:val="0"/>
          <w:szCs w:val="24"/>
        </w:rPr>
        <w:tab/>
      </w:r>
      <w:r w:rsidRPr="006B2910">
        <w:rPr>
          <w:rFonts w:ascii="Times New Roman" w:eastAsia="Times New Roman" w:hAnsi="Times New Roman"/>
          <w:b/>
          <w:noProof/>
          <w:snapToGrid w:val="0"/>
          <w:szCs w:val="24"/>
        </w:rPr>
        <w:t>PARDAVIMO (IŠDAVIMO) TVARKA</w:t>
      </w:r>
    </w:p>
    <w:p w14:paraId="3FA24CBF"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06724A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0"/>
        </w:rPr>
        <w:t>Receptinis vaistas</w:t>
      </w:r>
    </w:p>
    <w:p w14:paraId="1FF6601B"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9D1B73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0D6D7BF1" w14:textId="77777777" w:rsidR="00267DDB" w:rsidRPr="006B2910" w:rsidRDefault="00267DDB" w:rsidP="00267DD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6B2910">
        <w:rPr>
          <w:rFonts w:ascii="Times New Roman" w:eastAsia="Times New Roman" w:hAnsi="Times New Roman"/>
          <w:b/>
          <w:snapToGrid w:val="0"/>
          <w:szCs w:val="24"/>
        </w:rPr>
        <w:lastRenderedPageBreak/>
        <w:t>15.</w:t>
      </w:r>
      <w:r w:rsidRPr="006B2910">
        <w:rPr>
          <w:rFonts w:ascii="Times New Roman" w:eastAsia="Times New Roman" w:hAnsi="Times New Roman"/>
          <w:b/>
          <w:snapToGrid w:val="0"/>
          <w:szCs w:val="24"/>
        </w:rPr>
        <w:tab/>
      </w:r>
      <w:r w:rsidRPr="006B2910">
        <w:rPr>
          <w:rFonts w:ascii="Times New Roman" w:eastAsia="Times New Roman" w:hAnsi="Times New Roman"/>
          <w:b/>
          <w:noProof/>
          <w:snapToGrid w:val="0"/>
          <w:szCs w:val="24"/>
        </w:rPr>
        <w:t>VARTOJIMO INSTRUKCIJA</w:t>
      </w:r>
    </w:p>
    <w:p w14:paraId="3C38755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CF950B5"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39A1701" w14:textId="77777777" w:rsidR="00267DDB" w:rsidRPr="00BE73DF" w:rsidRDefault="00267DDB" w:rsidP="00267DD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szCs w:val="24"/>
        </w:rPr>
      </w:pPr>
      <w:r w:rsidRPr="00DD4072">
        <w:rPr>
          <w:rFonts w:ascii="Times New Roman" w:eastAsia="Times New Roman" w:hAnsi="Times New Roman"/>
          <w:b/>
          <w:snapToGrid w:val="0"/>
          <w:szCs w:val="24"/>
        </w:rPr>
        <w:t>16.</w:t>
      </w:r>
      <w:r w:rsidRPr="00DD4072">
        <w:rPr>
          <w:rFonts w:ascii="Times New Roman" w:eastAsia="Times New Roman" w:hAnsi="Times New Roman"/>
          <w:b/>
          <w:snapToGrid w:val="0"/>
          <w:szCs w:val="24"/>
        </w:rPr>
        <w:tab/>
      </w:r>
      <w:r w:rsidRPr="00DD4072">
        <w:rPr>
          <w:rFonts w:ascii="Times New Roman" w:eastAsia="Times New Roman" w:hAnsi="Times New Roman"/>
          <w:b/>
          <w:noProof/>
          <w:snapToGrid w:val="0"/>
          <w:szCs w:val="24"/>
        </w:rPr>
        <w:t>INFORMACIJA BRAILIO RAŠTU</w:t>
      </w:r>
    </w:p>
    <w:p w14:paraId="297166BE"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7E7F57A5"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r w:rsidRPr="006B2910">
        <w:rPr>
          <w:rFonts w:ascii="Times New Roman" w:hAnsi="Times New Roman"/>
          <w:highlight w:val="lightGray"/>
        </w:rPr>
        <w:t>Priimtas pagrindimas informacijos Brailio raštu nepateikti.</w:t>
      </w:r>
    </w:p>
    <w:p w14:paraId="76523FD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C68E2EB" w14:textId="77777777" w:rsidR="00267DDB" w:rsidRPr="006B2910" w:rsidRDefault="00267DDB" w:rsidP="00267DDB">
      <w:pPr>
        <w:tabs>
          <w:tab w:val="left" w:pos="567"/>
        </w:tabs>
        <w:spacing w:after="0" w:line="260" w:lineRule="exact"/>
        <w:ind w:left="567" w:hanging="567"/>
        <w:rPr>
          <w:rFonts w:ascii="Times New Roman" w:eastAsia="Times New Roman" w:hAnsi="Times New Roman"/>
          <w:snapToGrid w:val="0"/>
        </w:rPr>
      </w:pPr>
    </w:p>
    <w:p w14:paraId="6ED61EEB" w14:textId="77777777" w:rsidR="00267DDB" w:rsidRPr="006B2910" w:rsidRDefault="00267DDB" w:rsidP="00267DDB">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i/>
          <w:noProof/>
          <w:snapToGrid w:val="0"/>
          <w:szCs w:val="20"/>
        </w:rPr>
      </w:pPr>
      <w:r w:rsidRPr="006B2910">
        <w:rPr>
          <w:rFonts w:ascii="Times New Roman" w:eastAsia="Times New Roman" w:hAnsi="Times New Roman"/>
          <w:b/>
          <w:noProof/>
          <w:snapToGrid w:val="0"/>
          <w:szCs w:val="20"/>
        </w:rPr>
        <w:t>17.</w:t>
      </w:r>
      <w:r w:rsidRPr="006B2910">
        <w:rPr>
          <w:rFonts w:ascii="Times New Roman" w:eastAsia="Times New Roman" w:hAnsi="Times New Roman"/>
          <w:b/>
          <w:noProof/>
          <w:snapToGrid w:val="0"/>
          <w:szCs w:val="20"/>
        </w:rPr>
        <w:tab/>
        <w:t>UNIKALUS IDENTIFIKATORIUS – 2D BRŪKŠNINIS KODAS</w:t>
      </w:r>
    </w:p>
    <w:p w14:paraId="276D1D80"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0"/>
        </w:rPr>
      </w:pPr>
    </w:p>
    <w:p w14:paraId="2011825B"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0"/>
          <w:shd w:val="clear" w:color="auto" w:fill="CCCCCC"/>
        </w:rPr>
      </w:pPr>
      <w:r w:rsidRPr="006B2910">
        <w:rPr>
          <w:rFonts w:ascii="Times New Roman" w:hAnsi="Times New Roman"/>
          <w:highlight w:val="lightGray"/>
        </w:rPr>
        <w:t>2D brūkšninis kodas su nurodytu unikaliu identifikatoriumi.</w:t>
      </w:r>
    </w:p>
    <w:p w14:paraId="5AC2A224"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0"/>
          <w:shd w:val="clear" w:color="auto" w:fill="CCCCCC"/>
        </w:rPr>
      </w:pPr>
    </w:p>
    <w:p w14:paraId="77D32B0C"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0"/>
        </w:rPr>
      </w:pPr>
    </w:p>
    <w:p w14:paraId="7B2761BE" w14:textId="77777777" w:rsidR="00267DDB" w:rsidRPr="006B2910" w:rsidRDefault="00267DDB" w:rsidP="00267DDB">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i/>
          <w:noProof/>
          <w:snapToGrid w:val="0"/>
          <w:szCs w:val="20"/>
        </w:rPr>
      </w:pPr>
      <w:r w:rsidRPr="006B2910">
        <w:rPr>
          <w:rFonts w:ascii="Times New Roman" w:eastAsia="Times New Roman" w:hAnsi="Times New Roman"/>
          <w:b/>
          <w:noProof/>
          <w:snapToGrid w:val="0"/>
          <w:szCs w:val="20"/>
        </w:rPr>
        <w:t>18.</w:t>
      </w:r>
      <w:r w:rsidRPr="006B2910">
        <w:rPr>
          <w:rFonts w:ascii="Times New Roman" w:eastAsia="Times New Roman" w:hAnsi="Times New Roman"/>
          <w:b/>
          <w:noProof/>
          <w:snapToGrid w:val="0"/>
          <w:szCs w:val="20"/>
        </w:rPr>
        <w:tab/>
        <w:t>UNIKALUS IDENTIFIKATORIUS – ŽMONĖMS SUPRANTAMI DUOMENYS</w:t>
      </w:r>
    </w:p>
    <w:p w14:paraId="30DDB5ED"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0"/>
        </w:rPr>
      </w:pPr>
    </w:p>
    <w:p w14:paraId="44992156"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r w:rsidRPr="006B2910">
        <w:rPr>
          <w:rFonts w:ascii="Times New Roman" w:eastAsia="Times New Roman" w:hAnsi="Times New Roman"/>
          <w:snapToGrid w:val="0"/>
          <w:szCs w:val="20"/>
        </w:rPr>
        <w:t>PC: {numeris}</w:t>
      </w:r>
    </w:p>
    <w:p w14:paraId="41A0AAB9" w14:textId="77777777" w:rsidR="00267DDB" w:rsidRPr="006B2910" w:rsidRDefault="00267DDB" w:rsidP="00267DDB">
      <w:pPr>
        <w:tabs>
          <w:tab w:val="left" w:pos="567"/>
        </w:tabs>
        <w:spacing w:after="0" w:line="260" w:lineRule="exact"/>
        <w:rPr>
          <w:rFonts w:ascii="Times New Roman" w:eastAsia="Times New Roman" w:hAnsi="Times New Roman"/>
          <w:snapToGrid w:val="0"/>
          <w:szCs w:val="20"/>
        </w:rPr>
      </w:pPr>
      <w:r w:rsidRPr="006B2910">
        <w:rPr>
          <w:rFonts w:ascii="Times New Roman" w:eastAsia="Times New Roman" w:hAnsi="Times New Roman"/>
          <w:snapToGrid w:val="0"/>
          <w:szCs w:val="20"/>
        </w:rPr>
        <w:t>SN: {numeris}</w:t>
      </w:r>
    </w:p>
    <w:p w14:paraId="4BC243D0" w14:textId="77777777" w:rsidR="00267DDB" w:rsidRPr="006B2910" w:rsidRDefault="00267DDB" w:rsidP="00267DDB">
      <w:pPr>
        <w:tabs>
          <w:tab w:val="left" w:pos="567"/>
        </w:tabs>
        <w:spacing w:after="0" w:line="260" w:lineRule="exact"/>
        <w:rPr>
          <w:rFonts w:ascii="Times New Roman" w:eastAsia="Times New Roman" w:hAnsi="Times New Roman"/>
          <w:b/>
          <w:noProof/>
          <w:snapToGrid w:val="0"/>
          <w:szCs w:val="20"/>
          <w:u w:val="single"/>
        </w:rPr>
      </w:pPr>
      <w:r w:rsidRPr="00DE5EBA">
        <w:rPr>
          <w:rFonts w:ascii="Times New Roman" w:hAnsi="Times New Roman"/>
        </w:rPr>
        <w:t>NN: {numeris}</w:t>
      </w:r>
    </w:p>
    <w:p w14:paraId="76B05CC6" w14:textId="77777777" w:rsidR="00267DDB" w:rsidRPr="006B2910" w:rsidRDefault="00267DDB" w:rsidP="00267DDB">
      <w:pPr>
        <w:tabs>
          <w:tab w:val="left" w:pos="567"/>
        </w:tabs>
        <w:spacing w:after="0" w:line="260" w:lineRule="exact"/>
        <w:rPr>
          <w:rFonts w:ascii="Times New Roman" w:eastAsia="Times New Roman" w:hAnsi="Times New Roman"/>
          <w:b/>
          <w:noProof/>
          <w:snapToGrid w:val="0"/>
          <w:szCs w:val="24"/>
        </w:rPr>
      </w:pPr>
      <w:r w:rsidRPr="006B2910">
        <w:rPr>
          <w:rFonts w:ascii="Times New Roman" w:eastAsia="Times New Roman" w:hAnsi="Times New Roman"/>
          <w:snapToGrid w:val="0"/>
          <w:szCs w:val="24"/>
        </w:rPr>
        <w:br w:type="page"/>
      </w:r>
    </w:p>
    <w:p w14:paraId="55BE3646" w14:textId="24CECDEC" w:rsidR="00267DDB" w:rsidRPr="006B2910" w:rsidRDefault="00A435E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A435EB">
        <w:rPr>
          <w:rFonts w:ascii="Times New Roman" w:eastAsia="Times New Roman" w:hAnsi="Times New Roman"/>
          <w:b/>
          <w:noProof/>
          <w:snapToGrid w:val="0"/>
          <w:szCs w:val="24"/>
        </w:rPr>
        <w:lastRenderedPageBreak/>
        <w:t>MINIMALI INFORMACIJA ANT MAŽŲ VIDINIŲ PAKUOČIŲ</w:t>
      </w:r>
      <w:r w:rsidRPr="00A435EB" w:rsidDel="00A435EB">
        <w:rPr>
          <w:rFonts w:ascii="Times New Roman" w:eastAsia="Times New Roman" w:hAnsi="Times New Roman"/>
          <w:b/>
          <w:noProof/>
          <w:snapToGrid w:val="0"/>
          <w:szCs w:val="24"/>
        </w:rPr>
        <w:t xml:space="preserve"> </w:t>
      </w:r>
    </w:p>
    <w:p w14:paraId="36D521E1" w14:textId="77777777" w:rsidR="00A435EB" w:rsidRDefault="00A435E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szCs w:val="24"/>
        </w:rPr>
      </w:pPr>
    </w:p>
    <w:p w14:paraId="7D34F27E" w14:textId="35F5EEC1" w:rsidR="00A63339" w:rsidRPr="006B2910" w:rsidRDefault="00A63339"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6B2910">
        <w:rPr>
          <w:rFonts w:ascii="Times New Roman" w:eastAsia="Times New Roman" w:hAnsi="Times New Roman"/>
          <w:b/>
          <w:noProof/>
          <w:snapToGrid w:val="0"/>
          <w:szCs w:val="24"/>
        </w:rPr>
        <w:t xml:space="preserve">STIKLINIO </w:t>
      </w:r>
      <w:r w:rsidR="00267DDB" w:rsidRPr="006B2910">
        <w:rPr>
          <w:rFonts w:ascii="Times New Roman" w:eastAsia="Times New Roman" w:hAnsi="Times New Roman"/>
          <w:b/>
          <w:noProof/>
          <w:snapToGrid w:val="0"/>
          <w:szCs w:val="24"/>
        </w:rPr>
        <w:t>FLAKONO ETIKETĖ</w:t>
      </w:r>
      <w:r w:rsidR="00267DDB" w:rsidRPr="006B2910">
        <w:rPr>
          <w:rFonts w:ascii="Times New Roman" w:eastAsia="Times New Roman" w:hAnsi="Times New Roman"/>
          <w:b/>
          <w:snapToGrid w:val="0"/>
          <w:szCs w:val="24"/>
        </w:rPr>
        <w:t xml:space="preserve"> </w:t>
      </w:r>
    </w:p>
    <w:p w14:paraId="24CAC32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11AE3665"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63697823" w14:textId="77777777" w:rsidR="00267DDB" w:rsidRPr="006B2910"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6B2910">
        <w:rPr>
          <w:rFonts w:ascii="Times New Roman" w:eastAsia="Times New Roman" w:hAnsi="Times New Roman"/>
          <w:b/>
          <w:snapToGrid w:val="0"/>
          <w:szCs w:val="24"/>
        </w:rPr>
        <w:t>1.</w:t>
      </w:r>
      <w:r w:rsidRPr="006B2910">
        <w:rPr>
          <w:rFonts w:ascii="Times New Roman" w:eastAsia="Times New Roman" w:hAnsi="Times New Roman"/>
          <w:b/>
          <w:snapToGrid w:val="0"/>
          <w:szCs w:val="24"/>
        </w:rPr>
        <w:tab/>
      </w:r>
      <w:r w:rsidRPr="006B2910">
        <w:rPr>
          <w:rFonts w:ascii="Times New Roman" w:eastAsia="Times New Roman" w:hAnsi="Times New Roman"/>
          <w:b/>
          <w:caps/>
          <w:noProof/>
          <w:snapToGrid w:val="0"/>
          <w:szCs w:val="24"/>
        </w:rPr>
        <w:t>VAISTINIO</w:t>
      </w:r>
      <w:r w:rsidRPr="006B2910">
        <w:rPr>
          <w:rFonts w:ascii="Times New Roman" w:eastAsia="Times New Roman" w:hAnsi="Times New Roman"/>
          <w:b/>
          <w:noProof/>
          <w:snapToGrid w:val="0"/>
          <w:szCs w:val="24"/>
        </w:rPr>
        <w:t xml:space="preserve"> PREPARATO PAVADINIMAS</w:t>
      </w:r>
    </w:p>
    <w:p w14:paraId="6032C070"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160D6DD8"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roofErr w:type="spellStart"/>
      <w:r w:rsidRPr="006B2910">
        <w:rPr>
          <w:rFonts w:ascii="Times New Roman" w:eastAsia="Times New Roman" w:hAnsi="Times New Roman"/>
          <w:snapToGrid w:val="0"/>
          <w:szCs w:val="28"/>
        </w:rPr>
        <w:t>Pemetrexed</w:t>
      </w:r>
      <w:proofErr w:type="spellEnd"/>
      <w:r w:rsidRPr="006B2910">
        <w:rPr>
          <w:rFonts w:ascii="Times New Roman" w:eastAsia="Times New Roman" w:hAnsi="Times New Roman"/>
          <w:snapToGrid w:val="0"/>
          <w:szCs w:val="28"/>
        </w:rPr>
        <w:t xml:space="preserve"> </w:t>
      </w:r>
      <w:proofErr w:type="spellStart"/>
      <w:r w:rsidR="00867C41" w:rsidRPr="006B2910">
        <w:rPr>
          <w:rFonts w:ascii="Times New Roman" w:eastAsia="Times New Roman" w:hAnsi="Times New Roman"/>
          <w:snapToGrid w:val="0"/>
          <w:szCs w:val="28"/>
        </w:rPr>
        <w:t>Ebewe</w:t>
      </w:r>
      <w:proofErr w:type="spellEnd"/>
      <w:r w:rsidRPr="006B2910">
        <w:rPr>
          <w:rFonts w:ascii="Times New Roman" w:eastAsia="Times New Roman" w:hAnsi="Times New Roman"/>
          <w:snapToGrid w:val="0"/>
          <w:szCs w:val="28"/>
        </w:rPr>
        <w:t xml:space="preserve"> </w:t>
      </w:r>
      <w:r w:rsidRPr="006B2910">
        <w:rPr>
          <w:rFonts w:ascii="Times New Roman" w:eastAsia="Times New Roman" w:hAnsi="Times New Roman"/>
          <w:noProof/>
          <w:snapToGrid w:val="0"/>
          <w:szCs w:val="24"/>
        </w:rPr>
        <w:t>25 mg/ml koncentratas infuziniam tirpalui</w:t>
      </w:r>
      <w:r w:rsidRPr="006B2910">
        <w:rPr>
          <w:rFonts w:ascii="Times New Roman" w:eastAsia="Times New Roman" w:hAnsi="Times New Roman"/>
          <w:snapToGrid w:val="0"/>
          <w:szCs w:val="24"/>
        </w:rPr>
        <w:t xml:space="preserve"> </w:t>
      </w:r>
    </w:p>
    <w:p w14:paraId="1C3BB330" w14:textId="7E54E121" w:rsidR="00267DDB" w:rsidRPr="006B2910" w:rsidRDefault="00B80A5C" w:rsidP="00267DDB">
      <w:pPr>
        <w:tabs>
          <w:tab w:val="left" w:pos="567"/>
        </w:tabs>
        <w:spacing w:after="0" w:line="260" w:lineRule="exact"/>
        <w:rPr>
          <w:rFonts w:ascii="Times New Roman" w:eastAsia="Times New Roman" w:hAnsi="Times New Roman"/>
          <w:snapToGrid w:val="0"/>
          <w:szCs w:val="24"/>
        </w:rPr>
      </w:pPr>
      <w:proofErr w:type="spellStart"/>
      <w:r>
        <w:rPr>
          <w:rFonts w:ascii="Times New Roman" w:eastAsia="Times New Roman" w:hAnsi="Times New Roman"/>
          <w:snapToGrid w:val="0"/>
          <w:szCs w:val="20"/>
        </w:rPr>
        <w:t>p</w:t>
      </w:r>
      <w:r w:rsidR="00AB5BA6">
        <w:rPr>
          <w:rFonts w:ascii="Times New Roman" w:eastAsia="Times New Roman" w:hAnsi="Times New Roman"/>
          <w:snapToGrid w:val="0"/>
          <w:szCs w:val="20"/>
        </w:rPr>
        <w:t>emetreksed</w:t>
      </w:r>
      <w:r>
        <w:rPr>
          <w:rFonts w:ascii="Times New Roman" w:eastAsia="Times New Roman" w:hAnsi="Times New Roman"/>
          <w:snapToGrid w:val="0"/>
          <w:szCs w:val="20"/>
        </w:rPr>
        <w:t>as</w:t>
      </w:r>
      <w:proofErr w:type="spellEnd"/>
      <w:r w:rsidR="00267DDB" w:rsidRPr="006B2910">
        <w:rPr>
          <w:rFonts w:ascii="Times New Roman" w:eastAsia="Times New Roman" w:hAnsi="Times New Roman"/>
          <w:snapToGrid w:val="0"/>
          <w:szCs w:val="24"/>
        </w:rPr>
        <w:t xml:space="preserve"> </w:t>
      </w:r>
    </w:p>
    <w:p w14:paraId="3956095C"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58045C65" w14:textId="77777777" w:rsidR="00263320" w:rsidRPr="00572E3F" w:rsidRDefault="00263320" w:rsidP="00263320">
      <w:pPr>
        <w:tabs>
          <w:tab w:val="left" w:pos="567"/>
        </w:tabs>
        <w:spacing w:after="0" w:line="260" w:lineRule="exact"/>
        <w:rPr>
          <w:rFonts w:ascii="Times New Roman" w:eastAsia="Times New Roman" w:hAnsi="Times New Roman"/>
          <w:noProof/>
          <w:snapToGrid w:val="0"/>
          <w:szCs w:val="24"/>
        </w:rPr>
      </w:pPr>
      <w:r w:rsidRPr="00A463D8">
        <w:rPr>
          <w:rFonts w:ascii="Times New Roman" w:eastAsia="Times New Roman" w:hAnsi="Times New Roman"/>
          <w:noProof/>
          <w:snapToGrid w:val="0"/>
          <w:szCs w:val="24"/>
        </w:rPr>
        <w:t>Leisti į veną po praskiedimo</w:t>
      </w:r>
      <w:r w:rsidRPr="00572E3F">
        <w:rPr>
          <w:rFonts w:ascii="Times New Roman" w:eastAsia="Times New Roman" w:hAnsi="Times New Roman"/>
          <w:noProof/>
          <w:snapToGrid w:val="0"/>
          <w:szCs w:val="24"/>
        </w:rPr>
        <w:t xml:space="preserve">. </w:t>
      </w:r>
    </w:p>
    <w:p w14:paraId="34B1EEDB"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0F2EC6DC" w14:textId="648708A6" w:rsidR="00267DDB" w:rsidRPr="006B2910" w:rsidRDefault="00267DDB" w:rsidP="00DE5EB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6B2910">
        <w:rPr>
          <w:rFonts w:ascii="Times New Roman" w:eastAsia="Times New Roman" w:hAnsi="Times New Roman"/>
          <w:b/>
          <w:snapToGrid w:val="0"/>
          <w:szCs w:val="24"/>
        </w:rPr>
        <w:t>2.</w:t>
      </w:r>
      <w:r w:rsidRPr="006B2910">
        <w:rPr>
          <w:rFonts w:ascii="Times New Roman" w:eastAsia="Times New Roman" w:hAnsi="Times New Roman"/>
          <w:b/>
          <w:snapToGrid w:val="0"/>
          <w:szCs w:val="24"/>
        </w:rPr>
        <w:tab/>
      </w:r>
      <w:r w:rsidR="000C4913">
        <w:rPr>
          <w:rFonts w:ascii="Times New Roman" w:eastAsia="Times New Roman" w:hAnsi="Times New Roman"/>
          <w:b/>
          <w:noProof/>
          <w:snapToGrid w:val="0"/>
          <w:szCs w:val="24"/>
        </w:rPr>
        <w:t>VARTOJIMO METODAS</w:t>
      </w:r>
    </w:p>
    <w:p w14:paraId="0DBF17DC" w14:textId="77777777" w:rsidR="00DC7287" w:rsidRPr="006B2910" w:rsidRDefault="00DC7287" w:rsidP="00267DDB">
      <w:pPr>
        <w:tabs>
          <w:tab w:val="left" w:pos="567"/>
        </w:tabs>
        <w:spacing w:after="0" w:line="260" w:lineRule="exact"/>
        <w:rPr>
          <w:rFonts w:ascii="Times New Roman" w:eastAsia="Times New Roman" w:hAnsi="Times New Roman"/>
          <w:noProof/>
          <w:snapToGrid w:val="0"/>
          <w:szCs w:val="24"/>
        </w:rPr>
      </w:pPr>
    </w:p>
    <w:p w14:paraId="7703183A" w14:textId="77777777" w:rsidR="00267DDB" w:rsidRPr="006B2910" w:rsidRDefault="00267DDB" w:rsidP="00267DDB">
      <w:pPr>
        <w:tabs>
          <w:tab w:val="left" w:pos="567"/>
        </w:tabs>
        <w:spacing w:after="0" w:line="260" w:lineRule="exact"/>
        <w:rPr>
          <w:rFonts w:ascii="Times New Roman" w:eastAsia="Times New Roman" w:hAnsi="Times New Roman"/>
          <w:noProof/>
          <w:snapToGrid w:val="0"/>
          <w:szCs w:val="24"/>
        </w:rPr>
      </w:pPr>
      <w:r w:rsidRPr="00DE5EBA">
        <w:rPr>
          <w:rFonts w:ascii="Times New Roman" w:eastAsia="Times New Roman" w:hAnsi="Times New Roman"/>
          <w:noProof/>
          <w:snapToGrid w:val="0"/>
          <w:szCs w:val="24"/>
          <w:highlight w:val="lightGray"/>
        </w:rPr>
        <w:t>Prieš vartojimą perskaitykite pakuotės lapelį.</w:t>
      </w:r>
    </w:p>
    <w:p w14:paraId="4CC569F2"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42B4F853"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33A758C7" w14:textId="5A4FE14D" w:rsidR="00267DDB" w:rsidRPr="006B2910" w:rsidRDefault="003C06C6"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Pr>
          <w:rFonts w:ascii="Times New Roman" w:eastAsia="Times New Roman" w:hAnsi="Times New Roman"/>
          <w:b/>
          <w:snapToGrid w:val="0"/>
          <w:szCs w:val="24"/>
        </w:rPr>
        <w:t>3</w:t>
      </w:r>
      <w:r w:rsidR="00267DDB" w:rsidRPr="006B2910">
        <w:rPr>
          <w:rFonts w:ascii="Times New Roman" w:eastAsia="Times New Roman" w:hAnsi="Times New Roman"/>
          <w:b/>
          <w:snapToGrid w:val="0"/>
          <w:szCs w:val="24"/>
        </w:rPr>
        <w:t>.</w:t>
      </w:r>
      <w:r w:rsidR="00267DDB" w:rsidRPr="006B2910">
        <w:rPr>
          <w:rFonts w:ascii="Times New Roman" w:eastAsia="Times New Roman" w:hAnsi="Times New Roman"/>
          <w:b/>
          <w:snapToGrid w:val="0"/>
          <w:szCs w:val="24"/>
        </w:rPr>
        <w:tab/>
      </w:r>
      <w:r w:rsidR="00267DDB" w:rsidRPr="006B2910">
        <w:rPr>
          <w:rFonts w:ascii="Times New Roman" w:eastAsia="Times New Roman" w:hAnsi="Times New Roman"/>
          <w:b/>
          <w:noProof/>
          <w:snapToGrid w:val="0"/>
          <w:szCs w:val="24"/>
        </w:rPr>
        <w:t>TINKAMUMO LAIKAS</w:t>
      </w:r>
    </w:p>
    <w:p w14:paraId="36058EDA"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0E4622C1" w14:textId="77777777" w:rsidR="00267DDB" w:rsidRPr="006B2910" w:rsidRDefault="00E80005" w:rsidP="00267DDB">
      <w:pPr>
        <w:tabs>
          <w:tab w:val="left" w:pos="567"/>
        </w:tabs>
        <w:spacing w:after="0" w:line="260" w:lineRule="exact"/>
        <w:rPr>
          <w:rFonts w:ascii="Times New Roman" w:eastAsia="Times New Roman" w:hAnsi="Times New Roman"/>
          <w:snapToGrid w:val="0"/>
          <w:szCs w:val="20"/>
        </w:rPr>
      </w:pPr>
      <w:r w:rsidRPr="006B2910">
        <w:rPr>
          <w:rFonts w:ascii="Times New Roman" w:eastAsia="Times New Roman" w:hAnsi="Times New Roman"/>
          <w:snapToGrid w:val="0"/>
          <w:szCs w:val="20"/>
        </w:rPr>
        <w:t xml:space="preserve">EXP </w:t>
      </w:r>
      <w:r w:rsidR="00267DDB" w:rsidRPr="006B2910">
        <w:rPr>
          <w:rFonts w:ascii="Times New Roman" w:eastAsia="Times New Roman" w:hAnsi="Times New Roman"/>
          <w:snapToGrid w:val="0"/>
          <w:szCs w:val="20"/>
        </w:rPr>
        <w:t>{mm MMMM}</w:t>
      </w:r>
    </w:p>
    <w:p w14:paraId="33B00C9F"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03E106AF" w14:textId="77777777" w:rsidR="00DC7287" w:rsidRPr="006B2910" w:rsidRDefault="00DC7287" w:rsidP="00DC7287">
      <w:pPr>
        <w:tabs>
          <w:tab w:val="left" w:pos="567"/>
        </w:tabs>
        <w:spacing w:after="0" w:line="260" w:lineRule="exact"/>
        <w:rPr>
          <w:rFonts w:ascii="Times New Roman" w:eastAsia="Times New Roman" w:hAnsi="Times New Roman"/>
          <w:snapToGrid w:val="0"/>
          <w:szCs w:val="24"/>
        </w:rPr>
      </w:pPr>
      <w:r w:rsidRPr="00BE73DF">
        <w:rPr>
          <w:rFonts w:ascii="Times New Roman" w:eastAsia="Times New Roman" w:hAnsi="Times New Roman"/>
          <w:snapToGrid w:val="0"/>
          <w:szCs w:val="24"/>
        </w:rPr>
        <w:t>Perskaitykite pakuotės lapelyje dėl praskiesto vaisto tinkamumo laiko.</w:t>
      </w:r>
    </w:p>
    <w:p w14:paraId="6ACA0FA9" w14:textId="77777777" w:rsidR="00267DDB" w:rsidRPr="006B2910" w:rsidRDefault="00267DDB" w:rsidP="00267DDB">
      <w:pPr>
        <w:tabs>
          <w:tab w:val="left" w:pos="567"/>
        </w:tabs>
        <w:spacing w:after="0" w:line="260" w:lineRule="exact"/>
        <w:rPr>
          <w:rFonts w:ascii="Times New Roman" w:eastAsia="Times New Roman" w:hAnsi="Times New Roman"/>
          <w:snapToGrid w:val="0"/>
          <w:szCs w:val="24"/>
        </w:rPr>
      </w:pPr>
    </w:p>
    <w:p w14:paraId="153A7703" w14:textId="77777777" w:rsidR="00DC7287" w:rsidRPr="006B2910" w:rsidRDefault="00DC7287" w:rsidP="00DC7287">
      <w:pPr>
        <w:tabs>
          <w:tab w:val="left" w:pos="567"/>
        </w:tabs>
        <w:spacing w:after="0" w:line="260" w:lineRule="exact"/>
        <w:rPr>
          <w:rFonts w:ascii="Times New Roman" w:eastAsia="Times New Roman" w:hAnsi="Times New Roman"/>
          <w:snapToGrid w:val="0"/>
          <w:szCs w:val="24"/>
        </w:rPr>
      </w:pPr>
    </w:p>
    <w:p w14:paraId="7EF47AE3" w14:textId="3DE1B8E0" w:rsidR="00DC7287" w:rsidRPr="006B2910" w:rsidRDefault="003C06C6" w:rsidP="00DC72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Pr>
          <w:rFonts w:ascii="Times New Roman" w:eastAsia="Times New Roman" w:hAnsi="Times New Roman"/>
          <w:b/>
          <w:snapToGrid w:val="0"/>
          <w:szCs w:val="24"/>
        </w:rPr>
        <w:t>4</w:t>
      </w:r>
      <w:r w:rsidR="00DC7287" w:rsidRPr="006B2910">
        <w:rPr>
          <w:rFonts w:ascii="Times New Roman" w:eastAsia="Times New Roman" w:hAnsi="Times New Roman"/>
          <w:b/>
          <w:snapToGrid w:val="0"/>
          <w:szCs w:val="24"/>
        </w:rPr>
        <w:t>.</w:t>
      </w:r>
      <w:r w:rsidR="00DC7287" w:rsidRPr="006B2910">
        <w:rPr>
          <w:rFonts w:ascii="Times New Roman" w:eastAsia="Times New Roman" w:hAnsi="Times New Roman"/>
          <w:b/>
          <w:snapToGrid w:val="0"/>
          <w:szCs w:val="24"/>
        </w:rPr>
        <w:tab/>
      </w:r>
      <w:r w:rsidR="00DC7287" w:rsidRPr="006B2910">
        <w:rPr>
          <w:rFonts w:ascii="Times New Roman" w:eastAsia="Times New Roman" w:hAnsi="Times New Roman"/>
          <w:b/>
          <w:noProof/>
          <w:snapToGrid w:val="0"/>
          <w:szCs w:val="24"/>
        </w:rPr>
        <w:t xml:space="preserve">SERIJOS NUMERIS </w:t>
      </w:r>
    </w:p>
    <w:p w14:paraId="041B5DA4" w14:textId="77777777" w:rsidR="00DC7287" w:rsidRPr="006B2910" w:rsidRDefault="00DC7287" w:rsidP="00DC7287">
      <w:pPr>
        <w:tabs>
          <w:tab w:val="left" w:pos="567"/>
        </w:tabs>
        <w:spacing w:after="0" w:line="260" w:lineRule="exact"/>
        <w:rPr>
          <w:rFonts w:ascii="Times New Roman" w:eastAsia="Times New Roman" w:hAnsi="Times New Roman"/>
          <w:snapToGrid w:val="0"/>
          <w:szCs w:val="20"/>
        </w:rPr>
      </w:pPr>
    </w:p>
    <w:p w14:paraId="28E403C4" w14:textId="77777777" w:rsidR="00DC7287" w:rsidRPr="006B2910" w:rsidRDefault="00DC7287" w:rsidP="00DC7287">
      <w:pPr>
        <w:tabs>
          <w:tab w:val="left" w:pos="567"/>
        </w:tabs>
        <w:spacing w:after="0" w:line="260" w:lineRule="exact"/>
        <w:rPr>
          <w:rFonts w:ascii="Times New Roman" w:eastAsia="Times New Roman" w:hAnsi="Times New Roman"/>
          <w:snapToGrid w:val="0"/>
          <w:szCs w:val="20"/>
        </w:rPr>
      </w:pPr>
      <w:r w:rsidRPr="006B2910">
        <w:rPr>
          <w:rFonts w:ascii="Times New Roman" w:eastAsia="Times New Roman" w:hAnsi="Times New Roman"/>
          <w:snapToGrid w:val="0"/>
          <w:szCs w:val="20"/>
        </w:rPr>
        <w:t xml:space="preserve">Lot </w:t>
      </w:r>
    </w:p>
    <w:p w14:paraId="4E714FF7" w14:textId="77777777" w:rsidR="00DC7287" w:rsidRPr="006B2910" w:rsidRDefault="00DC7287" w:rsidP="00DC7287">
      <w:pPr>
        <w:tabs>
          <w:tab w:val="left" w:pos="567"/>
        </w:tabs>
        <w:spacing w:after="0" w:line="260" w:lineRule="exact"/>
        <w:rPr>
          <w:rFonts w:ascii="Times New Roman" w:eastAsia="Times New Roman" w:hAnsi="Times New Roman"/>
          <w:snapToGrid w:val="0"/>
          <w:szCs w:val="24"/>
        </w:rPr>
      </w:pPr>
    </w:p>
    <w:p w14:paraId="6C15A7CB" w14:textId="77777777" w:rsidR="00DC7287" w:rsidRPr="006B2910" w:rsidRDefault="00DC7287" w:rsidP="00DC7287">
      <w:pPr>
        <w:tabs>
          <w:tab w:val="left" w:pos="567"/>
        </w:tabs>
        <w:spacing w:after="0" w:line="260" w:lineRule="exact"/>
        <w:rPr>
          <w:rFonts w:ascii="Times New Roman" w:eastAsia="Times New Roman" w:hAnsi="Times New Roman"/>
          <w:snapToGrid w:val="0"/>
          <w:szCs w:val="24"/>
        </w:rPr>
      </w:pPr>
    </w:p>
    <w:p w14:paraId="15D31A9F" w14:textId="6360D594" w:rsidR="00DC7287" w:rsidRPr="006B2910" w:rsidRDefault="0003703C" w:rsidP="00DC72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Pr>
          <w:rFonts w:ascii="Times New Roman" w:eastAsia="Times New Roman" w:hAnsi="Times New Roman"/>
          <w:b/>
          <w:snapToGrid w:val="0"/>
          <w:szCs w:val="24"/>
        </w:rPr>
        <w:t>5</w:t>
      </w:r>
      <w:r w:rsidR="00DC7287" w:rsidRPr="006B2910">
        <w:rPr>
          <w:rFonts w:ascii="Times New Roman" w:eastAsia="Times New Roman" w:hAnsi="Times New Roman"/>
          <w:b/>
          <w:snapToGrid w:val="0"/>
          <w:szCs w:val="24"/>
        </w:rPr>
        <w:t>.</w:t>
      </w:r>
      <w:r w:rsidR="00DC7287" w:rsidRPr="006B2910">
        <w:rPr>
          <w:rFonts w:ascii="Times New Roman" w:eastAsia="Times New Roman" w:hAnsi="Times New Roman"/>
          <w:b/>
          <w:snapToGrid w:val="0"/>
          <w:szCs w:val="24"/>
        </w:rPr>
        <w:tab/>
      </w:r>
      <w:r w:rsidR="003E2068" w:rsidRPr="003E2068">
        <w:rPr>
          <w:rFonts w:ascii="Times New Roman" w:eastAsia="Times New Roman" w:hAnsi="Times New Roman"/>
          <w:b/>
          <w:snapToGrid w:val="0"/>
          <w:szCs w:val="24"/>
        </w:rPr>
        <w:t>KIEKIS (MASĖ, TŪRIS ARBA VIENETAI)</w:t>
      </w:r>
    </w:p>
    <w:p w14:paraId="5EB1139C" w14:textId="77777777" w:rsidR="00DC7287" w:rsidRPr="006B2910" w:rsidRDefault="00DC7287" w:rsidP="00DC7287">
      <w:pPr>
        <w:tabs>
          <w:tab w:val="left" w:pos="567"/>
        </w:tabs>
        <w:spacing w:after="0" w:line="260" w:lineRule="exact"/>
        <w:rPr>
          <w:rFonts w:ascii="Times New Roman" w:eastAsia="Times New Roman" w:hAnsi="Times New Roman"/>
          <w:snapToGrid w:val="0"/>
          <w:szCs w:val="24"/>
        </w:rPr>
      </w:pPr>
    </w:p>
    <w:p w14:paraId="6AE68B77" w14:textId="5182CC61" w:rsidR="00216028" w:rsidRPr="00216028" w:rsidRDefault="00216028" w:rsidP="00216028">
      <w:pPr>
        <w:tabs>
          <w:tab w:val="left" w:pos="567"/>
        </w:tabs>
        <w:spacing w:after="0" w:line="260" w:lineRule="exact"/>
        <w:rPr>
          <w:rFonts w:ascii="Times New Roman" w:eastAsia="Times New Roman" w:hAnsi="Times New Roman"/>
          <w:snapToGrid w:val="0"/>
          <w:szCs w:val="20"/>
        </w:rPr>
      </w:pPr>
      <w:r w:rsidRPr="00216028">
        <w:rPr>
          <w:rFonts w:ascii="Times New Roman" w:eastAsia="Times New Roman" w:hAnsi="Times New Roman"/>
          <w:snapToGrid w:val="0"/>
          <w:szCs w:val="20"/>
        </w:rPr>
        <w:t>100</w:t>
      </w:r>
      <w:r>
        <w:rPr>
          <w:rFonts w:ascii="Times New Roman" w:eastAsia="Times New Roman" w:hAnsi="Times New Roman"/>
          <w:snapToGrid w:val="0"/>
          <w:szCs w:val="20"/>
        </w:rPr>
        <w:t> </w:t>
      </w:r>
      <w:r w:rsidRPr="00216028">
        <w:rPr>
          <w:rFonts w:ascii="Times New Roman" w:eastAsia="Times New Roman" w:hAnsi="Times New Roman"/>
          <w:snapToGrid w:val="0"/>
          <w:szCs w:val="20"/>
        </w:rPr>
        <w:t>mg</w:t>
      </w:r>
      <w:r>
        <w:rPr>
          <w:rFonts w:ascii="Times New Roman" w:eastAsia="Times New Roman" w:hAnsi="Times New Roman"/>
          <w:snapToGrid w:val="0"/>
          <w:szCs w:val="20"/>
        </w:rPr>
        <w:t xml:space="preserve"> </w:t>
      </w:r>
      <w:r w:rsidRPr="00216028">
        <w:rPr>
          <w:rFonts w:ascii="Times New Roman" w:eastAsia="Times New Roman" w:hAnsi="Times New Roman"/>
          <w:snapToGrid w:val="0"/>
          <w:szCs w:val="20"/>
        </w:rPr>
        <w:t>/4</w:t>
      </w:r>
      <w:r>
        <w:rPr>
          <w:rFonts w:ascii="Times New Roman" w:eastAsia="Times New Roman" w:hAnsi="Times New Roman"/>
          <w:snapToGrid w:val="0"/>
          <w:szCs w:val="20"/>
        </w:rPr>
        <w:t> </w:t>
      </w:r>
      <w:r w:rsidRPr="00216028">
        <w:rPr>
          <w:rFonts w:ascii="Times New Roman" w:eastAsia="Times New Roman" w:hAnsi="Times New Roman"/>
          <w:snapToGrid w:val="0"/>
          <w:szCs w:val="20"/>
        </w:rPr>
        <w:t>ml</w:t>
      </w:r>
    </w:p>
    <w:p w14:paraId="29814885" w14:textId="21E77749" w:rsidR="00216028" w:rsidRPr="00DE5EBA" w:rsidRDefault="00216028" w:rsidP="00216028">
      <w:pPr>
        <w:tabs>
          <w:tab w:val="left" w:pos="567"/>
        </w:tabs>
        <w:spacing w:after="0" w:line="260" w:lineRule="exact"/>
        <w:rPr>
          <w:rFonts w:ascii="Times New Roman" w:eastAsia="Times New Roman" w:hAnsi="Times New Roman"/>
          <w:snapToGrid w:val="0"/>
          <w:szCs w:val="20"/>
          <w:highlight w:val="lightGray"/>
        </w:rPr>
      </w:pPr>
      <w:r w:rsidRPr="00DE5EBA">
        <w:rPr>
          <w:rFonts w:ascii="Times New Roman" w:eastAsia="Times New Roman" w:hAnsi="Times New Roman"/>
          <w:snapToGrid w:val="0"/>
          <w:szCs w:val="20"/>
          <w:highlight w:val="lightGray"/>
        </w:rPr>
        <w:t>500 mg /20 ml</w:t>
      </w:r>
    </w:p>
    <w:p w14:paraId="1D1EE049" w14:textId="1DD5DE71" w:rsidR="00DC7287" w:rsidRPr="006B2910" w:rsidRDefault="00216028" w:rsidP="00DC7287">
      <w:pPr>
        <w:tabs>
          <w:tab w:val="left" w:pos="567"/>
        </w:tabs>
        <w:spacing w:after="0" w:line="260" w:lineRule="exact"/>
        <w:rPr>
          <w:rFonts w:ascii="Times New Roman" w:eastAsia="Times New Roman" w:hAnsi="Times New Roman"/>
          <w:snapToGrid w:val="0"/>
          <w:szCs w:val="24"/>
        </w:rPr>
      </w:pPr>
      <w:r w:rsidRPr="00DE5EBA">
        <w:rPr>
          <w:rFonts w:ascii="Times New Roman" w:eastAsia="Times New Roman" w:hAnsi="Times New Roman"/>
          <w:snapToGrid w:val="0"/>
          <w:szCs w:val="20"/>
          <w:highlight w:val="lightGray"/>
        </w:rPr>
        <w:t>1000 mg /40 ml</w:t>
      </w:r>
    </w:p>
    <w:p w14:paraId="448F092A" w14:textId="44BA12F3" w:rsidR="00DC7287" w:rsidRDefault="00DC7287" w:rsidP="00DC7287">
      <w:pPr>
        <w:tabs>
          <w:tab w:val="left" w:pos="567"/>
        </w:tabs>
        <w:spacing w:after="0" w:line="260" w:lineRule="exact"/>
        <w:rPr>
          <w:rFonts w:ascii="Times New Roman" w:eastAsia="Times New Roman" w:hAnsi="Times New Roman"/>
          <w:snapToGrid w:val="0"/>
          <w:szCs w:val="24"/>
        </w:rPr>
      </w:pPr>
    </w:p>
    <w:p w14:paraId="3175C1E7" w14:textId="77777777" w:rsidR="00216028" w:rsidRPr="006B2910" w:rsidRDefault="00216028" w:rsidP="00DC7287">
      <w:pPr>
        <w:tabs>
          <w:tab w:val="left" w:pos="567"/>
        </w:tabs>
        <w:spacing w:after="0" w:line="260" w:lineRule="exact"/>
        <w:rPr>
          <w:rFonts w:ascii="Times New Roman" w:eastAsia="Times New Roman" w:hAnsi="Times New Roman"/>
          <w:snapToGrid w:val="0"/>
          <w:szCs w:val="24"/>
        </w:rPr>
      </w:pPr>
    </w:p>
    <w:p w14:paraId="3E5F7663" w14:textId="51B91292" w:rsidR="00DC7287" w:rsidRPr="006B2910" w:rsidRDefault="003E2068" w:rsidP="00DC728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Pr>
          <w:rFonts w:ascii="Times New Roman" w:eastAsia="Times New Roman" w:hAnsi="Times New Roman"/>
          <w:b/>
          <w:snapToGrid w:val="0"/>
          <w:szCs w:val="24"/>
        </w:rPr>
        <w:t>6</w:t>
      </w:r>
      <w:r w:rsidR="00DC7287" w:rsidRPr="006B2910">
        <w:rPr>
          <w:rFonts w:ascii="Times New Roman" w:eastAsia="Times New Roman" w:hAnsi="Times New Roman"/>
          <w:b/>
          <w:snapToGrid w:val="0"/>
          <w:szCs w:val="24"/>
        </w:rPr>
        <w:t>.</w:t>
      </w:r>
      <w:r w:rsidR="00DC7287" w:rsidRPr="006B2910">
        <w:rPr>
          <w:rFonts w:ascii="Times New Roman" w:eastAsia="Times New Roman" w:hAnsi="Times New Roman"/>
          <w:b/>
          <w:snapToGrid w:val="0"/>
          <w:szCs w:val="24"/>
        </w:rPr>
        <w:tab/>
      </w:r>
      <w:r>
        <w:rPr>
          <w:rFonts w:ascii="Times New Roman" w:eastAsia="Times New Roman" w:hAnsi="Times New Roman"/>
          <w:b/>
          <w:snapToGrid w:val="0"/>
          <w:szCs w:val="24"/>
        </w:rPr>
        <w:t>KITA</w:t>
      </w:r>
    </w:p>
    <w:p w14:paraId="6F4D7D8B" w14:textId="77777777" w:rsidR="00DC7287" w:rsidRPr="006B2910" w:rsidRDefault="00DC7287" w:rsidP="00DC7287">
      <w:pPr>
        <w:tabs>
          <w:tab w:val="left" w:pos="567"/>
        </w:tabs>
        <w:spacing w:after="0" w:line="260" w:lineRule="exact"/>
        <w:rPr>
          <w:rFonts w:ascii="Times New Roman" w:eastAsia="Times New Roman" w:hAnsi="Times New Roman"/>
          <w:snapToGrid w:val="0"/>
          <w:szCs w:val="24"/>
        </w:rPr>
      </w:pPr>
    </w:p>
    <w:p w14:paraId="0AD62593" w14:textId="4C8DCF81" w:rsidR="00DC7287" w:rsidRPr="006B2910" w:rsidRDefault="007F59FF" w:rsidP="00DC7287">
      <w:pPr>
        <w:tabs>
          <w:tab w:val="left" w:pos="567"/>
        </w:tabs>
        <w:spacing w:after="0" w:line="260" w:lineRule="exact"/>
        <w:rPr>
          <w:rFonts w:ascii="Times New Roman" w:eastAsia="Times New Roman" w:hAnsi="Times New Roman"/>
          <w:snapToGrid w:val="0"/>
          <w:szCs w:val="24"/>
        </w:rPr>
      </w:pPr>
      <w:proofErr w:type="spellStart"/>
      <w:r>
        <w:rPr>
          <w:rFonts w:ascii="Times New Roman" w:eastAsia="Times New Roman" w:hAnsi="Times New Roman"/>
          <w:snapToGrid w:val="0"/>
          <w:szCs w:val="24"/>
        </w:rPr>
        <w:t>Citotoksiškas</w:t>
      </w:r>
      <w:proofErr w:type="spellEnd"/>
    </w:p>
    <w:p w14:paraId="5DC4AFAC" w14:textId="77777777" w:rsidR="00DC7287" w:rsidRPr="006B2910" w:rsidRDefault="00DC7287" w:rsidP="00267DDB">
      <w:pPr>
        <w:tabs>
          <w:tab w:val="left" w:pos="567"/>
        </w:tabs>
        <w:spacing w:after="0" w:line="260" w:lineRule="exact"/>
        <w:rPr>
          <w:rFonts w:ascii="Times New Roman" w:eastAsia="Times New Roman" w:hAnsi="Times New Roman"/>
          <w:snapToGrid w:val="0"/>
          <w:szCs w:val="24"/>
        </w:rPr>
      </w:pPr>
    </w:p>
    <w:p w14:paraId="6C8D1631" w14:textId="6EE32AA2" w:rsidR="00267DDB" w:rsidRPr="006B2910" w:rsidRDefault="00267DDB" w:rsidP="00DE5EBA">
      <w:pPr>
        <w:tabs>
          <w:tab w:val="left" w:pos="567"/>
        </w:tabs>
        <w:spacing w:after="0" w:line="240" w:lineRule="auto"/>
        <w:rPr>
          <w:rFonts w:ascii="Times New Roman" w:eastAsia="Times New Roman" w:hAnsi="Times New Roman"/>
          <w:snapToGrid w:val="0"/>
          <w:szCs w:val="20"/>
        </w:rPr>
      </w:pPr>
      <w:r w:rsidRPr="006B2910">
        <w:rPr>
          <w:rFonts w:ascii="Times New Roman" w:hAnsi="Times New Roman"/>
          <w:highlight w:val="lightGray"/>
        </w:rPr>
        <w:br w:type="page"/>
      </w:r>
    </w:p>
    <w:p w14:paraId="7B994704"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42464FFA"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1E76F679"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54DA52D4"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56A864CF"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15303238"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750339B9"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17CA74EE"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4CF498B7"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5E937E8B"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5B6A8112"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1FE682EE"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6939B3CF"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65B3F3C0"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439AE7A3"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28B53EB8"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4C33DEE7"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7CFB1762"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47BD1824"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3C53FB90"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7CE69F05" w14:textId="77777777" w:rsidR="00267DDB" w:rsidRPr="006B2910" w:rsidRDefault="00267DDB" w:rsidP="00267DDB">
      <w:pPr>
        <w:tabs>
          <w:tab w:val="left" w:pos="567"/>
        </w:tabs>
        <w:spacing w:after="0" w:line="260" w:lineRule="exact"/>
        <w:outlineLvl w:val="0"/>
        <w:rPr>
          <w:rFonts w:ascii="Times New Roman" w:eastAsia="Times New Roman" w:hAnsi="Times New Roman"/>
          <w:snapToGrid w:val="0"/>
          <w:szCs w:val="20"/>
        </w:rPr>
      </w:pPr>
    </w:p>
    <w:p w14:paraId="366F8F9C" w14:textId="77777777" w:rsidR="00267DDB" w:rsidRPr="006B2910" w:rsidRDefault="00267DDB" w:rsidP="00267DDB">
      <w:pPr>
        <w:tabs>
          <w:tab w:val="left" w:pos="567"/>
        </w:tabs>
        <w:spacing w:after="0" w:line="260" w:lineRule="exact"/>
        <w:jc w:val="center"/>
        <w:outlineLvl w:val="0"/>
        <w:rPr>
          <w:rFonts w:ascii="Times New Roman" w:eastAsia="Times New Roman" w:hAnsi="Times New Roman"/>
          <w:b/>
          <w:snapToGrid w:val="0"/>
          <w:szCs w:val="20"/>
        </w:rPr>
      </w:pPr>
      <w:r w:rsidRPr="006B2910">
        <w:rPr>
          <w:rFonts w:ascii="Times New Roman" w:eastAsia="Times New Roman" w:hAnsi="Times New Roman"/>
          <w:b/>
          <w:snapToGrid w:val="0"/>
          <w:szCs w:val="20"/>
        </w:rPr>
        <w:t>B. PAKUOTĖS LAPELIS</w:t>
      </w:r>
    </w:p>
    <w:p w14:paraId="70E512D5" w14:textId="77777777" w:rsidR="00267DDB" w:rsidRPr="006B2910" w:rsidRDefault="00267DDB" w:rsidP="00267DDB">
      <w:pPr>
        <w:tabs>
          <w:tab w:val="left" w:pos="567"/>
        </w:tabs>
        <w:spacing w:after="0" w:line="240" w:lineRule="auto"/>
        <w:jc w:val="center"/>
        <w:rPr>
          <w:rFonts w:ascii="Times New Roman" w:eastAsia="Times New Roman" w:hAnsi="Times New Roman"/>
          <w:b/>
          <w:snapToGrid w:val="0"/>
          <w:szCs w:val="28"/>
        </w:rPr>
      </w:pPr>
      <w:r w:rsidRPr="006B2910">
        <w:rPr>
          <w:rFonts w:ascii="Times New Roman" w:eastAsia="Times New Roman" w:hAnsi="Times New Roman"/>
          <w:i/>
          <w:snapToGrid w:val="0"/>
          <w:szCs w:val="20"/>
        </w:rPr>
        <w:br w:type="page"/>
      </w:r>
      <w:r w:rsidRPr="006B2910">
        <w:rPr>
          <w:rFonts w:ascii="Times New Roman" w:eastAsia="Times New Roman" w:hAnsi="Times New Roman"/>
          <w:b/>
          <w:snapToGrid w:val="0"/>
          <w:szCs w:val="28"/>
        </w:rPr>
        <w:lastRenderedPageBreak/>
        <w:t>Pakuotės lapelis: informacija vartotojui</w:t>
      </w:r>
    </w:p>
    <w:p w14:paraId="1F107A4E" w14:textId="77777777" w:rsidR="00267DDB" w:rsidRPr="006B2910" w:rsidRDefault="00267DDB" w:rsidP="00267DDB">
      <w:pPr>
        <w:tabs>
          <w:tab w:val="left" w:pos="567"/>
        </w:tabs>
        <w:spacing w:after="0" w:line="240" w:lineRule="auto"/>
        <w:jc w:val="center"/>
        <w:rPr>
          <w:rFonts w:ascii="Times New Roman" w:eastAsia="Times New Roman" w:hAnsi="Times New Roman"/>
          <w:snapToGrid w:val="0"/>
          <w:szCs w:val="28"/>
        </w:rPr>
      </w:pPr>
    </w:p>
    <w:p w14:paraId="5630BECD" w14:textId="77777777" w:rsidR="00267DDB" w:rsidRPr="006B2910" w:rsidRDefault="00267DDB" w:rsidP="00267DDB">
      <w:pPr>
        <w:tabs>
          <w:tab w:val="left" w:pos="567"/>
        </w:tabs>
        <w:spacing w:after="0" w:line="240" w:lineRule="auto"/>
        <w:jc w:val="center"/>
        <w:rPr>
          <w:rFonts w:ascii="Times New Roman" w:eastAsia="Times New Roman" w:hAnsi="Times New Roman"/>
          <w:b/>
          <w:snapToGrid w:val="0"/>
          <w:szCs w:val="28"/>
        </w:rPr>
      </w:pPr>
      <w:proofErr w:type="spellStart"/>
      <w:r w:rsidRPr="006B2910">
        <w:rPr>
          <w:rFonts w:ascii="Times New Roman" w:eastAsia="Times New Roman" w:hAnsi="Times New Roman"/>
          <w:b/>
          <w:snapToGrid w:val="0"/>
          <w:szCs w:val="28"/>
        </w:rPr>
        <w:t>Pemetrexed</w:t>
      </w:r>
      <w:proofErr w:type="spellEnd"/>
      <w:r w:rsidRPr="006B2910">
        <w:rPr>
          <w:rFonts w:ascii="Times New Roman" w:eastAsia="Times New Roman" w:hAnsi="Times New Roman"/>
          <w:b/>
          <w:snapToGrid w:val="0"/>
          <w:szCs w:val="28"/>
        </w:rPr>
        <w:t xml:space="preserve"> </w:t>
      </w:r>
      <w:proofErr w:type="spellStart"/>
      <w:r w:rsidR="00867C41" w:rsidRPr="006B2910">
        <w:rPr>
          <w:rFonts w:ascii="Times New Roman" w:eastAsia="Times New Roman" w:hAnsi="Times New Roman"/>
          <w:b/>
          <w:snapToGrid w:val="0"/>
          <w:szCs w:val="28"/>
        </w:rPr>
        <w:t>Ebewe</w:t>
      </w:r>
      <w:proofErr w:type="spellEnd"/>
      <w:r w:rsidRPr="006B2910">
        <w:rPr>
          <w:rFonts w:ascii="Times New Roman" w:eastAsia="Times New Roman" w:hAnsi="Times New Roman"/>
          <w:b/>
          <w:snapToGrid w:val="0"/>
          <w:szCs w:val="28"/>
        </w:rPr>
        <w:t xml:space="preserve"> </w:t>
      </w:r>
      <w:r w:rsidRPr="006B2910">
        <w:rPr>
          <w:rFonts w:ascii="Times New Roman" w:eastAsia="Times New Roman" w:hAnsi="Times New Roman"/>
          <w:b/>
          <w:noProof/>
          <w:snapToGrid w:val="0"/>
          <w:szCs w:val="24"/>
        </w:rPr>
        <w:t>25 mg/ml koncentratas infuziniam tirpalui</w:t>
      </w:r>
    </w:p>
    <w:p w14:paraId="2714AEB8" w14:textId="77777777" w:rsidR="00267DDB" w:rsidRPr="006B2910" w:rsidRDefault="00C3542A" w:rsidP="00267DDB">
      <w:pPr>
        <w:spacing w:after="0" w:line="240" w:lineRule="auto"/>
        <w:jc w:val="center"/>
        <w:rPr>
          <w:rFonts w:ascii="Times New Roman" w:hAnsi="Times New Roman"/>
        </w:rPr>
      </w:pPr>
      <w:proofErr w:type="spellStart"/>
      <w:r>
        <w:rPr>
          <w:rFonts w:ascii="Times New Roman" w:hAnsi="Times New Roman"/>
        </w:rPr>
        <w:t>p</w:t>
      </w:r>
      <w:r w:rsidR="00267DDB" w:rsidRPr="006B2910">
        <w:rPr>
          <w:rFonts w:ascii="Times New Roman" w:hAnsi="Times New Roman"/>
        </w:rPr>
        <w:t>emetreksedas</w:t>
      </w:r>
      <w:proofErr w:type="spellEnd"/>
    </w:p>
    <w:p w14:paraId="5F7F8010" w14:textId="77777777" w:rsidR="00267DDB" w:rsidRPr="006B2910" w:rsidRDefault="00267DDB" w:rsidP="00267DDB">
      <w:pPr>
        <w:spacing w:after="0" w:line="240" w:lineRule="auto"/>
        <w:jc w:val="center"/>
        <w:rPr>
          <w:rFonts w:ascii="Times New Roman" w:hAnsi="Times New Roman"/>
        </w:rPr>
      </w:pPr>
    </w:p>
    <w:p w14:paraId="3960E0FF" w14:textId="77777777" w:rsidR="00267DDB" w:rsidRPr="006B2910" w:rsidRDefault="00267DDB" w:rsidP="00267DDB">
      <w:pPr>
        <w:spacing w:after="0" w:line="240" w:lineRule="auto"/>
        <w:rPr>
          <w:rFonts w:ascii="Times New Roman" w:hAnsi="Times New Roman"/>
          <w:b/>
        </w:rPr>
      </w:pPr>
      <w:r w:rsidRPr="006B2910">
        <w:rPr>
          <w:rFonts w:ascii="Times New Roman" w:hAnsi="Times New Roman"/>
          <w:b/>
        </w:rPr>
        <w:t>Atidžiai perskaitykite visą šį lapelį, prieš pradėdami vartoti vaistą, nes jame pateikiama Jums svarbi informacija.</w:t>
      </w:r>
    </w:p>
    <w:p w14:paraId="54A461CA" w14:textId="77777777" w:rsidR="00267DDB" w:rsidRPr="006B2910" w:rsidRDefault="00267DDB" w:rsidP="00F011C1">
      <w:pPr>
        <w:pStyle w:val="Sraopastraipa"/>
        <w:numPr>
          <w:ilvl w:val="0"/>
          <w:numId w:val="20"/>
        </w:numPr>
        <w:spacing w:line="240" w:lineRule="auto"/>
        <w:ind w:left="567" w:hanging="567"/>
        <w:rPr>
          <w:lang w:val="lt-LT"/>
        </w:rPr>
      </w:pPr>
      <w:r w:rsidRPr="006B2910">
        <w:rPr>
          <w:lang w:val="lt-LT"/>
        </w:rPr>
        <w:t>Neišmeskite šio lapelio, nes vėl gali prireikti jį perskaityti.</w:t>
      </w:r>
    </w:p>
    <w:p w14:paraId="41486357" w14:textId="77777777" w:rsidR="00267DDB" w:rsidRPr="006B2910" w:rsidRDefault="00267DDB" w:rsidP="00F011C1">
      <w:pPr>
        <w:pStyle w:val="Sraopastraipa"/>
        <w:numPr>
          <w:ilvl w:val="0"/>
          <w:numId w:val="20"/>
        </w:numPr>
        <w:spacing w:line="240" w:lineRule="auto"/>
        <w:ind w:left="567" w:hanging="567"/>
        <w:rPr>
          <w:lang w:val="lt-LT"/>
        </w:rPr>
      </w:pPr>
      <w:r w:rsidRPr="006B2910">
        <w:rPr>
          <w:lang w:val="lt-LT"/>
        </w:rPr>
        <w:t>Jeigu kiltų daugiau klausimų, kreipkitės į gydytoją arba vaistininką.</w:t>
      </w:r>
    </w:p>
    <w:p w14:paraId="5B63563D" w14:textId="77777777" w:rsidR="00267DDB" w:rsidRPr="006B2910" w:rsidRDefault="00267DDB" w:rsidP="00F011C1">
      <w:pPr>
        <w:pStyle w:val="Sraopastraipa"/>
        <w:numPr>
          <w:ilvl w:val="0"/>
          <w:numId w:val="20"/>
        </w:numPr>
        <w:spacing w:line="240" w:lineRule="auto"/>
        <w:ind w:left="567" w:hanging="567"/>
        <w:rPr>
          <w:lang w:val="lt-LT"/>
        </w:rPr>
      </w:pPr>
      <w:r w:rsidRPr="006B2910">
        <w:rPr>
          <w:lang w:val="lt-LT"/>
        </w:rPr>
        <w:t>Jeigu pasireiškė šalutinis poveikis (net jeigu jis šiame lapelyje nenurodytas), kreipkitės į gydytoją arba vaistininką. Žr. 4 skyrių.</w:t>
      </w:r>
    </w:p>
    <w:p w14:paraId="0CF053FB" w14:textId="77777777" w:rsidR="00267DDB" w:rsidRPr="006B2910" w:rsidRDefault="00267DDB" w:rsidP="00267DDB">
      <w:pPr>
        <w:spacing w:after="0" w:line="240" w:lineRule="auto"/>
        <w:rPr>
          <w:rFonts w:ascii="Times New Roman" w:hAnsi="Times New Roman"/>
        </w:rPr>
      </w:pPr>
    </w:p>
    <w:p w14:paraId="7AD27449" w14:textId="77777777" w:rsidR="00267DDB" w:rsidRPr="006B2910" w:rsidRDefault="00267DDB" w:rsidP="00267DDB">
      <w:pPr>
        <w:spacing w:after="0" w:line="240" w:lineRule="auto"/>
        <w:rPr>
          <w:rFonts w:ascii="Times New Roman" w:hAnsi="Times New Roman"/>
        </w:rPr>
      </w:pPr>
    </w:p>
    <w:p w14:paraId="76C405E2" w14:textId="77777777" w:rsidR="00267DDB" w:rsidRPr="006B2910" w:rsidRDefault="00267DDB" w:rsidP="00267DDB">
      <w:pPr>
        <w:spacing w:after="0" w:line="240" w:lineRule="auto"/>
        <w:rPr>
          <w:rFonts w:ascii="Times New Roman" w:hAnsi="Times New Roman"/>
          <w:b/>
        </w:rPr>
      </w:pPr>
      <w:r w:rsidRPr="006B2910">
        <w:rPr>
          <w:rFonts w:ascii="Times New Roman" w:hAnsi="Times New Roman"/>
          <w:b/>
        </w:rPr>
        <w:t>Apie ką rašoma šiame lapelyje?</w:t>
      </w:r>
    </w:p>
    <w:p w14:paraId="5922A88F" w14:textId="77777777" w:rsidR="00267DDB" w:rsidRPr="006B2910" w:rsidRDefault="00267DDB" w:rsidP="00267DDB">
      <w:pPr>
        <w:spacing w:after="0" w:line="240" w:lineRule="auto"/>
        <w:rPr>
          <w:rFonts w:ascii="Times New Roman" w:hAnsi="Times New Roman"/>
          <w:b/>
        </w:rPr>
      </w:pPr>
    </w:p>
    <w:p w14:paraId="21A960B9" w14:textId="77777777" w:rsidR="00267DDB" w:rsidRPr="006B2910" w:rsidRDefault="00267DDB" w:rsidP="00267DDB">
      <w:pPr>
        <w:numPr>
          <w:ilvl w:val="12"/>
          <w:numId w:val="0"/>
        </w:numPr>
        <w:tabs>
          <w:tab w:val="left" w:pos="567"/>
        </w:tabs>
        <w:spacing w:after="0" w:line="240" w:lineRule="auto"/>
        <w:ind w:right="-2"/>
        <w:rPr>
          <w:rFonts w:ascii="Times New Roman" w:eastAsia="Times New Roman" w:hAnsi="Times New Roman"/>
          <w:snapToGrid w:val="0"/>
          <w:szCs w:val="24"/>
        </w:rPr>
      </w:pPr>
      <w:r w:rsidRPr="006B2910">
        <w:rPr>
          <w:rFonts w:ascii="Times New Roman" w:eastAsia="Times New Roman" w:hAnsi="Times New Roman"/>
          <w:snapToGrid w:val="0"/>
          <w:szCs w:val="24"/>
        </w:rPr>
        <w:t>1.</w:t>
      </w:r>
      <w:r w:rsidRPr="006B2910">
        <w:rPr>
          <w:rFonts w:ascii="Times New Roman" w:eastAsia="Times New Roman" w:hAnsi="Times New Roman"/>
          <w:snapToGrid w:val="0"/>
          <w:szCs w:val="24"/>
        </w:rPr>
        <w:tab/>
      </w:r>
      <w:r w:rsidRPr="006B2910">
        <w:rPr>
          <w:rFonts w:ascii="Times New Roman" w:eastAsia="Times New Roman" w:hAnsi="Times New Roman"/>
          <w:snapToGrid w:val="0"/>
          <w:szCs w:val="20"/>
        </w:rPr>
        <w:t xml:space="preserve">Kas yra </w:t>
      </w:r>
      <w:proofErr w:type="spellStart"/>
      <w:r w:rsidRPr="006B2910">
        <w:rPr>
          <w:rFonts w:ascii="Times New Roman" w:eastAsia="Times New Roman" w:hAnsi="Times New Roman"/>
          <w:snapToGrid w:val="0"/>
          <w:szCs w:val="20"/>
        </w:rPr>
        <w:t>Pemetrexed</w:t>
      </w:r>
      <w:proofErr w:type="spellEnd"/>
      <w:r w:rsidRPr="006B2910">
        <w:rPr>
          <w:rFonts w:ascii="Times New Roman" w:eastAsia="Times New Roman" w:hAnsi="Times New Roman"/>
          <w:snapToGrid w:val="0"/>
          <w:szCs w:val="20"/>
        </w:rPr>
        <w:t xml:space="preserve"> </w:t>
      </w:r>
      <w:proofErr w:type="spellStart"/>
      <w:r w:rsidR="00867C41" w:rsidRPr="006B2910">
        <w:rPr>
          <w:rFonts w:ascii="Times New Roman" w:eastAsia="Times New Roman" w:hAnsi="Times New Roman"/>
          <w:snapToGrid w:val="0"/>
          <w:szCs w:val="20"/>
        </w:rPr>
        <w:t>Ebewe</w:t>
      </w:r>
      <w:proofErr w:type="spellEnd"/>
      <w:r w:rsidRPr="006B2910">
        <w:rPr>
          <w:rFonts w:ascii="Times New Roman" w:eastAsia="Times New Roman" w:hAnsi="Times New Roman"/>
          <w:snapToGrid w:val="0"/>
          <w:szCs w:val="20"/>
        </w:rPr>
        <w:t xml:space="preserve"> ir kam jis vartojamas</w:t>
      </w:r>
      <w:r w:rsidRPr="006B2910">
        <w:rPr>
          <w:rFonts w:ascii="Times New Roman" w:eastAsia="Times New Roman" w:hAnsi="Times New Roman"/>
          <w:snapToGrid w:val="0"/>
          <w:szCs w:val="24"/>
        </w:rPr>
        <w:t xml:space="preserve"> </w:t>
      </w:r>
    </w:p>
    <w:p w14:paraId="79F06CD3" w14:textId="77777777" w:rsidR="00267DDB" w:rsidRPr="006B2910" w:rsidRDefault="00267DDB" w:rsidP="00267DDB">
      <w:pPr>
        <w:numPr>
          <w:ilvl w:val="12"/>
          <w:numId w:val="0"/>
        </w:numPr>
        <w:tabs>
          <w:tab w:val="left" w:pos="567"/>
        </w:tabs>
        <w:spacing w:after="0" w:line="240" w:lineRule="auto"/>
        <w:ind w:right="-2"/>
        <w:rPr>
          <w:rFonts w:ascii="Times New Roman" w:eastAsia="Times New Roman" w:hAnsi="Times New Roman"/>
          <w:snapToGrid w:val="0"/>
          <w:szCs w:val="24"/>
        </w:rPr>
      </w:pPr>
      <w:r w:rsidRPr="006B2910">
        <w:rPr>
          <w:rFonts w:ascii="Times New Roman" w:eastAsia="Times New Roman" w:hAnsi="Times New Roman"/>
          <w:snapToGrid w:val="0"/>
          <w:szCs w:val="24"/>
        </w:rPr>
        <w:t>2.</w:t>
      </w:r>
      <w:r w:rsidRPr="006B2910">
        <w:rPr>
          <w:rFonts w:ascii="Times New Roman" w:eastAsia="Times New Roman" w:hAnsi="Times New Roman"/>
          <w:snapToGrid w:val="0"/>
          <w:szCs w:val="24"/>
        </w:rPr>
        <w:tab/>
      </w:r>
      <w:r w:rsidRPr="006B2910">
        <w:rPr>
          <w:rFonts w:ascii="Times New Roman" w:eastAsia="Times New Roman" w:hAnsi="Times New Roman"/>
          <w:noProof/>
          <w:snapToGrid w:val="0"/>
          <w:szCs w:val="24"/>
        </w:rPr>
        <w:t xml:space="preserve">Kas žinotina prieš vartojant </w:t>
      </w:r>
      <w:proofErr w:type="spellStart"/>
      <w:r w:rsidRPr="006B2910">
        <w:rPr>
          <w:rFonts w:ascii="Times New Roman" w:eastAsia="Times New Roman" w:hAnsi="Times New Roman"/>
          <w:snapToGrid w:val="0"/>
          <w:szCs w:val="20"/>
        </w:rPr>
        <w:t>Pemetrexed</w:t>
      </w:r>
      <w:proofErr w:type="spellEnd"/>
      <w:r w:rsidRPr="006B2910">
        <w:rPr>
          <w:rFonts w:ascii="Times New Roman" w:eastAsia="Times New Roman" w:hAnsi="Times New Roman"/>
          <w:snapToGrid w:val="0"/>
          <w:szCs w:val="20"/>
        </w:rPr>
        <w:t xml:space="preserve"> </w:t>
      </w:r>
      <w:proofErr w:type="spellStart"/>
      <w:r w:rsidR="00867C41" w:rsidRPr="006B2910">
        <w:rPr>
          <w:rFonts w:ascii="Times New Roman" w:eastAsia="Times New Roman" w:hAnsi="Times New Roman"/>
          <w:snapToGrid w:val="0"/>
          <w:szCs w:val="20"/>
        </w:rPr>
        <w:t>Ebewe</w:t>
      </w:r>
      <w:proofErr w:type="spellEnd"/>
    </w:p>
    <w:p w14:paraId="178BCFC5" w14:textId="77777777" w:rsidR="00267DDB" w:rsidRPr="006B2910" w:rsidRDefault="00267DDB" w:rsidP="00267DDB">
      <w:pPr>
        <w:numPr>
          <w:ilvl w:val="12"/>
          <w:numId w:val="0"/>
        </w:numPr>
        <w:tabs>
          <w:tab w:val="left" w:pos="567"/>
        </w:tabs>
        <w:spacing w:after="0" w:line="240" w:lineRule="auto"/>
        <w:ind w:right="-2"/>
        <w:rPr>
          <w:rFonts w:ascii="Times New Roman" w:eastAsia="Times New Roman" w:hAnsi="Times New Roman"/>
          <w:snapToGrid w:val="0"/>
          <w:szCs w:val="24"/>
        </w:rPr>
      </w:pPr>
      <w:r w:rsidRPr="006B2910">
        <w:rPr>
          <w:rFonts w:ascii="Times New Roman" w:eastAsia="Times New Roman" w:hAnsi="Times New Roman"/>
          <w:snapToGrid w:val="0"/>
          <w:szCs w:val="24"/>
        </w:rPr>
        <w:t>3.</w:t>
      </w:r>
      <w:r w:rsidRPr="006B2910">
        <w:rPr>
          <w:rFonts w:ascii="Times New Roman" w:eastAsia="Times New Roman" w:hAnsi="Times New Roman"/>
          <w:snapToGrid w:val="0"/>
          <w:szCs w:val="24"/>
        </w:rPr>
        <w:tab/>
      </w:r>
      <w:r w:rsidRPr="006B2910">
        <w:rPr>
          <w:rFonts w:ascii="Times New Roman" w:eastAsia="Times New Roman" w:hAnsi="Times New Roman"/>
          <w:noProof/>
          <w:snapToGrid w:val="0"/>
          <w:szCs w:val="24"/>
        </w:rPr>
        <w:t xml:space="preserve">Kaip vartoti </w:t>
      </w:r>
      <w:proofErr w:type="spellStart"/>
      <w:r w:rsidRPr="006B2910">
        <w:rPr>
          <w:rFonts w:ascii="Times New Roman" w:eastAsia="Times New Roman" w:hAnsi="Times New Roman"/>
          <w:snapToGrid w:val="0"/>
          <w:szCs w:val="20"/>
        </w:rPr>
        <w:t>Pemetrexed</w:t>
      </w:r>
      <w:proofErr w:type="spellEnd"/>
      <w:r w:rsidRPr="006B2910">
        <w:rPr>
          <w:rFonts w:ascii="Times New Roman" w:eastAsia="Times New Roman" w:hAnsi="Times New Roman"/>
          <w:snapToGrid w:val="0"/>
          <w:szCs w:val="20"/>
        </w:rPr>
        <w:t xml:space="preserve"> </w:t>
      </w:r>
      <w:proofErr w:type="spellStart"/>
      <w:r w:rsidR="00867C41" w:rsidRPr="006B2910">
        <w:rPr>
          <w:rFonts w:ascii="Times New Roman" w:eastAsia="Times New Roman" w:hAnsi="Times New Roman"/>
          <w:snapToGrid w:val="0"/>
          <w:szCs w:val="20"/>
        </w:rPr>
        <w:t>Ebewe</w:t>
      </w:r>
      <w:proofErr w:type="spellEnd"/>
    </w:p>
    <w:p w14:paraId="69AE6872" w14:textId="77777777" w:rsidR="00267DDB" w:rsidRPr="006B2910" w:rsidRDefault="00267DDB" w:rsidP="00267DDB">
      <w:pPr>
        <w:numPr>
          <w:ilvl w:val="12"/>
          <w:numId w:val="0"/>
        </w:numPr>
        <w:tabs>
          <w:tab w:val="left" w:pos="567"/>
        </w:tabs>
        <w:spacing w:after="0" w:line="240" w:lineRule="auto"/>
        <w:ind w:right="-2"/>
        <w:rPr>
          <w:rFonts w:ascii="Times New Roman" w:eastAsia="Times New Roman" w:hAnsi="Times New Roman"/>
          <w:snapToGrid w:val="0"/>
          <w:szCs w:val="24"/>
        </w:rPr>
      </w:pPr>
      <w:r w:rsidRPr="006B2910">
        <w:rPr>
          <w:rFonts w:ascii="Times New Roman" w:eastAsia="Times New Roman" w:hAnsi="Times New Roman"/>
          <w:snapToGrid w:val="0"/>
          <w:szCs w:val="24"/>
        </w:rPr>
        <w:t>4.</w:t>
      </w:r>
      <w:r w:rsidRPr="006B2910">
        <w:rPr>
          <w:rFonts w:ascii="Times New Roman" w:eastAsia="Times New Roman" w:hAnsi="Times New Roman"/>
          <w:snapToGrid w:val="0"/>
          <w:szCs w:val="24"/>
        </w:rPr>
        <w:tab/>
      </w:r>
      <w:r w:rsidRPr="006B2910">
        <w:rPr>
          <w:rFonts w:ascii="Times New Roman" w:eastAsia="Times New Roman" w:hAnsi="Times New Roman"/>
          <w:snapToGrid w:val="0"/>
          <w:szCs w:val="20"/>
        </w:rPr>
        <w:t>Galimas šalutinis poveikis</w:t>
      </w:r>
      <w:r w:rsidRPr="006B2910">
        <w:rPr>
          <w:rFonts w:ascii="Times New Roman" w:eastAsia="Times New Roman" w:hAnsi="Times New Roman"/>
          <w:snapToGrid w:val="0"/>
          <w:szCs w:val="24"/>
        </w:rPr>
        <w:t xml:space="preserve"> </w:t>
      </w:r>
    </w:p>
    <w:p w14:paraId="62E9B9E0" w14:textId="77777777" w:rsidR="00267DDB" w:rsidRPr="006B2910" w:rsidRDefault="00267DDB" w:rsidP="00267DDB">
      <w:pPr>
        <w:numPr>
          <w:ilvl w:val="12"/>
          <w:numId w:val="0"/>
        </w:numPr>
        <w:tabs>
          <w:tab w:val="left" w:pos="567"/>
          <w:tab w:val="left" w:pos="709"/>
        </w:tabs>
        <w:spacing w:after="0" w:line="240" w:lineRule="auto"/>
        <w:ind w:right="-2"/>
        <w:rPr>
          <w:rFonts w:ascii="Times New Roman" w:eastAsia="Times New Roman" w:hAnsi="Times New Roman"/>
          <w:snapToGrid w:val="0"/>
          <w:szCs w:val="24"/>
        </w:rPr>
      </w:pPr>
      <w:r w:rsidRPr="006B2910">
        <w:rPr>
          <w:rFonts w:ascii="Times New Roman" w:eastAsia="Times New Roman" w:hAnsi="Times New Roman"/>
          <w:snapToGrid w:val="0"/>
          <w:szCs w:val="24"/>
        </w:rPr>
        <w:t>5.</w:t>
      </w:r>
      <w:r w:rsidRPr="006B2910">
        <w:rPr>
          <w:rFonts w:ascii="Times New Roman" w:eastAsia="Times New Roman" w:hAnsi="Times New Roman"/>
          <w:snapToGrid w:val="0"/>
          <w:szCs w:val="24"/>
        </w:rPr>
        <w:tab/>
      </w:r>
      <w:r w:rsidRPr="006B2910">
        <w:rPr>
          <w:rFonts w:ascii="Times New Roman" w:eastAsia="Times New Roman" w:hAnsi="Times New Roman"/>
          <w:snapToGrid w:val="0"/>
          <w:szCs w:val="20"/>
        </w:rPr>
        <w:t xml:space="preserve">Kaip laikyti </w:t>
      </w:r>
      <w:proofErr w:type="spellStart"/>
      <w:r w:rsidRPr="006B2910">
        <w:rPr>
          <w:rFonts w:ascii="Times New Roman" w:eastAsia="Times New Roman" w:hAnsi="Times New Roman"/>
          <w:snapToGrid w:val="0"/>
          <w:szCs w:val="20"/>
        </w:rPr>
        <w:t>Pemetrexed</w:t>
      </w:r>
      <w:proofErr w:type="spellEnd"/>
      <w:r w:rsidRPr="006B2910">
        <w:rPr>
          <w:rFonts w:ascii="Times New Roman" w:eastAsia="Times New Roman" w:hAnsi="Times New Roman"/>
          <w:snapToGrid w:val="0"/>
          <w:szCs w:val="20"/>
        </w:rPr>
        <w:t xml:space="preserve"> </w:t>
      </w:r>
      <w:proofErr w:type="spellStart"/>
      <w:r w:rsidR="00867C41" w:rsidRPr="006B2910">
        <w:rPr>
          <w:rFonts w:ascii="Times New Roman" w:eastAsia="Times New Roman" w:hAnsi="Times New Roman"/>
          <w:snapToGrid w:val="0"/>
          <w:szCs w:val="20"/>
        </w:rPr>
        <w:t>Ebewe</w:t>
      </w:r>
      <w:proofErr w:type="spellEnd"/>
    </w:p>
    <w:p w14:paraId="3B8CA5C2" w14:textId="77777777" w:rsidR="00267DDB" w:rsidRPr="006B2910" w:rsidRDefault="00267DDB" w:rsidP="00267DDB">
      <w:pPr>
        <w:tabs>
          <w:tab w:val="left" w:pos="567"/>
        </w:tabs>
        <w:spacing w:after="0" w:line="240" w:lineRule="auto"/>
        <w:rPr>
          <w:rFonts w:ascii="Times New Roman" w:hAnsi="Times New Roman"/>
        </w:rPr>
      </w:pPr>
      <w:r w:rsidRPr="006B2910">
        <w:rPr>
          <w:rFonts w:ascii="Times New Roman" w:hAnsi="Times New Roman"/>
          <w:szCs w:val="24"/>
        </w:rPr>
        <w:t>6.</w:t>
      </w:r>
      <w:r w:rsidRPr="006B2910">
        <w:rPr>
          <w:rFonts w:ascii="Times New Roman" w:hAnsi="Times New Roman"/>
          <w:szCs w:val="24"/>
        </w:rPr>
        <w:tab/>
      </w:r>
      <w:r w:rsidRPr="006B2910">
        <w:rPr>
          <w:rFonts w:ascii="Times New Roman" w:hAnsi="Times New Roman"/>
          <w:noProof/>
          <w:szCs w:val="24"/>
        </w:rPr>
        <w:t>Pakuotės turinys ir kita informacija</w:t>
      </w:r>
    </w:p>
    <w:p w14:paraId="1DBFE616" w14:textId="77777777" w:rsidR="00267DDB" w:rsidRPr="006B2910" w:rsidRDefault="00267DDB" w:rsidP="00267DDB">
      <w:pPr>
        <w:spacing w:after="0" w:line="240" w:lineRule="auto"/>
        <w:rPr>
          <w:rFonts w:ascii="Times New Roman" w:hAnsi="Times New Roman"/>
          <w:b/>
        </w:rPr>
      </w:pPr>
    </w:p>
    <w:p w14:paraId="65EA8EF7" w14:textId="77777777" w:rsidR="00267DDB" w:rsidRPr="006B2910" w:rsidRDefault="00267DDB" w:rsidP="00267DDB">
      <w:pPr>
        <w:spacing w:after="0" w:line="240" w:lineRule="auto"/>
        <w:rPr>
          <w:rFonts w:ascii="Times New Roman" w:hAnsi="Times New Roman"/>
          <w:b/>
        </w:rPr>
      </w:pPr>
    </w:p>
    <w:p w14:paraId="727B83AD"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6B2910">
        <w:rPr>
          <w:rFonts w:ascii="Times New Roman" w:eastAsia="Times New Roman" w:hAnsi="Times New Roman"/>
          <w:b/>
          <w:bCs/>
          <w:snapToGrid w:val="0"/>
          <w:szCs w:val="28"/>
          <w:lang w:eastAsia="x-none"/>
        </w:rPr>
        <w:t>1.</w:t>
      </w:r>
      <w:r w:rsidRPr="006B2910">
        <w:rPr>
          <w:rFonts w:ascii="Times New Roman" w:eastAsia="Times New Roman" w:hAnsi="Times New Roman"/>
          <w:b/>
          <w:bCs/>
          <w:snapToGrid w:val="0"/>
          <w:szCs w:val="28"/>
          <w:lang w:eastAsia="x-none"/>
        </w:rPr>
        <w:tab/>
        <w:t xml:space="preserve">Kas yra </w:t>
      </w:r>
      <w:proofErr w:type="spellStart"/>
      <w:r w:rsidRPr="006B2910">
        <w:rPr>
          <w:rFonts w:ascii="Times New Roman" w:eastAsia="Times New Roman" w:hAnsi="Times New Roman"/>
          <w:b/>
          <w:bCs/>
          <w:snapToGrid w:val="0"/>
          <w:szCs w:val="28"/>
          <w:lang w:eastAsia="x-none"/>
        </w:rPr>
        <w:t>Pemetrexed</w:t>
      </w:r>
      <w:proofErr w:type="spellEnd"/>
      <w:r w:rsidRPr="006B2910">
        <w:rPr>
          <w:rFonts w:ascii="Times New Roman" w:eastAsia="Times New Roman" w:hAnsi="Times New Roman"/>
          <w:b/>
          <w:bCs/>
          <w:snapToGrid w:val="0"/>
          <w:szCs w:val="28"/>
          <w:lang w:eastAsia="x-none"/>
        </w:rPr>
        <w:t xml:space="preserve"> </w:t>
      </w:r>
      <w:proofErr w:type="spellStart"/>
      <w:r w:rsidR="00867C41" w:rsidRPr="006B2910">
        <w:rPr>
          <w:rFonts w:ascii="Times New Roman" w:eastAsia="Times New Roman" w:hAnsi="Times New Roman"/>
          <w:b/>
          <w:bCs/>
          <w:snapToGrid w:val="0"/>
          <w:szCs w:val="28"/>
          <w:lang w:eastAsia="x-none"/>
        </w:rPr>
        <w:t>Ebewe</w:t>
      </w:r>
      <w:proofErr w:type="spellEnd"/>
      <w:r w:rsidRPr="006B2910">
        <w:rPr>
          <w:rFonts w:ascii="Times New Roman" w:eastAsia="Times New Roman" w:hAnsi="Times New Roman"/>
          <w:b/>
          <w:bCs/>
          <w:snapToGrid w:val="0"/>
          <w:szCs w:val="28"/>
          <w:lang w:eastAsia="x-none"/>
        </w:rPr>
        <w:t xml:space="preserve"> ir kam jis vartojamas</w:t>
      </w:r>
    </w:p>
    <w:p w14:paraId="07777DE9" w14:textId="77777777" w:rsidR="00267DDB" w:rsidRPr="006B2910" w:rsidRDefault="00267DDB" w:rsidP="00267DDB">
      <w:pPr>
        <w:spacing w:after="0" w:line="240" w:lineRule="auto"/>
        <w:rPr>
          <w:rFonts w:ascii="Times New Roman" w:hAnsi="Times New Roman"/>
        </w:rPr>
      </w:pPr>
    </w:p>
    <w:p w14:paraId="0E260314" w14:textId="71F0F7B1" w:rsidR="00267DDB" w:rsidRPr="006B2910" w:rsidRDefault="00267DDB" w:rsidP="00267DDB">
      <w:pPr>
        <w:spacing w:after="0" w:line="240" w:lineRule="auto"/>
        <w:rPr>
          <w:rFonts w:ascii="Times New Roman" w:hAnsi="Times New Roman"/>
        </w:rPr>
      </w:pP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yra vaistas, vartojamas vėži</w:t>
      </w:r>
      <w:r w:rsidR="00206CA2" w:rsidRPr="006B2910">
        <w:rPr>
          <w:rFonts w:ascii="Times New Roman" w:hAnsi="Times New Roman"/>
        </w:rPr>
        <w:t>o</w:t>
      </w:r>
      <w:r w:rsidR="00222FAD">
        <w:rPr>
          <w:rFonts w:ascii="Times New Roman" w:hAnsi="Times New Roman"/>
        </w:rPr>
        <w:t xml:space="preserve"> gydymui</w:t>
      </w:r>
      <w:r w:rsidRPr="006B2910">
        <w:rPr>
          <w:rFonts w:ascii="Times New Roman" w:hAnsi="Times New Roman"/>
        </w:rPr>
        <w:t>.</w:t>
      </w:r>
    </w:p>
    <w:p w14:paraId="6350C8EA" w14:textId="77777777" w:rsidR="00267DDB" w:rsidRPr="006B2910" w:rsidRDefault="00267DDB" w:rsidP="00267DDB">
      <w:pPr>
        <w:spacing w:after="0" w:line="240" w:lineRule="auto"/>
        <w:rPr>
          <w:rFonts w:ascii="Times New Roman" w:hAnsi="Times New Roman"/>
        </w:rPr>
      </w:pPr>
    </w:p>
    <w:p w14:paraId="2D38B11F" w14:textId="1A3794FD" w:rsidR="00267DDB" w:rsidRPr="006B2910" w:rsidRDefault="00267DDB" w:rsidP="00267DDB">
      <w:pPr>
        <w:spacing w:after="0" w:line="240" w:lineRule="auto"/>
        <w:rPr>
          <w:rFonts w:ascii="Times New Roman" w:hAnsi="Times New Roman"/>
        </w:rPr>
      </w:pP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vartojamas kartu su cisplatina, kit</w:t>
      </w:r>
      <w:r w:rsidR="00222FAD">
        <w:rPr>
          <w:rFonts w:ascii="Times New Roman" w:hAnsi="Times New Roman"/>
        </w:rPr>
        <w:t>u</w:t>
      </w:r>
      <w:r w:rsidRPr="006B2910">
        <w:rPr>
          <w:rFonts w:ascii="Times New Roman" w:hAnsi="Times New Roman"/>
        </w:rPr>
        <w:t xml:space="preserve"> vaist</w:t>
      </w:r>
      <w:r w:rsidR="00222FAD">
        <w:rPr>
          <w:rFonts w:ascii="Times New Roman" w:hAnsi="Times New Roman"/>
        </w:rPr>
        <w:t>u</w:t>
      </w:r>
      <w:r w:rsidRPr="006B2910">
        <w:rPr>
          <w:rFonts w:ascii="Times New Roman" w:hAnsi="Times New Roman"/>
        </w:rPr>
        <w:t xml:space="preserve"> nuo vėžio</w:t>
      </w:r>
      <w:r w:rsidR="00222FAD">
        <w:rPr>
          <w:rFonts w:ascii="Times New Roman" w:hAnsi="Times New Roman"/>
        </w:rPr>
        <w:t>,</w:t>
      </w:r>
      <w:r w:rsidRPr="006B2910">
        <w:rPr>
          <w:rFonts w:ascii="Times New Roman" w:hAnsi="Times New Roman"/>
        </w:rPr>
        <w:t xml:space="preserve"> piktybin</w:t>
      </w:r>
      <w:r w:rsidR="00222FAD">
        <w:rPr>
          <w:rFonts w:ascii="Times New Roman" w:hAnsi="Times New Roman"/>
        </w:rPr>
        <w:t>ės</w:t>
      </w:r>
      <w:r w:rsidRPr="006B2910">
        <w:rPr>
          <w:rFonts w:ascii="Times New Roman" w:hAnsi="Times New Roman"/>
        </w:rPr>
        <w:t xml:space="preserve"> pleuros </w:t>
      </w:r>
      <w:proofErr w:type="spellStart"/>
      <w:r w:rsidRPr="006B2910">
        <w:rPr>
          <w:rFonts w:ascii="Times New Roman" w:hAnsi="Times New Roman"/>
        </w:rPr>
        <w:t>mezoteliom</w:t>
      </w:r>
      <w:r w:rsidR="00222FAD">
        <w:rPr>
          <w:rFonts w:ascii="Times New Roman" w:hAnsi="Times New Roman"/>
        </w:rPr>
        <w:t>os</w:t>
      </w:r>
      <w:proofErr w:type="spellEnd"/>
      <w:r w:rsidRPr="006B2910">
        <w:rPr>
          <w:rFonts w:ascii="Times New Roman" w:hAnsi="Times New Roman"/>
        </w:rPr>
        <w:t>, t. y. vėži</w:t>
      </w:r>
      <w:r w:rsidR="00206CA2" w:rsidRPr="006B2910">
        <w:rPr>
          <w:rFonts w:ascii="Times New Roman" w:hAnsi="Times New Roman"/>
        </w:rPr>
        <w:t>o</w:t>
      </w:r>
      <w:r w:rsidRPr="006B2910">
        <w:rPr>
          <w:rFonts w:ascii="Times New Roman" w:hAnsi="Times New Roman"/>
        </w:rPr>
        <w:t>, kuris pakenkia plaučių gleivinę, gydy</w:t>
      </w:r>
      <w:r w:rsidR="00206CA2" w:rsidRPr="006B2910">
        <w:rPr>
          <w:rFonts w:ascii="Times New Roman" w:hAnsi="Times New Roman"/>
        </w:rPr>
        <w:t>mui</w:t>
      </w:r>
      <w:r w:rsidRPr="006B2910">
        <w:rPr>
          <w:rFonts w:ascii="Times New Roman" w:hAnsi="Times New Roman"/>
        </w:rPr>
        <w:t xml:space="preserve"> </w:t>
      </w:r>
      <w:r w:rsidR="00985B11">
        <w:rPr>
          <w:rFonts w:ascii="Times New Roman" w:hAnsi="Times New Roman"/>
        </w:rPr>
        <w:t>pacientams</w:t>
      </w:r>
      <w:r w:rsidRPr="006B2910">
        <w:rPr>
          <w:rFonts w:ascii="Times New Roman" w:hAnsi="Times New Roman"/>
        </w:rPr>
        <w:t>, kuriems chemoterapija dar nebuvo taikyta.</w:t>
      </w:r>
    </w:p>
    <w:p w14:paraId="72EFAC41" w14:textId="77777777" w:rsidR="00267DDB" w:rsidRPr="006B2910" w:rsidRDefault="00267DDB" w:rsidP="00267DDB">
      <w:pPr>
        <w:spacing w:after="0" w:line="240" w:lineRule="auto"/>
        <w:rPr>
          <w:rFonts w:ascii="Times New Roman" w:hAnsi="Times New Roman"/>
        </w:rPr>
      </w:pPr>
    </w:p>
    <w:p w14:paraId="6FB02A14" w14:textId="77777777" w:rsidR="00267DDB" w:rsidRPr="006B2910" w:rsidRDefault="00267DDB" w:rsidP="00267DDB">
      <w:pPr>
        <w:spacing w:after="0" w:line="240" w:lineRule="auto"/>
        <w:rPr>
          <w:rFonts w:ascii="Times New Roman" w:hAnsi="Times New Roman"/>
        </w:rPr>
      </w:pP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w:t>
      </w:r>
      <w:r w:rsidR="00206CA2" w:rsidRPr="006B2910">
        <w:rPr>
          <w:rFonts w:ascii="Times New Roman" w:hAnsi="Times New Roman"/>
        </w:rPr>
        <w:t>derinyje</w:t>
      </w:r>
      <w:r w:rsidRPr="006B2910">
        <w:rPr>
          <w:rFonts w:ascii="Times New Roman" w:hAnsi="Times New Roman"/>
        </w:rPr>
        <w:t xml:space="preserve"> su cisplatina vartojamas ir pradiniam išplitusio plaučių vėžio gydymui.</w:t>
      </w:r>
    </w:p>
    <w:p w14:paraId="544B33D4" w14:textId="77777777" w:rsidR="00267DDB" w:rsidRPr="006B2910" w:rsidRDefault="00267DDB" w:rsidP="00267DDB">
      <w:pPr>
        <w:spacing w:after="0" w:line="240" w:lineRule="auto"/>
        <w:rPr>
          <w:rFonts w:ascii="Times New Roman" w:hAnsi="Times New Roman"/>
        </w:rPr>
      </w:pPr>
    </w:p>
    <w:p w14:paraId="641041E0" w14:textId="77777777" w:rsidR="00267DDB" w:rsidRPr="006B2910" w:rsidRDefault="00267DDB" w:rsidP="00267DDB">
      <w:pPr>
        <w:spacing w:after="0" w:line="240" w:lineRule="auto"/>
        <w:rPr>
          <w:rFonts w:ascii="Times New Roman" w:hAnsi="Times New Roman"/>
        </w:rPr>
      </w:pP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gali būti Jums paskirtas, jeigu sergate išplitusiu plaučių vėžiu, jeigu Jūsų liga reagavo į gydymą arba iš esmės nepakito po pradinės chemoterapijos.</w:t>
      </w:r>
    </w:p>
    <w:p w14:paraId="5EBC23DC" w14:textId="77777777" w:rsidR="00267DDB" w:rsidRPr="006B2910" w:rsidRDefault="00267DDB" w:rsidP="00267DDB">
      <w:pPr>
        <w:spacing w:after="0" w:line="240" w:lineRule="auto"/>
        <w:rPr>
          <w:rFonts w:ascii="Times New Roman" w:hAnsi="Times New Roman"/>
        </w:rPr>
      </w:pPr>
    </w:p>
    <w:p w14:paraId="72B8A7EE" w14:textId="6A79C936" w:rsidR="00267DDB" w:rsidRPr="006B2910" w:rsidRDefault="00267DDB" w:rsidP="00267DDB">
      <w:pPr>
        <w:spacing w:after="0" w:line="240" w:lineRule="auto"/>
        <w:rPr>
          <w:rFonts w:ascii="Times New Roman" w:hAnsi="Times New Roman"/>
        </w:rPr>
      </w:pP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taip pat tinka išplitusi</w:t>
      </w:r>
      <w:r w:rsidR="00206CA2" w:rsidRPr="006B2910">
        <w:rPr>
          <w:rFonts w:ascii="Times New Roman" w:hAnsi="Times New Roman"/>
        </w:rPr>
        <w:t>o</w:t>
      </w:r>
      <w:r w:rsidRPr="006B2910">
        <w:rPr>
          <w:rFonts w:ascii="Times New Roman" w:hAnsi="Times New Roman"/>
        </w:rPr>
        <w:t xml:space="preserve"> plaučių vėži</w:t>
      </w:r>
      <w:r w:rsidR="00206CA2" w:rsidRPr="006B2910">
        <w:rPr>
          <w:rFonts w:ascii="Times New Roman" w:hAnsi="Times New Roman"/>
        </w:rPr>
        <w:t>o gydymui</w:t>
      </w:r>
      <w:r w:rsidRPr="006B2910">
        <w:rPr>
          <w:rFonts w:ascii="Times New Roman" w:hAnsi="Times New Roman"/>
        </w:rPr>
        <w:t xml:space="preserve"> </w:t>
      </w:r>
      <w:r w:rsidR="00985B11">
        <w:rPr>
          <w:rFonts w:ascii="Times New Roman" w:hAnsi="Times New Roman"/>
        </w:rPr>
        <w:t>pacientams</w:t>
      </w:r>
      <w:r w:rsidRPr="006B2910">
        <w:rPr>
          <w:rFonts w:ascii="Times New Roman" w:hAnsi="Times New Roman"/>
        </w:rPr>
        <w:t>, kurių liga progresavo po kitokios taikytos pradinės chemoterapijos.</w:t>
      </w:r>
    </w:p>
    <w:p w14:paraId="310F3CB7" w14:textId="77777777" w:rsidR="000078A7" w:rsidRDefault="000078A7" w:rsidP="00267DDB">
      <w:pPr>
        <w:spacing w:after="0" w:line="240" w:lineRule="auto"/>
        <w:rPr>
          <w:rFonts w:ascii="Times New Roman" w:hAnsi="Times New Roman"/>
        </w:rPr>
      </w:pPr>
    </w:p>
    <w:p w14:paraId="3098F7A5" w14:textId="77777777" w:rsidR="00267DDB" w:rsidRPr="006B2910" w:rsidRDefault="002E7E64" w:rsidP="00267DDB">
      <w:pPr>
        <w:spacing w:after="0" w:line="240" w:lineRule="auto"/>
        <w:rPr>
          <w:rFonts w:ascii="Times New Roman" w:hAnsi="Times New Roman"/>
        </w:rPr>
      </w:pPr>
      <w:r w:rsidRPr="006B2910">
        <w:rPr>
          <w:rFonts w:ascii="Times New Roman" w:hAnsi="Times New Roman"/>
        </w:rPr>
        <w:t>Šis vaistas yra skirtas tik suaugusiesiems.</w:t>
      </w:r>
    </w:p>
    <w:p w14:paraId="7761537F" w14:textId="77777777" w:rsidR="00267DDB" w:rsidRDefault="00267DDB" w:rsidP="00267DDB">
      <w:pPr>
        <w:spacing w:after="0" w:line="240" w:lineRule="auto"/>
        <w:rPr>
          <w:rFonts w:ascii="Times New Roman" w:hAnsi="Times New Roman"/>
        </w:rPr>
      </w:pPr>
    </w:p>
    <w:p w14:paraId="6BCD382E" w14:textId="77777777" w:rsidR="004A1BCE" w:rsidRPr="006B2910" w:rsidRDefault="004A1BCE" w:rsidP="00267DDB">
      <w:pPr>
        <w:spacing w:after="0" w:line="240" w:lineRule="auto"/>
        <w:rPr>
          <w:rFonts w:ascii="Times New Roman" w:hAnsi="Times New Roman"/>
        </w:rPr>
      </w:pPr>
    </w:p>
    <w:p w14:paraId="3AF11F18" w14:textId="77777777" w:rsidR="00267DDB" w:rsidRPr="006B2910" w:rsidRDefault="00267DDB" w:rsidP="002E7E64">
      <w:pPr>
        <w:spacing w:after="0" w:line="240" w:lineRule="auto"/>
        <w:ind w:left="567" w:hanging="567"/>
        <w:rPr>
          <w:rFonts w:ascii="Times New Roman" w:hAnsi="Times New Roman"/>
          <w:b/>
        </w:rPr>
      </w:pPr>
      <w:r w:rsidRPr="006B2910">
        <w:rPr>
          <w:rFonts w:ascii="Times New Roman" w:hAnsi="Times New Roman"/>
          <w:b/>
        </w:rPr>
        <w:t>2.</w:t>
      </w:r>
      <w:r w:rsidRPr="006B2910">
        <w:rPr>
          <w:rFonts w:ascii="Times New Roman" w:hAnsi="Times New Roman"/>
          <w:b/>
        </w:rPr>
        <w:tab/>
        <w:t xml:space="preserve">Kas žinotina prieš </w:t>
      </w:r>
      <w:r w:rsidR="002E7E64" w:rsidRPr="006B2910">
        <w:rPr>
          <w:rFonts w:ascii="Times New Roman" w:hAnsi="Times New Roman"/>
          <w:b/>
        </w:rPr>
        <w:t>Jums paskiriant</w:t>
      </w:r>
      <w:r w:rsidRPr="006B2910">
        <w:rPr>
          <w:rFonts w:ascii="Times New Roman" w:hAnsi="Times New Roman"/>
          <w:b/>
        </w:rPr>
        <w:t xml:space="preserve"> </w:t>
      </w:r>
      <w:proofErr w:type="spellStart"/>
      <w:r w:rsidRPr="006B2910">
        <w:rPr>
          <w:rFonts w:ascii="Times New Roman" w:hAnsi="Times New Roman"/>
          <w:b/>
        </w:rPr>
        <w:t>Pemetrexed</w:t>
      </w:r>
      <w:proofErr w:type="spellEnd"/>
      <w:r w:rsidRPr="006B2910">
        <w:rPr>
          <w:rFonts w:ascii="Times New Roman" w:hAnsi="Times New Roman"/>
          <w:b/>
        </w:rPr>
        <w:t xml:space="preserve"> </w:t>
      </w:r>
      <w:proofErr w:type="spellStart"/>
      <w:r w:rsidR="00867C41" w:rsidRPr="006B2910">
        <w:rPr>
          <w:rFonts w:ascii="Times New Roman" w:hAnsi="Times New Roman"/>
          <w:b/>
        </w:rPr>
        <w:t>Ebewe</w:t>
      </w:r>
      <w:proofErr w:type="spellEnd"/>
    </w:p>
    <w:p w14:paraId="4F42A23A" w14:textId="77777777" w:rsidR="00267DDB" w:rsidRPr="006B2910" w:rsidRDefault="00267DDB" w:rsidP="00267DDB">
      <w:pPr>
        <w:spacing w:after="0" w:line="240" w:lineRule="auto"/>
        <w:rPr>
          <w:rFonts w:ascii="Times New Roman" w:hAnsi="Times New Roman"/>
          <w:b/>
        </w:rPr>
      </w:pPr>
    </w:p>
    <w:p w14:paraId="4A5661FD" w14:textId="2E16E0EF" w:rsidR="00267DDB" w:rsidRPr="006B2910" w:rsidRDefault="00267DDB" w:rsidP="00267DDB">
      <w:pPr>
        <w:spacing w:after="0" w:line="240" w:lineRule="auto"/>
        <w:rPr>
          <w:rFonts w:ascii="Times New Roman" w:hAnsi="Times New Roman"/>
          <w:b/>
        </w:rPr>
      </w:pPr>
      <w:proofErr w:type="spellStart"/>
      <w:r w:rsidRPr="006B2910">
        <w:rPr>
          <w:rFonts w:ascii="Times New Roman" w:hAnsi="Times New Roman"/>
          <w:b/>
        </w:rPr>
        <w:t>Pemetrexed</w:t>
      </w:r>
      <w:proofErr w:type="spellEnd"/>
      <w:r w:rsidRPr="006B2910">
        <w:rPr>
          <w:rFonts w:ascii="Times New Roman" w:hAnsi="Times New Roman"/>
          <w:b/>
        </w:rPr>
        <w:t xml:space="preserve"> </w:t>
      </w:r>
      <w:proofErr w:type="spellStart"/>
      <w:r w:rsidR="00867C41" w:rsidRPr="006B2910">
        <w:rPr>
          <w:rFonts w:ascii="Times New Roman" w:hAnsi="Times New Roman"/>
          <w:b/>
        </w:rPr>
        <w:t>Ebewe</w:t>
      </w:r>
      <w:proofErr w:type="spellEnd"/>
      <w:r w:rsidRPr="006B2910">
        <w:rPr>
          <w:rFonts w:ascii="Times New Roman" w:hAnsi="Times New Roman"/>
          <w:b/>
        </w:rPr>
        <w:t xml:space="preserve"> vartoti </w:t>
      </w:r>
      <w:r w:rsidR="00A358CB">
        <w:rPr>
          <w:rFonts w:ascii="Times New Roman" w:hAnsi="Times New Roman"/>
          <w:b/>
        </w:rPr>
        <w:t xml:space="preserve">draudžiama </w:t>
      </w:r>
      <w:r w:rsidRPr="006B2910">
        <w:rPr>
          <w:rFonts w:ascii="Times New Roman" w:hAnsi="Times New Roman"/>
          <w:b/>
        </w:rPr>
        <w:t>:</w:t>
      </w:r>
    </w:p>
    <w:p w14:paraId="6EF9F55C" w14:textId="77777777" w:rsidR="00267DDB" w:rsidRPr="006B2910" w:rsidRDefault="00267DDB" w:rsidP="00267DDB">
      <w:pPr>
        <w:numPr>
          <w:ilvl w:val="12"/>
          <w:numId w:val="0"/>
        </w:numPr>
        <w:tabs>
          <w:tab w:val="left" w:pos="567"/>
        </w:tabs>
        <w:spacing w:after="0" w:line="240" w:lineRule="auto"/>
        <w:ind w:left="567" w:hanging="567"/>
        <w:rPr>
          <w:rFonts w:ascii="Times New Roman" w:eastAsia="Times New Roman" w:hAnsi="Times New Roman"/>
          <w:noProof/>
          <w:snapToGrid w:val="0"/>
          <w:szCs w:val="24"/>
        </w:rPr>
      </w:pPr>
      <w:r w:rsidRPr="006B2910">
        <w:rPr>
          <w:rFonts w:ascii="Times New Roman" w:eastAsia="Times New Roman" w:hAnsi="Times New Roman"/>
          <w:snapToGrid w:val="0"/>
          <w:szCs w:val="24"/>
        </w:rPr>
        <w:t>-</w:t>
      </w:r>
      <w:r w:rsidRPr="006B2910">
        <w:rPr>
          <w:rFonts w:ascii="Times New Roman" w:eastAsia="Times New Roman" w:hAnsi="Times New Roman"/>
          <w:snapToGrid w:val="0"/>
          <w:szCs w:val="24"/>
        </w:rPr>
        <w:tab/>
      </w:r>
      <w:r w:rsidRPr="006B2910">
        <w:rPr>
          <w:rFonts w:ascii="Times New Roman" w:eastAsia="Times New Roman" w:hAnsi="Times New Roman"/>
          <w:noProof/>
          <w:snapToGrid w:val="0"/>
          <w:szCs w:val="24"/>
        </w:rPr>
        <w:t xml:space="preserve">jeigu yra alergija </w:t>
      </w:r>
      <w:proofErr w:type="spellStart"/>
      <w:r w:rsidRPr="006B2910">
        <w:rPr>
          <w:rFonts w:ascii="Times New Roman" w:eastAsia="Times New Roman" w:hAnsi="Times New Roman"/>
          <w:snapToGrid w:val="0"/>
          <w:szCs w:val="20"/>
        </w:rPr>
        <w:t>pemetreksedui</w:t>
      </w:r>
      <w:proofErr w:type="spellEnd"/>
      <w:r w:rsidRPr="006B2910">
        <w:rPr>
          <w:rFonts w:ascii="Times New Roman" w:eastAsia="Times New Roman" w:hAnsi="Times New Roman"/>
          <w:noProof/>
          <w:snapToGrid w:val="0"/>
          <w:szCs w:val="24"/>
        </w:rPr>
        <w:t xml:space="preserve"> arba bet kuriai pagalbinei šio vaisto medžiagai (jos išvardytos 6 skyriuje);</w:t>
      </w:r>
    </w:p>
    <w:p w14:paraId="0646AB15" w14:textId="77777777" w:rsidR="00267DDB" w:rsidRPr="006B2910" w:rsidRDefault="00267DDB" w:rsidP="00267DDB">
      <w:pPr>
        <w:numPr>
          <w:ilvl w:val="12"/>
          <w:numId w:val="0"/>
        </w:numPr>
        <w:tabs>
          <w:tab w:val="left" w:pos="567"/>
        </w:tabs>
        <w:spacing w:after="0" w:line="240" w:lineRule="auto"/>
        <w:ind w:left="567" w:hanging="567"/>
        <w:rPr>
          <w:rFonts w:ascii="Times New Roman" w:eastAsia="Times New Roman" w:hAnsi="Times New Roman"/>
          <w:snapToGrid w:val="0"/>
          <w:szCs w:val="20"/>
        </w:rPr>
      </w:pPr>
      <w:r w:rsidRPr="006B2910">
        <w:rPr>
          <w:rFonts w:ascii="Times New Roman" w:eastAsia="Times New Roman" w:hAnsi="Times New Roman"/>
          <w:noProof/>
          <w:snapToGrid w:val="0"/>
          <w:szCs w:val="24"/>
        </w:rPr>
        <w:t>-</w:t>
      </w:r>
      <w:r w:rsidRPr="006B2910">
        <w:rPr>
          <w:rFonts w:ascii="Times New Roman" w:eastAsia="Times New Roman" w:hAnsi="Times New Roman"/>
          <w:noProof/>
          <w:snapToGrid w:val="0"/>
          <w:szCs w:val="24"/>
        </w:rPr>
        <w:tab/>
      </w:r>
      <w:r w:rsidRPr="006B2910">
        <w:rPr>
          <w:rFonts w:ascii="Times New Roman" w:eastAsia="Times New Roman" w:hAnsi="Times New Roman"/>
          <w:snapToGrid w:val="0"/>
          <w:szCs w:val="20"/>
        </w:rPr>
        <w:t xml:space="preserve">jeigu žindote, gydymo </w:t>
      </w:r>
      <w:proofErr w:type="spellStart"/>
      <w:r w:rsidRPr="006B2910">
        <w:rPr>
          <w:rFonts w:ascii="Times New Roman" w:eastAsia="Times New Roman" w:hAnsi="Times New Roman"/>
          <w:snapToGrid w:val="0"/>
          <w:szCs w:val="20"/>
        </w:rPr>
        <w:t>Pemetrexed</w:t>
      </w:r>
      <w:proofErr w:type="spellEnd"/>
      <w:r w:rsidRPr="006B2910">
        <w:rPr>
          <w:rFonts w:ascii="Times New Roman" w:eastAsia="Times New Roman" w:hAnsi="Times New Roman"/>
          <w:snapToGrid w:val="0"/>
          <w:szCs w:val="20"/>
        </w:rPr>
        <w:t xml:space="preserve"> </w:t>
      </w:r>
      <w:proofErr w:type="spellStart"/>
      <w:r w:rsidR="00867C41" w:rsidRPr="006B2910">
        <w:rPr>
          <w:rFonts w:ascii="Times New Roman" w:eastAsia="Times New Roman" w:hAnsi="Times New Roman"/>
          <w:snapToGrid w:val="0"/>
          <w:szCs w:val="20"/>
        </w:rPr>
        <w:t>Ebewe</w:t>
      </w:r>
      <w:proofErr w:type="spellEnd"/>
      <w:r w:rsidRPr="006B2910">
        <w:rPr>
          <w:rFonts w:ascii="Times New Roman" w:eastAsia="Times New Roman" w:hAnsi="Times New Roman"/>
          <w:snapToGrid w:val="0"/>
          <w:szCs w:val="20"/>
        </w:rPr>
        <w:t xml:space="preserve"> metu žindymą būtina nutraukti;</w:t>
      </w:r>
    </w:p>
    <w:p w14:paraId="601E0464" w14:textId="77777777" w:rsidR="00267DDB" w:rsidRPr="006B2910" w:rsidRDefault="00267DDB" w:rsidP="00267DDB">
      <w:pPr>
        <w:numPr>
          <w:ilvl w:val="12"/>
          <w:numId w:val="0"/>
        </w:numPr>
        <w:tabs>
          <w:tab w:val="left" w:pos="567"/>
        </w:tabs>
        <w:spacing w:after="0" w:line="240" w:lineRule="auto"/>
        <w:ind w:left="567" w:hanging="567"/>
        <w:rPr>
          <w:rFonts w:ascii="Times New Roman" w:eastAsia="Times New Roman" w:hAnsi="Times New Roman"/>
          <w:snapToGrid w:val="0"/>
          <w:szCs w:val="24"/>
        </w:rPr>
      </w:pPr>
      <w:r w:rsidRPr="006B2910">
        <w:rPr>
          <w:rFonts w:ascii="Times New Roman" w:eastAsia="Times New Roman" w:hAnsi="Times New Roman"/>
          <w:snapToGrid w:val="0"/>
          <w:szCs w:val="20"/>
        </w:rPr>
        <w:t xml:space="preserve">- </w:t>
      </w:r>
      <w:r w:rsidRPr="006B2910">
        <w:rPr>
          <w:rFonts w:ascii="Times New Roman" w:eastAsia="Times New Roman" w:hAnsi="Times New Roman"/>
          <w:snapToGrid w:val="0"/>
          <w:szCs w:val="20"/>
        </w:rPr>
        <w:tab/>
        <w:t>jeigu neseniai buvote paskiepyta</w:t>
      </w:r>
      <w:r w:rsidR="002E7E64" w:rsidRPr="006B2910">
        <w:rPr>
          <w:rFonts w:ascii="Times New Roman" w:eastAsia="Times New Roman" w:hAnsi="Times New Roman"/>
          <w:snapToGrid w:val="0"/>
          <w:szCs w:val="20"/>
        </w:rPr>
        <w:t xml:space="preserve"> (-</w:t>
      </w:r>
      <w:proofErr w:type="spellStart"/>
      <w:r w:rsidR="002E7E64" w:rsidRPr="006B2910">
        <w:rPr>
          <w:rFonts w:ascii="Times New Roman" w:eastAsia="Times New Roman" w:hAnsi="Times New Roman"/>
          <w:snapToGrid w:val="0"/>
          <w:szCs w:val="20"/>
        </w:rPr>
        <w:t>as</w:t>
      </w:r>
      <w:proofErr w:type="spellEnd"/>
      <w:r w:rsidR="002E7E64" w:rsidRPr="006B2910">
        <w:rPr>
          <w:rFonts w:ascii="Times New Roman" w:eastAsia="Times New Roman" w:hAnsi="Times New Roman"/>
          <w:snapToGrid w:val="0"/>
          <w:szCs w:val="20"/>
        </w:rPr>
        <w:t>)</w:t>
      </w:r>
      <w:r w:rsidRPr="006B2910">
        <w:rPr>
          <w:rFonts w:ascii="Times New Roman" w:eastAsia="Times New Roman" w:hAnsi="Times New Roman"/>
          <w:snapToGrid w:val="0"/>
          <w:szCs w:val="20"/>
        </w:rPr>
        <w:t xml:space="preserve"> arba būsite skiepijama</w:t>
      </w:r>
      <w:r w:rsidR="002E7E64" w:rsidRPr="006B2910">
        <w:rPr>
          <w:rFonts w:ascii="Times New Roman" w:eastAsia="Times New Roman" w:hAnsi="Times New Roman"/>
          <w:snapToGrid w:val="0"/>
          <w:szCs w:val="20"/>
        </w:rPr>
        <w:t xml:space="preserve"> (-</w:t>
      </w:r>
      <w:proofErr w:type="spellStart"/>
      <w:r w:rsidR="002E7E64" w:rsidRPr="006B2910">
        <w:rPr>
          <w:rFonts w:ascii="Times New Roman" w:eastAsia="Times New Roman" w:hAnsi="Times New Roman"/>
          <w:snapToGrid w:val="0"/>
          <w:szCs w:val="20"/>
        </w:rPr>
        <w:t>as</w:t>
      </w:r>
      <w:proofErr w:type="spellEnd"/>
      <w:r w:rsidR="002E7E64" w:rsidRPr="006B2910">
        <w:rPr>
          <w:rFonts w:ascii="Times New Roman" w:eastAsia="Times New Roman" w:hAnsi="Times New Roman"/>
          <w:snapToGrid w:val="0"/>
          <w:szCs w:val="20"/>
        </w:rPr>
        <w:t>)</w:t>
      </w:r>
      <w:r w:rsidRPr="006B2910">
        <w:rPr>
          <w:rFonts w:ascii="Times New Roman" w:eastAsia="Times New Roman" w:hAnsi="Times New Roman"/>
          <w:snapToGrid w:val="0"/>
          <w:szCs w:val="20"/>
        </w:rPr>
        <w:t xml:space="preserve"> geltonosios karštligės vakcina.</w:t>
      </w:r>
    </w:p>
    <w:p w14:paraId="7A9B6045" w14:textId="77777777" w:rsidR="00267DDB" w:rsidRPr="006B2910" w:rsidRDefault="00267DDB" w:rsidP="00267DDB">
      <w:pPr>
        <w:spacing w:after="0" w:line="240" w:lineRule="auto"/>
        <w:rPr>
          <w:rFonts w:ascii="Times New Roman" w:hAnsi="Times New Roman"/>
        </w:rPr>
      </w:pPr>
    </w:p>
    <w:p w14:paraId="35C91F25" w14:textId="77777777" w:rsidR="00267DDB" w:rsidRPr="006B2910" w:rsidRDefault="00267DDB" w:rsidP="00267DDB">
      <w:pPr>
        <w:spacing w:after="0" w:line="240" w:lineRule="auto"/>
        <w:rPr>
          <w:rFonts w:ascii="Times New Roman" w:hAnsi="Times New Roman"/>
          <w:b/>
        </w:rPr>
      </w:pPr>
      <w:r w:rsidRPr="006B2910">
        <w:rPr>
          <w:rFonts w:ascii="Times New Roman" w:hAnsi="Times New Roman"/>
          <w:b/>
        </w:rPr>
        <w:t>Įspėjimai ir atsargumo priemonės</w:t>
      </w:r>
    </w:p>
    <w:p w14:paraId="7FBC8D74" w14:textId="77777777" w:rsidR="00267DDB" w:rsidRPr="006B2910" w:rsidRDefault="00267DDB" w:rsidP="00267DDB">
      <w:pPr>
        <w:spacing w:after="0" w:line="240" w:lineRule="auto"/>
        <w:rPr>
          <w:rFonts w:ascii="Times New Roman" w:hAnsi="Times New Roman"/>
        </w:rPr>
      </w:pPr>
      <w:r w:rsidRPr="006B2910">
        <w:rPr>
          <w:rFonts w:ascii="Times New Roman" w:hAnsi="Times New Roman"/>
        </w:rPr>
        <w:t xml:space="preserve">Pasitarkite su gydytoju arba vaistininku, prieš pradėdami vartoti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w:t>
      </w:r>
    </w:p>
    <w:p w14:paraId="7F8B9220" w14:textId="77777777" w:rsidR="00267DDB" w:rsidRPr="006B2910" w:rsidRDefault="00267DDB" w:rsidP="00267DDB">
      <w:pPr>
        <w:spacing w:after="0" w:line="240" w:lineRule="auto"/>
        <w:rPr>
          <w:rFonts w:ascii="Times New Roman" w:hAnsi="Times New Roman"/>
        </w:rPr>
      </w:pPr>
    </w:p>
    <w:p w14:paraId="2871C08D" w14:textId="615B5B51" w:rsidR="00267DDB" w:rsidRPr="006B2910" w:rsidRDefault="00267DDB" w:rsidP="00267DDB">
      <w:pPr>
        <w:spacing w:after="0" w:line="240" w:lineRule="auto"/>
        <w:rPr>
          <w:rFonts w:ascii="Times New Roman" w:hAnsi="Times New Roman"/>
        </w:rPr>
      </w:pPr>
      <w:r w:rsidRPr="006B2910">
        <w:rPr>
          <w:rFonts w:ascii="Times New Roman" w:hAnsi="Times New Roman"/>
        </w:rPr>
        <w:t xml:space="preserve">Jeigu Jūsų inkstų funkcija buvo arba yra sutrikusi, pasakykite gydytojui ar vaistininkui, kadangi Jums vartoti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gali būti negalima.</w:t>
      </w:r>
    </w:p>
    <w:p w14:paraId="2EF49C7E" w14:textId="7E7F1A1B" w:rsidR="00267DDB" w:rsidRPr="006B2910" w:rsidRDefault="00267DDB" w:rsidP="00267DDB">
      <w:pPr>
        <w:spacing w:after="0" w:line="240" w:lineRule="auto"/>
        <w:rPr>
          <w:rFonts w:ascii="Times New Roman" w:hAnsi="Times New Roman"/>
        </w:rPr>
      </w:pPr>
      <w:r w:rsidRPr="006B2910">
        <w:rPr>
          <w:rFonts w:ascii="Times New Roman" w:hAnsi="Times New Roman"/>
        </w:rPr>
        <w:lastRenderedPageBreak/>
        <w:t>Prieš kiekvieną infuziją Jums bus imama</w:t>
      </w:r>
      <w:r w:rsidR="00451B58">
        <w:rPr>
          <w:rFonts w:ascii="Times New Roman" w:hAnsi="Times New Roman"/>
        </w:rPr>
        <w:t>s</w:t>
      </w:r>
      <w:r w:rsidRPr="006B2910">
        <w:rPr>
          <w:rFonts w:ascii="Times New Roman" w:hAnsi="Times New Roman"/>
        </w:rPr>
        <w:t xml:space="preserve"> kraujo </w:t>
      </w:r>
      <w:r w:rsidR="00451B58">
        <w:rPr>
          <w:rFonts w:ascii="Times New Roman" w:hAnsi="Times New Roman"/>
        </w:rPr>
        <w:t xml:space="preserve">tyrimas </w:t>
      </w:r>
      <w:r w:rsidRPr="006B2910">
        <w:rPr>
          <w:rFonts w:ascii="Times New Roman" w:hAnsi="Times New Roman"/>
        </w:rPr>
        <w:t xml:space="preserve">inkstų bei kepenų funkcijai ir kraujo ląstelių kiekiui nustatyti, </w:t>
      </w:r>
      <w:r w:rsidR="00451B58">
        <w:rPr>
          <w:rFonts w:ascii="Times New Roman" w:hAnsi="Times New Roman"/>
        </w:rPr>
        <w:t>siekiant</w:t>
      </w:r>
      <w:r w:rsidRPr="006B2910">
        <w:rPr>
          <w:rFonts w:ascii="Times New Roman" w:hAnsi="Times New Roman"/>
        </w:rPr>
        <w:t xml:space="preserve"> </w:t>
      </w:r>
      <w:r w:rsidR="002E7E64" w:rsidRPr="006B2910">
        <w:rPr>
          <w:rFonts w:ascii="Times New Roman" w:hAnsi="Times New Roman"/>
        </w:rPr>
        <w:t>įvertinti</w:t>
      </w:r>
      <w:r w:rsidRPr="006B2910">
        <w:rPr>
          <w:rFonts w:ascii="Times New Roman" w:hAnsi="Times New Roman"/>
        </w:rPr>
        <w:t xml:space="preserve">, ar galite vartoti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w:t>
      </w:r>
      <w:r w:rsidR="00451B58">
        <w:rPr>
          <w:rFonts w:ascii="Times New Roman" w:hAnsi="Times New Roman"/>
        </w:rPr>
        <w:t>G</w:t>
      </w:r>
      <w:r w:rsidRPr="006B2910">
        <w:rPr>
          <w:rFonts w:ascii="Times New Roman" w:hAnsi="Times New Roman"/>
        </w:rPr>
        <w:t>ydytojas gali nuspręsti keisti dozę arba atidėti vartojimą, atsižvelgęs į Jūsų bendrąją būklę, arba tada, kai kraujo ląstelių skaičius per mažas.</w:t>
      </w:r>
      <w:r w:rsidR="002E7E64" w:rsidRPr="006B2910">
        <w:rPr>
          <w:rFonts w:ascii="Times New Roman" w:hAnsi="Times New Roman"/>
        </w:rPr>
        <w:t xml:space="preserve"> </w:t>
      </w:r>
      <w:r w:rsidRPr="006B2910">
        <w:rPr>
          <w:rFonts w:ascii="Times New Roman" w:hAnsi="Times New Roman"/>
        </w:rPr>
        <w:t xml:space="preserve">Jeigu kartu esate gydomas ir cisplatina, gydytojas įsitikins, ar </w:t>
      </w:r>
      <w:r w:rsidR="002E7E64" w:rsidRPr="006B2910">
        <w:rPr>
          <w:rFonts w:ascii="Times New Roman" w:hAnsi="Times New Roman"/>
        </w:rPr>
        <w:t>vartojate</w:t>
      </w:r>
      <w:r w:rsidRPr="006B2910">
        <w:rPr>
          <w:rFonts w:ascii="Times New Roman" w:hAnsi="Times New Roman"/>
        </w:rPr>
        <w:t xml:space="preserve"> pakankamai skysči</w:t>
      </w:r>
      <w:r w:rsidR="002E7E64" w:rsidRPr="006B2910">
        <w:rPr>
          <w:rFonts w:ascii="Times New Roman" w:hAnsi="Times New Roman"/>
        </w:rPr>
        <w:t xml:space="preserve">o </w:t>
      </w:r>
      <w:r w:rsidRPr="006B2910">
        <w:rPr>
          <w:rFonts w:ascii="Times New Roman" w:hAnsi="Times New Roman"/>
        </w:rPr>
        <w:t>ir vartojate tam tikr</w:t>
      </w:r>
      <w:r w:rsidR="00B13760" w:rsidRPr="006B2910">
        <w:rPr>
          <w:rFonts w:ascii="Times New Roman" w:hAnsi="Times New Roman"/>
        </w:rPr>
        <w:t>ų</w:t>
      </w:r>
      <w:r w:rsidRPr="006B2910">
        <w:rPr>
          <w:rFonts w:ascii="Times New Roman" w:hAnsi="Times New Roman"/>
        </w:rPr>
        <w:t xml:space="preserve"> vaist</w:t>
      </w:r>
      <w:r w:rsidR="00451B58">
        <w:rPr>
          <w:rFonts w:ascii="Times New Roman" w:hAnsi="Times New Roman"/>
        </w:rPr>
        <w:t>ų</w:t>
      </w:r>
      <w:r w:rsidRPr="006B2910">
        <w:rPr>
          <w:rFonts w:ascii="Times New Roman" w:hAnsi="Times New Roman"/>
        </w:rPr>
        <w:t xml:space="preserve"> nuo vėmimo prieš cisplatinos vartojimą ir po to.</w:t>
      </w:r>
    </w:p>
    <w:p w14:paraId="79245B3F" w14:textId="77777777" w:rsidR="00267DDB" w:rsidRPr="006B2910" w:rsidRDefault="00267DDB" w:rsidP="00267DDB">
      <w:pPr>
        <w:spacing w:after="0" w:line="240" w:lineRule="auto"/>
        <w:rPr>
          <w:rFonts w:ascii="Times New Roman" w:hAnsi="Times New Roman"/>
        </w:rPr>
      </w:pPr>
    </w:p>
    <w:p w14:paraId="02CD790D" w14:textId="77777777" w:rsidR="00267DDB" w:rsidRPr="006B2910" w:rsidRDefault="00267DDB" w:rsidP="00267DDB">
      <w:pPr>
        <w:spacing w:after="0" w:line="240" w:lineRule="auto"/>
        <w:rPr>
          <w:rFonts w:ascii="Times New Roman" w:hAnsi="Times New Roman"/>
        </w:rPr>
      </w:pPr>
      <w:r w:rsidRPr="006B2910">
        <w:rPr>
          <w:rFonts w:ascii="Times New Roman" w:hAnsi="Times New Roman"/>
        </w:rPr>
        <w:t xml:space="preserve">Jeigu buvo arba bus taikomas spindulinis gydymas, pasakykite apie tai gydytojui, nes kartu vartojant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galima ankstyvoji arba vėlyvoji radiacinė reakcija.</w:t>
      </w:r>
    </w:p>
    <w:p w14:paraId="1FA99043" w14:textId="77777777" w:rsidR="00267DDB" w:rsidRPr="006B2910" w:rsidRDefault="00267DDB" w:rsidP="00267DDB">
      <w:pPr>
        <w:spacing w:after="0" w:line="240" w:lineRule="auto"/>
        <w:rPr>
          <w:rFonts w:ascii="Times New Roman" w:hAnsi="Times New Roman"/>
        </w:rPr>
      </w:pPr>
    </w:p>
    <w:p w14:paraId="47101815" w14:textId="77777777" w:rsidR="00267DDB" w:rsidRPr="006B2910" w:rsidRDefault="00267DDB" w:rsidP="00267DDB">
      <w:pPr>
        <w:spacing w:after="0" w:line="240" w:lineRule="auto"/>
        <w:rPr>
          <w:rFonts w:ascii="Times New Roman" w:hAnsi="Times New Roman"/>
        </w:rPr>
      </w:pPr>
      <w:r w:rsidRPr="006B2910">
        <w:rPr>
          <w:rFonts w:ascii="Times New Roman" w:hAnsi="Times New Roman"/>
        </w:rPr>
        <w:t>Jeigu Jūs neseniai skiepyta</w:t>
      </w:r>
      <w:r w:rsidR="00B13760" w:rsidRPr="006B2910">
        <w:rPr>
          <w:rFonts w:ascii="Times New Roman" w:hAnsi="Times New Roman"/>
        </w:rPr>
        <w:t xml:space="preserve"> (-</w:t>
      </w:r>
      <w:proofErr w:type="spellStart"/>
      <w:r w:rsidR="00B13760" w:rsidRPr="006B2910">
        <w:rPr>
          <w:rFonts w:ascii="Times New Roman" w:hAnsi="Times New Roman"/>
        </w:rPr>
        <w:t>as</w:t>
      </w:r>
      <w:proofErr w:type="spellEnd"/>
      <w:r w:rsidR="00B13760" w:rsidRPr="006B2910">
        <w:rPr>
          <w:rFonts w:ascii="Times New Roman" w:hAnsi="Times New Roman"/>
        </w:rPr>
        <w:t>)</w:t>
      </w:r>
      <w:r w:rsidRPr="006B2910">
        <w:rPr>
          <w:rFonts w:ascii="Times New Roman" w:hAnsi="Times New Roman"/>
        </w:rPr>
        <w:t xml:space="preserve">, pasakykite apie tai gydytojui, nes pavartojus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galima nepalanki reakcija.</w:t>
      </w:r>
    </w:p>
    <w:p w14:paraId="4F78C1E2" w14:textId="77777777" w:rsidR="00267DDB" w:rsidRPr="006B2910" w:rsidRDefault="00267DDB" w:rsidP="00267DDB">
      <w:pPr>
        <w:spacing w:after="0" w:line="240" w:lineRule="auto"/>
        <w:rPr>
          <w:rFonts w:ascii="Times New Roman" w:hAnsi="Times New Roman"/>
        </w:rPr>
      </w:pPr>
    </w:p>
    <w:p w14:paraId="66B2D64A" w14:textId="6D1980B5" w:rsidR="00267DDB" w:rsidRPr="006B2910" w:rsidRDefault="00267DDB" w:rsidP="00267DDB">
      <w:pPr>
        <w:spacing w:after="0" w:line="240" w:lineRule="auto"/>
        <w:rPr>
          <w:rFonts w:ascii="Times New Roman" w:hAnsi="Times New Roman"/>
        </w:rPr>
      </w:pPr>
      <w:r w:rsidRPr="006B2910">
        <w:rPr>
          <w:rFonts w:ascii="Times New Roman" w:hAnsi="Times New Roman"/>
        </w:rPr>
        <w:t>Jeigu sergate arba anksčiau sirgote širdies liga, apie tai pasakykite gydytojui.</w:t>
      </w:r>
    </w:p>
    <w:p w14:paraId="75D3B0E4" w14:textId="77777777" w:rsidR="00267DDB" w:rsidRPr="006B2910" w:rsidRDefault="00267DDB" w:rsidP="00267DDB">
      <w:pPr>
        <w:spacing w:after="0" w:line="240" w:lineRule="auto"/>
        <w:rPr>
          <w:rFonts w:ascii="Times New Roman" w:hAnsi="Times New Roman"/>
        </w:rPr>
      </w:pPr>
    </w:p>
    <w:p w14:paraId="55361D21" w14:textId="77777777" w:rsidR="00267DDB" w:rsidRPr="006B2910" w:rsidRDefault="00267DDB" w:rsidP="00267DDB">
      <w:pPr>
        <w:spacing w:after="0" w:line="240" w:lineRule="auto"/>
        <w:rPr>
          <w:rFonts w:ascii="Times New Roman" w:hAnsi="Times New Roman"/>
        </w:rPr>
      </w:pPr>
      <w:r w:rsidRPr="006B2910">
        <w:rPr>
          <w:rFonts w:ascii="Times New Roman" w:hAnsi="Times New Roman"/>
        </w:rPr>
        <w:t xml:space="preserve">Jeigu Jums apie plaučius susikaupė skysčio, gydytojas gali nutarti pašalinti jį prieš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vartojimą.</w:t>
      </w:r>
    </w:p>
    <w:p w14:paraId="18085009" w14:textId="77777777" w:rsidR="00267DDB" w:rsidRPr="006B2910" w:rsidRDefault="00267DDB" w:rsidP="00267DDB">
      <w:pPr>
        <w:spacing w:after="0" w:line="240" w:lineRule="auto"/>
        <w:rPr>
          <w:rFonts w:ascii="Times New Roman" w:hAnsi="Times New Roman"/>
        </w:rPr>
      </w:pPr>
    </w:p>
    <w:p w14:paraId="11F322F8" w14:textId="77777777" w:rsidR="00267DDB" w:rsidRPr="006B2910" w:rsidRDefault="00267DDB" w:rsidP="00267DDB">
      <w:pPr>
        <w:spacing w:after="0" w:line="240" w:lineRule="auto"/>
        <w:rPr>
          <w:rFonts w:ascii="Times New Roman" w:hAnsi="Times New Roman"/>
          <w:b/>
        </w:rPr>
      </w:pPr>
      <w:r w:rsidRPr="006B2910">
        <w:rPr>
          <w:rFonts w:ascii="Times New Roman" w:hAnsi="Times New Roman"/>
          <w:b/>
        </w:rPr>
        <w:t>Vaikams ir paaugliams</w:t>
      </w:r>
    </w:p>
    <w:p w14:paraId="37913253" w14:textId="0938FEA8" w:rsidR="00267DDB" w:rsidRPr="006B2910" w:rsidRDefault="00710F70" w:rsidP="00267DDB">
      <w:pPr>
        <w:spacing w:after="0" w:line="240" w:lineRule="auto"/>
        <w:rPr>
          <w:rFonts w:ascii="Times New Roman" w:hAnsi="Times New Roman"/>
        </w:rPr>
      </w:pPr>
      <w:r w:rsidRPr="00710F70">
        <w:rPr>
          <w:rFonts w:ascii="Times New Roman" w:hAnsi="Times New Roman"/>
        </w:rPr>
        <w:t xml:space="preserve">Šio vaisto </w:t>
      </w:r>
      <w:r w:rsidR="00F01B6D">
        <w:rPr>
          <w:rFonts w:ascii="Times New Roman" w:hAnsi="Times New Roman"/>
        </w:rPr>
        <w:t>negalima</w:t>
      </w:r>
      <w:r w:rsidR="000A654E">
        <w:rPr>
          <w:rFonts w:ascii="Times New Roman" w:hAnsi="Times New Roman"/>
        </w:rPr>
        <w:t xml:space="preserve"> </w:t>
      </w:r>
      <w:r w:rsidR="00F01B6D">
        <w:rPr>
          <w:rFonts w:ascii="Times New Roman" w:hAnsi="Times New Roman"/>
        </w:rPr>
        <w:t>vartoti</w:t>
      </w:r>
      <w:r w:rsidRPr="00710F70">
        <w:rPr>
          <w:rFonts w:ascii="Times New Roman" w:hAnsi="Times New Roman"/>
        </w:rPr>
        <w:t xml:space="preserve"> vaikams </w:t>
      </w:r>
      <w:r w:rsidR="00150860">
        <w:rPr>
          <w:rFonts w:ascii="Times New Roman" w:hAnsi="Times New Roman"/>
        </w:rPr>
        <w:t>a</w:t>
      </w:r>
      <w:r w:rsidRPr="00710F70">
        <w:rPr>
          <w:rFonts w:ascii="Times New Roman" w:hAnsi="Times New Roman"/>
        </w:rPr>
        <w:t xml:space="preserve">r paaugliams, nes </w:t>
      </w:r>
      <w:r w:rsidR="00F01B6D">
        <w:rPr>
          <w:rFonts w:ascii="Times New Roman" w:hAnsi="Times New Roman"/>
        </w:rPr>
        <w:t>nėra šio vaisto</w:t>
      </w:r>
      <w:r w:rsidRPr="00710F70">
        <w:rPr>
          <w:rFonts w:ascii="Times New Roman" w:hAnsi="Times New Roman"/>
        </w:rPr>
        <w:t xml:space="preserve"> vartojimo vaikams </w:t>
      </w:r>
      <w:r w:rsidR="00A35EF6">
        <w:rPr>
          <w:rFonts w:ascii="Times New Roman" w:hAnsi="Times New Roman"/>
        </w:rPr>
        <w:t>ir</w:t>
      </w:r>
      <w:r w:rsidRPr="00710F70">
        <w:rPr>
          <w:rFonts w:ascii="Times New Roman" w:hAnsi="Times New Roman"/>
        </w:rPr>
        <w:t xml:space="preserve"> </w:t>
      </w:r>
      <w:r w:rsidR="00A35EF6">
        <w:rPr>
          <w:rFonts w:ascii="Times New Roman" w:hAnsi="Times New Roman"/>
        </w:rPr>
        <w:t xml:space="preserve">jaunesniems negu 18 metų </w:t>
      </w:r>
      <w:r w:rsidRPr="00710F70">
        <w:rPr>
          <w:rFonts w:ascii="Times New Roman" w:hAnsi="Times New Roman"/>
        </w:rPr>
        <w:t>paaugliams patirties.</w:t>
      </w:r>
    </w:p>
    <w:p w14:paraId="584476C3" w14:textId="77777777" w:rsidR="00267DDB" w:rsidRPr="006B2910" w:rsidRDefault="00267DDB" w:rsidP="00267DDB">
      <w:pPr>
        <w:spacing w:after="0" w:line="240" w:lineRule="auto"/>
        <w:rPr>
          <w:rFonts w:ascii="Times New Roman" w:hAnsi="Times New Roman"/>
        </w:rPr>
      </w:pPr>
    </w:p>
    <w:p w14:paraId="558D0429" w14:textId="77777777" w:rsidR="00267DDB" w:rsidRPr="006B2910" w:rsidRDefault="00267DDB" w:rsidP="00267DDB">
      <w:pPr>
        <w:spacing w:after="0" w:line="240" w:lineRule="auto"/>
        <w:rPr>
          <w:rFonts w:ascii="Times New Roman" w:hAnsi="Times New Roman"/>
          <w:b/>
        </w:rPr>
      </w:pPr>
      <w:r w:rsidRPr="006B2910">
        <w:rPr>
          <w:rFonts w:ascii="Times New Roman" w:hAnsi="Times New Roman"/>
          <w:b/>
        </w:rPr>
        <w:t xml:space="preserve">Kiti vaistai ir </w:t>
      </w:r>
      <w:proofErr w:type="spellStart"/>
      <w:r w:rsidRPr="006B2910">
        <w:rPr>
          <w:rFonts w:ascii="Times New Roman" w:hAnsi="Times New Roman"/>
          <w:b/>
        </w:rPr>
        <w:t>Pemetrexed</w:t>
      </w:r>
      <w:proofErr w:type="spellEnd"/>
      <w:r w:rsidRPr="006B2910">
        <w:rPr>
          <w:rFonts w:ascii="Times New Roman" w:hAnsi="Times New Roman"/>
          <w:b/>
        </w:rPr>
        <w:t xml:space="preserve"> </w:t>
      </w:r>
      <w:proofErr w:type="spellStart"/>
      <w:r w:rsidR="00867C41" w:rsidRPr="006B2910">
        <w:rPr>
          <w:rFonts w:ascii="Times New Roman" w:hAnsi="Times New Roman"/>
          <w:b/>
        </w:rPr>
        <w:t>Ebewe</w:t>
      </w:r>
      <w:proofErr w:type="spellEnd"/>
    </w:p>
    <w:p w14:paraId="1DE57343" w14:textId="479C9AB8" w:rsidR="00267DDB" w:rsidRPr="006B2910" w:rsidRDefault="00267DDB" w:rsidP="00267DDB">
      <w:pPr>
        <w:spacing w:after="0" w:line="240" w:lineRule="auto"/>
        <w:rPr>
          <w:rFonts w:ascii="Times New Roman" w:hAnsi="Times New Roman"/>
        </w:rPr>
      </w:pPr>
      <w:r w:rsidRPr="006B2910">
        <w:rPr>
          <w:rFonts w:ascii="Times New Roman" w:hAnsi="Times New Roman"/>
        </w:rPr>
        <w:t>Pasakykite gydytojui, jeigu vartojate koki</w:t>
      </w:r>
      <w:r w:rsidR="00B13760" w:rsidRPr="006B2910">
        <w:rPr>
          <w:rFonts w:ascii="Times New Roman" w:hAnsi="Times New Roman"/>
        </w:rPr>
        <w:t>ų</w:t>
      </w:r>
      <w:r w:rsidRPr="006B2910">
        <w:rPr>
          <w:rFonts w:ascii="Times New Roman" w:hAnsi="Times New Roman"/>
        </w:rPr>
        <w:t xml:space="preserve"> nors vaist</w:t>
      </w:r>
      <w:r w:rsidR="00B13760" w:rsidRPr="006B2910">
        <w:rPr>
          <w:rFonts w:ascii="Times New Roman" w:hAnsi="Times New Roman"/>
        </w:rPr>
        <w:t>ų</w:t>
      </w:r>
      <w:r w:rsidRPr="006B2910">
        <w:rPr>
          <w:rFonts w:ascii="Times New Roman" w:hAnsi="Times New Roman"/>
        </w:rPr>
        <w:t xml:space="preserve"> nuo skausmo ir uždegimo (patinimo), pavyzdžiui, nesteroidini</w:t>
      </w:r>
      <w:r w:rsidR="00B13760" w:rsidRPr="006B2910">
        <w:rPr>
          <w:rFonts w:ascii="Times New Roman" w:hAnsi="Times New Roman"/>
        </w:rPr>
        <w:t>ų</w:t>
      </w:r>
      <w:r w:rsidRPr="006B2910">
        <w:rPr>
          <w:rFonts w:ascii="Times New Roman" w:hAnsi="Times New Roman"/>
        </w:rPr>
        <w:t xml:space="preserve"> vaist</w:t>
      </w:r>
      <w:r w:rsidR="00B13760" w:rsidRPr="006B2910">
        <w:rPr>
          <w:rFonts w:ascii="Times New Roman" w:hAnsi="Times New Roman"/>
        </w:rPr>
        <w:t>ų</w:t>
      </w:r>
      <w:r w:rsidRPr="006B2910">
        <w:rPr>
          <w:rFonts w:ascii="Times New Roman" w:hAnsi="Times New Roman"/>
        </w:rPr>
        <w:t xml:space="preserve"> nuo uždegimo (NVNU), taip pat ir įsigyt</w:t>
      </w:r>
      <w:r w:rsidR="00B13760" w:rsidRPr="006B2910">
        <w:rPr>
          <w:rFonts w:ascii="Times New Roman" w:hAnsi="Times New Roman"/>
        </w:rPr>
        <w:t>ų</w:t>
      </w:r>
      <w:r w:rsidRPr="006B2910">
        <w:rPr>
          <w:rFonts w:ascii="Times New Roman" w:hAnsi="Times New Roman"/>
        </w:rPr>
        <w:t xml:space="preserve"> be recepto (pvz., ibuprofen</w:t>
      </w:r>
      <w:r w:rsidR="00B13760" w:rsidRPr="006B2910">
        <w:rPr>
          <w:rFonts w:ascii="Times New Roman" w:hAnsi="Times New Roman"/>
        </w:rPr>
        <w:t>o</w:t>
      </w:r>
      <w:r w:rsidRPr="006B2910">
        <w:rPr>
          <w:rFonts w:ascii="Times New Roman" w:hAnsi="Times New Roman"/>
        </w:rPr>
        <w:t xml:space="preserve">). </w:t>
      </w:r>
      <w:r w:rsidR="00B13760" w:rsidRPr="006B2910">
        <w:rPr>
          <w:rFonts w:ascii="Times New Roman" w:hAnsi="Times New Roman"/>
        </w:rPr>
        <w:t xml:space="preserve">Yra </w:t>
      </w:r>
      <w:r w:rsidRPr="006B2910">
        <w:rPr>
          <w:rFonts w:ascii="Times New Roman" w:hAnsi="Times New Roman"/>
        </w:rPr>
        <w:t>NVNU</w:t>
      </w:r>
      <w:r w:rsidR="00B13760" w:rsidRPr="006B2910">
        <w:rPr>
          <w:rFonts w:ascii="Times New Roman" w:hAnsi="Times New Roman"/>
        </w:rPr>
        <w:t xml:space="preserve"> rūšių su skirtinga</w:t>
      </w:r>
      <w:r w:rsidRPr="006B2910">
        <w:rPr>
          <w:rFonts w:ascii="Times New Roman" w:hAnsi="Times New Roman"/>
        </w:rPr>
        <w:t xml:space="preserve"> poveikio trukm</w:t>
      </w:r>
      <w:r w:rsidR="00B13760" w:rsidRPr="006B2910">
        <w:rPr>
          <w:rFonts w:ascii="Times New Roman" w:hAnsi="Times New Roman"/>
        </w:rPr>
        <w:t>e</w:t>
      </w:r>
      <w:r w:rsidRPr="006B2910">
        <w:rPr>
          <w:rFonts w:ascii="Times New Roman" w:hAnsi="Times New Roman"/>
        </w:rPr>
        <w:t xml:space="preserve">. Atsižvelgdamas į numatytą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vartojimo datą ir (arba) Jūsų inkstų funkciją, gydytojas nurodys, kokį </w:t>
      </w:r>
      <w:r w:rsidR="00B13760" w:rsidRPr="006B2910">
        <w:rPr>
          <w:rFonts w:ascii="Times New Roman" w:hAnsi="Times New Roman"/>
        </w:rPr>
        <w:t>vaistą</w:t>
      </w:r>
      <w:r w:rsidRPr="006B2910">
        <w:rPr>
          <w:rFonts w:ascii="Times New Roman" w:hAnsi="Times New Roman"/>
        </w:rPr>
        <w:t xml:space="preserve"> ir kada galite vartoti. Jeigu abejojate, klauskite gydytojo arba vaistininko, kurie iš Jūsų vartojamų vaistų yra NVNU.</w:t>
      </w:r>
    </w:p>
    <w:p w14:paraId="06838711" w14:textId="77777777" w:rsidR="00267DDB" w:rsidRPr="006B2910" w:rsidRDefault="00267DDB" w:rsidP="00267DDB">
      <w:pPr>
        <w:spacing w:after="0" w:line="240" w:lineRule="auto"/>
        <w:rPr>
          <w:rFonts w:ascii="Times New Roman" w:hAnsi="Times New Roman"/>
        </w:rPr>
      </w:pPr>
    </w:p>
    <w:p w14:paraId="1226D4F6" w14:textId="294B6238" w:rsidR="00FD56DB" w:rsidRPr="00E3171C" w:rsidRDefault="00FD56DB" w:rsidP="00267DDB">
      <w:pPr>
        <w:spacing w:after="0" w:line="240" w:lineRule="auto"/>
        <w:rPr>
          <w:rFonts w:ascii="Times New Roman" w:hAnsi="Times New Roman"/>
        </w:rPr>
      </w:pPr>
      <w:r w:rsidRPr="00E3171C">
        <w:rPr>
          <w:rFonts w:ascii="Times New Roman" w:hAnsi="Times New Roman"/>
        </w:rPr>
        <w:t>Pasakykite gydytojui, jeigu vartojate vaistų, vadinamų protonų siurblio inhibitoriais (</w:t>
      </w:r>
      <w:proofErr w:type="spellStart"/>
      <w:r w:rsidRPr="00E3171C">
        <w:rPr>
          <w:rFonts w:ascii="Times New Roman" w:hAnsi="Times New Roman"/>
        </w:rPr>
        <w:t>omeprazolo</w:t>
      </w:r>
      <w:proofErr w:type="spellEnd"/>
      <w:r w:rsidRPr="00E3171C">
        <w:rPr>
          <w:rFonts w:ascii="Times New Roman" w:hAnsi="Times New Roman"/>
        </w:rPr>
        <w:t xml:space="preserve">, </w:t>
      </w:r>
      <w:proofErr w:type="spellStart"/>
      <w:r w:rsidRPr="00E3171C">
        <w:rPr>
          <w:rFonts w:ascii="Times New Roman" w:hAnsi="Times New Roman"/>
        </w:rPr>
        <w:t>ezomeprazolo</w:t>
      </w:r>
      <w:proofErr w:type="spellEnd"/>
      <w:r w:rsidRPr="00E3171C">
        <w:rPr>
          <w:rFonts w:ascii="Times New Roman" w:hAnsi="Times New Roman"/>
        </w:rPr>
        <w:t xml:space="preserve">, </w:t>
      </w:r>
      <w:proofErr w:type="spellStart"/>
      <w:r w:rsidRPr="00E3171C">
        <w:rPr>
          <w:rFonts w:ascii="Times New Roman" w:hAnsi="Times New Roman"/>
        </w:rPr>
        <w:t>lansoprazolo</w:t>
      </w:r>
      <w:proofErr w:type="spellEnd"/>
      <w:r w:rsidRPr="00E3171C">
        <w:rPr>
          <w:rFonts w:ascii="Times New Roman" w:hAnsi="Times New Roman"/>
        </w:rPr>
        <w:t xml:space="preserve">, </w:t>
      </w:r>
      <w:proofErr w:type="spellStart"/>
      <w:r w:rsidRPr="00E3171C">
        <w:rPr>
          <w:rFonts w:ascii="Times New Roman" w:hAnsi="Times New Roman"/>
        </w:rPr>
        <w:t>pantoprazolo</w:t>
      </w:r>
      <w:proofErr w:type="spellEnd"/>
      <w:r w:rsidRPr="00E3171C">
        <w:rPr>
          <w:rFonts w:ascii="Times New Roman" w:hAnsi="Times New Roman"/>
        </w:rPr>
        <w:t xml:space="preserve"> ir </w:t>
      </w:r>
      <w:proofErr w:type="spellStart"/>
      <w:r w:rsidRPr="00E3171C">
        <w:rPr>
          <w:rFonts w:ascii="Times New Roman" w:hAnsi="Times New Roman"/>
        </w:rPr>
        <w:t>rabeprazolo</w:t>
      </w:r>
      <w:proofErr w:type="spellEnd"/>
      <w:r w:rsidRPr="00E3171C">
        <w:rPr>
          <w:rFonts w:ascii="Times New Roman" w:hAnsi="Times New Roman"/>
        </w:rPr>
        <w:t xml:space="preserve">), kuriais gydomas rėmuo ir rūgšties </w:t>
      </w:r>
      <w:proofErr w:type="spellStart"/>
      <w:r w:rsidRPr="00E3171C">
        <w:rPr>
          <w:rFonts w:ascii="Times New Roman" w:hAnsi="Times New Roman"/>
        </w:rPr>
        <w:t>regurgi</w:t>
      </w:r>
      <w:r>
        <w:rPr>
          <w:rFonts w:ascii="Times New Roman" w:hAnsi="Times New Roman"/>
        </w:rPr>
        <w:t>tacija</w:t>
      </w:r>
      <w:proofErr w:type="spellEnd"/>
      <w:r>
        <w:rPr>
          <w:rFonts w:ascii="Times New Roman" w:hAnsi="Times New Roman"/>
        </w:rPr>
        <w:t>.</w:t>
      </w:r>
    </w:p>
    <w:p w14:paraId="4CE8639B" w14:textId="77777777" w:rsidR="00FD56DB" w:rsidRPr="00E3171C" w:rsidRDefault="00FD56DB" w:rsidP="00267DDB">
      <w:pPr>
        <w:spacing w:after="0" w:line="240" w:lineRule="auto"/>
        <w:rPr>
          <w:rFonts w:ascii="Times New Roman" w:hAnsi="Times New Roman"/>
        </w:rPr>
      </w:pPr>
    </w:p>
    <w:p w14:paraId="7EE153B7" w14:textId="638A54E9" w:rsidR="00267DDB" w:rsidRPr="006B2910" w:rsidRDefault="00267DDB" w:rsidP="00267DDB">
      <w:pPr>
        <w:spacing w:after="0" w:line="240" w:lineRule="auto"/>
        <w:rPr>
          <w:rFonts w:ascii="Times New Roman" w:hAnsi="Times New Roman"/>
        </w:rPr>
      </w:pPr>
      <w:r w:rsidRPr="006B2910">
        <w:rPr>
          <w:rFonts w:ascii="Times New Roman" w:hAnsi="Times New Roman"/>
        </w:rPr>
        <w:t xml:space="preserve">Jeigu vartojate ar neseniai vartojote kitų vaistų, </w:t>
      </w:r>
      <w:r w:rsidR="00B13760" w:rsidRPr="006B2910">
        <w:rPr>
          <w:rFonts w:ascii="Times New Roman" w:hAnsi="Times New Roman"/>
        </w:rPr>
        <w:t>įskaitant įsigytus be recepto</w:t>
      </w:r>
      <w:r w:rsidR="00451B58">
        <w:rPr>
          <w:rFonts w:ascii="Times New Roman" w:hAnsi="Times New Roman"/>
        </w:rPr>
        <w:t>,</w:t>
      </w:r>
      <w:r w:rsidRPr="006B2910">
        <w:rPr>
          <w:rFonts w:ascii="Times New Roman" w:hAnsi="Times New Roman"/>
        </w:rPr>
        <w:t xml:space="preserve"> apie tai pasakykite gydytojui arba vaistininkui.</w:t>
      </w:r>
    </w:p>
    <w:p w14:paraId="25558AB1" w14:textId="77777777" w:rsidR="00267DDB" w:rsidRPr="006B2910" w:rsidRDefault="00267DDB" w:rsidP="00267DDB">
      <w:pPr>
        <w:spacing w:after="0" w:line="240" w:lineRule="auto"/>
        <w:rPr>
          <w:rFonts w:ascii="Times New Roman" w:hAnsi="Times New Roman"/>
        </w:rPr>
      </w:pPr>
    </w:p>
    <w:p w14:paraId="5DB681D7" w14:textId="77777777" w:rsidR="00267DDB" w:rsidRPr="006B2910" w:rsidRDefault="00267DDB" w:rsidP="00267DDB">
      <w:pPr>
        <w:keepNext/>
        <w:tabs>
          <w:tab w:val="left" w:pos="567"/>
        </w:tabs>
        <w:spacing w:after="0" w:line="260" w:lineRule="exact"/>
        <w:jc w:val="both"/>
        <w:outlineLvl w:val="3"/>
        <w:rPr>
          <w:rFonts w:ascii="Times New Roman" w:eastAsia="Times New Roman" w:hAnsi="Times New Roman"/>
          <w:b/>
          <w:snapToGrid w:val="0"/>
          <w:szCs w:val="24"/>
          <w:lang w:eastAsia="x-none"/>
        </w:rPr>
      </w:pPr>
      <w:r w:rsidRPr="006B2910">
        <w:rPr>
          <w:rFonts w:ascii="Times New Roman" w:eastAsia="Times New Roman" w:hAnsi="Times New Roman"/>
          <w:b/>
          <w:noProof/>
          <w:snapToGrid w:val="0"/>
          <w:szCs w:val="24"/>
          <w:lang w:eastAsia="x-none"/>
        </w:rPr>
        <w:t>Nėštumas, žindymo laikotarpis ir vaisingumas</w:t>
      </w:r>
    </w:p>
    <w:p w14:paraId="3D9FF145" w14:textId="77777777" w:rsidR="00B13760" w:rsidRPr="006B2910" w:rsidRDefault="00B13760" w:rsidP="00267DDB">
      <w:pPr>
        <w:spacing w:after="0" w:line="240" w:lineRule="auto"/>
        <w:rPr>
          <w:rFonts w:ascii="Times New Roman" w:hAnsi="Times New Roman"/>
          <w:b/>
        </w:rPr>
      </w:pPr>
    </w:p>
    <w:p w14:paraId="3BF7A794" w14:textId="77777777" w:rsidR="00267DDB" w:rsidRPr="00BE73DF" w:rsidRDefault="00267DDB" w:rsidP="00267DDB">
      <w:pPr>
        <w:spacing w:after="0" w:line="240" w:lineRule="auto"/>
        <w:rPr>
          <w:rFonts w:ascii="Times New Roman" w:hAnsi="Times New Roman"/>
          <w:b/>
        </w:rPr>
      </w:pPr>
      <w:r w:rsidRPr="00BE73DF">
        <w:rPr>
          <w:rFonts w:ascii="Times New Roman" w:hAnsi="Times New Roman"/>
          <w:b/>
        </w:rPr>
        <w:t>Nėštumas</w:t>
      </w:r>
    </w:p>
    <w:p w14:paraId="730B633B" w14:textId="77777777" w:rsidR="00A358CB" w:rsidRDefault="00267DDB" w:rsidP="00267DDB">
      <w:pPr>
        <w:spacing w:after="0" w:line="240" w:lineRule="auto"/>
        <w:rPr>
          <w:rFonts w:ascii="Times New Roman" w:hAnsi="Times New Roman"/>
        </w:rPr>
      </w:pPr>
      <w:r w:rsidRPr="006B2910">
        <w:rPr>
          <w:rFonts w:ascii="Times New Roman" w:hAnsi="Times New Roman"/>
        </w:rPr>
        <w:t>Jeigu esate nėščia</w:t>
      </w:r>
      <w:r w:rsidR="00333F5B" w:rsidRPr="00333F5B">
        <w:rPr>
          <w:rFonts w:ascii="Times New Roman" w:hAnsi="Times New Roman"/>
        </w:rPr>
        <w:t>, manote, kad galbūt esate nėščia</w:t>
      </w:r>
      <w:r w:rsidR="00333F5B">
        <w:rPr>
          <w:rFonts w:ascii="Times New Roman" w:hAnsi="Times New Roman"/>
        </w:rPr>
        <w:t xml:space="preserve">, </w:t>
      </w:r>
      <w:r w:rsidRPr="006B2910">
        <w:rPr>
          <w:rFonts w:ascii="Times New Roman" w:hAnsi="Times New Roman"/>
        </w:rPr>
        <w:t xml:space="preserve">arba ketinate pastoti, </w:t>
      </w:r>
      <w:r w:rsidRPr="00BE73DF">
        <w:rPr>
          <w:rFonts w:ascii="Times New Roman" w:hAnsi="Times New Roman"/>
          <w:b/>
        </w:rPr>
        <w:t>pasakykite apie tai gydytojui</w:t>
      </w:r>
      <w:r w:rsidRPr="006B2910">
        <w:rPr>
          <w:rFonts w:ascii="Times New Roman" w:hAnsi="Times New Roman"/>
        </w:rPr>
        <w:t xml:space="preserve">. Nėštumo metu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vartoti reikia vengti. </w:t>
      </w:r>
      <w:r w:rsidR="00451B58">
        <w:rPr>
          <w:rFonts w:ascii="Times New Roman" w:hAnsi="Times New Roman"/>
        </w:rPr>
        <w:t>G</w:t>
      </w:r>
      <w:r w:rsidRPr="006B2910">
        <w:rPr>
          <w:rFonts w:ascii="Times New Roman" w:hAnsi="Times New Roman"/>
        </w:rPr>
        <w:t xml:space="preserve">ydytojas aptars su Jumis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w:t>
      </w:r>
      <w:r w:rsidR="00DD4A88" w:rsidRPr="006B2910">
        <w:rPr>
          <w:rFonts w:ascii="Times New Roman" w:hAnsi="Times New Roman"/>
        </w:rPr>
        <w:t>vartojamo nėštumo metu galimas rizikas</w:t>
      </w:r>
      <w:r w:rsidRPr="006B2910">
        <w:rPr>
          <w:rFonts w:ascii="Times New Roman" w:hAnsi="Times New Roman"/>
        </w:rPr>
        <w:t>.</w:t>
      </w:r>
    </w:p>
    <w:p w14:paraId="26E4A57E" w14:textId="3A1FDA6D" w:rsidR="00DD4A88" w:rsidRPr="006B2910" w:rsidRDefault="00267DDB" w:rsidP="00267DDB">
      <w:pPr>
        <w:spacing w:after="0" w:line="240" w:lineRule="auto"/>
        <w:rPr>
          <w:rFonts w:ascii="Times New Roman" w:hAnsi="Times New Roman"/>
        </w:rPr>
      </w:pPr>
      <w:r w:rsidRPr="006B2910">
        <w:rPr>
          <w:rFonts w:ascii="Times New Roman" w:hAnsi="Times New Roman"/>
        </w:rPr>
        <w:t xml:space="preserve"> </w:t>
      </w:r>
    </w:p>
    <w:p w14:paraId="2CADAC9D" w14:textId="65151493" w:rsidR="00267DDB" w:rsidRPr="006B2910" w:rsidRDefault="00267DDB" w:rsidP="00267DDB">
      <w:pPr>
        <w:spacing w:after="0" w:line="240" w:lineRule="auto"/>
        <w:rPr>
          <w:rFonts w:ascii="Times New Roman" w:hAnsi="Times New Roman"/>
        </w:rPr>
      </w:pP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gydomo</w:t>
      </w:r>
      <w:r w:rsidR="00DD4A88" w:rsidRPr="006B2910">
        <w:rPr>
          <w:rFonts w:ascii="Times New Roman" w:hAnsi="Times New Roman"/>
        </w:rPr>
        <w:t xml:space="preserve">s moterys </w:t>
      </w:r>
      <w:r w:rsidR="00A358CB">
        <w:rPr>
          <w:rFonts w:ascii="Times New Roman" w:hAnsi="Times New Roman"/>
        </w:rPr>
        <w:t xml:space="preserve">turi naudoti veiksmingą kontracepciją gydymo metu ir 6 mėnesius po </w:t>
      </w:r>
      <w:r w:rsidR="00DE1F80">
        <w:rPr>
          <w:rFonts w:ascii="Times New Roman" w:hAnsi="Times New Roman"/>
        </w:rPr>
        <w:t>paskutinės dozės gavimo</w:t>
      </w:r>
      <w:r w:rsidR="00A358CB">
        <w:rPr>
          <w:rFonts w:ascii="Times New Roman" w:eastAsia="Times New Roman" w:hAnsi="Times New Roman"/>
          <w:snapToGrid w:val="0"/>
          <w:color w:val="0D0D0D"/>
          <w:szCs w:val="24"/>
        </w:rPr>
        <w:t>.</w:t>
      </w:r>
      <w:r w:rsidR="00A358CB" w:rsidRPr="0086438D">
        <w:rPr>
          <w:rFonts w:ascii="Times New Roman" w:eastAsia="Times New Roman" w:hAnsi="Times New Roman"/>
          <w:snapToGrid w:val="0"/>
          <w:color w:val="0D0D0D"/>
          <w:szCs w:val="24"/>
        </w:rPr>
        <w:t xml:space="preserve"> </w:t>
      </w:r>
    </w:p>
    <w:p w14:paraId="1DC3D4B6" w14:textId="77777777" w:rsidR="00267DDB" w:rsidRPr="006B2910" w:rsidRDefault="00267DDB" w:rsidP="00267DDB">
      <w:pPr>
        <w:spacing w:after="0" w:line="240" w:lineRule="auto"/>
        <w:rPr>
          <w:rFonts w:ascii="Times New Roman" w:hAnsi="Times New Roman"/>
        </w:rPr>
      </w:pPr>
    </w:p>
    <w:p w14:paraId="7CC3FD24" w14:textId="77777777" w:rsidR="00267DDB" w:rsidRPr="00BE73DF" w:rsidRDefault="00267DDB" w:rsidP="00267DDB">
      <w:pPr>
        <w:spacing w:after="0" w:line="240" w:lineRule="auto"/>
        <w:rPr>
          <w:rFonts w:ascii="Times New Roman" w:hAnsi="Times New Roman"/>
          <w:b/>
        </w:rPr>
      </w:pPr>
      <w:r w:rsidRPr="00BE73DF">
        <w:rPr>
          <w:rFonts w:ascii="Times New Roman" w:hAnsi="Times New Roman"/>
          <w:b/>
        </w:rPr>
        <w:t>Žindymo laikotarpis</w:t>
      </w:r>
    </w:p>
    <w:p w14:paraId="05D342AC" w14:textId="086081F0" w:rsidR="00267DDB" w:rsidRPr="006B2910" w:rsidRDefault="00267DDB" w:rsidP="00267DDB">
      <w:pPr>
        <w:spacing w:after="0" w:line="240" w:lineRule="auto"/>
        <w:rPr>
          <w:rFonts w:ascii="Times New Roman" w:hAnsi="Times New Roman"/>
        </w:rPr>
      </w:pPr>
      <w:r w:rsidRPr="006B2910">
        <w:rPr>
          <w:rFonts w:ascii="Times New Roman" w:hAnsi="Times New Roman"/>
        </w:rPr>
        <w:t xml:space="preserve">Jeigu </w:t>
      </w:r>
      <w:r w:rsidR="00DD4A88" w:rsidRPr="006B2910">
        <w:rPr>
          <w:rFonts w:ascii="Times New Roman" w:hAnsi="Times New Roman"/>
        </w:rPr>
        <w:t>esate žindyvė</w:t>
      </w:r>
      <w:r w:rsidRPr="006B2910">
        <w:rPr>
          <w:rFonts w:ascii="Times New Roman" w:hAnsi="Times New Roman"/>
        </w:rPr>
        <w:t>, pasakykite apie tai gydytojui.</w:t>
      </w:r>
    </w:p>
    <w:p w14:paraId="14B165E0" w14:textId="77777777" w:rsidR="00267DDB" w:rsidRPr="006B2910" w:rsidRDefault="00267DDB" w:rsidP="00267DDB">
      <w:pPr>
        <w:spacing w:after="0" w:line="240" w:lineRule="auto"/>
        <w:rPr>
          <w:rFonts w:ascii="Times New Roman" w:hAnsi="Times New Roman"/>
        </w:rPr>
      </w:pPr>
      <w:r w:rsidRPr="006B2910">
        <w:rPr>
          <w:rFonts w:ascii="Times New Roman" w:hAnsi="Times New Roman"/>
        </w:rPr>
        <w:t xml:space="preserve">Gydymo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metu žindym</w:t>
      </w:r>
      <w:r w:rsidR="00DD4A88" w:rsidRPr="006B2910">
        <w:rPr>
          <w:rFonts w:ascii="Times New Roman" w:hAnsi="Times New Roman"/>
        </w:rPr>
        <w:t>as</w:t>
      </w:r>
      <w:r w:rsidRPr="006B2910">
        <w:rPr>
          <w:rFonts w:ascii="Times New Roman" w:hAnsi="Times New Roman"/>
        </w:rPr>
        <w:t xml:space="preserve"> </w:t>
      </w:r>
      <w:r w:rsidR="00DD4A88" w:rsidRPr="006B2910">
        <w:rPr>
          <w:rFonts w:ascii="Times New Roman" w:hAnsi="Times New Roman"/>
        </w:rPr>
        <w:t>turi būti</w:t>
      </w:r>
      <w:r w:rsidRPr="006B2910">
        <w:rPr>
          <w:rFonts w:ascii="Times New Roman" w:hAnsi="Times New Roman"/>
        </w:rPr>
        <w:t xml:space="preserve"> nutraukt</w:t>
      </w:r>
      <w:r w:rsidR="00DD4A88" w:rsidRPr="006B2910">
        <w:rPr>
          <w:rFonts w:ascii="Times New Roman" w:hAnsi="Times New Roman"/>
        </w:rPr>
        <w:t>as</w:t>
      </w:r>
      <w:r w:rsidRPr="006B2910">
        <w:rPr>
          <w:rFonts w:ascii="Times New Roman" w:hAnsi="Times New Roman"/>
        </w:rPr>
        <w:t>.</w:t>
      </w:r>
    </w:p>
    <w:p w14:paraId="749E0E59" w14:textId="77777777" w:rsidR="00267DDB" w:rsidRPr="006B2910" w:rsidRDefault="00267DDB" w:rsidP="00267DDB">
      <w:pPr>
        <w:spacing w:after="0" w:line="240" w:lineRule="auto"/>
        <w:rPr>
          <w:rFonts w:ascii="Times New Roman" w:hAnsi="Times New Roman"/>
        </w:rPr>
      </w:pPr>
    </w:p>
    <w:p w14:paraId="6E997393" w14:textId="77777777" w:rsidR="00267DDB" w:rsidRPr="00BE73DF" w:rsidRDefault="00267DDB" w:rsidP="00267DDB">
      <w:pPr>
        <w:spacing w:after="0" w:line="240" w:lineRule="auto"/>
        <w:rPr>
          <w:rFonts w:ascii="Times New Roman" w:hAnsi="Times New Roman"/>
          <w:b/>
        </w:rPr>
      </w:pPr>
      <w:r w:rsidRPr="00BE73DF">
        <w:rPr>
          <w:rFonts w:ascii="Times New Roman" w:hAnsi="Times New Roman"/>
          <w:b/>
        </w:rPr>
        <w:t>Vaisingumas</w:t>
      </w:r>
    </w:p>
    <w:p w14:paraId="0FF3C95D" w14:textId="58B5702C" w:rsidR="00267DDB" w:rsidRPr="006B2910" w:rsidRDefault="00267DDB" w:rsidP="00267DDB">
      <w:pPr>
        <w:spacing w:after="0" w:line="240" w:lineRule="auto"/>
        <w:rPr>
          <w:rFonts w:ascii="Times New Roman" w:hAnsi="Times New Roman"/>
        </w:rPr>
      </w:pPr>
      <w:r w:rsidRPr="006B2910">
        <w:rPr>
          <w:rFonts w:ascii="Times New Roman" w:hAnsi="Times New Roman"/>
        </w:rPr>
        <w:t xml:space="preserve">Vyrams rekomenduojama nepradėti kūdikio gydymo metu ir ne trumpiau kaip </w:t>
      </w:r>
      <w:r w:rsidR="00A358CB">
        <w:rPr>
          <w:rFonts w:ascii="Times New Roman" w:hAnsi="Times New Roman"/>
        </w:rPr>
        <w:t>3</w:t>
      </w:r>
      <w:r w:rsidRPr="006B2910">
        <w:rPr>
          <w:rFonts w:ascii="Times New Roman" w:hAnsi="Times New Roman"/>
        </w:rPr>
        <w:t xml:space="preserve"> mėnesius po gydymo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pabaigos, todėl jie turi naudoti veiksmingą kontracepcij</w:t>
      </w:r>
      <w:r w:rsidR="00A358CB">
        <w:rPr>
          <w:rFonts w:ascii="Times New Roman" w:hAnsi="Times New Roman"/>
        </w:rPr>
        <w:t>ą</w:t>
      </w:r>
      <w:r w:rsidRPr="006B2910">
        <w:rPr>
          <w:rFonts w:ascii="Times New Roman" w:hAnsi="Times New Roman"/>
        </w:rPr>
        <w:t xml:space="preserve"> gydymo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metu ir paskui dar bent </w:t>
      </w:r>
      <w:r w:rsidR="00A358CB">
        <w:rPr>
          <w:rFonts w:ascii="Times New Roman" w:hAnsi="Times New Roman"/>
        </w:rPr>
        <w:t>3</w:t>
      </w:r>
      <w:r w:rsidR="00747821">
        <w:rPr>
          <w:rFonts w:ascii="Times New Roman" w:hAnsi="Times New Roman"/>
        </w:rPr>
        <w:t> </w:t>
      </w:r>
      <w:r w:rsidRPr="006B2910">
        <w:rPr>
          <w:rFonts w:ascii="Times New Roman" w:hAnsi="Times New Roman"/>
        </w:rPr>
        <w:t xml:space="preserve">mėnesius. Jeigu norėtumėte pradėti kūdikį gydymo metu arba per </w:t>
      </w:r>
      <w:r w:rsidR="00A358CB">
        <w:rPr>
          <w:rFonts w:ascii="Times New Roman" w:hAnsi="Times New Roman"/>
        </w:rPr>
        <w:t>3</w:t>
      </w:r>
      <w:r w:rsidR="00747821">
        <w:rPr>
          <w:rFonts w:ascii="Times New Roman" w:hAnsi="Times New Roman"/>
        </w:rPr>
        <w:t> </w:t>
      </w:r>
      <w:r w:rsidRPr="006B2910">
        <w:rPr>
          <w:rFonts w:ascii="Times New Roman" w:hAnsi="Times New Roman"/>
        </w:rPr>
        <w:t>mėnesius po gydymo, pasitarkite su gydytoju arba vaistininku.</w:t>
      </w:r>
      <w:r w:rsidR="00DE1F80">
        <w:rPr>
          <w:rFonts w:ascii="Times New Roman" w:hAnsi="Times New Roman"/>
        </w:rPr>
        <w:t xml:space="preserve"> </w:t>
      </w:r>
      <w:proofErr w:type="spellStart"/>
      <w:r w:rsidR="00DE1F80">
        <w:rPr>
          <w:rFonts w:ascii="Times New Roman" w:hAnsi="Times New Roman"/>
        </w:rPr>
        <w:t>Pemetrexed</w:t>
      </w:r>
      <w:proofErr w:type="spellEnd"/>
      <w:r w:rsidR="00DE1F80">
        <w:rPr>
          <w:rFonts w:ascii="Times New Roman" w:hAnsi="Times New Roman"/>
        </w:rPr>
        <w:t xml:space="preserve"> </w:t>
      </w:r>
      <w:proofErr w:type="spellStart"/>
      <w:r w:rsidR="00DE1F80">
        <w:rPr>
          <w:rFonts w:ascii="Times New Roman" w:hAnsi="Times New Roman"/>
        </w:rPr>
        <w:t>Ebewe</w:t>
      </w:r>
      <w:proofErr w:type="spellEnd"/>
      <w:r w:rsidR="00DE1F80">
        <w:rPr>
          <w:rFonts w:ascii="Times New Roman" w:hAnsi="Times New Roman"/>
        </w:rPr>
        <w:t xml:space="preserve"> </w:t>
      </w:r>
      <w:r w:rsidR="00DE1F80" w:rsidRPr="00C01553">
        <w:rPr>
          <w:rFonts w:ascii="Times New Roman" w:hAnsi="Times New Roman"/>
        </w:rPr>
        <w:t>gali turėti įtakos jūsų gebėjimui turėti vaikų</w:t>
      </w:r>
      <w:r w:rsidR="00DE1F80">
        <w:rPr>
          <w:rFonts w:ascii="Times New Roman" w:hAnsi="Times New Roman"/>
        </w:rPr>
        <w:t>.</w:t>
      </w:r>
      <w:r w:rsidRPr="006B2910">
        <w:rPr>
          <w:rFonts w:ascii="Times New Roman" w:hAnsi="Times New Roman"/>
        </w:rPr>
        <w:t xml:space="preserve"> Prieš pradedant gydymą Jūs galite kreiptis patarimo dėl spermos išsaugojimo.</w:t>
      </w:r>
    </w:p>
    <w:p w14:paraId="1680AB1C" w14:textId="77777777" w:rsidR="00267DDB" w:rsidRPr="006B2910" w:rsidRDefault="00267DDB" w:rsidP="00267DDB">
      <w:pPr>
        <w:spacing w:after="0" w:line="240" w:lineRule="auto"/>
        <w:rPr>
          <w:rFonts w:ascii="Times New Roman" w:hAnsi="Times New Roman"/>
        </w:rPr>
      </w:pPr>
    </w:p>
    <w:p w14:paraId="61311F18" w14:textId="77777777" w:rsidR="00267DDB" w:rsidRPr="006B2910" w:rsidRDefault="00267DDB" w:rsidP="00267DDB">
      <w:pPr>
        <w:spacing w:after="0" w:line="240" w:lineRule="auto"/>
        <w:rPr>
          <w:rFonts w:ascii="Times New Roman" w:hAnsi="Times New Roman"/>
          <w:b/>
        </w:rPr>
      </w:pPr>
      <w:r w:rsidRPr="006B2910">
        <w:rPr>
          <w:rFonts w:ascii="Times New Roman" w:hAnsi="Times New Roman"/>
          <w:b/>
        </w:rPr>
        <w:lastRenderedPageBreak/>
        <w:t>Vairavimas ir mechanizmų valdymas</w:t>
      </w:r>
    </w:p>
    <w:p w14:paraId="3482D853" w14:textId="77777777" w:rsidR="00267DDB" w:rsidRPr="006B2910" w:rsidRDefault="00267DDB" w:rsidP="00267DDB">
      <w:pPr>
        <w:spacing w:after="0" w:line="240" w:lineRule="auto"/>
        <w:rPr>
          <w:rFonts w:ascii="Times New Roman" w:hAnsi="Times New Roman"/>
        </w:rPr>
      </w:pP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gali Jums sukelti nuovargį. Būkite atidūs vairuodami automobilį ir dirbdami su mechanizmais.</w:t>
      </w:r>
    </w:p>
    <w:p w14:paraId="1AB1C49E" w14:textId="77777777" w:rsidR="00267DDB" w:rsidRPr="006B2910" w:rsidRDefault="00267DDB" w:rsidP="00267DDB">
      <w:pPr>
        <w:spacing w:after="0" w:line="240" w:lineRule="auto"/>
        <w:rPr>
          <w:rFonts w:ascii="Times New Roman" w:hAnsi="Times New Roman"/>
        </w:rPr>
      </w:pPr>
    </w:p>
    <w:p w14:paraId="30D09A6C" w14:textId="77777777" w:rsidR="00F011C1" w:rsidRPr="006B2910" w:rsidRDefault="00F011C1" w:rsidP="00267DDB">
      <w:pPr>
        <w:spacing w:after="0" w:line="240" w:lineRule="auto"/>
        <w:rPr>
          <w:rFonts w:ascii="Times New Roman" w:hAnsi="Times New Roman"/>
          <w:b/>
        </w:rPr>
      </w:pPr>
      <w:proofErr w:type="spellStart"/>
      <w:r w:rsidRPr="006B2910">
        <w:rPr>
          <w:rFonts w:ascii="Times New Roman" w:hAnsi="Times New Roman"/>
          <w:b/>
        </w:rPr>
        <w:t>Pemetrexed</w:t>
      </w:r>
      <w:proofErr w:type="spellEnd"/>
      <w:r w:rsidRPr="006B2910">
        <w:rPr>
          <w:rFonts w:ascii="Times New Roman" w:hAnsi="Times New Roman"/>
          <w:b/>
        </w:rPr>
        <w:t xml:space="preserve"> </w:t>
      </w:r>
      <w:proofErr w:type="spellStart"/>
      <w:r w:rsidRPr="006B2910">
        <w:rPr>
          <w:rFonts w:ascii="Times New Roman" w:hAnsi="Times New Roman"/>
          <w:b/>
        </w:rPr>
        <w:t>Ebewe</w:t>
      </w:r>
      <w:proofErr w:type="spellEnd"/>
      <w:r w:rsidRPr="006B2910">
        <w:rPr>
          <w:rFonts w:ascii="Times New Roman" w:hAnsi="Times New Roman"/>
          <w:b/>
        </w:rPr>
        <w:t xml:space="preserve"> sudėtyje yra natrio ir propilenglikolio</w:t>
      </w:r>
    </w:p>
    <w:p w14:paraId="4DC0DD7A" w14:textId="77777777" w:rsidR="00F011C1" w:rsidRPr="006B2910" w:rsidRDefault="00F011C1" w:rsidP="00F011C1">
      <w:pPr>
        <w:tabs>
          <w:tab w:val="left" w:pos="567"/>
        </w:tabs>
        <w:spacing w:after="0" w:line="260" w:lineRule="exact"/>
        <w:rPr>
          <w:rFonts w:ascii="Times New Roman" w:hAnsi="Times New Roman"/>
          <w:color w:val="000000"/>
        </w:rPr>
      </w:pPr>
    </w:p>
    <w:p w14:paraId="7AFD6CA8" w14:textId="77777777" w:rsidR="00F011C1" w:rsidRPr="006B2910" w:rsidRDefault="00F011C1" w:rsidP="00F011C1">
      <w:pPr>
        <w:tabs>
          <w:tab w:val="left" w:pos="567"/>
        </w:tabs>
        <w:spacing w:after="0" w:line="260" w:lineRule="exact"/>
        <w:rPr>
          <w:rFonts w:ascii="Times New Roman" w:hAnsi="Times New Roman"/>
          <w:u w:val="single"/>
        </w:rPr>
      </w:pPr>
      <w:r w:rsidRPr="006B2910">
        <w:rPr>
          <w:rFonts w:ascii="Times New Roman" w:eastAsia="Times New Roman" w:hAnsi="Times New Roman"/>
          <w:noProof/>
          <w:snapToGrid w:val="0"/>
          <w:szCs w:val="24"/>
          <w:u w:val="single"/>
        </w:rPr>
        <w:t>Pemetrexed Ebewe 100 mg (</w:t>
      </w:r>
      <w:r w:rsidRPr="006B2910">
        <w:rPr>
          <w:rFonts w:ascii="Times New Roman" w:hAnsi="Times New Roman"/>
          <w:u w:val="single"/>
        </w:rPr>
        <w:t xml:space="preserve"> 4 ml flakonas)</w:t>
      </w:r>
    </w:p>
    <w:p w14:paraId="673E52FA" w14:textId="1552C833" w:rsidR="00F011C1" w:rsidRPr="006B2910" w:rsidRDefault="00F011C1" w:rsidP="00F011C1">
      <w:pPr>
        <w:tabs>
          <w:tab w:val="left" w:pos="567"/>
        </w:tabs>
        <w:spacing w:after="0" w:line="260" w:lineRule="exact"/>
        <w:rPr>
          <w:rFonts w:ascii="Times New Roman" w:hAnsi="Times New Roman"/>
        </w:rPr>
      </w:pPr>
      <w:r w:rsidRPr="006B2910">
        <w:rPr>
          <w:rFonts w:ascii="Times New Roman" w:hAnsi="Times New Roman"/>
        </w:rPr>
        <w:t xml:space="preserve">Šio vaisto flakone yra mažiau kaip </w:t>
      </w:r>
      <w:r w:rsidR="00613783" w:rsidRPr="006B2910">
        <w:rPr>
          <w:rFonts w:ascii="Times New Roman" w:hAnsi="Times New Roman"/>
        </w:rPr>
        <w:t>1</w:t>
      </w:r>
      <w:r w:rsidR="00613783">
        <w:rPr>
          <w:rFonts w:ascii="Times New Roman" w:hAnsi="Times New Roman"/>
        </w:rPr>
        <w:t> </w:t>
      </w:r>
      <w:proofErr w:type="spellStart"/>
      <w:r w:rsidRPr="006B2910">
        <w:rPr>
          <w:rFonts w:ascii="Times New Roman" w:hAnsi="Times New Roman"/>
        </w:rPr>
        <w:t>mmol</w:t>
      </w:r>
      <w:proofErr w:type="spellEnd"/>
      <w:r w:rsidRPr="006B2910">
        <w:rPr>
          <w:rFonts w:ascii="Times New Roman" w:hAnsi="Times New Roman"/>
        </w:rPr>
        <w:t xml:space="preserve"> (</w:t>
      </w:r>
      <w:r w:rsidR="00613783" w:rsidRPr="006B2910">
        <w:rPr>
          <w:rFonts w:ascii="Times New Roman" w:hAnsi="Times New Roman"/>
        </w:rPr>
        <w:t>23</w:t>
      </w:r>
      <w:r w:rsidR="00613783">
        <w:rPr>
          <w:rFonts w:ascii="Times New Roman" w:hAnsi="Times New Roman"/>
        </w:rPr>
        <w:t> </w:t>
      </w:r>
      <w:r w:rsidRPr="006B2910">
        <w:rPr>
          <w:rFonts w:ascii="Times New Roman" w:hAnsi="Times New Roman"/>
        </w:rPr>
        <w:t xml:space="preserve">mg) natrio, </w:t>
      </w:r>
      <w:proofErr w:type="spellStart"/>
      <w:r w:rsidRPr="006B2910">
        <w:rPr>
          <w:rFonts w:ascii="Times New Roman" w:hAnsi="Times New Roman"/>
        </w:rPr>
        <w:t>t.y</w:t>
      </w:r>
      <w:proofErr w:type="spellEnd"/>
      <w:r w:rsidRPr="006B2910">
        <w:rPr>
          <w:rFonts w:ascii="Times New Roman" w:hAnsi="Times New Roman"/>
        </w:rPr>
        <w:t xml:space="preserve">. jis beveik neturi reikšmės. </w:t>
      </w:r>
    </w:p>
    <w:p w14:paraId="5D023B07" w14:textId="77777777" w:rsidR="00F011C1" w:rsidRPr="006B2910" w:rsidRDefault="00F011C1" w:rsidP="00F011C1">
      <w:pPr>
        <w:tabs>
          <w:tab w:val="left" w:pos="567"/>
        </w:tabs>
        <w:spacing w:after="0" w:line="260" w:lineRule="exact"/>
        <w:rPr>
          <w:rFonts w:ascii="Times New Roman" w:hAnsi="Times New Roman"/>
        </w:rPr>
      </w:pPr>
      <w:r w:rsidRPr="006B2910">
        <w:rPr>
          <w:rFonts w:ascii="Times New Roman" w:hAnsi="Times New Roman"/>
        </w:rPr>
        <w:t>Kiekviename šio vaisto flakone yra 200 mg propilenglikolio.</w:t>
      </w:r>
    </w:p>
    <w:p w14:paraId="399F5F33" w14:textId="77777777" w:rsidR="00F011C1" w:rsidRPr="006B2910" w:rsidRDefault="00F011C1" w:rsidP="00F011C1">
      <w:pPr>
        <w:tabs>
          <w:tab w:val="left" w:pos="567"/>
        </w:tabs>
        <w:spacing w:after="0" w:line="260" w:lineRule="exact"/>
        <w:rPr>
          <w:rFonts w:ascii="Times New Roman" w:hAnsi="Times New Roman"/>
        </w:rPr>
      </w:pPr>
    </w:p>
    <w:p w14:paraId="3213F155" w14:textId="77777777" w:rsidR="00F011C1" w:rsidRPr="00C01553" w:rsidRDefault="00F011C1" w:rsidP="00F011C1">
      <w:pPr>
        <w:tabs>
          <w:tab w:val="left" w:pos="567"/>
        </w:tabs>
        <w:spacing w:after="0" w:line="260" w:lineRule="exact"/>
        <w:rPr>
          <w:rFonts w:ascii="Times New Roman" w:hAnsi="Times New Roman"/>
          <w:highlight w:val="lightGray"/>
          <w:u w:val="single"/>
        </w:rPr>
      </w:pPr>
      <w:r w:rsidRPr="00C01553">
        <w:rPr>
          <w:rFonts w:ascii="Times New Roman" w:eastAsia="Times New Roman" w:hAnsi="Times New Roman"/>
          <w:noProof/>
          <w:snapToGrid w:val="0"/>
          <w:szCs w:val="24"/>
          <w:highlight w:val="lightGray"/>
          <w:u w:val="single"/>
        </w:rPr>
        <w:t>Pemetrexed Ebewe 500 mg (</w:t>
      </w:r>
      <w:r w:rsidRPr="00C01553">
        <w:rPr>
          <w:rFonts w:ascii="Times New Roman" w:hAnsi="Times New Roman"/>
          <w:highlight w:val="lightGray"/>
          <w:u w:val="single"/>
        </w:rPr>
        <w:t>20 ml flakonas)</w:t>
      </w:r>
    </w:p>
    <w:p w14:paraId="421E207F" w14:textId="0AFF8E57" w:rsidR="00F011C1" w:rsidRPr="00C01553" w:rsidRDefault="00F011C1" w:rsidP="00F011C1">
      <w:pPr>
        <w:tabs>
          <w:tab w:val="left" w:pos="567"/>
        </w:tabs>
        <w:spacing w:after="0" w:line="260" w:lineRule="exact"/>
        <w:rPr>
          <w:rFonts w:ascii="Times New Roman" w:hAnsi="Times New Roman"/>
          <w:highlight w:val="lightGray"/>
        </w:rPr>
      </w:pPr>
      <w:r w:rsidRPr="00C01553">
        <w:rPr>
          <w:rFonts w:ascii="Times New Roman" w:hAnsi="Times New Roman"/>
          <w:highlight w:val="lightGray"/>
        </w:rPr>
        <w:t>Kiekviename šio vaisto flakon</w:t>
      </w:r>
      <w:r w:rsidR="005F63D7" w:rsidRPr="00C01553">
        <w:rPr>
          <w:rFonts w:ascii="Times New Roman" w:hAnsi="Times New Roman"/>
          <w:highlight w:val="lightGray"/>
        </w:rPr>
        <w:t>e</w:t>
      </w:r>
      <w:r w:rsidRPr="00C01553">
        <w:rPr>
          <w:rFonts w:ascii="Times New Roman" w:hAnsi="Times New Roman"/>
          <w:highlight w:val="lightGray"/>
        </w:rPr>
        <w:t xml:space="preserve"> yra 55,6 mg natrio (valgomosios druskos sudedamosios dalies). Tai atitinka </w:t>
      </w:r>
      <w:r w:rsidR="00613783" w:rsidRPr="00C01553">
        <w:rPr>
          <w:rFonts w:ascii="Times New Roman" w:hAnsi="Times New Roman"/>
          <w:highlight w:val="lightGray"/>
        </w:rPr>
        <w:t>3 </w:t>
      </w:r>
      <w:r w:rsidRPr="00C01553">
        <w:rPr>
          <w:rFonts w:ascii="Times New Roman" w:hAnsi="Times New Roman"/>
          <w:highlight w:val="lightGray"/>
        </w:rPr>
        <w:t xml:space="preserve">% didžiausios </w:t>
      </w:r>
      <w:r w:rsidR="005F63D7" w:rsidRPr="00C01553">
        <w:rPr>
          <w:rFonts w:ascii="Times New Roman" w:hAnsi="Times New Roman"/>
          <w:highlight w:val="lightGray"/>
        </w:rPr>
        <w:t xml:space="preserve">natrio </w:t>
      </w:r>
      <w:r w:rsidRPr="00C01553">
        <w:rPr>
          <w:rFonts w:ascii="Times New Roman" w:hAnsi="Times New Roman"/>
          <w:highlight w:val="lightGray"/>
        </w:rPr>
        <w:t xml:space="preserve">paros normos suaugusiesiems. </w:t>
      </w:r>
    </w:p>
    <w:p w14:paraId="18D18114" w14:textId="77777777" w:rsidR="00F011C1" w:rsidRPr="00C01553" w:rsidRDefault="00F011C1" w:rsidP="00F011C1">
      <w:pPr>
        <w:tabs>
          <w:tab w:val="left" w:pos="567"/>
        </w:tabs>
        <w:spacing w:after="0" w:line="260" w:lineRule="exact"/>
        <w:rPr>
          <w:rFonts w:ascii="Times New Roman" w:hAnsi="Times New Roman"/>
          <w:highlight w:val="lightGray"/>
        </w:rPr>
      </w:pPr>
      <w:r w:rsidRPr="00C01553">
        <w:rPr>
          <w:rFonts w:ascii="Times New Roman" w:hAnsi="Times New Roman"/>
          <w:highlight w:val="lightGray"/>
        </w:rPr>
        <w:t>Kiekviename šio vaist</w:t>
      </w:r>
      <w:r w:rsidR="005F63D7" w:rsidRPr="00C01553">
        <w:rPr>
          <w:rFonts w:ascii="Times New Roman" w:hAnsi="Times New Roman"/>
          <w:highlight w:val="lightGray"/>
        </w:rPr>
        <w:t>o</w:t>
      </w:r>
      <w:r w:rsidRPr="00C01553">
        <w:rPr>
          <w:rFonts w:ascii="Times New Roman" w:hAnsi="Times New Roman"/>
          <w:highlight w:val="lightGray"/>
        </w:rPr>
        <w:t xml:space="preserve"> flakone yra 1000 mg propilenglikolio.</w:t>
      </w:r>
    </w:p>
    <w:p w14:paraId="3851A70B" w14:textId="77777777" w:rsidR="00F011C1" w:rsidRPr="00C01553" w:rsidRDefault="00F011C1" w:rsidP="00F011C1">
      <w:pPr>
        <w:tabs>
          <w:tab w:val="left" w:pos="567"/>
        </w:tabs>
        <w:spacing w:after="0" w:line="260" w:lineRule="exact"/>
        <w:rPr>
          <w:rFonts w:ascii="Times New Roman" w:hAnsi="Times New Roman"/>
          <w:highlight w:val="lightGray"/>
        </w:rPr>
      </w:pPr>
    </w:p>
    <w:p w14:paraId="2F82357A" w14:textId="77777777" w:rsidR="00F011C1" w:rsidRPr="00C01553" w:rsidRDefault="00F011C1" w:rsidP="00F011C1">
      <w:pPr>
        <w:tabs>
          <w:tab w:val="left" w:pos="567"/>
        </w:tabs>
        <w:spacing w:after="0" w:line="260" w:lineRule="exact"/>
        <w:rPr>
          <w:rFonts w:ascii="Times New Roman" w:hAnsi="Times New Roman"/>
          <w:highlight w:val="lightGray"/>
          <w:u w:val="single"/>
        </w:rPr>
      </w:pPr>
      <w:r w:rsidRPr="00C01553">
        <w:rPr>
          <w:rFonts w:ascii="Times New Roman" w:eastAsia="Times New Roman" w:hAnsi="Times New Roman"/>
          <w:noProof/>
          <w:snapToGrid w:val="0"/>
          <w:szCs w:val="24"/>
          <w:highlight w:val="lightGray"/>
          <w:u w:val="single"/>
        </w:rPr>
        <w:t>Pemetrexed Ebewe 1000 mg (</w:t>
      </w:r>
      <w:r w:rsidRPr="00C01553">
        <w:rPr>
          <w:rFonts w:ascii="Times New Roman" w:hAnsi="Times New Roman"/>
          <w:highlight w:val="lightGray"/>
          <w:u w:val="single"/>
        </w:rPr>
        <w:t>40 ml flakonas)</w:t>
      </w:r>
    </w:p>
    <w:p w14:paraId="314A530D" w14:textId="058F82D5" w:rsidR="005F63D7" w:rsidRPr="00C01553" w:rsidRDefault="005F63D7" w:rsidP="005F63D7">
      <w:pPr>
        <w:tabs>
          <w:tab w:val="left" w:pos="567"/>
        </w:tabs>
        <w:spacing w:after="0" w:line="260" w:lineRule="exact"/>
        <w:rPr>
          <w:rFonts w:ascii="Times New Roman" w:hAnsi="Times New Roman"/>
          <w:highlight w:val="lightGray"/>
        </w:rPr>
      </w:pPr>
      <w:r w:rsidRPr="00C01553">
        <w:rPr>
          <w:rFonts w:ascii="Times New Roman" w:hAnsi="Times New Roman"/>
          <w:highlight w:val="lightGray"/>
        </w:rPr>
        <w:t xml:space="preserve">Kiekviename šio vaisto flakone yra 111,2 mg natrio (valgomosios druskos sudedamosios dalies). Tai atitinka </w:t>
      </w:r>
      <w:r w:rsidR="009C4663" w:rsidRPr="00C01553">
        <w:rPr>
          <w:rFonts w:ascii="Times New Roman" w:hAnsi="Times New Roman"/>
          <w:highlight w:val="lightGray"/>
        </w:rPr>
        <w:t>6 </w:t>
      </w:r>
      <w:r w:rsidRPr="00C01553">
        <w:rPr>
          <w:rFonts w:ascii="Times New Roman" w:hAnsi="Times New Roman"/>
          <w:highlight w:val="lightGray"/>
        </w:rPr>
        <w:t xml:space="preserve">% didžiausios natrio paros normos suaugusiesiems. </w:t>
      </w:r>
    </w:p>
    <w:p w14:paraId="0B60E960" w14:textId="6D9ACF30" w:rsidR="00F011C1" w:rsidRPr="006B2910" w:rsidRDefault="00F011C1" w:rsidP="00F011C1">
      <w:pPr>
        <w:tabs>
          <w:tab w:val="left" w:pos="567"/>
        </w:tabs>
        <w:spacing w:after="0" w:line="260" w:lineRule="exact"/>
        <w:rPr>
          <w:rFonts w:ascii="Times New Roman" w:hAnsi="Times New Roman"/>
        </w:rPr>
      </w:pPr>
      <w:r w:rsidRPr="00C01553">
        <w:rPr>
          <w:rFonts w:ascii="Times New Roman" w:hAnsi="Times New Roman"/>
          <w:highlight w:val="lightGray"/>
        </w:rPr>
        <w:t>Kiekviename šio vaisto flakone yra 2000 mg propilenglikolio</w:t>
      </w:r>
      <w:r w:rsidRPr="006B2910">
        <w:rPr>
          <w:rFonts w:ascii="Times New Roman" w:hAnsi="Times New Roman"/>
        </w:rPr>
        <w:t>.</w:t>
      </w:r>
    </w:p>
    <w:p w14:paraId="1FE5BE93" w14:textId="77777777" w:rsidR="00F011C1" w:rsidRPr="006B2910" w:rsidRDefault="00F011C1" w:rsidP="00267DDB">
      <w:pPr>
        <w:spacing w:after="0" w:line="240" w:lineRule="auto"/>
        <w:rPr>
          <w:rFonts w:ascii="Times New Roman" w:hAnsi="Times New Roman"/>
        </w:rPr>
      </w:pPr>
    </w:p>
    <w:p w14:paraId="4BCCD7CE" w14:textId="77777777" w:rsidR="00267DDB" w:rsidRPr="006B2910" w:rsidRDefault="00267DDB" w:rsidP="00267DDB">
      <w:pPr>
        <w:spacing w:after="0" w:line="240" w:lineRule="auto"/>
        <w:rPr>
          <w:rFonts w:ascii="Times New Roman" w:hAnsi="Times New Roman"/>
        </w:rPr>
      </w:pPr>
    </w:p>
    <w:p w14:paraId="0C7FE1D7" w14:textId="77777777" w:rsidR="00267DDB" w:rsidRPr="006B2910" w:rsidRDefault="00267DDB" w:rsidP="00F011C1">
      <w:pPr>
        <w:spacing w:after="0" w:line="240" w:lineRule="auto"/>
        <w:ind w:left="567" w:hanging="567"/>
        <w:rPr>
          <w:rFonts w:ascii="Times New Roman" w:hAnsi="Times New Roman"/>
          <w:b/>
        </w:rPr>
      </w:pPr>
      <w:r w:rsidRPr="006B2910">
        <w:rPr>
          <w:rFonts w:ascii="Times New Roman" w:hAnsi="Times New Roman"/>
          <w:b/>
        </w:rPr>
        <w:t>3.</w:t>
      </w:r>
      <w:r w:rsidRPr="006B2910">
        <w:rPr>
          <w:rFonts w:ascii="Times New Roman" w:hAnsi="Times New Roman"/>
          <w:b/>
        </w:rPr>
        <w:tab/>
        <w:t xml:space="preserve">Kaip vartoti </w:t>
      </w:r>
      <w:proofErr w:type="spellStart"/>
      <w:r w:rsidRPr="006B2910">
        <w:rPr>
          <w:rFonts w:ascii="Times New Roman" w:hAnsi="Times New Roman"/>
          <w:b/>
        </w:rPr>
        <w:t>Pemetrexed</w:t>
      </w:r>
      <w:proofErr w:type="spellEnd"/>
      <w:r w:rsidRPr="006B2910">
        <w:rPr>
          <w:rFonts w:ascii="Times New Roman" w:hAnsi="Times New Roman"/>
          <w:b/>
        </w:rPr>
        <w:t xml:space="preserve"> </w:t>
      </w:r>
      <w:proofErr w:type="spellStart"/>
      <w:r w:rsidR="00867C41" w:rsidRPr="006B2910">
        <w:rPr>
          <w:rFonts w:ascii="Times New Roman" w:hAnsi="Times New Roman"/>
          <w:b/>
        </w:rPr>
        <w:t>Ebewe</w:t>
      </w:r>
      <w:proofErr w:type="spellEnd"/>
    </w:p>
    <w:p w14:paraId="2107AD14" w14:textId="77777777" w:rsidR="00267DDB" w:rsidRPr="006B2910" w:rsidRDefault="00267DDB" w:rsidP="00267DDB">
      <w:pPr>
        <w:spacing w:after="0" w:line="240" w:lineRule="auto"/>
        <w:rPr>
          <w:rFonts w:ascii="Times New Roman" w:hAnsi="Times New Roman"/>
          <w:b/>
        </w:rPr>
      </w:pPr>
    </w:p>
    <w:p w14:paraId="3E87A60B" w14:textId="77777777" w:rsidR="005F63D7" w:rsidRPr="006B2910" w:rsidRDefault="005F63D7" w:rsidP="00267DDB">
      <w:pPr>
        <w:spacing w:after="0" w:line="240" w:lineRule="auto"/>
        <w:rPr>
          <w:rFonts w:ascii="Times New Roman" w:eastAsia="Times New Roman" w:hAnsi="Times New Roman"/>
          <w:noProof/>
          <w:snapToGrid w:val="0"/>
          <w:szCs w:val="24"/>
        </w:rPr>
      </w:pPr>
      <w:r w:rsidRPr="006B2910">
        <w:rPr>
          <w:rFonts w:ascii="Times New Roman" w:eastAsia="Times New Roman" w:hAnsi="Times New Roman"/>
          <w:noProof/>
          <w:snapToGrid w:val="0"/>
          <w:szCs w:val="24"/>
        </w:rPr>
        <w:t>Pemetrexed Ebewe turi būti vartojama tik prižiūrint gydytojui, turinčiam priešvėžinės chemoterapijos patirties.</w:t>
      </w:r>
    </w:p>
    <w:p w14:paraId="74F9BC4D" w14:textId="77777777" w:rsidR="00267DDB" w:rsidRPr="006B2910" w:rsidRDefault="00267DDB" w:rsidP="00267DDB">
      <w:pPr>
        <w:spacing w:after="0" w:line="240" w:lineRule="auto"/>
        <w:rPr>
          <w:rFonts w:ascii="Times New Roman" w:hAnsi="Times New Roman"/>
        </w:rPr>
      </w:pPr>
    </w:p>
    <w:p w14:paraId="2BB9BAAE" w14:textId="40CA8F12" w:rsidR="00267DDB" w:rsidRPr="006B2910" w:rsidRDefault="00267DDB" w:rsidP="00267DDB">
      <w:pPr>
        <w:spacing w:after="0" w:line="240" w:lineRule="auto"/>
        <w:rPr>
          <w:rFonts w:ascii="Times New Roman" w:hAnsi="Times New Roman"/>
        </w:rPr>
      </w:pP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dozė yra 500</w:t>
      </w:r>
      <w:r w:rsidR="00747821">
        <w:rPr>
          <w:rFonts w:ascii="Times New Roman" w:hAnsi="Times New Roman"/>
        </w:rPr>
        <w:t> </w:t>
      </w:r>
      <w:r w:rsidRPr="006B2910">
        <w:rPr>
          <w:rFonts w:ascii="Times New Roman" w:hAnsi="Times New Roman"/>
        </w:rPr>
        <w:t xml:space="preserve">miligramų kiekvienam kūno paviršiaus kvadratiniam metrui. </w:t>
      </w:r>
      <w:r w:rsidR="005F63D7" w:rsidRPr="006B2910">
        <w:rPr>
          <w:rFonts w:ascii="Times New Roman" w:hAnsi="Times New Roman"/>
        </w:rPr>
        <w:t>Jūsų kūno paviršiaus plotui a</w:t>
      </w:r>
      <w:r w:rsidRPr="006B2910">
        <w:rPr>
          <w:rFonts w:ascii="Times New Roman" w:hAnsi="Times New Roman"/>
        </w:rPr>
        <w:t xml:space="preserve">pskaičiuoti, </w:t>
      </w:r>
      <w:r w:rsidR="005F63D7" w:rsidRPr="006B2910">
        <w:rPr>
          <w:rFonts w:ascii="Times New Roman" w:hAnsi="Times New Roman"/>
        </w:rPr>
        <w:t>yra išmatuojamas</w:t>
      </w:r>
      <w:r w:rsidRPr="006B2910">
        <w:rPr>
          <w:rFonts w:ascii="Times New Roman" w:hAnsi="Times New Roman"/>
        </w:rPr>
        <w:t xml:space="preserve"> Jūsų ūg</w:t>
      </w:r>
      <w:r w:rsidR="005F63D7" w:rsidRPr="006B2910">
        <w:rPr>
          <w:rFonts w:ascii="Times New Roman" w:hAnsi="Times New Roman"/>
        </w:rPr>
        <w:t>is</w:t>
      </w:r>
      <w:r w:rsidRPr="006B2910">
        <w:rPr>
          <w:rFonts w:ascii="Times New Roman" w:hAnsi="Times New Roman"/>
        </w:rPr>
        <w:t xml:space="preserve"> ir svor</w:t>
      </w:r>
      <w:r w:rsidR="005F63D7" w:rsidRPr="006B2910">
        <w:rPr>
          <w:rFonts w:ascii="Times New Roman" w:hAnsi="Times New Roman"/>
        </w:rPr>
        <w:t>is</w:t>
      </w:r>
      <w:r w:rsidRPr="006B2910">
        <w:rPr>
          <w:rFonts w:ascii="Times New Roman" w:hAnsi="Times New Roman"/>
        </w:rPr>
        <w:t xml:space="preserve">. Gydytojas pagal apskaičiuotą kūno paviršiaus plotą nustatys Jums reikiamą dozę. Ji gali būti keičiama arba gydymas atidedamas priklausomai nuo kraujo ląstelių skaičiaus ir bendrosios būklės. </w:t>
      </w:r>
      <w:r w:rsidR="00747821">
        <w:rPr>
          <w:rFonts w:ascii="Times New Roman" w:hAnsi="Times New Roman"/>
        </w:rPr>
        <w:t>V</w:t>
      </w:r>
      <w:r w:rsidRPr="006B2910">
        <w:rPr>
          <w:rFonts w:ascii="Times New Roman" w:hAnsi="Times New Roman"/>
        </w:rPr>
        <w:t xml:space="preserve">aistininkas, slaugytojas arba gydytojas prieš </w:t>
      </w:r>
      <w:r w:rsidR="00263D07" w:rsidRPr="006B2910">
        <w:rPr>
          <w:rFonts w:ascii="Times New Roman" w:hAnsi="Times New Roman"/>
        </w:rPr>
        <w:t>paskiriant Jums sumaišys</w:t>
      </w:r>
      <w:r w:rsidRPr="006B2910">
        <w:rPr>
          <w:rFonts w:ascii="Times New Roman" w:hAnsi="Times New Roman"/>
        </w:rPr>
        <w:t xml:space="preserve">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koncentratą</w:t>
      </w:r>
      <w:r w:rsidR="00857BD1">
        <w:rPr>
          <w:rFonts w:ascii="Times New Roman" w:hAnsi="Times New Roman"/>
        </w:rPr>
        <w:t xml:space="preserve"> su </w:t>
      </w:r>
      <w:r w:rsidR="005F63D7" w:rsidRPr="006B2910">
        <w:rPr>
          <w:rFonts w:ascii="Times New Roman" w:hAnsi="Times New Roman"/>
        </w:rPr>
        <w:t>9 mg/ml (0,9</w:t>
      </w:r>
      <w:r w:rsidR="00747821">
        <w:rPr>
          <w:rFonts w:ascii="Times New Roman" w:hAnsi="Times New Roman"/>
        </w:rPr>
        <w:t> </w:t>
      </w:r>
      <w:r w:rsidRPr="006B2910">
        <w:rPr>
          <w:rFonts w:ascii="Times New Roman" w:hAnsi="Times New Roman"/>
        </w:rPr>
        <w:t>%</w:t>
      </w:r>
      <w:r w:rsidR="005F63D7" w:rsidRPr="006B2910">
        <w:rPr>
          <w:rFonts w:ascii="Times New Roman" w:hAnsi="Times New Roman"/>
        </w:rPr>
        <w:t>)</w:t>
      </w:r>
      <w:r w:rsidR="00857BD1">
        <w:rPr>
          <w:rFonts w:ascii="Times New Roman" w:hAnsi="Times New Roman"/>
        </w:rPr>
        <w:t xml:space="preserve"> natrio chlorido tirpalu ar su 50</w:t>
      </w:r>
      <w:r w:rsidR="00747821">
        <w:rPr>
          <w:rFonts w:ascii="Times New Roman" w:hAnsi="Times New Roman"/>
        </w:rPr>
        <w:t> </w:t>
      </w:r>
      <w:r w:rsidR="00857BD1">
        <w:rPr>
          <w:rFonts w:ascii="Times New Roman" w:hAnsi="Times New Roman"/>
        </w:rPr>
        <w:t>mg/ml ( 5</w:t>
      </w:r>
      <w:r w:rsidR="00747821">
        <w:rPr>
          <w:rFonts w:ascii="Times New Roman" w:hAnsi="Times New Roman"/>
        </w:rPr>
        <w:t> </w:t>
      </w:r>
      <w:r w:rsidR="00857BD1" w:rsidRPr="009F0A8A">
        <w:rPr>
          <w:rFonts w:ascii="Times New Roman" w:hAnsi="Times New Roman"/>
        </w:rPr>
        <w:t>%)</w:t>
      </w:r>
      <w:r w:rsidR="00857BD1">
        <w:rPr>
          <w:rFonts w:ascii="Times New Roman" w:hAnsi="Times New Roman"/>
        </w:rPr>
        <w:t xml:space="preserve"> gliuko</w:t>
      </w:r>
      <w:r w:rsidR="00747821">
        <w:rPr>
          <w:rFonts w:ascii="Times New Roman" w:hAnsi="Times New Roman"/>
        </w:rPr>
        <w:t>z</w:t>
      </w:r>
      <w:r w:rsidR="00857BD1">
        <w:rPr>
          <w:rFonts w:ascii="Times New Roman" w:hAnsi="Times New Roman"/>
        </w:rPr>
        <w:t>ė</w:t>
      </w:r>
      <w:r w:rsidR="00747821">
        <w:rPr>
          <w:rFonts w:ascii="Times New Roman" w:hAnsi="Times New Roman"/>
        </w:rPr>
        <w:t>s</w:t>
      </w:r>
      <w:r w:rsidR="00857BD1">
        <w:rPr>
          <w:rFonts w:ascii="Times New Roman" w:hAnsi="Times New Roman"/>
        </w:rPr>
        <w:t xml:space="preserve"> tirpalu.</w:t>
      </w:r>
    </w:p>
    <w:p w14:paraId="0F3B5D7C" w14:textId="77777777" w:rsidR="00267DDB" w:rsidRPr="006B2910" w:rsidRDefault="00267DDB" w:rsidP="00267DDB">
      <w:pPr>
        <w:spacing w:after="0" w:line="240" w:lineRule="auto"/>
        <w:rPr>
          <w:rFonts w:ascii="Times New Roman" w:hAnsi="Times New Roman"/>
        </w:rPr>
      </w:pPr>
    </w:p>
    <w:p w14:paraId="737E2154" w14:textId="35DF6F32" w:rsidR="00267DDB" w:rsidRPr="006B2910" w:rsidRDefault="00267DDB" w:rsidP="00267DDB">
      <w:pPr>
        <w:spacing w:after="0" w:line="240" w:lineRule="auto"/>
        <w:rPr>
          <w:rFonts w:ascii="Times New Roman" w:hAnsi="Times New Roman"/>
        </w:rPr>
      </w:pPr>
      <w:proofErr w:type="spellStart"/>
      <w:r w:rsidRPr="009F0A8A">
        <w:rPr>
          <w:rFonts w:ascii="Times New Roman" w:hAnsi="Times New Roman"/>
        </w:rPr>
        <w:t>Pemetrexed</w:t>
      </w:r>
      <w:proofErr w:type="spellEnd"/>
      <w:r w:rsidRPr="009F0A8A">
        <w:rPr>
          <w:rFonts w:ascii="Times New Roman" w:hAnsi="Times New Roman"/>
        </w:rPr>
        <w:t xml:space="preserve"> </w:t>
      </w:r>
      <w:proofErr w:type="spellStart"/>
      <w:r w:rsidR="00867C41" w:rsidRPr="009F0A8A">
        <w:rPr>
          <w:rFonts w:ascii="Times New Roman" w:hAnsi="Times New Roman"/>
        </w:rPr>
        <w:t>Ebewe</w:t>
      </w:r>
      <w:proofErr w:type="spellEnd"/>
      <w:r w:rsidRPr="009F0A8A">
        <w:rPr>
          <w:rFonts w:ascii="Times New Roman" w:hAnsi="Times New Roman"/>
        </w:rPr>
        <w:t xml:space="preserve"> visada Jums infuzuos į vieną iš venų. Infuzij</w:t>
      </w:r>
      <w:r w:rsidR="00263D07" w:rsidRPr="009F0A8A">
        <w:rPr>
          <w:rFonts w:ascii="Times New Roman" w:hAnsi="Times New Roman"/>
        </w:rPr>
        <w:t>a truks apytikriai</w:t>
      </w:r>
      <w:r w:rsidRPr="009F0A8A">
        <w:rPr>
          <w:rFonts w:ascii="Times New Roman" w:hAnsi="Times New Roman"/>
        </w:rPr>
        <w:t xml:space="preserve"> 10</w:t>
      </w:r>
      <w:r w:rsidR="00747821">
        <w:rPr>
          <w:rFonts w:ascii="Times New Roman" w:hAnsi="Times New Roman"/>
        </w:rPr>
        <w:t> </w:t>
      </w:r>
      <w:r w:rsidRPr="009F0A8A">
        <w:rPr>
          <w:rFonts w:ascii="Times New Roman" w:hAnsi="Times New Roman"/>
        </w:rPr>
        <w:t>minučių.</w:t>
      </w:r>
    </w:p>
    <w:p w14:paraId="48D19810" w14:textId="77777777" w:rsidR="00267DDB" w:rsidRPr="006B2910" w:rsidRDefault="00267DDB" w:rsidP="00267DDB">
      <w:pPr>
        <w:spacing w:after="0" w:line="240" w:lineRule="auto"/>
        <w:rPr>
          <w:rFonts w:ascii="Times New Roman" w:hAnsi="Times New Roman"/>
        </w:rPr>
      </w:pPr>
    </w:p>
    <w:p w14:paraId="2BC38417" w14:textId="77777777" w:rsidR="00267DDB" w:rsidRPr="006B2910" w:rsidRDefault="00267DDB" w:rsidP="00267DDB">
      <w:pPr>
        <w:spacing w:after="0" w:line="240" w:lineRule="auto"/>
        <w:rPr>
          <w:rFonts w:ascii="Times New Roman" w:hAnsi="Times New Roman"/>
          <w:u w:val="single"/>
        </w:rPr>
      </w:pPr>
      <w:proofErr w:type="spellStart"/>
      <w:r w:rsidRPr="006B2910">
        <w:rPr>
          <w:rFonts w:ascii="Times New Roman" w:hAnsi="Times New Roman"/>
          <w:u w:val="single"/>
        </w:rPr>
        <w:t>Pemetrexed</w:t>
      </w:r>
      <w:proofErr w:type="spellEnd"/>
      <w:r w:rsidRPr="006B2910">
        <w:rPr>
          <w:rFonts w:ascii="Times New Roman" w:hAnsi="Times New Roman"/>
          <w:u w:val="single"/>
        </w:rPr>
        <w:t xml:space="preserve"> </w:t>
      </w:r>
      <w:proofErr w:type="spellStart"/>
      <w:r w:rsidR="00867C41" w:rsidRPr="006B2910">
        <w:rPr>
          <w:rFonts w:ascii="Times New Roman" w:hAnsi="Times New Roman"/>
          <w:u w:val="single"/>
        </w:rPr>
        <w:t>Ebewe</w:t>
      </w:r>
      <w:proofErr w:type="spellEnd"/>
      <w:r w:rsidRPr="006B2910">
        <w:rPr>
          <w:rFonts w:ascii="Times New Roman" w:hAnsi="Times New Roman"/>
          <w:u w:val="single"/>
        </w:rPr>
        <w:t xml:space="preserve"> vartojimas </w:t>
      </w:r>
      <w:r w:rsidR="00263D07" w:rsidRPr="006B2910">
        <w:rPr>
          <w:rFonts w:ascii="Times New Roman" w:hAnsi="Times New Roman"/>
          <w:u w:val="single"/>
        </w:rPr>
        <w:t>derinyje</w:t>
      </w:r>
      <w:r w:rsidRPr="006B2910">
        <w:rPr>
          <w:rFonts w:ascii="Times New Roman" w:hAnsi="Times New Roman"/>
          <w:u w:val="single"/>
        </w:rPr>
        <w:t xml:space="preserve"> su cisplatina</w:t>
      </w:r>
    </w:p>
    <w:p w14:paraId="06AF3DE0" w14:textId="3F9DD4B3" w:rsidR="00267DDB" w:rsidRPr="006B2910" w:rsidRDefault="00267DDB" w:rsidP="00267DDB">
      <w:pPr>
        <w:spacing w:after="0" w:line="240" w:lineRule="auto"/>
        <w:rPr>
          <w:rFonts w:ascii="Times New Roman" w:hAnsi="Times New Roman"/>
        </w:rPr>
      </w:pPr>
      <w:r w:rsidRPr="006B2910">
        <w:rPr>
          <w:rFonts w:ascii="Times New Roman" w:hAnsi="Times New Roman"/>
        </w:rPr>
        <w:t xml:space="preserve">Gydytojas arba vaistininkas apskaičiuos reikiamą vaisto dozę pagal Jūsų kūno svorį ir ūgį. Cisplatina taip pat infuzuojama į </w:t>
      </w:r>
      <w:r w:rsidR="00263D07" w:rsidRPr="006B2910">
        <w:rPr>
          <w:rFonts w:ascii="Times New Roman" w:hAnsi="Times New Roman"/>
        </w:rPr>
        <w:t>vieną iš Jūsų venų</w:t>
      </w:r>
      <w:r w:rsidRPr="006B2910">
        <w:rPr>
          <w:rFonts w:ascii="Times New Roman" w:hAnsi="Times New Roman"/>
        </w:rPr>
        <w:t>, praėjus maždaug 30</w:t>
      </w:r>
      <w:r w:rsidR="00747821">
        <w:rPr>
          <w:rFonts w:ascii="Times New Roman" w:hAnsi="Times New Roman"/>
        </w:rPr>
        <w:t> </w:t>
      </w:r>
      <w:r w:rsidRPr="006B2910">
        <w:rPr>
          <w:rFonts w:ascii="Times New Roman" w:hAnsi="Times New Roman"/>
        </w:rPr>
        <w:t xml:space="preserve">minučių po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infuzijos pabaigos. Cisplatinos infuzij</w:t>
      </w:r>
      <w:r w:rsidR="00263D07" w:rsidRPr="006B2910">
        <w:rPr>
          <w:rFonts w:ascii="Times New Roman" w:hAnsi="Times New Roman"/>
        </w:rPr>
        <w:t>a truks apytikriai 2</w:t>
      </w:r>
      <w:r w:rsidR="00747821">
        <w:rPr>
          <w:rFonts w:ascii="Times New Roman" w:hAnsi="Times New Roman"/>
        </w:rPr>
        <w:t> </w:t>
      </w:r>
      <w:r w:rsidR="00263D07" w:rsidRPr="006B2910">
        <w:rPr>
          <w:rFonts w:ascii="Times New Roman" w:hAnsi="Times New Roman"/>
        </w:rPr>
        <w:t>valandas</w:t>
      </w:r>
      <w:r w:rsidRPr="006B2910">
        <w:rPr>
          <w:rFonts w:ascii="Times New Roman" w:hAnsi="Times New Roman"/>
        </w:rPr>
        <w:t>.</w:t>
      </w:r>
    </w:p>
    <w:p w14:paraId="0BE573D9" w14:textId="77777777" w:rsidR="00267DDB" w:rsidRPr="006B2910" w:rsidRDefault="00267DDB" w:rsidP="00267DDB">
      <w:pPr>
        <w:spacing w:after="0" w:line="240" w:lineRule="auto"/>
        <w:rPr>
          <w:rFonts w:ascii="Times New Roman" w:hAnsi="Times New Roman"/>
        </w:rPr>
      </w:pPr>
    </w:p>
    <w:p w14:paraId="7C9A0B85" w14:textId="7D75AA03" w:rsidR="00267DDB" w:rsidRPr="006B2910" w:rsidRDefault="00747821" w:rsidP="00267DDB">
      <w:pPr>
        <w:spacing w:after="0" w:line="240" w:lineRule="auto"/>
        <w:rPr>
          <w:rFonts w:ascii="Times New Roman" w:hAnsi="Times New Roman"/>
        </w:rPr>
      </w:pPr>
      <w:r>
        <w:rPr>
          <w:rFonts w:ascii="Times New Roman" w:hAnsi="Times New Roman"/>
        </w:rPr>
        <w:t>Į</w:t>
      </w:r>
      <w:r w:rsidR="00267DDB" w:rsidRPr="006B2910">
        <w:rPr>
          <w:rFonts w:ascii="Times New Roman" w:hAnsi="Times New Roman"/>
        </w:rPr>
        <w:t>prastai infuzijos Jums bus kartojamos kas 3</w:t>
      </w:r>
      <w:r>
        <w:rPr>
          <w:rFonts w:ascii="Times New Roman" w:hAnsi="Times New Roman"/>
        </w:rPr>
        <w:t> </w:t>
      </w:r>
      <w:r w:rsidR="00267DDB" w:rsidRPr="006B2910">
        <w:rPr>
          <w:rFonts w:ascii="Times New Roman" w:hAnsi="Times New Roman"/>
        </w:rPr>
        <w:t>savaites.</w:t>
      </w:r>
    </w:p>
    <w:p w14:paraId="3CB8D64B" w14:textId="77777777" w:rsidR="00267DDB" w:rsidRPr="006B2910" w:rsidRDefault="00267DDB" w:rsidP="00267DDB">
      <w:pPr>
        <w:spacing w:after="0" w:line="240" w:lineRule="auto"/>
        <w:rPr>
          <w:rFonts w:ascii="Times New Roman" w:hAnsi="Times New Roman"/>
        </w:rPr>
      </w:pPr>
    </w:p>
    <w:p w14:paraId="1A01C128" w14:textId="77777777" w:rsidR="00267DDB" w:rsidRPr="006B2910" w:rsidRDefault="00267DDB" w:rsidP="00267DDB">
      <w:pPr>
        <w:spacing w:after="0" w:line="240" w:lineRule="auto"/>
        <w:rPr>
          <w:rFonts w:ascii="Times New Roman" w:hAnsi="Times New Roman"/>
          <w:u w:val="single"/>
        </w:rPr>
      </w:pPr>
      <w:r w:rsidRPr="006B2910">
        <w:rPr>
          <w:rFonts w:ascii="Times New Roman" w:hAnsi="Times New Roman"/>
          <w:u w:val="single"/>
        </w:rPr>
        <w:t>Papildomi vaistai</w:t>
      </w:r>
    </w:p>
    <w:p w14:paraId="505BE110" w14:textId="77777777" w:rsidR="00267DDB" w:rsidRPr="006B2910" w:rsidRDefault="00267DDB" w:rsidP="00267DDB">
      <w:pPr>
        <w:spacing w:after="0" w:line="240" w:lineRule="auto"/>
        <w:rPr>
          <w:rFonts w:ascii="Times New Roman" w:hAnsi="Times New Roman"/>
        </w:rPr>
      </w:pPr>
      <w:r w:rsidRPr="006B2910">
        <w:rPr>
          <w:rFonts w:ascii="Times New Roman" w:hAnsi="Times New Roman"/>
        </w:rPr>
        <w:t>Kortikosteroidai</w:t>
      </w:r>
      <w:r w:rsidR="00263D07" w:rsidRPr="006B2910">
        <w:rPr>
          <w:rFonts w:ascii="Times New Roman" w:hAnsi="Times New Roman"/>
        </w:rPr>
        <w:t>: g</w:t>
      </w:r>
      <w:r w:rsidRPr="006B2910">
        <w:rPr>
          <w:rFonts w:ascii="Times New Roman" w:hAnsi="Times New Roman"/>
        </w:rPr>
        <w:t xml:space="preserve">ydytojas Jums išrašys steroidų tablečių (atitinkančių 4 miligramus deksametazono du kartus per parą), kurių turėsite vartoti dieną prieš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infuziją, jos dieną ir vieną dieną po jos. </w:t>
      </w:r>
      <w:r w:rsidR="00263D07" w:rsidRPr="006B2910">
        <w:rPr>
          <w:rFonts w:ascii="Times New Roman" w:hAnsi="Times New Roman"/>
        </w:rPr>
        <w:t>Šio vaisto</w:t>
      </w:r>
      <w:r w:rsidRPr="006B2910">
        <w:rPr>
          <w:rFonts w:ascii="Times New Roman" w:hAnsi="Times New Roman"/>
        </w:rPr>
        <w:t xml:space="preserve"> vartojam</w:t>
      </w:r>
      <w:r w:rsidR="00263D07" w:rsidRPr="006B2910">
        <w:rPr>
          <w:rFonts w:ascii="Times New Roman" w:hAnsi="Times New Roman"/>
        </w:rPr>
        <w:t>a</w:t>
      </w:r>
      <w:r w:rsidRPr="006B2910">
        <w:rPr>
          <w:rFonts w:ascii="Times New Roman" w:hAnsi="Times New Roman"/>
        </w:rPr>
        <w:t xml:space="preserve"> tam, kad sumažėtų odos reakcijų</w:t>
      </w:r>
      <w:r w:rsidR="00263D07" w:rsidRPr="006B2910">
        <w:rPr>
          <w:rFonts w:ascii="Times New Roman" w:hAnsi="Times New Roman"/>
        </w:rPr>
        <w:t xml:space="preserve">, kurių galite patirti gydymo nuo vėžio </w:t>
      </w:r>
      <w:r w:rsidR="006B2910">
        <w:rPr>
          <w:rFonts w:ascii="Times New Roman" w:hAnsi="Times New Roman"/>
        </w:rPr>
        <w:t>m</w:t>
      </w:r>
      <w:r w:rsidR="00263D07" w:rsidRPr="006B2910">
        <w:rPr>
          <w:rFonts w:ascii="Times New Roman" w:hAnsi="Times New Roman"/>
        </w:rPr>
        <w:t>etu,</w:t>
      </w:r>
      <w:r w:rsidRPr="006B2910">
        <w:rPr>
          <w:rFonts w:ascii="Times New Roman" w:hAnsi="Times New Roman"/>
        </w:rPr>
        <w:t xml:space="preserve"> dažnis ir sunkumas.</w:t>
      </w:r>
    </w:p>
    <w:p w14:paraId="6FD6123A" w14:textId="77777777" w:rsidR="00267DDB" w:rsidRPr="006B2910" w:rsidRDefault="00267DDB" w:rsidP="00267DDB">
      <w:pPr>
        <w:spacing w:after="0" w:line="240" w:lineRule="auto"/>
        <w:rPr>
          <w:rFonts w:ascii="Times New Roman" w:hAnsi="Times New Roman"/>
        </w:rPr>
      </w:pPr>
    </w:p>
    <w:p w14:paraId="02863F19" w14:textId="5C6DB3F7" w:rsidR="00267DDB" w:rsidRPr="006B2910" w:rsidRDefault="00267DDB" w:rsidP="00267DDB">
      <w:pPr>
        <w:spacing w:after="0" w:line="240" w:lineRule="auto"/>
        <w:rPr>
          <w:rFonts w:ascii="Times New Roman" w:hAnsi="Times New Roman"/>
        </w:rPr>
      </w:pPr>
      <w:r w:rsidRPr="006B2910">
        <w:rPr>
          <w:rFonts w:ascii="Times New Roman" w:hAnsi="Times New Roman"/>
        </w:rPr>
        <w:t>Vitaminų papildai</w:t>
      </w:r>
      <w:r w:rsidR="00263D07" w:rsidRPr="006B2910">
        <w:rPr>
          <w:rFonts w:ascii="Times New Roman" w:hAnsi="Times New Roman"/>
        </w:rPr>
        <w:t>:</w:t>
      </w:r>
      <w:r w:rsidRPr="006B2910">
        <w:rPr>
          <w:rFonts w:ascii="Times New Roman" w:hAnsi="Times New Roman"/>
        </w:rPr>
        <w:t xml:space="preserve"> Gydytojas paskirs Jums gydymo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laikotarpiu gerti vieną kartą per dieną </w:t>
      </w:r>
      <w:proofErr w:type="spellStart"/>
      <w:r w:rsidRPr="006B2910">
        <w:rPr>
          <w:rFonts w:ascii="Times New Roman" w:hAnsi="Times New Roman"/>
        </w:rPr>
        <w:t>folio</w:t>
      </w:r>
      <w:proofErr w:type="spellEnd"/>
      <w:r w:rsidRPr="006B2910">
        <w:rPr>
          <w:rFonts w:ascii="Times New Roman" w:hAnsi="Times New Roman"/>
        </w:rPr>
        <w:t xml:space="preserve"> rūgšties (vitamino) arba </w:t>
      </w:r>
      <w:proofErr w:type="spellStart"/>
      <w:r w:rsidRPr="006B2910">
        <w:rPr>
          <w:rFonts w:ascii="Times New Roman" w:hAnsi="Times New Roman"/>
        </w:rPr>
        <w:t>multivitaminų</w:t>
      </w:r>
      <w:proofErr w:type="spellEnd"/>
      <w:r w:rsidRPr="006B2910">
        <w:rPr>
          <w:rFonts w:ascii="Times New Roman" w:hAnsi="Times New Roman"/>
        </w:rPr>
        <w:t xml:space="preserve">, kurių sudėtyje yra </w:t>
      </w:r>
      <w:proofErr w:type="spellStart"/>
      <w:r w:rsidRPr="006B2910">
        <w:rPr>
          <w:rFonts w:ascii="Times New Roman" w:hAnsi="Times New Roman"/>
        </w:rPr>
        <w:t>folio</w:t>
      </w:r>
      <w:proofErr w:type="spellEnd"/>
      <w:r w:rsidRPr="006B2910">
        <w:rPr>
          <w:rFonts w:ascii="Times New Roman" w:hAnsi="Times New Roman"/>
        </w:rPr>
        <w:t xml:space="preserve"> rūgšties (350-1000</w:t>
      </w:r>
      <w:r w:rsidR="00263D07" w:rsidRPr="006B2910">
        <w:rPr>
          <w:rFonts w:ascii="Times New Roman" w:hAnsi="Times New Roman"/>
        </w:rPr>
        <w:t> </w:t>
      </w:r>
      <w:proofErr w:type="spellStart"/>
      <w:r w:rsidRPr="006B2910">
        <w:rPr>
          <w:rFonts w:ascii="Times New Roman" w:hAnsi="Times New Roman"/>
        </w:rPr>
        <w:t>mikrogramų</w:t>
      </w:r>
      <w:proofErr w:type="spellEnd"/>
      <w:r w:rsidRPr="006B2910">
        <w:rPr>
          <w:rFonts w:ascii="Times New Roman" w:hAnsi="Times New Roman"/>
        </w:rPr>
        <w:t xml:space="preserve">). Per septynias dienas prieš pirmąją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dozę reikia suvartoti ne mažiau kaip 5</w:t>
      </w:r>
      <w:r w:rsidR="006B443B">
        <w:rPr>
          <w:rFonts w:ascii="Times New Roman" w:hAnsi="Times New Roman"/>
        </w:rPr>
        <w:t> </w:t>
      </w:r>
      <w:proofErr w:type="spellStart"/>
      <w:r w:rsidRPr="006B2910">
        <w:rPr>
          <w:rFonts w:ascii="Times New Roman" w:hAnsi="Times New Roman"/>
        </w:rPr>
        <w:t>folio</w:t>
      </w:r>
      <w:proofErr w:type="spellEnd"/>
      <w:r w:rsidRPr="006B2910">
        <w:rPr>
          <w:rFonts w:ascii="Times New Roman" w:hAnsi="Times New Roman"/>
        </w:rPr>
        <w:t xml:space="preserve"> rūgšties dozes. Po paskutinės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dozės </w:t>
      </w:r>
      <w:proofErr w:type="spellStart"/>
      <w:r w:rsidRPr="006B2910">
        <w:rPr>
          <w:rFonts w:ascii="Times New Roman" w:hAnsi="Times New Roman"/>
        </w:rPr>
        <w:t>folio</w:t>
      </w:r>
      <w:proofErr w:type="spellEnd"/>
      <w:r w:rsidRPr="006B2910">
        <w:rPr>
          <w:rFonts w:ascii="Times New Roman" w:hAnsi="Times New Roman"/>
        </w:rPr>
        <w:t xml:space="preserve"> rūgšties vartojimą reikia tęsti dar 21 </w:t>
      </w:r>
      <w:r w:rsidR="00263D07" w:rsidRPr="006B2910">
        <w:rPr>
          <w:rFonts w:ascii="Times New Roman" w:hAnsi="Times New Roman"/>
        </w:rPr>
        <w:t>parą</w:t>
      </w:r>
      <w:r w:rsidRPr="006B2910">
        <w:rPr>
          <w:rFonts w:ascii="Times New Roman" w:hAnsi="Times New Roman"/>
        </w:rPr>
        <w:t>. Be to, Jums suleis vitamino B</w:t>
      </w:r>
      <w:r w:rsidRPr="006B2910">
        <w:rPr>
          <w:rFonts w:ascii="Times New Roman" w:hAnsi="Times New Roman"/>
          <w:vertAlign w:val="subscript"/>
        </w:rPr>
        <w:t>12</w:t>
      </w:r>
      <w:r w:rsidRPr="006B2910">
        <w:rPr>
          <w:rFonts w:ascii="Times New Roman" w:hAnsi="Times New Roman"/>
        </w:rPr>
        <w:t xml:space="preserve"> (1000</w:t>
      </w:r>
      <w:r w:rsidR="00263D07" w:rsidRPr="006B2910">
        <w:rPr>
          <w:rFonts w:ascii="Times New Roman" w:hAnsi="Times New Roman"/>
        </w:rPr>
        <w:t> </w:t>
      </w:r>
      <w:r w:rsidRPr="006B2910">
        <w:rPr>
          <w:rFonts w:ascii="Times New Roman" w:hAnsi="Times New Roman"/>
        </w:rPr>
        <w:t xml:space="preserve">mikrogramų) per savaitę prieš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dozę ir po to maždaug kas 9</w:t>
      </w:r>
      <w:r w:rsidR="006B443B">
        <w:rPr>
          <w:rFonts w:ascii="Times New Roman" w:hAnsi="Times New Roman"/>
        </w:rPr>
        <w:t> </w:t>
      </w:r>
      <w:r w:rsidRPr="006B2910">
        <w:rPr>
          <w:rFonts w:ascii="Times New Roman" w:hAnsi="Times New Roman"/>
        </w:rPr>
        <w:t>savaites (</w:t>
      </w:r>
      <w:proofErr w:type="spellStart"/>
      <w:r w:rsidRPr="006B2910">
        <w:rPr>
          <w:rFonts w:ascii="Times New Roman" w:hAnsi="Times New Roman"/>
        </w:rPr>
        <w:t>t.y</w:t>
      </w:r>
      <w:proofErr w:type="spellEnd"/>
      <w:r w:rsidRPr="006B2910">
        <w:rPr>
          <w:rFonts w:ascii="Times New Roman" w:hAnsi="Times New Roman"/>
        </w:rPr>
        <w:t>. kas 3</w:t>
      </w:r>
      <w:r w:rsidR="006B443B">
        <w:rPr>
          <w:rFonts w:ascii="Times New Roman" w:hAnsi="Times New Roman"/>
        </w:rPr>
        <w:t> </w:t>
      </w: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gydymo kursus). Vitaminą B</w:t>
      </w:r>
      <w:r w:rsidRPr="006B2910">
        <w:rPr>
          <w:rFonts w:ascii="Times New Roman" w:hAnsi="Times New Roman"/>
          <w:vertAlign w:val="subscript"/>
        </w:rPr>
        <w:t>12</w:t>
      </w:r>
      <w:r w:rsidRPr="006B2910">
        <w:rPr>
          <w:rFonts w:ascii="Times New Roman" w:hAnsi="Times New Roman"/>
        </w:rPr>
        <w:t xml:space="preserve"> ir </w:t>
      </w:r>
      <w:proofErr w:type="spellStart"/>
      <w:r w:rsidRPr="006B2910">
        <w:rPr>
          <w:rFonts w:ascii="Times New Roman" w:hAnsi="Times New Roman"/>
        </w:rPr>
        <w:t>folio</w:t>
      </w:r>
      <w:proofErr w:type="spellEnd"/>
      <w:r w:rsidRPr="006B2910">
        <w:rPr>
          <w:rFonts w:ascii="Times New Roman" w:hAnsi="Times New Roman"/>
        </w:rPr>
        <w:t xml:space="preserve"> rūgštį reikia vartoti tam, kad susilpnėtų </w:t>
      </w:r>
      <w:r w:rsidR="00263D07" w:rsidRPr="006B2910">
        <w:rPr>
          <w:rFonts w:ascii="Times New Roman" w:hAnsi="Times New Roman"/>
        </w:rPr>
        <w:t>gydymo</w:t>
      </w:r>
      <w:r w:rsidRPr="006B2910">
        <w:rPr>
          <w:rFonts w:ascii="Times New Roman" w:hAnsi="Times New Roman"/>
        </w:rPr>
        <w:t xml:space="preserve"> nuo vėžio sukeliamas toksinis poveikis.</w:t>
      </w:r>
    </w:p>
    <w:p w14:paraId="732F57A7" w14:textId="77777777" w:rsidR="00267DDB" w:rsidRPr="006B2910" w:rsidRDefault="00267DDB" w:rsidP="00267DDB">
      <w:pPr>
        <w:spacing w:after="0" w:line="240" w:lineRule="auto"/>
        <w:rPr>
          <w:rFonts w:ascii="Times New Roman" w:hAnsi="Times New Roman"/>
        </w:rPr>
      </w:pPr>
    </w:p>
    <w:p w14:paraId="7A429D00" w14:textId="77777777" w:rsidR="00267DDB" w:rsidRPr="006B2910" w:rsidRDefault="00267DDB" w:rsidP="00267DDB">
      <w:pPr>
        <w:spacing w:after="0" w:line="240" w:lineRule="auto"/>
        <w:rPr>
          <w:rFonts w:ascii="Times New Roman" w:hAnsi="Times New Roman"/>
        </w:rPr>
      </w:pPr>
      <w:r w:rsidRPr="006B2910">
        <w:rPr>
          <w:rFonts w:ascii="Times New Roman" w:hAnsi="Times New Roman"/>
        </w:rPr>
        <w:t>Jeigu kiltų daugiau klausimų dėl šio vaisto vartojimo, kreipkitės į gydytoją arba vaistininką.</w:t>
      </w:r>
    </w:p>
    <w:p w14:paraId="688DF92A" w14:textId="77777777" w:rsidR="00267DDB" w:rsidRPr="006B2910" w:rsidRDefault="00267DDB" w:rsidP="00267DDB">
      <w:pPr>
        <w:spacing w:after="0" w:line="240" w:lineRule="auto"/>
        <w:rPr>
          <w:rFonts w:ascii="Times New Roman" w:hAnsi="Times New Roman"/>
        </w:rPr>
      </w:pPr>
    </w:p>
    <w:p w14:paraId="299CBD51" w14:textId="77777777" w:rsidR="00267DDB" w:rsidRPr="006B2910" w:rsidRDefault="00267DDB" w:rsidP="00267DDB">
      <w:pPr>
        <w:spacing w:after="0" w:line="240" w:lineRule="auto"/>
        <w:rPr>
          <w:rFonts w:ascii="Times New Roman" w:hAnsi="Times New Roman"/>
        </w:rPr>
      </w:pPr>
    </w:p>
    <w:p w14:paraId="7D1785F8" w14:textId="77777777" w:rsidR="00267DDB" w:rsidRPr="006B2910" w:rsidRDefault="00267DDB" w:rsidP="00263D07">
      <w:pPr>
        <w:spacing w:after="0" w:line="240" w:lineRule="auto"/>
        <w:ind w:left="567" w:hanging="567"/>
        <w:rPr>
          <w:rFonts w:ascii="Times New Roman" w:hAnsi="Times New Roman"/>
          <w:b/>
        </w:rPr>
      </w:pPr>
      <w:r w:rsidRPr="006B2910">
        <w:rPr>
          <w:rFonts w:ascii="Times New Roman" w:hAnsi="Times New Roman"/>
          <w:b/>
        </w:rPr>
        <w:t>4.</w:t>
      </w:r>
      <w:r w:rsidRPr="006B2910">
        <w:rPr>
          <w:rFonts w:ascii="Times New Roman" w:hAnsi="Times New Roman"/>
          <w:b/>
        </w:rPr>
        <w:tab/>
        <w:t>Galimas šalutinis poveikis</w:t>
      </w:r>
    </w:p>
    <w:p w14:paraId="0A7B681E" w14:textId="77777777" w:rsidR="00267DDB" w:rsidRPr="006B2910" w:rsidRDefault="00267DDB" w:rsidP="00267DDB">
      <w:pPr>
        <w:spacing w:after="0" w:line="240" w:lineRule="auto"/>
        <w:rPr>
          <w:rFonts w:ascii="Times New Roman" w:hAnsi="Times New Roman"/>
          <w:b/>
        </w:rPr>
      </w:pPr>
    </w:p>
    <w:p w14:paraId="3B560577" w14:textId="77777777" w:rsidR="00267DDB" w:rsidRPr="006B2910" w:rsidRDefault="00267DDB" w:rsidP="00267DDB">
      <w:pPr>
        <w:spacing w:after="0" w:line="240" w:lineRule="auto"/>
        <w:rPr>
          <w:rFonts w:ascii="Times New Roman" w:hAnsi="Times New Roman"/>
        </w:rPr>
      </w:pPr>
      <w:r w:rsidRPr="006B2910">
        <w:rPr>
          <w:rFonts w:ascii="Times New Roman" w:hAnsi="Times New Roman"/>
        </w:rPr>
        <w:t>Šis vaistas, kaip ir visi kiti, gali sukelti šalutinį poveikį, nors jis pasireiškia ne visiems žmonėms.</w:t>
      </w:r>
    </w:p>
    <w:p w14:paraId="6E1C7367" w14:textId="77777777" w:rsidR="00267DDB" w:rsidRPr="006B2910" w:rsidRDefault="00267DDB" w:rsidP="00267DDB">
      <w:pPr>
        <w:spacing w:after="0" w:line="240" w:lineRule="auto"/>
        <w:rPr>
          <w:rFonts w:ascii="Times New Roman" w:hAnsi="Times New Roman"/>
        </w:rPr>
      </w:pPr>
    </w:p>
    <w:p w14:paraId="54843A11" w14:textId="03C8D380" w:rsidR="00267DDB" w:rsidRPr="006B2910" w:rsidRDefault="00263D07" w:rsidP="00267DDB">
      <w:pPr>
        <w:spacing w:after="0" w:line="240" w:lineRule="auto"/>
        <w:rPr>
          <w:rFonts w:ascii="Times New Roman" w:hAnsi="Times New Roman"/>
          <w:b/>
        </w:rPr>
      </w:pPr>
      <w:r w:rsidRPr="006B2910">
        <w:rPr>
          <w:rFonts w:ascii="Times New Roman" w:hAnsi="Times New Roman"/>
          <w:b/>
        </w:rPr>
        <w:t>Jūs turite n</w:t>
      </w:r>
      <w:r w:rsidR="00267DDB" w:rsidRPr="006B2910">
        <w:rPr>
          <w:rFonts w:ascii="Times New Roman" w:hAnsi="Times New Roman"/>
          <w:b/>
        </w:rPr>
        <w:t>edels</w:t>
      </w:r>
      <w:r w:rsidRPr="006B2910">
        <w:rPr>
          <w:rFonts w:ascii="Times New Roman" w:hAnsi="Times New Roman"/>
          <w:b/>
        </w:rPr>
        <w:t>iant</w:t>
      </w:r>
      <w:r w:rsidR="00267DDB" w:rsidRPr="006B2910">
        <w:rPr>
          <w:rFonts w:ascii="Times New Roman" w:hAnsi="Times New Roman"/>
          <w:b/>
        </w:rPr>
        <w:t xml:space="preserve"> kreiptis į gydytoją</w:t>
      </w:r>
      <w:r w:rsidR="007D711E" w:rsidRPr="006B2910">
        <w:rPr>
          <w:rFonts w:ascii="Times New Roman" w:hAnsi="Times New Roman"/>
          <w:b/>
        </w:rPr>
        <w:t>, jeigu pasireiškė bet kuris iš to</w:t>
      </w:r>
      <w:r w:rsidR="006B2910">
        <w:rPr>
          <w:rFonts w:ascii="Times New Roman" w:hAnsi="Times New Roman"/>
          <w:b/>
        </w:rPr>
        <w:t>l</w:t>
      </w:r>
      <w:r w:rsidR="007D711E" w:rsidRPr="006B2910">
        <w:rPr>
          <w:rFonts w:ascii="Times New Roman" w:hAnsi="Times New Roman"/>
          <w:b/>
        </w:rPr>
        <w:t>iau išvardytas atvejis</w:t>
      </w:r>
      <w:r w:rsidR="00267DDB" w:rsidRPr="006B2910">
        <w:rPr>
          <w:rFonts w:ascii="Times New Roman" w:hAnsi="Times New Roman"/>
          <w:b/>
        </w:rPr>
        <w:t>:</w:t>
      </w:r>
    </w:p>
    <w:p w14:paraId="6FB47D8F" w14:textId="77777777" w:rsidR="00263D07" w:rsidRPr="006B2910" w:rsidRDefault="00263D07" w:rsidP="00267DDB">
      <w:pPr>
        <w:spacing w:after="0" w:line="240" w:lineRule="auto"/>
        <w:rPr>
          <w:rFonts w:ascii="Times New Roman" w:hAnsi="Times New Roman"/>
        </w:rPr>
      </w:pPr>
    </w:p>
    <w:p w14:paraId="7A41B98D" w14:textId="06C15DCF" w:rsidR="00267DDB" w:rsidRPr="006B2910" w:rsidRDefault="00267DDB" w:rsidP="00267DDB">
      <w:pPr>
        <w:numPr>
          <w:ilvl w:val="0"/>
          <w:numId w:val="12"/>
        </w:numPr>
        <w:tabs>
          <w:tab w:val="left" w:pos="567"/>
        </w:tabs>
        <w:spacing w:after="0" w:line="240" w:lineRule="auto"/>
        <w:ind w:left="360"/>
        <w:rPr>
          <w:rFonts w:ascii="Times New Roman" w:hAnsi="Times New Roman"/>
        </w:rPr>
      </w:pPr>
      <w:r w:rsidRPr="006B2910">
        <w:rPr>
          <w:rFonts w:ascii="Times New Roman" w:hAnsi="Times New Roman"/>
        </w:rPr>
        <w:t xml:space="preserve">jeigu </w:t>
      </w:r>
      <w:r w:rsidRPr="00DE5EBA">
        <w:rPr>
          <w:rFonts w:ascii="Times New Roman" w:hAnsi="Times New Roman"/>
          <w:b/>
          <w:bCs/>
        </w:rPr>
        <w:t xml:space="preserve">karščiuojate </w:t>
      </w:r>
      <w:r w:rsidRPr="006B2910">
        <w:rPr>
          <w:rFonts w:ascii="Times New Roman" w:hAnsi="Times New Roman"/>
        </w:rPr>
        <w:t xml:space="preserve">arba susirgote </w:t>
      </w:r>
      <w:r w:rsidRPr="00DE5EBA">
        <w:rPr>
          <w:rFonts w:ascii="Times New Roman" w:hAnsi="Times New Roman"/>
          <w:b/>
          <w:bCs/>
        </w:rPr>
        <w:t>infekcine liga</w:t>
      </w:r>
      <w:r w:rsidRPr="006B2910">
        <w:rPr>
          <w:rFonts w:ascii="Times New Roman" w:hAnsi="Times New Roman"/>
        </w:rPr>
        <w:t xml:space="preserve"> (dažnas</w:t>
      </w:r>
      <w:r w:rsidR="00132F0D">
        <w:rPr>
          <w:rFonts w:ascii="Times New Roman" w:hAnsi="Times New Roman"/>
        </w:rPr>
        <w:t xml:space="preserve"> ar</w:t>
      </w:r>
      <w:r w:rsidR="006B732E">
        <w:rPr>
          <w:rFonts w:ascii="Times New Roman" w:hAnsi="Times New Roman"/>
        </w:rPr>
        <w:t>ba</w:t>
      </w:r>
      <w:r w:rsidRPr="006B2910">
        <w:rPr>
          <w:rFonts w:ascii="Times New Roman" w:hAnsi="Times New Roman"/>
        </w:rPr>
        <w:t xml:space="preserve"> </w:t>
      </w:r>
      <w:r w:rsidR="006B732E">
        <w:rPr>
          <w:rFonts w:ascii="Times New Roman" w:hAnsi="Times New Roman"/>
        </w:rPr>
        <w:t xml:space="preserve">labai dažnas </w:t>
      </w:r>
      <w:r w:rsidRPr="006B2910">
        <w:rPr>
          <w:rFonts w:ascii="Times New Roman" w:hAnsi="Times New Roman"/>
        </w:rPr>
        <w:t>poveikis</w:t>
      </w:r>
      <w:r w:rsidR="006B732E">
        <w:rPr>
          <w:rFonts w:ascii="Times New Roman" w:hAnsi="Times New Roman"/>
        </w:rPr>
        <w:t>,</w:t>
      </w:r>
      <w:r w:rsidR="006B732E" w:rsidRPr="006B732E">
        <w:rPr>
          <w:rFonts w:ascii="Times New Roman" w:hAnsi="Times New Roman"/>
        </w:rPr>
        <w:t xml:space="preserve"> </w:t>
      </w:r>
      <w:r w:rsidR="006B732E">
        <w:rPr>
          <w:rFonts w:ascii="Times New Roman" w:hAnsi="Times New Roman"/>
        </w:rPr>
        <w:t>atitinkamai</w:t>
      </w:r>
      <w:r w:rsidRPr="006B2910">
        <w:rPr>
          <w:rFonts w:ascii="Times New Roman" w:hAnsi="Times New Roman"/>
        </w:rPr>
        <w:t xml:space="preserve">): temperatūra – 38 ºC ar daugiau, prakaituojate, yra kitų infekcijos simptomų (kadangi baltųjų kraujo ląstelių kiekis Jūsų kraujyje gali būti mažesnis už normalų; tai labai dažnas poveikis). Infekcinė liga (sepsis) gali būti sunki ir </w:t>
      </w:r>
      <w:r w:rsidR="007D711E" w:rsidRPr="006B2910">
        <w:rPr>
          <w:rFonts w:ascii="Times New Roman" w:hAnsi="Times New Roman"/>
        </w:rPr>
        <w:t>baigtis mirtimi</w:t>
      </w:r>
      <w:r w:rsidRPr="006B2910">
        <w:rPr>
          <w:rFonts w:ascii="Times New Roman" w:hAnsi="Times New Roman"/>
        </w:rPr>
        <w:t>;</w:t>
      </w:r>
    </w:p>
    <w:p w14:paraId="467857EC" w14:textId="77777777" w:rsidR="00267DDB" w:rsidRPr="006B2910" w:rsidRDefault="00267DDB" w:rsidP="00267DDB">
      <w:pPr>
        <w:numPr>
          <w:ilvl w:val="0"/>
          <w:numId w:val="12"/>
        </w:numPr>
        <w:tabs>
          <w:tab w:val="left" w:pos="567"/>
        </w:tabs>
        <w:spacing w:after="0" w:line="240" w:lineRule="auto"/>
        <w:ind w:left="360"/>
        <w:rPr>
          <w:rFonts w:ascii="Times New Roman" w:hAnsi="Times New Roman"/>
        </w:rPr>
      </w:pPr>
      <w:r w:rsidRPr="006B2910">
        <w:rPr>
          <w:rFonts w:ascii="Times New Roman" w:hAnsi="Times New Roman"/>
        </w:rPr>
        <w:t xml:space="preserve">jeigu </w:t>
      </w:r>
      <w:r w:rsidR="007D711E" w:rsidRPr="006B2910">
        <w:rPr>
          <w:rFonts w:ascii="Times New Roman" w:hAnsi="Times New Roman"/>
        </w:rPr>
        <w:t>pradėjote jausti</w:t>
      </w:r>
      <w:r w:rsidRPr="006B2910">
        <w:rPr>
          <w:rFonts w:ascii="Times New Roman" w:hAnsi="Times New Roman"/>
        </w:rPr>
        <w:t xml:space="preserve"> </w:t>
      </w:r>
      <w:r w:rsidRPr="00DE5EBA">
        <w:rPr>
          <w:rFonts w:ascii="Times New Roman" w:hAnsi="Times New Roman"/>
          <w:b/>
          <w:bCs/>
        </w:rPr>
        <w:t>skausmą krūtinėje</w:t>
      </w:r>
      <w:r w:rsidRPr="006B2910">
        <w:rPr>
          <w:rFonts w:ascii="Times New Roman" w:hAnsi="Times New Roman"/>
        </w:rPr>
        <w:t xml:space="preserve"> (dažnas poveikis) arba dažną širdies plakimą (nedažnas poveikis);</w:t>
      </w:r>
    </w:p>
    <w:p w14:paraId="11D1E2C3" w14:textId="77777777" w:rsidR="00267DDB" w:rsidRPr="006B2910" w:rsidRDefault="00267DDB" w:rsidP="00267DDB">
      <w:pPr>
        <w:numPr>
          <w:ilvl w:val="0"/>
          <w:numId w:val="12"/>
        </w:numPr>
        <w:tabs>
          <w:tab w:val="left" w:pos="567"/>
        </w:tabs>
        <w:spacing w:after="0" w:line="240" w:lineRule="auto"/>
        <w:ind w:left="360"/>
        <w:rPr>
          <w:rFonts w:ascii="Times New Roman" w:hAnsi="Times New Roman"/>
        </w:rPr>
      </w:pPr>
      <w:r w:rsidRPr="006B2910">
        <w:rPr>
          <w:rFonts w:ascii="Times New Roman" w:hAnsi="Times New Roman"/>
        </w:rPr>
        <w:t xml:space="preserve">jeigu pradėjo </w:t>
      </w:r>
      <w:r w:rsidRPr="00DE5EBA">
        <w:rPr>
          <w:rFonts w:ascii="Times New Roman" w:hAnsi="Times New Roman"/>
          <w:b/>
          <w:bCs/>
        </w:rPr>
        <w:t>skaudėti burną, ji paraudo, patino arba atsirado opų</w:t>
      </w:r>
      <w:r w:rsidRPr="006B2910">
        <w:rPr>
          <w:rFonts w:ascii="Times New Roman" w:hAnsi="Times New Roman"/>
        </w:rPr>
        <w:t xml:space="preserve"> (labai dažnas poveikis);</w:t>
      </w:r>
    </w:p>
    <w:p w14:paraId="093DD707" w14:textId="77777777" w:rsidR="00E75F79" w:rsidRDefault="00267DDB" w:rsidP="00267DDB">
      <w:pPr>
        <w:numPr>
          <w:ilvl w:val="0"/>
          <w:numId w:val="12"/>
        </w:numPr>
        <w:tabs>
          <w:tab w:val="left" w:pos="567"/>
        </w:tabs>
        <w:spacing w:after="0" w:line="240" w:lineRule="auto"/>
        <w:ind w:left="360"/>
        <w:rPr>
          <w:rFonts w:ascii="Times New Roman" w:hAnsi="Times New Roman"/>
        </w:rPr>
      </w:pPr>
      <w:r w:rsidRPr="006B2910">
        <w:rPr>
          <w:rFonts w:ascii="Times New Roman" w:hAnsi="Times New Roman"/>
        </w:rPr>
        <w:t xml:space="preserve">jeigu kilo alerginė reakcija: </w:t>
      </w:r>
      <w:r w:rsidRPr="00DE5EBA">
        <w:rPr>
          <w:rFonts w:ascii="Times New Roman" w:hAnsi="Times New Roman"/>
          <w:b/>
          <w:bCs/>
        </w:rPr>
        <w:t>išbėrė odą</w:t>
      </w:r>
      <w:r w:rsidRPr="006B2910">
        <w:rPr>
          <w:rFonts w:ascii="Times New Roman" w:hAnsi="Times New Roman"/>
        </w:rPr>
        <w:t xml:space="preserve"> (labai dažnas poveikis), ją </w:t>
      </w:r>
      <w:r w:rsidRPr="00DE5EBA">
        <w:rPr>
          <w:rFonts w:ascii="Times New Roman" w:hAnsi="Times New Roman"/>
          <w:b/>
          <w:bCs/>
        </w:rPr>
        <w:t>degina ar peršti</w:t>
      </w:r>
      <w:r w:rsidRPr="006B2910">
        <w:rPr>
          <w:rFonts w:ascii="Times New Roman" w:hAnsi="Times New Roman"/>
        </w:rPr>
        <w:t xml:space="preserve"> (dažnas poveikis) arba </w:t>
      </w:r>
      <w:r w:rsidRPr="00DE5EBA">
        <w:rPr>
          <w:rFonts w:ascii="Times New Roman" w:hAnsi="Times New Roman"/>
          <w:b/>
          <w:bCs/>
        </w:rPr>
        <w:t>karščiuojate</w:t>
      </w:r>
      <w:r w:rsidRPr="006B2910">
        <w:rPr>
          <w:rFonts w:ascii="Times New Roman" w:hAnsi="Times New Roman"/>
        </w:rPr>
        <w:t xml:space="preserve"> (dažnas poveikis). Retais atvejais odos reakcijos gali būti sunkios ir sąlygoti mirtį. </w:t>
      </w:r>
    </w:p>
    <w:p w14:paraId="3BF50724" w14:textId="4AAE0597" w:rsidR="00267DDB" w:rsidRPr="006B2910" w:rsidRDefault="00E75F79" w:rsidP="00267DDB">
      <w:pPr>
        <w:numPr>
          <w:ilvl w:val="0"/>
          <w:numId w:val="12"/>
        </w:numPr>
        <w:tabs>
          <w:tab w:val="left" w:pos="567"/>
        </w:tabs>
        <w:spacing w:after="0" w:line="240" w:lineRule="auto"/>
        <w:ind w:left="360"/>
        <w:rPr>
          <w:rFonts w:ascii="Times New Roman" w:hAnsi="Times New Roman"/>
        </w:rPr>
      </w:pPr>
      <w:r>
        <w:rPr>
          <w:rFonts w:ascii="Times New Roman" w:hAnsi="Times New Roman"/>
        </w:rPr>
        <w:t>j</w:t>
      </w:r>
      <w:r w:rsidR="00267DDB" w:rsidRPr="006B2910">
        <w:rPr>
          <w:rFonts w:ascii="Times New Roman" w:hAnsi="Times New Roman"/>
        </w:rPr>
        <w:t xml:space="preserve">eigu atsirado </w:t>
      </w:r>
      <w:r w:rsidR="00267DDB" w:rsidRPr="00DE5EBA">
        <w:rPr>
          <w:rFonts w:ascii="Times New Roman" w:hAnsi="Times New Roman"/>
          <w:b/>
          <w:bCs/>
        </w:rPr>
        <w:t xml:space="preserve">sunkus išbėrimas, </w:t>
      </w:r>
      <w:r w:rsidR="00EF7441" w:rsidRPr="00DE5EBA">
        <w:rPr>
          <w:rFonts w:ascii="Times New Roman" w:hAnsi="Times New Roman"/>
          <w:b/>
          <w:bCs/>
        </w:rPr>
        <w:t>niež</w:t>
      </w:r>
      <w:r w:rsidR="00EF7441">
        <w:rPr>
          <w:rFonts w:ascii="Times New Roman" w:hAnsi="Times New Roman"/>
          <w:b/>
          <w:bCs/>
        </w:rPr>
        <w:t>ėjimas</w:t>
      </w:r>
      <w:r w:rsidR="00EF7441" w:rsidRPr="00DE5EBA">
        <w:rPr>
          <w:rFonts w:ascii="Times New Roman" w:hAnsi="Times New Roman"/>
          <w:b/>
          <w:bCs/>
        </w:rPr>
        <w:t xml:space="preserve"> </w:t>
      </w:r>
      <w:r w:rsidR="00267DDB" w:rsidRPr="00DE5EBA">
        <w:rPr>
          <w:rFonts w:ascii="Times New Roman" w:hAnsi="Times New Roman"/>
          <w:b/>
          <w:bCs/>
        </w:rPr>
        <w:t xml:space="preserve">ar </w:t>
      </w:r>
      <w:proofErr w:type="spellStart"/>
      <w:r w:rsidR="00267DDB" w:rsidRPr="00DE5EBA">
        <w:rPr>
          <w:rFonts w:ascii="Times New Roman" w:hAnsi="Times New Roman"/>
          <w:b/>
          <w:bCs/>
        </w:rPr>
        <w:t>pūslėtumas</w:t>
      </w:r>
      <w:proofErr w:type="spellEnd"/>
      <w:r w:rsidR="00267DDB" w:rsidRPr="006B2910">
        <w:rPr>
          <w:rFonts w:ascii="Times New Roman" w:hAnsi="Times New Roman"/>
        </w:rPr>
        <w:t xml:space="preserve"> (</w:t>
      </w:r>
      <w:proofErr w:type="spellStart"/>
      <w:r w:rsidR="00267DDB" w:rsidRPr="006B2910">
        <w:rPr>
          <w:rFonts w:ascii="Times New Roman" w:hAnsi="Times New Roman"/>
        </w:rPr>
        <w:t>Stivenso</w:t>
      </w:r>
      <w:proofErr w:type="spellEnd"/>
      <w:r w:rsidR="00267DDB" w:rsidRPr="006B2910">
        <w:rPr>
          <w:rFonts w:ascii="Times New Roman" w:hAnsi="Times New Roman"/>
        </w:rPr>
        <w:t xml:space="preserve">-Džonsono </w:t>
      </w:r>
      <w:r w:rsidR="007D711E" w:rsidRPr="006B2910">
        <w:rPr>
          <w:rFonts w:ascii="Times New Roman" w:hAnsi="Times New Roman"/>
        </w:rPr>
        <w:t>[</w:t>
      </w:r>
      <w:proofErr w:type="spellStart"/>
      <w:r w:rsidR="00267DDB" w:rsidRPr="00E3171C">
        <w:rPr>
          <w:rFonts w:ascii="Times New Roman" w:hAnsi="Times New Roman"/>
          <w:i/>
          <w:iCs/>
        </w:rPr>
        <w:t>Stevens-Johnson</w:t>
      </w:r>
      <w:proofErr w:type="spellEnd"/>
      <w:r w:rsidR="007D711E" w:rsidRPr="006B2910">
        <w:rPr>
          <w:rFonts w:ascii="Times New Roman" w:hAnsi="Times New Roman"/>
        </w:rPr>
        <w:t>]</w:t>
      </w:r>
      <w:r w:rsidR="00267DDB" w:rsidRPr="006B2910">
        <w:rPr>
          <w:rFonts w:ascii="Times New Roman" w:hAnsi="Times New Roman"/>
        </w:rPr>
        <w:t xml:space="preserve"> sindromas ar toksinė epidermio nekrolizė</w:t>
      </w:r>
      <w:r w:rsidR="00A67F1C">
        <w:rPr>
          <w:rFonts w:ascii="Times New Roman" w:hAnsi="Times New Roman"/>
        </w:rPr>
        <w:t>)</w:t>
      </w:r>
      <w:r w:rsidR="00267DDB" w:rsidRPr="006B2910">
        <w:rPr>
          <w:rFonts w:ascii="Times New Roman" w:hAnsi="Times New Roman"/>
        </w:rPr>
        <w:t>;</w:t>
      </w:r>
    </w:p>
    <w:p w14:paraId="421FC1AD" w14:textId="77777777" w:rsidR="00267DDB" w:rsidRPr="006B2910" w:rsidRDefault="00267DDB" w:rsidP="00267DDB">
      <w:pPr>
        <w:numPr>
          <w:ilvl w:val="0"/>
          <w:numId w:val="12"/>
        </w:numPr>
        <w:tabs>
          <w:tab w:val="left" w:pos="567"/>
        </w:tabs>
        <w:spacing w:after="0" w:line="240" w:lineRule="auto"/>
        <w:ind w:left="360"/>
        <w:rPr>
          <w:rFonts w:ascii="Times New Roman" w:hAnsi="Times New Roman"/>
        </w:rPr>
      </w:pPr>
      <w:r w:rsidRPr="006B2910">
        <w:rPr>
          <w:rFonts w:ascii="Times New Roman" w:hAnsi="Times New Roman"/>
        </w:rPr>
        <w:t>jeigu j</w:t>
      </w:r>
      <w:r w:rsidR="006B2910">
        <w:rPr>
          <w:rFonts w:ascii="Times New Roman" w:hAnsi="Times New Roman"/>
        </w:rPr>
        <w:t>a</w:t>
      </w:r>
      <w:r w:rsidRPr="006B2910">
        <w:rPr>
          <w:rFonts w:ascii="Times New Roman" w:hAnsi="Times New Roman"/>
        </w:rPr>
        <w:t>u</w:t>
      </w:r>
      <w:r w:rsidR="007D711E" w:rsidRPr="006B2910">
        <w:rPr>
          <w:rFonts w:ascii="Times New Roman" w:hAnsi="Times New Roman"/>
        </w:rPr>
        <w:t>čiate</w:t>
      </w:r>
      <w:r w:rsidRPr="006B2910">
        <w:rPr>
          <w:rFonts w:ascii="Times New Roman" w:hAnsi="Times New Roman"/>
        </w:rPr>
        <w:t xml:space="preserve"> </w:t>
      </w:r>
      <w:r w:rsidRPr="00DE5EBA">
        <w:rPr>
          <w:rFonts w:ascii="Times New Roman" w:hAnsi="Times New Roman"/>
          <w:b/>
          <w:bCs/>
        </w:rPr>
        <w:t>nuovargį</w:t>
      </w:r>
      <w:r w:rsidRPr="006B2910">
        <w:rPr>
          <w:rFonts w:ascii="Times New Roman" w:hAnsi="Times New Roman"/>
        </w:rPr>
        <w:t xml:space="preserve">, </w:t>
      </w:r>
      <w:r w:rsidRPr="00DE5EBA">
        <w:rPr>
          <w:rFonts w:ascii="Times New Roman" w:hAnsi="Times New Roman"/>
          <w:b/>
          <w:bCs/>
        </w:rPr>
        <w:t>alpstate</w:t>
      </w:r>
      <w:r w:rsidRPr="006B2910">
        <w:rPr>
          <w:rFonts w:ascii="Times New Roman" w:hAnsi="Times New Roman"/>
        </w:rPr>
        <w:t xml:space="preserve">, staiga pradedate </w:t>
      </w:r>
      <w:r w:rsidRPr="00DE5EBA">
        <w:rPr>
          <w:rFonts w:ascii="Times New Roman" w:hAnsi="Times New Roman"/>
          <w:b/>
          <w:bCs/>
        </w:rPr>
        <w:t>dusti</w:t>
      </w:r>
      <w:r w:rsidRPr="006B2910">
        <w:rPr>
          <w:rFonts w:ascii="Times New Roman" w:hAnsi="Times New Roman"/>
        </w:rPr>
        <w:t xml:space="preserve"> arba esate </w:t>
      </w:r>
      <w:r w:rsidRPr="00DE5EBA">
        <w:rPr>
          <w:rFonts w:ascii="Times New Roman" w:hAnsi="Times New Roman"/>
          <w:b/>
          <w:bCs/>
        </w:rPr>
        <w:t>išblyškęs</w:t>
      </w:r>
      <w:r w:rsidRPr="006B2910">
        <w:rPr>
          <w:rFonts w:ascii="Times New Roman" w:hAnsi="Times New Roman"/>
        </w:rPr>
        <w:t xml:space="preserve"> (nes hemoglobino koncentracija gali būti mažesnė už normalią; tai labai dažnas poveikis);</w:t>
      </w:r>
    </w:p>
    <w:p w14:paraId="5755DC45" w14:textId="111959C9" w:rsidR="00267DDB" w:rsidRPr="006B2910" w:rsidRDefault="00267DDB" w:rsidP="00267DDB">
      <w:pPr>
        <w:numPr>
          <w:ilvl w:val="0"/>
          <w:numId w:val="12"/>
        </w:numPr>
        <w:tabs>
          <w:tab w:val="left" w:pos="567"/>
        </w:tabs>
        <w:spacing w:after="0" w:line="240" w:lineRule="auto"/>
        <w:ind w:left="360"/>
        <w:rPr>
          <w:rFonts w:ascii="Times New Roman" w:hAnsi="Times New Roman"/>
        </w:rPr>
      </w:pPr>
      <w:r w:rsidRPr="006B2910">
        <w:rPr>
          <w:rFonts w:ascii="Times New Roman" w:hAnsi="Times New Roman"/>
        </w:rPr>
        <w:t xml:space="preserve">jeigu </w:t>
      </w:r>
      <w:r w:rsidRPr="00DE5EBA">
        <w:rPr>
          <w:rFonts w:ascii="Times New Roman" w:hAnsi="Times New Roman"/>
          <w:b/>
          <w:bCs/>
        </w:rPr>
        <w:t>nesiliauja kraujavimas iš dantenų, nosies, burnos</w:t>
      </w:r>
      <w:r w:rsidRPr="006B2910">
        <w:rPr>
          <w:rFonts w:ascii="Times New Roman" w:hAnsi="Times New Roman"/>
        </w:rPr>
        <w:t xml:space="preserve"> ar kitų vietų, šlapimas rausvas arba šviesiai rožinis, netikėtai išryškėja mėlynių (kadangi Jūsų trombocitų kiekis gali būti mažesnis už normalų; tai dažnas poveikis);</w:t>
      </w:r>
    </w:p>
    <w:p w14:paraId="13F0156A" w14:textId="77777777" w:rsidR="00267DDB" w:rsidRPr="006B2910" w:rsidRDefault="00267DDB" w:rsidP="00267DDB">
      <w:pPr>
        <w:numPr>
          <w:ilvl w:val="0"/>
          <w:numId w:val="12"/>
        </w:numPr>
        <w:tabs>
          <w:tab w:val="left" w:pos="567"/>
        </w:tabs>
        <w:spacing w:after="0" w:line="240" w:lineRule="auto"/>
        <w:ind w:left="360"/>
        <w:rPr>
          <w:rFonts w:ascii="Times New Roman" w:hAnsi="Times New Roman"/>
        </w:rPr>
      </w:pPr>
      <w:r w:rsidRPr="006B2910">
        <w:rPr>
          <w:rFonts w:ascii="Times New Roman" w:hAnsi="Times New Roman"/>
        </w:rPr>
        <w:t xml:space="preserve">jeigu staiga pasireiškia dusulys, stiprus </w:t>
      </w:r>
      <w:r w:rsidRPr="00DE5EBA">
        <w:rPr>
          <w:rFonts w:ascii="Times New Roman" w:hAnsi="Times New Roman"/>
          <w:b/>
          <w:bCs/>
        </w:rPr>
        <w:t>krūtinės skausmas</w:t>
      </w:r>
      <w:r w:rsidRPr="006B2910">
        <w:rPr>
          <w:rFonts w:ascii="Times New Roman" w:hAnsi="Times New Roman"/>
        </w:rPr>
        <w:t xml:space="preserve"> arba kosulys su kraujingais skrepliais (nedažnas poveikis) (tai gali rodyti, kad plaučių kraujagyslėse atsirado kraujo krešulių).</w:t>
      </w:r>
    </w:p>
    <w:p w14:paraId="7C724EE2" w14:textId="77777777" w:rsidR="00267DDB" w:rsidRPr="006B2910" w:rsidRDefault="00267DDB" w:rsidP="00267DDB">
      <w:pPr>
        <w:spacing w:after="0" w:line="240" w:lineRule="auto"/>
        <w:ind w:left="90"/>
        <w:rPr>
          <w:rFonts w:ascii="Times New Roman" w:hAnsi="Times New Roman"/>
        </w:rPr>
      </w:pPr>
    </w:p>
    <w:p w14:paraId="484929F7" w14:textId="77777777" w:rsidR="00267DDB" w:rsidRPr="006B2910" w:rsidRDefault="00267DDB" w:rsidP="00267DDB">
      <w:pPr>
        <w:spacing w:after="0" w:line="240" w:lineRule="auto"/>
        <w:rPr>
          <w:rFonts w:ascii="Times New Roman" w:hAnsi="Times New Roman"/>
          <w:u w:val="single"/>
        </w:rPr>
      </w:pPr>
      <w:r w:rsidRPr="006B2910">
        <w:rPr>
          <w:rFonts w:ascii="Times New Roman" w:hAnsi="Times New Roman"/>
          <w:u w:val="single"/>
        </w:rPr>
        <w:t xml:space="preserve">Galimas šalutinis </w:t>
      </w:r>
      <w:proofErr w:type="spellStart"/>
      <w:r w:rsidRPr="006B2910">
        <w:rPr>
          <w:rFonts w:ascii="Times New Roman" w:hAnsi="Times New Roman"/>
          <w:u w:val="single"/>
        </w:rPr>
        <w:t>Pemetrexed</w:t>
      </w:r>
      <w:proofErr w:type="spellEnd"/>
      <w:r w:rsidRPr="006B2910">
        <w:rPr>
          <w:rFonts w:ascii="Times New Roman" w:hAnsi="Times New Roman"/>
          <w:u w:val="single"/>
        </w:rPr>
        <w:t xml:space="preserve"> </w:t>
      </w:r>
      <w:proofErr w:type="spellStart"/>
      <w:r w:rsidR="00867C41" w:rsidRPr="006B2910">
        <w:rPr>
          <w:rFonts w:ascii="Times New Roman" w:hAnsi="Times New Roman"/>
          <w:u w:val="single"/>
        </w:rPr>
        <w:t>Ebewe</w:t>
      </w:r>
      <w:proofErr w:type="spellEnd"/>
      <w:r w:rsidRPr="006B2910">
        <w:rPr>
          <w:rFonts w:ascii="Times New Roman" w:hAnsi="Times New Roman"/>
          <w:u w:val="single"/>
        </w:rPr>
        <w:t xml:space="preserve"> poveikis</w:t>
      </w:r>
    </w:p>
    <w:p w14:paraId="39DBB7EE" w14:textId="77777777" w:rsidR="00267DDB" w:rsidRPr="006B2910" w:rsidRDefault="00267DDB" w:rsidP="00267DDB">
      <w:pPr>
        <w:spacing w:after="0" w:line="240" w:lineRule="auto"/>
        <w:rPr>
          <w:rFonts w:ascii="Times New Roman" w:hAnsi="Times New Roman"/>
        </w:rPr>
      </w:pPr>
    </w:p>
    <w:p w14:paraId="3D2BFF13" w14:textId="699298C7" w:rsidR="00267DDB" w:rsidRDefault="00267DDB" w:rsidP="00267DDB">
      <w:pPr>
        <w:spacing w:after="0" w:line="240" w:lineRule="auto"/>
        <w:rPr>
          <w:rFonts w:ascii="Times New Roman" w:hAnsi="Times New Roman"/>
        </w:rPr>
      </w:pPr>
      <w:r w:rsidRPr="006B2910">
        <w:rPr>
          <w:rFonts w:ascii="Times New Roman" w:hAnsi="Times New Roman"/>
          <w:b/>
          <w:i/>
        </w:rPr>
        <w:t>Labai dažn</w:t>
      </w:r>
      <w:r w:rsidR="00DE1F80">
        <w:rPr>
          <w:rFonts w:ascii="Times New Roman" w:hAnsi="Times New Roman"/>
          <w:b/>
          <w:i/>
        </w:rPr>
        <w:t xml:space="preserve">i šalutinio poveikio reiškiniai </w:t>
      </w:r>
      <w:r w:rsidR="00C3542A">
        <w:rPr>
          <w:rFonts w:ascii="Times New Roman" w:hAnsi="Times New Roman"/>
        </w:rPr>
        <w:t xml:space="preserve">(gali pasireikšti </w:t>
      </w:r>
      <w:r w:rsidR="00DE1F80">
        <w:rPr>
          <w:rFonts w:ascii="Times New Roman" w:hAnsi="Times New Roman"/>
        </w:rPr>
        <w:t xml:space="preserve">ne rečiau kaip </w:t>
      </w:r>
      <w:r w:rsidRPr="006B2910">
        <w:rPr>
          <w:rFonts w:ascii="Times New Roman" w:hAnsi="Times New Roman"/>
        </w:rPr>
        <w:t xml:space="preserve">1 iš 10 </w:t>
      </w:r>
      <w:r w:rsidR="00DE1F80">
        <w:rPr>
          <w:rFonts w:ascii="Times New Roman" w:hAnsi="Times New Roman"/>
        </w:rPr>
        <w:t>asmen</w:t>
      </w:r>
      <w:r w:rsidRPr="006B2910">
        <w:rPr>
          <w:rFonts w:ascii="Times New Roman" w:hAnsi="Times New Roman"/>
        </w:rPr>
        <w:t>ų)</w:t>
      </w:r>
    </w:p>
    <w:p w14:paraId="2675601B" w14:textId="77777777" w:rsidR="00CE06A0" w:rsidRPr="00816171" w:rsidRDefault="00CE06A0" w:rsidP="00DE5EBA">
      <w:pPr>
        <w:pStyle w:val="Sraopastraipa"/>
        <w:numPr>
          <w:ilvl w:val="0"/>
          <w:numId w:val="35"/>
        </w:numPr>
        <w:spacing w:line="240" w:lineRule="auto"/>
        <w:ind w:left="567" w:hanging="567"/>
      </w:pPr>
      <w:proofErr w:type="spellStart"/>
      <w:r w:rsidRPr="0063657C">
        <w:t>Infekcija</w:t>
      </w:r>
      <w:proofErr w:type="spellEnd"/>
    </w:p>
    <w:p w14:paraId="7FF4C113" w14:textId="6D27FDE7" w:rsidR="00CE06A0" w:rsidRPr="00752DE1" w:rsidRDefault="00CE06A0" w:rsidP="00DE5EBA">
      <w:pPr>
        <w:pStyle w:val="Sraopastraipa"/>
        <w:numPr>
          <w:ilvl w:val="1"/>
          <w:numId w:val="36"/>
        </w:numPr>
        <w:spacing w:line="240" w:lineRule="auto"/>
        <w:ind w:left="567" w:hanging="567"/>
      </w:pPr>
      <w:proofErr w:type="spellStart"/>
      <w:r w:rsidRPr="00752DE1">
        <w:t>Gerklės</w:t>
      </w:r>
      <w:proofErr w:type="spellEnd"/>
      <w:r w:rsidRPr="00752DE1">
        <w:t xml:space="preserve"> </w:t>
      </w:r>
      <w:proofErr w:type="spellStart"/>
      <w:r w:rsidRPr="00752DE1">
        <w:t>skausmas</w:t>
      </w:r>
      <w:proofErr w:type="spellEnd"/>
      <w:r w:rsidRPr="00752DE1">
        <w:t xml:space="preserve"> (</w:t>
      </w:r>
      <w:proofErr w:type="spellStart"/>
      <w:r w:rsidRPr="00752DE1">
        <w:t>faringitas</w:t>
      </w:r>
      <w:proofErr w:type="spellEnd"/>
      <w:r w:rsidRPr="00752DE1">
        <w:t>)</w:t>
      </w:r>
    </w:p>
    <w:p w14:paraId="6B9FEADD" w14:textId="01DF9DC3" w:rsidR="00CE06A0" w:rsidRPr="00FB0492" w:rsidRDefault="00CE06A0" w:rsidP="00DE5EBA">
      <w:pPr>
        <w:pStyle w:val="Sraopastraipa"/>
        <w:numPr>
          <w:ilvl w:val="1"/>
          <w:numId w:val="36"/>
        </w:numPr>
        <w:spacing w:line="240" w:lineRule="auto"/>
        <w:ind w:left="567" w:hanging="567"/>
      </w:pPr>
      <w:proofErr w:type="spellStart"/>
      <w:r w:rsidRPr="00FB0492">
        <w:t>Mažas</w:t>
      </w:r>
      <w:proofErr w:type="spellEnd"/>
      <w:r w:rsidRPr="00FB0492">
        <w:t xml:space="preserve"> </w:t>
      </w:r>
      <w:proofErr w:type="spellStart"/>
      <w:r w:rsidRPr="00FB0492">
        <w:t>neutrofilų</w:t>
      </w:r>
      <w:proofErr w:type="spellEnd"/>
      <w:r w:rsidRPr="00FB0492">
        <w:t xml:space="preserve"> </w:t>
      </w:r>
      <w:proofErr w:type="spellStart"/>
      <w:r w:rsidRPr="00FB0492">
        <w:t>granulocitų</w:t>
      </w:r>
      <w:proofErr w:type="spellEnd"/>
      <w:r w:rsidRPr="00FB0492">
        <w:t xml:space="preserve"> (</w:t>
      </w:r>
      <w:proofErr w:type="spellStart"/>
      <w:r w:rsidRPr="00FB0492">
        <w:t>baltųjų</w:t>
      </w:r>
      <w:proofErr w:type="spellEnd"/>
      <w:r w:rsidRPr="00FB0492">
        <w:t xml:space="preserve"> </w:t>
      </w:r>
      <w:proofErr w:type="spellStart"/>
      <w:r w:rsidRPr="00FB0492">
        <w:t>kraujo</w:t>
      </w:r>
      <w:proofErr w:type="spellEnd"/>
      <w:r w:rsidRPr="00FB0492">
        <w:t xml:space="preserve"> </w:t>
      </w:r>
      <w:proofErr w:type="spellStart"/>
      <w:r w:rsidRPr="00FB0492">
        <w:t>ląstelių</w:t>
      </w:r>
      <w:proofErr w:type="spellEnd"/>
      <w:r w:rsidRPr="00FB0492">
        <w:t xml:space="preserve"> </w:t>
      </w:r>
      <w:proofErr w:type="spellStart"/>
      <w:r w:rsidRPr="00FB0492">
        <w:t>rūšis</w:t>
      </w:r>
      <w:proofErr w:type="spellEnd"/>
      <w:r w:rsidRPr="00FB0492">
        <w:t xml:space="preserve">) </w:t>
      </w:r>
      <w:proofErr w:type="spellStart"/>
      <w:r w:rsidRPr="00FB0492">
        <w:t>kiekis</w:t>
      </w:r>
      <w:proofErr w:type="spellEnd"/>
    </w:p>
    <w:p w14:paraId="71020EF4" w14:textId="6977F96C" w:rsidR="00CE06A0" w:rsidRPr="00E538ED" w:rsidRDefault="00CE06A0" w:rsidP="00DE5EBA">
      <w:pPr>
        <w:pStyle w:val="Sraopastraipa"/>
        <w:numPr>
          <w:ilvl w:val="1"/>
          <w:numId w:val="36"/>
        </w:numPr>
        <w:spacing w:line="240" w:lineRule="auto"/>
        <w:ind w:left="567" w:hanging="567"/>
      </w:pPr>
      <w:proofErr w:type="spellStart"/>
      <w:r w:rsidRPr="00E538ED">
        <w:t>Mažas</w:t>
      </w:r>
      <w:proofErr w:type="spellEnd"/>
      <w:r w:rsidRPr="00E538ED">
        <w:t xml:space="preserve"> </w:t>
      </w:r>
      <w:proofErr w:type="spellStart"/>
      <w:r w:rsidRPr="00E538ED">
        <w:t>baltųjų</w:t>
      </w:r>
      <w:proofErr w:type="spellEnd"/>
      <w:r w:rsidRPr="00E538ED">
        <w:t xml:space="preserve"> </w:t>
      </w:r>
      <w:proofErr w:type="spellStart"/>
      <w:r w:rsidRPr="00E538ED">
        <w:t>kraujo</w:t>
      </w:r>
      <w:proofErr w:type="spellEnd"/>
      <w:r w:rsidRPr="00E538ED">
        <w:t xml:space="preserve"> </w:t>
      </w:r>
      <w:proofErr w:type="spellStart"/>
      <w:r w:rsidRPr="00E538ED">
        <w:t>ląstelių</w:t>
      </w:r>
      <w:proofErr w:type="spellEnd"/>
      <w:r w:rsidRPr="00E538ED">
        <w:t xml:space="preserve"> </w:t>
      </w:r>
      <w:proofErr w:type="spellStart"/>
      <w:r w:rsidRPr="00E538ED">
        <w:t>kiekis</w:t>
      </w:r>
      <w:proofErr w:type="spellEnd"/>
    </w:p>
    <w:p w14:paraId="77048B6B" w14:textId="63A20124" w:rsidR="00CE06A0" w:rsidRPr="005002BE" w:rsidRDefault="00CE06A0" w:rsidP="00DE5EBA">
      <w:pPr>
        <w:pStyle w:val="Sraopastraipa"/>
        <w:numPr>
          <w:ilvl w:val="1"/>
          <w:numId w:val="36"/>
        </w:numPr>
        <w:spacing w:line="240" w:lineRule="auto"/>
        <w:ind w:left="567" w:hanging="567"/>
      </w:pPr>
      <w:proofErr w:type="spellStart"/>
      <w:r w:rsidRPr="005002BE">
        <w:t>Maža</w:t>
      </w:r>
      <w:proofErr w:type="spellEnd"/>
      <w:r w:rsidRPr="005002BE">
        <w:t xml:space="preserve"> </w:t>
      </w:r>
      <w:proofErr w:type="spellStart"/>
      <w:r w:rsidRPr="005002BE">
        <w:t>hemoglobino</w:t>
      </w:r>
      <w:proofErr w:type="spellEnd"/>
      <w:r w:rsidRPr="005002BE">
        <w:t xml:space="preserve"> </w:t>
      </w:r>
      <w:proofErr w:type="spellStart"/>
      <w:r w:rsidRPr="005002BE">
        <w:t>koncentracija</w:t>
      </w:r>
      <w:proofErr w:type="spellEnd"/>
    </w:p>
    <w:p w14:paraId="04656D8E" w14:textId="51324A32" w:rsidR="00CE06A0" w:rsidRPr="00C01553" w:rsidRDefault="00CE06A0" w:rsidP="00DE5EBA">
      <w:pPr>
        <w:pStyle w:val="Sraopastraipa"/>
        <w:numPr>
          <w:ilvl w:val="1"/>
          <w:numId w:val="36"/>
        </w:numPr>
        <w:spacing w:line="240" w:lineRule="auto"/>
        <w:ind w:left="567" w:hanging="567"/>
        <w:rPr>
          <w:lang w:val="fi-FI"/>
        </w:rPr>
      </w:pPr>
      <w:r w:rsidRPr="00C01553">
        <w:rPr>
          <w:lang w:val="fi-FI"/>
        </w:rPr>
        <w:t>Burnos skausmas, paraudimas, patinimas ar išopėjimas</w:t>
      </w:r>
    </w:p>
    <w:p w14:paraId="4228806E" w14:textId="318D8CBD" w:rsidR="00CE06A0" w:rsidRPr="00EF7441" w:rsidRDefault="00CE06A0" w:rsidP="00DE5EBA">
      <w:pPr>
        <w:pStyle w:val="Sraopastraipa"/>
        <w:numPr>
          <w:ilvl w:val="1"/>
          <w:numId w:val="36"/>
        </w:numPr>
        <w:spacing w:line="240" w:lineRule="auto"/>
        <w:ind w:left="567" w:hanging="567"/>
      </w:pPr>
      <w:proofErr w:type="spellStart"/>
      <w:r w:rsidRPr="00EF7441">
        <w:t>Apetito</w:t>
      </w:r>
      <w:proofErr w:type="spellEnd"/>
      <w:r w:rsidRPr="00EF7441">
        <w:t xml:space="preserve"> </w:t>
      </w:r>
      <w:proofErr w:type="spellStart"/>
      <w:r w:rsidRPr="00EF7441">
        <w:t>praradimas</w:t>
      </w:r>
      <w:proofErr w:type="spellEnd"/>
    </w:p>
    <w:p w14:paraId="26D3DD5F" w14:textId="477B9ADE" w:rsidR="00CE06A0" w:rsidRPr="007F1957" w:rsidRDefault="00CE06A0" w:rsidP="00DE5EBA">
      <w:pPr>
        <w:pStyle w:val="Sraopastraipa"/>
        <w:numPr>
          <w:ilvl w:val="1"/>
          <w:numId w:val="36"/>
        </w:numPr>
        <w:spacing w:line="240" w:lineRule="auto"/>
        <w:ind w:left="567" w:hanging="567"/>
      </w:pPr>
      <w:proofErr w:type="spellStart"/>
      <w:r w:rsidRPr="007F1957">
        <w:t>Vėmimas</w:t>
      </w:r>
      <w:proofErr w:type="spellEnd"/>
    </w:p>
    <w:p w14:paraId="28E03E16" w14:textId="0DC65905" w:rsidR="00CE06A0" w:rsidRPr="00DE5EBA" w:rsidRDefault="00CE06A0" w:rsidP="00DE5EBA">
      <w:pPr>
        <w:pStyle w:val="Sraopastraipa"/>
        <w:numPr>
          <w:ilvl w:val="1"/>
          <w:numId w:val="36"/>
        </w:numPr>
        <w:spacing w:line="240" w:lineRule="auto"/>
        <w:ind w:left="567" w:hanging="567"/>
      </w:pPr>
      <w:proofErr w:type="spellStart"/>
      <w:r w:rsidRPr="00DE5EBA">
        <w:t>Viduriavimas</w:t>
      </w:r>
      <w:proofErr w:type="spellEnd"/>
    </w:p>
    <w:p w14:paraId="3DBA8ACA" w14:textId="07F84DDE" w:rsidR="00CE06A0" w:rsidRPr="00DE5EBA" w:rsidRDefault="00CE06A0" w:rsidP="00DE5EBA">
      <w:pPr>
        <w:pStyle w:val="Sraopastraipa"/>
        <w:numPr>
          <w:ilvl w:val="1"/>
          <w:numId w:val="36"/>
        </w:numPr>
        <w:spacing w:line="240" w:lineRule="auto"/>
        <w:ind w:left="567" w:hanging="567"/>
      </w:pPr>
      <w:proofErr w:type="spellStart"/>
      <w:r w:rsidRPr="00DE5EBA">
        <w:t>Pykinimas</w:t>
      </w:r>
      <w:proofErr w:type="spellEnd"/>
    </w:p>
    <w:p w14:paraId="386B3516" w14:textId="7D98C649" w:rsidR="00CE06A0" w:rsidRPr="00DE5EBA" w:rsidRDefault="00CE06A0" w:rsidP="00DE5EBA">
      <w:pPr>
        <w:pStyle w:val="Sraopastraipa"/>
        <w:numPr>
          <w:ilvl w:val="1"/>
          <w:numId w:val="36"/>
        </w:numPr>
        <w:spacing w:line="240" w:lineRule="auto"/>
        <w:ind w:left="567" w:hanging="567"/>
      </w:pPr>
      <w:r w:rsidRPr="00DE5EBA">
        <w:t xml:space="preserve">Odos </w:t>
      </w:r>
      <w:proofErr w:type="spellStart"/>
      <w:r w:rsidRPr="00DE5EBA">
        <w:t>išbėrimas</w:t>
      </w:r>
      <w:proofErr w:type="spellEnd"/>
    </w:p>
    <w:p w14:paraId="03E04E55" w14:textId="1374848B" w:rsidR="00CE06A0" w:rsidRPr="0063657C" w:rsidRDefault="00F6435C" w:rsidP="00DE5EBA">
      <w:pPr>
        <w:pStyle w:val="Sraopastraipa"/>
        <w:numPr>
          <w:ilvl w:val="1"/>
          <w:numId w:val="36"/>
        </w:numPr>
        <w:spacing w:line="240" w:lineRule="auto"/>
        <w:ind w:left="567" w:hanging="567"/>
      </w:pPr>
      <w:r>
        <w:t xml:space="preserve">Odos </w:t>
      </w:r>
      <w:proofErr w:type="spellStart"/>
      <w:r>
        <w:t>pleiskanojimas</w:t>
      </w:r>
      <w:proofErr w:type="spellEnd"/>
    </w:p>
    <w:p w14:paraId="4F29D557" w14:textId="0403BBB0" w:rsidR="00CE06A0" w:rsidRPr="00816171" w:rsidRDefault="00CE06A0" w:rsidP="00DE5EBA">
      <w:pPr>
        <w:pStyle w:val="Sraopastraipa"/>
        <w:numPr>
          <w:ilvl w:val="1"/>
          <w:numId w:val="36"/>
        </w:numPr>
        <w:spacing w:line="240" w:lineRule="auto"/>
        <w:ind w:left="567" w:hanging="567"/>
      </w:pPr>
      <w:proofErr w:type="spellStart"/>
      <w:r w:rsidRPr="00816171">
        <w:t>Nenormalūs</w:t>
      </w:r>
      <w:proofErr w:type="spellEnd"/>
      <w:r w:rsidRPr="00816171">
        <w:t xml:space="preserve"> </w:t>
      </w:r>
      <w:proofErr w:type="spellStart"/>
      <w:r w:rsidRPr="00816171">
        <w:t>kraujo</w:t>
      </w:r>
      <w:proofErr w:type="spellEnd"/>
      <w:r w:rsidRPr="00816171">
        <w:t xml:space="preserve"> </w:t>
      </w:r>
      <w:proofErr w:type="spellStart"/>
      <w:r w:rsidRPr="00816171">
        <w:t>tyrimo</w:t>
      </w:r>
      <w:proofErr w:type="spellEnd"/>
      <w:r w:rsidRPr="00816171">
        <w:t xml:space="preserve"> </w:t>
      </w:r>
      <w:proofErr w:type="spellStart"/>
      <w:r w:rsidRPr="00816171">
        <w:t>rodmenys</w:t>
      </w:r>
      <w:proofErr w:type="spellEnd"/>
      <w:r w:rsidRPr="00816171">
        <w:t xml:space="preserve">, </w:t>
      </w:r>
      <w:proofErr w:type="spellStart"/>
      <w:r w:rsidRPr="00816171">
        <w:t>rodantys</w:t>
      </w:r>
      <w:proofErr w:type="spellEnd"/>
      <w:r w:rsidRPr="00816171">
        <w:t xml:space="preserve"> </w:t>
      </w:r>
      <w:proofErr w:type="spellStart"/>
      <w:r w:rsidRPr="00816171">
        <w:t>inkstų</w:t>
      </w:r>
      <w:proofErr w:type="spellEnd"/>
      <w:r w:rsidRPr="00816171">
        <w:t xml:space="preserve"> </w:t>
      </w:r>
      <w:proofErr w:type="spellStart"/>
      <w:r w:rsidRPr="00816171">
        <w:t>funkcijos</w:t>
      </w:r>
      <w:proofErr w:type="spellEnd"/>
      <w:r w:rsidRPr="00816171">
        <w:t xml:space="preserve"> </w:t>
      </w:r>
      <w:proofErr w:type="spellStart"/>
      <w:r w:rsidRPr="00816171">
        <w:t>susilpnėjimą</w:t>
      </w:r>
      <w:proofErr w:type="spellEnd"/>
    </w:p>
    <w:p w14:paraId="12EA48DE" w14:textId="6AA07B03" w:rsidR="00CE06A0" w:rsidRPr="00752DE1" w:rsidRDefault="00CE06A0" w:rsidP="00DE5EBA">
      <w:pPr>
        <w:pStyle w:val="Sraopastraipa"/>
        <w:numPr>
          <w:ilvl w:val="1"/>
          <w:numId w:val="36"/>
        </w:numPr>
        <w:spacing w:line="240" w:lineRule="auto"/>
        <w:ind w:left="567" w:hanging="567"/>
      </w:pPr>
      <w:proofErr w:type="spellStart"/>
      <w:r w:rsidRPr="00752DE1">
        <w:t>Nuovargis</w:t>
      </w:r>
      <w:proofErr w:type="spellEnd"/>
    </w:p>
    <w:p w14:paraId="4A330AFB" w14:textId="77777777" w:rsidR="00F6435C" w:rsidRDefault="00F6435C" w:rsidP="00DE5EBA">
      <w:pPr>
        <w:spacing w:after="0" w:line="240" w:lineRule="auto"/>
        <w:rPr>
          <w:rFonts w:ascii="Times New Roman" w:hAnsi="Times New Roman"/>
        </w:rPr>
      </w:pPr>
    </w:p>
    <w:p w14:paraId="40FA3375" w14:textId="37FC0C72" w:rsidR="00CE06A0" w:rsidRPr="00F6435C" w:rsidRDefault="00CE06A0">
      <w:pPr>
        <w:spacing w:after="0" w:line="240" w:lineRule="auto"/>
        <w:rPr>
          <w:rFonts w:ascii="Times New Roman" w:hAnsi="Times New Roman"/>
        </w:rPr>
      </w:pPr>
      <w:r w:rsidRPr="00DE5EBA">
        <w:rPr>
          <w:rFonts w:ascii="Times New Roman" w:hAnsi="Times New Roman"/>
          <w:b/>
          <w:bCs/>
          <w:i/>
          <w:iCs/>
        </w:rPr>
        <w:t>Dažn</w:t>
      </w:r>
      <w:r w:rsidR="00DE1F80">
        <w:rPr>
          <w:rFonts w:ascii="Times New Roman" w:hAnsi="Times New Roman"/>
          <w:b/>
          <w:bCs/>
          <w:i/>
          <w:iCs/>
        </w:rPr>
        <w:t xml:space="preserve">i </w:t>
      </w:r>
      <w:r w:rsidR="00DE1F80">
        <w:rPr>
          <w:rFonts w:ascii="Times New Roman" w:hAnsi="Times New Roman"/>
          <w:b/>
          <w:i/>
        </w:rPr>
        <w:t>šalutinio poveikio reiškiniai</w:t>
      </w:r>
      <w:r w:rsidRPr="00DE5EBA">
        <w:rPr>
          <w:rFonts w:ascii="Times New Roman" w:hAnsi="Times New Roman"/>
          <w:b/>
          <w:bCs/>
          <w:i/>
          <w:iCs/>
        </w:rPr>
        <w:t xml:space="preserve"> </w:t>
      </w:r>
      <w:r w:rsidRPr="00F6435C">
        <w:rPr>
          <w:rFonts w:ascii="Times New Roman" w:hAnsi="Times New Roman"/>
        </w:rPr>
        <w:t xml:space="preserve">(gali pasireikšti </w:t>
      </w:r>
      <w:r w:rsidR="00F6435C">
        <w:rPr>
          <w:rFonts w:ascii="Times New Roman" w:hAnsi="Times New Roman"/>
        </w:rPr>
        <w:t>rečiau</w:t>
      </w:r>
      <w:r w:rsidRPr="00F6435C">
        <w:rPr>
          <w:rFonts w:ascii="Times New Roman" w:hAnsi="Times New Roman"/>
        </w:rPr>
        <w:t xml:space="preserve"> kaip 1 iš 10 </w:t>
      </w:r>
      <w:r w:rsidR="00DE1F80">
        <w:rPr>
          <w:rFonts w:ascii="Times New Roman" w:hAnsi="Times New Roman"/>
        </w:rPr>
        <w:t>asmen</w:t>
      </w:r>
      <w:r w:rsidRPr="00F6435C">
        <w:rPr>
          <w:rFonts w:ascii="Times New Roman" w:hAnsi="Times New Roman"/>
        </w:rPr>
        <w:t>ų)</w:t>
      </w:r>
    </w:p>
    <w:p w14:paraId="5994DBEE" w14:textId="213049C7" w:rsidR="00CE06A0" w:rsidRPr="00816171" w:rsidRDefault="00CE06A0" w:rsidP="00DE5EBA">
      <w:pPr>
        <w:pStyle w:val="Sraopastraipa"/>
        <w:numPr>
          <w:ilvl w:val="0"/>
          <w:numId w:val="44"/>
        </w:numPr>
        <w:spacing w:line="240" w:lineRule="auto"/>
        <w:ind w:left="567" w:hanging="567"/>
      </w:pPr>
      <w:proofErr w:type="spellStart"/>
      <w:r w:rsidRPr="0063657C">
        <w:t>Kraujo</w:t>
      </w:r>
      <w:proofErr w:type="spellEnd"/>
      <w:r w:rsidRPr="0063657C">
        <w:t xml:space="preserve"> </w:t>
      </w:r>
      <w:proofErr w:type="spellStart"/>
      <w:r w:rsidRPr="0063657C">
        <w:t>infekcija</w:t>
      </w:r>
      <w:proofErr w:type="spellEnd"/>
    </w:p>
    <w:p w14:paraId="3EC61DCA" w14:textId="29831A4B" w:rsidR="00CE06A0" w:rsidRPr="00FB0492" w:rsidRDefault="00CE06A0" w:rsidP="00DE5EBA">
      <w:pPr>
        <w:pStyle w:val="Sraopastraipa"/>
        <w:numPr>
          <w:ilvl w:val="0"/>
          <w:numId w:val="44"/>
        </w:numPr>
        <w:spacing w:line="240" w:lineRule="auto"/>
        <w:ind w:left="567" w:hanging="567"/>
      </w:pPr>
      <w:proofErr w:type="spellStart"/>
      <w:r w:rsidRPr="00752DE1">
        <w:t>Karščiavimas</w:t>
      </w:r>
      <w:proofErr w:type="spellEnd"/>
      <w:r w:rsidRPr="00752DE1">
        <w:t xml:space="preserve">, </w:t>
      </w:r>
      <w:proofErr w:type="spellStart"/>
      <w:r w:rsidRPr="00752DE1">
        <w:t>pasireiškiantis</w:t>
      </w:r>
      <w:proofErr w:type="spellEnd"/>
      <w:r w:rsidRPr="00752DE1">
        <w:t xml:space="preserve"> </w:t>
      </w:r>
      <w:proofErr w:type="spellStart"/>
      <w:r w:rsidRPr="00752DE1">
        <w:t>kartu</w:t>
      </w:r>
      <w:proofErr w:type="spellEnd"/>
      <w:r w:rsidRPr="00752DE1">
        <w:t xml:space="preserve"> </w:t>
      </w:r>
      <w:proofErr w:type="spellStart"/>
      <w:r w:rsidRPr="00752DE1">
        <w:t>su</w:t>
      </w:r>
      <w:proofErr w:type="spellEnd"/>
      <w:r w:rsidRPr="00752DE1">
        <w:t xml:space="preserve"> </w:t>
      </w:r>
      <w:proofErr w:type="spellStart"/>
      <w:r w:rsidRPr="00752DE1">
        <w:t>neutrofilų</w:t>
      </w:r>
      <w:proofErr w:type="spellEnd"/>
      <w:r w:rsidRPr="00752DE1">
        <w:t xml:space="preserve"> </w:t>
      </w:r>
      <w:proofErr w:type="spellStart"/>
      <w:r w:rsidRPr="00752DE1">
        <w:t>granulocitų</w:t>
      </w:r>
      <w:proofErr w:type="spellEnd"/>
      <w:r w:rsidRPr="00752DE1">
        <w:t xml:space="preserve"> (</w:t>
      </w:r>
      <w:proofErr w:type="spellStart"/>
      <w:r w:rsidRPr="00752DE1">
        <w:t>baltųjų</w:t>
      </w:r>
      <w:proofErr w:type="spellEnd"/>
      <w:r w:rsidRPr="00752DE1">
        <w:t xml:space="preserve"> </w:t>
      </w:r>
      <w:proofErr w:type="spellStart"/>
      <w:r w:rsidRPr="00752DE1">
        <w:t>kraujo</w:t>
      </w:r>
      <w:proofErr w:type="spellEnd"/>
      <w:r w:rsidRPr="00752DE1">
        <w:t xml:space="preserve"> </w:t>
      </w:r>
      <w:proofErr w:type="spellStart"/>
      <w:r w:rsidRPr="00752DE1">
        <w:t>ląstelių</w:t>
      </w:r>
      <w:proofErr w:type="spellEnd"/>
      <w:r w:rsidRPr="00752DE1">
        <w:t xml:space="preserve"> </w:t>
      </w:r>
      <w:proofErr w:type="spellStart"/>
      <w:r w:rsidRPr="00752DE1">
        <w:t>rūšis</w:t>
      </w:r>
      <w:proofErr w:type="spellEnd"/>
      <w:r w:rsidRPr="00752DE1">
        <w:t xml:space="preserve">) </w:t>
      </w:r>
      <w:proofErr w:type="spellStart"/>
      <w:r w:rsidRPr="00752DE1">
        <w:t>kiekio</w:t>
      </w:r>
      <w:proofErr w:type="spellEnd"/>
      <w:r w:rsidRPr="00752DE1">
        <w:t xml:space="preserve"> </w:t>
      </w:r>
      <w:proofErr w:type="spellStart"/>
      <w:r w:rsidRPr="00752DE1">
        <w:t>sumažėjimu</w:t>
      </w:r>
      <w:proofErr w:type="spellEnd"/>
    </w:p>
    <w:p w14:paraId="5171B08A" w14:textId="3F23F4F3" w:rsidR="00CE06A0" w:rsidRPr="00E538ED" w:rsidRDefault="00CE06A0" w:rsidP="00DE5EBA">
      <w:pPr>
        <w:pStyle w:val="Sraopastraipa"/>
        <w:numPr>
          <w:ilvl w:val="0"/>
          <w:numId w:val="44"/>
        </w:numPr>
        <w:spacing w:line="240" w:lineRule="auto"/>
        <w:ind w:left="567" w:hanging="567"/>
      </w:pPr>
      <w:proofErr w:type="spellStart"/>
      <w:r w:rsidRPr="00E538ED">
        <w:t>Mažas</w:t>
      </w:r>
      <w:proofErr w:type="spellEnd"/>
      <w:r w:rsidRPr="00E538ED">
        <w:t xml:space="preserve"> </w:t>
      </w:r>
      <w:proofErr w:type="spellStart"/>
      <w:r w:rsidRPr="00E538ED">
        <w:t>trombocitų</w:t>
      </w:r>
      <w:proofErr w:type="spellEnd"/>
      <w:r w:rsidRPr="00E538ED">
        <w:t xml:space="preserve"> </w:t>
      </w:r>
      <w:proofErr w:type="spellStart"/>
      <w:r w:rsidRPr="00E538ED">
        <w:t>kiekis</w:t>
      </w:r>
      <w:proofErr w:type="spellEnd"/>
    </w:p>
    <w:p w14:paraId="118E7607" w14:textId="59673BDC" w:rsidR="00CE06A0" w:rsidRPr="005002BE" w:rsidRDefault="00CE06A0" w:rsidP="00DE5EBA">
      <w:pPr>
        <w:pStyle w:val="Sraopastraipa"/>
        <w:numPr>
          <w:ilvl w:val="0"/>
          <w:numId w:val="44"/>
        </w:numPr>
        <w:spacing w:line="240" w:lineRule="auto"/>
        <w:ind w:left="567" w:hanging="567"/>
      </w:pPr>
      <w:proofErr w:type="spellStart"/>
      <w:r w:rsidRPr="005002BE">
        <w:t>Alerginė</w:t>
      </w:r>
      <w:proofErr w:type="spellEnd"/>
      <w:r w:rsidRPr="005002BE">
        <w:t xml:space="preserve"> </w:t>
      </w:r>
      <w:proofErr w:type="spellStart"/>
      <w:r w:rsidRPr="005002BE">
        <w:t>reakcija</w:t>
      </w:r>
      <w:proofErr w:type="spellEnd"/>
    </w:p>
    <w:p w14:paraId="2152A07E" w14:textId="603BAE45" w:rsidR="00CE06A0" w:rsidRPr="00EF7441" w:rsidRDefault="00CE06A0" w:rsidP="00DE5EBA">
      <w:pPr>
        <w:pStyle w:val="Sraopastraipa"/>
        <w:numPr>
          <w:ilvl w:val="0"/>
          <w:numId w:val="44"/>
        </w:numPr>
        <w:spacing w:line="240" w:lineRule="auto"/>
        <w:ind w:left="567" w:hanging="567"/>
      </w:pPr>
      <w:proofErr w:type="spellStart"/>
      <w:r w:rsidRPr="00EF7441">
        <w:t>Organizmo</w:t>
      </w:r>
      <w:proofErr w:type="spellEnd"/>
      <w:r w:rsidRPr="00EF7441">
        <w:t xml:space="preserve"> </w:t>
      </w:r>
      <w:proofErr w:type="spellStart"/>
      <w:r w:rsidRPr="00EF7441">
        <w:t>skysčių</w:t>
      </w:r>
      <w:proofErr w:type="spellEnd"/>
      <w:r w:rsidRPr="00EF7441">
        <w:t xml:space="preserve"> </w:t>
      </w:r>
      <w:proofErr w:type="spellStart"/>
      <w:r w:rsidRPr="00EF7441">
        <w:t>netekimas</w:t>
      </w:r>
      <w:proofErr w:type="spellEnd"/>
    </w:p>
    <w:p w14:paraId="79E3D338" w14:textId="7E60586B" w:rsidR="00CE06A0" w:rsidRPr="00EF7441" w:rsidRDefault="00CE06A0" w:rsidP="00DE5EBA">
      <w:pPr>
        <w:pStyle w:val="Sraopastraipa"/>
        <w:numPr>
          <w:ilvl w:val="0"/>
          <w:numId w:val="44"/>
        </w:numPr>
        <w:spacing w:line="240" w:lineRule="auto"/>
        <w:ind w:left="567" w:hanging="567"/>
      </w:pPr>
      <w:proofErr w:type="spellStart"/>
      <w:r w:rsidRPr="00EF7441">
        <w:lastRenderedPageBreak/>
        <w:t>Skonio</w:t>
      </w:r>
      <w:proofErr w:type="spellEnd"/>
      <w:r w:rsidRPr="00EF7441">
        <w:t xml:space="preserve"> </w:t>
      </w:r>
      <w:proofErr w:type="spellStart"/>
      <w:r w:rsidRPr="00EF7441">
        <w:t>pokytis</w:t>
      </w:r>
      <w:proofErr w:type="spellEnd"/>
    </w:p>
    <w:p w14:paraId="342AF631" w14:textId="70AE7BA2" w:rsidR="00CE06A0" w:rsidRPr="00E3171C" w:rsidRDefault="00CE06A0" w:rsidP="00DE5EBA">
      <w:pPr>
        <w:pStyle w:val="Sraopastraipa"/>
        <w:numPr>
          <w:ilvl w:val="0"/>
          <w:numId w:val="44"/>
        </w:numPr>
        <w:spacing w:line="240" w:lineRule="auto"/>
        <w:ind w:left="567" w:hanging="567"/>
        <w:rPr>
          <w:lang w:val="pt-PT"/>
        </w:rPr>
      </w:pPr>
      <w:r w:rsidRPr="00E3171C">
        <w:rPr>
          <w:lang w:val="pt-PT"/>
        </w:rPr>
        <w:t>Motorinių nervų pažaida, dėl kurios pasireiškia raumenų silpnumas ir atrofija (sunykimas), labiausiai rankose ir kojose</w:t>
      </w:r>
    </w:p>
    <w:p w14:paraId="6F339089" w14:textId="0CEA3981" w:rsidR="00CE06A0" w:rsidRPr="00E3171C" w:rsidRDefault="00CE06A0" w:rsidP="00DE5EBA">
      <w:pPr>
        <w:pStyle w:val="Sraopastraipa"/>
        <w:numPr>
          <w:ilvl w:val="0"/>
          <w:numId w:val="44"/>
        </w:numPr>
        <w:spacing w:line="240" w:lineRule="auto"/>
        <w:ind w:left="567" w:hanging="567"/>
        <w:rPr>
          <w:lang w:val="pt-PT"/>
        </w:rPr>
      </w:pPr>
      <w:r w:rsidRPr="00E3171C">
        <w:rPr>
          <w:lang w:val="pt-PT"/>
        </w:rPr>
        <w:t>Jutiminių nervų pažaida, dėl kurios gali išnykti jutimai, pasireikšti deginantis skausmas ir netvirta eisena</w:t>
      </w:r>
    </w:p>
    <w:p w14:paraId="283CD6B3" w14:textId="4A930BA9" w:rsidR="00CE06A0" w:rsidRPr="00DE5EBA" w:rsidRDefault="00CE06A0" w:rsidP="00DE5EBA">
      <w:pPr>
        <w:pStyle w:val="Sraopastraipa"/>
        <w:numPr>
          <w:ilvl w:val="0"/>
          <w:numId w:val="44"/>
        </w:numPr>
        <w:spacing w:line="240" w:lineRule="auto"/>
        <w:ind w:left="567" w:hanging="567"/>
      </w:pPr>
      <w:r w:rsidRPr="00DE5EBA">
        <w:t xml:space="preserve">Galvos </w:t>
      </w:r>
      <w:proofErr w:type="spellStart"/>
      <w:r w:rsidRPr="00DE5EBA">
        <w:t>svaigimas</w:t>
      </w:r>
      <w:proofErr w:type="spellEnd"/>
    </w:p>
    <w:p w14:paraId="41055F7A" w14:textId="3BBB7BBE" w:rsidR="00CE06A0" w:rsidRPr="00E3171C" w:rsidRDefault="00CE06A0" w:rsidP="00DE5EBA">
      <w:pPr>
        <w:pStyle w:val="Sraopastraipa"/>
        <w:numPr>
          <w:ilvl w:val="0"/>
          <w:numId w:val="44"/>
        </w:numPr>
        <w:spacing w:line="240" w:lineRule="auto"/>
        <w:ind w:left="567" w:hanging="567"/>
        <w:rPr>
          <w:lang w:val="pt-PT"/>
        </w:rPr>
      </w:pPr>
      <w:r w:rsidRPr="00E3171C">
        <w:rPr>
          <w:lang w:val="pt-PT"/>
        </w:rPr>
        <w:t>Junginės (membrana, kuri dengia akių vokus ir akies baltymą) uždegimas ir patinimas</w:t>
      </w:r>
    </w:p>
    <w:p w14:paraId="062CABFB" w14:textId="1156B4DA" w:rsidR="00CE06A0" w:rsidRPr="00DE5EBA" w:rsidRDefault="00CE06A0" w:rsidP="00DE5EBA">
      <w:pPr>
        <w:pStyle w:val="Sraopastraipa"/>
        <w:numPr>
          <w:ilvl w:val="0"/>
          <w:numId w:val="44"/>
        </w:numPr>
        <w:spacing w:line="240" w:lineRule="auto"/>
        <w:ind w:left="567" w:hanging="567"/>
      </w:pPr>
      <w:proofErr w:type="spellStart"/>
      <w:r w:rsidRPr="00DE5EBA">
        <w:t>Akių</w:t>
      </w:r>
      <w:proofErr w:type="spellEnd"/>
      <w:r w:rsidRPr="00DE5EBA">
        <w:t xml:space="preserve"> </w:t>
      </w:r>
      <w:proofErr w:type="spellStart"/>
      <w:r w:rsidRPr="00DE5EBA">
        <w:t>sausmė</w:t>
      </w:r>
      <w:proofErr w:type="spellEnd"/>
    </w:p>
    <w:p w14:paraId="7ACE7BCB" w14:textId="36E80FAE" w:rsidR="00CE06A0" w:rsidRPr="00DE5EBA" w:rsidRDefault="00CE06A0" w:rsidP="00DE5EBA">
      <w:pPr>
        <w:pStyle w:val="Sraopastraipa"/>
        <w:numPr>
          <w:ilvl w:val="0"/>
          <w:numId w:val="44"/>
        </w:numPr>
        <w:spacing w:line="240" w:lineRule="auto"/>
        <w:ind w:left="567" w:hanging="567"/>
      </w:pPr>
      <w:proofErr w:type="spellStart"/>
      <w:r w:rsidRPr="00DE5EBA">
        <w:t>Ašarojimas</w:t>
      </w:r>
      <w:proofErr w:type="spellEnd"/>
    </w:p>
    <w:p w14:paraId="5E70231D" w14:textId="71B50284" w:rsidR="00CE06A0" w:rsidRPr="00DE5EBA" w:rsidRDefault="00CE06A0" w:rsidP="00DE5EBA">
      <w:pPr>
        <w:pStyle w:val="Sraopastraipa"/>
        <w:numPr>
          <w:ilvl w:val="0"/>
          <w:numId w:val="44"/>
        </w:numPr>
        <w:spacing w:line="240" w:lineRule="auto"/>
        <w:ind w:left="567" w:hanging="567"/>
      </w:pPr>
      <w:proofErr w:type="spellStart"/>
      <w:r w:rsidRPr="00DE5EBA">
        <w:t>Junginės</w:t>
      </w:r>
      <w:proofErr w:type="spellEnd"/>
      <w:r w:rsidRPr="00DE5EBA">
        <w:t xml:space="preserve"> (membrana, </w:t>
      </w:r>
      <w:proofErr w:type="spellStart"/>
      <w:r w:rsidRPr="00DE5EBA">
        <w:t>kuri</w:t>
      </w:r>
      <w:proofErr w:type="spellEnd"/>
      <w:r w:rsidRPr="00DE5EBA">
        <w:t xml:space="preserve"> </w:t>
      </w:r>
      <w:proofErr w:type="spellStart"/>
      <w:r w:rsidRPr="00DE5EBA">
        <w:t>dengia</w:t>
      </w:r>
      <w:proofErr w:type="spellEnd"/>
      <w:r w:rsidRPr="00DE5EBA">
        <w:t xml:space="preserve"> </w:t>
      </w:r>
      <w:proofErr w:type="spellStart"/>
      <w:r w:rsidRPr="00DE5EBA">
        <w:t>akių</w:t>
      </w:r>
      <w:proofErr w:type="spellEnd"/>
      <w:r w:rsidRPr="00DE5EBA">
        <w:t xml:space="preserve"> </w:t>
      </w:r>
      <w:proofErr w:type="spellStart"/>
      <w:r w:rsidRPr="00DE5EBA">
        <w:t>vokus</w:t>
      </w:r>
      <w:proofErr w:type="spellEnd"/>
      <w:r w:rsidRPr="00DE5EBA">
        <w:t xml:space="preserve"> </w:t>
      </w:r>
      <w:proofErr w:type="spellStart"/>
      <w:r w:rsidRPr="00DE5EBA">
        <w:t>ir</w:t>
      </w:r>
      <w:proofErr w:type="spellEnd"/>
      <w:r w:rsidRPr="00DE5EBA">
        <w:t xml:space="preserve"> </w:t>
      </w:r>
      <w:proofErr w:type="spellStart"/>
      <w:r w:rsidRPr="00DE5EBA">
        <w:t>akies</w:t>
      </w:r>
      <w:proofErr w:type="spellEnd"/>
      <w:r w:rsidRPr="00DE5EBA">
        <w:t xml:space="preserve"> </w:t>
      </w:r>
      <w:proofErr w:type="spellStart"/>
      <w:r w:rsidRPr="00DE5EBA">
        <w:t>baltymą</w:t>
      </w:r>
      <w:proofErr w:type="spellEnd"/>
      <w:r w:rsidRPr="00DE5EBA">
        <w:t xml:space="preserve">) </w:t>
      </w:r>
      <w:proofErr w:type="spellStart"/>
      <w:r w:rsidRPr="00DE5EBA">
        <w:t>ir</w:t>
      </w:r>
      <w:proofErr w:type="spellEnd"/>
      <w:r w:rsidRPr="00DE5EBA">
        <w:t xml:space="preserve"> </w:t>
      </w:r>
      <w:proofErr w:type="spellStart"/>
      <w:r w:rsidRPr="00DE5EBA">
        <w:t>ragenos</w:t>
      </w:r>
      <w:proofErr w:type="spellEnd"/>
      <w:r w:rsidRPr="00DE5EBA">
        <w:t xml:space="preserve"> (</w:t>
      </w:r>
      <w:proofErr w:type="spellStart"/>
      <w:r w:rsidRPr="00DE5EBA">
        <w:t>skaidrus</w:t>
      </w:r>
      <w:proofErr w:type="spellEnd"/>
      <w:r w:rsidRPr="00DE5EBA">
        <w:t xml:space="preserve"> </w:t>
      </w:r>
      <w:proofErr w:type="spellStart"/>
      <w:r w:rsidRPr="00DE5EBA">
        <w:t>sluoksnis</w:t>
      </w:r>
      <w:proofErr w:type="spellEnd"/>
      <w:r w:rsidRPr="00DE5EBA">
        <w:t xml:space="preserve">, </w:t>
      </w:r>
      <w:proofErr w:type="spellStart"/>
      <w:r w:rsidRPr="00DE5EBA">
        <w:t>dengiantis</w:t>
      </w:r>
      <w:proofErr w:type="spellEnd"/>
      <w:r w:rsidRPr="00DE5EBA">
        <w:t xml:space="preserve"> </w:t>
      </w:r>
      <w:proofErr w:type="spellStart"/>
      <w:r w:rsidRPr="00DE5EBA">
        <w:t>išorinį</w:t>
      </w:r>
      <w:proofErr w:type="spellEnd"/>
      <w:r w:rsidRPr="00DE5EBA">
        <w:t xml:space="preserve"> </w:t>
      </w:r>
      <w:proofErr w:type="spellStart"/>
      <w:r w:rsidRPr="00DE5EBA">
        <w:t>rainelės</w:t>
      </w:r>
      <w:proofErr w:type="spellEnd"/>
      <w:r w:rsidRPr="00DE5EBA">
        <w:t xml:space="preserve"> </w:t>
      </w:r>
      <w:proofErr w:type="spellStart"/>
      <w:r w:rsidRPr="00DE5EBA">
        <w:t>ir</w:t>
      </w:r>
      <w:proofErr w:type="spellEnd"/>
      <w:r w:rsidRPr="00DE5EBA">
        <w:t xml:space="preserve"> </w:t>
      </w:r>
      <w:proofErr w:type="spellStart"/>
      <w:r w:rsidRPr="00DE5EBA">
        <w:t>vyzdžio</w:t>
      </w:r>
      <w:proofErr w:type="spellEnd"/>
      <w:r w:rsidRPr="00DE5EBA">
        <w:t xml:space="preserve"> </w:t>
      </w:r>
      <w:proofErr w:type="spellStart"/>
      <w:r w:rsidRPr="00DE5EBA">
        <w:t>paviršių</w:t>
      </w:r>
      <w:proofErr w:type="spellEnd"/>
      <w:r w:rsidRPr="00DE5EBA">
        <w:t xml:space="preserve">) </w:t>
      </w:r>
      <w:proofErr w:type="spellStart"/>
      <w:r w:rsidRPr="00DE5EBA">
        <w:t>sausmė</w:t>
      </w:r>
      <w:proofErr w:type="spellEnd"/>
    </w:p>
    <w:p w14:paraId="0EFFFFDB" w14:textId="0C3D2B86" w:rsidR="00CE06A0" w:rsidRPr="00DE5EBA" w:rsidRDefault="00CE06A0" w:rsidP="00DE5EBA">
      <w:pPr>
        <w:pStyle w:val="Sraopastraipa"/>
        <w:numPr>
          <w:ilvl w:val="0"/>
          <w:numId w:val="44"/>
        </w:numPr>
        <w:spacing w:line="240" w:lineRule="auto"/>
        <w:ind w:left="567" w:hanging="567"/>
      </w:pPr>
      <w:proofErr w:type="spellStart"/>
      <w:r w:rsidRPr="00DE5EBA">
        <w:t>Akių</w:t>
      </w:r>
      <w:proofErr w:type="spellEnd"/>
      <w:r w:rsidRPr="00DE5EBA">
        <w:t xml:space="preserve"> </w:t>
      </w:r>
      <w:proofErr w:type="spellStart"/>
      <w:r w:rsidRPr="00DE5EBA">
        <w:t>vokų</w:t>
      </w:r>
      <w:proofErr w:type="spellEnd"/>
      <w:r w:rsidRPr="00DE5EBA">
        <w:t xml:space="preserve"> </w:t>
      </w:r>
      <w:proofErr w:type="spellStart"/>
      <w:r w:rsidRPr="00DE5EBA">
        <w:t>patinimas</w:t>
      </w:r>
      <w:proofErr w:type="spellEnd"/>
    </w:p>
    <w:p w14:paraId="0E0732C1" w14:textId="1AA87A2E" w:rsidR="00CE06A0" w:rsidRPr="00C01553" w:rsidRDefault="00CE06A0" w:rsidP="00DE5EBA">
      <w:pPr>
        <w:pStyle w:val="Sraopastraipa"/>
        <w:numPr>
          <w:ilvl w:val="0"/>
          <w:numId w:val="44"/>
        </w:numPr>
        <w:spacing w:line="240" w:lineRule="auto"/>
        <w:ind w:left="567" w:hanging="567"/>
        <w:rPr>
          <w:lang w:val="fi-FI"/>
        </w:rPr>
      </w:pPr>
      <w:r w:rsidRPr="00C01553">
        <w:rPr>
          <w:lang w:val="fi-FI"/>
        </w:rPr>
        <w:t>Akių sutrikimas, pasireiškiantis sausumu, ašarojimu, dirginimu ir (arba) skausmu</w:t>
      </w:r>
    </w:p>
    <w:p w14:paraId="4532C073" w14:textId="3C49F409" w:rsidR="00CE06A0" w:rsidRPr="00C01553" w:rsidRDefault="00CE06A0" w:rsidP="00DE5EBA">
      <w:pPr>
        <w:pStyle w:val="Sraopastraipa"/>
        <w:numPr>
          <w:ilvl w:val="0"/>
          <w:numId w:val="44"/>
        </w:numPr>
        <w:spacing w:line="240" w:lineRule="auto"/>
        <w:ind w:left="567" w:hanging="567"/>
        <w:rPr>
          <w:lang w:val="fi-FI"/>
        </w:rPr>
      </w:pPr>
      <w:r w:rsidRPr="00C01553">
        <w:rPr>
          <w:lang w:val="fi-FI"/>
        </w:rPr>
        <w:t>Širdies nepakankamumas (būklė, kuri turi įtakos Jūsų širdies raumens pajėgumui pumpuoti kraują)</w:t>
      </w:r>
    </w:p>
    <w:p w14:paraId="470DC74E" w14:textId="5F529BB6" w:rsidR="00CE06A0" w:rsidRPr="00DE5EBA" w:rsidRDefault="00CE06A0" w:rsidP="00DE5EBA">
      <w:pPr>
        <w:pStyle w:val="Sraopastraipa"/>
        <w:numPr>
          <w:ilvl w:val="0"/>
          <w:numId w:val="44"/>
        </w:numPr>
        <w:spacing w:line="240" w:lineRule="auto"/>
        <w:ind w:left="567" w:hanging="567"/>
      </w:pPr>
      <w:proofErr w:type="spellStart"/>
      <w:r w:rsidRPr="00DE5EBA">
        <w:t>Neritmiška</w:t>
      </w:r>
      <w:proofErr w:type="spellEnd"/>
      <w:r w:rsidRPr="00DE5EBA">
        <w:t xml:space="preserve"> </w:t>
      </w:r>
      <w:proofErr w:type="spellStart"/>
      <w:r w:rsidRPr="00DE5EBA">
        <w:t>širdies</w:t>
      </w:r>
      <w:proofErr w:type="spellEnd"/>
      <w:r w:rsidRPr="00DE5EBA">
        <w:t xml:space="preserve"> </w:t>
      </w:r>
      <w:proofErr w:type="spellStart"/>
      <w:r w:rsidRPr="00DE5EBA">
        <w:t>veikla</w:t>
      </w:r>
      <w:proofErr w:type="spellEnd"/>
    </w:p>
    <w:p w14:paraId="76A3D8C5" w14:textId="0C325CA4" w:rsidR="00CE06A0" w:rsidRPr="00DE5EBA" w:rsidRDefault="00CE06A0" w:rsidP="00DE5EBA">
      <w:pPr>
        <w:pStyle w:val="Sraopastraipa"/>
        <w:numPr>
          <w:ilvl w:val="0"/>
          <w:numId w:val="44"/>
        </w:numPr>
        <w:spacing w:line="240" w:lineRule="auto"/>
        <w:ind w:left="567" w:hanging="567"/>
      </w:pPr>
      <w:r w:rsidRPr="00DE5EBA">
        <w:t>Nevirškinimas</w:t>
      </w:r>
    </w:p>
    <w:p w14:paraId="06BFEAD1" w14:textId="636FE8A9" w:rsidR="00CE06A0" w:rsidRPr="00DE5EBA" w:rsidRDefault="00CE06A0" w:rsidP="00DE5EBA">
      <w:pPr>
        <w:pStyle w:val="Sraopastraipa"/>
        <w:numPr>
          <w:ilvl w:val="0"/>
          <w:numId w:val="44"/>
        </w:numPr>
        <w:spacing w:line="240" w:lineRule="auto"/>
        <w:ind w:left="567" w:hanging="567"/>
      </w:pPr>
      <w:proofErr w:type="spellStart"/>
      <w:r w:rsidRPr="00DE5EBA">
        <w:t>Vidurių</w:t>
      </w:r>
      <w:proofErr w:type="spellEnd"/>
      <w:r w:rsidRPr="00DE5EBA">
        <w:t xml:space="preserve"> </w:t>
      </w:r>
      <w:proofErr w:type="spellStart"/>
      <w:r w:rsidRPr="00DE5EBA">
        <w:t>užkietėjimas</w:t>
      </w:r>
      <w:proofErr w:type="spellEnd"/>
    </w:p>
    <w:p w14:paraId="0BA0011C" w14:textId="203FC250" w:rsidR="00CE06A0" w:rsidRPr="00DE5EBA" w:rsidRDefault="00CE06A0" w:rsidP="00DE5EBA">
      <w:pPr>
        <w:pStyle w:val="Sraopastraipa"/>
        <w:numPr>
          <w:ilvl w:val="0"/>
          <w:numId w:val="44"/>
        </w:numPr>
        <w:spacing w:line="240" w:lineRule="auto"/>
        <w:ind w:left="567" w:hanging="567"/>
      </w:pPr>
      <w:proofErr w:type="spellStart"/>
      <w:r w:rsidRPr="00DE5EBA">
        <w:t>Pilvo</w:t>
      </w:r>
      <w:proofErr w:type="spellEnd"/>
      <w:r w:rsidRPr="00DE5EBA">
        <w:t xml:space="preserve"> </w:t>
      </w:r>
      <w:proofErr w:type="spellStart"/>
      <w:r w:rsidRPr="00DE5EBA">
        <w:t>skausmas</w:t>
      </w:r>
      <w:proofErr w:type="spellEnd"/>
    </w:p>
    <w:p w14:paraId="145756F5" w14:textId="533BFF7A" w:rsidR="00CE06A0" w:rsidRPr="00DE5EBA" w:rsidRDefault="00CE06A0" w:rsidP="00DE5EBA">
      <w:pPr>
        <w:pStyle w:val="Sraopastraipa"/>
        <w:numPr>
          <w:ilvl w:val="0"/>
          <w:numId w:val="44"/>
        </w:numPr>
        <w:spacing w:line="240" w:lineRule="auto"/>
        <w:ind w:left="567" w:hanging="567"/>
      </w:pPr>
      <w:proofErr w:type="spellStart"/>
      <w:r w:rsidRPr="00DE5EBA">
        <w:t>Kepenų</w:t>
      </w:r>
      <w:proofErr w:type="spellEnd"/>
      <w:r w:rsidRPr="00DE5EBA">
        <w:t xml:space="preserve"> </w:t>
      </w:r>
      <w:proofErr w:type="spellStart"/>
      <w:r w:rsidRPr="00DE5EBA">
        <w:t>veiklos</w:t>
      </w:r>
      <w:proofErr w:type="spellEnd"/>
      <w:r w:rsidRPr="00DE5EBA">
        <w:t xml:space="preserve"> </w:t>
      </w:r>
      <w:proofErr w:type="spellStart"/>
      <w:r w:rsidRPr="00DE5EBA">
        <w:t>sutrikimas</w:t>
      </w:r>
      <w:proofErr w:type="spellEnd"/>
      <w:r w:rsidRPr="00DE5EBA">
        <w:t xml:space="preserve">: </w:t>
      </w:r>
      <w:proofErr w:type="spellStart"/>
      <w:r w:rsidRPr="00DE5EBA">
        <w:t>kepenyse</w:t>
      </w:r>
      <w:proofErr w:type="spellEnd"/>
      <w:r w:rsidRPr="00DE5EBA">
        <w:t xml:space="preserve"> </w:t>
      </w:r>
      <w:proofErr w:type="spellStart"/>
      <w:r w:rsidRPr="00DE5EBA">
        <w:t>pagamintų</w:t>
      </w:r>
      <w:proofErr w:type="spellEnd"/>
      <w:r w:rsidRPr="00DE5EBA">
        <w:t xml:space="preserve"> </w:t>
      </w:r>
      <w:proofErr w:type="spellStart"/>
      <w:r w:rsidRPr="00DE5EBA">
        <w:t>cheminių</w:t>
      </w:r>
      <w:proofErr w:type="spellEnd"/>
      <w:r w:rsidRPr="00DE5EBA">
        <w:t xml:space="preserve"> </w:t>
      </w:r>
      <w:proofErr w:type="spellStart"/>
      <w:r w:rsidRPr="00DE5EBA">
        <w:t>medžiagų</w:t>
      </w:r>
      <w:proofErr w:type="spellEnd"/>
      <w:r w:rsidRPr="00DE5EBA">
        <w:t xml:space="preserve"> </w:t>
      </w:r>
      <w:proofErr w:type="spellStart"/>
      <w:r w:rsidRPr="00DE5EBA">
        <w:t>koncentracijų</w:t>
      </w:r>
      <w:proofErr w:type="spellEnd"/>
      <w:r w:rsidRPr="00DE5EBA">
        <w:t xml:space="preserve"> </w:t>
      </w:r>
      <w:proofErr w:type="spellStart"/>
      <w:r w:rsidRPr="00DE5EBA">
        <w:t>padidėjimas</w:t>
      </w:r>
      <w:proofErr w:type="spellEnd"/>
      <w:r w:rsidRPr="00DE5EBA">
        <w:t xml:space="preserve"> </w:t>
      </w:r>
      <w:proofErr w:type="spellStart"/>
      <w:r w:rsidRPr="00DE5EBA">
        <w:t>kraujyje</w:t>
      </w:r>
      <w:proofErr w:type="spellEnd"/>
    </w:p>
    <w:p w14:paraId="75AFA8ED" w14:textId="52E5AAC6" w:rsidR="00CE06A0" w:rsidRPr="00DE5EBA" w:rsidRDefault="00CE06A0" w:rsidP="00DE5EBA">
      <w:pPr>
        <w:pStyle w:val="Sraopastraipa"/>
        <w:numPr>
          <w:ilvl w:val="0"/>
          <w:numId w:val="44"/>
        </w:numPr>
        <w:spacing w:line="240" w:lineRule="auto"/>
        <w:ind w:left="567" w:hanging="567"/>
      </w:pPr>
      <w:proofErr w:type="spellStart"/>
      <w:r w:rsidRPr="00DE5EBA">
        <w:t>Padidėjusi</w:t>
      </w:r>
      <w:proofErr w:type="spellEnd"/>
      <w:r w:rsidRPr="00DE5EBA">
        <w:t xml:space="preserve"> </w:t>
      </w:r>
      <w:proofErr w:type="spellStart"/>
      <w:r w:rsidRPr="00DE5EBA">
        <w:t>odos</w:t>
      </w:r>
      <w:proofErr w:type="spellEnd"/>
      <w:r w:rsidRPr="00DE5EBA">
        <w:t xml:space="preserve"> </w:t>
      </w:r>
      <w:proofErr w:type="spellStart"/>
      <w:r w:rsidRPr="00DE5EBA">
        <w:t>pigmentacija</w:t>
      </w:r>
      <w:proofErr w:type="spellEnd"/>
    </w:p>
    <w:p w14:paraId="1C8E1FCB" w14:textId="41C47552" w:rsidR="00CE06A0" w:rsidRPr="00DE5EBA" w:rsidRDefault="00CE06A0" w:rsidP="00DE5EBA">
      <w:pPr>
        <w:pStyle w:val="Sraopastraipa"/>
        <w:numPr>
          <w:ilvl w:val="0"/>
          <w:numId w:val="44"/>
        </w:numPr>
        <w:spacing w:line="240" w:lineRule="auto"/>
        <w:ind w:left="567" w:hanging="567"/>
      </w:pPr>
      <w:r w:rsidRPr="00DE5EBA">
        <w:t xml:space="preserve">Odos </w:t>
      </w:r>
      <w:proofErr w:type="spellStart"/>
      <w:r w:rsidRPr="00DE5EBA">
        <w:t>niežėjimas</w:t>
      </w:r>
      <w:proofErr w:type="spellEnd"/>
    </w:p>
    <w:p w14:paraId="13667F4C" w14:textId="78FAE634" w:rsidR="00CE06A0" w:rsidRPr="00C01553" w:rsidRDefault="00CE06A0" w:rsidP="00DE5EBA">
      <w:pPr>
        <w:pStyle w:val="Sraopastraipa"/>
        <w:numPr>
          <w:ilvl w:val="0"/>
          <w:numId w:val="44"/>
        </w:numPr>
        <w:spacing w:line="240" w:lineRule="auto"/>
        <w:ind w:left="567" w:hanging="567"/>
        <w:rPr>
          <w:lang w:val="fi-FI"/>
        </w:rPr>
      </w:pPr>
      <w:r w:rsidRPr="00C01553">
        <w:rPr>
          <w:lang w:val="fi-FI"/>
        </w:rPr>
        <w:t>Kūno išbėrimas, kurio kiekvienas elementas primena taikinį</w:t>
      </w:r>
    </w:p>
    <w:p w14:paraId="5E2E4433" w14:textId="2BF43971" w:rsidR="00CE06A0" w:rsidRPr="00DE5EBA" w:rsidRDefault="00CE06A0" w:rsidP="00DE5EBA">
      <w:pPr>
        <w:pStyle w:val="Sraopastraipa"/>
        <w:numPr>
          <w:ilvl w:val="0"/>
          <w:numId w:val="44"/>
        </w:numPr>
        <w:spacing w:line="240" w:lineRule="auto"/>
        <w:ind w:left="567" w:hanging="567"/>
      </w:pPr>
      <w:proofErr w:type="spellStart"/>
      <w:r w:rsidRPr="00DE5EBA">
        <w:t>Plaukų</w:t>
      </w:r>
      <w:proofErr w:type="spellEnd"/>
      <w:r w:rsidRPr="00DE5EBA">
        <w:t xml:space="preserve"> </w:t>
      </w:r>
      <w:proofErr w:type="spellStart"/>
      <w:r w:rsidRPr="00DE5EBA">
        <w:t>slinkimas</w:t>
      </w:r>
      <w:proofErr w:type="spellEnd"/>
    </w:p>
    <w:p w14:paraId="2FFB3E35" w14:textId="1DF451DF" w:rsidR="00CE06A0" w:rsidRPr="00DE5EBA" w:rsidRDefault="00CE06A0" w:rsidP="00DE5EBA">
      <w:pPr>
        <w:pStyle w:val="Sraopastraipa"/>
        <w:numPr>
          <w:ilvl w:val="0"/>
          <w:numId w:val="44"/>
        </w:numPr>
        <w:spacing w:line="240" w:lineRule="auto"/>
        <w:ind w:left="567" w:hanging="567"/>
      </w:pPr>
      <w:proofErr w:type="spellStart"/>
      <w:r w:rsidRPr="00DE5EBA">
        <w:t>Dilgėlinė</w:t>
      </w:r>
      <w:proofErr w:type="spellEnd"/>
    </w:p>
    <w:p w14:paraId="548E3D63" w14:textId="127FF9F3" w:rsidR="00CE06A0" w:rsidRPr="00DE5EBA" w:rsidRDefault="00CE06A0" w:rsidP="00DE5EBA">
      <w:pPr>
        <w:pStyle w:val="Sraopastraipa"/>
        <w:numPr>
          <w:ilvl w:val="0"/>
          <w:numId w:val="44"/>
        </w:numPr>
        <w:spacing w:line="240" w:lineRule="auto"/>
        <w:ind w:left="567" w:hanging="567"/>
      </w:pPr>
      <w:proofErr w:type="spellStart"/>
      <w:r w:rsidRPr="00DE5EBA">
        <w:t>Nebeveikiantys</w:t>
      </w:r>
      <w:proofErr w:type="spellEnd"/>
      <w:r w:rsidRPr="00DE5EBA">
        <w:t xml:space="preserve"> </w:t>
      </w:r>
      <w:proofErr w:type="spellStart"/>
      <w:r w:rsidRPr="00DE5EBA">
        <w:t>inkstai</w:t>
      </w:r>
      <w:proofErr w:type="spellEnd"/>
    </w:p>
    <w:p w14:paraId="6FD5D967" w14:textId="14962507" w:rsidR="00CE06A0" w:rsidRPr="00F01B6D" w:rsidRDefault="00CE06A0" w:rsidP="00DE5EBA">
      <w:pPr>
        <w:pStyle w:val="Sraopastraipa"/>
        <w:numPr>
          <w:ilvl w:val="0"/>
          <w:numId w:val="44"/>
        </w:numPr>
        <w:spacing w:line="240" w:lineRule="auto"/>
        <w:ind w:left="567" w:hanging="567"/>
      </w:pPr>
      <w:proofErr w:type="spellStart"/>
      <w:r w:rsidRPr="00DE5EBA">
        <w:t>Su</w:t>
      </w:r>
      <w:r w:rsidR="00F01B6D">
        <w:t>trikusi</w:t>
      </w:r>
      <w:proofErr w:type="spellEnd"/>
      <w:r w:rsidRPr="00F01B6D">
        <w:t xml:space="preserve"> </w:t>
      </w:r>
      <w:proofErr w:type="spellStart"/>
      <w:r w:rsidRPr="00F01B6D">
        <w:t>inkstų</w:t>
      </w:r>
      <w:proofErr w:type="spellEnd"/>
      <w:r w:rsidRPr="00F01B6D">
        <w:t xml:space="preserve"> </w:t>
      </w:r>
      <w:proofErr w:type="spellStart"/>
      <w:r w:rsidRPr="00F01B6D">
        <w:t>veikla</w:t>
      </w:r>
      <w:proofErr w:type="spellEnd"/>
    </w:p>
    <w:p w14:paraId="7A022778" w14:textId="19BD32CE" w:rsidR="00CE06A0" w:rsidRPr="007F1957" w:rsidRDefault="00CE06A0" w:rsidP="00DE5EBA">
      <w:pPr>
        <w:pStyle w:val="Sraopastraipa"/>
        <w:numPr>
          <w:ilvl w:val="0"/>
          <w:numId w:val="44"/>
        </w:numPr>
        <w:spacing w:line="240" w:lineRule="auto"/>
        <w:ind w:left="567" w:hanging="567"/>
      </w:pPr>
      <w:proofErr w:type="spellStart"/>
      <w:r w:rsidRPr="007F1957">
        <w:t>Karščiavimas</w:t>
      </w:r>
      <w:proofErr w:type="spellEnd"/>
    </w:p>
    <w:p w14:paraId="3FB12BE4" w14:textId="1443DFA6" w:rsidR="00CE06A0" w:rsidRPr="00DE5EBA" w:rsidRDefault="00CE06A0" w:rsidP="00DE5EBA">
      <w:pPr>
        <w:pStyle w:val="Sraopastraipa"/>
        <w:numPr>
          <w:ilvl w:val="0"/>
          <w:numId w:val="44"/>
        </w:numPr>
        <w:spacing w:line="240" w:lineRule="auto"/>
        <w:ind w:left="567" w:hanging="567"/>
      </w:pPr>
      <w:r w:rsidRPr="00DE5EBA">
        <w:t>Skausmas</w:t>
      </w:r>
    </w:p>
    <w:p w14:paraId="0AEDA911" w14:textId="19D6AD04" w:rsidR="00CE06A0" w:rsidRPr="00DE5EBA" w:rsidRDefault="00CE06A0" w:rsidP="00DE5EBA">
      <w:pPr>
        <w:pStyle w:val="Sraopastraipa"/>
        <w:numPr>
          <w:ilvl w:val="0"/>
          <w:numId w:val="44"/>
        </w:numPr>
        <w:spacing w:line="240" w:lineRule="auto"/>
        <w:ind w:left="567" w:hanging="567"/>
      </w:pPr>
      <w:proofErr w:type="spellStart"/>
      <w:r w:rsidRPr="00DE5EBA">
        <w:t>Skysčių</w:t>
      </w:r>
      <w:proofErr w:type="spellEnd"/>
      <w:r w:rsidRPr="00DE5EBA">
        <w:t xml:space="preserve"> </w:t>
      </w:r>
      <w:proofErr w:type="spellStart"/>
      <w:r w:rsidRPr="00DE5EBA">
        <w:t>perteklius</w:t>
      </w:r>
      <w:proofErr w:type="spellEnd"/>
      <w:r w:rsidRPr="00DE5EBA">
        <w:t xml:space="preserve"> </w:t>
      </w:r>
      <w:proofErr w:type="spellStart"/>
      <w:r w:rsidRPr="00DE5EBA">
        <w:t>organizmo</w:t>
      </w:r>
      <w:proofErr w:type="spellEnd"/>
      <w:r w:rsidRPr="00DE5EBA">
        <w:t xml:space="preserve"> </w:t>
      </w:r>
      <w:proofErr w:type="spellStart"/>
      <w:r w:rsidRPr="00DE5EBA">
        <w:t>audiniuose</w:t>
      </w:r>
      <w:proofErr w:type="spellEnd"/>
      <w:r w:rsidRPr="00DE5EBA">
        <w:t xml:space="preserve">, </w:t>
      </w:r>
      <w:proofErr w:type="spellStart"/>
      <w:r w:rsidRPr="00DE5EBA">
        <w:t>sukeliantis</w:t>
      </w:r>
      <w:proofErr w:type="spellEnd"/>
      <w:r w:rsidRPr="00DE5EBA">
        <w:t xml:space="preserve"> </w:t>
      </w:r>
      <w:proofErr w:type="spellStart"/>
      <w:r w:rsidRPr="00DE5EBA">
        <w:t>patinimą</w:t>
      </w:r>
      <w:proofErr w:type="spellEnd"/>
    </w:p>
    <w:p w14:paraId="5A7B9F7B" w14:textId="3745D77E" w:rsidR="00CE06A0" w:rsidRPr="00DE5EBA" w:rsidRDefault="00CE06A0" w:rsidP="00DE5EBA">
      <w:pPr>
        <w:pStyle w:val="Sraopastraipa"/>
        <w:numPr>
          <w:ilvl w:val="0"/>
          <w:numId w:val="44"/>
        </w:numPr>
        <w:spacing w:line="240" w:lineRule="auto"/>
        <w:ind w:left="567" w:hanging="567"/>
      </w:pPr>
      <w:proofErr w:type="spellStart"/>
      <w:r w:rsidRPr="00DE5EBA">
        <w:t>Krūtinės</w:t>
      </w:r>
      <w:proofErr w:type="spellEnd"/>
      <w:r w:rsidRPr="00DE5EBA">
        <w:t xml:space="preserve"> </w:t>
      </w:r>
      <w:proofErr w:type="spellStart"/>
      <w:r w:rsidRPr="00DE5EBA">
        <w:t>skausmas</w:t>
      </w:r>
      <w:proofErr w:type="spellEnd"/>
    </w:p>
    <w:p w14:paraId="53A21543" w14:textId="451E0A74" w:rsidR="00CE06A0" w:rsidRPr="00E3171C" w:rsidRDefault="00CE06A0" w:rsidP="00DE5EBA">
      <w:pPr>
        <w:pStyle w:val="Sraopastraipa"/>
        <w:numPr>
          <w:ilvl w:val="0"/>
          <w:numId w:val="44"/>
        </w:numPr>
        <w:spacing w:line="240" w:lineRule="auto"/>
        <w:ind w:left="567" w:hanging="567"/>
        <w:rPr>
          <w:lang w:val="pt-PT"/>
        </w:rPr>
      </w:pPr>
      <w:r w:rsidRPr="00E3171C">
        <w:rPr>
          <w:lang w:val="pt-PT"/>
        </w:rPr>
        <w:t>Virškinimo trakto gleivinės uždegimas ir išopėjimas</w:t>
      </w:r>
    </w:p>
    <w:p w14:paraId="6F003813" w14:textId="77777777" w:rsidR="00730D24" w:rsidRPr="00DE5EBA" w:rsidRDefault="00730D24" w:rsidP="00DE5EBA">
      <w:pPr>
        <w:spacing w:after="0" w:line="240" w:lineRule="auto"/>
      </w:pPr>
    </w:p>
    <w:p w14:paraId="0C16948B" w14:textId="5B763872" w:rsidR="00CE06A0" w:rsidRPr="00CE2192" w:rsidRDefault="00CE06A0">
      <w:pPr>
        <w:spacing w:after="0" w:line="240" w:lineRule="auto"/>
        <w:rPr>
          <w:rFonts w:ascii="Times New Roman" w:hAnsi="Times New Roman"/>
        </w:rPr>
      </w:pPr>
      <w:r w:rsidRPr="00DE5EBA">
        <w:rPr>
          <w:rFonts w:ascii="Times New Roman" w:hAnsi="Times New Roman"/>
          <w:b/>
          <w:bCs/>
          <w:i/>
          <w:iCs/>
        </w:rPr>
        <w:t>Nedažn</w:t>
      </w:r>
      <w:r w:rsidR="00DE1F80">
        <w:rPr>
          <w:rFonts w:ascii="Times New Roman" w:hAnsi="Times New Roman"/>
          <w:b/>
          <w:bCs/>
          <w:i/>
          <w:iCs/>
        </w:rPr>
        <w:t xml:space="preserve">i </w:t>
      </w:r>
      <w:r w:rsidR="00DE1F80">
        <w:rPr>
          <w:rFonts w:ascii="Times New Roman" w:hAnsi="Times New Roman"/>
          <w:b/>
          <w:i/>
        </w:rPr>
        <w:t xml:space="preserve">šalutinio poveikio reiškiniai </w:t>
      </w:r>
      <w:r w:rsidRPr="00CE2192">
        <w:rPr>
          <w:rFonts w:ascii="Times New Roman" w:hAnsi="Times New Roman"/>
        </w:rPr>
        <w:t xml:space="preserve">(gali pasireikšti </w:t>
      </w:r>
      <w:r w:rsidR="00CE2192">
        <w:rPr>
          <w:rFonts w:ascii="Times New Roman" w:hAnsi="Times New Roman"/>
        </w:rPr>
        <w:t>rečiau</w:t>
      </w:r>
      <w:r w:rsidRPr="00CE2192">
        <w:rPr>
          <w:rFonts w:ascii="Times New Roman" w:hAnsi="Times New Roman"/>
        </w:rPr>
        <w:t xml:space="preserve"> kaip 1 iš 100 </w:t>
      </w:r>
      <w:r w:rsidR="00DE1F80">
        <w:rPr>
          <w:rFonts w:ascii="Times New Roman" w:hAnsi="Times New Roman"/>
        </w:rPr>
        <w:t>asmen</w:t>
      </w:r>
      <w:r w:rsidRPr="00CE2192">
        <w:rPr>
          <w:rFonts w:ascii="Times New Roman" w:hAnsi="Times New Roman"/>
        </w:rPr>
        <w:t>ų)</w:t>
      </w:r>
    </w:p>
    <w:p w14:paraId="594D4CDF" w14:textId="36A8FD99" w:rsidR="00CE06A0" w:rsidRPr="00FF7349" w:rsidRDefault="00CE06A0" w:rsidP="00DE5EBA">
      <w:pPr>
        <w:pStyle w:val="Sraopastraipa"/>
        <w:numPr>
          <w:ilvl w:val="0"/>
          <w:numId w:val="44"/>
        </w:numPr>
        <w:spacing w:line="240" w:lineRule="auto"/>
        <w:ind w:left="567" w:hanging="567"/>
        <w:rPr>
          <w:lang w:val="lt-LT"/>
        </w:rPr>
      </w:pPr>
      <w:r w:rsidRPr="00DE5EBA">
        <w:rPr>
          <w:lang w:val="lt-LT"/>
        </w:rPr>
        <w:t>Raudonųjų ir baltųjų kraujo ląstelių bei trombocitų kiekio sumažėjimas</w:t>
      </w:r>
    </w:p>
    <w:p w14:paraId="058ADF95" w14:textId="30E9B09C" w:rsidR="00CE06A0" w:rsidRPr="00752DE1" w:rsidRDefault="00CE06A0" w:rsidP="00DE5EBA">
      <w:pPr>
        <w:pStyle w:val="Sraopastraipa"/>
        <w:numPr>
          <w:ilvl w:val="0"/>
          <w:numId w:val="44"/>
        </w:numPr>
        <w:spacing w:line="240" w:lineRule="auto"/>
        <w:ind w:left="567" w:hanging="567"/>
      </w:pPr>
      <w:proofErr w:type="spellStart"/>
      <w:r w:rsidRPr="00752DE1">
        <w:t>Insultas</w:t>
      </w:r>
      <w:proofErr w:type="spellEnd"/>
    </w:p>
    <w:p w14:paraId="3BAFFF11" w14:textId="0EE9A818" w:rsidR="00CE06A0" w:rsidRPr="00C01553" w:rsidRDefault="00CE06A0" w:rsidP="00DE5EBA">
      <w:pPr>
        <w:pStyle w:val="Sraopastraipa"/>
        <w:numPr>
          <w:ilvl w:val="0"/>
          <w:numId w:val="44"/>
        </w:numPr>
        <w:spacing w:line="240" w:lineRule="auto"/>
        <w:ind w:left="567" w:hanging="567"/>
        <w:rPr>
          <w:lang w:val="fi-FI"/>
        </w:rPr>
      </w:pPr>
      <w:r w:rsidRPr="00C01553">
        <w:rPr>
          <w:lang w:val="fi-FI"/>
        </w:rPr>
        <w:t>Insulto tipas, kai užsikemša galvos smegenų arterija</w:t>
      </w:r>
    </w:p>
    <w:p w14:paraId="69D901E5" w14:textId="3AD450FD" w:rsidR="00CE06A0" w:rsidRPr="00E538ED" w:rsidRDefault="00CE06A0" w:rsidP="00DE5EBA">
      <w:pPr>
        <w:pStyle w:val="Sraopastraipa"/>
        <w:numPr>
          <w:ilvl w:val="0"/>
          <w:numId w:val="44"/>
        </w:numPr>
        <w:spacing w:line="240" w:lineRule="auto"/>
        <w:ind w:left="567" w:hanging="567"/>
      </w:pPr>
      <w:proofErr w:type="spellStart"/>
      <w:r w:rsidRPr="00E538ED">
        <w:t>Kraujavimas</w:t>
      </w:r>
      <w:proofErr w:type="spellEnd"/>
      <w:r w:rsidRPr="00E538ED">
        <w:t xml:space="preserve"> į </w:t>
      </w:r>
      <w:proofErr w:type="spellStart"/>
      <w:r w:rsidRPr="00E538ED">
        <w:t>kaukolės</w:t>
      </w:r>
      <w:proofErr w:type="spellEnd"/>
      <w:r w:rsidRPr="00E538ED">
        <w:t xml:space="preserve"> </w:t>
      </w:r>
      <w:proofErr w:type="spellStart"/>
      <w:r w:rsidRPr="00E538ED">
        <w:t>ertmę</w:t>
      </w:r>
      <w:proofErr w:type="spellEnd"/>
    </w:p>
    <w:p w14:paraId="452A9C69" w14:textId="7F9D12E1" w:rsidR="00CE06A0" w:rsidRPr="005002BE" w:rsidRDefault="00CE06A0" w:rsidP="00DE5EBA">
      <w:pPr>
        <w:pStyle w:val="Sraopastraipa"/>
        <w:numPr>
          <w:ilvl w:val="0"/>
          <w:numId w:val="44"/>
        </w:numPr>
        <w:spacing w:line="240" w:lineRule="auto"/>
        <w:ind w:left="567" w:hanging="567"/>
      </w:pPr>
      <w:r w:rsidRPr="005002BE">
        <w:t>Angina (</w:t>
      </w:r>
      <w:proofErr w:type="spellStart"/>
      <w:r w:rsidRPr="005002BE">
        <w:t>krūtinės</w:t>
      </w:r>
      <w:proofErr w:type="spellEnd"/>
      <w:r w:rsidRPr="005002BE">
        <w:t xml:space="preserve"> </w:t>
      </w:r>
      <w:proofErr w:type="spellStart"/>
      <w:r w:rsidRPr="005002BE">
        <w:t>skausmas</w:t>
      </w:r>
      <w:proofErr w:type="spellEnd"/>
      <w:r w:rsidRPr="005002BE">
        <w:t xml:space="preserve">, </w:t>
      </w:r>
      <w:proofErr w:type="spellStart"/>
      <w:r w:rsidRPr="005002BE">
        <w:t>kuris</w:t>
      </w:r>
      <w:proofErr w:type="spellEnd"/>
      <w:r w:rsidRPr="005002BE">
        <w:t xml:space="preserve"> </w:t>
      </w:r>
      <w:proofErr w:type="spellStart"/>
      <w:r w:rsidRPr="005002BE">
        <w:t>pasireiškia</w:t>
      </w:r>
      <w:proofErr w:type="spellEnd"/>
      <w:r w:rsidRPr="005002BE">
        <w:t xml:space="preserve"> </w:t>
      </w:r>
      <w:proofErr w:type="spellStart"/>
      <w:r w:rsidRPr="005002BE">
        <w:t>dėl</w:t>
      </w:r>
      <w:proofErr w:type="spellEnd"/>
      <w:r w:rsidRPr="005002BE">
        <w:t xml:space="preserve"> </w:t>
      </w:r>
      <w:proofErr w:type="spellStart"/>
      <w:r w:rsidRPr="005002BE">
        <w:t>sumažėjusio</w:t>
      </w:r>
      <w:proofErr w:type="spellEnd"/>
      <w:r w:rsidRPr="005002BE">
        <w:t xml:space="preserve"> </w:t>
      </w:r>
      <w:proofErr w:type="spellStart"/>
      <w:r w:rsidRPr="005002BE">
        <w:t>širdies</w:t>
      </w:r>
      <w:proofErr w:type="spellEnd"/>
      <w:r w:rsidRPr="005002BE">
        <w:t xml:space="preserve"> </w:t>
      </w:r>
      <w:proofErr w:type="spellStart"/>
      <w:r w:rsidRPr="005002BE">
        <w:t>aprūpinimo</w:t>
      </w:r>
      <w:proofErr w:type="spellEnd"/>
      <w:r w:rsidRPr="005002BE">
        <w:t xml:space="preserve"> </w:t>
      </w:r>
      <w:proofErr w:type="spellStart"/>
      <w:r w:rsidRPr="005002BE">
        <w:t>krauju</w:t>
      </w:r>
      <w:proofErr w:type="spellEnd"/>
      <w:r w:rsidRPr="005002BE">
        <w:t>)</w:t>
      </w:r>
    </w:p>
    <w:p w14:paraId="0EBF4968" w14:textId="5F172913" w:rsidR="00CE06A0" w:rsidRPr="0063657C" w:rsidRDefault="00CE06A0" w:rsidP="00DE5EBA">
      <w:pPr>
        <w:pStyle w:val="Sraopastraipa"/>
        <w:numPr>
          <w:ilvl w:val="0"/>
          <w:numId w:val="44"/>
        </w:numPr>
        <w:spacing w:line="240" w:lineRule="auto"/>
        <w:ind w:left="567" w:hanging="567"/>
      </w:pPr>
      <w:proofErr w:type="spellStart"/>
      <w:r w:rsidRPr="00EF7441">
        <w:t>Širdies</w:t>
      </w:r>
      <w:proofErr w:type="spellEnd"/>
      <w:r w:rsidRPr="00EF7441">
        <w:t xml:space="preserve"> </w:t>
      </w:r>
      <w:proofErr w:type="spellStart"/>
      <w:r w:rsidR="00F01B6D">
        <w:t>smūgis</w:t>
      </w:r>
      <w:proofErr w:type="spellEnd"/>
    </w:p>
    <w:p w14:paraId="5B6FC56A" w14:textId="5B34C2D9" w:rsidR="00CE06A0" w:rsidRPr="00816171" w:rsidRDefault="00CE06A0" w:rsidP="00DE5EBA">
      <w:pPr>
        <w:pStyle w:val="Sraopastraipa"/>
        <w:numPr>
          <w:ilvl w:val="0"/>
          <w:numId w:val="44"/>
        </w:numPr>
        <w:spacing w:line="240" w:lineRule="auto"/>
        <w:ind w:left="567" w:hanging="567"/>
      </w:pPr>
      <w:proofErr w:type="spellStart"/>
      <w:r w:rsidRPr="00816171">
        <w:t>Vainikinių</w:t>
      </w:r>
      <w:proofErr w:type="spellEnd"/>
      <w:r w:rsidRPr="00816171">
        <w:t xml:space="preserve"> </w:t>
      </w:r>
      <w:proofErr w:type="spellStart"/>
      <w:r w:rsidRPr="00816171">
        <w:t>arterijų</w:t>
      </w:r>
      <w:proofErr w:type="spellEnd"/>
      <w:r w:rsidRPr="00816171">
        <w:t xml:space="preserve"> </w:t>
      </w:r>
      <w:proofErr w:type="spellStart"/>
      <w:r w:rsidRPr="00816171">
        <w:t>susiaurėjimas</w:t>
      </w:r>
      <w:proofErr w:type="spellEnd"/>
      <w:r w:rsidRPr="00816171">
        <w:t xml:space="preserve"> </w:t>
      </w:r>
      <w:proofErr w:type="spellStart"/>
      <w:r w:rsidRPr="00816171">
        <w:t>arba</w:t>
      </w:r>
      <w:proofErr w:type="spellEnd"/>
      <w:r w:rsidRPr="00816171">
        <w:t xml:space="preserve"> </w:t>
      </w:r>
      <w:proofErr w:type="spellStart"/>
      <w:r w:rsidRPr="00816171">
        <w:t>užsikimšimas</w:t>
      </w:r>
      <w:proofErr w:type="spellEnd"/>
    </w:p>
    <w:p w14:paraId="69F55AE8" w14:textId="220D3D70" w:rsidR="00CE06A0" w:rsidRPr="0063657C" w:rsidRDefault="00BD198A" w:rsidP="00DE5EBA">
      <w:pPr>
        <w:pStyle w:val="Sraopastraipa"/>
        <w:numPr>
          <w:ilvl w:val="0"/>
          <w:numId w:val="44"/>
        </w:numPr>
        <w:spacing w:line="240" w:lineRule="auto"/>
        <w:ind w:left="567" w:hanging="567"/>
      </w:pPr>
      <w:proofErr w:type="spellStart"/>
      <w:r>
        <w:t>Padažnėjęs</w:t>
      </w:r>
      <w:proofErr w:type="spellEnd"/>
      <w:r w:rsidR="00CE06A0" w:rsidRPr="0063657C">
        <w:t xml:space="preserve"> </w:t>
      </w:r>
      <w:proofErr w:type="spellStart"/>
      <w:r w:rsidR="00CE06A0" w:rsidRPr="0063657C">
        <w:t>širdies</w:t>
      </w:r>
      <w:proofErr w:type="spellEnd"/>
      <w:r w:rsidR="00CE06A0" w:rsidRPr="0063657C">
        <w:t xml:space="preserve"> </w:t>
      </w:r>
      <w:proofErr w:type="spellStart"/>
      <w:r>
        <w:t>ritmas</w:t>
      </w:r>
      <w:proofErr w:type="spellEnd"/>
    </w:p>
    <w:p w14:paraId="04AD699A" w14:textId="743A0AE5" w:rsidR="00CE06A0" w:rsidRPr="00816171" w:rsidRDefault="00CE06A0" w:rsidP="00DE5EBA">
      <w:pPr>
        <w:pStyle w:val="Sraopastraipa"/>
        <w:numPr>
          <w:ilvl w:val="0"/>
          <w:numId w:val="44"/>
        </w:numPr>
        <w:spacing w:line="240" w:lineRule="auto"/>
        <w:ind w:left="567" w:hanging="567"/>
      </w:pPr>
      <w:proofErr w:type="spellStart"/>
      <w:r w:rsidRPr="00816171">
        <w:t>Nepakankamas</w:t>
      </w:r>
      <w:proofErr w:type="spellEnd"/>
      <w:r w:rsidRPr="00816171">
        <w:t xml:space="preserve"> </w:t>
      </w:r>
      <w:proofErr w:type="spellStart"/>
      <w:r w:rsidRPr="00816171">
        <w:t>kraujo</w:t>
      </w:r>
      <w:proofErr w:type="spellEnd"/>
      <w:r w:rsidRPr="00816171">
        <w:t xml:space="preserve"> </w:t>
      </w:r>
      <w:proofErr w:type="spellStart"/>
      <w:r w:rsidRPr="00816171">
        <w:t>patekimas</w:t>
      </w:r>
      <w:proofErr w:type="spellEnd"/>
      <w:r w:rsidRPr="00816171">
        <w:t xml:space="preserve"> į </w:t>
      </w:r>
      <w:proofErr w:type="spellStart"/>
      <w:r w:rsidRPr="00816171">
        <w:t>galūnes</w:t>
      </w:r>
      <w:proofErr w:type="spellEnd"/>
    </w:p>
    <w:p w14:paraId="0BB8DAF7" w14:textId="5EC66047" w:rsidR="00CE06A0" w:rsidRPr="00752DE1" w:rsidRDefault="00CE06A0" w:rsidP="00DE5EBA">
      <w:pPr>
        <w:pStyle w:val="Sraopastraipa"/>
        <w:numPr>
          <w:ilvl w:val="0"/>
          <w:numId w:val="44"/>
        </w:numPr>
        <w:spacing w:line="240" w:lineRule="auto"/>
        <w:ind w:left="567" w:hanging="567"/>
      </w:pPr>
      <w:r w:rsidRPr="00752DE1">
        <w:t xml:space="preserve">Vienos </w:t>
      </w:r>
      <w:proofErr w:type="spellStart"/>
      <w:r w:rsidRPr="00752DE1">
        <w:t>plaučių</w:t>
      </w:r>
      <w:proofErr w:type="spellEnd"/>
      <w:r w:rsidRPr="00752DE1">
        <w:t xml:space="preserve"> </w:t>
      </w:r>
      <w:proofErr w:type="spellStart"/>
      <w:r w:rsidRPr="00752DE1">
        <w:t>arterijos</w:t>
      </w:r>
      <w:proofErr w:type="spellEnd"/>
      <w:r w:rsidRPr="00752DE1">
        <w:t xml:space="preserve"> </w:t>
      </w:r>
      <w:proofErr w:type="spellStart"/>
      <w:r w:rsidRPr="00752DE1">
        <w:t>užsikimšimas</w:t>
      </w:r>
      <w:proofErr w:type="spellEnd"/>
    </w:p>
    <w:p w14:paraId="4DB4FB0A" w14:textId="19654893" w:rsidR="00CE06A0" w:rsidRPr="00FB0492" w:rsidRDefault="00CE06A0" w:rsidP="00DE5EBA">
      <w:pPr>
        <w:pStyle w:val="Sraopastraipa"/>
        <w:numPr>
          <w:ilvl w:val="0"/>
          <w:numId w:val="44"/>
        </w:numPr>
        <w:spacing w:line="240" w:lineRule="auto"/>
        <w:ind w:left="567" w:hanging="567"/>
      </w:pPr>
      <w:proofErr w:type="spellStart"/>
      <w:r w:rsidRPr="00FB0492">
        <w:t>Plaučių</w:t>
      </w:r>
      <w:proofErr w:type="spellEnd"/>
      <w:r w:rsidRPr="00FB0492">
        <w:t xml:space="preserve"> </w:t>
      </w:r>
      <w:proofErr w:type="spellStart"/>
      <w:r w:rsidRPr="00FB0492">
        <w:t>gleivinės</w:t>
      </w:r>
      <w:proofErr w:type="spellEnd"/>
      <w:r w:rsidRPr="00FB0492">
        <w:t xml:space="preserve"> </w:t>
      </w:r>
      <w:proofErr w:type="spellStart"/>
      <w:r w:rsidRPr="00FB0492">
        <w:t>uždegimas</w:t>
      </w:r>
      <w:proofErr w:type="spellEnd"/>
      <w:r w:rsidRPr="00FB0492">
        <w:t xml:space="preserve"> </w:t>
      </w:r>
      <w:proofErr w:type="spellStart"/>
      <w:r w:rsidRPr="00FB0492">
        <w:t>ir</w:t>
      </w:r>
      <w:proofErr w:type="spellEnd"/>
      <w:r w:rsidRPr="00FB0492">
        <w:t xml:space="preserve"> </w:t>
      </w:r>
      <w:proofErr w:type="spellStart"/>
      <w:r w:rsidRPr="00FB0492">
        <w:t>randai</w:t>
      </w:r>
      <w:proofErr w:type="spellEnd"/>
      <w:r w:rsidRPr="00FB0492">
        <w:t xml:space="preserve">, </w:t>
      </w:r>
      <w:proofErr w:type="spellStart"/>
      <w:r w:rsidRPr="00FB0492">
        <w:t>pasireiškiantys</w:t>
      </w:r>
      <w:proofErr w:type="spellEnd"/>
      <w:r w:rsidRPr="00FB0492">
        <w:t xml:space="preserve"> </w:t>
      </w:r>
      <w:proofErr w:type="spellStart"/>
      <w:r w:rsidRPr="00FB0492">
        <w:t>kvėpavimo</w:t>
      </w:r>
      <w:proofErr w:type="spellEnd"/>
      <w:r w:rsidRPr="00FB0492">
        <w:t xml:space="preserve"> </w:t>
      </w:r>
      <w:proofErr w:type="spellStart"/>
      <w:r w:rsidRPr="00FB0492">
        <w:t>sutrikimu</w:t>
      </w:r>
      <w:proofErr w:type="spellEnd"/>
    </w:p>
    <w:p w14:paraId="330F8926" w14:textId="0693B508" w:rsidR="00CE06A0" w:rsidRPr="00E538ED" w:rsidRDefault="00CE06A0" w:rsidP="00DE5EBA">
      <w:pPr>
        <w:pStyle w:val="Sraopastraipa"/>
        <w:numPr>
          <w:ilvl w:val="0"/>
          <w:numId w:val="44"/>
        </w:numPr>
        <w:spacing w:line="240" w:lineRule="auto"/>
        <w:ind w:left="567" w:hanging="567"/>
      </w:pPr>
      <w:proofErr w:type="spellStart"/>
      <w:r w:rsidRPr="00E538ED">
        <w:t>Ryškiai</w:t>
      </w:r>
      <w:proofErr w:type="spellEnd"/>
      <w:r w:rsidRPr="00E538ED">
        <w:t xml:space="preserve"> </w:t>
      </w:r>
      <w:proofErr w:type="spellStart"/>
      <w:r w:rsidRPr="00E538ED">
        <w:t>raudono</w:t>
      </w:r>
      <w:proofErr w:type="spellEnd"/>
      <w:r w:rsidRPr="00E538ED">
        <w:t xml:space="preserve"> </w:t>
      </w:r>
      <w:proofErr w:type="spellStart"/>
      <w:r w:rsidRPr="00E538ED">
        <w:t>kraujo</w:t>
      </w:r>
      <w:proofErr w:type="spellEnd"/>
      <w:r w:rsidRPr="00E538ED">
        <w:t xml:space="preserve"> </w:t>
      </w:r>
      <w:proofErr w:type="spellStart"/>
      <w:r w:rsidRPr="00E538ED">
        <w:t>pasirodymas</w:t>
      </w:r>
      <w:proofErr w:type="spellEnd"/>
      <w:r w:rsidRPr="00E538ED">
        <w:t xml:space="preserve"> </w:t>
      </w:r>
      <w:proofErr w:type="spellStart"/>
      <w:r w:rsidRPr="00E538ED">
        <w:t>išangėje</w:t>
      </w:r>
      <w:proofErr w:type="spellEnd"/>
    </w:p>
    <w:p w14:paraId="760D3A76" w14:textId="6C98A67A" w:rsidR="00CE06A0" w:rsidRPr="005002BE" w:rsidRDefault="00CE06A0" w:rsidP="00DE5EBA">
      <w:pPr>
        <w:pStyle w:val="Sraopastraipa"/>
        <w:numPr>
          <w:ilvl w:val="0"/>
          <w:numId w:val="44"/>
        </w:numPr>
        <w:spacing w:line="240" w:lineRule="auto"/>
        <w:ind w:left="567" w:hanging="567"/>
      </w:pPr>
      <w:proofErr w:type="spellStart"/>
      <w:r w:rsidRPr="005002BE">
        <w:t>Kraujavimas</w:t>
      </w:r>
      <w:proofErr w:type="spellEnd"/>
      <w:r w:rsidRPr="005002BE">
        <w:t xml:space="preserve"> </w:t>
      </w:r>
      <w:proofErr w:type="spellStart"/>
      <w:r w:rsidRPr="005002BE">
        <w:t>iš</w:t>
      </w:r>
      <w:proofErr w:type="spellEnd"/>
      <w:r w:rsidRPr="005002BE">
        <w:t xml:space="preserve"> </w:t>
      </w:r>
      <w:proofErr w:type="spellStart"/>
      <w:r w:rsidRPr="005002BE">
        <w:t>virškinimo</w:t>
      </w:r>
      <w:proofErr w:type="spellEnd"/>
      <w:r w:rsidRPr="005002BE">
        <w:t xml:space="preserve"> </w:t>
      </w:r>
      <w:proofErr w:type="spellStart"/>
      <w:r w:rsidRPr="005002BE">
        <w:t>trakto</w:t>
      </w:r>
      <w:proofErr w:type="spellEnd"/>
    </w:p>
    <w:p w14:paraId="7488C1E4" w14:textId="087B62AD" w:rsidR="00CE06A0" w:rsidRPr="00EF7441" w:rsidRDefault="00CE06A0" w:rsidP="00DE5EBA">
      <w:pPr>
        <w:pStyle w:val="Sraopastraipa"/>
        <w:numPr>
          <w:ilvl w:val="0"/>
          <w:numId w:val="44"/>
        </w:numPr>
        <w:spacing w:line="240" w:lineRule="auto"/>
        <w:ind w:left="567" w:hanging="567"/>
      </w:pPr>
      <w:proofErr w:type="spellStart"/>
      <w:r w:rsidRPr="00EF7441">
        <w:t>Žarnos</w:t>
      </w:r>
      <w:proofErr w:type="spellEnd"/>
      <w:r w:rsidRPr="00EF7441">
        <w:t xml:space="preserve"> </w:t>
      </w:r>
      <w:proofErr w:type="spellStart"/>
      <w:r w:rsidRPr="00EF7441">
        <w:t>plyšimas</w:t>
      </w:r>
      <w:proofErr w:type="spellEnd"/>
    </w:p>
    <w:p w14:paraId="3D833FF0" w14:textId="4C786598" w:rsidR="00CE06A0" w:rsidRPr="00EF7441" w:rsidRDefault="00CE06A0" w:rsidP="00DE5EBA">
      <w:pPr>
        <w:pStyle w:val="Sraopastraipa"/>
        <w:numPr>
          <w:ilvl w:val="0"/>
          <w:numId w:val="44"/>
        </w:numPr>
        <w:spacing w:line="240" w:lineRule="auto"/>
        <w:ind w:left="567" w:hanging="567"/>
      </w:pPr>
      <w:proofErr w:type="spellStart"/>
      <w:r w:rsidRPr="00EF7441">
        <w:t>Stemplės</w:t>
      </w:r>
      <w:proofErr w:type="spellEnd"/>
      <w:r w:rsidRPr="00EF7441">
        <w:t xml:space="preserve"> </w:t>
      </w:r>
      <w:proofErr w:type="spellStart"/>
      <w:r w:rsidRPr="00EF7441">
        <w:t>gleivinės</w:t>
      </w:r>
      <w:proofErr w:type="spellEnd"/>
      <w:r w:rsidRPr="00EF7441">
        <w:t xml:space="preserve"> </w:t>
      </w:r>
      <w:proofErr w:type="spellStart"/>
      <w:r w:rsidRPr="00EF7441">
        <w:t>uždegimas</w:t>
      </w:r>
      <w:proofErr w:type="spellEnd"/>
    </w:p>
    <w:p w14:paraId="6F38BA9E" w14:textId="5A5C0DAE" w:rsidR="00CE06A0" w:rsidRPr="007F1957" w:rsidRDefault="00CE06A0" w:rsidP="00DE5EBA">
      <w:pPr>
        <w:pStyle w:val="Sraopastraipa"/>
        <w:numPr>
          <w:ilvl w:val="0"/>
          <w:numId w:val="44"/>
        </w:numPr>
        <w:spacing w:line="240" w:lineRule="auto"/>
        <w:ind w:left="567" w:hanging="567"/>
      </w:pPr>
      <w:proofErr w:type="spellStart"/>
      <w:r w:rsidRPr="007F1957">
        <w:t>Storosios</w:t>
      </w:r>
      <w:proofErr w:type="spellEnd"/>
      <w:r w:rsidRPr="007F1957">
        <w:t xml:space="preserve"> </w:t>
      </w:r>
      <w:proofErr w:type="spellStart"/>
      <w:r w:rsidRPr="007F1957">
        <w:t>žarnos</w:t>
      </w:r>
      <w:proofErr w:type="spellEnd"/>
      <w:r w:rsidRPr="007F1957">
        <w:t xml:space="preserve"> </w:t>
      </w:r>
      <w:proofErr w:type="spellStart"/>
      <w:r w:rsidRPr="007F1957">
        <w:t>gleivinės</w:t>
      </w:r>
      <w:proofErr w:type="spellEnd"/>
      <w:r w:rsidRPr="007F1957">
        <w:t xml:space="preserve"> </w:t>
      </w:r>
      <w:proofErr w:type="spellStart"/>
      <w:r w:rsidRPr="007F1957">
        <w:t>uždegimas</w:t>
      </w:r>
      <w:proofErr w:type="spellEnd"/>
      <w:r w:rsidRPr="007F1957">
        <w:t xml:space="preserve">, </w:t>
      </w:r>
      <w:proofErr w:type="spellStart"/>
      <w:r w:rsidRPr="007F1957">
        <w:t>pasireiškiantis</w:t>
      </w:r>
      <w:proofErr w:type="spellEnd"/>
      <w:r w:rsidRPr="007F1957">
        <w:t xml:space="preserve"> </w:t>
      </w:r>
      <w:proofErr w:type="spellStart"/>
      <w:r w:rsidRPr="007F1957">
        <w:t>kartu</w:t>
      </w:r>
      <w:proofErr w:type="spellEnd"/>
      <w:r w:rsidRPr="007F1957">
        <w:t xml:space="preserve"> </w:t>
      </w:r>
      <w:proofErr w:type="spellStart"/>
      <w:r w:rsidRPr="007F1957">
        <w:t>su</w:t>
      </w:r>
      <w:proofErr w:type="spellEnd"/>
      <w:r w:rsidRPr="007F1957">
        <w:t xml:space="preserve"> </w:t>
      </w:r>
      <w:proofErr w:type="spellStart"/>
      <w:r w:rsidRPr="007F1957">
        <w:t>kraujavimu</w:t>
      </w:r>
      <w:proofErr w:type="spellEnd"/>
      <w:r w:rsidRPr="007F1957">
        <w:t xml:space="preserve"> </w:t>
      </w:r>
      <w:proofErr w:type="spellStart"/>
      <w:r w:rsidRPr="007F1957">
        <w:t>iš</w:t>
      </w:r>
      <w:proofErr w:type="spellEnd"/>
      <w:r w:rsidRPr="007F1957">
        <w:t xml:space="preserve"> </w:t>
      </w:r>
      <w:proofErr w:type="spellStart"/>
      <w:r w:rsidRPr="007F1957">
        <w:t>žarnų</w:t>
      </w:r>
      <w:proofErr w:type="spellEnd"/>
      <w:r w:rsidRPr="007F1957">
        <w:t xml:space="preserve"> </w:t>
      </w:r>
      <w:proofErr w:type="spellStart"/>
      <w:r w:rsidRPr="007F1957">
        <w:t>ar</w:t>
      </w:r>
      <w:proofErr w:type="spellEnd"/>
      <w:r w:rsidRPr="007F1957">
        <w:t xml:space="preserve"> </w:t>
      </w:r>
      <w:proofErr w:type="spellStart"/>
      <w:r w:rsidRPr="007F1957">
        <w:t>tiesiosios</w:t>
      </w:r>
      <w:proofErr w:type="spellEnd"/>
      <w:r w:rsidRPr="007F1957">
        <w:t xml:space="preserve"> </w:t>
      </w:r>
      <w:proofErr w:type="spellStart"/>
      <w:r w:rsidRPr="007F1957">
        <w:t>žarnos</w:t>
      </w:r>
      <w:proofErr w:type="spellEnd"/>
      <w:r w:rsidRPr="007F1957">
        <w:t xml:space="preserve"> (</w:t>
      </w:r>
      <w:proofErr w:type="spellStart"/>
      <w:r w:rsidRPr="007F1957">
        <w:t>pasireiškęs</w:t>
      </w:r>
      <w:proofErr w:type="spellEnd"/>
      <w:r w:rsidRPr="007F1957">
        <w:t xml:space="preserve"> tik </w:t>
      </w:r>
      <w:proofErr w:type="spellStart"/>
      <w:r w:rsidRPr="007F1957">
        <w:t>vartojant</w:t>
      </w:r>
      <w:proofErr w:type="spellEnd"/>
      <w:r w:rsidRPr="007F1957">
        <w:t xml:space="preserve"> </w:t>
      </w:r>
      <w:proofErr w:type="spellStart"/>
      <w:r w:rsidRPr="007F1957">
        <w:t>kartu</w:t>
      </w:r>
      <w:proofErr w:type="spellEnd"/>
      <w:r w:rsidRPr="007F1957">
        <w:t xml:space="preserve"> </w:t>
      </w:r>
      <w:proofErr w:type="spellStart"/>
      <w:r w:rsidRPr="007F1957">
        <w:t>su</w:t>
      </w:r>
      <w:proofErr w:type="spellEnd"/>
      <w:r w:rsidRPr="007F1957">
        <w:t xml:space="preserve"> </w:t>
      </w:r>
      <w:proofErr w:type="spellStart"/>
      <w:r w:rsidRPr="007F1957">
        <w:t>cisplatina</w:t>
      </w:r>
      <w:proofErr w:type="spellEnd"/>
      <w:r w:rsidRPr="007F1957">
        <w:t>)</w:t>
      </w:r>
    </w:p>
    <w:p w14:paraId="6E5C36D5" w14:textId="25FC37BA" w:rsidR="00CE06A0" w:rsidRPr="00E3171C" w:rsidRDefault="00CE06A0" w:rsidP="00DE5EBA">
      <w:pPr>
        <w:pStyle w:val="Sraopastraipa"/>
        <w:numPr>
          <w:ilvl w:val="0"/>
          <w:numId w:val="44"/>
        </w:numPr>
        <w:spacing w:line="240" w:lineRule="auto"/>
        <w:ind w:left="567" w:hanging="567"/>
        <w:rPr>
          <w:lang w:val="pt-PT"/>
        </w:rPr>
      </w:pPr>
      <w:r w:rsidRPr="00E3171C">
        <w:rPr>
          <w:lang w:val="pt-PT"/>
        </w:rPr>
        <w:t>Spindulinio gydymo sukeltas stemplės gleivinės uždegimas, patinimas, paraudimas ir erozija</w:t>
      </w:r>
    </w:p>
    <w:p w14:paraId="62B077E5" w14:textId="40FFDE36" w:rsidR="00CE06A0" w:rsidRPr="00E3171C" w:rsidRDefault="00CE06A0" w:rsidP="002E63CF">
      <w:pPr>
        <w:pStyle w:val="Sraopastraipa"/>
        <w:numPr>
          <w:ilvl w:val="0"/>
          <w:numId w:val="44"/>
        </w:numPr>
        <w:spacing w:line="240" w:lineRule="auto"/>
        <w:ind w:left="567" w:hanging="567"/>
        <w:rPr>
          <w:lang w:val="pt-PT"/>
        </w:rPr>
      </w:pPr>
      <w:r w:rsidRPr="00E3171C">
        <w:rPr>
          <w:lang w:val="pt-PT"/>
        </w:rPr>
        <w:t>Spindulinio gydymo sukeltas plaučių uždegimas</w:t>
      </w:r>
      <w:r w:rsidR="00021AA2" w:rsidRPr="00E3171C">
        <w:rPr>
          <w:lang w:val="pt-PT"/>
        </w:rPr>
        <w:t>.</w:t>
      </w:r>
    </w:p>
    <w:p w14:paraId="32FC8A32" w14:textId="77777777" w:rsidR="00021AA2" w:rsidRPr="001E0821" w:rsidRDefault="00021AA2" w:rsidP="00DE5EBA">
      <w:pPr>
        <w:spacing w:after="0" w:line="240" w:lineRule="auto"/>
        <w:ind w:left="567" w:hanging="567"/>
        <w:rPr>
          <w:rFonts w:ascii="Times New Roman" w:hAnsi="Times New Roman"/>
        </w:rPr>
      </w:pPr>
    </w:p>
    <w:p w14:paraId="26F48966" w14:textId="61604EBF" w:rsidR="00CE06A0" w:rsidRPr="001E0821" w:rsidRDefault="00CE06A0">
      <w:pPr>
        <w:spacing w:after="0" w:line="240" w:lineRule="auto"/>
        <w:rPr>
          <w:rFonts w:ascii="Times New Roman" w:hAnsi="Times New Roman"/>
        </w:rPr>
      </w:pPr>
      <w:r w:rsidRPr="00DE5EBA">
        <w:rPr>
          <w:rFonts w:ascii="Times New Roman" w:hAnsi="Times New Roman"/>
          <w:b/>
          <w:bCs/>
          <w:i/>
          <w:iCs/>
        </w:rPr>
        <w:t>Ret</w:t>
      </w:r>
      <w:r w:rsidR="00DE1F80">
        <w:rPr>
          <w:rFonts w:ascii="Times New Roman" w:hAnsi="Times New Roman"/>
          <w:b/>
          <w:bCs/>
          <w:i/>
          <w:iCs/>
        </w:rPr>
        <w:t xml:space="preserve">i </w:t>
      </w:r>
      <w:r w:rsidR="00DE1F80">
        <w:rPr>
          <w:rFonts w:ascii="Times New Roman" w:hAnsi="Times New Roman"/>
          <w:b/>
          <w:i/>
        </w:rPr>
        <w:t xml:space="preserve">šalutinio poveikio reiškiniai </w:t>
      </w:r>
      <w:r w:rsidRPr="001E0821">
        <w:rPr>
          <w:rFonts w:ascii="Times New Roman" w:hAnsi="Times New Roman"/>
        </w:rPr>
        <w:t xml:space="preserve">(gali pasireikšti </w:t>
      </w:r>
      <w:r w:rsidR="00207B09" w:rsidRPr="00DE5EBA">
        <w:rPr>
          <w:rFonts w:ascii="Times New Roman" w:hAnsi="Times New Roman"/>
        </w:rPr>
        <w:t>rečiau</w:t>
      </w:r>
      <w:r w:rsidRPr="001E0821">
        <w:rPr>
          <w:rFonts w:ascii="Times New Roman" w:hAnsi="Times New Roman"/>
        </w:rPr>
        <w:t xml:space="preserve"> kaip 1 iš 1000 </w:t>
      </w:r>
      <w:r w:rsidR="00DE1F80">
        <w:rPr>
          <w:rFonts w:ascii="Times New Roman" w:hAnsi="Times New Roman"/>
        </w:rPr>
        <w:t>asmen</w:t>
      </w:r>
      <w:r w:rsidRPr="001E0821">
        <w:rPr>
          <w:rFonts w:ascii="Times New Roman" w:hAnsi="Times New Roman"/>
        </w:rPr>
        <w:t>ų)</w:t>
      </w:r>
    </w:p>
    <w:p w14:paraId="0E47D58A" w14:textId="09218FC5" w:rsidR="00CE06A0" w:rsidRPr="0063657C" w:rsidRDefault="00CE06A0" w:rsidP="00DE5EBA">
      <w:pPr>
        <w:pStyle w:val="Sraopastraipa"/>
        <w:numPr>
          <w:ilvl w:val="0"/>
          <w:numId w:val="45"/>
        </w:numPr>
        <w:spacing w:line="240" w:lineRule="auto"/>
        <w:ind w:left="567" w:hanging="567"/>
      </w:pPr>
      <w:proofErr w:type="spellStart"/>
      <w:r w:rsidRPr="0063657C">
        <w:t>Raudonųjų</w:t>
      </w:r>
      <w:proofErr w:type="spellEnd"/>
      <w:r w:rsidRPr="0063657C">
        <w:t xml:space="preserve"> </w:t>
      </w:r>
      <w:proofErr w:type="spellStart"/>
      <w:r w:rsidRPr="0063657C">
        <w:t>kraujo</w:t>
      </w:r>
      <w:proofErr w:type="spellEnd"/>
      <w:r w:rsidRPr="0063657C">
        <w:t xml:space="preserve"> </w:t>
      </w:r>
      <w:proofErr w:type="spellStart"/>
      <w:r w:rsidRPr="0063657C">
        <w:t>ląstelių</w:t>
      </w:r>
      <w:proofErr w:type="spellEnd"/>
      <w:r w:rsidRPr="0063657C">
        <w:t xml:space="preserve"> </w:t>
      </w:r>
      <w:proofErr w:type="spellStart"/>
      <w:r w:rsidRPr="0063657C">
        <w:t>irimas</w:t>
      </w:r>
      <w:proofErr w:type="spellEnd"/>
    </w:p>
    <w:p w14:paraId="74D7CD8C" w14:textId="50C5D192" w:rsidR="00CE06A0" w:rsidRPr="00DE5EBA" w:rsidRDefault="00CE06A0" w:rsidP="00DE5EBA">
      <w:pPr>
        <w:pStyle w:val="Sraopastraipa"/>
        <w:numPr>
          <w:ilvl w:val="0"/>
          <w:numId w:val="45"/>
        </w:numPr>
        <w:spacing w:line="240" w:lineRule="auto"/>
        <w:ind w:left="567" w:hanging="567"/>
        <w:rPr>
          <w:lang w:val="pl-PL"/>
        </w:rPr>
      </w:pPr>
      <w:proofErr w:type="spellStart"/>
      <w:r w:rsidRPr="00DE5EBA">
        <w:rPr>
          <w:lang w:val="pl-PL"/>
        </w:rPr>
        <w:t>Anafilaksinis</w:t>
      </w:r>
      <w:proofErr w:type="spellEnd"/>
      <w:r w:rsidRPr="00DE5EBA">
        <w:rPr>
          <w:lang w:val="pl-PL"/>
        </w:rPr>
        <w:t xml:space="preserve"> </w:t>
      </w:r>
      <w:proofErr w:type="spellStart"/>
      <w:r w:rsidRPr="00DE5EBA">
        <w:rPr>
          <w:lang w:val="pl-PL"/>
        </w:rPr>
        <w:t>šokas</w:t>
      </w:r>
      <w:proofErr w:type="spellEnd"/>
      <w:r w:rsidRPr="00DE5EBA">
        <w:rPr>
          <w:lang w:val="pl-PL"/>
        </w:rPr>
        <w:t xml:space="preserve"> (</w:t>
      </w:r>
      <w:proofErr w:type="spellStart"/>
      <w:r w:rsidRPr="00DE5EBA">
        <w:rPr>
          <w:lang w:val="pl-PL"/>
        </w:rPr>
        <w:t>sunki</w:t>
      </w:r>
      <w:proofErr w:type="spellEnd"/>
      <w:r w:rsidRPr="00DE5EBA">
        <w:rPr>
          <w:lang w:val="pl-PL"/>
        </w:rPr>
        <w:t xml:space="preserve"> </w:t>
      </w:r>
      <w:proofErr w:type="spellStart"/>
      <w:r w:rsidRPr="00DE5EBA">
        <w:rPr>
          <w:lang w:val="pl-PL"/>
        </w:rPr>
        <w:t>alerginė</w:t>
      </w:r>
      <w:proofErr w:type="spellEnd"/>
      <w:r w:rsidRPr="00DE5EBA">
        <w:rPr>
          <w:lang w:val="pl-PL"/>
        </w:rPr>
        <w:t xml:space="preserve"> </w:t>
      </w:r>
      <w:proofErr w:type="spellStart"/>
      <w:r w:rsidRPr="00DE5EBA">
        <w:rPr>
          <w:lang w:val="pl-PL"/>
        </w:rPr>
        <w:t>reakcija</w:t>
      </w:r>
      <w:proofErr w:type="spellEnd"/>
      <w:r w:rsidRPr="00DE5EBA">
        <w:rPr>
          <w:lang w:val="pl-PL"/>
        </w:rPr>
        <w:t>)</w:t>
      </w:r>
    </w:p>
    <w:p w14:paraId="15F55977" w14:textId="31DC4ABA" w:rsidR="00CE06A0" w:rsidRPr="00752DE1" w:rsidRDefault="00CE06A0" w:rsidP="00DE5EBA">
      <w:pPr>
        <w:pStyle w:val="Sraopastraipa"/>
        <w:numPr>
          <w:ilvl w:val="0"/>
          <w:numId w:val="45"/>
        </w:numPr>
        <w:spacing w:line="240" w:lineRule="auto"/>
        <w:ind w:left="567" w:hanging="567"/>
      </w:pPr>
      <w:proofErr w:type="spellStart"/>
      <w:r w:rsidRPr="00752DE1">
        <w:t>Kepenų</w:t>
      </w:r>
      <w:proofErr w:type="spellEnd"/>
      <w:r w:rsidRPr="00752DE1">
        <w:t xml:space="preserve"> </w:t>
      </w:r>
      <w:proofErr w:type="spellStart"/>
      <w:r w:rsidRPr="00752DE1">
        <w:t>uždegiminė</w:t>
      </w:r>
      <w:proofErr w:type="spellEnd"/>
      <w:r w:rsidRPr="00752DE1">
        <w:t xml:space="preserve"> </w:t>
      </w:r>
      <w:proofErr w:type="spellStart"/>
      <w:r w:rsidRPr="00752DE1">
        <w:t>būklė</w:t>
      </w:r>
      <w:proofErr w:type="spellEnd"/>
    </w:p>
    <w:p w14:paraId="0075E966" w14:textId="0E1BBF52" w:rsidR="00CE06A0" w:rsidRPr="00FB0492" w:rsidRDefault="00CE06A0" w:rsidP="00DE5EBA">
      <w:pPr>
        <w:pStyle w:val="Sraopastraipa"/>
        <w:numPr>
          <w:ilvl w:val="0"/>
          <w:numId w:val="45"/>
        </w:numPr>
        <w:spacing w:line="240" w:lineRule="auto"/>
        <w:ind w:left="567" w:hanging="567"/>
      </w:pPr>
      <w:r w:rsidRPr="00FB0492">
        <w:t xml:space="preserve">Odos </w:t>
      </w:r>
      <w:proofErr w:type="spellStart"/>
      <w:r w:rsidRPr="00FB0492">
        <w:t>paraudimas</w:t>
      </w:r>
      <w:proofErr w:type="spellEnd"/>
    </w:p>
    <w:p w14:paraId="4687A640" w14:textId="63753298" w:rsidR="00CE06A0" w:rsidRPr="00C01553" w:rsidRDefault="00CE06A0" w:rsidP="00DE5EBA">
      <w:pPr>
        <w:pStyle w:val="Sraopastraipa"/>
        <w:numPr>
          <w:ilvl w:val="0"/>
          <w:numId w:val="45"/>
        </w:numPr>
        <w:spacing w:line="240" w:lineRule="auto"/>
        <w:ind w:left="567" w:hanging="567"/>
        <w:rPr>
          <w:lang w:val="fi-FI"/>
        </w:rPr>
      </w:pPr>
      <w:r w:rsidRPr="00C01553">
        <w:rPr>
          <w:lang w:val="fi-FI"/>
        </w:rPr>
        <w:t>Odos išbėrimas, kuris pasireiškia visoje anksčiau apšvitintoje srityje</w:t>
      </w:r>
    </w:p>
    <w:p w14:paraId="669132FC" w14:textId="77777777" w:rsidR="00111F91" w:rsidRDefault="00111F91" w:rsidP="00111F91">
      <w:pPr>
        <w:spacing w:after="0" w:line="240" w:lineRule="auto"/>
        <w:rPr>
          <w:rFonts w:ascii="Times New Roman" w:hAnsi="Times New Roman"/>
          <w:b/>
          <w:bCs/>
          <w:i/>
          <w:iCs/>
        </w:rPr>
      </w:pPr>
    </w:p>
    <w:p w14:paraId="30B21163" w14:textId="6107D8F9" w:rsidR="00111F91" w:rsidRPr="00A463D8" w:rsidRDefault="00111F91" w:rsidP="00111F91">
      <w:pPr>
        <w:spacing w:after="0" w:line="240" w:lineRule="auto"/>
        <w:rPr>
          <w:rFonts w:ascii="Times New Roman" w:hAnsi="Times New Roman"/>
        </w:rPr>
      </w:pPr>
      <w:r>
        <w:rPr>
          <w:rFonts w:ascii="Times New Roman" w:hAnsi="Times New Roman"/>
          <w:b/>
          <w:bCs/>
          <w:i/>
          <w:iCs/>
        </w:rPr>
        <w:t>Labai r</w:t>
      </w:r>
      <w:r w:rsidRPr="00A463D8">
        <w:rPr>
          <w:rFonts w:ascii="Times New Roman" w:hAnsi="Times New Roman"/>
          <w:b/>
          <w:bCs/>
          <w:i/>
          <w:iCs/>
        </w:rPr>
        <w:t>et</w:t>
      </w:r>
      <w:r w:rsidR="00DE1F80">
        <w:rPr>
          <w:rFonts w:ascii="Times New Roman" w:hAnsi="Times New Roman"/>
          <w:b/>
          <w:bCs/>
          <w:i/>
          <w:iCs/>
        </w:rPr>
        <w:t xml:space="preserve">i </w:t>
      </w:r>
      <w:r w:rsidR="00DE1F80">
        <w:rPr>
          <w:rFonts w:ascii="Times New Roman" w:hAnsi="Times New Roman"/>
          <w:b/>
          <w:i/>
        </w:rPr>
        <w:t xml:space="preserve">šalutinio poveikio reiškiniai </w:t>
      </w:r>
      <w:r w:rsidRPr="00A463D8">
        <w:rPr>
          <w:rFonts w:ascii="Times New Roman" w:hAnsi="Times New Roman"/>
        </w:rPr>
        <w:t>(gali pasireikšti rečiau kaip 1 iš 10</w:t>
      </w:r>
      <w:r w:rsidR="00175F30">
        <w:rPr>
          <w:rFonts w:ascii="Times New Roman" w:hAnsi="Times New Roman"/>
        </w:rPr>
        <w:t> </w:t>
      </w:r>
      <w:r w:rsidRPr="00A463D8">
        <w:rPr>
          <w:rFonts w:ascii="Times New Roman" w:hAnsi="Times New Roman"/>
        </w:rPr>
        <w:t>00</w:t>
      </w:r>
      <w:r>
        <w:rPr>
          <w:rFonts w:ascii="Times New Roman" w:hAnsi="Times New Roman"/>
        </w:rPr>
        <w:t>0</w:t>
      </w:r>
      <w:r w:rsidRPr="00A463D8">
        <w:rPr>
          <w:rFonts w:ascii="Times New Roman" w:hAnsi="Times New Roman"/>
        </w:rPr>
        <w:t xml:space="preserve"> </w:t>
      </w:r>
      <w:r w:rsidR="00DE1F80">
        <w:rPr>
          <w:rFonts w:ascii="Times New Roman" w:hAnsi="Times New Roman"/>
        </w:rPr>
        <w:t>asmen</w:t>
      </w:r>
      <w:r w:rsidRPr="00A463D8">
        <w:rPr>
          <w:rFonts w:ascii="Times New Roman" w:hAnsi="Times New Roman"/>
        </w:rPr>
        <w:t>ų)</w:t>
      </w:r>
    </w:p>
    <w:p w14:paraId="3A51DC6E" w14:textId="77777777" w:rsidR="00111F91" w:rsidRPr="00A463D8" w:rsidRDefault="00111F91" w:rsidP="00111F91">
      <w:pPr>
        <w:pStyle w:val="Sraopastraipa"/>
        <w:numPr>
          <w:ilvl w:val="0"/>
          <w:numId w:val="45"/>
        </w:numPr>
        <w:spacing w:line="240" w:lineRule="auto"/>
        <w:ind w:left="567" w:hanging="567"/>
      </w:pPr>
      <w:proofErr w:type="spellStart"/>
      <w:r w:rsidRPr="00A463D8">
        <w:t>Raudonųjų</w:t>
      </w:r>
      <w:proofErr w:type="spellEnd"/>
      <w:r w:rsidRPr="00A463D8">
        <w:t xml:space="preserve"> </w:t>
      </w:r>
      <w:proofErr w:type="spellStart"/>
      <w:r w:rsidRPr="00A463D8">
        <w:t>kraujo</w:t>
      </w:r>
      <w:proofErr w:type="spellEnd"/>
      <w:r w:rsidRPr="00A463D8">
        <w:t xml:space="preserve"> </w:t>
      </w:r>
      <w:proofErr w:type="spellStart"/>
      <w:r w:rsidRPr="00A463D8">
        <w:t>ląstelių</w:t>
      </w:r>
      <w:proofErr w:type="spellEnd"/>
      <w:r w:rsidRPr="00A463D8">
        <w:t xml:space="preserve"> </w:t>
      </w:r>
      <w:proofErr w:type="spellStart"/>
      <w:r w:rsidRPr="00A463D8">
        <w:t>irimas</w:t>
      </w:r>
      <w:proofErr w:type="spellEnd"/>
    </w:p>
    <w:p w14:paraId="285FE33C" w14:textId="03F7FD11" w:rsidR="00CE06A0" w:rsidRPr="00816171" w:rsidRDefault="00CE06A0" w:rsidP="00DE5EBA">
      <w:pPr>
        <w:pStyle w:val="Sraopastraipa"/>
        <w:numPr>
          <w:ilvl w:val="0"/>
          <w:numId w:val="45"/>
        </w:numPr>
        <w:spacing w:line="240" w:lineRule="auto"/>
        <w:ind w:left="567" w:hanging="567"/>
      </w:pPr>
      <w:r w:rsidRPr="0063657C">
        <w:t xml:space="preserve">Odos </w:t>
      </w:r>
      <w:proofErr w:type="spellStart"/>
      <w:r w:rsidRPr="0063657C">
        <w:t>ir</w:t>
      </w:r>
      <w:proofErr w:type="spellEnd"/>
      <w:r w:rsidRPr="0063657C">
        <w:t xml:space="preserve"> </w:t>
      </w:r>
      <w:proofErr w:type="spellStart"/>
      <w:r w:rsidRPr="0063657C">
        <w:t>minkštųjų</w:t>
      </w:r>
      <w:proofErr w:type="spellEnd"/>
      <w:r w:rsidRPr="0063657C">
        <w:t xml:space="preserve"> </w:t>
      </w:r>
      <w:proofErr w:type="spellStart"/>
      <w:r w:rsidRPr="0063657C">
        <w:t>audinių</w:t>
      </w:r>
      <w:proofErr w:type="spellEnd"/>
      <w:r w:rsidRPr="00816171">
        <w:t xml:space="preserve"> </w:t>
      </w:r>
      <w:proofErr w:type="spellStart"/>
      <w:r w:rsidRPr="00816171">
        <w:t>infekcijos</w:t>
      </w:r>
      <w:proofErr w:type="spellEnd"/>
    </w:p>
    <w:p w14:paraId="019D2C3F" w14:textId="4AE50E23" w:rsidR="00CE06A0" w:rsidRPr="00E3171C" w:rsidRDefault="00111F91" w:rsidP="00DE5EBA">
      <w:pPr>
        <w:pStyle w:val="Sraopastraipa"/>
        <w:numPr>
          <w:ilvl w:val="0"/>
          <w:numId w:val="45"/>
        </w:numPr>
        <w:spacing w:line="240" w:lineRule="auto"/>
        <w:ind w:left="567" w:hanging="567"/>
        <w:rPr>
          <w:lang w:val="pt-PT"/>
        </w:rPr>
      </w:pPr>
      <w:r w:rsidRPr="00E3171C">
        <w:rPr>
          <w:lang w:val="pt-PT"/>
        </w:rPr>
        <w:t>Stivenso-Džonsono (</w:t>
      </w:r>
      <w:r w:rsidR="00CE06A0" w:rsidRPr="00F62A5C">
        <w:rPr>
          <w:i/>
          <w:iCs/>
          <w:lang w:val="pt-PT"/>
        </w:rPr>
        <w:t>Stevens-Johnson</w:t>
      </w:r>
      <w:r w:rsidRPr="00E3171C">
        <w:rPr>
          <w:lang w:val="pt-PT"/>
        </w:rPr>
        <w:t>)</w:t>
      </w:r>
      <w:r w:rsidR="00CE06A0" w:rsidRPr="00E3171C">
        <w:rPr>
          <w:lang w:val="pt-PT"/>
        </w:rPr>
        <w:t xml:space="preserve"> sindromas (sunki odos ir gleivinės reakcija, kuri gali kelti pavojų gyvybei)</w:t>
      </w:r>
    </w:p>
    <w:p w14:paraId="05B73040" w14:textId="6EE6C457" w:rsidR="00CE06A0" w:rsidRPr="00C01553" w:rsidRDefault="00CE06A0" w:rsidP="00DE5EBA">
      <w:pPr>
        <w:pStyle w:val="Sraopastraipa"/>
        <w:numPr>
          <w:ilvl w:val="0"/>
          <w:numId w:val="45"/>
        </w:numPr>
        <w:spacing w:line="240" w:lineRule="auto"/>
        <w:ind w:left="567" w:hanging="567"/>
        <w:rPr>
          <w:lang w:val="fi-FI"/>
        </w:rPr>
      </w:pPr>
      <w:r w:rsidRPr="00C01553">
        <w:rPr>
          <w:lang w:val="fi-FI"/>
        </w:rPr>
        <w:t>Toksinė epidermio nekrolizė (sunki odos reakcija, kuri gali kelti pavojų gyvybei)</w:t>
      </w:r>
    </w:p>
    <w:p w14:paraId="5FC2C60A" w14:textId="0890DFEF" w:rsidR="00CE06A0" w:rsidRPr="00C01553" w:rsidRDefault="00CE06A0" w:rsidP="00DE5EBA">
      <w:pPr>
        <w:pStyle w:val="Sraopastraipa"/>
        <w:numPr>
          <w:ilvl w:val="0"/>
          <w:numId w:val="45"/>
        </w:numPr>
        <w:spacing w:line="240" w:lineRule="auto"/>
        <w:ind w:left="567" w:hanging="567"/>
        <w:rPr>
          <w:lang w:val="fi-FI"/>
        </w:rPr>
      </w:pPr>
      <w:r w:rsidRPr="00C01553">
        <w:rPr>
          <w:lang w:val="fi-FI"/>
        </w:rPr>
        <w:t>Autoimuninis sutrikimas, dėl kurio atsiranda kojų, rankų ir pilvo odos išbėrimai ir formuojasi pūslės</w:t>
      </w:r>
    </w:p>
    <w:p w14:paraId="4E345B36" w14:textId="62D96BBF" w:rsidR="00CE06A0" w:rsidRPr="00C01553" w:rsidRDefault="00CE06A0" w:rsidP="00DE5EBA">
      <w:pPr>
        <w:pStyle w:val="Sraopastraipa"/>
        <w:numPr>
          <w:ilvl w:val="0"/>
          <w:numId w:val="45"/>
        </w:numPr>
        <w:spacing w:line="240" w:lineRule="auto"/>
        <w:ind w:left="567" w:hanging="567"/>
        <w:rPr>
          <w:lang w:val="fi-FI"/>
        </w:rPr>
      </w:pPr>
      <w:r w:rsidRPr="00C01553">
        <w:rPr>
          <w:lang w:val="fi-FI"/>
        </w:rPr>
        <w:t>Odos uždegimas, kuriam būdingas skysčio prisipildžiusių pūslių susiformavimas</w:t>
      </w:r>
    </w:p>
    <w:p w14:paraId="499BFE95" w14:textId="3DED2ED7" w:rsidR="00CE06A0" w:rsidRPr="00C01553" w:rsidRDefault="00CE06A0" w:rsidP="00DE5EBA">
      <w:pPr>
        <w:pStyle w:val="Sraopastraipa"/>
        <w:numPr>
          <w:ilvl w:val="0"/>
          <w:numId w:val="45"/>
        </w:numPr>
        <w:spacing w:line="240" w:lineRule="auto"/>
        <w:ind w:left="567" w:hanging="567"/>
        <w:rPr>
          <w:lang w:val="fi-FI"/>
        </w:rPr>
      </w:pPr>
      <w:r w:rsidRPr="00C01553">
        <w:rPr>
          <w:lang w:val="fi-FI"/>
        </w:rPr>
        <w:t>Odos trapumas, pūslelės ir erozijos, odos randai</w:t>
      </w:r>
    </w:p>
    <w:p w14:paraId="00827D6A" w14:textId="359AF063" w:rsidR="00CE06A0" w:rsidRPr="00C01553" w:rsidRDefault="00CE06A0" w:rsidP="00DE5EBA">
      <w:pPr>
        <w:pStyle w:val="Sraopastraipa"/>
        <w:numPr>
          <w:ilvl w:val="0"/>
          <w:numId w:val="45"/>
        </w:numPr>
        <w:spacing w:line="240" w:lineRule="auto"/>
        <w:ind w:left="567" w:hanging="567"/>
        <w:rPr>
          <w:lang w:val="fi-FI"/>
        </w:rPr>
      </w:pPr>
      <w:r w:rsidRPr="00C01553">
        <w:rPr>
          <w:lang w:val="fi-FI"/>
        </w:rPr>
        <w:t>Paraudimas, skausmas ir patinimas (daugiausia apatinių galūnių)</w:t>
      </w:r>
    </w:p>
    <w:p w14:paraId="2911F279" w14:textId="59A26FA6" w:rsidR="00CE06A0" w:rsidRPr="00C01553" w:rsidRDefault="00CE06A0" w:rsidP="00DE5EBA">
      <w:pPr>
        <w:pStyle w:val="Sraopastraipa"/>
        <w:numPr>
          <w:ilvl w:val="0"/>
          <w:numId w:val="45"/>
        </w:numPr>
        <w:spacing w:line="240" w:lineRule="auto"/>
        <w:ind w:left="567" w:hanging="567"/>
        <w:rPr>
          <w:lang w:val="fi-FI"/>
        </w:rPr>
      </w:pPr>
      <w:r w:rsidRPr="00C01553">
        <w:rPr>
          <w:lang w:val="fi-FI"/>
        </w:rPr>
        <w:t>Odos uždegimas ir riebalų sankaupos po oda (pseudoceliulitas)</w:t>
      </w:r>
    </w:p>
    <w:p w14:paraId="308FD0D2" w14:textId="66450CBA" w:rsidR="00CE06A0" w:rsidRPr="00DE5EBA" w:rsidRDefault="00CE06A0" w:rsidP="00DE5EBA">
      <w:pPr>
        <w:pStyle w:val="Sraopastraipa"/>
        <w:numPr>
          <w:ilvl w:val="0"/>
          <w:numId w:val="45"/>
        </w:numPr>
        <w:spacing w:line="240" w:lineRule="auto"/>
        <w:ind w:left="567" w:hanging="567"/>
      </w:pPr>
      <w:r w:rsidRPr="00DE5EBA">
        <w:t xml:space="preserve">Odos </w:t>
      </w:r>
      <w:proofErr w:type="spellStart"/>
      <w:r w:rsidRPr="00DE5EBA">
        <w:t>uždegimas</w:t>
      </w:r>
      <w:proofErr w:type="spellEnd"/>
      <w:r w:rsidRPr="00DE5EBA">
        <w:t xml:space="preserve"> (</w:t>
      </w:r>
      <w:proofErr w:type="spellStart"/>
      <w:r w:rsidRPr="00DE5EBA">
        <w:t>dermatitas</w:t>
      </w:r>
      <w:proofErr w:type="spellEnd"/>
      <w:r w:rsidRPr="00DE5EBA">
        <w:t>)</w:t>
      </w:r>
    </w:p>
    <w:p w14:paraId="184AC47F" w14:textId="2911BF76" w:rsidR="00CE06A0" w:rsidRPr="00DE5EBA" w:rsidRDefault="00CE06A0" w:rsidP="00DE5EBA">
      <w:pPr>
        <w:pStyle w:val="Sraopastraipa"/>
        <w:numPr>
          <w:ilvl w:val="0"/>
          <w:numId w:val="45"/>
        </w:numPr>
        <w:spacing w:line="240" w:lineRule="auto"/>
        <w:ind w:left="567" w:hanging="567"/>
      </w:pPr>
      <w:r w:rsidRPr="00DE5EBA">
        <w:t xml:space="preserve">Oda </w:t>
      </w:r>
      <w:proofErr w:type="spellStart"/>
      <w:r w:rsidRPr="00DE5EBA">
        <w:t>tampa</w:t>
      </w:r>
      <w:proofErr w:type="spellEnd"/>
      <w:r w:rsidRPr="00DE5EBA">
        <w:t xml:space="preserve"> </w:t>
      </w:r>
      <w:proofErr w:type="spellStart"/>
      <w:r w:rsidRPr="00DE5EBA">
        <w:t>uždegiminė</w:t>
      </w:r>
      <w:proofErr w:type="spellEnd"/>
      <w:r w:rsidRPr="00DE5EBA">
        <w:t xml:space="preserve">, </w:t>
      </w:r>
      <w:proofErr w:type="spellStart"/>
      <w:r w:rsidRPr="00DE5EBA">
        <w:t>niežtinti</w:t>
      </w:r>
      <w:proofErr w:type="spellEnd"/>
      <w:r w:rsidRPr="00DE5EBA">
        <w:t xml:space="preserve">, </w:t>
      </w:r>
      <w:proofErr w:type="spellStart"/>
      <w:r w:rsidRPr="00DE5EBA">
        <w:t>raudona</w:t>
      </w:r>
      <w:proofErr w:type="spellEnd"/>
      <w:r w:rsidRPr="00DE5EBA">
        <w:t xml:space="preserve">, </w:t>
      </w:r>
      <w:proofErr w:type="spellStart"/>
      <w:r w:rsidRPr="00DE5EBA">
        <w:t>įtrūkusi</w:t>
      </w:r>
      <w:proofErr w:type="spellEnd"/>
      <w:r w:rsidRPr="00DE5EBA">
        <w:t xml:space="preserve"> </w:t>
      </w:r>
      <w:proofErr w:type="spellStart"/>
      <w:r w:rsidRPr="00DE5EBA">
        <w:t>ir</w:t>
      </w:r>
      <w:proofErr w:type="spellEnd"/>
      <w:r w:rsidRPr="00DE5EBA">
        <w:t xml:space="preserve"> </w:t>
      </w:r>
      <w:proofErr w:type="spellStart"/>
      <w:r w:rsidRPr="00DE5EBA">
        <w:t>šiurkšti</w:t>
      </w:r>
      <w:proofErr w:type="spellEnd"/>
    </w:p>
    <w:p w14:paraId="7D88AFD6" w14:textId="31C9AD06" w:rsidR="00CE06A0" w:rsidRPr="00DE5EBA" w:rsidRDefault="00CE06A0" w:rsidP="00DE5EBA">
      <w:pPr>
        <w:pStyle w:val="Sraopastraipa"/>
        <w:numPr>
          <w:ilvl w:val="0"/>
          <w:numId w:val="45"/>
        </w:numPr>
        <w:spacing w:line="240" w:lineRule="auto"/>
        <w:ind w:left="567" w:hanging="567"/>
      </w:pPr>
      <w:proofErr w:type="spellStart"/>
      <w:r w:rsidRPr="00DE5EBA">
        <w:t>Intensyviai</w:t>
      </w:r>
      <w:proofErr w:type="spellEnd"/>
      <w:r w:rsidRPr="00DE5EBA">
        <w:t xml:space="preserve"> </w:t>
      </w:r>
      <w:proofErr w:type="spellStart"/>
      <w:r w:rsidRPr="00DE5EBA">
        <w:t>niežtinčios</w:t>
      </w:r>
      <w:proofErr w:type="spellEnd"/>
      <w:r w:rsidRPr="00DE5EBA">
        <w:t xml:space="preserve"> </w:t>
      </w:r>
      <w:proofErr w:type="spellStart"/>
      <w:r w:rsidRPr="00DE5EBA">
        <w:t>dėmės</w:t>
      </w:r>
      <w:proofErr w:type="spellEnd"/>
    </w:p>
    <w:p w14:paraId="21B5F499" w14:textId="77777777" w:rsidR="00D46398" w:rsidRDefault="00D46398" w:rsidP="00D46398">
      <w:pPr>
        <w:spacing w:after="0" w:line="240" w:lineRule="auto"/>
        <w:rPr>
          <w:rFonts w:ascii="Times New Roman" w:hAnsi="Times New Roman"/>
          <w:b/>
          <w:bCs/>
          <w:i/>
          <w:iCs/>
        </w:rPr>
      </w:pPr>
    </w:p>
    <w:p w14:paraId="7C66C019" w14:textId="3C0A2CB7" w:rsidR="00D46398" w:rsidRPr="00A463D8" w:rsidRDefault="00DE1F80" w:rsidP="00D46398">
      <w:pPr>
        <w:spacing w:after="0" w:line="240" w:lineRule="auto"/>
        <w:rPr>
          <w:rFonts w:ascii="Times New Roman" w:hAnsi="Times New Roman"/>
        </w:rPr>
      </w:pPr>
      <w:r>
        <w:rPr>
          <w:rFonts w:ascii="Times New Roman" w:hAnsi="Times New Roman"/>
          <w:b/>
          <w:i/>
        </w:rPr>
        <w:t xml:space="preserve">Šalutinio poveikio reiškiniai, kurių dažnis </w:t>
      </w:r>
      <w:r>
        <w:rPr>
          <w:rFonts w:ascii="Times New Roman" w:hAnsi="Times New Roman"/>
          <w:b/>
          <w:bCs/>
          <w:i/>
          <w:iCs/>
        </w:rPr>
        <w:t>n</w:t>
      </w:r>
      <w:r w:rsidR="004B3726">
        <w:rPr>
          <w:rFonts w:ascii="Times New Roman" w:hAnsi="Times New Roman"/>
          <w:b/>
          <w:bCs/>
          <w:i/>
          <w:iCs/>
        </w:rPr>
        <w:t>ežinomas</w:t>
      </w:r>
      <w:r w:rsidR="00D46398" w:rsidRPr="00A463D8">
        <w:rPr>
          <w:rFonts w:ascii="Times New Roman" w:hAnsi="Times New Roman"/>
          <w:b/>
          <w:bCs/>
          <w:i/>
          <w:iCs/>
        </w:rPr>
        <w:t xml:space="preserve"> </w:t>
      </w:r>
      <w:r w:rsidR="00D46398" w:rsidRPr="00A463D8">
        <w:rPr>
          <w:rFonts w:ascii="Times New Roman" w:hAnsi="Times New Roman"/>
        </w:rPr>
        <w:t>(</w:t>
      </w:r>
      <w:r w:rsidR="004B3726">
        <w:rPr>
          <w:rFonts w:ascii="Times New Roman" w:hAnsi="Times New Roman"/>
        </w:rPr>
        <w:t>dažnis negali būti apskaičiuotas pagal turimus duomenis)</w:t>
      </w:r>
    </w:p>
    <w:p w14:paraId="40F969D0" w14:textId="77777777" w:rsidR="003D3204" w:rsidRPr="00FF7349" w:rsidRDefault="003D3204" w:rsidP="00DE5EBA">
      <w:pPr>
        <w:pStyle w:val="Sraopastraipa"/>
        <w:numPr>
          <w:ilvl w:val="0"/>
          <w:numId w:val="46"/>
        </w:numPr>
        <w:spacing w:line="240" w:lineRule="auto"/>
        <w:ind w:left="567" w:hanging="567"/>
        <w:rPr>
          <w:lang w:val="lt-LT"/>
        </w:rPr>
      </w:pPr>
      <w:r w:rsidRPr="00DE5EBA">
        <w:rPr>
          <w:lang w:val="lt-LT"/>
        </w:rPr>
        <w:t>Cukrinio diabeto forma, kuri visų pirmiausia pasireiškia dėl inkstų patologijos</w:t>
      </w:r>
    </w:p>
    <w:p w14:paraId="3B5D193E" w14:textId="4B1EC780" w:rsidR="003D3204" w:rsidRPr="00FF7349" w:rsidRDefault="003D3204" w:rsidP="00DE5EBA">
      <w:pPr>
        <w:pStyle w:val="Sraopastraipa"/>
        <w:numPr>
          <w:ilvl w:val="0"/>
          <w:numId w:val="46"/>
        </w:numPr>
        <w:spacing w:line="240" w:lineRule="auto"/>
        <w:ind w:left="567" w:hanging="567"/>
        <w:rPr>
          <w:lang w:val="lt-LT"/>
        </w:rPr>
      </w:pPr>
      <w:r w:rsidRPr="00DE5EBA">
        <w:rPr>
          <w:lang w:val="lt-LT"/>
        </w:rPr>
        <w:t>Inkstų veiklos sutrikimas, susijęs su inkstų epitelio ląstelių, formuojančių inkstų kanalėlius, žūtimi</w:t>
      </w:r>
    </w:p>
    <w:p w14:paraId="53811C56" w14:textId="77777777" w:rsidR="00B42293" w:rsidRPr="00B42293" w:rsidRDefault="00B42293" w:rsidP="00B42293">
      <w:pPr>
        <w:spacing w:after="0" w:line="240" w:lineRule="auto"/>
        <w:rPr>
          <w:rFonts w:ascii="Times New Roman" w:hAnsi="Times New Roman"/>
        </w:rPr>
      </w:pPr>
      <w:r w:rsidRPr="00B42293">
        <w:rPr>
          <w:rFonts w:ascii="Times New Roman" w:hAnsi="Times New Roman"/>
        </w:rPr>
        <w:t>•</w:t>
      </w:r>
      <w:r w:rsidRPr="00B42293">
        <w:rPr>
          <w:rFonts w:ascii="Times New Roman" w:hAnsi="Times New Roman"/>
        </w:rPr>
        <w:tab/>
        <w:t>Padidėjęs šlapimo išskyrimas</w:t>
      </w:r>
    </w:p>
    <w:p w14:paraId="1B28E556" w14:textId="77777777" w:rsidR="00B42293" w:rsidRPr="00B42293" w:rsidRDefault="00B42293" w:rsidP="00B42293">
      <w:pPr>
        <w:spacing w:after="0" w:line="240" w:lineRule="auto"/>
        <w:rPr>
          <w:rFonts w:ascii="Times New Roman" w:hAnsi="Times New Roman"/>
        </w:rPr>
      </w:pPr>
      <w:r w:rsidRPr="00B42293">
        <w:rPr>
          <w:rFonts w:ascii="Times New Roman" w:hAnsi="Times New Roman"/>
        </w:rPr>
        <w:t>•</w:t>
      </w:r>
      <w:r w:rsidRPr="00B42293">
        <w:rPr>
          <w:rFonts w:ascii="Times New Roman" w:hAnsi="Times New Roman"/>
        </w:rPr>
        <w:tab/>
        <w:t>Troškulys ir padidėjęs vandens suvartojimas</w:t>
      </w:r>
    </w:p>
    <w:p w14:paraId="72954438" w14:textId="0AF2E2C5" w:rsidR="00622B7A" w:rsidRDefault="00B42293" w:rsidP="00B42293">
      <w:pPr>
        <w:spacing w:after="0" w:line="240" w:lineRule="auto"/>
        <w:rPr>
          <w:rFonts w:ascii="Times New Roman" w:hAnsi="Times New Roman"/>
        </w:rPr>
      </w:pPr>
      <w:r w:rsidRPr="00B42293">
        <w:rPr>
          <w:rFonts w:ascii="Times New Roman" w:hAnsi="Times New Roman"/>
        </w:rPr>
        <w:t>•</w:t>
      </w:r>
      <w:r w:rsidRPr="00B42293">
        <w:rPr>
          <w:rFonts w:ascii="Times New Roman" w:hAnsi="Times New Roman"/>
        </w:rPr>
        <w:tab/>
      </w:r>
      <w:proofErr w:type="spellStart"/>
      <w:r w:rsidRPr="00B42293">
        <w:rPr>
          <w:rFonts w:ascii="Times New Roman" w:hAnsi="Times New Roman"/>
        </w:rPr>
        <w:t>Hipernatremija</w:t>
      </w:r>
      <w:proofErr w:type="spellEnd"/>
      <w:r w:rsidRPr="00B42293">
        <w:rPr>
          <w:rFonts w:ascii="Times New Roman" w:hAnsi="Times New Roman"/>
        </w:rPr>
        <w:t xml:space="preserve"> - padidėjęs natrio kiekis kraujyje</w:t>
      </w:r>
    </w:p>
    <w:p w14:paraId="129714AF" w14:textId="77777777" w:rsidR="00B42293" w:rsidRPr="006B2910" w:rsidRDefault="00B42293" w:rsidP="00B42293">
      <w:pPr>
        <w:spacing w:after="0" w:line="240" w:lineRule="auto"/>
        <w:rPr>
          <w:rFonts w:ascii="Times New Roman" w:hAnsi="Times New Roman"/>
        </w:rPr>
      </w:pPr>
    </w:p>
    <w:p w14:paraId="031D3C18" w14:textId="016F2799" w:rsidR="00267DDB" w:rsidRPr="006B2910" w:rsidRDefault="00267DDB" w:rsidP="00267DDB">
      <w:pPr>
        <w:spacing w:after="0" w:line="240" w:lineRule="auto"/>
        <w:rPr>
          <w:rFonts w:ascii="Times New Roman" w:hAnsi="Times New Roman"/>
        </w:rPr>
      </w:pPr>
      <w:r w:rsidRPr="006B2910">
        <w:rPr>
          <w:rFonts w:ascii="Times New Roman" w:hAnsi="Times New Roman"/>
        </w:rPr>
        <w:t xml:space="preserve">Jums gali atsirasti bet kuris minėtas simptomas ir (arba) sutrikimas. </w:t>
      </w:r>
      <w:r w:rsidR="009A6F12" w:rsidRPr="006B2910">
        <w:rPr>
          <w:rFonts w:ascii="Times New Roman" w:hAnsi="Times New Roman"/>
        </w:rPr>
        <w:t>Jūs turite kiek galima greičia</w:t>
      </w:r>
      <w:r w:rsidR="00DB2FE6">
        <w:rPr>
          <w:rFonts w:ascii="Times New Roman" w:hAnsi="Times New Roman"/>
        </w:rPr>
        <w:t>u</w:t>
      </w:r>
      <w:r w:rsidR="009A6F12" w:rsidRPr="006B2910">
        <w:rPr>
          <w:rFonts w:ascii="Times New Roman" w:hAnsi="Times New Roman"/>
        </w:rPr>
        <w:t xml:space="preserve"> pasakyti gydy</w:t>
      </w:r>
      <w:r w:rsidR="006B2910">
        <w:rPr>
          <w:rFonts w:ascii="Times New Roman" w:hAnsi="Times New Roman"/>
        </w:rPr>
        <w:t>t</w:t>
      </w:r>
      <w:r w:rsidR="009A6F12" w:rsidRPr="006B2910">
        <w:rPr>
          <w:rFonts w:ascii="Times New Roman" w:hAnsi="Times New Roman"/>
        </w:rPr>
        <w:t>ojui</w:t>
      </w:r>
      <w:r w:rsidRPr="006B2910">
        <w:rPr>
          <w:rFonts w:ascii="Times New Roman" w:hAnsi="Times New Roman"/>
        </w:rPr>
        <w:t xml:space="preserve">, jeigu </w:t>
      </w:r>
      <w:r w:rsidR="009A6F12" w:rsidRPr="006B2910">
        <w:rPr>
          <w:rFonts w:ascii="Times New Roman" w:hAnsi="Times New Roman"/>
        </w:rPr>
        <w:t>prasideda</w:t>
      </w:r>
      <w:r w:rsidRPr="006B2910">
        <w:rPr>
          <w:rFonts w:ascii="Times New Roman" w:hAnsi="Times New Roman"/>
        </w:rPr>
        <w:t xml:space="preserve"> bet kuris iš išvardyt</w:t>
      </w:r>
      <w:r w:rsidR="009A6F12" w:rsidRPr="006B2910">
        <w:rPr>
          <w:rFonts w:ascii="Times New Roman" w:hAnsi="Times New Roman"/>
        </w:rPr>
        <w:t>o</w:t>
      </w:r>
      <w:r w:rsidRPr="006B2910">
        <w:rPr>
          <w:rFonts w:ascii="Times New Roman" w:hAnsi="Times New Roman"/>
        </w:rPr>
        <w:t xml:space="preserve"> šalutini</w:t>
      </w:r>
      <w:r w:rsidR="009A6F12" w:rsidRPr="006B2910">
        <w:rPr>
          <w:rFonts w:ascii="Times New Roman" w:hAnsi="Times New Roman"/>
        </w:rPr>
        <w:t>o</w:t>
      </w:r>
      <w:r w:rsidRPr="006B2910">
        <w:rPr>
          <w:rFonts w:ascii="Times New Roman" w:hAnsi="Times New Roman"/>
        </w:rPr>
        <w:t xml:space="preserve"> poveiki</w:t>
      </w:r>
      <w:r w:rsidR="009A6F12" w:rsidRPr="006B2910">
        <w:rPr>
          <w:rFonts w:ascii="Times New Roman" w:hAnsi="Times New Roman"/>
        </w:rPr>
        <w:t>o atvejų</w:t>
      </w:r>
      <w:r w:rsidRPr="006B2910">
        <w:rPr>
          <w:rFonts w:ascii="Times New Roman" w:hAnsi="Times New Roman"/>
        </w:rPr>
        <w:t>.</w:t>
      </w:r>
      <w:r w:rsidRPr="006B2910">
        <w:rPr>
          <w:rFonts w:ascii="Times New Roman" w:hAnsi="Times New Roman"/>
        </w:rPr>
        <w:cr/>
      </w:r>
    </w:p>
    <w:p w14:paraId="13971054" w14:textId="204ED247" w:rsidR="00267DDB" w:rsidRPr="006B2910" w:rsidRDefault="00267DDB" w:rsidP="00267DDB">
      <w:pPr>
        <w:spacing w:after="0" w:line="240" w:lineRule="auto"/>
        <w:rPr>
          <w:rFonts w:ascii="Times New Roman" w:hAnsi="Times New Roman"/>
        </w:rPr>
      </w:pPr>
      <w:r w:rsidRPr="006B2910">
        <w:rPr>
          <w:rFonts w:ascii="Times New Roman" w:hAnsi="Times New Roman"/>
        </w:rPr>
        <w:t>Jeigu nerimaujate dėl kurio nors šalutinio poveikio, pasakykite gydytojui.</w:t>
      </w:r>
    </w:p>
    <w:p w14:paraId="255A356B" w14:textId="77777777" w:rsidR="00267DDB" w:rsidRPr="006B2910" w:rsidRDefault="00267DDB" w:rsidP="00267DDB">
      <w:pPr>
        <w:spacing w:after="0" w:line="240" w:lineRule="auto"/>
        <w:rPr>
          <w:rFonts w:ascii="Times New Roman" w:hAnsi="Times New Roman"/>
        </w:rPr>
      </w:pPr>
    </w:p>
    <w:p w14:paraId="10C01E9E" w14:textId="77777777" w:rsidR="00267DDB" w:rsidRPr="006B2910" w:rsidRDefault="00267DDB" w:rsidP="00267DDB">
      <w:pPr>
        <w:spacing w:after="0" w:line="240" w:lineRule="auto"/>
        <w:rPr>
          <w:rFonts w:ascii="Times New Roman" w:hAnsi="Times New Roman"/>
          <w:b/>
        </w:rPr>
      </w:pPr>
      <w:r w:rsidRPr="006B2910">
        <w:rPr>
          <w:rFonts w:ascii="Times New Roman" w:hAnsi="Times New Roman"/>
          <w:b/>
        </w:rPr>
        <w:t>Pranešimas apie šalutinį poveikį</w:t>
      </w:r>
    </w:p>
    <w:p w14:paraId="650AC4D3" w14:textId="140DC2AB" w:rsidR="00FD56DB" w:rsidRPr="00E3171C" w:rsidRDefault="00FD56DB" w:rsidP="00FD56DB">
      <w:pPr>
        <w:ind w:right="-449"/>
        <w:rPr>
          <w:rFonts w:ascii="Times New Roman" w:eastAsia="Times New Roman" w:hAnsi="Times New Roman"/>
          <w:snapToGrid w:val="0"/>
          <w:szCs w:val="20"/>
        </w:rPr>
      </w:pPr>
      <w:r w:rsidRPr="00FD56DB">
        <w:t xml:space="preserve"> </w:t>
      </w:r>
      <w:r w:rsidRPr="00E3171C">
        <w:rPr>
          <w:rFonts w:ascii="Times New Roman" w:eastAsia="Times New Roman" w:hAnsi="Times New Roman"/>
          <w:snapToGrid w:val="0"/>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175F30">
        <w:rPr>
          <w:rFonts w:ascii="Times New Roman" w:eastAsia="Times New Roman" w:hAnsi="Times New Roman"/>
          <w:snapToGrid w:val="0"/>
          <w:szCs w:val="20"/>
        </w:rPr>
        <w:t>+370</w:t>
      </w:r>
      <w:r w:rsidRPr="00E3171C">
        <w:rPr>
          <w:rFonts w:ascii="Times New Roman" w:eastAsia="Times New Roman" w:hAnsi="Times New Roman"/>
          <w:snapToGrid w:val="0"/>
          <w:szCs w:val="20"/>
        </w:rPr>
        <w:t xml:space="preserve"> 800 73 568. Pranešdami apie šalutinį poveikį galite mums padėti gauti daugiau informacijos apie šio vaisto saugumą.</w:t>
      </w:r>
    </w:p>
    <w:p w14:paraId="3F23D435" w14:textId="77777777" w:rsidR="00267DDB" w:rsidRPr="006B2910" w:rsidRDefault="00267DDB" w:rsidP="00267DDB">
      <w:pPr>
        <w:spacing w:after="0" w:line="240" w:lineRule="auto"/>
        <w:rPr>
          <w:rFonts w:ascii="Times New Roman" w:hAnsi="Times New Roman"/>
        </w:rPr>
      </w:pPr>
    </w:p>
    <w:p w14:paraId="5C90D05E" w14:textId="77777777" w:rsidR="00267DDB" w:rsidRPr="006B2910" w:rsidRDefault="00267DDB" w:rsidP="00267DDB">
      <w:pPr>
        <w:spacing w:after="0" w:line="240" w:lineRule="auto"/>
        <w:rPr>
          <w:rFonts w:ascii="Times New Roman" w:hAnsi="Times New Roman"/>
        </w:rPr>
      </w:pPr>
    </w:p>
    <w:p w14:paraId="3A967B31" w14:textId="77777777" w:rsidR="00267DDB" w:rsidRPr="006B2910" w:rsidRDefault="00267DDB" w:rsidP="00267DDB">
      <w:pPr>
        <w:tabs>
          <w:tab w:val="left" w:pos="567"/>
        </w:tabs>
        <w:spacing w:after="0" w:line="240" w:lineRule="auto"/>
        <w:rPr>
          <w:rFonts w:ascii="Times New Roman" w:hAnsi="Times New Roman"/>
          <w:b/>
        </w:rPr>
      </w:pPr>
      <w:r w:rsidRPr="006B2910">
        <w:rPr>
          <w:rFonts w:ascii="Times New Roman" w:hAnsi="Times New Roman"/>
          <w:b/>
        </w:rPr>
        <w:t>5.</w:t>
      </w:r>
      <w:r w:rsidRPr="006B2910">
        <w:rPr>
          <w:rFonts w:ascii="Times New Roman" w:hAnsi="Times New Roman"/>
          <w:b/>
        </w:rPr>
        <w:tab/>
        <w:t xml:space="preserve">Kaip laikyti </w:t>
      </w:r>
      <w:proofErr w:type="spellStart"/>
      <w:r w:rsidRPr="006B2910">
        <w:rPr>
          <w:rFonts w:ascii="Times New Roman" w:hAnsi="Times New Roman"/>
          <w:b/>
        </w:rPr>
        <w:t>Pemetrexed</w:t>
      </w:r>
      <w:proofErr w:type="spellEnd"/>
      <w:r w:rsidRPr="006B2910">
        <w:rPr>
          <w:rFonts w:ascii="Times New Roman" w:hAnsi="Times New Roman"/>
          <w:b/>
        </w:rPr>
        <w:t xml:space="preserve"> </w:t>
      </w:r>
      <w:proofErr w:type="spellStart"/>
      <w:r w:rsidR="00867C41" w:rsidRPr="006B2910">
        <w:rPr>
          <w:rFonts w:ascii="Times New Roman" w:hAnsi="Times New Roman"/>
          <w:b/>
        </w:rPr>
        <w:t>Ebewe</w:t>
      </w:r>
      <w:proofErr w:type="spellEnd"/>
    </w:p>
    <w:p w14:paraId="3A00E6DC" w14:textId="77777777" w:rsidR="00267DDB" w:rsidRPr="006B2910" w:rsidRDefault="00267DDB" w:rsidP="00267DDB">
      <w:pPr>
        <w:spacing w:after="0" w:line="240" w:lineRule="auto"/>
        <w:rPr>
          <w:rFonts w:ascii="Times New Roman" w:hAnsi="Times New Roman"/>
          <w:b/>
        </w:rPr>
      </w:pPr>
    </w:p>
    <w:p w14:paraId="4FA55A84" w14:textId="77777777" w:rsidR="00267DDB" w:rsidRPr="006B2910" w:rsidRDefault="00267DDB" w:rsidP="00267DDB">
      <w:pPr>
        <w:spacing w:after="0" w:line="240" w:lineRule="auto"/>
        <w:rPr>
          <w:rFonts w:ascii="Times New Roman" w:hAnsi="Times New Roman"/>
        </w:rPr>
      </w:pPr>
      <w:r w:rsidRPr="006B2910">
        <w:rPr>
          <w:rFonts w:ascii="Times New Roman" w:hAnsi="Times New Roman"/>
        </w:rPr>
        <w:t>Šį vaistą laikykite vaikams nepastebimoje ir nepasiekiamoje vietoje.</w:t>
      </w:r>
    </w:p>
    <w:p w14:paraId="158E5691" w14:textId="77777777" w:rsidR="00267DDB" w:rsidRPr="006B2910" w:rsidRDefault="00267DDB" w:rsidP="00267DDB">
      <w:pPr>
        <w:spacing w:after="0" w:line="240" w:lineRule="auto"/>
        <w:rPr>
          <w:rFonts w:ascii="Times New Roman" w:hAnsi="Times New Roman"/>
        </w:rPr>
      </w:pPr>
    </w:p>
    <w:p w14:paraId="109BBFA3" w14:textId="3B78FEBF" w:rsidR="00267DDB" w:rsidRPr="006B2910" w:rsidRDefault="00267DDB" w:rsidP="00267DDB">
      <w:pPr>
        <w:spacing w:after="0" w:line="240" w:lineRule="auto"/>
        <w:rPr>
          <w:rFonts w:ascii="Times New Roman" w:hAnsi="Times New Roman"/>
        </w:rPr>
      </w:pPr>
      <w:r w:rsidRPr="006B2910">
        <w:rPr>
          <w:rFonts w:ascii="Times New Roman" w:hAnsi="Times New Roman"/>
        </w:rPr>
        <w:t xml:space="preserve">Ant dėžutės ir flakono etiketės po „EXP“ nurodytam tinkamumo laikui pasibaigus, šio vaisto vartoti negalima. Vaistas tinkamas vartoti iki paskutinės nurodyto mėnesio dienos. </w:t>
      </w:r>
    </w:p>
    <w:p w14:paraId="42138437" w14:textId="77777777" w:rsidR="00267DDB" w:rsidRPr="006B2910" w:rsidRDefault="00267DDB" w:rsidP="00267DDB">
      <w:pPr>
        <w:spacing w:after="0" w:line="240" w:lineRule="auto"/>
        <w:rPr>
          <w:rFonts w:ascii="Times New Roman" w:hAnsi="Times New Roman"/>
        </w:rPr>
      </w:pPr>
    </w:p>
    <w:p w14:paraId="01C40E12" w14:textId="77777777" w:rsidR="00D369E0" w:rsidRPr="006B2910" w:rsidRDefault="00267DDB" w:rsidP="00267DDB">
      <w:pPr>
        <w:widowControl w:val="0"/>
        <w:autoSpaceDE w:val="0"/>
        <w:autoSpaceDN w:val="0"/>
        <w:adjustRightInd w:val="0"/>
        <w:spacing w:after="0" w:line="240" w:lineRule="auto"/>
        <w:rPr>
          <w:rFonts w:ascii="Times New Roman" w:eastAsia="Times New Roman" w:hAnsi="Times New Roman"/>
          <w:snapToGrid w:val="0"/>
        </w:rPr>
      </w:pPr>
      <w:r w:rsidRPr="006B2910">
        <w:rPr>
          <w:rFonts w:ascii="Times New Roman" w:eastAsia="Times New Roman" w:hAnsi="Times New Roman"/>
          <w:snapToGrid w:val="0"/>
          <w:u w:val="single"/>
        </w:rPr>
        <w:t>Neatidaryt</w:t>
      </w:r>
      <w:r w:rsidR="00D369E0" w:rsidRPr="006B2910">
        <w:rPr>
          <w:rFonts w:ascii="Times New Roman" w:eastAsia="Times New Roman" w:hAnsi="Times New Roman"/>
          <w:snapToGrid w:val="0"/>
          <w:u w:val="single"/>
        </w:rPr>
        <w:t>as</w:t>
      </w:r>
      <w:r w:rsidRPr="006B2910">
        <w:rPr>
          <w:rFonts w:ascii="Times New Roman" w:eastAsia="Times New Roman" w:hAnsi="Times New Roman"/>
          <w:snapToGrid w:val="0"/>
          <w:u w:val="single"/>
        </w:rPr>
        <w:t xml:space="preserve"> flakona</w:t>
      </w:r>
      <w:r w:rsidR="00D369E0" w:rsidRPr="006B2910">
        <w:rPr>
          <w:rFonts w:ascii="Times New Roman" w:eastAsia="Times New Roman" w:hAnsi="Times New Roman"/>
          <w:snapToGrid w:val="0"/>
          <w:u w:val="single"/>
        </w:rPr>
        <w:t>s</w:t>
      </w:r>
      <w:r w:rsidRPr="006B2910">
        <w:rPr>
          <w:rFonts w:ascii="Times New Roman" w:eastAsia="Times New Roman" w:hAnsi="Times New Roman"/>
          <w:snapToGrid w:val="0"/>
        </w:rPr>
        <w:t xml:space="preserve">. </w:t>
      </w:r>
    </w:p>
    <w:p w14:paraId="595C8514" w14:textId="77777777" w:rsidR="00D369E0" w:rsidRPr="006B2910" w:rsidRDefault="00D369E0" w:rsidP="00D369E0">
      <w:pPr>
        <w:widowControl w:val="0"/>
        <w:autoSpaceDE w:val="0"/>
        <w:autoSpaceDN w:val="0"/>
        <w:adjustRightInd w:val="0"/>
        <w:spacing w:after="0" w:line="240" w:lineRule="auto"/>
        <w:rPr>
          <w:rFonts w:ascii="Times New Roman" w:eastAsia="Times New Roman" w:hAnsi="Times New Roman"/>
          <w:snapToGrid w:val="0"/>
        </w:rPr>
      </w:pPr>
      <w:r w:rsidRPr="006B2910">
        <w:rPr>
          <w:rFonts w:ascii="Times New Roman" w:eastAsia="Times New Roman" w:hAnsi="Times New Roman"/>
          <w:snapToGrid w:val="0"/>
          <w:szCs w:val="20"/>
        </w:rPr>
        <w:lastRenderedPageBreak/>
        <w:t xml:space="preserve">Laikyti ne aukštesnėje kaip 25 </w:t>
      </w:r>
      <w:r w:rsidRPr="006B2910">
        <w:rPr>
          <w:rFonts w:ascii="Times New Roman" w:eastAsia="Times New Roman" w:hAnsi="Times New Roman"/>
          <w:snapToGrid w:val="0"/>
        </w:rPr>
        <w:sym w:font="Symbol" w:char="F0B0"/>
      </w:r>
      <w:r w:rsidRPr="006B2910">
        <w:rPr>
          <w:rFonts w:ascii="Times New Roman" w:eastAsia="Times New Roman" w:hAnsi="Times New Roman"/>
          <w:snapToGrid w:val="0"/>
          <w:szCs w:val="20"/>
        </w:rPr>
        <w:t>C temperatūroje</w:t>
      </w:r>
    </w:p>
    <w:p w14:paraId="4D6A477A" w14:textId="780228D7" w:rsidR="00267DDB" w:rsidRPr="006B2910" w:rsidRDefault="00D369E0" w:rsidP="00D369E0">
      <w:pPr>
        <w:spacing w:after="0" w:line="240" w:lineRule="auto"/>
        <w:rPr>
          <w:rFonts w:ascii="Times New Roman" w:eastAsia="Times New Roman" w:hAnsi="Times New Roman"/>
          <w:snapToGrid w:val="0"/>
          <w:szCs w:val="24"/>
          <w:u w:val="single"/>
        </w:rPr>
      </w:pPr>
      <w:r w:rsidRPr="006B2910">
        <w:rPr>
          <w:rFonts w:ascii="Times New Roman" w:eastAsia="Times New Roman" w:hAnsi="Times New Roman"/>
          <w:snapToGrid w:val="0"/>
          <w:szCs w:val="20"/>
        </w:rPr>
        <w:t>Laikyti gamintojo pakuotėje</w:t>
      </w:r>
      <w:r w:rsidRPr="006B2910">
        <w:rPr>
          <w:rFonts w:ascii="Times New Roman" w:eastAsia="Times New Roman" w:hAnsi="Times New Roman"/>
          <w:snapToGrid w:val="0"/>
        </w:rPr>
        <w:t>, kad vaist</w:t>
      </w:r>
      <w:r w:rsidR="00DB2FE6">
        <w:rPr>
          <w:rFonts w:ascii="Times New Roman" w:eastAsia="Times New Roman" w:hAnsi="Times New Roman"/>
          <w:snapToGrid w:val="0"/>
        </w:rPr>
        <w:t>as</w:t>
      </w:r>
      <w:r w:rsidRPr="006B2910">
        <w:rPr>
          <w:rFonts w:ascii="Times New Roman" w:eastAsia="Times New Roman" w:hAnsi="Times New Roman"/>
          <w:snapToGrid w:val="0"/>
        </w:rPr>
        <w:t xml:space="preserve"> būtų apsaugotas nuo šviesos</w:t>
      </w:r>
    </w:p>
    <w:p w14:paraId="014503CB" w14:textId="77777777" w:rsidR="00D369E0" w:rsidRPr="006B2910" w:rsidRDefault="00D369E0" w:rsidP="00267DDB">
      <w:pPr>
        <w:spacing w:after="0" w:line="240" w:lineRule="auto"/>
        <w:rPr>
          <w:rFonts w:ascii="Times New Roman" w:eastAsia="Times New Roman" w:hAnsi="Times New Roman"/>
          <w:snapToGrid w:val="0"/>
          <w:szCs w:val="24"/>
          <w:u w:val="single"/>
        </w:rPr>
      </w:pPr>
    </w:p>
    <w:p w14:paraId="4FAF2882" w14:textId="77777777" w:rsidR="00D369E0" w:rsidRPr="006B2910" w:rsidRDefault="00D369E0" w:rsidP="00D369E0">
      <w:pPr>
        <w:spacing w:after="0" w:line="240" w:lineRule="auto"/>
        <w:rPr>
          <w:rFonts w:ascii="Times New Roman" w:eastAsia="Times New Roman" w:hAnsi="Times New Roman"/>
          <w:snapToGrid w:val="0"/>
          <w:szCs w:val="24"/>
          <w:u w:val="single"/>
        </w:rPr>
      </w:pPr>
      <w:r w:rsidRPr="006B2910">
        <w:rPr>
          <w:rFonts w:ascii="Times New Roman" w:eastAsia="Times New Roman" w:hAnsi="Times New Roman"/>
          <w:snapToGrid w:val="0"/>
          <w:szCs w:val="24"/>
          <w:u w:val="single"/>
        </w:rPr>
        <w:t>Po pirmojo atidarymo</w:t>
      </w:r>
    </w:p>
    <w:p w14:paraId="4F88952F" w14:textId="77777777" w:rsidR="00752DE1" w:rsidRDefault="00752DE1" w:rsidP="00D369E0">
      <w:pPr>
        <w:spacing w:after="0" w:line="240" w:lineRule="auto"/>
        <w:rPr>
          <w:rFonts w:ascii="Times New Roman" w:eastAsia="Times New Roman" w:hAnsi="Times New Roman"/>
          <w:snapToGrid w:val="0"/>
          <w:szCs w:val="24"/>
        </w:rPr>
      </w:pPr>
    </w:p>
    <w:p w14:paraId="7E9F8E19" w14:textId="36E02217" w:rsidR="00D369E0" w:rsidRPr="006B2910" w:rsidRDefault="00DB2FE6" w:rsidP="00D369E0">
      <w:pPr>
        <w:spacing w:after="0" w:line="240" w:lineRule="auto"/>
        <w:rPr>
          <w:rFonts w:ascii="Times New Roman" w:eastAsia="Times New Roman" w:hAnsi="Times New Roman"/>
          <w:snapToGrid w:val="0"/>
          <w:szCs w:val="24"/>
        </w:rPr>
      </w:pPr>
      <w:r>
        <w:rPr>
          <w:rFonts w:ascii="Times New Roman" w:eastAsia="Times New Roman" w:hAnsi="Times New Roman"/>
          <w:snapToGrid w:val="0"/>
          <w:szCs w:val="24"/>
        </w:rPr>
        <w:t>Vaistas</w:t>
      </w:r>
      <w:r w:rsidR="00D369E0" w:rsidRPr="006B2910">
        <w:rPr>
          <w:rFonts w:ascii="Times New Roman" w:eastAsia="Times New Roman" w:hAnsi="Times New Roman"/>
          <w:snapToGrid w:val="0"/>
          <w:szCs w:val="24"/>
        </w:rPr>
        <w:t xml:space="preserve"> turi būti vartojamas nedelsiant. Bet koks n</w:t>
      </w:r>
      <w:r w:rsidR="006B2910">
        <w:rPr>
          <w:rFonts w:ascii="Times New Roman" w:eastAsia="Times New Roman" w:hAnsi="Times New Roman"/>
          <w:snapToGrid w:val="0"/>
          <w:szCs w:val="24"/>
        </w:rPr>
        <w:t>e</w:t>
      </w:r>
      <w:r w:rsidR="00D369E0" w:rsidRPr="006B2910">
        <w:rPr>
          <w:rFonts w:ascii="Times New Roman" w:eastAsia="Times New Roman" w:hAnsi="Times New Roman"/>
          <w:snapToGrid w:val="0"/>
          <w:szCs w:val="24"/>
        </w:rPr>
        <w:t>suvartotas kiekis turi būti sunaikintas.</w:t>
      </w:r>
    </w:p>
    <w:p w14:paraId="4A1B49D2" w14:textId="77777777" w:rsidR="00D369E0" w:rsidRPr="006B2910" w:rsidRDefault="00D369E0" w:rsidP="00D369E0">
      <w:pPr>
        <w:spacing w:after="0" w:line="240" w:lineRule="auto"/>
        <w:rPr>
          <w:rFonts w:ascii="Times New Roman" w:eastAsia="Times New Roman" w:hAnsi="Times New Roman"/>
          <w:snapToGrid w:val="0"/>
          <w:szCs w:val="24"/>
        </w:rPr>
      </w:pPr>
    </w:p>
    <w:p w14:paraId="540D37A3" w14:textId="77777777" w:rsidR="00D369E0" w:rsidRPr="006B2910" w:rsidRDefault="00D369E0" w:rsidP="00D369E0">
      <w:pPr>
        <w:spacing w:after="0" w:line="240" w:lineRule="auto"/>
        <w:rPr>
          <w:rFonts w:ascii="Times New Roman" w:eastAsia="Times New Roman" w:hAnsi="Times New Roman"/>
          <w:snapToGrid w:val="0"/>
          <w:szCs w:val="24"/>
        </w:rPr>
      </w:pPr>
    </w:p>
    <w:p w14:paraId="1A1C5A8F" w14:textId="77777777" w:rsidR="00D369E0" w:rsidRPr="006B2910" w:rsidRDefault="00D369E0" w:rsidP="00D369E0">
      <w:pPr>
        <w:spacing w:after="0" w:line="240" w:lineRule="auto"/>
        <w:rPr>
          <w:rFonts w:ascii="Times New Roman" w:eastAsia="Times New Roman" w:hAnsi="Times New Roman"/>
          <w:snapToGrid w:val="0"/>
          <w:szCs w:val="24"/>
          <w:u w:val="single"/>
        </w:rPr>
      </w:pPr>
      <w:r w:rsidRPr="006B2910">
        <w:rPr>
          <w:rFonts w:ascii="Times New Roman" w:eastAsia="Times New Roman" w:hAnsi="Times New Roman"/>
          <w:snapToGrid w:val="0"/>
          <w:szCs w:val="24"/>
          <w:u w:val="single"/>
        </w:rPr>
        <w:t>Po praskiedimo</w:t>
      </w:r>
    </w:p>
    <w:p w14:paraId="4CCADA78" w14:textId="77777777" w:rsidR="00D369E0" w:rsidRPr="006B2910" w:rsidRDefault="00D369E0" w:rsidP="00D369E0">
      <w:pPr>
        <w:spacing w:after="0" w:line="240" w:lineRule="auto"/>
        <w:rPr>
          <w:rFonts w:ascii="Times New Roman" w:eastAsia="Times New Roman" w:hAnsi="Times New Roman"/>
          <w:i/>
          <w:snapToGrid w:val="0"/>
          <w:szCs w:val="24"/>
        </w:rPr>
      </w:pPr>
      <w:r w:rsidRPr="006B2910">
        <w:rPr>
          <w:rFonts w:ascii="Times New Roman" w:eastAsia="Times New Roman" w:hAnsi="Times New Roman"/>
          <w:i/>
          <w:snapToGrid w:val="0"/>
          <w:szCs w:val="24"/>
        </w:rPr>
        <w:t>100 mg flakonas</w:t>
      </w:r>
    </w:p>
    <w:p w14:paraId="1D2C021E" w14:textId="7854E268" w:rsidR="00D369E0" w:rsidRPr="006B2910" w:rsidRDefault="00D369E0" w:rsidP="00D369E0">
      <w:pPr>
        <w:spacing w:after="0" w:line="240" w:lineRule="auto"/>
        <w:rPr>
          <w:rFonts w:ascii="Times New Roman" w:eastAsia="Times New Roman" w:hAnsi="Times New Roman"/>
          <w:snapToGrid w:val="0"/>
          <w:szCs w:val="24"/>
        </w:rPr>
      </w:pPr>
      <w:r w:rsidRPr="006B2910">
        <w:rPr>
          <w:rFonts w:ascii="Times New Roman" w:eastAsia="Times New Roman" w:hAnsi="Times New Roman"/>
          <w:snapToGrid w:val="0"/>
          <w:szCs w:val="24"/>
        </w:rPr>
        <w:t>Įrodyta, kad paruoštas infuzinis tirpalas, laikomas 2°</w:t>
      </w:r>
      <w:r w:rsidR="00861510" w:rsidRPr="006B2910">
        <w:rPr>
          <w:rFonts w:ascii="Times New Roman" w:eastAsia="Times New Roman" w:hAnsi="Times New Roman"/>
          <w:snapToGrid w:val="0"/>
          <w:szCs w:val="24"/>
        </w:rPr>
        <w:t>C</w:t>
      </w:r>
      <w:r w:rsidR="00861510">
        <w:rPr>
          <w:rFonts w:ascii="Times New Roman" w:eastAsia="Times New Roman" w:hAnsi="Times New Roman"/>
          <w:snapToGrid w:val="0"/>
          <w:szCs w:val="24"/>
        </w:rPr>
        <w:t> </w:t>
      </w:r>
      <w:r w:rsidR="00861510" w:rsidRPr="006B2910">
        <w:rPr>
          <w:rFonts w:ascii="Times New Roman" w:eastAsia="Times New Roman" w:hAnsi="Times New Roman"/>
          <w:snapToGrid w:val="0"/>
          <w:szCs w:val="24"/>
        </w:rPr>
        <w:t>–</w:t>
      </w:r>
      <w:r w:rsidR="00861510">
        <w:rPr>
          <w:rFonts w:ascii="Times New Roman" w:eastAsia="Times New Roman" w:hAnsi="Times New Roman"/>
          <w:snapToGrid w:val="0"/>
          <w:szCs w:val="24"/>
        </w:rPr>
        <w:t> </w:t>
      </w:r>
      <w:r w:rsidRPr="006B2910">
        <w:rPr>
          <w:rFonts w:ascii="Times New Roman" w:eastAsia="Times New Roman" w:hAnsi="Times New Roman"/>
          <w:snapToGrid w:val="0"/>
          <w:szCs w:val="24"/>
        </w:rPr>
        <w:t>8°C temperatūroje apsaugotas nuo šviesos išlieka stabilus 3 paras.</w:t>
      </w:r>
    </w:p>
    <w:p w14:paraId="3C59E82E" w14:textId="77777777" w:rsidR="00D369E0" w:rsidRPr="006B2910" w:rsidRDefault="00D369E0" w:rsidP="00D369E0">
      <w:pPr>
        <w:spacing w:after="0" w:line="240" w:lineRule="auto"/>
        <w:rPr>
          <w:rFonts w:ascii="Times New Roman" w:eastAsia="Times New Roman" w:hAnsi="Times New Roman"/>
          <w:snapToGrid w:val="0"/>
          <w:szCs w:val="24"/>
        </w:rPr>
      </w:pPr>
    </w:p>
    <w:p w14:paraId="602CF7CA" w14:textId="77777777" w:rsidR="00D369E0" w:rsidRPr="00C01553" w:rsidRDefault="00D369E0" w:rsidP="00D369E0">
      <w:pPr>
        <w:spacing w:after="0" w:line="240" w:lineRule="auto"/>
        <w:rPr>
          <w:rFonts w:ascii="Times New Roman" w:eastAsia="Times New Roman" w:hAnsi="Times New Roman"/>
          <w:i/>
          <w:snapToGrid w:val="0"/>
          <w:szCs w:val="24"/>
          <w:highlight w:val="lightGray"/>
        </w:rPr>
      </w:pPr>
      <w:r w:rsidRPr="00C01553">
        <w:rPr>
          <w:rFonts w:ascii="Times New Roman" w:eastAsia="Times New Roman" w:hAnsi="Times New Roman"/>
          <w:i/>
          <w:snapToGrid w:val="0"/>
          <w:szCs w:val="24"/>
          <w:highlight w:val="lightGray"/>
        </w:rPr>
        <w:t>500 mg flakonas ir 1000 mg flakonas</w:t>
      </w:r>
    </w:p>
    <w:p w14:paraId="382ADA5F" w14:textId="173D741B" w:rsidR="00D369E0" w:rsidRPr="006B2910" w:rsidRDefault="00D369E0" w:rsidP="00D369E0">
      <w:pPr>
        <w:spacing w:after="0" w:line="240" w:lineRule="auto"/>
        <w:rPr>
          <w:rFonts w:ascii="Times New Roman" w:eastAsia="Times New Roman" w:hAnsi="Times New Roman"/>
          <w:snapToGrid w:val="0"/>
          <w:szCs w:val="24"/>
        </w:rPr>
      </w:pPr>
      <w:r w:rsidRPr="00C01553">
        <w:rPr>
          <w:rFonts w:ascii="Times New Roman" w:eastAsia="Times New Roman" w:hAnsi="Times New Roman"/>
          <w:snapToGrid w:val="0"/>
          <w:szCs w:val="24"/>
          <w:highlight w:val="lightGray"/>
        </w:rPr>
        <w:t>Įrodyta, kad paruoštas infuzinis tirpalas išlieka stabilus 7 paras, jeigu laikomas kambario temperatūroje apsaugotas nuo šviesos, ir 14 parų, jeigu laikomas</w:t>
      </w:r>
      <w:r w:rsidR="00DB2FE6" w:rsidRPr="00C01553">
        <w:rPr>
          <w:rFonts w:ascii="Times New Roman" w:eastAsia="Times New Roman" w:hAnsi="Times New Roman"/>
          <w:snapToGrid w:val="0"/>
          <w:szCs w:val="24"/>
          <w:highlight w:val="lightGray"/>
        </w:rPr>
        <w:t xml:space="preserve"> </w:t>
      </w:r>
      <w:r w:rsidRPr="00C01553">
        <w:rPr>
          <w:rFonts w:ascii="Times New Roman" w:eastAsia="Times New Roman" w:hAnsi="Times New Roman"/>
          <w:snapToGrid w:val="0"/>
          <w:szCs w:val="24"/>
          <w:highlight w:val="lightGray"/>
        </w:rPr>
        <w:t>2°</w:t>
      </w:r>
      <w:r w:rsidR="00861510" w:rsidRPr="00C01553">
        <w:rPr>
          <w:rFonts w:ascii="Times New Roman" w:eastAsia="Times New Roman" w:hAnsi="Times New Roman"/>
          <w:snapToGrid w:val="0"/>
          <w:szCs w:val="24"/>
          <w:highlight w:val="lightGray"/>
        </w:rPr>
        <w:t>C – </w:t>
      </w:r>
      <w:r w:rsidRPr="00C01553">
        <w:rPr>
          <w:rFonts w:ascii="Times New Roman" w:eastAsia="Times New Roman" w:hAnsi="Times New Roman"/>
          <w:snapToGrid w:val="0"/>
          <w:szCs w:val="24"/>
          <w:highlight w:val="lightGray"/>
        </w:rPr>
        <w:t>8°C temperatūroje apsaugotas nuo šviesos.</w:t>
      </w:r>
    </w:p>
    <w:p w14:paraId="5F084E1E" w14:textId="77777777" w:rsidR="00D369E0" w:rsidRPr="006B2910" w:rsidRDefault="00D369E0" w:rsidP="00D369E0">
      <w:pPr>
        <w:spacing w:after="0" w:line="240" w:lineRule="auto"/>
        <w:rPr>
          <w:rFonts w:ascii="Times New Roman" w:eastAsia="Times New Roman" w:hAnsi="Times New Roman"/>
          <w:snapToGrid w:val="0"/>
          <w:szCs w:val="24"/>
        </w:rPr>
      </w:pPr>
    </w:p>
    <w:p w14:paraId="5CA9CC68" w14:textId="51B4741E" w:rsidR="00D369E0" w:rsidRPr="006B2910" w:rsidRDefault="00D369E0" w:rsidP="00D369E0">
      <w:pPr>
        <w:spacing w:after="0" w:line="240" w:lineRule="auto"/>
        <w:rPr>
          <w:rFonts w:ascii="Times New Roman" w:eastAsia="Times New Roman" w:hAnsi="Times New Roman"/>
          <w:snapToGrid w:val="0"/>
          <w:szCs w:val="24"/>
        </w:rPr>
      </w:pPr>
      <w:r w:rsidRPr="00C01553">
        <w:rPr>
          <w:rFonts w:ascii="Times New Roman" w:eastAsia="Times New Roman" w:hAnsi="Times New Roman"/>
          <w:snapToGrid w:val="0"/>
          <w:szCs w:val="24"/>
          <w:highlight w:val="lightGray"/>
        </w:rPr>
        <w:t xml:space="preserve">Mikrobiologiniu požiūriu, </w:t>
      </w:r>
      <w:r w:rsidR="00DB2FE6" w:rsidRPr="00C01553">
        <w:rPr>
          <w:rFonts w:ascii="Times New Roman" w:eastAsia="Times New Roman" w:hAnsi="Times New Roman"/>
          <w:snapToGrid w:val="0"/>
          <w:szCs w:val="24"/>
          <w:highlight w:val="lightGray"/>
        </w:rPr>
        <w:t>vaistas</w:t>
      </w:r>
      <w:r w:rsidRPr="00C01553">
        <w:rPr>
          <w:rFonts w:ascii="Times New Roman" w:eastAsia="Times New Roman" w:hAnsi="Times New Roman"/>
          <w:snapToGrid w:val="0"/>
          <w:szCs w:val="24"/>
          <w:highlight w:val="lightGray"/>
        </w:rPr>
        <w:t xml:space="preserve"> turi būti vartojamas nedelsiant. Jeigu jis tuoj pat nevartojamas, už laikymo sąlygas ir trukmę iki vartojimo yra atsakingas gydantis asmuo, tačiau ilgiau negu 24 val. 2°</w:t>
      </w:r>
      <w:r w:rsidR="00861510" w:rsidRPr="00C01553">
        <w:rPr>
          <w:rFonts w:ascii="Times New Roman" w:eastAsia="Times New Roman" w:hAnsi="Times New Roman"/>
          <w:snapToGrid w:val="0"/>
          <w:szCs w:val="24"/>
          <w:highlight w:val="lightGray"/>
        </w:rPr>
        <w:t>C – </w:t>
      </w:r>
      <w:r w:rsidRPr="00C01553">
        <w:rPr>
          <w:rFonts w:ascii="Times New Roman" w:eastAsia="Times New Roman" w:hAnsi="Times New Roman"/>
          <w:snapToGrid w:val="0"/>
          <w:szCs w:val="24"/>
          <w:highlight w:val="lightGray"/>
        </w:rPr>
        <w:t>8°C temperatūroje laikyti negalima, nebent buvo skiedžiamas kontroliuojamomis ir validuotomis aseptinėmis sąlygomis.</w:t>
      </w:r>
    </w:p>
    <w:p w14:paraId="7913A71E" w14:textId="77777777" w:rsidR="00267DDB" w:rsidRPr="006B2910" w:rsidRDefault="00267DDB" w:rsidP="00267DDB">
      <w:pPr>
        <w:spacing w:after="0" w:line="240" w:lineRule="auto"/>
        <w:rPr>
          <w:rFonts w:ascii="Times New Roman" w:hAnsi="Times New Roman"/>
        </w:rPr>
      </w:pPr>
    </w:p>
    <w:p w14:paraId="01FF14FA" w14:textId="77777777" w:rsidR="00267DDB" w:rsidRPr="006B2910" w:rsidRDefault="00267DDB" w:rsidP="00267DDB">
      <w:pPr>
        <w:spacing w:after="0" w:line="240" w:lineRule="auto"/>
        <w:rPr>
          <w:rFonts w:ascii="Times New Roman" w:hAnsi="Times New Roman"/>
        </w:rPr>
      </w:pPr>
      <w:r w:rsidRPr="006B2910">
        <w:rPr>
          <w:rFonts w:ascii="Times New Roman" w:hAnsi="Times New Roman"/>
        </w:rPr>
        <w:t>Vaistų negalima išmesti į kanalizaciją arba su buitinėmis atliekomis. Kaip išmesti nereikalingus vaistus, klauskite vaistininko. Šios priemonės padės apsaugoti aplinką.</w:t>
      </w:r>
    </w:p>
    <w:p w14:paraId="31D45DAA" w14:textId="77777777" w:rsidR="00267DDB" w:rsidRPr="006B2910" w:rsidRDefault="00267DDB" w:rsidP="00267DDB">
      <w:pPr>
        <w:spacing w:after="0" w:line="240" w:lineRule="auto"/>
        <w:rPr>
          <w:rFonts w:ascii="Times New Roman" w:hAnsi="Times New Roman"/>
        </w:rPr>
      </w:pPr>
    </w:p>
    <w:p w14:paraId="3B1A07FF" w14:textId="77777777" w:rsidR="00267DDB" w:rsidRPr="006B2910" w:rsidRDefault="00267DDB" w:rsidP="00267DDB">
      <w:pPr>
        <w:spacing w:after="0" w:line="240" w:lineRule="auto"/>
        <w:rPr>
          <w:rFonts w:ascii="Times New Roman" w:hAnsi="Times New Roman"/>
        </w:rPr>
      </w:pPr>
    </w:p>
    <w:p w14:paraId="70B185D2" w14:textId="77777777" w:rsidR="00267DDB" w:rsidRPr="006B2910" w:rsidRDefault="00267DDB" w:rsidP="00267DDB">
      <w:pPr>
        <w:tabs>
          <w:tab w:val="left" w:pos="567"/>
        </w:tabs>
        <w:spacing w:after="0" w:line="240" w:lineRule="auto"/>
        <w:rPr>
          <w:rFonts w:ascii="Times New Roman" w:hAnsi="Times New Roman"/>
          <w:b/>
        </w:rPr>
      </w:pPr>
      <w:r w:rsidRPr="006B2910">
        <w:rPr>
          <w:rFonts w:ascii="Times New Roman" w:hAnsi="Times New Roman"/>
          <w:b/>
        </w:rPr>
        <w:t>6.</w:t>
      </w:r>
      <w:r w:rsidRPr="006B2910">
        <w:rPr>
          <w:rFonts w:ascii="Times New Roman" w:hAnsi="Times New Roman"/>
          <w:b/>
        </w:rPr>
        <w:tab/>
        <w:t>Pakuotės turinys ir kita informacija</w:t>
      </w:r>
    </w:p>
    <w:p w14:paraId="6567AE5E" w14:textId="77777777" w:rsidR="00267DDB" w:rsidRPr="006B2910" w:rsidRDefault="00267DDB" w:rsidP="00267DDB">
      <w:pPr>
        <w:spacing w:after="0" w:line="240" w:lineRule="auto"/>
        <w:rPr>
          <w:rFonts w:ascii="Times New Roman" w:hAnsi="Times New Roman"/>
        </w:rPr>
      </w:pPr>
    </w:p>
    <w:p w14:paraId="55992756" w14:textId="77777777" w:rsidR="00267DDB" w:rsidRPr="006B2910" w:rsidRDefault="00267DDB" w:rsidP="00267DDB">
      <w:pPr>
        <w:spacing w:after="0" w:line="240" w:lineRule="auto"/>
        <w:rPr>
          <w:rFonts w:ascii="Times New Roman" w:hAnsi="Times New Roman"/>
          <w:b/>
        </w:rPr>
      </w:pPr>
      <w:proofErr w:type="spellStart"/>
      <w:r w:rsidRPr="006B2910">
        <w:rPr>
          <w:rFonts w:ascii="Times New Roman" w:hAnsi="Times New Roman"/>
          <w:b/>
        </w:rPr>
        <w:t>Pemetrexed</w:t>
      </w:r>
      <w:proofErr w:type="spellEnd"/>
      <w:r w:rsidRPr="006B2910">
        <w:rPr>
          <w:rFonts w:ascii="Times New Roman" w:hAnsi="Times New Roman"/>
          <w:b/>
        </w:rPr>
        <w:t xml:space="preserve"> </w:t>
      </w:r>
      <w:proofErr w:type="spellStart"/>
      <w:r w:rsidR="00867C41" w:rsidRPr="006B2910">
        <w:rPr>
          <w:rFonts w:ascii="Times New Roman" w:hAnsi="Times New Roman"/>
          <w:b/>
        </w:rPr>
        <w:t>Ebewe</w:t>
      </w:r>
      <w:proofErr w:type="spellEnd"/>
      <w:r w:rsidRPr="006B2910">
        <w:rPr>
          <w:rFonts w:ascii="Times New Roman" w:hAnsi="Times New Roman"/>
          <w:b/>
        </w:rPr>
        <w:t xml:space="preserve"> sudėtis</w:t>
      </w:r>
    </w:p>
    <w:p w14:paraId="6F86EA40" w14:textId="77777777" w:rsidR="00267DDB" w:rsidRPr="006B2910" w:rsidRDefault="00267DDB" w:rsidP="00D369E0">
      <w:pPr>
        <w:tabs>
          <w:tab w:val="left" w:pos="567"/>
        </w:tabs>
        <w:spacing w:after="0" w:line="240" w:lineRule="auto"/>
        <w:rPr>
          <w:rFonts w:ascii="Times New Roman" w:hAnsi="Times New Roman"/>
        </w:rPr>
      </w:pPr>
      <w:r w:rsidRPr="006B2910">
        <w:rPr>
          <w:rFonts w:ascii="Times New Roman" w:hAnsi="Times New Roman"/>
        </w:rPr>
        <w:t xml:space="preserve">Veiklioji medžiaga yra </w:t>
      </w:r>
      <w:proofErr w:type="spellStart"/>
      <w:r w:rsidR="00D369E0" w:rsidRPr="006B2910">
        <w:rPr>
          <w:rFonts w:ascii="Times New Roman" w:hAnsi="Times New Roman"/>
        </w:rPr>
        <w:t>pemetreksedas</w:t>
      </w:r>
      <w:proofErr w:type="spellEnd"/>
      <w:r w:rsidR="00D369E0" w:rsidRPr="006B2910">
        <w:rPr>
          <w:rFonts w:ascii="Times New Roman" w:hAnsi="Times New Roman"/>
        </w:rPr>
        <w:t xml:space="preserve"> (</w:t>
      </w:r>
      <w:proofErr w:type="spellStart"/>
      <w:r w:rsidR="00D369E0" w:rsidRPr="006B2910">
        <w:rPr>
          <w:rFonts w:ascii="Times New Roman" w:hAnsi="Times New Roman"/>
          <w:snapToGrid w:val="0"/>
          <w:szCs w:val="24"/>
        </w:rPr>
        <w:t>pemetreksedo</w:t>
      </w:r>
      <w:proofErr w:type="spellEnd"/>
      <w:r w:rsidR="00D369E0" w:rsidRPr="006B2910">
        <w:rPr>
          <w:rFonts w:ascii="Times New Roman" w:hAnsi="Times New Roman"/>
          <w:snapToGrid w:val="0"/>
          <w:szCs w:val="24"/>
        </w:rPr>
        <w:t xml:space="preserve"> </w:t>
      </w:r>
      <w:proofErr w:type="spellStart"/>
      <w:r w:rsidR="00D369E0" w:rsidRPr="006B2910">
        <w:rPr>
          <w:rFonts w:ascii="Times New Roman" w:hAnsi="Times New Roman"/>
          <w:snapToGrid w:val="0"/>
          <w:szCs w:val="24"/>
        </w:rPr>
        <w:t>dinatrio</w:t>
      </w:r>
      <w:proofErr w:type="spellEnd"/>
      <w:r w:rsidR="00D369E0" w:rsidRPr="006B2910">
        <w:rPr>
          <w:rFonts w:ascii="Times New Roman" w:hAnsi="Times New Roman"/>
          <w:snapToGrid w:val="0"/>
          <w:szCs w:val="24"/>
        </w:rPr>
        <w:t xml:space="preserve"> druskos </w:t>
      </w:r>
      <w:proofErr w:type="spellStart"/>
      <w:r w:rsidR="00D369E0" w:rsidRPr="006B2910">
        <w:rPr>
          <w:rFonts w:ascii="Times New Roman" w:hAnsi="Times New Roman"/>
          <w:snapToGrid w:val="0"/>
          <w:szCs w:val="24"/>
        </w:rPr>
        <w:t>hemipentahidrato</w:t>
      </w:r>
      <w:proofErr w:type="spellEnd"/>
      <w:r w:rsidR="00D369E0" w:rsidRPr="006B2910">
        <w:rPr>
          <w:rFonts w:ascii="Times New Roman" w:hAnsi="Times New Roman"/>
          <w:snapToGrid w:val="0"/>
          <w:szCs w:val="24"/>
        </w:rPr>
        <w:t xml:space="preserve"> pavidalu)</w:t>
      </w:r>
      <w:r w:rsidRPr="006B2910">
        <w:rPr>
          <w:rFonts w:ascii="Times New Roman" w:hAnsi="Times New Roman"/>
        </w:rPr>
        <w:t>.</w:t>
      </w:r>
    </w:p>
    <w:p w14:paraId="25D59B8D" w14:textId="77777777" w:rsidR="00D369E0" w:rsidRPr="006B2910" w:rsidRDefault="00D369E0" w:rsidP="00D369E0">
      <w:pPr>
        <w:tabs>
          <w:tab w:val="left" w:pos="567"/>
        </w:tabs>
        <w:spacing w:after="0" w:line="260" w:lineRule="exact"/>
        <w:rPr>
          <w:rFonts w:ascii="Times New Roman" w:eastAsia="Times New Roman" w:hAnsi="Times New Roman"/>
          <w:snapToGrid w:val="0"/>
          <w:szCs w:val="24"/>
        </w:rPr>
      </w:pPr>
    </w:p>
    <w:p w14:paraId="0EBD4545" w14:textId="77777777" w:rsidR="00D369E0" w:rsidRPr="006B2910" w:rsidRDefault="00D369E0" w:rsidP="00D369E0">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Kiekviename koncentrato </w:t>
      </w:r>
      <w:r w:rsidRPr="006B2910">
        <w:rPr>
          <w:rFonts w:ascii="Times New Roman" w:eastAsia="Times New Roman" w:hAnsi="Times New Roman"/>
          <w:noProof/>
          <w:snapToGrid w:val="0"/>
          <w:szCs w:val="24"/>
        </w:rPr>
        <w:t>infuziniam tirpalui</w:t>
      </w:r>
      <w:r w:rsidRPr="006B2910">
        <w:rPr>
          <w:rFonts w:ascii="Times New Roman" w:eastAsia="Times New Roman" w:hAnsi="Times New Roman"/>
          <w:snapToGrid w:val="0"/>
          <w:szCs w:val="24"/>
        </w:rPr>
        <w:t xml:space="preserve"> ml yra 25 mg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w:t>
      </w:r>
      <w:r w:rsidRPr="006B2910">
        <w:rPr>
          <w:rFonts w:ascii="Times New Roman" w:hAnsi="Times New Roman"/>
          <w:snapToGrid w:val="0"/>
          <w:szCs w:val="24"/>
        </w:rPr>
        <w:t>(</w:t>
      </w:r>
      <w:proofErr w:type="spellStart"/>
      <w:r w:rsidRPr="006B2910">
        <w:rPr>
          <w:rFonts w:ascii="Times New Roman" w:hAnsi="Times New Roman"/>
          <w:snapToGrid w:val="0"/>
          <w:szCs w:val="24"/>
        </w:rPr>
        <w:t>pemetreksedo</w:t>
      </w:r>
      <w:proofErr w:type="spellEnd"/>
      <w:r w:rsidRPr="006B2910">
        <w:rPr>
          <w:rFonts w:ascii="Times New Roman" w:hAnsi="Times New Roman"/>
          <w:snapToGrid w:val="0"/>
          <w:szCs w:val="24"/>
        </w:rPr>
        <w:t xml:space="preserve"> </w:t>
      </w:r>
      <w:proofErr w:type="spellStart"/>
      <w:r w:rsidRPr="006B2910">
        <w:rPr>
          <w:rFonts w:ascii="Times New Roman" w:hAnsi="Times New Roman"/>
          <w:snapToGrid w:val="0"/>
          <w:szCs w:val="24"/>
        </w:rPr>
        <w:t>dinatrio</w:t>
      </w:r>
      <w:proofErr w:type="spellEnd"/>
      <w:r w:rsidRPr="006B2910">
        <w:rPr>
          <w:rFonts w:ascii="Times New Roman" w:hAnsi="Times New Roman"/>
          <w:snapToGrid w:val="0"/>
          <w:szCs w:val="24"/>
        </w:rPr>
        <w:t xml:space="preserve"> druskos </w:t>
      </w:r>
      <w:proofErr w:type="spellStart"/>
      <w:r w:rsidRPr="006B2910">
        <w:rPr>
          <w:rFonts w:ascii="Times New Roman" w:hAnsi="Times New Roman"/>
          <w:snapToGrid w:val="0"/>
          <w:szCs w:val="24"/>
        </w:rPr>
        <w:t>hemipentahidrato</w:t>
      </w:r>
      <w:proofErr w:type="spellEnd"/>
      <w:r w:rsidRPr="006B2910">
        <w:rPr>
          <w:rFonts w:ascii="Times New Roman" w:hAnsi="Times New Roman"/>
          <w:snapToGrid w:val="0"/>
          <w:szCs w:val="24"/>
        </w:rPr>
        <w:t xml:space="preserve"> pavidalu)</w:t>
      </w:r>
      <w:r w:rsidRPr="006B2910">
        <w:rPr>
          <w:rFonts w:ascii="Times New Roman" w:eastAsia="Times New Roman" w:hAnsi="Times New Roman"/>
          <w:snapToGrid w:val="0"/>
          <w:szCs w:val="24"/>
        </w:rPr>
        <w:t>.</w:t>
      </w:r>
    </w:p>
    <w:p w14:paraId="0E1721C4" w14:textId="77777777" w:rsidR="00D369E0" w:rsidRPr="006B2910" w:rsidRDefault="00D369E0" w:rsidP="00D369E0">
      <w:pPr>
        <w:tabs>
          <w:tab w:val="left" w:pos="567"/>
        </w:tabs>
        <w:spacing w:after="0" w:line="260" w:lineRule="exact"/>
        <w:rPr>
          <w:rFonts w:ascii="Times New Roman" w:eastAsia="Times New Roman" w:hAnsi="Times New Roman"/>
          <w:snapToGrid w:val="0"/>
          <w:szCs w:val="24"/>
        </w:rPr>
      </w:pPr>
    </w:p>
    <w:p w14:paraId="28770A70" w14:textId="77777777" w:rsidR="00D369E0" w:rsidRPr="006B2910" w:rsidRDefault="00D369E0" w:rsidP="00D369E0">
      <w:pPr>
        <w:tabs>
          <w:tab w:val="left" w:pos="567"/>
        </w:tabs>
        <w:spacing w:after="0" w:line="260" w:lineRule="exact"/>
        <w:rPr>
          <w:rFonts w:ascii="Times New Roman" w:eastAsia="Times New Roman" w:hAnsi="Times New Roman"/>
          <w:snapToGrid w:val="0"/>
          <w:szCs w:val="24"/>
        </w:rPr>
      </w:pPr>
      <w:r w:rsidRPr="006B2910">
        <w:rPr>
          <w:rFonts w:ascii="Times New Roman" w:eastAsia="Times New Roman" w:hAnsi="Times New Roman"/>
          <w:snapToGrid w:val="0"/>
          <w:szCs w:val="24"/>
        </w:rPr>
        <w:t xml:space="preserve">Kiekviename 4 ml flakone yra 100 mg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w:t>
      </w:r>
      <w:proofErr w:type="spellStart"/>
      <w:r w:rsidRPr="006B2910">
        <w:rPr>
          <w:rFonts w:ascii="Times New Roman" w:eastAsia="Times New Roman" w:hAnsi="Times New Roman"/>
          <w:snapToGrid w:val="0"/>
          <w:szCs w:val="24"/>
        </w:rPr>
        <w:t>pemetreksedo</w:t>
      </w:r>
      <w:proofErr w:type="spellEnd"/>
      <w:r w:rsidRPr="006B2910">
        <w:rPr>
          <w:rFonts w:ascii="Times New Roman" w:eastAsia="Times New Roman" w:hAnsi="Times New Roman"/>
          <w:snapToGrid w:val="0"/>
          <w:szCs w:val="24"/>
        </w:rPr>
        <w:t xml:space="preserve"> </w:t>
      </w:r>
      <w:proofErr w:type="spellStart"/>
      <w:r w:rsidRPr="006B2910">
        <w:rPr>
          <w:rFonts w:ascii="Times New Roman" w:hAnsi="Times New Roman"/>
          <w:snapToGrid w:val="0"/>
          <w:szCs w:val="24"/>
        </w:rPr>
        <w:t>dinatrio</w:t>
      </w:r>
      <w:proofErr w:type="spellEnd"/>
      <w:r w:rsidRPr="006B2910">
        <w:rPr>
          <w:rFonts w:ascii="Times New Roman" w:hAnsi="Times New Roman"/>
          <w:snapToGrid w:val="0"/>
          <w:szCs w:val="24"/>
        </w:rPr>
        <w:t xml:space="preserve"> druskos </w:t>
      </w:r>
      <w:proofErr w:type="spellStart"/>
      <w:r w:rsidRPr="006B2910">
        <w:rPr>
          <w:rFonts w:ascii="Times New Roman" w:hAnsi="Times New Roman"/>
          <w:snapToGrid w:val="0"/>
          <w:szCs w:val="24"/>
        </w:rPr>
        <w:t>hemipentahidrato</w:t>
      </w:r>
      <w:proofErr w:type="spellEnd"/>
      <w:r w:rsidRPr="006B2910">
        <w:rPr>
          <w:rFonts w:ascii="Times New Roman" w:hAnsi="Times New Roman"/>
          <w:snapToGrid w:val="0"/>
          <w:szCs w:val="24"/>
        </w:rPr>
        <w:t xml:space="preserve"> pavidalu</w:t>
      </w:r>
      <w:r w:rsidRPr="006B2910">
        <w:rPr>
          <w:rFonts w:ascii="Times New Roman" w:eastAsia="Times New Roman" w:hAnsi="Times New Roman"/>
          <w:snapToGrid w:val="0"/>
          <w:szCs w:val="24"/>
        </w:rPr>
        <w:t>).</w:t>
      </w:r>
    </w:p>
    <w:p w14:paraId="79D820EF" w14:textId="77777777" w:rsidR="00D369E0" w:rsidRPr="00C01553" w:rsidRDefault="00D369E0" w:rsidP="00D369E0">
      <w:pPr>
        <w:tabs>
          <w:tab w:val="left" w:pos="567"/>
        </w:tabs>
        <w:spacing w:after="0" w:line="260" w:lineRule="exact"/>
        <w:rPr>
          <w:rFonts w:ascii="Times New Roman" w:eastAsia="Times New Roman" w:hAnsi="Times New Roman"/>
          <w:snapToGrid w:val="0"/>
          <w:szCs w:val="24"/>
          <w:highlight w:val="lightGray"/>
        </w:rPr>
      </w:pPr>
      <w:r w:rsidRPr="00C01553">
        <w:rPr>
          <w:rFonts w:ascii="Times New Roman" w:eastAsia="Times New Roman" w:hAnsi="Times New Roman"/>
          <w:snapToGrid w:val="0"/>
          <w:szCs w:val="24"/>
          <w:highlight w:val="lightGray"/>
        </w:rPr>
        <w:t xml:space="preserve">Kiekviename 20 ml flakone yra 500 mg </w:t>
      </w:r>
      <w:proofErr w:type="spellStart"/>
      <w:r w:rsidRPr="00C01553">
        <w:rPr>
          <w:rFonts w:ascii="Times New Roman" w:eastAsia="Times New Roman" w:hAnsi="Times New Roman"/>
          <w:snapToGrid w:val="0"/>
          <w:szCs w:val="24"/>
          <w:highlight w:val="lightGray"/>
        </w:rPr>
        <w:t>pemetreksedo</w:t>
      </w:r>
      <w:proofErr w:type="spellEnd"/>
      <w:r w:rsidRPr="00C01553">
        <w:rPr>
          <w:rFonts w:ascii="Times New Roman" w:eastAsia="Times New Roman" w:hAnsi="Times New Roman"/>
          <w:snapToGrid w:val="0"/>
          <w:szCs w:val="24"/>
          <w:highlight w:val="lightGray"/>
        </w:rPr>
        <w:t xml:space="preserve"> (</w:t>
      </w:r>
      <w:proofErr w:type="spellStart"/>
      <w:r w:rsidRPr="00C01553">
        <w:rPr>
          <w:rFonts w:ascii="Times New Roman" w:eastAsia="Times New Roman" w:hAnsi="Times New Roman"/>
          <w:snapToGrid w:val="0"/>
          <w:szCs w:val="24"/>
          <w:highlight w:val="lightGray"/>
        </w:rPr>
        <w:t>pemetreksedo</w:t>
      </w:r>
      <w:proofErr w:type="spellEnd"/>
      <w:r w:rsidRPr="00C01553">
        <w:rPr>
          <w:rFonts w:ascii="Times New Roman" w:eastAsia="Times New Roman" w:hAnsi="Times New Roman"/>
          <w:snapToGrid w:val="0"/>
          <w:szCs w:val="24"/>
          <w:highlight w:val="lightGray"/>
        </w:rPr>
        <w:t xml:space="preserve"> </w:t>
      </w:r>
      <w:proofErr w:type="spellStart"/>
      <w:r w:rsidRPr="00C01553">
        <w:rPr>
          <w:rFonts w:ascii="Times New Roman" w:hAnsi="Times New Roman"/>
          <w:snapToGrid w:val="0"/>
          <w:szCs w:val="24"/>
          <w:highlight w:val="lightGray"/>
        </w:rPr>
        <w:t>dinatrio</w:t>
      </w:r>
      <w:proofErr w:type="spellEnd"/>
      <w:r w:rsidRPr="00C01553">
        <w:rPr>
          <w:rFonts w:ascii="Times New Roman" w:hAnsi="Times New Roman"/>
          <w:snapToGrid w:val="0"/>
          <w:szCs w:val="24"/>
          <w:highlight w:val="lightGray"/>
        </w:rPr>
        <w:t xml:space="preserve"> druskos </w:t>
      </w:r>
      <w:proofErr w:type="spellStart"/>
      <w:r w:rsidRPr="00C01553">
        <w:rPr>
          <w:rFonts w:ascii="Times New Roman" w:hAnsi="Times New Roman"/>
          <w:snapToGrid w:val="0"/>
          <w:szCs w:val="24"/>
          <w:highlight w:val="lightGray"/>
        </w:rPr>
        <w:t>hemipentahidrato</w:t>
      </w:r>
      <w:proofErr w:type="spellEnd"/>
      <w:r w:rsidRPr="00C01553">
        <w:rPr>
          <w:rFonts w:ascii="Times New Roman" w:hAnsi="Times New Roman"/>
          <w:snapToGrid w:val="0"/>
          <w:szCs w:val="24"/>
          <w:highlight w:val="lightGray"/>
        </w:rPr>
        <w:t xml:space="preserve"> pavidalu</w:t>
      </w:r>
      <w:r w:rsidRPr="00C01553">
        <w:rPr>
          <w:rFonts w:ascii="Times New Roman" w:eastAsia="Times New Roman" w:hAnsi="Times New Roman"/>
          <w:snapToGrid w:val="0"/>
          <w:szCs w:val="24"/>
          <w:highlight w:val="lightGray"/>
        </w:rPr>
        <w:t>).</w:t>
      </w:r>
    </w:p>
    <w:p w14:paraId="73745E24" w14:textId="77777777" w:rsidR="00D369E0" w:rsidRPr="006B2910" w:rsidRDefault="00D369E0" w:rsidP="00D369E0">
      <w:pPr>
        <w:tabs>
          <w:tab w:val="left" w:pos="567"/>
        </w:tabs>
        <w:spacing w:after="0" w:line="260" w:lineRule="exact"/>
        <w:rPr>
          <w:rFonts w:ascii="Times New Roman" w:eastAsia="Times New Roman" w:hAnsi="Times New Roman"/>
          <w:snapToGrid w:val="0"/>
          <w:szCs w:val="24"/>
        </w:rPr>
      </w:pPr>
      <w:r w:rsidRPr="00C01553">
        <w:rPr>
          <w:rFonts w:ascii="Times New Roman" w:eastAsia="Times New Roman" w:hAnsi="Times New Roman"/>
          <w:snapToGrid w:val="0"/>
          <w:szCs w:val="24"/>
          <w:highlight w:val="lightGray"/>
        </w:rPr>
        <w:t xml:space="preserve">Kiekviename 40 ml flakone yra 1000 mg </w:t>
      </w:r>
      <w:proofErr w:type="spellStart"/>
      <w:r w:rsidRPr="00C01553">
        <w:rPr>
          <w:rFonts w:ascii="Times New Roman" w:eastAsia="Times New Roman" w:hAnsi="Times New Roman"/>
          <w:snapToGrid w:val="0"/>
          <w:szCs w:val="24"/>
          <w:highlight w:val="lightGray"/>
        </w:rPr>
        <w:t>pemetreksedo</w:t>
      </w:r>
      <w:proofErr w:type="spellEnd"/>
      <w:r w:rsidRPr="00C01553">
        <w:rPr>
          <w:rFonts w:ascii="Times New Roman" w:eastAsia="Times New Roman" w:hAnsi="Times New Roman"/>
          <w:snapToGrid w:val="0"/>
          <w:szCs w:val="24"/>
          <w:highlight w:val="lightGray"/>
        </w:rPr>
        <w:t xml:space="preserve"> (</w:t>
      </w:r>
      <w:proofErr w:type="spellStart"/>
      <w:r w:rsidRPr="00C01553">
        <w:rPr>
          <w:rFonts w:ascii="Times New Roman" w:eastAsia="Times New Roman" w:hAnsi="Times New Roman"/>
          <w:snapToGrid w:val="0"/>
          <w:szCs w:val="24"/>
          <w:highlight w:val="lightGray"/>
        </w:rPr>
        <w:t>pemetreksedo</w:t>
      </w:r>
      <w:proofErr w:type="spellEnd"/>
      <w:r w:rsidRPr="00C01553">
        <w:rPr>
          <w:rFonts w:ascii="Times New Roman" w:eastAsia="Times New Roman" w:hAnsi="Times New Roman"/>
          <w:snapToGrid w:val="0"/>
          <w:szCs w:val="24"/>
          <w:highlight w:val="lightGray"/>
        </w:rPr>
        <w:t xml:space="preserve"> </w:t>
      </w:r>
      <w:proofErr w:type="spellStart"/>
      <w:r w:rsidRPr="00C01553">
        <w:rPr>
          <w:rFonts w:ascii="Times New Roman" w:hAnsi="Times New Roman"/>
          <w:snapToGrid w:val="0"/>
          <w:szCs w:val="24"/>
          <w:highlight w:val="lightGray"/>
        </w:rPr>
        <w:t>dinatrio</w:t>
      </w:r>
      <w:proofErr w:type="spellEnd"/>
      <w:r w:rsidRPr="00C01553">
        <w:rPr>
          <w:rFonts w:ascii="Times New Roman" w:hAnsi="Times New Roman"/>
          <w:snapToGrid w:val="0"/>
          <w:szCs w:val="24"/>
          <w:highlight w:val="lightGray"/>
        </w:rPr>
        <w:t xml:space="preserve"> druskos </w:t>
      </w:r>
      <w:proofErr w:type="spellStart"/>
      <w:r w:rsidRPr="00C01553">
        <w:rPr>
          <w:rFonts w:ascii="Times New Roman" w:hAnsi="Times New Roman"/>
          <w:snapToGrid w:val="0"/>
          <w:szCs w:val="24"/>
          <w:highlight w:val="lightGray"/>
        </w:rPr>
        <w:t>hemipentahidrato</w:t>
      </w:r>
      <w:proofErr w:type="spellEnd"/>
      <w:r w:rsidRPr="00C01553">
        <w:rPr>
          <w:rFonts w:ascii="Times New Roman" w:hAnsi="Times New Roman"/>
          <w:snapToGrid w:val="0"/>
          <w:szCs w:val="24"/>
          <w:highlight w:val="lightGray"/>
        </w:rPr>
        <w:t xml:space="preserve"> pavidalu</w:t>
      </w:r>
      <w:r w:rsidRPr="006B2910">
        <w:rPr>
          <w:rFonts w:ascii="Times New Roman" w:eastAsia="Times New Roman" w:hAnsi="Times New Roman"/>
          <w:snapToGrid w:val="0"/>
          <w:szCs w:val="24"/>
        </w:rPr>
        <w:t>).</w:t>
      </w:r>
    </w:p>
    <w:p w14:paraId="524C8BE1" w14:textId="77777777" w:rsidR="00D369E0" w:rsidRPr="006B2910" w:rsidRDefault="00D369E0" w:rsidP="00D369E0">
      <w:pPr>
        <w:tabs>
          <w:tab w:val="left" w:pos="567"/>
        </w:tabs>
        <w:spacing w:after="0" w:line="260" w:lineRule="exact"/>
        <w:rPr>
          <w:rFonts w:ascii="Times New Roman" w:eastAsia="Times New Roman" w:hAnsi="Times New Roman"/>
          <w:snapToGrid w:val="0"/>
          <w:szCs w:val="24"/>
        </w:rPr>
      </w:pPr>
    </w:p>
    <w:p w14:paraId="5D9F19DE" w14:textId="77777777" w:rsidR="00D369E0" w:rsidRPr="006B2910" w:rsidRDefault="00D369E0" w:rsidP="00D369E0">
      <w:pPr>
        <w:tabs>
          <w:tab w:val="left" w:pos="567"/>
        </w:tabs>
        <w:spacing w:after="0" w:line="260" w:lineRule="exact"/>
        <w:rPr>
          <w:rFonts w:ascii="Times New Roman" w:hAnsi="Times New Roman"/>
          <w:u w:val="single"/>
        </w:rPr>
      </w:pPr>
      <w:r w:rsidRPr="006B2910">
        <w:rPr>
          <w:rFonts w:ascii="Times New Roman" w:hAnsi="Times New Roman"/>
        </w:rPr>
        <w:t xml:space="preserve">Pagalbinės medžiagos yra natrio sulfatas </w:t>
      </w:r>
      <w:proofErr w:type="spellStart"/>
      <w:r w:rsidRPr="006B2910">
        <w:rPr>
          <w:rFonts w:ascii="Times New Roman" w:hAnsi="Times New Roman"/>
        </w:rPr>
        <w:t>pentahidratas</w:t>
      </w:r>
      <w:proofErr w:type="spellEnd"/>
      <w:r w:rsidRPr="006B2910">
        <w:rPr>
          <w:rFonts w:ascii="Times New Roman" w:hAnsi="Times New Roman"/>
        </w:rPr>
        <w:t xml:space="preserve"> (E</w:t>
      </w:r>
      <w:r w:rsidR="0003632F" w:rsidRPr="006B2910">
        <w:rPr>
          <w:rFonts w:ascii="Times New Roman" w:hAnsi="Times New Roman"/>
        </w:rPr>
        <w:t>539</w:t>
      </w:r>
      <w:r w:rsidRPr="006B2910">
        <w:rPr>
          <w:rFonts w:ascii="Times New Roman" w:hAnsi="Times New Roman"/>
        </w:rPr>
        <w:t xml:space="preserve">), </w:t>
      </w:r>
      <w:proofErr w:type="spellStart"/>
      <w:r w:rsidR="0003632F" w:rsidRPr="006B2910">
        <w:rPr>
          <w:rFonts w:ascii="Times New Roman" w:hAnsi="Times New Roman"/>
        </w:rPr>
        <w:t>propilenglikolis</w:t>
      </w:r>
      <w:proofErr w:type="spellEnd"/>
      <w:r w:rsidR="0003632F" w:rsidRPr="006B2910">
        <w:rPr>
          <w:rFonts w:ascii="Times New Roman" w:hAnsi="Times New Roman"/>
        </w:rPr>
        <w:t xml:space="preserve"> (E1520), vandenilio chlorido rūgštis (pH sureguliavimui), natrio hidroksidas (E524) (pH sureguliavimui), </w:t>
      </w:r>
      <w:r w:rsidRPr="006B2910">
        <w:rPr>
          <w:rFonts w:ascii="Times New Roman" w:hAnsi="Times New Roman"/>
        </w:rPr>
        <w:t>injekcinis vanduo</w:t>
      </w:r>
      <w:r w:rsidR="0003632F" w:rsidRPr="006B2910">
        <w:rPr>
          <w:rFonts w:ascii="Times New Roman" w:hAnsi="Times New Roman"/>
        </w:rPr>
        <w:t>.</w:t>
      </w:r>
    </w:p>
    <w:p w14:paraId="3BB03F67" w14:textId="77777777" w:rsidR="0003632F" w:rsidRPr="006B2910" w:rsidRDefault="0003632F" w:rsidP="00267DDB">
      <w:pPr>
        <w:spacing w:after="0" w:line="240" w:lineRule="auto"/>
        <w:rPr>
          <w:rFonts w:ascii="Times New Roman" w:hAnsi="Times New Roman"/>
          <w:b/>
        </w:rPr>
      </w:pPr>
    </w:p>
    <w:p w14:paraId="737D1F84" w14:textId="77777777" w:rsidR="00267DDB" w:rsidRPr="006B2910" w:rsidRDefault="00267DDB" w:rsidP="00267DDB">
      <w:pPr>
        <w:spacing w:after="0" w:line="240" w:lineRule="auto"/>
        <w:rPr>
          <w:rFonts w:ascii="Times New Roman" w:hAnsi="Times New Roman"/>
          <w:b/>
        </w:rPr>
      </w:pPr>
      <w:proofErr w:type="spellStart"/>
      <w:r w:rsidRPr="006B2910">
        <w:rPr>
          <w:rFonts w:ascii="Times New Roman" w:hAnsi="Times New Roman"/>
          <w:b/>
        </w:rPr>
        <w:t>Pemetrexed</w:t>
      </w:r>
      <w:proofErr w:type="spellEnd"/>
      <w:r w:rsidRPr="006B2910">
        <w:rPr>
          <w:rFonts w:ascii="Times New Roman" w:hAnsi="Times New Roman"/>
          <w:b/>
        </w:rPr>
        <w:t xml:space="preserve"> </w:t>
      </w:r>
      <w:proofErr w:type="spellStart"/>
      <w:r w:rsidR="00867C41" w:rsidRPr="006B2910">
        <w:rPr>
          <w:rFonts w:ascii="Times New Roman" w:hAnsi="Times New Roman"/>
          <w:b/>
        </w:rPr>
        <w:t>Ebewe</w:t>
      </w:r>
      <w:proofErr w:type="spellEnd"/>
      <w:r w:rsidRPr="006B2910">
        <w:rPr>
          <w:rFonts w:ascii="Times New Roman" w:hAnsi="Times New Roman"/>
          <w:b/>
        </w:rPr>
        <w:t xml:space="preserve"> išvaizda ir kiekis pakuotėje</w:t>
      </w:r>
    </w:p>
    <w:p w14:paraId="222F07A3" w14:textId="77777777" w:rsidR="00267DDB" w:rsidRPr="006B2910" w:rsidRDefault="00267DDB" w:rsidP="00267DDB">
      <w:pPr>
        <w:spacing w:after="0" w:line="240" w:lineRule="auto"/>
        <w:rPr>
          <w:rFonts w:ascii="Times New Roman" w:hAnsi="Times New Roman"/>
        </w:rPr>
      </w:pPr>
    </w:p>
    <w:p w14:paraId="0144B549" w14:textId="3E50F7A6" w:rsidR="0003632F" w:rsidRPr="006B2910" w:rsidRDefault="00267DDB" w:rsidP="0003632F">
      <w:pPr>
        <w:tabs>
          <w:tab w:val="left" w:pos="567"/>
        </w:tabs>
        <w:spacing w:after="0" w:line="260" w:lineRule="exact"/>
        <w:rPr>
          <w:rFonts w:ascii="Times New Roman" w:eastAsia="Times New Roman" w:hAnsi="Times New Roman"/>
          <w:snapToGrid w:val="0"/>
          <w:szCs w:val="24"/>
        </w:rPr>
      </w:pP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00867C41" w:rsidRPr="006B2910">
        <w:rPr>
          <w:rFonts w:ascii="Times New Roman" w:hAnsi="Times New Roman"/>
        </w:rPr>
        <w:t>Ebewe</w:t>
      </w:r>
      <w:proofErr w:type="spellEnd"/>
      <w:r w:rsidRPr="006B2910">
        <w:rPr>
          <w:rFonts w:ascii="Times New Roman" w:hAnsi="Times New Roman"/>
        </w:rPr>
        <w:t xml:space="preserve"> yra koncentratas infuziniam tirpalui. </w:t>
      </w:r>
      <w:r w:rsidR="0003632F" w:rsidRPr="006B2910">
        <w:rPr>
          <w:rFonts w:ascii="Times New Roman" w:eastAsia="Times New Roman" w:hAnsi="Times New Roman"/>
          <w:noProof/>
          <w:snapToGrid w:val="0"/>
          <w:szCs w:val="24"/>
        </w:rPr>
        <w:t>Jis yra skaidrus,</w:t>
      </w:r>
      <w:r w:rsidR="00146993">
        <w:rPr>
          <w:rFonts w:ascii="Times New Roman" w:eastAsia="Times New Roman" w:hAnsi="Times New Roman"/>
          <w:noProof/>
          <w:snapToGrid w:val="0"/>
          <w:szCs w:val="24"/>
        </w:rPr>
        <w:t>nuo</w:t>
      </w:r>
      <w:r w:rsidR="0003632F" w:rsidRPr="006B2910">
        <w:rPr>
          <w:rFonts w:ascii="Times New Roman" w:eastAsia="Times New Roman" w:hAnsi="Times New Roman"/>
          <w:noProof/>
          <w:snapToGrid w:val="0"/>
          <w:szCs w:val="24"/>
        </w:rPr>
        <w:t xml:space="preserve"> bespalvi</w:t>
      </w:r>
      <w:r w:rsidR="00146993">
        <w:rPr>
          <w:rFonts w:ascii="Times New Roman" w:eastAsia="Times New Roman" w:hAnsi="Times New Roman"/>
          <w:noProof/>
          <w:snapToGrid w:val="0"/>
          <w:szCs w:val="24"/>
        </w:rPr>
        <w:t>o</w:t>
      </w:r>
      <w:r w:rsidR="0003632F" w:rsidRPr="006B2910">
        <w:rPr>
          <w:rFonts w:ascii="Times New Roman" w:eastAsia="Times New Roman" w:hAnsi="Times New Roman"/>
          <w:noProof/>
          <w:snapToGrid w:val="0"/>
          <w:szCs w:val="24"/>
        </w:rPr>
        <w:t xml:space="preserve"> </w:t>
      </w:r>
      <w:r w:rsidR="00146993">
        <w:rPr>
          <w:rFonts w:ascii="Times New Roman" w:eastAsia="Times New Roman" w:hAnsi="Times New Roman"/>
          <w:noProof/>
          <w:snapToGrid w:val="0"/>
          <w:szCs w:val="24"/>
        </w:rPr>
        <w:t>iki</w:t>
      </w:r>
      <w:r w:rsidR="0003632F" w:rsidRPr="006B2910">
        <w:rPr>
          <w:rFonts w:ascii="Times New Roman" w:eastAsia="Times New Roman" w:hAnsi="Times New Roman"/>
          <w:noProof/>
          <w:snapToGrid w:val="0"/>
          <w:szCs w:val="24"/>
        </w:rPr>
        <w:t xml:space="preserve"> gelsvos </w:t>
      </w:r>
      <w:r w:rsidR="00146993">
        <w:rPr>
          <w:rFonts w:ascii="Times New Roman" w:eastAsia="Times New Roman" w:hAnsi="Times New Roman"/>
          <w:noProof/>
          <w:snapToGrid w:val="0"/>
          <w:szCs w:val="24"/>
        </w:rPr>
        <w:t>arba</w:t>
      </w:r>
      <w:r w:rsidR="0003632F" w:rsidRPr="006B2910">
        <w:rPr>
          <w:rFonts w:ascii="Times New Roman" w:eastAsia="Times New Roman" w:hAnsi="Times New Roman"/>
          <w:noProof/>
          <w:snapToGrid w:val="0"/>
          <w:szCs w:val="24"/>
        </w:rPr>
        <w:t xml:space="preserve"> žalsvai geltonos spalvos tirpalas. </w:t>
      </w:r>
      <w:r w:rsidR="0003632F" w:rsidRPr="006B2910">
        <w:rPr>
          <w:rFonts w:ascii="Times New Roman" w:eastAsia="Times New Roman" w:hAnsi="Times New Roman"/>
          <w:snapToGrid w:val="0"/>
          <w:szCs w:val="24"/>
        </w:rPr>
        <w:t>Tirpalas praktiškai be matomų dalelių.</w:t>
      </w:r>
    </w:p>
    <w:p w14:paraId="43EB666B" w14:textId="77777777" w:rsidR="0003632F" w:rsidRPr="006B2910" w:rsidRDefault="0003632F" w:rsidP="0003632F">
      <w:pPr>
        <w:tabs>
          <w:tab w:val="left" w:pos="567"/>
        </w:tabs>
        <w:spacing w:after="0" w:line="260" w:lineRule="exact"/>
        <w:rPr>
          <w:rFonts w:ascii="Times New Roman" w:eastAsia="Times New Roman" w:hAnsi="Times New Roman"/>
          <w:snapToGrid w:val="0"/>
          <w:szCs w:val="24"/>
        </w:rPr>
      </w:pPr>
    </w:p>
    <w:p w14:paraId="38C4F9DA" w14:textId="43396D20" w:rsidR="0003632F" w:rsidRPr="006B2910" w:rsidRDefault="0003632F" w:rsidP="0003632F">
      <w:pPr>
        <w:spacing w:after="0" w:line="240" w:lineRule="auto"/>
        <w:rPr>
          <w:rFonts w:ascii="Times New Roman" w:eastAsia="Times New Roman" w:hAnsi="Times New Roman"/>
          <w:snapToGrid w:val="0"/>
        </w:rPr>
      </w:pPr>
      <w:proofErr w:type="spellStart"/>
      <w:r w:rsidRPr="006B2910">
        <w:rPr>
          <w:rFonts w:ascii="Times New Roman" w:hAnsi="Times New Roman"/>
        </w:rPr>
        <w:t>Pemetrexed</w:t>
      </w:r>
      <w:proofErr w:type="spellEnd"/>
      <w:r w:rsidRPr="006B2910">
        <w:rPr>
          <w:rFonts w:ascii="Times New Roman" w:hAnsi="Times New Roman"/>
        </w:rPr>
        <w:t xml:space="preserve"> </w:t>
      </w:r>
      <w:proofErr w:type="spellStart"/>
      <w:r w:rsidRPr="006B2910">
        <w:rPr>
          <w:rFonts w:ascii="Times New Roman" w:hAnsi="Times New Roman"/>
        </w:rPr>
        <w:t>Ebewe</w:t>
      </w:r>
      <w:proofErr w:type="spellEnd"/>
      <w:r w:rsidRPr="006B2910">
        <w:rPr>
          <w:rFonts w:ascii="Times New Roman" w:hAnsi="Times New Roman"/>
        </w:rPr>
        <w:t xml:space="preserve"> yra supakuotas į </w:t>
      </w:r>
      <w:r w:rsidRPr="006B2910">
        <w:rPr>
          <w:rFonts w:ascii="Times New Roman" w:eastAsia="Times New Roman" w:hAnsi="Times New Roman"/>
          <w:snapToGrid w:val="0"/>
        </w:rPr>
        <w:t xml:space="preserve">I tipo skaidraus stiklo flakoną su bromobutilo gumos kamščiu ir gofruotu aliuminio dangteliu bei šviesiai mėlynu nuplėšiamu plastikiniu </w:t>
      </w:r>
      <w:proofErr w:type="spellStart"/>
      <w:r w:rsidRPr="006B2910">
        <w:rPr>
          <w:rFonts w:ascii="Times New Roman" w:eastAsia="Times New Roman" w:hAnsi="Times New Roman"/>
          <w:snapToGrid w:val="0"/>
        </w:rPr>
        <w:t>gaubteliu</w:t>
      </w:r>
      <w:proofErr w:type="spellEnd"/>
      <w:r w:rsidRPr="006B2910">
        <w:rPr>
          <w:rFonts w:ascii="Times New Roman" w:eastAsia="Times New Roman" w:hAnsi="Times New Roman"/>
          <w:snapToGrid w:val="0"/>
        </w:rPr>
        <w:t xml:space="preserve">. </w:t>
      </w:r>
    </w:p>
    <w:p w14:paraId="77B20379" w14:textId="77777777" w:rsidR="0003632F" w:rsidRPr="006B2910" w:rsidRDefault="0003632F" w:rsidP="0003632F">
      <w:pPr>
        <w:spacing w:after="0" w:line="240" w:lineRule="auto"/>
        <w:rPr>
          <w:rFonts w:ascii="Times New Roman" w:eastAsia="Times New Roman" w:hAnsi="Times New Roman"/>
          <w:snapToGrid w:val="0"/>
        </w:rPr>
      </w:pPr>
    </w:p>
    <w:p w14:paraId="033C2CA6" w14:textId="77777777" w:rsidR="0003632F" w:rsidRPr="006B2910" w:rsidRDefault="0003632F" w:rsidP="0003632F">
      <w:pPr>
        <w:spacing w:after="0" w:line="240" w:lineRule="auto"/>
        <w:rPr>
          <w:rFonts w:ascii="Times New Roman" w:eastAsia="Times New Roman" w:hAnsi="Times New Roman"/>
          <w:snapToGrid w:val="0"/>
          <w:szCs w:val="20"/>
        </w:rPr>
      </w:pPr>
      <w:r w:rsidRPr="006B2910">
        <w:rPr>
          <w:rFonts w:ascii="Times New Roman" w:eastAsia="Times New Roman" w:hAnsi="Times New Roman"/>
          <w:snapToGrid w:val="0"/>
        </w:rPr>
        <w:t xml:space="preserve">Kiekviename flakone yra 4 ml, </w:t>
      </w:r>
      <w:r w:rsidRPr="00C01553">
        <w:rPr>
          <w:rFonts w:ascii="Times New Roman" w:eastAsia="Times New Roman" w:hAnsi="Times New Roman"/>
          <w:snapToGrid w:val="0"/>
          <w:highlight w:val="lightGray"/>
        </w:rPr>
        <w:t>20 ml arba 40 ml</w:t>
      </w:r>
      <w:r w:rsidRPr="006B2910">
        <w:rPr>
          <w:rFonts w:ascii="Times New Roman" w:eastAsia="Times New Roman" w:hAnsi="Times New Roman"/>
          <w:snapToGrid w:val="0"/>
        </w:rPr>
        <w:t xml:space="preserve"> koncentrato infuziniam tirpalui.</w:t>
      </w:r>
      <w:r w:rsidRPr="006B2910">
        <w:rPr>
          <w:rFonts w:ascii="Times New Roman" w:eastAsia="Times New Roman" w:hAnsi="Times New Roman"/>
          <w:snapToGrid w:val="0"/>
          <w:szCs w:val="20"/>
        </w:rPr>
        <w:t xml:space="preserve"> </w:t>
      </w:r>
    </w:p>
    <w:p w14:paraId="3689A12A" w14:textId="38BFEDAB" w:rsidR="0003632F" w:rsidRPr="006B2910" w:rsidRDefault="0003632F" w:rsidP="0003632F">
      <w:pPr>
        <w:spacing w:after="0" w:line="240" w:lineRule="auto"/>
        <w:rPr>
          <w:rFonts w:ascii="Times New Roman" w:eastAsia="Times New Roman" w:hAnsi="Times New Roman"/>
          <w:snapToGrid w:val="0"/>
          <w:szCs w:val="20"/>
        </w:rPr>
      </w:pPr>
      <w:r w:rsidRPr="006B2910">
        <w:rPr>
          <w:rFonts w:ascii="Times New Roman" w:eastAsia="Times New Roman" w:hAnsi="Times New Roman"/>
          <w:snapToGrid w:val="0"/>
          <w:szCs w:val="20"/>
        </w:rPr>
        <w:t>Kiekvienoje pakuotėje yra 1 flakonas (su apsauginiu apvalkalu arba be jo).</w:t>
      </w:r>
    </w:p>
    <w:p w14:paraId="58F89F53" w14:textId="77777777" w:rsidR="0003632F" w:rsidRPr="006B2910" w:rsidRDefault="0003632F" w:rsidP="0003632F">
      <w:pPr>
        <w:spacing w:after="0" w:line="240" w:lineRule="auto"/>
        <w:rPr>
          <w:rFonts w:ascii="Times New Roman" w:eastAsia="Times New Roman" w:hAnsi="Times New Roman"/>
          <w:snapToGrid w:val="0"/>
          <w:szCs w:val="20"/>
        </w:rPr>
      </w:pPr>
    </w:p>
    <w:p w14:paraId="5505268A" w14:textId="77777777" w:rsidR="00267DDB" w:rsidRPr="006B2910" w:rsidRDefault="00267DDB" w:rsidP="00267DDB">
      <w:pPr>
        <w:spacing w:after="0" w:line="240" w:lineRule="auto"/>
        <w:rPr>
          <w:rFonts w:ascii="Times New Roman" w:hAnsi="Times New Roman"/>
          <w:b/>
        </w:rPr>
      </w:pPr>
      <w:r w:rsidRPr="006B2910">
        <w:rPr>
          <w:rFonts w:ascii="Times New Roman" w:hAnsi="Times New Roman"/>
          <w:b/>
        </w:rPr>
        <w:t>Registruotojas ir gamintojas</w:t>
      </w:r>
    </w:p>
    <w:p w14:paraId="41A471D8" w14:textId="77777777" w:rsidR="00267DDB" w:rsidRPr="006B2910" w:rsidRDefault="00267DDB" w:rsidP="00267DDB">
      <w:pPr>
        <w:spacing w:after="0" w:line="240" w:lineRule="auto"/>
        <w:rPr>
          <w:rFonts w:ascii="Times New Roman" w:hAnsi="Times New Roman"/>
        </w:rPr>
      </w:pPr>
    </w:p>
    <w:p w14:paraId="5CB05305" w14:textId="77777777" w:rsidR="00267DDB" w:rsidRPr="006B2910" w:rsidRDefault="00267DDB" w:rsidP="00267DDB">
      <w:pPr>
        <w:spacing w:after="0" w:line="240" w:lineRule="auto"/>
        <w:rPr>
          <w:rFonts w:ascii="Times New Roman" w:hAnsi="Times New Roman"/>
          <w:i/>
        </w:rPr>
      </w:pPr>
      <w:r w:rsidRPr="006B2910">
        <w:rPr>
          <w:rFonts w:ascii="Times New Roman" w:hAnsi="Times New Roman"/>
          <w:i/>
        </w:rPr>
        <w:t>Registruotojas</w:t>
      </w:r>
    </w:p>
    <w:p w14:paraId="736DC1B4" w14:textId="77777777" w:rsidR="0003632F" w:rsidRPr="006B2910" w:rsidRDefault="0003632F" w:rsidP="0003632F">
      <w:pPr>
        <w:tabs>
          <w:tab w:val="left" w:pos="425"/>
          <w:tab w:val="left" w:pos="567"/>
        </w:tabs>
        <w:suppressAutoHyphens/>
        <w:spacing w:after="0" w:line="240" w:lineRule="auto"/>
        <w:rPr>
          <w:rFonts w:ascii="Times New Roman" w:eastAsia="Times New Roman" w:hAnsi="Times New Roman"/>
          <w:color w:val="000000"/>
          <w:lang w:eastAsia="ar-SA"/>
        </w:rPr>
      </w:pPr>
      <w:proofErr w:type="spellStart"/>
      <w:r w:rsidRPr="006B2910">
        <w:rPr>
          <w:rFonts w:ascii="Times New Roman" w:eastAsia="Times New Roman" w:hAnsi="Times New Roman"/>
          <w:color w:val="000000"/>
          <w:lang w:eastAsia="ar-SA"/>
        </w:rPr>
        <w:t>Sandoz</w:t>
      </w:r>
      <w:proofErr w:type="spellEnd"/>
      <w:r w:rsidRPr="006B2910">
        <w:rPr>
          <w:rFonts w:ascii="Times New Roman" w:eastAsia="Times New Roman" w:hAnsi="Times New Roman"/>
          <w:color w:val="000000"/>
          <w:lang w:eastAsia="ar-SA"/>
        </w:rPr>
        <w:t xml:space="preserve"> </w:t>
      </w:r>
      <w:proofErr w:type="spellStart"/>
      <w:r w:rsidRPr="006B2910">
        <w:rPr>
          <w:rFonts w:ascii="Times New Roman" w:eastAsia="Times New Roman" w:hAnsi="Times New Roman"/>
          <w:color w:val="000000"/>
          <w:lang w:eastAsia="ar-SA"/>
        </w:rPr>
        <w:t>d.d</w:t>
      </w:r>
      <w:proofErr w:type="spellEnd"/>
      <w:r w:rsidRPr="006B2910">
        <w:rPr>
          <w:rFonts w:ascii="Times New Roman" w:eastAsia="Times New Roman" w:hAnsi="Times New Roman"/>
          <w:color w:val="000000"/>
          <w:lang w:eastAsia="ar-SA"/>
        </w:rPr>
        <w:t>.</w:t>
      </w:r>
    </w:p>
    <w:p w14:paraId="54ACFCE4" w14:textId="77777777" w:rsidR="0003632F" w:rsidRPr="006B2910" w:rsidRDefault="0003632F" w:rsidP="0003632F">
      <w:pPr>
        <w:tabs>
          <w:tab w:val="left" w:pos="425"/>
          <w:tab w:val="left" w:pos="567"/>
        </w:tabs>
        <w:suppressAutoHyphens/>
        <w:spacing w:after="0" w:line="240" w:lineRule="auto"/>
        <w:rPr>
          <w:rFonts w:ascii="Times New Roman" w:eastAsia="Times New Roman" w:hAnsi="Times New Roman"/>
          <w:color w:val="000000"/>
          <w:lang w:eastAsia="ar-SA"/>
        </w:rPr>
      </w:pPr>
      <w:proofErr w:type="spellStart"/>
      <w:r w:rsidRPr="006B2910">
        <w:rPr>
          <w:rFonts w:ascii="Times New Roman" w:eastAsia="Times New Roman" w:hAnsi="Times New Roman"/>
          <w:color w:val="000000"/>
          <w:lang w:eastAsia="ar-SA"/>
        </w:rPr>
        <w:t>Verovškova</w:t>
      </w:r>
      <w:proofErr w:type="spellEnd"/>
      <w:r w:rsidRPr="006B2910">
        <w:rPr>
          <w:rFonts w:ascii="Times New Roman" w:eastAsia="Times New Roman" w:hAnsi="Times New Roman"/>
          <w:color w:val="000000"/>
          <w:lang w:eastAsia="ar-SA"/>
        </w:rPr>
        <w:t xml:space="preserve"> 57</w:t>
      </w:r>
    </w:p>
    <w:p w14:paraId="0B6EA341" w14:textId="5740EC03" w:rsidR="0003632F" w:rsidRPr="006B2910" w:rsidRDefault="0003632F" w:rsidP="0003632F">
      <w:pPr>
        <w:tabs>
          <w:tab w:val="left" w:pos="425"/>
          <w:tab w:val="left" w:pos="567"/>
        </w:tabs>
        <w:suppressAutoHyphens/>
        <w:spacing w:after="0" w:line="240" w:lineRule="auto"/>
        <w:rPr>
          <w:rFonts w:ascii="Times New Roman" w:eastAsia="Times New Roman" w:hAnsi="Times New Roman"/>
          <w:color w:val="000000"/>
          <w:lang w:eastAsia="ar-SA"/>
        </w:rPr>
      </w:pPr>
      <w:r w:rsidRPr="006B2910">
        <w:rPr>
          <w:rFonts w:ascii="Times New Roman" w:eastAsia="Times New Roman" w:hAnsi="Times New Roman"/>
          <w:color w:val="000000"/>
          <w:lang w:eastAsia="ar-SA"/>
        </w:rPr>
        <w:t xml:space="preserve">SI-1000 </w:t>
      </w:r>
      <w:proofErr w:type="spellStart"/>
      <w:r w:rsidRPr="006B2910">
        <w:rPr>
          <w:rFonts w:ascii="Times New Roman" w:eastAsia="Times New Roman" w:hAnsi="Times New Roman"/>
          <w:color w:val="000000"/>
          <w:lang w:eastAsia="ar-SA"/>
        </w:rPr>
        <w:t>Ljubljana</w:t>
      </w:r>
      <w:proofErr w:type="spellEnd"/>
    </w:p>
    <w:p w14:paraId="2E79A1B9" w14:textId="77777777" w:rsidR="0003632F" w:rsidRPr="006B2910" w:rsidRDefault="0003632F" w:rsidP="0003632F">
      <w:pPr>
        <w:tabs>
          <w:tab w:val="left" w:pos="425"/>
          <w:tab w:val="left" w:pos="567"/>
        </w:tabs>
        <w:suppressAutoHyphens/>
        <w:spacing w:after="0" w:line="240" w:lineRule="auto"/>
        <w:rPr>
          <w:rFonts w:ascii="Times New Roman" w:eastAsia="SimSun" w:hAnsi="Times New Roman"/>
          <w:color w:val="000000"/>
          <w:lang w:eastAsia="ar-SA"/>
        </w:rPr>
      </w:pPr>
      <w:r w:rsidRPr="006B2910">
        <w:rPr>
          <w:rFonts w:ascii="Times New Roman" w:eastAsia="Times New Roman" w:hAnsi="Times New Roman"/>
          <w:color w:val="000000"/>
          <w:lang w:eastAsia="ar-SA"/>
        </w:rPr>
        <w:t>Slovėnija</w:t>
      </w:r>
    </w:p>
    <w:p w14:paraId="0B3DF706" w14:textId="77777777" w:rsidR="0003632F" w:rsidRPr="006B2910" w:rsidRDefault="0003632F" w:rsidP="00267DDB">
      <w:pPr>
        <w:spacing w:after="0" w:line="240" w:lineRule="auto"/>
        <w:rPr>
          <w:rFonts w:ascii="Times New Roman" w:hAnsi="Times New Roman"/>
          <w:i/>
        </w:rPr>
      </w:pPr>
    </w:p>
    <w:p w14:paraId="633A5939" w14:textId="77777777" w:rsidR="00267DDB" w:rsidRPr="006B2910" w:rsidRDefault="00267DDB" w:rsidP="00267DDB">
      <w:pPr>
        <w:spacing w:after="0" w:line="240" w:lineRule="auto"/>
        <w:rPr>
          <w:rFonts w:ascii="Times New Roman" w:hAnsi="Times New Roman"/>
          <w:i/>
        </w:rPr>
      </w:pPr>
      <w:r w:rsidRPr="006B2910">
        <w:rPr>
          <w:rFonts w:ascii="Times New Roman" w:hAnsi="Times New Roman"/>
          <w:i/>
        </w:rPr>
        <w:t>Gamintojas</w:t>
      </w:r>
    </w:p>
    <w:p w14:paraId="507DDAD0" w14:textId="77777777" w:rsidR="0003632F" w:rsidRPr="006B2910" w:rsidRDefault="0003632F" w:rsidP="0003632F">
      <w:pPr>
        <w:spacing w:after="0" w:line="240" w:lineRule="auto"/>
        <w:rPr>
          <w:rFonts w:ascii="Times New Roman" w:hAnsi="Times New Roman"/>
        </w:rPr>
      </w:pPr>
      <w:r w:rsidRPr="006B2910">
        <w:rPr>
          <w:rFonts w:ascii="Times New Roman" w:hAnsi="Times New Roman"/>
        </w:rPr>
        <w:t xml:space="preserve">EBEWE Pharma </w:t>
      </w:r>
      <w:proofErr w:type="spellStart"/>
      <w:r w:rsidRPr="006B2910">
        <w:rPr>
          <w:rFonts w:ascii="Times New Roman" w:hAnsi="Times New Roman"/>
        </w:rPr>
        <w:t>Ges.m.b.H</w:t>
      </w:r>
      <w:proofErr w:type="spellEnd"/>
      <w:r w:rsidRPr="006B2910">
        <w:rPr>
          <w:rFonts w:ascii="Times New Roman" w:hAnsi="Times New Roman"/>
        </w:rPr>
        <w:t xml:space="preserve">. </w:t>
      </w:r>
      <w:proofErr w:type="spellStart"/>
      <w:r w:rsidRPr="006B2910">
        <w:rPr>
          <w:rFonts w:ascii="Times New Roman" w:hAnsi="Times New Roman"/>
        </w:rPr>
        <w:t>Nfg</w:t>
      </w:r>
      <w:proofErr w:type="spellEnd"/>
      <w:r w:rsidRPr="006B2910">
        <w:rPr>
          <w:rFonts w:ascii="Times New Roman" w:hAnsi="Times New Roman"/>
        </w:rPr>
        <w:t>. KG</w:t>
      </w:r>
    </w:p>
    <w:p w14:paraId="0740481D" w14:textId="688C3170" w:rsidR="0003632F" w:rsidRPr="006B2910" w:rsidRDefault="0003632F" w:rsidP="0003632F">
      <w:pPr>
        <w:spacing w:after="0" w:line="240" w:lineRule="auto"/>
        <w:rPr>
          <w:rFonts w:ascii="Times New Roman" w:hAnsi="Times New Roman"/>
        </w:rPr>
      </w:pPr>
      <w:proofErr w:type="spellStart"/>
      <w:r w:rsidRPr="006B2910">
        <w:rPr>
          <w:rFonts w:ascii="Times New Roman" w:hAnsi="Times New Roman"/>
        </w:rPr>
        <w:t>Mondseestra</w:t>
      </w:r>
      <w:r w:rsidR="00A26442">
        <w:rPr>
          <w:rFonts w:ascii="Times New Roman" w:hAnsi="Times New Roman"/>
        </w:rPr>
        <w:t>ss</w:t>
      </w:r>
      <w:r w:rsidRPr="006B2910">
        <w:rPr>
          <w:rFonts w:ascii="Times New Roman" w:hAnsi="Times New Roman"/>
        </w:rPr>
        <w:t>e</w:t>
      </w:r>
      <w:proofErr w:type="spellEnd"/>
      <w:r w:rsidRPr="006B2910">
        <w:rPr>
          <w:rFonts w:ascii="Times New Roman" w:hAnsi="Times New Roman"/>
        </w:rPr>
        <w:t xml:space="preserve"> 11 </w:t>
      </w:r>
    </w:p>
    <w:p w14:paraId="481B3F40" w14:textId="360D9C54" w:rsidR="0003632F" w:rsidRPr="006B2910" w:rsidRDefault="0003632F" w:rsidP="0003632F">
      <w:pPr>
        <w:spacing w:after="0" w:line="240" w:lineRule="auto"/>
        <w:rPr>
          <w:rFonts w:ascii="Times New Roman" w:hAnsi="Times New Roman"/>
          <w:color w:val="222222"/>
          <w:lang w:eastAsia="lt-LT"/>
        </w:rPr>
      </w:pPr>
      <w:r w:rsidRPr="006B2910">
        <w:rPr>
          <w:rFonts w:ascii="Times New Roman" w:hAnsi="Times New Roman"/>
        </w:rPr>
        <w:t xml:space="preserve">4866 </w:t>
      </w:r>
      <w:proofErr w:type="spellStart"/>
      <w:r w:rsidRPr="006B2910">
        <w:rPr>
          <w:rFonts w:ascii="Times New Roman" w:hAnsi="Times New Roman"/>
          <w:color w:val="222222"/>
          <w:lang w:eastAsia="lt-LT"/>
        </w:rPr>
        <w:t>Unterach</w:t>
      </w:r>
      <w:proofErr w:type="spellEnd"/>
      <w:r w:rsidRPr="006B2910">
        <w:rPr>
          <w:rFonts w:ascii="Times New Roman" w:hAnsi="Times New Roman"/>
          <w:color w:val="222222"/>
          <w:lang w:eastAsia="lt-LT"/>
        </w:rPr>
        <w:t xml:space="preserve"> am </w:t>
      </w:r>
      <w:proofErr w:type="spellStart"/>
      <w:r w:rsidRPr="006B2910">
        <w:rPr>
          <w:rFonts w:ascii="Times New Roman" w:hAnsi="Times New Roman"/>
          <w:color w:val="222222"/>
          <w:lang w:eastAsia="lt-LT"/>
        </w:rPr>
        <w:t>Attersee</w:t>
      </w:r>
      <w:proofErr w:type="spellEnd"/>
    </w:p>
    <w:p w14:paraId="5856555D" w14:textId="2B056EC0" w:rsidR="0003632F" w:rsidRPr="00FF7349" w:rsidRDefault="0003632F" w:rsidP="0003632F">
      <w:pPr>
        <w:spacing w:after="0" w:line="240" w:lineRule="auto"/>
        <w:rPr>
          <w:rFonts w:ascii="Times New Roman" w:hAnsi="Times New Roman"/>
        </w:rPr>
      </w:pPr>
      <w:r w:rsidRPr="006B2910">
        <w:rPr>
          <w:rFonts w:ascii="Times New Roman" w:hAnsi="Times New Roman"/>
        </w:rPr>
        <w:t>Austrija</w:t>
      </w:r>
    </w:p>
    <w:p w14:paraId="77498720" w14:textId="77777777" w:rsidR="0005531A" w:rsidRDefault="0005531A" w:rsidP="0003632F">
      <w:pPr>
        <w:spacing w:after="0" w:line="240" w:lineRule="auto"/>
        <w:rPr>
          <w:rFonts w:ascii="Times New Roman" w:hAnsi="Times New Roman"/>
        </w:rPr>
      </w:pPr>
    </w:p>
    <w:p w14:paraId="0A769777" w14:textId="2C348E72" w:rsidR="00EA0A10" w:rsidRDefault="00EA0A10" w:rsidP="0003632F">
      <w:pPr>
        <w:spacing w:after="0" w:line="240" w:lineRule="auto"/>
        <w:rPr>
          <w:rFonts w:ascii="Times New Roman" w:hAnsi="Times New Roman"/>
        </w:rPr>
      </w:pPr>
      <w:r>
        <w:rPr>
          <w:rFonts w:ascii="Times New Roman" w:hAnsi="Times New Roman"/>
        </w:rPr>
        <w:t>arba</w:t>
      </w:r>
    </w:p>
    <w:p w14:paraId="489C37FC" w14:textId="77777777" w:rsidR="0005531A" w:rsidRDefault="0005531A" w:rsidP="00EA0A10">
      <w:pPr>
        <w:spacing w:after="0" w:line="240" w:lineRule="auto"/>
        <w:rPr>
          <w:rFonts w:ascii="Times New Roman" w:hAnsi="Times New Roman"/>
        </w:rPr>
      </w:pPr>
    </w:p>
    <w:p w14:paraId="059C9BCB" w14:textId="4084FAF4" w:rsidR="00EA0A10" w:rsidRDefault="00EA0A10" w:rsidP="00EA0A10">
      <w:pPr>
        <w:spacing w:after="0" w:line="240" w:lineRule="auto"/>
        <w:rPr>
          <w:rFonts w:ascii="Times New Roman" w:hAnsi="Times New Roman"/>
        </w:rPr>
      </w:pPr>
      <w:proofErr w:type="spellStart"/>
      <w:r>
        <w:rPr>
          <w:rFonts w:ascii="Times New Roman" w:hAnsi="Times New Roman"/>
        </w:rPr>
        <w:t>Fareva</w:t>
      </w:r>
      <w:proofErr w:type="spellEnd"/>
      <w:r>
        <w:rPr>
          <w:rFonts w:ascii="Times New Roman" w:hAnsi="Times New Roman"/>
        </w:rPr>
        <w:t xml:space="preserve"> </w:t>
      </w:r>
      <w:proofErr w:type="spellStart"/>
      <w:r>
        <w:rPr>
          <w:rFonts w:ascii="Times New Roman" w:hAnsi="Times New Roman"/>
        </w:rPr>
        <w:t>Unterach</w:t>
      </w:r>
      <w:proofErr w:type="spellEnd"/>
      <w:r>
        <w:rPr>
          <w:rFonts w:ascii="Times New Roman" w:hAnsi="Times New Roman"/>
        </w:rPr>
        <w:t xml:space="preserve"> </w:t>
      </w:r>
      <w:proofErr w:type="spellStart"/>
      <w:r>
        <w:rPr>
          <w:rFonts w:ascii="Times New Roman" w:hAnsi="Times New Roman"/>
        </w:rPr>
        <w:t>GmbH</w:t>
      </w:r>
      <w:proofErr w:type="spellEnd"/>
    </w:p>
    <w:p w14:paraId="641169CD" w14:textId="77777777" w:rsidR="00EA0A10" w:rsidRPr="006B2910" w:rsidRDefault="00EA0A10" w:rsidP="00EA0A10">
      <w:pPr>
        <w:spacing w:after="0" w:line="240" w:lineRule="auto"/>
        <w:rPr>
          <w:rFonts w:ascii="Times New Roman" w:hAnsi="Times New Roman"/>
        </w:rPr>
      </w:pPr>
      <w:proofErr w:type="spellStart"/>
      <w:r w:rsidRPr="006B2910">
        <w:rPr>
          <w:rFonts w:ascii="Times New Roman" w:hAnsi="Times New Roman"/>
        </w:rPr>
        <w:t>Mondseestra</w:t>
      </w:r>
      <w:r>
        <w:rPr>
          <w:rFonts w:ascii="Times New Roman" w:hAnsi="Times New Roman"/>
        </w:rPr>
        <w:t>ss</w:t>
      </w:r>
      <w:r w:rsidRPr="006B2910">
        <w:rPr>
          <w:rFonts w:ascii="Times New Roman" w:hAnsi="Times New Roman"/>
        </w:rPr>
        <w:t>e</w:t>
      </w:r>
      <w:proofErr w:type="spellEnd"/>
      <w:r w:rsidRPr="006B2910">
        <w:rPr>
          <w:rFonts w:ascii="Times New Roman" w:hAnsi="Times New Roman"/>
        </w:rPr>
        <w:t xml:space="preserve"> 11 </w:t>
      </w:r>
    </w:p>
    <w:p w14:paraId="0B14BA03" w14:textId="77777777" w:rsidR="00EA0A10" w:rsidRPr="006B2910" w:rsidRDefault="00EA0A10" w:rsidP="00EA0A10">
      <w:pPr>
        <w:spacing w:after="0" w:line="240" w:lineRule="auto"/>
        <w:rPr>
          <w:rFonts w:ascii="Times New Roman" w:hAnsi="Times New Roman"/>
          <w:color w:val="222222"/>
          <w:lang w:eastAsia="lt-LT"/>
        </w:rPr>
      </w:pPr>
      <w:r w:rsidRPr="006B2910">
        <w:rPr>
          <w:rFonts w:ascii="Times New Roman" w:hAnsi="Times New Roman"/>
        </w:rPr>
        <w:t xml:space="preserve">4866 </w:t>
      </w:r>
      <w:proofErr w:type="spellStart"/>
      <w:r w:rsidRPr="006B2910">
        <w:rPr>
          <w:rFonts w:ascii="Times New Roman" w:hAnsi="Times New Roman"/>
          <w:color w:val="222222"/>
          <w:lang w:eastAsia="lt-LT"/>
        </w:rPr>
        <w:t>Unterach</w:t>
      </w:r>
      <w:proofErr w:type="spellEnd"/>
      <w:r w:rsidRPr="006B2910">
        <w:rPr>
          <w:rFonts w:ascii="Times New Roman" w:hAnsi="Times New Roman"/>
          <w:color w:val="222222"/>
          <w:lang w:eastAsia="lt-LT"/>
        </w:rPr>
        <w:t xml:space="preserve"> am </w:t>
      </w:r>
      <w:proofErr w:type="spellStart"/>
      <w:r w:rsidRPr="006B2910">
        <w:rPr>
          <w:rFonts w:ascii="Times New Roman" w:hAnsi="Times New Roman"/>
          <w:color w:val="222222"/>
          <w:lang w:eastAsia="lt-LT"/>
        </w:rPr>
        <w:t>Attersee</w:t>
      </w:r>
      <w:proofErr w:type="spellEnd"/>
    </w:p>
    <w:p w14:paraId="3530C514" w14:textId="77777777" w:rsidR="00EA0A10" w:rsidRPr="006B2910" w:rsidRDefault="00EA0A10" w:rsidP="00EA0A10">
      <w:pPr>
        <w:spacing w:after="0" w:line="240" w:lineRule="auto"/>
        <w:rPr>
          <w:rFonts w:ascii="Times New Roman" w:hAnsi="Times New Roman"/>
          <w:i/>
        </w:rPr>
      </w:pPr>
      <w:r w:rsidRPr="006B2910">
        <w:rPr>
          <w:rFonts w:ascii="Times New Roman" w:hAnsi="Times New Roman"/>
        </w:rPr>
        <w:t>Austrija</w:t>
      </w:r>
    </w:p>
    <w:p w14:paraId="33C7733C" w14:textId="77777777" w:rsidR="00EA0A10" w:rsidRPr="006B2910" w:rsidRDefault="00EA0A10" w:rsidP="0003632F">
      <w:pPr>
        <w:spacing w:after="0" w:line="240" w:lineRule="auto"/>
        <w:rPr>
          <w:rFonts w:ascii="Times New Roman" w:hAnsi="Times New Roman"/>
          <w:i/>
        </w:rPr>
      </w:pPr>
    </w:p>
    <w:p w14:paraId="0315A5D5" w14:textId="77777777" w:rsidR="00267DDB" w:rsidRPr="006B2910" w:rsidRDefault="00267DDB" w:rsidP="00267DDB">
      <w:pPr>
        <w:spacing w:after="0" w:line="240" w:lineRule="auto"/>
        <w:rPr>
          <w:rFonts w:ascii="Times New Roman" w:hAnsi="Times New Roman"/>
        </w:rPr>
      </w:pPr>
    </w:p>
    <w:p w14:paraId="70879612" w14:textId="65518148" w:rsidR="00F1490C" w:rsidRPr="00F1490C" w:rsidRDefault="00F1490C" w:rsidP="00F1490C">
      <w:pPr>
        <w:tabs>
          <w:tab w:val="left" w:pos="567"/>
        </w:tabs>
        <w:autoSpaceDE w:val="0"/>
        <w:autoSpaceDN w:val="0"/>
        <w:adjustRightInd w:val="0"/>
        <w:spacing w:after="0" w:line="260" w:lineRule="exact"/>
        <w:rPr>
          <w:rFonts w:ascii="Times New Roman" w:eastAsia="Times New Roman" w:hAnsi="Times New Roman"/>
          <w:bCs/>
          <w:snapToGrid w:val="0"/>
        </w:rPr>
      </w:pPr>
      <w:r w:rsidRPr="00F1490C">
        <w:rPr>
          <w:rFonts w:ascii="Times New Roman" w:eastAsia="Times New Roman" w:hAnsi="Times New Roman"/>
          <w:bCs/>
          <w:snapToGrid w:val="0"/>
        </w:rPr>
        <w:t>Jeigu apie šį vaistą norite sužinoti daugiau, kreipkitės į vietinį registruotojo atstovą</w:t>
      </w:r>
      <w:r w:rsidR="00A26442">
        <w:rPr>
          <w:rFonts w:ascii="Times New Roman" w:eastAsia="Times New Roman" w:hAnsi="Times New Roman"/>
          <w:bCs/>
          <w:snapToGrid w:val="0"/>
        </w:rPr>
        <w:t>.</w:t>
      </w:r>
    </w:p>
    <w:p w14:paraId="1C952B80" w14:textId="77777777" w:rsidR="00F1490C" w:rsidRPr="00F1490C" w:rsidRDefault="00F1490C" w:rsidP="00F1490C">
      <w:pPr>
        <w:tabs>
          <w:tab w:val="left" w:pos="567"/>
        </w:tabs>
        <w:suppressAutoHyphens/>
        <w:spacing w:before="120" w:after="0" w:line="260" w:lineRule="exact"/>
        <w:rPr>
          <w:rFonts w:ascii="Times New Roman" w:eastAsia="Times New Roman" w:hAnsi="Times New Roman"/>
          <w:color w:val="000000"/>
          <w:lang w:eastAsia="ar-SA"/>
        </w:rPr>
      </w:pPr>
      <w:proofErr w:type="spellStart"/>
      <w:r w:rsidRPr="00F1490C">
        <w:rPr>
          <w:rFonts w:ascii="Times New Roman" w:eastAsia="Times New Roman" w:hAnsi="Times New Roman"/>
          <w:color w:val="000000"/>
          <w:lang w:eastAsia="ar-SA"/>
        </w:rPr>
        <w:t>Sandoz</w:t>
      </w:r>
      <w:proofErr w:type="spellEnd"/>
      <w:r w:rsidRPr="00F1490C">
        <w:rPr>
          <w:rFonts w:ascii="Times New Roman" w:eastAsia="Times New Roman" w:hAnsi="Times New Roman"/>
          <w:color w:val="000000"/>
          <w:lang w:eastAsia="ar-SA"/>
        </w:rPr>
        <w:t xml:space="preserve"> </w:t>
      </w:r>
      <w:proofErr w:type="spellStart"/>
      <w:r w:rsidRPr="00F1490C">
        <w:rPr>
          <w:rFonts w:ascii="Times New Roman" w:eastAsia="Times New Roman" w:hAnsi="Times New Roman"/>
          <w:color w:val="000000"/>
          <w:lang w:eastAsia="ar-SA"/>
        </w:rPr>
        <w:t>Pharmaceuticals</w:t>
      </w:r>
      <w:proofErr w:type="spellEnd"/>
      <w:r w:rsidRPr="00F1490C">
        <w:rPr>
          <w:rFonts w:ascii="Times New Roman" w:eastAsia="Times New Roman" w:hAnsi="Times New Roman"/>
          <w:color w:val="000000"/>
          <w:lang w:eastAsia="ar-SA"/>
        </w:rPr>
        <w:t xml:space="preserve"> </w:t>
      </w:r>
      <w:proofErr w:type="spellStart"/>
      <w:r w:rsidRPr="00F1490C">
        <w:rPr>
          <w:rFonts w:ascii="Times New Roman" w:eastAsia="Times New Roman" w:hAnsi="Times New Roman"/>
          <w:color w:val="000000"/>
          <w:lang w:eastAsia="ar-SA"/>
        </w:rPr>
        <w:t>d.d</w:t>
      </w:r>
      <w:proofErr w:type="spellEnd"/>
      <w:r w:rsidRPr="00F1490C">
        <w:rPr>
          <w:rFonts w:ascii="Times New Roman" w:eastAsia="Times New Roman" w:hAnsi="Times New Roman"/>
          <w:color w:val="000000"/>
          <w:lang w:eastAsia="ar-SA"/>
        </w:rPr>
        <w:t>. filialas</w:t>
      </w:r>
    </w:p>
    <w:p w14:paraId="5F58AD8D" w14:textId="02D9A112" w:rsidR="00F1490C" w:rsidRDefault="00F1490C" w:rsidP="00F1490C">
      <w:pPr>
        <w:tabs>
          <w:tab w:val="left" w:pos="567"/>
        </w:tabs>
        <w:suppressAutoHyphens/>
        <w:spacing w:after="0" w:line="260" w:lineRule="exact"/>
        <w:rPr>
          <w:rFonts w:ascii="Times New Roman" w:eastAsia="Times New Roman" w:hAnsi="Times New Roman"/>
          <w:color w:val="000000"/>
          <w:lang w:eastAsia="ar-SA"/>
        </w:rPr>
      </w:pPr>
      <w:r w:rsidRPr="00F1490C">
        <w:rPr>
          <w:rFonts w:ascii="Times New Roman" w:eastAsia="Times New Roman" w:hAnsi="Times New Roman"/>
          <w:color w:val="000000"/>
          <w:lang w:eastAsia="ar-SA"/>
        </w:rPr>
        <w:t>Tel. +370 5 2636037</w:t>
      </w:r>
    </w:p>
    <w:p w14:paraId="349A911E" w14:textId="77777777" w:rsidR="00C7784A" w:rsidRPr="00F1490C" w:rsidRDefault="00C7784A" w:rsidP="00F1490C">
      <w:pPr>
        <w:tabs>
          <w:tab w:val="left" w:pos="567"/>
        </w:tabs>
        <w:suppressAutoHyphens/>
        <w:spacing w:after="0" w:line="260" w:lineRule="exact"/>
        <w:rPr>
          <w:rFonts w:ascii="Times New Roman" w:eastAsia="Times New Roman" w:hAnsi="Times New Roman"/>
          <w:color w:val="000000"/>
          <w:lang w:eastAsia="ar-SA"/>
        </w:rPr>
      </w:pPr>
    </w:p>
    <w:p w14:paraId="15DF9C1B" w14:textId="4EDA86B5" w:rsidR="00462C37" w:rsidRPr="00C01553" w:rsidRDefault="00F1490C">
      <w:pPr>
        <w:tabs>
          <w:tab w:val="left" w:pos="567"/>
        </w:tabs>
        <w:suppressAutoHyphens/>
        <w:spacing w:after="0" w:line="260" w:lineRule="exact"/>
        <w:rPr>
          <w:rFonts w:ascii="Times New Roman" w:eastAsia="Times New Roman" w:hAnsi="Times New Roman"/>
          <w:b/>
          <w:bCs/>
          <w:snapToGrid w:val="0"/>
        </w:rPr>
      </w:pPr>
      <w:r w:rsidRPr="00C01553">
        <w:rPr>
          <w:rFonts w:ascii="Times New Roman" w:eastAsia="SimSun" w:hAnsi="Times New Roman"/>
          <w:b/>
          <w:color w:val="000000"/>
          <w:lang w:eastAsia="ar-SA"/>
        </w:rPr>
        <w:t xml:space="preserve">Šis vaistas </w:t>
      </w:r>
      <w:r w:rsidR="00397EB4" w:rsidRPr="00C01553">
        <w:rPr>
          <w:rFonts w:ascii="Times New Roman" w:eastAsia="Times New Roman" w:hAnsi="Times New Roman"/>
          <w:b/>
          <w:color w:val="000000"/>
          <w:lang w:eastAsia="ar-SA"/>
        </w:rPr>
        <w:t xml:space="preserve">Europos ekonominės erdvės </w:t>
      </w:r>
      <w:r w:rsidRPr="00C01553">
        <w:rPr>
          <w:rFonts w:ascii="Times New Roman" w:eastAsia="SimSun" w:hAnsi="Times New Roman"/>
          <w:b/>
          <w:color w:val="000000"/>
          <w:lang w:eastAsia="ar-SA"/>
        </w:rPr>
        <w:t xml:space="preserve">valstybėse narėse </w:t>
      </w:r>
      <w:r w:rsidRPr="00C01553">
        <w:rPr>
          <w:rFonts w:ascii="Times New Roman" w:eastAsia="Times New Roman" w:hAnsi="Times New Roman"/>
          <w:b/>
          <w:bCs/>
          <w:snapToGrid w:val="0"/>
        </w:rPr>
        <w:t>registruotas tokiais pavadinimais:</w:t>
      </w:r>
    </w:p>
    <w:p w14:paraId="591C7683" w14:textId="77777777" w:rsidR="00C7784A" w:rsidRPr="00C01553" w:rsidRDefault="00C7784A" w:rsidP="00C01553">
      <w:pPr>
        <w:tabs>
          <w:tab w:val="left" w:pos="567"/>
        </w:tabs>
        <w:suppressAutoHyphens/>
        <w:spacing w:after="0" w:line="260" w:lineRule="exact"/>
        <w:rPr>
          <w:rFonts w:ascii="Times New Roman" w:eastAsia="Times New Roman" w:hAnsi="Times New Roman"/>
          <w:bCs/>
          <w:snapToGrid w:val="0"/>
        </w:rPr>
      </w:pPr>
    </w:p>
    <w:tbl>
      <w:tblPr>
        <w:tblStyle w:val="Lentelstinklelis"/>
        <w:tblW w:w="0" w:type="auto"/>
        <w:tblLook w:val="04A0" w:firstRow="1" w:lastRow="0" w:firstColumn="1" w:lastColumn="0" w:noHBand="0" w:noVBand="1"/>
      </w:tblPr>
      <w:tblGrid>
        <w:gridCol w:w="4530"/>
        <w:gridCol w:w="4530"/>
      </w:tblGrid>
      <w:tr w:rsidR="00462C37" w:rsidRPr="00DB2FE6" w14:paraId="0959AAA1" w14:textId="77777777" w:rsidTr="00462C37">
        <w:tc>
          <w:tcPr>
            <w:tcW w:w="4530" w:type="dxa"/>
          </w:tcPr>
          <w:p w14:paraId="3E74824A" w14:textId="77777777" w:rsidR="00462C37" w:rsidRPr="00DB2FE6" w:rsidRDefault="00462C37" w:rsidP="00462C37">
            <w:pPr>
              <w:tabs>
                <w:tab w:val="left" w:pos="567"/>
              </w:tabs>
              <w:suppressAutoHyphens/>
              <w:spacing w:after="120" w:line="240" w:lineRule="auto"/>
              <w:rPr>
                <w:rFonts w:ascii="Times New Roman" w:eastAsia="SimSun" w:hAnsi="Times New Roman"/>
                <w:color w:val="000000"/>
                <w:lang w:eastAsia="ar-SA"/>
              </w:rPr>
            </w:pPr>
            <w:r w:rsidRPr="00DB2FE6">
              <w:rPr>
                <w:rFonts w:ascii="Times New Roman" w:eastAsia="Times New Roman" w:hAnsi="Times New Roman"/>
                <w:lang w:eastAsia="lt-LT"/>
              </w:rPr>
              <w:t>Nyderlandai, Austrija, Belgija, Lenkija, Rumunija</w:t>
            </w:r>
          </w:p>
        </w:tc>
        <w:tc>
          <w:tcPr>
            <w:tcW w:w="4530" w:type="dxa"/>
          </w:tcPr>
          <w:p w14:paraId="16B7197E" w14:textId="77777777" w:rsidR="00462C37" w:rsidRPr="00DB2FE6" w:rsidRDefault="00462C37" w:rsidP="00462C37">
            <w:pPr>
              <w:tabs>
                <w:tab w:val="left" w:pos="567"/>
              </w:tabs>
              <w:suppressAutoHyphens/>
              <w:spacing w:after="120" w:line="240" w:lineRule="auto"/>
              <w:rPr>
                <w:rFonts w:ascii="Times New Roman" w:eastAsia="SimSun" w:hAnsi="Times New Roman"/>
                <w:color w:val="000000"/>
                <w:lang w:eastAsia="ar-SA"/>
              </w:rPr>
            </w:pPr>
            <w:proofErr w:type="spellStart"/>
            <w:r w:rsidRPr="009F0A8A">
              <w:rPr>
                <w:rFonts w:ascii="Times New Roman" w:eastAsia="Times New Roman" w:hAnsi="Times New Roman"/>
              </w:rPr>
              <w:t>Pemetrexed</w:t>
            </w:r>
            <w:proofErr w:type="spellEnd"/>
            <w:r w:rsidRPr="009F0A8A">
              <w:rPr>
                <w:rFonts w:ascii="Times New Roman" w:eastAsia="Times New Roman" w:hAnsi="Times New Roman"/>
              </w:rPr>
              <w:t xml:space="preserve"> </w:t>
            </w:r>
            <w:proofErr w:type="spellStart"/>
            <w:r w:rsidRPr="009F0A8A">
              <w:rPr>
                <w:rFonts w:ascii="Times New Roman" w:eastAsia="Times New Roman" w:hAnsi="Times New Roman"/>
              </w:rPr>
              <w:t>Sandoz</w:t>
            </w:r>
            <w:proofErr w:type="spellEnd"/>
            <w:r w:rsidRPr="009F0A8A">
              <w:rPr>
                <w:rFonts w:ascii="Times New Roman" w:eastAsia="Times New Roman" w:hAnsi="Times New Roman"/>
              </w:rPr>
              <w:t xml:space="preserve"> </w:t>
            </w:r>
          </w:p>
        </w:tc>
      </w:tr>
      <w:tr w:rsidR="00462C37" w:rsidRPr="00DB2FE6" w14:paraId="752D1FDC" w14:textId="77777777" w:rsidTr="00462C37">
        <w:tc>
          <w:tcPr>
            <w:tcW w:w="4530" w:type="dxa"/>
          </w:tcPr>
          <w:p w14:paraId="4FF38A46" w14:textId="77777777" w:rsidR="00462C37" w:rsidRPr="00DB2FE6" w:rsidRDefault="00462C37" w:rsidP="00462C37">
            <w:pPr>
              <w:tabs>
                <w:tab w:val="left" w:pos="567"/>
              </w:tabs>
              <w:suppressAutoHyphens/>
              <w:spacing w:after="120" w:line="240" w:lineRule="auto"/>
              <w:rPr>
                <w:rFonts w:ascii="Times New Roman" w:eastAsia="SimSun" w:hAnsi="Times New Roman"/>
                <w:color w:val="000000"/>
                <w:lang w:eastAsia="ar-SA"/>
              </w:rPr>
            </w:pPr>
            <w:r w:rsidRPr="00DB2FE6">
              <w:rPr>
                <w:rFonts w:ascii="Times New Roman" w:eastAsia="SimSun" w:hAnsi="Times New Roman"/>
                <w:color w:val="000000"/>
                <w:lang w:eastAsia="ar-SA"/>
              </w:rPr>
              <w:t>Airija</w:t>
            </w:r>
          </w:p>
        </w:tc>
        <w:tc>
          <w:tcPr>
            <w:tcW w:w="4530" w:type="dxa"/>
          </w:tcPr>
          <w:p w14:paraId="4D0C8A94" w14:textId="77777777" w:rsidR="00462C37" w:rsidRPr="00DB2FE6" w:rsidRDefault="00462C37" w:rsidP="00462C37">
            <w:pPr>
              <w:tabs>
                <w:tab w:val="left" w:pos="567"/>
              </w:tabs>
              <w:suppressAutoHyphens/>
              <w:spacing w:after="120" w:line="240" w:lineRule="auto"/>
              <w:rPr>
                <w:rFonts w:ascii="Times New Roman" w:eastAsia="SimSun" w:hAnsi="Times New Roman"/>
                <w:color w:val="000000"/>
                <w:lang w:eastAsia="ar-SA"/>
              </w:rPr>
            </w:pPr>
            <w:proofErr w:type="spellStart"/>
            <w:r w:rsidRPr="00DB2FE6">
              <w:rPr>
                <w:rFonts w:ascii="Times New Roman" w:hAnsi="Times New Roman"/>
              </w:rPr>
              <w:t>Pemetrexed</w:t>
            </w:r>
            <w:proofErr w:type="spellEnd"/>
            <w:r w:rsidRPr="00DB2FE6">
              <w:rPr>
                <w:rFonts w:ascii="Times New Roman" w:hAnsi="Times New Roman"/>
              </w:rPr>
              <w:t xml:space="preserve"> </w:t>
            </w:r>
            <w:proofErr w:type="spellStart"/>
            <w:r w:rsidRPr="00DB2FE6">
              <w:rPr>
                <w:rFonts w:ascii="Times New Roman" w:hAnsi="Times New Roman"/>
              </w:rPr>
              <w:t>Rowex</w:t>
            </w:r>
            <w:proofErr w:type="spellEnd"/>
          </w:p>
        </w:tc>
      </w:tr>
      <w:tr w:rsidR="00462C37" w:rsidRPr="00DB2FE6" w14:paraId="4A906944" w14:textId="77777777" w:rsidTr="00462C37">
        <w:tc>
          <w:tcPr>
            <w:tcW w:w="4530" w:type="dxa"/>
          </w:tcPr>
          <w:p w14:paraId="5F2C41CB" w14:textId="77777777" w:rsidR="00462C37" w:rsidRPr="00DB2FE6" w:rsidRDefault="00462C37" w:rsidP="00462C37">
            <w:pPr>
              <w:tabs>
                <w:tab w:val="left" w:pos="567"/>
              </w:tabs>
              <w:suppressAutoHyphens/>
              <w:spacing w:after="120" w:line="240" w:lineRule="auto"/>
              <w:rPr>
                <w:rFonts w:ascii="Times New Roman" w:eastAsia="SimSun" w:hAnsi="Times New Roman"/>
                <w:color w:val="000000"/>
                <w:lang w:eastAsia="ar-SA"/>
              </w:rPr>
            </w:pPr>
            <w:r w:rsidRPr="00DB2FE6">
              <w:rPr>
                <w:rFonts w:ascii="Times New Roman" w:eastAsia="SimSun" w:hAnsi="Times New Roman"/>
                <w:color w:val="000000"/>
                <w:lang w:eastAsia="ar-SA"/>
              </w:rPr>
              <w:t>Bulgarija</w:t>
            </w:r>
          </w:p>
        </w:tc>
        <w:tc>
          <w:tcPr>
            <w:tcW w:w="4530" w:type="dxa"/>
          </w:tcPr>
          <w:p w14:paraId="3FE4E0CA" w14:textId="77777777" w:rsidR="00462C37" w:rsidRPr="00DB2FE6" w:rsidRDefault="00462C37" w:rsidP="00462C37">
            <w:pPr>
              <w:tabs>
                <w:tab w:val="left" w:pos="567"/>
              </w:tabs>
              <w:suppressAutoHyphens/>
              <w:spacing w:after="120" w:line="240" w:lineRule="auto"/>
              <w:rPr>
                <w:rFonts w:ascii="Times New Roman" w:eastAsia="SimSun" w:hAnsi="Times New Roman"/>
                <w:color w:val="000000"/>
                <w:lang w:eastAsia="ar-SA"/>
              </w:rPr>
            </w:pPr>
            <w:proofErr w:type="spellStart"/>
            <w:r w:rsidRPr="00DB2FE6">
              <w:rPr>
                <w:rFonts w:ascii="Times New Roman" w:hAnsi="Times New Roman"/>
              </w:rPr>
              <w:t>Пеметрексед</w:t>
            </w:r>
            <w:proofErr w:type="spellEnd"/>
            <w:r w:rsidRPr="00DB2FE6">
              <w:rPr>
                <w:rFonts w:ascii="Times New Roman" w:hAnsi="Times New Roman"/>
              </w:rPr>
              <w:t xml:space="preserve"> </w:t>
            </w:r>
            <w:proofErr w:type="spellStart"/>
            <w:r w:rsidRPr="00DB2FE6">
              <w:rPr>
                <w:rFonts w:ascii="Times New Roman" w:hAnsi="Times New Roman"/>
              </w:rPr>
              <w:t>Сандоз</w:t>
            </w:r>
            <w:proofErr w:type="spellEnd"/>
          </w:p>
        </w:tc>
      </w:tr>
      <w:tr w:rsidR="00462C37" w:rsidRPr="00DB2FE6" w14:paraId="7007744D" w14:textId="77777777" w:rsidTr="00462C37">
        <w:tc>
          <w:tcPr>
            <w:tcW w:w="4530" w:type="dxa"/>
          </w:tcPr>
          <w:p w14:paraId="21234546" w14:textId="77777777" w:rsidR="00462C37" w:rsidRPr="00DB2FE6" w:rsidRDefault="00462C37" w:rsidP="00462C37">
            <w:pPr>
              <w:tabs>
                <w:tab w:val="left" w:pos="567"/>
              </w:tabs>
              <w:suppressAutoHyphens/>
              <w:spacing w:after="120" w:line="240" w:lineRule="auto"/>
              <w:rPr>
                <w:rFonts w:ascii="Times New Roman" w:eastAsia="SimSun" w:hAnsi="Times New Roman"/>
                <w:color w:val="000000"/>
                <w:lang w:eastAsia="ar-SA"/>
              </w:rPr>
            </w:pPr>
            <w:r w:rsidRPr="00DB2FE6">
              <w:rPr>
                <w:rFonts w:ascii="Times New Roman" w:eastAsia="Times New Roman" w:hAnsi="Times New Roman"/>
                <w:lang w:eastAsia="lt-LT"/>
              </w:rPr>
              <w:t>Danija, Islandija, Norvegija, Suomija, Švedija</w:t>
            </w:r>
          </w:p>
        </w:tc>
        <w:tc>
          <w:tcPr>
            <w:tcW w:w="4530" w:type="dxa"/>
          </w:tcPr>
          <w:p w14:paraId="612553A9" w14:textId="77777777" w:rsidR="00462C37" w:rsidRPr="00DB2FE6" w:rsidRDefault="00462C37" w:rsidP="00462C37">
            <w:pPr>
              <w:tabs>
                <w:tab w:val="left" w:pos="567"/>
              </w:tabs>
              <w:suppressAutoHyphens/>
              <w:spacing w:after="120" w:line="240" w:lineRule="auto"/>
              <w:rPr>
                <w:rFonts w:ascii="Times New Roman" w:eastAsia="SimSun" w:hAnsi="Times New Roman"/>
                <w:color w:val="000000"/>
                <w:lang w:eastAsia="ar-SA"/>
              </w:rPr>
            </w:pPr>
            <w:proofErr w:type="spellStart"/>
            <w:r w:rsidRPr="00DB2FE6">
              <w:rPr>
                <w:rFonts w:ascii="Times New Roman" w:eastAsia="Times New Roman" w:hAnsi="Times New Roman"/>
                <w:lang w:eastAsia="lt-LT"/>
              </w:rPr>
              <w:t>Pemetrexed</w:t>
            </w:r>
            <w:proofErr w:type="spellEnd"/>
            <w:r w:rsidRPr="00DB2FE6">
              <w:rPr>
                <w:rFonts w:ascii="Times New Roman" w:eastAsia="Times New Roman" w:hAnsi="Times New Roman"/>
                <w:lang w:eastAsia="lt-LT"/>
              </w:rPr>
              <w:t xml:space="preserve"> </w:t>
            </w:r>
            <w:proofErr w:type="spellStart"/>
            <w:r w:rsidRPr="00DB2FE6">
              <w:rPr>
                <w:rFonts w:ascii="Times New Roman" w:eastAsia="Times New Roman" w:hAnsi="Times New Roman"/>
                <w:lang w:eastAsia="lt-LT"/>
              </w:rPr>
              <w:t>Hexal</w:t>
            </w:r>
            <w:proofErr w:type="spellEnd"/>
          </w:p>
        </w:tc>
      </w:tr>
      <w:tr w:rsidR="00462C37" w:rsidRPr="00DB2FE6" w14:paraId="0130974D" w14:textId="77777777" w:rsidTr="00462C37">
        <w:tc>
          <w:tcPr>
            <w:tcW w:w="4530" w:type="dxa"/>
          </w:tcPr>
          <w:p w14:paraId="69059C1D" w14:textId="77777777" w:rsidR="00462C37" w:rsidRPr="00DB2FE6" w:rsidRDefault="00462C37" w:rsidP="00462C37">
            <w:pPr>
              <w:tabs>
                <w:tab w:val="left" w:pos="567"/>
              </w:tabs>
              <w:suppressAutoHyphens/>
              <w:spacing w:after="120" w:line="240" w:lineRule="auto"/>
              <w:rPr>
                <w:rFonts w:ascii="Times New Roman" w:eastAsia="SimSun" w:hAnsi="Times New Roman"/>
                <w:color w:val="000000"/>
                <w:lang w:eastAsia="ar-SA"/>
              </w:rPr>
            </w:pPr>
            <w:r w:rsidRPr="00DB2FE6">
              <w:rPr>
                <w:rFonts w:ascii="Times New Roman" w:eastAsia="Times New Roman" w:hAnsi="Times New Roman"/>
                <w:lang w:eastAsia="lt-LT"/>
              </w:rPr>
              <w:t>Graikija, Ispanija, Lietuva</w:t>
            </w:r>
          </w:p>
        </w:tc>
        <w:tc>
          <w:tcPr>
            <w:tcW w:w="4530" w:type="dxa"/>
          </w:tcPr>
          <w:p w14:paraId="17430557" w14:textId="77777777" w:rsidR="00462C37" w:rsidRPr="00DB2FE6" w:rsidRDefault="00462C37" w:rsidP="00462C37">
            <w:pPr>
              <w:tabs>
                <w:tab w:val="left" w:pos="567"/>
              </w:tabs>
              <w:suppressAutoHyphens/>
              <w:spacing w:after="120" w:line="240" w:lineRule="auto"/>
              <w:rPr>
                <w:rFonts w:ascii="Times New Roman" w:eastAsia="SimSun" w:hAnsi="Times New Roman"/>
                <w:color w:val="000000"/>
                <w:lang w:eastAsia="ar-SA"/>
              </w:rPr>
            </w:pPr>
            <w:proofErr w:type="spellStart"/>
            <w:r w:rsidRPr="00DB2FE6">
              <w:rPr>
                <w:rFonts w:ascii="Times New Roman" w:hAnsi="Times New Roman"/>
              </w:rPr>
              <w:t>Pemetrexed</w:t>
            </w:r>
            <w:proofErr w:type="spellEnd"/>
            <w:r w:rsidRPr="00DB2FE6">
              <w:rPr>
                <w:rFonts w:ascii="Times New Roman" w:hAnsi="Times New Roman"/>
              </w:rPr>
              <w:t xml:space="preserve"> </w:t>
            </w:r>
            <w:proofErr w:type="spellStart"/>
            <w:r w:rsidRPr="00DB2FE6">
              <w:rPr>
                <w:rFonts w:ascii="Times New Roman" w:hAnsi="Times New Roman"/>
              </w:rPr>
              <w:t>Ebewe</w:t>
            </w:r>
            <w:proofErr w:type="spellEnd"/>
          </w:p>
        </w:tc>
      </w:tr>
      <w:tr w:rsidR="00462C37" w:rsidRPr="00DB2FE6" w14:paraId="7819FE69" w14:textId="77777777" w:rsidTr="00462C37">
        <w:tc>
          <w:tcPr>
            <w:tcW w:w="4530" w:type="dxa"/>
          </w:tcPr>
          <w:p w14:paraId="40291D65" w14:textId="77777777" w:rsidR="00462C37" w:rsidRPr="00DB2FE6" w:rsidRDefault="00462C37" w:rsidP="00462C37">
            <w:pPr>
              <w:tabs>
                <w:tab w:val="left" w:pos="567"/>
              </w:tabs>
              <w:suppressAutoHyphens/>
              <w:spacing w:after="120" w:line="240" w:lineRule="auto"/>
              <w:rPr>
                <w:rFonts w:ascii="Times New Roman" w:eastAsia="SimSun" w:hAnsi="Times New Roman"/>
                <w:color w:val="000000"/>
                <w:lang w:eastAsia="ar-SA"/>
              </w:rPr>
            </w:pPr>
            <w:r w:rsidRPr="00DB2FE6">
              <w:rPr>
                <w:rFonts w:ascii="Times New Roman" w:eastAsia="Times New Roman" w:hAnsi="Times New Roman"/>
                <w:lang w:eastAsia="lt-LT"/>
              </w:rPr>
              <w:t>Italija</w:t>
            </w:r>
          </w:p>
        </w:tc>
        <w:tc>
          <w:tcPr>
            <w:tcW w:w="4530" w:type="dxa"/>
          </w:tcPr>
          <w:p w14:paraId="04597CEB" w14:textId="77777777" w:rsidR="00462C37" w:rsidRPr="00DB2FE6" w:rsidRDefault="00462C37" w:rsidP="00462C37">
            <w:pPr>
              <w:tabs>
                <w:tab w:val="left" w:pos="567"/>
              </w:tabs>
              <w:suppressAutoHyphens/>
              <w:spacing w:after="120" w:line="240" w:lineRule="auto"/>
              <w:rPr>
                <w:rFonts w:ascii="Times New Roman" w:eastAsia="SimSun" w:hAnsi="Times New Roman"/>
                <w:color w:val="000000"/>
                <w:lang w:eastAsia="ar-SA"/>
              </w:rPr>
            </w:pPr>
            <w:proofErr w:type="spellStart"/>
            <w:r w:rsidRPr="00DB2FE6">
              <w:rPr>
                <w:rFonts w:ascii="Times New Roman" w:hAnsi="Times New Roman"/>
              </w:rPr>
              <w:t>Pemetrexed</w:t>
            </w:r>
            <w:proofErr w:type="spellEnd"/>
            <w:r w:rsidRPr="00DB2FE6">
              <w:rPr>
                <w:rFonts w:ascii="Times New Roman" w:hAnsi="Times New Roman"/>
              </w:rPr>
              <w:t xml:space="preserve"> </w:t>
            </w:r>
            <w:proofErr w:type="spellStart"/>
            <w:r w:rsidRPr="00DB2FE6">
              <w:rPr>
                <w:rFonts w:ascii="Times New Roman" w:hAnsi="Times New Roman"/>
              </w:rPr>
              <w:t>Sandoz</w:t>
            </w:r>
            <w:proofErr w:type="spellEnd"/>
            <w:r w:rsidRPr="00DB2FE6">
              <w:rPr>
                <w:rFonts w:ascii="Times New Roman" w:hAnsi="Times New Roman"/>
              </w:rPr>
              <w:t xml:space="preserve"> BV</w:t>
            </w:r>
          </w:p>
        </w:tc>
      </w:tr>
      <w:tr w:rsidR="00462C37" w:rsidRPr="00DB2FE6" w14:paraId="65821A30" w14:textId="77777777" w:rsidTr="00462C37">
        <w:tc>
          <w:tcPr>
            <w:tcW w:w="4530" w:type="dxa"/>
          </w:tcPr>
          <w:p w14:paraId="18420772" w14:textId="77777777" w:rsidR="00462C37" w:rsidRPr="00DB2FE6" w:rsidRDefault="00462C37" w:rsidP="00462C37">
            <w:pPr>
              <w:tabs>
                <w:tab w:val="left" w:pos="567"/>
              </w:tabs>
              <w:suppressAutoHyphens/>
              <w:spacing w:after="120" w:line="240" w:lineRule="auto"/>
              <w:rPr>
                <w:rFonts w:ascii="Times New Roman" w:eastAsia="Times New Roman" w:hAnsi="Times New Roman"/>
                <w:lang w:eastAsia="lt-LT"/>
              </w:rPr>
            </w:pPr>
            <w:r w:rsidRPr="00DB2FE6">
              <w:rPr>
                <w:rFonts w:ascii="Times New Roman" w:eastAsia="Times New Roman" w:hAnsi="Times New Roman"/>
                <w:lang w:eastAsia="lt-LT"/>
              </w:rPr>
              <w:t>Portugalija</w:t>
            </w:r>
          </w:p>
        </w:tc>
        <w:tc>
          <w:tcPr>
            <w:tcW w:w="4530" w:type="dxa"/>
          </w:tcPr>
          <w:p w14:paraId="38245949" w14:textId="77777777" w:rsidR="00462C37" w:rsidRPr="00DB2FE6" w:rsidRDefault="00462C37" w:rsidP="00462C37">
            <w:pPr>
              <w:tabs>
                <w:tab w:val="left" w:pos="567"/>
              </w:tabs>
              <w:suppressAutoHyphens/>
              <w:spacing w:after="120" w:line="240" w:lineRule="auto"/>
              <w:rPr>
                <w:rFonts w:ascii="Times New Roman" w:hAnsi="Times New Roman"/>
              </w:rPr>
            </w:pPr>
            <w:proofErr w:type="spellStart"/>
            <w:r w:rsidRPr="00DB2FE6">
              <w:rPr>
                <w:rFonts w:ascii="Times New Roman" w:eastAsia="Times New Roman" w:hAnsi="Times New Roman"/>
                <w:lang w:eastAsia="lt-LT"/>
              </w:rPr>
              <w:t>Pemetrexedo</w:t>
            </w:r>
            <w:proofErr w:type="spellEnd"/>
            <w:r w:rsidRPr="00DB2FE6">
              <w:rPr>
                <w:rFonts w:ascii="Times New Roman" w:eastAsia="Times New Roman" w:hAnsi="Times New Roman"/>
                <w:lang w:eastAsia="lt-LT"/>
              </w:rPr>
              <w:t xml:space="preserve"> </w:t>
            </w:r>
            <w:proofErr w:type="spellStart"/>
            <w:r w:rsidRPr="00DB2FE6">
              <w:rPr>
                <w:rFonts w:ascii="Times New Roman" w:eastAsia="Times New Roman" w:hAnsi="Times New Roman"/>
                <w:lang w:eastAsia="lt-LT"/>
              </w:rPr>
              <w:t>Sandoz</w:t>
            </w:r>
            <w:proofErr w:type="spellEnd"/>
          </w:p>
        </w:tc>
      </w:tr>
      <w:tr w:rsidR="00462C37" w:rsidRPr="00DB2FE6" w14:paraId="3F7A1A68" w14:textId="77777777" w:rsidTr="00462C37">
        <w:tc>
          <w:tcPr>
            <w:tcW w:w="4530" w:type="dxa"/>
          </w:tcPr>
          <w:p w14:paraId="4B338704" w14:textId="77777777" w:rsidR="00462C37" w:rsidRPr="00DB2FE6" w:rsidRDefault="00462C37" w:rsidP="00462C37">
            <w:pPr>
              <w:tabs>
                <w:tab w:val="left" w:pos="567"/>
              </w:tabs>
              <w:suppressAutoHyphens/>
              <w:spacing w:after="120" w:line="240" w:lineRule="auto"/>
              <w:rPr>
                <w:rFonts w:ascii="Times New Roman" w:eastAsia="Times New Roman" w:hAnsi="Times New Roman"/>
                <w:lang w:eastAsia="lt-LT"/>
              </w:rPr>
            </w:pPr>
            <w:r w:rsidRPr="00DB2FE6">
              <w:rPr>
                <w:rFonts w:ascii="Times New Roman" w:eastAsia="Times New Roman" w:hAnsi="Times New Roman"/>
                <w:lang w:eastAsia="lt-LT"/>
              </w:rPr>
              <w:t>Prancūzija</w:t>
            </w:r>
          </w:p>
        </w:tc>
        <w:tc>
          <w:tcPr>
            <w:tcW w:w="4530" w:type="dxa"/>
          </w:tcPr>
          <w:p w14:paraId="12CF8DA8" w14:textId="77777777" w:rsidR="00462C37" w:rsidRPr="00DB2FE6" w:rsidRDefault="00462C37" w:rsidP="00462C37">
            <w:pPr>
              <w:tabs>
                <w:tab w:val="left" w:pos="567"/>
              </w:tabs>
              <w:suppressAutoHyphens/>
              <w:spacing w:after="120" w:line="240" w:lineRule="auto"/>
              <w:rPr>
                <w:rFonts w:ascii="Times New Roman" w:hAnsi="Times New Roman"/>
              </w:rPr>
            </w:pPr>
            <w:proofErr w:type="spellStart"/>
            <w:r w:rsidRPr="00DB2FE6">
              <w:rPr>
                <w:rFonts w:ascii="Times New Roman" w:hAnsi="Times New Roman"/>
              </w:rPr>
              <w:t>Pemetrexed</w:t>
            </w:r>
            <w:proofErr w:type="spellEnd"/>
            <w:r w:rsidRPr="00DB2FE6">
              <w:rPr>
                <w:rFonts w:ascii="Times New Roman" w:hAnsi="Times New Roman"/>
              </w:rPr>
              <w:t xml:space="preserve"> GNR </w:t>
            </w:r>
          </w:p>
        </w:tc>
      </w:tr>
      <w:tr w:rsidR="00462C37" w:rsidRPr="00DB2FE6" w14:paraId="3D370D93" w14:textId="77777777" w:rsidTr="00462C37">
        <w:tc>
          <w:tcPr>
            <w:tcW w:w="4530" w:type="dxa"/>
          </w:tcPr>
          <w:p w14:paraId="4A53E059" w14:textId="77777777" w:rsidR="00462C37" w:rsidRPr="00DB2FE6" w:rsidRDefault="00462C37" w:rsidP="00462C37">
            <w:pPr>
              <w:tabs>
                <w:tab w:val="left" w:pos="567"/>
              </w:tabs>
              <w:suppressAutoHyphens/>
              <w:spacing w:after="120" w:line="240" w:lineRule="auto"/>
              <w:rPr>
                <w:rFonts w:ascii="Times New Roman" w:eastAsia="Times New Roman" w:hAnsi="Times New Roman"/>
                <w:lang w:eastAsia="lt-LT"/>
              </w:rPr>
            </w:pPr>
            <w:r w:rsidRPr="00DB2FE6">
              <w:rPr>
                <w:rFonts w:ascii="Times New Roman" w:eastAsia="Times New Roman" w:hAnsi="Times New Roman"/>
                <w:lang w:eastAsia="lt-LT"/>
              </w:rPr>
              <w:t>Slovėnija</w:t>
            </w:r>
          </w:p>
        </w:tc>
        <w:tc>
          <w:tcPr>
            <w:tcW w:w="4530" w:type="dxa"/>
          </w:tcPr>
          <w:p w14:paraId="0ED284A3" w14:textId="77777777" w:rsidR="00462C37" w:rsidRPr="00DB2FE6" w:rsidRDefault="00462C37" w:rsidP="00462C37">
            <w:pPr>
              <w:tabs>
                <w:tab w:val="left" w:pos="567"/>
              </w:tabs>
              <w:suppressAutoHyphens/>
              <w:spacing w:after="120" w:line="240" w:lineRule="auto"/>
              <w:rPr>
                <w:rFonts w:ascii="Times New Roman" w:hAnsi="Times New Roman"/>
              </w:rPr>
            </w:pPr>
            <w:proofErr w:type="spellStart"/>
            <w:r w:rsidRPr="00DB2FE6">
              <w:rPr>
                <w:rFonts w:ascii="Times New Roman" w:hAnsi="Times New Roman"/>
              </w:rPr>
              <w:t>Pemetreksed</w:t>
            </w:r>
            <w:proofErr w:type="spellEnd"/>
            <w:r w:rsidRPr="00DB2FE6">
              <w:rPr>
                <w:rFonts w:ascii="Times New Roman" w:hAnsi="Times New Roman"/>
              </w:rPr>
              <w:t xml:space="preserve"> </w:t>
            </w:r>
            <w:proofErr w:type="spellStart"/>
            <w:r w:rsidRPr="00DB2FE6">
              <w:rPr>
                <w:rFonts w:ascii="Times New Roman" w:hAnsi="Times New Roman"/>
              </w:rPr>
              <w:t>Sandoz</w:t>
            </w:r>
            <w:proofErr w:type="spellEnd"/>
          </w:p>
        </w:tc>
      </w:tr>
    </w:tbl>
    <w:p w14:paraId="04108843" w14:textId="77777777" w:rsidR="00462C37" w:rsidRPr="00F1490C" w:rsidRDefault="00462C37" w:rsidP="00F1490C">
      <w:pPr>
        <w:tabs>
          <w:tab w:val="left" w:pos="567"/>
        </w:tabs>
        <w:suppressAutoHyphens/>
        <w:spacing w:after="120" w:line="240" w:lineRule="auto"/>
        <w:rPr>
          <w:rFonts w:ascii="Times New Roman" w:eastAsia="SimSun" w:hAnsi="Times New Roman"/>
          <w:color w:val="000000"/>
          <w:lang w:eastAsia="ar-SA"/>
        </w:rPr>
      </w:pPr>
    </w:p>
    <w:p w14:paraId="54F17B8B" w14:textId="77777777" w:rsidR="00F1490C" w:rsidRPr="00F1490C" w:rsidRDefault="00F1490C" w:rsidP="00F1490C">
      <w:pPr>
        <w:numPr>
          <w:ilvl w:val="12"/>
          <w:numId w:val="0"/>
        </w:numPr>
        <w:tabs>
          <w:tab w:val="left" w:pos="567"/>
        </w:tabs>
        <w:spacing w:after="0" w:line="240" w:lineRule="auto"/>
        <w:rPr>
          <w:rFonts w:ascii="Times New Roman" w:eastAsia="SimSun" w:hAnsi="Times New Roman"/>
          <w:lang w:eastAsia="zh-CN"/>
        </w:rPr>
      </w:pPr>
    </w:p>
    <w:p w14:paraId="4F1D53F8" w14:textId="4BBB88E2" w:rsidR="00F1490C" w:rsidRPr="008F690E" w:rsidRDefault="00F1490C" w:rsidP="00F1490C">
      <w:pPr>
        <w:numPr>
          <w:ilvl w:val="12"/>
          <w:numId w:val="0"/>
        </w:numPr>
        <w:tabs>
          <w:tab w:val="left" w:pos="567"/>
        </w:tabs>
        <w:spacing w:after="0" w:line="240" w:lineRule="auto"/>
        <w:outlineLvl w:val="0"/>
        <w:rPr>
          <w:rFonts w:ascii="Times New Roman" w:eastAsia="SimSun" w:hAnsi="Times New Roman"/>
          <w:b/>
          <w:lang w:eastAsia="zh-CN"/>
        </w:rPr>
      </w:pPr>
      <w:r w:rsidRPr="00F1490C">
        <w:rPr>
          <w:rFonts w:ascii="Times New Roman" w:eastAsia="SimSun" w:hAnsi="Times New Roman"/>
          <w:b/>
          <w:bCs/>
          <w:lang w:eastAsia="zh-CN"/>
        </w:rPr>
        <w:t xml:space="preserve">Šis pakuotės </w:t>
      </w:r>
      <w:r w:rsidRPr="00F1490C">
        <w:rPr>
          <w:rFonts w:ascii="Times New Roman" w:eastAsia="SimSun" w:hAnsi="Times New Roman"/>
          <w:b/>
          <w:lang w:eastAsia="zh-CN"/>
        </w:rPr>
        <w:t>lapelis paskutinį kartą peržiūrėtas</w:t>
      </w:r>
      <w:r w:rsidR="008F690E">
        <w:rPr>
          <w:rFonts w:ascii="Times New Roman" w:eastAsia="SimSun" w:hAnsi="Times New Roman"/>
          <w:b/>
          <w:lang w:eastAsia="zh-CN"/>
        </w:rPr>
        <w:t xml:space="preserve"> </w:t>
      </w:r>
      <w:r w:rsidR="00B42293">
        <w:rPr>
          <w:rFonts w:ascii="Times New Roman" w:eastAsia="SimSun" w:hAnsi="Times New Roman"/>
          <w:b/>
          <w:lang w:eastAsia="zh-CN"/>
        </w:rPr>
        <w:t>2025-07-1</w:t>
      </w:r>
      <w:r w:rsidR="00F62A5C">
        <w:rPr>
          <w:rFonts w:ascii="Times New Roman" w:eastAsia="SimSun" w:hAnsi="Times New Roman"/>
          <w:b/>
          <w:lang w:eastAsia="zh-CN"/>
        </w:rPr>
        <w:t>6</w:t>
      </w:r>
      <w:r w:rsidR="0044037E">
        <w:rPr>
          <w:rFonts w:ascii="Times New Roman" w:eastAsia="SimSun" w:hAnsi="Times New Roman"/>
          <w:b/>
          <w:lang w:eastAsia="zh-CN"/>
        </w:rPr>
        <w:t>.</w:t>
      </w:r>
    </w:p>
    <w:p w14:paraId="332B2E15" w14:textId="77777777" w:rsidR="00F1490C" w:rsidRPr="00F1490C" w:rsidRDefault="00F1490C" w:rsidP="00F1490C">
      <w:pPr>
        <w:numPr>
          <w:ilvl w:val="12"/>
          <w:numId w:val="0"/>
        </w:numPr>
        <w:tabs>
          <w:tab w:val="left" w:pos="567"/>
        </w:tabs>
        <w:spacing w:after="0" w:line="240" w:lineRule="auto"/>
        <w:rPr>
          <w:rFonts w:ascii="Times New Roman" w:eastAsia="SimSun" w:hAnsi="Times New Roman"/>
          <w:iCs/>
          <w:highlight w:val="yellow"/>
          <w:lang w:eastAsia="zh-CN"/>
        </w:rPr>
      </w:pPr>
    </w:p>
    <w:p w14:paraId="1A939F11" w14:textId="21E0AFB8" w:rsidR="00F1490C" w:rsidRPr="00F1490C" w:rsidRDefault="00F1490C" w:rsidP="00F1490C">
      <w:pPr>
        <w:numPr>
          <w:ilvl w:val="12"/>
          <w:numId w:val="0"/>
        </w:numPr>
        <w:tabs>
          <w:tab w:val="left" w:pos="567"/>
        </w:tabs>
        <w:spacing w:after="0" w:line="240" w:lineRule="auto"/>
        <w:ind w:right="-2"/>
        <w:rPr>
          <w:rFonts w:ascii="Times New Roman" w:eastAsia="Times New Roman" w:hAnsi="Times New Roman"/>
          <w:snapToGrid w:val="0"/>
        </w:rPr>
      </w:pPr>
      <w:r w:rsidRPr="00F1490C">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F1490C">
        <w:rPr>
          <w:rFonts w:ascii="Times New Roman" w:eastAsia="Times New Roman" w:hAnsi="Times New Roman"/>
          <w:i/>
          <w:snapToGrid w:val="0"/>
        </w:rPr>
        <w:t xml:space="preserve"> </w:t>
      </w:r>
      <w:hyperlink r:id="rId11" w:history="1">
        <w:r w:rsidR="00175F30" w:rsidRPr="001B5448">
          <w:rPr>
            <w:rStyle w:val="Hipersaitas"/>
            <w:rFonts w:ascii="Times New Roman" w:eastAsia="Times New Roman" w:hAnsi="Times New Roman"/>
            <w:snapToGrid w:val="0"/>
          </w:rPr>
          <w:t>https://vvkt.lrv.lt</w:t>
        </w:r>
      </w:hyperlink>
      <w:r w:rsidR="00175F30">
        <w:rPr>
          <w:rFonts w:ascii="Times New Roman" w:eastAsia="Times New Roman" w:hAnsi="Times New Roman"/>
          <w:snapToGrid w:val="0"/>
          <w:u w:val="single"/>
        </w:rPr>
        <w:t>/lt/</w:t>
      </w:r>
      <w:r w:rsidRPr="00F1490C">
        <w:rPr>
          <w:rFonts w:ascii="Times New Roman" w:eastAsia="Times New Roman" w:hAnsi="Times New Roman"/>
          <w:snapToGrid w:val="0"/>
        </w:rPr>
        <w:t>.</w:t>
      </w:r>
    </w:p>
    <w:p w14:paraId="2C4A14F0" w14:textId="77777777" w:rsidR="00F1490C" w:rsidRPr="00F1490C" w:rsidRDefault="00F1490C" w:rsidP="00F1490C">
      <w:pPr>
        <w:spacing w:after="0" w:line="240" w:lineRule="auto"/>
        <w:rPr>
          <w:rFonts w:ascii="Times New Roman" w:hAnsi="Times New Roman"/>
        </w:rPr>
      </w:pPr>
    </w:p>
    <w:p w14:paraId="3111F2C9" w14:textId="77777777" w:rsidR="00267DDB" w:rsidRPr="006B2910" w:rsidRDefault="00267DDB" w:rsidP="00267DDB">
      <w:pPr>
        <w:spacing w:after="0" w:line="240" w:lineRule="auto"/>
        <w:rPr>
          <w:rFonts w:ascii="Times New Roman" w:hAnsi="Times New Roman"/>
          <w:b/>
        </w:rPr>
      </w:pPr>
      <w:r w:rsidRPr="006B2910">
        <w:rPr>
          <w:rFonts w:ascii="Times New Roman" w:hAnsi="Times New Roman"/>
          <w:b/>
        </w:rPr>
        <w:t>---------------------------------------------------------------------------------------------------------------------------</w:t>
      </w:r>
    </w:p>
    <w:p w14:paraId="189BDA52" w14:textId="77777777" w:rsidR="00267DDB" w:rsidRPr="006B2910" w:rsidRDefault="00267DDB" w:rsidP="00267DDB">
      <w:pPr>
        <w:spacing w:after="0" w:line="240" w:lineRule="auto"/>
        <w:rPr>
          <w:rFonts w:ascii="Times New Roman" w:hAnsi="Times New Roman"/>
          <w:b/>
        </w:rPr>
      </w:pPr>
      <w:r w:rsidRPr="006B2910">
        <w:rPr>
          <w:rFonts w:ascii="Times New Roman" w:hAnsi="Times New Roman"/>
          <w:b/>
        </w:rPr>
        <w:tab/>
      </w:r>
    </w:p>
    <w:p w14:paraId="2E133257" w14:textId="77777777" w:rsidR="00267DDB" w:rsidRPr="006B2910" w:rsidRDefault="00267DDB" w:rsidP="00267DDB">
      <w:pPr>
        <w:spacing w:after="0" w:line="240" w:lineRule="auto"/>
        <w:rPr>
          <w:rFonts w:ascii="Times New Roman" w:hAnsi="Times New Roman"/>
        </w:rPr>
      </w:pPr>
      <w:r w:rsidRPr="006B2910">
        <w:rPr>
          <w:rFonts w:ascii="Times New Roman" w:hAnsi="Times New Roman"/>
        </w:rPr>
        <w:t>Toliau pateikta informacija skirta tik sveikatos priežiūros specialistams:</w:t>
      </w:r>
    </w:p>
    <w:p w14:paraId="317EF013" w14:textId="77777777" w:rsidR="00267DDB" w:rsidRPr="006B2910" w:rsidRDefault="00267DDB" w:rsidP="00267DDB">
      <w:pPr>
        <w:spacing w:after="0" w:line="240" w:lineRule="auto"/>
        <w:rPr>
          <w:rFonts w:ascii="Times New Roman" w:hAnsi="Times New Roman"/>
        </w:rPr>
      </w:pPr>
    </w:p>
    <w:p w14:paraId="6DCCD2C7" w14:textId="7368DE17" w:rsidR="00267DDB" w:rsidRPr="006B2910" w:rsidRDefault="0097445C" w:rsidP="00267DDB">
      <w:pPr>
        <w:spacing w:after="0" w:line="240" w:lineRule="auto"/>
        <w:rPr>
          <w:rFonts w:ascii="Times New Roman" w:hAnsi="Times New Roman"/>
        </w:rPr>
      </w:pPr>
      <w:r w:rsidRPr="006B2910">
        <w:rPr>
          <w:rFonts w:ascii="Times New Roman" w:hAnsi="Times New Roman"/>
        </w:rPr>
        <w:t xml:space="preserve">Specialūs įspėjimai </w:t>
      </w:r>
      <w:r w:rsidR="00146993">
        <w:rPr>
          <w:rFonts w:ascii="Times New Roman" w:hAnsi="Times New Roman"/>
        </w:rPr>
        <w:t>atliekoms tvarkyti</w:t>
      </w:r>
      <w:r w:rsidRPr="006B2910">
        <w:rPr>
          <w:rFonts w:ascii="Times New Roman" w:hAnsi="Times New Roman"/>
        </w:rPr>
        <w:t xml:space="preserve"> ir vaist</w:t>
      </w:r>
      <w:r w:rsidR="00AB5764">
        <w:rPr>
          <w:rFonts w:ascii="Times New Roman" w:hAnsi="Times New Roman"/>
        </w:rPr>
        <w:t>ini</w:t>
      </w:r>
      <w:r w:rsidR="00146993">
        <w:rPr>
          <w:rFonts w:ascii="Times New Roman" w:hAnsi="Times New Roman"/>
        </w:rPr>
        <w:t>am</w:t>
      </w:r>
      <w:r w:rsidR="00AB5764">
        <w:rPr>
          <w:rFonts w:ascii="Times New Roman" w:hAnsi="Times New Roman"/>
        </w:rPr>
        <w:t xml:space="preserve"> preparatu</w:t>
      </w:r>
      <w:r w:rsidR="00146993">
        <w:rPr>
          <w:rFonts w:ascii="Times New Roman" w:hAnsi="Times New Roman"/>
        </w:rPr>
        <w:t>i ruošti.</w:t>
      </w:r>
    </w:p>
    <w:p w14:paraId="65BF203D" w14:textId="1D4F0C68" w:rsidR="0097445C" w:rsidRPr="006B2910" w:rsidRDefault="0097445C" w:rsidP="0097445C">
      <w:pPr>
        <w:tabs>
          <w:tab w:val="left" w:pos="567"/>
        </w:tabs>
        <w:spacing w:after="0" w:line="240" w:lineRule="auto"/>
        <w:rPr>
          <w:rFonts w:ascii="Times New Roman" w:eastAsia="Times New Roman" w:hAnsi="Times New Roman"/>
          <w:b/>
          <w:i/>
          <w:snapToGrid w:val="0"/>
        </w:rPr>
      </w:pPr>
      <w:proofErr w:type="spellStart"/>
      <w:r w:rsidRPr="006B2910">
        <w:rPr>
          <w:rFonts w:ascii="Times New Roman" w:eastAsia="Times New Roman" w:hAnsi="Times New Roman"/>
          <w:b/>
          <w:i/>
          <w:snapToGrid w:val="0"/>
        </w:rPr>
        <w:lastRenderedPageBreak/>
        <w:t>Pemetreksedo</w:t>
      </w:r>
      <w:proofErr w:type="spellEnd"/>
      <w:r w:rsidRPr="006B2910">
        <w:rPr>
          <w:rFonts w:ascii="Times New Roman" w:eastAsia="Times New Roman" w:hAnsi="Times New Roman"/>
          <w:b/>
          <w:i/>
          <w:snapToGrid w:val="0"/>
        </w:rPr>
        <w:t xml:space="preserve"> tirpalai yra skirti tik vienkartiniam vartojimui. Nesuvartotą vaistinį preparatą ar atliekas reikia tvarkyti laikantis </w:t>
      </w:r>
      <w:r w:rsidR="00146993">
        <w:rPr>
          <w:rFonts w:ascii="Times New Roman" w:eastAsia="Times New Roman" w:hAnsi="Times New Roman"/>
          <w:b/>
          <w:i/>
          <w:snapToGrid w:val="0"/>
        </w:rPr>
        <w:t xml:space="preserve">vietinių reikalavimų </w:t>
      </w:r>
      <w:proofErr w:type="spellStart"/>
      <w:r w:rsidRPr="006B2910">
        <w:rPr>
          <w:rFonts w:ascii="Times New Roman" w:eastAsia="Times New Roman" w:hAnsi="Times New Roman"/>
          <w:b/>
          <w:i/>
          <w:snapToGrid w:val="0"/>
        </w:rPr>
        <w:t>citotoksinėmis</w:t>
      </w:r>
      <w:proofErr w:type="spellEnd"/>
      <w:r w:rsidRPr="006B2910">
        <w:rPr>
          <w:rFonts w:ascii="Times New Roman" w:eastAsia="Times New Roman" w:hAnsi="Times New Roman"/>
          <w:b/>
          <w:i/>
          <w:snapToGrid w:val="0"/>
        </w:rPr>
        <w:t xml:space="preserve"> medžiagom</w:t>
      </w:r>
      <w:r w:rsidR="00146993">
        <w:rPr>
          <w:rFonts w:ascii="Times New Roman" w:eastAsia="Times New Roman" w:hAnsi="Times New Roman"/>
          <w:b/>
          <w:i/>
          <w:snapToGrid w:val="0"/>
        </w:rPr>
        <w:t>s.</w:t>
      </w:r>
      <w:r w:rsidRPr="006B2910">
        <w:rPr>
          <w:rFonts w:ascii="Times New Roman" w:eastAsia="Times New Roman" w:hAnsi="Times New Roman"/>
          <w:b/>
          <w:i/>
          <w:snapToGrid w:val="0"/>
        </w:rPr>
        <w:t xml:space="preserve"> </w:t>
      </w:r>
    </w:p>
    <w:p w14:paraId="7044BF6A" w14:textId="77777777" w:rsidR="0097445C" w:rsidRPr="006B2910" w:rsidRDefault="0097445C" w:rsidP="0097445C">
      <w:pPr>
        <w:spacing w:after="0" w:line="240" w:lineRule="auto"/>
        <w:rPr>
          <w:rFonts w:ascii="Times New Roman" w:eastAsia="Times New Roman" w:hAnsi="Times New Roman"/>
          <w:snapToGrid w:val="0"/>
          <w:szCs w:val="24"/>
        </w:rPr>
      </w:pPr>
    </w:p>
    <w:p w14:paraId="18703DFF" w14:textId="77777777" w:rsidR="0097445C" w:rsidRPr="006B2910" w:rsidRDefault="0097445C" w:rsidP="0097445C">
      <w:pPr>
        <w:pStyle w:val="Sraopastraipa"/>
        <w:numPr>
          <w:ilvl w:val="0"/>
          <w:numId w:val="31"/>
        </w:numPr>
        <w:spacing w:line="240" w:lineRule="auto"/>
        <w:ind w:left="567" w:hanging="567"/>
        <w:rPr>
          <w:lang w:val="lt-LT"/>
        </w:rPr>
      </w:pPr>
      <w:r w:rsidRPr="006B2910">
        <w:rPr>
          <w:lang w:val="lt-LT"/>
        </w:rPr>
        <w:t xml:space="preserve">Skiedžiant </w:t>
      </w:r>
      <w:proofErr w:type="spellStart"/>
      <w:r w:rsidRPr="006B2910">
        <w:rPr>
          <w:lang w:val="lt-LT"/>
        </w:rPr>
        <w:t>pemetreksedą</w:t>
      </w:r>
      <w:proofErr w:type="spellEnd"/>
      <w:r w:rsidRPr="006B2910">
        <w:rPr>
          <w:lang w:val="lt-LT"/>
        </w:rPr>
        <w:t xml:space="preserve"> infuzijai į veną taikykite </w:t>
      </w:r>
      <w:proofErr w:type="spellStart"/>
      <w:r w:rsidRPr="006B2910">
        <w:rPr>
          <w:lang w:val="lt-LT"/>
        </w:rPr>
        <w:t>aseptinę</w:t>
      </w:r>
      <w:proofErr w:type="spellEnd"/>
      <w:r w:rsidRPr="006B2910">
        <w:rPr>
          <w:lang w:val="lt-LT"/>
        </w:rPr>
        <w:t xml:space="preserve"> technologiją.</w:t>
      </w:r>
    </w:p>
    <w:p w14:paraId="2507161D" w14:textId="77777777" w:rsidR="0097445C" w:rsidRPr="006B2910" w:rsidRDefault="0097445C" w:rsidP="0097445C">
      <w:pPr>
        <w:spacing w:after="0" w:line="240" w:lineRule="auto"/>
        <w:ind w:left="567" w:hanging="567"/>
        <w:rPr>
          <w:rFonts w:ascii="Times New Roman" w:eastAsia="Times New Roman" w:hAnsi="Times New Roman"/>
          <w:snapToGrid w:val="0"/>
        </w:rPr>
      </w:pPr>
    </w:p>
    <w:p w14:paraId="1BE80C09" w14:textId="77777777" w:rsidR="0097445C" w:rsidRPr="006B2910" w:rsidRDefault="0097445C" w:rsidP="0097445C">
      <w:pPr>
        <w:pStyle w:val="Sraopastraipa"/>
        <w:numPr>
          <w:ilvl w:val="0"/>
          <w:numId w:val="31"/>
        </w:numPr>
        <w:spacing w:line="240" w:lineRule="auto"/>
        <w:ind w:left="567" w:hanging="567"/>
        <w:rPr>
          <w:lang w:val="lt-LT"/>
        </w:rPr>
      </w:pPr>
      <w:r w:rsidRPr="006B2910">
        <w:rPr>
          <w:lang w:val="lt-LT"/>
        </w:rPr>
        <w:t xml:space="preserve">Apskaičiuoti, kokios dozės ir kiek </w:t>
      </w:r>
      <w:proofErr w:type="spellStart"/>
      <w:r w:rsidRPr="006B2910">
        <w:rPr>
          <w:lang w:val="lt-LT"/>
        </w:rPr>
        <w:t>Pemetrexed</w:t>
      </w:r>
      <w:proofErr w:type="spellEnd"/>
      <w:r w:rsidRPr="006B2910">
        <w:rPr>
          <w:lang w:val="lt-LT"/>
        </w:rPr>
        <w:t xml:space="preserve"> </w:t>
      </w:r>
      <w:proofErr w:type="spellStart"/>
      <w:r w:rsidRPr="006B2910">
        <w:rPr>
          <w:lang w:val="lt-LT"/>
        </w:rPr>
        <w:t>Ebewe</w:t>
      </w:r>
      <w:proofErr w:type="spellEnd"/>
      <w:r w:rsidRPr="006B2910">
        <w:rPr>
          <w:lang w:val="lt-LT"/>
        </w:rPr>
        <w:t xml:space="preserve"> 25 mg/ml koncentrato infuziniam tirpalui flakonų reikia. Kiekviename flakone yra </w:t>
      </w:r>
      <w:proofErr w:type="spellStart"/>
      <w:r w:rsidRPr="006B2910">
        <w:rPr>
          <w:lang w:val="lt-LT"/>
        </w:rPr>
        <w:t>pemetreksedo</w:t>
      </w:r>
      <w:proofErr w:type="spellEnd"/>
      <w:r w:rsidRPr="006B2910">
        <w:rPr>
          <w:lang w:val="lt-LT"/>
        </w:rPr>
        <w:t xml:space="preserve"> koncentrato perviršis, kad palengvinti etiketėje nurodyto kiekio išdavimą. </w:t>
      </w:r>
    </w:p>
    <w:p w14:paraId="30228345" w14:textId="77777777" w:rsidR="0097445C" w:rsidRPr="006B2910" w:rsidRDefault="0097445C" w:rsidP="0097445C">
      <w:pPr>
        <w:spacing w:after="0" w:line="240" w:lineRule="auto"/>
        <w:ind w:left="567" w:hanging="567"/>
        <w:rPr>
          <w:rFonts w:ascii="Times New Roman" w:eastAsia="Times New Roman" w:hAnsi="Times New Roman"/>
          <w:snapToGrid w:val="0"/>
        </w:rPr>
      </w:pPr>
    </w:p>
    <w:p w14:paraId="3712CB47" w14:textId="77777777" w:rsidR="0097445C" w:rsidRPr="006B2910" w:rsidRDefault="0097445C" w:rsidP="0097445C">
      <w:pPr>
        <w:pStyle w:val="Sraopastraipa"/>
        <w:numPr>
          <w:ilvl w:val="0"/>
          <w:numId w:val="31"/>
        </w:numPr>
        <w:spacing w:line="240" w:lineRule="auto"/>
        <w:ind w:left="567" w:hanging="567"/>
        <w:rPr>
          <w:lang w:val="lt-LT"/>
        </w:rPr>
      </w:pPr>
      <w:r w:rsidRPr="006B2910">
        <w:rPr>
          <w:lang w:val="lt-LT"/>
        </w:rPr>
        <w:t xml:space="preserve">Reikiamą </w:t>
      </w:r>
      <w:proofErr w:type="spellStart"/>
      <w:r w:rsidRPr="006B2910">
        <w:rPr>
          <w:lang w:val="lt-LT"/>
        </w:rPr>
        <w:t>pemetreksedo</w:t>
      </w:r>
      <w:proofErr w:type="spellEnd"/>
      <w:r w:rsidRPr="006B2910">
        <w:rPr>
          <w:lang w:val="lt-LT"/>
        </w:rPr>
        <w:t xml:space="preserve"> konce</w:t>
      </w:r>
      <w:r w:rsidR="006B2910">
        <w:rPr>
          <w:lang w:val="lt-LT"/>
        </w:rPr>
        <w:t>n</w:t>
      </w:r>
      <w:r w:rsidRPr="006B2910">
        <w:rPr>
          <w:lang w:val="lt-LT"/>
        </w:rPr>
        <w:t>trato tūrį būtina toliau skiesti iki 100 ml natrio chlorido 9 mg/ml (0,9 % ) injekciniu tirpalu (be konservantų) arba gliukozės 50 mg/ml (5 % ) injekciniu tirpalu (be konservantų) ir suleisti į veną infuzijos būdu per 10 minučių.</w:t>
      </w:r>
    </w:p>
    <w:p w14:paraId="670D3B22" w14:textId="77777777" w:rsidR="0097445C" w:rsidRPr="006B2910" w:rsidRDefault="0097445C" w:rsidP="0097445C">
      <w:pPr>
        <w:spacing w:after="0" w:line="240" w:lineRule="auto"/>
        <w:ind w:left="567" w:hanging="567"/>
        <w:rPr>
          <w:rFonts w:ascii="Times New Roman" w:eastAsia="Times New Roman" w:hAnsi="Times New Roman"/>
          <w:snapToGrid w:val="0"/>
        </w:rPr>
      </w:pPr>
    </w:p>
    <w:p w14:paraId="01A2671D" w14:textId="094DC03A" w:rsidR="0097445C" w:rsidRPr="006B2910" w:rsidRDefault="0097445C" w:rsidP="0097445C">
      <w:pPr>
        <w:pStyle w:val="Sraopastraipa"/>
        <w:numPr>
          <w:ilvl w:val="0"/>
          <w:numId w:val="31"/>
        </w:numPr>
        <w:spacing w:line="240" w:lineRule="auto"/>
        <w:ind w:left="567" w:hanging="567"/>
        <w:rPr>
          <w:lang w:val="lt-LT"/>
        </w:rPr>
      </w:pPr>
      <w:proofErr w:type="spellStart"/>
      <w:r w:rsidRPr="006B2910">
        <w:rPr>
          <w:lang w:val="lt-LT"/>
        </w:rPr>
        <w:t>Pemetreksedo</w:t>
      </w:r>
      <w:proofErr w:type="spellEnd"/>
      <w:r w:rsidRPr="006B2910">
        <w:rPr>
          <w:lang w:val="lt-LT"/>
        </w:rPr>
        <w:t xml:space="preserve"> infuzinis tirpalas, paruoštas kaip nurodyta anksčiau, yra suderinamas su </w:t>
      </w:r>
      <w:proofErr w:type="spellStart"/>
      <w:r w:rsidRPr="006B2910">
        <w:rPr>
          <w:lang w:val="lt-LT"/>
        </w:rPr>
        <w:t>poliolefinu</w:t>
      </w:r>
      <w:proofErr w:type="spellEnd"/>
      <w:r w:rsidRPr="006B2910">
        <w:rPr>
          <w:lang w:val="lt-LT"/>
        </w:rPr>
        <w:t xml:space="preserve"> padengtomis infuzinėmis sistemomis ir infuziniais maišeliais.</w:t>
      </w:r>
    </w:p>
    <w:p w14:paraId="4E5A7C41" w14:textId="77777777" w:rsidR="0097445C" w:rsidRPr="006B2910" w:rsidRDefault="0097445C" w:rsidP="0097445C">
      <w:pPr>
        <w:spacing w:after="0" w:line="240" w:lineRule="auto"/>
        <w:ind w:left="567" w:hanging="567"/>
        <w:rPr>
          <w:rFonts w:ascii="Times New Roman" w:eastAsia="Times New Roman" w:hAnsi="Times New Roman"/>
          <w:snapToGrid w:val="0"/>
        </w:rPr>
      </w:pPr>
    </w:p>
    <w:p w14:paraId="005DB6B7" w14:textId="77777777" w:rsidR="0097445C" w:rsidRPr="006B2910" w:rsidRDefault="0097445C" w:rsidP="00BE73DF">
      <w:pPr>
        <w:numPr>
          <w:ilvl w:val="0"/>
          <w:numId w:val="32"/>
        </w:numPr>
        <w:tabs>
          <w:tab w:val="left" w:pos="567"/>
        </w:tabs>
        <w:spacing w:after="0" w:line="240" w:lineRule="auto"/>
        <w:ind w:left="567" w:hanging="425"/>
        <w:rPr>
          <w:rFonts w:ascii="Times New Roman" w:eastAsia="Times New Roman" w:hAnsi="Times New Roman"/>
          <w:snapToGrid w:val="0"/>
        </w:rPr>
      </w:pPr>
      <w:proofErr w:type="spellStart"/>
      <w:r w:rsidRPr="006B2910">
        <w:rPr>
          <w:rFonts w:ascii="Times New Roman" w:eastAsia="Times New Roman" w:hAnsi="Times New Roman"/>
          <w:snapToGrid w:val="0"/>
        </w:rPr>
        <w:t>Parenterinius</w:t>
      </w:r>
      <w:proofErr w:type="spellEnd"/>
      <w:r w:rsidRPr="006B2910">
        <w:rPr>
          <w:rFonts w:ascii="Times New Roman" w:eastAsia="Times New Roman" w:hAnsi="Times New Roman"/>
          <w:snapToGrid w:val="0"/>
        </w:rPr>
        <w:t xml:space="preserve"> vaistinius preparatus prieš vartojimą būtina vizualiai patikrinti, ar juose nėra dalelių ir ar jų spalva nepakitusi. Pastebėjus dalelių, vartoti negalima.</w:t>
      </w:r>
    </w:p>
    <w:p w14:paraId="2637350B" w14:textId="77777777" w:rsidR="0097445C" w:rsidRPr="006B2910" w:rsidRDefault="0097445C" w:rsidP="0097445C">
      <w:pPr>
        <w:spacing w:after="0" w:line="240" w:lineRule="auto"/>
        <w:rPr>
          <w:rFonts w:ascii="Times New Roman" w:eastAsia="Times New Roman" w:hAnsi="Times New Roman"/>
          <w:snapToGrid w:val="0"/>
        </w:rPr>
      </w:pPr>
    </w:p>
    <w:p w14:paraId="27AEF5DD" w14:textId="77777777" w:rsidR="00C608C4" w:rsidRDefault="0097445C" w:rsidP="0097445C">
      <w:pPr>
        <w:widowControl w:val="0"/>
        <w:autoSpaceDE w:val="0"/>
        <w:autoSpaceDN w:val="0"/>
        <w:adjustRightInd w:val="0"/>
        <w:spacing w:after="0" w:line="240" w:lineRule="auto"/>
        <w:rPr>
          <w:rFonts w:ascii="Times New Roman" w:hAnsi="Times New Roman"/>
          <w:b/>
          <w:color w:val="000000"/>
        </w:rPr>
      </w:pPr>
      <w:r w:rsidRPr="006B2910">
        <w:rPr>
          <w:rFonts w:ascii="Times New Roman" w:hAnsi="Times New Roman"/>
          <w:b/>
          <w:color w:val="000000"/>
        </w:rPr>
        <w:t xml:space="preserve">Atsargumo priemonės ruošiant ir </w:t>
      </w:r>
      <w:proofErr w:type="spellStart"/>
      <w:r w:rsidRPr="006B2910">
        <w:rPr>
          <w:rFonts w:ascii="Times New Roman" w:hAnsi="Times New Roman"/>
          <w:b/>
          <w:color w:val="000000"/>
        </w:rPr>
        <w:t>infuzuojant</w:t>
      </w:r>
      <w:proofErr w:type="spellEnd"/>
      <w:r w:rsidRPr="006B2910">
        <w:rPr>
          <w:rFonts w:ascii="Times New Roman" w:hAnsi="Times New Roman"/>
          <w:b/>
          <w:color w:val="000000"/>
        </w:rPr>
        <w:t xml:space="preserve"> tirpalą</w:t>
      </w:r>
    </w:p>
    <w:p w14:paraId="2EFAA111" w14:textId="134303C4" w:rsidR="0097445C" w:rsidRPr="006B2910" w:rsidRDefault="00C608C4" w:rsidP="0097445C">
      <w:pPr>
        <w:widowControl w:val="0"/>
        <w:autoSpaceDE w:val="0"/>
        <w:autoSpaceDN w:val="0"/>
        <w:adjustRightInd w:val="0"/>
        <w:spacing w:after="0" w:line="240" w:lineRule="auto"/>
        <w:rPr>
          <w:rFonts w:ascii="Times New Roman" w:eastAsia="Times New Roman" w:hAnsi="Times New Roman"/>
          <w:snapToGrid w:val="0"/>
        </w:rPr>
      </w:pPr>
      <w:r w:rsidRPr="00DE5EBA">
        <w:rPr>
          <w:rFonts w:ascii="Times New Roman" w:hAnsi="Times New Roman"/>
          <w:bCs/>
          <w:color w:val="000000"/>
        </w:rPr>
        <w:t>K</w:t>
      </w:r>
      <w:r w:rsidR="0097445C" w:rsidRPr="006B2910">
        <w:rPr>
          <w:rFonts w:ascii="Times New Roman" w:hAnsi="Times New Roman"/>
          <w:color w:val="000000"/>
        </w:rPr>
        <w:t xml:space="preserve">aip ir kitus vaistinius preparatus nuo vėžio, galinčius sukelti toksinį poveikį, tvarkyti ir ruošti </w:t>
      </w:r>
      <w:proofErr w:type="spellStart"/>
      <w:r w:rsidR="0097445C" w:rsidRPr="006B2910">
        <w:rPr>
          <w:rFonts w:ascii="Times New Roman" w:hAnsi="Times New Roman"/>
          <w:color w:val="000000"/>
        </w:rPr>
        <w:t>pemetreksedo</w:t>
      </w:r>
      <w:proofErr w:type="spellEnd"/>
      <w:r w:rsidR="0097445C" w:rsidRPr="006B2910">
        <w:rPr>
          <w:rFonts w:ascii="Times New Roman" w:hAnsi="Times New Roman"/>
          <w:color w:val="000000"/>
        </w:rPr>
        <w:t xml:space="preserve"> infuzinį tirpalą reikia atsargiai. Rekomenduojama mūvėti pirštines. Jeigu </w:t>
      </w:r>
      <w:proofErr w:type="spellStart"/>
      <w:r w:rsidR="0097445C" w:rsidRPr="006B2910">
        <w:rPr>
          <w:rFonts w:ascii="Times New Roman" w:hAnsi="Times New Roman"/>
          <w:color w:val="000000"/>
        </w:rPr>
        <w:t>pemetreksedo</w:t>
      </w:r>
      <w:proofErr w:type="spellEnd"/>
      <w:r w:rsidR="0097445C" w:rsidRPr="006B2910">
        <w:rPr>
          <w:rFonts w:ascii="Times New Roman" w:hAnsi="Times New Roman"/>
          <w:color w:val="000000"/>
        </w:rPr>
        <w:t xml:space="preserve"> tirpalo patenka ant odos, ją reikia nedelsiant kruopščiai nuplauti vandeniu ir muilu. Jeigu </w:t>
      </w:r>
      <w:proofErr w:type="spellStart"/>
      <w:r w:rsidR="0097445C" w:rsidRPr="006B2910">
        <w:rPr>
          <w:rFonts w:ascii="Times New Roman" w:hAnsi="Times New Roman"/>
          <w:color w:val="000000"/>
        </w:rPr>
        <w:t>pemetreksedo</w:t>
      </w:r>
      <w:proofErr w:type="spellEnd"/>
      <w:r w:rsidR="0097445C" w:rsidRPr="006B2910">
        <w:rPr>
          <w:rFonts w:ascii="Times New Roman" w:hAnsi="Times New Roman"/>
          <w:color w:val="000000"/>
        </w:rPr>
        <w:t xml:space="preserve"> tirpalo patenka ant gleivinės, ją reikia kruopščiai nuplauti vandens srove. </w:t>
      </w:r>
      <w:proofErr w:type="spellStart"/>
      <w:r w:rsidR="0097445C" w:rsidRPr="006B2910">
        <w:rPr>
          <w:rFonts w:ascii="Times New Roman" w:hAnsi="Times New Roman"/>
          <w:color w:val="000000"/>
        </w:rPr>
        <w:t>Pemetreksedas</w:t>
      </w:r>
      <w:proofErr w:type="spellEnd"/>
      <w:r w:rsidR="0097445C" w:rsidRPr="006B2910">
        <w:rPr>
          <w:rFonts w:ascii="Times New Roman" w:hAnsi="Times New Roman"/>
          <w:color w:val="000000"/>
        </w:rPr>
        <w:t xml:space="preserve"> nesukelia pūslių. Šalia kraujagyslės patekusiam </w:t>
      </w:r>
      <w:proofErr w:type="spellStart"/>
      <w:r w:rsidR="0097445C" w:rsidRPr="006B2910">
        <w:rPr>
          <w:rFonts w:ascii="Times New Roman" w:hAnsi="Times New Roman"/>
          <w:color w:val="000000"/>
        </w:rPr>
        <w:t>pemetreksedui</w:t>
      </w:r>
      <w:proofErr w:type="spellEnd"/>
      <w:r w:rsidR="0097445C" w:rsidRPr="006B2910">
        <w:rPr>
          <w:rFonts w:ascii="Times New Roman" w:hAnsi="Times New Roman"/>
          <w:color w:val="000000"/>
        </w:rPr>
        <w:t xml:space="preserve"> specifinio priešnuodžio nėra. Buvo pranešta apie kelis </w:t>
      </w:r>
      <w:proofErr w:type="spellStart"/>
      <w:r w:rsidR="0097445C" w:rsidRPr="006B2910">
        <w:rPr>
          <w:rFonts w:ascii="Times New Roman" w:hAnsi="Times New Roman"/>
          <w:color w:val="000000"/>
        </w:rPr>
        <w:t>pemetreksedo</w:t>
      </w:r>
      <w:proofErr w:type="spellEnd"/>
      <w:r w:rsidR="0097445C" w:rsidRPr="006B2910">
        <w:rPr>
          <w:rFonts w:ascii="Times New Roman" w:hAnsi="Times New Roman"/>
          <w:color w:val="000000"/>
        </w:rPr>
        <w:t xml:space="preserve"> </w:t>
      </w:r>
      <w:proofErr w:type="spellStart"/>
      <w:r w:rsidR="0097445C" w:rsidRPr="006B2910">
        <w:rPr>
          <w:rFonts w:ascii="Times New Roman" w:hAnsi="Times New Roman"/>
          <w:color w:val="000000"/>
        </w:rPr>
        <w:t>ekstravazacijos</w:t>
      </w:r>
      <w:proofErr w:type="spellEnd"/>
      <w:r w:rsidR="0097445C" w:rsidRPr="006B2910">
        <w:rPr>
          <w:rFonts w:ascii="Times New Roman" w:hAnsi="Times New Roman"/>
          <w:color w:val="000000"/>
        </w:rPr>
        <w:t xml:space="preserve"> atvejus, kurių tyrėjas nevertino kaip sunkių. </w:t>
      </w:r>
      <w:proofErr w:type="spellStart"/>
      <w:r w:rsidR="0097445C" w:rsidRPr="006B2910">
        <w:rPr>
          <w:rFonts w:ascii="Times New Roman" w:hAnsi="Times New Roman"/>
          <w:color w:val="000000"/>
        </w:rPr>
        <w:t>Ekstravazaciją</w:t>
      </w:r>
      <w:proofErr w:type="spellEnd"/>
      <w:r w:rsidR="0097445C" w:rsidRPr="006B2910">
        <w:rPr>
          <w:rFonts w:ascii="Times New Roman" w:hAnsi="Times New Roman"/>
          <w:color w:val="000000"/>
        </w:rPr>
        <w:t xml:space="preserve"> reikia gydyti įprastinėmis lokaliomis priemonėmis, kaip ir kitų pūslių nesukeliančių vaistinių preparatų atveju.</w:t>
      </w:r>
    </w:p>
    <w:p w14:paraId="6001E8A2" w14:textId="77777777" w:rsidR="0097445C" w:rsidRPr="006B2910" w:rsidRDefault="0097445C" w:rsidP="0097445C">
      <w:pPr>
        <w:widowControl w:val="0"/>
        <w:autoSpaceDE w:val="0"/>
        <w:autoSpaceDN w:val="0"/>
        <w:adjustRightInd w:val="0"/>
        <w:spacing w:after="0" w:line="240" w:lineRule="auto"/>
        <w:rPr>
          <w:rFonts w:ascii="Times New Roman" w:eastAsia="Times New Roman" w:hAnsi="Times New Roman"/>
          <w:snapToGrid w:val="0"/>
        </w:rPr>
      </w:pPr>
    </w:p>
    <w:p w14:paraId="3FAFA6F4" w14:textId="77777777" w:rsidR="0097445C" w:rsidRPr="006B2910" w:rsidRDefault="0097445C" w:rsidP="00267DDB">
      <w:pPr>
        <w:spacing w:after="0" w:line="240" w:lineRule="auto"/>
        <w:rPr>
          <w:rFonts w:ascii="Times New Roman" w:hAnsi="Times New Roman"/>
          <w:b/>
        </w:rPr>
      </w:pPr>
    </w:p>
    <w:sectPr w:rsidR="0097445C" w:rsidRPr="006B2910" w:rsidSect="00755E27">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A7281" w14:textId="77777777" w:rsidR="00B6091D" w:rsidRDefault="00B6091D">
      <w:pPr>
        <w:spacing w:after="0" w:line="240" w:lineRule="auto"/>
      </w:pPr>
      <w:r>
        <w:separator/>
      </w:r>
    </w:p>
  </w:endnote>
  <w:endnote w:type="continuationSeparator" w:id="0">
    <w:p w14:paraId="4AB8FE14" w14:textId="77777777" w:rsidR="00B6091D" w:rsidRDefault="00B6091D">
      <w:pPr>
        <w:spacing w:after="0" w:line="240" w:lineRule="auto"/>
      </w:pPr>
      <w:r>
        <w:continuationSeparator/>
      </w:r>
    </w:p>
  </w:endnote>
  <w:endnote w:type="continuationNotice" w:id="1">
    <w:p w14:paraId="09B18D4A" w14:textId="77777777" w:rsidR="00B6091D" w:rsidRDefault="00B60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altName w:val="Verdan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159E" w14:textId="77777777" w:rsidR="00A15BEB" w:rsidRDefault="00A15B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B940" w14:textId="26E1999B" w:rsidR="00A15BEB" w:rsidRDefault="00A15BEB">
    <w:pPr>
      <w:pStyle w:val="Porat"/>
      <w:jc w:val="center"/>
    </w:pPr>
    <w:r>
      <w:fldChar w:fldCharType="begin"/>
    </w:r>
    <w:r>
      <w:instrText>PAGE   \* MERGEFORMAT</w:instrText>
    </w:r>
    <w:r>
      <w:fldChar w:fldCharType="separate"/>
    </w:r>
    <w:r w:rsidR="00942C5B" w:rsidRPr="00942C5B">
      <w:rPr>
        <w:noProof/>
        <w:lang w:val="lt-LT"/>
      </w:rPr>
      <w:t>2</w:t>
    </w:r>
    <w:r>
      <w:fldChar w:fldCharType="end"/>
    </w:r>
  </w:p>
  <w:p w14:paraId="2EEEA57E" w14:textId="77777777" w:rsidR="00A15BEB" w:rsidRDefault="00A15BE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B9C5" w14:textId="77777777" w:rsidR="00A15BEB" w:rsidRDefault="00A15B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DEBA" w14:textId="77777777" w:rsidR="00B6091D" w:rsidRDefault="00B6091D">
      <w:pPr>
        <w:spacing w:after="0" w:line="240" w:lineRule="auto"/>
      </w:pPr>
      <w:r>
        <w:separator/>
      </w:r>
    </w:p>
  </w:footnote>
  <w:footnote w:type="continuationSeparator" w:id="0">
    <w:p w14:paraId="38B730F2" w14:textId="77777777" w:rsidR="00B6091D" w:rsidRDefault="00B6091D">
      <w:pPr>
        <w:spacing w:after="0" w:line="240" w:lineRule="auto"/>
      </w:pPr>
      <w:r>
        <w:continuationSeparator/>
      </w:r>
    </w:p>
  </w:footnote>
  <w:footnote w:type="continuationNotice" w:id="1">
    <w:p w14:paraId="5D23B051" w14:textId="77777777" w:rsidR="00B6091D" w:rsidRDefault="00B609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7EDC" w14:textId="77777777" w:rsidR="00A15BEB" w:rsidRDefault="00A15B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3000" w14:textId="77777777" w:rsidR="00A15BEB" w:rsidRDefault="00A15BE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1E6B" w14:textId="77777777" w:rsidR="00A15BEB" w:rsidRDefault="00A15B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9008D"/>
    <w:multiLevelType w:val="hybridMultilevel"/>
    <w:tmpl w:val="6ED0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00EE1"/>
    <w:multiLevelType w:val="hybridMultilevel"/>
    <w:tmpl w:val="D706BF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073A61"/>
    <w:multiLevelType w:val="hybridMultilevel"/>
    <w:tmpl w:val="DA0ED86C"/>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4D33A2F"/>
    <w:multiLevelType w:val="hybridMultilevel"/>
    <w:tmpl w:val="DAC66B72"/>
    <w:lvl w:ilvl="0" w:tplc="35489184">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CF7329"/>
    <w:multiLevelType w:val="hybridMultilevel"/>
    <w:tmpl w:val="D38A1684"/>
    <w:lvl w:ilvl="0" w:tplc="F0464A88">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150991"/>
    <w:multiLevelType w:val="hybridMultilevel"/>
    <w:tmpl w:val="7F80B1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38306E"/>
    <w:multiLevelType w:val="hybridMultilevel"/>
    <w:tmpl w:val="C51A2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F41EFC"/>
    <w:multiLevelType w:val="hybridMultilevel"/>
    <w:tmpl w:val="AA9499A8"/>
    <w:lvl w:ilvl="0" w:tplc="04270001">
      <w:start w:val="1"/>
      <w:numFmt w:val="bullet"/>
      <w:lvlText w:val=""/>
      <w:lvlJc w:val="left"/>
      <w:pPr>
        <w:ind w:left="630" w:hanging="360"/>
      </w:pPr>
      <w:rPr>
        <w:rFonts w:ascii="Symbol" w:hAnsi="Symbol" w:hint="default"/>
      </w:rPr>
    </w:lvl>
    <w:lvl w:ilvl="1" w:tplc="04270003">
      <w:start w:val="1"/>
      <w:numFmt w:val="bullet"/>
      <w:lvlText w:val="o"/>
      <w:lvlJc w:val="left"/>
      <w:pPr>
        <w:ind w:left="1350" w:hanging="360"/>
      </w:pPr>
      <w:rPr>
        <w:rFonts w:ascii="Courier New" w:hAnsi="Courier New" w:cs="Courier New" w:hint="default"/>
      </w:rPr>
    </w:lvl>
    <w:lvl w:ilvl="2" w:tplc="04270005" w:tentative="1">
      <w:start w:val="1"/>
      <w:numFmt w:val="bullet"/>
      <w:lvlText w:val=""/>
      <w:lvlJc w:val="left"/>
      <w:pPr>
        <w:ind w:left="2070" w:hanging="360"/>
      </w:pPr>
      <w:rPr>
        <w:rFonts w:ascii="Wingdings" w:hAnsi="Wingdings" w:hint="default"/>
      </w:rPr>
    </w:lvl>
    <w:lvl w:ilvl="3" w:tplc="04270001" w:tentative="1">
      <w:start w:val="1"/>
      <w:numFmt w:val="bullet"/>
      <w:lvlText w:val=""/>
      <w:lvlJc w:val="left"/>
      <w:pPr>
        <w:ind w:left="2790" w:hanging="360"/>
      </w:pPr>
      <w:rPr>
        <w:rFonts w:ascii="Symbol" w:hAnsi="Symbol" w:hint="default"/>
      </w:rPr>
    </w:lvl>
    <w:lvl w:ilvl="4" w:tplc="04270003" w:tentative="1">
      <w:start w:val="1"/>
      <w:numFmt w:val="bullet"/>
      <w:lvlText w:val="o"/>
      <w:lvlJc w:val="left"/>
      <w:pPr>
        <w:ind w:left="3510" w:hanging="360"/>
      </w:pPr>
      <w:rPr>
        <w:rFonts w:ascii="Courier New" w:hAnsi="Courier New" w:cs="Courier New" w:hint="default"/>
      </w:rPr>
    </w:lvl>
    <w:lvl w:ilvl="5" w:tplc="04270005" w:tentative="1">
      <w:start w:val="1"/>
      <w:numFmt w:val="bullet"/>
      <w:lvlText w:val=""/>
      <w:lvlJc w:val="left"/>
      <w:pPr>
        <w:ind w:left="4230" w:hanging="360"/>
      </w:pPr>
      <w:rPr>
        <w:rFonts w:ascii="Wingdings" w:hAnsi="Wingdings" w:hint="default"/>
      </w:rPr>
    </w:lvl>
    <w:lvl w:ilvl="6" w:tplc="04270001" w:tentative="1">
      <w:start w:val="1"/>
      <w:numFmt w:val="bullet"/>
      <w:lvlText w:val=""/>
      <w:lvlJc w:val="left"/>
      <w:pPr>
        <w:ind w:left="4950" w:hanging="360"/>
      </w:pPr>
      <w:rPr>
        <w:rFonts w:ascii="Symbol" w:hAnsi="Symbol" w:hint="default"/>
      </w:rPr>
    </w:lvl>
    <w:lvl w:ilvl="7" w:tplc="04270003" w:tentative="1">
      <w:start w:val="1"/>
      <w:numFmt w:val="bullet"/>
      <w:lvlText w:val="o"/>
      <w:lvlJc w:val="left"/>
      <w:pPr>
        <w:ind w:left="5670" w:hanging="360"/>
      </w:pPr>
      <w:rPr>
        <w:rFonts w:ascii="Courier New" w:hAnsi="Courier New" w:cs="Courier New" w:hint="default"/>
      </w:rPr>
    </w:lvl>
    <w:lvl w:ilvl="8" w:tplc="04270005" w:tentative="1">
      <w:start w:val="1"/>
      <w:numFmt w:val="bullet"/>
      <w:lvlText w:val=""/>
      <w:lvlJc w:val="left"/>
      <w:pPr>
        <w:ind w:left="639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0A3A1C"/>
    <w:multiLevelType w:val="hybridMultilevel"/>
    <w:tmpl w:val="E9D2C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4244A8E"/>
    <w:multiLevelType w:val="hybridMultilevel"/>
    <w:tmpl w:val="EB6C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F97423"/>
    <w:multiLevelType w:val="hybridMultilevel"/>
    <w:tmpl w:val="A6626B2A"/>
    <w:lvl w:ilvl="0" w:tplc="01625FC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3C00BA"/>
    <w:multiLevelType w:val="hybridMultilevel"/>
    <w:tmpl w:val="64880A9C"/>
    <w:lvl w:ilvl="0" w:tplc="04270001">
      <w:start w:val="1"/>
      <w:numFmt w:val="bullet"/>
      <w:lvlText w:val=""/>
      <w:lvlJc w:val="left"/>
      <w:pPr>
        <w:ind w:left="720" w:hanging="360"/>
      </w:pPr>
      <w:rPr>
        <w:rFonts w:ascii="Symbol" w:hAnsi="Symbol" w:hint="default"/>
      </w:rPr>
    </w:lvl>
    <w:lvl w:ilvl="1" w:tplc="831C7298">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426455"/>
    <w:multiLevelType w:val="hybridMultilevel"/>
    <w:tmpl w:val="2ADEE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1FF076AD"/>
    <w:multiLevelType w:val="hybridMultilevel"/>
    <w:tmpl w:val="1FC65B06"/>
    <w:lvl w:ilvl="0" w:tplc="04270001">
      <w:start w:val="1"/>
      <w:numFmt w:val="bullet"/>
      <w:lvlText w:val=""/>
      <w:lvlJc w:val="left"/>
      <w:pPr>
        <w:ind w:left="1350" w:hanging="360"/>
      </w:pPr>
      <w:rPr>
        <w:rFonts w:ascii="Symbol" w:hAnsi="Symbol" w:hint="default"/>
      </w:rPr>
    </w:lvl>
    <w:lvl w:ilvl="1" w:tplc="04270003">
      <w:start w:val="1"/>
      <w:numFmt w:val="bullet"/>
      <w:lvlText w:val="o"/>
      <w:lvlJc w:val="left"/>
      <w:pPr>
        <w:ind w:left="2070" w:hanging="360"/>
      </w:pPr>
      <w:rPr>
        <w:rFonts w:ascii="Courier New" w:hAnsi="Courier New" w:cs="Courier New" w:hint="default"/>
      </w:rPr>
    </w:lvl>
    <w:lvl w:ilvl="2" w:tplc="04270005">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7" w15:restartNumberingAfterBreak="0">
    <w:nsid w:val="24440F08"/>
    <w:multiLevelType w:val="hybridMultilevel"/>
    <w:tmpl w:val="AD38B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5B1CAB"/>
    <w:multiLevelType w:val="hybridMultilevel"/>
    <w:tmpl w:val="EC04F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FFC1C59"/>
    <w:multiLevelType w:val="hybridMultilevel"/>
    <w:tmpl w:val="8F18123A"/>
    <w:lvl w:ilvl="0" w:tplc="04270001">
      <w:start w:val="1"/>
      <w:numFmt w:val="bullet"/>
      <w:lvlText w:val=""/>
      <w:lvlJc w:val="left"/>
      <w:pPr>
        <w:ind w:left="1350" w:hanging="360"/>
      </w:pPr>
      <w:rPr>
        <w:rFonts w:ascii="Symbol" w:hAnsi="Symbol" w:hint="default"/>
      </w:rPr>
    </w:lvl>
    <w:lvl w:ilvl="1" w:tplc="04270003">
      <w:start w:val="1"/>
      <w:numFmt w:val="bullet"/>
      <w:lvlText w:val="o"/>
      <w:lvlJc w:val="left"/>
      <w:pPr>
        <w:ind w:left="2070" w:hanging="360"/>
      </w:pPr>
      <w:rPr>
        <w:rFonts w:ascii="Courier New" w:hAnsi="Courier New" w:cs="Courier New" w:hint="default"/>
      </w:rPr>
    </w:lvl>
    <w:lvl w:ilvl="2" w:tplc="04270005">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0" w15:restartNumberingAfterBreak="0">
    <w:nsid w:val="331311F8"/>
    <w:multiLevelType w:val="hybridMultilevel"/>
    <w:tmpl w:val="2F52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E21A21"/>
    <w:multiLevelType w:val="hybridMultilevel"/>
    <w:tmpl w:val="1FD0C9E0"/>
    <w:lvl w:ilvl="0" w:tplc="25A6DCDC">
      <w:start w:val="1"/>
      <w:numFmt w:val="bullet"/>
      <w:lvlText w:val=""/>
      <w:lvlJc w:val="left"/>
      <w:pPr>
        <w:ind w:left="216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E85DC3"/>
    <w:multiLevelType w:val="hybridMultilevel"/>
    <w:tmpl w:val="7D24352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8583D1E"/>
    <w:multiLevelType w:val="hybridMultilevel"/>
    <w:tmpl w:val="DD76B5A0"/>
    <w:lvl w:ilvl="0" w:tplc="64E407BE">
      <w:start w:val="1"/>
      <w:numFmt w:val="bullet"/>
      <w:lvlText w:val=""/>
      <w:lvlJc w:val="left"/>
      <w:pPr>
        <w:ind w:left="1440" w:hanging="360"/>
      </w:pPr>
      <w:rPr>
        <w:rFonts w:ascii="Symbol" w:hAnsi="Symbol" w:hint="default"/>
        <w:sz w:val="22"/>
        <w:szCs w:val="24"/>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3A0D5696"/>
    <w:multiLevelType w:val="hybridMultilevel"/>
    <w:tmpl w:val="0478E694"/>
    <w:lvl w:ilvl="0" w:tplc="04270001">
      <w:start w:val="1"/>
      <w:numFmt w:val="bullet"/>
      <w:lvlText w:val=""/>
      <w:lvlJc w:val="left"/>
      <w:pPr>
        <w:ind w:left="630" w:hanging="360"/>
      </w:pPr>
      <w:rPr>
        <w:rFonts w:ascii="Symbol" w:hAnsi="Symbol" w:hint="default"/>
      </w:rPr>
    </w:lvl>
    <w:lvl w:ilvl="1" w:tplc="04270001">
      <w:start w:val="1"/>
      <w:numFmt w:val="bullet"/>
      <w:lvlText w:val=""/>
      <w:lvlJc w:val="left"/>
      <w:pPr>
        <w:ind w:left="1350" w:hanging="360"/>
      </w:pPr>
      <w:rPr>
        <w:rFonts w:ascii="Symbol" w:hAnsi="Symbol" w:hint="default"/>
      </w:rPr>
    </w:lvl>
    <w:lvl w:ilvl="2" w:tplc="04270005" w:tentative="1">
      <w:start w:val="1"/>
      <w:numFmt w:val="bullet"/>
      <w:lvlText w:val=""/>
      <w:lvlJc w:val="left"/>
      <w:pPr>
        <w:ind w:left="2070" w:hanging="360"/>
      </w:pPr>
      <w:rPr>
        <w:rFonts w:ascii="Wingdings" w:hAnsi="Wingdings" w:hint="default"/>
      </w:rPr>
    </w:lvl>
    <w:lvl w:ilvl="3" w:tplc="04270001" w:tentative="1">
      <w:start w:val="1"/>
      <w:numFmt w:val="bullet"/>
      <w:lvlText w:val=""/>
      <w:lvlJc w:val="left"/>
      <w:pPr>
        <w:ind w:left="2790" w:hanging="360"/>
      </w:pPr>
      <w:rPr>
        <w:rFonts w:ascii="Symbol" w:hAnsi="Symbol" w:hint="default"/>
      </w:rPr>
    </w:lvl>
    <w:lvl w:ilvl="4" w:tplc="04270003" w:tentative="1">
      <w:start w:val="1"/>
      <w:numFmt w:val="bullet"/>
      <w:lvlText w:val="o"/>
      <w:lvlJc w:val="left"/>
      <w:pPr>
        <w:ind w:left="3510" w:hanging="360"/>
      </w:pPr>
      <w:rPr>
        <w:rFonts w:ascii="Courier New" w:hAnsi="Courier New" w:cs="Courier New" w:hint="default"/>
      </w:rPr>
    </w:lvl>
    <w:lvl w:ilvl="5" w:tplc="04270005" w:tentative="1">
      <w:start w:val="1"/>
      <w:numFmt w:val="bullet"/>
      <w:lvlText w:val=""/>
      <w:lvlJc w:val="left"/>
      <w:pPr>
        <w:ind w:left="4230" w:hanging="360"/>
      </w:pPr>
      <w:rPr>
        <w:rFonts w:ascii="Wingdings" w:hAnsi="Wingdings" w:hint="default"/>
      </w:rPr>
    </w:lvl>
    <w:lvl w:ilvl="6" w:tplc="04270001" w:tentative="1">
      <w:start w:val="1"/>
      <w:numFmt w:val="bullet"/>
      <w:lvlText w:val=""/>
      <w:lvlJc w:val="left"/>
      <w:pPr>
        <w:ind w:left="4950" w:hanging="360"/>
      </w:pPr>
      <w:rPr>
        <w:rFonts w:ascii="Symbol" w:hAnsi="Symbol" w:hint="default"/>
      </w:rPr>
    </w:lvl>
    <w:lvl w:ilvl="7" w:tplc="04270003" w:tentative="1">
      <w:start w:val="1"/>
      <w:numFmt w:val="bullet"/>
      <w:lvlText w:val="o"/>
      <w:lvlJc w:val="left"/>
      <w:pPr>
        <w:ind w:left="5670" w:hanging="360"/>
      </w:pPr>
      <w:rPr>
        <w:rFonts w:ascii="Courier New" w:hAnsi="Courier New" w:cs="Courier New" w:hint="default"/>
      </w:rPr>
    </w:lvl>
    <w:lvl w:ilvl="8" w:tplc="04270005" w:tentative="1">
      <w:start w:val="1"/>
      <w:numFmt w:val="bullet"/>
      <w:lvlText w:val=""/>
      <w:lvlJc w:val="left"/>
      <w:pPr>
        <w:ind w:left="6390" w:hanging="360"/>
      </w:pPr>
      <w:rPr>
        <w:rFonts w:ascii="Wingdings" w:hAnsi="Wingdings" w:hint="default"/>
      </w:rPr>
    </w:lvl>
  </w:abstractNum>
  <w:abstractNum w:abstractNumId="25" w15:restartNumberingAfterBreak="0">
    <w:nsid w:val="3E9C1CF1"/>
    <w:multiLevelType w:val="hybridMultilevel"/>
    <w:tmpl w:val="018819BE"/>
    <w:lvl w:ilvl="0" w:tplc="04270001">
      <w:start w:val="1"/>
      <w:numFmt w:val="bullet"/>
      <w:lvlText w:val=""/>
      <w:lvlJc w:val="left"/>
      <w:pPr>
        <w:ind w:left="1350" w:hanging="360"/>
      </w:pPr>
      <w:rPr>
        <w:rFonts w:ascii="Symbol" w:hAnsi="Symbol" w:hint="default"/>
      </w:rPr>
    </w:lvl>
    <w:lvl w:ilvl="1" w:tplc="04270003">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6" w15:restartNumberingAfterBreak="0">
    <w:nsid w:val="43F54E74"/>
    <w:multiLevelType w:val="hybridMultilevel"/>
    <w:tmpl w:val="07A46788"/>
    <w:lvl w:ilvl="0" w:tplc="64E407BE">
      <w:start w:val="1"/>
      <w:numFmt w:val="bullet"/>
      <w:lvlText w:val=""/>
      <w:lvlJc w:val="left"/>
      <w:pPr>
        <w:ind w:left="720" w:hanging="360"/>
      </w:pPr>
      <w:rPr>
        <w:rFonts w:ascii="Symbol" w:hAnsi="Symbol" w:hint="default"/>
        <w:sz w:val="22"/>
        <w:szCs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0D157F"/>
    <w:multiLevelType w:val="hybridMultilevel"/>
    <w:tmpl w:val="694E6C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9B7133"/>
    <w:multiLevelType w:val="hybridMultilevel"/>
    <w:tmpl w:val="F11EAE44"/>
    <w:lvl w:ilvl="0" w:tplc="64E407BE">
      <w:start w:val="1"/>
      <w:numFmt w:val="bullet"/>
      <w:lvlText w:val=""/>
      <w:lvlJc w:val="left"/>
      <w:pPr>
        <w:ind w:left="720" w:hanging="360"/>
      </w:pPr>
      <w:rPr>
        <w:rFonts w:ascii="Symbol" w:hAnsi="Symbol" w:hint="default"/>
        <w:sz w:val="22"/>
        <w:szCs w:val="24"/>
      </w:rPr>
    </w:lvl>
    <w:lvl w:ilvl="1" w:tplc="64E407BE">
      <w:start w:val="1"/>
      <w:numFmt w:val="bullet"/>
      <w:lvlText w:val=""/>
      <w:lvlJc w:val="left"/>
      <w:pPr>
        <w:ind w:left="1440" w:hanging="360"/>
      </w:pPr>
      <w:rPr>
        <w:rFonts w:ascii="Symbol" w:hAnsi="Symbol"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241C69"/>
    <w:multiLevelType w:val="hybridMultilevel"/>
    <w:tmpl w:val="D43C7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AB67FA"/>
    <w:multiLevelType w:val="hybridMultilevel"/>
    <w:tmpl w:val="5ABEA9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2A53837"/>
    <w:multiLevelType w:val="hybridMultilevel"/>
    <w:tmpl w:val="9B8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96226E"/>
    <w:multiLevelType w:val="hybridMultilevel"/>
    <w:tmpl w:val="1C287D3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7EE1B73"/>
    <w:multiLevelType w:val="hybridMultilevel"/>
    <w:tmpl w:val="94BC91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97D6802"/>
    <w:multiLevelType w:val="hybridMultilevel"/>
    <w:tmpl w:val="BEFEB8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A019D1"/>
    <w:multiLevelType w:val="hybridMultilevel"/>
    <w:tmpl w:val="116841A0"/>
    <w:lvl w:ilvl="0" w:tplc="64E407BE">
      <w:start w:val="1"/>
      <w:numFmt w:val="bullet"/>
      <w:lvlText w:val=""/>
      <w:lvlJc w:val="left"/>
      <w:pPr>
        <w:ind w:left="720" w:hanging="360"/>
      </w:pPr>
      <w:rPr>
        <w:rFonts w:ascii="Symbol" w:hAnsi="Symbol" w:hint="default"/>
        <w:sz w:val="22"/>
        <w:szCs w:val="24"/>
      </w:rPr>
    </w:lvl>
    <w:lvl w:ilvl="1" w:tplc="EE7247A0">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7CA7F41"/>
    <w:multiLevelType w:val="hybridMultilevel"/>
    <w:tmpl w:val="5EF8DAC4"/>
    <w:lvl w:ilvl="0" w:tplc="64E407BE">
      <w:start w:val="1"/>
      <w:numFmt w:val="bullet"/>
      <w:lvlText w:val=""/>
      <w:lvlJc w:val="left"/>
      <w:pPr>
        <w:ind w:left="720" w:hanging="360"/>
      </w:pPr>
      <w:rPr>
        <w:rFonts w:ascii="Symbol" w:hAnsi="Symbol" w:hint="default"/>
        <w:sz w:val="22"/>
        <w:szCs w:val="24"/>
      </w:rPr>
    </w:lvl>
    <w:lvl w:ilvl="1" w:tplc="0427000F">
      <w:start w:val="1"/>
      <w:numFmt w:val="decimal"/>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0562F4"/>
    <w:multiLevelType w:val="hybridMultilevel"/>
    <w:tmpl w:val="E520A0D0"/>
    <w:lvl w:ilvl="0" w:tplc="64E407BE">
      <w:start w:val="1"/>
      <w:numFmt w:val="bullet"/>
      <w:lvlText w:val=""/>
      <w:lvlJc w:val="left"/>
      <w:pPr>
        <w:ind w:left="720" w:hanging="360"/>
      </w:pPr>
      <w:rPr>
        <w:rFonts w:ascii="Symbol" w:hAnsi="Symbol" w:hint="default"/>
        <w:sz w:val="22"/>
        <w:szCs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96233E"/>
    <w:multiLevelType w:val="hybridMultilevel"/>
    <w:tmpl w:val="5414FED2"/>
    <w:lvl w:ilvl="0" w:tplc="64E407BE">
      <w:start w:val="1"/>
      <w:numFmt w:val="bullet"/>
      <w:lvlText w:val=""/>
      <w:lvlJc w:val="left"/>
      <w:pPr>
        <w:ind w:left="720" w:hanging="360"/>
      </w:pPr>
      <w:rPr>
        <w:rFonts w:ascii="Symbol" w:hAnsi="Symbol" w:hint="default"/>
        <w:sz w:val="22"/>
        <w:szCs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C22E80"/>
    <w:multiLevelType w:val="hybridMultilevel"/>
    <w:tmpl w:val="31B6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E6508"/>
    <w:multiLevelType w:val="hybridMultilevel"/>
    <w:tmpl w:val="7854BB84"/>
    <w:lvl w:ilvl="0" w:tplc="04270001">
      <w:start w:val="1"/>
      <w:numFmt w:val="bullet"/>
      <w:lvlText w:val=""/>
      <w:lvlJc w:val="left"/>
      <w:pPr>
        <w:ind w:left="630" w:hanging="360"/>
      </w:pPr>
      <w:rPr>
        <w:rFonts w:ascii="Symbol" w:hAnsi="Symbol" w:hint="default"/>
      </w:rPr>
    </w:lvl>
    <w:lvl w:ilvl="1" w:tplc="04270003">
      <w:start w:val="1"/>
      <w:numFmt w:val="bullet"/>
      <w:lvlText w:val="o"/>
      <w:lvlJc w:val="left"/>
      <w:pPr>
        <w:ind w:left="1350" w:hanging="360"/>
      </w:pPr>
      <w:rPr>
        <w:rFonts w:ascii="Courier New" w:hAnsi="Courier New" w:cs="Courier New" w:hint="default"/>
      </w:rPr>
    </w:lvl>
    <w:lvl w:ilvl="2" w:tplc="04270005" w:tentative="1">
      <w:start w:val="1"/>
      <w:numFmt w:val="bullet"/>
      <w:lvlText w:val=""/>
      <w:lvlJc w:val="left"/>
      <w:pPr>
        <w:ind w:left="2070" w:hanging="360"/>
      </w:pPr>
      <w:rPr>
        <w:rFonts w:ascii="Wingdings" w:hAnsi="Wingdings" w:hint="default"/>
      </w:rPr>
    </w:lvl>
    <w:lvl w:ilvl="3" w:tplc="04270001" w:tentative="1">
      <w:start w:val="1"/>
      <w:numFmt w:val="bullet"/>
      <w:lvlText w:val=""/>
      <w:lvlJc w:val="left"/>
      <w:pPr>
        <w:ind w:left="2790" w:hanging="360"/>
      </w:pPr>
      <w:rPr>
        <w:rFonts w:ascii="Symbol" w:hAnsi="Symbol" w:hint="default"/>
      </w:rPr>
    </w:lvl>
    <w:lvl w:ilvl="4" w:tplc="04270003" w:tentative="1">
      <w:start w:val="1"/>
      <w:numFmt w:val="bullet"/>
      <w:lvlText w:val="o"/>
      <w:lvlJc w:val="left"/>
      <w:pPr>
        <w:ind w:left="3510" w:hanging="360"/>
      </w:pPr>
      <w:rPr>
        <w:rFonts w:ascii="Courier New" w:hAnsi="Courier New" w:cs="Courier New" w:hint="default"/>
      </w:rPr>
    </w:lvl>
    <w:lvl w:ilvl="5" w:tplc="04270005" w:tentative="1">
      <w:start w:val="1"/>
      <w:numFmt w:val="bullet"/>
      <w:lvlText w:val=""/>
      <w:lvlJc w:val="left"/>
      <w:pPr>
        <w:ind w:left="4230" w:hanging="360"/>
      </w:pPr>
      <w:rPr>
        <w:rFonts w:ascii="Wingdings" w:hAnsi="Wingdings" w:hint="default"/>
      </w:rPr>
    </w:lvl>
    <w:lvl w:ilvl="6" w:tplc="04270001" w:tentative="1">
      <w:start w:val="1"/>
      <w:numFmt w:val="bullet"/>
      <w:lvlText w:val=""/>
      <w:lvlJc w:val="left"/>
      <w:pPr>
        <w:ind w:left="4950" w:hanging="360"/>
      </w:pPr>
      <w:rPr>
        <w:rFonts w:ascii="Symbol" w:hAnsi="Symbol" w:hint="default"/>
      </w:rPr>
    </w:lvl>
    <w:lvl w:ilvl="7" w:tplc="04270003" w:tentative="1">
      <w:start w:val="1"/>
      <w:numFmt w:val="bullet"/>
      <w:lvlText w:val="o"/>
      <w:lvlJc w:val="left"/>
      <w:pPr>
        <w:ind w:left="5670" w:hanging="360"/>
      </w:pPr>
      <w:rPr>
        <w:rFonts w:ascii="Courier New" w:hAnsi="Courier New" w:cs="Courier New" w:hint="default"/>
      </w:rPr>
    </w:lvl>
    <w:lvl w:ilvl="8" w:tplc="04270005" w:tentative="1">
      <w:start w:val="1"/>
      <w:numFmt w:val="bullet"/>
      <w:lvlText w:val=""/>
      <w:lvlJc w:val="left"/>
      <w:pPr>
        <w:ind w:left="6390" w:hanging="360"/>
      </w:pPr>
      <w:rPr>
        <w:rFonts w:ascii="Wingdings" w:hAnsi="Wingdings" w:hint="default"/>
      </w:rPr>
    </w:lvl>
  </w:abstractNum>
  <w:abstractNum w:abstractNumId="42" w15:restartNumberingAfterBreak="0">
    <w:nsid w:val="7E0D058E"/>
    <w:multiLevelType w:val="hybridMultilevel"/>
    <w:tmpl w:val="842AC258"/>
    <w:lvl w:ilvl="0" w:tplc="64E407BE">
      <w:start w:val="1"/>
      <w:numFmt w:val="bullet"/>
      <w:lvlText w:val=""/>
      <w:lvlJc w:val="left"/>
      <w:pPr>
        <w:ind w:left="720" w:hanging="360"/>
      </w:pPr>
      <w:rPr>
        <w:rFonts w:ascii="Symbol" w:hAnsi="Symbol" w:hint="default"/>
        <w:sz w:val="22"/>
        <w:szCs w:val="24"/>
      </w:rPr>
    </w:lvl>
    <w:lvl w:ilvl="1" w:tplc="64E407BE">
      <w:start w:val="1"/>
      <w:numFmt w:val="bullet"/>
      <w:lvlText w:val=""/>
      <w:lvlJc w:val="left"/>
      <w:pPr>
        <w:ind w:left="1440" w:hanging="360"/>
      </w:pPr>
      <w:rPr>
        <w:rFonts w:ascii="Symbol" w:hAnsi="Symbol"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180A99"/>
    <w:multiLevelType w:val="hybridMultilevel"/>
    <w:tmpl w:val="8152CF42"/>
    <w:lvl w:ilvl="0" w:tplc="249244F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1473996">
    <w:abstractNumId w:val="9"/>
  </w:num>
  <w:num w:numId="2" w16cid:durableId="908002246">
    <w:abstractNumId w:val="37"/>
  </w:num>
  <w:num w:numId="3" w16cid:durableId="618023997">
    <w:abstractNumId w:val="0"/>
    <w:lvlOverride w:ilvl="0">
      <w:lvl w:ilvl="0">
        <w:start w:val="1"/>
        <w:numFmt w:val="bullet"/>
        <w:lvlText w:val="-"/>
        <w:lvlJc w:val="left"/>
        <w:pPr>
          <w:ind w:left="360" w:hanging="360"/>
        </w:pPr>
      </w:lvl>
    </w:lvlOverride>
  </w:num>
  <w:num w:numId="4" w16cid:durableId="16470126">
    <w:abstractNumId w:val="0"/>
    <w:lvlOverride w:ilvl="0">
      <w:lvl w:ilvl="0">
        <w:start w:val="1"/>
        <w:numFmt w:val="bullet"/>
        <w:lvlText w:val=""/>
        <w:lvlJc w:val="left"/>
        <w:pPr>
          <w:ind w:left="360" w:hanging="360"/>
        </w:pPr>
        <w:rPr>
          <w:rFonts w:ascii="Symbol" w:hAnsi="Symbol" w:hint="default"/>
        </w:rPr>
      </w:lvl>
    </w:lvlOverride>
  </w:num>
  <w:num w:numId="5" w16cid:durableId="1940138611">
    <w:abstractNumId w:val="0"/>
    <w:lvlOverride w:ilvl="0">
      <w:lvl w:ilvl="0">
        <w:start w:val="1"/>
        <w:numFmt w:val="bullet"/>
        <w:lvlText w:val="-"/>
        <w:lvlJc w:val="left"/>
        <w:pPr>
          <w:ind w:left="360" w:hanging="360"/>
        </w:pPr>
      </w:lvl>
    </w:lvlOverride>
  </w:num>
  <w:num w:numId="6" w16cid:durableId="595140918">
    <w:abstractNumId w:val="20"/>
  </w:num>
  <w:num w:numId="7" w16cid:durableId="296686308">
    <w:abstractNumId w:val="40"/>
  </w:num>
  <w:num w:numId="8" w16cid:durableId="2002191266">
    <w:abstractNumId w:val="31"/>
  </w:num>
  <w:num w:numId="9" w16cid:durableId="3553042">
    <w:abstractNumId w:val="11"/>
  </w:num>
  <w:num w:numId="10" w16cid:durableId="729810632">
    <w:abstractNumId w:val="1"/>
  </w:num>
  <w:num w:numId="11" w16cid:durableId="1778209238">
    <w:abstractNumId w:val="2"/>
  </w:num>
  <w:num w:numId="12" w16cid:durableId="230312243">
    <w:abstractNumId w:val="3"/>
  </w:num>
  <w:num w:numId="13" w16cid:durableId="223027405">
    <w:abstractNumId w:val="4"/>
  </w:num>
  <w:num w:numId="14" w16cid:durableId="645353026">
    <w:abstractNumId w:val="14"/>
  </w:num>
  <w:num w:numId="15" w16cid:durableId="345865583">
    <w:abstractNumId w:val="15"/>
  </w:num>
  <w:num w:numId="16" w16cid:durableId="1752969610">
    <w:abstractNumId w:val="27"/>
  </w:num>
  <w:num w:numId="17" w16cid:durableId="752700480">
    <w:abstractNumId w:val="29"/>
  </w:num>
  <w:num w:numId="18" w16cid:durableId="1554347557">
    <w:abstractNumId w:val="32"/>
  </w:num>
  <w:num w:numId="19" w16cid:durableId="1825586124">
    <w:abstractNumId w:val="7"/>
  </w:num>
  <w:num w:numId="20" w16cid:durableId="1716855335">
    <w:abstractNumId w:val="22"/>
  </w:num>
  <w:num w:numId="21" w16cid:durableId="1038815236">
    <w:abstractNumId w:val="5"/>
  </w:num>
  <w:num w:numId="22" w16cid:durableId="1936664918">
    <w:abstractNumId w:val="35"/>
  </w:num>
  <w:num w:numId="23" w16cid:durableId="60180664">
    <w:abstractNumId w:val="12"/>
  </w:num>
  <w:num w:numId="24" w16cid:durableId="237441644">
    <w:abstractNumId w:val="26"/>
  </w:num>
  <w:num w:numId="25" w16cid:durableId="1649899592">
    <w:abstractNumId w:val="42"/>
  </w:num>
  <w:num w:numId="26" w16cid:durableId="1395809167">
    <w:abstractNumId w:val="38"/>
  </w:num>
  <w:num w:numId="27" w16cid:durableId="1045562516">
    <w:abstractNumId w:val="23"/>
  </w:num>
  <w:num w:numId="28" w16cid:durableId="1859542071">
    <w:abstractNumId w:val="39"/>
  </w:num>
  <w:num w:numId="29" w16cid:durableId="954217444">
    <w:abstractNumId w:val="36"/>
  </w:num>
  <w:num w:numId="30" w16cid:durableId="2013757286">
    <w:abstractNumId w:val="28"/>
  </w:num>
  <w:num w:numId="31" w16cid:durableId="1547570917">
    <w:abstractNumId w:val="17"/>
  </w:num>
  <w:num w:numId="32" w16cid:durableId="266231698">
    <w:abstractNumId w:val="43"/>
  </w:num>
  <w:num w:numId="33" w16cid:durableId="1317301791">
    <w:abstractNumId w:val="13"/>
  </w:num>
  <w:num w:numId="34" w16cid:durableId="1920745812">
    <w:abstractNumId w:val="8"/>
  </w:num>
  <w:num w:numId="35" w16cid:durableId="819074321">
    <w:abstractNumId w:val="41"/>
  </w:num>
  <w:num w:numId="36" w16cid:durableId="2140877079">
    <w:abstractNumId w:val="24"/>
  </w:num>
  <w:num w:numId="37" w16cid:durableId="1391810348">
    <w:abstractNumId w:val="25"/>
  </w:num>
  <w:num w:numId="38" w16cid:durableId="2032339428">
    <w:abstractNumId w:val="33"/>
  </w:num>
  <w:num w:numId="39" w16cid:durableId="2014724807">
    <w:abstractNumId w:val="18"/>
  </w:num>
  <w:num w:numId="40" w16cid:durableId="557716176">
    <w:abstractNumId w:val="34"/>
  </w:num>
  <w:num w:numId="41" w16cid:durableId="1401489640">
    <w:abstractNumId w:val="21"/>
  </w:num>
  <w:num w:numId="42" w16cid:durableId="23018102">
    <w:abstractNumId w:val="16"/>
  </w:num>
  <w:num w:numId="43" w16cid:durableId="1827817918">
    <w:abstractNumId w:val="19"/>
  </w:num>
  <w:num w:numId="44" w16cid:durableId="1354309289">
    <w:abstractNumId w:val="6"/>
  </w:num>
  <w:num w:numId="45" w16cid:durableId="1943147896">
    <w:abstractNumId w:val="10"/>
  </w:num>
  <w:num w:numId="46" w16cid:durableId="20586956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567"/>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68"/>
    <w:rsid w:val="00002F90"/>
    <w:rsid w:val="000078A7"/>
    <w:rsid w:val="000137FF"/>
    <w:rsid w:val="00013CC1"/>
    <w:rsid w:val="00021AA2"/>
    <w:rsid w:val="00025DF9"/>
    <w:rsid w:val="00026AE9"/>
    <w:rsid w:val="0003632F"/>
    <w:rsid w:val="00036E93"/>
    <w:rsid w:val="0003703C"/>
    <w:rsid w:val="00045569"/>
    <w:rsid w:val="0005531A"/>
    <w:rsid w:val="00067BE1"/>
    <w:rsid w:val="00081087"/>
    <w:rsid w:val="00085C96"/>
    <w:rsid w:val="00085E0F"/>
    <w:rsid w:val="000930ED"/>
    <w:rsid w:val="00095476"/>
    <w:rsid w:val="000A3EF4"/>
    <w:rsid w:val="000A56EC"/>
    <w:rsid w:val="000A654E"/>
    <w:rsid w:val="000C11D7"/>
    <w:rsid w:val="000C22DB"/>
    <w:rsid w:val="000C46D9"/>
    <w:rsid w:val="000C4913"/>
    <w:rsid w:val="000C610E"/>
    <w:rsid w:val="000D4FA6"/>
    <w:rsid w:val="000E3F13"/>
    <w:rsid w:val="000E4FE0"/>
    <w:rsid w:val="000F0FE4"/>
    <w:rsid w:val="000F60A9"/>
    <w:rsid w:val="0010619B"/>
    <w:rsid w:val="001114CF"/>
    <w:rsid w:val="00111F91"/>
    <w:rsid w:val="00123FFB"/>
    <w:rsid w:val="00125CBC"/>
    <w:rsid w:val="001268E8"/>
    <w:rsid w:val="00127D26"/>
    <w:rsid w:val="00132469"/>
    <w:rsid w:val="00132F0D"/>
    <w:rsid w:val="001415E7"/>
    <w:rsid w:val="00146993"/>
    <w:rsid w:val="00147995"/>
    <w:rsid w:val="00150860"/>
    <w:rsid w:val="00153FFF"/>
    <w:rsid w:val="00175F30"/>
    <w:rsid w:val="0017751E"/>
    <w:rsid w:val="00181190"/>
    <w:rsid w:val="0018754A"/>
    <w:rsid w:val="001A2A17"/>
    <w:rsid w:val="001A32C6"/>
    <w:rsid w:val="001A66BB"/>
    <w:rsid w:val="001A7EFD"/>
    <w:rsid w:val="001C4820"/>
    <w:rsid w:val="001D1BCF"/>
    <w:rsid w:val="001D24D7"/>
    <w:rsid w:val="001E0821"/>
    <w:rsid w:val="001E48A5"/>
    <w:rsid w:val="001F2995"/>
    <w:rsid w:val="001F6507"/>
    <w:rsid w:val="0020150B"/>
    <w:rsid w:val="002060A7"/>
    <w:rsid w:val="00206CA2"/>
    <w:rsid w:val="00207B09"/>
    <w:rsid w:val="00207F2A"/>
    <w:rsid w:val="00214512"/>
    <w:rsid w:val="002155A1"/>
    <w:rsid w:val="00216028"/>
    <w:rsid w:val="002166F1"/>
    <w:rsid w:val="002175E5"/>
    <w:rsid w:val="00220BC7"/>
    <w:rsid w:val="0022157F"/>
    <w:rsid w:val="00222FAD"/>
    <w:rsid w:val="002253FC"/>
    <w:rsid w:val="00243A9B"/>
    <w:rsid w:val="0025365B"/>
    <w:rsid w:val="00254BD3"/>
    <w:rsid w:val="002568B4"/>
    <w:rsid w:val="00263320"/>
    <w:rsid w:val="00263BC8"/>
    <w:rsid w:val="00263D07"/>
    <w:rsid w:val="00267DDB"/>
    <w:rsid w:val="002730F9"/>
    <w:rsid w:val="00281A6E"/>
    <w:rsid w:val="0028306D"/>
    <w:rsid w:val="00293E6E"/>
    <w:rsid w:val="0029646D"/>
    <w:rsid w:val="00296EBD"/>
    <w:rsid w:val="00297761"/>
    <w:rsid w:val="002A199D"/>
    <w:rsid w:val="002B2572"/>
    <w:rsid w:val="002C7A06"/>
    <w:rsid w:val="002D47ED"/>
    <w:rsid w:val="002E3EAE"/>
    <w:rsid w:val="002E63CF"/>
    <w:rsid w:val="002E70E7"/>
    <w:rsid w:val="002E7E64"/>
    <w:rsid w:val="002F0B5E"/>
    <w:rsid w:val="002F2334"/>
    <w:rsid w:val="002F301C"/>
    <w:rsid w:val="003008C0"/>
    <w:rsid w:val="003018F4"/>
    <w:rsid w:val="00303EFF"/>
    <w:rsid w:val="003231F7"/>
    <w:rsid w:val="003250CF"/>
    <w:rsid w:val="0033007B"/>
    <w:rsid w:val="00333F5B"/>
    <w:rsid w:val="00334B09"/>
    <w:rsid w:val="00340BC2"/>
    <w:rsid w:val="00345DA3"/>
    <w:rsid w:val="00351CD6"/>
    <w:rsid w:val="003521D3"/>
    <w:rsid w:val="00352B3D"/>
    <w:rsid w:val="00356495"/>
    <w:rsid w:val="00362C4E"/>
    <w:rsid w:val="00362FD4"/>
    <w:rsid w:val="00365335"/>
    <w:rsid w:val="00366380"/>
    <w:rsid w:val="00375889"/>
    <w:rsid w:val="00380A8A"/>
    <w:rsid w:val="003936E3"/>
    <w:rsid w:val="00396F56"/>
    <w:rsid w:val="00397EB4"/>
    <w:rsid w:val="003A563A"/>
    <w:rsid w:val="003B149D"/>
    <w:rsid w:val="003B1D5F"/>
    <w:rsid w:val="003B3087"/>
    <w:rsid w:val="003B4B8D"/>
    <w:rsid w:val="003C0006"/>
    <w:rsid w:val="003C06C6"/>
    <w:rsid w:val="003D0686"/>
    <w:rsid w:val="003D1E7E"/>
    <w:rsid w:val="003D268E"/>
    <w:rsid w:val="003D3204"/>
    <w:rsid w:val="003E2068"/>
    <w:rsid w:val="003F0B6B"/>
    <w:rsid w:val="00400E16"/>
    <w:rsid w:val="004214DA"/>
    <w:rsid w:val="00424C2D"/>
    <w:rsid w:val="004328F7"/>
    <w:rsid w:val="004353E8"/>
    <w:rsid w:val="0044037E"/>
    <w:rsid w:val="004414CB"/>
    <w:rsid w:val="00451B58"/>
    <w:rsid w:val="004539D4"/>
    <w:rsid w:val="00462C37"/>
    <w:rsid w:val="004822C0"/>
    <w:rsid w:val="00482987"/>
    <w:rsid w:val="004A1BCE"/>
    <w:rsid w:val="004B3726"/>
    <w:rsid w:val="004B42DE"/>
    <w:rsid w:val="004B7B96"/>
    <w:rsid w:val="004C05F7"/>
    <w:rsid w:val="004D0EBB"/>
    <w:rsid w:val="004D13C0"/>
    <w:rsid w:val="004D1CE9"/>
    <w:rsid w:val="004D339E"/>
    <w:rsid w:val="004D53E5"/>
    <w:rsid w:val="004D7556"/>
    <w:rsid w:val="004D77FB"/>
    <w:rsid w:val="004E6C32"/>
    <w:rsid w:val="004F4DF9"/>
    <w:rsid w:val="005002BE"/>
    <w:rsid w:val="00504482"/>
    <w:rsid w:val="005204C5"/>
    <w:rsid w:val="00524B4F"/>
    <w:rsid w:val="0053306C"/>
    <w:rsid w:val="00540FC8"/>
    <w:rsid w:val="00542253"/>
    <w:rsid w:val="005478A1"/>
    <w:rsid w:val="005537AC"/>
    <w:rsid w:val="005632CB"/>
    <w:rsid w:val="00563A85"/>
    <w:rsid w:val="00564294"/>
    <w:rsid w:val="005647E7"/>
    <w:rsid w:val="00572E3F"/>
    <w:rsid w:val="005821C3"/>
    <w:rsid w:val="005840E5"/>
    <w:rsid w:val="00593518"/>
    <w:rsid w:val="00594093"/>
    <w:rsid w:val="005A1412"/>
    <w:rsid w:val="005A1B2D"/>
    <w:rsid w:val="005A7BBB"/>
    <w:rsid w:val="005C6016"/>
    <w:rsid w:val="005C6952"/>
    <w:rsid w:val="005C6CB0"/>
    <w:rsid w:val="005D5F21"/>
    <w:rsid w:val="005E12BB"/>
    <w:rsid w:val="005E251D"/>
    <w:rsid w:val="005F1203"/>
    <w:rsid w:val="005F3A15"/>
    <w:rsid w:val="005F4857"/>
    <w:rsid w:val="005F4A9B"/>
    <w:rsid w:val="005F4C04"/>
    <w:rsid w:val="005F63D7"/>
    <w:rsid w:val="00606261"/>
    <w:rsid w:val="00611D54"/>
    <w:rsid w:val="00611EED"/>
    <w:rsid w:val="00613783"/>
    <w:rsid w:val="006149A0"/>
    <w:rsid w:val="00622B7A"/>
    <w:rsid w:val="00624D5E"/>
    <w:rsid w:val="00635E59"/>
    <w:rsid w:val="0063657C"/>
    <w:rsid w:val="006422DA"/>
    <w:rsid w:val="006423BC"/>
    <w:rsid w:val="0064705A"/>
    <w:rsid w:val="006470C1"/>
    <w:rsid w:val="00647861"/>
    <w:rsid w:val="006574A6"/>
    <w:rsid w:val="00657946"/>
    <w:rsid w:val="0066056F"/>
    <w:rsid w:val="00660E88"/>
    <w:rsid w:val="00661517"/>
    <w:rsid w:val="00677FF5"/>
    <w:rsid w:val="006811FA"/>
    <w:rsid w:val="00684F00"/>
    <w:rsid w:val="006A2640"/>
    <w:rsid w:val="006B222A"/>
    <w:rsid w:val="006B2910"/>
    <w:rsid w:val="006B33CA"/>
    <w:rsid w:val="006B356C"/>
    <w:rsid w:val="006B443B"/>
    <w:rsid w:val="006B732E"/>
    <w:rsid w:val="006C172C"/>
    <w:rsid w:val="006C39B0"/>
    <w:rsid w:val="006C5919"/>
    <w:rsid w:val="006D5E2E"/>
    <w:rsid w:val="006E1A3D"/>
    <w:rsid w:val="00707930"/>
    <w:rsid w:val="00710F70"/>
    <w:rsid w:val="00715169"/>
    <w:rsid w:val="0072131C"/>
    <w:rsid w:val="00730D24"/>
    <w:rsid w:val="00747821"/>
    <w:rsid w:val="00747CFE"/>
    <w:rsid w:val="00750F8E"/>
    <w:rsid w:val="00752DE1"/>
    <w:rsid w:val="00755E27"/>
    <w:rsid w:val="00760735"/>
    <w:rsid w:val="00767FA0"/>
    <w:rsid w:val="00772B0D"/>
    <w:rsid w:val="007775F2"/>
    <w:rsid w:val="00780AE5"/>
    <w:rsid w:val="007B0733"/>
    <w:rsid w:val="007B1C8E"/>
    <w:rsid w:val="007B53A6"/>
    <w:rsid w:val="007B7C57"/>
    <w:rsid w:val="007C16ED"/>
    <w:rsid w:val="007D1331"/>
    <w:rsid w:val="007D711E"/>
    <w:rsid w:val="007E38F6"/>
    <w:rsid w:val="007F1957"/>
    <w:rsid w:val="007F29C5"/>
    <w:rsid w:val="007F59FF"/>
    <w:rsid w:val="008110F3"/>
    <w:rsid w:val="00816171"/>
    <w:rsid w:val="00817706"/>
    <w:rsid w:val="00817A3D"/>
    <w:rsid w:val="00822205"/>
    <w:rsid w:val="00837AD1"/>
    <w:rsid w:val="0085249A"/>
    <w:rsid w:val="00853F05"/>
    <w:rsid w:val="00857BD1"/>
    <w:rsid w:val="00860879"/>
    <w:rsid w:val="00861510"/>
    <w:rsid w:val="00861FF0"/>
    <w:rsid w:val="0086438D"/>
    <w:rsid w:val="00867C41"/>
    <w:rsid w:val="008750C5"/>
    <w:rsid w:val="00875AAA"/>
    <w:rsid w:val="008839DA"/>
    <w:rsid w:val="008A5DEA"/>
    <w:rsid w:val="008B3860"/>
    <w:rsid w:val="008B7567"/>
    <w:rsid w:val="008D2C75"/>
    <w:rsid w:val="008D4ADC"/>
    <w:rsid w:val="008E661C"/>
    <w:rsid w:val="008F05E1"/>
    <w:rsid w:val="008F690E"/>
    <w:rsid w:val="00901B64"/>
    <w:rsid w:val="00906EB5"/>
    <w:rsid w:val="00916A16"/>
    <w:rsid w:val="009237A6"/>
    <w:rsid w:val="00925078"/>
    <w:rsid w:val="00932822"/>
    <w:rsid w:val="00935B76"/>
    <w:rsid w:val="00942C5B"/>
    <w:rsid w:val="00943868"/>
    <w:rsid w:val="0094708D"/>
    <w:rsid w:val="00953382"/>
    <w:rsid w:val="00953AF6"/>
    <w:rsid w:val="00964C1E"/>
    <w:rsid w:val="009670FD"/>
    <w:rsid w:val="0097445C"/>
    <w:rsid w:val="00976A59"/>
    <w:rsid w:val="00977022"/>
    <w:rsid w:val="00985B11"/>
    <w:rsid w:val="009A3C67"/>
    <w:rsid w:val="009A6F12"/>
    <w:rsid w:val="009B35A0"/>
    <w:rsid w:val="009C4663"/>
    <w:rsid w:val="009C5DAF"/>
    <w:rsid w:val="009C674C"/>
    <w:rsid w:val="009F0A8A"/>
    <w:rsid w:val="00A15BEB"/>
    <w:rsid w:val="00A26442"/>
    <w:rsid w:val="00A358CB"/>
    <w:rsid w:val="00A35EF6"/>
    <w:rsid w:val="00A435EB"/>
    <w:rsid w:val="00A473CE"/>
    <w:rsid w:val="00A531D5"/>
    <w:rsid w:val="00A553CF"/>
    <w:rsid w:val="00A63339"/>
    <w:rsid w:val="00A64F91"/>
    <w:rsid w:val="00A65F94"/>
    <w:rsid w:val="00A673F4"/>
    <w:rsid w:val="00A67F1C"/>
    <w:rsid w:val="00A75CAE"/>
    <w:rsid w:val="00A77C29"/>
    <w:rsid w:val="00A82DEE"/>
    <w:rsid w:val="00A8542E"/>
    <w:rsid w:val="00A92168"/>
    <w:rsid w:val="00A9314D"/>
    <w:rsid w:val="00AA2AE3"/>
    <w:rsid w:val="00AA4196"/>
    <w:rsid w:val="00AA4A27"/>
    <w:rsid w:val="00AB5764"/>
    <w:rsid w:val="00AB5BA6"/>
    <w:rsid w:val="00AB73EC"/>
    <w:rsid w:val="00AC139E"/>
    <w:rsid w:val="00AC3A16"/>
    <w:rsid w:val="00AC7419"/>
    <w:rsid w:val="00AE424B"/>
    <w:rsid w:val="00AE7C8B"/>
    <w:rsid w:val="00B00BA4"/>
    <w:rsid w:val="00B05B15"/>
    <w:rsid w:val="00B068A5"/>
    <w:rsid w:val="00B1000B"/>
    <w:rsid w:val="00B13760"/>
    <w:rsid w:val="00B22E07"/>
    <w:rsid w:val="00B23011"/>
    <w:rsid w:val="00B24443"/>
    <w:rsid w:val="00B269DC"/>
    <w:rsid w:val="00B276FB"/>
    <w:rsid w:val="00B30AEF"/>
    <w:rsid w:val="00B359C5"/>
    <w:rsid w:val="00B41DD6"/>
    <w:rsid w:val="00B42293"/>
    <w:rsid w:val="00B44C92"/>
    <w:rsid w:val="00B6091D"/>
    <w:rsid w:val="00B742E4"/>
    <w:rsid w:val="00B807DE"/>
    <w:rsid w:val="00B80A5C"/>
    <w:rsid w:val="00B85A52"/>
    <w:rsid w:val="00B9465F"/>
    <w:rsid w:val="00BC2FBA"/>
    <w:rsid w:val="00BC6C17"/>
    <w:rsid w:val="00BD198A"/>
    <w:rsid w:val="00BD2524"/>
    <w:rsid w:val="00BD5C4C"/>
    <w:rsid w:val="00BD5DAB"/>
    <w:rsid w:val="00BE4591"/>
    <w:rsid w:val="00BE73DF"/>
    <w:rsid w:val="00BF6F34"/>
    <w:rsid w:val="00BF7129"/>
    <w:rsid w:val="00C01553"/>
    <w:rsid w:val="00C113A3"/>
    <w:rsid w:val="00C14600"/>
    <w:rsid w:val="00C1628E"/>
    <w:rsid w:val="00C21565"/>
    <w:rsid w:val="00C215D9"/>
    <w:rsid w:val="00C277D3"/>
    <w:rsid w:val="00C339C8"/>
    <w:rsid w:val="00C3542A"/>
    <w:rsid w:val="00C54D41"/>
    <w:rsid w:val="00C608C4"/>
    <w:rsid w:val="00C6549A"/>
    <w:rsid w:val="00C738C9"/>
    <w:rsid w:val="00C74996"/>
    <w:rsid w:val="00C74EE6"/>
    <w:rsid w:val="00C77690"/>
    <w:rsid w:val="00C7784A"/>
    <w:rsid w:val="00C843A8"/>
    <w:rsid w:val="00C84B7B"/>
    <w:rsid w:val="00C934B5"/>
    <w:rsid w:val="00C935D7"/>
    <w:rsid w:val="00C9437A"/>
    <w:rsid w:val="00CB0409"/>
    <w:rsid w:val="00CB7155"/>
    <w:rsid w:val="00CB7AC3"/>
    <w:rsid w:val="00CC0452"/>
    <w:rsid w:val="00CC7439"/>
    <w:rsid w:val="00CC74AA"/>
    <w:rsid w:val="00CD195F"/>
    <w:rsid w:val="00CE06A0"/>
    <w:rsid w:val="00CE2192"/>
    <w:rsid w:val="00CE3D24"/>
    <w:rsid w:val="00CE3EE4"/>
    <w:rsid w:val="00CE42C9"/>
    <w:rsid w:val="00CE47CC"/>
    <w:rsid w:val="00CF69CD"/>
    <w:rsid w:val="00D13298"/>
    <w:rsid w:val="00D26F32"/>
    <w:rsid w:val="00D27CFF"/>
    <w:rsid w:val="00D34344"/>
    <w:rsid w:val="00D345F6"/>
    <w:rsid w:val="00D369E0"/>
    <w:rsid w:val="00D4347A"/>
    <w:rsid w:val="00D45166"/>
    <w:rsid w:val="00D4624B"/>
    <w:rsid w:val="00D46398"/>
    <w:rsid w:val="00D50012"/>
    <w:rsid w:val="00D51CC2"/>
    <w:rsid w:val="00D53A58"/>
    <w:rsid w:val="00D62FE3"/>
    <w:rsid w:val="00DA51CC"/>
    <w:rsid w:val="00DB2FE6"/>
    <w:rsid w:val="00DB5A8A"/>
    <w:rsid w:val="00DC3ACC"/>
    <w:rsid w:val="00DC418B"/>
    <w:rsid w:val="00DC7287"/>
    <w:rsid w:val="00DD1C7B"/>
    <w:rsid w:val="00DD4072"/>
    <w:rsid w:val="00DD4A48"/>
    <w:rsid w:val="00DD4A88"/>
    <w:rsid w:val="00DE1F80"/>
    <w:rsid w:val="00DE4337"/>
    <w:rsid w:val="00DE51DB"/>
    <w:rsid w:val="00DE5EBA"/>
    <w:rsid w:val="00DE734F"/>
    <w:rsid w:val="00DF4431"/>
    <w:rsid w:val="00DF4C01"/>
    <w:rsid w:val="00E100EC"/>
    <w:rsid w:val="00E135F2"/>
    <w:rsid w:val="00E139AD"/>
    <w:rsid w:val="00E16B38"/>
    <w:rsid w:val="00E209CA"/>
    <w:rsid w:val="00E22634"/>
    <w:rsid w:val="00E2620A"/>
    <w:rsid w:val="00E3171C"/>
    <w:rsid w:val="00E4323C"/>
    <w:rsid w:val="00E50705"/>
    <w:rsid w:val="00E538ED"/>
    <w:rsid w:val="00E5458F"/>
    <w:rsid w:val="00E72D3E"/>
    <w:rsid w:val="00E75F79"/>
    <w:rsid w:val="00E80005"/>
    <w:rsid w:val="00E84FB6"/>
    <w:rsid w:val="00E86431"/>
    <w:rsid w:val="00EA0A10"/>
    <w:rsid w:val="00EB1C56"/>
    <w:rsid w:val="00EE21B6"/>
    <w:rsid w:val="00EE670C"/>
    <w:rsid w:val="00EF01EA"/>
    <w:rsid w:val="00EF7441"/>
    <w:rsid w:val="00F011C1"/>
    <w:rsid w:val="00F01B6D"/>
    <w:rsid w:val="00F11B33"/>
    <w:rsid w:val="00F1490C"/>
    <w:rsid w:val="00F50B85"/>
    <w:rsid w:val="00F52B77"/>
    <w:rsid w:val="00F533C4"/>
    <w:rsid w:val="00F60D49"/>
    <w:rsid w:val="00F62A5C"/>
    <w:rsid w:val="00F6435C"/>
    <w:rsid w:val="00F67264"/>
    <w:rsid w:val="00F7275D"/>
    <w:rsid w:val="00F92F9A"/>
    <w:rsid w:val="00FB0492"/>
    <w:rsid w:val="00FB253D"/>
    <w:rsid w:val="00FC7474"/>
    <w:rsid w:val="00FD4556"/>
    <w:rsid w:val="00FD56DB"/>
    <w:rsid w:val="00FE2217"/>
    <w:rsid w:val="00FE40CE"/>
    <w:rsid w:val="00FF2F02"/>
    <w:rsid w:val="00FF5191"/>
    <w:rsid w:val="00FF7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566D86"/>
  <w15:docId w15:val="{48B1E51A-473A-48A8-B3E1-64BF2FA5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646D"/>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267DDB"/>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267DDB"/>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267DDB"/>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267DDB"/>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267DDB"/>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267DDB"/>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267DDB"/>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267DDB"/>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267DDB"/>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67DDB"/>
    <w:rPr>
      <w:rFonts w:ascii="Times New Roman" w:eastAsia="SimSun" w:hAnsi="Times New Roman" w:cs="Times New Roman"/>
      <w:b/>
      <w:caps/>
      <w:sz w:val="26"/>
      <w:szCs w:val="20"/>
      <w:lang w:val="en-US" w:eastAsia="x-none"/>
    </w:rPr>
  </w:style>
  <w:style w:type="character" w:customStyle="1" w:styleId="Antrat2Diagrama">
    <w:name w:val="Antraštė 2 Diagrama"/>
    <w:link w:val="Antrat2"/>
    <w:uiPriority w:val="99"/>
    <w:rsid w:val="00267DDB"/>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267DDB"/>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267DDB"/>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267DDB"/>
    <w:rPr>
      <w:rFonts w:ascii="Times New Roman" w:eastAsia="SimSun" w:hAnsi="Times New Roman" w:cs="Times New Roman"/>
      <w:noProof/>
      <w:sz w:val="20"/>
      <w:szCs w:val="20"/>
      <w:lang w:val="en-GB" w:eastAsia="x-none"/>
    </w:rPr>
  </w:style>
  <w:style w:type="character" w:customStyle="1" w:styleId="Antrat6Diagrama">
    <w:name w:val="Antraštė 6 Diagrama"/>
    <w:link w:val="Antrat6"/>
    <w:uiPriority w:val="99"/>
    <w:rsid w:val="00267DDB"/>
    <w:rPr>
      <w:rFonts w:ascii="Times New Roman" w:eastAsia="SimSun" w:hAnsi="Times New Roman" w:cs="Times New Roman"/>
      <w:i/>
      <w:sz w:val="20"/>
      <w:szCs w:val="20"/>
      <w:lang w:val="en-GB" w:eastAsia="x-none"/>
    </w:rPr>
  </w:style>
  <w:style w:type="character" w:customStyle="1" w:styleId="Antrat7Diagrama">
    <w:name w:val="Antraštė 7 Diagrama"/>
    <w:link w:val="Antrat7"/>
    <w:uiPriority w:val="99"/>
    <w:rsid w:val="00267DDB"/>
    <w:rPr>
      <w:rFonts w:ascii="Times New Roman" w:eastAsia="SimSun" w:hAnsi="Times New Roman" w:cs="Times New Roman"/>
      <w:i/>
      <w:sz w:val="20"/>
      <w:szCs w:val="20"/>
      <w:lang w:val="en-GB" w:eastAsia="x-none"/>
    </w:rPr>
  </w:style>
  <w:style w:type="character" w:customStyle="1" w:styleId="Antrat8Diagrama">
    <w:name w:val="Antraštė 8 Diagrama"/>
    <w:link w:val="Antrat8"/>
    <w:uiPriority w:val="99"/>
    <w:rsid w:val="00267DDB"/>
    <w:rPr>
      <w:rFonts w:ascii="Times New Roman" w:eastAsia="SimSun" w:hAnsi="Times New Roman" w:cs="Times New Roman"/>
      <w:b/>
      <w:i/>
      <w:sz w:val="20"/>
      <w:szCs w:val="20"/>
      <w:lang w:val="en-GB" w:eastAsia="x-none"/>
    </w:rPr>
  </w:style>
  <w:style w:type="character" w:customStyle="1" w:styleId="Antrat9Diagrama">
    <w:name w:val="Antraštė 9 Diagrama"/>
    <w:link w:val="Antrat9"/>
    <w:uiPriority w:val="99"/>
    <w:rsid w:val="00267DDB"/>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267DDB"/>
  </w:style>
  <w:style w:type="paragraph" w:styleId="Porat">
    <w:name w:val="footer"/>
    <w:basedOn w:val="prastasis"/>
    <w:link w:val="PoratDiagrama"/>
    <w:uiPriority w:val="99"/>
    <w:rsid w:val="00267DDB"/>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267DDB"/>
    <w:rPr>
      <w:rFonts w:ascii="Times New Roman" w:eastAsia="Times New Roman" w:hAnsi="Times New Roman" w:cs="Times New Roman"/>
      <w:snapToGrid w:val="0"/>
      <w:sz w:val="20"/>
      <w:szCs w:val="20"/>
      <w:lang w:val="en-GB" w:eastAsia="x-none"/>
    </w:rPr>
  </w:style>
  <w:style w:type="character" w:customStyle="1" w:styleId="HeaderChar">
    <w:name w:val="Header Char"/>
    <w:rsid w:val="00267DDB"/>
    <w:rPr>
      <w:snapToGrid w:val="0"/>
      <w:sz w:val="22"/>
      <w:lang w:val="en-GB" w:eastAsia="en-US"/>
    </w:rPr>
  </w:style>
  <w:style w:type="character" w:styleId="Puslapionumeris">
    <w:name w:val="page number"/>
    <w:uiPriority w:val="99"/>
    <w:rsid w:val="00267DDB"/>
    <w:rPr>
      <w:rFonts w:cs="Times New Roman"/>
    </w:rPr>
  </w:style>
  <w:style w:type="character" w:styleId="Hipersaitas">
    <w:name w:val="Hyperlink"/>
    <w:uiPriority w:val="99"/>
    <w:rsid w:val="00267DDB"/>
    <w:rPr>
      <w:color w:val="0000FF"/>
      <w:u w:val="single"/>
    </w:rPr>
  </w:style>
  <w:style w:type="paragraph" w:customStyle="1" w:styleId="BodytextAgency">
    <w:name w:val="Body text (Agency)"/>
    <w:basedOn w:val="prastasis"/>
    <w:link w:val="BodytextAgencyChar"/>
    <w:uiPriority w:val="99"/>
    <w:rsid w:val="00267DDB"/>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29646D"/>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267DDB"/>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267DDB"/>
    <w:rPr>
      <w:rFonts w:ascii="Courier New" w:hAnsi="Courier New"/>
      <w:color w:val="00FF00"/>
      <w:sz w:val="40"/>
    </w:rPr>
  </w:style>
  <w:style w:type="character" w:customStyle="1" w:styleId="tw4winTerm">
    <w:name w:val="tw4winTerm"/>
    <w:uiPriority w:val="99"/>
    <w:rsid w:val="00267DDB"/>
    <w:rPr>
      <w:color w:val="0000FF"/>
    </w:rPr>
  </w:style>
  <w:style w:type="character" w:customStyle="1" w:styleId="tw4winPopup">
    <w:name w:val="tw4winPopup"/>
    <w:uiPriority w:val="99"/>
    <w:rsid w:val="00267DDB"/>
    <w:rPr>
      <w:rFonts w:ascii="Courier New" w:hAnsi="Courier New"/>
      <w:noProof/>
      <w:color w:val="008000"/>
    </w:rPr>
  </w:style>
  <w:style w:type="character" w:customStyle="1" w:styleId="tw4winJump">
    <w:name w:val="tw4winJump"/>
    <w:uiPriority w:val="99"/>
    <w:rsid w:val="00267DDB"/>
    <w:rPr>
      <w:rFonts w:ascii="Courier New" w:hAnsi="Courier New"/>
      <w:noProof/>
      <w:color w:val="008080"/>
    </w:rPr>
  </w:style>
  <w:style w:type="character" w:customStyle="1" w:styleId="tw4winExternal">
    <w:name w:val="tw4winExternal"/>
    <w:uiPriority w:val="99"/>
    <w:rsid w:val="00267DDB"/>
    <w:rPr>
      <w:rFonts w:ascii="Courier New" w:hAnsi="Courier New"/>
      <w:noProof/>
      <w:color w:val="808080"/>
    </w:rPr>
  </w:style>
  <w:style w:type="character" w:customStyle="1" w:styleId="tw4winInternal">
    <w:name w:val="tw4winInternal"/>
    <w:uiPriority w:val="99"/>
    <w:rsid w:val="00267DDB"/>
    <w:rPr>
      <w:rFonts w:ascii="Courier New" w:hAnsi="Courier New"/>
      <w:noProof/>
      <w:color w:val="FF0000"/>
    </w:rPr>
  </w:style>
  <w:style w:type="character" w:customStyle="1" w:styleId="DONOTTRANSLATE">
    <w:name w:val="DO_NOT_TRANSLATE"/>
    <w:uiPriority w:val="99"/>
    <w:rsid w:val="00267DDB"/>
    <w:rPr>
      <w:rFonts w:ascii="Courier New" w:hAnsi="Courier New"/>
      <w:noProof/>
      <w:color w:val="800000"/>
    </w:rPr>
  </w:style>
  <w:style w:type="paragraph" w:styleId="Debesliotekstas">
    <w:name w:val="Balloon Text"/>
    <w:basedOn w:val="prastasis"/>
    <w:link w:val="DebesliotekstasDiagrama"/>
    <w:uiPriority w:val="99"/>
    <w:rsid w:val="00267DDB"/>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267DDB"/>
    <w:rPr>
      <w:rFonts w:ascii="Tahoma" w:eastAsia="Times New Roman" w:hAnsi="Tahoma" w:cs="Times New Roman"/>
      <w:snapToGrid w:val="0"/>
      <w:sz w:val="16"/>
      <w:szCs w:val="16"/>
      <w:lang w:val="en-GB" w:eastAsia="x-none"/>
    </w:rPr>
  </w:style>
  <w:style w:type="character" w:styleId="Komentaronuoroda">
    <w:name w:val="annotation reference"/>
    <w:uiPriority w:val="99"/>
    <w:rsid w:val="00267DDB"/>
    <w:rPr>
      <w:sz w:val="16"/>
      <w:szCs w:val="16"/>
    </w:rPr>
  </w:style>
  <w:style w:type="paragraph" w:styleId="Komentarotekstas">
    <w:name w:val="annotation text"/>
    <w:basedOn w:val="prastasis"/>
    <w:link w:val="KomentarotekstasDiagrama"/>
    <w:uiPriority w:val="99"/>
    <w:rsid w:val="00267DDB"/>
    <w:pPr>
      <w:tabs>
        <w:tab w:val="left" w:pos="567"/>
      </w:tabs>
      <w:spacing w:after="0" w:line="260" w:lineRule="exact"/>
    </w:pPr>
    <w:rPr>
      <w:rFonts w:ascii="Times New Roman" w:eastAsia="Times New Roman" w:hAnsi="Times New Roman"/>
      <w:snapToGrid w:val="0"/>
      <w:sz w:val="20"/>
      <w:szCs w:val="20"/>
      <w:lang w:val="en-GB" w:eastAsia="x-none"/>
    </w:rPr>
  </w:style>
  <w:style w:type="character" w:customStyle="1" w:styleId="KomentarotekstasDiagrama">
    <w:name w:val="Komentaro tekstas Diagrama"/>
    <w:link w:val="Komentarotekstas"/>
    <w:uiPriority w:val="99"/>
    <w:rsid w:val="00267DDB"/>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267DDB"/>
    <w:rPr>
      <w:b/>
      <w:bCs/>
    </w:rPr>
  </w:style>
  <w:style w:type="character" w:customStyle="1" w:styleId="KomentarotemaDiagrama">
    <w:name w:val="Komentaro tema Diagrama"/>
    <w:link w:val="Komentarotema"/>
    <w:uiPriority w:val="99"/>
    <w:rsid w:val="00267DDB"/>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29646D"/>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267DDB"/>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267DDB"/>
    <w:rPr>
      <w:rFonts w:ascii="Courier New" w:hAnsi="Courier New"/>
      <w:vanish/>
      <w:color w:val="800080"/>
      <w:sz w:val="24"/>
      <w:vertAlign w:val="subscript"/>
    </w:rPr>
  </w:style>
  <w:style w:type="paragraph" w:styleId="Antrats">
    <w:name w:val="header"/>
    <w:basedOn w:val="prastasis"/>
    <w:link w:val="AntratsDiagrama"/>
    <w:uiPriority w:val="99"/>
    <w:rsid w:val="00267DDB"/>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267DDB"/>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267DDB"/>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267DDB"/>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267DDB"/>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267DDB"/>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267DDB"/>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267DDB"/>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267DD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267DDB"/>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267DDB"/>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267DDB"/>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267DD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267DDB"/>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267DDB"/>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267DDB"/>
    <w:pPr>
      <w:tabs>
        <w:tab w:val="clear" w:pos="720"/>
        <w:tab w:val="num" w:pos="360"/>
      </w:tabs>
      <w:ind w:left="709" w:hanging="425"/>
    </w:pPr>
    <w:rPr>
      <w:sz w:val="22"/>
    </w:rPr>
  </w:style>
  <w:style w:type="paragraph" w:customStyle="1" w:styleId="AHeader3">
    <w:name w:val="AHeader 3"/>
    <w:basedOn w:val="AHeader2"/>
    <w:uiPriority w:val="99"/>
    <w:rsid w:val="00267DDB"/>
    <w:pPr>
      <w:ind w:left="1276" w:hanging="567"/>
    </w:pPr>
  </w:style>
  <w:style w:type="paragraph" w:customStyle="1" w:styleId="AHeader2abc">
    <w:name w:val="AHeader 2 abc"/>
    <w:basedOn w:val="AHeader3"/>
    <w:uiPriority w:val="99"/>
    <w:rsid w:val="00267DDB"/>
    <w:pPr>
      <w:jc w:val="both"/>
    </w:pPr>
    <w:rPr>
      <w:b w:val="0"/>
      <w:bCs w:val="0"/>
    </w:rPr>
  </w:style>
  <w:style w:type="paragraph" w:customStyle="1" w:styleId="AHeader3abc">
    <w:name w:val="AHeader 3 abc"/>
    <w:basedOn w:val="AHeader2abc"/>
    <w:uiPriority w:val="99"/>
    <w:rsid w:val="00267DDB"/>
    <w:pPr>
      <w:ind w:left="1701" w:hanging="425"/>
    </w:pPr>
  </w:style>
  <w:style w:type="paragraph" w:styleId="Pagrindiniotekstotrauka3">
    <w:name w:val="Body Text Indent 3"/>
    <w:basedOn w:val="prastasis"/>
    <w:link w:val="Pagrindiniotekstotrauka3Diagrama"/>
    <w:uiPriority w:val="99"/>
    <w:rsid w:val="00267DDB"/>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267DDB"/>
    <w:rPr>
      <w:rFonts w:ascii="Times New Roman" w:eastAsia="SimSun" w:hAnsi="Times New Roman" w:cs="Times New Roman"/>
      <w:sz w:val="20"/>
      <w:szCs w:val="21"/>
      <w:lang w:val="en-GB" w:eastAsia="x-none"/>
    </w:rPr>
  </w:style>
  <w:style w:type="character" w:styleId="Perirtashipersaitas">
    <w:name w:val="FollowedHyperlink"/>
    <w:uiPriority w:val="99"/>
    <w:rsid w:val="00267DDB"/>
    <w:rPr>
      <w:rFonts w:cs="Times New Roman"/>
      <w:color w:val="800080"/>
      <w:u w:val="single"/>
    </w:rPr>
  </w:style>
  <w:style w:type="character" w:styleId="Grietas">
    <w:name w:val="Strong"/>
    <w:uiPriority w:val="99"/>
    <w:qFormat/>
    <w:rsid w:val="00267DDB"/>
    <w:rPr>
      <w:rFonts w:cs="Times New Roman"/>
      <w:b/>
      <w:bCs/>
    </w:rPr>
  </w:style>
  <w:style w:type="character" w:customStyle="1" w:styleId="BodytextAgencyChar">
    <w:name w:val="Body text (Agency) Char"/>
    <w:link w:val="BodytextAgency"/>
    <w:uiPriority w:val="99"/>
    <w:locked/>
    <w:rsid w:val="00267DDB"/>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267DDB"/>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67DDB"/>
    <w:pPr>
      <w:keepNext/>
    </w:pPr>
    <w:rPr>
      <w:rFonts w:eastAsia="SimSun" w:cs="Verdana"/>
      <w:b/>
      <w:snapToGrid/>
      <w:szCs w:val="18"/>
      <w:lang w:eastAsia="en-GB"/>
    </w:rPr>
  </w:style>
  <w:style w:type="character" w:customStyle="1" w:styleId="NormalAgencyChar">
    <w:name w:val="Normal (Agency) Char"/>
    <w:link w:val="NormalAgency"/>
    <w:uiPriority w:val="99"/>
    <w:locked/>
    <w:rsid w:val="00267DDB"/>
    <w:rPr>
      <w:rFonts w:ascii="Verdana" w:eastAsia="Times New Roman" w:hAnsi="Verdana"/>
      <w:snapToGrid w:val="0"/>
      <w:sz w:val="18"/>
      <w:szCs w:val="22"/>
      <w:lang w:val="en-GB" w:eastAsia="lt-LT"/>
    </w:rPr>
  </w:style>
  <w:style w:type="paragraph" w:styleId="Paprastasistekstas">
    <w:name w:val="Plain Text"/>
    <w:basedOn w:val="prastasis"/>
    <w:link w:val="PaprastasistekstasDiagrama"/>
    <w:uiPriority w:val="99"/>
    <w:rsid w:val="00267DDB"/>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267DDB"/>
    <w:rPr>
      <w:rFonts w:ascii="Courier New" w:eastAsia="SimSun" w:hAnsi="Courier New" w:cs="Times New Roman"/>
      <w:sz w:val="20"/>
      <w:szCs w:val="20"/>
      <w:lang w:val="en-US" w:eastAsia="x-none"/>
    </w:rPr>
  </w:style>
  <w:style w:type="paragraph" w:customStyle="1" w:styleId="Default">
    <w:name w:val="Default"/>
    <w:rsid w:val="0029646D"/>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267DDB"/>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267DDB"/>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267DDB"/>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267DDB"/>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267DDB"/>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267DDB"/>
    <w:rPr>
      <w:rFonts w:ascii="Times New Roman" w:eastAsia="SimSun" w:hAnsi="Times New Roman" w:cs="Times New Roman"/>
      <w:noProof/>
      <w:sz w:val="20"/>
      <w:szCs w:val="20"/>
      <w:lang w:val="x-none" w:eastAsia="x-none"/>
    </w:rPr>
  </w:style>
  <w:style w:type="character" w:customStyle="1" w:styleId="CharChar12">
    <w:name w:val="Char Char12"/>
    <w:locked/>
    <w:rsid w:val="00267DDB"/>
    <w:rPr>
      <w:snapToGrid w:val="0"/>
      <w:lang w:val="en-GB" w:eastAsia="en-US" w:bidi="ar-SA"/>
    </w:rPr>
  </w:style>
  <w:style w:type="paragraph" w:styleId="Betarp">
    <w:name w:val="No Spacing"/>
    <w:uiPriority w:val="1"/>
    <w:qFormat/>
    <w:rsid w:val="0029646D"/>
    <w:rPr>
      <w:sz w:val="22"/>
      <w:szCs w:val="22"/>
      <w:lang w:val="en-US" w:eastAsia="en-US"/>
    </w:rPr>
  </w:style>
  <w:style w:type="paragraph" w:styleId="Sraopastraipa">
    <w:name w:val="List Paragraph"/>
    <w:basedOn w:val="prastasis"/>
    <w:uiPriority w:val="34"/>
    <w:qFormat/>
    <w:rsid w:val="00267DDB"/>
    <w:pPr>
      <w:tabs>
        <w:tab w:val="left" w:pos="567"/>
      </w:tabs>
      <w:spacing w:after="0" w:line="260" w:lineRule="exact"/>
      <w:ind w:left="1296"/>
    </w:pPr>
    <w:rPr>
      <w:rFonts w:ascii="Times New Roman" w:eastAsia="Times New Roman" w:hAnsi="Times New Roman"/>
      <w:snapToGrid w:val="0"/>
      <w:szCs w:val="20"/>
      <w:lang w:val="en-GB"/>
    </w:rPr>
  </w:style>
  <w:style w:type="table" w:styleId="Lentelstinklelis">
    <w:name w:val="Table Grid"/>
    <w:basedOn w:val="prastojilentel"/>
    <w:uiPriority w:val="39"/>
    <w:rsid w:val="00462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Numatytasispastraiposriftas"/>
    <w:rsid w:val="00AB5764"/>
  </w:style>
  <w:style w:type="character" w:customStyle="1" w:styleId="rynqvb">
    <w:name w:val="rynqvb"/>
    <w:basedOn w:val="Numatytasispastraiposriftas"/>
    <w:rsid w:val="0086438D"/>
  </w:style>
  <w:style w:type="character" w:customStyle="1" w:styleId="UnresolvedMention1">
    <w:name w:val="Unresolved Mention1"/>
    <w:basedOn w:val="Numatytasispastraiposriftas"/>
    <w:uiPriority w:val="99"/>
    <w:semiHidden/>
    <w:unhideWhenUsed/>
    <w:rsid w:val="00175F30"/>
    <w:rPr>
      <w:color w:val="605E5C"/>
      <w:shd w:val="clear" w:color="auto" w:fill="E1DFDD"/>
    </w:rPr>
  </w:style>
  <w:style w:type="character" w:styleId="Vietosrezervavimoenklotekstas">
    <w:name w:val="Placeholder Text"/>
    <w:basedOn w:val="Numatytasispastraiposriftas"/>
    <w:uiPriority w:val="99"/>
    <w:semiHidden/>
    <w:rsid w:val="00175F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0583">
      <w:bodyDiv w:val="1"/>
      <w:marLeft w:val="0"/>
      <w:marRight w:val="0"/>
      <w:marTop w:val="0"/>
      <w:marBottom w:val="0"/>
      <w:divBdr>
        <w:top w:val="none" w:sz="0" w:space="0" w:color="auto"/>
        <w:left w:val="none" w:sz="0" w:space="0" w:color="auto"/>
        <w:bottom w:val="none" w:sz="0" w:space="0" w:color="auto"/>
        <w:right w:val="none" w:sz="0" w:space="0" w:color="auto"/>
      </w:divBdr>
    </w:div>
    <w:div w:id="478886512">
      <w:bodyDiv w:val="1"/>
      <w:marLeft w:val="0"/>
      <w:marRight w:val="0"/>
      <w:marTop w:val="0"/>
      <w:marBottom w:val="0"/>
      <w:divBdr>
        <w:top w:val="none" w:sz="0" w:space="0" w:color="auto"/>
        <w:left w:val="none" w:sz="0" w:space="0" w:color="auto"/>
        <w:bottom w:val="none" w:sz="0" w:space="0" w:color="auto"/>
        <w:right w:val="none" w:sz="0" w:space="0" w:color="auto"/>
      </w:divBdr>
    </w:div>
    <w:div w:id="752630782">
      <w:bodyDiv w:val="1"/>
      <w:marLeft w:val="0"/>
      <w:marRight w:val="0"/>
      <w:marTop w:val="0"/>
      <w:marBottom w:val="0"/>
      <w:divBdr>
        <w:top w:val="none" w:sz="0" w:space="0" w:color="auto"/>
        <w:left w:val="none" w:sz="0" w:space="0" w:color="auto"/>
        <w:bottom w:val="none" w:sz="0" w:space="0" w:color="auto"/>
        <w:right w:val="none" w:sz="0" w:space="0" w:color="auto"/>
      </w:divBdr>
    </w:div>
    <w:div w:id="1688747410">
      <w:bodyDiv w:val="1"/>
      <w:marLeft w:val="0"/>
      <w:marRight w:val="0"/>
      <w:marTop w:val="0"/>
      <w:marBottom w:val="0"/>
      <w:divBdr>
        <w:top w:val="none" w:sz="0" w:space="0" w:color="auto"/>
        <w:left w:val="none" w:sz="0" w:space="0" w:color="auto"/>
        <w:bottom w:val="none" w:sz="0" w:space="0" w:color="auto"/>
        <w:right w:val="none" w:sz="0" w:space="0" w:color="auto"/>
      </w:divBdr>
    </w:div>
    <w:div w:id="175867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6A785-B671-43CC-AD21-2410FCE401D2}">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39</Pages>
  <Words>50530</Words>
  <Characters>28803</Characters>
  <Application>Microsoft Office Word</Application>
  <DocSecurity>4</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79175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2025-09-17T11:15:00Z</dcterms:created>
  <dcterms:modified xsi:type="dcterms:W3CDTF">2025-09-17T11:15:00Z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2021-01-20T08:09:41Z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bb478f40-97e9-4761-9d47-666412ea88c9</vt:lpwstr>
  </property>
  <property fmtid="{D5CDD505-2E9C-101B-9397-08002B2CF9AE}" pid="8" name="MSIP_Label_4929bff8-5b33-42aa-95d2-28f72e792cb0_ContentBits">
    <vt:lpwstr>0</vt:lpwstr>
  </property>
</Properties>
</file>