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8089F" w14:textId="77777777" w:rsidR="00403FE8" w:rsidRPr="000B7A2B" w:rsidRDefault="00403FE8">
      <w:pPr>
        <w:widowControl w:val="0"/>
        <w:rPr>
          <w:color w:val="008000"/>
          <w:sz w:val="22"/>
          <w:szCs w:val="22"/>
        </w:rPr>
      </w:pPr>
    </w:p>
    <w:p w14:paraId="266F9EBE" w14:textId="77777777" w:rsidR="00403FE8" w:rsidRPr="000B7A2B" w:rsidRDefault="00403FE8">
      <w:pPr>
        <w:outlineLvl w:val="0"/>
        <w:rPr>
          <w:b/>
          <w:sz w:val="22"/>
          <w:szCs w:val="22"/>
        </w:rPr>
      </w:pPr>
    </w:p>
    <w:p w14:paraId="2329B6D7" w14:textId="77777777" w:rsidR="00403FE8" w:rsidRPr="000B7A2B" w:rsidRDefault="00403FE8">
      <w:pPr>
        <w:outlineLvl w:val="0"/>
        <w:rPr>
          <w:b/>
          <w:sz w:val="22"/>
          <w:szCs w:val="22"/>
        </w:rPr>
      </w:pPr>
    </w:p>
    <w:p w14:paraId="12582B74" w14:textId="77777777" w:rsidR="00403FE8" w:rsidRPr="000B7A2B" w:rsidRDefault="00403FE8">
      <w:pPr>
        <w:outlineLvl w:val="0"/>
        <w:rPr>
          <w:b/>
          <w:sz w:val="22"/>
          <w:szCs w:val="22"/>
        </w:rPr>
      </w:pPr>
    </w:p>
    <w:p w14:paraId="5B87B058" w14:textId="77777777" w:rsidR="00403FE8" w:rsidRPr="000B7A2B" w:rsidRDefault="00403FE8">
      <w:pPr>
        <w:outlineLvl w:val="0"/>
        <w:rPr>
          <w:b/>
          <w:sz w:val="22"/>
          <w:szCs w:val="22"/>
        </w:rPr>
      </w:pPr>
    </w:p>
    <w:p w14:paraId="7F850A70" w14:textId="77777777" w:rsidR="00403FE8" w:rsidRPr="000B7A2B" w:rsidRDefault="00403FE8">
      <w:pPr>
        <w:tabs>
          <w:tab w:val="left" w:pos="-1440"/>
          <w:tab w:val="left" w:pos="-720"/>
        </w:tabs>
        <w:rPr>
          <w:b/>
          <w:sz w:val="22"/>
          <w:szCs w:val="22"/>
        </w:rPr>
      </w:pPr>
    </w:p>
    <w:p w14:paraId="2DEE6F2A" w14:textId="77777777" w:rsidR="00403FE8" w:rsidRPr="000B7A2B" w:rsidRDefault="00403FE8">
      <w:pPr>
        <w:tabs>
          <w:tab w:val="left" w:pos="-1440"/>
          <w:tab w:val="left" w:pos="-720"/>
        </w:tabs>
        <w:rPr>
          <w:b/>
          <w:sz w:val="22"/>
          <w:szCs w:val="22"/>
        </w:rPr>
      </w:pPr>
    </w:p>
    <w:p w14:paraId="2F2B5721" w14:textId="77777777" w:rsidR="00403FE8" w:rsidRPr="000B7A2B" w:rsidRDefault="00403FE8">
      <w:pPr>
        <w:tabs>
          <w:tab w:val="left" w:pos="-1440"/>
          <w:tab w:val="left" w:pos="-720"/>
        </w:tabs>
        <w:rPr>
          <w:b/>
          <w:sz w:val="22"/>
          <w:szCs w:val="22"/>
        </w:rPr>
      </w:pPr>
    </w:p>
    <w:p w14:paraId="2CBA61A9" w14:textId="77777777" w:rsidR="00403FE8" w:rsidRPr="009B7BB7" w:rsidRDefault="00403FE8">
      <w:pPr>
        <w:tabs>
          <w:tab w:val="left" w:pos="-1440"/>
          <w:tab w:val="left" w:pos="-720"/>
        </w:tabs>
        <w:rPr>
          <w:b/>
          <w:sz w:val="22"/>
          <w:szCs w:val="22"/>
        </w:rPr>
      </w:pPr>
    </w:p>
    <w:p w14:paraId="05414D9D" w14:textId="77777777" w:rsidR="00403FE8" w:rsidRPr="000B7A2B" w:rsidRDefault="00403FE8">
      <w:pPr>
        <w:tabs>
          <w:tab w:val="left" w:pos="-1440"/>
          <w:tab w:val="left" w:pos="-720"/>
        </w:tabs>
        <w:rPr>
          <w:b/>
          <w:sz w:val="22"/>
          <w:szCs w:val="22"/>
        </w:rPr>
      </w:pPr>
    </w:p>
    <w:p w14:paraId="354B42DF" w14:textId="77777777" w:rsidR="00403FE8" w:rsidRPr="000B7A2B" w:rsidRDefault="00403FE8">
      <w:pPr>
        <w:tabs>
          <w:tab w:val="left" w:pos="-1440"/>
          <w:tab w:val="left" w:pos="-720"/>
        </w:tabs>
        <w:rPr>
          <w:b/>
          <w:sz w:val="22"/>
          <w:szCs w:val="22"/>
        </w:rPr>
      </w:pPr>
    </w:p>
    <w:p w14:paraId="23513FC1" w14:textId="77777777" w:rsidR="00403FE8" w:rsidRPr="000B7A2B" w:rsidRDefault="00403FE8">
      <w:pPr>
        <w:tabs>
          <w:tab w:val="left" w:pos="-1440"/>
          <w:tab w:val="left" w:pos="-720"/>
        </w:tabs>
        <w:rPr>
          <w:b/>
          <w:sz w:val="22"/>
          <w:szCs w:val="22"/>
        </w:rPr>
      </w:pPr>
    </w:p>
    <w:p w14:paraId="7F078150" w14:textId="77777777" w:rsidR="00403FE8" w:rsidRPr="000B7A2B" w:rsidRDefault="00403FE8">
      <w:pPr>
        <w:tabs>
          <w:tab w:val="left" w:pos="-1440"/>
          <w:tab w:val="left" w:pos="-720"/>
        </w:tabs>
        <w:rPr>
          <w:b/>
          <w:sz w:val="22"/>
          <w:szCs w:val="22"/>
        </w:rPr>
      </w:pPr>
    </w:p>
    <w:p w14:paraId="5DF8CEB9" w14:textId="77777777" w:rsidR="00403FE8" w:rsidRPr="000B7A2B" w:rsidRDefault="00403FE8">
      <w:pPr>
        <w:tabs>
          <w:tab w:val="left" w:pos="-1440"/>
          <w:tab w:val="left" w:pos="-720"/>
        </w:tabs>
        <w:rPr>
          <w:b/>
          <w:sz w:val="22"/>
          <w:szCs w:val="22"/>
        </w:rPr>
      </w:pPr>
    </w:p>
    <w:p w14:paraId="2D1F885E" w14:textId="77777777" w:rsidR="00403FE8" w:rsidRPr="000B7A2B" w:rsidRDefault="00403FE8">
      <w:pPr>
        <w:tabs>
          <w:tab w:val="left" w:pos="-1440"/>
          <w:tab w:val="left" w:pos="-720"/>
        </w:tabs>
        <w:rPr>
          <w:b/>
          <w:sz w:val="22"/>
          <w:szCs w:val="22"/>
        </w:rPr>
      </w:pPr>
    </w:p>
    <w:p w14:paraId="2DBF4CF9" w14:textId="77777777" w:rsidR="00403FE8" w:rsidRPr="000B7A2B" w:rsidRDefault="00403FE8">
      <w:pPr>
        <w:tabs>
          <w:tab w:val="left" w:pos="-1440"/>
          <w:tab w:val="left" w:pos="-720"/>
        </w:tabs>
        <w:rPr>
          <w:b/>
          <w:sz w:val="22"/>
          <w:szCs w:val="22"/>
        </w:rPr>
      </w:pPr>
    </w:p>
    <w:p w14:paraId="1EF8C998" w14:textId="77777777" w:rsidR="00403FE8" w:rsidRPr="000B7A2B" w:rsidRDefault="00403FE8">
      <w:pPr>
        <w:tabs>
          <w:tab w:val="left" w:pos="-1440"/>
          <w:tab w:val="left" w:pos="-720"/>
        </w:tabs>
        <w:rPr>
          <w:b/>
          <w:sz w:val="22"/>
          <w:szCs w:val="22"/>
        </w:rPr>
      </w:pPr>
    </w:p>
    <w:p w14:paraId="495A9D97" w14:textId="77777777" w:rsidR="00403FE8" w:rsidRPr="000B7A2B" w:rsidRDefault="00403FE8">
      <w:pPr>
        <w:tabs>
          <w:tab w:val="left" w:pos="-1440"/>
          <w:tab w:val="left" w:pos="-720"/>
        </w:tabs>
        <w:rPr>
          <w:b/>
          <w:sz w:val="22"/>
          <w:szCs w:val="22"/>
        </w:rPr>
      </w:pPr>
    </w:p>
    <w:p w14:paraId="345C8DBC" w14:textId="77777777" w:rsidR="00403FE8" w:rsidRPr="000B7A2B" w:rsidRDefault="00403FE8">
      <w:pPr>
        <w:tabs>
          <w:tab w:val="left" w:pos="-1440"/>
          <w:tab w:val="left" w:pos="-720"/>
        </w:tabs>
        <w:rPr>
          <w:b/>
          <w:sz w:val="22"/>
          <w:szCs w:val="22"/>
        </w:rPr>
      </w:pPr>
    </w:p>
    <w:p w14:paraId="5DB64401" w14:textId="77777777" w:rsidR="00403FE8" w:rsidRPr="000B7A2B" w:rsidRDefault="00403FE8">
      <w:pPr>
        <w:tabs>
          <w:tab w:val="left" w:pos="-1440"/>
          <w:tab w:val="left" w:pos="-720"/>
        </w:tabs>
        <w:rPr>
          <w:b/>
          <w:sz w:val="22"/>
          <w:szCs w:val="22"/>
        </w:rPr>
      </w:pPr>
    </w:p>
    <w:p w14:paraId="345BCAFB" w14:textId="77777777" w:rsidR="00403FE8" w:rsidRPr="000B7A2B" w:rsidRDefault="00403FE8">
      <w:pPr>
        <w:tabs>
          <w:tab w:val="left" w:pos="-1440"/>
          <w:tab w:val="left" w:pos="-720"/>
        </w:tabs>
        <w:rPr>
          <w:b/>
          <w:sz w:val="22"/>
          <w:szCs w:val="22"/>
        </w:rPr>
      </w:pPr>
    </w:p>
    <w:p w14:paraId="4086D93F" w14:textId="77777777" w:rsidR="00403FE8" w:rsidRPr="000B7A2B" w:rsidRDefault="00403FE8">
      <w:pPr>
        <w:tabs>
          <w:tab w:val="left" w:pos="-1440"/>
          <w:tab w:val="left" w:pos="-720"/>
        </w:tabs>
        <w:rPr>
          <w:b/>
          <w:sz w:val="22"/>
          <w:szCs w:val="22"/>
        </w:rPr>
      </w:pPr>
    </w:p>
    <w:p w14:paraId="10492C77" w14:textId="77777777" w:rsidR="00403FE8" w:rsidRPr="000B7A2B" w:rsidRDefault="00403FE8">
      <w:pPr>
        <w:tabs>
          <w:tab w:val="left" w:pos="-1440"/>
          <w:tab w:val="left" w:pos="-720"/>
        </w:tabs>
        <w:rPr>
          <w:b/>
          <w:sz w:val="22"/>
          <w:szCs w:val="22"/>
        </w:rPr>
      </w:pPr>
    </w:p>
    <w:p w14:paraId="623B9E41" w14:textId="77777777" w:rsidR="00403FE8" w:rsidRPr="000B7A2B" w:rsidRDefault="00403FE8">
      <w:pPr>
        <w:pStyle w:val="Antrat2"/>
        <w:rPr>
          <w:bCs w:val="0"/>
          <w:iCs/>
          <w:sz w:val="22"/>
          <w:szCs w:val="22"/>
        </w:rPr>
      </w:pPr>
      <w:r w:rsidRPr="000B7A2B">
        <w:rPr>
          <w:sz w:val="22"/>
          <w:szCs w:val="22"/>
        </w:rPr>
        <w:t>I PRIEDAS</w:t>
      </w:r>
    </w:p>
    <w:p w14:paraId="24331954" w14:textId="77777777" w:rsidR="00403FE8" w:rsidRPr="000B7A2B" w:rsidRDefault="00403FE8">
      <w:pPr>
        <w:rPr>
          <w:sz w:val="22"/>
          <w:szCs w:val="22"/>
        </w:rPr>
      </w:pPr>
    </w:p>
    <w:p w14:paraId="575F6CB4" w14:textId="77777777" w:rsidR="00403FE8" w:rsidRPr="000B7A2B" w:rsidRDefault="00403FE8">
      <w:pPr>
        <w:tabs>
          <w:tab w:val="left" w:pos="-1440"/>
          <w:tab w:val="left" w:pos="-720"/>
        </w:tabs>
        <w:jc w:val="center"/>
        <w:rPr>
          <w:b/>
          <w:sz w:val="22"/>
          <w:szCs w:val="22"/>
        </w:rPr>
      </w:pPr>
      <w:r w:rsidRPr="000B7A2B">
        <w:rPr>
          <w:b/>
          <w:sz w:val="22"/>
          <w:szCs w:val="22"/>
        </w:rPr>
        <w:t>PREPARATO CHARAKTERISTIKŲ SANTRAUKA</w:t>
      </w:r>
    </w:p>
    <w:p w14:paraId="02DA1048" w14:textId="77777777" w:rsidR="00403FE8" w:rsidRPr="000B7A2B" w:rsidRDefault="00403FE8">
      <w:pPr>
        <w:pStyle w:val="DefaultText"/>
        <w:numPr>
          <w:ilvl w:val="0"/>
          <w:numId w:val="17"/>
        </w:numPr>
        <w:tabs>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306"/>
        </w:tabs>
        <w:ind w:left="567" w:hanging="567"/>
        <w:jc w:val="both"/>
        <w:rPr>
          <w:rStyle w:val="InitialStyle"/>
          <w:rFonts w:ascii="Times New Roman" w:hAnsi="Times New Roman"/>
          <w:b/>
          <w:sz w:val="22"/>
          <w:szCs w:val="22"/>
        </w:rPr>
      </w:pPr>
      <w:r w:rsidRPr="000B7A2B">
        <w:rPr>
          <w:sz w:val="22"/>
          <w:szCs w:val="22"/>
          <w:lang w:eastAsia="zh-CN"/>
        </w:rPr>
        <w:br w:type="page"/>
      </w:r>
      <w:r w:rsidRPr="000B7A2B">
        <w:rPr>
          <w:rStyle w:val="InitialStyle"/>
          <w:rFonts w:ascii="Times New Roman" w:hAnsi="Times New Roman"/>
          <w:b/>
          <w:sz w:val="22"/>
          <w:szCs w:val="22"/>
        </w:rPr>
        <w:lastRenderedPageBreak/>
        <w:t>VAISTINIO PREPARATO PAVADINIMAS</w:t>
      </w:r>
    </w:p>
    <w:p w14:paraId="02AF5A4D"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708" w:hanging="708"/>
        <w:jc w:val="both"/>
        <w:rPr>
          <w:rStyle w:val="InitialStyle"/>
          <w:rFonts w:ascii="Times New Roman" w:hAnsi="Times New Roman"/>
          <w:sz w:val="22"/>
          <w:szCs w:val="22"/>
        </w:rPr>
      </w:pPr>
    </w:p>
    <w:p w14:paraId="1C27DBAC" w14:textId="7EFAAC0B" w:rsidR="00403FE8" w:rsidRPr="000B7A2B" w:rsidRDefault="00CE5884" w:rsidP="004866F6">
      <w:pPr>
        <w:pStyle w:val="Default"/>
        <w:rPr>
          <w:rStyle w:val="InitialStyle"/>
          <w:rFonts w:ascii="Times New Roman" w:hAnsi="Times New Roman"/>
          <w:sz w:val="22"/>
          <w:szCs w:val="22"/>
        </w:rPr>
      </w:pPr>
      <w:proofErr w:type="spellStart"/>
      <w:r w:rsidRPr="000B7A2B">
        <w:rPr>
          <w:sz w:val="22"/>
          <w:szCs w:val="22"/>
        </w:rPr>
        <w:t>Paracetamolum</w:t>
      </w:r>
      <w:proofErr w:type="spellEnd"/>
      <w:r w:rsidRPr="000B7A2B">
        <w:rPr>
          <w:sz w:val="22"/>
          <w:szCs w:val="22"/>
        </w:rPr>
        <w:t>/</w:t>
      </w:r>
      <w:proofErr w:type="spellStart"/>
      <w:r w:rsidRPr="000B7A2B">
        <w:rPr>
          <w:sz w:val="22"/>
          <w:szCs w:val="22"/>
        </w:rPr>
        <w:t>Guaifenesinum</w:t>
      </w:r>
      <w:proofErr w:type="spellEnd"/>
      <w:r w:rsidRPr="000B7A2B">
        <w:rPr>
          <w:sz w:val="22"/>
          <w:szCs w:val="22"/>
        </w:rPr>
        <w:t>/</w:t>
      </w:r>
      <w:proofErr w:type="spellStart"/>
      <w:r w:rsidRPr="000B7A2B">
        <w:rPr>
          <w:sz w:val="22"/>
          <w:szCs w:val="22"/>
        </w:rPr>
        <w:t>Phenylephrini</w:t>
      </w:r>
      <w:proofErr w:type="spellEnd"/>
      <w:r w:rsidRPr="000B7A2B">
        <w:rPr>
          <w:sz w:val="22"/>
          <w:szCs w:val="22"/>
        </w:rPr>
        <w:t xml:space="preserve"> </w:t>
      </w:r>
      <w:proofErr w:type="spellStart"/>
      <w:r w:rsidRPr="000B7A2B">
        <w:rPr>
          <w:sz w:val="22"/>
          <w:szCs w:val="22"/>
        </w:rPr>
        <w:t>hydrochloridum</w:t>
      </w:r>
      <w:proofErr w:type="spellEnd"/>
      <w:r w:rsidRPr="000B7A2B">
        <w:rPr>
          <w:sz w:val="22"/>
          <w:szCs w:val="22"/>
        </w:rPr>
        <w:t xml:space="preserve"> </w:t>
      </w:r>
      <w:proofErr w:type="spellStart"/>
      <w:r w:rsidR="00B431DD" w:rsidRPr="000B7A2B">
        <w:rPr>
          <w:sz w:val="22"/>
          <w:szCs w:val="22"/>
        </w:rPr>
        <w:t>Perrigo</w:t>
      </w:r>
      <w:proofErr w:type="spellEnd"/>
      <w:r w:rsidR="00B431DD" w:rsidRPr="000B7A2B">
        <w:rPr>
          <w:sz w:val="22"/>
          <w:szCs w:val="22"/>
        </w:rPr>
        <w:t xml:space="preserve"> </w:t>
      </w:r>
      <w:proofErr w:type="spellStart"/>
      <w:r w:rsidR="00B431DD" w:rsidRPr="000B7A2B">
        <w:rPr>
          <w:sz w:val="22"/>
          <w:szCs w:val="22"/>
        </w:rPr>
        <w:t>Poland</w:t>
      </w:r>
      <w:proofErr w:type="spellEnd"/>
      <w:r w:rsidR="008B7402" w:rsidRPr="000B7A2B">
        <w:rPr>
          <w:sz w:val="22"/>
          <w:szCs w:val="22"/>
        </w:rPr>
        <w:t xml:space="preserve"> 500 mg/100 mg/6,1 </w:t>
      </w:r>
      <w:r w:rsidRPr="000B7A2B">
        <w:rPr>
          <w:sz w:val="22"/>
          <w:szCs w:val="22"/>
        </w:rPr>
        <w:t>mg kietosios kapsulės</w:t>
      </w:r>
    </w:p>
    <w:p w14:paraId="40231997"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1D998C53"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26A91728" w14:textId="77777777" w:rsidR="00403FE8" w:rsidRPr="000B7A2B" w:rsidRDefault="00403FE8">
      <w:pPr>
        <w:pStyle w:val="DefaultText"/>
        <w:tabs>
          <w:tab w:val="left" w:pos="567"/>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0B7A2B">
        <w:rPr>
          <w:rStyle w:val="InitialStyle"/>
          <w:rFonts w:ascii="Times New Roman" w:hAnsi="Times New Roman"/>
          <w:b/>
          <w:sz w:val="22"/>
          <w:szCs w:val="22"/>
        </w:rPr>
        <w:t>2</w:t>
      </w:r>
      <w:r w:rsidRPr="000B7A2B">
        <w:rPr>
          <w:rStyle w:val="InitialStyle"/>
          <w:rFonts w:ascii="Times New Roman" w:hAnsi="Times New Roman"/>
          <w:sz w:val="22"/>
          <w:szCs w:val="22"/>
        </w:rPr>
        <w:t>.</w:t>
      </w:r>
      <w:r w:rsidRPr="000B7A2B">
        <w:rPr>
          <w:rStyle w:val="InitialStyle"/>
          <w:rFonts w:ascii="Times New Roman" w:hAnsi="Times New Roman"/>
          <w:sz w:val="22"/>
          <w:szCs w:val="22"/>
        </w:rPr>
        <w:tab/>
      </w:r>
      <w:r w:rsidRPr="000B7A2B">
        <w:rPr>
          <w:rStyle w:val="InitialStyle"/>
          <w:rFonts w:ascii="Times New Roman" w:hAnsi="Times New Roman"/>
          <w:b/>
          <w:sz w:val="22"/>
          <w:szCs w:val="22"/>
        </w:rPr>
        <w:t>KOKYBINĖ IR KIEKYBINĖ SUDĖTIS</w:t>
      </w:r>
    </w:p>
    <w:p w14:paraId="3FEA2C8D"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15BC00F5"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spacing w:line="360" w:lineRule="auto"/>
        <w:jc w:val="both"/>
        <w:rPr>
          <w:rStyle w:val="InitialStyle"/>
          <w:rFonts w:ascii="Times New Roman" w:hAnsi="Times New Roman"/>
          <w:b/>
          <w:bCs/>
          <w:sz w:val="22"/>
          <w:szCs w:val="22"/>
          <w:u w:val="single"/>
        </w:rPr>
      </w:pPr>
      <w:r w:rsidRPr="000B7A2B">
        <w:rPr>
          <w:rStyle w:val="InitialStyle"/>
          <w:rFonts w:ascii="Times New Roman" w:hAnsi="Times New Roman"/>
          <w:sz w:val="22"/>
          <w:szCs w:val="22"/>
        </w:rPr>
        <w:t>Kiekvienoje kietojoje kapsulėje yra:</w:t>
      </w:r>
    </w:p>
    <w:tbl>
      <w:tblPr>
        <w:tblW w:w="0" w:type="auto"/>
        <w:tblInd w:w="-34" w:type="dxa"/>
        <w:tblLook w:val="04A0" w:firstRow="1" w:lastRow="0" w:firstColumn="1" w:lastColumn="0" w:noHBand="0" w:noVBand="1"/>
      </w:tblPr>
      <w:tblGrid>
        <w:gridCol w:w="3260"/>
        <w:gridCol w:w="426"/>
        <w:gridCol w:w="4394"/>
      </w:tblGrid>
      <w:tr w:rsidR="00403FE8" w:rsidRPr="000B7A2B" w14:paraId="541F7F78" w14:textId="77777777" w:rsidTr="004866F6">
        <w:tc>
          <w:tcPr>
            <w:tcW w:w="3260" w:type="dxa"/>
            <w:shd w:val="clear" w:color="auto" w:fill="auto"/>
            <w:vAlign w:val="center"/>
          </w:tcPr>
          <w:p w14:paraId="687D6169" w14:textId="77777777" w:rsidR="00403FE8" w:rsidRPr="000B7A2B" w:rsidRDefault="00403FE8">
            <w:pPr>
              <w:pStyle w:val="DefaultText"/>
              <w:spacing w:line="360" w:lineRule="auto"/>
              <w:jc w:val="both"/>
              <w:rPr>
                <w:rStyle w:val="InitialStyle"/>
                <w:rFonts w:ascii="Times New Roman" w:hAnsi="Times New Roman"/>
                <w:bCs/>
                <w:sz w:val="22"/>
                <w:szCs w:val="22"/>
              </w:rPr>
            </w:pPr>
            <w:r w:rsidRPr="000B7A2B">
              <w:rPr>
                <w:rStyle w:val="InitialStyle"/>
                <w:rFonts w:ascii="Times New Roman" w:hAnsi="Times New Roman"/>
                <w:bCs/>
                <w:sz w:val="22"/>
                <w:szCs w:val="22"/>
                <w:u w:val="single"/>
              </w:rPr>
              <w:t>veikliųjų medžiagų</w:t>
            </w:r>
          </w:p>
        </w:tc>
        <w:tc>
          <w:tcPr>
            <w:tcW w:w="426" w:type="dxa"/>
            <w:shd w:val="clear" w:color="auto" w:fill="auto"/>
            <w:vAlign w:val="center"/>
          </w:tcPr>
          <w:p w14:paraId="2D0EF201" w14:textId="77777777" w:rsidR="00403FE8" w:rsidRPr="000B7A2B" w:rsidRDefault="00403FE8">
            <w:pPr>
              <w:pStyle w:val="DefaultText"/>
              <w:spacing w:line="360" w:lineRule="auto"/>
              <w:jc w:val="both"/>
              <w:rPr>
                <w:rStyle w:val="InitialStyle"/>
                <w:rFonts w:ascii="Times New Roman" w:hAnsi="Times New Roman"/>
                <w:bCs/>
                <w:sz w:val="22"/>
                <w:szCs w:val="22"/>
              </w:rPr>
            </w:pPr>
          </w:p>
        </w:tc>
        <w:tc>
          <w:tcPr>
            <w:tcW w:w="4394" w:type="dxa"/>
            <w:shd w:val="clear" w:color="auto" w:fill="auto"/>
            <w:vAlign w:val="center"/>
          </w:tcPr>
          <w:p w14:paraId="3166E9AE" w14:textId="77777777" w:rsidR="00403FE8" w:rsidRPr="000B7A2B" w:rsidRDefault="00403FE8">
            <w:pPr>
              <w:pStyle w:val="DefaultText"/>
              <w:spacing w:line="360" w:lineRule="auto"/>
              <w:jc w:val="both"/>
              <w:rPr>
                <w:rStyle w:val="InitialStyle"/>
                <w:rFonts w:ascii="Times New Roman" w:hAnsi="Times New Roman"/>
                <w:bCs/>
                <w:sz w:val="22"/>
                <w:szCs w:val="22"/>
              </w:rPr>
            </w:pPr>
            <w:r w:rsidRPr="000B7A2B">
              <w:rPr>
                <w:rStyle w:val="InitialStyle"/>
                <w:rFonts w:ascii="Times New Roman" w:hAnsi="Times New Roman"/>
                <w:bCs/>
                <w:sz w:val="22"/>
                <w:szCs w:val="22"/>
                <w:u w:val="single"/>
              </w:rPr>
              <w:t>mg/kapsulėje</w:t>
            </w:r>
          </w:p>
        </w:tc>
      </w:tr>
      <w:tr w:rsidR="00403FE8" w:rsidRPr="000B7A2B" w14:paraId="162D22CE" w14:textId="77777777" w:rsidTr="004866F6">
        <w:tc>
          <w:tcPr>
            <w:tcW w:w="3260" w:type="dxa"/>
            <w:shd w:val="clear" w:color="auto" w:fill="auto"/>
            <w:vAlign w:val="center"/>
          </w:tcPr>
          <w:p w14:paraId="5769EE77" w14:textId="77777777" w:rsidR="00403FE8" w:rsidRPr="000B7A2B" w:rsidRDefault="00403FE8">
            <w:pPr>
              <w:pStyle w:val="DefaultText"/>
              <w:jc w:val="both"/>
              <w:rPr>
                <w:rStyle w:val="InitialStyle"/>
                <w:rFonts w:ascii="Times New Roman" w:hAnsi="Times New Roman"/>
                <w:sz w:val="22"/>
                <w:szCs w:val="22"/>
              </w:rPr>
            </w:pPr>
            <w:r w:rsidRPr="000B7A2B">
              <w:rPr>
                <w:rStyle w:val="InitialStyle"/>
                <w:rFonts w:ascii="Times New Roman" w:hAnsi="Times New Roman"/>
                <w:sz w:val="22"/>
                <w:szCs w:val="22"/>
              </w:rPr>
              <w:t>paracetamolio</w:t>
            </w:r>
          </w:p>
        </w:tc>
        <w:tc>
          <w:tcPr>
            <w:tcW w:w="426" w:type="dxa"/>
            <w:shd w:val="clear" w:color="auto" w:fill="auto"/>
            <w:vAlign w:val="center"/>
          </w:tcPr>
          <w:p w14:paraId="15EE3D33" w14:textId="77777777" w:rsidR="00403FE8" w:rsidRPr="000B7A2B" w:rsidRDefault="00403FE8">
            <w:pPr>
              <w:pStyle w:val="DefaultText"/>
              <w:jc w:val="both"/>
              <w:rPr>
                <w:rStyle w:val="InitialStyle"/>
                <w:rFonts w:ascii="Times New Roman" w:hAnsi="Times New Roman"/>
                <w:sz w:val="22"/>
                <w:szCs w:val="22"/>
              </w:rPr>
            </w:pPr>
          </w:p>
        </w:tc>
        <w:tc>
          <w:tcPr>
            <w:tcW w:w="4394" w:type="dxa"/>
            <w:shd w:val="clear" w:color="auto" w:fill="auto"/>
            <w:vAlign w:val="center"/>
          </w:tcPr>
          <w:p w14:paraId="6FAE8B91" w14:textId="77777777" w:rsidR="00403FE8" w:rsidRPr="000B7A2B" w:rsidRDefault="00403FE8">
            <w:pPr>
              <w:pStyle w:val="DefaultText"/>
              <w:jc w:val="both"/>
              <w:rPr>
                <w:rStyle w:val="InitialStyle"/>
                <w:rFonts w:ascii="Times New Roman" w:hAnsi="Times New Roman"/>
                <w:sz w:val="22"/>
                <w:szCs w:val="22"/>
              </w:rPr>
            </w:pPr>
            <w:r w:rsidRPr="000B7A2B">
              <w:rPr>
                <w:rStyle w:val="InitialStyle"/>
                <w:rFonts w:ascii="Times New Roman" w:hAnsi="Times New Roman"/>
                <w:sz w:val="22"/>
                <w:szCs w:val="22"/>
              </w:rPr>
              <w:t>500</w:t>
            </w:r>
          </w:p>
        </w:tc>
      </w:tr>
      <w:tr w:rsidR="00403FE8" w:rsidRPr="000B7A2B" w14:paraId="3BF348F1" w14:textId="77777777" w:rsidTr="004866F6">
        <w:tc>
          <w:tcPr>
            <w:tcW w:w="3260" w:type="dxa"/>
            <w:shd w:val="clear" w:color="auto" w:fill="auto"/>
            <w:vAlign w:val="center"/>
          </w:tcPr>
          <w:p w14:paraId="5C9CE651" w14:textId="77777777" w:rsidR="00403FE8" w:rsidRPr="000B7A2B" w:rsidRDefault="00403FE8">
            <w:pPr>
              <w:pStyle w:val="DefaultText"/>
              <w:jc w:val="both"/>
              <w:rPr>
                <w:rStyle w:val="InitialStyle"/>
                <w:rFonts w:ascii="Times New Roman" w:hAnsi="Times New Roman"/>
                <w:sz w:val="22"/>
                <w:szCs w:val="22"/>
              </w:rPr>
            </w:pPr>
            <w:r w:rsidRPr="000B7A2B">
              <w:rPr>
                <w:rStyle w:val="InitialStyle"/>
                <w:rFonts w:ascii="Times New Roman" w:hAnsi="Times New Roman"/>
                <w:sz w:val="22"/>
                <w:szCs w:val="22"/>
              </w:rPr>
              <w:t>gvajfenezino</w:t>
            </w:r>
          </w:p>
        </w:tc>
        <w:tc>
          <w:tcPr>
            <w:tcW w:w="426" w:type="dxa"/>
            <w:shd w:val="clear" w:color="auto" w:fill="auto"/>
            <w:vAlign w:val="center"/>
          </w:tcPr>
          <w:p w14:paraId="0A3C9516" w14:textId="77777777" w:rsidR="00403FE8" w:rsidRPr="000B7A2B" w:rsidRDefault="00403FE8">
            <w:pPr>
              <w:pStyle w:val="DefaultText"/>
              <w:jc w:val="both"/>
              <w:rPr>
                <w:rStyle w:val="InitialStyle"/>
                <w:rFonts w:ascii="Times New Roman" w:hAnsi="Times New Roman"/>
                <w:sz w:val="22"/>
                <w:szCs w:val="22"/>
              </w:rPr>
            </w:pPr>
          </w:p>
        </w:tc>
        <w:tc>
          <w:tcPr>
            <w:tcW w:w="4394" w:type="dxa"/>
            <w:shd w:val="clear" w:color="auto" w:fill="auto"/>
            <w:vAlign w:val="center"/>
          </w:tcPr>
          <w:p w14:paraId="5130106F" w14:textId="77777777" w:rsidR="00403FE8" w:rsidRPr="000B7A2B" w:rsidRDefault="00403FE8">
            <w:pPr>
              <w:pStyle w:val="DefaultText"/>
              <w:jc w:val="both"/>
              <w:rPr>
                <w:rStyle w:val="InitialStyle"/>
                <w:rFonts w:ascii="Times New Roman" w:hAnsi="Times New Roman"/>
                <w:sz w:val="22"/>
                <w:szCs w:val="22"/>
              </w:rPr>
            </w:pPr>
            <w:r w:rsidRPr="000B7A2B">
              <w:rPr>
                <w:rStyle w:val="InitialStyle"/>
                <w:rFonts w:ascii="Times New Roman" w:hAnsi="Times New Roman"/>
                <w:sz w:val="22"/>
                <w:szCs w:val="22"/>
              </w:rPr>
              <w:t>100</w:t>
            </w:r>
          </w:p>
        </w:tc>
      </w:tr>
      <w:tr w:rsidR="00403FE8" w:rsidRPr="000B7A2B" w14:paraId="62DBF5DC" w14:textId="77777777" w:rsidTr="004866F6">
        <w:tc>
          <w:tcPr>
            <w:tcW w:w="3260" w:type="dxa"/>
            <w:shd w:val="clear" w:color="auto" w:fill="auto"/>
            <w:vAlign w:val="center"/>
          </w:tcPr>
          <w:p w14:paraId="7F421E7D" w14:textId="77777777" w:rsidR="00403FE8" w:rsidRPr="000B7A2B" w:rsidRDefault="00403FE8">
            <w:pPr>
              <w:pStyle w:val="DefaultText"/>
              <w:jc w:val="both"/>
              <w:rPr>
                <w:rStyle w:val="InitialStyle"/>
                <w:rFonts w:ascii="Times New Roman" w:hAnsi="Times New Roman"/>
                <w:sz w:val="22"/>
                <w:szCs w:val="22"/>
              </w:rPr>
            </w:pPr>
            <w:r w:rsidRPr="000B7A2B">
              <w:rPr>
                <w:rStyle w:val="InitialStyle"/>
                <w:rFonts w:ascii="Times New Roman" w:hAnsi="Times New Roman"/>
                <w:sz w:val="22"/>
                <w:szCs w:val="22"/>
              </w:rPr>
              <w:t>fenilefrino hidrochlorido</w:t>
            </w:r>
          </w:p>
        </w:tc>
        <w:tc>
          <w:tcPr>
            <w:tcW w:w="426" w:type="dxa"/>
            <w:shd w:val="clear" w:color="auto" w:fill="auto"/>
            <w:vAlign w:val="center"/>
          </w:tcPr>
          <w:p w14:paraId="2698928E" w14:textId="77777777" w:rsidR="00403FE8" w:rsidRPr="000B7A2B" w:rsidRDefault="00403FE8">
            <w:pPr>
              <w:pStyle w:val="DefaultText"/>
              <w:jc w:val="both"/>
              <w:rPr>
                <w:rStyle w:val="InitialStyle"/>
                <w:rFonts w:ascii="Times New Roman" w:hAnsi="Times New Roman"/>
                <w:sz w:val="22"/>
                <w:szCs w:val="22"/>
              </w:rPr>
            </w:pPr>
          </w:p>
        </w:tc>
        <w:tc>
          <w:tcPr>
            <w:tcW w:w="4394" w:type="dxa"/>
            <w:shd w:val="clear" w:color="auto" w:fill="auto"/>
            <w:vAlign w:val="center"/>
          </w:tcPr>
          <w:p w14:paraId="463B0FDA" w14:textId="77777777" w:rsidR="00403FE8" w:rsidRPr="000B7A2B" w:rsidRDefault="00403FE8">
            <w:pPr>
              <w:pStyle w:val="DefaultText"/>
              <w:jc w:val="both"/>
              <w:rPr>
                <w:rStyle w:val="InitialStyle"/>
                <w:rFonts w:ascii="Times New Roman" w:hAnsi="Times New Roman"/>
                <w:sz w:val="22"/>
                <w:szCs w:val="22"/>
              </w:rPr>
            </w:pPr>
            <w:r w:rsidRPr="000B7A2B">
              <w:rPr>
                <w:rStyle w:val="InitialStyle"/>
                <w:rFonts w:ascii="Times New Roman" w:hAnsi="Times New Roman"/>
                <w:sz w:val="22"/>
                <w:szCs w:val="22"/>
              </w:rPr>
              <w:t xml:space="preserve">6,1 (atitinka </w:t>
            </w:r>
            <w:r w:rsidRPr="009B7BB7">
              <w:rPr>
                <w:rStyle w:val="InitialStyle"/>
                <w:rFonts w:ascii="Times New Roman" w:hAnsi="Times New Roman"/>
                <w:sz w:val="22"/>
                <w:szCs w:val="22"/>
              </w:rPr>
              <w:t>5 mg fenilefrino baz</w:t>
            </w:r>
            <w:r w:rsidRPr="000B7A2B">
              <w:rPr>
                <w:rStyle w:val="InitialStyle"/>
                <w:rFonts w:ascii="Times New Roman" w:hAnsi="Times New Roman"/>
                <w:sz w:val="22"/>
                <w:szCs w:val="22"/>
              </w:rPr>
              <w:t>ės)</w:t>
            </w:r>
          </w:p>
        </w:tc>
      </w:tr>
    </w:tbl>
    <w:p w14:paraId="2B73E6B2"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1865F21D" w14:textId="77777777" w:rsidR="00403FE8" w:rsidRPr="000B7A2B" w:rsidRDefault="00403FE8">
      <w:pPr>
        <w:pStyle w:val="DefaultText"/>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Visos pagalbinės medžiagos išvardytos 6.1 skyriuje.</w:t>
      </w:r>
    </w:p>
    <w:p w14:paraId="1A0605E6"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741D0757"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18AF9D0D" w14:textId="77777777" w:rsidR="00403FE8" w:rsidRPr="000B7A2B" w:rsidRDefault="00403FE8">
      <w:pPr>
        <w:pStyle w:val="DefaultText"/>
        <w:numPr>
          <w:ilvl w:val="0"/>
          <w:numId w:val="2"/>
        </w:numPr>
        <w:tabs>
          <w:tab w:val="clear" w:pos="705"/>
          <w:tab w:val="num" w:pos="567"/>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0B7A2B">
        <w:rPr>
          <w:rStyle w:val="InitialStyle"/>
          <w:rFonts w:ascii="Times New Roman" w:hAnsi="Times New Roman"/>
          <w:b/>
          <w:sz w:val="22"/>
          <w:szCs w:val="22"/>
        </w:rPr>
        <w:t>FARMACINĖ FORMA</w:t>
      </w:r>
    </w:p>
    <w:p w14:paraId="2428CCB9"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4C42963F" w14:textId="77777777" w:rsidR="00403FE8" w:rsidRPr="000B7A2B" w:rsidRDefault="00403FE8">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Kietoji kapsulė.</w:t>
      </w:r>
    </w:p>
    <w:p w14:paraId="318ABBD7" w14:textId="77777777" w:rsidR="00403FE8" w:rsidRPr="000B7A2B" w:rsidRDefault="00403FE8">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p>
    <w:p w14:paraId="3254EF7D" w14:textId="77777777" w:rsidR="00403FE8" w:rsidRPr="000B7A2B" w:rsidRDefault="00403FE8">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Kapsulė su permatomu žaliu korpusu ir nepermatomu mėlynu dangteliu, 21 mm ilgio, užpildyta balkšvais milteliais, be didelių agregatų ir užterštų dalelių.</w:t>
      </w:r>
    </w:p>
    <w:p w14:paraId="7F7453B7"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2CBC945C"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59945115" w14:textId="77777777" w:rsidR="00403FE8" w:rsidRPr="000B7A2B" w:rsidRDefault="00403FE8">
      <w:pPr>
        <w:pStyle w:val="DefaultText"/>
        <w:tabs>
          <w:tab w:val="left" w:pos="567"/>
          <w:tab w:val="left" w:pos="993"/>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426" w:hanging="426"/>
        <w:jc w:val="both"/>
        <w:rPr>
          <w:rStyle w:val="InitialStyle"/>
          <w:rFonts w:ascii="Times New Roman" w:hAnsi="Times New Roman"/>
          <w:b/>
          <w:sz w:val="22"/>
          <w:szCs w:val="22"/>
        </w:rPr>
      </w:pPr>
      <w:r w:rsidRPr="000B7A2B">
        <w:rPr>
          <w:rStyle w:val="InitialStyle"/>
          <w:rFonts w:ascii="Times New Roman" w:hAnsi="Times New Roman"/>
          <w:b/>
          <w:sz w:val="22"/>
          <w:szCs w:val="22"/>
        </w:rPr>
        <w:t>4.</w:t>
      </w:r>
      <w:r w:rsidRPr="000B7A2B">
        <w:rPr>
          <w:rStyle w:val="InitialStyle"/>
          <w:rFonts w:ascii="Times New Roman" w:hAnsi="Times New Roman"/>
          <w:b/>
          <w:sz w:val="22"/>
          <w:szCs w:val="22"/>
        </w:rPr>
        <w:tab/>
        <w:t>KLINIKINĖ INFORMACIJA</w:t>
      </w:r>
    </w:p>
    <w:p w14:paraId="29F76D4B"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
          <w:sz w:val="22"/>
          <w:szCs w:val="22"/>
        </w:rPr>
      </w:pPr>
    </w:p>
    <w:p w14:paraId="1428A7D9" w14:textId="77777777" w:rsidR="00403FE8" w:rsidRPr="000B7A2B" w:rsidRDefault="00403FE8">
      <w:pPr>
        <w:pStyle w:val="DefaultText"/>
        <w:tabs>
          <w:tab w:val="left" w:pos="567"/>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b/>
          <w:sz w:val="22"/>
          <w:szCs w:val="22"/>
        </w:rPr>
      </w:pPr>
      <w:r w:rsidRPr="000B7A2B">
        <w:rPr>
          <w:rStyle w:val="InitialStyle"/>
          <w:rFonts w:ascii="Times New Roman" w:hAnsi="Times New Roman"/>
          <w:b/>
          <w:sz w:val="22"/>
          <w:szCs w:val="22"/>
        </w:rPr>
        <w:t>4.1</w:t>
      </w:r>
      <w:r w:rsidRPr="000B7A2B">
        <w:rPr>
          <w:rStyle w:val="InitialStyle"/>
          <w:rFonts w:ascii="Times New Roman" w:hAnsi="Times New Roman"/>
          <w:b/>
          <w:sz w:val="22"/>
          <w:szCs w:val="22"/>
        </w:rPr>
        <w:tab/>
        <w:t>Terapinės indikacijos</w:t>
      </w:r>
    </w:p>
    <w:p w14:paraId="76BBDBE3" w14:textId="77777777" w:rsidR="00403FE8" w:rsidRPr="000B7A2B" w:rsidRDefault="00403FE8">
      <w:pPr>
        <w:pStyle w:val="DefaultText"/>
        <w:tabs>
          <w:tab w:val="left" w:pos="0"/>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1FEF8C2D" w14:textId="77777777" w:rsidR="00403FE8" w:rsidRPr="000B7A2B" w:rsidRDefault="00403FE8">
      <w:pPr>
        <w:pStyle w:val="DefaultText"/>
        <w:tabs>
          <w:tab w:val="left" w:pos="0"/>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bCs/>
          <w:sz w:val="22"/>
          <w:szCs w:val="22"/>
        </w:rPr>
      </w:pPr>
      <w:r w:rsidRPr="000B7A2B">
        <w:rPr>
          <w:rStyle w:val="InitialStyle"/>
          <w:rFonts w:ascii="Times New Roman" w:hAnsi="Times New Roman"/>
          <w:sz w:val="22"/>
          <w:szCs w:val="22"/>
        </w:rPr>
        <w:t>Trumpalaikis peršalimo ir gripo simptomų, įskaitant lengvo bei vidutinio stiprumo skausmą, galvos skausmą, užsikimšusią nosį ir gerklės skausmą, šaltkrėtį ir karščiavimą, bei drėgno kosulio lengvinimas.</w:t>
      </w:r>
    </w:p>
    <w:p w14:paraId="43E165CD" w14:textId="77777777" w:rsidR="00403FE8" w:rsidRPr="000B7A2B" w:rsidRDefault="00403FE8">
      <w:pPr>
        <w:pStyle w:val="DefaultText"/>
        <w:tabs>
          <w:tab w:val="left" w:pos="0"/>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Cs/>
          <w:sz w:val="22"/>
          <w:szCs w:val="22"/>
        </w:rPr>
      </w:pPr>
    </w:p>
    <w:p w14:paraId="390B3FF1" w14:textId="77777777" w:rsidR="00403FE8" w:rsidRPr="000B7A2B" w:rsidRDefault="00403FE8">
      <w:pPr>
        <w:pStyle w:val="DefaultText"/>
        <w:tabs>
          <w:tab w:val="left" w:pos="0"/>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Šis vaistinis preparatas skirtas suaugusiesiems, senyviems pacientams ir vyresniems kaip 16 metų paaugliams.</w:t>
      </w:r>
    </w:p>
    <w:p w14:paraId="7FA0CB8D" w14:textId="77777777" w:rsidR="00403FE8" w:rsidRPr="000B7A2B" w:rsidRDefault="00403FE8">
      <w:pPr>
        <w:pStyle w:val="DefaultText"/>
        <w:tabs>
          <w:tab w:val="left" w:pos="360"/>
          <w:tab w:val="left" w:pos="567"/>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56ADD99B" w14:textId="77777777" w:rsidR="00403FE8" w:rsidRPr="000B7A2B" w:rsidRDefault="00403FE8">
      <w:pPr>
        <w:pStyle w:val="DefaultText"/>
        <w:numPr>
          <w:ilvl w:val="1"/>
          <w:numId w:val="7"/>
        </w:numPr>
        <w:tabs>
          <w:tab w:val="clear" w:pos="705"/>
          <w:tab w:val="left" w:pos="567"/>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
          <w:sz w:val="22"/>
          <w:szCs w:val="22"/>
        </w:rPr>
      </w:pPr>
      <w:r w:rsidRPr="000B7A2B">
        <w:rPr>
          <w:rStyle w:val="InitialStyle"/>
          <w:rFonts w:ascii="Times New Roman" w:hAnsi="Times New Roman"/>
          <w:b/>
          <w:sz w:val="22"/>
          <w:szCs w:val="22"/>
        </w:rPr>
        <w:t>Dozavimas ir vartojimo metodas</w:t>
      </w:r>
    </w:p>
    <w:p w14:paraId="6681F309" w14:textId="77777777" w:rsidR="00403FE8" w:rsidRPr="000B7A2B" w:rsidRDefault="00403FE8">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u w:val="single"/>
        </w:rPr>
      </w:pPr>
    </w:p>
    <w:p w14:paraId="22559768" w14:textId="77777777" w:rsidR="00403FE8" w:rsidRPr="000B7A2B" w:rsidRDefault="00403FE8">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u w:val="single"/>
        </w:rPr>
      </w:pPr>
      <w:r w:rsidRPr="000B7A2B">
        <w:rPr>
          <w:rStyle w:val="InitialStyle"/>
          <w:rFonts w:ascii="Times New Roman" w:hAnsi="Times New Roman"/>
          <w:sz w:val="22"/>
          <w:szCs w:val="22"/>
          <w:u w:val="single"/>
        </w:rPr>
        <w:t>Dozavimas</w:t>
      </w:r>
    </w:p>
    <w:p w14:paraId="489E4347" w14:textId="77777777" w:rsidR="00403FE8" w:rsidRPr="000B7A2B" w:rsidRDefault="00403FE8">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u w:val="single"/>
        </w:rPr>
      </w:pPr>
    </w:p>
    <w:p w14:paraId="7A87D41B" w14:textId="77777777" w:rsidR="00403FE8" w:rsidRPr="000B7A2B" w:rsidRDefault="00403FE8">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i/>
          <w:sz w:val="22"/>
          <w:szCs w:val="22"/>
          <w:u w:val="single"/>
        </w:rPr>
      </w:pPr>
      <w:r w:rsidRPr="000B7A2B">
        <w:rPr>
          <w:rStyle w:val="InitialStyle"/>
          <w:rFonts w:ascii="Times New Roman" w:hAnsi="Times New Roman"/>
          <w:i/>
          <w:sz w:val="22"/>
          <w:szCs w:val="22"/>
          <w:u w:val="single"/>
        </w:rPr>
        <w:t>Suaugusie</w:t>
      </w:r>
      <w:r w:rsidR="00187BFE" w:rsidRPr="000B7A2B">
        <w:rPr>
          <w:rStyle w:val="InitialStyle"/>
          <w:rFonts w:ascii="Times New Roman" w:hAnsi="Times New Roman"/>
          <w:i/>
          <w:sz w:val="22"/>
          <w:szCs w:val="22"/>
          <w:u w:val="single"/>
        </w:rPr>
        <w:t>siems</w:t>
      </w:r>
      <w:r w:rsidRPr="000B7A2B">
        <w:rPr>
          <w:rStyle w:val="InitialStyle"/>
          <w:rFonts w:ascii="Times New Roman" w:hAnsi="Times New Roman"/>
          <w:i/>
          <w:sz w:val="22"/>
          <w:szCs w:val="22"/>
          <w:u w:val="single"/>
        </w:rPr>
        <w:t>, senyvi</w:t>
      </w:r>
      <w:r w:rsidR="00D77886" w:rsidRPr="000B7A2B">
        <w:rPr>
          <w:rStyle w:val="InitialStyle"/>
          <w:rFonts w:ascii="Times New Roman" w:hAnsi="Times New Roman"/>
          <w:i/>
          <w:sz w:val="22"/>
          <w:szCs w:val="22"/>
          <w:u w:val="single"/>
        </w:rPr>
        <w:t>ems</w:t>
      </w:r>
      <w:r w:rsidRPr="000B7A2B">
        <w:rPr>
          <w:rStyle w:val="InitialStyle"/>
          <w:rFonts w:ascii="Times New Roman" w:hAnsi="Times New Roman"/>
          <w:i/>
          <w:sz w:val="22"/>
          <w:szCs w:val="22"/>
          <w:u w:val="single"/>
        </w:rPr>
        <w:t xml:space="preserve"> pacienta</w:t>
      </w:r>
      <w:r w:rsidR="00D77886" w:rsidRPr="000B7A2B">
        <w:rPr>
          <w:rStyle w:val="InitialStyle"/>
          <w:rFonts w:ascii="Times New Roman" w:hAnsi="Times New Roman"/>
          <w:i/>
          <w:sz w:val="22"/>
          <w:szCs w:val="22"/>
          <w:u w:val="single"/>
        </w:rPr>
        <w:t>ms</w:t>
      </w:r>
      <w:r w:rsidRPr="000B7A2B">
        <w:rPr>
          <w:rStyle w:val="InitialStyle"/>
          <w:rFonts w:ascii="Times New Roman" w:hAnsi="Times New Roman"/>
          <w:i/>
          <w:sz w:val="22"/>
          <w:szCs w:val="22"/>
          <w:u w:val="single"/>
        </w:rPr>
        <w:t xml:space="preserve"> ir 16 metų bei vyresni</w:t>
      </w:r>
      <w:r w:rsidR="00D77886" w:rsidRPr="000B7A2B">
        <w:rPr>
          <w:rStyle w:val="InitialStyle"/>
          <w:rFonts w:ascii="Times New Roman" w:hAnsi="Times New Roman"/>
          <w:i/>
          <w:sz w:val="22"/>
          <w:szCs w:val="22"/>
          <w:u w:val="single"/>
        </w:rPr>
        <w:t>ems</w:t>
      </w:r>
      <w:r w:rsidRPr="000B7A2B">
        <w:rPr>
          <w:rStyle w:val="InitialStyle"/>
          <w:rFonts w:ascii="Times New Roman" w:hAnsi="Times New Roman"/>
          <w:i/>
          <w:sz w:val="22"/>
          <w:szCs w:val="22"/>
          <w:u w:val="single"/>
        </w:rPr>
        <w:t xml:space="preserve"> paauglia</w:t>
      </w:r>
      <w:r w:rsidR="00D77886" w:rsidRPr="000B7A2B">
        <w:rPr>
          <w:rStyle w:val="InitialStyle"/>
          <w:rFonts w:ascii="Times New Roman" w:hAnsi="Times New Roman"/>
          <w:i/>
          <w:sz w:val="22"/>
          <w:szCs w:val="22"/>
          <w:u w:val="single"/>
        </w:rPr>
        <w:t>ms</w:t>
      </w:r>
    </w:p>
    <w:p w14:paraId="47E0FD6E" w14:textId="77777777" w:rsidR="00403FE8" w:rsidRPr="000B7A2B" w:rsidRDefault="00403FE8">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0B7A2B">
        <w:rPr>
          <w:rStyle w:val="InitialStyle"/>
          <w:rFonts w:ascii="Times New Roman" w:hAnsi="Times New Roman"/>
          <w:sz w:val="22"/>
          <w:szCs w:val="22"/>
        </w:rPr>
        <w:t>Po 2 kapsules kas 4–6 valandas pagal poreikį, ne daugiau kaip 3 dozes per 24 val.</w:t>
      </w:r>
    </w:p>
    <w:p w14:paraId="1D6734E9" w14:textId="77777777" w:rsidR="00403FE8" w:rsidRPr="000B7A2B" w:rsidRDefault="00403FE8">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0B7A2B">
        <w:rPr>
          <w:rStyle w:val="InitialStyle"/>
          <w:rFonts w:ascii="Times New Roman" w:hAnsi="Times New Roman"/>
          <w:sz w:val="22"/>
          <w:szCs w:val="22"/>
        </w:rPr>
        <w:t>Negalima vartoti daugiau kaip 6 kapsulių (3 g paracetamolio) per 24 val.</w:t>
      </w:r>
    </w:p>
    <w:p w14:paraId="1B65A138" w14:textId="77777777" w:rsidR="00403FE8" w:rsidRPr="000B7A2B" w:rsidRDefault="00403FE8">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p>
    <w:p w14:paraId="24E69B44" w14:textId="77777777" w:rsidR="00403FE8" w:rsidRPr="000B7A2B" w:rsidRDefault="00403FE8">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Negalima vartoti suaugusiesiems, senyviems pacientams ir 16 metų bei vyresniems paaugliams, sveriantiems mažiau kaip 50 kg.</w:t>
      </w:r>
    </w:p>
    <w:p w14:paraId="3DDF42D7" w14:textId="77777777" w:rsidR="00403FE8" w:rsidRPr="000B7A2B" w:rsidRDefault="00403FE8">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p>
    <w:p w14:paraId="3914025B" w14:textId="77777777" w:rsidR="00403FE8" w:rsidRPr="000B7A2B" w:rsidRDefault="00403FE8">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i/>
          <w:iCs/>
          <w:sz w:val="22"/>
          <w:szCs w:val="22"/>
        </w:rPr>
      </w:pPr>
      <w:r w:rsidRPr="000B7A2B">
        <w:rPr>
          <w:rStyle w:val="InitialStyle"/>
          <w:rFonts w:ascii="Times New Roman" w:hAnsi="Times New Roman"/>
          <w:i/>
          <w:iCs/>
          <w:sz w:val="22"/>
          <w:szCs w:val="22"/>
        </w:rPr>
        <w:t>Vaikų populiacija</w:t>
      </w:r>
    </w:p>
    <w:p w14:paraId="4FAB2524" w14:textId="77777777" w:rsidR="00403FE8" w:rsidRPr="000B7A2B" w:rsidRDefault="00403FE8">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 xml:space="preserve">Jaunesniems kaip 16 metų vaikams ir paaugliams šio vaistinio preparato vartoti negalima. </w:t>
      </w:r>
    </w:p>
    <w:p w14:paraId="73BCA5E0" w14:textId="77777777" w:rsidR="00403FE8" w:rsidRPr="000B7A2B" w:rsidRDefault="00403FE8">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p>
    <w:p w14:paraId="27346D60" w14:textId="77777777" w:rsidR="00403FE8" w:rsidRPr="000B7A2B" w:rsidRDefault="00403FE8">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i/>
          <w:iCs/>
          <w:sz w:val="22"/>
          <w:szCs w:val="22"/>
        </w:rPr>
      </w:pPr>
      <w:r w:rsidRPr="000B7A2B">
        <w:rPr>
          <w:rStyle w:val="InitialStyle"/>
          <w:rFonts w:ascii="Times New Roman" w:hAnsi="Times New Roman"/>
          <w:i/>
          <w:iCs/>
          <w:sz w:val="22"/>
          <w:szCs w:val="22"/>
        </w:rPr>
        <w:t>Senyviems pacientams</w:t>
      </w:r>
    </w:p>
    <w:p w14:paraId="2154BE0A" w14:textId="77777777" w:rsidR="00403FE8" w:rsidRPr="000B7A2B" w:rsidRDefault="00403FE8">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Senyviems pacientams, ypač silpniems ar nejudantiems, dozę arba vartojimo dažnį gali tekti sumažinti.</w:t>
      </w:r>
    </w:p>
    <w:p w14:paraId="4B0B4805" w14:textId="77777777" w:rsidR="00403FE8" w:rsidRPr="000B7A2B" w:rsidRDefault="00403FE8">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p>
    <w:p w14:paraId="0AD6BF1D" w14:textId="77777777" w:rsidR="00403FE8" w:rsidRPr="000B7A2B" w:rsidRDefault="00403FE8">
      <w:pPr>
        <w:pStyle w:val="MediumGrid21"/>
        <w:keepNext/>
        <w:rPr>
          <w:rFonts w:ascii="Times New Roman" w:hAnsi="Times New Roman"/>
          <w:i/>
          <w:noProof/>
        </w:rPr>
      </w:pPr>
      <w:r w:rsidRPr="000B7A2B">
        <w:rPr>
          <w:rFonts w:ascii="Times New Roman" w:hAnsi="Times New Roman"/>
          <w:i/>
          <w:noProof/>
          <w:lang w:eastAsia="lt-LT"/>
        </w:rPr>
        <w:lastRenderedPageBreak/>
        <w:t>Pacientams, kurių inkstų funkcija sutrikusi</w:t>
      </w:r>
    </w:p>
    <w:p w14:paraId="6B6E6019" w14:textId="77777777" w:rsidR="00403FE8" w:rsidRPr="000B7A2B" w:rsidRDefault="00403FE8">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noProof/>
          <w:sz w:val="22"/>
          <w:szCs w:val="22"/>
        </w:rPr>
      </w:pPr>
      <w:r w:rsidRPr="000B7A2B">
        <w:rPr>
          <w:iCs/>
          <w:noProof/>
          <w:sz w:val="22"/>
          <w:szCs w:val="22"/>
        </w:rPr>
        <w:t>Pacientams, kurių inkstų funkcija sutrikusi, prieš vartojant šio vaistinio preparato reikia pasikonsultuoti su gydytoju.</w:t>
      </w:r>
      <w:r w:rsidR="00890CEF" w:rsidRPr="000B7A2B">
        <w:rPr>
          <w:iCs/>
          <w:noProof/>
          <w:sz w:val="22"/>
          <w:szCs w:val="22"/>
        </w:rPr>
        <w:t xml:space="preserve"> </w:t>
      </w:r>
      <w:r w:rsidRPr="000B7A2B">
        <w:rPr>
          <w:noProof/>
          <w:sz w:val="22"/>
          <w:szCs w:val="22"/>
        </w:rPr>
        <w:t>Skiriant paracetamolio</w:t>
      </w:r>
      <w:r w:rsidR="008B7402" w:rsidRPr="000B7A2B">
        <w:rPr>
          <w:noProof/>
          <w:sz w:val="22"/>
          <w:szCs w:val="22"/>
        </w:rPr>
        <w:t xml:space="preserve"> </w:t>
      </w:r>
      <w:r w:rsidRPr="000B7A2B">
        <w:rPr>
          <w:noProof/>
          <w:sz w:val="22"/>
          <w:szCs w:val="22"/>
        </w:rPr>
        <w:t xml:space="preserve">pacientams, kurių inkstų funkcija sutrikusi, rekomenduojama </w:t>
      </w:r>
      <w:r w:rsidR="00A72DDE" w:rsidRPr="000B7A2B">
        <w:rPr>
          <w:noProof/>
          <w:sz w:val="22"/>
          <w:szCs w:val="22"/>
        </w:rPr>
        <w:t xml:space="preserve">sumažinti dozę ir </w:t>
      </w:r>
      <w:r w:rsidRPr="000B7A2B">
        <w:rPr>
          <w:noProof/>
          <w:sz w:val="22"/>
          <w:szCs w:val="22"/>
        </w:rPr>
        <w:t>padidinti mažiausią intervalą tarp vaistinio preparato dozių vartojimo bent iki 6 valandų (žr. 4.4 skyrių).</w:t>
      </w:r>
    </w:p>
    <w:p w14:paraId="04699180" w14:textId="77777777" w:rsidR="00403FE8" w:rsidRPr="009B7BB7" w:rsidRDefault="00403FE8">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noProof/>
          <w:sz w:val="22"/>
          <w:szCs w:val="22"/>
        </w:rPr>
      </w:pPr>
    </w:p>
    <w:p w14:paraId="60FF9D10" w14:textId="77777777" w:rsidR="00403FE8" w:rsidRPr="000B7A2B" w:rsidRDefault="00403FE8">
      <w:pPr>
        <w:rPr>
          <w:i/>
          <w:noProof/>
          <w:sz w:val="22"/>
          <w:szCs w:val="22"/>
        </w:rPr>
      </w:pPr>
      <w:r w:rsidRPr="000B7A2B">
        <w:rPr>
          <w:i/>
          <w:noProof/>
          <w:sz w:val="22"/>
          <w:szCs w:val="22"/>
        </w:rPr>
        <w:t>Pacientams, kurių kepenų funkcija sutrikusi</w:t>
      </w:r>
    </w:p>
    <w:p w14:paraId="4939462E" w14:textId="77777777" w:rsidR="00403FE8" w:rsidRPr="000B7A2B" w:rsidRDefault="008B7402">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noProof/>
          <w:sz w:val="22"/>
          <w:szCs w:val="22"/>
        </w:rPr>
      </w:pPr>
      <w:r w:rsidRPr="000B7A2B">
        <w:rPr>
          <w:noProof/>
          <w:sz w:val="22"/>
          <w:szCs w:val="22"/>
        </w:rPr>
        <w:t>Pacientams, kuriems nustatytas</w:t>
      </w:r>
      <w:r w:rsidR="00403FE8" w:rsidRPr="000B7A2B">
        <w:rPr>
          <w:noProof/>
          <w:sz w:val="22"/>
          <w:szCs w:val="22"/>
        </w:rPr>
        <w:t xml:space="preserve"> kepenų funkcijos sutrikimas ar Žilber</w:t>
      </w:r>
      <w:r w:rsidR="002340E3" w:rsidRPr="000B7A2B">
        <w:rPr>
          <w:noProof/>
          <w:sz w:val="22"/>
          <w:szCs w:val="22"/>
        </w:rPr>
        <w:t>t</w:t>
      </w:r>
      <w:r w:rsidR="00403FE8" w:rsidRPr="000B7A2B">
        <w:rPr>
          <w:noProof/>
          <w:sz w:val="22"/>
          <w:szCs w:val="22"/>
        </w:rPr>
        <w:t>o sindromas, prieš vartojant šio vaistinio preparato reikia pasikonsultuoti su gydytoju. Pacientams, kuriems diagnozuotas lengvas ar vidutinio sunkumo kepenų funkcijos sutrikimas, vaistinį preparatą reikia vartoti atsargiai (žr. 4.4 skyrių). Negalima vartoti pacientams, kuriems diagnozuotas sunkus kepenų funkcijos sutrikimas (žr. 4.3 skyrių).</w:t>
      </w:r>
    </w:p>
    <w:p w14:paraId="3546249C" w14:textId="77777777" w:rsidR="00403FE8" w:rsidRPr="000B7A2B" w:rsidRDefault="00403FE8">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noProof/>
          <w:sz w:val="22"/>
          <w:szCs w:val="22"/>
        </w:rPr>
      </w:pPr>
    </w:p>
    <w:p w14:paraId="5EF73C9A" w14:textId="77777777" w:rsidR="00403FE8" w:rsidRPr="000B7A2B" w:rsidRDefault="00403FE8">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Didžiausia paracetamolio paros dozė neturi viršyti 60 mg/ kg per parą (ne daugiau kaip 2 g per parą) šiais atvejais, nebent gydytojas nurodė kitaip (žr. 4.4 skyrių):</w:t>
      </w:r>
    </w:p>
    <w:p w14:paraId="4DDCC82C" w14:textId="77777777" w:rsidR="00403FE8" w:rsidRPr="000B7A2B" w:rsidRDefault="00403FE8">
      <w:pPr>
        <w:pStyle w:val="DefaultText"/>
        <w:numPr>
          <w:ilvl w:val="0"/>
          <w:numId w:val="40"/>
        </w:numPr>
        <w:tabs>
          <w:tab w:val="left" w:pos="360"/>
          <w:tab w:val="left" w:pos="709"/>
          <w:tab w:val="left" w:pos="851"/>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Dehidratacija</w:t>
      </w:r>
    </w:p>
    <w:p w14:paraId="29F80CDD" w14:textId="77777777" w:rsidR="00403FE8" w:rsidRPr="000B7A2B" w:rsidRDefault="00403FE8">
      <w:pPr>
        <w:pStyle w:val="DefaultText"/>
        <w:numPr>
          <w:ilvl w:val="0"/>
          <w:numId w:val="40"/>
        </w:numPr>
        <w:tabs>
          <w:tab w:val="left" w:pos="360"/>
          <w:tab w:val="left" w:pos="709"/>
          <w:tab w:val="left" w:pos="851"/>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Nepilnavertė mityba</w:t>
      </w:r>
    </w:p>
    <w:p w14:paraId="2C123BB3" w14:textId="77777777" w:rsidR="00403FE8" w:rsidRPr="000B7A2B" w:rsidRDefault="00403FE8">
      <w:pPr>
        <w:pStyle w:val="DefaultText"/>
        <w:numPr>
          <w:ilvl w:val="0"/>
          <w:numId w:val="40"/>
        </w:numPr>
        <w:tabs>
          <w:tab w:val="left" w:pos="360"/>
          <w:tab w:val="left" w:pos="709"/>
          <w:tab w:val="left" w:pos="851"/>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Lėtinis alkoholizmas</w:t>
      </w:r>
    </w:p>
    <w:p w14:paraId="52890B75" w14:textId="77777777" w:rsidR="00403FE8" w:rsidRPr="000B7A2B" w:rsidRDefault="00403FE8">
      <w:pPr>
        <w:pStyle w:val="DefaultText"/>
        <w:tabs>
          <w:tab w:val="left" w:pos="360"/>
          <w:tab w:val="left" w:pos="709"/>
          <w:tab w:val="left" w:pos="851"/>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p>
    <w:p w14:paraId="6E8961A4" w14:textId="77777777" w:rsidR="00403FE8" w:rsidRPr="000B7A2B" w:rsidRDefault="00403FE8">
      <w:pPr>
        <w:pStyle w:val="DefaultText"/>
        <w:keepN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u w:val="single"/>
        </w:rPr>
      </w:pPr>
      <w:r w:rsidRPr="000B7A2B">
        <w:rPr>
          <w:rStyle w:val="InitialStyle"/>
          <w:rFonts w:ascii="Times New Roman" w:hAnsi="Times New Roman"/>
          <w:sz w:val="22"/>
          <w:szCs w:val="22"/>
          <w:u w:val="single"/>
        </w:rPr>
        <w:t>Vartojimo metodas</w:t>
      </w:r>
    </w:p>
    <w:p w14:paraId="2773BE20" w14:textId="77777777" w:rsidR="00403FE8" w:rsidRPr="000B7A2B" w:rsidRDefault="00403FE8">
      <w:pPr>
        <w:pStyle w:val="DefaultText"/>
        <w:keepN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1E519AAF" w14:textId="77777777" w:rsidR="00403FE8" w:rsidRPr="000B7A2B" w:rsidRDefault="00403FE8">
      <w:pPr>
        <w:pStyle w:val="DefaultText"/>
        <w:keepN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0B7A2B">
        <w:rPr>
          <w:rStyle w:val="InitialStyle"/>
          <w:rFonts w:ascii="Times New Roman" w:hAnsi="Times New Roman"/>
          <w:sz w:val="22"/>
          <w:szCs w:val="22"/>
        </w:rPr>
        <w:t>Vartoti per burną.</w:t>
      </w:r>
    </w:p>
    <w:p w14:paraId="3BA7E2DF" w14:textId="77777777" w:rsidR="00403FE8" w:rsidRPr="000B7A2B" w:rsidRDefault="00403FE8">
      <w:pPr>
        <w:pStyle w:val="DefaultText"/>
        <w:keepN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0B7A2B">
        <w:rPr>
          <w:rStyle w:val="InitialStyle"/>
          <w:rFonts w:ascii="Times New Roman" w:hAnsi="Times New Roman"/>
          <w:sz w:val="22"/>
          <w:szCs w:val="22"/>
        </w:rPr>
        <w:t>Kapsules reikia nuryti nepažeistas, nekramtytas, užgeriant vandeniu.</w:t>
      </w:r>
    </w:p>
    <w:p w14:paraId="32B760CD" w14:textId="77777777" w:rsidR="00403FE8" w:rsidRPr="000B7A2B" w:rsidRDefault="00403FE8">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Rekomenduojama paros dozė ar nurodytas dozių skaičius neturėtų būti viršijami dėl kepenų pažeidimo rizikos (žr. 4.4 ir 4.9 skyrius).</w:t>
      </w:r>
    </w:p>
    <w:p w14:paraId="40095F81" w14:textId="77777777" w:rsidR="00403FE8" w:rsidRPr="000B7A2B" w:rsidRDefault="00403FE8">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42A1B932" w14:textId="77777777" w:rsidR="00403FE8" w:rsidRPr="000B7A2B" w:rsidRDefault="00403FE8">
      <w:pPr>
        <w:pStyle w:val="DefaultText"/>
        <w:tabs>
          <w:tab w:val="left" w:pos="142"/>
          <w:tab w:val="left" w:pos="360"/>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0B7A2B">
        <w:rPr>
          <w:rStyle w:val="InitialStyle"/>
          <w:rFonts w:ascii="Times New Roman" w:hAnsi="Times New Roman"/>
          <w:sz w:val="22"/>
          <w:szCs w:val="22"/>
        </w:rPr>
        <w:t>Jei simptomai trunka ilgiau kaip 3 dienas, blogėja ar pasireiškia kiti simptomai, reikia nutraukti vaistinio preparato vartojimą ir kreiptis į gydytoją.</w:t>
      </w:r>
    </w:p>
    <w:p w14:paraId="514A8B21" w14:textId="77777777" w:rsidR="00403FE8" w:rsidRPr="000B7A2B" w:rsidRDefault="00403FE8">
      <w:pPr>
        <w:pStyle w:val="DefaultText"/>
        <w:tabs>
          <w:tab w:val="left" w:pos="360"/>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33C85445" w14:textId="77777777" w:rsidR="00403FE8" w:rsidRPr="000B7A2B" w:rsidRDefault="00403FE8">
      <w:pPr>
        <w:pStyle w:val="DefaultText"/>
        <w:tabs>
          <w:tab w:val="left" w:pos="567"/>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b/>
          <w:sz w:val="22"/>
          <w:szCs w:val="22"/>
        </w:rPr>
      </w:pPr>
      <w:r w:rsidRPr="000B7A2B">
        <w:rPr>
          <w:rStyle w:val="InitialStyle"/>
          <w:rFonts w:ascii="Times New Roman" w:hAnsi="Times New Roman"/>
          <w:b/>
          <w:sz w:val="22"/>
          <w:szCs w:val="22"/>
        </w:rPr>
        <w:t>4.3</w:t>
      </w:r>
      <w:r w:rsidRPr="000B7A2B">
        <w:rPr>
          <w:rStyle w:val="InitialStyle"/>
          <w:rFonts w:ascii="Times New Roman" w:hAnsi="Times New Roman"/>
          <w:b/>
          <w:sz w:val="22"/>
          <w:szCs w:val="22"/>
        </w:rPr>
        <w:tab/>
        <w:t>Kontraindikacijos</w:t>
      </w:r>
    </w:p>
    <w:p w14:paraId="2755A865" w14:textId="77777777" w:rsidR="00403FE8" w:rsidRPr="000B7A2B" w:rsidRDefault="00403FE8">
      <w:pPr>
        <w:pStyle w:val="DefaultText"/>
        <w:tabs>
          <w:tab w:val="left" w:pos="360"/>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1C29EF8E" w14:textId="77777777" w:rsidR="00403FE8" w:rsidRPr="000B7A2B" w:rsidRDefault="00403FE8">
      <w:pPr>
        <w:pStyle w:val="DefaultText"/>
        <w:numPr>
          <w:ilvl w:val="0"/>
          <w:numId w:val="19"/>
        </w:numPr>
        <w:tabs>
          <w:tab w:val="left" w:pos="567"/>
          <w:tab w:val="left" w:pos="3960"/>
        </w:tabs>
        <w:ind w:left="567" w:hanging="567"/>
        <w:jc w:val="both"/>
        <w:rPr>
          <w:rStyle w:val="InitialStyle"/>
          <w:rFonts w:ascii="Times New Roman" w:hAnsi="Times New Roman"/>
          <w:sz w:val="22"/>
          <w:szCs w:val="22"/>
        </w:rPr>
      </w:pPr>
      <w:r w:rsidRPr="000B7A2B">
        <w:rPr>
          <w:rStyle w:val="InitialStyle"/>
          <w:rFonts w:ascii="Times New Roman" w:hAnsi="Times New Roman"/>
          <w:sz w:val="22"/>
          <w:szCs w:val="22"/>
        </w:rPr>
        <w:t>Padidėjęs jautrumas veikliosioms arba bet kuriai 6.1 skyriuje nurodytai pagalbinei medžiagai.</w:t>
      </w:r>
    </w:p>
    <w:p w14:paraId="0FD7CB4B" w14:textId="77777777" w:rsidR="00403FE8" w:rsidRPr="000B7A2B" w:rsidRDefault="00403FE8">
      <w:pPr>
        <w:pStyle w:val="DefaultText"/>
        <w:numPr>
          <w:ilvl w:val="0"/>
          <w:numId w:val="19"/>
        </w:numPr>
        <w:tabs>
          <w:tab w:val="left" w:pos="567"/>
        </w:tabs>
        <w:ind w:left="567" w:hanging="567"/>
        <w:rPr>
          <w:rStyle w:val="InitialStyle"/>
          <w:rFonts w:ascii="Times New Roman" w:hAnsi="Times New Roman"/>
          <w:sz w:val="22"/>
          <w:szCs w:val="22"/>
        </w:rPr>
      </w:pPr>
      <w:r w:rsidRPr="000B7A2B">
        <w:rPr>
          <w:rStyle w:val="InitialStyle"/>
          <w:rFonts w:ascii="Times New Roman" w:hAnsi="Times New Roman"/>
          <w:sz w:val="22"/>
          <w:szCs w:val="22"/>
        </w:rPr>
        <w:t>Negalima vartoti pacientams, kurie vartoja monoaminooksidazės inhibitorių arba nuo jų vartojimo nutraukimo dar nepraėjo dvi savaitės.</w:t>
      </w:r>
    </w:p>
    <w:p w14:paraId="649EB244" w14:textId="77777777" w:rsidR="00403FE8" w:rsidRPr="000B7A2B" w:rsidRDefault="00403FE8">
      <w:pPr>
        <w:numPr>
          <w:ilvl w:val="0"/>
          <w:numId w:val="19"/>
        </w:numPr>
        <w:tabs>
          <w:tab w:val="left" w:pos="567"/>
        </w:tabs>
        <w:ind w:left="567" w:hanging="567"/>
        <w:jc w:val="both"/>
        <w:rPr>
          <w:rStyle w:val="InitialStyle"/>
          <w:rFonts w:ascii="Times New Roman" w:hAnsi="Times New Roman"/>
          <w:color w:val="auto"/>
          <w:sz w:val="22"/>
          <w:szCs w:val="22"/>
        </w:rPr>
      </w:pPr>
      <w:r w:rsidRPr="000B7A2B">
        <w:rPr>
          <w:rStyle w:val="InitialStyle"/>
          <w:rFonts w:ascii="Times New Roman" w:hAnsi="Times New Roman"/>
          <w:sz w:val="22"/>
          <w:szCs w:val="22"/>
        </w:rPr>
        <w:t>Hipertenzija.</w:t>
      </w:r>
    </w:p>
    <w:p w14:paraId="3729D97C" w14:textId="77777777" w:rsidR="00403FE8" w:rsidRPr="000B7A2B" w:rsidRDefault="00403FE8">
      <w:pPr>
        <w:numPr>
          <w:ilvl w:val="0"/>
          <w:numId w:val="19"/>
        </w:numPr>
        <w:tabs>
          <w:tab w:val="left" w:pos="567"/>
        </w:tabs>
        <w:ind w:left="567" w:hanging="567"/>
        <w:jc w:val="both"/>
        <w:rPr>
          <w:rStyle w:val="InitialStyle"/>
          <w:rFonts w:ascii="Times New Roman" w:hAnsi="Times New Roman"/>
          <w:color w:val="auto"/>
          <w:sz w:val="22"/>
          <w:szCs w:val="22"/>
        </w:rPr>
      </w:pPr>
      <w:r w:rsidRPr="000B7A2B">
        <w:rPr>
          <w:rStyle w:val="InitialStyle"/>
          <w:rFonts w:ascii="Times New Roman" w:hAnsi="Times New Roman"/>
          <w:sz w:val="22"/>
          <w:szCs w:val="22"/>
        </w:rPr>
        <w:t>Širdies liga.</w:t>
      </w:r>
    </w:p>
    <w:p w14:paraId="5B892A69" w14:textId="77777777" w:rsidR="00403FE8" w:rsidRPr="000B7A2B" w:rsidRDefault="00403FE8">
      <w:pPr>
        <w:pStyle w:val="DefaultText"/>
        <w:numPr>
          <w:ilvl w:val="0"/>
          <w:numId w:val="19"/>
        </w:numPr>
        <w:tabs>
          <w:tab w:val="left" w:pos="567"/>
        </w:tabs>
        <w:ind w:left="567" w:hanging="567"/>
        <w:jc w:val="both"/>
        <w:rPr>
          <w:rStyle w:val="InitialStyle"/>
          <w:rFonts w:ascii="Times New Roman" w:hAnsi="Times New Roman"/>
          <w:sz w:val="22"/>
          <w:szCs w:val="22"/>
        </w:rPr>
      </w:pPr>
      <w:r w:rsidRPr="000B7A2B">
        <w:rPr>
          <w:rStyle w:val="InitialStyle"/>
          <w:rFonts w:ascii="Times New Roman" w:hAnsi="Times New Roman"/>
          <w:sz w:val="22"/>
          <w:szCs w:val="22"/>
        </w:rPr>
        <w:t>Hipertirozė.</w:t>
      </w:r>
    </w:p>
    <w:p w14:paraId="382CD91C" w14:textId="77777777" w:rsidR="00403FE8" w:rsidRPr="000B7A2B" w:rsidRDefault="00403FE8">
      <w:pPr>
        <w:numPr>
          <w:ilvl w:val="0"/>
          <w:numId w:val="19"/>
        </w:numPr>
        <w:tabs>
          <w:tab w:val="left" w:pos="567"/>
        </w:tabs>
        <w:ind w:left="567" w:hanging="567"/>
        <w:jc w:val="both"/>
        <w:rPr>
          <w:sz w:val="22"/>
          <w:szCs w:val="22"/>
        </w:rPr>
      </w:pPr>
      <w:r w:rsidRPr="000B7A2B">
        <w:rPr>
          <w:sz w:val="22"/>
          <w:szCs w:val="22"/>
        </w:rPr>
        <w:t>Cukrinis diabetas.</w:t>
      </w:r>
    </w:p>
    <w:p w14:paraId="2B91CE48" w14:textId="77777777" w:rsidR="00403FE8" w:rsidRPr="000B7A2B" w:rsidRDefault="00403FE8">
      <w:pPr>
        <w:numPr>
          <w:ilvl w:val="0"/>
          <w:numId w:val="19"/>
        </w:numPr>
        <w:tabs>
          <w:tab w:val="left" w:pos="567"/>
        </w:tabs>
        <w:ind w:left="567" w:hanging="567"/>
        <w:jc w:val="both"/>
        <w:rPr>
          <w:sz w:val="22"/>
          <w:szCs w:val="22"/>
        </w:rPr>
      </w:pPr>
      <w:r w:rsidRPr="000B7A2B">
        <w:rPr>
          <w:sz w:val="22"/>
          <w:szCs w:val="22"/>
        </w:rPr>
        <w:t>Feochromocitoma.</w:t>
      </w:r>
    </w:p>
    <w:p w14:paraId="13A36219" w14:textId="77777777" w:rsidR="00403FE8" w:rsidRPr="000B7A2B" w:rsidRDefault="00403FE8">
      <w:pPr>
        <w:numPr>
          <w:ilvl w:val="0"/>
          <w:numId w:val="19"/>
        </w:numPr>
        <w:tabs>
          <w:tab w:val="left" w:pos="567"/>
        </w:tabs>
        <w:ind w:left="567" w:hanging="567"/>
        <w:rPr>
          <w:sz w:val="22"/>
          <w:szCs w:val="22"/>
        </w:rPr>
      </w:pPr>
      <w:r w:rsidRPr="000B7A2B">
        <w:rPr>
          <w:sz w:val="22"/>
          <w:szCs w:val="22"/>
        </w:rPr>
        <w:t>Negalima vartoti pacientams, gydomiems tricikliais antidepresantais, beta adrenoblokatoriais arba kitais antihipertenziniais preparatais (žr. 4.5 skyrių).</w:t>
      </w:r>
    </w:p>
    <w:p w14:paraId="7DF7068F" w14:textId="77777777" w:rsidR="00403FE8" w:rsidRPr="000B7A2B" w:rsidRDefault="00403FE8">
      <w:pPr>
        <w:pStyle w:val="DefaultText"/>
        <w:numPr>
          <w:ilvl w:val="0"/>
          <w:numId w:val="19"/>
        </w:numPr>
        <w:tabs>
          <w:tab w:val="left" w:pos="567"/>
        </w:tabs>
        <w:ind w:left="567" w:hanging="567"/>
        <w:rPr>
          <w:rStyle w:val="InitialStyle"/>
          <w:rFonts w:ascii="Times New Roman" w:hAnsi="Times New Roman"/>
          <w:sz w:val="22"/>
          <w:szCs w:val="22"/>
        </w:rPr>
      </w:pPr>
      <w:r w:rsidRPr="000B7A2B">
        <w:rPr>
          <w:rStyle w:val="InitialStyle"/>
          <w:rFonts w:ascii="Times New Roman" w:hAnsi="Times New Roman"/>
          <w:sz w:val="22"/>
          <w:szCs w:val="22"/>
        </w:rPr>
        <w:t>Negalima vartoti pacientams, sergantiems uždarojo kampo glaukoma.</w:t>
      </w:r>
    </w:p>
    <w:p w14:paraId="08C3A5F9" w14:textId="77777777" w:rsidR="00403FE8" w:rsidRPr="000B7A2B" w:rsidRDefault="00403FE8">
      <w:pPr>
        <w:numPr>
          <w:ilvl w:val="0"/>
          <w:numId w:val="19"/>
        </w:numPr>
        <w:tabs>
          <w:tab w:val="left" w:pos="567"/>
        </w:tabs>
        <w:ind w:left="567" w:hanging="567"/>
        <w:jc w:val="both"/>
        <w:rPr>
          <w:sz w:val="22"/>
          <w:szCs w:val="22"/>
        </w:rPr>
      </w:pPr>
      <w:r w:rsidRPr="000B7A2B">
        <w:rPr>
          <w:sz w:val="22"/>
          <w:szCs w:val="22"/>
        </w:rPr>
        <w:t>Sunkus kepenų funkcijos sutrikimas.</w:t>
      </w:r>
    </w:p>
    <w:p w14:paraId="54C2E50C" w14:textId="77777777" w:rsidR="00403FE8" w:rsidRPr="000B7A2B" w:rsidRDefault="00403FE8">
      <w:pPr>
        <w:pStyle w:val="DefaultText"/>
        <w:numPr>
          <w:ilvl w:val="0"/>
          <w:numId w:val="19"/>
        </w:numPr>
        <w:tabs>
          <w:tab w:val="left" w:pos="567"/>
        </w:tabs>
        <w:ind w:left="567" w:hanging="567"/>
        <w:jc w:val="both"/>
        <w:rPr>
          <w:rStyle w:val="InitialStyle"/>
          <w:rFonts w:ascii="Times New Roman" w:hAnsi="Times New Roman"/>
          <w:sz w:val="22"/>
          <w:szCs w:val="22"/>
        </w:rPr>
      </w:pPr>
      <w:r w:rsidRPr="000B7A2B">
        <w:rPr>
          <w:rStyle w:val="InitialStyle"/>
          <w:rFonts w:ascii="Times New Roman" w:hAnsi="Times New Roman"/>
          <w:sz w:val="22"/>
          <w:szCs w:val="22"/>
        </w:rPr>
        <w:t>Nėštumas.</w:t>
      </w:r>
    </w:p>
    <w:p w14:paraId="53D9E1EA" w14:textId="77777777" w:rsidR="00403FE8" w:rsidRPr="000B7A2B" w:rsidRDefault="00403FE8">
      <w:pPr>
        <w:pStyle w:val="DefaultText"/>
        <w:numPr>
          <w:ilvl w:val="0"/>
          <w:numId w:val="19"/>
        </w:numPr>
        <w:tabs>
          <w:tab w:val="left" w:pos="567"/>
        </w:tabs>
        <w:ind w:left="567" w:hanging="567"/>
        <w:rPr>
          <w:rStyle w:val="InitialStyle"/>
          <w:rFonts w:ascii="Times New Roman" w:hAnsi="Times New Roman"/>
          <w:sz w:val="22"/>
          <w:szCs w:val="22"/>
        </w:rPr>
      </w:pPr>
      <w:r w:rsidRPr="000B7A2B">
        <w:rPr>
          <w:rStyle w:val="InitialStyle"/>
          <w:rFonts w:ascii="Times New Roman" w:hAnsi="Times New Roman"/>
          <w:sz w:val="22"/>
          <w:szCs w:val="22"/>
        </w:rPr>
        <w:t xml:space="preserve">Negalima vartoti pacientams, vartojantiems kitų simpatomimetinių vaistinių preparatų </w:t>
      </w:r>
      <w:r w:rsidRPr="000B7A2B">
        <w:rPr>
          <w:sz w:val="22"/>
          <w:szCs w:val="22"/>
        </w:rPr>
        <w:t>(pavyzdžiui, mažinančių nosies paburkimą, slopinančių apetitą ir amfetamino tipo psichostimuliantus)</w:t>
      </w:r>
      <w:r w:rsidRPr="000B7A2B">
        <w:rPr>
          <w:rStyle w:val="InitialStyle"/>
          <w:rFonts w:ascii="Times New Roman" w:hAnsi="Times New Roman"/>
          <w:sz w:val="22"/>
          <w:szCs w:val="22"/>
        </w:rPr>
        <w:t>.</w:t>
      </w:r>
    </w:p>
    <w:p w14:paraId="68BC9EB4"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27215149" w14:textId="77777777" w:rsidR="00403FE8" w:rsidRPr="000B7A2B" w:rsidRDefault="00403FE8">
      <w:pPr>
        <w:pStyle w:val="DefaultText"/>
        <w:tabs>
          <w:tab w:val="left" w:pos="567"/>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0B7A2B">
        <w:rPr>
          <w:rStyle w:val="InitialStyle"/>
          <w:rFonts w:ascii="Times New Roman" w:hAnsi="Times New Roman"/>
          <w:b/>
          <w:sz w:val="22"/>
          <w:szCs w:val="22"/>
        </w:rPr>
        <w:t>4.4</w:t>
      </w:r>
      <w:r w:rsidRPr="000B7A2B">
        <w:rPr>
          <w:rStyle w:val="InitialStyle"/>
          <w:rFonts w:ascii="Times New Roman" w:hAnsi="Times New Roman"/>
          <w:b/>
          <w:sz w:val="22"/>
          <w:szCs w:val="22"/>
        </w:rPr>
        <w:tab/>
        <w:t>Specialūs įspėjimai ir atsargumo priemonės</w:t>
      </w:r>
    </w:p>
    <w:p w14:paraId="44381498"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367AD21A"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0B7A2B">
        <w:rPr>
          <w:rStyle w:val="InitialStyle"/>
          <w:rFonts w:ascii="Times New Roman" w:hAnsi="Times New Roman"/>
          <w:sz w:val="22"/>
          <w:szCs w:val="22"/>
        </w:rPr>
        <w:t xml:space="preserve">Sergant kepenų ligomis padidėja su paracetamolio vartojimu susijusi kepenų pažeidimo rizika. </w:t>
      </w:r>
    </w:p>
    <w:p w14:paraId="20DB02D8"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0B7A2B">
        <w:rPr>
          <w:rStyle w:val="InitialStyle"/>
          <w:rFonts w:ascii="Times New Roman" w:hAnsi="Times New Roman"/>
          <w:sz w:val="22"/>
          <w:szCs w:val="22"/>
        </w:rPr>
        <w:t>Pacientams, kurių inkstų funkcija sutrikusi ir kuriems diagnozuotas lengvas ar vidutinio sunkumo kepenų funkcijos sutrikimas, paracetamolio reikia skirti atsargiai. Perdozavimo rizika yra didesnė tiems, kurie serga ne cirozine alkoholine kepenų liga.</w:t>
      </w:r>
    </w:p>
    <w:p w14:paraId="0D08D251" w14:textId="77777777" w:rsidR="00403FE8" w:rsidRPr="000B7A2B" w:rsidRDefault="00403FE8" w:rsidP="004866F6">
      <w:pPr>
        <w:rPr>
          <w:sz w:val="22"/>
          <w:szCs w:val="22"/>
        </w:rPr>
      </w:pPr>
    </w:p>
    <w:p w14:paraId="26792998" w14:textId="77777777" w:rsidR="00403FE8" w:rsidRPr="000B7A2B" w:rsidRDefault="00403FE8">
      <w:pPr>
        <w:rPr>
          <w:iCs/>
          <w:sz w:val="22"/>
          <w:szCs w:val="22"/>
        </w:rPr>
      </w:pPr>
      <w:r w:rsidRPr="000B7A2B">
        <w:rPr>
          <w:sz w:val="22"/>
          <w:szCs w:val="22"/>
        </w:rPr>
        <w:t>Pacientai, kuriems diagnozuotos toliau išvardytos būklės, prieš vartodami šį vaistinį preparatą turi pasitarti su gydytoju:</w:t>
      </w:r>
    </w:p>
    <w:p w14:paraId="113D8097" w14:textId="77777777" w:rsidR="00403FE8" w:rsidRPr="000B7A2B" w:rsidRDefault="00403FE8">
      <w:pPr>
        <w:numPr>
          <w:ilvl w:val="0"/>
          <w:numId w:val="21"/>
        </w:numPr>
        <w:ind w:left="1701" w:hanging="992"/>
        <w:jc w:val="both"/>
        <w:rPr>
          <w:sz w:val="22"/>
          <w:szCs w:val="22"/>
        </w:rPr>
      </w:pPr>
      <w:r w:rsidRPr="000B7A2B">
        <w:rPr>
          <w:sz w:val="22"/>
          <w:szCs w:val="22"/>
        </w:rPr>
        <w:lastRenderedPageBreak/>
        <w:t>okliuzinė kraujagyslių liga (pvz., Reino (</w:t>
      </w:r>
      <w:r w:rsidRPr="000B7A2B">
        <w:rPr>
          <w:i/>
          <w:noProof/>
          <w:sz w:val="22"/>
          <w:szCs w:val="22"/>
        </w:rPr>
        <w:t>Raynaud</w:t>
      </w:r>
      <w:r w:rsidRPr="000B7A2B">
        <w:rPr>
          <w:noProof/>
          <w:sz w:val="22"/>
          <w:szCs w:val="22"/>
        </w:rPr>
        <w:t xml:space="preserve">) </w:t>
      </w:r>
      <w:r w:rsidRPr="000B7A2B">
        <w:rPr>
          <w:sz w:val="22"/>
          <w:szCs w:val="22"/>
        </w:rPr>
        <w:t>sindromas);</w:t>
      </w:r>
    </w:p>
    <w:p w14:paraId="7F7AE88F" w14:textId="77777777" w:rsidR="00403FE8" w:rsidRPr="000B7A2B" w:rsidRDefault="00403FE8">
      <w:pPr>
        <w:numPr>
          <w:ilvl w:val="0"/>
          <w:numId w:val="21"/>
        </w:numPr>
        <w:ind w:left="1701" w:hanging="992"/>
        <w:jc w:val="both"/>
        <w:rPr>
          <w:iCs/>
          <w:sz w:val="22"/>
          <w:szCs w:val="22"/>
        </w:rPr>
      </w:pPr>
      <w:r w:rsidRPr="000B7A2B">
        <w:rPr>
          <w:iCs/>
          <w:sz w:val="22"/>
          <w:szCs w:val="22"/>
        </w:rPr>
        <w:t>Žilber</w:t>
      </w:r>
      <w:r w:rsidR="00BE51F1" w:rsidRPr="000B7A2B">
        <w:rPr>
          <w:iCs/>
          <w:sz w:val="22"/>
          <w:szCs w:val="22"/>
        </w:rPr>
        <w:t>t</w:t>
      </w:r>
      <w:r w:rsidRPr="000B7A2B">
        <w:rPr>
          <w:iCs/>
          <w:sz w:val="22"/>
          <w:szCs w:val="22"/>
        </w:rPr>
        <w:t xml:space="preserve">o (angl. </w:t>
      </w:r>
      <w:r w:rsidRPr="000B7A2B">
        <w:rPr>
          <w:i/>
          <w:sz w:val="22"/>
          <w:szCs w:val="22"/>
        </w:rPr>
        <w:t>Gilbert</w:t>
      </w:r>
      <w:r w:rsidRPr="000B7A2B">
        <w:rPr>
          <w:iCs/>
          <w:sz w:val="22"/>
          <w:szCs w:val="22"/>
        </w:rPr>
        <w:t>) sindromas (nehemolizinė šeiminė gelta);</w:t>
      </w:r>
    </w:p>
    <w:p w14:paraId="2938AFA2" w14:textId="77777777" w:rsidR="00403FE8" w:rsidRPr="000B7A2B" w:rsidRDefault="00403FE8">
      <w:pPr>
        <w:numPr>
          <w:ilvl w:val="0"/>
          <w:numId w:val="21"/>
        </w:numPr>
        <w:ind w:left="1701" w:hanging="992"/>
        <w:jc w:val="both"/>
        <w:rPr>
          <w:iCs/>
          <w:sz w:val="22"/>
          <w:szCs w:val="22"/>
        </w:rPr>
      </w:pPr>
      <w:r w:rsidRPr="000B7A2B">
        <w:rPr>
          <w:sz w:val="22"/>
          <w:szCs w:val="22"/>
        </w:rPr>
        <w:t>gliukozės 6-fosfatdehidrogenazės stoka;</w:t>
      </w:r>
    </w:p>
    <w:p w14:paraId="7EB6B316" w14:textId="77777777" w:rsidR="00403FE8" w:rsidRPr="000B7A2B" w:rsidRDefault="00403FE8">
      <w:pPr>
        <w:numPr>
          <w:ilvl w:val="0"/>
          <w:numId w:val="21"/>
        </w:numPr>
        <w:ind w:left="1701" w:hanging="992"/>
        <w:jc w:val="both"/>
        <w:rPr>
          <w:iCs/>
          <w:sz w:val="22"/>
          <w:szCs w:val="22"/>
        </w:rPr>
      </w:pPr>
      <w:r w:rsidRPr="000B7A2B">
        <w:rPr>
          <w:sz w:val="22"/>
          <w:szCs w:val="22"/>
        </w:rPr>
        <w:t>hemolizinė anemija;</w:t>
      </w:r>
    </w:p>
    <w:p w14:paraId="42016002" w14:textId="77777777" w:rsidR="00403FE8" w:rsidRPr="000B7A2B" w:rsidRDefault="00403FE8" w:rsidP="004866F6">
      <w:pPr>
        <w:numPr>
          <w:ilvl w:val="0"/>
          <w:numId w:val="21"/>
        </w:numPr>
        <w:ind w:left="1701" w:hanging="992"/>
        <w:jc w:val="both"/>
        <w:rPr>
          <w:sz w:val="22"/>
          <w:szCs w:val="22"/>
        </w:rPr>
      </w:pPr>
      <w:r w:rsidRPr="000B7A2B">
        <w:rPr>
          <w:sz w:val="22"/>
          <w:szCs w:val="22"/>
        </w:rPr>
        <w:t>glutationo stoka;</w:t>
      </w:r>
    </w:p>
    <w:p w14:paraId="49CD00DF" w14:textId="77777777" w:rsidR="00403FE8" w:rsidRPr="000B7A2B" w:rsidRDefault="00403FE8">
      <w:pPr>
        <w:numPr>
          <w:ilvl w:val="0"/>
          <w:numId w:val="21"/>
        </w:numPr>
        <w:ind w:left="1701" w:hanging="992"/>
        <w:jc w:val="both"/>
        <w:rPr>
          <w:iCs/>
          <w:sz w:val="22"/>
          <w:szCs w:val="22"/>
        </w:rPr>
      </w:pPr>
      <w:r w:rsidRPr="000B7A2B">
        <w:rPr>
          <w:sz w:val="22"/>
          <w:szCs w:val="22"/>
        </w:rPr>
        <w:t>dehidratacija;</w:t>
      </w:r>
    </w:p>
    <w:p w14:paraId="58A7442D" w14:textId="77777777" w:rsidR="00403FE8" w:rsidRPr="000B7A2B" w:rsidRDefault="00403FE8">
      <w:pPr>
        <w:numPr>
          <w:ilvl w:val="0"/>
          <w:numId w:val="21"/>
        </w:numPr>
        <w:ind w:left="1701" w:hanging="992"/>
        <w:jc w:val="both"/>
        <w:rPr>
          <w:iCs/>
          <w:sz w:val="22"/>
          <w:szCs w:val="22"/>
        </w:rPr>
      </w:pPr>
      <w:r w:rsidRPr="000B7A2B">
        <w:rPr>
          <w:iCs/>
          <w:sz w:val="22"/>
          <w:szCs w:val="22"/>
        </w:rPr>
        <w:t>senyvi pacientai,</w:t>
      </w:r>
    </w:p>
    <w:p w14:paraId="23EF5208" w14:textId="77777777" w:rsidR="00403FE8" w:rsidRPr="000B7A2B" w:rsidRDefault="00403FE8">
      <w:pPr>
        <w:numPr>
          <w:ilvl w:val="0"/>
          <w:numId w:val="21"/>
        </w:numPr>
        <w:ind w:left="1701" w:hanging="992"/>
        <w:jc w:val="both"/>
        <w:rPr>
          <w:iCs/>
          <w:sz w:val="22"/>
          <w:szCs w:val="22"/>
        </w:rPr>
      </w:pPr>
      <w:r w:rsidRPr="000B7A2B">
        <w:rPr>
          <w:sz w:val="22"/>
          <w:szCs w:val="22"/>
        </w:rPr>
        <w:t>šlapimo susilaikymas ar prostatos hipertrofija;</w:t>
      </w:r>
    </w:p>
    <w:p w14:paraId="2F2AD506" w14:textId="77777777" w:rsidR="00403FE8" w:rsidRPr="000B7A2B" w:rsidRDefault="00403FE8">
      <w:pPr>
        <w:numPr>
          <w:ilvl w:val="0"/>
          <w:numId w:val="21"/>
        </w:numPr>
        <w:ind w:left="1701" w:hanging="992"/>
        <w:jc w:val="both"/>
        <w:rPr>
          <w:iCs/>
          <w:sz w:val="22"/>
          <w:szCs w:val="22"/>
        </w:rPr>
      </w:pPr>
      <w:r w:rsidRPr="000B7A2B">
        <w:rPr>
          <w:sz w:val="22"/>
          <w:szCs w:val="22"/>
        </w:rPr>
        <w:t>lėtinis kosulys, astma ar emfizema.</w:t>
      </w:r>
    </w:p>
    <w:p w14:paraId="193B1209"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0A2FA85B"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
          <w:bCs/>
          <w:sz w:val="22"/>
          <w:szCs w:val="22"/>
        </w:rPr>
      </w:pPr>
      <w:r w:rsidRPr="000B7A2B">
        <w:rPr>
          <w:rStyle w:val="InitialStyle"/>
          <w:rFonts w:ascii="Times New Roman" w:hAnsi="Times New Roman"/>
          <w:b/>
          <w:bCs/>
          <w:sz w:val="22"/>
          <w:szCs w:val="22"/>
        </w:rPr>
        <w:t>Hepatotoksiškumas vartojant paracetamolio terapines dozes</w:t>
      </w:r>
    </w:p>
    <w:p w14:paraId="615A70AA" w14:textId="71A70C51" w:rsidR="00403FE8" w:rsidRPr="000B7A2B" w:rsidRDefault="00403FE8" w:rsidP="004866F6">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Gauta pranešimų apie paracetamolio sukelto hepatotoksiškumo atvejus, įskaitant mirtinus atvejus, pacientams, vartojantiems paracetamolio dozes, neviršijančias terapinių ribų. Šie atvejai buvo pastebėti pacientams, kuriems nustatytas vienas ar daugiau hepatotoksiškumo rizikos veiksnių, įskaitant mažą kūno svorį (&lt;</w:t>
      </w:r>
      <w:r w:rsidR="00096DA7" w:rsidRPr="000B7A2B">
        <w:rPr>
          <w:rStyle w:val="InitialStyle"/>
          <w:rFonts w:ascii="Times New Roman" w:hAnsi="Times New Roman"/>
          <w:sz w:val="22"/>
          <w:szCs w:val="22"/>
        </w:rPr>
        <w:t> </w:t>
      </w:r>
      <w:r w:rsidRPr="000B7A2B">
        <w:rPr>
          <w:rStyle w:val="InitialStyle"/>
          <w:rFonts w:ascii="Times New Roman" w:hAnsi="Times New Roman"/>
          <w:sz w:val="22"/>
          <w:szCs w:val="22"/>
        </w:rPr>
        <w:t>50 kg), inkstų ir kepenų funkcijos sutrikimą, lėtinį alkoholizmą, kartu vartojamus hepatotoksinius vaist</w:t>
      </w:r>
      <w:r w:rsidR="00BD73BD" w:rsidRPr="000B7A2B">
        <w:rPr>
          <w:rStyle w:val="InitialStyle"/>
          <w:rFonts w:ascii="Times New Roman" w:hAnsi="Times New Roman"/>
          <w:sz w:val="22"/>
          <w:szCs w:val="22"/>
        </w:rPr>
        <w:t>inius preparatus</w:t>
      </w:r>
      <w:r w:rsidRPr="000B7A2B">
        <w:rPr>
          <w:rStyle w:val="InitialStyle"/>
          <w:rFonts w:ascii="Times New Roman" w:hAnsi="Times New Roman"/>
          <w:sz w:val="22"/>
          <w:szCs w:val="22"/>
        </w:rPr>
        <w:t>, taip pat esant ūminiam ir lėtiniam mitybos nepakankamumui (mažai kepenų glutationo atsargų). Pacienta</w:t>
      </w:r>
      <w:r w:rsidR="00E46CD5" w:rsidRPr="000B7A2B">
        <w:rPr>
          <w:rStyle w:val="InitialStyle"/>
          <w:rFonts w:ascii="Times New Roman" w:hAnsi="Times New Roman"/>
          <w:sz w:val="22"/>
          <w:szCs w:val="22"/>
        </w:rPr>
        <w:t>i</w:t>
      </w:r>
      <w:r w:rsidRPr="000B7A2B">
        <w:rPr>
          <w:rStyle w:val="InitialStyle"/>
          <w:rFonts w:ascii="Times New Roman" w:hAnsi="Times New Roman"/>
          <w:sz w:val="22"/>
          <w:szCs w:val="22"/>
        </w:rPr>
        <w:t>, kuriems nustatyti šie rizikos veiksniai, paracetamoli</w:t>
      </w:r>
      <w:r w:rsidR="00E46CD5" w:rsidRPr="000B7A2B">
        <w:rPr>
          <w:rStyle w:val="InitialStyle"/>
          <w:rFonts w:ascii="Times New Roman" w:hAnsi="Times New Roman"/>
          <w:sz w:val="22"/>
          <w:szCs w:val="22"/>
        </w:rPr>
        <w:t>o</w:t>
      </w:r>
      <w:r w:rsidRPr="000B7A2B">
        <w:rPr>
          <w:rStyle w:val="InitialStyle"/>
          <w:rFonts w:ascii="Times New Roman" w:hAnsi="Times New Roman"/>
          <w:sz w:val="22"/>
          <w:szCs w:val="22"/>
        </w:rPr>
        <w:t xml:space="preserve"> turi varto</w:t>
      </w:r>
      <w:r w:rsidR="00E46CD5" w:rsidRPr="000B7A2B">
        <w:rPr>
          <w:rStyle w:val="InitialStyle"/>
          <w:rFonts w:ascii="Times New Roman" w:hAnsi="Times New Roman"/>
          <w:sz w:val="22"/>
          <w:szCs w:val="22"/>
        </w:rPr>
        <w:t>ti</w:t>
      </w:r>
      <w:r w:rsidRPr="000B7A2B">
        <w:rPr>
          <w:rStyle w:val="InitialStyle"/>
          <w:rFonts w:ascii="Times New Roman" w:hAnsi="Times New Roman"/>
          <w:sz w:val="22"/>
          <w:szCs w:val="22"/>
        </w:rPr>
        <w:t xml:space="preserve"> atsargiai. Pacientus, vartojančius kepenų fermentus indukuojančius vaist</w:t>
      </w:r>
      <w:r w:rsidR="00BD73BD" w:rsidRPr="000B7A2B">
        <w:rPr>
          <w:rStyle w:val="InitialStyle"/>
          <w:rFonts w:ascii="Times New Roman" w:hAnsi="Times New Roman"/>
          <w:sz w:val="22"/>
          <w:szCs w:val="22"/>
        </w:rPr>
        <w:t>ini</w:t>
      </w:r>
      <w:r w:rsidRPr="000B7A2B">
        <w:rPr>
          <w:rStyle w:val="InitialStyle"/>
          <w:rFonts w:ascii="Times New Roman" w:hAnsi="Times New Roman"/>
          <w:sz w:val="22"/>
          <w:szCs w:val="22"/>
        </w:rPr>
        <w:t>us</w:t>
      </w:r>
      <w:r w:rsidR="00BD73BD" w:rsidRPr="000B7A2B">
        <w:rPr>
          <w:rStyle w:val="InitialStyle"/>
          <w:rFonts w:ascii="Times New Roman" w:hAnsi="Times New Roman"/>
          <w:sz w:val="22"/>
          <w:szCs w:val="22"/>
        </w:rPr>
        <w:t xml:space="preserve"> preparatus</w:t>
      </w:r>
      <w:r w:rsidRPr="000B7A2B">
        <w:rPr>
          <w:rStyle w:val="InitialStyle"/>
          <w:rFonts w:ascii="Times New Roman" w:hAnsi="Times New Roman"/>
          <w:sz w:val="22"/>
          <w:szCs w:val="22"/>
        </w:rPr>
        <w:t>, reikia gydyti atsargiai ir esant sąlygoms, galinčioms sukelti glutationo trūkumą (žr. 4.2, 4.5 ir 4.9</w:t>
      </w:r>
      <w:r w:rsidR="00096DA7" w:rsidRPr="000B7A2B">
        <w:rPr>
          <w:rStyle w:val="InitialStyle"/>
          <w:rFonts w:ascii="Times New Roman" w:hAnsi="Times New Roman"/>
          <w:sz w:val="22"/>
          <w:szCs w:val="22"/>
        </w:rPr>
        <w:t> </w:t>
      </w:r>
      <w:r w:rsidRPr="000B7A2B">
        <w:rPr>
          <w:rStyle w:val="InitialStyle"/>
          <w:rFonts w:ascii="Times New Roman" w:hAnsi="Times New Roman"/>
          <w:sz w:val="22"/>
          <w:szCs w:val="22"/>
        </w:rPr>
        <w:t>skyrius).</w:t>
      </w:r>
    </w:p>
    <w:p w14:paraId="65A12024" w14:textId="77777777" w:rsidR="00403FE8" w:rsidRPr="000B7A2B" w:rsidRDefault="00403FE8" w:rsidP="004866F6">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Paracetamolio dozės turi būti peržiūrimos kliniškai tinkamais intervalais ir pacientai turi būti stebimi, ar neatsiranda naujų hepatotoksiškumo rizikos veiksnių, dėl kurių gali prireikti koreguoti dozę.</w:t>
      </w:r>
    </w:p>
    <w:p w14:paraId="715B04FA" w14:textId="77777777" w:rsidR="00403FE8" w:rsidRPr="000B7A2B" w:rsidRDefault="00403FE8" w:rsidP="004866F6">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p>
    <w:p w14:paraId="4BDAED58" w14:textId="77777777" w:rsidR="00403FE8" w:rsidRPr="000B7A2B" w:rsidRDefault="00403FE8" w:rsidP="004866F6">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Galvos skausmams gydyti ilgą laiką vartojant bet kokio tipo skausmą malšinančius vaistinius preparatus, galvos skausmai gali sustiprėti. Jeigu taip nutiko arba yra įtariama, kad galėjo nutikti, reikia nutraukti gydymą</w:t>
      </w:r>
      <w:r w:rsidR="0009158D" w:rsidRPr="000B7A2B">
        <w:rPr>
          <w:rStyle w:val="InitialStyle"/>
          <w:rFonts w:ascii="Times New Roman" w:hAnsi="Times New Roman"/>
          <w:sz w:val="22"/>
          <w:szCs w:val="22"/>
        </w:rPr>
        <w:t xml:space="preserve"> ir kreiptis medicininio patarimo</w:t>
      </w:r>
      <w:r w:rsidRPr="000B7A2B">
        <w:rPr>
          <w:rStyle w:val="InitialStyle"/>
          <w:rFonts w:ascii="Times New Roman" w:hAnsi="Times New Roman"/>
          <w:sz w:val="22"/>
          <w:szCs w:val="22"/>
        </w:rPr>
        <w:t>. Vaistinių preparatų perdozavimas, esant galvos skausmams, turi būti įtariamas pacientams, kuriems dažnai arba kasdien skauda galvą, nepaisant (arba dėl) reguliaraus galvos skausmus malšinančių vaistinių preparatų vartojimo.</w:t>
      </w:r>
    </w:p>
    <w:p w14:paraId="28D032FE" w14:textId="77777777" w:rsidR="00403FE8" w:rsidRPr="000B7A2B" w:rsidRDefault="00403FE8" w:rsidP="004866F6">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p>
    <w:p w14:paraId="564114F0" w14:textId="77777777" w:rsidR="00403FE8" w:rsidRPr="000B7A2B" w:rsidRDefault="00403FE8" w:rsidP="004866F6">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Vaistinio preparato turi būti skiriama atsargiai pacientams, sergantiems astma ir kurie yra jautrūs acetilsalicilo rūgščiai, kadangi vartojant paracetamolio galimi bronchų spazmų atvejai (kryžminė reakcija).</w:t>
      </w:r>
    </w:p>
    <w:p w14:paraId="19CD0CC9" w14:textId="77777777" w:rsidR="00403FE8" w:rsidRPr="000B7A2B" w:rsidRDefault="00403FE8" w:rsidP="004866F6">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p>
    <w:p w14:paraId="6A704D70" w14:textId="310D25CA" w:rsidR="00403FE8" w:rsidRPr="000B7A2B" w:rsidRDefault="00403FE8" w:rsidP="004866F6">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Neskirti kartu su kitais vaistiniais preparatais, kurių sudėtyje yra paracetamolio, vaistiniais preparatais nuo peršalimo, gripo ar kosulio (žr. 4.5</w:t>
      </w:r>
      <w:r w:rsidR="00096DA7" w:rsidRPr="000B7A2B">
        <w:rPr>
          <w:rStyle w:val="InitialStyle"/>
          <w:rFonts w:ascii="Times New Roman" w:hAnsi="Times New Roman"/>
          <w:sz w:val="22"/>
          <w:szCs w:val="22"/>
        </w:rPr>
        <w:t> </w:t>
      </w:r>
      <w:r w:rsidRPr="000B7A2B">
        <w:rPr>
          <w:rStyle w:val="InitialStyle"/>
          <w:rFonts w:ascii="Times New Roman" w:hAnsi="Times New Roman"/>
          <w:sz w:val="22"/>
          <w:szCs w:val="22"/>
        </w:rPr>
        <w:t>skyrių). Dėl negrįžtamo kepenų pažeidimo pavojaus, perdozavus reikia nedelsiant kreiptis į gydytoją, net jei pacientas jaučiasi gerai (žr. 4.9</w:t>
      </w:r>
      <w:r w:rsidR="00096DA7" w:rsidRPr="000B7A2B">
        <w:rPr>
          <w:rStyle w:val="InitialStyle"/>
          <w:rFonts w:ascii="Times New Roman" w:hAnsi="Times New Roman"/>
          <w:sz w:val="22"/>
          <w:szCs w:val="22"/>
        </w:rPr>
        <w:t> </w:t>
      </w:r>
      <w:r w:rsidRPr="000B7A2B">
        <w:rPr>
          <w:rStyle w:val="InitialStyle"/>
          <w:rFonts w:ascii="Times New Roman" w:hAnsi="Times New Roman"/>
          <w:sz w:val="22"/>
          <w:szCs w:val="22"/>
        </w:rPr>
        <w:t>skyrių).</w:t>
      </w:r>
    </w:p>
    <w:p w14:paraId="7157BA65" w14:textId="77777777" w:rsidR="00403FE8" w:rsidRPr="000B7A2B" w:rsidRDefault="00403FE8" w:rsidP="004866F6">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p>
    <w:p w14:paraId="4D96A66F" w14:textId="53F1E464" w:rsidR="00403FE8" w:rsidRPr="000B7A2B" w:rsidRDefault="00403FE8" w:rsidP="004866F6">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Šio vaistinio preparato dozėje yra mažiau kaip 1 mmol (23 mg) natrio, t.</w:t>
      </w:r>
      <w:r w:rsidR="00096DA7" w:rsidRPr="000B7A2B">
        <w:rPr>
          <w:rStyle w:val="InitialStyle"/>
          <w:rFonts w:ascii="Times New Roman" w:hAnsi="Times New Roman"/>
          <w:sz w:val="22"/>
          <w:szCs w:val="22"/>
        </w:rPr>
        <w:t> </w:t>
      </w:r>
      <w:r w:rsidRPr="000B7A2B">
        <w:rPr>
          <w:rStyle w:val="InitialStyle"/>
          <w:rFonts w:ascii="Times New Roman" w:hAnsi="Times New Roman"/>
          <w:sz w:val="22"/>
          <w:szCs w:val="22"/>
        </w:rPr>
        <w:t>y. jis beveik neturi reikšmės.</w:t>
      </w:r>
    </w:p>
    <w:p w14:paraId="277BBFFA" w14:textId="6679E972"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223A0DDC" w14:textId="64C9BC66" w:rsidR="00012D39" w:rsidRPr="000B7A2B" w:rsidRDefault="00012D39" w:rsidP="00B603F0">
      <w:pPr>
        <w:pStyle w:val="BTEMEASMCA"/>
      </w:pPr>
      <w:r w:rsidRPr="000B7A2B">
        <w:t>Gauta pranešimų apie padidėjusį anijoninį tarpą esant metabolinei acidozei (PATMA) dėl piroglutamato acidozės pacientams, sergantiems sunkia liga, pvz., sunkiu inkstų funkcijos sutrikimu ir sepsiu arba pacientams, kuriems nustatytas netinkamos mitybos arba kitų veiksnių (pvz., lėtinio alkoholizmo) sukeltas glutationo trūkumas, kurie buvo ilgą laiką gydomi paracetamoliu arba paracetamolio ir flukloksacilino deriniu. Įtariant piroglutamato acidozės sukeltą PATMA, rekomenduojama nedelsiant nutraukti paracetamolio vartojimą ir atidžiai stebėti. Nustatytas 5-oksoprolino kiekis šlapime gali padėti nustatyti, ar piroglutamato acidozė yra pagrindinė PATMA priežastis pacientams, kuriems nustatyti keli rizikos veiksniai.</w:t>
      </w:r>
    </w:p>
    <w:p w14:paraId="6DFD9D04" w14:textId="77777777" w:rsidR="002447DB" w:rsidRPr="000B7A2B" w:rsidRDefault="002447DB">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51809084" w14:textId="77777777" w:rsidR="00403FE8" w:rsidRPr="000B7A2B" w:rsidRDefault="00403FE8">
      <w:pPr>
        <w:pStyle w:val="DefaultText"/>
        <w:numPr>
          <w:ilvl w:val="1"/>
          <w:numId w:val="4"/>
        </w:numPr>
        <w:tabs>
          <w:tab w:val="clear" w:pos="360"/>
          <w:tab w:val="num" w:pos="567"/>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0B7A2B">
        <w:rPr>
          <w:rStyle w:val="InitialStyle"/>
          <w:rFonts w:ascii="Times New Roman" w:hAnsi="Times New Roman"/>
          <w:b/>
          <w:sz w:val="22"/>
          <w:szCs w:val="22"/>
        </w:rPr>
        <w:t>Sąveika su kitais vaistiniais preparatais ir kitokia sąveika</w:t>
      </w:r>
    </w:p>
    <w:p w14:paraId="4C3508B8" w14:textId="77777777" w:rsidR="00403FE8" w:rsidRPr="000B7A2B" w:rsidRDefault="00403FE8">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299C62D9" w14:textId="77777777" w:rsidR="00403FE8" w:rsidRPr="000B7A2B" w:rsidRDefault="00403FE8" w:rsidP="004866F6">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Reikia vengti kartu vartoti kitus vaistinius preparatus, kurių sudėtyje yra paracetamolio, vaistinius preparatus skirtus peršalimui, gripui ar kosuliui gydyti.</w:t>
      </w:r>
    </w:p>
    <w:p w14:paraId="6F88D6CD" w14:textId="77777777" w:rsidR="00403FE8" w:rsidRPr="000B7A2B" w:rsidRDefault="00403FE8" w:rsidP="004866F6">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p>
    <w:p w14:paraId="6FA56A9C" w14:textId="77777777" w:rsidR="00403FE8" w:rsidRPr="000B7A2B" w:rsidRDefault="00403FE8" w:rsidP="004866F6">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u w:val="single"/>
        </w:rPr>
      </w:pPr>
      <w:r w:rsidRPr="000B7A2B">
        <w:rPr>
          <w:rStyle w:val="InitialStyle"/>
          <w:rFonts w:ascii="Times New Roman" w:hAnsi="Times New Roman"/>
          <w:sz w:val="22"/>
          <w:szCs w:val="22"/>
          <w:u w:val="single"/>
        </w:rPr>
        <w:t>Paracetamolis</w:t>
      </w:r>
    </w:p>
    <w:p w14:paraId="37F7D17E" w14:textId="77777777" w:rsidR="00403FE8" w:rsidRPr="000B7A2B" w:rsidRDefault="00403FE8" w:rsidP="004866F6">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u w:val="single"/>
        </w:rPr>
      </w:pPr>
    </w:p>
    <w:p w14:paraId="392C9B20" w14:textId="77777777" w:rsidR="00403FE8" w:rsidRPr="000B7A2B" w:rsidRDefault="00403FE8" w:rsidP="004866F6">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lastRenderedPageBreak/>
        <w:t>Metoklopramidas gali padidinti paracetamolio absorbcijos greitį (ir padidinti jo maksimalią koncentraciją plazmoje). Kadangi bendras absorbuoto paracetamolio kiekis lieka nepakitęs, ši sąveika greičiausiai nebus kliniškai reikšminga.</w:t>
      </w:r>
    </w:p>
    <w:p w14:paraId="7F47F7FB" w14:textId="77777777" w:rsidR="00403FE8" w:rsidRPr="000B7A2B" w:rsidRDefault="00403FE8" w:rsidP="004866F6">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p>
    <w:p w14:paraId="070164D4" w14:textId="77777777" w:rsidR="00403FE8" w:rsidRPr="000B7A2B" w:rsidRDefault="00403FE8" w:rsidP="004866F6">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Paracetamolio absorbciją gali pagreitinti domperidonas, o sulėtinti – kolestiraminas. Kolestiramino negalima vartoti valandą po paracetamolio pavartojimo.</w:t>
      </w:r>
    </w:p>
    <w:p w14:paraId="5B85CA3E" w14:textId="77777777" w:rsidR="00403FE8" w:rsidRPr="000B7A2B" w:rsidRDefault="00403FE8" w:rsidP="004866F6">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p>
    <w:p w14:paraId="36AC9353" w14:textId="77777777" w:rsidR="00403FE8" w:rsidRPr="000B7A2B" w:rsidRDefault="00403FE8" w:rsidP="004866F6">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Ilgai ir reguliariai vartojant paracetamolio, gali sustiprėti varfarino ir kitų kumarinų antikoaguliacinis poveikis ir padidėti kraujavimo pavojus. Vartojant paracetamolio retkarčiais, didesnio poveikio nebūna.</w:t>
      </w:r>
    </w:p>
    <w:p w14:paraId="159CB916" w14:textId="77777777" w:rsidR="00403FE8" w:rsidRPr="000B7A2B" w:rsidRDefault="00403FE8" w:rsidP="004866F6">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p>
    <w:p w14:paraId="387543FB" w14:textId="2A4D7E2E" w:rsidR="00403FE8" w:rsidRPr="000B7A2B" w:rsidRDefault="00403FE8" w:rsidP="004866F6">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Paracetamolis metabolizuojamas kepenyse, todėl gali sąveikauti su kitais vaistiniais preparatais, kurie metabolizuojami taip pat arba gali slopinti ar sukelti šį būdą ir sukelti hepatotoksinį poveikį, ypač perdozavus (žr. 4.9</w:t>
      </w:r>
      <w:r w:rsidR="001A6D3D" w:rsidRPr="000B7A2B">
        <w:rPr>
          <w:rStyle w:val="InitialStyle"/>
          <w:rFonts w:ascii="Times New Roman" w:hAnsi="Times New Roman"/>
          <w:sz w:val="22"/>
          <w:szCs w:val="22"/>
        </w:rPr>
        <w:t> </w:t>
      </w:r>
      <w:r w:rsidRPr="000B7A2B">
        <w:rPr>
          <w:rStyle w:val="InitialStyle"/>
          <w:rFonts w:ascii="Times New Roman" w:hAnsi="Times New Roman"/>
          <w:sz w:val="22"/>
          <w:szCs w:val="22"/>
        </w:rPr>
        <w:t>skyrių).</w:t>
      </w:r>
    </w:p>
    <w:p w14:paraId="05BDB680" w14:textId="77777777" w:rsidR="00403FE8" w:rsidRPr="000B7A2B" w:rsidRDefault="00403FE8" w:rsidP="004866F6">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p>
    <w:p w14:paraId="5A0EF675" w14:textId="77777777" w:rsidR="00403FE8" w:rsidRPr="000B7A2B" w:rsidRDefault="00403FE8" w:rsidP="004866F6">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 xml:space="preserve">Kartu su probenecidu vartojamo paracetamolio dozę reikia mažinti, kadangi probenecidas, slopindamas konjugaciją su gliukurono rūgštimi, paracetamolio klirensą sumažina </w:t>
      </w:r>
      <w:r w:rsidR="00DB7829" w:rsidRPr="000B7A2B">
        <w:rPr>
          <w:rStyle w:val="InitialStyle"/>
          <w:rFonts w:ascii="Times New Roman" w:hAnsi="Times New Roman"/>
          <w:sz w:val="22"/>
          <w:szCs w:val="22"/>
        </w:rPr>
        <w:t>50</w:t>
      </w:r>
      <w:r w:rsidR="009E52D4" w:rsidRPr="000B7A2B">
        <w:rPr>
          <w:rStyle w:val="InitialStyle"/>
          <w:rFonts w:ascii="Times New Roman" w:hAnsi="Times New Roman"/>
          <w:sz w:val="22"/>
          <w:szCs w:val="22"/>
        </w:rPr>
        <w:t> %</w:t>
      </w:r>
      <w:r w:rsidRPr="000B7A2B">
        <w:rPr>
          <w:rStyle w:val="InitialStyle"/>
          <w:rFonts w:ascii="Times New Roman" w:hAnsi="Times New Roman"/>
          <w:sz w:val="22"/>
          <w:szCs w:val="22"/>
        </w:rPr>
        <w:t>.</w:t>
      </w:r>
    </w:p>
    <w:p w14:paraId="0B11DBEC" w14:textId="77777777" w:rsidR="00403FE8" w:rsidRPr="000B7A2B" w:rsidRDefault="00403FE8" w:rsidP="004866F6">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p>
    <w:p w14:paraId="472E920C" w14:textId="77777777" w:rsidR="00403FE8" w:rsidRPr="000B7A2B" w:rsidRDefault="00403FE8" w:rsidP="004866F6">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Alkoholis gali padidinti paracetamolio toksiškumą kepenims, ypač perdozavus, todėl vartojant šį vaistinį preparatą reikia vengti alkoholio vartojimo.</w:t>
      </w:r>
    </w:p>
    <w:p w14:paraId="60A5C1BB" w14:textId="77777777" w:rsidR="00403FE8" w:rsidRPr="000B7A2B" w:rsidRDefault="00403FE8" w:rsidP="004866F6">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p>
    <w:p w14:paraId="520607F0" w14:textId="77777777" w:rsidR="00403FE8" w:rsidRPr="000B7A2B" w:rsidRDefault="00403FE8" w:rsidP="004866F6">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u w:val="single"/>
        </w:rPr>
      </w:pPr>
      <w:r w:rsidRPr="000B7A2B">
        <w:rPr>
          <w:rStyle w:val="InitialStyle"/>
          <w:rFonts w:ascii="Times New Roman" w:hAnsi="Times New Roman"/>
          <w:sz w:val="22"/>
          <w:szCs w:val="22"/>
        </w:rPr>
        <w:t>Yra ribotų duomenų, rodančių, kad paracetamolis gali paveikti chloramfenikolio farmakokinetiką, bet jų pagrįstumas įvertintas kritiškai, ir panašu, kad trūksta kliniškai reikšmingos sąveikos įrodymų. Nors nuolatinis stebėjimas nėra būtinas, svarbu turėti omenyje, kad tokia tuo pat metu vartojamų šių dviejų vaistinių preparatų sąveika yra galima, ypač pacientams, kuriems diagnozuotas mitybos nepakankamumas.</w:t>
      </w:r>
    </w:p>
    <w:p w14:paraId="02AB30EA" w14:textId="77777777" w:rsidR="002447DB" w:rsidRPr="000B7A2B" w:rsidRDefault="002447DB">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sz w:val="22"/>
          <w:szCs w:val="22"/>
        </w:rPr>
      </w:pPr>
    </w:p>
    <w:p w14:paraId="6BF1B463" w14:textId="6BE23782" w:rsidR="00012D39" w:rsidRPr="000B7A2B" w:rsidRDefault="00012D39">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sz w:val="22"/>
          <w:szCs w:val="22"/>
        </w:rPr>
      </w:pPr>
      <w:r w:rsidRPr="000B7A2B">
        <w:rPr>
          <w:sz w:val="22"/>
          <w:szCs w:val="22"/>
        </w:rPr>
        <w:t>Reikia imtis atsargumo priemonių, kai paracetamolis vartojamas kartu su flukloksacilinu, nes vienu metu vartojant šį vaistinį preparatą, dėl piroglutamato acidozės susidaro didelis anijoninis tarpas esant metabolinei acidozei, ypač pacientams, kuriems nustatyti rizikos veiksniai (žr. 4.4</w:t>
      </w:r>
      <w:r w:rsidR="001A6D3D" w:rsidRPr="000B7A2B">
        <w:rPr>
          <w:sz w:val="22"/>
          <w:szCs w:val="22"/>
        </w:rPr>
        <w:t> </w:t>
      </w:r>
      <w:r w:rsidRPr="000B7A2B">
        <w:rPr>
          <w:sz w:val="22"/>
          <w:szCs w:val="22"/>
        </w:rPr>
        <w:t>skyrių).</w:t>
      </w:r>
    </w:p>
    <w:p w14:paraId="44BF572F" w14:textId="77777777" w:rsidR="002447DB" w:rsidRPr="000B7A2B" w:rsidRDefault="002447DB">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u w:val="single"/>
        </w:rPr>
      </w:pPr>
    </w:p>
    <w:p w14:paraId="4CDBD40B" w14:textId="77777777" w:rsidR="00403FE8" w:rsidRPr="000B7A2B" w:rsidRDefault="00403FE8">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iCs/>
          <w:sz w:val="22"/>
          <w:szCs w:val="22"/>
        </w:rPr>
      </w:pPr>
      <w:r w:rsidRPr="000B7A2B">
        <w:rPr>
          <w:rStyle w:val="InitialStyle"/>
          <w:rFonts w:ascii="Times New Roman" w:hAnsi="Times New Roman"/>
          <w:sz w:val="22"/>
          <w:szCs w:val="22"/>
          <w:u w:val="single"/>
        </w:rPr>
        <w:t>Gvajfenezinas</w:t>
      </w:r>
    </w:p>
    <w:p w14:paraId="286289AE" w14:textId="77777777" w:rsidR="00403FE8" w:rsidRPr="000B7A2B" w:rsidRDefault="00403FE8">
      <w:pPr>
        <w:tabs>
          <w:tab w:val="left" w:pos="0"/>
        </w:tabs>
        <w:rPr>
          <w:iCs/>
          <w:sz w:val="22"/>
          <w:szCs w:val="22"/>
        </w:rPr>
      </w:pPr>
      <w:r w:rsidRPr="000B7A2B">
        <w:rPr>
          <w:sz w:val="22"/>
          <w:szCs w:val="22"/>
        </w:rPr>
        <w:t xml:space="preserve">Gvajfenezinas gali turėti įtakos </w:t>
      </w:r>
      <w:r w:rsidR="009B2E80" w:rsidRPr="000B7A2B">
        <w:rPr>
          <w:sz w:val="22"/>
          <w:szCs w:val="22"/>
        </w:rPr>
        <w:t xml:space="preserve">šlapimo </w:t>
      </w:r>
      <w:r w:rsidRPr="000B7A2B">
        <w:rPr>
          <w:sz w:val="22"/>
          <w:szCs w:val="22"/>
        </w:rPr>
        <w:t>5-hidroksi-indolacto rūgšties ir vanil</w:t>
      </w:r>
      <w:r w:rsidR="009B2E80" w:rsidRPr="000B7A2B">
        <w:rPr>
          <w:sz w:val="22"/>
          <w:szCs w:val="22"/>
        </w:rPr>
        <w:t>ilmandelio</w:t>
      </w:r>
      <w:r w:rsidRPr="000B7A2B">
        <w:rPr>
          <w:sz w:val="22"/>
          <w:szCs w:val="22"/>
        </w:rPr>
        <w:t xml:space="preserve"> rūgšties diagnostinių tyrimų rezultatų tikslumui.</w:t>
      </w:r>
    </w:p>
    <w:p w14:paraId="6748B053" w14:textId="77777777" w:rsidR="00403FE8" w:rsidRPr="000B7A2B" w:rsidRDefault="00403FE8">
      <w:pPr>
        <w:tabs>
          <w:tab w:val="left" w:pos="0"/>
          <w:tab w:val="left" w:pos="6120"/>
        </w:tabs>
        <w:jc w:val="both"/>
        <w:rPr>
          <w:rStyle w:val="InitialStyle"/>
          <w:rFonts w:ascii="Times New Roman" w:hAnsi="Times New Roman"/>
          <w:sz w:val="22"/>
          <w:szCs w:val="22"/>
          <w:u w:val="single"/>
        </w:rPr>
      </w:pPr>
    </w:p>
    <w:p w14:paraId="6AA1515E" w14:textId="77777777" w:rsidR="00403FE8" w:rsidRPr="000B7A2B" w:rsidRDefault="00403FE8">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u w:val="single"/>
        </w:rPr>
      </w:pPr>
      <w:r w:rsidRPr="000B7A2B">
        <w:rPr>
          <w:rStyle w:val="InitialStyle"/>
          <w:rFonts w:ascii="Times New Roman" w:hAnsi="Times New Roman"/>
          <w:sz w:val="22"/>
          <w:szCs w:val="22"/>
          <w:u w:val="single"/>
        </w:rPr>
        <w:t>Fenilefrino hidrochloridas</w:t>
      </w:r>
    </w:p>
    <w:p w14:paraId="49BB6E98" w14:textId="77777777" w:rsidR="00403FE8" w:rsidRPr="000B7A2B" w:rsidRDefault="00403FE8">
      <w:pPr>
        <w:tabs>
          <w:tab w:val="left" w:pos="0"/>
        </w:tabs>
        <w:jc w:val="both"/>
        <w:rPr>
          <w:sz w:val="22"/>
          <w:szCs w:val="22"/>
        </w:rPr>
      </w:pPr>
    </w:p>
    <w:p w14:paraId="368EA931" w14:textId="77777777" w:rsidR="00403FE8" w:rsidRPr="000B7A2B" w:rsidRDefault="00403FE8">
      <w:pPr>
        <w:tabs>
          <w:tab w:val="left" w:pos="0"/>
        </w:tabs>
        <w:jc w:val="both"/>
        <w:rPr>
          <w:sz w:val="22"/>
          <w:szCs w:val="22"/>
        </w:rPr>
      </w:pPr>
      <w:r w:rsidRPr="000B7A2B">
        <w:rPr>
          <w:sz w:val="22"/>
          <w:szCs w:val="22"/>
        </w:rPr>
        <w:t>Digoksinas ir širdies glikozidai</w:t>
      </w:r>
    </w:p>
    <w:p w14:paraId="19FD8CD4" w14:textId="77777777" w:rsidR="00403FE8" w:rsidRPr="000B7A2B" w:rsidRDefault="00403FE8">
      <w:pPr>
        <w:tabs>
          <w:tab w:val="left" w:pos="0"/>
        </w:tabs>
        <w:jc w:val="both"/>
        <w:rPr>
          <w:sz w:val="22"/>
          <w:szCs w:val="22"/>
        </w:rPr>
      </w:pPr>
      <w:r w:rsidRPr="000B7A2B">
        <w:rPr>
          <w:sz w:val="22"/>
          <w:szCs w:val="22"/>
        </w:rPr>
        <w:t xml:space="preserve">Kartu su fenilefrinu vartojant digoksiną ir širdies glikozidus padidėja nereguliaraus širdies ritmo </w:t>
      </w:r>
      <w:r w:rsidR="00B97AE1" w:rsidRPr="000B7A2B">
        <w:rPr>
          <w:sz w:val="22"/>
          <w:szCs w:val="22"/>
        </w:rPr>
        <w:t>a</w:t>
      </w:r>
      <w:r w:rsidRPr="000B7A2B">
        <w:rPr>
          <w:sz w:val="22"/>
          <w:szCs w:val="22"/>
        </w:rPr>
        <w:t>r miokardo infarkto pavojus.</w:t>
      </w:r>
    </w:p>
    <w:p w14:paraId="2F105431" w14:textId="77777777" w:rsidR="00403FE8" w:rsidRPr="000B7A2B" w:rsidRDefault="00403FE8">
      <w:pPr>
        <w:tabs>
          <w:tab w:val="left" w:pos="0"/>
        </w:tabs>
        <w:jc w:val="both"/>
        <w:rPr>
          <w:sz w:val="22"/>
          <w:szCs w:val="22"/>
        </w:rPr>
      </w:pPr>
    </w:p>
    <w:p w14:paraId="207AB7F7" w14:textId="77777777" w:rsidR="00403FE8" w:rsidRPr="000B7A2B" w:rsidRDefault="00403FE8">
      <w:pPr>
        <w:pStyle w:val="MediumGrid21"/>
        <w:rPr>
          <w:rFonts w:ascii="Times New Roman" w:hAnsi="Times New Roman"/>
        </w:rPr>
      </w:pPr>
      <w:r w:rsidRPr="000B7A2B">
        <w:rPr>
          <w:rFonts w:ascii="Times New Roman" w:hAnsi="Times New Roman"/>
        </w:rPr>
        <w:t>M</w:t>
      </w:r>
      <w:r w:rsidR="00F40DFD" w:rsidRPr="000B7A2B">
        <w:rPr>
          <w:rFonts w:ascii="Times New Roman" w:hAnsi="Times New Roman"/>
        </w:rPr>
        <w:t>onoamino oksidazės inhibitoriai</w:t>
      </w:r>
    </w:p>
    <w:p w14:paraId="1EF0423E" w14:textId="607879CD" w:rsidR="00403FE8" w:rsidRPr="000B7A2B" w:rsidRDefault="00403FE8">
      <w:pPr>
        <w:pStyle w:val="MediumGrid21"/>
        <w:rPr>
          <w:rFonts w:ascii="Times New Roman" w:hAnsi="Times New Roman"/>
        </w:rPr>
      </w:pPr>
      <w:r w:rsidRPr="000B7A2B">
        <w:rPr>
          <w:rFonts w:ascii="Times New Roman" w:hAnsi="Times New Roman"/>
        </w:rPr>
        <w:t>Kartu vartojant simpatomimetinių aminų, pavyzdžiui, fenilefrino ir monoamino oksidazės inhibitorių, pasireiškia hipertenzinė sąveika. Negalima vartoti kartu (žr. 4.3</w:t>
      </w:r>
      <w:r w:rsidR="001A6D3D" w:rsidRPr="000B7A2B">
        <w:rPr>
          <w:rFonts w:ascii="Times New Roman" w:hAnsi="Times New Roman"/>
        </w:rPr>
        <w:t> </w:t>
      </w:r>
      <w:r w:rsidRPr="000B7A2B">
        <w:rPr>
          <w:rFonts w:ascii="Times New Roman" w:hAnsi="Times New Roman"/>
        </w:rPr>
        <w:t>skyrių).</w:t>
      </w:r>
    </w:p>
    <w:p w14:paraId="022A1141" w14:textId="77777777" w:rsidR="00403FE8" w:rsidRPr="000B7A2B" w:rsidRDefault="00403FE8">
      <w:pPr>
        <w:pStyle w:val="MediumGrid21"/>
        <w:rPr>
          <w:rFonts w:ascii="Times New Roman" w:hAnsi="Times New Roman"/>
        </w:rPr>
      </w:pPr>
    </w:p>
    <w:p w14:paraId="22E49E17" w14:textId="77777777" w:rsidR="00403FE8" w:rsidRPr="000B7A2B" w:rsidRDefault="00403FE8">
      <w:pPr>
        <w:pStyle w:val="MediumGrid21"/>
        <w:rPr>
          <w:rFonts w:ascii="Times New Roman" w:hAnsi="Times New Roman"/>
        </w:rPr>
      </w:pPr>
      <w:r w:rsidRPr="000B7A2B">
        <w:rPr>
          <w:rFonts w:ascii="Times New Roman" w:hAnsi="Times New Roman"/>
        </w:rPr>
        <w:t>Simpatomimetiniai aminai</w:t>
      </w:r>
    </w:p>
    <w:p w14:paraId="3791AA08" w14:textId="08E585D1" w:rsidR="00403FE8" w:rsidRPr="000B7A2B" w:rsidRDefault="00403FE8">
      <w:pPr>
        <w:pStyle w:val="MediumGrid21"/>
        <w:rPr>
          <w:rFonts w:ascii="Times New Roman" w:hAnsi="Times New Roman"/>
        </w:rPr>
      </w:pPr>
      <w:r w:rsidRPr="000B7A2B">
        <w:rPr>
          <w:rFonts w:ascii="Times New Roman" w:hAnsi="Times New Roman"/>
        </w:rPr>
        <w:t>Fenilefrino vartojant kartu su kitais simpatomimetiniais aminais, gali padidėti nepageidaujamų širdies kraujagyslių reiškinių išsivystymo rizika. Negalima vartoti kartu (žr. 4.3</w:t>
      </w:r>
      <w:r w:rsidR="001A6D3D" w:rsidRPr="000B7A2B">
        <w:rPr>
          <w:rFonts w:ascii="Times New Roman" w:hAnsi="Times New Roman"/>
        </w:rPr>
        <w:t> </w:t>
      </w:r>
      <w:r w:rsidRPr="000B7A2B">
        <w:rPr>
          <w:rFonts w:ascii="Times New Roman" w:hAnsi="Times New Roman"/>
        </w:rPr>
        <w:t>skyrių).</w:t>
      </w:r>
    </w:p>
    <w:p w14:paraId="6A34BEEF" w14:textId="77777777" w:rsidR="00403FE8" w:rsidRPr="000B7A2B" w:rsidRDefault="00403FE8">
      <w:pPr>
        <w:tabs>
          <w:tab w:val="left" w:pos="0"/>
        </w:tabs>
        <w:jc w:val="both"/>
        <w:rPr>
          <w:sz w:val="22"/>
          <w:szCs w:val="22"/>
        </w:rPr>
      </w:pPr>
    </w:p>
    <w:p w14:paraId="048DC25A" w14:textId="77777777" w:rsidR="00403FE8" w:rsidRPr="000B7A2B" w:rsidRDefault="00403FE8">
      <w:pPr>
        <w:tabs>
          <w:tab w:val="left" w:pos="0"/>
        </w:tabs>
        <w:jc w:val="both"/>
        <w:rPr>
          <w:sz w:val="22"/>
          <w:szCs w:val="22"/>
        </w:rPr>
      </w:pPr>
      <w:r w:rsidRPr="000B7A2B">
        <w:rPr>
          <w:sz w:val="22"/>
          <w:szCs w:val="22"/>
        </w:rPr>
        <w:t>Skalsių alkaloidai</w:t>
      </w:r>
    </w:p>
    <w:p w14:paraId="4D659CE9" w14:textId="77777777" w:rsidR="00403FE8" w:rsidRPr="000B7A2B" w:rsidRDefault="00403FE8">
      <w:pPr>
        <w:tabs>
          <w:tab w:val="left" w:pos="0"/>
        </w:tabs>
        <w:jc w:val="both"/>
        <w:rPr>
          <w:sz w:val="22"/>
          <w:szCs w:val="22"/>
        </w:rPr>
      </w:pPr>
      <w:r w:rsidRPr="000B7A2B">
        <w:rPr>
          <w:sz w:val="22"/>
          <w:szCs w:val="22"/>
        </w:rPr>
        <w:t>Vartojant skalsių alkaloidų (pvz., ergotaminą ir metisergidą) kartu su fenilefrinu gali padidėti ergotizmo rizika.</w:t>
      </w:r>
    </w:p>
    <w:p w14:paraId="4E41628C" w14:textId="77777777" w:rsidR="0017763B" w:rsidRPr="000B7A2B" w:rsidRDefault="0017763B">
      <w:pPr>
        <w:tabs>
          <w:tab w:val="left" w:pos="0"/>
        </w:tabs>
        <w:jc w:val="both"/>
        <w:rPr>
          <w:sz w:val="22"/>
          <w:szCs w:val="22"/>
        </w:rPr>
      </w:pPr>
    </w:p>
    <w:p w14:paraId="3D6E6EC6" w14:textId="77777777" w:rsidR="00CE5884" w:rsidRPr="000B7A2B" w:rsidRDefault="00CE5884" w:rsidP="00B603F0">
      <w:pPr>
        <w:pStyle w:val="BTEMEASMCA"/>
      </w:pPr>
      <w:r w:rsidRPr="000B7A2B">
        <w:sym w:font="Symbol" w:char="F062"/>
      </w:r>
      <w:r w:rsidRPr="000B7A2B">
        <w:t xml:space="preserve"> blokatoriai ir kiti antihipertenziniai vaistiniai preparatai</w:t>
      </w:r>
      <w:r w:rsidR="009107D9" w:rsidRPr="000B7A2B">
        <w:t>(</w:t>
      </w:r>
      <w:r w:rsidR="003700B2" w:rsidRPr="000B7A2B">
        <w:t>įskaitant</w:t>
      </w:r>
      <w:r w:rsidR="008B7402" w:rsidRPr="000B7A2B">
        <w:t xml:space="preserve"> </w:t>
      </w:r>
      <w:r w:rsidR="00F86E03" w:rsidRPr="000B7A2B">
        <w:t>debrizokviną, guanetidiną, rezerpiną, metildopą</w:t>
      </w:r>
      <w:r w:rsidR="009107D9" w:rsidRPr="000B7A2B">
        <w:t>)</w:t>
      </w:r>
    </w:p>
    <w:p w14:paraId="509C7A92" w14:textId="684B5C52" w:rsidR="00F86E03" w:rsidRPr="000B7A2B" w:rsidRDefault="00F86E03" w:rsidP="00B603F0">
      <w:pPr>
        <w:pStyle w:val="BTEMEASMCA"/>
      </w:pPr>
      <w:r w:rsidRPr="000B7A2B">
        <w:lastRenderedPageBreak/>
        <w:t>Fenilefrinas gali sumažinti beta adrenoblokatorių ir vaistinių preparatų nuo kraujospūdžio veiksmingumą. Kartu vartojant fenilefrino gali padidėti hipertenzijos ir kitų širdies ir kraujagyslių sistem</w:t>
      </w:r>
      <w:r w:rsidR="009107D9" w:rsidRPr="000B7A2B">
        <w:t>os</w:t>
      </w:r>
      <w:r w:rsidRPr="000B7A2B">
        <w:t xml:space="preserve"> šalutini</w:t>
      </w:r>
      <w:r w:rsidR="009107D9" w:rsidRPr="000B7A2B">
        <w:t>ų</w:t>
      </w:r>
      <w:r w:rsidRPr="000B7A2B">
        <w:t xml:space="preserve"> poveiki</w:t>
      </w:r>
      <w:r w:rsidR="009107D9" w:rsidRPr="000B7A2B">
        <w:t>ų</w:t>
      </w:r>
      <w:r w:rsidRPr="000B7A2B">
        <w:t xml:space="preserve"> reiškinių rizik</w:t>
      </w:r>
      <w:r w:rsidR="009107D9" w:rsidRPr="000B7A2B">
        <w:t>a</w:t>
      </w:r>
      <w:r w:rsidRPr="000B7A2B">
        <w:t>.</w:t>
      </w:r>
      <w:r w:rsidR="008B7402" w:rsidRPr="000B7A2B">
        <w:t xml:space="preserve"> </w:t>
      </w:r>
      <w:r w:rsidR="009107D9" w:rsidRPr="000B7A2B">
        <w:t>Negalima vartoti kartu (žr. 4.3</w:t>
      </w:r>
      <w:r w:rsidR="00225561" w:rsidRPr="000B7A2B">
        <w:t> </w:t>
      </w:r>
      <w:r w:rsidR="009107D9" w:rsidRPr="000B7A2B">
        <w:t>skyrių).</w:t>
      </w:r>
    </w:p>
    <w:p w14:paraId="1E17084F" w14:textId="77777777" w:rsidR="00403FE8" w:rsidRPr="000B7A2B" w:rsidRDefault="00403FE8">
      <w:pPr>
        <w:tabs>
          <w:tab w:val="left" w:pos="0"/>
        </w:tabs>
        <w:jc w:val="both"/>
        <w:rPr>
          <w:sz w:val="22"/>
          <w:szCs w:val="22"/>
        </w:rPr>
      </w:pPr>
    </w:p>
    <w:p w14:paraId="74A68D4C" w14:textId="77777777" w:rsidR="00403FE8" w:rsidRPr="000B7A2B" w:rsidRDefault="00403FE8">
      <w:pPr>
        <w:tabs>
          <w:tab w:val="left" w:pos="0"/>
        </w:tabs>
        <w:jc w:val="both"/>
        <w:rPr>
          <w:sz w:val="22"/>
          <w:szCs w:val="22"/>
        </w:rPr>
      </w:pPr>
      <w:r w:rsidRPr="000B7A2B">
        <w:rPr>
          <w:sz w:val="22"/>
          <w:szCs w:val="22"/>
        </w:rPr>
        <w:t>Tricikliai antidepresantai</w:t>
      </w:r>
    </w:p>
    <w:p w14:paraId="34878B34" w14:textId="2E2194E0" w:rsidR="00403FE8" w:rsidRPr="000B7A2B" w:rsidRDefault="00403FE8">
      <w:pPr>
        <w:tabs>
          <w:tab w:val="left" w:pos="0"/>
        </w:tabs>
        <w:jc w:val="both"/>
        <w:rPr>
          <w:sz w:val="22"/>
          <w:szCs w:val="22"/>
        </w:rPr>
      </w:pPr>
      <w:r w:rsidRPr="000B7A2B">
        <w:rPr>
          <w:sz w:val="22"/>
          <w:szCs w:val="22"/>
        </w:rPr>
        <w:t>Triciklius antidepresantus (pvz., amitriptiliną) vartojant kartu su fenilefrinu gali padidėti nepageidaujamo poveikio širdžiai ir kraujagyslėms rizika. Negalima vartoti kartu (žr. 4.3</w:t>
      </w:r>
      <w:r w:rsidR="001A6D3D" w:rsidRPr="000B7A2B">
        <w:rPr>
          <w:sz w:val="22"/>
          <w:szCs w:val="22"/>
        </w:rPr>
        <w:t> </w:t>
      </w:r>
      <w:r w:rsidRPr="000B7A2B">
        <w:rPr>
          <w:sz w:val="22"/>
          <w:szCs w:val="22"/>
        </w:rPr>
        <w:t>skyrių).</w:t>
      </w:r>
    </w:p>
    <w:p w14:paraId="4EF427A0" w14:textId="77777777" w:rsidR="00403FE8" w:rsidRPr="000B7A2B" w:rsidRDefault="00403FE8">
      <w:pPr>
        <w:tabs>
          <w:tab w:val="left" w:pos="720"/>
          <w:tab w:val="left" w:pos="6120"/>
        </w:tabs>
        <w:jc w:val="both"/>
        <w:rPr>
          <w:sz w:val="22"/>
          <w:szCs w:val="22"/>
        </w:rPr>
      </w:pPr>
    </w:p>
    <w:p w14:paraId="07A107E2" w14:textId="77777777" w:rsidR="00403FE8" w:rsidRPr="000B7A2B" w:rsidRDefault="00403FE8">
      <w:pPr>
        <w:pStyle w:val="DefaultText"/>
        <w:numPr>
          <w:ilvl w:val="1"/>
          <w:numId w:val="4"/>
        </w:numPr>
        <w:tabs>
          <w:tab w:val="clear" w:pos="360"/>
          <w:tab w:val="left" w:pos="709"/>
          <w:tab w:val="left" w:pos="851"/>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0B7A2B">
        <w:rPr>
          <w:rStyle w:val="InitialStyle"/>
          <w:rFonts w:ascii="Times New Roman" w:hAnsi="Times New Roman"/>
          <w:b/>
          <w:sz w:val="22"/>
          <w:szCs w:val="22"/>
        </w:rPr>
        <w:t>Vaisingumas, nėštumo ir žindymo laikotarpis</w:t>
      </w:r>
    </w:p>
    <w:p w14:paraId="47B82C03"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u w:val="single"/>
        </w:rPr>
      </w:pPr>
    </w:p>
    <w:p w14:paraId="7F7D50CB" w14:textId="77777777" w:rsidR="00403FE8" w:rsidRPr="000B7A2B" w:rsidRDefault="00403FE8">
      <w:pPr>
        <w:pStyle w:val="Default"/>
        <w:jc w:val="both"/>
        <w:rPr>
          <w:bCs/>
          <w:sz w:val="22"/>
          <w:szCs w:val="22"/>
        </w:rPr>
      </w:pPr>
      <w:r w:rsidRPr="000B7A2B">
        <w:rPr>
          <w:sz w:val="22"/>
          <w:szCs w:val="22"/>
          <w:u w:val="single"/>
        </w:rPr>
        <w:t xml:space="preserve">Nėštumas </w:t>
      </w:r>
    </w:p>
    <w:p w14:paraId="0591768F" w14:textId="77777777" w:rsidR="00403FE8" w:rsidRPr="000B7A2B" w:rsidRDefault="00403FE8">
      <w:pPr>
        <w:pStyle w:val="Default"/>
        <w:jc w:val="both"/>
        <w:rPr>
          <w:bCs/>
          <w:sz w:val="22"/>
          <w:szCs w:val="22"/>
        </w:rPr>
      </w:pPr>
      <w:r w:rsidRPr="000B7A2B">
        <w:rPr>
          <w:sz w:val="22"/>
          <w:szCs w:val="22"/>
        </w:rPr>
        <w:t>Vaistinio preparato negalima vartoti nėštumo metu.</w:t>
      </w:r>
    </w:p>
    <w:p w14:paraId="387DF456" w14:textId="77777777" w:rsidR="00403FE8" w:rsidRPr="000B7A2B" w:rsidRDefault="00403FE8">
      <w:pPr>
        <w:pStyle w:val="Default"/>
        <w:jc w:val="both"/>
        <w:rPr>
          <w:sz w:val="22"/>
          <w:szCs w:val="22"/>
        </w:rPr>
      </w:pPr>
    </w:p>
    <w:p w14:paraId="53135D69" w14:textId="77777777" w:rsidR="00403FE8" w:rsidRPr="000B7A2B" w:rsidRDefault="00403FE8">
      <w:pPr>
        <w:pStyle w:val="Default"/>
        <w:jc w:val="both"/>
        <w:rPr>
          <w:sz w:val="22"/>
          <w:szCs w:val="22"/>
        </w:rPr>
      </w:pPr>
      <w:r w:rsidRPr="000B7A2B">
        <w:rPr>
          <w:sz w:val="22"/>
          <w:szCs w:val="22"/>
        </w:rPr>
        <w:t>Remiantis patyrimu su žmonėmis fenilefrino hidrochloridas vartojamas nėštumo metu sukelia apsigimimų. Taip pat nustatyta, kad vaistinis preparatas yra galimai susijęs su vaisiaus hipoksija.</w:t>
      </w:r>
    </w:p>
    <w:p w14:paraId="28F35AA4" w14:textId="77777777" w:rsidR="00403FE8" w:rsidRPr="000B7A2B" w:rsidRDefault="00403FE8">
      <w:pPr>
        <w:pStyle w:val="Default"/>
        <w:jc w:val="both"/>
        <w:rPr>
          <w:sz w:val="22"/>
          <w:szCs w:val="22"/>
        </w:rPr>
      </w:pPr>
    </w:p>
    <w:p w14:paraId="1AE902B9" w14:textId="77777777" w:rsidR="00403FE8" w:rsidRPr="000B7A2B" w:rsidRDefault="00403FE8">
      <w:pPr>
        <w:pStyle w:val="Default"/>
        <w:rPr>
          <w:sz w:val="22"/>
          <w:szCs w:val="22"/>
        </w:rPr>
      </w:pPr>
      <w:r w:rsidRPr="000B7A2B">
        <w:rPr>
          <w:bCs/>
          <w:iCs/>
          <w:color w:val="auto"/>
          <w:sz w:val="22"/>
          <w:szCs w:val="22"/>
        </w:rPr>
        <w:t xml:space="preserve">Daug duomenų apie nėščias moteris nerodo paracetamolio poveikio apsigimimams ar toksinio poveikio vaisiui (ar) naujagimiui. </w:t>
      </w:r>
      <w:r w:rsidRPr="000B7A2B">
        <w:rPr>
          <w:sz w:val="22"/>
          <w:szCs w:val="22"/>
        </w:rPr>
        <w:t xml:space="preserve">Epidemiologiniai </w:t>
      </w:r>
      <w:r w:rsidR="003316E6" w:rsidRPr="000B7A2B">
        <w:rPr>
          <w:sz w:val="22"/>
          <w:szCs w:val="22"/>
        </w:rPr>
        <w:t xml:space="preserve">neurologinio išsivystymo </w:t>
      </w:r>
      <w:r w:rsidRPr="000B7A2B">
        <w:rPr>
          <w:sz w:val="22"/>
          <w:szCs w:val="22"/>
        </w:rPr>
        <w:t>tyrim</w:t>
      </w:r>
      <w:r w:rsidR="003316E6" w:rsidRPr="000B7A2B">
        <w:rPr>
          <w:sz w:val="22"/>
          <w:szCs w:val="22"/>
        </w:rPr>
        <w:t>o rezultatai vaikams</w:t>
      </w:r>
      <w:r w:rsidRPr="000B7A2B">
        <w:rPr>
          <w:sz w:val="22"/>
          <w:szCs w:val="22"/>
        </w:rPr>
        <w:t xml:space="preserve">, </w:t>
      </w:r>
      <w:r w:rsidR="003316E6" w:rsidRPr="000B7A2B">
        <w:rPr>
          <w:sz w:val="22"/>
          <w:szCs w:val="22"/>
        </w:rPr>
        <w:t>gimdoje paveiktiems paracetamoliu, yra negalutiniai.</w:t>
      </w:r>
    </w:p>
    <w:p w14:paraId="781A2F12" w14:textId="77777777" w:rsidR="00403FE8" w:rsidRPr="000B7A2B" w:rsidRDefault="00403FE8">
      <w:pPr>
        <w:pStyle w:val="Default"/>
        <w:jc w:val="both"/>
        <w:rPr>
          <w:sz w:val="22"/>
          <w:szCs w:val="22"/>
        </w:rPr>
      </w:pPr>
    </w:p>
    <w:p w14:paraId="1F8CCAC4" w14:textId="77777777" w:rsidR="00403FE8" w:rsidRPr="000B7A2B" w:rsidRDefault="00403FE8">
      <w:pPr>
        <w:pStyle w:val="Default"/>
        <w:rPr>
          <w:sz w:val="22"/>
          <w:szCs w:val="22"/>
        </w:rPr>
      </w:pPr>
      <w:r w:rsidRPr="000B7A2B">
        <w:rPr>
          <w:sz w:val="22"/>
          <w:szCs w:val="22"/>
        </w:rPr>
        <w:t xml:space="preserve">Duomenų apie gvajfenezino vartojimą nėštumo metu nėra arba jų nepakanka. </w:t>
      </w:r>
    </w:p>
    <w:p w14:paraId="774B732D" w14:textId="77777777" w:rsidR="00403FE8" w:rsidRPr="000B7A2B" w:rsidRDefault="00403FE8">
      <w:pPr>
        <w:pStyle w:val="Default"/>
        <w:jc w:val="both"/>
        <w:rPr>
          <w:sz w:val="22"/>
          <w:szCs w:val="22"/>
        </w:rPr>
      </w:pPr>
    </w:p>
    <w:p w14:paraId="248E8B79" w14:textId="77777777" w:rsidR="00403FE8" w:rsidRPr="000B7A2B" w:rsidRDefault="00403FE8">
      <w:pPr>
        <w:pStyle w:val="Default"/>
        <w:jc w:val="both"/>
        <w:rPr>
          <w:sz w:val="22"/>
          <w:szCs w:val="22"/>
        </w:rPr>
      </w:pPr>
      <w:r w:rsidRPr="000B7A2B">
        <w:rPr>
          <w:sz w:val="22"/>
          <w:szCs w:val="22"/>
          <w:u w:val="single"/>
        </w:rPr>
        <w:t xml:space="preserve">Žindymas </w:t>
      </w:r>
    </w:p>
    <w:p w14:paraId="0B8959D5" w14:textId="77777777" w:rsidR="00403FE8" w:rsidRPr="000B7A2B" w:rsidRDefault="00403FE8">
      <w:pPr>
        <w:pStyle w:val="Default"/>
        <w:rPr>
          <w:sz w:val="22"/>
          <w:szCs w:val="22"/>
        </w:rPr>
      </w:pPr>
      <w:r w:rsidRPr="000B7A2B">
        <w:rPr>
          <w:sz w:val="22"/>
          <w:szCs w:val="22"/>
        </w:rPr>
        <w:t>Paracetamolis ir fenilefrinas gali išsiskirti į motinos pieną.</w:t>
      </w:r>
    </w:p>
    <w:p w14:paraId="2F47EEB0" w14:textId="77777777" w:rsidR="00403FE8" w:rsidRPr="000B7A2B" w:rsidRDefault="00403FE8">
      <w:pPr>
        <w:pStyle w:val="Default"/>
        <w:rPr>
          <w:sz w:val="22"/>
          <w:szCs w:val="22"/>
        </w:rPr>
      </w:pPr>
      <w:r w:rsidRPr="000B7A2B">
        <w:rPr>
          <w:sz w:val="22"/>
          <w:szCs w:val="22"/>
        </w:rPr>
        <w:t>Nėra pakankamai informacijos apie tai, ar gvajfenezinas išsiskiria į motinos pieną.</w:t>
      </w:r>
    </w:p>
    <w:p w14:paraId="759C9327" w14:textId="77777777" w:rsidR="00403FE8" w:rsidRPr="000B7A2B" w:rsidRDefault="00403FE8">
      <w:pPr>
        <w:pStyle w:val="Default"/>
        <w:rPr>
          <w:sz w:val="22"/>
          <w:szCs w:val="22"/>
        </w:rPr>
      </w:pPr>
      <w:r w:rsidRPr="000B7A2B">
        <w:rPr>
          <w:sz w:val="22"/>
          <w:szCs w:val="22"/>
        </w:rPr>
        <w:t>Be gydytojo rekomendacijos šio vaistinio preparato žindymo laikotarpiu vartoti negalima.</w:t>
      </w:r>
    </w:p>
    <w:p w14:paraId="12C6285F" w14:textId="77777777" w:rsidR="00403FE8" w:rsidRPr="000B7A2B" w:rsidRDefault="00403FE8">
      <w:pPr>
        <w:pStyle w:val="Default"/>
        <w:jc w:val="both"/>
        <w:rPr>
          <w:sz w:val="22"/>
          <w:szCs w:val="22"/>
        </w:rPr>
      </w:pPr>
    </w:p>
    <w:p w14:paraId="570778E3" w14:textId="77777777" w:rsidR="00403FE8" w:rsidRPr="000B7A2B" w:rsidRDefault="00403FE8">
      <w:pPr>
        <w:jc w:val="both"/>
        <w:rPr>
          <w:iCs/>
          <w:sz w:val="22"/>
          <w:szCs w:val="22"/>
        </w:rPr>
      </w:pPr>
      <w:r w:rsidRPr="000B7A2B">
        <w:rPr>
          <w:sz w:val="22"/>
          <w:szCs w:val="22"/>
          <w:u w:val="single"/>
        </w:rPr>
        <w:t xml:space="preserve">Vaisingumas </w:t>
      </w:r>
    </w:p>
    <w:p w14:paraId="54B57507" w14:textId="77777777" w:rsidR="00403FE8" w:rsidRPr="000B7A2B" w:rsidRDefault="00403FE8">
      <w:pPr>
        <w:jc w:val="both"/>
        <w:rPr>
          <w:rStyle w:val="InitialStyle"/>
          <w:rFonts w:ascii="Times New Roman" w:hAnsi="Times New Roman"/>
          <w:sz w:val="22"/>
          <w:szCs w:val="22"/>
        </w:rPr>
      </w:pPr>
      <w:r w:rsidRPr="000B7A2B">
        <w:rPr>
          <w:sz w:val="22"/>
          <w:szCs w:val="22"/>
        </w:rPr>
        <w:t xml:space="preserve">Duomenų apie </w:t>
      </w:r>
      <w:r w:rsidR="00BE51F1" w:rsidRPr="000B7A2B">
        <w:rPr>
          <w:sz w:val="22"/>
          <w:szCs w:val="22"/>
        </w:rPr>
        <w:t xml:space="preserve">šio vaistinio preparato </w:t>
      </w:r>
      <w:r w:rsidRPr="000B7A2B">
        <w:rPr>
          <w:sz w:val="22"/>
          <w:szCs w:val="22"/>
        </w:rPr>
        <w:t>poveikį vaisingumui nėra.</w:t>
      </w:r>
    </w:p>
    <w:p w14:paraId="50578235"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482AFDF9" w14:textId="77777777" w:rsidR="00403FE8" w:rsidRPr="000B7A2B" w:rsidRDefault="00403FE8">
      <w:pPr>
        <w:pStyle w:val="DefaultText"/>
        <w:numPr>
          <w:ilvl w:val="1"/>
          <w:numId w:val="4"/>
        </w:numPr>
        <w:tabs>
          <w:tab w:val="clear" w:pos="360"/>
          <w:tab w:val="num" w:pos="567"/>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0B7A2B">
        <w:rPr>
          <w:rStyle w:val="InitialStyle"/>
          <w:rFonts w:ascii="Times New Roman" w:hAnsi="Times New Roman"/>
          <w:b/>
          <w:sz w:val="22"/>
          <w:szCs w:val="22"/>
        </w:rPr>
        <w:t>Poveikis gebėjimui vairuoti ir valdyti mechanizmus</w:t>
      </w:r>
    </w:p>
    <w:p w14:paraId="345E27AD"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1B24F91B" w14:textId="59B5C686" w:rsidR="00403FE8" w:rsidRPr="000B7A2B" w:rsidRDefault="004008B2" w:rsidP="008B7402">
      <w:pPr>
        <w:rPr>
          <w:rStyle w:val="InitialStyle"/>
          <w:rFonts w:ascii="Times New Roman" w:hAnsi="Times New Roman"/>
          <w:sz w:val="22"/>
          <w:szCs w:val="22"/>
        </w:rPr>
      </w:pPr>
      <w:proofErr w:type="spellStart"/>
      <w:r w:rsidRPr="000B7A2B">
        <w:rPr>
          <w:sz w:val="22"/>
          <w:szCs w:val="22"/>
        </w:rPr>
        <w:t>Paracetamolum</w:t>
      </w:r>
      <w:proofErr w:type="spellEnd"/>
      <w:r w:rsidRPr="000B7A2B">
        <w:rPr>
          <w:sz w:val="22"/>
          <w:szCs w:val="22"/>
        </w:rPr>
        <w:t>/</w:t>
      </w:r>
      <w:proofErr w:type="spellStart"/>
      <w:r w:rsidRPr="000B7A2B">
        <w:rPr>
          <w:sz w:val="22"/>
          <w:szCs w:val="22"/>
        </w:rPr>
        <w:t>Guaifenesinum</w:t>
      </w:r>
      <w:proofErr w:type="spellEnd"/>
      <w:r w:rsidRPr="000B7A2B">
        <w:rPr>
          <w:sz w:val="22"/>
          <w:szCs w:val="22"/>
        </w:rPr>
        <w:t>/</w:t>
      </w:r>
      <w:proofErr w:type="spellStart"/>
      <w:r w:rsidRPr="000B7A2B">
        <w:rPr>
          <w:sz w:val="22"/>
          <w:szCs w:val="22"/>
        </w:rPr>
        <w:t>Phenylephrini</w:t>
      </w:r>
      <w:proofErr w:type="spellEnd"/>
      <w:r w:rsidRPr="000B7A2B">
        <w:rPr>
          <w:sz w:val="22"/>
          <w:szCs w:val="22"/>
        </w:rPr>
        <w:t xml:space="preserve"> </w:t>
      </w:r>
      <w:proofErr w:type="spellStart"/>
      <w:r w:rsidRPr="000B7A2B">
        <w:rPr>
          <w:sz w:val="22"/>
          <w:szCs w:val="22"/>
        </w:rPr>
        <w:t>hydrochloridum</w:t>
      </w:r>
      <w:proofErr w:type="spellEnd"/>
      <w:r w:rsidRPr="000B7A2B">
        <w:rPr>
          <w:sz w:val="22"/>
          <w:szCs w:val="22"/>
        </w:rPr>
        <w:t xml:space="preserve"> </w:t>
      </w:r>
      <w:proofErr w:type="spellStart"/>
      <w:r w:rsidR="00B431DD" w:rsidRPr="000B7A2B">
        <w:rPr>
          <w:sz w:val="22"/>
          <w:szCs w:val="22"/>
        </w:rPr>
        <w:t>Perrigo</w:t>
      </w:r>
      <w:proofErr w:type="spellEnd"/>
      <w:r w:rsidR="00B431DD" w:rsidRPr="000B7A2B">
        <w:rPr>
          <w:sz w:val="22"/>
          <w:szCs w:val="22"/>
        </w:rPr>
        <w:t xml:space="preserve"> </w:t>
      </w:r>
      <w:proofErr w:type="spellStart"/>
      <w:r w:rsidR="00B431DD" w:rsidRPr="000B7A2B">
        <w:rPr>
          <w:sz w:val="22"/>
          <w:szCs w:val="22"/>
        </w:rPr>
        <w:t>Poland</w:t>
      </w:r>
      <w:proofErr w:type="spellEnd"/>
      <w:r w:rsidR="00B431DD" w:rsidRPr="000B7A2B" w:rsidDel="00B431DD">
        <w:rPr>
          <w:sz w:val="22"/>
          <w:szCs w:val="22"/>
        </w:rPr>
        <w:t xml:space="preserve"> </w:t>
      </w:r>
      <w:r w:rsidR="00403FE8" w:rsidRPr="000B7A2B">
        <w:rPr>
          <w:sz w:val="22"/>
          <w:szCs w:val="22"/>
        </w:rPr>
        <w:t>gebėjimą vairuoti ir valdyti mechanizmus veikia silpnai. Pacientams reikia patarti nevairuoti ir nevaldyti mechanizmų, jei pasireiškia galvos svaigimas.</w:t>
      </w:r>
    </w:p>
    <w:p w14:paraId="747551CE" w14:textId="77777777" w:rsidR="00403FE8" w:rsidRPr="000B7A2B" w:rsidRDefault="00403FE8">
      <w:pPr>
        <w:pStyle w:val="Default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53D0333C" w14:textId="77777777" w:rsidR="00403FE8" w:rsidRPr="000B7A2B" w:rsidRDefault="00403FE8">
      <w:pPr>
        <w:pStyle w:val="DefaultText"/>
        <w:ind w:left="567" w:hanging="567"/>
        <w:jc w:val="both"/>
        <w:rPr>
          <w:rStyle w:val="InitialStyle"/>
          <w:rFonts w:ascii="Times New Roman" w:hAnsi="Times New Roman"/>
          <w:sz w:val="22"/>
          <w:szCs w:val="22"/>
        </w:rPr>
      </w:pPr>
      <w:r w:rsidRPr="000B7A2B">
        <w:rPr>
          <w:rStyle w:val="InitialStyle"/>
          <w:rFonts w:ascii="Times New Roman" w:hAnsi="Times New Roman"/>
          <w:b/>
          <w:sz w:val="22"/>
          <w:szCs w:val="22"/>
        </w:rPr>
        <w:t>4.8.</w:t>
      </w:r>
      <w:r w:rsidRPr="000B7A2B">
        <w:rPr>
          <w:rStyle w:val="InitialStyle"/>
          <w:rFonts w:ascii="Times New Roman" w:hAnsi="Times New Roman"/>
          <w:sz w:val="22"/>
          <w:szCs w:val="22"/>
        </w:rPr>
        <w:tab/>
      </w:r>
      <w:r w:rsidRPr="000B7A2B">
        <w:rPr>
          <w:rStyle w:val="InitialStyle"/>
          <w:rFonts w:ascii="Times New Roman" w:hAnsi="Times New Roman"/>
          <w:b/>
          <w:sz w:val="22"/>
          <w:szCs w:val="22"/>
        </w:rPr>
        <w:t>Nepageidaujamas poveikis</w:t>
      </w:r>
    </w:p>
    <w:p w14:paraId="754A781C" w14:textId="77777777" w:rsidR="00403FE8" w:rsidRPr="000B7A2B" w:rsidRDefault="00403FE8">
      <w:pPr>
        <w:pStyle w:val="DefaultText"/>
        <w:jc w:val="both"/>
        <w:rPr>
          <w:rStyle w:val="InitialStyle"/>
          <w:rFonts w:ascii="Times New Roman" w:hAnsi="Times New Roman"/>
          <w:color w:val="auto"/>
          <w:sz w:val="22"/>
          <w:szCs w:val="22"/>
        </w:rPr>
      </w:pPr>
    </w:p>
    <w:p w14:paraId="44EEB8EA" w14:textId="77777777" w:rsidR="00403FE8" w:rsidRPr="000B7A2B" w:rsidRDefault="00403FE8">
      <w:pPr>
        <w:pStyle w:val="DefaultText"/>
        <w:jc w:val="both"/>
        <w:rPr>
          <w:rStyle w:val="InitialStyle"/>
          <w:rFonts w:ascii="Times New Roman" w:hAnsi="Times New Roman"/>
          <w:color w:val="auto"/>
          <w:sz w:val="22"/>
          <w:szCs w:val="22"/>
        </w:rPr>
      </w:pPr>
      <w:r w:rsidRPr="000B7A2B">
        <w:rPr>
          <w:rStyle w:val="InitialStyle"/>
          <w:rFonts w:ascii="Times New Roman" w:hAnsi="Times New Roman"/>
          <w:color w:val="auto"/>
          <w:sz w:val="22"/>
          <w:szCs w:val="22"/>
        </w:rPr>
        <w:t>Paprastai veikliosios medžiagos yra gerai toleruojamos.</w:t>
      </w:r>
    </w:p>
    <w:p w14:paraId="1538D4D5" w14:textId="77777777" w:rsidR="00403FE8" w:rsidRPr="000B7A2B" w:rsidRDefault="00403FE8">
      <w:pPr>
        <w:pStyle w:val="DefaultText"/>
        <w:jc w:val="both"/>
        <w:rPr>
          <w:rStyle w:val="InitialStyle"/>
          <w:rFonts w:ascii="Times New Roman" w:hAnsi="Times New Roman"/>
          <w:color w:val="auto"/>
          <w:sz w:val="22"/>
          <w:szCs w:val="22"/>
        </w:rPr>
      </w:pPr>
      <w:r w:rsidRPr="000B7A2B">
        <w:rPr>
          <w:rStyle w:val="InitialStyle"/>
          <w:rFonts w:ascii="Times New Roman" w:hAnsi="Times New Roman"/>
          <w:color w:val="auto"/>
          <w:sz w:val="22"/>
          <w:szCs w:val="22"/>
        </w:rPr>
        <w:t>Toliau pagal MedDRA organų sistemų klases pateikiami poveikiai, apie kuriuos pranešta publikuotoje literatūroje vartojant gydomąją / etiketėse pažymėtą dozę ir kurie laikomi priskirtinais, taip pat įvykiai, nustatyti po paracetamolio, guaifenesino ir fenilefrino vartojimo po pateikimo į rinką.</w:t>
      </w:r>
    </w:p>
    <w:p w14:paraId="4049B177" w14:textId="77777777" w:rsidR="00403FE8" w:rsidRPr="000B7A2B" w:rsidRDefault="00403FE8">
      <w:pPr>
        <w:pStyle w:val="DefaultText"/>
        <w:jc w:val="both"/>
        <w:rPr>
          <w:sz w:val="22"/>
          <w:szCs w:val="22"/>
        </w:rPr>
      </w:pPr>
    </w:p>
    <w:p w14:paraId="662A0403" w14:textId="77777777" w:rsidR="00403FE8" w:rsidRPr="000B7A2B" w:rsidRDefault="00403FE8">
      <w:pPr>
        <w:pStyle w:val="DefaultText"/>
        <w:jc w:val="both"/>
        <w:rPr>
          <w:sz w:val="22"/>
          <w:szCs w:val="22"/>
        </w:rPr>
      </w:pPr>
      <w:r w:rsidRPr="000B7A2B">
        <w:rPr>
          <w:sz w:val="22"/>
          <w:szCs w:val="22"/>
        </w:rPr>
        <w:t>Nepageidaujamo poveikio dažnis apibūdinamas taip: labai dažnas (≥ 1/10), dažnas (nuo ≥ 1/100 iki &lt; 1/10), nedažnas (nuo ≥ 1/1</w:t>
      </w:r>
      <w:r w:rsidR="00A30002" w:rsidRPr="000B7A2B">
        <w:rPr>
          <w:sz w:val="22"/>
          <w:szCs w:val="22"/>
        </w:rPr>
        <w:t> </w:t>
      </w:r>
      <w:r w:rsidRPr="000B7A2B">
        <w:rPr>
          <w:sz w:val="22"/>
          <w:szCs w:val="22"/>
        </w:rPr>
        <w:t>000 iki &lt; 1/100), retas (nuo ≥ 1/10</w:t>
      </w:r>
      <w:r w:rsidR="00C553D1" w:rsidRPr="000B7A2B">
        <w:rPr>
          <w:sz w:val="22"/>
          <w:szCs w:val="22"/>
        </w:rPr>
        <w:t> </w:t>
      </w:r>
      <w:r w:rsidRPr="000B7A2B">
        <w:rPr>
          <w:sz w:val="22"/>
          <w:szCs w:val="22"/>
        </w:rPr>
        <w:t>000 iki &lt; 1/1</w:t>
      </w:r>
      <w:r w:rsidR="00A30002" w:rsidRPr="000B7A2B">
        <w:rPr>
          <w:sz w:val="22"/>
          <w:szCs w:val="22"/>
        </w:rPr>
        <w:t> </w:t>
      </w:r>
      <w:r w:rsidRPr="000B7A2B">
        <w:rPr>
          <w:sz w:val="22"/>
          <w:szCs w:val="22"/>
        </w:rPr>
        <w:t>000), labai retas (&lt; 1/10</w:t>
      </w:r>
      <w:r w:rsidR="00C553D1" w:rsidRPr="000B7A2B">
        <w:rPr>
          <w:sz w:val="22"/>
          <w:szCs w:val="22"/>
        </w:rPr>
        <w:t> </w:t>
      </w:r>
      <w:r w:rsidRPr="000B7A2B">
        <w:rPr>
          <w:sz w:val="22"/>
          <w:szCs w:val="22"/>
        </w:rPr>
        <w:t>000) ir nežinomas (negali būti apskaičiuotas pagal turimus duomenis).</w:t>
      </w:r>
    </w:p>
    <w:p w14:paraId="74E8C280" w14:textId="77777777" w:rsidR="00403FE8" w:rsidRPr="000B7A2B" w:rsidRDefault="00403FE8">
      <w:pPr>
        <w:pStyle w:val="DefaultText"/>
        <w:jc w:val="both"/>
        <w:rPr>
          <w:rStyle w:val="InitialStyle"/>
          <w:rFonts w:ascii="Times New Roman" w:hAnsi="Times New Roman"/>
          <w:color w:val="auto"/>
          <w:sz w:val="22"/>
          <w:szCs w:val="22"/>
        </w:rPr>
      </w:pPr>
    </w:p>
    <w:p w14:paraId="207A996B" w14:textId="77777777" w:rsidR="00403FE8" w:rsidRPr="000B7A2B" w:rsidRDefault="00403FE8">
      <w:pPr>
        <w:pStyle w:val="DefaultText"/>
        <w:rPr>
          <w:rStyle w:val="InitialStyle"/>
          <w:rFonts w:ascii="Times New Roman" w:hAnsi="Times New Roman"/>
          <w:color w:val="auto"/>
          <w:sz w:val="22"/>
          <w:szCs w:val="22"/>
          <w:u w:val="single"/>
        </w:rPr>
      </w:pPr>
      <w:r w:rsidRPr="000B7A2B">
        <w:rPr>
          <w:rStyle w:val="InitialStyle"/>
          <w:rFonts w:ascii="Times New Roman" w:hAnsi="Times New Roman"/>
          <w:color w:val="auto"/>
          <w:sz w:val="22"/>
          <w:szCs w:val="22"/>
          <w:u w:val="single"/>
        </w:rPr>
        <w:t>Paracetamolis</w:t>
      </w:r>
    </w:p>
    <w:p w14:paraId="1A5C6D86" w14:textId="77777777" w:rsidR="00403FE8" w:rsidRPr="000B7A2B" w:rsidRDefault="00403FE8">
      <w:pPr>
        <w:jc w:val="both"/>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9"/>
        <w:gridCol w:w="4819"/>
        <w:gridCol w:w="1656"/>
      </w:tblGrid>
      <w:tr w:rsidR="00403FE8" w:rsidRPr="000B7A2B" w14:paraId="3649DA1A" w14:textId="77777777" w:rsidTr="004866F6">
        <w:trPr>
          <w:jc w:val="center"/>
        </w:trPr>
        <w:tc>
          <w:tcPr>
            <w:tcW w:w="2509" w:type="dxa"/>
          </w:tcPr>
          <w:p w14:paraId="66E26460" w14:textId="77777777" w:rsidR="00403FE8" w:rsidRPr="000B7A2B" w:rsidRDefault="00403FE8">
            <w:pPr>
              <w:spacing w:before="100" w:beforeAutospacing="1" w:after="75"/>
              <w:jc w:val="center"/>
              <w:rPr>
                <w:b/>
                <w:bCs/>
                <w:color w:val="000000"/>
                <w:sz w:val="22"/>
                <w:szCs w:val="22"/>
              </w:rPr>
            </w:pPr>
            <w:r w:rsidRPr="000B7A2B">
              <w:rPr>
                <w:b/>
                <w:noProof/>
                <w:sz w:val="22"/>
                <w:szCs w:val="22"/>
              </w:rPr>
              <w:t>Organų sistemos klasė</w:t>
            </w:r>
          </w:p>
        </w:tc>
        <w:tc>
          <w:tcPr>
            <w:tcW w:w="4819" w:type="dxa"/>
          </w:tcPr>
          <w:p w14:paraId="1631A7A5" w14:textId="77777777" w:rsidR="00403FE8" w:rsidRPr="000B7A2B" w:rsidRDefault="00403FE8">
            <w:pPr>
              <w:spacing w:before="100" w:beforeAutospacing="1" w:after="75"/>
              <w:jc w:val="center"/>
              <w:rPr>
                <w:b/>
                <w:bCs/>
                <w:color w:val="000000"/>
                <w:sz w:val="22"/>
                <w:szCs w:val="22"/>
              </w:rPr>
            </w:pPr>
            <w:r w:rsidRPr="000B7A2B">
              <w:rPr>
                <w:b/>
                <w:color w:val="000000"/>
                <w:sz w:val="22"/>
                <w:szCs w:val="22"/>
              </w:rPr>
              <w:t>Nepageidaujamas poveikis</w:t>
            </w:r>
          </w:p>
        </w:tc>
        <w:tc>
          <w:tcPr>
            <w:tcW w:w="1656" w:type="dxa"/>
          </w:tcPr>
          <w:p w14:paraId="09F92695" w14:textId="77777777" w:rsidR="00403FE8" w:rsidRPr="000B7A2B" w:rsidRDefault="00403FE8">
            <w:pPr>
              <w:spacing w:before="100" w:beforeAutospacing="1" w:after="75"/>
              <w:jc w:val="center"/>
              <w:rPr>
                <w:b/>
                <w:color w:val="000000"/>
                <w:sz w:val="22"/>
                <w:szCs w:val="22"/>
              </w:rPr>
            </w:pPr>
            <w:r w:rsidRPr="000B7A2B">
              <w:rPr>
                <w:b/>
                <w:color w:val="000000"/>
                <w:sz w:val="22"/>
                <w:szCs w:val="22"/>
              </w:rPr>
              <w:t>Dažnis</w:t>
            </w:r>
          </w:p>
        </w:tc>
      </w:tr>
      <w:tr w:rsidR="00403FE8" w:rsidRPr="000B7A2B" w14:paraId="5AE637E3" w14:textId="77777777" w:rsidTr="004866F6">
        <w:trPr>
          <w:jc w:val="center"/>
        </w:trPr>
        <w:tc>
          <w:tcPr>
            <w:tcW w:w="2509" w:type="dxa"/>
          </w:tcPr>
          <w:p w14:paraId="4A40E538" w14:textId="77777777" w:rsidR="00403FE8" w:rsidRPr="000B7A2B" w:rsidRDefault="00403FE8">
            <w:pPr>
              <w:rPr>
                <w:bCs/>
                <w:sz w:val="22"/>
                <w:szCs w:val="22"/>
              </w:rPr>
            </w:pPr>
            <w:r w:rsidRPr="000B7A2B">
              <w:rPr>
                <w:sz w:val="22"/>
                <w:szCs w:val="22"/>
              </w:rPr>
              <w:t>Kraujo ir limfinės sistemos sutrikimai</w:t>
            </w:r>
          </w:p>
        </w:tc>
        <w:tc>
          <w:tcPr>
            <w:tcW w:w="4819" w:type="dxa"/>
          </w:tcPr>
          <w:p w14:paraId="36A68404" w14:textId="77777777" w:rsidR="00403FE8" w:rsidRPr="000B7A2B" w:rsidRDefault="00403FE8">
            <w:pPr>
              <w:rPr>
                <w:iCs/>
                <w:sz w:val="22"/>
                <w:szCs w:val="22"/>
              </w:rPr>
            </w:pPr>
            <w:r w:rsidRPr="000B7A2B">
              <w:rPr>
                <w:sz w:val="22"/>
                <w:szCs w:val="22"/>
              </w:rPr>
              <w:t>Trombocitopenija, agranuliocitozė,</w:t>
            </w:r>
            <w:r w:rsidR="004C716C" w:rsidRPr="000B7A2B">
              <w:rPr>
                <w:sz w:val="22"/>
                <w:szCs w:val="22"/>
              </w:rPr>
              <w:t xml:space="preserve"> </w:t>
            </w:r>
            <w:r w:rsidRPr="000B7A2B">
              <w:rPr>
                <w:iCs/>
                <w:snapToGrid w:val="0"/>
                <w:sz w:val="22"/>
                <w:szCs w:val="22"/>
              </w:rPr>
              <w:t>leukopenija, pancitopenija,</w:t>
            </w:r>
            <w:r w:rsidRPr="000B7A2B">
              <w:rPr>
                <w:sz w:val="22"/>
                <w:szCs w:val="22"/>
              </w:rPr>
              <w:t xml:space="preserve"> n</w:t>
            </w:r>
            <w:r w:rsidRPr="000B7A2B">
              <w:rPr>
                <w:iCs/>
                <w:sz w:val="22"/>
                <w:szCs w:val="22"/>
              </w:rPr>
              <w:t>eutropenija</w:t>
            </w:r>
            <w:r w:rsidRPr="000B7A2B">
              <w:rPr>
                <w:iCs/>
                <w:snapToGrid w:val="0"/>
                <w:sz w:val="22"/>
                <w:szCs w:val="22"/>
              </w:rPr>
              <w:t>.</w:t>
            </w:r>
          </w:p>
          <w:p w14:paraId="2D234BCC" w14:textId="77777777" w:rsidR="00403FE8" w:rsidRPr="000B7A2B" w:rsidRDefault="00403FE8">
            <w:pPr>
              <w:rPr>
                <w:bCs/>
                <w:sz w:val="22"/>
                <w:szCs w:val="22"/>
              </w:rPr>
            </w:pPr>
          </w:p>
        </w:tc>
        <w:tc>
          <w:tcPr>
            <w:tcW w:w="1656" w:type="dxa"/>
          </w:tcPr>
          <w:p w14:paraId="3E1F8962" w14:textId="77777777" w:rsidR="00403FE8" w:rsidRPr="000B7A2B" w:rsidRDefault="00403FE8">
            <w:pPr>
              <w:rPr>
                <w:sz w:val="22"/>
                <w:szCs w:val="22"/>
              </w:rPr>
            </w:pPr>
            <w:r w:rsidRPr="000B7A2B">
              <w:rPr>
                <w:sz w:val="22"/>
                <w:szCs w:val="22"/>
              </w:rPr>
              <w:t>Labai retas</w:t>
            </w:r>
          </w:p>
        </w:tc>
      </w:tr>
      <w:tr w:rsidR="00403FE8" w:rsidRPr="000B7A2B" w14:paraId="536C95E2" w14:textId="77777777" w:rsidTr="004866F6">
        <w:trPr>
          <w:jc w:val="center"/>
        </w:trPr>
        <w:tc>
          <w:tcPr>
            <w:tcW w:w="2509" w:type="dxa"/>
          </w:tcPr>
          <w:p w14:paraId="4CFADDA6" w14:textId="77777777" w:rsidR="00403FE8" w:rsidRPr="000B7A2B" w:rsidRDefault="00403FE8">
            <w:pPr>
              <w:rPr>
                <w:bCs/>
                <w:sz w:val="22"/>
                <w:szCs w:val="22"/>
              </w:rPr>
            </w:pPr>
            <w:r w:rsidRPr="000B7A2B">
              <w:rPr>
                <w:sz w:val="22"/>
                <w:szCs w:val="22"/>
              </w:rPr>
              <w:t>Imuninės sistemos sutrikimai</w:t>
            </w:r>
          </w:p>
        </w:tc>
        <w:tc>
          <w:tcPr>
            <w:tcW w:w="4819" w:type="dxa"/>
          </w:tcPr>
          <w:p w14:paraId="4F160F82" w14:textId="77777777" w:rsidR="00403FE8" w:rsidRPr="000B7A2B" w:rsidRDefault="00403FE8">
            <w:pPr>
              <w:rPr>
                <w:bCs/>
                <w:sz w:val="22"/>
                <w:szCs w:val="22"/>
              </w:rPr>
            </w:pPr>
            <w:r w:rsidRPr="000B7A2B">
              <w:rPr>
                <w:sz w:val="22"/>
                <w:szCs w:val="22"/>
              </w:rPr>
              <w:t>Anafilaksija, alergija, odos padidėjusio jautrumo reakcijos.</w:t>
            </w:r>
          </w:p>
        </w:tc>
        <w:tc>
          <w:tcPr>
            <w:tcW w:w="1656" w:type="dxa"/>
          </w:tcPr>
          <w:p w14:paraId="1C5DBEC7" w14:textId="77777777" w:rsidR="00403FE8" w:rsidRPr="000B7A2B" w:rsidRDefault="00403FE8">
            <w:pPr>
              <w:rPr>
                <w:sz w:val="22"/>
                <w:szCs w:val="22"/>
              </w:rPr>
            </w:pPr>
            <w:r w:rsidRPr="000B7A2B">
              <w:rPr>
                <w:sz w:val="22"/>
                <w:szCs w:val="22"/>
              </w:rPr>
              <w:t>Retas</w:t>
            </w:r>
          </w:p>
        </w:tc>
      </w:tr>
      <w:tr w:rsidR="00403FE8" w:rsidRPr="000B7A2B" w14:paraId="3A204058" w14:textId="77777777" w:rsidTr="004866F6">
        <w:trPr>
          <w:jc w:val="center"/>
        </w:trPr>
        <w:tc>
          <w:tcPr>
            <w:tcW w:w="2509" w:type="dxa"/>
          </w:tcPr>
          <w:p w14:paraId="07BEE4C8" w14:textId="77777777" w:rsidR="00403FE8" w:rsidRPr="000B7A2B" w:rsidRDefault="00403FE8">
            <w:pPr>
              <w:rPr>
                <w:bCs/>
                <w:sz w:val="22"/>
                <w:szCs w:val="22"/>
              </w:rPr>
            </w:pPr>
            <w:r w:rsidRPr="000B7A2B">
              <w:rPr>
                <w:sz w:val="22"/>
                <w:szCs w:val="22"/>
              </w:rPr>
              <w:lastRenderedPageBreak/>
              <w:t>Kvėpavimo sistemos, krūtinės ląstos ir tarpuplaučio sutrikimai</w:t>
            </w:r>
          </w:p>
        </w:tc>
        <w:tc>
          <w:tcPr>
            <w:tcW w:w="4819" w:type="dxa"/>
          </w:tcPr>
          <w:p w14:paraId="415B92CA" w14:textId="77777777" w:rsidR="00403FE8" w:rsidRPr="000B7A2B" w:rsidRDefault="00403FE8">
            <w:pPr>
              <w:rPr>
                <w:bCs/>
                <w:sz w:val="22"/>
                <w:szCs w:val="22"/>
              </w:rPr>
            </w:pPr>
            <w:r w:rsidRPr="000B7A2B">
              <w:rPr>
                <w:sz w:val="22"/>
                <w:szCs w:val="22"/>
              </w:rPr>
              <w:t>Bronchų spazmas pacientams, kuriems yra padidėjęs jautrumas acetilsalicilo rūgščiai ir kitiems nesteroidiniams vaistiniams preparatams nuo uždegimo.</w:t>
            </w:r>
          </w:p>
        </w:tc>
        <w:tc>
          <w:tcPr>
            <w:tcW w:w="1656" w:type="dxa"/>
          </w:tcPr>
          <w:p w14:paraId="711B29D2" w14:textId="77777777" w:rsidR="00403FE8" w:rsidRPr="000B7A2B" w:rsidRDefault="00403FE8">
            <w:pPr>
              <w:jc w:val="both"/>
              <w:rPr>
                <w:sz w:val="22"/>
                <w:szCs w:val="22"/>
              </w:rPr>
            </w:pPr>
            <w:r w:rsidRPr="000B7A2B">
              <w:rPr>
                <w:sz w:val="22"/>
                <w:szCs w:val="22"/>
              </w:rPr>
              <w:t>Labai retas</w:t>
            </w:r>
          </w:p>
        </w:tc>
      </w:tr>
      <w:tr w:rsidR="00403FE8" w:rsidRPr="000B7A2B" w14:paraId="4D4FC96D" w14:textId="77777777" w:rsidTr="004866F6">
        <w:trPr>
          <w:jc w:val="center"/>
        </w:trPr>
        <w:tc>
          <w:tcPr>
            <w:tcW w:w="2509" w:type="dxa"/>
          </w:tcPr>
          <w:p w14:paraId="02514EE8" w14:textId="77777777" w:rsidR="00403FE8" w:rsidRPr="000B7A2B" w:rsidRDefault="00403FE8">
            <w:pPr>
              <w:rPr>
                <w:bCs/>
                <w:sz w:val="22"/>
                <w:szCs w:val="22"/>
              </w:rPr>
            </w:pPr>
            <w:r w:rsidRPr="000B7A2B">
              <w:rPr>
                <w:sz w:val="22"/>
                <w:szCs w:val="22"/>
              </w:rPr>
              <w:t>Kepenų, tulžies pūslės ir latakų sutrikimai</w:t>
            </w:r>
          </w:p>
        </w:tc>
        <w:tc>
          <w:tcPr>
            <w:tcW w:w="4819" w:type="dxa"/>
          </w:tcPr>
          <w:p w14:paraId="044CD315" w14:textId="77777777" w:rsidR="00403FE8" w:rsidRPr="000B7A2B" w:rsidRDefault="00403FE8">
            <w:pPr>
              <w:rPr>
                <w:bCs/>
                <w:sz w:val="22"/>
                <w:szCs w:val="22"/>
              </w:rPr>
            </w:pPr>
            <w:r w:rsidRPr="000B7A2B">
              <w:rPr>
                <w:sz w:val="22"/>
                <w:szCs w:val="22"/>
              </w:rPr>
              <w:t>Kepenų funkcijos sutrikimas.</w:t>
            </w:r>
          </w:p>
        </w:tc>
        <w:tc>
          <w:tcPr>
            <w:tcW w:w="1656" w:type="dxa"/>
          </w:tcPr>
          <w:p w14:paraId="124A73F9" w14:textId="77777777" w:rsidR="00403FE8" w:rsidRPr="000B7A2B" w:rsidRDefault="00403FE8">
            <w:pPr>
              <w:jc w:val="both"/>
              <w:rPr>
                <w:sz w:val="22"/>
                <w:szCs w:val="22"/>
              </w:rPr>
            </w:pPr>
            <w:r w:rsidRPr="000B7A2B">
              <w:rPr>
                <w:sz w:val="22"/>
                <w:szCs w:val="22"/>
              </w:rPr>
              <w:t>Labai retas</w:t>
            </w:r>
          </w:p>
        </w:tc>
      </w:tr>
      <w:tr w:rsidR="00403FE8" w:rsidRPr="000B7A2B" w14:paraId="2F06A287" w14:textId="77777777" w:rsidTr="004866F6">
        <w:trPr>
          <w:jc w:val="center"/>
        </w:trPr>
        <w:tc>
          <w:tcPr>
            <w:tcW w:w="2509" w:type="dxa"/>
          </w:tcPr>
          <w:p w14:paraId="08EF2B1D" w14:textId="77777777" w:rsidR="00403FE8" w:rsidRPr="000B7A2B" w:rsidRDefault="00403FE8">
            <w:pPr>
              <w:rPr>
                <w:bCs/>
                <w:sz w:val="22"/>
                <w:szCs w:val="22"/>
              </w:rPr>
            </w:pPr>
            <w:r w:rsidRPr="000B7A2B">
              <w:rPr>
                <w:sz w:val="22"/>
                <w:szCs w:val="22"/>
              </w:rPr>
              <w:t>Odos ir poodinio audinio sutrikimai</w:t>
            </w:r>
          </w:p>
        </w:tc>
        <w:tc>
          <w:tcPr>
            <w:tcW w:w="4819" w:type="dxa"/>
          </w:tcPr>
          <w:p w14:paraId="5A559E7F" w14:textId="77777777" w:rsidR="00403FE8" w:rsidRPr="000B7A2B" w:rsidRDefault="00403FE8">
            <w:pPr>
              <w:rPr>
                <w:sz w:val="22"/>
                <w:szCs w:val="22"/>
              </w:rPr>
            </w:pPr>
            <w:r w:rsidRPr="000B7A2B">
              <w:rPr>
                <w:sz w:val="22"/>
                <w:szCs w:val="22"/>
              </w:rPr>
              <w:t>Odos padidėjusio jautrumo reakcijos, įskaitant odos išbėrimą, niežėjimą, prakaitavimą, purpurą, dilgėlinę ir angioneurozinę edemą.</w:t>
            </w:r>
          </w:p>
          <w:p w14:paraId="21AE595C" w14:textId="77777777" w:rsidR="00403FE8" w:rsidRPr="000B7A2B" w:rsidRDefault="00403FE8">
            <w:pPr>
              <w:rPr>
                <w:sz w:val="22"/>
                <w:szCs w:val="22"/>
              </w:rPr>
            </w:pPr>
          </w:p>
          <w:p w14:paraId="38A6F57D" w14:textId="77777777" w:rsidR="00403FE8" w:rsidRPr="000B7A2B" w:rsidRDefault="00403FE8">
            <w:pPr>
              <w:rPr>
                <w:bCs/>
                <w:sz w:val="22"/>
                <w:szCs w:val="22"/>
              </w:rPr>
            </w:pPr>
            <w:r w:rsidRPr="000B7A2B">
              <w:rPr>
                <w:sz w:val="22"/>
                <w:szCs w:val="22"/>
              </w:rPr>
              <w:t xml:space="preserve">Labai retais atvejais buvo pranešta apie sunkias odos reakcijas. Toksinė epidermio nekrolizė (TEN), vaistinių preparatų sukeltas dermatitas, Stivenso ir Džonsono (angl. </w:t>
            </w:r>
            <w:r w:rsidRPr="000B7A2B">
              <w:rPr>
                <w:i/>
                <w:sz w:val="22"/>
                <w:szCs w:val="22"/>
              </w:rPr>
              <w:t>Stevens-Johnson</w:t>
            </w:r>
            <w:r w:rsidRPr="000B7A2B">
              <w:rPr>
                <w:sz w:val="22"/>
                <w:szCs w:val="22"/>
              </w:rPr>
              <w:t>) sindromas (SDS), ūminė generalizuota egzanteminė pustuliozė (ŪGEP).</w:t>
            </w:r>
          </w:p>
        </w:tc>
        <w:tc>
          <w:tcPr>
            <w:tcW w:w="1656" w:type="dxa"/>
          </w:tcPr>
          <w:p w14:paraId="782498CB" w14:textId="77777777" w:rsidR="00403FE8" w:rsidRPr="000B7A2B" w:rsidRDefault="00403FE8">
            <w:pPr>
              <w:jc w:val="both"/>
              <w:rPr>
                <w:sz w:val="22"/>
                <w:szCs w:val="22"/>
              </w:rPr>
            </w:pPr>
            <w:r w:rsidRPr="000B7A2B">
              <w:rPr>
                <w:sz w:val="22"/>
                <w:szCs w:val="22"/>
              </w:rPr>
              <w:t>Labai retas</w:t>
            </w:r>
          </w:p>
        </w:tc>
      </w:tr>
      <w:tr w:rsidR="00403FE8" w:rsidRPr="000B7A2B" w14:paraId="72A6F112" w14:textId="77777777" w:rsidTr="004866F6">
        <w:trPr>
          <w:jc w:val="center"/>
        </w:trPr>
        <w:tc>
          <w:tcPr>
            <w:tcW w:w="2509" w:type="dxa"/>
          </w:tcPr>
          <w:p w14:paraId="2C95D568" w14:textId="77777777" w:rsidR="00403FE8" w:rsidRPr="000B7A2B" w:rsidRDefault="00403FE8">
            <w:pPr>
              <w:rPr>
                <w:sz w:val="22"/>
                <w:szCs w:val="22"/>
              </w:rPr>
            </w:pPr>
            <w:r w:rsidRPr="000B7A2B">
              <w:rPr>
                <w:sz w:val="22"/>
                <w:szCs w:val="22"/>
              </w:rPr>
              <w:t>Inkstų ir šlapimo takų sutrikimai</w:t>
            </w:r>
          </w:p>
        </w:tc>
        <w:tc>
          <w:tcPr>
            <w:tcW w:w="4819" w:type="dxa"/>
          </w:tcPr>
          <w:p w14:paraId="0B28D1BF" w14:textId="77777777" w:rsidR="00403FE8" w:rsidRPr="000B7A2B" w:rsidRDefault="00403FE8">
            <w:pPr>
              <w:rPr>
                <w:sz w:val="22"/>
                <w:szCs w:val="22"/>
              </w:rPr>
            </w:pPr>
            <w:r w:rsidRPr="000B7A2B">
              <w:rPr>
                <w:sz w:val="22"/>
                <w:szCs w:val="22"/>
              </w:rPr>
              <w:t>Sterili piurija.</w:t>
            </w:r>
          </w:p>
        </w:tc>
        <w:tc>
          <w:tcPr>
            <w:tcW w:w="1656" w:type="dxa"/>
          </w:tcPr>
          <w:p w14:paraId="3803537F" w14:textId="77777777" w:rsidR="00403FE8" w:rsidRPr="000B7A2B" w:rsidRDefault="00403FE8">
            <w:pPr>
              <w:jc w:val="both"/>
              <w:rPr>
                <w:sz w:val="22"/>
                <w:szCs w:val="22"/>
              </w:rPr>
            </w:pPr>
            <w:r w:rsidRPr="000B7A2B">
              <w:rPr>
                <w:sz w:val="22"/>
                <w:szCs w:val="22"/>
              </w:rPr>
              <w:t>Labai retas</w:t>
            </w:r>
          </w:p>
        </w:tc>
      </w:tr>
      <w:tr w:rsidR="00012D39" w:rsidRPr="000B7A2B" w14:paraId="0E67BDB6" w14:textId="77777777" w:rsidTr="004866F6">
        <w:trPr>
          <w:jc w:val="center"/>
        </w:trPr>
        <w:tc>
          <w:tcPr>
            <w:tcW w:w="2509" w:type="dxa"/>
          </w:tcPr>
          <w:p w14:paraId="10BBA867" w14:textId="25370191" w:rsidR="00012D39" w:rsidRPr="000B7A2B" w:rsidRDefault="00012D39">
            <w:pPr>
              <w:rPr>
                <w:sz w:val="22"/>
                <w:szCs w:val="22"/>
              </w:rPr>
            </w:pPr>
            <w:r w:rsidRPr="000B7A2B">
              <w:rPr>
                <w:sz w:val="22"/>
                <w:szCs w:val="22"/>
              </w:rPr>
              <w:t>Metabolizmo ir mitybos sutrikimai</w:t>
            </w:r>
          </w:p>
        </w:tc>
        <w:tc>
          <w:tcPr>
            <w:tcW w:w="4819" w:type="dxa"/>
          </w:tcPr>
          <w:p w14:paraId="0A382C3F" w14:textId="06722187" w:rsidR="00012D39" w:rsidRPr="000B7A2B" w:rsidRDefault="00012D39">
            <w:pPr>
              <w:rPr>
                <w:sz w:val="22"/>
                <w:szCs w:val="22"/>
              </w:rPr>
            </w:pPr>
            <w:r w:rsidRPr="000B7A2B">
              <w:rPr>
                <w:sz w:val="22"/>
                <w:szCs w:val="22"/>
              </w:rPr>
              <w:t>Padidėjęs anijoninis tarpas esant metabolinei acidozei</w:t>
            </w:r>
          </w:p>
        </w:tc>
        <w:tc>
          <w:tcPr>
            <w:tcW w:w="1656" w:type="dxa"/>
          </w:tcPr>
          <w:p w14:paraId="2806228A" w14:textId="2D8DF792" w:rsidR="00012D39" w:rsidRPr="000B7A2B" w:rsidRDefault="001A6D3D">
            <w:pPr>
              <w:jc w:val="both"/>
              <w:rPr>
                <w:sz w:val="22"/>
                <w:szCs w:val="22"/>
              </w:rPr>
            </w:pPr>
            <w:r w:rsidRPr="000B7A2B">
              <w:rPr>
                <w:sz w:val="22"/>
                <w:szCs w:val="22"/>
              </w:rPr>
              <w:t>N</w:t>
            </w:r>
            <w:r w:rsidR="00012D39" w:rsidRPr="000B7A2B">
              <w:rPr>
                <w:sz w:val="22"/>
                <w:szCs w:val="22"/>
              </w:rPr>
              <w:t>ežinomas</w:t>
            </w:r>
          </w:p>
        </w:tc>
      </w:tr>
    </w:tbl>
    <w:p w14:paraId="097B39C0" w14:textId="77777777" w:rsidR="00403FE8" w:rsidRPr="000B7A2B" w:rsidRDefault="00403FE8">
      <w:pPr>
        <w:jc w:val="both"/>
        <w:rPr>
          <w:bCs/>
          <w:sz w:val="22"/>
          <w:szCs w:val="22"/>
        </w:rPr>
      </w:pPr>
    </w:p>
    <w:p w14:paraId="5763381D" w14:textId="77777777" w:rsidR="00403FE8" w:rsidRPr="000B7A2B" w:rsidRDefault="00403FE8">
      <w:pPr>
        <w:rPr>
          <w:rStyle w:val="InitialStyle"/>
          <w:rFonts w:ascii="Times New Roman" w:hAnsi="Times New Roman"/>
          <w:bCs/>
          <w:sz w:val="22"/>
          <w:szCs w:val="22"/>
          <w:u w:val="single"/>
        </w:rPr>
      </w:pPr>
      <w:r w:rsidRPr="000B7A2B">
        <w:rPr>
          <w:rStyle w:val="InitialStyle"/>
          <w:rFonts w:ascii="Times New Roman" w:hAnsi="Times New Roman"/>
          <w:sz w:val="22"/>
          <w:szCs w:val="22"/>
          <w:u w:val="single"/>
        </w:rPr>
        <w:t>Gvajfenezinas</w:t>
      </w:r>
    </w:p>
    <w:p w14:paraId="146CA7AD" w14:textId="77777777" w:rsidR="00403FE8" w:rsidRPr="000B7A2B" w:rsidRDefault="00403FE8">
      <w:pPr>
        <w:rPr>
          <w:bCs/>
          <w:color w:val="000000"/>
          <w:sz w:val="22"/>
          <w:szCs w:val="22"/>
        </w:rPr>
      </w:pPr>
    </w:p>
    <w:tbl>
      <w:tblPr>
        <w:tblW w:w="4886"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476"/>
        <w:gridCol w:w="4732"/>
        <w:gridCol w:w="1641"/>
      </w:tblGrid>
      <w:tr w:rsidR="00403FE8" w:rsidRPr="000B7A2B" w14:paraId="1446D85A" w14:textId="77777777" w:rsidTr="004866F6">
        <w:trPr>
          <w:cantSplit/>
          <w:tblCellSpacing w:w="0" w:type="dxa"/>
          <w:jc w:val="center"/>
        </w:trPr>
        <w:tc>
          <w:tcPr>
            <w:tcW w:w="1399" w:type="pct"/>
            <w:tcBorders>
              <w:top w:val="outset" w:sz="6" w:space="0" w:color="auto"/>
              <w:left w:val="outset" w:sz="6" w:space="0" w:color="auto"/>
              <w:bottom w:val="outset" w:sz="6" w:space="0" w:color="auto"/>
              <w:right w:val="outset" w:sz="6" w:space="0" w:color="auto"/>
            </w:tcBorders>
          </w:tcPr>
          <w:p w14:paraId="276943FB" w14:textId="77777777" w:rsidR="00403FE8" w:rsidRPr="000B7A2B" w:rsidRDefault="00403FE8">
            <w:pPr>
              <w:spacing w:before="100" w:beforeAutospacing="1" w:after="75"/>
              <w:jc w:val="center"/>
              <w:rPr>
                <w:b/>
                <w:bCs/>
                <w:color w:val="000000"/>
                <w:sz w:val="22"/>
                <w:szCs w:val="22"/>
              </w:rPr>
            </w:pPr>
            <w:r w:rsidRPr="000B7A2B">
              <w:rPr>
                <w:b/>
                <w:noProof/>
                <w:sz w:val="22"/>
                <w:szCs w:val="22"/>
              </w:rPr>
              <w:t>Organų sistemos klasė</w:t>
            </w:r>
          </w:p>
        </w:tc>
        <w:tc>
          <w:tcPr>
            <w:tcW w:w="2674" w:type="pct"/>
            <w:tcBorders>
              <w:top w:val="outset" w:sz="6" w:space="0" w:color="auto"/>
              <w:left w:val="outset" w:sz="6" w:space="0" w:color="auto"/>
              <w:bottom w:val="outset" w:sz="6" w:space="0" w:color="auto"/>
              <w:right w:val="outset" w:sz="6" w:space="0" w:color="auto"/>
            </w:tcBorders>
          </w:tcPr>
          <w:p w14:paraId="0C61CD80" w14:textId="77777777" w:rsidR="00403FE8" w:rsidRPr="000B7A2B" w:rsidRDefault="00403FE8">
            <w:pPr>
              <w:spacing w:before="100" w:beforeAutospacing="1" w:after="75"/>
              <w:jc w:val="center"/>
              <w:rPr>
                <w:b/>
                <w:bCs/>
                <w:color w:val="000000"/>
                <w:sz w:val="22"/>
                <w:szCs w:val="22"/>
              </w:rPr>
            </w:pPr>
            <w:r w:rsidRPr="000B7A2B">
              <w:rPr>
                <w:b/>
                <w:color w:val="000000"/>
                <w:sz w:val="22"/>
                <w:szCs w:val="22"/>
              </w:rPr>
              <w:t>Nepageidaujamas poveikis</w:t>
            </w:r>
          </w:p>
        </w:tc>
        <w:tc>
          <w:tcPr>
            <w:tcW w:w="927" w:type="pct"/>
            <w:tcBorders>
              <w:top w:val="outset" w:sz="6" w:space="0" w:color="auto"/>
              <w:left w:val="outset" w:sz="6" w:space="0" w:color="auto"/>
              <w:bottom w:val="outset" w:sz="6" w:space="0" w:color="auto"/>
              <w:right w:val="outset" w:sz="6" w:space="0" w:color="auto"/>
            </w:tcBorders>
          </w:tcPr>
          <w:p w14:paraId="1F156EC2" w14:textId="77777777" w:rsidR="00403FE8" w:rsidRPr="000B7A2B" w:rsidRDefault="00403FE8">
            <w:pPr>
              <w:spacing w:before="100" w:beforeAutospacing="1" w:after="75"/>
              <w:jc w:val="center"/>
              <w:rPr>
                <w:b/>
                <w:color w:val="000000"/>
                <w:sz w:val="22"/>
                <w:szCs w:val="22"/>
              </w:rPr>
            </w:pPr>
            <w:r w:rsidRPr="000B7A2B">
              <w:rPr>
                <w:b/>
                <w:color w:val="000000"/>
                <w:sz w:val="22"/>
                <w:szCs w:val="22"/>
              </w:rPr>
              <w:t>Dažnis</w:t>
            </w:r>
          </w:p>
        </w:tc>
      </w:tr>
      <w:tr w:rsidR="00403FE8" w:rsidRPr="000B7A2B" w14:paraId="4C51C5C0" w14:textId="77777777" w:rsidTr="004866F6">
        <w:trPr>
          <w:tblCellSpacing w:w="0" w:type="dxa"/>
          <w:jc w:val="center"/>
        </w:trPr>
        <w:tc>
          <w:tcPr>
            <w:tcW w:w="1399" w:type="pct"/>
            <w:tcBorders>
              <w:top w:val="outset" w:sz="6" w:space="0" w:color="auto"/>
              <w:left w:val="outset" w:sz="6" w:space="0" w:color="auto"/>
              <w:bottom w:val="outset" w:sz="6" w:space="0" w:color="auto"/>
              <w:right w:val="outset" w:sz="6" w:space="0" w:color="auto"/>
            </w:tcBorders>
          </w:tcPr>
          <w:p w14:paraId="7CE6C04B" w14:textId="77777777" w:rsidR="00403FE8" w:rsidRPr="000B7A2B" w:rsidRDefault="00403FE8">
            <w:pPr>
              <w:spacing w:before="100" w:beforeAutospacing="1" w:after="75"/>
              <w:rPr>
                <w:bCs/>
                <w:color w:val="000000"/>
                <w:sz w:val="22"/>
                <w:szCs w:val="22"/>
              </w:rPr>
            </w:pPr>
            <w:r w:rsidRPr="000B7A2B">
              <w:rPr>
                <w:color w:val="000000"/>
                <w:sz w:val="22"/>
                <w:szCs w:val="22"/>
              </w:rPr>
              <w:t>Imuninės sistemos sutrikimai</w:t>
            </w:r>
          </w:p>
        </w:tc>
        <w:tc>
          <w:tcPr>
            <w:tcW w:w="2674" w:type="pct"/>
            <w:tcBorders>
              <w:top w:val="outset" w:sz="6" w:space="0" w:color="auto"/>
              <w:left w:val="outset" w:sz="6" w:space="0" w:color="auto"/>
              <w:bottom w:val="outset" w:sz="6" w:space="0" w:color="auto"/>
              <w:right w:val="outset" w:sz="6" w:space="0" w:color="auto"/>
            </w:tcBorders>
          </w:tcPr>
          <w:p w14:paraId="3B6C0804" w14:textId="77777777" w:rsidR="00403FE8" w:rsidRPr="000B7A2B" w:rsidRDefault="00403FE8">
            <w:pPr>
              <w:spacing w:before="100" w:beforeAutospacing="1" w:after="75"/>
              <w:rPr>
                <w:bCs/>
                <w:color w:val="000000"/>
                <w:sz w:val="22"/>
                <w:szCs w:val="22"/>
              </w:rPr>
            </w:pPr>
            <w:r w:rsidRPr="000B7A2B">
              <w:rPr>
                <w:color w:val="000000"/>
                <w:sz w:val="22"/>
                <w:szCs w:val="22"/>
              </w:rPr>
              <w:t>Alerginės reakcijos, angioedema, anafilaksinės reakcijos.</w:t>
            </w:r>
          </w:p>
        </w:tc>
        <w:tc>
          <w:tcPr>
            <w:tcW w:w="927" w:type="pct"/>
            <w:tcBorders>
              <w:top w:val="outset" w:sz="6" w:space="0" w:color="auto"/>
              <w:left w:val="outset" w:sz="6" w:space="0" w:color="auto"/>
              <w:bottom w:val="outset" w:sz="6" w:space="0" w:color="auto"/>
              <w:right w:val="outset" w:sz="6" w:space="0" w:color="auto"/>
            </w:tcBorders>
          </w:tcPr>
          <w:p w14:paraId="3A7C4437" w14:textId="77777777" w:rsidR="00403FE8" w:rsidRPr="000B7A2B" w:rsidRDefault="00403FE8">
            <w:pPr>
              <w:spacing w:before="100" w:beforeAutospacing="1" w:after="75"/>
              <w:rPr>
                <w:color w:val="000000"/>
                <w:sz w:val="22"/>
                <w:szCs w:val="22"/>
              </w:rPr>
            </w:pPr>
            <w:r w:rsidRPr="000B7A2B">
              <w:rPr>
                <w:sz w:val="22"/>
                <w:szCs w:val="22"/>
              </w:rPr>
              <w:t>Retas</w:t>
            </w:r>
          </w:p>
        </w:tc>
      </w:tr>
      <w:tr w:rsidR="00403FE8" w:rsidRPr="000B7A2B" w14:paraId="52790E54" w14:textId="77777777" w:rsidTr="004866F6">
        <w:trPr>
          <w:tblCellSpacing w:w="0" w:type="dxa"/>
          <w:jc w:val="center"/>
        </w:trPr>
        <w:tc>
          <w:tcPr>
            <w:tcW w:w="1399" w:type="pct"/>
            <w:tcBorders>
              <w:top w:val="outset" w:sz="6" w:space="0" w:color="auto"/>
              <w:left w:val="outset" w:sz="6" w:space="0" w:color="auto"/>
              <w:bottom w:val="outset" w:sz="6" w:space="0" w:color="auto"/>
              <w:right w:val="outset" w:sz="6" w:space="0" w:color="auto"/>
            </w:tcBorders>
          </w:tcPr>
          <w:p w14:paraId="781C336F" w14:textId="77777777" w:rsidR="00403FE8" w:rsidRPr="000B7A2B" w:rsidRDefault="00403FE8">
            <w:pPr>
              <w:spacing w:before="100" w:beforeAutospacing="1" w:after="75"/>
              <w:rPr>
                <w:bCs/>
                <w:color w:val="000000"/>
                <w:sz w:val="22"/>
                <w:szCs w:val="22"/>
              </w:rPr>
            </w:pPr>
            <w:r w:rsidRPr="000B7A2B">
              <w:rPr>
                <w:sz w:val="22"/>
                <w:szCs w:val="22"/>
              </w:rPr>
              <w:t>Kvėpavimo sistemos, krūtinės ląstos ir tarpuplaučio sutrikimai</w:t>
            </w:r>
          </w:p>
        </w:tc>
        <w:tc>
          <w:tcPr>
            <w:tcW w:w="2674" w:type="pct"/>
            <w:tcBorders>
              <w:top w:val="outset" w:sz="6" w:space="0" w:color="auto"/>
              <w:left w:val="outset" w:sz="6" w:space="0" w:color="auto"/>
              <w:bottom w:val="outset" w:sz="6" w:space="0" w:color="auto"/>
              <w:right w:val="outset" w:sz="6" w:space="0" w:color="auto"/>
            </w:tcBorders>
          </w:tcPr>
          <w:p w14:paraId="6CEE1D9C" w14:textId="77777777" w:rsidR="00403FE8" w:rsidRPr="000B7A2B" w:rsidRDefault="00403FE8">
            <w:pPr>
              <w:spacing w:before="100" w:beforeAutospacing="1" w:after="75"/>
              <w:jc w:val="both"/>
              <w:rPr>
                <w:bCs/>
                <w:color w:val="000000"/>
                <w:sz w:val="22"/>
                <w:szCs w:val="22"/>
              </w:rPr>
            </w:pPr>
            <w:r w:rsidRPr="000B7A2B">
              <w:rPr>
                <w:color w:val="000000"/>
                <w:sz w:val="22"/>
                <w:szCs w:val="22"/>
              </w:rPr>
              <w:t>Dusulys (nustatytas kartu su kitais padidėjusio jautrumo simptomais).</w:t>
            </w:r>
          </w:p>
        </w:tc>
        <w:tc>
          <w:tcPr>
            <w:tcW w:w="927" w:type="pct"/>
            <w:tcBorders>
              <w:top w:val="outset" w:sz="6" w:space="0" w:color="auto"/>
              <w:left w:val="outset" w:sz="6" w:space="0" w:color="auto"/>
              <w:bottom w:val="outset" w:sz="6" w:space="0" w:color="auto"/>
              <w:right w:val="outset" w:sz="6" w:space="0" w:color="auto"/>
            </w:tcBorders>
          </w:tcPr>
          <w:p w14:paraId="05F2E648" w14:textId="77777777" w:rsidR="00403FE8" w:rsidRPr="000B7A2B" w:rsidRDefault="00403FE8">
            <w:pPr>
              <w:spacing w:before="100" w:beforeAutospacing="1" w:after="75"/>
              <w:jc w:val="both"/>
              <w:rPr>
                <w:color w:val="000000"/>
                <w:sz w:val="22"/>
                <w:szCs w:val="22"/>
              </w:rPr>
            </w:pPr>
            <w:r w:rsidRPr="000B7A2B">
              <w:rPr>
                <w:sz w:val="22"/>
                <w:szCs w:val="22"/>
              </w:rPr>
              <w:t>Retas</w:t>
            </w:r>
          </w:p>
        </w:tc>
      </w:tr>
      <w:tr w:rsidR="00403FE8" w:rsidRPr="000B7A2B" w14:paraId="0CB3453E" w14:textId="77777777" w:rsidTr="004866F6">
        <w:trPr>
          <w:tblCellSpacing w:w="0" w:type="dxa"/>
          <w:jc w:val="center"/>
        </w:trPr>
        <w:tc>
          <w:tcPr>
            <w:tcW w:w="1399" w:type="pct"/>
            <w:tcBorders>
              <w:top w:val="outset" w:sz="6" w:space="0" w:color="auto"/>
              <w:left w:val="outset" w:sz="6" w:space="0" w:color="auto"/>
              <w:bottom w:val="outset" w:sz="6" w:space="0" w:color="auto"/>
              <w:right w:val="outset" w:sz="6" w:space="0" w:color="auto"/>
            </w:tcBorders>
          </w:tcPr>
          <w:p w14:paraId="092792DF" w14:textId="77777777" w:rsidR="00403FE8" w:rsidRPr="000B7A2B" w:rsidRDefault="00403FE8">
            <w:pPr>
              <w:spacing w:before="100" w:beforeAutospacing="1" w:after="75"/>
              <w:rPr>
                <w:bCs/>
                <w:color w:val="000000"/>
                <w:sz w:val="22"/>
                <w:szCs w:val="22"/>
              </w:rPr>
            </w:pPr>
            <w:r w:rsidRPr="000B7A2B">
              <w:rPr>
                <w:color w:val="000000"/>
                <w:sz w:val="22"/>
                <w:szCs w:val="22"/>
              </w:rPr>
              <w:t>Virškinimo trakto sutrikimai</w:t>
            </w:r>
          </w:p>
        </w:tc>
        <w:tc>
          <w:tcPr>
            <w:tcW w:w="2674" w:type="pct"/>
            <w:tcBorders>
              <w:top w:val="outset" w:sz="6" w:space="0" w:color="auto"/>
              <w:left w:val="outset" w:sz="6" w:space="0" w:color="auto"/>
              <w:bottom w:val="outset" w:sz="6" w:space="0" w:color="auto"/>
              <w:right w:val="outset" w:sz="6" w:space="0" w:color="auto"/>
            </w:tcBorders>
          </w:tcPr>
          <w:p w14:paraId="4E3A2D22" w14:textId="77777777" w:rsidR="00403FE8" w:rsidRPr="000B7A2B" w:rsidRDefault="00403FE8">
            <w:pPr>
              <w:spacing w:before="100" w:beforeAutospacing="1" w:after="75"/>
              <w:rPr>
                <w:bCs/>
                <w:color w:val="000000"/>
                <w:sz w:val="22"/>
                <w:szCs w:val="22"/>
              </w:rPr>
            </w:pPr>
            <w:r w:rsidRPr="000B7A2B">
              <w:rPr>
                <w:color w:val="000000"/>
                <w:sz w:val="22"/>
                <w:szCs w:val="22"/>
              </w:rPr>
              <w:t>Pykinimas, vėmimas, nemalonus pojūtis pilve, viduriavimas.</w:t>
            </w:r>
          </w:p>
        </w:tc>
        <w:tc>
          <w:tcPr>
            <w:tcW w:w="927" w:type="pct"/>
            <w:tcBorders>
              <w:top w:val="outset" w:sz="6" w:space="0" w:color="auto"/>
              <w:left w:val="outset" w:sz="6" w:space="0" w:color="auto"/>
              <w:bottom w:val="outset" w:sz="6" w:space="0" w:color="auto"/>
              <w:right w:val="outset" w:sz="6" w:space="0" w:color="auto"/>
            </w:tcBorders>
          </w:tcPr>
          <w:p w14:paraId="28E24D11" w14:textId="77777777" w:rsidR="00403FE8" w:rsidRPr="000B7A2B" w:rsidRDefault="00403FE8">
            <w:pPr>
              <w:spacing w:before="100" w:beforeAutospacing="1" w:after="75"/>
              <w:rPr>
                <w:color w:val="000000"/>
                <w:sz w:val="22"/>
                <w:szCs w:val="22"/>
              </w:rPr>
            </w:pPr>
            <w:r w:rsidRPr="000B7A2B">
              <w:rPr>
                <w:sz w:val="22"/>
                <w:szCs w:val="22"/>
              </w:rPr>
              <w:t>Retas</w:t>
            </w:r>
          </w:p>
        </w:tc>
      </w:tr>
      <w:tr w:rsidR="00403FE8" w:rsidRPr="000B7A2B" w14:paraId="045E1608" w14:textId="77777777" w:rsidTr="004866F6">
        <w:trPr>
          <w:tblCellSpacing w:w="0" w:type="dxa"/>
          <w:jc w:val="center"/>
        </w:trPr>
        <w:tc>
          <w:tcPr>
            <w:tcW w:w="1399" w:type="pct"/>
            <w:tcBorders>
              <w:top w:val="outset" w:sz="6" w:space="0" w:color="auto"/>
              <w:left w:val="outset" w:sz="6" w:space="0" w:color="auto"/>
              <w:bottom w:val="outset" w:sz="6" w:space="0" w:color="auto"/>
              <w:right w:val="outset" w:sz="6" w:space="0" w:color="auto"/>
            </w:tcBorders>
          </w:tcPr>
          <w:p w14:paraId="54741A9D" w14:textId="77777777" w:rsidR="00403FE8" w:rsidRPr="000B7A2B" w:rsidRDefault="00403FE8">
            <w:pPr>
              <w:spacing w:before="100" w:beforeAutospacing="1" w:after="75"/>
              <w:rPr>
                <w:bCs/>
                <w:color w:val="000000"/>
                <w:sz w:val="22"/>
                <w:szCs w:val="22"/>
              </w:rPr>
            </w:pPr>
            <w:r w:rsidRPr="000B7A2B">
              <w:rPr>
                <w:color w:val="000000"/>
                <w:sz w:val="22"/>
                <w:szCs w:val="22"/>
              </w:rPr>
              <w:t>Odos ir poodinio audinio sutrikimai</w:t>
            </w:r>
          </w:p>
        </w:tc>
        <w:tc>
          <w:tcPr>
            <w:tcW w:w="2674" w:type="pct"/>
            <w:tcBorders>
              <w:top w:val="outset" w:sz="6" w:space="0" w:color="auto"/>
              <w:left w:val="outset" w:sz="6" w:space="0" w:color="auto"/>
              <w:bottom w:val="outset" w:sz="6" w:space="0" w:color="auto"/>
              <w:right w:val="outset" w:sz="6" w:space="0" w:color="auto"/>
            </w:tcBorders>
          </w:tcPr>
          <w:p w14:paraId="052DD0A1" w14:textId="77777777" w:rsidR="00403FE8" w:rsidRPr="000B7A2B" w:rsidRDefault="00403FE8">
            <w:pPr>
              <w:spacing w:before="100" w:beforeAutospacing="1" w:after="75"/>
              <w:rPr>
                <w:bCs/>
                <w:color w:val="000000"/>
                <w:sz w:val="22"/>
                <w:szCs w:val="22"/>
              </w:rPr>
            </w:pPr>
            <w:r w:rsidRPr="000B7A2B">
              <w:rPr>
                <w:color w:val="000000"/>
                <w:sz w:val="22"/>
                <w:szCs w:val="22"/>
              </w:rPr>
              <w:t>Alerginės reakcijos (</w:t>
            </w:r>
            <w:r w:rsidR="00A464C6" w:rsidRPr="000B7A2B">
              <w:rPr>
                <w:color w:val="000000"/>
                <w:sz w:val="22"/>
                <w:szCs w:val="22"/>
              </w:rPr>
              <w:t>iš</w:t>
            </w:r>
            <w:r w:rsidRPr="000B7A2B">
              <w:rPr>
                <w:color w:val="000000"/>
                <w:sz w:val="22"/>
                <w:szCs w:val="22"/>
              </w:rPr>
              <w:t>bėrimas, dilgėlinė).</w:t>
            </w:r>
          </w:p>
        </w:tc>
        <w:tc>
          <w:tcPr>
            <w:tcW w:w="927" w:type="pct"/>
            <w:tcBorders>
              <w:top w:val="outset" w:sz="6" w:space="0" w:color="auto"/>
              <w:left w:val="outset" w:sz="6" w:space="0" w:color="auto"/>
              <w:bottom w:val="outset" w:sz="6" w:space="0" w:color="auto"/>
              <w:right w:val="outset" w:sz="6" w:space="0" w:color="auto"/>
            </w:tcBorders>
          </w:tcPr>
          <w:p w14:paraId="49A970ED" w14:textId="77777777" w:rsidR="00403FE8" w:rsidRPr="000B7A2B" w:rsidRDefault="00403FE8">
            <w:pPr>
              <w:spacing w:before="100" w:beforeAutospacing="1" w:after="75"/>
              <w:rPr>
                <w:color w:val="000000"/>
                <w:sz w:val="22"/>
                <w:szCs w:val="22"/>
              </w:rPr>
            </w:pPr>
            <w:r w:rsidRPr="000B7A2B">
              <w:rPr>
                <w:sz w:val="22"/>
                <w:szCs w:val="22"/>
              </w:rPr>
              <w:t>Retas</w:t>
            </w:r>
          </w:p>
        </w:tc>
      </w:tr>
    </w:tbl>
    <w:p w14:paraId="287FF3E5" w14:textId="77777777" w:rsidR="00403FE8" w:rsidRPr="000B7A2B" w:rsidRDefault="00403FE8">
      <w:pPr>
        <w:pStyle w:val="DefaultText"/>
        <w:spacing w:line="360" w:lineRule="auto"/>
        <w:jc w:val="both"/>
        <w:rPr>
          <w:rStyle w:val="InitialStyle"/>
          <w:rFonts w:ascii="Times New Roman" w:hAnsi="Times New Roman"/>
          <w:bCs/>
          <w:sz w:val="22"/>
          <w:szCs w:val="22"/>
          <w:u w:val="single"/>
        </w:rPr>
      </w:pPr>
    </w:p>
    <w:p w14:paraId="4FBC5A81" w14:textId="77777777" w:rsidR="00403FE8" w:rsidRPr="000B7A2B" w:rsidRDefault="00403FE8">
      <w:pPr>
        <w:rPr>
          <w:rStyle w:val="InitialStyle"/>
          <w:rFonts w:ascii="Times New Roman" w:hAnsi="Times New Roman"/>
          <w:bCs/>
          <w:sz w:val="22"/>
          <w:szCs w:val="22"/>
          <w:u w:val="single"/>
        </w:rPr>
      </w:pPr>
      <w:r w:rsidRPr="000B7A2B">
        <w:rPr>
          <w:rStyle w:val="InitialStyle"/>
          <w:rFonts w:ascii="Times New Roman" w:hAnsi="Times New Roman"/>
          <w:sz w:val="22"/>
          <w:szCs w:val="22"/>
          <w:u w:val="single"/>
        </w:rPr>
        <w:t>Fenilefrino hidrochloridas</w:t>
      </w:r>
    </w:p>
    <w:p w14:paraId="07E8D731" w14:textId="77777777" w:rsidR="00403FE8" w:rsidRPr="000B7A2B" w:rsidRDefault="00403FE8">
      <w:pPr>
        <w:rPr>
          <w:bCs/>
          <w:color w:val="000000"/>
          <w:sz w:val="22"/>
          <w:szCs w:val="22"/>
        </w:rPr>
      </w:pPr>
    </w:p>
    <w:tbl>
      <w:tblPr>
        <w:tblW w:w="4855"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449"/>
        <w:gridCol w:w="4732"/>
        <w:gridCol w:w="1611"/>
      </w:tblGrid>
      <w:tr w:rsidR="00403FE8" w:rsidRPr="000B7A2B" w14:paraId="4E9155DD" w14:textId="77777777" w:rsidTr="004866F6">
        <w:trPr>
          <w:tblCellSpacing w:w="0" w:type="dxa"/>
          <w:jc w:val="center"/>
        </w:trPr>
        <w:tc>
          <w:tcPr>
            <w:tcW w:w="1393" w:type="pct"/>
            <w:tcBorders>
              <w:top w:val="outset" w:sz="6" w:space="0" w:color="auto"/>
              <w:left w:val="outset" w:sz="6" w:space="0" w:color="auto"/>
              <w:bottom w:val="outset" w:sz="6" w:space="0" w:color="auto"/>
              <w:right w:val="outset" w:sz="6" w:space="0" w:color="auto"/>
            </w:tcBorders>
          </w:tcPr>
          <w:p w14:paraId="0A941B7E" w14:textId="77777777" w:rsidR="00403FE8" w:rsidRPr="000B7A2B" w:rsidRDefault="00403FE8">
            <w:pPr>
              <w:spacing w:before="100" w:beforeAutospacing="1" w:after="75"/>
              <w:rPr>
                <w:b/>
                <w:bCs/>
                <w:color w:val="000000"/>
                <w:sz w:val="22"/>
                <w:szCs w:val="22"/>
              </w:rPr>
            </w:pPr>
            <w:r w:rsidRPr="000B7A2B">
              <w:rPr>
                <w:b/>
                <w:noProof/>
                <w:sz w:val="22"/>
                <w:szCs w:val="22"/>
              </w:rPr>
              <w:t>Organų sistemos klasė</w:t>
            </w:r>
          </w:p>
        </w:tc>
        <w:tc>
          <w:tcPr>
            <w:tcW w:w="2691" w:type="pct"/>
            <w:tcBorders>
              <w:top w:val="outset" w:sz="6" w:space="0" w:color="auto"/>
              <w:left w:val="outset" w:sz="6" w:space="0" w:color="auto"/>
              <w:bottom w:val="outset" w:sz="6" w:space="0" w:color="auto"/>
              <w:right w:val="outset" w:sz="6" w:space="0" w:color="auto"/>
            </w:tcBorders>
          </w:tcPr>
          <w:p w14:paraId="6EEF5616" w14:textId="77777777" w:rsidR="00403FE8" w:rsidRPr="000B7A2B" w:rsidRDefault="00403FE8">
            <w:pPr>
              <w:spacing w:before="100" w:beforeAutospacing="1" w:after="75"/>
              <w:jc w:val="both"/>
              <w:rPr>
                <w:b/>
                <w:bCs/>
                <w:color w:val="000000"/>
                <w:sz w:val="22"/>
                <w:szCs w:val="22"/>
              </w:rPr>
            </w:pPr>
            <w:r w:rsidRPr="000B7A2B">
              <w:rPr>
                <w:b/>
                <w:color w:val="000000"/>
                <w:sz w:val="22"/>
                <w:szCs w:val="22"/>
              </w:rPr>
              <w:t>Nepageidaujamas poveikis</w:t>
            </w:r>
          </w:p>
        </w:tc>
        <w:tc>
          <w:tcPr>
            <w:tcW w:w="916" w:type="pct"/>
            <w:tcBorders>
              <w:top w:val="outset" w:sz="6" w:space="0" w:color="auto"/>
              <w:left w:val="outset" w:sz="6" w:space="0" w:color="auto"/>
              <w:bottom w:val="outset" w:sz="6" w:space="0" w:color="auto"/>
              <w:right w:val="outset" w:sz="6" w:space="0" w:color="auto"/>
            </w:tcBorders>
          </w:tcPr>
          <w:p w14:paraId="6EC6755D" w14:textId="77777777" w:rsidR="00403FE8" w:rsidRPr="000B7A2B" w:rsidRDefault="00403FE8">
            <w:pPr>
              <w:spacing w:before="100" w:beforeAutospacing="1" w:after="75"/>
              <w:jc w:val="both"/>
              <w:rPr>
                <w:b/>
                <w:color w:val="000000"/>
                <w:sz w:val="22"/>
                <w:szCs w:val="22"/>
              </w:rPr>
            </w:pPr>
            <w:r w:rsidRPr="000B7A2B">
              <w:rPr>
                <w:b/>
                <w:color w:val="000000"/>
                <w:sz w:val="22"/>
                <w:szCs w:val="22"/>
              </w:rPr>
              <w:t>Dažnis</w:t>
            </w:r>
          </w:p>
        </w:tc>
      </w:tr>
      <w:tr w:rsidR="00403FE8" w:rsidRPr="000B7A2B" w14:paraId="43831CE0" w14:textId="77777777" w:rsidTr="004866F6">
        <w:trPr>
          <w:tblCellSpacing w:w="0" w:type="dxa"/>
          <w:jc w:val="center"/>
        </w:trPr>
        <w:tc>
          <w:tcPr>
            <w:tcW w:w="1393" w:type="pct"/>
            <w:tcBorders>
              <w:top w:val="outset" w:sz="6" w:space="0" w:color="auto"/>
              <w:left w:val="outset" w:sz="6" w:space="0" w:color="auto"/>
              <w:bottom w:val="outset" w:sz="6" w:space="0" w:color="auto"/>
              <w:right w:val="outset" w:sz="6" w:space="0" w:color="auto"/>
            </w:tcBorders>
          </w:tcPr>
          <w:p w14:paraId="3897DA79" w14:textId="77777777" w:rsidR="00403FE8" w:rsidRPr="000B7A2B" w:rsidRDefault="00403FE8">
            <w:pPr>
              <w:spacing w:before="100" w:beforeAutospacing="1" w:after="75"/>
              <w:rPr>
                <w:b/>
                <w:noProof/>
                <w:sz w:val="22"/>
                <w:szCs w:val="22"/>
              </w:rPr>
            </w:pPr>
            <w:r w:rsidRPr="000B7A2B">
              <w:rPr>
                <w:color w:val="000000"/>
                <w:sz w:val="22"/>
                <w:szCs w:val="22"/>
              </w:rPr>
              <w:t>Imuninės sistemos sutrikimai</w:t>
            </w:r>
          </w:p>
        </w:tc>
        <w:tc>
          <w:tcPr>
            <w:tcW w:w="2691" w:type="pct"/>
            <w:tcBorders>
              <w:top w:val="outset" w:sz="6" w:space="0" w:color="auto"/>
              <w:left w:val="outset" w:sz="6" w:space="0" w:color="auto"/>
              <w:bottom w:val="outset" w:sz="6" w:space="0" w:color="auto"/>
              <w:right w:val="outset" w:sz="6" w:space="0" w:color="auto"/>
            </w:tcBorders>
          </w:tcPr>
          <w:p w14:paraId="34A52FF8" w14:textId="77777777" w:rsidR="00403FE8" w:rsidRPr="000B7A2B" w:rsidRDefault="00403FE8">
            <w:pPr>
              <w:spacing w:before="100" w:beforeAutospacing="1" w:after="75"/>
              <w:jc w:val="both"/>
              <w:rPr>
                <w:color w:val="000000"/>
                <w:sz w:val="22"/>
                <w:szCs w:val="22"/>
              </w:rPr>
            </w:pPr>
            <w:r w:rsidRPr="000B7A2B">
              <w:rPr>
                <w:color w:val="000000"/>
                <w:sz w:val="22"/>
                <w:szCs w:val="22"/>
              </w:rPr>
              <w:t>Padidėjęs jautrumas, dilgėlinė, alerginis dermatitas.</w:t>
            </w:r>
          </w:p>
        </w:tc>
        <w:tc>
          <w:tcPr>
            <w:tcW w:w="916" w:type="pct"/>
            <w:tcBorders>
              <w:top w:val="outset" w:sz="6" w:space="0" w:color="auto"/>
              <w:left w:val="outset" w:sz="6" w:space="0" w:color="auto"/>
              <w:bottom w:val="outset" w:sz="6" w:space="0" w:color="auto"/>
              <w:right w:val="outset" w:sz="6" w:space="0" w:color="auto"/>
            </w:tcBorders>
          </w:tcPr>
          <w:p w14:paraId="402E1908" w14:textId="77777777" w:rsidR="00403FE8" w:rsidRPr="000B7A2B" w:rsidRDefault="00403FE8">
            <w:pPr>
              <w:spacing w:before="100" w:beforeAutospacing="1" w:after="75"/>
              <w:jc w:val="both"/>
              <w:rPr>
                <w:b/>
                <w:color w:val="000000"/>
                <w:sz w:val="22"/>
                <w:szCs w:val="22"/>
              </w:rPr>
            </w:pPr>
            <w:r w:rsidRPr="000B7A2B">
              <w:rPr>
                <w:color w:val="000000"/>
                <w:sz w:val="22"/>
                <w:szCs w:val="22"/>
              </w:rPr>
              <w:t>Nežinomas</w:t>
            </w:r>
          </w:p>
        </w:tc>
      </w:tr>
      <w:tr w:rsidR="00403FE8" w:rsidRPr="000B7A2B" w14:paraId="518005A5" w14:textId="77777777" w:rsidTr="004866F6">
        <w:trPr>
          <w:tblCellSpacing w:w="0" w:type="dxa"/>
          <w:jc w:val="center"/>
        </w:trPr>
        <w:tc>
          <w:tcPr>
            <w:tcW w:w="1393" w:type="pct"/>
            <w:tcBorders>
              <w:top w:val="outset" w:sz="6" w:space="0" w:color="auto"/>
              <w:left w:val="outset" w:sz="6" w:space="0" w:color="auto"/>
              <w:bottom w:val="outset" w:sz="6" w:space="0" w:color="auto"/>
              <w:right w:val="outset" w:sz="6" w:space="0" w:color="auto"/>
            </w:tcBorders>
          </w:tcPr>
          <w:p w14:paraId="17F79678" w14:textId="77777777" w:rsidR="00403FE8" w:rsidRPr="000B7A2B" w:rsidRDefault="00403FE8">
            <w:pPr>
              <w:spacing w:before="100" w:beforeAutospacing="1" w:after="75"/>
              <w:rPr>
                <w:bCs/>
                <w:color w:val="000000"/>
                <w:sz w:val="22"/>
                <w:szCs w:val="22"/>
              </w:rPr>
            </w:pPr>
            <w:r w:rsidRPr="000B7A2B">
              <w:rPr>
                <w:color w:val="000000"/>
                <w:sz w:val="22"/>
                <w:szCs w:val="22"/>
              </w:rPr>
              <w:t>Psichikos sutrikimai</w:t>
            </w:r>
          </w:p>
        </w:tc>
        <w:tc>
          <w:tcPr>
            <w:tcW w:w="2691" w:type="pct"/>
            <w:tcBorders>
              <w:top w:val="outset" w:sz="6" w:space="0" w:color="auto"/>
              <w:left w:val="outset" w:sz="6" w:space="0" w:color="auto"/>
              <w:bottom w:val="outset" w:sz="6" w:space="0" w:color="auto"/>
              <w:right w:val="outset" w:sz="6" w:space="0" w:color="auto"/>
            </w:tcBorders>
          </w:tcPr>
          <w:p w14:paraId="10542BF3" w14:textId="77777777" w:rsidR="00403FE8" w:rsidRPr="000B7A2B" w:rsidRDefault="00403FE8">
            <w:pPr>
              <w:spacing w:before="100" w:beforeAutospacing="1" w:after="75"/>
              <w:rPr>
                <w:bCs/>
                <w:color w:val="000000"/>
                <w:sz w:val="22"/>
                <w:szCs w:val="22"/>
              </w:rPr>
            </w:pPr>
            <w:r w:rsidRPr="000B7A2B">
              <w:rPr>
                <w:color w:val="000000"/>
                <w:sz w:val="22"/>
                <w:szCs w:val="22"/>
              </w:rPr>
              <w:t>Nervingumas, nemiga.</w:t>
            </w:r>
          </w:p>
        </w:tc>
        <w:tc>
          <w:tcPr>
            <w:tcW w:w="916" w:type="pct"/>
            <w:tcBorders>
              <w:top w:val="outset" w:sz="6" w:space="0" w:color="auto"/>
              <w:left w:val="outset" w:sz="6" w:space="0" w:color="auto"/>
              <w:bottom w:val="outset" w:sz="6" w:space="0" w:color="auto"/>
              <w:right w:val="outset" w:sz="6" w:space="0" w:color="auto"/>
            </w:tcBorders>
          </w:tcPr>
          <w:p w14:paraId="0826BF28" w14:textId="77777777" w:rsidR="00403FE8" w:rsidRPr="000B7A2B" w:rsidRDefault="00403FE8">
            <w:pPr>
              <w:spacing w:before="100" w:beforeAutospacing="1" w:after="75"/>
              <w:rPr>
                <w:color w:val="000000"/>
                <w:sz w:val="22"/>
                <w:szCs w:val="22"/>
              </w:rPr>
            </w:pPr>
            <w:r w:rsidRPr="000B7A2B">
              <w:rPr>
                <w:color w:val="000000"/>
                <w:sz w:val="22"/>
                <w:szCs w:val="22"/>
              </w:rPr>
              <w:t>Nežinomas</w:t>
            </w:r>
          </w:p>
        </w:tc>
      </w:tr>
      <w:tr w:rsidR="00403FE8" w:rsidRPr="000B7A2B" w14:paraId="34CCCCB0" w14:textId="77777777" w:rsidTr="004866F6">
        <w:trPr>
          <w:tblCellSpacing w:w="0" w:type="dxa"/>
          <w:jc w:val="center"/>
        </w:trPr>
        <w:tc>
          <w:tcPr>
            <w:tcW w:w="1393" w:type="pct"/>
            <w:tcBorders>
              <w:top w:val="outset" w:sz="6" w:space="0" w:color="auto"/>
              <w:left w:val="outset" w:sz="6" w:space="0" w:color="auto"/>
              <w:bottom w:val="outset" w:sz="6" w:space="0" w:color="auto"/>
              <w:right w:val="outset" w:sz="6" w:space="0" w:color="auto"/>
            </w:tcBorders>
          </w:tcPr>
          <w:p w14:paraId="376579E9" w14:textId="77777777" w:rsidR="00403FE8" w:rsidRPr="000B7A2B" w:rsidRDefault="00403FE8">
            <w:pPr>
              <w:spacing w:before="100" w:beforeAutospacing="1" w:after="75"/>
              <w:rPr>
                <w:bCs/>
                <w:color w:val="000000"/>
                <w:sz w:val="22"/>
                <w:szCs w:val="22"/>
              </w:rPr>
            </w:pPr>
            <w:r w:rsidRPr="000B7A2B">
              <w:rPr>
                <w:color w:val="000000"/>
                <w:sz w:val="22"/>
                <w:szCs w:val="22"/>
              </w:rPr>
              <w:t>Nervų sistemos sutrikimai</w:t>
            </w:r>
          </w:p>
        </w:tc>
        <w:tc>
          <w:tcPr>
            <w:tcW w:w="2691" w:type="pct"/>
            <w:tcBorders>
              <w:top w:val="outset" w:sz="6" w:space="0" w:color="auto"/>
              <w:left w:val="outset" w:sz="6" w:space="0" w:color="auto"/>
              <w:bottom w:val="outset" w:sz="6" w:space="0" w:color="auto"/>
              <w:right w:val="outset" w:sz="6" w:space="0" w:color="auto"/>
            </w:tcBorders>
          </w:tcPr>
          <w:p w14:paraId="4B02B9DC" w14:textId="77777777" w:rsidR="00403FE8" w:rsidRPr="000B7A2B" w:rsidRDefault="00403FE8">
            <w:pPr>
              <w:spacing w:before="100" w:beforeAutospacing="1" w:after="75"/>
              <w:rPr>
                <w:bCs/>
                <w:color w:val="000000"/>
                <w:sz w:val="22"/>
                <w:szCs w:val="22"/>
              </w:rPr>
            </w:pPr>
            <w:r w:rsidRPr="000B7A2B">
              <w:rPr>
                <w:color w:val="000000"/>
                <w:sz w:val="22"/>
                <w:szCs w:val="22"/>
              </w:rPr>
              <w:t>Galvos skausmas, svaigulys.</w:t>
            </w:r>
          </w:p>
        </w:tc>
        <w:tc>
          <w:tcPr>
            <w:tcW w:w="916" w:type="pct"/>
            <w:tcBorders>
              <w:top w:val="outset" w:sz="6" w:space="0" w:color="auto"/>
              <w:left w:val="outset" w:sz="6" w:space="0" w:color="auto"/>
              <w:bottom w:val="outset" w:sz="6" w:space="0" w:color="auto"/>
              <w:right w:val="outset" w:sz="6" w:space="0" w:color="auto"/>
            </w:tcBorders>
          </w:tcPr>
          <w:p w14:paraId="42A0FB12" w14:textId="77777777" w:rsidR="00403FE8" w:rsidRPr="000B7A2B" w:rsidRDefault="00403FE8">
            <w:pPr>
              <w:spacing w:before="100" w:beforeAutospacing="1" w:after="75"/>
              <w:rPr>
                <w:color w:val="000000"/>
                <w:sz w:val="22"/>
                <w:szCs w:val="22"/>
              </w:rPr>
            </w:pPr>
            <w:r w:rsidRPr="000B7A2B">
              <w:rPr>
                <w:color w:val="000000"/>
                <w:sz w:val="22"/>
                <w:szCs w:val="22"/>
              </w:rPr>
              <w:t>Nežinomas</w:t>
            </w:r>
          </w:p>
        </w:tc>
      </w:tr>
      <w:tr w:rsidR="00403FE8" w:rsidRPr="000B7A2B" w14:paraId="4A9FA620" w14:textId="77777777" w:rsidTr="004866F6">
        <w:trPr>
          <w:tblCellSpacing w:w="0" w:type="dxa"/>
          <w:jc w:val="center"/>
        </w:trPr>
        <w:tc>
          <w:tcPr>
            <w:tcW w:w="1393" w:type="pct"/>
            <w:tcBorders>
              <w:top w:val="outset" w:sz="6" w:space="0" w:color="auto"/>
              <w:left w:val="outset" w:sz="6" w:space="0" w:color="auto"/>
              <w:bottom w:val="outset" w:sz="6" w:space="0" w:color="auto"/>
              <w:right w:val="outset" w:sz="6" w:space="0" w:color="auto"/>
            </w:tcBorders>
          </w:tcPr>
          <w:p w14:paraId="2FD54C0A" w14:textId="77777777" w:rsidR="00403FE8" w:rsidRPr="000B7A2B" w:rsidRDefault="00403FE8">
            <w:pPr>
              <w:spacing w:before="100" w:beforeAutospacing="1" w:after="75"/>
              <w:rPr>
                <w:color w:val="000000"/>
                <w:sz w:val="22"/>
                <w:szCs w:val="22"/>
              </w:rPr>
            </w:pPr>
            <w:r w:rsidRPr="000B7A2B">
              <w:rPr>
                <w:color w:val="000000"/>
                <w:sz w:val="22"/>
                <w:szCs w:val="22"/>
              </w:rPr>
              <w:t>Akių sutrikimai</w:t>
            </w:r>
          </w:p>
        </w:tc>
        <w:tc>
          <w:tcPr>
            <w:tcW w:w="2691" w:type="pct"/>
            <w:tcBorders>
              <w:top w:val="outset" w:sz="6" w:space="0" w:color="auto"/>
              <w:left w:val="outset" w:sz="6" w:space="0" w:color="auto"/>
              <w:bottom w:val="outset" w:sz="6" w:space="0" w:color="auto"/>
              <w:right w:val="outset" w:sz="6" w:space="0" w:color="auto"/>
            </w:tcBorders>
          </w:tcPr>
          <w:p w14:paraId="24D2D5C7" w14:textId="77777777" w:rsidR="00403FE8" w:rsidRPr="000B7A2B" w:rsidRDefault="00403FE8">
            <w:pPr>
              <w:spacing w:before="100" w:beforeAutospacing="1" w:after="75"/>
              <w:rPr>
                <w:color w:val="000000"/>
                <w:sz w:val="22"/>
                <w:szCs w:val="22"/>
              </w:rPr>
            </w:pPr>
            <w:r w:rsidRPr="000B7A2B">
              <w:rPr>
                <w:color w:val="000000"/>
                <w:sz w:val="22"/>
                <w:szCs w:val="22"/>
              </w:rPr>
              <w:t>Midriazė, ūminis glaukomos priepuolis, dažniausiai pasireiškia uždaro kampo glaukoma sergantiems asmenims.</w:t>
            </w:r>
          </w:p>
        </w:tc>
        <w:tc>
          <w:tcPr>
            <w:tcW w:w="916" w:type="pct"/>
            <w:tcBorders>
              <w:top w:val="outset" w:sz="6" w:space="0" w:color="auto"/>
              <w:left w:val="outset" w:sz="6" w:space="0" w:color="auto"/>
              <w:bottom w:val="outset" w:sz="6" w:space="0" w:color="auto"/>
              <w:right w:val="outset" w:sz="6" w:space="0" w:color="auto"/>
            </w:tcBorders>
          </w:tcPr>
          <w:p w14:paraId="47600B55" w14:textId="77777777" w:rsidR="00403FE8" w:rsidRPr="000B7A2B" w:rsidRDefault="00403FE8">
            <w:pPr>
              <w:spacing w:before="100" w:beforeAutospacing="1" w:after="75"/>
              <w:rPr>
                <w:color w:val="000000"/>
                <w:sz w:val="22"/>
                <w:szCs w:val="22"/>
              </w:rPr>
            </w:pPr>
            <w:r w:rsidRPr="000B7A2B">
              <w:rPr>
                <w:color w:val="000000"/>
                <w:sz w:val="22"/>
                <w:szCs w:val="22"/>
              </w:rPr>
              <w:t>Retas</w:t>
            </w:r>
          </w:p>
        </w:tc>
      </w:tr>
      <w:tr w:rsidR="00403FE8" w:rsidRPr="000B7A2B" w14:paraId="4072CFBA" w14:textId="77777777" w:rsidTr="004866F6">
        <w:trPr>
          <w:tblCellSpacing w:w="0" w:type="dxa"/>
          <w:jc w:val="center"/>
        </w:trPr>
        <w:tc>
          <w:tcPr>
            <w:tcW w:w="1393" w:type="pct"/>
            <w:tcBorders>
              <w:top w:val="outset" w:sz="6" w:space="0" w:color="auto"/>
              <w:left w:val="outset" w:sz="6" w:space="0" w:color="auto"/>
              <w:bottom w:val="outset" w:sz="6" w:space="0" w:color="auto"/>
              <w:right w:val="outset" w:sz="6" w:space="0" w:color="auto"/>
            </w:tcBorders>
          </w:tcPr>
          <w:p w14:paraId="69B50931" w14:textId="77777777" w:rsidR="00403FE8" w:rsidRPr="000B7A2B" w:rsidRDefault="00403FE8">
            <w:pPr>
              <w:spacing w:before="100" w:beforeAutospacing="1" w:after="75"/>
              <w:rPr>
                <w:bCs/>
                <w:color w:val="000000"/>
                <w:sz w:val="22"/>
                <w:szCs w:val="22"/>
              </w:rPr>
            </w:pPr>
            <w:r w:rsidRPr="000B7A2B">
              <w:rPr>
                <w:color w:val="000000"/>
                <w:sz w:val="22"/>
                <w:szCs w:val="22"/>
              </w:rPr>
              <w:lastRenderedPageBreak/>
              <w:t>Širdies sutrikimai</w:t>
            </w:r>
          </w:p>
        </w:tc>
        <w:tc>
          <w:tcPr>
            <w:tcW w:w="2691" w:type="pct"/>
            <w:tcBorders>
              <w:top w:val="outset" w:sz="6" w:space="0" w:color="auto"/>
              <w:left w:val="outset" w:sz="6" w:space="0" w:color="auto"/>
              <w:bottom w:val="outset" w:sz="6" w:space="0" w:color="auto"/>
              <w:right w:val="outset" w:sz="6" w:space="0" w:color="auto"/>
            </w:tcBorders>
          </w:tcPr>
          <w:p w14:paraId="612E8865" w14:textId="77777777" w:rsidR="00403FE8" w:rsidRPr="000B7A2B" w:rsidRDefault="00403FE8">
            <w:pPr>
              <w:spacing w:before="100" w:beforeAutospacing="1" w:after="75"/>
              <w:rPr>
                <w:bCs/>
                <w:color w:val="000000"/>
                <w:sz w:val="22"/>
                <w:szCs w:val="22"/>
              </w:rPr>
            </w:pPr>
            <w:r w:rsidRPr="000B7A2B">
              <w:rPr>
                <w:color w:val="000000"/>
                <w:sz w:val="22"/>
                <w:szCs w:val="22"/>
              </w:rPr>
              <w:t>Padidėjęs kraujospūdis, tachikardija, palpitacijos, refleksinė bradikardija, širdies ritmo sutrikimai.</w:t>
            </w:r>
          </w:p>
        </w:tc>
        <w:tc>
          <w:tcPr>
            <w:tcW w:w="916" w:type="pct"/>
            <w:tcBorders>
              <w:top w:val="outset" w:sz="6" w:space="0" w:color="auto"/>
              <w:left w:val="outset" w:sz="6" w:space="0" w:color="auto"/>
              <w:bottom w:val="outset" w:sz="6" w:space="0" w:color="auto"/>
              <w:right w:val="outset" w:sz="6" w:space="0" w:color="auto"/>
            </w:tcBorders>
          </w:tcPr>
          <w:p w14:paraId="51338499" w14:textId="77777777" w:rsidR="00403FE8" w:rsidRPr="000B7A2B" w:rsidRDefault="00403FE8">
            <w:pPr>
              <w:spacing w:before="100" w:beforeAutospacing="1" w:after="75"/>
              <w:rPr>
                <w:color w:val="000000"/>
                <w:sz w:val="22"/>
                <w:szCs w:val="22"/>
              </w:rPr>
            </w:pPr>
            <w:r w:rsidRPr="000B7A2B">
              <w:rPr>
                <w:color w:val="000000"/>
                <w:sz w:val="22"/>
                <w:szCs w:val="22"/>
              </w:rPr>
              <w:t>Retas</w:t>
            </w:r>
          </w:p>
        </w:tc>
      </w:tr>
      <w:tr w:rsidR="00403FE8" w:rsidRPr="000B7A2B" w14:paraId="2F2BC2DE" w14:textId="77777777" w:rsidTr="004866F6">
        <w:trPr>
          <w:tblCellSpacing w:w="0" w:type="dxa"/>
          <w:jc w:val="center"/>
        </w:trPr>
        <w:tc>
          <w:tcPr>
            <w:tcW w:w="1393" w:type="pct"/>
            <w:tcBorders>
              <w:top w:val="outset" w:sz="6" w:space="0" w:color="auto"/>
              <w:left w:val="outset" w:sz="6" w:space="0" w:color="auto"/>
              <w:bottom w:val="outset" w:sz="6" w:space="0" w:color="auto"/>
              <w:right w:val="outset" w:sz="6" w:space="0" w:color="auto"/>
            </w:tcBorders>
          </w:tcPr>
          <w:p w14:paraId="0F97ECDD" w14:textId="77777777" w:rsidR="00403FE8" w:rsidRPr="000B7A2B" w:rsidRDefault="00403FE8">
            <w:pPr>
              <w:spacing w:before="100" w:beforeAutospacing="1" w:after="75"/>
              <w:rPr>
                <w:bCs/>
                <w:color w:val="000000"/>
                <w:sz w:val="22"/>
                <w:szCs w:val="22"/>
              </w:rPr>
            </w:pPr>
            <w:r w:rsidRPr="000B7A2B">
              <w:rPr>
                <w:color w:val="000000"/>
                <w:sz w:val="22"/>
                <w:szCs w:val="22"/>
              </w:rPr>
              <w:t>Virškinimo trakto sutrikimai</w:t>
            </w:r>
          </w:p>
        </w:tc>
        <w:tc>
          <w:tcPr>
            <w:tcW w:w="2691" w:type="pct"/>
            <w:tcBorders>
              <w:top w:val="outset" w:sz="6" w:space="0" w:color="auto"/>
              <w:left w:val="outset" w:sz="6" w:space="0" w:color="auto"/>
              <w:bottom w:val="outset" w:sz="6" w:space="0" w:color="auto"/>
              <w:right w:val="outset" w:sz="6" w:space="0" w:color="auto"/>
            </w:tcBorders>
          </w:tcPr>
          <w:p w14:paraId="5266890A" w14:textId="77777777" w:rsidR="00403FE8" w:rsidRPr="000B7A2B" w:rsidRDefault="00403FE8">
            <w:pPr>
              <w:spacing w:before="100" w:beforeAutospacing="1" w:after="75"/>
              <w:rPr>
                <w:bCs/>
                <w:color w:val="000000"/>
                <w:sz w:val="22"/>
                <w:szCs w:val="22"/>
              </w:rPr>
            </w:pPr>
            <w:r w:rsidRPr="000B7A2B">
              <w:rPr>
                <w:color w:val="000000"/>
                <w:sz w:val="22"/>
                <w:szCs w:val="22"/>
              </w:rPr>
              <w:t>Vėmimas, viduriavimas, pykinimas.</w:t>
            </w:r>
          </w:p>
        </w:tc>
        <w:tc>
          <w:tcPr>
            <w:tcW w:w="916" w:type="pct"/>
            <w:tcBorders>
              <w:top w:val="outset" w:sz="6" w:space="0" w:color="auto"/>
              <w:left w:val="outset" w:sz="6" w:space="0" w:color="auto"/>
              <w:bottom w:val="outset" w:sz="6" w:space="0" w:color="auto"/>
              <w:right w:val="outset" w:sz="6" w:space="0" w:color="auto"/>
            </w:tcBorders>
          </w:tcPr>
          <w:p w14:paraId="42A42BA9" w14:textId="77777777" w:rsidR="00403FE8" w:rsidRPr="000B7A2B" w:rsidRDefault="00403FE8">
            <w:pPr>
              <w:spacing w:before="100" w:beforeAutospacing="1" w:after="75"/>
              <w:rPr>
                <w:color w:val="000000"/>
                <w:sz w:val="22"/>
                <w:szCs w:val="22"/>
              </w:rPr>
            </w:pPr>
            <w:r w:rsidRPr="000B7A2B">
              <w:rPr>
                <w:color w:val="000000"/>
                <w:sz w:val="22"/>
                <w:szCs w:val="22"/>
              </w:rPr>
              <w:t>Nežinomas</w:t>
            </w:r>
          </w:p>
        </w:tc>
      </w:tr>
      <w:tr w:rsidR="00403FE8" w:rsidRPr="000B7A2B" w14:paraId="4B39068F" w14:textId="77777777" w:rsidTr="004866F6">
        <w:trPr>
          <w:tblCellSpacing w:w="0" w:type="dxa"/>
          <w:jc w:val="center"/>
        </w:trPr>
        <w:tc>
          <w:tcPr>
            <w:tcW w:w="1393" w:type="pct"/>
            <w:tcBorders>
              <w:top w:val="outset" w:sz="6" w:space="0" w:color="auto"/>
              <w:left w:val="outset" w:sz="6" w:space="0" w:color="auto"/>
              <w:bottom w:val="outset" w:sz="6" w:space="0" w:color="auto"/>
              <w:right w:val="outset" w:sz="6" w:space="0" w:color="auto"/>
            </w:tcBorders>
          </w:tcPr>
          <w:p w14:paraId="3CDF9BA3" w14:textId="77777777" w:rsidR="00403FE8" w:rsidRPr="000B7A2B" w:rsidRDefault="00403FE8">
            <w:pPr>
              <w:spacing w:before="100" w:beforeAutospacing="1" w:after="75"/>
              <w:rPr>
                <w:color w:val="000000"/>
                <w:sz w:val="22"/>
                <w:szCs w:val="22"/>
              </w:rPr>
            </w:pPr>
            <w:r w:rsidRPr="000B7A2B">
              <w:rPr>
                <w:color w:val="000000"/>
                <w:sz w:val="22"/>
                <w:szCs w:val="22"/>
              </w:rPr>
              <w:t>Odos ir poodinio audinio sutrikimai</w:t>
            </w:r>
          </w:p>
        </w:tc>
        <w:tc>
          <w:tcPr>
            <w:tcW w:w="2691" w:type="pct"/>
            <w:tcBorders>
              <w:top w:val="outset" w:sz="6" w:space="0" w:color="auto"/>
              <w:left w:val="outset" w:sz="6" w:space="0" w:color="auto"/>
              <w:bottom w:val="outset" w:sz="6" w:space="0" w:color="auto"/>
              <w:right w:val="outset" w:sz="6" w:space="0" w:color="auto"/>
            </w:tcBorders>
          </w:tcPr>
          <w:p w14:paraId="69627FA6" w14:textId="77777777" w:rsidR="00403FE8" w:rsidRPr="000B7A2B" w:rsidRDefault="00403FE8">
            <w:pPr>
              <w:spacing w:before="100" w:beforeAutospacing="1" w:after="75"/>
              <w:rPr>
                <w:color w:val="000000"/>
                <w:sz w:val="22"/>
                <w:szCs w:val="22"/>
              </w:rPr>
            </w:pPr>
            <w:r w:rsidRPr="000B7A2B">
              <w:rPr>
                <w:color w:val="000000"/>
                <w:sz w:val="22"/>
                <w:szCs w:val="22"/>
              </w:rPr>
              <w:t xml:space="preserve">Alerginės reakcijos, dilgčiojimas ir odos vėsumas, </w:t>
            </w:r>
            <w:r w:rsidR="00475E11" w:rsidRPr="000B7A2B">
              <w:rPr>
                <w:color w:val="000000"/>
                <w:sz w:val="22"/>
                <w:szCs w:val="22"/>
              </w:rPr>
              <w:t>iš</w:t>
            </w:r>
            <w:r w:rsidRPr="000B7A2B">
              <w:rPr>
                <w:color w:val="000000"/>
                <w:sz w:val="22"/>
                <w:szCs w:val="22"/>
              </w:rPr>
              <w:t>bėrimas.</w:t>
            </w:r>
          </w:p>
        </w:tc>
        <w:tc>
          <w:tcPr>
            <w:tcW w:w="916" w:type="pct"/>
            <w:tcBorders>
              <w:top w:val="outset" w:sz="6" w:space="0" w:color="auto"/>
              <w:left w:val="outset" w:sz="6" w:space="0" w:color="auto"/>
              <w:bottom w:val="outset" w:sz="6" w:space="0" w:color="auto"/>
              <w:right w:val="outset" w:sz="6" w:space="0" w:color="auto"/>
            </w:tcBorders>
          </w:tcPr>
          <w:p w14:paraId="02C7EF6E" w14:textId="77777777" w:rsidR="00403FE8" w:rsidRPr="000B7A2B" w:rsidRDefault="00403FE8">
            <w:pPr>
              <w:spacing w:before="100" w:beforeAutospacing="1" w:after="75"/>
              <w:rPr>
                <w:color w:val="000000"/>
                <w:sz w:val="22"/>
                <w:szCs w:val="22"/>
              </w:rPr>
            </w:pPr>
            <w:r w:rsidRPr="000B7A2B">
              <w:rPr>
                <w:color w:val="000000"/>
                <w:sz w:val="22"/>
                <w:szCs w:val="22"/>
              </w:rPr>
              <w:t>Nežinomas</w:t>
            </w:r>
          </w:p>
        </w:tc>
      </w:tr>
      <w:tr w:rsidR="00403FE8" w:rsidRPr="000B7A2B" w14:paraId="2AD99DDE" w14:textId="77777777" w:rsidTr="004866F6">
        <w:trPr>
          <w:tblCellSpacing w:w="0" w:type="dxa"/>
          <w:jc w:val="center"/>
        </w:trPr>
        <w:tc>
          <w:tcPr>
            <w:tcW w:w="1393" w:type="pct"/>
            <w:tcBorders>
              <w:top w:val="outset" w:sz="6" w:space="0" w:color="auto"/>
              <w:left w:val="outset" w:sz="6" w:space="0" w:color="auto"/>
              <w:bottom w:val="outset" w:sz="6" w:space="0" w:color="auto"/>
              <w:right w:val="outset" w:sz="6" w:space="0" w:color="auto"/>
            </w:tcBorders>
          </w:tcPr>
          <w:p w14:paraId="65BD6D3F" w14:textId="77777777" w:rsidR="00403FE8" w:rsidRPr="000B7A2B" w:rsidRDefault="00403FE8">
            <w:pPr>
              <w:spacing w:before="100" w:beforeAutospacing="1" w:after="75"/>
              <w:rPr>
                <w:color w:val="000000"/>
                <w:sz w:val="22"/>
                <w:szCs w:val="22"/>
              </w:rPr>
            </w:pPr>
            <w:r w:rsidRPr="000B7A2B">
              <w:rPr>
                <w:color w:val="000000"/>
                <w:sz w:val="22"/>
                <w:szCs w:val="22"/>
              </w:rPr>
              <w:t>Inkstų ir šlapimo takų sutrikimai</w:t>
            </w:r>
          </w:p>
        </w:tc>
        <w:tc>
          <w:tcPr>
            <w:tcW w:w="2691" w:type="pct"/>
            <w:tcBorders>
              <w:top w:val="outset" w:sz="6" w:space="0" w:color="auto"/>
              <w:left w:val="outset" w:sz="6" w:space="0" w:color="auto"/>
              <w:bottom w:val="outset" w:sz="6" w:space="0" w:color="auto"/>
              <w:right w:val="outset" w:sz="6" w:space="0" w:color="auto"/>
            </w:tcBorders>
          </w:tcPr>
          <w:p w14:paraId="2F14FDCD" w14:textId="77777777" w:rsidR="00403FE8" w:rsidRPr="000B7A2B" w:rsidRDefault="00403FE8">
            <w:pPr>
              <w:spacing w:before="100" w:beforeAutospacing="1" w:after="75"/>
              <w:rPr>
                <w:color w:val="000000"/>
                <w:sz w:val="22"/>
                <w:szCs w:val="22"/>
              </w:rPr>
            </w:pPr>
            <w:r w:rsidRPr="000B7A2B">
              <w:rPr>
                <w:color w:val="000000"/>
                <w:sz w:val="22"/>
                <w:szCs w:val="22"/>
              </w:rPr>
              <w:t>Dizurija, šlapimo susilaikymas. Šis sutrikimas dažniausiai pasireiškia asmenims, patiriantiems šlapimo pūslės obstrukcijos požymių, pavyzdžiui, esant prostatos hipertrofijai.</w:t>
            </w:r>
          </w:p>
        </w:tc>
        <w:tc>
          <w:tcPr>
            <w:tcW w:w="916" w:type="pct"/>
            <w:tcBorders>
              <w:top w:val="outset" w:sz="6" w:space="0" w:color="auto"/>
              <w:left w:val="outset" w:sz="6" w:space="0" w:color="auto"/>
              <w:bottom w:val="outset" w:sz="6" w:space="0" w:color="auto"/>
              <w:right w:val="outset" w:sz="6" w:space="0" w:color="auto"/>
            </w:tcBorders>
          </w:tcPr>
          <w:p w14:paraId="53597B3C" w14:textId="77777777" w:rsidR="00403FE8" w:rsidRPr="000B7A2B" w:rsidRDefault="00403FE8">
            <w:pPr>
              <w:spacing w:before="100" w:beforeAutospacing="1" w:after="75"/>
              <w:rPr>
                <w:color w:val="000000"/>
                <w:sz w:val="22"/>
                <w:szCs w:val="22"/>
              </w:rPr>
            </w:pPr>
            <w:r w:rsidRPr="000B7A2B">
              <w:rPr>
                <w:color w:val="000000"/>
                <w:sz w:val="22"/>
                <w:szCs w:val="22"/>
              </w:rPr>
              <w:t>Nežinomas</w:t>
            </w:r>
          </w:p>
        </w:tc>
      </w:tr>
    </w:tbl>
    <w:p w14:paraId="798A04CB" w14:textId="77777777" w:rsidR="00403FE8" w:rsidRPr="000B7A2B" w:rsidRDefault="00403FE8">
      <w:pPr>
        <w:rPr>
          <w:rFonts w:eastAsia="Calibri"/>
          <w:noProof/>
          <w:sz w:val="22"/>
          <w:szCs w:val="22"/>
        </w:rPr>
      </w:pPr>
    </w:p>
    <w:p w14:paraId="4F648F73" w14:textId="77777777" w:rsidR="00012D39" w:rsidRPr="000B7A2B" w:rsidRDefault="00012D39" w:rsidP="00012D39">
      <w:pPr>
        <w:rPr>
          <w:rFonts w:eastAsia="Calibri"/>
          <w:b/>
          <w:bCs/>
          <w:noProof/>
          <w:sz w:val="22"/>
          <w:szCs w:val="22"/>
        </w:rPr>
      </w:pPr>
      <w:r w:rsidRPr="000B7A2B">
        <w:rPr>
          <w:rFonts w:eastAsia="Calibri"/>
          <w:b/>
          <w:bCs/>
          <w:noProof/>
          <w:sz w:val="22"/>
          <w:szCs w:val="22"/>
        </w:rPr>
        <w:t>Atrinktų nepageidaujamų reakcijų apibūdinimas</w:t>
      </w:r>
    </w:p>
    <w:p w14:paraId="5FE00099" w14:textId="77777777" w:rsidR="00012D39" w:rsidRPr="000B7A2B" w:rsidRDefault="00012D39" w:rsidP="00012D39">
      <w:pPr>
        <w:rPr>
          <w:rFonts w:eastAsia="Calibri"/>
          <w:b/>
          <w:bCs/>
          <w:noProof/>
          <w:sz w:val="22"/>
          <w:szCs w:val="22"/>
        </w:rPr>
      </w:pPr>
    </w:p>
    <w:p w14:paraId="2F83D4E9" w14:textId="77777777" w:rsidR="00012D39" w:rsidRPr="000B7A2B" w:rsidRDefault="00012D39" w:rsidP="00012D39">
      <w:pPr>
        <w:rPr>
          <w:rFonts w:eastAsia="Calibri"/>
          <w:noProof/>
          <w:sz w:val="22"/>
          <w:szCs w:val="22"/>
        </w:rPr>
      </w:pPr>
      <w:r w:rsidRPr="000B7A2B">
        <w:rPr>
          <w:rFonts w:eastAsia="Calibri"/>
          <w:noProof/>
          <w:sz w:val="22"/>
          <w:szCs w:val="22"/>
        </w:rPr>
        <w:t>Padidėjęs anijoninis tarpas esant metabolinei acidozei</w:t>
      </w:r>
    </w:p>
    <w:p w14:paraId="6F8BB4A0" w14:textId="77777777" w:rsidR="00012D39" w:rsidRPr="000B7A2B" w:rsidRDefault="00012D39" w:rsidP="00012D39">
      <w:pPr>
        <w:rPr>
          <w:rFonts w:eastAsia="Calibri"/>
          <w:noProof/>
          <w:sz w:val="22"/>
          <w:szCs w:val="22"/>
        </w:rPr>
      </w:pPr>
    </w:p>
    <w:p w14:paraId="5D9D50FD" w14:textId="3A5F5D4D" w:rsidR="00012D39" w:rsidRPr="000B7A2B" w:rsidRDefault="00012D39" w:rsidP="00012D39">
      <w:pPr>
        <w:rPr>
          <w:rFonts w:eastAsia="Calibri"/>
          <w:noProof/>
          <w:sz w:val="22"/>
          <w:szCs w:val="22"/>
        </w:rPr>
      </w:pPr>
      <w:r w:rsidRPr="000B7A2B">
        <w:rPr>
          <w:rFonts w:eastAsia="Calibri"/>
          <w:noProof/>
          <w:sz w:val="22"/>
          <w:szCs w:val="22"/>
        </w:rPr>
        <w:t>Pacientams, kuriems nustatyta rizikos veiksnių vartojant paracetamolį, nustatyta piroglutamato acidozės sukeliamo padidėjusio anijoninio tarpo esant metabolinei acidozei atvejų (žr. 4.4</w:t>
      </w:r>
      <w:r w:rsidR="001A6D3D" w:rsidRPr="000B7A2B">
        <w:rPr>
          <w:rFonts w:eastAsia="Calibri"/>
          <w:noProof/>
          <w:sz w:val="22"/>
          <w:szCs w:val="22"/>
        </w:rPr>
        <w:t> </w:t>
      </w:r>
      <w:r w:rsidRPr="000B7A2B">
        <w:rPr>
          <w:rFonts w:eastAsia="Calibri"/>
          <w:noProof/>
          <w:sz w:val="22"/>
          <w:szCs w:val="22"/>
        </w:rPr>
        <w:t xml:space="preserve">skyrių). </w:t>
      </w:r>
    </w:p>
    <w:p w14:paraId="27FAF4A9" w14:textId="40BB500C" w:rsidR="00012D39" w:rsidRPr="000B7A2B" w:rsidRDefault="00012D39">
      <w:pPr>
        <w:rPr>
          <w:rFonts w:eastAsia="Calibri"/>
          <w:noProof/>
          <w:sz w:val="22"/>
          <w:szCs w:val="22"/>
        </w:rPr>
      </w:pPr>
      <w:r w:rsidRPr="000B7A2B">
        <w:rPr>
          <w:rFonts w:eastAsia="Calibri"/>
          <w:noProof/>
          <w:sz w:val="22"/>
          <w:szCs w:val="22"/>
        </w:rPr>
        <w:t>Piroglutamato acidozė šiems pacientams gali pasireikšti dėl sumažėjusio glutationo kiekio</w:t>
      </w:r>
    </w:p>
    <w:p w14:paraId="26D09F8D" w14:textId="77777777" w:rsidR="00012D39" w:rsidRPr="000B7A2B" w:rsidRDefault="00012D39">
      <w:pPr>
        <w:rPr>
          <w:rFonts w:eastAsia="Calibri"/>
          <w:noProof/>
          <w:sz w:val="22"/>
          <w:szCs w:val="22"/>
        </w:rPr>
      </w:pPr>
    </w:p>
    <w:p w14:paraId="3EE6D3F6" w14:textId="77777777" w:rsidR="00403FE8" w:rsidRPr="000B7A2B" w:rsidRDefault="00403FE8">
      <w:pPr>
        <w:autoSpaceDE w:val="0"/>
        <w:autoSpaceDN w:val="0"/>
        <w:adjustRightInd w:val="0"/>
        <w:jc w:val="both"/>
        <w:rPr>
          <w:sz w:val="22"/>
          <w:szCs w:val="22"/>
          <w:u w:val="single"/>
        </w:rPr>
      </w:pPr>
      <w:r w:rsidRPr="000B7A2B">
        <w:rPr>
          <w:noProof/>
          <w:sz w:val="22"/>
          <w:szCs w:val="22"/>
          <w:u w:val="single"/>
        </w:rPr>
        <w:t>Pranešimas apie įtariamas nepageidaujamas reakcijas</w:t>
      </w:r>
    </w:p>
    <w:p w14:paraId="09E1DDBC" w14:textId="77777777" w:rsidR="006A1951" w:rsidRPr="000B7A2B" w:rsidRDefault="00403FE8" w:rsidP="006A1951">
      <w:pPr>
        <w:rPr>
          <w:noProof/>
          <w:snapToGrid w:val="0"/>
          <w:sz w:val="22"/>
          <w:szCs w:val="22"/>
        </w:rPr>
      </w:pPr>
      <w:r w:rsidRPr="000B7A2B">
        <w:rPr>
          <w:noProof/>
          <w:sz w:val="22"/>
          <w:szCs w:val="22"/>
        </w:rPr>
        <w:t xml:space="preserve">Svarbu pranešti apie įtariamas nepageidaujamas reakcijas, pastebėtas po vaistinio preparato registracijos, nes tai leidžia nuolat stebėti vaistinio preparato naudos ir rizikos santykį.Sveikatos priežiūros </w:t>
      </w:r>
      <w:r w:rsidR="0036433E" w:rsidRPr="000B7A2B">
        <w:rPr>
          <w:noProof/>
          <w:sz w:val="22"/>
          <w:szCs w:val="22"/>
        </w:rPr>
        <w:t xml:space="preserve">ar farmacijos </w:t>
      </w:r>
      <w:r w:rsidRPr="000B7A2B">
        <w:rPr>
          <w:noProof/>
          <w:sz w:val="22"/>
          <w:szCs w:val="22"/>
        </w:rPr>
        <w:t xml:space="preserve">specialistai turi pranešti apie bet kokias įtariamas nepageidaujamas reakcijas, </w:t>
      </w:r>
    </w:p>
    <w:p w14:paraId="385E53B8" w14:textId="6D7C02E2" w:rsidR="00403FE8" w:rsidRPr="009B7BB7" w:rsidRDefault="006A1951" w:rsidP="009B7BB7">
      <w:pPr>
        <w:rPr>
          <w:noProof/>
          <w:snapToGrid w:val="0"/>
          <w:sz w:val="22"/>
          <w:szCs w:val="22"/>
        </w:rPr>
      </w:pPr>
      <w:r w:rsidRPr="000B7A2B">
        <w:rPr>
          <w:noProof/>
          <w:snapToGrid w:val="0"/>
          <w:sz w:val="22"/>
          <w:szCs w:val="22"/>
        </w:rPr>
        <w:t xml:space="preserve">užpildę ir pateikę pranešimo formą Valstybinės vaistų kontrolės tarnybos prie Lietuvos Respublikos sveikatos apsaugos ministerijos tinklalapyje </w:t>
      </w:r>
      <w:hyperlink r:id="rId8" w:history="1">
        <w:r w:rsidRPr="000B7A2B">
          <w:rPr>
            <w:noProof/>
            <w:snapToGrid w:val="0"/>
            <w:color w:val="0000FF"/>
            <w:sz w:val="22"/>
            <w:szCs w:val="22"/>
            <w:u w:val="single"/>
          </w:rPr>
          <w:t>https://vvkt.lrv.lt/lt/</w:t>
        </w:r>
      </w:hyperlink>
      <w:r w:rsidRPr="000B7A2B">
        <w:rPr>
          <w:noProof/>
          <w:snapToGrid w:val="0"/>
          <w:sz w:val="22"/>
          <w:szCs w:val="22"/>
        </w:rPr>
        <w:t xml:space="preserve"> nurodytais būdais.</w:t>
      </w:r>
    </w:p>
    <w:p w14:paraId="15BE7B09" w14:textId="77777777" w:rsidR="00403FE8" w:rsidRPr="000B7A2B" w:rsidRDefault="00403FE8">
      <w:pPr>
        <w:pStyle w:val="Default"/>
        <w:jc w:val="both"/>
        <w:rPr>
          <w:sz w:val="22"/>
          <w:szCs w:val="22"/>
        </w:rPr>
      </w:pPr>
    </w:p>
    <w:p w14:paraId="4782BCCB" w14:textId="77777777" w:rsidR="00403FE8" w:rsidRPr="000B7A2B" w:rsidRDefault="00403FE8">
      <w:pPr>
        <w:pStyle w:val="DefaultText"/>
        <w:keepNext/>
        <w:jc w:val="both"/>
        <w:rPr>
          <w:rStyle w:val="InitialStyle"/>
          <w:rFonts w:ascii="Times New Roman" w:hAnsi="Times New Roman"/>
          <w:b/>
          <w:sz w:val="22"/>
          <w:szCs w:val="22"/>
        </w:rPr>
      </w:pPr>
      <w:r w:rsidRPr="000B7A2B">
        <w:rPr>
          <w:rStyle w:val="InitialStyle"/>
          <w:rFonts w:ascii="Times New Roman" w:hAnsi="Times New Roman"/>
          <w:b/>
          <w:sz w:val="22"/>
          <w:szCs w:val="22"/>
        </w:rPr>
        <w:t>4.9</w:t>
      </w:r>
      <w:r w:rsidRPr="000B7A2B">
        <w:rPr>
          <w:rStyle w:val="InitialStyle"/>
          <w:rFonts w:ascii="Times New Roman" w:hAnsi="Times New Roman"/>
          <w:sz w:val="22"/>
          <w:szCs w:val="22"/>
        </w:rPr>
        <w:tab/>
      </w:r>
      <w:r w:rsidRPr="000B7A2B">
        <w:rPr>
          <w:rStyle w:val="InitialStyle"/>
          <w:rFonts w:ascii="Times New Roman" w:hAnsi="Times New Roman"/>
          <w:b/>
          <w:sz w:val="22"/>
          <w:szCs w:val="22"/>
        </w:rPr>
        <w:t xml:space="preserve">Perdozavimas </w:t>
      </w:r>
    </w:p>
    <w:p w14:paraId="7D919E3F" w14:textId="77777777" w:rsidR="00403FE8" w:rsidRPr="000B7A2B" w:rsidRDefault="00403FE8">
      <w:pPr>
        <w:pStyle w:val="DefaultText"/>
        <w:keepNext/>
        <w:jc w:val="both"/>
        <w:rPr>
          <w:rStyle w:val="InitialStyle"/>
          <w:rFonts w:ascii="Times New Roman" w:hAnsi="Times New Roman"/>
          <w:sz w:val="22"/>
          <w:szCs w:val="22"/>
        </w:rPr>
      </w:pPr>
    </w:p>
    <w:p w14:paraId="5670C34F" w14:textId="77777777" w:rsidR="00403FE8" w:rsidRPr="000B7A2B" w:rsidRDefault="00403FE8" w:rsidP="004866F6">
      <w:pPr>
        <w:pStyle w:val="DefaultText"/>
        <w:keepNext/>
        <w:rPr>
          <w:rStyle w:val="InitialStyle"/>
          <w:rFonts w:ascii="Times New Roman" w:hAnsi="Times New Roman"/>
          <w:sz w:val="22"/>
          <w:szCs w:val="22"/>
          <w:u w:val="single"/>
        </w:rPr>
      </w:pPr>
      <w:r w:rsidRPr="000B7A2B">
        <w:rPr>
          <w:rStyle w:val="InitialStyle"/>
          <w:rFonts w:ascii="Times New Roman" w:hAnsi="Times New Roman"/>
          <w:sz w:val="22"/>
          <w:szCs w:val="22"/>
          <w:u w:val="single"/>
        </w:rPr>
        <w:t>Paracetamolis</w:t>
      </w:r>
    </w:p>
    <w:p w14:paraId="3F01813F" w14:textId="77777777" w:rsidR="00403FE8" w:rsidRPr="000B7A2B" w:rsidRDefault="00403FE8" w:rsidP="004866F6">
      <w:pPr>
        <w:pStyle w:val="Pagrindinistekstas"/>
        <w:keepNext/>
        <w:rPr>
          <w:sz w:val="22"/>
          <w:szCs w:val="22"/>
        </w:rPr>
      </w:pPr>
      <w:r w:rsidRPr="000B7A2B">
        <w:rPr>
          <w:sz w:val="22"/>
          <w:szCs w:val="22"/>
        </w:rPr>
        <w:t>Yra apsinuodijimo pavojus, ypač vyresnio amžiaus žmonėms, mažiems vaikams, pacientams, sergantiems kepenų ligomis, lėtiniu alkoholizmu, pacientams, turintiems lėtinį mitybos nepakankamumą. Perdozavimas šiais atvejais gali būti mirtinas. Simptomai paprastai pasireiškia per pirmąsias 24 valandas: pykinimas, vėmimas, anoreksija, blyškumas ir pilvo skausmai.</w:t>
      </w:r>
    </w:p>
    <w:p w14:paraId="37C815AB" w14:textId="77777777" w:rsidR="00403FE8" w:rsidRPr="000B7A2B" w:rsidRDefault="00403FE8" w:rsidP="004866F6">
      <w:pPr>
        <w:pStyle w:val="Pagrindinistekstas"/>
        <w:keepNext/>
        <w:rPr>
          <w:sz w:val="22"/>
          <w:szCs w:val="22"/>
        </w:rPr>
      </w:pPr>
    </w:p>
    <w:p w14:paraId="11F41B6A" w14:textId="77777777" w:rsidR="00403FE8" w:rsidRPr="000B7A2B" w:rsidRDefault="00403FE8" w:rsidP="004866F6">
      <w:pPr>
        <w:pStyle w:val="Pagrindinistekstas"/>
        <w:keepNext/>
        <w:rPr>
          <w:sz w:val="22"/>
          <w:szCs w:val="22"/>
        </w:rPr>
      </w:pPr>
      <w:r w:rsidRPr="000B7A2B">
        <w:rPr>
          <w:sz w:val="22"/>
          <w:szCs w:val="22"/>
        </w:rPr>
        <w:t>Paracetamolio perdozavimas</w:t>
      </w:r>
      <w:r w:rsidR="00CA6B2A" w:rsidRPr="000B7A2B">
        <w:rPr>
          <w:sz w:val="22"/>
          <w:szCs w:val="22"/>
        </w:rPr>
        <w:t>, pa</w:t>
      </w:r>
      <w:r w:rsidR="005C50D0" w:rsidRPr="000B7A2B">
        <w:rPr>
          <w:sz w:val="22"/>
          <w:szCs w:val="22"/>
        </w:rPr>
        <w:t>vartojus vieną dozę,</w:t>
      </w:r>
      <w:r w:rsidRPr="000B7A2B">
        <w:rPr>
          <w:sz w:val="22"/>
          <w:szCs w:val="22"/>
        </w:rPr>
        <w:t xml:space="preserve"> suaugusiesiems ar vaikams gali sukelti visišką ir negrįžtamą kepenų ląstelių nekrozę, sukeliančią kepenų ląstelių nepakankamumą, metabolinę acidozę ir encefalopatiją, kuri gali sukelti komą ir mirtį.</w:t>
      </w:r>
    </w:p>
    <w:p w14:paraId="5CCC6043" w14:textId="77777777" w:rsidR="00403FE8" w:rsidRPr="000B7A2B" w:rsidRDefault="00403FE8" w:rsidP="004866F6">
      <w:pPr>
        <w:pStyle w:val="Pagrindinistekstas"/>
        <w:keepNext/>
        <w:rPr>
          <w:sz w:val="22"/>
          <w:szCs w:val="22"/>
        </w:rPr>
      </w:pPr>
    </w:p>
    <w:p w14:paraId="2795D15E" w14:textId="77777777" w:rsidR="00403FE8" w:rsidRPr="000B7A2B" w:rsidRDefault="00403FE8" w:rsidP="004866F6">
      <w:pPr>
        <w:pStyle w:val="Pagrindinistekstas"/>
        <w:keepNext/>
        <w:rPr>
          <w:sz w:val="22"/>
          <w:szCs w:val="22"/>
        </w:rPr>
      </w:pPr>
      <w:r w:rsidRPr="000B7A2B">
        <w:rPr>
          <w:sz w:val="22"/>
          <w:szCs w:val="22"/>
        </w:rPr>
        <w:t>Tuo pačiu metu pastebimas padidėjęs kepenų transaminazių (AST, ALT), laktato dehidrogenazės ir bilirubino kiekis kartu su padidėjusiu protrombino kiekiu, kuris gali pasirodyti praėjus 12–48 valandoms po pavartojimo.</w:t>
      </w:r>
    </w:p>
    <w:p w14:paraId="398DD39F" w14:textId="77777777" w:rsidR="00403FE8" w:rsidRPr="000B7A2B" w:rsidRDefault="00403FE8" w:rsidP="004866F6">
      <w:pPr>
        <w:pStyle w:val="Pagrindinistekstas"/>
        <w:keepNext/>
        <w:rPr>
          <w:sz w:val="22"/>
          <w:szCs w:val="22"/>
        </w:rPr>
      </w:pPr>
    </w:p>
    <w:p w14:paraId="10FC57C0" w14:textId="77777777" w:rsidR="00403FE8" w:rsidRPr="000B7A2B" w:rsidRDefault="00403FE8" w:rsidP="004866F6">
      <w:pPr>
        <w:pStyle w:val="Pagrindinistekstas"/>
        <w:keepNext/>
        <w:rPr>
          <w:sz w:val="22"/>
          <w:szCs w:val="22"/>
        </w:rPr>
      </w:pPr>
      <w:r w:rsidRPr="000B7A2B">
        <w:rPr>
          <w:sz w:val="22"/>
          <w:szCs w:val="22"/>
        </w:rPr>
        <w:t>Kepenys gali būti pažeistos suaugusiesiems, kurie vartojo didesnį paracetamolio kiekį nei rekomenduojama. Manoma, kad toksinio metabolito perteklius (paprastai tinkamai detoksikuojamas glutationo, kai pavartojama įprastų paracetamolio dozių) negrįžtamai prisijungia prie kepenų audinio.</w:t>
      </w:r>
    </w:p>
    <w:p w14:paraId="3BBF2430" w14:textId="77777777" w:rsidR="00403FE8" w:rsidRPr="000B7A2B" w:rsidRDefault="00403FE8" w:rsidP="004866F6">
      <w:pPr>
        <w:pStyle w:val="Pagrindinistekstas"/>
        <w:keepNext/>
        <w:rPr>
          <w:sz w:val="22"/>
          <w:szCs w:val="22"/>
        </w:rPr>
      </w:pPr>
    </w:p>
    <w:p w14:paraId="2EDC0B32" w14:textId="77777777" w:rsidR="00403FE8" w:rsidRPr="000B7A2B" w:rsidRDefault="00403FE8" w:rsidP="004866F6">
      <w:pPr>
        <w:pStyle w:val="Pagrindinistekstas"/>
        <w:keepNext/>
        <w:rPr>
          <w:sz w:val="22"/>
          <w:szCs w:val="22"/>
        </w:rPr>
      </w:pPr>
      <w:r w:rsidRPr="000B7A2B">
        <w:rPr>
          <w:sz w:val="22"/>
          <w:szCs w:val="22"/>
        </w:rPr>
        <w:t>Kai kuriems pacientams gali padidėti paracetamolio toksinio poveikio sukelto kepenų pažeidimo rizika.</w:t>
      </w:r>
    </w:p>
    <w:p w14:paraId="4AA65B20" w14:textId="77777777" w:rsidR="00403FE8" w:rsidRPr="000B7A2B" w:rsidRDefault="00403FE8">
      <w:pPr>
        <w:pStyle w:val="Pagrindinistekstas"/>
        <w:jc w:val="both"/>
        <w:rPr>
          <w:sz w:val="22"/>
          <w:szCs w:val="22"/>
        </w:rPr>
      </w:pPr>
    </w:p>
    <w:p w14:paraId="6B02ABEB" w14:textId="77777777" w:rsidR="00403FE8" w:rsidRPr="000B7A2B" w:rsidRDefault="00403FE8">
      <w:pPr>
        <w:pStyle w:val="Pagrindinistekstas"/>
        <w:jc w:val="both"/>
        <w:rPr>
          <w:i/>
          <w:sz w:val="22"/>
          <w:szCs w:val="22"/>
        </w:rPr>
      </w:pPr>
      <w:r w:rsidRPr="000B7A2B">
        <w:rPr>
          <w:i/>
          <w:sz w:val="22"/>
          <w:szCs w:val="22"/>
        </w:rPr>
        <w:t>Rizikos veiksniai</w:t>
      </w:r>
    </w:p>
    <w:p w14:paraId="608A59A5" w14:textId="77777777" w:rsidR="00403FE8" w:rsidRPr="000B7A2B" w:rsidRDefault="00403FE8">
      <w:pPr>
        <w:pStyle w:val="Pagrindinistekstas"/>
        <w:jc w:val="both"/>
        <w:rPr>
          <w:sz w:val="22"/>
          <w:szCs w:val="22"/>
        </w:rPr>
      </w:pPr>
      <w:r w:rsidRPr="000B7A2B">
        <w:rPr>
          <w:sz w:val="22"/>
          <w:szCs w:val="22"/>
        </w:rPr>
        <w:t>Jeigu pacientai:</w:t>
      </w:r>
    </w:p>
    <w:p w14:paraId="369DF1C6" w14:textId="77777777" w:rsidR="00403FE8" w:rsidRPr="000B7A2B" w:rsidRDefault="00403FE8">
      <w:pPr>
        <w:pStyle w:val="Pagrindinistekstas"/>
        <w:numPr>
          <w:ilvl w:val="1"/>
          <w:numId w:val="25"/>
        </w:numPr>
        <w:ind w:left="567" w:hanging="567"/>
        <w:rPr>
          <w:sz w:val="22"/>
          <w:szCs w:val="22"/>
        </w:rPr>
      </w:pPr>
      <w:r w:rsidRPr="000B7A2B">
        <w:rPr>
          <w:sz w:val="22"/>
          <w:szCs w:val="22"/>
        </w:rPr>
        <w:t>ilgą laiką gydomi karbamazepinu, fenobarbit</w:t>
      </w:r>
      <w:r w:rsidR="0026514F" w:rsidRPr="000B7A2B">
        <w:rPr>
          <w:sz w:val="22"/>
          <w:szCs w:val="22"/>
        </w:rPr>
        <w:t>al</w:t>
      </w:r>
      <w:r w:rsidR="00EB155E" w:rsidRPr="000B7A2B">
        <w:rPr>
          <w:sz w:val="22"/>
          <w:szCs w:val="22"/>
        </w:rPr>
        <w:t>i</w:t>
      </w:r>
      <w:r w:rsidRPr="000B7A2B">
        <w:rPr>
          <w:sz w:val="22"/>
          <w:szCs w:val="22"/>
        </w:rPr>
        <w:t>u, fenitoinu, primidonu, rifampicinu, jonažolių preparatais ar kitais kepenų fermentų aktyvumą skatinančiais vaistiniais preparatais;</w:t>
      </w:r>
    </w:p>
    <w:p w14:paraId="645102CF" w14:textId="77777777" w:rsidR="00403FE8" w:rsidRPr="000B7A2B" w:rsidRDefault="00403FE8">
      <w:pPr>
        <w:pStyle w:val="Pagrindinistekstas"/>
        <w:numPr>
          <w:ilvl w:val="1"/>
          <w:numId w:val="25"/>
        </w:numPr>
        <w:ind w:left="567" w:hanging="567"/>
        <w:jc w:val="both"/>
        <w:rPr>
          <w:sz w:val="22"/>
          <w:szCs w:val="22"/>
        </w:rPr>
      </w:pPr>
      <w:r w:rsidRPr="000B7A2B">
        <w:rPr>
          <w:sz w:val="22"/>
          <w:szCs w:val="22"/>
        </w:rPr>
        <w:lastRenderedPageBreak/>
        <w:t>reguliariai vartojantys didesnį už rekomenduojamą etanolio kiekį;</w:t>
      </w:r>
    </w:p>
    <w:p w14:paraId="12E59CCA" w14:textId="77777777" w:rsidR="00403FE8" w:rsidRPr="000B7A2B" w:rsidRDefault="00403FE8">
      <w:pPr>
        <w:pStyle w:val="Pagrindinistekstas"/>
        <w:numPr>
          <w:ilvl w:val="1"/>
          <w:numId w:val="25"/>
        </w:numPr>
        <w:ind w:left="567" w:hanging="567"/>
        <w:rPr>
          <w:sz w:val="22"/>
          <w:szCs w:val="22"/>
        </w:rPr>
      </w:pPr>
      <w:r w:rsidRPr="000B7A2B">
        <w:rPr>
          <w:sz w:val="22"/>
          <w:szCs w:val="22"/>
        </w:rPr>
        <w:t>stokoja glutationo, pvz., esant valgymo sutrikimams, cistinei fibrozei, ŽIV infekcijai, badaujant, esant kacheksijai.</w:t>
      </w:r>
    </w:p>
    <w:p w14:paraId="0DBC9FD7" w14:textId="77777777" w:rsidR="00403FE8" w:rsidRPr="000B7A2B" w:rsidRDefault="00403FE8">
      <w:pPr>
        <w:pStyle w:val="Pagrindinistekstas"/>
        <w:ind w:left="567"/>
        <w:rPr>
          <w:sz w:val="22"/>
          <w:szCs w:val="22"/>
        </w:rPr>
      </w:pPr>
    </w:p>
    <w:p w14:paraId="184CC643" w14:textId="77777777" w:rsidR="00403FE8" w:rsidRPr="000B7A2B" w:rsidRDefault="00403FE8">
      <w:pPr>
        <w:pStyle w:val="Pagrindinistekstas"/>
        <w:rPr>
          <w:i/>
          <w:sz w:val="22"/>
          <w:szCs w:val="22"/>
        </w:rPr>
      </w:pPr>
      <w:r w:rsidRPr="000B7A2B">
        <w:rPr>
          <w:i/>
          <w:sz w:val="22"/>
          <w:szCs w:val="22"/>
        </w:rPr>
        <w:t>Simptomai</w:t>
      </w:r>
    </w:p>
    <w:p w14:paraId="545EB2EF" w14:textId="77777777" w:rsidR="00403FE8" w:rsidRPr="000B7A2B" w:rsidRDefault="00403FE8">
      <w:pPr>
        <w:pStyle w:val="Pagrindinistekstas"/>
        <w:rPr>
          <w:sz w:val="22"/>
          <w:szCs w:val="22"/>
        </w:rPr>
      </w:pPr>
      <w:r w:rsidRPr="000B7A2B">
        <w:rPr>
          <w:sz w:val="22"/>
          <w:szCs w:val="22"/>
        </w:rPr>
        <w:t xml:space="preserve">Per pirmąsias 24 valandas pasireiškę paracetamolio perdozavimo simptomai yra blyškumas, pykinimas, vėmimas, anoreksija ir pilvo skausmas. </w:t>
      </w:r>
      <w:r w:rsidR="009348DB" w:rsidRPr="000B7A2B">
        <w:rPr>
          <w:sz w:val="22"/>
          <w:szCs w:val="22"/>
        </w:rPr>
        <w:t>Kepenų pažeidimas gali pasireikšti praėjus 12</w:t>
      </w:r>
      <w:r w:rsidR="002939A6" w:rsidRPr="000B7A2B">
        <w:rPr>
          <w:sz w:val="22"/>
          <w:szCs w:val="22"/>
        </w:rPr>
        <w:t>–</w:t>
      </w:r>
      <w:r w:rsidR="009348DB" w:rsidRPr="000B7A2B">
        <w:rPr>
          <w:sz w:val="22"/>
          <w:szCs w:val="22"/>
        </w:rPr>
        <w:t>48</w:t>
      </w:r>
      <w:r w:rsidR="00D1320E" w:rsidRPr="000B7A2B">
        <w:rPr>
          <w:sz w:val="22"/>
          <w:szCs w:val="22"/>
        </w:rPr>
        <w:t> </w:t>
      </w:r>
      <w:r w:rsidR="009348DB" w:rsidRPr="000B7A2B">
        <w:rPr>
          <w:sz w:val="22"/>
          <w:szCs w:val="22"/>
        </w:rPr>
        <w:t xml:space="preserve">valandoms po suvartojimo. </w:t>
      </w:r>
      <w:r w:rsidRPr="000B7A2B">
        <w:rPr>
          <w:sz w:val="22"/>
          <w:szCs w:val="22"/>
        </w:rPr>
        <w:t xml:space="preserve">Gali sutrikti gliukozės metabolizmas ir pasireikšti metabolinė acidozė. Sunkaus apsinuodijimo atveju, kepenų nepakankamumas gali progresuoti į encefalopatiją, hemoragiją, hipoglikemiją, smegenų edemą ir sukelti mirtį. </w:t>
      </w:r>
      <w:r w:rsidR="004B2F6E" w:rsidRPr="000B7A2B">
        <w:rPr>
          <w:sz w:val="22"/>
          <w:szCs w:val="22"/>
        </w:rPr>
        <w:t>Net ir ne</w:t>
      </w:r>
      <w:r w:rsidR="00B2382D" w:rsidRPr="000B7A2B">
        <w:rPr>
          <w:sz w:val="22"/>
          <w:szCs w:val="22"/>
        </w:rPr>
        <w:t>sant</w:t>
      </w:r>
      <w:r w:rsidRPr="000B7A2B">
        <w:rPr>
          <w:sz w:val="22"/>
          <w:szCs w:val="22"/>
        </w:rPr>
        <w:t xml:space="preserve"> sunkaus kepenų pažeidimo, gali pasireikšti ūminis inkstų nepakankamumas su ūmine kanalėlių nekroze, pasireiškiantis stipriu juosmens skausmu, hematurija ir proteinurija. Taip pat buvo pranešimų apie širdies aritmijas ir pankreatitą.</w:t>
      </w:r>
    </w:p>
    <w:p w14:paraId="50035650" w14:textId="77777777" w:rsidR="00403FE8" w:rsidRPr="000B7A2B" w:rsidRDefault="00403FE8">
      <w:pPr>
        <w:pStyle w:val="Pagrindinistekstas"/>
        <w:jc w:val="both"/>
        <w:rPr>
          <w:sz w:val="22"/>
          <w:szCs w:val="22"/>
          <w:u w:val="single"/>
        </w:rPr>
      </w:pPr>
    </w:p>
    <w:p w14:paraId="2B130C96" w14:textId="77777777" w:rsidR="00403FE8" w:rsidRPr="000B7A2B" w:rsidRDefault="00403FE8">
      <w:pPr>
        <w:pStyle w:val="Pagrindinistekstas"/>
        <w:jc w:val="both"/>
        <w:rPr>
          <w:i/>
          <w:sz w:val="22"/>
          <w:szCs w:val="22"/>
        </w:rPr>
      </w:pPr>
      <w:r w:rsidRPr="000B7A2B">
        <w:rPr>
          <w:i/>
          <w:sz w:val="22"/>
          <w:szCs w:val="22"/>
        </w:rPr>
        <w:t>Gydymas</w:t>
      </w:r>
    </w:p>
    <w:p w14:paraId="14D6A1F3" w14:textId="77777777" w:rsidR="00403FE8" w:rsidRPr="000B7A2B" w:rsidRDefault="00403FE8">
      <w:pPr>
        <w:pStyle w:val="Pagrindinistekstas"/>
        <w:rPr>
          <w:color w:val="auto"/>
          <w:sz w:val="22"/>
          <w:szCs w:val="22"/>
        </w:rPr>
      </w:pPr>
      <w:r w:rsidRPr="000B7A2B">
        <w:rPr>
          <w:color w:val="auto"/>
          <w:sz w:val="22"/>
          <w:szCs w:val="22"/>
        </w:rPr>
        <w:t>Perdozavus paracetamolio, būtina nedelsiant pradėti gydymą. Nepaisant to, kad nėra aiškių ankstyvų simptomų, pacientus reikia skubiai siųsti į ligoninę, kad būtų suteikta skubi pagalba. Simptomai gali būti tik pykinimas ir vėmimas ir gali neatspindėti perdozavimo sunkumo ar organų pažeidimo pavojaus. Gydymas turi būti taikomas remiantis nustatytomis nacionalinėmis gydymo gairėmis.</w:t>
      </w:r>
    </w:p>
    <w:p w14:paraId="090F9763" w14:textId="77777777" w:rsidR="00403FE8" w:rsidRPr="000B7A2B" w:rsidRDefault="00403FE8">
      <w:pPr>
        <w:pStyle w:val="Pagrindinistekstas"/>
        <w:jc w:val="both"/>
        <w:rPr>
          <w:color w:val="auto"/>
          <w:sz w:val="22"/>
          <w:szCs w:val="22"/>
        </w:rPr>
      </w:pPr>
    </w:p>
    <w:p w14:paraId="362F559B" w14:textId="77777777" w:rsidR="00403FE8" w:rsidRPr="000B7A2B" w:rsidRDefault="00403FE8">
      <w:pPr>
        <w:pStyle w:val="Pagrindinistekstas"/>
        <w:rPr>
          <w:color w:val="auto"/>
          <w:sz w:val="22"/>
          <w:szCs w:val="22"/>
        </w:rPr>
      </w:pPr>
      <w:r w:rsidRPr="000B7A2B">
        <w:rPr>
          <w:color w:val="auto"/>
          <w:sz w:val="22"/>
          <w:szCs w:val="22"/>
        </w:rPr>
        <w:t xml:space="preserve">Nepraėjus 1 valandai po perdozavimo, galima skirti gydymą aktyvinta anglimi. Perdozavus paracetamolio, jo koncentracija plazmoje turi būti tiriama po 4 valandų arba vėliau (anksčiau tiriamos koncentracijos yra nepatikimos). Gydymas N-acetilcisteinu gali būti pradedamas nepraėjus 24 valandoms po paracetamolio pavartojimo, tačiau didžiausias apsauginis poveikis pasiekiamas nepraėjus 8 valandoms po paracetamolio vartojimo. Šiam laikui praėjus, priešnuodžio veiksmingumas staigiai mažėja. </w:t>
      </w:r>
      <w:r w:rsidRPr="000B7A2B">
        <w:rPr>
          <w:snapToGrid w:val="0"/>
          <w:sz w:val="22"/>
          <w:szCs w:val="22"/>
        </w:rPr>
        <w:t>Jei reikia, pacientui N-acetilcisteinas turi būti suleistas į veną, remiantis nustatytu dozavimo grafiku. Jei nevemiama, geriamasis metioninas gali būti tinkamas alternatyvus gydymas ne ligoninėje.</w:t>
      </w:r>
    </w:p>
    <w:p w14:paraId="50F3EE54" w14:textId="77777777" w:rsidR="00403FE8" w:rsidRPr="000B7A2B" w:rsidRDefault="00403FE8">
      <w:pPr>
        <w:pStyle w:val="Pagrindinistekstas"/>
        <w:rPr>
          <w:color w:val="auto"/>
          <w:sz w:val="22"/>
          <w:szCs w:val="22"/>
        </w:rPr>
      </w:pPr>
    </w:p>
    <w:p w14:paraId="390AF03F"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0B7A2B">
        <w:rPr>
          <w:rStyle w:val="InitialStyle"/>
          <w:rFonts w:ascii="Times New Roman" w:hAnsi="Times New Roman"/>
          <w:sz w:val="22"/>
          <w:szCs w:val="22"/>
          <w:u w:val="single"/>
        </w:rPr>
        <w:t>Gvajfenezinas</w:t>
      </w:r>
    </w:p>
    <w:p w14:paraId="73AF71A8" w14:textId="77777777" w:rsidR="00403FE8" w:rsidRPr="000B7A2B" w:rsidRDefault="00403FE8">
      <w:pPr>
        <w:pStyle w:val="DefaultText"/>
        <w:tabs>
          <w:tab w:val="left" w:pos="720"/>
          <w:tab w:val="left" w:pos="5400"/>
          <w:tab w:val="left" w:pos="6120"/>
          <w:tab w:val="left" w:pos="6840"/>
          <w:tab w:val="left" w:pos="7560"/>
          <w:tab w:val="left" w:pos="8280"/>
          <w:tab w:val="left" w:pos="9000"/>
          <w:tab w:val="left" w:pos="9720"/>
          <w:tab w:val="left" w:pos="11306"/>
        </w:tabs>
        <w:jc w:val="both"/>
        <w:rPr>
          <w:rStyle w:val="InitialStyle"/>
          <w:rFonts w:ascii="Times New Roman" w:hAnsi="Times New Roman"/>
          <w:i/>
          <w:sz w:val="22"/>
          <w:szCs w:val="22"/>
        </w:rPr>
      </w:pPr>
      <w:r w:rsidRPr="000B7A2B">
        <w:rPr>
          <w:rStyle w:val="InitialStyle"/>
          <w:rFonts w:ascii="Times New Roman" w:hAnsi="Times New Roman"/>
          <w:i/>
          <w:sz w:val="22"/>
          <w:szCs w:val="22"/>
        </w:rPr>
        <w:t>Simptomai</w:t>
      </w:r>
    </w:p>
    <w:p w14:paraId="2CA832E4" w14:textId="77777777" w:rsidR="00403FE8" w:rsidRPr="000B7A2B" w:rsidRDefault="00403FE8">
      <w:pPr>
        <w:pStyle w:val="DefaultText"/>
        <w:tabs>
          <w:tab w:val="left" w:pos="720"/>
          <w:tab w:val="left" w:pos="5400"/>
          <w:tab w:val="left" w:pos="6120"/>
          <w:tab w:val="left" w:pos="6840"/>
          <w:tab w:val="left" w:pos="7560"/>
          <w:tab w:val="left" w:pos="8280"/>
          <w:tab w:val="left" w:pos="9000"/>
          <w:tab w:val="left" w:pos="9720"/>
          <w:tab w:val="left" w:pos="11306"/>
        </w:tabs>
        <w:jc w:val="both"/>
        <w:rPr>
          <w:rStyle w:val="InitialStyle"/>
          <w:rFonts w:ascii="Times New Roman" w:hAnsi="Times New Roman"/>
          <w:sz w:val="22"/>
          <w:szCs w:val="22"/>
        </w:rPr>
      </w:pPr>
      <w:r w:rsidRPr="000B7A2B">
        <w:rPr>
          <w:rStyle w:val="InitialStyle"/>
          <w:rFonts w:ascii="Times New Roman" w:hAnsi="Times New Roman"/>
          <w:sz w:val="22"/>
          <w:szCs w:val="22"/>
        </w:rPr>
        <w:t>Labai didelės gvajfenezino dozės gali sukelti pykinimą ir vėmimą.</w:t>
      </w:r>
    </w:p>
    <w:p w14:paraId="4BB52E38" w14:textId="77777777" w:rsidR="00403FE8" w:rsidRPr="000B7A2B" w:rsidRDefault="00403FE8">
      <w:pPr>
        <w:pStyle w:val="DefaultText"/>
        <w:tabs>
          <w:tab w:val="left" w:pos="720"/>
          <w:tab w:val="left" w:pos="5400"/>
          <w:tab w:val="left" w:pos="6120"/>
          <w:tab w:val="left" w:pos="6840"/>
          <w:tab w:val="left" w:pos="7560"/>
          <w:tab w:val="left" w:pos="8280"/>
          <w:tab w:val="left" w:pos="9000"/>
          <w:tab w:val="left" w:pos="9720"/>
          <w:tab w:val="left" w:pos="11306"/>
        </w:tabs>
        <w:jc w:val="both"/>
        <w:rPr>
          <w:rStyle w:val="InitialStyle"/>
          <w:rFonts w:ascii="Times New Roman" w:hAnsi="Times New Roman"/>
          <w:sz w:val="22"/>
          <w:szCs w:val="22"/>
        </w:rPr>
      </w:pPr>
      <w:r w:rsidRPr="000B7A2B">
        <w:rPr>
          <w:rStyle w:val="InitialStyle"/>
          <w:rFonts w:ascii="Times New Roman" w:hAnsi="Times New Roman"/>
          <w:sz w:val="22"/>
          <w:szCs w:val="22"/>
        </w:rPr>
        <w:t>Vartojant nesaikingai, gvajfenezinas gali sukelti inkstų akmenligę.</w:t>
      </w:r>
    </w:p>
    <w:p w14:paraId="00BAE893" w14:textId="77777777" w:rsidR="00403FE8" w:rsidRPr="000B7A2B" w:rsidRDefault="00403FE8">
      <w:pPr>
        <w:pStyle w:val="DefaultText"/>
        <w:tabs>
          <w:tab w:val="left" w:pos="720"/>
          <w:tab w:val="left" w:pos="5400"/>
          <w:tab w:val="left" w:pos="6120"/>
          <w:tab w:val="left" w:pos="6840"/>
          <w:tab w:val="left" w:pos="7560"/>
          <w:tab w:val="left" w:pos="8280"/>
          <w:tab w:val="left" w:pos="9000"/>
          <w:tab w:val="left" w:pos="9720"/>
          <w:tab w:val="left" w:pos="11306"/>
        </w:tabs>
        <w:jc w:val="both"/>
        <w:rPr>
          <w:rStyle w:val="InitialStyle"/>
          <w:rFonts w:ascii="Times New Roman" w:hAnsi="Times New Roman"/>
          <w:sz w:val="22"/>
          <w:szCs w:val="22"/>
        </w:rPr>
      </w:pPr>
    </w:p>
    <w:p w14:paraId="1D78F4CB" w14:textId="77777777" w:rsidR="00403FE8" w:rsidRPr="000B7A2B" w:rsidRDefault="00403FE8">
      <w:pPr>
        <w:pStyle w:val="DefaultText"/>
        <w:tabs>
          <w:tab w:val="left" w:pos="720"/>
          <w:tab w:val="left" w:pos="5400"/>
          <w:tab w:val="left" w:pos="6120"/>
          <w:tab w:val="left" w:pos="6840"/>
          <w:tab w:val="left" w:pos="7560"/>
          <w:tab w:val="left" w:pos="8280"/>
          <w:tab w:val="left" w:pos="9000"/>
          <w:tab w:val="left" w:pos="9720"/>
          <w:tab w:val="left" w:pos="11306"/>
        </w:tabs>
        <w:jc w:val="both"/>
        <w:rPr>
          <w:rStyle w:val="InitialStyle"/>
          <w:rFonts w:ascii="Times New Roman" w:hAnsi="Times New Roman"/>
          <w:i/>
          <w:sz w:val="22"/>
          <w:szCs w:val="22"/>
        </w:rPr>
      </w:pPr>
      <w:r w:rsidRPr="000B7A2B">
        <w:rPr>
          <w:rStyle w:val="InitialStyle"/>
          <w:rFonts w:ascii="Times New Roman" w:hAnsi="Times New Roman"/>
          <w:i/>
          <w:sz w:val="22"/>
          <w:szCs w:val="22"/>
        </w:rPr>
        <w:t>Gydymas</w:t>
      </w:r>
    </w:p>
    <w:p w14:paraId="4453DBBA" w14:textId="77777777" w:rsidR="00403FE8" w:rsidRPr="000B7A2B" w:rsidRDefault="00403FE8">
      <w:pPr>
        <w:pStyle w:val="DefaultText"/>
        <w:tabs>
          <w:tab w:val="left" w:pos="720"/>
          <w:tab w:val="left" w:pos="5400"/>
          <w:tab w:val="left" w:pos="6120"/>
          <w:tab w:val="left" w:pos="6840"/>
          <w:tab w:val="left" w:pos="7560"/>
          <w:tab w:val="left" w:pos="8280"/>
          <w:tab w:val="left" w:pos="9000"/>
          <w:tab w:val="left" w:pos="9720"/>
          <w:tab w:val="left" w:pos="11306"/>
        </w:tabs>
        <w:jc w:val="both"/>
        <w:rPr>
          <w:rStyle w:val="InitialStyle"/>
          <w:rFonts w:ascii="Times New Roman" w:hAnsi="Times New Roman"/>
          <w:sz w:val="22"/>
          <w:szCs w:val="22"/>
        </w:rPr>
      </w:pPr>
      <w:r w:rsidRPr="000B7A2B">
        <w:rPr>
          <w:rStyle w:val="InitialStyle"/>
          <w:rFonts w:ascii="Times New Roman" w:hAnsi="Times New Roman"/>
          <w:sz w:val="22"/>
          <w:szCs w:val="22"/>
        </w:rPr>
        <w:t>Pasireiškus vėmimui reikia skirti pakaitinę skysčių terapiją ir, jei reikia, stebėti elektrolitų kiekį.</w:t>
      </w:r>
    </w:p>
    <w:p w14:paraId="60213497" w14:textId="77777777" w:rsidR="00403FE8" w:rsidRPr="000B7A2B" w:rsidRDefault="00403FE8">
      <w:pPr>
        <w:pStyle w:val="DefaultText"/>
        <w:tabs>
          <w:tab w:val="left" w:pos="720"/>
          <w:tab w:val="left" w:pos="5400"/>
          <w:tab w:val="left" w:pos="6120"/>
          <w:tab w:val="left" w:pos="6840"/>
          <w:tab w:val="left" w:pos="7560"/>
          <w:tab w:val="left" w:pos="8280"/>
          <w:tab w:val="left" w:pos="9000"/>
          <w:tab w:val="left" w:pos="9720"/>
          <w:tab w:val="left" w:pos="11306"/>
        </w:tabs>
        <w:jc w:val="both"/>
        <w:rPr>
          <w:rStyle w:val="InitialStyle"/>
          <w:rFonts w:ascii="Times New Roman" w:hAnsi="Times New Roman"/>
          <w:sz w:val="22"/>
          <w:szCs w:val="22"/>
        </w:rPr>
      </w:pPr>
      <w:r w:rsidRPr="000B7A2B">
        <w:rPr>
          <w:rStyle w:val="InitialStyle"/>
          <w:rFonts w:ascii="Times New Roman" w:hAnsi="Times New Roman"/>
          <w:sz w:val="22"/>
          <w:szCs w:val="22"/>
        </w:rPr>
        <w:t>Inkstų akmenis reikia gydyti pagal nustatytas urolitiazės gydymo gaires.</w:t>
      </w:r>
    </w:p>
    <w:p w14:paraId="74EB680F"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0603F42D"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0B7A2B">
        <w:rPr>
          <w:rStyle w:val="InitialStyle"/>
          <w:rFonts w:ascii="Times New Roman" w:hAnsi="Times New Roman"/>
          <w:sz w:val="22"/>
          <w:szCs w:val="22"/>
          <w:u w:val="single"/>
        </w:rPr>
        <w:t>Fenilefrino hidrochloridas</w:t>
      </w:r>
    </w:p>
    <w:p w14:paraId="60BB050A" w14:textId="77777777" w:rsidR="00403FE8" w:rsidRPr="000B7A2B" w:rsidRDefault="00403FE8">
      <w:pPr>
        <w:pStyle w:val="DefaultText"/>
        <w:rPr>
          <w:i/>
          <w:sz w:val="22"/>
          <w:szCs w:val="22"/>
        </w:rPr>
      </w:pPr>
      <w:r w:rsidRPr="000B7A2B">
        <w:rPr>
          <w:i/>
          <w:sz w:val="22"/>
          <w:szCs w:val="22"/>
        </w:rPr>
        <w:t>Simptomai</w:t>
      </w:r>
    </w:p>
    <w:p w14:paraId="01BD2E4C" w14:textId="498778D5" w:rsidR="00403FE8" w:rsidRPr="000B7A2B" w:rsidRDefault="00403FE8">
      <w:pPr>
        <w:pStyle w:val="DefaultText"/>
        <w:rPr>
          <w:sz w:val="22"/>
          <w:szCs w:val="22"/>
        </w:rPr>
      </w:pPr>
      <w:r w:rsidRPr="000B7A2B">
        <w:rPr>
          <w:sz w:val="22"/>
          <w:szCs w:val="22"/>
        </w:rPr>
        <w:t xml:space="preserve">Per didelės fenilefrino dozės greičiausiai sukels </w:t>
      </w:r>
      <w:r w:rsidR="00D12110" w:rsidRPr="000B7A2B">
        <w:rPr>
          <w:sz w:val="22"/>
          <w:szCs w:val="22"/>
        </w:rPr>
        <w:t>panašius</w:t>
      </w:r>
      <w:r w:rsidR="002F39D0" w:rsidRPr="000B7A2B">
        <w:rPr>
          <w:sz w:val="22"/>
          <w:szCs w:val="22"/>
        </w:rPr>
        <w:t xml:space="preserve"> simptomus į </w:t>
      </w:r>
      <w:r w:rsidRPr="000B7A2B">
        <w:rPr>
          <w:sz w:val="22"/>
          <w:szCs w:val="22"/>
        </w:rPr>
        <w:t>žinomus nepageidaujamus poveikius (žr. 4.8</w:t>
      </w:r>
      <w:r w:rsidR="00004E0E" w:rsidRPr="000B7A2B">
        <w:rPr>
          <w:sz w:val="22"/>
          <w:szCs w:val="22"/>
        </w:rPr>
        <w:t> </w:t>
      </w:r>
      <w:r w:rsidRPr="000B7A2B">
        <w:rPr>
          <w:sz w:val="22"/>
          <w:szCs w:val="22"/>
        </w:rPr>
        <w:t xml:space="preserve">skyrių). </w:t>
      </w:r>
      <w:r w:rsidRPr="000B7A2B">
        <w:rPr>
          <w:rStyle w:val="InitialStyle"/>
          <w:rFonts w:ascii="Times New Roman" w:hAnsi="Times New Roman"/>
          <w:sz w:val="22"/>
          <w:szCs w:val="22"/>
        </w:rPr>
        <w:t xml:space="preserve">Papildomi simptomai gali būti dirglumas, neramumas, hipertenzija, refleksinė bradikardija, hiperpireksija ir drebulys. </w:t>
      </w:r>
      <w:r w:rsidRPr="000B7A2B">
        <w:rPr>
          <w:sz w:val="22"/>
          <w:szCs w:val="22"/>
        </w:rPr>
        <w:t>Sunkiais atvejais gali išsivystyti sumišimas, haliucinacijos, traukuliai ir aritmijos, tačiau sunkus toksinis poveikis yra susijęs su didesne fenilefrino doze, palyginti su paracetamolio doze.</w:t>
      </w:r>
    </w:p>
    <w:p w14:paraId="51A5CF08" w14:textId="77777777" w:rsidR="00403FE8" w:rsidRPr="000B7A2B" w:rsidRDefault="00403FE8">
      <w:pPr>
        <w:pStyle w:val="DefaultText"/>
        <w:jc w:val="both"/>
        <w:rPr>
          <w:sz w:val="22"/>
          <w:szCs w:val="22"/>
        </w:rPr>
      </w:pPr>
    </w:p>
    <w:p w14:paraId="6104534D" w14:textId="77777777" w:rsidR="00403FE8" w:rsidRPr="000B7A2B" w:rsidRDefault="00403FE8">
      <w:pPr>
        <w:pStyle w:val="DefaultText"/>
        <w:rPr>
          <w:i/>
          <w:sz w:val="22"/>
          <w:szCs w:val="22"/>
        </w:rPr>
      </w:pPr>
      <w:r w:rsidRPr="000B7A2B">
        <w:rPr>
          <w:i/>
          <w:sz w:val="22"/>
          <w:szCs w:val="22"/>
        </w:rPr>
        <w:t>Gydymas</w:t>
      </w:r>
    </w:p>
    <w:p w14:paraId="7DFCA94E"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sz w:val="22"/>
          <w:szCs w:val="22"/>
        </w:rPr>
      </w:pPr>
      <w:r w:rsidRPr="000B7A2B">
        <w:rPr>
          <w:sz w:val="22"/>
          <w:szCs w:val="22"/>
        </w:rPr>
        <w:t>Gydoma atsižvelgiant į klinikinius simptomus. Sunkiai hipertenzijai gydyti gali reikti skirti alfa blokatorių, pavyzdžiui, fentolamino.</w:t>
      </w:r>
    </w:p>
    <w:p w14:paraId="60F80A99"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26BB73C3"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0054D410" w14:textId="77777777" w:rsidR="00403FE8" w:rsidRPr="000B7A2B" w:rsidRDefault="00403FE8">
      <w:pPr>
        <w:pStyle w:val="DefaultText"/>
        <w:tabs>
          <w:tab w:val="left" w:pos="567"/>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0B7A2B">
        <w:rPr>
          <w:rStyle w:val="InitialStyle"/>
          <w:rFonts w:ascii="Times New Roman" w:hAnsi="Times New Roman"/>
          <w:b/>
          <w:sz w:val="22"/>
          <w:szCs w:val="22"/>
        </w:rPr>
        <w:t>5.</w:t>
      </w:r>
      <w:r w:rsidRPr="000B7A2B">
        <w:rPr>
          <w:rStyle w:val="InitialStyle"/>
          <w:rFonts w:ascii="Times New Roman" w:hAnsi="Times New Roman"/>
          <w:b/>
          <w:sz w:val="22"/>
          <w:szCs w:val="22"/>
        </w:rPr>
        <w:tab/>
        <w:t>FARMAKOLOGINĖS SAVYBĖS</w:t>
      </w:r>
    </w:p>
    <w:p w14:paraId="51582395" w14:textId="77777777" w:rsidR="00403FE8" w:rsidRPr="000B7A2B" w:rsidRDefault="00403FE8">
      <w:pPr>
        <w:pStyle w:val="DefaultText"/>
        <w:jc w:val="both"/>
        <w:rPr>
          <w:rStyle w:val="InitialStyle"/>
          <w:rFonts w:ascii="Times New Roman" w:hAnsi="Times New Roman"/>
          <w:sz w:val="22"/>
          <w:szCs w:val="22"/>
        </w:rPr>
      </w:pPr>
    </w:p>
    <w:p w14:paraId="3D59E6B1" w14:textId="77777777" w:rsidR="00403FE8" w:rsidRPr="000B7A2B" w:rsidRDefault="00403FE8">
      <w:pPr>
        <w:pStyle w:val="DefaultText"/>
        <w:numPr>
          <w:ilvl w:val="1"/>
          <w:numId w:val="8"/>
        </w:numPr>
        <w:tabs>
          <w:tab w:val="clear" w:pos="720"/>
          <w:tab w:val="num" w:pos="567"/>
        </w:tabs>
        <w:ind w:left="567" w:hanging="567"/>
        <w:jc w:val="both"/>
        <w:rPr>
          <w:rStyle w:val="InitialStyle"/>
          <w:rFonts w:ascii="Times New Roman" w:hAnsi="Times New Roman"/>
          <w:b/>
          <w:sz w:val="22"/>
          <w:szCs w:val="22"/>
        </w:rPr>
      </w:pPr>
      <w:r w:rsidRPr="000B7A2B">
        <w:rPr>
          <w:rStyle w:val="InitialStyle"/>
          <w:rFonts w:ascii="Times New Roman" w:hAnsi="Times New Roman"/>
          <w:b/>
          <w:sz w:val="22"/>
          <w:szCs w:val="22"/>
        </w:rPr>
        <w:t>Farmakodinaminės savybės</w:t>
      </w:r>
    </w:p>
    <w:p w14:paraId="3CF3FB2E" w14:textId="77777777" w:rsidR="00403FE8" w:rsidRPr="000B7A2B" w:rsidRDefault="00403FE8">
      <w:pPr>
        <w:pStyle w:val="DefaultText"/>
        <w:jc w:val="both"/>
        <w:rPr>
          <w:rStyle w:val="InitialStyle"/>
          <w:rFonts w:ascii="Times New Roman" w:hAnsi="Times New Roman"/>
          <w:b/>
          <w:sz w:val="22"/>
          <w:szCs w:val="22"/>
        </w:rPr>
      </w:pPr>
    </w:p>
    <w:p w14:paraId="76F7D63F" w14:textId="6D337066" w:rsidR="00403FE8" w:rsidRPr="000B7A2B" w:rsidRDefault="00403FE8">
      <w:pPr>
        <w:pStyle w:val="DefaultText"/>
        <w:rPr>
          <w:rStyle w:val="InitialStyle"/>
          <w:rFonts w:ascii="Times New Roman" w:hAnsi="Times New Roman"/>
          <w:bCs/>
          <w:sz w:val="22"/>
          <w:szCs w:val="22"/>
        </w:rPr>
      </w:pPr>
      <w:proofErr w:type="spellStart"/>
      <w:r w:rsidRPr="000B7A2B">
        <w:rPr>
          <w:rStyle w:val="InitialStyle"/>
          <w:rFonts w:ascii="Times New Roman" w:hAnsi="Times New Roman"/>
          <w:sz w:val="22"/>
          <w:szCs w:val="22"/>
        </w:rPr>
        <w:t>Farmakoterapinė</w:t>
      </w:r>
      <w:proofErr w:type="spellEnd"/>
      <w:r w:rsidRPr="000B7A2B">
        <w:rPr>
          <w:rStyle w:val="InitialStyle"/>
          <w:rFonts w:ascii="Times New Roman" w:hAnsi="Times New Roman"/>
          <w:sz w:val="22"/>
          <w:szCs w:val="22"/>
        </w:rPr>
        <w:t xml:space="preserve"> grupė </w:t>
      </w:r>
      <w:r w:rsidRPr="000B7A2B">
        <w:rPr>
          <w:noProof/>
          <w:sz w:val="22"/>
          <w:szCs w:val="22"/>
        </w:rPr>
        <w:t xml:space="preserve">– </w:t>
      </w:r>
      <w:proofErr w:type="spellStart"/>
      <w:r w:rsidRPr="000B7A2B">
        <w:rPr>
          <w:rStyle w:val="InitialStyle"/>
          <w:rFonts w:ascii="Times New Roman" w:hAnsi="Times New Roman"/>
          <w:sz w:val="22"/>
          <w:szCs w:val="22"/>
        </w:rPr>
        <w:t>paracetamolio</w:t>
      </w:r>
      <w:proofErr w:type="spellEnd"/>
      <w:r w:rsidRPr="000B7A2B">
        <w:rPr>
          <w:rStyle w:val="InitialStyle"/>
          <w:rFonts w:ascii="Times New Roman" w:hAnsi="Times New Roman"/>
          <w:sz w:val="22"/>
          <w:szCs w:val="22"/>
        </w:rPr>
        <w:t xml:space="preserve"> deriniai, išskyrus psicholeptikus, ATC kodas </w:t>
      </w:r>
      <w:r w:rsidRPr="000B7A2B">
        <w:rPr>
          <w:noProof/>
          <w:sz w:val="22"/>
          <w:szCs w:val="22"/>
        </w:rPr>
        <w:t>–</w:t>
      </w:r>
      <w:r w:rsidRPr="000B7A2B">
        <w:rPr>
          <w:rStyle w:val="InitialStyle"/>
          <w:rFonts w:ascii="Times New Roman" w:hAnsi="Times New Roman"/>
          <w:sz w:val="22"/>
          <w:szCs w:val="22"/>
        </w:rPr>
        <w:t>N02BE51</w:t>
      </w:r>
    </w:p>
    <w:p w14:paraId="1CE3141E" w14:textId="77777777" w:rsidR="00403FE8" w:rsidRPr="000B7A2B" w:rsidRDefault="00403FE8">
      <w:pPr>
        <w:pStyle w:val="DefaultText"/>
        <w:jc w:val="both"/>
        <w:rPr>
          <w:rStyle w:val="InitialStyle"/>
          <w:rFonts w:ascii="Times New Roman" w:hAnsi="Times New Roman"/>
          <w:bCs/>
          <w:sz w:val="22"/>
          <w:szCs w:val="22"/>
        </w:rPr>
      </w:pPr>
    </w:p>
    <w:p w14:paraId="4E8785A9" w14:textId="77777777" w:rsidR="00403FE8" w:rsidRPr="000B7A2B" w:rsidRDefault="00403FE8">
      <w:pPr>
        <w:pStyle w:val="DefaultText"/>
        <w:jc w:val="both"/>
        <w:rPr>
          <w:rStyle w:val="InitialStyle"/>
          <w:rFonts w:ascii="Times New Roman" w:hAnsi="Times New Roman"/>
          <w:bCs/>
          <w:sz w:val="22"/>
          <w:szCs w:val="22"/>
          <w:u w:val="single"/>
        </w:rPr>
      </w:pPr>
      <w:r w:rsidRPr="000B7A2B">
        <w:rPr>
          <w:rStyle w:val="InitialStyle"/>
          <w:rFonts w:ascii="Times New Roman" w:hAnsi="Times New Roman"/>
          <w:bCs/>
          <w:sz w:val="22"/>
          <w:szCs w:val="22"/>
          <w:u w:val="single"/>
        </w:rPr>
        <w:lastRenderedPageBreak/>
        <w:t>Veikimo mechanizmas</w:t>
      </w:r>
    </w:p>
    <w:p w14:paraId="401F782A" w14:textId="77777777" w:rsidR="00403FE8" w:rsidRPr="000B7A2B" w:rsidRDefault="00403FE8">
      <w:pPr>
        <w:pStyle w:val="DefaultText"/>
        <w:jc w:val="both"/>
        <w:rPr>
          <w:rStyle w:val="InitialStyle"/>
          <w:rFonts w:ascii="Times New Roman" w:hAnsi="Times New Roman"/>
          <w:bCs/>
          <w:sz w:val="22"/>
          <w:szCs w:val="22"/>
        </w:rPr>
      </w:pPr>
    </w:p>
    <w:p w14:paraId="1251BFF2" w14:textId="77777777" w:rsidR="00403FE8" w:rsidRPr="000B7A2B" w:rsidRDefault="00403FE8">
      <w:pPr>
        <w:pStyle w:val="DefaultText"/>
        <w:jc w:val="both"/>
        <w:rPr>
          <w:rStyle w:val="InitialStyle"/>
          <w:rFonts w:ascii="Times New Roman" w:hAnsi="Times New Roman"/>
          <w:sz w:val="22"/>
          <w:szCs w:val="22"/>
        </w:rPr>
      </w:pPr>
      <w:r w:rsidRPr="000B7A2B">
        <w:rPr>
          <w:rStyle w:val="InitialStyle"/>
          <w:rFonts w:ascii="Times New Roman" w:hAnsi="Times New Roman"/>
          <w:sz w:val="22"/>
          <w:szCs w:val="22"/>
          <w:u w:val="single"/>
        </w:rPr>
        <w:t>Paracetamolis</w:t>
      </w:r>
    </w:p>
    <w:p w14:paraId="653D74D6" w14:textId="77777777" w:rsidR="00403FE8" w:rsidRPr="000B7A2B" w:rsidRDefault="00403FE8">
      <w:pPr>
        <w:pStyle w:val="DefaultText"/>
        <w:jc w:val="both"/>
        <w:rPr>
          <w:rStyle w:val="InitialStyle"/>
          <w:rFonts w:ascii="Times New Roman" w:hAnsi="Times New Roman"/>
          <w:sz w:val="22"/>
          <w:szCs w:val="22"/>
        </w:rPr>
      </w:pPr>
    </w:p>
    <w:p w14:paraId="01B8325A" w14:textId="77777777" w:rsidR="009A56C4" w:rsidRPr="000B7A2B" w:rsidRDefault="00772274">
      <w:pPr>
        <w:pStyle w:val="DefaultText"/>
        <w:jc w:val="both"/>
        <w:rPr>
          <w:rStyle w:val="InitialStyle"/>
          <w:rFonts w:ascii="Times New Roman" w:hAnsi="Times New Roman"/>
          <w:sz w:val="22"/>
          <w:szCs w:val="22"/>
        </w:rPr>
      </w:pPr>
      <w:r w:rsidRPr="000B7A2B">
        <w:rPr>
          <w:rStyle w:val="InitialStyle"/>
          <w:rFonts w:ascii="Times New Roman" w:hAnsi="Times New Roman"/>
          <w:sz w:val="22"/>
          <w:szCs w:val="22"/>
        </w:rPr>
        <w:t>Paracetamolis pasižymi</w:t>
      </w:r>
      <w:r w:rsidR="009A56C4" w:rsidRPr="000B7A2B">
        <w:rPr>
          <w:rStyle w:val="InitialStyle"/>
          <w:rFonts w:ascii="Times New Roman" w:hAnsi="Times New Roman"/>
          <w:sz w:val="22"/>
          <w:szCs w:val="22"/>
        </w:rPr>
        <w:t xml:space="preserve"> skausmą ir karščiavimą </w:t>
      </w:r>
      <w:r w:rsidRPr="000B7A2B">
        <w:rPr>
          <w:rStyle w:val="InitialStyle"/>
          <w:rFonts w:ascii="Times New Roman" w:hAnsi="Times New Roman"/>
          <w:sz w:val="22"/>
          <w:szCs w:val="22"/>
        </w:rPr>
        <w:t>mažinančiu</w:t>
      </w:r>
      <w:r w:rsidR="004C716C" w:rsidRPr="000B7A2B">
        <w:rPr>
          <w:rStyle w:val="InitialStyle"/>
          <w:rFonts w:ascii="Times New Roman" w:hAnsi="Times New Roman"/>
          <w:sz w:val="22"/>
          <w:szCs w:val="22"/>
        </w:rPr>
        <w:t xml:space="preserve"> </w:t>
      </w:r>
      <w:r w:rsidRPr="000B7A2B">
        <w:rPr>
          <w:rStyle w:val="InitialStyle"/>
          <w:rFonts w:ascii="Times New Roman" w:hAnsi="Times New Roman"/>
          <w:sz w:val="22"/>
          <w:szCs w:val="22"/>
        </w:rPr>
        <w:t>poveikiu</w:t>
      </w:r>
      <w:r w:rsidR="009A56C4" w:rsidRPr="000B7A2B">
        <w:rPr>
          <w:rStyle w:val="InitialStyle"/>
          <w:rFonts w:ascii="Times New Roman" w:hAnsi="Times New Roman"/>
          <w:sz w:val="22"/>
          <w:szCs w:val="22"/>
        </w:rPr>
        <w:t>.</w:t>
      </w:r>
    </w:p>
    <w:p w14:paraId="12705CCC" w14:textId="77777777" w:rsidR="009A56C4" w:rsidRPr="000B7A2B" w:rsidRDefault="009A56C4">
      <w:pPr>
        <w:pStyle w:val="DefaultText"/>
        <w:jc w:val="both"/>
        <w:rPr>
          <w:rStyle w:val="InitialStyle"/>
          <w:rFonts w:ascii="Times New Roman" w:hAnsi="Times New Roman"/>
          <w:sz w:val="22"/>
          <w:szCs w:val="22"/>
        </w:rPr>
      </w:pPr>
    </w:p>
    <w:p w14:paraId="7BA4B721" w14:textId="77777777" w:rsidR="00403FE8" w:rsidRPr="000B7A2B" w:rsidRDefault="00403FE8">
      <w:pPr>
        <w:pStyle w:val="DefaultText"/>
        <w:jc w:val="both"/>
        <w:rPr>
          <w:rStyle w:val="InitialStyle"/>
          <w:rFonts w:ascii="Times New Roman" w:hAnsi="Times New Roman"/>
          <w:i/>
          <w:sz w:val="22"/>
          <w:szCs w:val="22"/>
        </w:rPr>
      </w:pPr>
      <w:r w:rsidRPr="000B7A2B">
        <w:rPr>
          <w:rStyle w:val="InitialStyle"/>
          <w:rFonts w:ascii="Times New Roman" w:hAnsi="Times New Roman"/>
          <w:i/>
          <w:sz w:val="22"/>
          <w:szCs w:val="22"/>
        </w:rPr>
        <w:t>Skausmą malšinantis poveikis:</w:t>
      </w:r>
    </w:p>
    <w:p w14:paraId="79126698" w14:textId="77777777" w:rsidR="00403FE8" w:rsidRPr="000B7A2B" w:rsidRDefault="00403FE8">
      <w:pPr>
        <w:pStyle w:val="DefaultText"/>
        <w:rPr>
          <w:rStyle w:val="InitialStyle"/>
          <w:rFonts w:ascii="Times New Roman" w:hAnsi="Times New Roman"/>
          <w:sz w:val="22"/>
          <w:szCs w:val="22"/>
        </w:rPr>
      </w:pPr>
      <w:r w:rsidRPr="000B7A2B">
        <w:rPr>
          <w:rStyle w:val="InitialStyle"/>
          <w:rFonts w:ascii="Times New Roman" w:hAnsi="Times New Roman"/>
          <w:sz w:val="22"/>
          <w:szCs w:val="22"/>
        </w:rPr>
        <w:t>Skausmą malšinančio poveikio mechanizmas nėra visiškai aiškus. Paracetamolis daugiausia gali veikti centrinėje nervų sistemoje (CNS) slopindamas prostaglandinų sintezę, o mažesniu mastu – periferijoje blokuodamas skausmo impulsų susidarymą. Periferinis poveikis taip pat gali pasireikšti dėl prostaglandinų sintezės slopinimo arba kitų medžiagų, jautrinančių skausmo receptorius mechaniniams ar cheminiams dirgikliams, sintezės ar veiklos slopinimo. Santykinis periferinio prostaglandinų slopinimo trūkumas suteikia svarbių farmakologinių savybių, tokių kaip apsauginių prostaglandinų palaikymas virškinimo trakte.</w:t>
      </w:r>
    </w:p>
    <w:p w14:paraId="51F6CDED" w14:textId="77777777" w:rsidR="00403FE8" w:rsidRPr="000B7A2B" w:rsidRDefault="00403FE8">
      <w:pPr>
        <w:pStyle w:val="DefaultText"/>
        <w:jc w:val="both"/>
        <w:rPr>
          <w:rStyle w:val="InitialStyle"/>
          <w:rFonts w:ascii="Times New Roman" w:hAnsi="Times New Roman"/>
          <w:sz w:val="22"/>
          <w:szCs w:val="22"/>
        </w:rPr>
      </w:pPr>
    </w:p>
    <w:p w14:paraId="0446EEEB" w14:textId="77777777" w:rsidR="00403FE8" w:rsidRPr="000B7A2B" w:rsidRDefault="00403FE8">
      <w:pPr>
        <w:pStyle w:val="DefaultText"/>
        <w:jc w:val="both"/>
        <w:rPr>
          <w:rStyle w:val="InitialStyle"/>
          <w:rFonts w:ascii="Times New Roman" w:hAnsi="Times New Roman"/>
          <w:i/>
          <w:sz w:val="22"/>
          <w:szCs w:val="22"/>
        </w:rPr>
      </w:pPr>
      <w:r w:rsidRPr="000B7A2B">
        <w:rPr>
          <w:rStyle w:val="InitialStyle"/>
          <w:rFonts w:ascii="Times New Roman" w:hAnsi="Times New Roman"/>
          <w:i/>
          <w:sz w:val="22"/>
          <w:szCs w:val="22"/>
        </w:rPr>
        <w:t>Karščiavimą mažinantis poveikis:</w:t>
      </w:r>
    </w:p>
    <w:p w14:paraId="30485D7A" w14:textId="77777777" w:rsidR="00403FE8" w:rsidRPr="000B7A2B" w:rsidRDefault="00403FE8" w:rsidP="00573B11">
      <w:pPr>
        <w:pStyle w:val="DefaultText"/>
        <w:rPr>
          <w:rStyle w:val="InitialStyle"/>
          <w:rFonts w:ascii="Times New Roman" w:hAnsi="Times New Roman"/>
          <w:sz w:val="22"/>
          <w:szCs w:val="22"/>
        </w:rPr>
      </w:pPr>
      <w:r w:rsidRPr="000B7A2B">
        <w:rPr>
          <w:rStyle w:val="InitialStyle"/>
          <w:rFonts w:ascii="Times New Roman" w:hAnsi="Times New Roman"/>
          <w:sz w:val="22"/>
          <w:szCs w:val="22"/>
        </w:rPr>
        <w:t>Paracetamolis tikriausiai sukelia karščiavimą mažinantį poveikį veikdamas pagumburyje esantį temperatūrą reguliuojantį centrą – išplečia periferines kraujagysles, padidina kraujo srautus odoje, prakaitavimą ir mažina temperatūrą. Centrinis poveikis tikriausiai yra susijęs su prostaglandinų sintezės slopinimu pagumburyje.</w:t>
      </w:r>
    </w:p>
    <w:p w14:paraId="6336DC52" w14:textId="77777777" w:rsidR="00403FE8" w:rsidRPr="000B7A2B" w:rsidRDefault="00403FE8">
      <w:pPr>
        <w:pStyle w:val="DefaultText"/>
        <w:jc w:val="both"/>
        <w:rPr>
          <w:rStyle w:val="InitialStyle"/>
          <w:rFonts w:ascii="Times New Roman" w:hAnsi="Times New Roman"/>
          <w:bCs/>
          <w:sz w:val="22"/>
          <w:szCs w:val="22"/>
        </w:rPr>
      </w:pPr>
    </w:p>
    <w:p w14:paraId="4AAF2F2C"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0B7A2B">
        <w:rPr>
          <w:rStyle w:val="InitialStyle"/>
          <w:rFonts w:ascii="Times New Roman" w:hAnsi="Times New Roman"/>
          <w:sz w:val="22"/>
          <w:szCs w:val="22"/>
          <w:u w:val="single"/>
        </w:rPr>
        <w:t>Gvajfenezinas</w:t>
      </w:r>
    </w:p>
    <w:p w14:paraId="3DB18EB7" w14:textId="77777777" w:rsidR="006A2939" w:rsidRPr="000B7A2B" w:rsidRDefault="006A2939">
      <w:pPr>
        <w:pStyle w:val="DefaultText"/>
        <w:tabs>
          <w:tab w:val="left" w:pos="720"/>
          <w:tab w:val="left" w:pos="5400"/>
          <w:tab w:val="left" w:pos="6120"/>
          <w:tab w:val="left" w:pos="6840"/>
          <w:tab w:val="left" w:pos="7560"/>
          <w:tab w:val="left" w:pos="8280"/>
          <w:tab w:val="left" w:pos="9000"/>
          <w:tab w:val="left" w:pos="9720"/>
          <w:tab w:val="left" w:pos="11306"/>
        </w:tabs>
        <w:rPr>
          <w:rStyle w:val="InitialStyle"/>
          <w:rFonts w:ascii="Times New Roman" w:hAnsi="Times New Roman"/>
          <w:sz w:val="22"/>
          <w:szCs w:val="22"/>
        </w:rPr>
      </w:pPr>
    </w:p>
    <w:p w14:paraId="5FBCD340" w14:textId="77777777" w:rsidR="00403FE8" w:rsidRPr="000B7A2B" w:rsidRDefault="00403FE8">
      <w:pPr>
        <w:pStyle w:val="DefaultText"/>
        <w:tabs>
          <w:tab w:val="left" w:pos="720"/>
          <w:tab w:val="left" w:pos="5400"/>
          <w:tab w:val="left" w:pos="6120"/>
          <w:tab w:val="left" w:pos="6840"/>
          <w:tab w:val="left" w:pos="7560"/>
          <w:tab w:val="left" w:pos="8280"/>
          <w:tab w:val="left" w:pos="9000"/>
          <w:tab w:val="left" w:pos="972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 xml:space="preserve">Gvajfenezinas yra gerai žinomas atsikosėjimą lengvinantis vaistinis preparatas. Šie atsikosėjimą lengvinantys vaistiniai preparatai padidina skreplių tūrį </w:t>
      </w:r>
      <w:r w:rsidR="00C71F0D" w:rsidRPr="000B7A2B">
        <w:rPr>
          <w:rStyle w:val="InitialStyle"/>
          <w:rFonts w:ascii="Times New Roman" w:hAnsi="Times New Roman"/>
          <w:sz w:val="22"/>
          <w:szCs w:val="22"/>
        </w:rPr>
        <w:t xml:space="preserve">ir vandeningumą </w:t>
      </w:r>
      <w:r w:rsidRPr="000B7A2B">
        <w:rPr>
          <w:rStyle w:val="InitialStyle"/>
          <w:rFonts w:ascii="Times New Roman" w:hAnsi="Times New Roman"/>
          <w:sz w:val="22"/>
          <w:szCs w:val="22"/>
        </w:rPr>
        <w:t>kvėpavimo takuose, todėl palengvina jų pašalinimą padedant gaureliams ir kosėjant. Tai pakeičia neproduktyvų kosulį į produktyvesnį ir retesnį.</w:t>
      </w:r>
    </w:p>
    <w:p w14:paraId="6A01371B" w14:textId="77777777" w:rsidR="00403FE8" w:rsidRPr="000B7A2B" w:rsidRDefault="00403FE8">
      <w:pPr>
        <w:pStyle w:val="DefaultText"/>
        <w:jc w:val="both"/>
        <w:rPr>
          <w:rStyle w:val="InitialStyle"/>
          <w:rFonts w:ascii="Times New Roman" w:hAnsi="Times New Roman"/>
          <w:bCs/>
          <w:sz w:val="22"/>
          <w:szCs w:val="22"/>
        </w:rPr>
      </w:pPr>
    </w:p>
    <w:p w14:paraId="4BAC067C" w14:textId="77777777" w:rsidR="00403FE8" w:rsidRPr="000B7A2B" w:rsidRDefault="00403FE8">
      <w:pPr>
        <w:pStyle w:val="DefaultText"/>
        <w:jc w:val="both"/>
        <w:rPr>
          <w:rStyle w:val="InitialStyle"/>
          <w:rFonts w:ascii="Times New Roman" w:hAnsi="Times New Roman"/>
          <w:sz w:val="22"/>
          <w:szCs w:val="22"/>
          <w:u w:val="single"/>
        </w:rPr>
      </w:pPr>
      <w:r w:rsidRPr="000B7A2B">
        <w:rPr>
          <w:rStyle w:val="InitialStyle"/>
          <w:rFonts w:ascii="Times New Roman" w:hAnsi="Times New Roman"/>
          <w:sz w:val="22"/>
          <w:szCs w:val="22"/>
          <w:u w:val="single"/>
        </w:rPr>
        <w:t>Fenilefrino hidrochloridas</w:t>
      </w:r>
    </w:p>
    <w:p w14:paraId="2181B0AB" w14:textId="77777777" w:rsidR="006A2939" w:rsidRPr="000B7A2B" w:rsidRDefault="006A2939">
      <w:pPr>
        <w:pStyle w:val="DefaultText"/>
        <w:rPr>
          <w:rStyle w:val="InitialStyle"/>
          <w:rFonts w:ascii="Times New Roman" w:hAnsi="Times New Roman"/>
          <w:sz w:val="22"/>
          <w:szCs w:val="22"/>
        </w:rPr>
      </w:pPr>
    </w:p>
    <w:p w14:paraId="07636000" w14:textId="77777777" w:rsidR="00403FE8" w:rsidRPr="000B7A2B" w:rsidRDefault="00403FE8">
      <w:pPr>
        <w:pStyle w:val="DefaultText"/>
        <w:rPr>
          <w:rStyle w:val="InitialStyle"/>
          <w:rFonts w:ascii="Times New Roman" w:hAnsi="Times New Roman"/>
          <w:sz w:val="22"/>
          <w:szCs w:val="22"/>
        </w:rPr>
      </w:pPr>
      <w:r w:rsidRPr="000B7A2B">
        <w:rPr>
          <w:rStyle w:val="InitialStyle"/>
          <w:rFonts w:ascii="Times New Roman" w:hAnsi="Times New Roman"/>
          <w:sz w:val="22"/>
          <w:szCs w:val="22"/>
        </w:rPr>
        <w:t>Simpatomimetiniai aminai, kuriems priskiriamas fenilefrinas, veikia kvėpavimo takų alfa adrenerginius receptorius ir sukelia kraujagyslių susitraukimą, todėl trumpam laikui sumažėja nosį ir ančius dengiančių gleivinių su uždegimu susijęs paburkimas</w:t>
      </w:r>
      <w:r w:rsidR="006C5D15" w:rsidRPr="000B7A2B">
        <w:rPr>
          <w:rStyle w:val="InitialStyle"/>
          <w:rFonts w:ascii="Times New Roman" w:hAnsi="Times New Roman"/>
          <w:sz w:val="22"/>
          <w:szCs w:val="22"/>
        </w:rPr>
        <w:t>,</w:t>
      </w:r>
      <w:r w:rsidR="008F5198" w:rsidRPr="000B7A2B">
        <w:rPr>
          <w:rStyle w:val="InitialStyle"/>
          <w:rFonts w:ascii="Times New Roman" w:hAnsi="Times New Roman"/>
          <w:sz w:val="22"/>
          <w:szCs w:val="22"/>
        </w:rPr>
        <w:t xml:space="preserve"> tai leidžia</w:t>
      </w:r>
      <w:r w:rsidR="006C5D15" w:rsidRPr="000B7A2B">
        <w:rPr>
          <w:rStyle w:val="InitialStyle"/>
          <w:rFonts w:ascii="Times New Roman" w:hAnsi="Times New Roman"/>
          <w:sz w:val="22"/>
          <w:szCs w:val="22"/>
        </w:rPr>
        <w:t xml:space="preserve"> laisvai nutekėti sinusiniam skysčiui iš sinusų</w:t>
      </w:r>
      <w:r w:rsidRPr="000B7A2B">
        <w:rPr>
          <w:rStyle w:val="InitialStyle"/>
          <w:rFonts w:ascii="Times New Roman" w:hAnsi="Times New Roman"/>
          <w:sz w:val="22"/>
          <w:szCs w:val="22"/>
        </w:rPr>
        <w:t>.</w:t>
      </w:r>
    </w:p>
    <w:p w14:paraId="0A66853E" w14:textId="77777777" w:rsidR="00403FE8" w:rsidRPr="000B7A2B" w:rsidRDefault="00403FE8">
      <w:pPr>
        <w:pStyle w:val="DefaultText"/>
        <w:rPr>
          <w:rStyle w:val="InitialStyle"/>
          <w:rFonts w:ascii="Times New Roman" w:hAnsi="Times New Roman"/>
          <w:sz w:val="22"/>
          <w:szCs w:val="22"/>
        </w:rPr>
      </w:pPr>
    </w:p>
    <w:p w14:paraId="1A125991" w14:textId="77777777" w:rsidR="00403FE8" w:rsidRPr="000B7A2B" w:rsidRDefault="00403FE8">
      <w:pPr>
        <w:pStyle w:val="DefaultText"/>
        <w:rPr>
          <w:rStyle w:val="InitialStyle"/>
          <w:rFonts w:ascii="Times New Roman" w:hAnsi="Times New Roman"/>
          <w:sz w:val="22"/>
          <w:szCs w:val="22"/>
        </w:rPr>
      </w:pPr>
      <w:r w:rsidRPr="000B7A2B">
        <w:rPr>
          <w:rStyle w:val="InitialStyle"/>
          <w:rFonts w:ascii="Times New Roman" w:hAnsi="Times New Roman"/>
          <w:sz w:val="22"/>
          <w:szCs w:val="22"/>
        </w:rPr>
        <w:t>Fenilefrinas ne tik sumažina gleivinės paburkimą, jis taip pat slopina gleivių gamybą, todėl neleidžia ertmėse kauptis skysčiui, kurio sankaupos gali sukelti spaudimą ir skausmą.</w:t>
      </w:r>
    </w:p>
    <w:p w14:paraId="4D02D270" w14:textId="77777777" w:rsidR="00403FE8" w:rsidRPr="000B7A2B" w:rsidRDefault="00403FE8">
      <w:pPr>
        <w:pStyle w:val="DefaultText"/>
        <w:jc w:val="both"/>
        <w:rPr>
          <w:rStyle w:val="InitialStyle"/>
          <w:rFonts w:ascii="Times New Roman" w:hAnsi="Times New Roman"/>
          <w:sz w:val="22"/>
          <w:szCs w:val="22"/>
        </w:rPr>
      </w:pPr>
    </w:p>
    <w:p w14:paraId="004FE676" w14:textId="77777777" w:rsidR="00403FE8" w:rsidRPr="000B7A2B" w:rsidRDefault="00403FE8">
      <w:pPr>
        <w:pStyle w:val="DefaultText"/>
        <w:numPr>
          <w:ilvl w:val="1"/>
          <w:numId w:val="5"/>
        </w:numPr>
        <w:tabs>
          <w:tab w:val="clear" w:pos="360"/>
          <w:tab w:val="num" w:pos="567"/>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0B7A2B">
        <w:rPr>
          <w:rStyle w:val="InitialStyle"/>
          <w:rFonts w:ascii="Times New Roman" w:hAnsi="Times New Roman"/>
          <w:b/>
          <w:sz w:val="22"/>
          <w:szCs w:val="22"/>
        </w:rPr>
        <w:t>Farmakokinetinės savybės</w:t>
      </w:r>
    </w:p>
    <w:p w14:paraId="1448F331" w14:textId="77777777" w:rsidR="00403FE8" w:rsidRPr="000B7A2B" w:rsidRDefault="00403FE8">
      <w:pPr>
        <w:pStyle w:val="Default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4DA66CBA" w14:textId="722923A8" w:rsidR="00403FE8" w:rsidRPr="000B7A2B" w:rsidRDefault="00403FE8">
      <w:pPr>
        <w:autoSpaceDE w:val="0"/>
        <w:autoSpaceDN w:val="0"/>
        <w:adjustRightInd w:val="0"/>
        <w:rPr>
          <w:sz w:val="22"/>
          <w:szCs w:val="22"/>
        </w:rPr>
      </w:pPr>
      <w:r w:rsidRPr="000B7A2B">
        <w:rPr>
          <w:sz w:val="22"/>
          <w:szCs w:val="22"/>
        </w:rPr>
        <w:t xml:space="preserve">Tirpimo in vitro duomenys rodo </w:t>
      </w:r>
      <w:proofErr w:type="spellStart"/>
      <w:r w:rsidR="004008B2" w:rsidRPr="000B7A2B">
        <w:rPr>
          <w:sz w:val="22"/>
          <w:szCs w:val="22"/>
        </w:rPr>
        <w:t>Paracetamolum</w:t>
      </w:r>
      <w:proofErr w:type="spellEnd"/>
      <w:r w:rsidR="004008B2" w:rsidRPr="000B7A2B">
        <w:rPr>
          <w:sz w:val="22"/>
          <w:szCs w:val="22"/>
        </w:rPr>
        <w:t>/</w:t>
      </w:r>
      <w:proofErr w:type="spellStart"/>
      <w:r w:rsidR="004008B2" w:rsidRPr="000B7A2B">
        <w:rPr>
          <w:sz w:val="22"/>
          <w:szCs w:val="22"/>
        </w:rPr>
        <w:t>Guaifenesinum</w:t>
      </w:r>
      <w:proofErr w:type="spellEnd"/>
      <w:r w:rsidR="004008B2" w:rsidRPr="000B7A2B">
        <w:rPr>
          <w:sz w:val="22"/>
          <w:szCs w:val="22"/>
        </w:rPr>
        <w:t>/</w:t>
      </w:r>
      <w:proofErr w:type="spellStart"/>
      <w:r w:rsidR="004008B2" w:rsidRPr="000B7A2B">
        <w:rPr>
          <w:sz w:val="22"/>
          <w:szCs w:val="22"/>
        </w:rPr>
        <w:t>Phenylephrini</w:t>
      </w:r>
      <w:proofErr w:type="spellEnd"/>
      <w:r w:rsidR="004008B2" w:rsidRPr="000B7A2B">
        <w:rPr>
          <w:sz w:val="22"/>
          <w:szCs w:val="22"/>
        </w:rPr>
        <w:t xml:space="preserve"> </w:t>
      </w:r>
      <w:proofErr w:type="spellStart"/>
      <w:r w:rsidR="004008B2" w:rsidRPr="000B7A2B">
        <w:rPr>
          <w:sz w:val="22"/>
          <w:szCs w:val="22"/>
        </w:rPr>
        <w:t>hydroc</w:t>
      </w:r>
      <w:r w:rsidR="00573B11" w:rsidRPr="000B7A2B">
        <w:rPr>
          <w:sz w:val="22"/>
          <w:szCs w:val="22"/>
        </w:rPr>
        <w:t>hloridum</w:t>
      </w:r>
      <w:proofErr w:type="spellEnd"/>
      <w:r w:rsidR="00573B11" w:rsidRPr="000B7A2B">
        <w:rPr>
          <w:sz w:val="22"/>
          <w:szCs w:val="22"/>
        </w:rPr>
        <w:t xml:space="preserve"> </w:t>
      </w:r>
      <w:proofErr w:type="spellStart"/>
      <w:r w:rsidR="00B431DD" w:rsidRPr="000B7A2B">
        <w:rPr>
          <w:sz w:val="22"/>
          <w:szCs w:val="22"/>
        </w:rPr>
        <w:t>Perrigo</w:t>
      </w:r>
      <w:proofErr w:type="spellEnd"/>
      <w:r w:rsidR="00B431DD" w:rsidRPr="000B7A2B">
        <w:rPr>
          <w:sz w:val="22"/>
          <w:szCs w:val="22"/>
        </w:rPr>
        <w:t xml:space="preserve"> </w:t>
      </w:r>
      <w:proofErr w:type="spellStart"/>
      <w:r w:rsidR="00B431DD" w:rsidRPr="000B7A2B">
        <w:rPr>
          <w:sz w:val="22"/>
          <w:szCs w:val="22"/>
        </w:rPr>
        <w:t>Poland</w:t>
      </w:r>
      <w:proofErr w:type="spellEnd"/>
      <w:r w:rsidR="00B431DD" w:rsidRPr="000B7A2B" w:rsidDel="00B431DD">
        <w:rPr>
          <w:sz w:val="22"/>
          <w:szCs w:val="22"/>
        </w:rPr>
        <w:t xml:space="preserve"> </w:t>
      </w:r>
      <w:r w:rsidRPr="000B7A2B">
        <w:rPr>
          <w:sz w:val="22"/>
          <w:szCs w:val="22"/>
        </w:rPr>
        <w:t>išsiskyrimo pobūdį, kai apytiksliai po 5 minučių išsiskiria maždaug 50 % veikliųjų medžiagų.</w:t>
      </w:r>
    </w:p>
    <w:p w14:paraId="04A6002F" w14:textId="77777777" w:rsidR="00403FE8" w:rsidRPr="000B7A2B" w:rsidRDefault="00403FE8">
      <w:pPr>
        <w:autoSpaceDE w:val="0"/>
        <w:autoSpaceDN w:val="0"/>
        <w:adjustRightInd w:val="0"/>
        <w:rPr>
          <w:sz w:val="22"/>
          <w:szCs w:val="22"/>
        </w:rPr>
      </w:pPr>
    </w:p>
    <w:p w14:paraId="6F61C43E" w14:textId="77777777" w:rsidR="00403FE8" w:rsidRPr="000B7A2B" w:rsidRDefault="00403FE8">
      <w:pPr>
        <w:autoSpaceDE w:val="0"/>
        <w:autoSpaceDN w:val="0"/>
        <w:adjustRightInd w:val="0"/>
        <w:rPr>
          <w:i/>
          <w:sz w:val="22"/>
          <w:szCs w:val="22"/>
          <w:u w:val="single"/>
        </w:rPr>
      </w:pPr>
      <w:r w:rsidRPr="000B7A2B">
        <w:rPr>
          <w:i/>
          <w:sz w:val="22"/>
          <w:szCs w:val="22"/>
          <w:u w:val="single"/>
        </w:rPr>
        <w:t>Paracetamolis</w:t>
      </w:r>
    </w:p>
    <w:p w14:paraId="14B26F12" w14:textId="77777777" w:rsidR="00403FE8" w:rsidRPr="000B7A2B" w:rsidRDefault="00403FE8">
      <w:pPr>
        <w:autoSpaceDE w:val="0"/>
        <w:autoSpaceDN w:val="0"/>
        <w:adjustRightInd w:val="0"/>
        <w:rPr>
          <w:sz w:val="22"/>
          <w:szCs w:val="22"/>
        </w:rPr>
      </w:pPr>
    </w:p>
    <w:p w14:paraId="1C5BB26C" w14:textId="77777777" w:rsidR="00403FE8" w:rsidRPr="000B7A2B" w:rsidRDefault="00403FE8">
      <w:pPr>
        <w:autoSpaceDE w:val="0"/>
        <w:autoSpaceDN w:val="0"/>
        <w:adjustRightInd w:val="0"/>
        <w:rPr>
          <w:sz w:val="22"/>
          <w:szCs w:val="22"/>
          <w:u w:val="single"/>
        </w:rPr>
      </w:pPr>
      <w:r w:rsidRPr="000B7A2B">
        <w:rPr>
          <w:sz w:val="22"/>
          <w:szCs w:val="22"/>
          <w:u w:val="single"/>
        </w:rPr>
        <w:t>Absorbcija</w:t>
      </w:r>
    </w:p>
    <w:p w14:paraId="04D8AB82" w14:textId="41AE78FE" w:rsidR="00403FE8" w:rsidRPr="000B7A2B" w:rsidRDefault="00403FE8">
      <w:pPr>
        <w:autoSpaceDE w:val="0"/>
        <w:autoSpaceDN w:val="0"/>
        <w:adjustRightInd w:val="0"/>
        <w:rPr>
          <w:sz w:val="22"/>
          <w:szCs w:val="22"/>
        </w:rPr>
      </w:pPr>
      <w:r w:rsidRPr="000B7A2B">
        <w:rPr>
          <w:sz w:val="22"/>
          <w:szCs w:val="22"/>
        </w:rPr>
        <w:t>Paracetamolis yra greitai ir beveik visiškai absorbuojamas virškinimo sistemoje. Didžiausia vaistinio preparato koncentracija plazmoje susidaro po 10–60 minučių.</w:t>
      </w:r>
    </w:p>
    <w:p w14:paraId="07385EA4" w14:textId="77777777" w:rsidR="00403FE8" w:rsidRPr="000B7A2B" w:rsidRDefault="00403FE8">
      <w:pPr>
        <w:autoSpaceDE w:val="0"/>
        <w:autoSpaceDN w:val="0"/>
        <w:adjustRightInd w:val="0"/>
        <w:rPr>
          <w:sz w:val="22"/>
          <w:szCs w:val="22"/>
        </w:rPr>
      </w:pPr>
    </w:p>
    <w:p w14:paraId="189366D6" w14:textId="77777777" w:rsidR="00403FE8" w:rsidRPr="000B7A2B" w:rsidRDefault="00403FE8">
      <w:pPr>
        <w:pStyle w:val="MediumGrid21"/>
        <w:rPr>
          <w:rFonts w:ascii="Times New Roman" w:hAnsi="Times New Roman"/>
          <w:noProof/>
          <w:u w:val="single"/>
        </w:rPr>
      </w:pPr>
      <w:r w:rsidRPr="000B7A2B">
        <w:rPr>
          <w:rFonts w:ascii="Times New Roman" w:hAnsi="Times New Roman"/>
          <w:noProof/>
          <w:u w:val="single"/>
        </w:rPr>
        <w:t>Pasiskirstymas</w:t>
      </w:r>
    </w:p>
    <w:p w14:paraId="69DCEE7D" w14:textId="77777777" w:rsidR="00403FE8" w:rsidRPr="000B7A2B" w:rsidRDefault="00403FE8">
      <w:pPr>
        <w:pStyle w:val="MediumGrid21"/>
        <w:rPr>
          <w:rFonts w:ascii="Times New Roman" w:hAnsi="Times New Roman"/>
        </w:rPr>
      </w:pPr>
      <w:r w:rsidRPr="000B7A2B">
        <w:rPr>
          <w:rFonts w:ascii="Times New Roman" w:hAnsi="Times New Roman"/>
        </w:rPr>
        <w:t>Paracetamolis santykinai vienodai pasiskirsto daugelyje organizmo skysčių ir pasižymi kintamu jungimusi su baltymais. Įprastoms terapinėms koncentracijoms prisijungimas prie plazmos baltymų yra nereikšmingas, tačiau didėja, kai koncentracija didėja.</w:t>
      </w:r>
    </w:p>
    <w:p w14:paraId="5BB62DF1" w14:textId="77777777" w:rsidR="00403FE8" w:rsidRPr="000B7A2B" w:rsidRDefault="00403FE8">
      <w:pPr>
        <w:autoSpaceDE w:val="0"/>
        <w:autoSpaceDN w:val="0"/>
        <w:adjustRightInd w:val="0"/>
        <w:rPr>
          <w:sz w:val="22"/>
          <w:szCs w:val="22"/>
        </w:rPr>
      </w:pPr>
    </w:p>
    <w:p w14:paraId="770D4C0A" w14:textId="77777777" w:rsidR="00403FE8" w:rsidRPr="000B7A2B" w:rsidRDefault="00403FE8">
      <w:pPr>
        <w:autoSpaceDE w:val="0"/>
        <w:autoSpaceDN w:val="0"/>
        <w:adjustRightInd w:val="0"/>
        <w:rPr>
          <w:sz w:val="22"/>
          <w:szCs w:val="22"/>
          <w:u w:val="single"/>
        </w:rPr>
      </w:pPr>
      <w:r w:rsidRPr="000B7A2B">
        <w:rPr>
          <w:sz w:val="22"/>
          <w:szCs w:val="22"/>
          <w:u w:val="single"/>
        </w:rPr>
        <w:t>Biotransformacija</w:t>
      </w:r>
    </w:p>
    <w:p w14:paraId="542B2580" w14:textId="77777777" w:rsidR="00403FE8" w:rsidRPr="000B7A2B" w:rsidRDefault="00403FE8">
      <w:pPr>
        <w:autoSpaceDE w:val="0"/>
        <w:autoSpaceDN w:val="0"/>
        <w:adjustRightInd w:val="0"/>
        <w:rPr>
          <w:sz w:val="22"/>
          <w:szCs w:val="22"/>
          <w:lang w:bidi="he-IL"/>
        </w:rPr>
      </w:pPr>
      <w:r w:rsidRPr="000B7A2B">
        <w:rPr>
          <w:sz w:val="22"/>
          <w:szCs w:val="22"/>
        </w:rPr>
        <w:lastRenderedPageBreak/>
        <w:t>Paracetamolis daugiausia metabolizuojamas kepenyse dviem pagrindiniais metaboliniais keliais, susidarant gliukurono rūgšties ir sieros rūgšties dariniams. Pastarasis metabolizmo kelias greitai prisotinamas, kai vaistinio preparato pavartojama terapines viršijančiomis dozėmis. Nedideliame metabolizmo kelyje, kurį katalizuoja citochromas P450 (daugiausia CYP2E1), susidaro tarpinis metabolitas (N-acetil-p-benzochinonoiminas), kurį normaliomis vartojimo sąlygomis greitai detoksikuoja gliutationas, vėliau, susijungus su cisteinu ir merkaptopurino rūgštimi, jis pašalinamas su šlapimu. Priešingai, įvykus didelei intoksikacijai, toksinio metabolito kiekis padidėja.</w:t>
      </w:r>
    </w:p>
    <w:p w14:paraId="164A81BC" w14:textId="77777777" w:rsidR="00403FE8" w:rsidRPr="000B7A2B" w:rsidRDefault="00403FE8">
      <w:pPr>
        <w:autoSpaceDE w:val="0"/>
        <w:autoSpaceDN w:val="0"/>
        <w:adjustRightInd w:val="0"/>
        <w:rPr>
          <w:sz w:val="22"/>
          <w:szCs w:val="22"/>
          <w:lang w:bidi="he-IL"/>
        </w:rPr>
      </w:pPr>
    </w:p>
    <w:p w14:paraId="435FC1CB" w14:textId="77777777" w:rsidR="00403FE8" w:rsidRPr="000B7A2B" w:rsidRDefault="00403FE8">
      <w:pPr>
        <w:autoSpaceDE w:val="0"/>
        <w:autoSpaceDN w:val="0"/>
        <w:adjustRightInd w:val="0"/>
        <w:rPr>
          <w:sz w:val="22"/>
          <w:szCs w:val="22"/>
          <w:u w:val="single"/>
          <w:lang w:bidi="he-IL"/>
        </w:rPr>
      </w:pPr>
      <w:r w:rsidRPr="000B7A2B">
        <w:rPr>
          <w:sz w:val="22"/>
          <w:szCs w:val="22"/>
          <w:u w:val="single"/>
          <w:lang w:bidi="he-IL"/>
        </w:rPr>
        <w:t>Eliminacija</w:t>
      </w:r>
    </w:p>
    <w:p w14:paraId="4B9A60F0" w14:textId="77777777" w:rsidR="00403FE8" w:rsidRPr="000B7A2B" w:rsidRDefault="00403FE8">
      <w:pPr>
        <w:pStyle w:val="MediumGrid21"/>
        <w:rPr>
          <w:rFonts w:ascii="Times New Roman" w:hAnsi="Times New Roman"/>
        </w:rPr>
      </w:pPr>
      <w:r w:rsidRPr="000B7A2B">
        <w:rPr>
          <w:rFonts w:ascii="Times New Roman" w:hAnsi="Times New Roman"/>
        </w:rPr>
        <w:t xml:space="preserve">Eliminacija vyksta iš esmės su šlapimu. 90 % pavartotos vaistinio preparato dozės pašalinama per inkstus per 24 valandas, daugiausia gliukuronidų (60–80 %) ir sulfatų junginių (20–30 %) pavidalu. Mažiau kaip 5 % vaistinio preparato išskiriama nepakitusio paracetamolio pavidalu. Pusinės eliminacijos laikas svyruoja nuo 1 iki 4 valandų. </w:t>
      </w:r>
    </w:p>
    <w:p w14:paraId="7C85A901" w14:textId="77777777" w:rsidR="00403FE8" w:rsidRPr="000B7A2B" w:rsidRDefault="00403FE8">
      <w:pPr>
        <w:pStyle w:val="MediumGrid21"/>
        <w:rPr>
          <w:rFonts w:ascii="Times New Roman" w:hAnsi="Times New Roman"/>
        </w:rPr>
      </w:pPr>
    </w:p>
    <w:p w14:paraId="2EB1990E" w14:textId="04EC4D48" w:rsidR="00403FE8" w:rsidRPr="000B7A2B" w:rsidRDefault="00403FE8">
      <w:pPr>
        <w:pStyle w:val="MediumGrid21"/>
        <w:rPr>
          <w:rFonts w:ascii="Times New Roman" w:hAnsi="Times New Roman"/>
        </w:rPr>
      </w:pPr>
      <w:r w:rsidRPr="000B7A2B">
        <w:rPr>
          <w:rFonts w:ascii="Times New Roman" w:hAnsi="Times New Roman"/>
          <w:snapToGrid w:val="0"/>
        </w:rPr>
        <w:t xml:space="preserve">Inkstų funkcijos sutrikimo atveju (GFG </w:t>
      </w:r>
      <w:r w:rsidRPr="000B7A2B">
        <w:rPr>
          <w:rFonts w:ascii="Times New Roman" w:hAnsi="Times New Roman"/>
          <w:snapToGrid w:val="0"/>
          <w:spacing w:val="-1"/>
        </w:rPr>
        <w:t>≤</w:t>
      </w:r>
      <w:r w:rsidR="008D001D" w:rsidRPr="000B7A2B">
        <w:rPr>
          <w:rFonts w:ascii="Times New Roman" w:hAnsi="Times New Roman"/>
          <w:snapToGrid w:val="0"/>
          <w:spacing w:val="-1"/>
        </w:rPr>
        <w:t> </w:t>
      </w:r>
      <w:r w:rsidRPr="000B7A2B">
        <w:rPr>
          <w:rFonts w:ascii="Times New Roman" w:hAnsi="Times New Roman"/>
          <w:snapToGrid w:val="0"/>
          <w:spacing w:val="-1"/>
        </w:rPr>
        <w:t>50 ml/min.) paracetamolio eliminacija yra šiek tiek uždelsta, pusinės eliminacijos laikas svyruoja nuo 2 iki 5,3 valandos. Gliukuronidų ir sulfatų junginių eliminacijos greitis 3 kartus lėtesnis asmenims, kuriems diagnozuotas sunkus inkstų funkcijos sutrikimas, palyginti su sveikais asmenimis.</w:t>
      </w:r>
    </w:p>
    <w:p w14:paraId="6E497424" w14:textId="77777777" w:rsidR="00403FE8" w:rsidRPr="000B7A2B" w:rsidRDefault="00403FE8">
      <w:pPr>
        <w:autoSpaceDE w:val="0"/>
        <w:autoSpaceDN w:val="0"/>
        <w:adjustRightInd w:val="0"/>
        <w:rPr>
          <w:sz w:val="22"/>
          <w:szCs w:val="22"/>
        </w:rPr>
      </w:pPr>
    </w:p>
    <w:p w14:paraId="12F982EA" w14:textId="77777777" w:rsidR="00403FE8" w:rsidRPr="000B7A2B" w:rsidRDefault="00403FE8">
      <w:pPr>
        <w:autoSpaceDE w:val="0"/>
        <w:autoSpaceDN w:val="0"/>
        <w:adjustRightInd w:val="0"/>
        <w:rPr>
          <w:i/>
          <w:sz w:val="22"/>
          <w:szCs w:val="22"/>
          <w:u w:val="single"/>
        </w:rPr>
      </w:pPr>
      <w:r w:rsidRPr="000B7A2B">
        <w:rPr>
          <w:i/>
          <w:sz w:val="22"/>
          <w:szCs w:val="22"/>
          <w:u w:val="single"/>
        </w:rPr>
        <w:t>Gvajfenezinas</w:t>
      </w:r>
    </w:p>
    <w:p w14:paraId="09200BF9" w14:textId="77777777" w:rsidR="00403FE8" w:rsidRPr="000B7A2B" w:rsidRDefault="00403FE8">
      <w:pPr>
        <w:autoSpaceDE w:val="0"/>
        <w:autoSpaceDN w:val="0"/>
        <w:adjustRightInd w:val="0"/>
        <w:rPr>
          <w:sz w:val="22"/>
          <w:szCs w:val="22"/>
        </w:rPr>
      </w:pPr>
    </w:p>
    <w:p w14:paraId="2D781571" w14:textId="77777777" w:rsidR="00403FE8" w:rsidRPr="000B7A2B" w:rsidRDefault="00403FE8">
      <w:pPr>
        <w:autoSpaceDE w:val="0"/>
        <w:autoSpaceDN w:val="0"/>
        <w:adjustRightInd w:val="0"/>
        <w:rPr>
          <w:sz w:val="22"/>
          <w:szCs w:val="22"/>
          <w:u w:val="single"/>
        </w:rPr>
      </w:pPr>
      <w:r w:rsidRPr="000B7A2B">
        <w:rPr>
          <w:sz w:val="22"/>
          <w:szCs w:val="22"/>
          <w:u w:val="single"/>
        </w:rPr>
        <w:t>Absorbcija</w:t>
      </w:r>
    </w:p>
    <w:p w14:paraId="72DB5C8D" w14:textId="77777777" w:rsidR="00403FE8" w:rsidRPr="000B7A2B" w:rsidRDefault="00403FE8">
      <w:pPr>
        <w:autoSpaceDE w:val="0"/>
        <w:autoSpaceDN w:val="0"/>
        <w:adjustRightInd w:val="0"/>
        <w:rPr>
          <w:sz w:val="22"/>
          <w:szCs w:val="22"/>
        </w:rPr>
      </w:pPr>
      <w:r w:rsidRPr="000B7A2B">
        <w:rPr>
          <w:sz w:val="22"/>
          <w:szCs w:val="22"/>
        </w:rPr>
        <w:t>Suvartojus geriamojo gvajfenezino jis rezorbuojamas virškinimo sistemoje.</w:t>
      </w:r>
    </w:p>
    <w:p w14:paraId="647A7885" w14:textId="77777777" w:rsidR="00403FE8" w:rsidRPr="000B7A2B" w:rsidRDefault="00403FE8">
      <w:pPr>
        <w:autoSpaceDE w:val="0"/>
        <w:autoSpaceDN w:val="0"/>
        <w:adjustRightInd w:val="0"/>
        <w:rPr>
          <w:sz w:val="22"/>
          <w:szCs w:val="22"/>
        </w:rPr>
      </w:pPr>
    </w:p>
    <w:p w14:paraId="496E645A" w14:textId="77777777" w:rsidR="00403FE8" w:rsidRPr="000B7A2B" w:rsidRDefault="00DE0ED3">
      <w:pPr>
        <w:autoSpaceDE w:val="0"/>
        <w:autoSpaceDN w:val="0"/>
        <w:adjustRightInd w:val="0"/>
        <w:rPr>
          <w:sz w:val="22"/>
          <w:szCs w:val="22"/>
          <w:u w:val="single"/>
        </w:rPr>
      </w:pPr>
      <w:r w:rsidRPr="000B7A2B">
        <w:rPr>
          <w:sz w:val="22"/>
          <w:szCs w:val="22"/>
          <w:u w:val="single"/>
        </w:rPr>
        <w:t xml:space="preserve">Pasiskirstymas </w:t>
      </w:r>
      <w:r w:rsidR="00403FE8" w:rsidRPr="000B7A2B">
        <w:rPr>
          <w:sz w:val="22"/>
          <w:szCs w:val="22"/>
          <w:u w:val="single"/>
        </w:rPr>
        <w:t xml:space="preserve">ir </w:t>
      </w:r>
      <w:r w:rsidR="00757455" w:rsidRPr="000B7A2B">
        <w:rPr>
          <w:sz w:val="22"/>
          <w:szCs w:val="22"/>
          <w:u w:val="single"/>
        </w:rPr>
        <w:t>e</w:t>
      </w:r>
      <w:r w:rsidR="00403FE8" w:rsidRPr="000B7A2B">
        <w:rPr>
          <w:sz w:val="22"/>
          <w:szCs w:val="22"/>
          <w:u w:val="single"/>
        </w:rPr>
        <w:t>liminacija</w:t>
      </w:r>
    </w:p>
    <w:p w14:paraId="2B0CA8F6" w14:textId="77777777" w:rsidR="00403FE8" w:rsidRPr="000B7A2B" w:rsidRDefault="00403FE8">
      <w:pPr>
        <w:autoSpaceDE w:val="0"/>
        <w:autoSpaceDN w:val="0"/>
        <w:adjustRightInd w:val="0"/>
        <w:rPr>
          <w:sz w:val="22"/>
          <w:szCs w:val="22"/>
          <w:lang w:bidi="he-IL"/>
        </w:rPr>
      </w:pPr>
      <w:r w:rsidRPr="000B7A2B">
        <w:rPr>
          <w:sz w:val="22"/>
          <w:szCs w:val="22"/>
        </w:rPr>
        <w:t xml:space="preserve">Gvajfenezinas greitai metabolizuojamas </w:t>
      </w:r>
      <w:r w:rsidR="00757455" w:rsidRPr="000B7A2B">
        <w:rPr>
          <w:sz w:val="22"/>
          <w:szCs w:val="22"/>
        </w:rPr>
        <w:t xml:space="preserve">kepenyse </w:t>
      </w:r>
      <w:r w:rsidRPr="000B7A2B">
        <w:rPr>
          <w:sz w:val="22"/>
          <w:szCs w:val="22"/>
        </w:rPr>
        <w:t xml:space="preserve">vykstant oksidacijai ir susidarant β-(2 metioksi-fenoksi) pieno rūgščiai, kuri pašalinama su šlapimu. </w:t>
      </w:r>
    </w:p>
    <w:p w14:paraId="1FBABE29" w14:textId="77777777" w:rsidR="00403FE8" w:rsidRPr="000B7A2B" w:rsidRDefault="00403FE8">
      <w:pPr>
        <w:autoSpaceDE w:val="0"/>
        <w:autoSpaceDN w:val="0"/>
        <w:adjustRightInd w:val="0"/>
        <w:rPr>
          <w:sz w:val="22"/>
          <w:szCs w:val="22"/>
          <w:lang w:bidi="he-IL"/>
        </w:rPr>
      </w:pPr>
    </w:p>
    <w:p w14:paraId="5A1DE7BC" w14:textId="77777777" w:rsidR="00403FE8" w:rsidRPr="000B7A2B" w:rsidRDefault="00403FE8">
      <w:pPr>
        <w:autoSpaceDE w:val="0"/>
        <w:autoSpaceDN w:val="0"/>
        <w:adjustRightInd w:val="0"/>
        <w:rPr>
          <w:i/>
          <w:iCs/>
          <w:sz w:val="22"/>
          <w:szCs w:val="22"/>
          <w:u w:val="single"/>
          <w:lang w:bidi="he-IL"/>
        </w:rPr>
      </w:pPr>
      <w:r w:rsidRPr="000B7A2B">
        <w:rPr>
          <w:i/>
          <w:sz w:val="22"/>
          <w:szCs w:val="22"/>
          <w:u w:val="single"/>
        </w:rPr>
        <w:t xml:space="preserve">Fenilefrino </w:t>
      </w:r>
      <w:r w:rsidR="009D36EF" w:rsidRPr="000B7A2B">
        <w:rPr>
          <w:i/>
          <w:sz w:val="22"/>
          <w:szCs w:val="22"/>
          <w:u w:val="single"/>
        </w:rPr>
        <w:t>hidro</w:t>
      </w:r>
      <w:r w:rsidRPr="000B7A2B">
        <w:rPr>
          <w:i/>
          <w:sz w:val="22"/>
          <w:szCs w:val="22"/>
          <w:u w:val="single"/>
        </w:rPr>
        <w:t>chloridas</w:t>
      </w:r>
    </w:p>
    <w:p w14:paraId="48500405" w14:textId="77777777" w:rsidR="00403FE8" w:rsidRPr="000B7A2B" w:rsidRDefault="00403FE8">
      <w:pPr>
        <w:autoSpaceDE w:val="0"/>
        <w:autoSpaceDN w:val="0"/>
        <w:adjustRightInd w:val="0"/>
        <w:rPr>
          <w:sz w:val="22"/>
          <w:szCs w:val="22"/>
        </w:rPr>
      </w:pPr>
    </w:p>
    <w:p w14:paraId="40B6FCCC" w14:textId="77777777" w:rsidR="00403FE8" w:rsidRPr="000B7A2B" w:rsidRDefault="00403FE8">
      <w:pPr>
        <w:autoSpaceDE w:val="0"/>
        <w:autoSpaceDN w:val="0"/>
        <w:adjustRightInd w:val="0"/>
        <w:rPr>
          <w:sz w:val="22"/>
          <w:szCs w:val="22"/>
          <w:u w:val="single"/>
        </w:rPr>
      </w:pPr>
      <w:r w:rsidRPr="000B7A2B">
        <w:rPr>
          <w:sz w:val="22"/>
          <w:szCs w:val="22"/>
          <w:u w:val="single"/>
        </w:rPr>
        <w:t>Absorbcija</w:t>
      </w:r>
    </w:p>
    <w:p w14:paraId="470CF4CD" w14:textId="77777777" w:rsidR="00403FE8" w:rsidRPr="000B7A2B" w:rsidRDefault="00403FE8">
      <w:pPr>
        <w:autoSpaceDE w:val="0"/>
        <w:autoSpaceDN w:val="0"/>
        <w:adjustRightInd w:val="0"/>
        <w:rPr>
          <w:sz w:val="22"/>
          <w:szCs w:val="22"/>
        </w:rPr>
      </w:pPr>
      <w:r w:rsidRPr="000B7A2B">
        <w:rPr>
          <w:sz w:val="22"/>
          <w:szCs w:val="22"/>
        </w:rPr>
        <w:t xml:space="preserve">Fenilefrino </w:t>
      </w:r>
      <w:r w:rsidR="00575B86" w:rsidRPr="000B7A2B">
        <w:rPr>
          <w:sz w:val="22"/>
          <w:szCs w:val="22"/>
        </w:rPr>
        <w:t>hidro</w:t>
      </w:r>
      <w:r w:rsidRPr="000B7A2B">
        <w:rPr>
          <w:sz w:val="22"/>
          <w:szCs w:val="22"/>
        </w:rPr>
        <w:t>chloridas virškinimo sistemoje absorbuojamas netolygiai. Didžiausia koncentracija plazmoje susidaro per 2 val.</w:t>
      </w:r>
    </w:p>
    <w:p w14:paraId="57183C61" w14:textId="77777777" w:rsidR="00403FE8" w:rsidRPr="000B7A2B" w:rsidRDefault="00403FE8">
      <w:pPr>
        <w:autoSpaceDE w:val="0"/>
        <w:autoSpaceDN w:val="0"/>
        <w:adjustRightInd w:val="0"/>
        <w:rPr>
          <w:sz w:val="22"/>
          <w:szCs w:val="22"/>
        </w:rPr>
      </w:pPr>
    </w:p>
    <w:p w14:paraId="57D14242" w14:textId="77777777" w:rsidR="00403FE8" w:rsidRPr="000B7A2B" w:rsidRDefault="00DE0ED3">
      <w:pPr>
        <w:autoSpaceDE w:val="0"/>
        <w:autoSpaceDN w:val="0"/>
        <w:adjustRightInd w:val="0"/>
        <w:rPr>
          <w:sz w:val="22"/>
          <w:szCs w:val="22"/>
          <w:u w:val="single"/>
        </w:rPr>
      </w:pPr>
      <w:r w:rsidRPr="000B7A2B">
        <w:rPr>
          <w:sz w:val="22"/>
          <w:szCs w:val="22"/>
          <w:u w:val="single"/>
        </w:rPr>
        <w:t>Pasiskirstymas</w:t>
      </w:r>
    </w:p>
    <w:p w14:paraId="11E7C2D5" w14:textId="77777777" w:rsidR="00403FE8" w:rsidRPr="000B7A2B" w:rsidRDefault="00403FE8">
      <w:pPr>
        <w:autoSpaceDE w:val="0"/>
        <w:autoSpaceDN w:val="0"/>
        <w:adjustRightInd w:val="0"/>
        <w:rPr>
          <w:sz w:val="22"/>
          <w:szCs w:val="22"/>
        </w:rPr>
      </w:pPr>
      <w:r w:rsidRPr="000B7A2B">
        <w:rPr>
          <w:sz w:val="22"/>
          <w:szCs w:val="22"/>
        </w:rPr>
        <w:t xml:space="preserve">Žarnyne ir kepenyse dalyvaujant monoamino oksidazei vyksta pirmo pasažo metabolizmas; todėl geriamųjų fenilefrino preparatų biologinis prieinamumas yra mažesnis. </w:t>
      </w:r>
    </w:p>
    <w:p w14:paraId="032A2B97" w14:textId="77777777" w:rsidR="00403FE8" w:rsidRPr="000B7A2B" w:rsidRDefault="00403FE8">
      <w:pPr>
        <w:autoSpaceDE w:val="0"/>
        <w:autoSpaceDN w:val="0"/>
        <w:adjustRightInd w:val="0"/>
        <w:rPr>
          <w:sz w:val="22"/>
          <w:szCs w:val="22"/>
        </w:rPr>
      </w:pPr>
    </w:p>
    <w:p w14:paraId="03D6FAE7" w14:textId="77777777" w:rsidR="00403FE8" w:rsidRPr="000B7A2B" w:rsidRDefault="00403FE8">
      <w:pPr>
        <w:autoSpaceDE w:val="0"/>
        <w:autoSpaceDN w:val="0"/>
        <w:adjustRightInd w:val="0"/>
        <w:rPr>
          <w:sz w:val="22"/>
          <w:szCs w:val="22"/>
          <w:u w:val="single"/>
        </w:rPr>
      </w:pPr>
      <w:r w:rsidRPr="000B7A2B">
        <w:rPr>
          <w:sz w:val="22"/>
          <w:szCs w:val="22"/>
          <w:u w:val="single"/>
        </w:rPr>
        <w:t>Eliminacija</w:t>
      </w:r>
    </w:p>
    <w:p w14:paraId="6964287D" w14:textId="77777777" w:rsidR="00403FE8" w:rsidRPr="000B7A2B" w:rsidRDefault="00403FE8">
      <w:pPr>
        <w:autoSpaceDE w:val="0"/>
        <w:autoSpaceDN w:val="0"/>
        <w:adjustRightInd w:val="0"/>
        <w:rPr>
          <w:rStyle w:val="InitialStyle"/>
          <w:rFonts w:ascii="Times New Roman" w:hAnsi="Times New Roman"/>
          <w:sz w:val="22"/>
          <w:szCs w:val="22"/>
          <w:lang w:bidi="he-IL"/>
        </w:rPr>
      </w:pPr>
      <w:r w:rsidRPr="000B7A2B">
        <w:rPr>
          <w:sz w:val="22"/>
          <w:szCs w:val="22"/>
        </w:rPr>
        <w:t>Fenilefrino hidrochloridas beveik visas pašalinamas su šlapimu sulfato junginio pavidalu.</w:t>
      </w:r>
    </w:p>
    <w:p w14:paraId="42723990" w14:textId="77777777" w:rsidR="00403FE8" w:rsidRPr="000B7A2B" w:rsidRDefault="00403FE8">
      <w:pPr>
        <w:pStyle w:val="DefaultText"/>
        <w:tabs>
          <w:tab w:val="left" w:pos="360"/>
          <w:tab w:val="left" w:pos="708"/>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33172507" w14:textId="77777777" w:rsidR="00403FE8" w:rsidRPr="000B7A2B" w:rsidRDefault="00403FE8">
      <w:pPr>
        <w:pStyle w:val="DefaultText"/>
        <w:numPr>
          <w:ilvl w:val="1"/>
          <w:numId w:val="5"/>
        </w:numPr>
        <w:tabs>
          <w:tab w:val="clear" w:pos="360"/>
          <w:tab w:val="num" w:pos="567"/>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0B7A2B">
        <w:rPr>
          <w:rStyle w:val="InitialStyle"/>
          <w:rFonts w:ascii="Times New Roman" w:hAnsi="Times New Roman"/>
          <w:b/>
          <w:sz w:val="22"/>
          <w:szCs w:val="22"/>
        </w:rPr>
        <w:t>Ikiklinikinių saugumo tyrimų duomenys</w:t>
      </w:r>
    </w:p>
    <w:p w14:paraId="19F43D9C" w14:textId="77777777" w:rsidR="00403FE8" w:rsidRPr="000B7A2B" w:rsidRDefault="00403FE8">
      <w:pPr>
        <w:pStyle w:val="Default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p>
    <w:p w14:paraId="49EC48C3" w14:textId="77777777" w:rsidR="00403FE8" w:rsidRPr="000B7A2B" w:rsidRDefault="00DE0ED3">
      <w:pPr>
        <w:autoSpaceDE w:val="0"/>
        <w:autoSpaceDN w:val="0"/>
        <w:adjustRightInd w:val="0"/>
        <w:rPr>
          <w:sz w:val="22"/>
          <w:szCs w:val="22"/>
          <w:lang w:bidi="he-IL"/>
        </w:rPr>
      </w:pPr>
      <w:r w:rsidRPr="000B7A2B">
        <w:rPr>
          <w:sz w:val="22"/>
          <w:szCs w:val="22"/>
        </w:rPr>
        <w:t>Vaistinis preparatas</w:t>
      </w:r>
      <w:r w:rsidR="00884B98" w:rsidRPr="000B7A2B">
        <w:rPr>
          <w:sz w:val="22"/>
          <w:szCs w:val="22"/>
        </w:rPr>
        <w:t xml:space="preserve"> turi įrodytą saugumo profilį. </w:t>
      </w:r>
      <w:r w:rsidR="00403FE8" w:rsidRPr="000B7A2B">
        <w:rPr>
          <w:sz w:val="22"/>
          <w:szCs w:val="22"/>
        </w:rPr>
        <w:t>Įprastų farmakologinio saugumo, kartotinių dozių toksiškumo, genotoksiškumo, galimo kancerogeniškumo, toksinio poveikio reprodukcijai ir vystymuisi ikiklinikinių tyrimų duomenys specifinio pavojaus žmogui nerodo.</w:t>
      </w:r>
    </w:p>
    <w:p w14:paraId="08B0386F" w14:textId="77777777" w:rsidR="00403FE8" w:rsidRPr="000B7A2B" w:rsidRDefault="00403FE8">
      <w:pPr>
        <w:autoSpaceDE w:val="0"/>
        <w:autoSpaceDN w:val="0"/>
        <w:adjustRightInd w:val="0"/>
        <w:jc w:val="both"/>
        <w:rPr>
          <w:rStyle w:val="InitialStyle"/>
          <w:rFonts w:ascii="Times New Roman" w:hAnsi="Times New Roman"/>
          <w:sz w:val="22"/>
          <w:szCs w:val="22"/>
          <w:lang w:bidi="he-IL"/>
        </w:rPr>
      </w:pPr>
    </w:p>
    <w:p w14:paraId="6B71BAC3" w14:textId="77777777" w:rsidR="00403FE8" w:rsidRPr="000B7A2B" w:rsidRDefault="00403FE8">
      <w:pPr>
        <w:pStyle w:val="DefaultText"/>
        <w:tabs>
          <w:tab w:val="left" w:pos="360"/>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
          <w:bCs/>
          <w:sz w:val="22"/>
          <w:szCs w:val="22"/>
        </w:rPr>
      </w:pPr>
    </w:p>
    <w:p w14:paraId="0516ACC6" w14:textId="77777777" w:rsidR="00403FE8" w:rsidRPr="000B7A2B" w:rsidRDefault="00403FE8">
      <w:pPr>
        <w:pStyle w:val="DefaultText"/>
        <w:tabs>
          <w:tab w:val="left" w:pos="567"/>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0B7A2B">
        <w:rPr>
          <w:rStyle w:val="InitialStyle"/>
          <w:rFonts w:ascii="Times New Roman" w:hAnsi="Times New Roman"/>
          <w:b/>
          <w:sz w:val="22"/>
          <w:szCs w:val="22"/>
        </w:rPr>
        <w:t>6.</w:t>
      </w:r>
      <w:r w:rsidRPr="000B7A2B">
        <w:rPr>
          <w:rStyle w:val="InitialStyle"/>
          <w:rFonts w:ascii="Times New Roman" w:hAnsi="Times New Roman"/>
          <w:sz w:val="22"/>
          <w:szCs w:val="22"/>
        </w:rPr>
        <w:tab/>
      </w:r>
      <w:r w:rsidRPr="000B7A2B">
        <w:rPr>
          <w:rStyle w:val="InitialStyle"/>
          <w:rFonts w:ascii="Times New Roman" w:hAnsi="Times New Roman"/>
          <w:b/>
          <w:sz w:val="22"/>
          <w:szCs w:val="22"/>
        </w:rPr>
        <w:t>FARMACINĖ INFORMACIJA</w:t>
      </w:r>
    </w:p>
    <w:p w14:paraId="51EEEAFD" w14:textId="77777777" w:rsidR="00403FE8" w:rsidRPr="000B7A2B" w:rsidRDefault="00403FE8">
      <w:pPr>
        <w:pStyle w:val="Default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55B9DB8D" w14:textId="77777777" w:rsidR="00403FE8" w:rsidRPr="000B7A2B" w:rsidRDefault="00403FE8">
      <w:pPr>
        <w:pStyle w:val="DefaultText"/>
        <w:numPr>
          <w:ilvl w:val="1"/>
          <w:numId w:val="6"/>
        </w:numPr>
        <w:tabs>
          <w:tab w:val="clear" w:pos="360"/>
          <w:tab w:val="num" w:pos="567"/>
          <w:tab w:val="left" w:pos="709"/>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0B7A2B">
        <w:rPr>
          <w:rStyle w:val="InitialStyle"/>
          <w:rFonts w:ascii="Times New Roman" w:hAnsi="Times New Roman"/>
          <w:b/>
          <w:sz w:val="22"/>
          <w:szCs w:val="22"/>
        </w:rPr>
        <w:t>Pagalbinių medžiagų sąrašas</w:t>
      </w:r>
    </w:p>
    <w:p w14:paraId="5628A2C9" w14:textId="77777777" w:rsidR="00403FE8" w:rsidRPr="000B7A2B" w:rsidRDefault="00403FE8">
      <w:pPr>
        <w:pStyle w:val="DefaultText"/>
        <w:tabs>
          <w:tab w:val="left" w:pos="709"/>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
          <w:sz w:val="22"/>
          <w:szCs w:val="22"/>
        </w:rPr>
      </w:pPr>
    </w:p>
    <w:p w14:paraId="6FF9EECE" w14:textId="77777777" w:rsidR="00403FE8" w:rsidRPr="000B7A2B" w:rsidRDefault="00403FE8">
      <w:pPr>
        <w:autoSpaceDE w:val="0"/>
        <w:autoSpaceDN w:val="0"/>
        <w:adjustRightInd w:val="0"/>
        <w:jc w:val="both"/>
        <w:rPr>
          <w:sz w:val="22"/>
          <w:szCs w:val="22"/>
        </w:rPr>
      </w:pPr>
      <w:r w:rsidRPr="000B7A2B">
        <w:rPr>
          <w:sz w:val="22"/>
          <w:szCs w:val="22"/>
        </w:rPr>
        <w:t>Kukurūzų krakmolas</w:t>
      </w:r>
    </w:p>
    <w:p w14:paraId="624B435A" w14:textId="77777777" w:rsidR="00403FE8" w:rsidRPr="000B7A2B" w:rsidRDefault="00403FE8">
      <w:pPr>
        <w:autoSpaceDE w:val="0"/>
        <w:autoSpaceDN w:val="0"/>
        <w:adjustRightInd w:val="0"/>
        <w:jc w:val="both"/>
        <w:rPr>
          <w:sz w:val="22"/>
          <w:szCs w:val="22"/>
        </w:rPr>
      </w:pPr>
      <w:r w:rsidRPr="000B7A2B">
        <w:rPr>
          <w:sz w:val="22"/>
          <w:szCs w:val="22"/>
        </w:rPr>
        <w:t>Kroskarmeliozės natrio druska</w:t>
      </w:r>
    </w:p>
    <w:p w14:paraId="7C63D0E6" w14:textId="77777777" w:rsidR="00403FE8" w:rsidRPr="000B7A2B" w:rsidRDefault="00403FE8">
      <w:pPr>
        <w:autoSpaceDE w:val="0"/>
        <w:autoSpaceDN w:val="0"/>
        <w:adjustRightInd w:val="0"/>
        <w:jc w:val="both"/>
        <w:rPr>
          <w:sz w:val="22"/>
          <w:szCs w:val="22"/>
        </w:rPr>
      </w:pPr>
      <w:r w:rsidRPr="000B7A2B">
        <w:rPr>
          <w:sz w:val="22"/>
          <w:szCs w:val="22"/>
        </w:rPr>
        <w:t>Natrio laurilsulfatas</w:t>
      </w:r>
    </w:p>
    <w:p w14:paraId="1C51F567" w14:textId="77777777" w:rsidR="00403FE8" w:rsidRPr="000B7A2B" w:rsidRDefault="00403FE8">
      <w:pPr>
        <w:autoSpaceDE w:val="0"/>
        <w:autoSpaceDN w:val="0"/>
        <w:adjustRightInd w:val="0"/>
        <w:jc w:val="both"/>
        <w:rPr>
          <w:sz w:val="22"/>
          <w:szCs w:val="22"/>
        </w:rPr>
      </w:pPr>
      <w:r w:rsidRPr="000B7A2B">
        <w:rPr>
          <w:sz w:val="22"/>
          <w:szCs w:val="22"/>
        </w:rPr>
        <w:t>Magnio stearatas</w:t>
      </w:r>
    </w:p>
    <w:p w14:paraId="0F402EFD" w14:textId="77777777" w:rsidR="00403FE8" w:rsidRPr="000B7A2B" w:rsidRDefault="00403FE8">
      <w:pPr>
        <w:autoSpaceDE w:val="0"/>
        <w:autoSpaceDN w:val="0"/>
        <w:adjustRightInd w:val="0"/>
        <w:jc w:val="both"/>
        <w:rPr>
          <w:sz w:val="22"/>
          <w:szCs w:val="22"/>
        </w:rPr>
      </w:pPr>
      <w:r w:rsidRPr="000B7A2B">
        <w:rPr>
          <w:sz w:val="22"/>
          <w:szCs w:val="22"/>
        </w:rPr>
        <w:t>Talkas</w:t>
      </w:r>
    </w:p>
    <w:p w14:paraId="2C5746B9" w14:textId="77777777" w:rsidR="00403FE8" w:rsidRPr="000B7A2B" w:rsidRDefault="00403FE8">
      <w:pPr>
        <w:autoSpaceDE w:val="0"/>
        <w:autoSpaceDN w:val="0"/>
        <w:adjustRightInd w:val="0"/>
        <w:jc w:val="both"/>
        <w:rPr>
          <w:sz w:val="22"/>
          <w:szCs w:val="22"/>
        </w:rPr>
      </w:pPr>
    </w:p>
    <w:p w14:paraId="2B41047F" w14:textId="77777777" w:rsidR="00403FE8" w:rsidRPr="000B7A2B" w:rsidRDefault="00403FE8">
      <w:pPr>
        <w:autoSpaceDE w:val="0"/>
        <w:autoSpaceDN w:val="0"/>
        <w:adjustRightInd w:val="0"/>
        <w:jc w:val="both"/>
        <w:rPr>
          <w:sz w:val="22"/>
          <w:szCs w:val="22"/>
        </w:rPr>
      </w:pPr>
      <w:r w:rsidRPr="000B7A2B">
        <w:rPr>
          <w:sz w:val="22"/>
          <w:szCs w:val="22"/>
        </w:rPr>
        <w:t>Želatininė kapsulė:</w:t>
      </w:r>
    </w:p>
    <w:p w14:paraId="78563514" w14:textId="77777777" w:rsidR="00403FE8" w:rsidRPr="000B7A2B" w:rsidRDefault="00403FE8">
      <w:pPr>
        <w:autoSpaceDE w:val="0"/>
        <w:autoSpaceDN w:val="0"/>
        <w:adjustRightInd w:val="0"/>
        <w:jc w:val="both"/>
        <w:rPr>
          <w:sz w:val="22"/>
          <w:szCs w:val="22"/>
        </w:rPr>
      </w:pPr>
      <w:r w:rsidRPr="000B7A2B">
        <w:rPr>
          <w:sz w:val="22"/>
          <w:szCs w:val="22"/>
        </w:rPr>
        <w:t>Želatina</w:t>
      </w:r>
    </w:p>
    <w:p w14:paraId="1E3F4245" w14:textId="77777777" w:rsidR="00403FE8" w:rsidRPr="000B7A2B" w:rsidRDefault="00403FE8">
      <w:pPr>
        <w:autoSpaceDE w:val="0"/>
        <w:autoSpaceDN w:val="0"/>
        <w:adjustRightInd w:val="0"/>
        <w:jc w:val="both"/>
        <w:rPr>
          <w:sz w:val="22"/>
          <w:szCs w:val="22"/>
        </w:rPr>
      </w:pPr>
      <w:r w:rsidRPr="000B7A2B">
        <w:rPr>
          <w:sz w:val="22"/>
          <w:szCs w:val="22"/>
        </w:rPr>
        <w:t>Natrio laurilsulfatas</w:t>
      </w:r>
    </w:p>
    <w:p w14:paraId="7BDE0A3C" w14:textId="77777777" w:rsidR="00403FE8" w:rsidRPr="000B7A2B" w:rsidRDefault="00403FE8">
      <w:pPr>
        <w:autoSpaceDE w:val="0"/>
        <w:autoSpaceDN w:val="0"/>
        <w:adjustRightInd w:val="0"/>
        <w:jc w:val="both"/>
        <w:rPr>
          <w:sz w:val="22"/>
          <w:szCs w:val="22"/>
        </w:rPr>
      </w:pPr>
      <w:r w:rsidRPr="000B7A2B">
        <w:rPr>
          <w:sz w:val="22"/>
          <w:szCs w:val="22"/>
        </w:rPr>
        <w:t>Chinolino geltonasis (E104)</w:t>
      </w:r>
    </w:p>
    <w:p w14:paraId="103B9058" w14:textId="77777777" w:rsidR="00403FE8" w:rsidRPr="000B7A2B" w:rsidRDefault="00403FE8">
      <w:pPr>
        <w:autoSpaceDE w:val="0"/>
        <w:autoSpaceDN w:val="0"/>
        <w:adjustRightInd w:val="0"/>
        <w:jc w:val="both"/>
        <w:rPr>
          <w:sz w:val="22"/>
          <w:szCs w:val="22"/>
        </w:rPr>
      </w:pPr>
      <w:r w:rsidRPr="000B7A2B">
        <w:rPr>
          <w:sz w:val="22"/>
          <w:szCs w:val="22"/>
        </w:rPr>
        <w:t>Indigokarminas (E132)</w:t>
      </w:r>
    </w:p>
    <w:p w14:paraId="581D2CDA" w14:textId="77777777" w:rsidR="00403FE8" w:rsidRPr="000B7A2B" w:rsidRDefault="00403FE8">
      <w:pPr>
        <w:autoSpaceDE w:val="0"/>
        <w:autoSpaceDN w:val="0"/>
        <w:adjustRightInd w:val="0"/>
        <w:jc w:val="both"/>
        <w:rPr>
          <w:sz w:val="22"/>
          <w:szCs w:val="22"/>
        </w:rPr>
      </w:pPr>
      <w:r w:rsidRPr="000B7A2B">
        <w:rPr>
          <w:sz w:val="22"/>
          <w:szCs w:val="22"/>
        </w:rPr>
        <w:t>Eritrozinas (E127)</w:t>
      </w:r>
    </w:p>
    <w:p w14:paraId="724E7977" w14:textId="77777777" w:rsidR="00403FE8" w:rsidRPr="000B7A2B" w:rsidRDefault="00403FE8">
      <w:pPr>
        <w:autoSpaceDE w:val="0"/>
        <w:autoSpaceDN w:val="0"/>
        <w:adjustRightInd w:val="0"/>
        <w:jc w:val="both"/>
        <w:rPr>
          <w:sz w:val="22"/>
          <w:szCs w:val="22"/>
        </w:rPr>
      </w:pPr>
      <w:r w:rsidRPr="000B7A2B">
        <w:rPr>
          <w:sz w:val="22"/>
          <w:szCs w:val="22"/>
        </w:rPr>
        <w:t>Titano dioksidas (E171)</w:t>
      </w:r>
    </w:p>
    <w:p w14:paraId="4796B501" w14:textId="77777777" w:rsidR="00403FE8" w:rsidRPr="000B7A2B" w:rsidRDefault="00403FE8">
      <w:pPr>
        <w:autoSpaceDE w:val="0"/>
        <w:autoSpaceDN w:val="0"/>
        <w:adjustRightInd w:val="0"/>
        <w:jc w:val="both"/>
        <w:rPr>
          <w:sz w:val="22"/>
          <w:szCs w:val="22"/>
        </w:rPr>
      </w:pPr>
      <w:r w:rsidRPr="000B7A2B">
        <w:rPr>
          <w:sz w:val="22"/>
          <w:szCs w:val="22"/>
        </w:rPr>
        <w:t>Išgrynintas vanduo</w:t>
      </w:r>
    </w:p>
    <w:p w14:paraId="7BAABB0E" w14:textId="77777777" w:rsidR="00403FE8" w:rsidRPr="000B7A2B" w:rsidRDefault="00403FE8">
      <w:pPr>
        <w:pStyle w:val="DefaultText"/>
        <w:tabs>
          <w:tab w:val="left" w:pos="709"/>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Cs/>
          <w:sz w:val="22"/>
          <w:szCs w:val="22"/>
        </w:rPr>
      </w:pPr>
    </w:p>
    <w:p w14:paraId="5FD7042A" w14:textId="77777777" w:rsidR="00403FE8" w:rsidRPr="000B7A2B" w:rsidRDefault="00403FE8">
      <w:pPr>
        <w:pStyle w:val="DefaultText"/>
        <w:numPr>
          <w:ilvl w:val="1"/>
          <w:numId w:val="6"/>
        </w:numPr>
        <w:tabs>
          <w:tab w:val="clear" w:pos="360"/>
          <w:tab w:val="num" w:pos="567"/>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0B7A2B">
        <w:rPr>
          <w:rStyle w:val="InitialStyle"/>
          <w:rFonts w:ascii="Times New Roman" w:hAnsi="Times New Roman"/>
          <w:b/>
          <w:sz w:val="22"/>
          <w:szCs w:val="22"/>
        </w:rPr>
        <w:t>Nesuderinamumas</w:t>
      </w:r>
    </w:p>
    <w:p w14:paraId="56C7B7AB" w14:textId="77777777" w:rsidR="00403FE8" w:rsidRPr="000B7A2B" w:rsidRDefault="00403FE8">
      <w:pPr>
        <w:pStyle w:val="DefaultText"/>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
          <w:sz w:val="22"/>
          <w:szCs w:val="22"/>
        </w:rPr>
      </w:pPr>
    </w:p>
    <w:p w14:paraId="46DDF0FD" w14:textId="77777777" w:rsidR="00403FE8" w:rsidRPr="000B7A2B" w:rsidRDefault="00403FE8">
      <w:pPr>
        <w:pStyle w:val="DefaultText"/>
        <w:tabs>
          <w:tab w:val="left" w:pos="360"/>
          <w:tab w:val="left" w:pos="709"/>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0B7A2B">
        <w:rPr>
          <w:rStyle w:val="InitialStyle"/>
          <w:rFonts w:ascii="Times New Roman" w:hAnsi="Times New Roman"/>
          <w:sz w:val="22"/>
          <w:szCs w:val="22"/>
        </w:rPr>
        <w:t>Duomenys nebūtini.</w:t>
      </w:r>
    </w:p>
    <w:p w14:paraId="4B72F9E5" w14:textId="77777777" w:rsidR="00403FE8" w:rsidRPr="000B7A2B" w:rsidRDefault="00403FE8">
      <w:pPr>
        <w:pStyle w:val="DefaultText"/>
        <w:tabs>
          <w:tab w:val="left" w:pos="360"/>
          <w:tab w:val="left" w:pos="709"/>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14E993D2" w14:textId="77777777" w:rsidR="00403FE8" w:rsidRPr="000B7A2B" w:rsidRDefault="00403FE8">
      <w:pPr>
        <w:pStyle w:val="DefaultText"/>
        <w:numPr>
          <w:ilvl w:val="1"/>
          <w:numId w:val="6"/>
        </w:numPr>
        <w:tabs>
          <w:tab w:val="clear" w:pos="360"/>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0B7A2B">
        <w:rPr>
          <w:rStyle w:val="InitialStyle"/>
          <w:rFonts w:ascii="Times New Roman" w:hAnsi="Times New Roman"/>
          <w:b/>
          <w:sz w:val="22"/>
          <w:szCs w:val="22"/>
        </w:rPr>
        <w:t>Tinkamumo laikas</w:t>
      </w:r>
    </w:p>
    <w:p w14:paraId="5FD899A8" w14:textId="77777777" w:rsidR="00403FE8" w:rsidRPr="000B7A2B" w:rsidRDefault="00403FE8">
      <w:pPr>
        <w:pStyle w:val="DefaultText"/>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
          <w:sz w:val="22"/>
          <w:szCs w:val="22"/>
        </w:rPr>
      </w:pPr>
    </w:p>
    <w:p w14:paraId="138BAEFB" w14:textId="77777777" w:rsidR="00403FE8" w:rsidRPr="000B7A2B" w:rsidRDefault="00403FE8">
      <w:pPr>
        <w:pStyle w:val="DefaultText"/>
        <w:jc w:val="both"/>
        <w:rPr>
          <w:rStyle w:val="InitialStyle"/>
          <w:rFonts w:ascii="Times New Roman" w:hAnsi="Times New Roman"/>
          <w:sz w:val="22"/>
          <w:szCs w:val="22"/>
        </w:rPr>
      </w:pPr>
      <w:r w:rsidRPr="000B7A2B">
        <w:rPr>
          <w:rStyle w:val="InitialStyle"/>
          <w:rFonts w:ascii="Times New Roman" w:hAnsi="Times New Roman"/>
          <w:sz w:val="22"/>
          <w:szCs w:val="22"/>
        </w:rPr>
        <w:t>3 metai.</w:t>
      </w:r>
    </w:p>
    <w:p w14:paraId="70C48AB4" w14:textId="77777777" w:rsidR="00403FE8" w:rsidRPr="000B7A2B" w:rsidRDefault="00403FE8">
      <w:pPr>
        <w:pStyle w:val="DefaultText"/>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3F0A0C15" w14:textId="77777777" w:rsidR="00403FE8" w:rsidRPr="000B7A2B" w:rsidRDefault="00403FE8">
      <w:pPr>
        <w:pStyle w:val="DefaultText"/>
        <w:numPr>
          <w:ilvl w:val="1"/>
          <w:numId w:val="6"/>
        </w:numPr>
        <w:tabs>
          <w:tab w:val="clear" w:pos="360"/>
          <w:tab w:val="num" w:pos="567"/>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0B7A2B">
        <w:rPr>
          <w:rStyle w:val="InitialStyle"/>
          <w:rFonts w:ascii="Times New Roman" w:hAnsi="Times New Roman"/>
          <w:b/>
          <w:sz w:val="22"/>
          <w:szCs w:val="22"/>
        </w:rPr>
        <w:t>Specialios laikymo sąlygos</w:t>
      </w:r>
    </w:p>
    <w:p w14:paraId="7F7E62A8" w14:textId="77777777" w:rsidR="00403FE8" w:rsidRPr="000B7A2B" w:rsidRDefault="00403FE8">
      <w:pPr>
        <w:pStyle w:val="DefaultText"/>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
          <w:sz w:val="22"/>
          <w:szCs w:val="22"/>
        </w:rPr>
      </w:pPr>
    </w:p>
    <w:p w14:paraId="2E9BCFDA" w14:textId="77777777" w:rsidR="00403FE8" w:rsidRPr="000B7A2B" w:rsidRDefault="00403FE8">
      <w:pPr>
        <w:pStyle w:val="DefaultText"/>
        <w:tabs>
          <w:tab w:val="left" w:pos="360"/>
          <w:tab w:val="left" w:pos="709"/>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0B7A2B">
        <w:rPr>
          <w:sz w:val="22"/>
          <w:szCs w:val="22"/>
        </w:rPr>
        <w:t>Laikyti ne aukštesnėje kaip 25 °C temperatūroje.</w:t>
      </w:r>
    </w:p>
    <w:p w14:paraId="2A81ABBF" w14:textId="77777777" w:rsidR="00403FE8" w:rsidRPr="000B7A2B" w:rsidRDefault="00403FE8">
      <w:pPr>
        <w:pStyle w:val="DefaultText"/>
        <w:tabs>
          <w:tab w:val="left" w:pos="1187"/>
        </w:tabs>
        <w:jc w:val="both"/>
        <w:rPr>
          <w:rStyle w:val="InitialStyle"/>
          <w:rFonts w:ascii="Times New Roman" w:hAnsi="Times New Roman"/>
          <w:sz w:val="22"/>
          <w:szCs w:val="22"/>
        </w:rPr>
      </w:pPr>
    </w:p>
    <w:p w14:paraId="4BA69827" w14:textId="77777777" w:rsidR="00403FE8" w:rsidRPr="000B7A2B" w:rsidRDefault="00403FE8">
      <w:pPr>
        <w:pStyle w:val="DefaultText"/>
        <w:numPr>
          <w:ilvl w:val="1"/>
          <w:numId w:val="6"/>
        </w:numPr>
        <w:tabs>
          <w:tab w:val="clear" w:pos="360"/>
          <w:tab w:val="num" w:pos="567"/>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0B7A2B">
        <w:rPr>
          <w:rStyle w:val="InitialStyle"/>
          <w:rFonts w:ascii="Times New Roman" w:hAnsi="Times New Roman"/>
          <w:b/>
          <w:sz w:val="22"/>
          <w:szCs w:val="22"/>
        </w:rPr>
        <w:t>Talpyklės pobūdis ir jos turinys</w:t>
      </w:r>
    </w:p>
    <w:p w14:paraId="5127DADF" w14:textId="77777777" w:rsidR="00403FE8" w:rsidRPr="000B7A2B" w:rsidRDefault="00403FE8">
      <w:pPr>
        <w:pStyle w:val="DefaultText"/>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01047A87" w14:textId="77777777" w:rsidR="00403FE8" w:rsidRPr="000B7A2B" w:rsidRDefault="00403FE8">
      <w:pPr>
        <w:pStyle w:val="DefaultText"/>
        <w:jc w:val="both"/>
        <w:rPr>
          <w:rStyle w:val="InitialStyle"/>
          <w:rFonts w:ascii="Times New Roman" w:hAnsi="Times New Roman"/>
          <w:sz w:val="22"/>
          <w:szCs w:val="22"/>
        </w:rPr>
      </w:pPr>
      <w:bookmarkStart w:id="0" w:name="OLE_LINK9"/>
      <w:r w:rsidRPr="000B7A2B">
        <w:rPr>
          <w:rStyle w:val="InitialStyle"/>
          <w:rFonts w:ascii="Times New Roman" w:hAnsi="Times New Roman"/>
          <w:sz w:val="22"/>
          <w:szCs w:val="22"/>
        </w:rPr>
        <w:t>Pakuotės dydžiai: 8</w:t>
      </w:r>
      <w:r w:rsidR="009421D2" w:rsidRPr="000B7A2B">
        <w:rPr>
          <w:rStyle w:val="InitialStyle"/>
          <w:rFonts w:ascii="Times New Roman" w:hAnsi="Times New Roman"/>
          <w:sz w:val="22"/>
          <w:szCs w:val="22"/>
        </w:rPr>
        <w:t xml:space="preserve"> arba</w:t>
      </w:r>
      <w:r w:rsidRPr="000B7A2B">
        <w:rPr>
          <w:rStyle w:val="InitialStyle"/>
          <w:rFonts w:ascii="Times New Roman" w:hAnsi="Times New Roman"/>
          <w:sz w:val="22"/>
          <w:szCs w:val="22"/>
        </w:rPr>
        <w:t xml:space="preserve"> 16 </w:t>
      </w:r>
      <w:r w:rsidR="009421D2" w:rsidRPr="000B7A2B">
        <w:rPr>
          <w:rStyle w:val="InitialStyle"/>
          <w:rFonts w:ascii="Times New Roman" w:hAnsi="Times New Roman"/>
          <w:sz w:val="22"/>
          <w:szCs w:val="22"/>
        </w:rPr>
        <w:t>kietųjų</w:t>
      </w:r>
      <w:r w:rsidRPr="000B7A2B">
        <w:rPr>
          <w:rStyle w:val="InitialStyle"/>
          <w:rFonts w:ascii="Times New Roman" w:hAnsi="Times New Roman"/>
          <w:sz w:val="22"/>
          <w:szCs w:val="22"/>
        </w:rPr>
        <w:t xml:space="preserve"> kapsul</w:t>
      </w:r>
      <w:r w:rsidR="009421D2" w:rsidRPr="000B7A2B">
        <w:rPr>
          <w:rStyle w:val="InitialStyle"/>
          <w:rFonts w:ascii="Times New Roman" w:hAnsi="Times New Roman"/>
          <w:sz w:val="22"/>
          <w:szCs w:val="22"/>
        </w:rPr>
        <w:t>ių</w:t>
      </w:r>
      <w:r w:rsidRPr="000B7A2B">
        <w:rPr>
          <w:rStyle w:val="InitialStyle"/>
          <w:rFonts w:ascii="Times New Roman" w:hAnsi="Times New Roman"/>
          <w:sz w:val="22"/>
          <w:szCs w:val="22"/>
        </w:rPr>
        <w:t>.</w:t>
      </w:r>
    </w:p>
    <w:p w14:paraId="23DD3488" w14:textId="77777777" w:rsidR="00403FE8" w:rsidRPr="000B7A2B" w:rsidRDefault="00403FE8">
      <w:pPr>
        <w:pStyle w:val="DefaultText"/>
        <w:jc w:val="both"/>
        <w:rPr>
          <w:rStyle w:val="InitialStyle"/>
          <w:rFonts w:ascii="Times New Roman" w:hAnsi="Times New Roman"/>
          <w:sz w:val="22"/>
          <w:szCs w:val="22"/>
        </w:rPr>
      </w:pPr>
    </w:p>
    <w:p w14:paraId="783514AE" w14:textId="77777777" w:rsidR="00403FE8" w:rsidRPr="000B7A2B" w:rsidRDefault="00403FE8">
      <w:pPr>
        <w:pStyle w:val="DefaultText"/>
        <w:jc w:val="both"/>
        <w:rPr>
          <w:rStyle w:val="InitialStyle"/>
          <w:rFonts w:ascii="Times New Roman" w:hAnsi="Times New Roman"/>
          <w:sz w:val="22"/>
          <w:szCs w:val="22"/>
        </w:rPr>
      </w:pPr>
      <w:r w:rsidRPr="000B7A2B">
        <w:rPr>
          <w:rStyle w:val="InitialStyle"/>
          <w:rFonts w:ascii="Times New Roman" w:hAnsi="Times New Roman"/>
          <w:sz w:val="22"/>
          <w:szCs w:val="22"/>
        </w:rPr>
        <w:t>Gali būti tiekiamos ne visų dydžių pakuotės.</w:t>
      </w:r>
    </w:p>
    <w:p w14:paraId="2767434C" w14:textId="77777777" w:rsidR="00403FE8" w:rsidRPr="000B7A2B" w:rsidRDefault="00403FE8">
      <w:pPr>
        <w:pStyle w:val="DefaultText"/>
        <w:jc w:val="both"/>
        <w:rPr>
          <w:rStyle w:val="InitialStyle"/>
          <w:rFonts w:ascii="Times New Roman" w:hAnsi="Times New Roman"/>
          <w:sz w:val="22"/>
          <w:szCs w:val="22"/>
        </w:rPr>
      </w:pPr>
    </w:p>
    <w:bookmarkEnd w:id="0"/>
    <w:p w14:paraId="3F8D8204" w14:textId="77777777" w:rsidR="00403FE8" w:rsidRPr="000B7A2B" w:rsidRDefault="00403FE8">
      <w:pPr>
        <w:pStyle w:val="DefaultText"/>
        <w:rPr>
          <w:rStyle w:val="InitialStyle"/>
          <w:rFonts w:ascii="Times New Roman" w:hAnsi="Times New Roman"/>
          <w:sz w:val="22"/>
          <w:szCs w:val="22"/>
        </w:rPr>
      </w:pPr>
      <w:r w:rsidRPr="000B7A2B">
        <w:rPr>
          <w:rStyle w:val="InitialStyle"/>
          <w:rFonts w:ascii="Times New Roman" w:hAnsi="Times New Roman"/>
          <w:sz w:val="22"/>
          <w:szCs w:val="22"/>
        </w:rPr>
        <w:t>Vaikų sunkiai atidaroma PVC lizdinė plokštelė, uždengta popieriaus / aliuminio folija, kurios viduje yra balkšvais milteliais užpildytų želatininių kapsulių su žaliu korpusu ir mėlynu dangteliu.</w:t>
      </w:r>
    </w:p>
    <w:p w14:paraId="32C1B144" w14:textId="77777777" w:rsidR="00403FE8" w:rsidRPr="000B7A2B" w:rsidRDefault="00403FE8">
      <w:pPr>
        <w:pStyle w:val="DefaultText"/>
        <w:tabs>
          <w:tab w:val="left" w:pos="360"/>
          <w:tab w:val="left" w:pos="709"/>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4BBA4110" w14:textId="77777777" w:rsidR="00403FE8" w:rsidRPr="000B7A2B" w:rsidRDefault="00403FE8">
      <w:pPr>
        <w:pStyle w:val="DefaultText"/>
        <w:numPr>
          <w:ilvl w:val="1"/>
          <w:numId w:val="6"/>
        </w:numPr>
        <w:tabs>
          <w:tab w:val="clear" w:pos="360"/>
          <w:tab w:val="num" w:pos="567"/>
          <w:tab w:val="left" w:pos="709"/>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sz w:val="22"/>
          <w:szCs w:val="22"/>
        </w:rPr>
      </w:pPr>
      <w:r w:rsidRPr="000B7A2B">
        <w:rPr>
          <w:rStyle w:val="InitialStyle"/>
          <w:rFonts w:ascii="Times New Roman" w:hAnsi="Times New Roman"/>
          <w:b/>
          <w:sz w:val="22"/>
          <w:szCs w:val="22"/>
        </w:rPr>
        <w:t>Specialūs reikalavimai atliekoms tvarkyti</w:t>
      </w:r>
    </w:p>
    <w:p w14:paraId="435EE7F7" w14:textId="77777777" w:rsidR="00403FE8" w:rsidRPr="000B7A2B" w:rsidRDefault="00403FE8">
      <w:pPr>
        <w:pStyle w:val="Default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2AF5D0D0" w14:textId="77777777" w:rsidR="00403FE8" w:rsidRPr="000B7A2B" w:rsidRDefault="00403FE8">
      <w:pPr>
        <w:pStyle w:val="DefaultText"/>
        <w:tabs>
          <w:tab w:val="left" w:pos="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0B7A2B">
        <w:rPr>
          <w:rStyle w:val="InitialStyle"/>
          <w:rFonts w:ascii="Times New Roman" w:hAnsi="Times New Roman"/>
          <w:sz w:val="22"/>
          <w:szCs w:val="22"/>
        </w:rPr>
        <w:t>Nesuvartotą vaistinį preparatą ar atliekas reikia tvarkyti laikantis vietinių reikalavimų.</w:t>
      </w:r>
    </w:p>
    <w:p w14:paraId="33588C7C" w14:textId="77777777" w:rsidR="00403FE8" w:rsidRPr="000B7A2B" w:rsidRDefault="00403FE8">
      <w:pPr>
        <w:pStyle w:val="DefaultText"/>
        <w:tabs>
          <w:tab w:val="left" w:pos="360"/>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6712517A" w14:textId="77777777" w:rsidR="00403FE8" w:rsidRPr="000B7A2B" w:rsidRDefault="00403FE8">
      <w:pPr>
        <w:pStyle w:val="DefaultText"/>
        <w:tabs>
          <w:tab w:val="left" w:pos="360"/>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44CCACC2" w14:textId="77777777" w:rsidR="00403FE8" w:rsidRPr="000B7A2B" w:rsidRDefault="00403FE8" w:rsidP="004866F6">
      <w:pPr>
        <w:pStyle w:val="DefaultText"/>
        <w:keepNext/>
        <w:numPr>
          <w:ilvl w:val="0"/>
          <w:numId w:val="3"/>
        </w:numPr>
        <w:tabs>
          <w:tab w:val="clear" w:pos="360"/>
          <w:tab w:val="num" w:pos="567"/>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b/>
          <w:sz w:val="22"/>
          <w:szCs w:val="22"/>
        </w:rPr>
      </w:pPr>
      <w:r w:rsidRPr="000B7A2B">
        <w:rPr>
          <w:rStyle w:val="InitialStyle"/>
          <w:rFonts w:ascii="Times New Roman" w:hAnsi="Times New Roman"/>
          <w:b/>
          <w:sz w:val="22"/>
          <w:szCs w:val="22"/>
        </w:rPr>
        <w:t>REGISTRUOTOJAS</w:t>
      </w:r>
    </w:p>
    <w:p w14:paraId="7B0C567B" w14:textId="77777777" w:rsidR="00403FE8" w:rsidRPr="000B7A2B" w:rsidRDefault="00403FE8" w:rsidP="004866F6">
      <w:pPr>
        <w:pStyle w:val="DefaultText"/>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1DDE8235" w14:textId="77777777" w:rsidR="006A1951" w:rsidRPr="000B7A2B" w:rsidRDefault="006A1951" w:rsidP="006A1951">
      <w:pPr>
        <w:rPr>
          <w:sz w:val="22"/>
          <w:szCs w:val="22"/>
        </w:rPr>
      </w:pPr>
      <w:bookmarkStart w:id="1" w:name="_Hlk181188089"/>
      <w:bookmarkStart w:id="2" w:name="_Hlk181186003"/>
      <w:r w:rsidRPr="000B7A2B">
        <w:rPr>
          <w:sz w:val="22"/>
          <w:szCs w:val="22"/>
        </w:rPr>
        <w:t>Perrigo Poland Sp. z o.o.</w:t>
      </w:r>
    </w:p>
    <w:bookmarkEnd w:id="1"/>
    <w:p w14:paraId="7C35E3D2" w14:textId="77777777" w:rsidR="006A1951" w:rsidRPr="000B7A2B" w:rsidRDefault="006A1951" w:rsidP="006A1951">
      <w:pPr>
        <w:rPr>
          <w:sz w:val="22"/>
          <w:szCs w:val="22"/>
        </w:rPr>
      </w:pPr>
      <w:r w:rsidRPr="000B7A2B">
        <w:rPr>
          <w:sz w:val="22"/>
          <w:szCs w:val="22"/>
        </w:rPr>
        <w:t>ul. Domaniewska 48</w:t>
      </w:r>
    </w:p>
    <w:p w14:paraId="3A71F4D0" w14:textId="77777777" w:rsidR="006A1951" w:rsidRPr="000B7A2B" w:rsidRDefault="006A1951" w:rsidP="006A1951">
      <w:pPr>
        <w:rPr>
          <w:sz w:val="22"/>
          <w:szCs w:val="22"/>
        </w:rPr>
      </w:pPr>
      <w:r w:rsidRPr="000B7A2B">
        <w:rPr>
          <w:sz w:val="22"/>
          <w:szCs w:val="22"/>
        </w:rPr>
        <w:t>02-672 Warszawa</w:t>
      </w:r>
    </w:p>
    <w:p w14:paraId="40C99D6A" w14:textId="77777777" w:rsidR="006A1951" w:rsidRPr="000B7A2B" w:rsidRDefault="006A1951" w:rsidP="006A1951">
      <w:pPr>
        <w:rPr>
          <w:sz w:val="22"/>
          <w:szCs w:val="22"/>
        </w:rPr>
      </w:pPr>
      <w:r w:rsidRPr="000B7A2B">
        <w:rPr>
          <w:sz w:val="22"/>
          <w:szCs w:val="22"/>
        </w:rPr>
        <w:t>Lenkija</w:t>
      </w:r>
    </w:p>
    <w:bookmarkEnd w:id="2"/>
    <w:p w14:paraId="0D759001" w14:textId="77777777" w:rsidR="00403FE8" w:rsidRPr="000B7A2B" w:rsidRDefault="00403FE8">
      <w:pPr>
        <w:pStyle w:val="Default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
          <w:sz w:val="22"/>
          <w:szCs w:val="22"/>
        </w:rPr>
      </w:pPr>
    </w:p>
    <w:p w14:paraId="7222372C" w14:textId="77777777" w:rsidR="00403FE8" w:rsidRPr="000B7A2B" w:rsidRDefault="00403FE8">
      <w:pPr>
        <w:pStyle w:val="Default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
          <w:sz w:val="22"/>
          <w:szCs w:val="22"/>
        </w:rPr>
      </w:pPr>
    </w:p>
    <w:p w14:paraId="25AB97C2" w14:textId="77777777" w:rsidR="00403FE8" w:rsidRPr="000B7A2B" w:rsidRDefault="00403FE8">
      <w:pPr>
        <w:pStyle w:val="DefaultText"/>
        <w:numPr>
          <w:ilvl w:val="0"/>
          <w:numId w:val="3"/>
        </w:numPr>
        <w:tabs>
          <w:tab w:val="clear" w:pos="360"/>
          <w:tab w:val="left" w:pos="567"/>
          <w:tab w:val="left" w:pos="709"/>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b/>
          <w:sz w:val="22"/>
          <w:szCs w:val="22"/>
        </w:rPr>
      </w:pPr>
      <w:r w:rsidRPr="000B7A2B">
        <w:rPr>
          <w:rStyle w:val="InitialStyle"/>
          <w:rFonts w:ascii="Times New Roman" w:hAnsi="Times New Roman"/>
          <w:b/>
          <w:sz w:val="22"/>
          <w:szCs w:val="22"/>
        </w:rPr>
        <w:t>REGISTRACIJOS PAŽYMĖJIMO NUMERIS (-IAI)</w:t>
      </w:r>
    </w:p>
    <w:p w14:paraId="42E9C238" w14:textId="77777777" w:rsidR="00403FE8" w:rsidRPr="000B7A2B" w:rsidRDefault="00403FE8">
      <w:pPr>
        <w:pStyle w:val="DefaultText"/>
        <w:tabs>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1CCCC8E5" w14:textId="77777777" w:rsidR="00890CEF" w:rsidRPr="000B7A2B" w:rsidRDefault="00890CEF" w:rsidP="00890CEF">
      <w:pPr>
        <w:pStyle w:val="DefaultText"/>
        <w:tabs>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0B7A2B">
        <w:rPr>
          <w:rStyle w:val="InitialStyle"/>
          <w:rFonts w:ascii="Times New Roman" w:hAnsi="Times New Roman"/>
          <w:sz w:val="22"/>
          <w:szCs w:val="22"/>
        </w:rPr>
        <w:t>LT/1/22/5051/001 – N8</w:t>
      </w:r>
    </w:p>
    <w:p w14:paraId="7743B7E7" w14:textId="77777777" w:rsidR="00890CEF" w:rsidRPr="000B7A2B" w:rsidRDefault="00890CEF" w:rsidP="00890CEF">
      <w:pPr>
        <w:pStyle w:val="DefaultText"/>
        <w:tabs>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r w:rsidRPr="000B7A2B">
        <w:rPr>
          <w:rStyle w:val="InitialStyle"/>
          <w:rFonts w:ascii="Times New Roman" w:hAnsi="Times New Roman"/>
          <w:sz w:val="22"/>
          <w:szCs w:val="22"/>
        </w:rPr>
        <w:t>LT/1/22/5051/002 – N16</w:t>
      </w:r>
    </w:p>
    <w:p w14:paraId="7BF31A64" w14:textId="77777777" w:rsidR="00AC3DE5" w:rsidRPr="000B7A2B" w:rsidRDefault="00AC3DE5" w:rsidP="00890CEF">
      <w:pPr>
        <w:pStyle w:val="DefaultText"/>
        <w:tabs>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384869BC" w14:textId="77777777" w:rsidR="00403FE8" w:rsidRPr="000B7A2B" w:rsidRDefault="00403FE8">
      <w:pPr>
        <w:pStyle w:val="DefaultText"/>
        <w:tabs>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
          <w:sz w:val="22"/>
          <w:szCs w:val="22"/>
        </w:rPr>
      </w:pPr>
    </w:p>
    <w:p w14:paraId="4D0D316E" w14:textId="77777777" w:rsidR="00403FE8" w:rsidRPr="000B7A2B" w:rsidRDefault="00403FE8">
      <w:pPr>
        <w:pStyle w:val="DefaultText"/>
        <w:numPr>
          <w:ilvl w:val="0"/>
          <w:numId w:val="3"/>
        </w:numPr>
        <w:tabs>
          <w:tab w:val="clear" w:pos="360"/>
          <w:tab w:val="left" w:pos="567"/>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b/>
          <w:sz w:val="22"/>
          <w:szCs w:val="22"/>
        </w:rPr>
      </w:pPr>
      <w:r w:rsidRPr="000B7A2B">
        <w:rPr>
          <w:rStyle w:val="InitialStyle"/>
          <w:rFonts w:ascii="Times New Roman" w:hAnsi="Times New Roman"/>
          <w:b/>
          <w:sz w:val="22"/>
          <w:szCs w:val="22"/>
        </w:rPr>
        <w:t>REGISTRAVIMO / PERREGISTRAVIMO DATA</w:t>
      </w:r>
    </w:p>
    <w:p w14:paraId="0E2E2487" w14:textId="77777777" w:rsidR="00403FE8" w:rsidRPr="000B7A2B" w:rsidRDefault="00403FE8">
      <w:pPr>
        <w:pStyle w:val="DefaultText"/>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
          <w:sz w:val="22"/>
          <w:szCs w:val="22"/>
        </w:rPr>
      </w:pPr>
    </w:p>
    <w:p w14:paraId="1B3C012C" w14:textId="77777777" w:rsidR="00403FE8" w:rsidRPr="000B7A2B" w:rsidRDefault="00403FE8">
      <w:pPr>
        <w:pStyle w:val="DefaultText"/>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bCs/>
          <w:color w:val="000000"/>
          <w:sz w:val="22"/>
          <w:szCs w:val="22"/>
        </w:rPr>
      </w:pPr>
      <w:r w:rsidRPr="000B7A2B">
        <w:rPr>
          <w:bCs/>
          <w:color w:val="000000"/>
          <w:sz w:val="22"/>
          <w:szCs w:val="22"/>
        </w:rPr>
        <w:t>Registravimo data</w:t>
      </w:r>
      <w:r w:rsidR="00AC3DE5" w:rsidRPr="000B7A2B">
        <w:rPr>
          <w:bCs/>
          <w:color w:val="000000"/>
          <w:sz w:val="22"/>
          <w:szCs w:val="22"/>
        </w:rPr>
        <w:t xml:space="preserve"> 2022 m. spalio 17 d.</w:t>
      </w:r>
    </w:p>
    <w:p w14:paraId="6805BC50" w14:textId="77777777" w:rsidR="00403FE8" w:rsidRPr="000B7A2B" w:rsidRDefault="00403FE8">
      <w:pPr>
        <w:pStyle w:val="DefaultText"/>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bCs/>
          <w:sz w:val="22"/>
          <w:szCs w:val="22"/>
        </w:rPr>
      </w:pPr>
    </w:p>
    <w:p w14:paraId="3F164645" w14:textId="77777777" w:rsidR="00403FE8" w:rsidRPr="000B7A2B" w:rsidRDefault="00403FE8">
      <w:pPr>
        <w:pStyle w:val="Default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jc w:val="both"/>
        <w:rPr>
          <w:rStyle w:val="InitialStyle"/>
          <w:rFonts w:ascii="Times New Roman" w:hAnsi="Times New Roman"/>
          <w:sz w:val="22"/>
          <w:szCs w:val="22"/>
        </w:rPr>
      </w:pPr>
    </w:p>
    <w:p w14:paraId="54928C8C" w14:textId="77777777" w:rsidR="00403FE8" w:rsidRPr="000B7A2B" w:rsidRDefault="00403FE8">
      <w:pPr>
        <w:pStyle w:val="DefaultText"/>
        <w:numPr>
          <w:ilvl w:val="0"/>
          <w:numId w:val="3"/>
        </w:numPr>
        <w:tabs>
          <w:tab w:val="clear" w:pos="360"/>
          <w:tab w:val="num" w:pos="567"/>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ind w:left="567" w:hanging="567"/>
        <w:jc w:val="both"/>
        <w:rPr>
          <w:rStyle w:val="InitialStyle"/>
          <w:rFonts w:ascii="Times New Roman" w:hAnsi="Times New Roman"/>
          <w:b/>
          <w:sz w:val="22"/>
          <w:szCs w:val="22"/>
        </w:rPr>
      </w:pPr>
      <w:r w:rsidRPr="000B7A2B">
        <w:rPr>
          <w:rStyle w:val="InitialStyle"/>
          <w:rFonts w:ascii="Times New Roman" w:hAnsi="Times New Roman"/>
          <w:b/>
          <w:sz w:val="22"/>
          <w:szCs w:val="22"/>
        </w:rPr>
        <w:t>TEKSTO PERŽIŪROS DATA</w:t>
      </w:r>
    </w:p>
    <w:p w14:paraId="1526BBA4" w14:textId="77777777" w:rsidR="00403FE8" w:rsidRPr="000B7A2B" w:rsidRDefault="00403FE8">
      <w:pPr>
        <w:jc w:val="both"/>
        <w:rPr>
          <w:sz w:val="22"/>
          <w:szCs w:val="22"/>
        </w:rPr>
      </w:pPr>
    </w:p>
    <w:p w14:paraId="3A5ED474" w14:textId="4C948F26" w:rsidR="00403FE8" w:rsidRDefault="009B7BB7" w:rsidP="00B603F0">
      <w:pPr>
        <w:pStyle w:val="BTEMEASMCA"/>
        <w:rPr>
          <w:bCs/>
          <w:color w:val="000000"/>
        </w:rPr>
      </w:pPr>
      <w:r>
        <w:rPr>
          <w:bCs/>
          <w:color w:val="000000"/>
        </w:rPr>
        <w:lastRenderedPageBreak/>
        <w:t>2025 m. kovo 26 d.</w:t>
      </w:r>
    </w:p>
    <w:p w14:paraId="0453BF21" w14:textId="77777777" w:rsidR="009B7BB7" w:rsidRPr="000B7A2B" w:rsidRDefault="009B7BB7" w:rsidP="00B603F0">
      <w:pPr>
        <w:pStyle w:val="BTEMEASMCA"/>
      </w:pPr>
    </w:p>
    <w:p w14:paraId="630944B3" w14:textId="672D5379" w:rsidR="00403FE8" w:rsidRPr="000B7A2B" w:rsidRDefault="00403FE8" w:rsidP="00B603F0">
      <w:pPr>
        <w:pStyle w:val="BTEMEASMCA"/>
      </w:pPr>
      <w:r w:rsidRPr="000B7A2B">
        <w:t>Išsami informacija apie šį vaistinį preparatą pateikiama Valstybinės vaistų kontrolės tarnybos prie Lietuvos Respublikos sveikatos apsaugos ministerijos tinklalapyje</w:t>
      </w:r>
      <w:r w:rsidR="006A1951" w:rsidRPr="000B7A2B">
        <w:t xml:space="preserve"> </w:t>
      </w:r>
      <w:bookmarkStart w:id="3" w:name="_Hlk181188871"/>
      <w:r w:rsidR="006A1951" w:rsidRPr="000B7A2B">
        <w:rPr>
          <w:rFonts w:eastAsia="Times New Roman"/>
        </w:rPr>
        <w:fldChar w:fldCharType="begin"/>
      </w:r>
      <w:r w:rsidR="006A1951" w:rsidRPr="000B7A2B">
        <w:instrText>HYPERLINK "https://vvkt.lrv.lt/lt"</w:instrText>
      </w:r>
      <w:r w:rsidR="006A1951" w:rsidRPr="000B7A2B">
        <w:rPr>
          <w:rFonts w:eastAsia="Times New Roman"/>
        </w:rPr>
        <w:fldChar w:fldCharType="separate"/>
      </w:r>
      <w:r w:rsidR="006A1951" w:rsidRPr="000B7A2B">
        <w:rPr>
          <w:color w:val="0000FF"/>
          <w:u w:val="single"/>
        </w:rPr>
        <w:t>https://vvkt.lrv.lt/lt</w:t>
      </w:r>
      <w:r w:rsidR="006A1951" w:rsidRPr="000B7A2B">
        <w:rPr>
          <w:color w:val="0000FF"/>
          <w:u w:val="single"/>
        </w:rPr>
        <w:fldChar w:fldCharType="end"/>
      </w:r>
      <w:r w:rsidR="006A1951" w:rsidRPr="000B7A2B">
        <w:t>.</w:t>
      </w:r>
      <w:bookmarkEnd w:id="3"/>
      <w:r w:rsidR="006A1951" w:rsidRPr="000B7A2B" w:rsidDel="006A1951">
        <w:t xml:space="preserve"> </w:t>
      </w:r>
    </w:p>
    <w:p w14:paraId="759D69B4" w14:textId="77777777" w:rsidR="00403FE8" w:rsidRPr="000B7A2B" w:rsidRDefault="00403FE8" w:rsidP="00B603F0">
      <w:pPr>
        <w:pStyle w:val="BTEMEASMCA"/>
      </w:pPr>
      <w:r w:rsidRPr="000B7A2B">
        <w:br w:type="page"/>
      </w:r>
    </w:p>
    <w:p w14:paraId="32ED2710" w14:textId="77777777" w:rsidR="00403FE8" w:rsidRPr="000B7A2B" w:rsidRDefault="00403FE8" w:rsidP="00B603F0">
      <w:pPr>
        <w:pStyle w:val="BTEMEASMCA"/>
      </w:pPr>
    </w:p>
    <w:p w14:paraId="4F005047" w14:textId="77777777" w:rsidR="00403FE8" w:rsidRPr="000B7A2B" w:rsidRDefault="00403FE8" w:rsidP="00B603F0">
      <w:pPr>
        <w:pStyle w:val="BTEMEASMCA"/>
      </w:pPr>
    </w:p>
    <w:p w14:paraId="5A1487DC" w14:textId="77777777" w:rsidR="00403FE8" w:rsidRPr="000B7A2B" w:rsidRDefault="00403FE8" w:rsidP="00B603F0">
      <w:pPr>
        <w:pStyle w:val="BTEMEASMCA"/>
      </w:pPr>
    </w:p>
    <w:p w14:paraId="60ACFB7B" w14:textId="77777777" w:rsidR="00403FE8" w:rsidRPr="000B7A2B" w:rsidRDefault="00403FE8" w:rsidP="00B603F0">
      <w:pPr>
        <w:pStyle w:val="BTEMEASMCA"/>
      </w:pPr>
    </w:p>
    <w:p w14:paraId="6738817C" w14:textId="77777777" w:rsidR="00403FE8" w:rsidRPr="000B7A2B" w:rsidRDefault="00403FE8" w:rsidP="00B603F0">
      <w:pPr>
        <w:pStyle w:val="BTEMEASMCA"/>
      </w:pPr>
    </w:p>
    <w:p w14:paraId="7DCC7026" w14:textId="77777777" w:rsidR="00403FE8" w:rsidRPr="000B7A2B" w:rsidRDefault="00403FE8" w:rsidP="00B603F0">
      <w:pPr>
        <w:pStyle w:val="BTEMEASMCA"/>
      </w:pPr>
    </w:p>
    <w:p w14:paraId="26F7568B" w14:textId="77777777" w:rsidR="00403FE8" w:rsidRPr="000B7A2B" w:rsidRDefault="00403FE8" w:rsidP="00B603F0">
      <w:pPr>
        <w:pStyle w:val="BTEMEASMCA"/>
      </w:pPr>
    </w:p>
    <w:p w14:paraId="79BFEC55" w14:textId="77777777" w:rsidR="00403FE8" w:rsidRPr="000B7A2B" w:rsidRDefault="00403FE8" w:rsidP="00B603F0">
      <w:pPr>
        <w:pStyle w:val="BTEMEASMCA"/>
      </w:pPr>
    </w:p>
    <w:p w14:paraId="52DA70EA" w14:textId="77777777" w:rsidR="00403FE8" w:rsidRPr="000B7A2B" w:rsidRDefault="00403FE8" w:rsidP="00B603F0">
      <w:pPr>
        <w:pStyle w:val="BTEMEASMCA"/>
      </w:pPr>
    </w:p>
    <w:p w14:paraId="212A9A8D" w14:textId="77777777" w:rsidR="00403FE8" w:rsidRPr="000B7A2B" w:rsidRDefault="00403FE8" w:rsidP="00B603F0">
      <w:pPr>
        <w:pStyle w:val="BTEMEASMCA"/>
      </w:pPr>
    </w:p>
    <w:p w14:paraId="7A77C905" w14:textId="77777777" w:rsidR="00403FE8" w:rsidRPr="000B7A2B" w:rsidRDefault="00403FE8" w:rsidP="00B603F0">
      <w:pPr>
        <w:pStyle w:val="BTEMEASMCA"/>
      </w:pPr>
    </w:p>
    <w:p w14:paraId="6067AEB0" w14:textId="77777777" w:rsidR="00403FE8" w:rsidRPr="000B7A2B" w:rsidRDefault="00403FE8" w:rsidP="00B603F0">
      <w:pPr>
        <w:pStyle w:val="BTEMEASMCA"/>
      </w:pPr>
    </w:p>
    <w:p w14:paraId="04A5891B" w14:textId="77777777" w:rsidR="00403FE8" w:rsidRPr="000B7A2B" w:rsidRDefault="00403FE8" w:rsidP="00B603F0">
      <w:pPr>
        <w:pStyle w:val="BTEMEASMCA"/>
      </w:pPr>
    </w:p>
    <w:p w14:paraId="5D898B40" w14:textId="77777777" w:rsidR="00403FE8" w:rsidRPr="000B7A2B" w:rsidRDefault="00403FE8" w:rsidP="00B603F0">
      <w:pPr>
        <w:pStyle w:val="BTEMEASMCA"/>
      </w:pPr>
    </w:p>
    <w:p w14:paraId="00B00A2B" w14:textId="77777777" w:rsidR="00403FE8" w:rsidRPr="000B7A2B" w:rsidRDefault="00403FE8" w:rsidP="00B603F0">
      <w:pPr>
        <w:pStyle w:val="BTEMEASMCA"/>
      </w:pPr>
    </w:p>
    <w:p w14:paraId="7C82C705" w14:textId="77777777" w:rsidR="00403FE8" w:rsidRPr="000B7A2B" w:rsidRDefault="00403FE8" w:rsidP="00B603F0">
      <w:pPr>
        <w:pStyle w:val="BTEMEASMCA"/>
      </w:pPr>
    </w:p>
    <w:p w14:paraId="4019FBE2" w14:textId="77777777" w:rsidR="00403FE8" w:rsidRPr="000B7A2B" w:rsidRDefault="00403FE8" w:rsidP="00B603F0">
      <w:pPr>
        <w:pStyle w:val="BTEMEASMCA"/>
      </w:pPr>
    </w:p>
    <w:p w14:paraId="3FE0F63A" w14:textId="77777777" w:rsidR="00403FE8" w:rsidRPr="000B7A2B" w:rsidRDefault="00403FE8" w:rsidP="00B603F0">
      <w:pPr>
        <w:pStyle w:val="BTEMEASMCA"/>
      </w:pPr>
    </w:p>
    <w:p w14:paraId="3452E2D7" w14:textId="77777777" w:rsidR="00403FE8" w:rsidRPr="000B7A2B" w:rsidRDefault="00403FE8" w:rsidP="00B603F0">
      <w:pPr>
        <w:pStyle w:val="BTEMEASMCA"/>
      </w:pPr>
    </w:p>
    <w:p w14:paraId="6AD52ECA" w14:textId="77777777" w:rsidR="00403FE8" w:rsidRPr="000B7A2B" w:rsidRDefault="00403FE8" w:rsidP="00B603F0">
      <w:pPr>
        <w:pStyle w:val="BTEMEASMCA"/>
      </w:pPr>
    </w:p>
    <w:p w14:paraId="0F70EFAD" w14:textId="77777777" w:rsidR="00403FE8" w:rsidRPr="000B7A2B" w:rsidRDefault="00403FE8" w:rsidP="00B603F0">
      <w:pPr>
        <w:pStyle w:val="BTEMEASMCA"/>
      </w:pPr>
      <w:bookmarkStart w:id="4" w:name="_Toc129243128"/>
      <w:bookmarkStart w:id="5" w:name="_Toc129243253"/>
    </w:p>
    <w:p w14:paraId="7AA76FB9" w14:textId="77777777" w:rsidR="00403FE8" w:rsidRPr="000B7A2B" w:rsidRDefault="00403FE8">
      <w:pPr>
        <w:pStyle w:val="TTEMEASMCA"/>
        <w:rPr>
          <w:lang w:val="lt-LT"/>
        </w:rPr>
      </w:pPr>
    </w:p>
    <w:p w14:paraId="04760F09" w14:textId="77777777" w:rsidR="00403FE8" w:rsidRPr="000B7A2B" w:rsidRDefault="00403FE8">
      <w:pPr>
        <w:pStyle w:val="TTEMEASMCA"/>
        <w:rPr>
          <w:lang w:val="lt-LT"/>
        </w:rPr>
      </w:pPr>
      <w:r w:rsidRPr="000B7A2B">
        <w:rPr>
          <w:lang w:val="lt-LT"/>
        </w:rPr>
        <w:t>II PRIEDAS</w:t>
      </w:r>
    </w:p>
    <w:p w14:paraId="402B8571" w14:textId="77777777" w:rsidR="00403FE8" w:rsidRPr="000B7A2B" w:rsidRDefault="00403FE8">
      <w:pPr>
        <w:pStyle w:val="TTEMEASMCA"/>
        <w:rPr>
          <w:lang w:val="lt-LT"/>
        </w:rPr>
      </w:pPr>
    </w:p>
    <w:p w14:paraId="60AB0A3A" w14:textId="77777777" w:rsidR="00403FE8" w:rsidRPr="000B7A2B" w:rsidRDefault="00403FE8">
      <w:pPr>
        <w:pStyle w:val="TTEMEASMCA"/>
        <w:rPr>
          <w:lang w:val="lt-LT"/>
        </w:rPr>
      </w:pPr>
      <w:r w:rsidRPr="000B7A2B">
        <w:rPr>
          <w:lang w:val="lt-LT"/>
        </w:rPr>
        <w:t>REGISTRACIJOS SĄLYGOS</w:t>
      </w:r>
    </w:p>
    <w:bookmarkEnd w:id="4"/>
    <w:bookmarkEnd w:id="5"/>
    <w:p w14:paraId="1CB44C88" w14:textId="77777777" w:rsidR="00403FE8" w:rsidRPr="000B7A2B" w:rsidRDefault="00403FE8" w:rsidP="00B603F0">
      <w:pPr>
        <w:pStyle w:val="BTEMEASMCA"/>
        <w:rPr>
          <w:highlight w:val="yellow"/>
        </w:rPr>
      </w:pPr>
    </w:p>
    <w:p w14:paraId="4BE8C1BE" w14:textId="77777777" w:rsidR="00403FE8" w:rsidRPr="000B7A2B" w:rsidRDefault="00403FE8">
      <w:pPr>
        <w:pStyle w:val="BTAnIIEMEASMCA"/>
        <w:rPr>
          <w:rFonts w:cs="Times New Roman"/>
          <w:highlight w:val="yellow"/>
          <w:lang w:val="lt-LT"/>
        </w:rPr>
      </w:pPr>
      <w:r w:rsidRPr="000B7A2B">
        <w:rPr>
          <w:rFonts w:cs="Times New Roman"/>
          <w:lang w:val="lt-LT"/>
        </w:rPr>
        <w:t>A.</w:t>
      </w:r>
      <w:r w:rsidRPr="000B7A2B">
        <w:rPr>
          <w:rFonts w:cs="Times New Roman"/>
          <w:lang w:val="lt-LT"/>
        </w:rPr>
        <w:tab/>
        <w:t>GAMINTOJAS (-AI), ATSAKINGAS (-I) UŽ SERIJŲ IŠLEIDIMĄ</w:t>
      </w:r>
    </w:p>
    <w:p w14:paraId="3B5D62AD" w14:textId="77777777" w:rsidR="00403FE8" w:rsidRPr="000B7A2B" w:rsidRDefault="00403FE8" w:rsidP="00B603F0">
      <w:pPr>
        <w:pStyle w:val="BTEMEASMCA"/>
        <w:rPr>
          <w:highlight w:val="yellow"/>
        </w:rPr>
      </w:pPr>
    </w:p>
    <w:p w14:paraId="089F59B9" w14:textId="77777777" w:rsidR="00403FE8" w:rsidRPr="000B7A2B" w:rsidRDefault="00403FE8">
      <w:pPr>
        <w:tabs>
          <w:tab w:val="left" w:pos="1701"/>
        </w:tabs>
        <w:ind w:left="1701" w:right="567" w:hanging="567"/>
        <w:rPr>
          <w:b/>
          <w:sz w:val="22"/>
          <w:szCs w:val="22"/>
        </w:rPr>
      </w:pPr>
      <w:r w:rsidRPr="000B7A2B">
        <w:rPr>
          <w:b/>
          <w:sz w:val="22"/>
          <w:szCs w:val="22"/>
        </w:rPr>
        <w:t>B.</w:t>
      </w:r>
      <w:r w:rsidRPr="000B7A2B">
        <w:rPr>
          <w:sz w:val="22"/>
          <w:szCs w:val="22"/>
        </w:rPr>
        <w:tab/>
      </w:r>
      <w:r w:rsidRPr="000B7A2B">
        <w:rPr>
          <w:b/>
          <w:sz w:val="22"/>
          <w:szCs w:val="22"/>
        </w:rPr>
        <w:t>TIEKIMO IR VARTOJIMO SĄLYGOS AR APRIBOJIMAI</w:t>
      </w:r>
    </w:p>
    <w:p w14:paraId="6441BDA2" w14:textId="77777777" w:rsidR="00403FE8" w:rsidRPr="000B7A2B" w:rsidRDefault="00403FE8">
      <w:pPr>
        <w:pStyle w:val="BTAnIIEMEASMCA"/>
        <w:rPr>
          <w:rFonts w:cs="Times New Roman"/>
          <w:lang w:val="lt-LT"/>
        </w:rPr>
      </w:pPr>
    </w:p>
    <w:p w14:paraId="4914EF3B" w14:textId="77777777" w:rsidR="00403FE8" w:rsidRPr="000B7A2B" w:rsidRDefault="00403FE8" w:rsidP="00B603F0">
      <w:pPr>
        <w:pStyle w:val="BTEMEASMCA"/>
        <w:rPr>
          <w:highlight w:val="yellow"/>
        </w:rPr>
      </w:pPr>
    </w:p>
    <w:p w14:paraId="432A7C2E" w14:textId="77777777" w:rsidR="00403FE8" w:rsidRPr="000B7A2B" w:rsidRDefault="00403FE8">
      <w:pPr>
        <w:pStyle w:val="BTAnIIEMEASMCA"/>
        <w:rPr>
          <w:rFonts w:cs="Times New Roman"/>
          <w:lang w:val="lt-LT"/>
        </w:rPr>
      </w:pPr>
    </w:p>
    <w:p w14:paraId="4FEAD111" w14:textId="77777777" w:rsidR="00403FE8" w:rsidRPr="000B7A2B" w:rsidRDefault="00403FE8">
      <w:pPr>
        <w:pStyle w:val="PI-1EMEASMCA"/>
      </w:pPr>
      <w:r w:rsidRPr="000B7A2B">
        <w:br w:type="page"/>
      </w:r>
      <w:r w:rsidRPr="000B7A2B">
        <w:lastRenderedPageBreak/>
        <w:t>A.</w:t>
      </w:r>
      <w:r w:rsidRPr="000B7A2B">
        <w:tab/>
        <w:t>GAMINTOJAS (-AI), ATSAKINGAS (-I) UŽ SERIJŲ IŠLEIDIMĄ</w:t>
      </w:r>
    </w:p>
    <w:p w14:paraId="7E6369A4" w14:textId="77777777" w:rsidR="00403FE8" w:rsidRPr="000B7A2B" w:rsidRDefault="00403FE8" w:rsidP="00B603F0">
      <w:pPr>
        <w:pStyle w:val="BTEMEASMCA"/>
        <w:rPr>
          <w:highlight w:val="yellow"/>
        </w:rPr>
      </w:pPr>
    </w:p>
    <w:p w14:paraId="46D8AB12" w14:textId="77777777" w:rsidR="00403FE8" w:rsidRPr="000B7A2B" w:rsidRDefault="00403FE8" w:rsidP="00B603F0">
      <w:pPr>
        <w:pStyle w:val="BTuEMEASMCA"/>
      </w:pPr>
      <w:r w:rsidRPr="000B7A2B">
        <w:t>Gamintojo (-ų), atsakingo (-ų) už serijų išleidimą, pavadinimas (-ai) ir adresas (-ai)</w:t>
      </w:r>
    </w:p>
    <w:p w14:paraId="01279A00" w14:textId="77777777" w:rsidR="00403FE8" w:rsidRPr="000B7A2B" w:rsidRDefault="00403FE8" w:rsidP="00B603F0">
      <w:pPr>
        <w:pStyle w:val="BTuEMEASMCA"/>
      </w:pPr>
    </w:p>
    <w:p w14:paraId="674B97E9" w14:textId="77777777" w:rsidR="00403FE8" w:rsidRPr="000B7A2B" w:rsidRDefault="00403FE8">
      <w:pPr>
        <w:jc w:val="both"/>
        <w:rPr>
          <w:sz w:val="22"/>
          <w:szCs w:val="22"/>
        </w:rPr>
      </w:pPr>
      <w:r w:rsidRPr="000B7A2B">
        <w:rPr>
          <w:sz w:val="22"/>
          <w:szCs w:val="22"/>
        </w:rPr>
        <w:t xml:space="preserve">Omega Pharma International NV </w:t>
      </w:r>
    </w:p>
    <w:p w14:paraId="5A0FC266" w14:textId="77777777" w:rsidR="00403FE8" w:rsidRPr="000B7A2B" w:rsidRDefault="00403FE8">
      <w:pPr>
        <w:jc w:val="both"/>
        <w:rPr>
          <w:sz w:val="22"/>
          <w:szCs w:val="22"/>
        </w:rPr>
      </w:pPr>
      <w:r w:rsidRPr="000B7A2B">
        <w:rPr>
          <w:sz w:val="22"/>
          <w:szCs w:val="22"/>
        </w:rPr>
        <w:t xml:space="preserve">Venecoweg 26 </w:t>
      </w:r>
    </w:p>
    <w:p w14:paraId="29A1B8EB" w14:textId="77777777" w:rsidR="00403FE8" w:rsidRPr="000B7A2B" w:rsidRDefault="00403FE8">
      <w:pPr>
        <w:jc w:val="both"/>
        <w:rPr>
          <w:sz w:val="22"/>
          <w:szCs w:val="22"/>
        </w:rPr>
      </w:pPr>
      <w:r w:rsidRPr="000B7A2B">
        <w:rPr>
          <w:sz w:val="22"/>
          <w:szCs w:val="22"/>
        </w:rPr>
        <w:t xml:space="preserve">9810 Nazareth </w:t>
      </w:r>
    </w:p>
    <w:p w14:paraId="067BAA82" w14:textId="6A34B508" w:rsidR="00E16B3F" w:rsidRPr="000B7A2B" w:rsidRDefault="00403FE8">
      <w:pPr>
        <w:jc w:val="both"/>
        <w:rPr>
          <w:sz w:val="22"/>
          <w:szCs w:val="22"/>
        </w:rPr>
      </w:pPr>
      <w:r w:rsidRPr="000B7A2B">
        <w:rPr>
          <w:sz w:val="22"/>
          <w:szCs w:val="22"/>
        </w:rPr>
        <w:t>Belgija</w:t>
      </w:r>
    </w:p>
    <w:p w14:paraId="3F0AA77A" w14:textId="77777777" w:rsidR="00E16B3F" w:rsidRPr="000B7A2B" w:rsidRDefault="00E16B3F">
      <w:pPr>
        <w:jc w:val="both"/>
        <w:rPr>
          <w:sz w:val="22"/>
          <w:szCs w:val="22"/>
        </w:rPr>
      </w:pPr>
    </w:p>
    <w:p w14:paraId="1FF767E2" w14:textId="0DAFD69F" w:rsidR="00E16B3F" w:rsidRPr="000B7A2B" w:rsidRDefault="00E16B3F" w:rsidP="00E16B3F">
      <w:pPr>
        <w:jc w:val="both"/>
        <w:rPr>
          <w:sz w:val="22"/>
          <w:szCs w:val="22"/>
        </w:rPr>
      </w:pPr>
      <w:r w:rsidRPr="000B7A2B">
        <w:rPr>
          <w:sz w:val="22"/>
          <w:szCs w:val="22"/>
        </w:rPr>
        <w:t>Perrigo Supply Chain International DAC</w:t>
      </w:r>
    </w:p>
    <w:p w14:paraId="7159092A" w14:textId="77777777" w:rsidR="00E16B3F" w:rsidRPr="000B7A2B" w:rsidRDefault="00E16B3F" w:rsidP="00E16B3F">
      <w:pPr>
        <w:jc w:val="both"/>
        <w:rPr>
          <w:sz w:val="22"/>
          <w:szCs w:val="22"/>
        </w:rPr>
      </w:pPr>
      <w:r w:rsidRPr="000B7A2B">
        <w:rPr>
          <w:sz w:val="22"/>
          <w:szCs w:val="22"/>
        </w:rPr>
        <w:t>The Sharp Building</w:t>
      </w:r>
    </w:p>
    <w:p w14:paraId="3BCD9EDC" w14:textId="2999720E" w:rsidR="00E16B3F" w:rsidRPr="000B7A2B" w:rsidRDefault="00E16B3F" w:rsidP="00E16B3F">
      <w:pPr>
        <w:jc w:val="both"/>
        <w:rPr>
          <w:sz w:val="22"/>
          <w:szCs w:val="22"/>
        </w:rPr>
      </w:pPr>
      <w:r w:rsidRPr="000B7A2B">
        <w:rPr>
          <w:sz w:val="22"/>
          <w:szCs w:val="22"/>
        </w:rPr>
        <w:t>Hogan Place</w:t>
      </w:r>
      <w:r w:rsidR="0039403B" w:rsidRPr="000B7A2B">
        <w:rPr>
          <w:sz w:val="22"/>
          <w:szCs w:val="22"/>
        </w:rPr>
        <w:t xml:space="preserve">, </w:t>
      </w:r>
      <w:r w:rsidRPr="000B7A2B">
        <w:rPr>
          <w:sz w:val="22"/>
          <w:szCs w:val="22"/>
        </w:rPr>
        <w:t>Dublin 2</w:t>
      </w:r>
    </w:p>
    <w:p w14:paraId="0A02756F" w14:textId="49E582E6" w:rsidR="0039403B" w:rsidRPr="000B7A2B" w:rsidRDefault="0039403B" w:rsidP="00E16B3F">
      <w:pPr>
        <w:jc w:val="both"/>
        <w:rPr>
          <w:sz w:val="22"/>
          <w:szCs w:val="22"/>
        </w:rPr>
      </w:pPr>
      <w:r w:rsidRPr="000B7A2B">
        <w:rPr>
          <w:sz w:val="22"/>
          <w:szCs w:val="22"/>
        </w:rPr>
        <w:t>D02 TY74 Dublin</w:t>
      </w:r>
    </w:p>
    <w:p w14:paraId="3C3FDE7F" w14:textId="5A542C5F" w:rsidR="00403FE8" w:rsidRPr="000B7A2B" w:rsidRDefault="00E16B3F" w:rsidP="00E16B3F">
      <w:pPr>
        <w:jc w:val="both"/>
        <w:rPr>
          <w:sz w:val="22"/>
          <w:szCs w:val="22"/>
        </w:rPr>
      </w:pPr>
      <w:r w:rsidRPr="000B7A2B">
        <w:rPr>
          <w:sz w:val="22"/>
          <w:szCs w:val="22"/>
        </w:rPr>
        <w:t>Airija</w:t>
      </w:r>
    </w:p>
    <w:p w14:paraId="794780C8" w14:textId="6E669925" w:rsidR="00403FE8" w:rsidRPr="000B7A2B" w:rsidRDefault="00403FE8" w:rsidP="00B603F0">
      <w:pPr>
        <w:pStyle w:val="BTEMEASMCA"/>
      </w:pPr>
    </w:p>
    <w:p w14:paraId="7460B68B" w14:textId="77777777" w:rsidR="00B603F0" w:rsidRPr="000B7A2B" w:rsidRDefault="00B603F0" w:rsidP="00B603F0">
      <w:pPr>
        <w:rPr>
          <w:noProof/>
          <w:sz w:val="22"/>
          <w:szCs w:val="22"/>
          <w:lang w:eastAsia="en-US"/>
        </w:rPr>
      </w:pPr>
      <w:r w:rsidRPr="000B7A2B">
        <w:rPr>
          <w:noProof/>
          <w:sz w:val="22"/>
          <w:szCs w:val="22"/>
          <w:lang w:eastAsia="en-US"/>
        </w:rPr>
        <w:t>Su pakuote pateikiamame lapelyje nurodomas gamintojo, atsakingo už konkrečios serijos išleidimą, pavadinimas ir adresas.</w:t>
      </w:r>
    </w:p>
    <w:p w14:paraId="710E1B8C" w14:textId="77777777" w:rsidR="00B603F0" w:rsidRPr="000B7A2B" w:rsidRDefault="00B603F0" w:rsidP="00B603F0">
      <w:pPr>
        <w:pStyle w:val="BTEMEASMCA"/>
      </w:pPr>
    </w:p>
    <w:p w14:paraId="47245FE8" w14:textId="77777777" w:rsidR="00403FE8" w:rsidRPr="000B7A2B" w:rsidRDefault="00403FE8" w:rsidP="00B603F0">
      <w:pPr>
        <w:pStyle w:val="BTEMEASMCA"/>
        <w:rPr>
          <w:highlight w:val="yellow"/>
        </w:rPr>
      </w:pPr>
    </w:p>
    <w:p w14:paraId="59802CCF" w14:textId="77777777" w:rsidR="00403FE8" w:rsidRPr="000B7A2B" w:rsidRDefault="00403FE8">
      <w:pPr>
        <w:pStyle w:val="PI-1EMEASMCA"/>
      </w:pPr>
      <w:bookmarkStart w:id="6" w:name="_Toc129243129"/>
      <w:bookmarkStart w:id="7" w:name="_Toc129243254"/>
      <w:r w:rsidRPr="000B7A2B">
        <w:t>B.</w:t>
      </w:r>
      <w:r w:rsidRPr="000B7A2B">
        <w:tab/>
        <w:t xml:space="preserve">TIEKIMO IR VARTOJIMO SĄLYGOS AR APRIBOJIMAI </w:t>
      </w:r>
      <w:bookmarkEnd w:id="6"/>
      <w:bookmarkEnd w:id="7"/>
    </w:p>
    <w:p w14:paraId="2543DFC3" w14:textId="77777777" w:rsidR="00403FE8" w:rsidRPr="000B7A2B" w:rsidRDefault="00403FE8" w:rsidP="00B603F0">
      <w:pPr>
        <w:pStyle w:val="BTEMEASMCA"/>
      </w:pPr>
    </w:p>
    <w:p w14:paraId="37EBF828" w14:textId="77777777" w:rsidR="00403FE8" w:rsidRPr="000B7A2B" w:rsidRDefault="00403FE8" w:rsidP="00B603F0">
      <w:pPr>
        <w:pStyle w:val="BTEMEASMCA"/>
        <w:rPr>
          <w:b/>
          <w:caps/>
        </w:rPr>
      </w:pPr>
      <w:r w:rsidRPr="000B7A2B">
        <w:t>Nereceptinis vaistinis preparatas.</w:t>
      </w:r>
    </w:p>
    <w:p w14:paraId="729BF8D6" w14:textId="77777777" w:rsidR="00403FE8" w:rsidRPr="000B7A2B" w:rsidRDefault="00403FE8" w:rsidP="00B603F0">
      <w:pPr>
        <w:pStyle w:val="BTEMEASMCA"/>
        <w:rPr>
          <w:highlight w:val="yellow"/>
        </w:rPr>
      </w:pPr>
    </w:p>
    <w:p w14:paraId="64A60F91" w14:textId="77777777" w:rsidR="00403FE8" w:rsidRPr="000B7A2B" w:rsidRDefault="00403FE8">
      <w:pPr>
        <w:pStyle w:val="PI-2EMEASMCA"/>
        <w:ind w:left="0" w:firstLine="0"/>
        <w:rPr>
          <w:b w:val="0"/>
        </w:rPr>
      </w:pPr>
    </w:p>
    <w:p w14:paraId="51B0282F" w14:textId="77777777" w:rsidR="00403FE8" w:rsidRPr="000B7A2B" w:rsidRDefault="00403FE8" w:rsidP="00B603F0">
      <w:pPr>
        <w:pStyle w:val="BTEMEASMCA"/>
        <w:rPr>
          <w:highlight w:val="yellow"/>
        </w:rPr>
      </w:pPr>
    </w:p>
    <w:p w14:paraId="6E026C3D" w14:textId="77777777" w:rsidR="00403FE8" w:rsidRPr="000B7A2B" w:rsidRDefault="00403FE8">
      <w:pPr>
        <w:ind w:right="566"/>
        <w:rPr>
          <w:noProof/>
          <w:sz w:val="22"/>
          <w:szCs w:val="22"/>
        </w:rPr>
      </w:pPr>
      <w:r w:rsidRPr="000B7A2B">
        <w:rPr>
          <w:sz w:val="22"/>
          <w:szCs w:val="22"/>
        </w:rPr>
        <w:br w:type="page"/>
      </w:r>
    </w:p>
    <w:p w14:paraId="6DFF3FD7" w14:textId="77777777" w:rsidR="00403FE8" w:rsidRPr="000B7A2B" w:rsidRDefault="00403FE8">
      <w:pPr>
        <w:rPr>
          <w:noProof/>
          <w:sz w:val="22"/>
          <w:szCs w:val="22"/>
        </w:rPr>
      </w:pPr>
    </w:p>
    <w:p w14:paraId="744119A8" w14:textId="77777777" w:rsidR="00403FE8" w:rsidRPr="000B7A2B" w:rsidRDefault="00403FE8">
      <w:pPr>
        <w:rPr>
          <w:noProof/>
          <w:sz w:val="22"/>
          <w:szCs w:val="22"/>
        </w:rPr>
      </w:pPr>
    </w:p>
    <w:p w14:paraId="00823A4C" w14:textId="77777777" w:rsidR="00403FE8" w:rsidRPr="000B7A2B" w:rsidRDefault="00403FE8">
      <w:pPr>
        <w:rPr>
          <w:noProof/>
          <w:sz w:val="22"/>
          <w:szCs w:val="22"/>
        </w:rPr>
      </w:pPr>
    </w:p>
    <w:p w14:paraId="1F031741" w14:textId="77777777" w:rsidR="00403FE8" w:rsidRPr="000B7A2B" w:rsidRDefault="00403FE8">
      <w:pPr>
        <w:rPr>
          <w:noProof/>
          <w:sz w:val="22"/>
          <w:szCs w:val="22"/>
        </w:rPr>
      </w:pPr>
    </w:p>
    <w:p w14:paraId="549FE172" w14:textId="77777777" w:rsidR="00403FE8" w:rsidRPr="000B7A2B" w:rsidRDefault="00403FE8">
      <w:pPr>
        <w:rPr>
          <w:sz w:val="22"/>
          <w:szCs w:val="22"/>
        </w:rPr>
      </w:pPr>
    </w:p>
    <w:p w14:paraId="1498A6AD" w14:textId="77777777" w:rsidR="00403FE8" w:rsidRPr="000B7A2B" w:rsidRDefault="00403FE8">
      <w:pPr>
        <w:rPr>
          <w:sz w:val="22"/>
          <w:szCs w:val="22"/>
        </w:rPr>
      </w:pPr>
    </w:p>
    <w:p w14:paraId="3F3EE4F5" w14:textId="77777777" w:rsidR="00403FE8" w:rsidRPr="000B7A2B" w:rsidRDefault="00403FE8">
      <w:pPr>
        <w:rPr>
          <w:sz w:val="22"/>
          <w:szCs w:val="22"/>
        </w:rPr>
      </w:pPr>
    </w:p>
    <w:p w14:paraId="6AE267FD" w14:textId="77777777" w:rsidR="00403FE8" w:rsidRPr="000B7A2B" w:rsidRDefault="00403FE8">
      <w:pPr>
        <w:rPr>
          <w:sz w:val="22"/>
          <w:szCs w:val="22"/>
        </w:rPr>
      </w:pPr>
    </w:p>
    <w:p w14:paraId="0ABC3EB6" w14:textId="77777777" w:rsidR="00403FE8" w:rsidRPr="000B7A2B" w:rsidRDefault="00403FE8">
      <w:pPr>
        <w:rPr>
          <w:sz w:val="22"/>
          <w:szCs w:val="22"/>
        </w:rPr>
      </w:pPr>
    </w:p>
    <w:p w14:paraId="72BE91DF" w14:textId="77777777" w:rsidR="00403FE8" w:rsidRPr="000B7A2B" w:rsidRDefault="00403FE8">
      <w:pPr>
        <w:rPr>
          <w:noProof/>
          <w:sz w:val="22"/>
          <w:szCs w:val="22"/>
        </w:rPr>
      </w:pPr>
    </w:p>
    <w:p w14:paraId="13EF1C57" w14:textId="77777777" w:rsidR="00403FE8" w:rsidRPr="000B7A2B" w:rsidRDefault="00403FE8">
      <w:pPr>
        <w:rPr>
          <w:noProof/>
          <w:sz w:val="22"/>
          <w:szCs w:val="22"/>
        </w:rPr>
      </w:pPr>
    </w:p>
    <w:p w14:paraId="571EE0B0" w14:textId="77777777" w:rsidR="00403FE8" w:rsidRPr="000B7A2B" w:rsidRDefault="00403FE8">
      <w:pPr>
        <w:rPr>
          <w:noProof/>
          <w:sz w:val="22"/>
          <w:szCs w:val="22"/>
        </w:rPr>
      </w:pPr>
    </w:p>
    <w:p w14:paraId="569EAAC9" w14:textId="77777777" w:rsidR="00403FE8" w:rsidRPr="000B7A2B" w:rsidRDefault="00403FE8">
      <w:pPr>
        <w:rPr>
          <w:noProof/>
          <w:sz w:val="22"/>
          <w:szCs w:val="22"/>
        </w:rPr>
      </w:pPr>
    </w:p>
    <w:p w14:paraId="200ABB9C" w14:textId="77777777" w:rsidR="00403FE8" w:rsidRPr="000B7A2B" w:rsidRDefault="00403FE8">
      <w:pPr>
        <w:rPr>
          <w:noProof/>
          <w:sz w:val="22"/>
          <w:szCs w:val="22"/>
        </w:rPr>
      </w:pPr>
    </w:p>
    <w:p w14:paraId="56CC1A4D" w14:textId="77777777" w:rsidR="00403FE8" w:rsidRPr="000B7A2B" w:rsidRDefault="00403FE8">
      <w:pPr>
        <w:rPr>
          <w:noProof/>
          <w:sz w:val="22"/>
          <w:szCs w:val="22"/>
        </w:rPr>
      </w:pPr>
    </w:p>
    <w:p w14:paraId="6F19D283" w14:textId="77777777" w:rsidR="00403FE8" w:rsidRPr="000B7A2B" w:rsidRDefault="00403FE8">
      <w:pPr>
        <w:rPr>
          <w:noProof/>
          <w:sz w:val="22"/>
          <w:szCs w:val="22"/>
        </w:rPr>
      </w:pPr>
    </w:p>
    <w:p w14:paraId="4CADE3ED" w14:textId="77777777" w:rsidR="00403FE8" w:rsidRPr="000B7A2B" w:rsidRDefault="00403FE8">
      <w:pPr>
        <w:outlineLvl w:val="0"/>
        <w:rPr>
          <w:b/>
          <w:noProof/>
          <w:sz w:val="22"/>
          <w:szCs w:val="22"/>
        </w:rPr>
      </w:pPr>
    </w:p>
    <w:p w14:paraId="460DCA26" w14:textId="77777777" w:rsidR="00403FE8" w:rsidRPr="000B7A2B" w:rsidRDefault="00403FE8">
      <w:pPr>
        <w:outlineLvl w:val="0"/>
        <w:rPr>
          <w:b/>
          <w:noProof/>
          <w:sz w:val="22"/>
          <w:szCs w:val="22"/>
        </w:rPr>
      </w:pPr>
    </w:p>
    <w:p w14:paraId="1A10DF7C" w14:textId="77777777" w:rsidR="00403FE8" w:rsidRPr="000B7A2B" w:rsidRDefault="00403FE8">
      <w:pPr>
        <w:outlineLvl w:val="0"/>
        <w:rPr>
          <w:b/>
          <w:noProof/>
          <w:sz w:val="22"/>
          <w:szCs w:val="22"/>
        </w:rPr>
      </w:pPr>
    </w:p>
    <w:p w14:paraId="145A5D0F" w14:textId="77777777" w:rsidR="00403FE8" w:rsidRPr="000B7A2B" w:rsidRDefault="00403FE8">
      <w:pPr>
        <w:outlineLvl w:val="0"/>
        <w:rPr>
          <w:b/>
          <w:noProof/>
          <w:sz w:val="22"/>
          <w:szCs w:val="22"/>
        </w:rPr>
      </w:pPr>
    </w:p>
    <w:p w14:paraId="69B0C716" w14:textId="77777777" w:rsidR="00403FE8" w:rsidRPr="000B7A2B" w:rsidRDefault="00403FE8">
      <w:pPr>
        <w:outlineLvl w:val="0"/>
        <w:rPr>
          <w:b/>
          <w:noProof/>
          <w:sz w:val="22"/>
          <w:szCs w:val="22"/>
        </w:rPr>
      </w:pPr>
    </w:p>
    <w:p w14:paraId="3DD29180" w14:textId="77777777" w:rsidR="00403FE8" w:rsidRPr="000B7A2B" w:rsidRDefault="00403FE8">
      <w:pPr>
        <w:outlineLvl w:val="0"/>
        <w:rPr>
          <w:b/>
          <w:noProof/>
          <w:sz w:val="22"/>
          <w:szCs w:val="22"/>
        </w:rPr>
      </w:pPr>
    </w:p>
    <w:p w14:paraId="5224B4AA" w14:textId="77777777" w:rsidR="00403FE8" w:rsidRPr="000B7A2B" w:rsidRDefault="00403FE8">
      <w:pPr>
        <w:jc w:val="center"/>
        <w:outlineLvl w:val="0"/>
        <w:rPr>
          <w:b/>
          <w:noProof/>
          <w:sz w:val="22"/>
          <w:szCs w:val="22"/>
        </w:rPr>
      </w:pPr>
      <w:r w:rsidRPr="000B7A2B">
        <w:rPr>
          <w:b/>
          <w:noProof/>
          <w:sz w:val="22"/>
          <w:szCs w:val="22"/>
        </w:rPr>
        <w:t>III PRIEDAS</w:t>
      </w:r>
    </w:p>
    <w:p w14:paraId="6533BD70" w14:textId="77777777" w:rsidR="00403FE8" w:rsidRPr="000B7A2B" w:rsidRDefault="00403FE8">
      <w:pPr>
        <w:jc w:val="center"/>
        <w:rPr>
          <w:b/>
          <w:noProof/>
          <w:sz w:val="22"/>
          <w:szCs w:val="22"/>
        </w:rPr>
      </w:pPr>
    </w:p>
    <w:p w14:paraId="0CF7702B" w14:textId="77777777" w:rsidR="00403FE8" w:rsidRPr="000B7A2B" w:rsidRDefault="00403FE8">
      <w:pPr>
        <w:jc w:val="center"/>
        <w:outlineLvl w:val="0"/>
        <w:rPr>
          <w:b/>
          <w:noProof/>
          <w:sz w:val="22"/>
          <w:szCs w:val="22"/>
        </w:rPr>
      </w:pPr>
      <w:r w:rsidRPr="000B7A2B">
        <w:rPr>
          <w:b/>
          <w:noProof/>
          <w:sz w:val="22"/>
          <w:szCs w:val="22"/>
        </w:rPr>
        <w:t>ŽENKLINIMAS IR PAKUOTĖS LAPELIS</w:t>
      </w:r>
    </w:p>
    <w:p w14:paraId="0B96EC7A" w14:textId="77777777" w:rsidR="00403FE8" w:rsidRPr="000B7A2B" w:rsidRDefault="00403FE8">
      <w:pPr>
        <w:rPr>
          <w:b/>
          <w:noProof/>
          <w:sz w:val="22"/>
          <w:szCs w:val="22"/>
        </w:rPr>
      </w:pPr>
      <w:r w:rsidRPr="000B7A2B">
        <w:rPr>
          <w:sz w:val="22"/>
          <w:szCs w:val="22"/>
        </w:rPr>
        <w:br w:type="page"/>
      </w:r>
    </w:p>
    <w:p w14:paraId="37FAC968" w14:textId="77777777" w:rsidR="00403FE8" w:rsidRPr="000B7A2B" w:rsidRDefault="00403FE8">
      <w:pPr>
        <w:outlineLvl w:val="0"/>
        <w:rPr>
          <w:b/>
          <w:noProof/>
          <w:sz w:val="22"/>
          <w:szCs w:val="22"/>
        </w:rPr>
      </w:pPr>
    </w:p>
    <w:p w14:paraId="2B0D6064" w14:textId="77777777" w:rsidR="00403FE8" w:rsidRPr="000B7A2B" w:rsidRDefault="00403FE8">
      <w:pPr>
        <w:outlineLvl w:val="0"/>
        <w:rPr>
          <w:b/>
          <w:noProof/>
          <w:sz w:val="22"/>
          <w:szCs w:val="22"/>
        </w:rPr>
      </w:pPr>
    </w:p>
    <w:p w14:paraId="3B37AC5A" w14:textId="77777777" w:rsidR="00403FE8" w:rsidRPr="000B7A2B" w:rsidRDefault="00403FE8">
      <w:pPr>
        <w:outlineLvl w:val="0"/>
        <w:rPr>
          <w:b/>
          <w:noProof/>
          <w:sz w:val="22"/>
          <w:szCs w:val="22"/>
        </w:rPr>
      </w:pPr>
    </w:p>
    <w:p w14:paraId="61DBD23C" w14:textId="77777777" w:rsidR="00403FE8" w:rsidRPr="000B7A2B" w:rsidRDefault="00403FE8">
      <w:pPr>
        <w:outlineLvl w:val="0"/>
        <w:rPr>
          <w:b/>
          <w:noProof/>
          <w:sz w:val="22"/>
          <w:szCs w:val="22"/>
        </w:rPr>
      </w:pPr>
    </w:p>
    <w:p w14:paraId="491D23F5" w14:textId="77777777" w:rsidR="00403FE8" w:rsidRPr="000B7A2B" w:rsidRDefault="00403FE8">
      <w:pPr>
        <w:outlineLvl w:val="0"/>
        <w:rPr>
          <w:b/>
          <w:noProof/>
          <w:sz w:val="22"/>
          <w:szCs w:val="22"/>
        </w:rPr>
      </w:pPr>
    </w:p>
    <w:p w14:paraId="7DF957E0" w14:textId="77777777" w:rsidR="00403FE8" w:rsidRPr="000B7A2B" w:rsidRDefault="00403FE8">
      <w:pPr>
        <w:outlineLvl w:val="0"/>
        <w:rPr>
          <w:b/>
          <w:noProof/>
          <w:sz w:val="22"/>
          <w:szCs w:val="22"/>
        </w:rPr>
      </w:pPr>
    </w:p>
    <w:p w14:paraId="61AD1F77" w14:textId="77777777" w:rsidR="00403FE8" w:rsidRPr="000B7A2B" w:rsidRDefault="00403FE8">
      <w:pPr>
        <w:outlineLvl w:val="0"/>
        <w:rPr>
          <w:b/>
          <w:noProof/>
          <w:sz w:val="22"/>
          <w:szCs w:val="22"/>
        </w:rPr>
      </w:pPr>
    </w:p>
    <w:p w14:paraId="499CF212" w14:textId="77777777" w:rsidR="00403FE8" w:rsidRPr="000B7A2B" w:rsidRDefault="00403FE8">
      <w:pPr>
        <w:outlineLvl w:val="0"/>
        <w:rPr>
          <w:b/>
          <w:noProof/>
          <w:sz w:val="22"/>
          <w:szCs w:val="22"/>
        </w:rPr>
      </w:pPr>
    </w:p>
    <w:p w14:paraId="24FF6E36" w14:textId="77777777" w:rsidR="00403FE8" w:rsidRPr="000B7A2B" w:rsidRDefault="00403FE8">
      <w:pPr>
        <w:outlineLvl w:val="0"/>
        <w:rPr>
          <w:b/>
          <w:noProof/>
          <w:sz w:val="22"/>
          <w:szCs w:val="22"/>
        </w:rPr>
      </w:pPr>
    </w:p>
    <w:p w14:paraId="7633E701" w14:textId="77777777" w:rsidR="00403FE8" w:rsidRPr="000B7A2B" w:rsidRDefault="00403FE8">
      <w:pPr>
        <w:outlineLvl w:val="0"/>
        <w:rPr>
          <w:b/>
          <w:noProof/>
          <w:sz w:val="22"/>
          <w:szCs w:val="22"/>
        </w:rPr>
      </w:pPr>
    </w:p>
    <w:p w14:paraId="403205F4" w14:textId="77777777" w:rsidR="00403FE8" w:rsidRPr="000B7A2B" w:rsidRDefault="00403FE8">
      <w:pPr>
        <w:outlineLvl w:val="0"/>
        <w:rPr>
          <w:b/>
          <w:noProof/>
          <w:sz w:val="22"/>
          <w:szCs w:val="22"/>
        </w:rPr>
      </w:pPr>
    </w:p>
    <w:p w14:paraId="5A1B2D64" w14:textId="77777777" w:rsidR="00403FE8" w:rsidRPr="000B7A2B" w:rsidRDefault="00403FE8">
      <w:pPr>
        <w:outlineLvl w:val="0"/>
        <w:rPr>
          <w:b/>
          <w:noProof/>
          <w:sz w:val="22"/>
          <w:szCs w:val="22"/>
        </w:rPr>
      </w:pPr>
    </w:p>
    <w:p w14:paraId="5FA947AB" w14:textId="77777777" w:rsidR="00403FE8" w:rsidRPr="000B7A2B" w:rsidRDefault="00403FE8">
      <w:pPr>
        <w:outlineLvl w:val="0"/>
        <w:rPr>
          <w:b/>
          <w:noProof/>
          <w:sz w:val="22"/>
          <w:szCs w:val="22"/>
        </w:rPr>
      </w:pPr>
    </w:p>
    <w:p w14:paraId="7C2F4C00" w14:textId="77777777" w:rsidR="00403FE8" w:rsidRPr="000B7A2B" w:rsidRDefault="00403FE8">
      <w:pPr>
        <w:outlineLvl w:val="0"/>
        <w:rPr>
          <w:b/>
          <w:noProof/>
          <w:sz w:val="22"/>
          <w:szCs w:val="22"/>
        </w:rPr>
      </w:pPr>
    </w:p>
    <w:p w14:paraId="3D8396E2" w14:textId="77777777" w:rsidR="00403FE8" w:rsidRPr="000B7A2B" w:rsidRDefault="00403FE8">
      <w:pPr>
        <w:outlineLvl w:val="0"/>
        <w:rPr>
          <w:b/>
          <w:noProof/>
          <w:sz w:val="22"/>
          <w:szCs w:val="22"/>
        </w:rPr>
      </w:pPr>
    </w:p>
    <w:p w14:paraId="7C4031BE" w14:textId="77777777" w:rsidR="00403FE8" w:rsidRPr="000B7A2B" w:rsidRDefault="00403FE8">
      <w:pPr>
        <w:outlineLvl w:val="0"/>
        <w:rPr>
          <w:b/>
          <w:noProof/>
          <w:sz w:val="22"/>
          <w:szCs w:val="22"/>
        </w:rPr>
      </w:pPr>
    </w:p>
    <w:p w14:paraId="45C13777" w14:textId="77777777" w:rsidR="00403FE8" w:rsidRPr="000B7A2B" w:rsidRDefault="00403FE8">
      <w:pPr>
        <w:outlineLvl w:val="0"/>
        <w:rPr>
          <w:b/>
          <w:noProof/>
          <w:sz w:val="22"/>
          <w:szCs w:val="22"/>
        </w:rPr>
      </w:pPr>
    </w:p>
    <w:p w14:paraId="2079AA5F" w14:textId="77777777" w:rsidR="00403FE8" w:rsidRPr="000B7A2B" w:rsidRDefault="00403FE8">
      <w:pPr>
        <w:outlineLvl w:val="0"/>
        <w:rPr>
          <w:b/>
          <w:noProof/>
          <w:sz w:val="22"/>
          <w:szCs w:val="22"/>
        </w:rPr>
      </w:pPr>
    </w:p>
    <w:p w14:paraId="7689C5B1" w14:textId="77777777" w:rsidR="00403FE8" w:rsidRPr="000B7A2B" w:rsidRDefault="00403FE8">
      <w:pPr>
        <w:outlineLvl w:val="0"/>
        <w:rPr>
          <w:b/>
          <w:noProof/>
          <w:sz w:val="22"/>
          <w:szCs w:val="22"/>
        </w:rPr>
      </w:pPr>
    </w:p>
    <w:p w14:paraId="1E720692" w14:textId="77777777" w:rsidR="00403FE8" w:rsidRPr="000B7A2B" w:rsidRDefault="00403FE8">
      <w:pPr>
        <w:outlineLvl w:val="0"/>
        <w:rPr>
          <w:b/>
          <w:noProof/>
          <w:sz w:val="22"/>
          <w:szCs w:val="22"/>
        </w:rPr>
      </w:pPr>
    </w:p>
    <w:p w14:paraId="1772DED7" w14:textId="77777777" w:rsidR="00403FE8" w:rsidRPr="000B7A2B" w:rsidRDefault="00403FE8">
      <w:pPr>
        <w:outlineLvl w:val="0"/>
        <w:rPr>
          <w:b/>
          <w:noProof/>
          <w:sz w:val="22"/>
          <w:szCs w:val="22"/>
        </w:rPr>
      </w:pPr>
    </w:p>
    <w:p w14:paraId="2CDBA2BE" w14:textId="77777777" w:rsidR="00403FE8" w:rsidRPr="000B7A2B" w:rsidRDefault="00403FE8">
      <w:pPr>
        <w:outlineLvl w:val="0"/>
        <w:rPr>
          <w:b/>
          <w:noProof/>
          <w:sz w:val="22"/>
          <w:szCs w:val="22"/>
        </w:rPr>
      </w:pPr>
    </w:p>
    <w:p w14:paraId="00FF1530" w14:textId="77777777" w:rsidR="00403FE8" w:rsidRPr="000B7A2B" w:rsidRDefault="00403FE8">
      <w:pPr>
        <w:jc w:val="center"/>
        <w:outlineLvl w:val="0"/>
        <w:rPr>
          <w:noProof/>
          <w:sz w:val="22"/>
          <w:szCs w:val="22"/>
        </w:rPr>
      </w:pPr>
      <w:r w:rsidRPr="000B7A2B">
        <w:rPr>
          <w:rStyle w:val="DoNotTranslateExternal1"/>
          <w:rFonts w:eastAsia="SimSun"/>
          <w:sz w:val="22"/>
        </w:rPr>
        <w:t>A.</w:t>
      </w:r>
      <w:r w:rsidRPr="000B7A2B">
        <w:rPr>
          <w:b/>
          <w:noProof/>
          <w:sz w:val="22"/>
          <w:szCs w:val="22"/>
        </w:rPr>
        <w:t xml:space="preserve"> ŽENKLINIMAS</w:t>
      </w:r>
    </w:p>
    <w:p w14:paraId="54DC94D3" w14:textId="77777777" w:rsidR="00403FE8" w:rsidRPr="000B7A2B" w:rsidRDefault="00403FE8">
      <w:pPr>
        <w:rPr>
          <w:noProof/>
          <w:sz w:val="22"/>
          <w:szCs w:val="22"/>
        </w:rPr>
      </w:pPr>
      <w:r w:rsidRPr="000B7A2B">
        <w:rPr>
          <w:sz w:val="22"/>
          <w:szCs w:val="22"/>
        </w:rPr>
        <w:br w:type="page"/>
      </w:r>
    </w:p>
    <w:p w14:paraId="2D4639F2" w14:textId="77777777" w:rsidR="00403FE8" w:rsidRPr="000B7A2B" w:rsidRDefault="00403FE8">
      <w:pPr>
        <w:pBdr>
          <w:top w:val="single" w:sz="4" w:space="1" w:color="auto"/>
          <w:left w:val="single" w:sz="4" w:space="4" w:color="auto"/>
          <w:bottom w:val="single" w:sz="4" w:space="1" w:color="auto"/>
          <w:right w:val="single" w:sz="4" w:space="4" w:color="auto"/>
        </w:pBdr>
        <w:outlineLvl w:val="0"/>
        <w:rPr>
          <w:b/>
          <w:caps/>
          <w:noProof/>
          <w:sz w:val="22"/>
          <w:szCs w:val="22"/>
        </w:rPr>
      </w:pPr>
      <w:r w:rsidRPr="000B7A2B">
        <w:rPr>
          <w:b/>
          <w:caps/>
          <w:noProof/>
          <w:sz w:val="22"/>
          <w:szCs w:val="22"/>
        </w:rPr>
        <w:lastRenderedPageBreak/>
        <w:t xml:space="preserve">Informacija ant </w:t>
      </w:r>
      <w:r w:rsidRPr="000B7A2B">
        <w:rPr>
          <w:b/>
          <w:noProof/>
          <w:sz w:val="22"/>
          <w:szCs w:val="22"/>
        </w:rPr>
        <w:t>IŠORINĖS</w:t>
      </w:r>
      <w:r w:rsidRPr="000B7A2B">
        <w:rPr>
          <w:b/>
          <w:caps/>
          <w:noProof/>
          <w:sz w:val="22"/>
          <w:szCs w:val="22"/>
        </w:rPr>
        <w:t>pakuotės</w:t>
      </w:r>
    </w:p>
    <w:p w14:paraId="7A29CF4E" w14:textId="77777777" w:rsidR="00403FE8" w:rsidRPr="000B7A2B" w:rsidRDefault="00403FE8">
      <w:pPr>
        <w:pBdr>
          <w:top w:val="single" w:sz="4" w:space="1" w:color="auto"/>
          <w:left w:val="single" w:sz="4" w:space="4" w:color="auto"/>
          <w:bottom w:val="single" w:sz="4" w:space="1" w:color="auto"/>
          <w:right w:val="single" w:sz="4" w:space="4" w:color="auto"/>
        </w:pBdr>
        <w:outlineLvl w:val="0"/>
        <w:rPr>
          <w:b/>
          <w:caps/>
          <w:noProof/>
          <w:sz w:val="22"/>
          <w:szCs w:val="22"/>
        </w:rPr>
      </w:pPr>
    </w:p>
    <w:p w14:paraId="3102CDBC" w14:textId="77777777" w:rsidR="00403FE8" w:rsidRPr="000B7A2B" w:rsidRDefault="00403FE8">
      <w:pPr>
        <w:pBdr>
          <w:top w:val="single" w:sz="4" w:space="1" w:color="auto"/>
          <w:left w:val="single" w:sz="4" w:space="4" w:color="auto"/>
          <w:bottom w:val="single" w:sz="4" w:space="1" w:color="auto"/>
          <w:right w:val="single" w:sz="4" w:space="4" w:color="auto"/>
        </w:pBdr>
        <w:rPr>
          <w:b/>
          <w:caps/>
          <w:noProof/>
          <w:sz w:val="22"/>
          <w:szCs w:val="22"/>
        </w:rPr>
      </w:pPr>
      <w:r w:rsidRPr="000B7A2B">
        <w:rPr>
          <w:b/>
          <w:caps/>
          <w:noProof/>
          <w:sz w:val="22"/>
          <w:szCs w:val="22"/>
        </w:rPr>
        <w:t>Kartono DĖŽUTĖ</w:t>
      </w:r>
    </w:p>
    <w:p w14:paraId="539B7C70" w14:textId="77777777" w:rsidR="00403FE8" w:rsidRPr="000B7A2B" w:rsidRDefault="00403FE8">
      <w:pPr>
        <w:rPr>
          <w:noProof/>
          <w:sz w:val="22"/>
          <w:szCs w:val="22"/>
        </w:rPr>
      </w:pPr>
    </w:p>
    <w:p w14:paraId="0F01B80C" w14:textId="77777777" w:rsidR="00403FE8" w:rsidRPr="000B7A2B" w:rsidRDefault="00403FE8">
      <w:pPr>
        <w:rPr>
          <w:noProof/>
          <w:sz w:val="22"/>
          <w:szCs w:val="22"/>
        </w:rPr>
      </w:pPr>
    </w:p>
    <w:p w14:paraId="4FFE524A" w14:textId="77777777" w:rsidR="00403FE8" w:rsidRPr="000B7A2B" w:rsidRDefault="00403FE8">
      <w:pPr>
        <w:pBdr>
          <w:top w:val="single" w:sz="4" w:space="1" w:color="auto"/>
          <w:left w:val="single" w:sz="4" w:space="4" w:color="auto"/>
          <w:bottom w:val="single" w:sz="4" w:space="1" w:color="auto"/>
          <w:right w:val="single" w:sz="4" w:space="4" w:color="auto"/>
        </w:pBdr>
        <w:outlineLvl w:val="0"/>
        <w:rPr>
          <w:b/>
          <w:caps/>
          <w:noProof/>
          <w:sz w:val="22"/>
          <w:szCs w:val="22"/>
        </w:rPr>
      </w:pPr>
      <w:r w:rsidRPr="000B7A2B">
        <w:rPr>
          <w:b/>
          <w:caps/>
          <w:noProof/>
          <w:sz w:val="22"/>
          <w:szCs w:val="22"/>
        </w:rPr>
        <w:t>1.</w:t>
      </w:r>
      <w:r w:rsidRPr="000B7A2B">
        <w:rPr>
          <w:b/>
          <w:caps/>
          <w:noProof/>
          <w:sz w:val="22"/>
          <w:szCs w:val="22"/>
        </w:rPr>
        <w:tab/>
        <w:t>vaistinio preparato pavadinimas</w:t>
      </w:r>
    </w:p>
    <w:p w14:paraId="6AA7C7FB" w14:textId="77777777" w:rsidR="00403FE8" w:rsidRPr="000B7A2B" w:rsidRDefault="00403FE8">
      <w:pPr>
        <w:rPr>
          <w:noProof/>
          <w:sz w:val="22"/>
          <w:szCs w:val="22"/>
        </w:rPr>
      </w:pPr>
    </w:p>
    <w:p w14:paraId="41AFE5FD" w14:textId="50E836F3" w:rsidR="00403FE8" w:rsidRPr="000B7A2B" w:rsidRDefault="00065F11">
      <w:pPr>
        <w:rPr>
          <w:sz w:val="22"/>
          <w:szCs w:val="22"/>
        </w:rPr>
      </w:pPr>
      <w:proofErr w:type="spellStart"/>
      <w:r w:rsidRPr="000B7A2B">
        <w:rPr>
          <w:sz w:val="22"/>
          <w:szCs w:val="22"/>
        </w:rPr>
        <w:t>Paracetamolum</w:t>
      </w:r>
      <w:proofErr w:type="spellEnd"/>
      <w:r w:rsidRPr="000B7A2B">
        <w:rPr>
          <w:sz w:val="22"/>
          <w:szCs w:val="22"/>
        </w:rPr>
        <w:t>/</w:t>
      </w:r>
      <w:proofErr w:type="spellStart"/>
      <w:r w:rsidRPr="000B7A2B">
        <w:rPr>
          <w:sz w:val="22"/>
          <w:szCs w:val="22"/>
        </w:rPr>
        <w:t>Guaifenesinum</w:t>
      </w:r>
      <w:proofErr w:type="spellEnd"/>
      <w:r w:rsidRPr="000B7A2B">
        <w:rPr>
          <w:sz w:val="22"/>
          <w:szCs w:val="22"/>
        </w:rPr>
        <w:t>/</w:t>
      </w:r>
      <w:proofErr w:type="spellStart"/>
      <w:r w:rsidRPr="000B7A2B">
        <w:rPr>
          <w:sz w:val="22"/>
          <w:szCs w:val="22"/>
        </w:rPr>
        <w:t>Phenylephrini</w:t>
      </w:r>
      <w:proofErr w:type="spellEnd"/>
      <w:r w:rsidRPr="000B7A2B">
        <w:rPr>
          <w:sz w:val="22"/>
          <w:szCs w:val="22"/>
        </w:rPr>
        <w:t xml:space="preserve"> </w:t>
      </w:r>
      <w:proofErr w:type="spellStart"/>
      <w:r w:rsidRPr="000B7A2B">
        <w:rPr>
          <w:sz w:val="22"/>
          <w:szCs w:val="22"/>
        </w:rPr>
        <w:t>hydrochloridum</w:t>
      </w:r>
      <w:proofErr w:type="spellEnd"/>
      <w:r w:rsidRPr="000B7A2B">
        <w:rPr>
          <w:sz w:val="22"/>
          <w:szCs w:val="22"/>
        </w:rPr>
        <w:t xml:space="preserve"> </w:t>
      </w:r>
      <w:proofErr w:type="spellStart"/>
      <w:r w:rsidR="00B431DD" w:rsidRPr="000B7A2B">
        <w:rPr>
          <w:sz w:val="22"/>
          <w:szCs w:val="22"/>
        </w:rPr>
        <w:t>Perrigo</w:t>
      </w:r>
      <w:proofErr w:type="spellEnd"/>
      <w:r w:rsidR="00B431DD" w:rsidRPr="000B7A2B">
        <w:rPr>
          <w:sz w:val="22"/>
          <w:szCs w:val="22"/>
        </w:rPr>
        <w:t xml:space="preserve"> </w:t>
      </w:r>
      <w:proofErr w:type="spellStart"/>
      <w:r w:rsidR="00B431DD" w:rsidRPr="000B7A2B">
        <w:rPr>
          <w:sz w:val="22"/>
          <w:szCs w:val="22"/>
        </w:rPr>
        <w:t>Poland</w:t>
      </w:r>
      <w:proofErr w:type="spellEnd"/>
      <w:r w:rsidR="00B431DD" w:rsidRPr="000B7A2B" w:rsidDel="00B431DD">
        <w:rPr>
          <w:sz w:val="22"/>
          <w:szCs w:val="22"/>
        </w:rPr>
        <w:t xml:space="preserve"> </w:t>
      </w:r>
      <w:r w:rsidRPr="000B7A2B">
        <w:rPr>
          <w:sz w:val="22"/>
          <w:szCs w:val="22"/>
        </w:rPr>
        <w:t>500</w:t>
      </w:r>
      <w:r w:rsidR="006A2939" w:rsidRPr="000B7A2B">
        <w:rPr>
          <w:sz w:val="22"/>
          <w:szCs w:val="22"/>
        </w:rPr>
        <w:t> </w:t>
      </w:r>
      <w:r w:rsidRPr="000B7A2B">
        <w:rPr>
          <w:sz w:val="22"/>
          <w:szCs w:val="22"/>
        </w:rPr>
        <w:t>mg/100</w:t>
      </w:r>
      <w:r w:rsidR="006A2939" w:rsidRPr="000B7A2B">
        <w:rPr>
          <w:sz w:val="22"/>
          <w:szCs w:val="22"/>
        </w:rPr>
        <w:t> </w:t>
      </w:r>
      <w:r w:rsidRPr="000B7A2B">
        <w:rPr>
          <w:sz w:val="22"/>
          <w:szCs w:val="22"/>
        </w:rPr>
        <w:t>mg/6,1</w:t>
      </w:r>
      <w:r w:rsidR="006A2939" w:rsidRPr="000B7A2B">
        <w:rPr>
          <w:sz w:val="22"/>
          <w:szCs w:val="22"/>
        </w:rPr>
        <w:t> </w:t>
      </w:r>
      <w:r w:rsidRPr="000B7A2B">
        <w:rPr>
          <w:sz w:val="22"/>
          <w:szCs w:val="22"/>
        </w:rPr>
        <w:t>mg kietosios kapsulės</w:t>
      </w:r>
    </w:p>
    <w:p w14:paraId="1416F3C7" w14:textId="77777777" w:rsidR="00403FE8" w:rsidRPr="000B7A2B" w:rsidRDefault="00403FE8">
      <w:pPr>
        <w:rPr>
          <w:i/>
          <w:spacing w:val="-1"/>
          <w:sz w:val="22"/>
          <w:szCs w:val="22"/>
        </w:rPr>
      </w:pPr>
      <w:r w:rsidRPr="000B7A2B">
        <w:rPr>
          <w:i/>
          <w:spacing w:val="-1"/>
          <w:sz w:val="22"/>
          <w:szCs w:val="22"/>
        </w:rPr>
        <w:t>paracetamolum / guaifenesinum / phenylephrinihydrochloridum</w:t>
      </w:r>
    </w:p>
    <w:p w14:paraId="4F92DD1A" w14:textId="77777777" w:rsidR="00403FE8" w:rsidRPr="000B7A2B" w:rsidRDefault="00403FE8">
      <w:pPr>
        <w:rPr>
          <w:iCs/>
          <w:noProof/>
          <w:sz w:val="22"/>
          <w:szCs w:val="22"/>
        </w:rPr>
      </w:pPr>
    </w:p>
    <w:p w14:paraId="5039170B" w14:textId="77777777" w:rsidR="00403FE8" w:rsidRPr="000B7A2B" w:rsidRDefault="00403FE8">
      <w:pPr>
        <w:jc w:val="both"/>
        <w:rPr>
          <w:iCs/>
          <w:noProof/>
          <w:sz w:val="22"/>
          <w:szCs w:val="22"/>
        </w:rPr>
      </w:pPr>
    </w:p>
    <w:p w14:paraId="3935F0B7" w14:textId="77777777" w:rsidR="00403FE8" w:rsidRPr="000B7A2B" w:rsidRDefault="00403FE8">
      <w:pPr>
        <w:pBdr>
          <w:top w:val="single" w:sz="4" w:space="1" w:color="auto"/>
          <w:left w:val="single" w:sz="4" w:space="4" w:color="auto"/>
          <w:bottom w:val="single" w:sz="4" w:space="1" w:color="auto"/>
          <w:right w:val="single" w:sz="4" w:space="4" w:color="auto"/>
        </w:pBdr>
        <w:outlineLvl w:val="0"/>
        <w:rPr>
          <w:b/>
          <w:caps/>
          <w:noProof/>
          <w:sz w:val="22"/>
          <w:szCs w:val="22"/>
        </w:rPr>
      </w:pPr>
      <w:r w:rsidRPr="000B7A2B">
        <w:rPr>
          <w:b/>
          <w:caps/>
          <w:noProof/>
          <w:sz w:val="22"/>
          <w:szCs w:val="22"/>
        </w:rPr>
        <w:t>2.</w:t>
      </w:r>
      <w:r w:rsidRPr="000B7A2B">
        <w:rPr>
          <w:b/>
          <w:caps/>
          <w:noProof/>
          <w:sz w:val="22"/>
          <w:szCs w:val="22"/>
        </w:rPr>
        <w:tab/>
        <w:t>veikliOJI (-IOS) medžiagA (-OS) ir JOS (-Ų) kiekis (-IAI)</w:t>
      </w:r>
    </w:p>
    <w:p w14:paraId="65606FA6" w14:textId="77777777" w:rsidR="00403FE8" w:rsidRPr="000B7A2B" w:rsidRDefault="00403FE8">
      <w:pPr>
        <w:rPr>
          <w:caps/>
          <w:noProof/>
          <w:sz w:val="22"/>
          <w:szCs w:val="22"/>
        </w:rPr>
      </w:pPr>
    </w:p>
    <w:p w14:paraId="3FA824F9" w14:textId="77777777" w:rsidR="00403FE8" w:rsidRPr="009B7BB7" w:rsidRDefault="00403FE8">
      <w:pPr>
        <w:rPr>
          <w:noProof/>
          <w:sz w:val="22"/>
          <w:szCs w:val="22"/>
        </w:rPr>
      </w:pPr>
      <w:r w:rsidRPr="000B7A2B">
        <w:rPr>
          <w:noProof/>
          <w:sz w:val="22"/>
          <w:szCs w:val="22"/>
        </w:rPr>
        <w:t xml:space="preserve">Kiekvienoje </w:t>
      </w:r>
      <w:r w:rsidR="00065F11" w:rsidRPr="000B7A2B">
        <w:rPr>
          <w:noProof/>
          <w:sz w:val="22"/>
          <w:szCs w:val="22"/>
        </w:rPr>
        <w:t>kietojoje</w:t>
      </w:r>
      <w:r w:rsidR="0008542E" w:rsidRPr="000B7A2B">
        <w:rPr>
          <w:noProof/>
          <w:sz w:val="22"/>
          <w:szCs w:val="22"/>
        </w:rPr>
        <w:t xml:space="preserve"> </w:t>
      </w:r>
      <w:r w:rsidRPr="000B7A2B">
        <w:rPr>
          <w:noProof/>
          <w:sz w:val="22"/>
          <w:szCs w:val="22"/>
        </w:rPr>
        <w:t xml:space="preserve">kapsulėje yra šių veikliųjų medžiagų: 500 mg paracetamolio, 100 mg </w:t>
      </w:r>
      <w:r w:rsidRPr="000B7A2B">
        <w:rPr>
          <w:sz w:val="22"/>
          <w:szCs w:val="22"/>
        </w:rPr>
        <w:t xml:space="preserve">gvajfenezino </w:t>
      </w:r>
      <w:r w:rsidRPr="000B7A2B">
        <w:rPr>
          <w:noProof/>
          <w:sz w:val="22"/>
          <w:szCs w:val="22"/>
        </w:rPr>
        <w:t>ir 6,1 mg fenilefrino hidrochlorido (atitinkančio 5 mg fenilefrino bazės).</w:t>
      </w:r>
    </w:p>
    <w:p w14:paraId="309F2CFD" w14:textId="77777777" w:rsidR="00403FE8" w:rsidRPr="000B7A2B" w:rsidRDefault="00403FE8">
      <w:pPr>
        <w:rPr>
          <w:noProof/>
          <w:sz w:val="22"/>
          <w:szCs w:val="22"/>
        </w:rPr>
      </w:pPr>
    </w:p>
    <w:p w14:paraId="658DB927" w14:textId="77777777" w:rsidR="00403FE8" w:rsidRPr="000B7A2B" w:rsidRDefault="00403FE8">
      <w:pPr>
        <w:rPr>
          <w:noProof/>
          <w:sz w:val="22"/>
          <w:szCs w:val="22"/>
        </w:rPr>
      </w:pPr>
    </w:p>
    <w:p w14:paraId="090505CE" w14:textId="77777777" w:rsidR="00403FE8" w:rsidRPr="000B7A2B" w:rsidRDefault="00403FE8">
      <w:pPr>
        <w:pBdr>
          <w:top w:val="single" w:sz="4" w:space="1" w:color="auto"/>
          <w:left w:val="single" w:sz="4" w:space="4" w:color="auto"/>
          <w:bottom w:val="single" w:sz="4" w:space="1" w:color="auto"/>
          <w:right w:val="single" w:sz="4" w:space="4" w:color="auto"/>
        </w:pBdr>
        <w:outlineLvl w:val="0"/>
        <w:rPr>
          <w:b/>
          <w:caps/>
          <w:noProof/>
          <w:sz w:val="22"/>
          <w:szCs w:val="22"/>
        </w:rPr>
      </w:pPr>
      <w:r w:rsidRPr="000B7A2B">
        <w:rPr>
          <w:b/>
          <w:caps/>
          <w:noProof/>
          <w:sz w:val="22"/>
          <w:szCs w:val="22"/>
        </w:rPr>
        <w:t>3.</w:t>
      </w:r>
      <w:r w:rsidRPr="000B7A2B">
        <w:rPr>
          <w:b/>
          <w:caps/>
          <w:noProof/>
          <w:sz w:val="22"/>
          <w:szCs w:val="22"/>
        </w:rPr>
        <w:tab/>
        <w:t>pagalbinių medžiagų sąrašas</w:t>
      </w:r>
    </w:p>
    <w:p w14:paraId="20BC743F" w14:textId="77777777" w:rsidR="00403FE8" w:rsidRPr="000B7A2B" w:rsidRDefault="00403FE8">
      <w:pPr>
        <w:rPr>
          <w:caps/>
          <w:noProof/>
          <w:sz w:val="22"/>
          <w:szCs w:val="22"/>
        </w:rPr>
      </w:pPr>
    </w:p>
    <w:p w14:paraId="78C46881" w14:textId="77777777" w:rsidR="00403FE8" w:rsidRPr="000B7A2B" w:rsidRDefault="00403FE8">
      <w:pPr>
        <w:rPr>
          <w:caps/>
          <w:noProof/>
          <w:sz w:val="22"/>
          <w:szCs w:val="22"/>
        </w:rPr>
      </w:pPr>
    </w:p>
    <w:p w14:paraId="21EA11FA" w14:textId="77777777" w:rsidR="00403FE8" w:rsidRPr="000B7A2B" w:rsidRDefault="00403FE8">
      <w:pPr>
        <w:pBdr>
          <w:top w:val="single" w:sz="4" w:space="1" w:color="auto"/>
          <w:left w:val="single" w:sz="4" w:space="4" w:color="auto"/>
          <w:bottom w:val="single" w:sz="4" w:space="1" w:color="auto"/>
          <w:right w:val="single" w:sz="4" w:space="4" w:color="auto"/>
        </w:pBdr>
        <w:outlineLvl w:val="0"/>
        <w:rPr>
          <w:b/>
          <w:caps/>
          <w:noProof/>
          <w:sz w:val="22"/>
          <w:szCs w:val="22"/>
        </w:rPr>
      </w:pPr>
      <w:r w:rsidRPr="000B7A2B">
        <w:rPr>
          <w:b/>
          <w:caps/>
          <w:noProof/>
          <w:sz w:val="22"/>
          <w:szCs w:val="22"/>
        </w:rPr>
        <w:t>4.</w:t>
      </w:r>
      <w:r w:rsidRPr="000B7A2B">
        <w:rPr>
          <w:b/>
          <w:caps/>
          <w:noProof/>
          <w:sz w:val="22"/>
          <w:szCs w:val="22"/>
        </w:rPr>
        <w:tab/>
        <w:t>FARMACINĖ forma ir KIEKIS PAKUOTĖJE</w:t>
      </w:r>
    </w:p>
    <w:p w14:paraId="2BC07A10" w14:textId="77777777" w:rsidR="00403FE8" w:rsidRPr="000B7A2B" w:rsidRDefault="00403FE8">
      <w:pPr>
        <w:rPr>
          <w:caps/>
          <w:noProof/>
          <w:sz w:val="22"/>
          <w:szCs w:val="22"/>
        </w:rPr>
      </w:pPr>
    </w:p>
    <w:p w14:paraId="12179447" w14:textId="77777777" w:rsidR="00403FE8" w:rsidRPr="000B7A2B" w:rsidRDefault="00403FE8">
      <w:pPr>
        <w:rPr>
          <w:noProof/>
          <w:sz w:val="22"/>
          <w:szCs w:val="22"/>
        </w:rPr>
      </w:pPr>
      <w:r w:rsidRPr="000B7A2B">
        <w:rPr>
          <w:noProof/>
          <w:sz w:val="22"/>
          <w:szCs w:val="22"/>
        </w:rPr>
        <w:t>Kietosios kapsulės</w:t>
      </w:r>
    </w:p>
    <w:p w14:paraId="2DA020D1" w14:textId="77777777" w:rsidR="00403FE8" w:rsidRPr="000B7A2B" w:rsidRDefault="00403FE8">
      <w:pPr>
        <w:rPr>
          <w:noProof/>
          <w:sz w:val="22"/>
          <w:szCs w:val="22"/>
        </w:rPr>
      </w:pPr>
    </w:p>
    <w:p w14:paraId="7317AE2A" w14:textId="77777777" w:rsidR="00403FE8" w:rsidRPr="000B7A2B" w:rsidRDefault="00403FE8">
      <w:pPr>
        <w:rPr>
          <w:noProof/>
          <w:sz w:val="22"/>
          <w:szCs w:val="22"/>
        </w:rPr>
      </w:pPr>
      <w:r w:rsidRPr="000B7A2B">
        <w:rPr>
          <w:noProof/>
          <w:sz w:val="22"/>
          <w:szCs w:val="22"/>
        </w:rPr>
        <w:t>8 kietosios kapsulės</w:t>
      </w:r>
    </w:p>
    <w:p w14:paraId="6E8182F5" w14:textId="77777777" w:rsidR="00403FE8" w:rsidRPr="000B7A2B" w:rsidRDefault="00403FE8">
      <w:pPr>
        <w:rPr>
          <w:sz w:val="22"/>
          <w:szCs w:val="22"/>
          <w:highlight w:val="lightGray"/>
        </w:rPr>
      </w:pPr>
      <w:r w:rsidRPr="000B7A2B">
        <w:rPr>
          <w:sz w:val="22"/>
          <w:szCs w:val="22"/>
          <w:highlight w:val="lightGray"/>
        </w:rPr>
        <w:t>16 kietųjų kapsulių</w:t>
      </w:r>
    </w:p>
    <w:p w14:paraId="7989DB06" w14:textId="77777777" w:rsidR="00403FE8" w:rsidRPr="000B7A2B" w:rsidRDefault="00403FE8">
      <w:pPr>
        <w:rPr>
          <w:noProof/>
          <w:sz w:val="22"/>
          <w:szCs w:val="22"/>
        </w:rPr>
      </w:pPr>
    </w:p>
    <w:p w14:paraId="38A47648" w14:textId="77777777" w:rsidR="00403FE8" w:rsidRPr="000B7A2B" w:rsidRDefault="00403FE8">
      <w:pPr>
        <w:rPr>
          <w:noProof/>
          <w:sz w:val="22"/>
          <w:szCs w:val="22"/>
        </w:rPr>
      </w:pPr>
    </w:p>
    <w:p w14:paraId="185A80CD" w14:textId="77777777" w:rsidR="00403FE8" w:rsidRPr="000B7A2B" w:rsidRDefault="00403FE8">
      <w:pPr>
        <w:pBdr>
          <w:top w:val="single" w:sz="4" w:space="1" w:color="auto"/>
          <w:left w:val="single" w:sz="4" w:space="4" w:color="auto"/>
          <w:bottom w:val="single" w:sz="4" w:space="1" w:color="auto"/>
          <w:right w:val="single" w:sz="4" w:space="4" w:color="auto"/>
        </w:pBdr>
        <w:outlineLvl w:val="0"/>
        <w:rPr>
          <w:b/>
          <w:caps/>
          <w:noProof/>
          <w:sz w:val="22"/>
          <w:szCs w:val="22"/>
        </w:rPr>
      </w:pPr>
      <w:r w:rsidRPr="000B7A2B">
        <w:rPr>
          <w:b/>
          <w:caps/>
          <w:noProof/>
          <w:sz w:val="22"/>
          <w:szCs w:val="22"/>
        </w:rPr>
        <w:t>5.</w:t>
      </w:r>
      <w:r w:rsidRPr="000B7A2B">
        <w:rPr>
          <w:b/>
          <w:caps/>
          <w:noProof/>
          <w:sz w:val="22"/>
          <w:szCs w:val="22"/>
        </w:rPr>
        <w:tab/>
        <w:t>vartojimo METODAS IR būdas (-AI)</w:t>
      </w:r>
    </w:p>
    <w:p w14:paraId="630BE760" w14:textId="77777777" w:rsidR="00403FE8" w:rsidRPr="000B7A2B" w:rsidRDefault="00403FE8">
      <w:pPr>
        <w:rPr>
          <w:caps/>
          <w:noProof/>
          <w:sz w:val="22"/>
          <w:szCs w:val="22"/>
        </w:rPr>
      </w:pPr>
    </w:p>
    <w:p w14:paraId="5AB842D6" w14:textId="77777777" w:rsidR="00403FE8" w:rsidRPr="000B7A2B" w:rsidRDefault="00403FE8">
      <w:pPr>
        <w:rPr>
          <w:noProof/>
          <w:sz w:val="22"/>
          <w:szCs w:val="22"/>
        </w:rPr>
      </w:pPr>
      <w:r w:rsidRPr="000B7A2B">
        <w:rPr>
          <w:noProof/>
          <w:sz w:val="22"/>
          <w:szCs w:val="22"/>
        </w:rPr>
        <w:t>Vartoti per burną.</w:t>
      </w:r>
    </w:p>
    <w:p w14:paraId="69E8FA56" w14:textId="77777777" w:rsidR="00403FE8" w:rsidRPr="000B7A2B" w:rsidRDefault="00403FE8">
      <w:pPr>
        <w:rPr>
          <w:noProof/>
          <w:sz w:val="22"/>
          <w:szCs w:val="22"/>
        </w:rPr>
      </w:pPr>
      <w:r w:rsidRPr="000B7A2B">
        <w:rPr>
          <w:noProof/>
          <w:sz w:val="22"/>
          <w:szCs w:val="22"/>
        </w:rPr>
        <w:t>Prieš vartojimą perskaitykite pakuotės lapelį.</w:t>
      </w:r>
    </w:p>
    <w:p w14:paraId="29D892FB" w14:textId="77777777" w:rsidR="00403FE8" w:rsidRPr="000B7A2B" w:rsidRDefault="00403FE8">
      <w:pPr>
        <w:rPr>
          <w:noProof/>
          <w:sz w:val="22"/>
          <w:szCs w:val="22"/>
        </w:rPr>
      </w:pPr>
    </w:p>
    <w:p w14:paraId="748B6393" w14:textId="77777777" w:rsidR="00403FE8" w:rsidRPr="000B7A2B" w:rsidRDefault="00403FE8">
      <w:pPr>
        <w:rPr>
          <w:noProof/>
          <w:sz w:val="22"/>
          <w:szCs w:val="22"/>
        </w:rPr>
      </w:pPr>
    </w:p>
    <w:p w14:paraId="2277E7AE" w14:textId="77777777" w:rsidR="00403FE8" w:rsidRPr="000B7A2B" w:rsidRDefault="00403FE8">
      <w:pPr>
        <w:pBdr>
          <w:top w:val="single" w:sz="4" w:space="1" w:color="auto"/>
          <w:left w:val="single" w:sz="4" w:space="4" w:color="auto"/>
          <w:bottom w:val="single" w:sz="4" w:space="1" w:color="auto"/>
          <w:right w:val="single" w:sz="4" w:space="4" w:color="auto"/>
        </w:pBdr>
        <w:tabs>
          <w:tab w:val="left" w:pos="567"/>
        </w:tabs>
        <w:outlineLvl w:val="0"/>
        <w:rPr>
          <w:b/>
          <w:caps/>
          <w:noProof/>
          <w:sz w:val="22"/>
          <w:szCs w:val="22"/>
        </w:rPr>
      </w:pPr>
      <w:r w:rsidRPr="000B7A2B">
        <w:rPr>
          <w:b/>
          <w:caps/>
          <w:noProof/>
          <w:sz w:val="22"/>
          <w:szCs w:val="22"/>
        </w:rPr>
        <w:t>6.</w:t>
      </w:r>
      <w:r w:rsidRPr="000B7A2B">
        <w:rPr>
          <w:b/>
          <w:caps/>
          <w:noProof/>
          <w:sz w:val="22"/>
          <w:szCs w:val="22"/>
        </w:rPr>
        <w:tab/>
        <w:t>SPECIALUS Įspėjimas</w:t>
      </w:r>
      <w:r w:rsidRPr="000B7A2B">
        <w:rPr>
          <w:noProof/>
          <w:sz w:val="22"/>
          <w:szCs w:val="22"/>
        </w:rPr>
        <w:t xml:space="preserve">, </w:t>
      </w:r>
      <w:r w:rsidRPr="000B7A2B">
        <w:rPr>
          <w:b/>
          <w:noProof/>
          <w:sz w:val="22"/>
          <w:szCs w:val="22"/>
        </w:rPr>
        <w:t xml:space="preserve">KAD VAISTINĮ PREPARATĄ BŪTINA LAIKYTI </w:t>
      </w:r>
      <w:r w:rsidRPr="000B7A2B">
        <w:rPr>
          <w:b/>
          <w:caps/>
          <w:noProof/>
          <w:sz w:val="22"/>
          <w:szCs w:val="22"/>
        </w:rPr>
        <w:t>vaikams NEPASTEBIMOJE ir NEPASIEKIAMOJE vietoje</w:t>
      </w:r>
    </w:p>
    <w:p w14:paraId="6CFFB9A0" w14:textId="77777777" w:rsidR="00403FE8" w:rsidRPr="000B7A2B" w:rsidRDefault="00403FE8">
      <w:pPr>
        <w:rPr>
          <w:noProof/>
          <w:sz w:val="22"/>
          <w:szCs w:val="22"/>
        </w:rPr>
      </w:pPr>
    </w:p>
    <w:p w14:paraId="298130E7" w14:textId="77777777" w:rsidR="00403FE8" w:rsidRPr="000B7A2B" w:rsidRDefault="00403FE8">
      <w:pPr>
        <w:rPr>
          <w:noProof/>
          <w:sz w:val="22"/>
          <w:szCs w:val="22"/>
        </w:rPr>
      </w:pPr>
      <w:r w:rsidRPr="000B7A2B">
        <w:rPr>
          <w:noProof/>
          <w:sz w:val="22"/>
          <w:szCs w:val="22"/>
        </w:rPr>
        <w:t>Laikyti vaikams nepastebimoje ir nepasiekiamoje vietoje.</w:t>
      </w:r>
    </w:p>
    <w:p w14:paraId="5C3DD878" w14:textId="77777777" w:rsidR="00403FE8" w:rsidRPr="000B7A2B" w:rsidRDefault="00403FE8">
      <w:pPr>
        <w:rPr>
          <w:noProof/>
          <w:sz w:val="22"/>
          <w:szCs w:val="22"/>
        </w:rPr>
      </w:pPr>
    </w:p>
    <w:p w14:paraId="4BA66988" w14:textId="77777777" w:rsidR="00403FE8" w:rsidRPr="000B7A2B" w:rsidRDefault="00403FE8">
      <w:pPr>
        <w:rPr>
          <w:noProof/>
          <w:sz w:val="22"/>
          <w:szCs w:val="22"/>
        </w:rPr>
      </w:pPr>
    </w:p>
    <w:p w14:paraId="4A2B5C80" w14:textId="77777777" w:rsidR="00403FE8" w:rsidRPr="000B7A2B" w:rsidRDefault="00403FE8">
      <w:pPr>
        <w:pBdr>
          <w:top w:val="single" w:sz="4" w:space="1" w:color="auto"/>
          <w:left w:val="single" w:sz="4" w:space="4" w:color="auto"/>
          <w:bottom w:val="single" w:sz="4" w:space="1" w:color="auto"/>
          <w:right w:val="single" w:sz="4" w:space="4" w:color="auto"/>
        </w:pBdr>
        <w:outlineLvl w:val="0"/>
        <w:rPr>
          <w:b/>
          <w:caps/>
          <w:noProof/>
          <w:sz w:val="22"/>
          <w:szCs w:val="22"/>
        </w:rPr>
      </w:pPr>
      <w:r w:rsidRPr="000B7A2B">
        <w:rPr>
          <w:b/>
          <w:caps/>
          <w:noProof/>
          <w:sz w:val="22"/>
          <w:szCs w:val="22"/>
        </w:rPr>
        <w:t>7.</w:t>
      </w:r>
      <w:r w:rsidRPr="000B7A2B">
        <w:rPr>
          <w:b/>
          <w:caps/>
          <w:noProof/>
          <w:sz w:val="22"/>
          <w:szCs w:val="22"/>
        </w:rPr>
        <w:tab/>
        <w:t>kitas (-I) specialus (-ŪS) Įspėjimas (-AI) (jei reikia)</w:t>
      </w:r>
    </w:p>
    <w:p w14:paraId="7C886905" w14:textId="77777777" w:rsidR="00403FE8" w:rsidRPr="000B7A2B" w:rsidRDefault="00403FE8">
      <w:pPr>
        <w:rPr>
          <w:caps/>
          <w:noProof/>
          <w:sz w:val="22"/>
          <w:szCs w:val="22"/>
        </w:rPr>
      </w:pPr>
    </w:p>
    <w:p w14:paraId="1831F2CF" w14:textId="77777777" w:rsidR="00403FE8" w:rsidRPr="000B7A2B" w:rsidRDefault="00403FE8">
      <w:pPr>
        <w:rPr>
          <w:sz w:val="22"/>
          <w:szCs w:val="22"/>
        </w:rPr>
      </w:pPr>
      <w:r w:rsidRPr="000B7A2B">
        <w:rPr>
          <w:sz w:val="22"/>
          <w:szCs w:val="22"/>
        </w:rPr>
        <w:t>SUDĖTYJE YRA PARACETAMOLIO. Neviršykite nurodytos dozės. Didesnės nei rekomenduojamos dozės gali sukelti sunkų kepenų pažeidimą. Perdozavus, reikia nedelsiant kreiptis į gydytoją, net jei jaučiatės gerai.</w:t>
      </w:r>
    </w:p>
    <w:p w14:paraId="4F3CAAC4" w14:textId="77777777" w:rsidR="00403FE8" w:rsidRPr="000B7A2B" w:rsidRDefault="00403FE8">
      <w:pPr>
        <w:rPr>
          <w:sz w:val="22"/>
          <w:szCs w:val="22"/>
        </w:rPr>
      </w:pPr>
      <w:r w:rsidRPr="000B7A2B">
        <w:rPr>
          <w:sz w:val="22"/>
          <w:szCs w:val="22"/>
        </w:rPr>
        <w:t>Nevartokite jokių kitų vaistų, kurių sudėtyje yra paracetamolio.</w:t>
      </w:r>
    </w:p>
    <w:p w14:paraId="65700A8D" w14:textId="77777777" w:rsidR="00403FE8" w:rsidRPr="000B7A2B" w:rsidRDefault="00403FE8">
      <w:pPr>
        <w:rPr>
          <w:noProof/>
          <w:sz w:val="22"/>
          <w:szCs w:val="22"/>
        </w:rPr>
      </w:pPr>
      <w:r w:rsidRPr="000B7A2B">
        <w:rPr>
          <w:sz w:val="22"/>
          <w:szCs w:val="22"/>
        </w:rPr>
        <w:t>Negalima vartoti kartu su kitais vaistais nuo peršalimo ir gripo, vaistais, kurie mažina gleivinės paburkimą ar vaistais nuo kosulio.</w:t>
      </w:r>
      <w:r w:rsidRPr="000B7A2B">
        <w:rPr>
          <w:noProof/>
          <w:sz w:val="22"/>
          <w:szCs w:val="22"/>
        </w:rPr>
        <w:t xml:space="preserve"> Jei simptomai išlieka ilgiau nei </w:t>
      </w:r>
      <w:r w:rsidRPr="009B7BB7">
        <w:rPr>
          <w:noProof/>
          <w:sz w:val="22"/>
          <w:szCs w:val="22"/>
        </w:rPr>
        <w:t>3</w:t>
      </w:r>
      <w:r w:rsidRPr="000B7A2B">
        <w:rPr>
          <w:noProof/>
          <w:sz w:val="22"/>
          <w:szCs w:val="22"/>
        </w:rPr>
        <w:t xml:space="preserve"> dienas, savijauta pablogėjo ar pasireiškė kitų simptomų, kreipkitės į gydytoją.</w:t>
      </w:r>
    </w:p>
    <w:p w14:paraId="1651ABE6" w14:textId="77777777" w:rsidR="00403FE8" w:rsidRPr="000B7A2B" w:rsidRDefault="00403FE8">
      <w:pPr>
        <w:rPr>
          <w:sz w:val="22"/>
          <w:szCs w:val="22"/>
        </w:rPr>
      </w:pPr>
    </w:p>
    <w:p w14:paraId="563C66E0" w14:textId="77777777" w:rsidR="00403FE8" w:rsidRPr="000B7A2B" w:rsidRDefault="00403FE8">
      <w:pPr>
        <w:rPr>
          <w:noProof/>
          <w:sz w:val="22"/>
          <w:szCs w:val="22"/>
        </w:rPr>
      </w:pPr>
    </w:p>
    <w:p w14:paraId="664394C9" w14:textId="77777777" w:rsidR="00403FE8" w:rsidRPr="000B7A2B" w:rsidRDefault="00403FE8">
      <w:pPr>
        <w:keepNext/>
        <w:pBdr>
          <w:top w:val="single" w:sz="4" w:space="1" w:color="auto"/>
          <w:left w:val="single" w:sz="4" w:space="4" w:color="auto"/>
          <w:bottom w:val="single" w:sz="4" w:space="1" w:color="auto"/>
          <w:right w:val="single" w:sz="4" w:space="4" w:color="auto"/>
        </w:pBdr>
        <w:outlineLvl w:val="0"/>
        <w:rPr>
          <w:b/>
          <w:caps/>
          <w:noProof/>
          <w:sz w:val="22"/>
          <w:szCs w:val="22"/>
        </w:rPr>
      </w:pPr>
      <w:r w:rsidRPr="000B7A2B">
        <w:rPr>
          <w:b/>
          <w:caps/>
          <w:noProof/>
          <w:sz w:val="22"/>
          <w:szCs w:val="22"/>
        </w:rPr>
        <w:lastRenderedPageBreak/>
        <w:t>8.</w:t>
      </w:r>
      <w:r w:rsidRPr="000B7A2B">
        <w:rPr>
          <w:b/>
          <w:caps/>
          <w:noProof/>
          <w:sz w:val="22"/>
          <w:szCs w:val="22"/>
        </w:rPr>
        <w:tab/>
        <w:t>tinkamumo laikas</w:t>
      </w:r>
    </w:p>
    <w:p w14:paraId="49AFD50F" w14:textId="77777777" w:rsidR="00403FE8" w:rsidRPr="000B7A2B" w:rsidRDefault="00403FE8">
      <w:pPr>
        <w:keepNext/>
        <w:rPr>
          <w:noProof/>
          <w:sz w:val="22"/>
          <w:szCs w:val="22"/>
        </w:rPr>
      </w:pPr>
    </w:p>
    <w:p w14:paraId="798D8BD1" w14:textId="77777777" w:rsidR="00403FE8" w:rsidRPr="000B7A2B" w:rsidRDefault="00403FE8">
      <w:pPr>
        <w:keepNext/>
        <w:rPr>
          <w:noProof/>
          <w:sz w:val="22"/>
          <w:szCs w:val="22"/>
        </w:rPr>
      </w:pPr>
      <w:r w:rsidRPr="000B7A2B">
        <w:rPr>
          <w:noProof/>
          <w:sz w:val="22"/>
          <w:szCs w:val="22"/>
        </w:rPr>
        <w:t>Tinka iki {mm MMMM}</w:t>
      </w:r>
    </w:p>
    <w:p w14:paraId="4639DC4B" w14:textId="77777777" w:rsidR="00403FE8" w:rsidRPr="000B7A2B" w:rsidRDefault="00403FE8">
      <w:pPr>
        <w:rPr>
          <w:noProof/>
          <w:sz w:val="22"/>
          <w:szCs w:val="22"/>
        </w:rPr>
      </w:pPr>
    </w:p>
    <w:p w14:paraId="34C4FD64" w14:textId="77777777" w:rsidR="00403FE8" w:rsidRPr="000B7A2B" w:rsidRDefault="00403FE8">
      <w:pPr>
        <w:rPr>
          <w:noProof/>
          <w:sz w:val="22"/>
          <w:szCs w:val="22"/>
        </w:rPr>
      </w:pPr>
    </w:p>
    <w:p w14:paraId="0439BE7F" w14:textId="77777777" w:rsidR="00403FE8" w:rsidRPr="000B7A2B" w:rsidRDefault="00403FE8">
      <w:pPr>
        <w:pBdr>
          <w:top w:val="single" w:sz="4" w:space="1" w:color="auto"/>
          <w:left w:val="single" w:sz="4" w:space="4" w:color="auto"/>
          <w:bottom w:val="single" w:sz="4" w:space="1" w:color="auto"/>
          <w:right w:val="single" w:sz="4" w:space="4" w:color="auto"/>
        </w:pBdr>
        <w:outlineLvl w:val="0"/>
        <w:rPr>
          <w:b/>
          <w:caps/>
          <w:noProof/>
          <w:sz w:val="22"/>
          <w:szCs w:val="22"/>
        </w:rPr>
      </w:pPr>
      <w:r w:rsidRPr="000B7A2B">
        <w:rPr>
          <w:b/>
          <w:caps/>
          <w:noProof/>
          <w:sz w:val="22"/>
          <w:szCs w:val="22"/>
        </w:rPr>
        <w:t>9.</w:t>
      </w:r>
      <w:r w:rsidRPr="000B7A2B">
        <w:rPr>
          <w:b/>
          <w:caps/>
          <w:noProof/>
          <w:sz w:val="22"/>
          <w:szCs w:val="22"/>
        </w:rPr>
        <w:tab/>
        <w:t>SPECIALIOS laikymo sąlygos</w:t>
      </w:r>
    </w:p>
    <w:p w14:paraId="364DC775" w14:textId="77777777" w:rsidR="00403FE8" w:rsidRPr="000B7A2B" w:rsidRDefault="00403FE8">
      <w:pPr>
        <w:rPr>
          <w:noProof/>
          <w:sz w:val="22"/>
          <w:szCs w:val="22"/>
        </w:rPr>
      </w:pPr>
    </w:p>
    <w:p w14:paraId="60E9AB9E" w14:textId="77777777" w:rsidR="00403FE8" w:rsidRPr="000B7A2B" w:rsidRDefault="00403FE8">
      <w:pPr>
        <w:rPr>
          <w:sz w:val="22"/>
          <w:szCs w:val="22"/>
        </w:rPr>
      </w:pPr>
      <w:r w:rsidRPr="000B7A2B">
        <w:rPr>
          <w:sz w:val="22"/>
          <w:szCs w:val="22"/>
        </w:rPr>
        <w:t>Laikyti ne aukštesnėje kaip 25 °C temperatūroje.</w:t>
      </w:r>
    </w:p>
    <w:p w14:paraId="7F69BD9D" w14:textId="77777777" w:rsidR="00403FE8" w:rsidRPr="000B7A2B" w:rsidRDefault="00403FE8">
      <w:pPr>
        <w:rPr>
          <w:noProof/>
          <w:sz w:val="22"/>
          <w:szCs w:val="22"/>
        </w:rPr>
      </w:pPr>
    </w:p>
    <w:p w14:paraId="169C1B7C" w14:textId="77777777" w:rsidR="00403FE8" w:rsidRPr="000B7A2B" w:rsidRDefault="00403FE8">
      <w:pPr>
        <w:rPr>
          <w:noProof/>
          <w:sz w:val="22"/>
          <w:szCs w:val="22"/>
        </w:rPr>
      </w:pPr>
    </w:p>
    <w:p w14:paraId="7DD729CD" w14:textId="77777777" w:rsidR="00403FE8" w:rsidRPr="000B7A2B" w:rsidRDefault="00403FE8">
      <w:pPr>
        <w:pBdr>
          <w:top w:val="single" w:sz="4" w:space="1" w:color="auto"/>
          <w:left w:val="single" w:sz="4" w:space="4" w:color="auto"/>
          <w:bottom w:val="single" w:sz="4" w:space="1" w:color="auto"/>
          <w:right w:val="single" w:sz="4" w:space="4" w:color="auto"/>
        </w:pBdr>
        <w:outlineLvl w:val="0"/>
        <w:rPr>
          <w:caps/>
          <w:noProof/>
          <w:sz w:val="22"/>
          <w:szCs w:val="22"/>
        </w:rPr>
      </w:pPr>
      <w:r w:rsidRPr="000B7A2B">
        <w:rPr>
          <w:b/>
          <w:caps/>
          <w:noProof/>
          <w:sz w:val="22"/>
          <w:szCs w:val="22"/>
        </w:rPr>
        <w:t>10.</w:t>
      </w:r>
      <w:r w:rsidRPr="000B7A2B">
        <w:rPr>
          <w:b/>
          <w:caps/>
          <w:noProof/>
          <w:sz w:val="22"/>
          <w:szCs w:val="22"/>
        </w:rPr>
        <w:tab/>
        <w:t>specialios atsargumo priemonės</w:t>
      </w:r>
      <w:r w:rsidRPr="000B7A2B">
        <w:rPr>
          <w:b/>
          <w:noProof/>
          <w:sz w:val="22"/>
          <w:szCs w:val="22"/>
        </w:rPr>
        <w:t xml:space="preserve"> DĖL NESUVARTOTO VAISTINIO PREPARATO AR JO ATLIEKŲ TVARKYMO (JEI REIKIA)</w:t>
      </w:r>
    </w:p>
    <w:p w14:paraId="426BA1CC" w14:textId="77777777" w:rsidR="00403FE8" w:rsidRPr="000B7A2B" w:rsidRDefault="00403FE8">
      <w:pPr>
        <w:rPr>
          <w:caps/>
          <w:noProof/>
          <w:sz w:val="22"/>
          <w:szCs w:val="22"/>
        </w:rPr>
      </w:pPr>
    </w:p>
    <w:p w14:paraId="362AE08F" w14:textId="77777777" w:rsidR="00403FE8" w:rsidRPr="000B7A2B" w:rsidRDefault="00403FE8">
      <w:pPr>
        <w:rPr>
          <w:caps/>
          <w:noProof/>
          <w:sz w:val="22"/>
          <w:szCs w:val="22"/>
        </w:rPr>
      </w:pPr>
    </w:p>
    <w:p w14:paraId="25F59270" w14:textId="77777777" w:rsidR="00403FE8" w:rsidRPr="000B7A2B" w:rsidRDefault="00403FE8">
      <w:pPr>
        <w:pBdr>
          <w:top w:val="single" w:sz="4" w:space="1" w:color="auto"/>
          <w:left w:val="single" w:sz="4" w:space="4" w:color="auto"/>
          <w:bottom w:val="single" w:sz="4" w:space="1" w:color="auto"/>
          <w:right w:val="single" w:sz="4" w:space="4" w:color="auto"/>
        </w:pBdr>
        <w:outlineLvl w:val="0"/>
        <w:rPr>
          <w:b/>
          <w:caps/>
          <w:noProof/>
          <w:sz w:val="22"/>
          <w:szCs w:val="22"/>
        </w:rPr>
      </w:pPr>
      <w:r w:rsidRPr="000B7A2B">
        <w:rPr>
          <w:b/>
          <w:caps/>
          <w:noProof/>
          <w:sz w:val="22"/>
          <w:szCs w:val="22"/>
        </w:rPr>
        <w:t>11.</w:t>
      </w:r>
      <w:r w:rsidRPr="000B7A2B">
        <w:rPr>
          <w:b/>
          <w:caps/>
          <w:noProof/>
          <w:sz w:val="22"/>
          <w:szCs w:val="22"/>
        </w:rPr>
        <w:tab/>
        <w:t>REGISTRUOTOJO pavadinimas ir adresas</w:t>
      </w:r>
    </w:p>
    <w:p w14:paraId="58FF86E9" w14:textId="77777777" w:rsidR="00403FE8" w:rsidRPr="000B7A2B" w:rsidRDefault="00403FE8">
      <w:pPr>
        <w:rPr>
          <w:caps/>
          <w:noProof/>
          <w:sz w:val="22"/>
          <w:szCs w:val="22"/>
        </w:rPr>
      </w:pPr>
    </w:p>
    <w:p w14:paraId="17560B4E" w14:textId="77777777" w:rsidR="006A1951" w:rsidRPr="000B7A2B" w:rsidRDefault="006A1951" w:rsidP="006A1951">
      <w:pPr>
        <w:rPr>
          <w:sz w:val="22"/>
          <w:szCs w:val="22"/>
        </w:rPr>
      </w:pPr>
      <w:r w:rsidRPr="000B7A2B">
        <w:rPr>
          <w:sz w:val="22"/>
          <w:szCs w:val="22"/>
        </w:rPr>
        <w:t>Perrigo Poland Sp. z o.o.</w:t>
      </w:r>
    </w:p>
    <w:p w14:paraId="5AFC704C" w14:textId="77777777" w:rsidR="006A1951" w:rsidRPr="000B7A2B" w:rsidRDefault="006A1951" w:rsidP="006A1951">
      <w:pPr>
        <w:rPr>
          <w:sz w:val="22"/>
          <w:szCs w:val="22"/>
        </w:rPr>
      </w:pPr>
      <w:r w:rsidRPr="000B7A2B">
        <w:rPr>
          <w:sz w:val="22"/>
          <w:szCs w:val="22"/>
        </w:rPr>
        <w:t>ul. Domaniewska 48</w:t>
      </w:r>
    </w:p>
    <w:p w14:paraId="216CFFF5" w14:textId="77777777" w:rsidR="006A1951" w:rsidRPr="000B7A2B" w:rsidRDefault="006A1951" w:rsidP="006A1951">
      <w:pPr>
        <w:rPr>
          <w:sz w:val="22"/>
          <w:szCs w:val="22"/>
        </w:rPr>
      </w:pPr>
      <w:r w:rsidRPr="000B7A2B">
        <w:rPr>
          <w:sz w:val="22"/>
          <w:szCs w:val="22"/>
        </w:rPr>
        <w:t>02-672 Warszawa</w:t>
      </w:r>
    </w:p>
    <w:p w14:paraId="6DA42681" w14:textId="77777777" w:rsidR="006A1951" w:rsidRPr="000B7A2B" w:rsidRDefault="006A1951" w:rsidP="006A1951">
      <w:pPr>
        <w:rPr>
          <w:sz w:val="22"/>
          <w:szCs w:val="22"/>
        </w:rPr>
      </w:pPr>
      <w:r w:rsidRPr="000B7A2B">
        <w:rPr>
          <w:sz w:val="22"/>
          <w:szCs w:val="22"/>
        </w:rPr>
        <w:t>Lenkija</w:t>
      </w:r>
    </w:p>
    <w:p w14:paraId="16FC9EF4" w14:textId="77777777" w:rsidR="00403FE8" w:rsidRPr="000B7A2B" w:rsidRDefault="00403FE8">
      <w:pPr>
        <w:rPr>
          <w:caps/>
          <w:noProof/>
          <w:sz w:val="22"/>
          <w:szCs w:val="22"/>
        </w:rPr>
      </w:pPr>
    </w:p>
    <w:p w14:paraId="746AC3E4" w14:textId="77777777" w:rsidR="00403FE8" w:rsidRPr="000B7A2B" w:rsidRDefault="00403FE8">
      <w:pPr>
        <w:rPr>
          <w:caps/>
          <w:noProof/>
          <w:sz w:val="22"/>
          <w:szCs w:val="22"/>
        </w:rPr>
      </w:pPr>
    </w:p>
    <w:p w14:paraId="3EE9E615" w14:textId="77777777" w:rsidR="00403FE8" w:rsidRPr="000B7A2B" w:rsidRDefault="00403FE8">
      <w:pPr>
        <w:pBdr>
          <w:top w:val="single" w:sz="4" w:space="1" w:color="auto"/>
          <w:left w:val="single" w:sz="4" w:space="4" w:color="auto"/>
          <w:bottom w:val="single" w:sz="4" w:space="1" w:color="auto"/>
          <w:right w:val="single" w:sz="4" w:space="4" w:color="auto"/>
        </w:pBdr>
        <w:outlineLvl w:val="0"/>
        <w:rPr>
          <w:b/>
          <w:caps/>
          <w:noProof/>
          <w:sz w:val="22"/>
          <w:szCs w:val="22"/>
        </w:rPr>
      </w:pPr>
      <w:r w:rsidRPr="000B7A2B">
        <w:rPr>
          <w:b/>
          <w:caps/>
          <w:noProof/>
          <w:sz w:val="22"/>
          <w:szCs w:val="22"/>
        </w:rPr>
        <w:t>12.</w:t>
      </w:r>
      <w:r w:rsidRPr="000B7A2B">
        <w:rPr>
          <w:b/>
          <w:caps/>
          <w:noProof/>
          <w:sz w:val="22"/>
          <w:szCs w:val="22"/>
        </w:rPr>
        <w:tab/>
        <w:t>REGISTRACIJOS PAŽYMĖJIMO numeris</w:t>
      </w:r>
    </w:p>
    <w:p w14:paraId="2E2C8EF8" w14:textId="77777777" w:rsidR="00403FE8" w:rsidRPr="000B7A2B" w:rsidRDefault="00403FE8">
      <w:pPr>
        <w:rPr>
          <w:noProof/>
          <w:sz w:val="22"/>
          <w:szCs w:val="22"/>
        </w:rPr>
      </w:pPr>
    </w:p>
    <w:p w14:paraId="7E7583AD" w14:textId="77777777" w:rsidR="00AC3DE5" w:rsidRPr="000B7A2B" w:rsidRDefault="00AC3DE5" w:rsidP="00AC3DE5">
      <w:pPr>
        <w:rPr>
          <w:sz w:val="22"/>
          <w:szCs w:val="22"/>
          <w:highlight w:val="lightGray"/>
        </w:rPr>
      </w:pPr>
      <w:r w:rsidRPr="000B7A2B">
        <w:rPr>
          <w:noProof/>
          <w:sz w:val="22"/>
          <w:szCs w:val="22"/>
        </w:rPr>
        <w:t xml:space="preserve">LT/1/22/5051/001 </w:t>
      </w:r>
      <w:r w:rsidRPr="000B7A2B">
        <w:rPr>
          <w:sz w:val="22"/>
          <w:szCs w:val="22"/>
          <w:highlight w:val="lightGray"/>
        </w:rPr>
        <w:t>– N8</w:t>
      </w:r>
    </w:p>
    <w:p w14:paraId="7D497DE7" w14:textId="77777777" w:rsidR="00AC3DE5" w:rsidRPr="000B7A2B" w:rsidRDefault="00AC3DE5" w:rsidP="00AC3DE5">
      <w:pPr>
        <w:rPr>
          <w:sz w:val="22"/>
          <w:szCs w:val="22"/>
          <w:highlight w:val="lightGray"/>
        </w:rPr>
      </w:pPr>
      <w:r w:rsidRPr="000B7A2B">
        <w:rPr>
          <w:sz w:val="22"/>
          <w:szCs w:val="22"/>
          <w:highlight w:val="lightGray"/>
        </w:rPr>
        <w:t>LT/1/22/5051/002 – N16</w:t>
      </w:r>
    </w:p>
    <w:p w14:paraId="07700314" w14:textId="77777777" w:rsidR="00AC3DE5" w:rsidRPr="000B7A2B" w:rsidRDefault="00AC3DE5" w:rsidP="00AC3DE5">
      <w:pPr>
        <w:rPr>
          <w:noProof/>
          <w:sz w:val="22"/>
          <w:szCs w:val="22"/>
        </w:rPr>
      </w:pPr>
    </w:p>
    <w:p w14:paraId="6F32C8FD" w14:textId="77777777" w:rsidR="00403FE8" w:rsidRPr="000B7A2B" w:rsidRDefault="00403FE8">
      <w:pPr>
        <w:rPr>
          <w:noProof/>
          <w:sz w:val="22"/>
          <w:szCs w:val="22"/>
        </w:rPr>
      </w:pPr>
    </w:p>
    <w:p w14:paraId="0A5590FE" w14:textId="77777777" w:rsidR="00403FE8" w:rsidRPr="000B7A2B" w:rsidRDefault="00403FE8">
      <w:pPr>
        <w:pBdr>
          <w:top w:val="single" w:sz="4" w:space="1" w:color="auto"/>
          <w:left w:val="single" w:sz="4" w:space="4" w:color="auto"/>
          <w:bottom w:val="single" w:sz="4" w:space="1" w:color="auto"/>
          <w:right w:val="single" w:sz="4" w:space="4" w:color="auto"/>
        </w:pBdr>
        <w:outlineLvl w:val="0"/>
        <w:rPr>
          <w:b/>
          <w:caps/>
          <w:noProof/>
          <w:sz w:val="22"/>
          <w:szCs w:val="22"/>
        </w:rPr>
      </w:pPr>
      <w:r w:rsidRPr="000B7A2B">
        <w:rPr>
          <w:b/>
          <w:caps/>
          <w:noProof/>
          <w:sz w:val="22"/>
          <w:szCs w:val="22"/>
        </w:rPr>
        <w:t>13.</w:t>
      </w:r>
      <w:r w:rsidRPr="000B7A2B">
        <w:rPr>
          <w:b/>
          <w:caps/>
          <w:noProof/>
          <w:sz w:val="22"/>
          <w:szCs w:val="22"/>
        </w:rPr>
        <w:tab/>
        <w:t>serijos numeris</w:t>
      </w:r>
    </w:p>
    <w:p w14:paraId="0FA81626" w14:textId="77777777" w:rsidR="00403FE8" w:rsidRPr="000B7A2B" w:rsidRDefault="00403FE8">
      <w:pPr>
        <w:rPr>
          <w:noProof/>
          <w:sz w:val="22"/>
          <w:szCs w:val="22"/>
        </w:rPr>
      </w:pPr>
    </w:p>
    <w:p w14:paraId="3E667A49" w14:textId="77777777" w:rsidR="00403FE8" w:rsidRPr="000B7A2B" w:rsidRDefault="00403FE8">
      <w:pPr>
        <w:rPr>
          <w:noProof/>
          <w:sz w:val="22"/>
          <w:szCs w:val="22"/>
        </w:rPr>
      </w:pPr>
      <w:r w:rsidRPr="000B7A2B">
        <w:rPr>
          <w:noProof/>
          <w:sz w:val="22"/>
          <w:szCs w:val="22"/>
        </w:rPr>
        <w:t xml:space="preserve">Serija </w:t>
      </w:r>
    </w:p>
    <w:p w14:paraId="7C6E0B1F" w14:textId="77777777" w:rsidR="00403FE8" w:rsidRPr="000B7A2B" w:rsidRDefault="00403FE8">
      <w:pPr>
        <w:rPr>
          <w:noProof/>
          <w:sz w:val="22"/>
          <w:szCs w:val="22"/>
        </w:rPr>
      </w:pPr>
    </w:p>
    <w:p w14:paraId="24ADA4D7" w14:textId="77777777" w:rsidR="00403FE8" w:rsidRPr="000B7A2B" w:rsidRDefault="00403FE8">
      <w:pPr>
        <w:rPr>
          <w:noProof/>
          <w:sz w:val="22"/>
          <w:szCs w:val="22"/>
        </w:rPr>
      </w:pPr>
    </w:p>
    <w:p w14:paraId="34999A42" w14:textId="77777777" w:rsidR="00403FE8" w:rsidRPr="000B7A2B" w:rsidRDefault="00403FE8">
      <w:pPr>
        <w:pBdr>
          <w:top w:val="single" w:sz="4" w:space="1" w:color="auto"/>
          <w:left w:val="single" w:sz="4" w:space="4" w:color="auto"/>
          <w:bottom w:val="single" w:sz="4" w:space="1" w:color="auto"/>
          <w:right w:val="single" w:sz="4" w:space="4" w:color="auto"/>
        </w:pBdr>
        <w:outlineLvl w:val="0"/>
        <w:rPr>
          <w:b/>
          <w:caps/>
          <w:noProof/>
          <w:sz w:val="22"/>
          <w:szCs w:val="22"/>
        </w:rPr>
      </w:pPr>
      <w:r w:rsidRPr="000B7A2B">
        <w:rPr>
          <w:b/>
          <w:caps/>
          <w:noProof/>
          <w:sz w:val="22"/>
          <w:szCs w:val="22"/>
        </w:rPr>
        <w:t>14.</w:t>
      </w:r>
      <w:r w:rsidRPr="000B7A2B">
        <w:rPr>
          <w:b/>
          <w:caps/>
          <w:noProof/>
          <w:sz w:val="22"/>
          <w:szCs w:val="22"/>
        </w:rPr>
        <w:tab/>
        <w:t>PARDAVIMO (IŠDAVIMO) tvarka</w:t>
      </w:r>
    </w:p>
    <w:p w14:paraId="03BF9AC4" w14:textId="77777777" w:rsidR="00403FE8" w:rsidRPr="000B7A2B" w:rsidRDefault="00403FE8">
      <w:pPr>
        <w:rPr>
          <w:noProof/>
          <w:sz w:val="22"/>
          <w:szCs w:val="22"/>
        </w:rPr>
      </w:pPr>
    </w:p>
    <w:p w14:paraId="68A0FAF0" w14:textId="77777777" w:rsidR="00403FE8" w:rsidRPr="000B7A2B" w:rsidRDefault="00403FE8">
      <w:pPr>
        <w:rPr>
          <w:noProof/>
          <w:sz w:val="22"/>
          <w:szCs w:val="22"/>
        </w:rPr>
      </w:pPr>
      <w:r w:rsidRPr="000B7A2B">
        <w:rPr>
          <w:noProof/>
          <w:sz w:val="22"/>
          <w:szCs w:val="22"/>
        </w:rPr>
        <w:t>Nereceptinis vaistas.</w:t>
      </w:r>
    </w:p>
    <w:p w14:paraId="02C7A9B3" w14:textId="77777777" w:rsidR="00403FE8" w:rsidRPr="000B7A2B" w:rsidRDefault="00403FE8">
      <w:pPr>
        <w:rPr>
          <w:noProof/>
          <w:sz w:val="22"/>
          <w:szCs w:val="22"/>
        </w:rPr>
      </w:pPr>
    </w:p>
    <w:p w14:paraId="40C5E9B5" w14:textId="77777777" w:rsidR="00403FE8" w:rsidRPr="000B7A2B" w:rsidRDefault="00403FE8">
      <w:pPr>
        <w:rPr>
          <w:noProof/>
          <w:sz w:val="22"/>
          <w:szCs w:val="22"/>
        </w:rPr>
      </w:pPr>
    </w:p>
    <w:p w14:paraId="03A388A5" w14:textId="77777777" w:rsidR="00403FE8" w:rsidRPr="000B7A2B" w:rsidRDefault="00403FE8">
      <w:pPr>
        <w:pBdr>
          <w:top w:val="single" w:sz="4" w:space="1" w:color="auto"/>
          <w:left w:val="single" w:sz="4" w:space="4" w:color="auto"/>
          <w:bottom w:val="single" w:sz="4" w:space="1" w:color="auto"/>
          <w:right w:val="single" w:sz="4" w:space="4" w:color="auto"/>
        </w:pBdr>
        <w:outlineLvl w:val="0"/>
        <w:rPr>
          <w:b/>
          <w:caps/>
          <w:noProof/>
          <w:sz w:val="22"/>
          <w:szCs w:val="22"/>
        </w:rPr>
      </w:pPr>
      <w:r w:rsidRPr="000B7A2B">
        <w:rPr>
          <w:b/>
          <w:caps/>
          <w:noProof/>
          <w:sz w:val="22"/>
          <w:szCs w:val="22"/>
        </w:rPr>
        <w:t>15.</w:t>
      </w:r>
      <w:r w:rsidRPr="000B7A2B">
        <w:rPr>
          <w:b/>
          <w:caps/>
          <w:noProof/>
          <w:sz w:val="22"/>
          <w:szCs w:val="22"/>
        </w:rPr>
        <w:tab/>
        <w:t>vartojimo instrukcijA</w:t>
      </w:r>
    </w:p>
    <w:p w14:paraId="33BDDBCA" w14:textId="77777777" w:rsidR="00403FE8" w:rsidRPr="000B7A2B" w:rsidRDefault="00403FE8">
      <w:pPr>
        <w:rPr>
          <w:noProof/>
          <w:sz w:val="22"/>
          <w:szCs w:val="22"/>
        </w:rPr>
      </w:pPr>
    </w:p>
    <w:p w14:paraId="15A5908E" w14:textId="77777777" w:rsidR="00403FE8" w:rsidRPr="000B7A2B" w:rsidRDefault="00403FE8">
      <w:pPr>
        <w:rPr>
          <w:sz w:val="22"/>
          <w:szCs w:val="22"/>
        </w:rPr>
      </w:pPr>
      <w:r w:rsidRPr="000B7A2B">
        <w:rPr>
          <w:sz w:val="22"/>
          <w:szCs w:val="22"/>
        </w:rPr>
        <w:t xml:space="preserve">Trumpalaikio peršalimo ir gripo simptomų, įskaitant </w:t>
      </w:r>
      <w:r w:rsidR="00550DAB" w:rsidRPr="000B7A2B">
        <w:rPr>
          <w:sz w:val="22"/>
          <w:szCs w:val="22"/>
        </w:rPr>
        <w:t>silpną ar vidutinio stiprumo</w:t>
      </w:r>
      <w:r w:rsidRPr="000B7A2B">
        <w:rPr>
          <w:sz w:val="22"/>
          <w:szCs w:val="22"/>
        </w:rPr>
        <w:t xml:space="preserve"> skausmą, galvos skausmą, užsikimšusią nosį ir gerklės skausmą, šaltkrėtį ir karščiavimą, drėgną kosulį, lengvinimui.</w:t>
      </w:r>
    </w:p>
    <w:p w14:paraId="0BA74598" w14:textId="77777777" w:rsidR="00403FE8" w:rsidRPr="000B7A2B" w:rsidRDefault="00403FE8">
      <w:pPr>
        <w:rPr>
          <w:sz w:val="22"/>
          <w:szCs w:val="22"/>
        </w:rPr>
      </w:pPr>
    </w:p>
    <w:p w14:paraId="2B259FED" w14:textId="77777777" w:rsidR="00403FE8" w:rsidRPr="000B7A2B" w:rsidRDefault="006A2939">
      <w:pPr>
        <w:rPr>
          <w:noProof/>
          <w:sz w:val="22"/>
          <w:szCs w:val="22"/>
        </w:rPr>
      </w:pPr>
      <w:r w:rsidRPr="000B7A2B">
        <w:rPr>
          <w:sz w:val="22"/>
          <w:szCs w:val="22"/>
        </w:rPr>
        <w:t>Šį vaistą</w:t>
      </w:r>
      <w:r w:rsidR="00403FE8" w:rsidRPr="000B7A2B">
        <w:rPr>
          <w:noProof/>
          <w:sz w:val="22"/>
          <w:szCs w:val="22"/>
        </w:rPr>
        <w:t xml:space="preserve"> vartokite tik tuo atveju, jei pasireiškia peršalimo ir gripo simptomai (skausmas, karščiavimas, nosies užgulimas ir kosulys).</w:t>
      </w:r>
    </w:p>
    <w:p w14:paraId="5D751A6B" w14:textId="77777777" w:rsidR="00403FE8" w:rsidRPr="000B7A2B" w:rsidRDefault="00403FE8">
      <w:pPr>
        <w:rPr>
          <w:noProof/>
          <w:sz w:val="22"/>
          <w:szCs w:val="22"/>
        </w:rPr>
      </w:pPr>
    </w:p>
    <w:p w14:paraId="7083541C" w14:textId="77777777" w:rsidR="00403FE8" w:rsidRPr="000B7A2B" w:rsidRDefault="00403FE8">
      <w:pPr>
        <w:rPr>
          <w:noProof/>
          <w:sz w:val="22"/>
          <w:szCs w:val="22"/>
        </w:rPr>
      </w:pPr>
      <w:r w:rsidRPr="000B7A2B">
        <w:rPr>
          <w:noProof/>
          <w:sz w:val="22"/>
          <w:szCs w:val="22"/>
        </w:rPr>
        <w:t>Suaugusieji, senyvi pacientai ir 16 metų bei vyresni paaugliai, sveriantys daugiau kaip 50 kg:</w:t>
      </w:r>
    </w:p>
    <w:p w14:paraId="793E9CD2" w14:textId="77777777" w:rsidR="00403FE8" w:rsidRPr="000B7A2B" w:rsidRDefault="00403FE8">
      <w:pPr>
        <w:rPr>
          <w:noProof/>
          <w:sz w:val="22"/>
          <w:szCs w:val="22"/>
        </w:rPr>
      </w:pPr>
      <w:r w:rsidRPr="000B7A2B">
        <w:rPr>
          <w:noProof/>
          <w:sz w:val="22"/>
          <w:szCs w:val="22"/>
        </w:rPr>
        <w:t>Vartokite 2 kapsules, užgerdami vandeniu kas 4–6 val. pagal poreikį, bet ne daugiau kaip 3 dozes per 24 val.</w:t>
      </w:r>
    </w:p>
    <w:p w14:paraId="72131ECB" w14:textId="77777777" w:rsidR="00403FE8" w:rsidRPr="000B7A2B" w:rsidRDefault="00403FE8">
      <w:pPr>
        <w:rPr>
          <w:noProof/>
          <w:sz w:val="22"/>
          <w:szCs w:val="22"/>
        </w:rPr>
      </w:pPr>
      <w:r w:rsidRPr="000B7A2B">
        <w:rPr>
          <w:noProof/>
          <w:sz w:val="22"/>
          <w:szCs w:val="22"/>
        </w:rPr>
        <w:t xml:space="preserve">Negalima kramtyti. </w:t>
      </w:r>
    </w:p>
    <w:p w14:paraId="62915159" w14:textId="77777777" w:rsidR="00403FE8" w:rsidRPr="000B7A2B" w:rsidRDefault="00403FE8">
      <w:pPr>
        <w:rPr>
          <w:noProof/>
          <w:sz w:val="22"/>
          <w:szCs w:val="22"/>
        </w:rPr>
      </w:pPr>
      <w:r w:rsidRPr="000B7A2B">
        <w:rPr>
          <w:noProof/>
          <w:sz w:val="22"/>
          <w:szCs w:val="22"/>
        </w:rPr>
        <w:t>Nevartokite daugiau kaip 6 kapsulių (3 g paracetamolio) per 24 val.</w:t>
      </w:r>
    </w:p>
    <w:p w14:paraId="7BEAAA0E" w14:textId="77777777" w:rsidR="00403FE8" w:rsidRPr="000B7A2B" w:rsidRDefault="00403FE8">
      <w:pPr>
        <w:rPr>
          <w:noProof/>
          <w:sz w:val="22"/>
          <w:szCs w:val="22"/>
        </w:rPr>
      </w:pPr>
    </w:p>
    <w:p w14:paraId="748ADC69" w14:textId="77777777" w:rsidR="00403FE8" w:rsidRPr="000B7A2B" w:rsidRDefault="00403FE8">
      <w:pPr>
        <w:rPr>
          <w:noProof/>
          <w:sz w:val="22"/>
          <w:szCs w:val="22"/>
        </w:rPr>
      </w:pPr>
      <w:r w:rsidRPr="000B7A2B">
        <w:rPr>
          <w:noProof/>
          <w:sz w:val="22"/>
          <w:szCs w:val="22"/>
        </w:rPr>
        <w:t>Negalima vartoti vaikams ir paaugliams iki 16 metų.</w:t>
      </w:r>
    </w:p>
    <w:p w14:paraId="0E3695C5" w14:textId="77777777" w:rsidR="00403FE8" w:rsidRPr="000B7A2B" w:rsidRDefault="00403FE8">
      <w:pPr>
        <w:rPr>
          <w:noProof/>
          <w:sz w:val="22"/>
          <w:szCs w:val="22"/>
        </w:rPr>
      </w:pPr>
    </w:p>
    <w:p w14:paraId="5F1C5026" w14:textId="77777777" w:rsidR="00403FE8" w:rsidRPr="000B7A2B" w:rsidRDefault="00403FE8">
      <w:pPr>
        <w:rPr>
          <w:noProof/>
          <w:sz w:val="22"/>
          <w:szCs w:val="22"/>
        </w:rPr>
      </w:pPr>
      <w:r w:rsidRPr="000B7A2B">
        <w:rPr>
          <w:noProof/>
          <w:sz w:val="22"/>
          <w:szCs w:val="22"/>
        </w:rPr>
        <w:lastRenderedPageBreak/>
        <w:t>Jums gali prireikti mažesnės paracetamolio dozės, jei esate senyvo amžiaus, sergate kepenų, inkstų ligomis ar vartojate alkoholį, Jums trūksta skysčių ar mityba nepilnavertė.</w:t>
      </w:r>
    </w:p>
    <w:p w14:paraId="5C3BBABD" w14:textId="77777777" w:rsidR="00403FE8" w:rsidRPr="000B7A2B" w:rsidRDefault="00403FE8">
      <w:pPr>
        <w:rPr>
          <w:noProof/>
          <w:sz w:val="22"/>
          <w:szCs w:val="22"/>
        </w:rPr>
      </w:pPr>
    </w:p>
    <w:p w14:paraId="7A77C4F1" w14:textId="77777777" w:rsidR="00403FE8" w:rsidRPr="000B7A2B" w:rsidRDefault="006A2939">
      <w:pPr>
        <w:rPr>
          <w:noProof/>
          <w:sz w:val="22"/>
          <w:szCs w:val="22"/>
        </w:rPr>
      </w:pPr>
      <w:r w:rsidRPr="000B7A2B">
        <w:rPr>
          <w:noProof/>
          <w:sz w:val="22"/>
          <w:szCs w:val="22"/>
        </w:rPr>
        <w:t>Šio vaisto</w:t>
      </w:r>
      <w:r w:rsidR="00403FE8" w:rsidRPr="000B7A2B">
        <w:rPr>
          <w:noProof/>
          <w:sz w:val="22"/>
          <w:szCs w:val="22"/>
        </w:rPr>
        <w:t>vartoti negalima, jei sveriate mažiau nei 50 kg.</w:t>
      </w:r>
    </w:p>
    <w:p w14:paraId="5FCB3B0C" w14:textId="77777777" w:rsidR="00403FE8" w:rsidRPr="000B7A2B" w:rsidRDefault="00403FE8">
      <w:pPr>
        <w:rPr>
          <w:sz w:val="22"/>
          <w:szCs w:val="22"/>
        </w:rPr>
      </w:pPr>
    </w:p>
    <w:p w14:paraId="12A531F9" w14:textId="77777777" w:rsidR="00403FE8" w:rsidRPr="000B7A2B" w:rsidRDefault="00403FE8">
      <w:pPr>
        <w:rPr>
          <w:noProof/>
          <w:sz w:val="22"/>
          <w:szCs w:val="22"/>
        </w:rPr>
      </w:pPr>
    </w:p>
    <w:p w14:paraId="667AE589" w14:textId="77777777" w:rsidR="00403FE8" w:rsidRPr="000B7A2B" w:rsidRDefault="00403FE8">
      <w:pPr>
        <w:pBdr>
          <w:top w:val="single" w:sz="4" w:space="1" w:color="auto"/>
          <w:left w:val="single" w:sz="4" w:space="4" w:color="auto"/>
          <w:bottom w:val="single" w:sz="4" w:space="1" w:color="auto"/>
          <w:right w:val="single" w:sz="4" w:space="4" w:color="auto"/>
        </w:pBdr>
        <w:rPr>
          <w:b/>
          <w:bCs/>
          <w:noProof/>
          <w:sz w:val="22"/>
          <w:szCs w:val="22"/>
        </w:rPr>
      </w:pPr>
      <w:r w:rsidRPr="000B7A2B">
        <w:rPr>
          <w:b/>
          <w:bCs/>
          <w:noProof/>
          <w:sz w:val="22"/>
          <w:szCs w:val="22"/>
        </w:rPr>
        <w:t>16.</w:t>
      </w:r>
      <w:r w:rsidRPr="000B7A2B">
        <w:rPr>
          <w:b/>
          <w:bCs/>
          <w:noProof/>
          <w:sz w:val="22"/>
          <w:szCs w:val="22"/>
        </w:rPr>
        <w:tab/>
        <w:t>INFORMACIJA BRAILIO RAŠTU</w:t>
      </w:r>
    </w:p>
    <w:p w14:paraId="13C4AEEF" w14:textId="77777777" w:rsidR="00403FE8" w:rsidRPr="000B7A2B" w:rsidRDefault="00403FE8">
      <w:pPr>
        <w:rPr>
          <w:noProof/>
          <w:sz w:val="22"/>
          <w:szCs w:val="22"/>
        </w:rPr>
      </w:pPr>
    </w:p>
    <w:p w14:paraId="7B77CB75" w14:textId="2B53648F" w:rsidR="00403FE8" w:rsidRPr="000B7A2B" w:rsidRDefault="00B431DD">
      <w:pPr>
        <w:rPr>
          <w:noProof/>
          <w:sz w:val="22"/>
          <w:szCs w:val="22"/>
        </w:rPr>
      </w:pPr>
      <w:proofErr w:type="spellStart"/>
      <w:r w:rsidRPr="000B7A2B">
        <w:rPr>
          <w:sz w:val="22"/>
          <w:szCs w:val="22"/>
        </w:rPr>
        <w:t>p</w:t>
      </w:r>
      <w:r w:rsidR="00065F11" w:rsidRPr="000B7A2B">
        <w:rPr>
          <w:sz w:val="22"/>
          <w:szCs w:val="22"/>
        </w:rPr>
        <w:t>aracetamolum</w:t>
      </w:r>
      <w:proofErr w:type="spellEnd"/>
      <w:r w:rsidR="00065F11" w:rsidRPr="000B7A2B">
        <w:rPr>
          <w:sz w:val="22"/>
          <w:szCs w:val="22"/>
        </w:rPr>
        <w:t>/</w:t>
      </w:r>
      <w:proofErr w:type="spellStart"/>
      <w:r w:rsidRPr="000B7A2B">
        <w:rPr>
          <w:sz w:val="22"/>
          <w:szCs w:val="22"/>
        </w:rPr>
        <w:t>g</w:t>
      </w:r>
      <w:r w:rsidR="00065F11" w:rsidRPr="000B7A2B">
        <w:rPr>
          <w:sz w:val="22"/>
          <w:szCs w:val="22"/>
        </w:rPr>
        <w:t>uaifenesinum</w:t>
      </w:r>
      <w:proofErr w:type="spellEnd"/>
      <w:r w:rsidR="00065F11" w:rsidRPr="000B7A2B">
        <w:rPr>
          <w:sz w:val="22"/>
          <w:szCs w:val="22"/>
        </w:rPr>
        <w:t>/</w:t>
      </w:r>
      <w:proofErr w:type="spellStart"/>
      <w:r w:rsidRPr="000B7A2B">
        <w:rPr>
          <w:sz w:val="22"/>
          <w:szCs w:val="22"/>
        </w:rPr>
        <w:t>p</w:t>
      </w:r>
      <w:r w:rsidR="00065F11" w:rsidRPr="000B7A2B">
        <w:rPr>
          <w:sz w:val="22"/>
          <w:szCs w:val="22"/>
        </w:rPr>
        <w:t>henylephrini</w:t>
      </w:r>
      <w:proofErr w:type="spellEnd"/>
      <w:r w:rsidR="00065F11" w:rsidRPr="000B7A2B">
        <w:rPr>
          <w:sz w:val="22"/>
          <w:szCs w:val="22"/>
        </w:rPr>
        <w:t xml:space="preserve"> </w:t>
      </w:r>
      <w:proofErr w:type="spellStart"/>
      <w:r w:rsidR="00065F11" w:rsidRPr="000B7A2B">
        <w:rPr>
          <w:sz w:val="22"/>
          <w:szCs w:val="22"/>
        </w:rPr>
        <w:t>hydrochloridum</w:t>
      </w:r>
      <w:proofErr w:type="spellEnd"/>
      <w:r w:rsidR="00065F11" w:rsidRPr="000B7A2B">
        <w:rPr>
          <w:sz w:val="22"/>
          <w:szCs w:val="22"/>
        </w:rPr>
        <w:t xml:space="preserve"> </w:t>
      </w:r>
      <w:proofErr w:type="spellStart"/>
      <w:r w:rsidRPr="000B7A2B">
        <w:rPr>
          <w:sz w:val="22"/>
          <w:szCs w:val="22"/>
        </w:rPr>
        <w:t>perrigo</w:t>
      </w:r>
      <w:proofErr w:type="spellEnd"/>
      <w:r w:rsidRPr="000B7A2B">
        <w:rPr>
          <w:sz w:val="22"/>
          <w:szCs w:val="22"/>
        </w:rPr>
        <w:t xml:space="preserve"> </w:t>
      </w:r>
      <w:proofErr w:type="spellStart"/>
      <w:r w:rsidRPr="000B7A2B">
        <w:rPr>
          <w:sz w:val="22"/>
          <w:szCs w:val="22"/>
        </w:rPr>
        <w:t>poland</w:t>
      </w:r>
      <w:proofErr w:type="spellEnd"/>
    </w:p>
    <w:p w14:paraId="3DC53008" w14:textId="77777777" w:rsidR="00403FE8" w:rsidRPr="000B7A2B" w:rsidRDefault="00403FE8">
      <w:pPr>
        <w:rPr>
          <w:noProof/>
          <w:sz w:val="22"/>
          <w:szCs w:val="22"/>
        </w:rPr>
      </w:pPr>
    </w:p>
    <w:p w14:paraId="50D0655E" w14:textId="77777777" w:rsidR="00403FE8" w:rsidRPr="000B7A2B" w:rsidRDefault="00403FE8">
      <w:pPr>
        <w:rPr>
          <w:noProof/>
          <w:sz w:val="22"/>
          <w:szCs w:val="22"/>
        </w:rPr>
      </w:pPr>
    </w:p>
    <w:p w14:paraId="65CDA568" w14:textId="77777777" w:rsidR="00403FE8" w:rsidRPr="000B7A2B" w:rsidRDefault="00403FE8">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0B7A2B">
        <w:rPr>
          <w:b/>
          <w:noProof/>
          <w:sz w:val="22"/>
          <w:szCs w:val="22"/>
        </w:rPr>
        <w:t>17.</w:t>
      </w:r>
      <w:r w:rsidRPr="000B7A2B">
        <w:rPr>
          <w:b/>
          <w:noProof/>
          <w:sz w:val="22"/>
          <w:szCs w:val="22"/>
        </w:rPr>
        <w:tab/>
        <w:t>UNIKALUS IDENTIFIKATORIUS – 2D BRŪKŠNINIS KODAS</w:t>
      </w:r>
    </w:p>
    <w:p w14:paraId="1D4F73F4" w14:textId="77777777" w:rsidR="00403FE8" w:rsidRPr="000B7A2B" w:rsidRDefault="00403FE8">
      <w:pPr>
        <w:rPr>
          <w:noProof/>
          <w:sz w:val="22"/>
          <w:szCs w:val="22"/>
        </w:rPr>
      </w:pPr>
    </w:p>
    <w:p w14:paraId="0C202412" w14:textId="77777777" w:rsidR="00403FE8" w:rsidRPr="000B7A2B" w:rsidRDefault="00403FE8">
      <w:pPr>
        <w:rPr>
          <w:sz w:val="22"/>
          <w:szCs w:val="22"/>
          <w:highlight w:val="lightGray"/>
        </w:rPr>
      </w:pPr>
      <w:r w:rsidRPr="000B7A2B">
        <w:rPr>
          <w:sz w:val="22"/>
          <w:szCs w:val="22"/>
          <w:highlight w:val="lightGray"/>
        </w:rPr>
        <w:t>Duomenys nebūtini.</w:t>
      </w:r>
    </w:p>
    <w:p w14:paraId="48148481" w14:textId="77777777" w:rsidR="00403FE8" w:rsidRPr="000B7A2B" w:rsidRDefault="00403FE8">
      <w:pPr>
        <w:rPr>
          <w:noProof/>
          <w:sz w:val="22"/>
          <w:szCs w:val="22"/>
        </w:rPr>
      </w:pPr>
    </w:p>
    <w:p w14:paraId="562C2B05" w14:textId="77777777" w:rsidR="00403FE8" w:rsidRPr="000B7A2B" w:rsidRDefault="00403FE8">
      <w:pPr>
        <w:rPr>
          <w:noProof/>
          <w:sz w:val="22"/>
          <w:szCs w:val="22"/>
        </w:rPr>
      </w:pPr>
    </w:p>
    <w:p w14:paraId="777B36B4" w14:textId="77777777" w:rsidR="00403FE8" w:rsidRPr="000B7A2B" w:rsidRDefault="00403FE8">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0B7A2B">
        <w:rPr>
          <w:b/>
          <w:noProof/>
          <w:sz w:val="22"/>
          <w:szCs w:val="22"/>
        </w:rPr>
        <w:t>18.</w:t>
      </w:r>
      <w:r w:rsidRPr="000B7A2B">
        <w:rPr>
          <w:b/>
          <w:noProof/>
          <w:sz w:val="22"/>
          <w:szCs w:val="22"/>
        </w:rPr>
        <w:tab/>
        <w:t>UNIKALUS IDENTIFIKATORIUS – ŽMONĖMS SUPRANTAMI DUOMENYS</w:t>
      </w:r>
    </w:p>
    <w:p w14:paraId="4CEE9A11" w14:textId="77777777" w:rsidR="00403FE8" w:rsidRPr="000B7A2B" w:rsidRDefault="00403FE8">
      <w:pPr>
        <w:rPr>
          <w:noProof/>
          <w:sz w:val="22"/>
          <w:szCs w:val="22"/>
        </w:rPr>
      </w:pPr>
    </w:p>
    <w:p w14:paraId="78994F9F" w14:textId="77777777" w:rsidR="00403FE8" w:rsidRPr="000B7A2B" w:rsidRDefault="00403FE8">
      <w:pPr>
        <w:rPr>
          <w:noProof/>
          <w:vanish/>
          <w:sz w:val="22"/>
          <w:szCs w:val="22"/>
        </w:rPr>
      </w:pPr>
      <w:r w:rsidRPr="000B7A2B">
        <w:rPr>
          <w:sz w:val="22"/>
          <w:szCs w:val="22"/>
          <w:highlight w:val="lightGray"/>
          <w:shd w:val="clear" w:color="auto" w:fill="CCCCCC"/>
        </w:rPr>
        <w:t>Duomenys nebūtini.</w:t>
      </w:r>
    </w:p>
    <w:p w14:paraId="2C90719C" w14:textId="77777777" w:rsidR="00403FE8" w:rsidRPr="000B7A2B" w:rsidRDefault="00403FE8">
      <w:pPr>
        <w:rPr>
          <w:noProof/>
          <w:sz w:val="22"/>
          <w:szCs w:val="22"/>
        </w:rPr>
      </w:pPr>
    </w:p>
    <w:p w14:paraId="3C634869" w14:textId="77777777" w:rsidR="00403FE8" w:rsidRPr="000B7A2B" w:rsidRDefault="00403FE8">
      <w:pPr>
        <w:spacing w:after="200" w:line="276" w:lineRule="auto"/>
        <w:rPr>
          <w:noProof/>
          <w:sz w:val="22"/>
          <w:szCs w:val="22"/>
        </w:rPr>
      </w:pPr>
      <w:r w:rsidRPr="000B7A2B">
        <w:rPr>
          <w:noProof/>
          <w:sz w:val="22"/>
          <w:szCs w:val="22"/>
        </w:rPr>
        <w:br w:type="page"/>
      </w:r>
    </w:p>
    <w:p w14:paraId="47DDBCB6" w14:textId="77777777" w:rsidR="00403FE8" w:rsidRPr="000B7A2B" w:rsidRDefault="00403FE8">
      <w:pPr>
        <w:pBdr>
          <w:top w:val="single" w:sz="4" w:space="1" w:color="auto"/>
          <w:left w:val="single" w:sz="4" w:space="4" w:color="auto"/>
          <w:bottom w:val="single" w:sz="4" w:space="1" w:color="auto"/>
          <w:right w:val="single" w:sz="4" w:space="4" w:color="auto"/>
        </w:pBdr>
        <w:outlineLvl w:val="0"/>
        <w:rPr>
          <w:b/>
          <w:noProof/>
          <w:sz w:val="22"/>
          <w:szCs w:val="22"/>
        </w:rPr>
      </w:pPr>
      <w:r w:rsidRPr="000B7A2B">
        <w:rPr>
          <w:b/>
          <w:noProof/>
          <w:sz w:val="22"/>
          <w:szCs w:val="22"/>
        </w:rPr>
        <w:lastRenderedPageBreak/>
        <w:t>MINIMALI INFORMACIJA ANT LIZDINIŲ PLOKŠTELIŲ ARBA DVISLUOKSNIŲ JUOSTELIŲ</w:t>
      </w:r>
    </w:p>
    <w:p w14:paraId="209D606B" w14:textId="77777777" w:rsidR="00403FE8" w:rsidRPr="000B7A2B" w:rsidRDefault="00403FE8">
      <w:pPr>
        <w:pBdr>
          <w:top w:val="single" w:sz="4" w:space="1" w:color="auto"/>
          <w:left w:val="single" w:sz="4" w:space="4" w:color="auto"/>
          <w:bottom w:val="single" w:sz="4" w:space="1" w:color="auto"/>
          <w:right w:val="single" w:sz="4" w:space="4" w:color="auto"/>
        </w:pBdr>
        <w:outlineLvl w:val="0"/>
        <w:rPr>
          <w:b/>
          <w:noProof/>
          <w:sz w:val="22"/>
          <w:szCs w:val="22"/>
        </w:rPr>
      </w:pPr>
    </w:p>
    <w:p w14:paraId="5088BB97" w14:textId="77777777" w:rsidR="00403FE8" w:rsidRPr="000B7A2B" w:rsidRDefault="00403FE8">
      <w:pPr>
        <w:pBdr>
          <w:top w:val="single" w:sz="4" w:space="1" w:color="auto"/>
          <w:left w:val="single" w:sz="4" w:space="4" w:color="auto"/>
          <w:bottom w:val="single" w:sz="4" w:space="1" w:color="auto"/>
          <w:right w:val="single" w:sz="4" w:space="4" w:color="auto"/>
        </w:pBdr>
        <w:outlineLvl w:val="0"/>
        <w:rPr>
          <w:b/>
          <w:caps/>
          <w:noProof/>
          <w:sz w:val="22"/>
          <w:szCs w:val="22"/>
        </w:rPr>
      </w:pPr>
      <w:r w:rsidRPr="000B7A2B">
        <w:rPr>
          <w:b/>
          <w:noProof/>
          <w:sz w:val="22"/>
          <w:szCs w:val="22"/>
        </w:rPr>
        <w:t>LIZDINĖ PLOKŠTELĖ</w:t>
      </w:r>
    </w:p>
    <w:p w14:paraId="28917E14" w14:textId="77777777" w:rsidR="00403FE8" w:rsidRPr="000B7A2B" w:rsidRDefault="00403FE8">
      <w:pPr>
        <w:rPr>
          <w:caps/>
          <w:noProof/>
          <w:sz w:val="22"/>
          <w:szCs w:val="22"/>
        </w:rPr>
      </w:pPr>
    </w:p>
    <w:p w14:paraId="709E8028" w14:textId="77777777" w:rsidR="00403FE8" w:rsidRPr="000B7A2B" w:rsidRDefault="00403FE8">
      <w:pPr>
        <w:rPr>
          <w:caps/>
          <w:noProof/>
          <w:sz w:val="22"/>
          <w:szCs w:val="22"/>
        </w:rPr>
      </w:pPr>
    </w:p>
    <w:p w14:paraId="0BA775E5" w14:textId="77777777" w:rsidR="00403FE8" w:rsidRPr="000B7A2B" w:rsidRDefault="00403FE8">
      <w:pPr>
        <w:pBdr>
          <w:top w:val="single" w:sz="4" w:space="1" w:color="auto"/>
          <w:left w:val="single" w:sz="4" w:space="4" w:color="auto"/>
          <w:bottom w:val="single" w:sz="4" w:space="1" w:color="auto"/>
          <w:right w:val="single" w:sz="4" w:space="4" w:color="auto"/>
        </w:pBdr>
        <w:outlineLvl w:val="0"/>
        <w:rPr>
          <w:b/>
          <w:caps/>
          <w:noProof/>
          <w:sz w:val="22"/>
          <w:szCs w:val="22"/>
        </w:rPr>
      </w:pPr>
      <w:r w:rsidRPr="000B7A2B">
        <w:rPr>
          <w:b/>
          <w:caps/>
          <w:noProof/>
          <w:sz w:val="22"/>
          <w:szCs w:val="22"/>
        </w:rPr>
        <w:t>1.</w:t>
      </w:r>
      <w:r w:rsidRPr="000B7A2B">
        <w:rPr>
          <w:b/>
          <w:caps/>
          <w:noProof/>
          <w:sz w:val="22"/>
          <w:szCs w:val="22"/>
        </w:rPr>
        <w:tab/>
        <w:t>Vaistinio preparato pavadinimas</w:t>
      </w:r>
    </w:p>
    <w:p w14:paraId="3262934E" w14:textId="77777777" w:rsidR="00403FE8" w:rsidRPr="000B7A2B" w:rsidRDefault="00403FE8">
      <w:pPr>
        <w:rPr>
          <w:noProof/>
          <w:sz w:val="22"/>
          <w:szCs w:val="22"/>
        </w:rPr>
      </w:pPr>
    </w:p>
    <w:p w14:paraId="0AB9EB42" w14:textId="39457D38" w:rsidR="00403FE8" w:rsidRPr="000B7A2B" w:rsidRDefault="00065F11">
      <w:pPr>
        <w:rPr>
          <w:sz w:val="22"/>
          <w:szCs w:val="22"/>
        </w:rPr>
      </w:pPr>
      <w:proofErr w:type="spellStart"/>
      <w:r w:rsidRPr="000B7A2B">
        <w:rPr>
          <w:sz w:val="22"/>
          <w:szCs w:val="22"/>
        </w:rPr>
        <w:t>Paracetamolum</w:t>
      </w:r>
      <w:proofErr w:type="spellEnd"/>
      <w:r w:rsidRPr="000B7A2B">
        <w:rPr>
          <w:sz w:val="22"/>
          <w:szCs w:val="22"/>
        </w:rPr>
        <w:t>/</w:t>
      </w:r>
      <w:proofErr w:type="spellStart"/>
      <w:r w:rsidRPr="000B7A2B">
        <w:rPr>
          <w:sz w:val="22"/>
          <w:szCs w:val="22"/>
        </w:rPr>
        <w:t>Guaifenesinum</w:t>
      </w:r>
      <w:proofErr w:type="spellEnd"/>
      <w:r w:rsidRPr="000B7A2B">
        <w:rPr>
          <w:sz w:val="22"/>
          <w:szCs w:val="22"/>
        </w:rPr>
        <w:t>/</w:t>
      </w:r>
      <w:proofErr w:type="spellStart"/>
      <w:r w:rsidRPr="000B7A2B">
        <w:rPr>
          <w:sz w:val="22"/>
          <w:szCs w:val="22"/>
        </w:rPr>
        <w:t>Phenylephrini</w:t>
      </w:r>
      <w:proofErr w:type="spellEnd"/>
      <w:r w:rsidRPr="000B7A2B">
        <w:rPr>
          <w:sz w:val="22"/>
          <w:szCs w:val="22"/>
        </w:rPr>
        <w:t xml:space="preserve"> </w:t>
      </w:r>
      <w:proofErr w:type="spellStart"/>
      <w:r w:rsidRPr="000B7A2B">
        <w:rPr>
          <w:sz w:val="22"/>
          <w:szCs w:val="22"/>
        </w:rPr>
        <w:t>hydrochloridum</w:t>
      </w:r>
      <w:proofErr w:type="spellEnd"/>
      <w:r w:rsidRPr="000B7A2B">
        <w:rPr>
          <w:sz w:val="22"/>
          <w:szCs w:val="22"/>
        </w:rPr>
        <w:t xml:space="preserve"> </w:t>
      </w:r>
      <w:proofErr w:type="spellStart"/>
      <w:r w:rsidR="00B431DD" w:rsidRPr="000B7A2B">
        <w:rPr>
          <w:sz w:val="22"/>
          <w:szCs w:val="22"/>
        </w:rPr>
        <w:t>Perrigo</w:t>
      </w:r>
      <w:proofErr w:type="spellEnd"/>
      <w:r w:rsidR="00B431DD" w:rsidRPr="000B7A2B">
        <w:rPr>
          <w:sz w:val="22"/>
          <w:szCs w:val="22"/>
        </w:rPr>
        <w:t xml:space="preserve"> </w:t>
      </w:r>
      <w:proofErr w:type="spellStart"/>
      <w:r w:rsidR="00B431DD" w:rsidRPr="000B7A2B">
        <w:rPr>
          <w:sz w:val="22"/>
          <w:szCs w:val="22"/>
        </w:rPr>
        <w:t>Poland</w:t>
      </w:r>
      <w:proofErr w:type="spellEnd"/>
      <w:r w:rsidR="00B431DD" w:rsidRPr="000B7A2B" w:rsidDel="00B431DD">
        <w:rPr>
          <w:sz w:val="22"/>
          <w:szCs w:val="22"/>
        </w:rPr>
        <w:t xml:space="preserve"> </w:t>
      </w:r>
      <w:r w:rsidRPr="000B7A2B">
        <w:rPr>
          <w:sz w:val="22"/>
          <w:szCs w:val="22"/>
        </w:rPr>
        <w:t>500 mg/100 mg/6,1 mg kietosios kapsulės</w:t>
      </w:r>
    </w:p>
    <w:p w14:paraId="1983073D" w14:textId="77777777" w:rsidR="00403FE8" w:rsidRPr="000B7A2B" w:rsidRDefault="00403FE8">
      <w:pPr>
        <w:rPr>
          <w:i/>
          <w:spacing w:val="-1"/>
          <w:sz w:val="22"/>
          <w:szCs w:val="22"/>
        </w:rPr>
      </w:pPr>
      <w:r w:rsidRPr="000B7A2B">
        <w:rPr>
          <w:i/>
          <w:spacing w:val="-1"/>
          <w:sz w:val="22"/>
          <w:szCs w:val="22"/>
        </w:rPr>
        <w:t>paracetamolum / guaifenesinum / phenylephrinihydrochloridum</w:t>
      </w:r>
    </w:p>
    <w:p w14:paraId="52B974D8" w14:textId="77777777" w:rsidR="00403FE8" w:rsidRPr="000B7A2B" w:rsidRDefault="00403FE8">
      <w:pPr>
        <w:rPr>
          <w:noProof/>
          <w:sz w:val="22"/>
          <w:szCs w:val="22"/>
        </w:rPr>
      </w:pPr>
    </w:p>
    <w:p w14:paraId="2FC45976" w14:textId="77777777" w:rsidR="00403FE8" w:rsidRPr="000B7A2B" w:rsidRDefault="00403FE8">
      <w:pPr>
        <w:rPr>
          <w:noProof/>
          <w:sz w:val="22"/>
          <w:szCs w:val="22"/>
        </w:rPr>
      </w:pPr>
    </w:p>
    <w:p w14:paraId="1AA8D94A" w14:textId="77777777" w:rsidR="00403FE8" w:rsidRPr="000B7A2B" w:rsidRDefault="00403FE8">
      <w:pPr>
        <w:pBdr>
          <w:top w:val="single" w:sz="4" w:space="1" w:color="auto"/>
          <w:left w:val="single" w:sz="4" w:space="4" w:color="auto"/>
          <w:bottom w:val="single" w:sz="4" w:space="1" w:color="auto"/>
          <w:right w:val="single" w:sz="4" w:space="4" w:color="auto"/>
        </w:pBdr>
        <w:outlineLvl w:val="0"/>
        <w:rPr>
          <w:b/>
          <w:caps/>
          <w:noProof/>
          <w:sz w:val="22"/>
          <w:szCs w:val="22"/>
        </w:rPr>
      </w:pPr>
      <w:r w:rsidRPr="000B7A2B">
        <w:rPr>
          <w:b/>
          <w:noProof/>
          <w:sz w:val="22"/>
          <w:szCs w:val="22"/>
        </w:rPr>
        <w:t>2.</w:t>
      </w:r>
      <w:r w:rsidRPr="000B7A2B">
        <w:rPr>
          <w:b/>
          <w:noProof/>
          <w:sz w:val="22"/>
          <w:szCs w:val="22"/>
        </w:rPr>
        <w:tab/>
      </w:r>
      <w:r w:rsidRPr="000B7A2B">
        <w:rPr>
          <w:b/>
          <w:caps/>
          <w:noProof/>
          <w:sz w:val="22"/>
          <w:szCs w:val="22"/>
        </w:rPr>
        <w:t>REGISTRUOTOJO pavadinimas</w:t>
      </w:r>
    </w:p>
    <w:p w14:paraId="5AA4A20E" w14:textId="77777777" w:rsidR="00403FE8" w:rsidRPr="000B7A2B" w:rsidRDefault="00403FE8">
      <w:pPr>
        <w:rPr>
          <w:noProof/>
          <w:sz w:val="22"/>
          <w:szCs w:val="22"/>
        </w:rPr>
      </w:pPr>
    </w:p>
    <w:p w14:paraId="7109C608" w14:textId="77777777" w:rsidR="006A1951" w:rsidRPr="000B7A2B" w:rsidRDefault="006A1951" w:rsidP="006A1951">
      <w:pPr>
        <w:rPr>
          <w:sz w:val="22"/>
          <w:szCs w:val="22"/>
        </w:rPr>
      </w:pPr>
      <w:r w:rsidRPr="000B7A2B">
        <w:rPr>
          <w:sz w:val="22"/>
          <w:szCs w:val="22"/>
        </w:rPr>
        <w:t>Perrigo Poland Sp. z o.o.</w:t>
      </w:r>
    </w:p>
    <w:p w14:paraId="57737FC5" w14:textId="77777777" w:rsidR="00403FE8" w:rsidRPr="000B7A2B" w:rsidRDefault="00403FE8">
      <w:pPr>
        <w:rPr>
          <w:noProof/>
          <w:sz w:val="22"/>
          <w:szCs w:val="22"/>
        </w:rPr>
      </w:pPr>
    </w:p>
    <w:p w14:paraId="04F995F7" w14:textId="77777777" w:rsidR="00403FE8" w:rsidRPr="000B7A2B" w:rsidRDefault="00403FE8">
      <w:pPr>
        <w:rPr>
          <w:noProof/>
          <w:sz w:val="22"/>
          <w:szCs w:val="22"/>
        </w:rPr>
      </w:pPr>
    </w:p>
    <w:p w14:paraId="75FADFB2" w14:textId="77777777" w:rsidR="00403FE8" w:rsidRPr="000B7A2B" w:rsidRDefault="00403FE8">
      <w:pPr>
        <w:pBdr>
          <w:top w:val="single" w:sz="4" w:space="1" w:color="auto"/>
          <w:left w:val="single" w:sz="4" w:space="4" w:color="auto"/>
          <w:bottom w:val="single" w:sz="4" w:space="1" w:color="auto"/>
          <w:right w:val="single" w:sz="4" w:space="4" w:color="auto"/>
        </w:pBdr>
        <w:outlineLvl w:val="0"/>
        <w:rPr>
          <w:b/>
          <w:caps/>
          <w:noProof/>
          <w:sz w:val="22"/>
          <w:szCs w:val="22"/>
        </w:rPr>
      </w:pPr>
      <w:r w:rsidRPr="000B7A2B">
        <w:rPr>
          <w:b/>
          <w:noProof/>
          <w:sz w:val="22"/>
          <w:szCs w:val="22"/>
        </w:rPr>
        <w:t>3.</w:t>
      </w:r>
      <w:r w:rsidRPr="000B7A2B">
        <w:rPr>
          <w:b/>
          <w:noProof/>
          <w:sz w:val="22"/>
          <w:szCs w:val="22"/>
        </w:rPr>
        <w:tab/>
      </w:r>
      <w:r w:rsidRPr="000B7A2B">
        <w:rPr>
          <w:b/>
          <w:caps/>
          <w:noProof/>
          <w:sz w:val="22"/>
          <w:szCs w:val="22"/>
        </w:rPr>
        <w:t>tinkamumo laikas</w:t>
      </w:r>
    </w:p>
    <w:p w14:paraId="3464ADFF" w14:textId="77777777" w:rsidR="00403FE8" w:rsidRPr="000B7A2B" w:rsidRDefault="00403FE8">
      <w:pPr>
        <w:rPr>
          <w:noProof/>
          <w:sz w:val="22"/>
          <w:szCs w:val="22"/>
        </w:rPr>
      </w:pPr>
    </w:p>
    <w:p w14:paraId="1573CCB5" w14:textId="77777777" w:rsidR="00403FE8" w:rsidRPr="000B7A2B" w:rsidRDefault="00403FE8">
      <w:pPr>
        <w:rPr>
          <w:noProof/>
          <w:sz w:val="22"/>
          <w:szCs w:val="22"/>
        </w:rPr>
      </w:pPr>
      <w:r w:rsidRPr="000B7A2B">
        <w:rPr>
          <w:sz w:val="22"/>
          <w:szCs w:val="22"/>
          <w:highlight w:val="lightGray"/>
        </w:rPr>
        <w:t>EXP</w:t>
      </w:r>
      <w:r w:rsidRPr="000B7A2B">
        <w:rPr>
          <w:noProof/>
          <w:sz w:val="22"/>
          <w:szCs w:val="22"/>
        </w:rPr>
        <w:t xml:space="preserve"> {mm MMMM}</w:t>
      </w:r>
    </w:p>
    <w:p w14:paraId="1680F0A8" w14:textId="77777777" w:rsidR="00403FE8" w:rsidRPr="000B7A2B" w:rsidRDefault="00403FE8">
      <w:pPr>
        <w:rPr>
          <w:noProof/>
          <w:sz w:val="22"/>
          <w:szCs w:val="22"/>
        </w:rPr>
      </w:pPr>
    </w:p>
    <w:p w14:paraId="6B9D19A5" w14:textId="77777777" w:rsidR="00403FE8" w:rsidRPr="000B7A2B" w:rsidRDefault="00403FE8">
      <w:pPr>
        <w:rPr>
          <w:noProof/>
          <w:sz w:val="22"/>
          <w:szCs w:val="22"/>
        </w:rPr>
      </w:pPr>
    </w:p>
    <w:p w14:paraId="04EDCD20" w14:textId="77777777" w:rsidR="00403FE8" w:rsidRPr="000B7A2B" w:rsidRDefault="00403FE8">
      <w:pPr>
        <w:pBdr>
          <w:top w:val="single" w:sz="4" w:space="1" w:color="auto"/>
          <w:left w:val="single" w:sz="4" w:space="4" w:color="auto"/>
          <w:bottom w:val="single" w:sz="4" w:space="1" w:color="auto"/>
          <w:right w:val="single" w:sz="4" w:space="4" w:color="auto"/>
        </w:pBdr>
        <w:outlineLvl w:val="0"/>
        <w:rPr>
          <w:b/>
          <w:caps/>
          <w:noProof/>
          <w:sz w:val="22"/>
          <w:szCs w:val="22"/>
        </w:rPr>
      </w:pPr>
      <w:r w:rsidRPr="000B7A2B">
        <w:rPr>
          <w:b/>
          <w:caps/>
          <w:noProof/>
          <w:sz w:val="22"/>
          <w:szCs w:val="22"/>
        </w:rPr>
        <w:t>4.</w:t>
      </w:r>
      <w:r w:rsidRPr="000B7A2B">
        <w:rPr>
          <w:b/>
          <w:caps/>
          <w:noProof/>
          <w:sz w:val="22"/>
          <w:szCs w:val="22"/>
        </w:rPr>
        <w:tab/>
        <w:t xml:space="preserve">serijos numeris </w:t>
      </w:r>
    </w:p>
    <w:p w14:paraId="31E2F39B" w14:textId="77777777" w:rsidR="00403FE8" w:rsidRPr="000B7A2B" w:rsidRDefault="00403FE8">
      <w:pPr>
        <w:rPr>
          <w:noProof/>
          <w:sz w:val="22"/>
          <w:szCs w:val="22"/>
        </w:rPr>
      </w:pPr>
    </w:p>
    <w:p w14:paraId="6AA856E0" w14:textId="77777777" w:rsidR="00403FE8" w:rsidRPr="000B7A2B" w:rsidRDefault="00403FE8">
      <w:pPr>
        <w:rPr>
          <w:noProof/>
          <w:sz w:val="22"/>
          <w:szCs w:val="22"/>
        </w:rPr>
      </w:pPr>
      <w:r w:rsidRPr="000B7A2B">
        <w:rPr>
          <w:sz w:val="22"/>
          <w:szCs w:val="22"/>
          <w:highlight w:val="lightGray"/>
        </w:rPr>
        <w:t>Lot</w:t>
      </w:r>
    </w:p>
    <w:p w14:paraId="5719B9D9" w14:textId="77777777" w:rsidR="00403FE8" w:rsidRPr="000B7A2B" w:rsidRDefault="00403FE8">
      <w:pPr>
        <w:rPr>
          <w:noProof/>
          <w:sz w:val="22"/>
          <w:szCs w:val="22"/>
        </w:rPr>
      </w:pPr>
    </w:p>
    <w:p w14:paraId="10FB97F2" w14:textId="77777777" w:rsidR="00403FE8" w:rsidRPr="000B7A2B" w:rsidRDefault="00403FE8">
      <w:pPr>
        <w:rPr>
          <w:noProof/>
          <w:sz w:val="22"/>
          <w:szCs w:val="22"/>
        </w:rPr>
      </w:pPr>
    </w:p>
    <w:p w14:paraId="1F00D7C9" w14:textId="77777777" w:rsidR="00403FE8" w:rsidRPr="000B7A2B" w:rsidRDefault="00403FE8">
      <w:pPr>
        <w:pBdr>
          <w:top w:val="single" w:sz="4" w:space="1" w:color="auto"/>
          <w:left w:val="single" w:sz="4" w:space="4" w:color="auto"/>
          <w:bottom w:val="single" w:sz="4" w:space="1" w:color="auto"/>
          <w:right w:val="single" w:sz="4" w:space="4" w:color="auto"/>
        </w:pBdr>
        <w:tabs>
          <w:tab w:val="left" w:pos="540"/>
          <w:tab w:val="left" w:pos="567"/>
        </w:tabs>
        <w:rPr>
          <w:b/>
          <w:sz w:val="22"/>
          <w:szCs w:val="22"/>
          <w:highlight w:val="lightGray"/>
        </w:rPr>
      </w:pPr>
      <w:r w:rsidRPr="000B7A2B">
        <w:rPr>
          <w:b/>
          <w:noProof/>
          <w:sz w:val="22"/>
          <w:szCs w:val="22"/>
        </w:rPr>
        <w:t>5.</w:t>
      </w:r>
      <w:r w:rsidRPr="000B7A2B">
        <w:rPr>
          <w:b/>
          <w:noProof/>
          <w:sz w:val="22"/>
          <w:szCs w:val="22"/>
        </w:rPr>
        <w:tab/>
        <w:t>KITA</w:t>
      </w:r>
    </w:p>
    <w:p w14:paraId="7E630EAF" w14:textId="77777777" w:rsidR="00403FE8" w:rsidRPr="000B7A2B" w:rsidRDefault="00403FE8">
      <w:pPr>
        <w:rPr>
          <w:noProof/>
          <w:sz w:val="22"/>
          <w:szCs w:val="22"/>
        </w:rPr>
      </w:pPr>
    </w:p>
    <w:p w14:paraId="39375985" w14:textId="77777777" w:rsidR="00403FE8" w:rsidRPr="000B7A2B" w:rsidRDefault="00403FE8">
      <w:pPr>
        <w:shd w:val="clear" w:color="auto" w:fill="FFFFFF"/>
        <w:rPr>
          <w:noProof/>
          <w:sz w:val="22"/>
          <w:szCs w:val="22"/>
        </w:rPr>
      </w:pPr>
    </w:p>
    <w:p w14:paraId="1B72063B" w14:textId="77777777" w:rsidR="00403FE8" w:rsidRPr="000B7A2B" w:rsidRDefault="00403FE8" w:rsidP="00B603F0">
      <w:pPr>
        <w:pStyle w:val="BTEMEASMCA"/>
      </w:pPr>
      <w:r w:rsidRPr="000B7A2B">
        <w:br w:type="page"/>
      </w:r>
    </w:p>
    <w:p w14:paraId="0065C0C8" w14:textId="77777777" w:rsidR="00403FE8" w:rsidRPr="000B7A2B" w:rsidRDefault="00403FE8" w:rsidP="00B603F0">
      <w:pPr>
        <w:pStyle w:val="BTEMEASMCA"/>
      </w:pPr>
    </w:p>
    <w:p w14:paraId="5AA166BC" w14:textId="77777777" w:rsidR="00403FE8" w:rsidRPr="000B7A2B" w:rsidRDefault="00403FE8">
      <w:pPr>
        <w:jc w:val="both"/>
        <w:outlineLvl w:val="0"/>
        <w:rPr>
          <w:sz w:val="22"/>
          <w:szCs w:val="22"/>
        </w:rPr>
      </w:pPr>
    </w:p>
    <w:p w14:paraId="7CEF2F55" w14:textId="77777777" w:rsidR="00403FE8" w:rsidRPr="000B7A2B" w:rsidRDefault="00403FE8">
      <w:pPr>
        <w:jc w:val="both"/>
        <w:outlineLvl w:val="0"/>
        <w:rPr>
          <w:sz w:val="22"/>
          <w:szCs w:val="22"/>
        </w:rPr>
      </w:pPr>
    </w:p>
    <w:p w14:paraId="7EF7D3D3" w14:textId="77777777" w:rsidR="00403FE8" w:rsidRPr="000B7A2B" w:rsidRDefault="00403FE8">
      <w:pPr>
        <w:jc w:val="both"/>
        <w:outlineLvl w:val="0"/>
        <w:rPr>
          <w:sz w:val="22"/>
          <w:szCs w:val="22"/>
        </w:rPr>
      </w:pPr>
    </w:p>
    <w:p w14:paraId="048640EA" w14:textId="77777777" w:rsidR="00403FE8" w:rsidRPr="000B7A2B" w:rsidRDefault="00403FE8">
      <w:pPr>
        <w:jc w:val="both"/>
        <w:outlineLvl w:val="0"/>
        <w:rPr>
          <w:sz w:val="22"/>
          <w:szCs w:val="22"/>
        </w:rPr>
      </w:pPr>
    </w:p>
    <w:p w14:paraId="2D74FCD8" w14:textId="77777777" w:rsidR="00403FE8" w:rsidRPr="000B7A2B" w:rsidRDefault="00403FE8">
      <w:pPr>
        <w:jc w:val="both"/>
        <w:outlineLvl w:val="0"/>
        <w:rPr>
          <w:sz w:val="22"/>
          <w:szCs w:val="22"/>
        </w:rPr>
      </w:pPr>
    </w:p>
    <w:p w14:paraId="7C14A7E8" w14:textId="77777777" w:rsidR="00403FE8" w:rsidRPr="000B7A2B" w:rsidRDefault="00403FE8">
      <w:pPr>
        <w:jc w:val="both"/>
        <w:outlineLvl w:val="0"/>
        <w:rPr>
          <w:sz w:val="22"/>
          <w:szCs w:val="22"/>
        </w:rPr>
      </w:pPr>
    </w:p>
    <w:p w14:paraId="3F7A6D63" w14:textId="77777777" w:rsidR="00403FE8" w:rsidRPr="000B7A2B" w:rsidRDefault="00403FE8">
      <w:pPr>
        <w:jc w:val="both"/>
        <w:outlineLvl w:val="0"/>
        <w:rPr>
          <w:sz w:val="22"/>
          <w:szCs w:val="22"/>
        </w:rPr>
      </w:pPr>
    </w:p>
    <w:p w14:paraId="56C33D6A" w14:textId="77777777" w:rsidR="00403FE8" w:rsidRPr="000B7A2B" w:rsidRDefault="00403FE8">
      <w:pPr>
        <w:jc w:val="both"/>
        <w:outlineLvl w:val="0"/>
        <w:rPr>
          <w:sz w:val="22"/>
          <w:szCs w:val="22"/>
        </w:rPr>
      </w:pPr>
    </w:p>
    <w:p w14:paraId="1B17EC2B" w14:textId="77777777" w:rsidR="00403FE8" w:rsidRPr="000B7A2B" w:rsidRDefault="00403FE8">
      <w:pPr>
        <w:jc w:val="both"/>
        <w:outlineLvl w:val="0"/>
        <w:rPr>
          <w:sz w:val="22"/>
          <w:szCs w:val="22"/>
        </w:rPr>
      </w:pPr>
    </w:p>
    <w:p w14:paraId="7FCBED3B" w14:textId="77777777" w:rsidR="00403FE8" w:rsidRPr="000B7A2B" w:rsidRDefault="00403FE8">
      <w:pPr>
        <w:jc w:val="both"/>
        <w:outlineLvl w:val="0"/>
        <w:rPr>
          <w:sz w:val="22"/>
          <w:szCs w:val="22"/>
        </w:rPr>
      </w:pPr>
    </w:p>
    <w:p w14:paraId="4D58F8CD" w14:textId="77777777" w:rsidR="00403FE8" w:rsidRPr="000B7A2B" w:rsidRDefault="00403FE8">
      <w:pPr>
        <w:jc w:val="both"/>
        <w:outlineLvl w:val="0"/>
        <w:rPr>
          <w:sz w:val="22"/>
          <w:szCs w:val="22"/>
        </w:rPr>
      </w:pPr>
    </w:p>
    <w:p w14:paraId="694DC0CA" w14:textId="77777777" w:rsidR="00403FE8" w:rsidRPr="000B7A2B" w:rsidRDefault="00403FE8">
      <w:pPr>
        <w:jc w:val="both"/>
        <w:outlineLvl w:val="0"/>
        <w:rPr>
          <w:sz w:val="22"/>
          <w:szCs w:val="22"/>
        </w:rPr>
      </w:pPr>
    </w:p>
    <w:p w14:paraId="66E9E9EF" w14:textId="77777777" w:rsidR="00403FE8" w:rsidRPr="000B7A2B" w:rsidRDefault="00403FE8">
      <w:pPr>
        <w:jc w:val="both"/>
        <w:outlineLvl w:val="0"/>
        <w:rPr>
          <w:sz w:val="22"/>
          <w:szCs w:val="22"/>
        </w:rPr>
      </w:pPr>
    </w:p>
    <w:p w14:paraId="36C06CE3" w14:textId="77777777" w:rsidR="00403FE8" w:rsidRPr="000B7A2B" w:rsidRDefault="00403FE8">
      <w:pPr>
        <w:jc w:val="both"/>
        <w:outlineLvl w:val="0"/>
        <w:rPr>
          <w:sz w:val="22"/>
          <w:szCs w:val="22"/>
        </w:rPr>
      </w:pPr>
    </w:p>
    <w:p w14:paraId="0F1E0BFF" w14:textId="77777777" w:rsidR="00403FE8" w:rsidRPr="000B7A2B" w:rsidRDefault="00403FE8">
      <w:pPr>
        <w:jc w:val="both"/>
        <w:outlineLvl w:val="0"/>
        <w:rPr>
          <w:sz w:val="22"/>
          <w:szCs w:val="22"/>
        </w:rPr>
      </w:pPr>
    </w:p>
    <w:p w14:paraId="0EBEECB6" w14:textId="77777777" w:rsidR="00403FE8" w:rsidRPr="000B7A2B" w:rsidRDefault="00403FE8">
      <w:pPr>
        <w:jc w:val="both"/>
        <w:outlineLvl w:val="0"/>
        <w:rPr>
          <w:sz w:val="22"/>
          <w:szCs w:val="22"/>
        </w:rPr>
      </w:pPr>
    </w:p>
    <w:p w14:paraId="4D8BC900" w14:textId="77777777" w:rsidR="00403FE8" w:rsidRPr="000B7A2B" w:rsidRDefault="00403FE8">
      <w:pPr>
        <w:jc w:val="both"/>
        <w:outlineLvl w:val="0"/>
        <w:rPr>
          <w:sz w:val="22"/>
          <w:szCs w:val="22"/>
        </w:rPr>
      </w:pPr>
    </w:p>
    <w:p w14:paraId="06AAD866" w14:textId="77777777" w:rsidR="00403FE8" w:rsidRPr="000B7A2B" w:rsidRDefault="00403FE8">
      <w:pPr>
        <w:jc w:val="both"/>
        <w:outlineLvl w:val="0"/>
        <w:rPr>
          <w:sz w:val="22"/>
          <w:szCs w:val="22"/>
        </w:rPr>
      </w:pPr>
    </w:p>
    <w:p w14:paraId="633C7AE6" w14:textId="77777777" w:rsidR="00403FE8" w:rsidRPr="000B7A2B" w:rsidRDefault="00403FE8">
      <w:pPr>
        <w:jc w:val="both"/>
        <w:outlineLvl w:val="0"/>
        <w:rPr>
          <w:sz w:val="22"/>
          <w:szCs w:val="22"/>
        </w:rPr>
      </w:pPr>
    </w:p>
    <w:p w14:paraId="2243AC16" w14:textId="77777777" w:rsidR="00403FE8" w:rsidRPr="000B7A2B" w:rsidRDefault="00403FE8">
      <w:pPr>
        <w:jc w:val="both"/>
        <w:outlineLvl w:val="0"/>
        <w:rPr>
          <w:sz w:val="22"/>
          <w:szCs w:val="22"/>
        </w:rPr>
      </w:pPr>
    </w:p>
    <w:p w14:paraId="192D9C5D" w14:textId="77777777" w:rsidR="00403FE8" w:rsidRPr="000B7A2B" w:rsidRDefault="00403FE8">
      <w:pPr>
        <w:jc w:val="both"/>
        <w:outlineLvl w:val="0"/>
        <w:rPr>
          <w:sz w:val="22"/>
          <w:szCs w:val="22"/>
        </w:rPr>
      </w:pPr>
    </w:p>
    <w:p w14:paraId="05D4637F" w14:textId="77777777" w:rsidR="00403FE8" w:rsidRPr="000B7A2B" w:rsidRDefault="00403FE8">
      <w:pPr>
        <w:jc w:val="center"/>
        <w:outlineLvl w:val="0"/>
        <w:rPr>
          <w:b/>
          <w:sz w:val="22"/>
          <w:szCs w:val="22"/>
        </w:rPr>
      </w:pPr>
      <w:r w:rsidRPr="000B7A2B">
        <w:rPr>
          <w:b/>
          <w:sz w:val="22"/>
          <w:szCs w:val="22"/>
        </w:rPr>
        <w:t>B. PAKUOTĖS LAPELIS</w:t>
      </w:r>
    </w:p>
    <w:p w14:paraId="3FF9AC18" w14:textId="77777777" w:rsidR="00403FE8" w:rsidRPr="000B7A2B" w:rsidRDefault="00403FE8">
      <w:pPr>
        <w:jc w:val="both"/>
        <w:rPr>
          <w:sz w:val="22"/>
          <w:szCs w:val="22"/>
        </w:rPr>
      </w:pPr>
      <w:r w:rsidRPr="000B7A2B">
        <w:rPr>
          <w:sz w:val="22"/>
          <w:szCs w:val="22"/>
        </w:rPr>
        <w:br w:type="page"/>
      </w:r>
    </w:p>
    <w:p w14:paraId="684BEDF5" w14:textId="77777777" w:rsidR="00403FE8" w:rsidRPr="000B7A2B" w:rsidRDefault="00403FE8">
      <w:pPr>
        <w:jc w:val="center"/>
        <w:rPr>
          <w:b/>
          <w:sz w:val="22"/>
          <w:szCs w:val="22"/>
        </w:rPr>
      </w:pPr>
      <w:r w:rsidRPr="000B7A2B">
        <w:rPr>
          <w:b/>
          <w:sz w:val="22"/>
          <w:szCs w:val="22"/>
        </w:rPr>
        <w:lastRenderedPageBreak/>
        <w:t>Pakuotės lapelis: informacija vartotojui</w:t>
      </w:r>
    </w:p>
    <w:p w14:paraId="43F4B6A8" w14:textId="77777777" w:rsidR="00403FE8" w:rsidRPr="000B7A2B" w:rsidRDefault="00403FE8">
      <w:pPr>
        <w:jc w:val="center"/>
        <w:rPr>
          <w:b/>
          <w:sz w:val="22"/>
          <w:szCs w:val="22"/>
        </w:rPr>
      </w:pPr>
    </w:p>
    <w:p w14:paraId="1E101F07" w14:textId="741D43D0" w:rsidR="00403FE8" w:rsidRPr="000B7A2B" w:rsidRDefault="00065F11">
      <w:pPr>
        <w:jc w:val="center"/>
        <w:rPr>
          <w:b/>
          <w:sz w:val="22"/>
          <w:szCs w:val="22"/>
        </w:rPr>
      </w:pPr>
      <w:proofErr w:type="spellStart"/>
      <w:r w:rsidRPr="000B7A2B">
        <w:rPr>
          <w:b/>
          <w:sz w:val="22"/>
          <w:szCs w:val="22"/>
        </w:rPr>
        <w:t>Paracetamolum</w:t>
      </w:r>
      <w:proofErr w:type="spellEnd"/>
      <w:r w:rsidRPr="000B7A2B">
        <w:rPr>
          <w:b/>
          <w:sz w:val="22"/>
          <w:szCs w:val="22"/>
        </w:rPr>
        <w:t>/</w:t>
      </w:r>
      <w:proofErr w:type="spellStart"/>
      <w:r w:rsidRPr="000B7A2B">
        <w:rPr>
          <w:b/>
          <w:sz w:val="22"/>
          <w:szCs w:val="22"/>
        </w:rPr>
        <w:t>Guaifenesinum</w:t>
      </w:r>
      <w:proofErr w:type="spellEnd"/>
      <w:r w:rsidRPr="000B7A2B">
        <w:rPr>
          <w:b/>
          <w:sz w:val="22"/>
          <w:szCs w:val="22"/>
        </w:rPr>
        <w:t>/</w:t>
      </w:r>
      <w:proofErr w:type="spellStart"/>
      <w:r w:rsidRPr="000B7A2B">
        <w:rPr>
          <w:b/>
          <w:sz w:val="22"/>
          <w:szCs w:val="22"/>
        </w:rPr>
        <w:t>Phenylephrini</w:t>
      </w:r>
      <w:proofErr w:type="spellEnd"/>
      <w:r w:rsidRPr="000B7A2B">
        <w:rPr>
          <w:b/>
          <w:sz w:val="22"/>
          <w:szCs w:val="22"/>
        </w:rPr>
        <w:t xml:space="preserve"> </w:t>
      </w:r>
      <w:proofErr w:type="spellStart"/>
      <w:r w:rsidRPr="000B7A2B">
        <w:rPr>
          <w:b/>
          <w:sz w:val="22"/>
          <w:szCs w:val="22"/>
        </w:rPr>
        <w:t>hydrochloridum</w:t>
      </w:r>
      <w:proofErr w:type="spellEnd"/>
      <w:r w:rsidRPr="000B7A2B">
        <w:rPr>
          <w:b/>
          <w:sz w:val="22"/>
          <w:szCs w:val="22"/>
        </w:rPr>
        <w:t xml:space="preserve"> </w:t>
      </w:r>
      <w:proofErr w:type="spellStart"/>
      <w:r w:rsidR="00B431DD" w:rsidRPr="000B7A2B">
        <w:rPr>
          <w:b/>
          <w:sz w:val="22"/>
          <w:szCs w:val="22"/>
        </w:rPr>
        <w:t>Perrigo</w:t>
      </w:r>
      <w:proofErr w:type="spellEnd"/>
      <w:r w:rsidR="00B431DD" w:rsidRPr="000B7A2B">
        <w:rPr>
          <w:b/>
          <w:sz w:val="22"/>
          <w:szCs w:val="22"/>
        </w:rPr>
        <w:t xml:space="preserve"> </w:t>
      </w:r>
      <w:proofErr w:type="spellStart"/>
      <w:r w:rsidR="00B431DD" w:rsidRPr="000B7A2B">
        <w:rPr>
          <w:b/>
          <w:sz w:val="22"/>
          <w:szCs w:val="22"/>
        </w:rPr>
        <w:t>Poland</w:t>
      </w:r>
      <w:proofErr w:type="spellEnd"/>
      <w:r w:rsidR="00B431DD" w:rsidRPr="000B7A2B">
        <w:rPr>
          <w:b/>
          <w:sz w:val="22"/>
          <w:szCs w:val="22"/>
        </w:rPr>
        <w:t xml:space="preserve"> </w:t>
      </w:r>
      <w:r w:rsidRPr="000B7A2B">
        <w:rPr>
          <w:b/>
          <w:sz w:val="22"/>
          <w:szCs w:val="22"/>
        </w:rPr>
        <w:t>500 mg/100 mg/6,1 mg kietosios kapsulės</w:t>
      </w:r>
    </w:p>
    <w:p w14:paraId="6B831AC5" w14:textId="77777777" w:rsidR="00403FE8" w:rsidRPr="000B7A2B" w:rsidRDefault="00403FE8">
      <w:pPr>
        <w:jc w:val="center"/>
        <w:rPr>
          <w:sz w:val="22"/>
          <w:szCs w:val="22"/>
        </w:rPr>
      </w:pPr>
      <w:r w:rsidRPr="000B7A2B">
        <w:rPr>
          <w:sz w:val="22"/>
          <w:szCs w:val="22"/>
        </w:rPr>
        <w:t>paracetamolis, gvajfenezinas, fenilefrino hidrochloridas</w:t>
      </w:r>
    </w:p>
    <w:p w14:paraId="1FA6DF7F" w14:textId="77777777" w:rsidR="00403FE8" w:rsidRPr="000B7A2B" w:rsidRDefault="00403FE8">
      <w:pPr>
        <w:jc w:val="both"/>
        <w:rPr>
          <w:sz w:val="22"/>
          <w:szCs w:val="22"/>
        </w:rPr>
      </w:pPr>
    </w:p>
    <w:p w14:paraId="5FD8BC37" w14:textId="77777777" w:rsidR="00403FE8" w:rsidRPr="000B7A2B" w:rsidRDefault="00403FE8">
      <w:pPr>
        <w:jc w:val="both"/>
        <w:rPr>
          <w:b/>
          <w:sz w:val="22"/>
          <w:szCs w:val="22"/>
        </w:rPr>
      </w:pPr>
      <w:r w:rsidRPr="000B7A2B">
        <w:rPr>
          <w:b/>
          <w:sz w:val="22"/>
          <w:szCs w:val="22"/>
        </w:rPr>
        <w:t>Atidžiai perskaitykite visą šį lapelį, prieš pradėdami vartoti šį vaistą, nes jame pateikiama Jums svarbi informacija.</w:t>
      </w:r>
    </w:p>
    <w:p w14:paraId="18B962D9" w14:textId="77777777" w:rsidR="00403FE8" w:rsidRPr="000B7A2B" w:rsidRDefault="00403FE8">
      <w:pPr>
        <w:jc w:val="both"/>
        <w:rPr>
          <w:sz w:val="22"/>
          <w:szCs w:val="22"/>
        </w:rPr>
      </w:pPr>
      <w:r w:rsidRPr="000B7A2B">
        <w:rPr>
          <w:sz w:val="22"/>
          <w:szCs w:val="22"/>
        </w:rPr>
        <w:t>Visada vartokite šį vaistą tiksliai kaip aprašyta šiame lapelyje arba kaip nurodė gydytojas arba vaistininkas.</w:t>
      </w:r>
    </w:p>
    <w:p w14:paraId="1B11E2A5" w14:textId="77777777" w:rsidR="00403FE8" w:rsidRPr="000B7A2B" w:rsidRDefault="00403FE8">
      <w:pPr>
        <w:numPr>
          <w:ilvl w:val="0"/>
          <w:numId w:val="28"/>
        </w:numPr>
        <w:ind w:left="567" w:hanging="567"/>
        <w:jc w:val="both"/>
        <w:rPr>
          <w:sz w:val="22"/>
          <w:szCs w:val="22"/>
        </w:rPr>
      </w:pPr>
      <w:r w:rsidRPr="000B7A2B">
        <w:rPr>
          <w:sz w:val="22"/>
          <w:szCs w:val="22"/>
        </w:rPr>
        <w:t>Neišmeskite šio lapelio, nes vėl gali prireikti jį perskaityti.</w:t>
      </w:r>
    </w:p>
    <w:p w14:paraId="1830962E" w14:textId="77777777" w:rsidR="00403FE8" w:rsidRPr="000B7A2B" w:rsidRDefault="00403FE8">
      <w:pPr>
        <w:numPr>
          <w:ilvl w:val="0"/>
          <w:numId w:val="28"/>
        </w:numPr>
        <w:ind w:left="567" w:hanging="567"/>
        <w:jc w:val="both"/>
        <w:rPr>
          <w:sz w:val="22"/>
          <w:szCs w:val="22"/>
        </w:rPr>
      </w:pPr>
      <w:r w:rsidRPr="000B7A2B">
        <w:rPr>
          <w:sz w:val="22"/>
          <w:szCs w:val="22"/>
        </w:rPr>
        <w:t>Jeigu norite sužinoti daugiau arba pasitarti, kreipkitės į vaistininką.</w:t>
      </w:r>
    </w:p>
    <w:p w14:paraId="1AFE2C11" w14:textId="77777777" w:rsidR="00403FE8" w:rsidRPr="000B7A2B" w:rsidRDefault="00403FE8">
      <w:pPr>
        <w:numPr>
          <w:ilvl w:val="0"/>
          <w:numId w:val="28"/>
        </w:numPr>
        <w:ind w:left="567" w:hanging="567"/>
        <w:jc w:val="both"/>
        <w:rPr>
          <w:sz w:val="22"/>
          <w:szCs w:val="22"/>
        </w:rPr>
      </w:pPr>
      <w:r w:rsidRPr="000B7A2B">
        <w:rPr>
          <w:sz w:val="22"/>
          <w:szCs w:val="22"/>
        </w:rPr>
        <w:t>Jeigu pasireiškė šalutinis poveikis (net jeigu jis šiame lapelyje nenurodytas), kreipkitės į gydytoją arba vaistininką. Žr. 4 skyrių.</w:t>
      </w:r>
    </w:p>
    <w:p w14:paraId="23ED5B59" w14:textId="77777777" w:rsidR="00403FE8" w:rsidRPr="000B7A2B" w:rsidRDefault="00403FE8">
      <w:pPr>
        <w:numPr>
          <w:ilvl w:val="0"/>
          <w:numId w:val="28"/>
        </w:numPr>
        <w:ind w:left="567" w:hanging="567"/>
        <w:jc w:val="both"/>
        <w:rPr>
          <w:sz w:val="22"/>
          <w:szCs w:val="22"/>
        </w:rPr>
      </w:pPr>
      <w:r w:rsidRPr="000B7A2B">
        <w:rPr>
          <w:sz w:val="22"/>
          <w:szCs w:val="22"/>
        </w:rPr>
        <w:t>Jeigu per 3 dienas Jūsų savijauta nepagerėjo arba net pablogėjo, kreipkitės į gydytoją.</w:t>
      </w:r>
    </w:p>
    <w:p w14:paraId="63D630A2" w14:textId="77777777" w:rsidR="00403FE8" w:rsidRPr="000B7A2B" w:rsidRDefault="00403FE8">
      <w:pPr>
        <w:jc w:val="both"/>
        <w:rPr>
          <w:sz w:val="22"/>
          <w:szCs w:val="22"/>
        </w:rPr>
      </w:pPr>
    </w:p>
    <w:p w14:paraId="2B14A5BF" w14:textId="77777777" w:rsidR="00403FE8" w:rsidRPr="000B7A2B" w:rsidRDefault="00403FE8">
      <w:pPr>
        <w:jc w:val="both"/>
        <w:rPr>
          <w:b/>
          <w:sz w:val="22"/>
          <w:szCs w:val="22"/>
        </w:rPr>
      </w:pPr>
      <w:r w:rsidRPr="000B7A2B">
        <w:rPr>
          <w:b/>
          <w:sz w:val="22"/>
          <w:szCs w:val="22"/>
        </w:rPr>
        <w:t>Apie ką rašoma šiame lapelyje?</w:t>
      </w:r>
    </w:p>
    <w:p w14:paraId="522763A2" w14:textId="5942F79B" w:rsidR="00403FE8" w:rsidRPr="000B7A2B" w:rsidRDefault="00403FE8">
      <w:pPr>
        <w:pStyle w:val="Sraopastraipa"/>
        <w:numPr>
          <w:ilvl w:val="0"/>
          <w:numId w:val="26"/>
        </w:numPr>
        <w:spacing w:after="0" w:line="240" w:lineRule="auto"/>
        <w:ind w:left="567" w:hanging="567"/>
        <w:jc w:val="both"/>
        <w:rPr>
          <w:rFonts w:ascii="Times New Roman" w:hAnsi="Times New Roman"/>
        </w:rPr>
      </w:pPr>
      <w:r w:rsidRPr="000B7A2B">
        <w:rPr>
          <w:rFonts w:ascii="Times New Roman" w:hAnsi="Times New Roman"/>
        </w:rPr>
        <w:t xml:space="preserve">Kas yra </w:t>
      </w:r>
      <w:proofErr w:type="spellStart"/>
      <w:r w:rsidR="00065F11" w:rsidRPr="000B7A2B">
        <w:rPr>
          <w:rFonts w:ascii="Times New Roman" w:hAnsi="Times New Roman"/>
        </w:rPr>
        <w:t>Paracetamolum</w:t>
      </w:r>
      <w:proofErr w:type="spellEnd"/>
      <w:r w:rsidR="00065F11" w:rsidRPr="000B7A2B">
        <w:rPr>
          <w:rFonts w:ascii="Times New Roman" w:hAnsi="Times New Roman"/>
        </w:rPr>
        <w:t>/</w:t>
      </w:r>
      <w:proofErr w:type="spellStart"/>
      <w:r w:rsidR="00065F11" w:rsidRPr="000B7A2B">
        <w:rPr>
          <w:rFonts w:ascii="Times New Roman" w:hAnsi="Times New Roman"/>
        </w:rPr>
        <w:t>Guaifenesinum</w:t>
      </w:r>
      <w:proofErr w:type="spellEnd"/>
      <w:r w:rsidR="00065F11" w:rsidRPr="000B7A2B">
        <w:rPr>
          <w:rFonts w:ascii="Times New Roman" w:hAnsi="Times New Roman"/>
        </w:rPr>
        <w:t>/</w:t>
      </w:r>
      <w:proofErr w:type="spellStart"/>
      <w:r w:rsidR="00065F11" w:rsidRPr="000B7A2B">
        <w:rPr>
          <w:rFonts w:ascii="Times New Roman" w:hAnsi="Times New Roman"/>
        </w:rPr>
        <w:t>Phenylephrini</w:t>
      </w:r>
      <w:proofErr w:type="spellEnd"/>
      <w:r w:rsidR="00065F11" w:rsidRPr="000B7A2B">
        <w:rPr>
          <w:rFonts w:ascii="Times New Roman" w:hAnsi="Times New Roman"/>
        </w:rPr>
        <w:t xml:space="preserve"> </w:t>
      </w:r>
      <w:proofErr w:type="spellStart"/>
      <w:r w:rsidR="00065F11" w:rsidRPr="000B7A2B">
        <w:rPr>
          <w:rFonts w:ascii="Times New Roman" w:hAnsi="Times New Roman"/>
        </w:rPr>
        <w:t>hydrochloridum</w:t>
      </w:r>
      <w:proofErr w:type="spellEnd"/>
      <w:r w:rsidR="00065F11" w:rsidRPr="000B7A2B">
        <w:rPr>
          <w:rFonts w:ascii="Times New Roman" w:hAnsi="Times New Roman"/>
        </w:rPr>
        <w:t xml:space="preserve"> </w:t>
      </w:r>
      <w:proofErr w:type="spellStart"/>
      <w:r w:rsidR="00B431DD" w:rsidRPr="000B7A2B">
        <w:rPr>
          <w:rFonts w:ascii="Times New Roman" w:hAnsi="Times New Roman"/>
        </w:rPr>
        <w:t>Perrigo</w:t>
      </w:r>
      <w:proofErr w:type="spellEnd"/>
      <w:r w:rsidR="00B431DD" w:rsidRPr="000B7A2B">
        <w:rPr>
          <w:rFonts w:ascii="Times New Roman" w:hAnsi="Times New Roman"/>
        </w:rPr>
        <w:t xml:space="preserve"> </w:t>
      </w:r>
      <w:proofErr w:type="spellStart"/>
      <w:r w:rsidR="00B431DD" w:rsidRPr="000B7A2B">
        <w:rPr>
          <w:rFonts w:ascii="Times New Roman" w:hAnsi="Times New Roman"/>
        </w:rPr>
        <w:t>Poland</w:t>
      </w:r>
      <w:proofErr w:type="spellEnd"/>
      <w:r w:rsidR="00B431DD" w:rsidRPr="000B7A2B">
        <w:rPr>
          <w:rFonts w:ascii="Times New Roman" w:hAnsi="Times New Roman"/>
        </w:rPr>
        <w:t xml:space="preserve"> </w:t>
      </w:r>
      <w:r w:rsidRPr="000B7A2B">
        <w:rPr>
          <w:rFonts w:ascii="Times New Roman" w:hAnsi="Times New Roman"/>
        </w:rPr>
        <w:t>ir kam jis vartojamas</w:t>
      </w:r>
    </w:p>
    <w:p w14:paraId="4C26101F" w14:textId="24FFE958" w:rsidR="00403FE8" w:rsidRPr="000B7A2B" w:rsidRDefault="00403FE8">
      <w:pPr>
        <w:pStyle w:val="Sraopastraipa"/>
        <w:numPr>
          <w:ilvl w:val="0"/>
          <w:numId w:val="26"/>
        </w:numPr>
        <w:spacing w:after="0" w:line="240" w:lineRule="auto"/>
        <w:ind w:left="567" w:hanging="567"/>
        <w:jc w:val="both"/>
        <w:rPr>
          <w:rFonts w:ascii="Times New Roman" w:hAnsi="Times New Roman"/>
        </w:rPr>
      </w:pPr>
      <w:r w:rsidRPr="000B7A2B">
        <w:rPr>
          <w:rFonts w:ascii="Times New Roman" w:hAnsi="Times New Roman"/>
        </w:rPr>
        <w:t xml:space="preserve">Kas žinotina prieš vartojant </w:t>
      </w:r>
      <w:r w:rsidR="006A2939" w:rsidRPr="000B7A2B">
        <w:rPr>
          <w:rFonts w:ascii="Times New Roman" w:hAnsi="Times New Roman"/>
        </w:rPr>
        <w:t xml:space="preserve">Paracetamolum/Guaifenesinum/Phenylephrini hydrochloridum </w:t>
      </w:r>
      <w:r w:rsidR="00B431DD" w:rsidRPr="000B7A2B">
        <w:rPr>
          <w:rFonts w:ascii="Times New Roman" w:hAnsi="Times New Roman"/>
        </w:rPr>
        <w:t>Perrigo Poland</w:t>
      </w:r>
      <w:r w:rsidR="00B431DD" w:rsidRPr="000B7A2B" w:rsidDel="00B431DD">
        <w:rPr>
          <w:rFonts w:ascii="Times New Roman" w:hAnsi="Times New Roman"/>
        </w:rPr>
        <w:t xml:space="preserve"> </w:t>
      </w:r>
    </w:p>
    <w:p w14:paraId="6B456008" w14:textId="210A2DFB" w:rsidR="00403FE8" w:rsidRPr="000B7A2B" w:rsidRDefault="00403FE8">
      <w:pPr>
        <w:pStyle w:val="Sraopastraipa"/>
        <w:numPr>
          <w:ilvl w:val="0"/>
          <w:numId w:val="26"/>
        </w:numPr>
        <w:spacing w:after="0" w:line="240" w:lineRule="auto"/>
        <w:ind w:left="567" w:hanging="567"/>
        <w:jc w:val="both"/>
        <w:rPr>
          <w:rFonts w:ascii="Times New Roman" w:hAnsi="Times New Roman"/>
        </w:rPr>
      </w:pPr>
      <w:r w:rsidRPr="000B7A2B">
        <w:rPr>
          <w:rFonts w:ascii="Times New Roman" w:hAnsi="Times New Roman"/>
        </w:rPr>
        <w:t xml:space="preserve">Kaip vartoti </w:t>
      </w:r>
      <w:r w:rsidR="006A2939" w:rsidRPr="000B7A2B">
        <w:rPr>
          <w:rFonts w:ascii="Times New Roman" w:hAnsi="Times New Roman"/>
        </w:rPr>
        <w:t xml:space="preserve">Paracetamolum/Guaifenesinum/Phenylephrini hydrochloridum </w:t>
      </w:r>
      <w:r w:rsidR="00B431DD" w:rsidRPr="000B7A2B">
        <w:rPr>
          <w:rFonts w:ascii="Times New Roman" w:hAnsi="Times New Roman"/>
        </w:rPr>
        <w:t xml:space="preserve">Perrigo Poland </w:t>
      </w:r>
    </w:p>
    <w:p w14:paraId="5F820CE3" w14:textId="77777777" w:rsidR="00403FE8" w:rsidRPr="000B7A2B" w:rsidRDefault="00403FE8">
      <w:pPr>
        <w:pStyle w:val="Sraopastraipa"/>
        <w:numPr>
          <w:ilvl w:val="0"/>
          <w:numId w:val="26"/>
        </w:numPr>
        <w:spacing w:after="0" w:line="240" w:lineRule="auto"/>
        <w:ind w:left="567" w:hanging="567"/>
        <w:jc w:val="both"/>
        <w:rPr>
          <w:rFonts w:ascii="Times New Roman" w:hAnsi="Times New Roman"/>
        </w:rPr>
      </w:pPr>
      <w:r w:rsidRPr="000B7A2B">
        <w:rPr>
          <w:rFonts w:ascii="Times New Roman" w:hAnsi="Times New Roman"/>
        </w:rPr>
        <w:t>Galimas šalutinis poveikis</w:t>
      </w:r>
    </w:p>
    <w:p w14:paraId="1B355595" w14:textId="7E5229BB" w:rsidR="00403FE8" w:rsidRPr="000B7A2B" w:rsidRDefault="00403FE8">
      <w:pPr>
        <w:pStyle w:val="Sraopastraipa"/>
        <w:numPr>
          <w:ilvl w:val="0"/>
          <w:numId w:val="26"/>
        </w:numPr>
        <w:spacing w:after="0" w:line="240" w:lineRule="auto"/>
        <w:ind w:left="567" w:hanging="567"/>
        <w:jc w:val="both"/>
        <w:rPr>
          <w:rFonts w:ascii="Times New Roman" w:hAnsi="Times New Roman"/>
        </w:rPr>
      </w:pPr>
      <w:r w:rsidRPr="000B7A2B">
        <w:rPr>
          <w:rFonts w:ascii="Times New Roman" w:hAnsi="Times New Roman"/>
        </w:rPr>
        <w:t xml:space="preserve">Kaip laikyti </w:t>
      </w:r>
      <w:r w:rsidR="006A2939" w:rsidRPr="000B7A2B">
        <w:rPr>
          <w:rFonts w:ascii="Times New Roman" w:hAnsi="Times New Roman"/>
        </w:rPr>
        <w:t xml:space="preserve">Paracetamolum/Guaifenesinum/Phenylephrini hydrochloridum </w:t>
      </w:r>
      <w:r w:rsidR="00B431DD" w:rsidRPr="000B7A2B">
        <w:rPr>
          <w:rFonts w:ascii="Times New Roman" w:hAnsi="Times New Roman"/>
        </w:rPr>
        <w:t xml:space="preserve">Perrigo Poland </w:t>
      </w:r>
    </w:p>
    <w:p w14:paraId="6820E4EE" w14:textId="77777777" w:rsidR="00403FE8" w:rsidRPr="000B7A2B" w:rsidRDefault="00403FE8">
      <w:pPr>
        <w:pStyle w:val="Sraopastraipa"/>
        <w:numPr>
          <w:ilvl w:val="0"/>
          <w:numId w:val="26"/>
        </w:numPr>
        <w:spacing w:after="0" w:line="240" w:lineRule="auto"/>
        <w:ind w:left="567" w:hanging="567"/>
        <w:jc w:val="both"/>
        <w:rPr>
          <w:rFonts w:ascii="Times New Roman" w:hAnsi="Times New Roman"/>
        </w:rPr>
      </w:pPr>
      <w:r w:rsidRPr="000B7A2B">
        <w:rPr>
          <w:rFonts w:ascii="Times New Roman" w:hAnsi="Times New Roman"/>
        </w:rPr>
        <w:t>Pakuotės turinys ir kita informacija</w:t>
      </w:r>
    </w:p>
    <w:p w14:paraId="50FB7A51" w14:textId="77777777" w:rsidR="00403FE8" w:rsidRPr="000B7A2B" w:rsidRDefault="00403FE8">
      <w:pPr>
        <w:jc w:val="both"/>
        <w:rPr>
          <w:sz w:val="22"/>
          <w:szCs w:val="22"/>
        </w:rPr>
      </w:pPr>
    </w:p>
    <w:p w14:paraId="5A9058EE" w14:textId="77777777" w:rsidR="00403FE8" w:rsidRPr="000B7A2B" w:rsidRDefault="00403FE8">
      <w:pPr>
        <w:jc w:val="both"/>
        <w:rPr>
          <w:sz w:val="22"/>
          <w:szCs w:val="22"/>
        </w:rPr>
      </w:pPr>
    </w:p>
    <w:p w14:paraId="6EB084B0" w14:textId="730902CA" w:rsidR="00403FE8" w:rsidRPr="000B7A2B" w:rsidRDefault="00403FE8">
      <w:pPr>
        <w:pStyle w:val="Sraopastraipa"/>
        <w:numPr>
          <w:ilvl w:val="0"/>
          <w:numId w:val="46"/>
        </w:numPr>
        <w:spacing w:after="0" w:line="240" w:lineRule="auto"/>
        <w:ind w:left="567" w:hanging="567"/>
        <w:jc w:val="both"/>
        <w:rPr>
          <w:rFonts w:ascii="Times New Roman" w:hAnsi="Times New Roman"/>
          <w:b/>
        </w:rPr>
      </w:pPr>
      <w:r w:rsidRPr="000B7A2B">
        <w:rPr>
          <w:rFonts w:ascii="Times New Roman" w:hAnsi="Times New Roman"/>
          <w:b/>
        </w:rPr>
        <w:t>Kas yra</w:t>
      </w:r>
      <w:r w:rsidR="00F800ED" w:rsidRPr="000B7A2B">
        <w:rPr>
          <w:rFonts w:ascii="Times New Roman" w:hAnsi="Times New Roman"/>
          <w:b/>
        </w:rPr>
        <w:t xml:space="preserve"> </w:t>
      </w:r>
      <w:proofErr w:type="spellStart"/>
      <w:r w:rsidR="006A2939" w:rsidRPr="000B7A2B">
        <w:rPr>
          <w:rFonts w:ascii="Times New Roman" w:hAnsi="Times New Roman"/>
          <w:b/>
        </w:rPr>
        <w:t>Paracetamolum</w:t>
      </w:r>
      <w:proofErr w:type="spellEnd"/>
      <w:r w:rsidR="006A2939" w:rsidRPr="000B7A2B">
        <w:rPr>
          <w:rFonts w:ascii="Times New Roman" w:hAnsi="Times New Roman"/>
          <w:b/>
        </w:rPr>
        <w:t>/</w:t>
      </w:r>
      <w:proofErr w:type="spellStart"/>
      <w:r w:rsidR="006A2939" w:rsidRPr="000B7A2B">
        <w:rPr>
          <w:rFonts w:ascii="Times New Roman" w:hAnsi="Times New Roman"/>
          <w:b/>
        </w:rPr>
        <w:t>Guaifenesinum</w:t>
      </w:r>
      <w:proofErr w:type="spellEnd"/>
      <w:r w:rsidR="006A2939" w:rsidRPr="000B7A2B">
        <w:rPr>
          <w:rFonts w:ascii="Times New Roman" w:hAnsi="Times New Roman"/>
          <w:b/>
        </w:rPr>
        <w:t>/</w:t>
      </w:r>
      <w:proofErr w:type="spellStart"/>
      <w:r w:rsidR="006A2939" w:rsidRPr="000B7A2B">
        <w:rPr>
          <w:rFonts w:ascii="Times New Roman" w:hAnsi="Times New Roman"/>
          <w:b/>
        </w:rPr>
        <w:t>Phenylephrini</w:t>
      </w:r>
      <w:proofErr w:type="spellEnd"/>
      <w:r w:rsidR="006A2939" w:rsidRPr="000B7A2B">
        <w:rPr>
          <w:rFonts w:ascii="Times New Roman" w:hAnsi="Times New Roman"/>
          <w:b/>
        </w:rPr>
        <w:t xml:space="preserve"> </w:t>
      </w:r>
      <w:proofErr w:type="spellStart"/>
      <w:r w:rsidR="006A2939" w:rsidRPr="000B7A2B">
        <w:rPr>
          <w:rFonts w:ascii="Times New Roman" w:hAnsi="Times New Roman"/>
          <w:b/>
        </w:rPr>
        <w:t>hydrochloridum</w:t>
      </w:r>
      <w:proofErr w:type="spellEnd"/>
      <w:r w:rsidR="006A2939" w:rsidRPr="000B7A2B">
        <w:rPr>
          <w:rFonts w:ascii="Times New Roman" w:hAnsi="Times New Roman"/>
          <w:b/>
        </w:rPr>
        <w:t xml:space="preserve"> </w:t>
      </w:r>
      <w:proofErr w:type="spellStart"/>
      <w:r w:rsidR="00B431DD" w:rsidRPr="000B7A2B">
        <w:rPr>
          <w:rFonts w:ascii="Times New Roman" w:hAnsi="Times New Roman"/>
          <w:b/>
        </w:rPr>
        <w:t>Perrigo</w:t>
      </w:r>
      <w:proofErr w:type="spellEnd"/>
      <w:r w:rsidR="00B431DD" w:rsidRPr="000B7A2B">
        <w:rPr>
          <w:rFonts w:ascii="Times New Roman" w:hAnsi="Times New Roman"/>
          <w:b/>
        </w:rPr>
        <w:t xml:space="preserve"> </w:t>
      </w:r>
      <w:proofErr w:type="spellStart"/>
      <w:r w:rsidR="00B431DD" w:rsidRPr="000B7A2B">
        <w:rPr>
          <w:rFonts w:ascii="Times New Roman" w:hAnsi="Times New Roman"/>
          <w:b/>
        </w:rPr>
        <w:t>Poland</w:t>
      </w:r>
      <w:proofErr w:type="spellEnd"/>
      <w:r w:rsidR="00B431DD" w:rsidRPr="000B7A2B" w:rsidDel="00B431DD">
        <w:rPr>
          <w:rFonts w:ascii="Times New Roman" w:hAnsi="Times New Roman"/>
          <w:b/>
        </w:rPr>
        <w:t xml:space="preserve"> </w:t>
      </w:r>
      <w:r w:rsidRPr="000B7A2B">
        <w:rPr>
          <w:rFonts w:ascii="Times New Roman" w:hAnsi="Times New Roman"/>
          <w:b/>
        </w:rPr>
        <w:t>ir kam jis vartojamas</w:t>
      </w:r>
    </w:p>
    <w:p w14:paraId="04DF592A" w14:textId="77777777" w:rsidR="00403FE8" w:rsidRPr="000B7A2B" w:rsidRDefault="00403FE8">
      <w:pPr>
        <w:jc w:val="both"/>
        <w:rPr>
          <w:b/>
          <w:sz w:val="22"/>
          <w:szCs w:val="22"/>
        </w:rPr>
      </w:pPr>
    </w:p>
    <w:p w14:paraId="076C523D" w14:textId="77777777" w:rsidR="00403FE8" w:rsidRPr="000B7A2B" w:rsidRDefault="00B33697">
      <w:pPr>
        <w:rPr>
          <w:sz w:val="22"/>
          <w:szCs w:val="22"/>
        </w:rPr>
      </w:pPr>
      <w:r w:rsidRPr="000B7A2B">
        <w:rPr>
          <w:sz w:val="22"/>
          <w:szCs w:val="22"/>
        </w:rPr>
        <w:t>Šio vaisto</w:t>
      </w:r>
      <w:r w:rsidR="00BB1F73" w:rsidRPr="000B7A2B">
        <w:rPr>
          <w:sz w:val="22"/>
          <w:szCs w:val="22"/>
        </w:rPr>
        <w:t xml:space="preserve"> </w:t>
      </w:r>
      <w:r w:rsidR="00403FE8" w:rsidRPr="000B7A2B">
        <w:rPr>
          <w:sz w:val="22"/>
          <w:szCs w:val="22"/>
        </w:rPr>
        <w:t>sudėtyje yra šių veikliųjų medžiagų:</w:t>
      </w:r>
    </w:p>
    <w:p w14:paraId="619BA78E" w14:textId="77777777" w:rsidR="00403FE8" w:rsidRPr="000B7A2B" w:rsidRDefault="00403FE8">
      <w:pPr>
        <w:numPr>
          <w:ilvl w:val="0"/>
          <w:numId w:val="32"/>
        </w:numPr>
        <w:ind w:left="567" w:hanging="567"/>
        <w:rPr>
          <w:sz w:val="22"/>
          <w:szCs w:val="22"/>
        </w:rPr>
      </w:pPr>
      <w:r w:rsidRPr="000B7A2B">
        <w:rPr>
          <w:sz w:val="22"/>
          <w:szCs w:val="22"/>
        </w:rPr>
        <w:t>Paracetamolio, kuris malšina skausmą (analgetikas), įskaitant galvos ir gerklės skausmą, o karščiuojant mažina temperatūrą (antipiretikas).</w:t>
      </w:r>
    </w:p>
    <w:p w14:paraId="2B77D1AC" w14:textId="77777777" w:rsidR="00403FE8" w:rsidRPr="000B7A2B" w:rsidRDefault="00403FE8">
      <w:pPr>
        <w:pStyle w:val="Sraopastraipa"/>
        <w:numPr>
          <w:ilvl w:val="0"/>
          <w:numId w:val="32"/>
        </w:numPr>
        <w:ind w:left="567" w:hanging="567"/>
        <w:rPr>
          <w:rFonts w:ascii="Times New Roman" w:hAnsi="Times New Roman"/>
        </w:rPr>
      </w:pPr>
      <w:r w:rsidRPr="000B7A2B">
        <w:rPr>
          <w:rFonts w:ascii="Times New Roman" w:hAnsi="Times New Roman"/>
        </w:rPr>
        <w:t xml:space="preserve">Gvajfenezino, kuris yra </w:t>
      </w:r>
      <w:r w:rsidR="008E4865" w:rsidRPr="000B7A2B">
        <w:rPr>
          <w:rFonts w:ascii="Times New Roman" w:hAnsi="Times New Roman"/>
        </w:rPr>
        <w:t>atsikosėjimą lengvinantis vaistas</w:t>
      </w:r>
      <w:r w:rsidRPr="000B7A2B">
        <w:rPr>
          <w:rFonts w:ascii="Times New Roman" w:hAnsi="Times New Roman"/>
        </w:rPr>
        <w:t>. Jis padeda suskystinti gleives (skreplius), esant drėgnam kosuliui.</w:t>
      </w:r>
    </w:p>
    <w:p w14:paraId="2EB37A38" w14:textId="77777777" w:rsidR="00403FE8" w:rsidRPr="000B7A2B" w:rsidRDefault="00403FE8">
      <w:pPr>
        <w:pStyle w:val="Sraopastraipa"/>
        <w:numPr>
          <w:ilvl w:val="0"/>
          <w:numId w:val="32"/>
        </w:numPr>
        <w:spacing w:after="0" w:line="240" w:lineRule="auto"/>
        <w:ind w:left="567" w:hanging="567"/>
        <w:rPr>
          <w:rFonts w:ascii="Times New Roman" w:hAnsi="Times New Roman"/>
        </w:rPr>
      </w:pPr>
      <w:r w:rsidRPr="000B7A2B">
        <w:rPr>
          <w:rFonts w:ascii="Times New Roman" w:hAnsi="Times New Roman"/>
        </w:rPr>
        <w:t xml:space="preserve">Fenilefrino hidrochlorido, kuris yra </w:t>
      </w:r>
      <w:r w:rsidR="008E4865" w:rsidRPr="000B7A2B">
        <w:rPr>
          <w:rFonts w:ascii="Times New Roman" w:hAnsi="Times New Roman"/>
        </w:rPr>
        <w:t>paburkimą mažinantis vaistas</w:t>
      </w:r>
      <w:r w:rsidRPr="000B7A2B">
        <w:rPr>
          <w:rFonts w:ascii="Times New Roman" w:hAnsi="Times New Roman"/>
        </w:rPr>
        <w:t>, vartojamas mažinti nosies gleivinės paburkimą ir taip palengvina kvėpavimą.</w:t>
      </w:r>
    </w:p>
    <w:p w14:paraId="36647BCE" w14:textId="77777777" w:rsidR="00403FE8" w:rsidRPr="000B7A2B" w:rsidRDefault="00403FE8">
      <w:pPr>
        <w:jc w:val="both"/>
        <w:rPr>
          <w:sz w:val="22"/>
          <w:szCs w:val="22"/>
        </w:rPr>
      </w:pPr>
    </w:p>
    <w:p w14:paraId="47EE4FEC" w14:textId="77777777" w:rsidR="00403FE8" w:rsidRPr="000B7A2B" w:rsidRDefault="00403FE8">
      <w:pPr>
        <w:rPr>
          <w:sz w:val="22"/>
          <w:szCs w:val="22"/>
        </w:rPr>
      </w:pPr>
      <w:r w:rsidRPr="000B7A2B">
        <w:rPr>
          <w:sz w:val="22"/>
          <w:szCs w:val="22"/>
        </w:rPr>
        <w:t xml:space="preserve">Šis vaistas skirtas trumpalaikiam peršalimo ir gripo simptomų, įskaitant lengvą ir vidutinio stiprumo skausmą, galvos ir gerklės skausmą, užsikimšusią nosį, šaltkrėtį, karščiavimą, kosulį, lengvinimui. </w:t>
      </w:r>
      <w:r w:rsidR="006A2939" w:rsidRPr="000B7A2B">
        <w:rPr>
          <w:sz w:val="22"/>
          <w:szCs w:val="22"/>
        </w:rPr>
        <w:t>Šį vaistą</w:t>
      </w:r>
      <w:r w:rsidR="00BB1F73" w:rsidRPr="000B7A2B">
        <w:rPr>
          <w:sz w:val="22"/>
          <w:szCs w:val="22"/>
        </w:rPr>
        <w:t xml:space="preserve"> </w:t>
      </w:r>
      <w:r w:rsidRPr="000B7A2B">
        <w:rPr>
          <w:sz w:val="22"/>
          <w:szCs w:val="22"/>
        </w:rPr>
        <w:t>vartokite tik tada, kai kartu pasireiškia peršalimo ir gripo simptomai: skausmas ir (arba) karščiavimas, užsikimšusi nosis bei drėgnas kosulys.</w:t>
      </w:r>
    </w:p>
    <w:p w14:paraId="1C7CF285" w14:textId="77777777" w:rsidR="00403FE8" w:rsidRPr="000B7A2B" w:rsidRDefault="00403FE8">
      <w:pPr>
        <w:jc w:val="both"/>
        <w:rPr>
          <w:sz w:val="22"/>
          <w:szCs w:val="22"/>
        </w:rPr>
      </w:pPr>
    </w:p>
    <w:p w14:paraId="00708D5F" w14:textId="77777777" w:rsidR="00403FE8" w:rsidRPr="000B7A2B" w:rsidRDefault="00403FE8">
      <w:pPr>
        <w:rPr>
          <w:sz w:val="22"/>
          <w:szCs w:val="22"/>
        </w:rPr>
      </w:pPr>
      <w:r w:rsidRPr="000B7A2B">
        <w:rPr>
          <w:sz w:val="22"/>
          <w:szCs w:val="22"/>
        </w:rPr>
        <w:t>Šį vaistas skirtas suaugusiesiems, senyvo amžiaus pacientams ir 16 metų bei vyresniems paaugliams.</w:t>
      </w:r>
    </w:p>
    <w:p w14:paraId="78EC19B3" w14:textId="77777777" w:rsidR="00403FE8" w:rsidRPr="000B7A2B" w:rsidRDefault="00403FE8">
      <w:pPr>
        <w:jc w:val="both"/>
        <w:rPr>
          <w:sz w:val="22"/>
          <w:szCs w:val="22"/>
        </w:rPr>
      </w:pPr>
    </w:p>
    <w:p w14:paraId="14A2DDF8" w14:textId="77777777" w:rsidR="00403FE8" w:rsidRPr="000B7A2B" w:rsidRDefault="00403FE8">
      <w:pPr>
        <w:jc w:val="both"/>
        <w:rPr>
          <w:sz w:val="22"/>
          <w:szCs w:val="22"/>
        </w:rPr>
      </w:pPr>
      <w:r w:rsidRPr="000B7A2B">
        <w:rPr>
          <w:sz w:val="22"/>
          <w:szCs w:val="22"/>
        </w:rPr>
        <w:t>Jeigu per 3 dienas Jūsų savijauta nepagerėjo arba net pablogėjo</w:t>
      </w:r>
      <w:r w:rsidR="008E4865" w:rsidRPr="000B7A2B">
        <w:rPr>
          <w:sz w:val="22"/>
          <w:szCs w:val="22"/>
        </w:rPr>
        <w:t>, atsirado naujų simptomų</w:t>
      </w:r>
      <w:r w:rsidRPr="000B7A2B">
        <w:rPr>
          <w:sz w:val="22"/>
          <w:szCs w:val="22"/>
        </w:rPr>
        <w:t>, kreipkitės į gydytoją.</w:t>
      </w:r>
    </w:p>
    <w:p w14:paraId="472A2E5D" w14:textId="77777777" w:rsidR="00403FE8" w:rsidRPr="000B7A2B" w:rsidRDefault="00403FE8">
      <w:pPr>
        <w:jc w:val="both"/>
        <w:rPr>
          <w:sz w:val="22"/>
          <w:szCs w:val="22"/>
        </w:rPr>
      </w:pPr>
    </w:p>
    <w:p w14:paraId="38417343" w14:textId="77777777" w:rsidR="00403FE8" w:rsidRPr="000B7A2B" w:rsidRDefault="00403FE8">
      <w:pPr>
        <w:jc w:val="both"/>
        <w:rPr>
          <w:sz w:val="22"/>
          <w:szCs w:val="22"/>
        </w:rPr>
      </w:pPr>
    </w:p>
    <w:p w14:paraId="41EFA423" w14:textId="5861A062" w:rsidR="00403FE8" w:rsidRPr="000B7A2B" w:rsidRDefault="00403FE8" w:rsidP="004866F6">
      <w:pPr>
        <w:pStyle w:val="Sraopastraipa"/>
        <w:numPr>
          <w:ilvl w:val="0"/>
          <w:numId w:val="46"/>
        </w:numPr>
        <w:tabs>
          <w:tab w:val="left" w:pos="709"/>
        </w:tabs>
        <w:spacing w:after="0" w:line="240" w:lineRule="auto"/>
        <w:ind w:hanging="720"/>
        <w:rPr>
          <w:rFonts w:ascii="Times New Roman" w:hAnsi="Times New Roman"/>
          <w:b/>
        </w:rPr>
      </w:pPr>
      <w:r w:rsidRPr="000B7A2B">
        <w:rPr>
          <w:rFonts w:ascii="Times New Roman" w:hAnsi="Times New Roman"/>
          <w:b/>
        </w:rPr>
        <w:t xml:space="preserve">Kas žinotina prieš vartojant </w:t>
      </w:r>
      <w:r w:rsidR="00B33697" w:rsidRPr="000B7A2B">
        <w:rPr>
          <w:rFonts w:ascii="Times New Roman" w:hAnsi="Times New Roman"/>
          <w:b/>
        </w:rPr>
        <w:t xml:space="preserve">Paracetamolum/Guaifenesinum/Phenylephrini hydrochloridum </w:t>
      </w:r>
      <w:r w:rsidR="00B431DD" w:rsidRPr="000B7A2B">
        <w:rPr>
          <w:rFonts w:ascii="Times New Roman" w:hAnsi="Times New Roman"/>
          <w:b/>
        </w:rPr>
        <w:t>Perrigo Poland</w:t>
      </w:r>
      <w:r w:rsidR="00B431DD" w:rsidRPr="000B7A2B" w:rsidDel="00B431DD">
        <w:rPr>
          <w:rFonts w:ascii="Times New Roman" w:hAnsi="Times New Roman"/>
          <w:b/>
        </w:rPr>
        <w:t xml:space="preserve"> </w:t>
      </w:r>
    </w:p>
    <w:p w14:paraId="2178A18B" w14:textId="77777777" w:rsidR="00403FE8" w:rsidRPr="000B7A2B" w:rsidRDefault="00403FE8">
      <w:pPr>
        <w:jc w:val="both"/>
        <w:rPr>
          <w:sz w:val="22"/>
          <w:szCs w:val="22"/>
        </w:rPr>
      </w:pPr>
    </w:p>
    <w:p w14:paraId="2BDA0845" w14:textId="6AC2F224" w:rsidR="00403FE8" w:rsidRPr="000B7A2B" w:rsidRDefault="00B33697" w:rsidP="004866F6">
      <w:pPr>
        <w:rPr>
          <w:b/>
          <w:sz w:val="22"/>
          <w:szCs w:val="22"/>
        </w:rPr>
      </w:pPr>
      <w:proofErr w:type="spellStart"/>
      <w:r w:rsidRPr="000B7A2B">
        <w:rPr>
          <w:b/>
          <w:sz w:val="22"/>
          <w:szCs w:val="22"/>
        </w:rPr>
        <w:t>Paracetamolum</w:t>
      </w:r>
      <w:proofErr w:type="spellEnd"/>
      <w:r w:rsidRPr="000B7A2B">
        <w:rPr>
          <w:b/>
          <w:sz w:val="22"/>
          <w:szCs w:val="22"/>
        </w:rPr>
        <w:t>/</w:t>
      </w:r>
      <w:proofErr w:type="spellStart"/>
      <w:r w:rsidRPr="000B7A2B">
        <w:rPr>
          <w:b/>
          <w:sz w:val="22"/>
          <w:szCs w:val="22"/>
        </w:rPr>
        <w:t>Guaifenesinum</w:t>
      </w:r>
      <w:proofErr w:type="spellEnd"/>
      <w:r w:rsidRPr="000B7A2B">
        <w:rPr>
          <w:b/>
          <w:sz w:val="22"/>
          <w:szCs w:val="22"/>
        </w:rPr>
        <w:t>/</w:t>
      </w:r>
      <w:proofErr w:type="spellStart"/>
      <w:r w:rsidRPr="000B7A2B">
        <w:rPr>
          <w:b/>
          <w:sz w:val="22"/>
          <w:szCs w:val="22"/>
        </w:rPr>
        <w:t>Phenylephrini</w:t>
      </w:r>
      <w:proofErr w:type="spellEnd"/>
      <w:r w:rsidRPr="000B7A2B">
        <w:rPr>
          <w:b/>
          <w:sz w:val="22"/>
          <w:szCs w:val="22"/>
        </w:rPr>
        <w:t xml:space="preserve"> </w:t>
      </w:r>
      <w:proofErr w:type="spellStart"/>
      <w:r w:rsidRPr="000B7A2B">
        <w:rPr>
          <w:b/>
          <w:sz w:val="22"/>
          <w:szCs w:val="22"/>
        </w:rPr>
        <w:t>hydrochloridum</w:t>
      </w:r>
      <w:proofErr w:type="spellEnd"/>
      <w:r w:rsidRPr="000B7A2B">
        <w:rPr>
          <w:b/>
          <w:sz w:val="22"/>
          <w:szCs w:val="22"/>
        </w:rPr>
        <w:t xml:space="preserve"> </w:t>
      </w:r>
      <w:proofErr w:type="spellStart"/>
      <w:r w:rsidR="00B431DD" w:rsidRPr="000B7A2B">
        <w:rPr>
          <w:b/>
          <w:sz w:val="22"/>
          <w:szCs w:val="22"/>
        </w:rPr>
        <w:t>Perrigo</w:t>
      </w:r>
      <w:proofErr w:type="spellEnd"/>
      <w:r w:rsidR="00B431DD" w:rsidRPr="000B7A2B">
        <w:rPr>
          <w:b/>
          <w:sz w:val="22"/>
          <w:szCs w:val="22"/>
        </w:rPr>
        <w:t xml:space="preserve"> </w:t>
      </w:r>
      <w:proofErr w:type="spellStart"/>
      <w:r w:rsidR="00B431DD" w:rsidRPr="000B7A2B">
        <w:rPr>
          <w:b/>
          <w:sz w:val="22"/>
          <w:szCs w:val="22"/>
        </w:rPr>
        <w:t>Poland</w:t>
      </w:r>
      <w:proofErr w:type="spellEnd"/>
      <w:r w:rsidR="00B431DD" w:rsidRPr="000B7A2B" w:rsidDel="00B431DD">
        <w:rPr>
          <w:b/>
          <w:sz w:val="22"/>
          <w:szCs w:val="22"/>
        </w:rPr>
        <w:t xml:space="preserve"> </w:t>
      </w:r>
      <w:r w:rsidR="00403FE8" w:rsidRPr="000B7A2B">
        <w:rPr>
          <w:b/>
          <w:sz w:val="22"/>
          <w:szCs w:val="22"/>
        </w:rPr>
        <w:t xml:space="preserve">vartoti </w:t>
      </w:r>
      <w:r w:rsidR="00DD36DD" w:rsidRPr="000B7A2B">
        <w:rPr>
          <w:b/>
          <w:sz w:val="22"/>
          <w:szCs w:val="22"/>
        </w:rPr>
        <w:t xml:space="preserve">draudžiama </w:t>
      </w:r>
      <w:r w:rsidR="00403FE8" w:rsidRPr="000B7A2B">
        <w:rPr>
          <w:b/>
          <w:sz w:val="22"/>
          <w:szCs w:val="22"/>
        </w:rPr>
        <w:t>jeigu:</w:t>
      </w:r>
    </w:p>
    <w:p w14:paraId="667C1070" w14:textId="77777777" w:rsidR="00403FE8" w:rsidRPr="000B7A2B" w:rsidRDefault="00403FE8">
      <w:pPr>
        <w:numPr>
          <w:ilvl w:val="0"/>
          <w:numId w:val="29"/>
        </w:numPr>
        <w:ind w:left="567" w:hanging="567"/>
        <w:rPr>
          <w:sz w:val="22"/>
          <w:szCs w:val="22"/>
        </w:rPr>
      </w:pPr>
      <w:r w:rsidRPr="000B7A2B">
        <w:rPr>
          <w:sz w:val="22"/>
          <w:szCs w:val="22"/>
        </w:rPr>
        <w:t>yra alergija paracetamoliui, gvajfenezinui, fenilefrino hidrochloridui arba bet kuriai pagalbinei šio vaisto medžiagai (jos išvardytos 6 skyriuje);</w:t>
      </w:r>
    </w:p>
    <w:p w14:paraId="408F7C91" w14:textId="77777777" w:rsidR="00403FE8" w:rsidRPr="000B7A2B" w:rsidRDefault="00403FE8">
      <w:pPr>
        <w:numPr>
          <w:ilvl w:val="0"/>
          <w:numId w:val="30"/>
        </w:numPr>
        <w:ind w:left="567" w:hanging="567"/>
        <w:rPr>
          <w:sz w:val="22"/>
          <w:szCs w:val="22"/>
        </w:rPr>
      </w:pPr>
      <w:r w:rsidRPr="000B7A2B">
        <w:rPr>
          <w:sz w:val="22"/>
          <w:szCs w:val="22"/>
        </w:rPr>
        <w:lastRenderedPageBreak/>
        <w:t>vartojate vaistų nuo depresijos, vadinamųjų monoamino oksidazės inhibitorių (MAOI), arba jų vartojote per pastarąsias 14 dienų – tai yra vaistai, pavyzdžiui, moklobemidas, fenelzinas, izokarboksazidas ir tranilciprominas;</w:t>
      </w:r>
    </w:p>
    <w:p w14:paraId="5BAAA562" w14:textId="77777777" w:rsidR="00403FE8" w:rsidRPr="000B7A2B" w:rsidRDefault="00403FE8">
      <w:pPr>
        <w:numPr>
          <w:ilvl w:val="0"/>
          <w:numId w:val="30"/>
        </w:numPr>
        <w:ind w:left="567" w:hanging="567"/>
        <w:rPr>
          <w:sz w:val="22"/>
          <w:szCs w:val="22"/>
        </w:rPr>
      </w:pPr>
      <w:r w:rsidRPr="000B7A2B">
        <w:rPr>
          <w:sz w:val="22"/>
          <w:szCs w:val="22"/>
        </w:rPr>
        <w:t>padidėjęs kraujospūdis (hipertenzija);</w:t>
      </w:r>
    </w:p>
    <w:p w14:paraId="3C979138" w14:textId="77777777" w:rsidR="00403FE8" w:rsidRPr="000B7A2B" w:rsidRDefault="00403FE8">
      <w:pPr>
        <w:numPr>
          <w:ilvl w:val="0"/>
          <w:numId w:val="30"/>
        </w:numPr>
        <w:ind w:left="567" w:hanging="567"/>
        <w:rPr>
          <w:sz w:val="22"/>
          <w:szCs w:val="22"/>
        </w:rPr>
      </w:pPr>
      <w:r w:rsidRPr="000B7A2B">
        <w:rPr>
          <w:sz w:val="22"/>
          <w:szCs w:val="22"/>
        </w:rPr>
        <w:t>sergate širdies ir kraujagyslių ligomis;</w:t>
      </w:r>
    </w:p>
    <w:p w14:paraId="1DAAEB69" w14:textId="77777777" w:rsidR="00403FE8" w:rsidRPr="000B7A2B" w:rsidRDefault="00403FE8">
      <w:pPr>
        <w:numPr>
          <w:ilvl w:val="0"/>
          <w:numId w:val="30"/>
        </w:numPr>
        <w:ind w:left="567" w:hanging="567"/>
        <w:rPr>
          <w:sz w:val="22"/>
          <w:szCs w:val="22"/>
        </w:rPr>
      </w:pPr>
      <w:r w:rsidRPr="000B7A2B">
        <w:rPr>
          <w:sz w:val="22"/>
          <w:szCs w:val="22"/>
        </w:rPr>
        <w:t>yra per didelis skydliaukės aktyvumas (hipertirozė);</w:t>
      </w:r>
    </w:p>
    <w:p w14:paraId="4115DB5C" w14:textId="77777777" w:rsidR="00403FE8" w:rsidRPr="000B7A2B" w:rsidRDefault="00403FE8">
      <w:pPr>
        <w:numPr>
          <w:ilvl w:val="0"/>
          <w:numId w:val="30"/>
        </w:numPr>
        <w:ind w:left="567" w:hanging="567"/>
        <w:rPr>
          <w:sz w:val="22"/>
          <w:szCs w:val="22"/>
        </w:rPr>
      </w:pPr>
      <w:r w:rsidRPr="000B7A2B">
        <w:rPr>
          <w:sz w:val="22"/>
          <w:szCs w:val="22"/>
        </w:rPr>
        <w:t>sergate cukriniu diabetu;</w:t>
      </w:r>
    </w:p>
    <w:p w14:paraId="7E8D2572" w14:textId="77777777" w:rsidR="00403FE8" w:rsidRPr="000B7A2B" w:rsidRDefault="00403FE8">
      <w:pPr>
        <w:numPr>
          <w:ilvl w:val="0"/>
          <w:numId w:val="30"/>
        </w:numPr>
        <w:ind w:left="567" w:hanging="567"/>
        <w:rPr>
          <w:sz w:val="22"/>
          <w:szCs w:val="22"/>
        </w:rPr>
      </w:pPr>
      <w:r w:rsidRPr="000B7A2B">
        <w:rPr>
          <w:sz w:val="22"/>
          <w:szCs w:val="22"/>
        </w:rPr>
        <w:t>Jums diagnozuota feochromacitoma (retas antinksčių navikas);</w:t>
      </w:r>
    </w:p>
    <w:p w14:paraId="07E27C21" w14:textId="77777777" w:rsidR="00403FE8" w:rsidRPr="000B7A2B" w:rsidRDefault="00403FE8">
      <w:pPr>
        <w:numPr>
          <w:ilvl w:val="0"/>
          <w:numId w:val="30"/>
        </w:numPr>
        <w:ind w:left="567" w:hanging="567"/>
        <w:rPr>
          <w:sz w:val="22"/>
          <w:szCs w:val="22"/>
        </w:rPr>
      </w:pPr>
      <w:r w:rsidRPr="000B7A2B">
        <w:rPr>
          <w:sz w:val="22"/>
          <w:szCs w:val="22"/>
        </w:rPr>
        <w:t>vartojate triciklius antidepresantus, tokius kaip imipraminas ir amitriptilinas;</w:t>
      </w:r>
    </w:p>
    <w:p w14:paraId="16C0BF41" w14:textId="77777777" w:rsidR="00403FE8" w:rsidRPr="000B7A2B" w:rsidRDefault="00403FE8">
      <w:pPr>
        <w:numPr>
          <w:ilvl w:val="0"/>
          <w:numId w:val="30"/>
        </w:numPr>
        <w:ind w:left="567" w:hanging="567"/>
        <w:rPr>
          <w:sz w:val="22"/>
          <w:szCs w:val="22"/>
        </w:rPr>
      </w:pPr>
      <w:r w:rsidRPr="000B7A2B">
        <w:rPr>
          <w:sz w:val="22"/>
          <w:szCs w:val="22"/>
        </w:rPr>
        <w:t>vartojate beta adrenoblokatorius ar vaistus, padidėjusiam kraujospūdžiui gydyti;</w:t>
      </w:r>
    </w:p>
    <w:p w14:paraId="7B75DC1A" w14:textId="77777777" w:rsidR="00403FE8" w:rsidRPr="000B7A2B" w:rsidRDefault="00403FE8">
      <w:pPr>
        <w:numPr>
          <w:ilvl w:val="0"/>
          <w:numId w:val="30"/>
        </w:numPr>
        <w:ind w:left="567" w:hanging="567"/>
        <w:rPr>
          <w:sz w:val="22"/>
          <w:szCs w:val="22"/>
        </w:rPr>
      </w:pPr>
      <w:r w:rsidRPr="000B7A2B">
        <w:rPr>
          <w:sz w:val="22"/>
          <w:szCs w:val="22"/>
        </w:rPr>
        <w:t>sergate uždarojo kampo glaukoma (diagnozuotas aukštas akispūdis);</w:t>
      </w:r>
    </w:p>
    <w:p w14:paraId="7389DA30" w14:textId="77777777" w:rsidR="00403FE8" w:rsidRPr="000B7A2B" w:rsidRDefault="00403FE8">
      <w:pPr>
        <w:numPr>
          <w:ilvl w:val="0"/>
          <w:numId w:val="30"/>
        </w:numPr>
        <w:ind w:left="567" w:hanging="567"/>
        <w:rPr>
          <w:sz w:val="22"/>
          <w:szCs w:val="22"/>
        </w:rPr>
      </w:pPr>
      <w:r w:rsidRPr="000B7A2B">
        <w:rPr>
          <w:sz w:val="22"/>
          <w:szCs w:val="22"/>
        </w:rPr>
        <w:t>sergate sunkia kepenų liga;</w:t>
      </w:r>
    </w:p>
    <w:p w14:paraId="0A845050" w14:textId="77777777" w:rsidR="00403FE8" w:rsidRPr="000B7A2B" w:rsidRDefault="00403FE8">
      <w:pPr>
        <w:numPr>
          <w:ilvl w:val="0"/>
          <w:numId w:val="30"/>
        </w:numPr>
        <w:ind w:left="567" w:hanging="567"/>
        <w:rPr>
          <w:sz w:val="22"/>
          <w:szCs w:val="22"/>
        </w:rPr>
      </w:pPr>
      <w:r w:rsidRPr="000B7A2B">
        <w:rPr>
          <w:sz w:val="22"/>
          <w:szCs w:val="22"/>
        </w:rPr>
        <w:t>esate nėščia;</w:t>
      </w:r>
    </w:p>
    <w:p w14:paraId="1109BDB2" w14:textId="36CEC25B" w:rsidR="00403FE8" w:rsidRPr="000B7A2B" w:rsidRDefault="00403FE8">
      <w:pPr>
        <w:numPr>
          <w:ilvl w:val="0"/>
          <w:numId w:val="30"/>
        </w:numPr>
        <w:ind w:left="567" w:hanging="567"/>
        <w:rPr>
          <w:sz w:val="22"/>
          <w:szCs w:val="22"/>
        </w:rPr>
      </w:pPr>
      <w:r w:rsidRPr="000B7A2B">
        <w:rPr>
          <w:sz w:val="22"/>
          <w:szCs w:val="22"/>
        </w:rPr>
        <w:t>vartojate kitų nosies užsikimšimą mažinančių vaistų, kurių sudėtyje yra simpatomimetiniai aminai (pvz., fenilefrinas)</w:t>
      </w:r>
      <w:r w:rsidR="0008157C" w:rsidRPr="000B7A2B">
        <w:rPr>
          <w:sz w:val="22"/>
          <w:szCs w:val="22"/>
        </w:rPr>
        <w:t>.</w:t>
      </w:r>
    </w:p>
    <w:p w14:paraId="3DBF04B8" w14:textId="77777777" w:rsidR="00403FE8" w:rsidRPr="000B7A2B" w:rsidRDefault="00403FE8">
      <w:pPr>
        <w:jc w:val="both"/>
        <w:rPr>
          <w:sz w:val="22"/>
          <w:szCs w:val="22"/>
        </w:rPr>
      </w:pPr>
    </w:p>
    <w:p w14:paraId="6424E361" w14:textId="77777777" w:rsidR="00403FE8" w:rsidRPr="000B7A2B" w:rsidRDefault="00403FE8">
      <w:pPr>
        <w:jc w:val="both"/>
        <w:rPr>
          <w:sz w:val="22"/>
          <w:szCs w:val="22"/>
        </w:rPr>
      </w:pPr>
      <w:r w:rsidRPr="000B7A2B">
        <w:rPr>
          <w:b/>
          <w:sz w:val="22"/>
          <w:szCs w:val="22"/>
        </w:rPr>
        <w:t>Įspėjimai ir atsargumo priemonės</w:t>
      </w:r>
    </w:p>
    <w:p w14:paraId="7633E696" w14:textId="77777777" w:rsidR="00403FE8" w:rsidRPr="000B7A2B" w:rsidRDefault="00403FE8">
      <w:pPr>
        <w:pStyle w:val="Pagrindinistekstas"/>
        <w:kinsoku w:val="0"/>
        <w:overflowPunct w:val="0"/>
        <w:rPr>
          <w:sz w:val="22"/>
          <w:szCs w:val="22"/>
          <w:u w:val="single"/>
        </w:rPr>
      </w:pPr>
    </w:p>
    <w:p w14:paraId="40220D57" w14:textId="77777777" w:rsidR="00403FE8" w:rsidRPr="000B7A2B" w:rsidRDefault="00403FE8">
      <w:pPr>
        <w:pStyle w:val="Pagrindinistekstas"/>
        <w:kinsoku w:val="0"/>
        <w:overflowPunct w:val="0"/>
        <w:rPr>
          <w:sz w:val="22"/>
          <w:szCs w:val="22"/>
          <w:u w:val="single"/>
        </w:rPr>
      </w:pPr>
      <w:r w:rsidRPr="000B7A2B">
        <w:rPr>
          <w:sz w:val="22"/>
          <w:szCs w:val="22"/>
          <w:u w:val="single"/>
        </w:rPr>
        <w:t>Kreipkitės į gydytoją, jeigu:</w:t>
      </w:r>
    </w:p>
    <w:p w14:paraId="75669E64" w14:textId="77777777" w:rsidR="00403FE8" w:rsidRPr="000B7A2B" w:rsidRDefault="00403FE8">
      <w:pPr>
        <w:numPr>
          <w:ilvl w:val="0"/>
          <w:numId w:val="38"/>
        </w:numPr>
        <w:ind w:left="567" w:hanging="567"/>
        <w:rPr>
          <w:sz w:val="22"/>
          <w:szCs w:val="22"/>
        </w:rPr>
      </w:pPr>
      <w:r w:rsidRPr="000B7A2B">
        <w:rPr>
          <w:sz w:val="22"/>
          <w:szCs w:val="22"/>
        </w:rPr>
        <w:t>simptomai tęsiasi ilgiau kaip 3 dienas;</w:t>
      </w:r>
    </w:p>
    <w:p w14:paraId="7CD74FB8" w14:textId="77777777" w:rsidR="00403FE8" w:rsidRPr="000B7A2B" w:rsidRDefault="00403FE8">
      <w:pPr>
        <w:numPr>
          <w:ilvl w:val="0"/>
          <w:numId w:val="38"/>
        </w:numPr>
        <w:ind w:left="567" w:hanging="567"/>
        <w:rPr>
          <w:sz w:val="22"/>
          <w:szCs w:val="22"/>
        </w:rPr>
      </w:pPr>
      <w:r w:rsidRPr="000B7A2B">
        <w:rPr>
          <w:sz w:val="22"/>
          <w:szCs w:val="22"/>
        </w:rPr>
        <w:t>simptomai blogėja;</w:t>
      </w:r>
    </w:p>
    <w:p w14:paraId="6B1A4D89" w14:textId="77777777" w:rsidR="00403FE8" w:rsidRPr="000B7A2B" w:rsidRDefault="00403FE8">
      <w:pPr>
        <w:numPr>
          <w:ilvl w:val="0"/>
          <w:numId w:val="38"/>
        </w:numPr>
        <w:ind w:left="567" w:hanging="567"/>
        <w:rPr>
          <w:sz w:val="22"/>
          <w:szCs w:val="22"/>
        </w:rPr>
      </w:pPr>
      <w:r w:rsidRPr="000B7A2B">
        <w:rPr>
          <w:sz w:val="22"/>
          <w:szCs w:val="22"/>
        </w:rPr>
        <w:t>pasireiškia sunkus karščiavimas ar kiti simptomai.</w:t>
      </w:r>
    </w:p>
    <w:p w14:paraId="6B1D7F2C" w14:textId="77777777" w:rsidR="00403FE8" w:rsidRPr="000B7A2B" w:rsidRDefault="00403FE8">
      <w:pPr>
        <w:ind w:left="567"/>
        <w:rPr>
          <w:sz w:val="22"/>
          <w:szCs w:val="22"/>
        </w:rPr>
      </w:pPr>
    </w:p>
    <w:p w14:paraId="65A4A54E" w14:textId="7778E61B" w:rsidR="00403FE8" w:rsidRPr="000B7A2B" w:rsidRDefault="00403FE8" w:rsidP="004866F6">
      <w:pPr>
        <w:rPr>
          <w:sz w:val="22"/>
          <w:szCs w:val="22"/>
        </w:rPr>
      </w:pPr>
      <w:r w:rsidRPr="000B7A2B">
        <w:rPr>
          <w:sz w:val="22"/>
          <w:szCs w:val="22"/>
        </w:rPr>
        <w:t xml:space="preserve">Pasitarkite su gydytoju arba vaistininku prieš pradėdami vartoti </w:t>
      </w:r>
      <w:proofErr w:type="spellStart"/>
      <w:r w:rsidR="00B33697" w:rsidRPr="000B7A2B">
        <w:rPr>
          <w:sz w:val="22"/>
          <w:szCs w:val="22"/>
        </w:rPr>
        <w:t>Paracetamolum</w:t>
      </w:r>
      <w:proofErr w:type="spellEnd"/>
      <w:r w:rsidR="00B33697" w:rsidRPr="000B7A2B">
        <w:rPr>
          <w:sz w:val="22"/>
          <w:szCs w:val="22"/>
        </w:rPr>
        <w:t>/</w:t>
      </w:r>
      <w:proofErr w:type="spellStart"/>
      <w:r w:rsidR="00B33697" w:rsidRPr="000B7A2B">
        <w:rPr>
          <w:sz w:val="22"/>
          <w:szCs w:val="22"/>
        </w:rPr>
        <w:t>Guaifenesinum</w:t>
      </w:r>
      <w:proofErr w:type="spellEnd"/>
      <w:r w:rsidR="00B33697" w:rsidRPr="000B7A2B">
        <w:rPr>
          <w:sz w:val="22"/>
          <w:szCs w:val="22"/>
        </w:rPr>
        <w:t>/</w:t>
      </w:r>
      <w:proofErr w:type="spellStart"/>
      <w:r w:rsidR="00B33697" w:rsidRPr="000B7A2B">
        <w:rPr>
          <w:sz w:val="22"/>
          <w:szCs w:val="22"/>
        </w:rPr>
        <w:t>Phenylephrini</w:t>
      </w:r>
      <w:proofErr w:type="spellEnd"/>
      <w:r w:rsidR="00B33697" w:rsidRPr="000B7A2B">
        <w:rPr>
          <w:sz w:val="22"/>
          <w:szCs w:val="22"/>
        </w:rPr>
        <w:t xml:space="preserve"> </w:t>
      </w:r>
      <w:proofErr w:type="spellStart"/>
      <w:r w:rsidR="00B33697" w:rsidRPr="000B7A2B">
        <w:rPr>
          <w:sz w:val="22"/>
          <w:szCs w:val="22"/>
        </w:rPr>
        <w:t>hydrochloridum</w:t>
      </w:r>
      <w:proofErr w:type="spellEnd"/>
      <w:r w:rsidR="00B33697" w:rsidRPr="000B7A2B">
        <w:rPr>
          <w:sz w:val="22"/>
          <w:szCs w:val="22"/>
        </w:rPr>
        <w:t xml:space="preserve"> </w:t>
      </w:r>
      <w:proofErr w:type="spellStart"/>
      <w:r w:rsidR="00B431DD" w:rsidRPr="000B7A2B">
        <w:rPr>
          <w:sz w:val="22"/>
          <w:szCs w:val="22"/>
        </w:rPr>
        <w:t>Perrigo</w:t>
      </w:r>
      <w:proofErr w:type="spellEnd"/>
      <w:r w:rsidR="00B431DD" w:rsidRPr="000B7A2B">
        <w:rPr>
          <w:sz w:val="22"/>
          <w:szCs w:val="22"/>
        </w:rPr>
        <w:t xml:space="preserve"> </w:t>
      </w:r>
      <w:proofErr w:type="spellStart"/>
      <w:r w:rsidR="00B431DD" w:rsidRPr="000B7A2B">
        <w:rPr>
          <w:sz w:val="22"/>
          <w:szCs w:val="22"/>
        </w:rPr>
        <w:t>Poland</w:t>
      </w:r>
      <w:proofErr w:type="spellEnd"/>
      <w:r w:rsidR="00B431DD" w:rsidRPr="000B7A2B" w:rsidDel="00B431DD">
        <w:rPr>
          <w:sz w:val="22"/>
          <w:szCs w:val="22"/>
        </w:rPr>
        <w:t xml:space="preserve"> </w:t>
      </w:r>
      <w:r w:rsidR="00B33697" w:rsidRPr="000B7A2B">
        <w:rPr>
          <w:sz w:val="22"/>
          <w:szCs w:val="22"/>
        </w:rPr>
        <w:t xml:space="preserve">kapsulės </w:t>
      </w:r>
      <w:r w:rsidRPr="000B7A2B">
        <w:rPr>
          <w:sz w:val="22"/>
          <w:szCs w:val="22"/>
        </w:rPr>
        <w:t>jeigu:</w:t>
      </w:r>
    </w:p>
    <w:p w14:paraId="786697F2" w14:textId="77777777" w:rsidR="00403FE8" w:rsidRPr="000B7A2B" w:rsidRDefault="00403FE8">
      <w:pPr>
        <w:numPr>
          <w:ilvl w:val="0"/>
          <w:numId w:val="33"/>
        </w:numPr>
        <w:ind w:left="567" w:hanging="567"/>
        <w:rPr>
          <w:sz w:val="22"/>
          <w:szCs w:val="22"/>
        </w:rPr>
      </w:pPr>
      <w:r w:rsidRPr="000B7A2B">
        <w:rPr>
          <w:sz w:val="22"/>
          <w:szCs w:val="22"/>
        </w:rPr>
        <w:t xml:space="preserve">diagnozuota kraujotakos sutrikimų, pavyzdžiui, </w:t>
      </w:r>
      <w:r w:rsidRPr="000B7A2B">
        <w:rPr>
          <w:i/>
          <w:sz w:val="22"/>
          <w:szCs w:val="22"/>
        </w:rPr>
        <w:t>Reino</w:t>
      </w:r>
      <w:r w:rsidRPr="000B7A2B">
        <w:rPr>
          <w:sz w:val="22"/>
          <w:szCs w:val="22"/>
        </w:rPr>
        <w:t xml:space="preserve"> sindromas, lemiančių prastą kraujotaką rankų ir kojų pirštuose;</w:t>
      </w:r>
    </w:p>
    <w:p w14:paraId="12E00D5D" w14:textId="77777777" w:rsidR="00403FE8" w:rsidRPr="000B7A2B" w:rsidRDefault="00403FE8">
      <w:pPr>
        <w:numPr>
          <w:ilvl w:val="0"/>
          <w:numId w:val="33"/>
        </w:numPr>
        <w:ind w:left="567" w:hanging="567"/>
        <w:rPr>
          <w:sz w:val="22"/>
          <w:szCs w:val="22"/>
        </w:rPr>
      </w:pPr>
      <w:r w:rsidRPr="000B7A2B">
        <w:rPr>
          <w:sz w:val="22"/>
          <w:szCs w:val="22"/>
        </w:rPr>
        <w:t>vartojate vaistus, kurie veikia kepenų funkciją;</w:t>
      </w:r>
    </w:p>
    <w:p w14:paraId="386D525F" w14:textId="77777777" w:rsidR="00403FE8" w:rsidRPr="000B7A2B" w:rsidRDefault="00403FE8">
      <w:pPr>
        <w:numPr>
          <w:ilvl w:val="0"/>
          <w:numId w:val="33"/>
        </w:numPr>
        <w:ind w:left="567" w:hanging="567"/>
        <w:rPr>
          <w:sz w:val="22"/>
          <w:szCs w:val="22"/>
        </w:rPr>
      </w:pPr>
      <w:r w:rsidRPr="000B7A2B">
        <w:rPr>
          <w:sz w:val="22"/>
          <w:szCs w:val="22"/>
        </w:rPr>
        <w:t>Jums trūksta fermentų arba Jums nustatytas medžiagų apykaitos sutrikimas (gliukozės 6-fosfato dehidrogenazės</w:t>
      </w:r>
      <w:r w:rsidR="00E9571C" w:rsidRPr="000B7A2B">
        <w:rPr>
          <w:sz w:val="22"/>
          <w:szCs w:val="22"/>
        </w:rPr>
        <w:t xml:space="preserve"> stoka</w:t>
      </w:r>
      <w:r w:rsidRPr="000B7A2B">
        <w:rPr>
          <w:sz w:val="22"/>
          <w:szCs w:val="22"/>
        </w:rPr>
        <w:t>, gliutationo trūkumas arba šeiminė nehemolizinė gelta);</w:t>
      </w:r>
    </w:p>
    <w:p w14:paraId="54FDD915" w14:textId="77777777" w:rsidR="00403FE8" w:rsidRPr="000B7A2B" w:rsidRDefault="00403FE8">
      <w:pPr>
        <w:numPr>
          <w:ilvl w:val="0"/>
          <w:numId w:val="33"/>
        </w:numPr>
        <w:ind w:left="567" w:hanging="567"/>
        <w:rPr>
          <w:sz w:val="22"/>
          <w:szCs w:val="22"/>
        </w:rPr>
      </w:pPr>
      <w:r w:rsidRPr="000B7A2B">
        <w:rPr>
          <w:sz w:val="22"/>
          <w:szCs w:val="22"/>
        </w:rPr>
        <w:t>sergate hemolizine anemija (</w:t>
      </w:r>
      <w:r w:rsidR="00E9571C" w:rsidRPr="000B7A2B">
        <w:rPr>
          <w:sz w:val="22"/>
          <w:szCs w:val="22"/>
        </w:rPr>
        <w:t>turite sutrikimą, dėl kurio raudonieji kraujo kūneliai yra sunaikinami greičiau, nei jie susidaro)</w:t>
      </w:r>
      <w:r w:rsidRPr="000B7A2B">
        <w:rPr>
          <w:sz w:val="22"/>
          <w:szCs w:val="22"/>
        </w:rPr>
        <w:t>;</w:t>
      </w:r>
    </w:p>
    <w:p w14:paraId="297DDAEA" w14:textId="77777777" w:rsidR="00403FE8" w:rsidRPr="000B7A2B" w:rsidRDefault="00403FE8">
      <w:pPr>
        <w:numPr>
          <w:ilvl w:val="0"/>
          <w:numId w:val="33"/>
        </w:numPr>
        <w:ind w:left="567" w:hanging="567"/>
        <w:rPr>
          <w:sz w:val="22"/>
          <w:szCs w:val="22"/>
        </w:rPr>
      </w:pPr>
      <w:r w:rsidRPr="000B7A2B">
        <w:rPr>
          <w:sz w:val="22"/>
          <w:szCs w:val="22"/>
        </w:rPr>
        <w:t>yra dehidratacija;</w:t>
      </w:r>
    </w:p>
    <w:p w14:paraId="5C440624" w14:textId="77777777" w:rsidR="00403FE8" w:rsidRPr="000B7A2B" w:rsidRDefault="00403FE8">
      <w:pPr>
        <w:numPr>
          <w:ilvl w:val="0"/>
          <w:numId w:val="33"/>
        </w:numPr>
        <w:ind w:left="567" w:hanging="567"/>
        <w:rPr>
          <w:sz w:val="22"/>
          <w:szCs w:val="22"/>
        </w:rPr>
      </w:pPr>
      <w:r w:rsidRPr="000B7A2B">
        <w:rPr>
          <w:sz w:val="22"/>
          <w:szCs w:val="22"/>
        </w:rPr>
        <w:t>padidėjusi prostata arba Jums sunku šlapintis;</w:t>
      </w:r>
    </w:p>
    <w:p w14:paraId="38AC89B1" w14:textId="77777777" w:rsidR="00403FE8" w:rsidRPr="000B7A2B" w:rsidRDefault="00403FE8">
      <w:pPr>
        <w:numPr>
          <w:ilvl w:val="0"/>
          <w:numId w:val="33"/>
        </w:numPr>
        <w:ind w:left="567" w:hanging="567"/>
        <w:rPr>
          <w:sz w:val="22"/>
          <w:szCs w:val="22"/>
        </w:rPr>
      </w:pPr>
      <w:r w:rsidRPr="000B7A2B">
        <w:rPr>
          <w:sz w:val="22"/>
          <w:szCs w:val="22"/>
        </w:rPr>
        <w:t>lėtinis kosulys, astma, emfizema;</w:t>
      </w:r>
    </w:p>
    <w:p w14:paraId="4E2B1362" w14:textId="77777777" w:rsidR="00403FE8" w:rsidRPr="000B7A2B" w:rsidRDefault="00403FE8">
      <w:pPr>
        <w:numPr>
          <w:ilvl w:val="0"/>
          <w:numId w:val="33"/>
        </w:numPr>
        <w:ind w:left="567" w:hanging="567"/>
        <w:rPr>
          <w:sz w:val="22"/>
          <w:szCs w:val="22"/>
        </w:rPr>
      </w:pPr>
      <w:r w:rsidRPr="000B7A2B">
        <w:rPr>
          <w:sz w:val="22"/>
          <w:szCs w:val="22"/>
        </w:rPr>
        <w:t>pasireiškia dažni ar kasdieniai galvos skausmai;</w:t>
      </w:r>
    </w:p>
    <w:p w14:paraId="65936666" w14:textId="77777777" w:rsidR="00403FE8" w:rsidRPr="000B7A2B" w:rsidRDefault="00403FE8">
      <w:pPr>
        <w:numPr>
          <w:ilvl w:val="0"/>
          <w:numId w:val="33"/>
        </w:numPr>
        <w:ind w:left="567" w:hanging="567"/>
        <w:rPr>
          <w:sz w:val="22"/>
          <w:szCs w:val="22"/>
        </w:rPr>
      </w:pPr>
      <w:r w:rsidRPr="000B7A2B">
        <w:rPr>
          <w:sz w:val="22"/>
          <w:szCs w:val="22"/>
        </w:rPr>
        <w:t>sergate astma arba Jums yra padidėjęs jautrumas acetilsalicilo rūgščiai.</w:t>
      </w:r>
    </w:p>
    <w:p w14:paraId="62CC420D" w14:textId="77777777" w:rsidR="00403FE8" w:rsidRPr="000B7A2B" w:rsidRDefault="00403FE8">
      <w:pPr>
        <w:jc w:val="both"/>
        <w:rPr>
          <w:sz w:val="22"/>
          <w:szCs w:val="22"/>
        </w:rPr>
      </w:pPr>
    </w:p>
    <w:p w14:paraId="510ED53F" w14:textId="77777777" w:rsidR="00403FE8" w:rsidRPr="000B7A2B" w:rsidRDefault="00403FE8">
      <w:pPr>
        <w:jc w:val="both"/>
        <w:rPr>
          <w:sz w:val="22"/>
          <w:szCs w:val="22"/>
        </w:rPr>
      </w:pPr>
      <w:r w:rsidRPr="000B7A2B">
        <w:rPr>
          <w:sz w:val="22"/>
          <w:szCs w:val="22"/>
        </w:rPr>
        <w:t>Prieš vartodami pasitarkite su gydytoju, jei Jums nustatytas kepenų ar inkstų sutrikimas, esate mažo svorio (&lt; 50 kg), Jūsų mityba nepilnavertė ar reguliariai vartojate alkoholį, nes tai gali padidinti kepenų pažeidimo riziką. Jums gali tekti sumažinti vartojamą paracetamolio dozę, arba nevartoti šio vaisto.</w:t>
      </w:r>
    </w:p>
    <w:p w14:paraId="4117BAA3" w14:textId="77777777" w:rsidR="00403FE8" w:rsidRPr="000B7A2B" w:rsidRDefault="00403FE8">
      <w:pPr>
        <w:jc w:val="both"/>
        <w:rPr>
          <w:sz w:val="22"/>
          <w:szCs w:val="22"/>
        </w:rPr>
      </w:pPr>
    </w:p>
    <w:p w14:paraId="49CC1A0D" w14:textId="477D5262" w:rsidR="00012D39" w:rsidRPr="000B7A2B" w:rsidRDefault="00012D39">
      <w:pPr>
        <w:jc w:val="both"/>
        <w:rPr>
          <w:sz w:val="22"/>
          <w:szCs w:val="22"/>
        </w:rPr>
      </w:pPr>
      <w:r w:rsidRPr="000B7A2B">
        <w:rPr>
          <w:sz w:val="22"/>
          <w:szCs w:val="22"/>
        </w:rPr>
        <w:t>Gydymo Paracetamolum/Guaifenesinum/Phenylephrini hydrochloridum Perrigo Poland 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70B31BF7" w14:textId="77777777" w:rsidR="00012D39" w:rsidRPr="000B7A2B" w:rsidRDefault="00012D39">
      <w:pPr>
        <w:jc w:val="both"/>
        <w:rPr>
          <w:sz w:val="22"/>
          <w:szCs w:val="22"/>
        </w:rPr>
      </w:pPr>
    </w:p>
    <w:p w14:paraId="465FD682" w14:textId="77777777" w:rsidR="00403FE8" w:rsidRPr="000B7A2B" w:rsidRDefault="00403FE8">
      <w:pPr>
        <w:jc w:val="both"/>
        <w:rPr>
          <w:sz w:val="22"/>
          <w:szCs w:val="22"/>
        </w:rPr>
      </w:pPr>
      <w:r w:rsidRPr="000B7A2B">
        <w:rPr>
          <w:sz w:val="22"/>
          <w:szCs w:val="22"/>
        </w:rPr>
        <w:t>Šio vaisto sudėtyje yra paracetamolio. Nevartokite šio vaisto kartu su kitais vaistais, kurių sudėtyje yra paracetamolio.</w:t>
      </w:r>
    </w:p>
    <w:p w14:paraId="65B50427" w14:textId="77777777" w:rsidR="00403FE8" w:rsidRPr="000B7A2B" w:rsidRDefault="00403FE8">
      <w:pPr>
        <w:jc w:val="both"/>
        <w:rPr>
          <w:sz w:val="22"/>
          <w:szCs w:val="22"/>
        </w:rPr>
      </w:pPr>
    </w:p>
    <w:p w14:paraId="6C6D3E95" w14:textId="77777777" w:rsidR="00403FE8" w:rsidRPr="000B7A2B" w:rsidRDefault="00403FE8">
      <w:pPr>
        <w:jc w:val="both"/>
        <w:rPr>
          <w:b/>
          <w:sz w:val="22"/>
          <w:szCs w:val="22"/>
        </w:rPr>
      </w:pPr>
      <w:r w:rsidRPr="000B7A2B">
        <w:rPr>
          <w:b/>
          <w:sz w:val="22"/>
          <w:szCs w:val="22"/>
        </w:rPr>
        <w:t>Vaikams ir paaugliams</w:t>
      </w:r>
    </w:p>
    <w:p w14:paraId="3606C1FB" w14:textId="77777777" w:rsidR="00403FE8" w:rsidRPr="000B7A2B" w:rsidRDefault="00403FE8">
      <w:pPr>
        <w:jc w:val="both"/>
        <w:rPr>
          <w:sz w:val="22"/>
          <w:szCs w:val="22"/>
        </w:rPr>
      </w:pPr>
      <w:r w:rsidRPr="000B7A2B">
        <w:rPr>
          <w:sz w:val="22"/>
          <w:szCs w:val="22"/>
        </w:rPr>
        <w:t>Negalima vartoti vaikams ir paaugliams jaunesniems kaip 16 metų.</w:t>
      </w:r>
    </w:p>
    <w:p w14:paraId="3C4C8ABB" w14:textId="77777777" w:rsidR="00403FE8" w:rsidRPr="000B7A2B" w:rsidRDefault="00403FE8">
      <w:pPr>
        <w:jc w:val="both"/>
        <w:rPr>
          <w:sz w:val="22"/>
          <w:szCs w:val="22"/>
        </w:rPr>
      </w:pPr>
    </w:p>
    <w:p w14:paraId="5F730BE3" w14:textId="1DDEA396" w:rsidR="00403FE8" w:rsidRPr="000B7A2B" w:rsidRDefault="00403FE8">
      <w:pPr>
        <w:jc w:val="both"/>
        <w:rPr>
          <w:b/>
          <w:bCs/>
          <w:sz w:val="22"/>
          <w:szCs w:val="22"/>
        </w:rPr>
      </w:pPr>
      <w:r w:rsidRPr="000B7A2B">
        <w:rPr>
          <w:b/>
          <w:sz w:val="22"/>
          <w:szCs w:val="22"/>
        </w:rPr>
        <w:lastRenderedPageBreak/>
        <w:t xml:space="preserve">Kiti vaistai ir </w:t>
      </w:r>
      <w:r w:rsidR="00B33697" w:rsidRPr="000B7A2B">
        <w:rPr>
          <w:b/>
          <w:sz w:val="22"/>
          <w:szCs w:val="22"/>
        </w:rPr>
        <w:t xml:space="preserve">Paracetamolum/Guaifenesinum/Phenylephrini hydrochloridum </w:t>
      </w:r>
      <w:r w:rsidR="00B431DD" w:rsidRPr="000B7A2B">
        <w:rPr>
          <w:b/>
          <w:sz w:val="22"/>
          <w:szCs w:val="22"/>
        </w:rPr>
        <w:t>Perrigo Poland</w:t>
      </w:r>
      <w:r w:rsidR="00B431DD" w:rsidRPr="000B7A2B" w:rsidDel="00B431DD">
        <w:rPr>
          <w:b/>
          <w:sz w:val="22"/>
          <w:szCs w:val="22"/>
        </w:rPr>
        <w:t xml:space="preserve"> </w:t>
      </w:r>
    </w:p>
    <w:p w14:paraId="5B9BE924" w14:textId="77777777" w:rsidR="00403FE8" w:rsidRPr="000B7A2B" w:rsidRDefault="00403FE8">
      <w:pPr>
        <w:rPr>
          <w:sz w:val="22"/>
          <w:szCs w:val="22"/>
        </w:rPr>
      </w:pPr>
      <w:r w:rsidRPr="000B7A2B">
        <w:rPr>
          <w:sz w:val="22"/>
          <w:szCs w:val="22"/>
        </w:rPr>
        <w:t>Jeigu vartojate ar neseniai vartojote kitų vaistų arba dėl to nesate tikri, apie tai pasakykite gydytojui arba vaistininkui.</w:t>
      </w:r>
    </w:p>
    <w:p w14:paraId="074BF694" w14:textId="77777777" w:rsidR="00403FE8" w:rsidRPr="000B7A2B" w:rsidRDefault="00403FE8">
      <w:pPr>
        <w:jc w:val="both"/>
        <w:rPr>
          <w:sz w:val="22"/>
          <w:szCs w:val="22"/>
        </w:rPr>
      </w:pPr>
    </w:p>
    <w:p w14:paraId="083F3FD8" w14:textId="20C07944" w:rsidR="00403FE8" w:rsidRPr="000B7A2B" w:rsidRDefault="00403FE8" w:rsidP="004866F6">
      <w:pPr>
        <w:jc w:val="both"/>
        <w:rPr>
          <w:sz w:val="22"/>
          <w:szCs w:val="22"/>
        </w:rPr>
      </w:pPr>
      <w:r w:rsidRPr="000B7A2B">
        <w:rPr>
          <w:sz w:val="22"/>
          <w:szCs w:val="22"/>
        </w:rPr>
        <w:t xml:space="preserve">Jei vartojate toliau išvardytų vaistų, nevartokite </w:t>
      </w:r>
      <w:bookmarkStart w:id="8" w:name="_Hlk115428231"/>
      <w:r w:rsidR="00B33697" w:rsidRPr="000B7A2B">
        <w:rPr>
          <w:sz w:val="22"/>
          <w:szCs w:val="22"/>
        </w:rPr>
        <w:t xml:space="preserve">Paracetamolum/Guaifenesinum/Phenylephrini hydrochloridum </w:t>
      </w:r>
      <w:r w:rsidR="00B431DD" w:rsidRPr="000B7A2B">
        <w:rPr>
          <w:sz w:val="22"/>
          <w:szCs w:val="22"/>
        </w:rPr>
        <w:t>Perrigo Poland</w:t>
      </w:r>
      <w:r w:rsidR="00B431DD" w:rsidRPr="000B7A2B" w:rsidDel="00B431DD">
        <w:rPr>
          <w:sz w:val="22"/>
          <w:szCs w:val="22"/>
        </w:rPr>
        <w:t xml:space="preserve"> </w:t>
      </w:r>
      <w:bookmarkEnd w:id="8"/>
      <w:r w:rsidRPr="000B7A2B">
        <w:rPr>
          <w:sz w:val="22"/>
          <w:szCs w:val="22"/>
        </w:rPr>
        <w:t>:</w:t>
      </w:r>
    </w:p>
    <w:p w14:paraId="7D80FE28" w14:textId="77777777" w:rsidR="00403FE8" w:rsidRPr="000B7A2B" w:rsidRDefault="00403FE8">
      <w:pPr>
        <w:numPr>
          <w:ilvl w:val="0"/>
          <w:numId w:val="31"/>
        </w:numPr>
        <w:ind w:left="567" w:hanging="567"/>
        <w:rPr>
          <w:sz w:val="22"/>
          <w:szCs w:val="22"/>
        </w:rPr>
      </w:pPr>
      <w:r w:rsidRPr="000B7A2B">
        <w:rPr>
          <w:sz w:val="22"/>
          <w:szCs w:val="22"/>
        </w:rPr>
        <w:t>triciklinių antidepresantų, pavyzdžiui, imipramino, amitriptilino;</w:t>
      </w:r>
    </w:p>
    <w:p w14:paraId="58A349AD" w14:textId="77777777" w:rsidR="00403FE8" w:rsidRPr="000B7A2B" w:rsidRDefault="00403FE8">
      <w:pPr>
        <w:numPr>
          <w:ilvl w:val="0"/>
          <w:numId w:val="31"/>
        </w:numPr>
        <w:ind w:left="567" w:hanging="567"/>
        <w:rPr>
          <w:sz w:val="22"/>
          <w:szCs w:val="22"/>
        </w:rPr>
      </w:pPr>
      <w:r w:rsidRPr="000B7A2B">
        <w:rPr>
          <w:sz w:val="22"/>
          <w:szCs w:val="22"/>
        </w:rPr>
        <w:t>monoamino oksidazės inhibitorių (MAOI), pavyzdžiui, moklobemido, fenelzino, izokarboksazido ir tranilcipromino, vartojamų depresijai gydyti;</w:t>
      </w:r>
    </w:p>
    <w:p w14:paraId="0B4E6983" w14:textId="77777777" w:rsidR="00403FE8" w:rsidRPr="000B7A2B" w:rsidRDefault="00403FE8">
      <w:pPr>
        <w:numPr>
          <w:ilvl w:val="0"/>
          <w:numId w:val="31"/>
        </w:numPr>
        <w:ind w:left="567" w:hanging="567"/>
        <w:rPr>
          <w:sz w:val="22"/>
          <w:szCs w:val="22"/>
        </w:rPr>
      </w:pPr>
      <w:r w:rsidRPr="000B7A2B">
        <w:rPr>
          <w:sz w:val="22"/>
          <w:szCs w:val="22"/>
        </w:rPr>
        <w:t>beta adrenoblokatorių, tokių kaip metoprololis ir atenololis;</w:t>
      </w:r>
    </w:p>
    <w:p w14:paraId="5A327D23" w14:textId="77777777" w:rsidR="00403FE8" w:rsidRPr="000B7A2B" w:rsidRDefault="00403FE8">
      <w:pPr>
        <w:numPr>
          <w:ilvl w:val="0"/>
          <w:numId w:val="31"/>
        </w:numPr>
        <w:ind w:left="567" w:hanging="567"/>
        <w:rPr>
          <w:sz w:val="22"/>
          <w:szCs w:val="22"/>
        </w:rPr>
      </w:pPr>
      <w:r w:rsidRPr="000B7A2B">
        <w:rPr>
          <w:sz w:val="22"/>
          <w:szCs w:val="22"/>
        </w:rPr>
        <w:t>kitų vaistų, kurių sudėtyje yra simpatomimetinių aminų (pvz., fenilefrino);</w:t>
      </w:r>
    </w:p>
    <w:p w14:paraId="5DF78A8B" w14:textId="77777777" w:rsidR="00403FE8" w:rsidRPr="000B7A2B" w:rsidRDefault="00403FE8">
      <w:pPr>
        <w:numPr>
          <w:ilvl w:val="0"/>
          <w:numId w:val="31"/>
        </w:numPr>
        <w:ind w:left="567" w:hanging="567"/>
        <w:rPr>
          <w:sz w:val="22"/>
          <w:szCs w:val="22"/>
        </w:rPr>
      </w:pPr>
      <w:r w:rsidRPr="000B7A2B">
        <w:rPr>
          <w:sz w:val="22"/>
          <w:szCs w:val="22"/>
        </w:rPr>
        <w:t>vaistų, skirtų mažinti kraujospūdį (pvz., gvanetidino, rezerpino, metildopos);</w:t>
      </w:r>
    </w:p>
    <w:p w14:paraId="7C8AE6BC" w14:textId="77777777" w:rsidR="00403FE8" w:rsidRPr="000B7A2B" w:rsidRDefault="00403FE8">
      <w:pPr>
        <w:rPr>
          <w:sz w:val="22"/>
          <w:szCs w:val="22"/>
        </w:rPr>
      </w:pPr>
    </w:p>
    <w:p w14:paraId="77C2BE3E" w14:textId="14114859" w:rsidR="00403FE8" w:rsidRPr="000B7A2B" w:rsidRDefault="00403FE8">
      <w:pPr>
        <w:rPr>
          <w:sz w:val="22"/>
          <w:szCs w:val="22"/>
        </w:rPr>
      </w:pPr>
      <w:r w:rsidRPr="000B7A2B">
        <w:rPr>
          <w:sz w:val="22"/>
          <w:szCs w:val="22"/>
        </w:rPr>
        <w:t xml:space="preserve">Jei vartojate toliau išvardytų vaistų, pasitarkite su gydytoju prieš vartojant </w:t>
      </w:r>
      <w:r w:rsidR="00B33697" w:rsidRPr="000B7A2B">
        <w:rPr>
          <w:sz w:val="22"/>
          <w:szCs w:val="22"/>
        </w:rPr>
        <w:t xml:space="preserve">Paracetamolum/Guaifenesinum/Phenylephrini hydrochloridum </w:t>
      </w:r>
      <w:r w:rsidR="00B431DD" w:rsidRPr="000B7A2B">
        <w:rPr>
          <w:sz w:val="22"/>
          <w:szCs w:val="22"/>
        </w:rPr>
        <w:t>Perrigo Poland</w:t>
      </w:r>
      <w:r w:rsidR="00B431DD" w:rsidRPr="000B7A2B" w:rsidDel="00B431DD">
        <w:rPr>
          <w:sz w:val="22"/>
          <w:szCs w:val="22"/>
        </w:rPr>
        <w:t xml:space="preserve"> </w:t>
      </w:r>
      <w:r w:rsidRPr="000B7A2B">
        <w:rPr>
          <w:sz w:val="22"/>
          <w:szCs w:val="22"/>
        </w:rPr>
        <w:t>:</w:t>
      </w:r>
    </w:p>
    <w:p w14:paraId="05094BC9" w14:textId="77777777" w:rsidR="00403FE8" w:rsidRPr="000B7A2B" w:rsidRDefault="00403FE8">
      <w:pPr>
        <w:numPr>
          <w:ilvl w:val="0"/>
          <w:numId w:val="31"/>
        </w:numPr>
        <w:ind w:left="567" w:hanging="567"/>
        <w:jc w:val="both"/>
        <w:rPr>
          <w:sz w:val="22"/>
          <w:szCs w:val="22"/>
        </w:rPr>
      </w:pPr>
      <w:r w:rsidRPr="000B7A2B">
        <w:rPr>
          <w:sz w:val="22"/>
          <w:szCs w:val="22"/>
        </w:rPr>
        <w:t>probenecidą (podagrai gydyti),</w:t>
      </w:r>
    </w:p>
    <w:p w14:paraId="50AD09DA" w14:textId="77777777" w:rsidR="00403FE8" w:rsidRPr="000B7A2B" w:rsidRDefault="00403FE8">
      <w:pPr>
        <w:numPr>
          <w:ilvl w:val="0"/>
          <w:numId w:val="31"/>
        </w:numPr>
        <w:ind w:left="567" w:hanging="567"/>
        <w:rPr>
          <w:sz w:val="22"/>
          <w:szCs w:val="22"/>
        </w:rPr>
      </w:pPr>
      <w:r w:rsidRPr="000B7A2B">
        <w:rPr>
          <w:sz w:val="22"/>
          <w:szCs w:val="22"/>
        </w:rPr>
        <w:t>vaistų, skirtų mažinti cholesterolio kiekį, mažinančių riebalų kiekį kraujyje, pvz., kolestiramino;</w:t>
      </w:r>
    </w:p>
    <w:p w14:paraId="195FD401" w14:textId="77777777" w:rsidR="00403FE8" w:rsidRPr="000B7A2B" w:rsidRDefault="00403FE8">
      <w:pPr>
        <w:numPr>
          <w:ilvl w:val="0"/>
          <w:numId w:val="31"/>
        </w:numPr>
        <w:ind w:left="567" w:hanging="567"/>
        <w:rPr>
          <w:sz w:val="22"/>
          <w:szCs w:val="22"/>
        </w:rPr>
      </w:pPr>
      <w:r w:rsidRPr="000B7A2B">
        <w:rPr>
          <w:sz w:val="22"/>
          <w:szCs w:val="22"/>
        </w:rPr>
        <w:t>vaistų, skirtų kontroliuoti pykinimą pvz., metoklopramido ar domperidono;</w:t>
      </w:r>
    </w:p>
    <w:p w14:paraId="0C54DBBF" w14:textId="77777777" w:rsidR="00403FE8" w:rsidRPr="000B7A2B" w:rsidRDefault="00403FE8">
      <w:pPr>
        <w:numPr>
          <w:ilvl w:val="0"/>
          <w:numId w:val="31"/>
        </w:numPr>
        <w:ind w:left="567" w:hanging="567"/>
        <w:rPr>
          <w:sz w:val="22"/>
          <w:szCs w:val="22"/>
        </w:rPr>
      </w:pPr>
      <w:r w:rsidRPr="000B7A2B">
        <w:rPr>
          <w:sz w:val="22"/>
          <w:szCs w:val="22"/>
        </w:rPr>
        <w:t>vaistų, vadinamų antikoaguliantais, kurie vartojami skystinti kraują, pavyzdžiui, varfarino ar kitų kumarinų grupės preparatų; galite suvartoti vieną ar kelias paracetamolio dozes, tačiau jei jo reikia vartoti nuolat, turite pasitarti su gydytoju;</w:t>
      </w:r>
    </w:p>
    <w:p w14:paraId="2E7ED666" w14:textId="77777777" w:rsidR="00403FE8" w:rsidRPr="000B7A2B" w:rsidRDefault="00403FE8">
      <w:pPr>
        <w:numPr>
          <w:ilvl w:val="0"/>
          <w:numId w:val="31"/>
        </w:numPr>
        <w:ind w:left="567" w:hanging="567"/>
        <w:rPr>
          <w:sz w:val="22"/>
          <w:szCs w:val="22"/>
        </w:rPr>
      </w:pPr>
      <w:r w:rsidRPr="000B7A2B">
        <w:rPr>
          <w:sz w:val="22"/>
          <w:szCs w:val="22"/>
        </w:rPr>
        <w:t>antibiotiką chloramfenikolį;</w:t>
      </w:r>
    </w:p>
    <w:p w14:paraId="52F3E0BE" w14:textId="77777777" w:rsidR="00403FE8" w:rsidRPr="000B7A2B" w:rsidRDefault="00403FE8">
      <w:pPr>
        <w:numPr>
          <w:ilvl w:val="0"/>
          <w:numId w:val="31"/>
        </w:numPr>
        <w:ind w:left="567" w:hanging="567"/>
        <w:rPr>
          <w:sz w:val="22"/>
          <w:szCs w:val="22"/>
        </w:rPr>
      </w:pPr>
      <w:r w:rsidRPr="000B7A2B">
        <w:rPr>
          <w:sz w:val="22"/>
          <w:szCs w:val="22"/>
        </w:rPr>
        <w:t>digoksiną širdies ligoms gydyti;</w:t>
      </w:r>
    </w:p>
    <w:p w14:paraId="7101C31F" w14:textId="77777777" w:rsidR="00403FE8" w:rsidRPr="000B7A2B" w:rsidRDefault="00403FE8">
      <w:pPr>
        <w:numPr>
          <w:ilvl w:val="0"/>
          <w:numId w:val="31"/>
        </w:numPr>
        <w:ind w:left="567" w:hanging="567"/>
        <w:rPr>
          <w:sz w:val="22"/>
          <w:szCs w:val="22"/>
        </w:rPr>
      </w:pPr>
      <w:r w:rsidRPr="000B7A2B">
        <w:rPr>
          <w:sz w:val="22"/>
          <w:szCs w:val="22"/>
        </w:rPr>
        <w:t>ergotaminą ir metilsergidą, skirtų migrenai gydyti;</w:t>
      </w:r>
    </w:p>
    <w:p w14:paraId="6BA75DE4" w14:textId="77777777" w:rsidR="00403FE8" w:rsidRPr="000B7A2B" w:rsidRDefault="00403FE8">
      <w:pPr>
        <w:numPr>
          <w:ilvl w:val="0"/>
          <w:numId w:val="31"/>
        </w:numPr>
        <w:ind w:left="567" w:hanging="567"/>
        <w:rPr>
          <w:sz w:val="22"/>
          <w:szCs w:val="22"/>
        </w:rPr>
      </w:pPr>
      <w:r w:rsidRPr="000B7A2B">
        <w:rPr>
          <w:sz w:val="22"/>
          <w:szCs w:val="22"/>
        </w:rPr>
        <w:t>vaistų nuo kosulio;</w:t>
      </w:r>
    </w:p>
    <w:p w14:paraId="0EC9E7BF" w14:textId="5CE7058F" w:rsidR="00403FE8" w:rsidRPr="000B7A2B" w:rsidRDefault="00403FE8">
      <w:pPr>
        <w:numPr>
          <w:ilvl w:val="0"/>
          <w:numId w:val="31"/>
        </w:numPr>
        <w:ind w:left="567" w:hanging="567"/>
        <w:rPr>
          <w:sz w:val="22"/>
          <w:szCs w:val="22"/>
        </w:rPr>
      </w:pPr>
      <w:r w:rsidRPr="000B7A2B">
        <w:rPr>
          <w:sz w:val="22"/>
          <w:szCs w:val="22"/>
        </w:rPr>
        <w:t>vaistų nuo peršalimo ir gripo</w:t>
      </w:r>
      <w:r w:rsidR="0008157C" w:rsidRPr="000B7A2B">
        <w:rPr>
          <w:sz w:val="22"/>
          <w:szCs w:val="22"/>
        </w:rPr>
        <w:t>;</w:t>
      </w:r>
    </w:p>
    <w:p w14:paraId="7BF5BBC7" w14:textId="10933721" w:rsidR="0008157C" w:rsidRPr="000B7A2B" w:rsidRDefault="0008157C" w:rsidP="00CD5C31">
      <w:pPr>
        <w:numPr>
          <w:ilvl w:val="0"/>
          <w:numId w:val="31"/>
        </w:numPr>
        <w:ind w:left="567" w:hanging="567"/>
        <w:rPr>
          <w:sz w:val="22"/>
          <w:szCs w:val="22"/>
        </w:rPr>
      </w:pPr>
      <w:proofErr w:type="spellStart"/>
      <w:r w:rsidRPr="000B7A2B">
        <w:rPr>
          <w:sz w:val="22"/>
          <w:szCs w:val="22"/>
        </w:rPr>
        <w:t>flukloksaciliną</w:t>
      </w:r>
      <w:proofErr w:type="spellEnd"/>
      <w:r w:rsidRPr="000B7A2B">
        <w:rPr>
          <w:sz w:val="22"/>
          <w:szCs w:val="22"/>
        </w:rPr>
        <w:t xml:space="preserve"> (antibiotiką)</w:t>
      </w:r>
      <w:r w:rsidR="007023A2" w:rsidRPr="000B7A2B">
        <w:rPr>
          <w:sz w:val="22"/>
          <w:szCs w:val="22"/>
        </w:rPr>
        <w:t xml:space="preserve"> dėl didelės kraujo ir skysčių tyrimų nenormalių rodiklių (vadinamos metabolinės acidozės) rizikos (žr. 2 skyrių), kurią reikia skubiai gydyti.</w:t>
      </w:r>
    </w:p>
    <w:p w14:paraId="7CC0DD55" w14:textId="4B7C419C" w:rsidR="0008157C" w:rsidRPr="000B7A2B" w:rsidRDefault="0008157C" w:rsidP="00CD5C31">
      <w:pPr>
        <w:ind w:left="567"/>
        <w:rPr>
          <w:sz w:val="22"/>
          <w:szCs w:val="22"/>
        </w:rPr>
      </w:pPr>
    </w:p>
    <w:p w14:paraId="72CC3DDC" w14:textId="77777777" w:rsidR="00403FE8" w:rsidRPr="000B7A2B" w:rsidRDefault="00403FE8">
      <w:pPr>
        <w:jc w:val="both"/>
        <w:rPr>
          <w:sz w:val="22"/>
          <w:szCs w:val="22"/>
        </w:rPr>
      </w:pPr>
      <w:r w:rsidRPr="000B7A2B">
        <w:rPr>
          <w:sz w:val="22"/>
          <w:szCs w:val="22"/>
        </w:rPr>
        <w:t>Jei ketinate atlikti šlapimo tyrimą, prieš pradėdami vartoti šį vaistą, pasitarkite su gydytoju, nes šio vaisto vartojimas gali turėti įtakos rezultatams.</w:t>
      </w:r>
    </w:p>
    <w:p w14:paraId="206E18F6" w14:textId="77777777" w:rsidR="00403FE8" w:rsidRPr="000B7A2B" w:rsidRDefault="00403FE8">
      <w:pPr>
        <w:jc w:val="both"/>
        <w:rPr>
          <w:sz w:val="22"/>
          <w:szCs w:val="22"/>
        </w:rPr>
      </w:pPr>
    </w:p>
    <w:p w14:paraId="3AC0488B" w14:textId="6E2B5784" w:rsidR="00403FE8" w:rsidRPr="000B7A2B" w:rsidRDefault="00B33697" w:rsidP="004866F6">
      <w:pPr>
        <w:rPr>
          <w:b/>
          <w:sz w:val="22"/>
          <w:szCs w:val="22"/>
        </w:rPr>
      </w:pPr>
      <w:proofErr w:type="spellStart"/>
      <w:r w:rsidRPr="000B7A2B">
        <w:rPr>
          <w:b/>
          <w:sz w:val="22"/>
          <w:szCs w:val="22"/>
        </w:rPr>
        <w:t>Paracetamolum</w:t>
      </w:r>
      <w:proofErr w:type="spellEnd"/>
      <w:r w:rsidRPr="000B7A2B">
        <w:rPr>
          <w:b/>
          <w:sz w:val="22"/>
          <w:szCs w:val="22"/>
        </w:rPr>
        <w:t>/</w:t>
      </w:r>
      <w:proofErr w:type="spellStart"/>
      <w:r w:rsidRPr="000B7A2B">
        <w:rPr>
          <w:b/>
          <w:sz w:val="22"/>
          <w:szCs w:val="22"/>
        </w:rPr>
        <w:t>Guaifenesinum</w:t>
      </w:r>
      <w:proofErr w:type="spellEnd"/>
      <w:r w:rsidRPr="000B7A2B">
        <w:rPr>
          <w:b/>
          <w:sz w:val="22"/>
          <w:szCs w:val="22"/>
        </w:rPr>
        <w:t>/</w:t>
      </w:r>
      <w:proofErr w:type="spellStart"/>
      <w:r w:rsidRPr="000B7A2B">
        <w:rPr>
          <w:b/>
          <w:sz w:val="22"/>
          <w:szCs w:val="22"/>
        </w:rPr>
        <w:t>Phenylephrini</w:t>
      </w:r>
      <w:proofErr w:type="spellEnd"/>
      <w:r w:rsidRPr="000B7A2B">
        <w:rPr>
          <w:b/>
          <w:sz w:val="22"/>
          <w:szCs w:val="22"/>
        </w:rPr>
        <w:t xml:space="preserve"> </w:t>
      </w:r>
      <w:proofErr w:type="spellStart"/>
      <w:r w:rsidRPr="000B7A2B">
        <w:rPr>
          <w:b/>
          <w:sz w:val="22"/>
          <w:szCs w:val="22"/>
        </w:rPr>
        <w:t>hydrochloridum</w:t>
      </w:r>
      <w:proofErr w:type="spellEnd"/>
      <w:r w:rsidRPr="000B7A2B">
        <w:rPr>
          <w:b/>
          <w:sz w:val="22"/>
          <w:szCs w:val="22"/>
        </w:rPr>
        <w:t xml:space="preserve"> </w:t>
      </w:r>
      <w:proofErr w:type="spellStart"/>
      <w:r w:rsidR="00B431DD" w:rsidRPr="000B7A2B">
        <w:rPr>
          <w:b/>
          <w:sz w:val="22"/>
          <w:szCs w:val="22"/>
        </w:rPr>
        <w:t>Perrigo</w:t>
      </w:r>
      <w:proofErr w:type="spellEnd"/>
      <w:r w:rsidR="00B431DD" w:rsidRPr="000B7A2B">
        <w:rPr>
          <w:b/>
          <w:sz w:val="22"/>
          <w:szCs w:val="22"/>
        </w:rPr>
        <w:t xml:space="preserve"> </w:t>
      </w:r>
      <w:proofErr w:type="spellStart"/>
      <w:r w:rsidR="00B431DD" w:rsidRPr="000B7A2B">
        <w:rPr>
          <w:b/>
          <w:sz w:val="22"/>
          <w:szCs w:val="22"/>
        </w:rPr>
        <w:t>Poland</w:t>
      </w:r>
      <w:proofErr w:type="spellEnd"/>
      <w:r w:rsidR="00B431DD" w:rsidRPr="000B7A2B">
        <w:rPr>
          <w:b/>
          <w:sz w:val="22"/>
          <w:szCs w:val="22"/>
        </w:rPr>
        <w:t xml:space="preserve"> </w:t>
      </w:r>
      <w:r w:rsidR="00403FE8" w:rsidRPr="000B7A2B">
        <w:rPr>
          <w:b/>
          <w:sz w:val="22"/>
          <w:szCs w:val="22"/>
        </w:rPr>
        <w:t>vartojimas su alkoholiu</w:t>
      </w:r>
    </w:p>
    <w:p w14:paraId="7DABD8A8" w14:textId="77777777" w:rsidR="00403FE8" w:rsidRPr="000B7A2B" w:rsidRDefault="00403FE8" w:rsidP="004866F6">
      <w:pPr>
        <w:rPr>
          <w:sz w:val="22"/>
          <w:szCs w:val="22"/>
        </w:rPr>
      </w:pPr>
      <w:r w:rsidRPr="000B7A2B">
        <w:rPr>
          <w:sz w:val="22"/>
          <w:szCs w:val="22"/>
        </w:rPr>
        <w:t>Vartodami šį vaistą nevartokite alkoholio.</w:t>
      </w:r>
    </w:p>
    <w:p w14:paraId="44A38EE8" w14:textId="77777777" w:rsidR="00403FE8" w:rsidRPr="000B7A2B" w:rsidRDefault="00403FE8">
      <w:pPr>
        <w:jc w:val="both"/>
        <w:rPr>
          <w:sz w:val="22"/>
          <w:szCs w:val="22"/>
        </w:rPr>
      </w:pPr>
    </w:p>
    <w:p w14:paraId="51AE2715" w14:textId="77777777" w:rsidR="00403FE8" w:rsidRPr="000B7A2B" w:rsidRDefault="00403FE8">
      <w:pPr>
        <w:jc w:val="both"/>
        <w:rPr>
          <w:b/>
          <w:sz w:val="22"/>
          <w:szCs w:val="22"/>
        </w:rPr>
      </w:pPr>
      <w:r w:rsidRPr="000B7A2B">
        <w:rPr>
          <w:b/>
          <w:sz w:val="22"/>
          <w:szCs w:val="22"/>
        </w:rPr>
        <w:t>Nėštumas ir žindymo laikotarpis</w:t>
      </w:r>
    </w:p>
    <w:p w14:paraId="211E3170" w14:textId="77777777" w:rsidR="00403FE8" w:rsidRPr="000B7A2B" w:rsidRDefault="00403FE8">
      <w:pPr>
        <w:rPr>
          <w:sz w:val="22"/>
          <w:szCs w:val="22"/>
          <w:u w:val="single"/>
        </w:rPr>
      </w:pPr>
      <w:r w:rsidRPr="000B7A2B">
        <w:rPr>
          <w:sz w:val="22"/>
          <w:szCs w:val="22"/>
          <w:u w:val="single"/>
        </w:rPr>
        <w:t>Nėštumas</w:t>
      </w:r>
    </w:p>
    <w:p w14:paraId="1E5B633E" w14:textId="77777777" w:rsidR="00403FE8" w:rsidRPr="000B7A2B" w:rsidRDefault="00403FE8">
      <w:pPr>
        <w:rPr>
          <w:sz w:val="22"/>
          <w:szCs w:val="22"/>
        </w:rPr>
      </w:pPr>
      <w:r w:rsidRPr="000B7A2B">
        <w:rPr>
          <w:sz w:val="22"/>
          <w:szCs w:val="22"/>
        </w:rPr>
        <w:t>Nevartokite šio vaisto jeigu esate nėščia ar manote, kad galbūt esate nėščia.</w:t>
      </w:r>
    </w:p>
    <w:p w14:paraId="32FAF4ED" w14:textId="77777777" w:rsidR="00403FE8" w:rsidRPr="000B7A2B" w:rsidRDefault="00403FE8">
      <w:pPr>
        <w:rPr>
          <w:sz w:val="22"/>
          <w:szCs w:val="22"/>
        </w:rPr>
      </w:pPr>
      <w:r w:rsidRPr="000B7A2B">
        <w:rPr>
          <w:sz w:val="22"/>
          <w:szCs w:val="22"/>
        </w:rPr>
        <w:t>Jeigu planuojate pastoti, tai prieš vartodama šį vaistą, pasitarkite su gydytoju arba vaistininku.</w:t>
      </w:r>
    </w:p>
    <w:p w14:paraId="6092F2CD" w14:textId="77777777" w:rsidR="00403FE8" w:rsidRPr="000B7A2B" w:rsidRDefault="00403FE8">
      <w:pPr>
        <w:rPr>
          <w:sz w:val="22"/>
          <w:szCs w:val="22"/>
        </w:rPr>
      </w:pPr>
    </w:p>
    <w:p w14:paraId="00797FFD" w14:textId="77777777" w:rsidR="00403FE8" w:rsidRPr="000B7A2B" w:rsidRDefault="00403FE8">
      <w:pPr>
        <w:rPr>
          <w:sz w:val="22"/>
          <w:szCs w:val="22"/>
        </w:rPr>
      </w:pPr>
      <w:r w:rsidRPr="000B7A2B">
        <w:rPr>
          <w:sz w:val="22"/>
          <w:szCs w:val="22"/>
        </w:rPr>
        <w:t>Remiantis patyrimu su žmonėmis fenilefrino hidrochloridas vartojamas nėštumo metu sukelia apsigimimų.</w:t>
      </w:r>
    </w:p>
    <w:p w14:paraId="502FB466" w14:textId="77777777" w:rsidR="00403FE8" w:rsidRPr="000B7A2B" w:rsidRDefault="00403FE8">
      <w:pPr>
        <w:rPr>
          <w:sz w:val="22"/>
          <w:szCs w:val="22"/>
        </w:rPr>
      </w:pPr>
    </w:p>
    <w:p w14:paraId="51287C54" w14:textId="77777777" w:rsidR="00403FE8" w:rsidRPr="000B7A2B" w:rsidRDefault="00403FE8">
      <w:pPr>
        <w:jc w:val="both"/>
        <w:rPr>
          <w:sz w:val="22"/>
          <w:szCs w:val="22"/>
          <w:u w:val="single"/>
        </w:rPr>
      </w:pPr>
      <w:r w:rsidRPr="000B7A2B">
        <w:rPr>
          <w:sz w:val="22"/>
          <w:szCs w:val="22"/>
          <w:u w:val="single"/>
        </w:rPr>
        <w:t>Žindymas</w:t>
      </w:r>
    </w:p>
    <w:p w14:paraId="19368E91" w14:textId="77777777" w:rsidR="00403FE8" w:rsidRPr="000B7A2B" w:rsidRDefault="00403FE8">
      <w:pPr>
        <w:jc w:val="both"/>
        <w:rPr>
          <w:sz w:val="22"/>
          <w:szCs w:val="22"/>
        </w:rPr>
      </w:pPr>
      <w:r w:rsidRPr="000B7A2B">
        <w:rPr>
          <w:sz w:val="22"/>
          <w:szCs w:val="22"/>
        </w:rPr>
        <w:t>Nepasitarus su gydytoju, šio vaisto žindymo laikotarpiu vartoti negalima.</w:t>
      </w:r>
    </w:p>
    <w:p w14:paraId="5D08014E" w14:textId="77777777" w:rsidR="00403FE8" w:rsidRPr="000B7A2B" w:rsidRDefault="00403FE8">
      <w:pPr>
        <w:jc w:val="both"/>
        <w:rPr>
          <w:sz w:val="22"/>
          <w:szCs w:val="22"/>
        </w:rPr>
      </w:pPr>
    </w:p>
    <w:p w14:paraId="1726E2C2" w14:textId="77777777" w:rsidR="00403FE8" w:rsidRPr="000B7A2B" w:rsidRDefault="00403FE8">
      <w:pPr>
        <w:jc w:val="both"/>
        <w:rPr>
          <w:b/>
          <w:sz w:val="22"/>
          <w:szCs w:val="22"/>
        </w:rPr>
      </w:pPr>
      <w:r w:rsidRPr="000B7A2B">
        <w:rPr>
          <w:b/>
          <w:sz w:val="22"/>
          <w:szCs w:val="22"/>
        </w:rPr>
        <w:t>Vairavimas ir mechanizmų valdymas</w:t>
      </w:r>
    </w:p>
    <w:p w14:paraId="49D5E2A6" w14:textId="77777777" w:rsidR="00403FE8" w:rsidRPr="000B7A2B" w:rsidRDefault="00403FE8">
      <w:pPr>
        <w:rPr>
          <w:sz w:val="22"/>
          <w:szCs w:val="22"/>
        </w:rPr>
      </w:pPr>
      <w:r w:rsidRPr="000B7A2B">
        <w:rPr>
          <w:sz w:val="22"/>
          <w:szCs w:val="22"/>
        </w:rPr>
        <w:t>Šis vaistas gali sukelti galvos svaigimą. Pasireiškus šiam poveikiui po vaisto vartojimo nevairuokite ir nevaldykite mechanizmų.</w:t>
      </w:r>
    </w:p>
    <w:p w14:paraId="2D64E0A8" w14:textId="77777777" w:rsidR="00403FE8" w:rsidRPr="000B7A2B" w:rsidRDefault="00403FE8">
      <w:pPr>
        <w:jc w:val="both"/>
        <w:rPr>
          <w:sz w:val="22"/>
          <w:szCs w:val="22"/>
        </w:rPr>
      </w:pPr>
    </w:p>
    <w:p w14:paraId="120B6B85" w14:textId="77777777" w:rsidR="00403FE8" w:rsidRPr="000B7A2B" w:rsidRDefault="00B33697">
      <w:pPr>
        <w:jc w:val="both"/>
        <w:rPr>
          <w:sz w:val="22"/>
          <w:szCs w:val="22"/>
        </w:rPr>
      </w:pPr>
      <w:r w:rsidRPr="000B7A2B">
        <w:rPr>
          <w:b/>
          <w:sz w:val="22"/>
          <w:szCs w:val="22"/>
        </w:rPr>
        <w:t>Šio vaisto</w:t>
      </w:r>
      <w:r w:rsidR="00BB1F73" w:rsidRPr="000B7A2B">
        <w:rPr>
          <w:b/>
          <w:sz w:val="22"/>
          <w:szCs w:val="22"/>
        </w:rPr>
        <w:t xml:space="preserve"> </w:t>
      </w:r>
      <w:r w:rsidR="00403FE8" w:rsidRPr="000B7A2B">
        <w:rPr>
          <w:b/>
          <w:sz w:val="22"/>
          <w:szCs w:val="22"/>
        </w:rPr>
        <w:t>sudėtyje yra natrio</w:t>
      </w:r>
    </w:p>
    <w:p w14:paraId="5B2882AA" w14:textId="77777777" w:rsidR="00403FE8" w:rsidRPr="000B7A2B" w:rsidRDefault="00403FE8">
      <w:pPr>
        <w:jc w:val="both"/>
        <w:rPr>
          <w:sz w:val="22"/>
          <w:szCs w:val="22"/>
        </w:rPr>
      </w:pPr>
      <w:r w:rsidRPr="000B7A2B">
        <w:rPr>
          <w:sz w:val="22"/>
          <w:szCs w:val="22"/>
        </w:rPr>
        <w:t>Šio vaisto dozėje (2 kapsulės) yra mažiau kaip 1 mmol (23 mg) natrio, t.y. jis beveik neturi reikšmės.</w:t>
      </w:r>
    </w:p>
    <w:p w14:paraId="3C299A2F" w14:textId="77777777" w:rsidR="00403FE8" w:rsidRPr="000B7A2B" w:rsidRDefault="00403FE8">
      <w:pPr>
        <w:jc w:val="both"/>
        <w:rPr>
          <w:sz w:val="22"/>
          <w:szCs w:val="22"/>
        </w:rPr>
      </w:pPr>
    </w:p>
    <w:p w14:paraId="230CE287" w14:textId="77777777" w:rsidR="00403FE8" w:rsidRPr="000B7A2B" w:rsidRDefault="00403FE8">
      <w:pPr>
        <w:jc w:val="both"/>
        <w:rPr>
          <w:sz w:val="22"/>
          <w:szCs w:val="22"/>
        </w:rPr>
      </w:pPr>
    </w:p>
    <w:p w14:paraId="405B2CA2" w14:textId="60063BED" w:rsidR="00403FE8" w:rsidRPr="000B7A2B" w:rsidRDefault="00403FE8" w:rsidP="004866F6">
      <w:pPr>
        <w:pStyle w:val="Sraopastraipa"/>
        <w:numPr>
          <w:ilvl w:val="0"/>
          <w:numId w:val="46"/>
        </w:numPr>
        <w:spacing w:after="0" w:line="240" w:lineRule="auto"/>
        <w:ind w:hanging="720"/>
        <w:jc w:val="both"/>
        <w:rPr>
          <w:rFonts w:ascii="Times New Roman" w:hAnsi="Times New Roman"/>
          <w:b/>
        </w:rPr>
      </w:pPr>
      <w:r w:rsidRPr="000B7A2B">
        <w:rPr>
          <w:rFonts w:ascii="Times New Roman" w:hAnsi="Times New Roman"/>
          <w:b/>
        </w:rPr>
        <w:t xml:space="preserve">Kaip vartoti </w:t>
      </w:r>
      <w:proofErr w:type="spellStart"/>
      <w:r w:rsidR="00B33697" w:rsidRPr="000B7A2B">
        <w:rPr>
          <w:rFonts w:ascii="Times New Roman" w:hAnsi="Times New Roman"/>
          <w:b/>
        </w:rPr>
        <w:t>Paracetamolum</w:t>
      </w:r>
      <w:proofErr w:type="spellEnd"/>
      <w:r w:rsidR="00B33697" w:rsidRPr="000B7A2B">
        <w:rPr>
          <w:rFonts w:ascii="Times New Roman" w:hAnsi="Times New Roman"/>
          <w:b/>
        </w:rPr>
        <w:t>/</w:t>
      </w:r>
      <w:proofErr w:type="spellStart"/>
      <w:r w:rsidR="00B33697" w:rsidRPr="000B7A2B">
        <w:rPr>
          <w:rFonts w:ascii="Times New Roman" w:hAnsi="Times New Roman"/>
          <w:b/>
        </w:rPr>
        <w:t>Guaifenesinum</w:t>
      </w:r>
      <w:proofErr w:type="spellEnd"/>
      <w:r w:rsidR="00B33697" w:rsidRPr="000B7A2B">
        <w:rPr>
          <w:rFonts w:ascii="Times New Roman" w:hAnsi="Times New Roman"/>
          <w:b/>
        </w:rPr>
        <w:t>/</w:t>
      </w:r>
      <w:proofErr w:type="spellStart"/>
      <w:r w:rsidR="00B33697" w:rsidRPr="000B7A2B">
        <w:rPr>
          <w:rFonts w:ascii="Times New Roman" w:hAnsi="Times New Roman"/>
          <w:b/>
        </w:rPr>
        <w:t>Phenylephrini</w:t>
      </w:r>
      <w:proofErr w:type="spellEnd"/>
      <w:r w:rsidR="00B33697" w:rsidRPr="000B7A2B">
        <w:rPr>
          <w:rFonts w:ascii="Times New Roman" w:hAnsi="Times New Roman"/>
          <w:b/>
        </w:rPr>
        <w:t xml:space="preserve"> </w:t>
      </w:r>
      <w:proofErr w:type="spellStart"/>
      <w:r w:rsidR="00B33697" w:rsidRPr="000B7A2B">
        <w:rPr>
          <w:rFonts w:ascii="Times New Roman" w:hAnsi="Times New Roman"/>
          <w:b/>
        </w:rPr>
        <w:t>hydrochloridum</w:t>
      </w:r>
      <w:proofErr w:type="spellEnd"/>
      <w:r w:rsidR="00B431DD" w:rsidRPr="000B7A2B">
        <w:rPr>
          <w:rFonts w:ascii="Times New Roman" w:hAnsi="Times New Roman"/>
          <w:b/>
        </w:rPr>
        <w:t xml:space="preserve"> </w:t>
      </w:r>
      <w:proofErr w:type="spellStart"/>
      <w:r w:rsidR="00B431DD" w:rsidRPr="000B7A2B">
        <w:rPr>
          <w:rFonts w:ascii="Times New Roman" w:hAnsi="Times New Roman"/>
          <w:b/>
        </w:rPr>
        <w:t>Perrigo</w:t>
      </w:r>
      <w:proofErr w:type="spellEnd"/>
      <w:r w:rsidR="00B431DD" w:rsidRPr="000B7A2B">
        <w:rPr>
          <w:rFonts w:ascii="Times New Roman" w:hAnsi="Times New Roman"/>
          <w:b/>
        </w:rPr>
        <w:t xml:space="preserve"> </w:t>
      </w:r>
      <w:proofErr w:type="spellStart"/>
      <w:r w:rsidR="00B431DD" w:rsidRPr="000B7A2B">
        <w:rPr>
          <w:rFonts w:ascii="Times New Roman" w:hAnsi="Times New Roman"/>
          <w:b/>
        </w:rPr>
        <w:t>Poland</w:t>
      </w:r>
      <w:proofErr w:type="spellEnd"/>
      <w:r w:rsidR="00B431DD" w:rsidRPr="000B7A2B" w:rsidDel="00B431DD">
        <w:rPr>
          <w:rFonts w:ascii="Times New Roman" w:hAnsi="Times New Roman"/>
          <w:b/>
        </w:rPr>
        <w:t xml:space="preserve"> </w:t>
      </w:r>
    </w:p>
    <w:p w14:paraId="04CC29A8" w14:textId="77777777" w:rsidR="00403FE8" w:rsidRPr="000B7A2B" w:rsidRDefault="00403FE8">
      <w:pPr>
        <w:jc w:val="both"/>
        <w:rPr>
          <w:sz w:val="22"/>
          <w:szCs w:val="22"/>
        </w:rPr>
      </w:pPr>
    </w:p>
    <w:p w14:paraId="2766CD9A" w14:textId="77777777" w:rsidR="00403FE8" w:rsidRPr="000B7A2B" w:rsidRDefault="00403FE8">
      <w:pPr>
        <w:rPr>
          <w:sz w:val="22"/>
          <w:szCs w:val="22"/>
        </w:rPr>
      </w:pPr>
      <w:r w:rsidRPr="000B7A2B">
        <w:rPr>
          <w:sz w:val="22"/>
          <w:szCs w:val="22"/>
        </w:rPr>
        <w:t>Visada vartokite šį vaistą tiksliai kaip aprašyta šiame lapelyje arba kaip nurodė gydytojas arba vaistininkas. Jeigu abejojate, kreipkitės į gydytoją arba vaistininką.</w:t>
      </w:r>
    </w:p>
    <w:p w14:paraId="2DEA4FEF" w14:textId="77777777" w:rsidR="00403FE8" w:rsidRPr="000B7A2B" w:rsidRDefault="00403FE8">
      <w:pPr>
        <w:jc w:val="both"/>
        <w:rPr>
          <w:sz w:val="22"/>
          <w:szCs w:val="22"/>
        </w:rPr>
      </w:pPr>
    </w:p>
    <w:p w14:paraId="11094624" w14:textId="77777777" w:rsidR="00403FE8" w:rsidRPr="000B7A2B" w:rsidRDefault="00403FE8">
      <w:pPr>
        <w:jc w:val="both"/>
        <w:rPr>
          <w:sz w:val="22"/>
          <w:szCs w:val="22"/>
          <w:u w:val="single"/>
        </w:rPr>
      </w:pPr>
      <w:r w:rsidRPr="000B7A2B">
        <w:rPr>
          <w:sz w:val="22"/>
          <w:szCs w:val="22"/>
          <w:u w:val="single"/>
        </w:rPr>
        <w:t>Suaugusiesiems ir 16 metų bei vyresniems paaugliams, kurių kūno svoris yra daugiau kaip 50 kg</w:t>
      </w:r>
    </w:p>
    <w:p w14:paraId="2BD47D0A" w14:textId="77777777" w:rsidR="00403FE8" w:rsidRPr="000B7A2B" w:rsidRDefault="00403FE8">
      <w:pPr>
        <w:pStyle w:val="Pagrindinistekstas"/>
        <w:kinsoku w:val="0"/>
        <w:overflowPunct w:val="0"/>
        <w:ind w:right="380"/>
        <w:rPr>
          <w:sz w:val="22"/>
          <w:szCs w:val="22"/>
        </w:rPr>
      </w:pPr>
      <w:r w:rsidRPr="000B7A2B">
        <w:rPr>
          <w:sz w:val="22"/>
          <w:szCs w:val="22"/>
        </w:rPr>
        <w:t>Rekomenduojama dozė yra 2 kapsulės kas 4–6 valandas, pagal poreikį.</w:t>
      </w:r>
    </w:p>
    <w:p w14:paraId="11CDB7AF" w14:textId="77777777" w:rsidR="00403FE8" w:rsidRPr="000B7A2B" w:rsidRDefault="00403FE8">
      <w:pPr>
        <w:pStyle w:val="Pagrindinistekstas"/>
        <w:kinsoku w:val="0"/>
        <w:overflowPunct w:val="0"/>
        <w:ind w:right="380"/>
        <w:rPr>
          <w:sz w:val="22"/>
          <w:szCs w:val="22"/>
        </w:rPr>
      </w:pPr>
      <w:r w:rsidRPr="000B7A2B">
        <w:rPr>
          <w:sz w:val="22"/>
          <w:szCs w:val="22"/>
        </w:rPr>
        <w:t>Nevartokite daugiau kaip 3 dozių per 24 val.</w:t>
      </w:r>
    </w:p>
    <w:p w14:paraId="1C0C8041" w14:textId="77777777" w:rsidR="00403FE8" w:rsidRPr="000B7A2B" w:rsidRDefault="00403FE8">
      <w:pPr>
        <w:pStyle w:val="Pagrindinistekstas"/>
        <w:kinsoku w:val="0"/>
        <w:overflowPunct w:val="0"/>
        <w:ind w:right="380"/>
        <w:rPr>
          <w:sz w:val="22"/>
          <w:szCs w:val="22"/>
        </w:rPr>
      </w:pPr>
      <w:r w:rsidRPr="000B7A2B">
        <w:rPr>
          <w:sz w:val="22"/>
          <w:szCs w:val="22"/>
        </w:rPr>
        <w:t>Neviršykite nurodytos dozės.</w:t>
      </w:r>
    </w:p>
    <w:p w14:paraId="26A102A0" w14:textId="77777777" w:rsidR="00403FE8" w:rsidRPr="000B7A2B" w:rsidRDefault="00403FE8">
      <w:pPr>
        <w:pStyle w:val="Pagrindinistekstas"/>
        <w:kinsoku w:val="0"/>
        <w:overflowPunct w:val="0"/>
        <w:ind w:right="380"/>
        <w:rPr>
          <w:sz w:val="22"/>
          <w:szCs w:val="22"/>
        </w:rPr>
      </w:pPr>
      <w:r w:rsidRPr="000B7A2B">
        <w:rPr>
          <w:sz w:val="22"/>
          <w:szCs w:val="22"/>
        </w:rPr>
        <w:t>Nevartokite daugiau kaip 6 kapsulių (3 g paracetamolio) per 24 val.</w:t>
      </w:r>
    </w:p>
    <w:p w14:paraId="09EE72C5" w14:textId="77777777" w:rsidR="00403FE8" w:rsidRPr="000B7A2B" w:rsidRDefault="00403FE8">
      <w:pPr>
        <w:pStyle w:val="Pagrindinistekstas"/>
        <w:kinsoku w:val="0"/>
        <w:overflowPunct w:val="0"/>
        <w:ind w:right="380"/>
        <w:rPr>
          <w:sz w:val="22"/>
          <w:szCs w:val="22"/>
        </w:rPr>
      </w:pPr>
    </w:p>
    <w:p w14:paraId="1BB59D5A" w14:textId="77777777" w:rsidR="00403FE8" w:rsidRPr="000B7A2B" w:rsidRDefault="00403FE8">
      <w:pPr>
        <w:pStyle w:val="Pagrindinistekstas"/>
        <w:kinsoku w:val="0"/>
        <w:overflowPunct w:val="0"/>
        <w:ind w:right="380"/>
        <w:rPr>
          <w:sz w:val="22"/>
          <w:szCs w:val="22"/>
        </w:rPr>
      </w:pPr>
      <w:r w:rsidRPr="000B7A2B">
        <w:rPr>
          <w:sz w:val="22"/>
          <w:szCs w:val="22"/>
        </w:rPr>
        <w:t>Negalima vartoti suaugusiesiems, senyvo amžiaus pacientams ir 16 metų bei vyresniems paaugliams, kurių kūno svoris mažesnis kaip 50</w:t>
      </w:r>
      <w:r w:rsidRPr="009B7BB7">
        <w:rPr>
          <w:sz w:val="22"/>
          <w:szCs w:val="22"/>
        </w:rPr>
        <w:t> </w:t>
      </w:r>
      <w:r w:rsidRPr="000B7A2B">
        <w:rPr>
          <w:sz w:val="22"/>
          <w:szCs w:val="22"/>
        </w:rPr>
        <w:t>kg.</w:t>
      </w:r>
    </w:p>
    <w:p w14:paraId="21623880" w14:textId="77777777" w:rsidR="00403FE8" w:rsidRPr="000B7A2B" w:rsidRDefault="00403FE8">
      <w:pPr>
        <w:pStyle w:val="Pagrindinistekstas"/>
        <w:kinsoku w:val="0"/>
        <w:overflowPunct w:val="0"/>
        <w:ind w:right="380"/>
        <w:rPr>
          <w:sz w:val="22"/>
          <w:szCs w:val="22"/>
        </w:rPr>
      </w:pPr>
    </w:p>
    <w:p w14:paraId="501E3FD2" w14:textId="77777777" w:rsidR="00403FE8" w:rsidRPr="000B7A2B" w:rsidRDefault="00403FE8">
      <w:pPr>
        <w:pStyle w:val="Pagrindinistekstas"/>
        <w:kinsoku w:val="0"/>
        <w:overflowPunct w:val="0"/>
        <w:ind w:right="380"/>
        <w:rPr>
          <w:sz w:val="22"/>
          <w:szCs w:val="22"/>
        </w:rPr>
      </w:pPr>
      <w:r w:rsidRPr="000B7A2B">
        <w:rPr>
          <w:sz w:val="22"/>
          <w:szCs w:val="22"/>
        </w:rPr>
        <w:t>Toliau nurodytais atvejais negalima vartoti daugiau kaip 4 kapsulių per parą, nebent gydytojas nurodė kitaip:</w:t>
      </w:r>
    </w:p>
    <w:p w14:paraId="33833368" w14:textId="77777777" w:rsidR="00403FE8" w:rsidRPr="000B7A2B" w:rsidRDefault="00403FE8">
      <w:pPr>
        <w:pStyle w:val="Pagrindinistekstas"/>
        <w:numPr>
          <w:ilvl w:val="0"/>
          <w:numId w:val="42"/>
        </w:numPr>
        <w:kinsoku w:val="0"/>
        <w:overflowPunct w:val="0"/>
        <w:ind w:right="380"/>
        <w:rPr>
          <w:sz w:val="22"/>
          <w:szCs w:val="22"/>
        </w:rPr>
      </w:pPr>
      <w:r w:rsidRPr="000B7A2B">
        <w:rPr>
          <w:sz w:val="22"/>
          <w:szCs w:val="22"/>
        </w:rPr>
        <w:t>lėtinis alkoholizmas;</w:t>
      </w:r>
    </w:p>
    <w:p w14:paraId="4B57E7A2" w14:textId="77777777" w:rsidR="00403FE8" w:rsidRPr="000B7A2B" w:rsidRDefault="00403FE8">
      <w:pPr>
        <w:pStyle w:val="Pagrindinistekstas"/>
        <w:numPr>
          <w:ilvl w:val="0"/>
          <w:numId w:val="42"/>
        </w:numPr>
        <w:kinsoku w:val="0"/>
        <w:overflowPunct w:val="0"/>
        <w:ind w:right="380"/>
        <w:rPr>
          <w:sz w:val="22"/>
          <w:szCs w:val="22"/>
        </w:rPr>
      </w:pPr>
      <w:r w:rsidRPr="000B7A2B">
        <w:rPr>
          <w:sz w:val="22"/>
          <w:szCs w:val="22"/>
        </w:rPr>
        <w:t>dehidratacija;</w:t>
      </w:r>
    </w:p>
    <w:p w14:paraId="065E1D4D" w14:textId="77777777" w:rsidR="00403FE8" w:rsidRPr="000B7A2B" w:rsidRDefault="00403FE8">
      <w:pPr>
        <w:pStyle w:val="Pagrindinistekstas"/>
        <w:numPr>
          <w:ilvl w:val="0"/>
          <w:numId w:val="42"/>
        </w:numPr>
        <w:kinsoku w:val="0"/>
        <w:overflowPunct w:val="0"/>
        <w:ind w:right="380"/>
        <w:rPr>
          <w:sz w:val="22"/>
          <w:szCs w:val="22"/>
        </w:rPr>
      </w:pPr>
      <w:r w:rsidRPr="000B7A2B">
        <w:rPr>
          <w:sz w:val="22"/>
          <w:szCs w:val="22"/>
        </w:rPr>
        <w:t>mitybos nepakankamumas.</w:t>
      </w:r>
    </w:p>
    <w:p w14:paraId="6396D894" w14:textId="77777777" w:rsidR="00403FE8" w:rsidRPr="000B7A2B" w:rsidRDefault="00403FE8">
      <w:pPr>
        <w:jc w:val="both"/>
        <w:rPr>
          <w:sz w:val="22"/>
          <w:szCs w:val="22"/>
        </w:rPr>
      </w:pPr>
    </w:p>
    <w:p w14:paraId="2CFF9C27" w14:textId="77777777" w:rsidR="00403FE8" w:rsidRPr="000B7A2B" w:rsidRDefault="00403FE8">
      <w:pPr>
        <w:jc w:val="both"/>
        <w:rPr>
          <w:b/>
          <w:bCs/>
          <w:sz w:val="22"/>
          <w:szCs w:val="22"/>
        </w:rPr>
      </w:pPr>
      <w:r w:rsidRPr="000B7A2B">
        <w:rPr>
          <w:b/>
          <w:bCs/>
          <w:sz w:val="22"/>
          <w:szCs w:val="22"/>
        </w:rPr>
        <w:t>Vartojimas senyviems pacientams ir sergantiems kepenų ar inkstų ligomis</w:t>
      </w:r>
    </w:p>
    <w:p w14:paraId="65165DB5" w14:textId="77777777" w:rsidR="00403FE8" w:rsidRPr="000B7A2B" w:rsidRDefault="00403FE8">
      <w:pPr>
        <w:jc w:val="both"/>
        <w:rPr>
          <w:sz w:val="22"/>
          <w:szCs w:val="22"/>
        </w:rPr>
      </w:pPr>
      <w:r w:rsidRPr="000B7A2B">
        <w:rPr>
          <w:sz w:val="22"/>
          <w:szCs w:val="22"/>
        </w:rPr>
        <w:t>Jei esate senyvo amžiaus ar sergate inkstų ar kepenų ligomis, prieš pradėdami vartoti šį vaistą, pasitarkite su gydytoju arba vaistininku, nes gali reikėti mažesnės ar rečiau vartojamos dozės.</w:t>
      </w:r>
    </w:p>
    <w:p w14:paraId="2615C4EB" w14:textId="77777777" w:rsidR="00403FE8" w:rsidRPr="000B7A2B" w:rsidRDefault="00403FE8">
      <w:pPr>
        <w:jc w:val="both"/>
        <w:rPr>
          <w:sz w:val="22"/>
          <w:szCs w:val="22"/>
        </w:rPr>
      </w:pPr>
    </w:p>
    <w:p w14:paraId="2C302EE2" w14:textId="77777777" w:rsidR="00403FE8" w:rsidRPr="000B7A2B" w:rsidRDefault="00403FE8">
      <w:pPr>
        <w:jc w:val="both"/>
        <w:rPr>
          <w:b/>
          <w:sz w:val="22"/>
          <w:szCs w:val="22"/>
        </w:rPr>
      </w:pPr>
      <w:r w:rsidRPr="000B7A2B">
        <w:rPr>
          <w:b/>
          <w:sz w:val="22"/>
          <w:szCs w:val="22"/>
        </w:rPr>
        <w:t>Vartojimas vaikams ir paaugliams</w:t>
      </w:r>
    </w:p>
    <w:p w14:paraId="4F8360D4" w14:textId="77777777" w:rsidR="00403FE8" w:rsidRPr="000B7A2B" w:rsidRDefault="00403FE8">
      <w:pPr>
        <w:jc w:val="both"/>
        <w:rPr>
          <w:sz w:val="22"/>
          <w:szCs w:val="22"/>
        </w:rPr>
      </w:pPr>
      <w:r w:rsidRPr="000B7A2B">
        <w:rPr>
          <w:sz w:val="22"/>
          <w:szCs w:val="22"/>
        </w:rPr>
        <w:t>Negalima vartoti vaikams ir paaugliams, jaunesniems kaip 16 metų.</w:t>
      </w:r>
    </w:p>
    <w:p w14:paraId="7E267EDA" w14:textId="77777777" w:rsidR="00403FE8" w:rsidRPr="000B7A2B" w:rsidRDefault="00403FE8">
      <w:pPr>
        <w:jc w:val="both"/>
        <w:rPr>
          <w:sz w:val="22"/>
          <w:szCs w:val="22"/>
        </w:rPr>
      </w:pPr>
    </w:p>
    <w:p w14:paraId="25DD693B" w14:textId="77777777" w:rsidR="00403FE8" w:rsidRPr="000B7A2B" w:rsidRDefault="00403FE8">
      <w:pPr>
        <w:jc w:val="both"/>
        <w:rPr>
          <w:sz w:val="22"/>
          <w:szCs w:val="22"/>
        </w:rPr>
      </w:pPr>
      <w:r w:rsidRPr="000B7A2B">
        <w:rPr>
          <w:sz w:val="22"/>
          <w:szCs w:val="22"/>
        </w:rPr>
        <w:t>Vartoti per burną.</w:t>
      </w:r>
    </w:p>
    <w:p w14:paraId="3A1AD5F9" w14:textId="77777777" w:rsidR="00403FE8" w:rsidRPr="000B7A2B" w:rsidRDefault="00403FE8">
      <w:pPr>
        <w:jc w:val="both"/>
        <w:rPr>
          <w:sz w:val="22"/>
          <w:szCs w:val="22"/>
        </w:rPr>
      </w:pPr>
    </w:p>
    <w:p w14:paraId="328F8D9F" w14:textId="77777777" w:rsidR="00403FE8" w:rsidRPr="000B7A2B" w:rsidRDefault="00403FE8">
      <w:pPr>
        <w:jc w:val="both"/>
        <w:rPr>
          <w:sz w:val="22"/>
          <w:szCs w:val="22"/>
        </w:rPr>
      </w:pPr>
      <w:r w:rsidRPr="000B7A2B">
        <w:rPr>
          <w:sz w:val="22"/>
          <w:szCs w:val="22"/>
        </w:rPr>
        <w:t>Nurykite kapsulę užgerdami vandeniu. Nekramtykite.</w:t>
      </w:r>
    </w:p>
    <w:p w14:paraId="4838D046" w14:textId="77777777" w:rsidR="00403FE8" w:rsidRPr="000B7A2B" w:rsidRDefault="00403FE8">
      <w:pPr>
        <w:jc w:val="both"/>
        <w:rPr>
          <w:sz w:val="22"/>
          <w:szCs w:val="22"/>
        </w:rPr>
      </w:pPr>
    </w:p>
    <w:p w14:paraId="469ADA28" w14:textId="77777777" w:rsidR="00403FE8" w:rsidRPr="000B7A2B" w:rsidRDefault="00403FE8">
      <w:pPr>
        <w:rPr>
          <w:sz w:val="22"/>
          <w:szCs w:val="22"/>
        </w:rPr>
      </w:pPr>
      <w:r w:rsidRPr="000B7A2B">
        <w:rPr>
          <w:sz w:val="22"/>
          <w:szCs w:val="22"/>
        </w:rPr>
        <w:t>Jeigu per 3 dienas simptomai nepraeina ar pasunkėja, ar pasireiškia nauji simptomai, kreipkitės į gydytoją.</w:t>
      </w:r>
    </w:p>
    <w:p w14:paraId="3DB00A5F" w14:textId="77777777" w:rsidR="00403FE8" w:rsidRPr="000B7A2B" w:rsidRDefault="00403FE8">
      <w:pPr>
        <w:jc w:val="both"/>
        <w:rPr>
          <w:sz w:val="22"/>
          <w:szCs w:val="22"/>
        </w:rPr>
      </w:pPr>
    </w:p>
    <w:p w14:paraId="258AB02F" w14:textId="2EB31176" w:rsidR="00403FE8" w:rsidRPr="000B7A2B" w:rsidRDefault="00403FE8" w:rsidP="004866F6">
      <w:pPr>
        <w:jc w:val="both"/>
        <w:rPr>
          <w:b/>
          <w:sz w:val="22"/>
          <w:szCs w:val="22"/>
        </w:rPr>
      </w:pPr>
      <w:r w:rsidRPr="000B7A2B">
        <w:rPr>
          <w:b/>
          <w:sz w:val="22"/>
          <w:szCs w:val="22"/>
        </w:rPr>
        <w:t xml:space="preserve">Ką daryti pavartojus per didelę </w:t>
      </w:r>
      <w:proofErr w:type="spellStart"/>
      <w:r w:rsidR="00B33697" w:rsidRPr="000B7A2B">
        <w:rPr>
          <w:b/>
          <w:sz w:val="22"/>
          <w:szCs w:val="22"/>
        </w:rPr>
        <w:t>Paracetamolum</w:t>
      </w:r>
      <w:proofErr w:type="spellEnd"/>
      <w:r w:rsidR="00B33697" w:rsidRPr="000B7A2B">
        <w:rPr>
          <w:b/>
          <w:sz w:val="22"/>
          <w:szCs w:val="22"/>
        </w:rPr>
        <w:t>/</w:t>
      </w:r>
      <w:proofErr w:type="spellStart"/>
      <w:r w:rsidR="00B33697" w:rsidRPr="000B7A2B">
        <w:rPr>
          <w:b/>
          <w:sz w:val="22"/>
          <w:szCs w:val="22"/>
        </w:rPr>
        <w:t>Guaifenesinum</w:t>
      </w:r>
      <w:proofErr w:type="spellEnd"/>
      <w:r w:rsidR="00B33697" w:rsidRPr="000B7A2B">
        <w:rPr>
          <w:b/>
          <w:sz w:val="22"/>
          <w:szCs w:val="22"/>
        </w:rPr>
        <w:t>/</w:t>
      </w:r>
      <w:proofErr w:type="spellStart"/>
      <w:r w:rsidR="00B33697" w:rsidRPr="000B7A2B">
        <w:rPr>
          <w:b/>
          <w:sz w:val="22"/>
          <w:szCs w:val="22"/>
        </w:rPr>
        <w:t>Phenylephrini</w:t>
      </w:r>
      <w:proofErr w:type="spellEnd"/>
      <w:r w:rsidR="00B33697" w:rsidRPr="000B7A2B">
        <w:rPr>
          <w:b/>
          <w:sz w:val="22"/>
          <w:szCs w:val="22"/>
        </w:rPr>
        <w:t xml:space="preserve"> </w:t>
      </w:r>
      <w:proofErr w:type="spellStart"/>
      <w:r w:rsidR="00B33697" w:rsidRPr="000B7A2B">
        <w:rPr>
          <w:b/>
          <w:sz w:val="22"/>
          <w:szCs w:val="22"/>
        </w:rPr>
        <w:t>hydrochloridum</w:t>
      </w:r>
      <w:proofErr w:type="spellEnd"/>
      <w:r w:rsidR="00B33697" w:rsidRPr="000B7A2B">
        <w:rPr>
          <w:b/>
          <w:sz w:val="22"/>
          <w:szCs w:val="22"/>
        </w:rPr>
        <w:t xml:space="preserve"> </w:t>
      </w:r>
      <w:proofErr w:type="spellStart"/>
      <w:r w:rsidR="00B431DD" w:rsidRPr="000B7A2B">
        <w:rPr>
          <w:b/>
          <w:sz w:val="22"/>
          <w:szCs w:val="22"/>
        </w:rPr>
        <w:t>Perrigo</w:t>
      </w:r>
      <w:proofErr w:type="spellEnd"/>
      <w:r w:rsidR="00B431DD" w:rsidRPr="000B7A2B">
        <w:rPr>
          <w:b/>
          <w:sz w:val="22"/>
          <w:szCs w:val="22"/>
        </w:rPr>
        <w:t xml:space="preserve"> </w:t>
      </w:r>
      <w:proofErr w:type="spellStart"/>
      <w:r w:rsidR="00B431DD" w:rsidRPr="000B7A2B">
        <w:rPr>
          <w:b/>
          <w:sz w:val="22"/>
          <w:szCs w:val="22"/>
        </w:rPr>
        <w:t>Poland</w:t>
      </w:r>
      <w:proofErr w:type="spellEnd"/>
      <w:r w:rsidR="00B431DD" w:rsidRPr="000B7A2B" w:rsidDel="00B431DD">
        <w:rPr>
          <w:b/>
          <w:sz w:val="22"/>
          <w:szCs w:val="22"/>
        </w:rPr>
        <w:t xml:space="preserve"> </w:t>
      </w:r>
      <w:r w:rsidRPr="000B7A2B">
        <w:rPr>
          <w:b/>
          <w:sz w:val="22"/>
          <w:szCs w:val="22"/>
        </w:rPr>
        <w:t>dozę</w:t>
      </w:r>
    </w:p>
    <w:p w14:paraId="5495D476" w14:textId="77777777" w:rsidR="00403FE8" w:rsidRPr="000B7A2B" w:rsidRDefault="00403FE8" w:rsidP="004866F6">
      <w:pPr>
        <w:rPr>
          <w:sz w:val="22"/>
          <w:szCs w:val="22"/>
          <w:highlight w:val="lightGray"/>
        </w:rPr>
      </w:pPr>
    </w:p>
    <w:p w14:paraId="1304A775" w14:textId="77777777" w:rsidR="00403FE8" w:rsidRPr="000B7A2B" w:rsidRDefault="00403FE8" w:rsidP="004866F6">
      <w:pPr>
        <w:rPr>
          <w:sz w:val="22"/>
          <w:szCs w:val="22"/>
        </w:rPr>
      </w:pPr>
      <w:r w:rsidRPr="000B7A2B">
        <w:rPr>
          <w:sz w:val="22"/>
          <w:szCs w:val="22"/>
        </w:rPr>
        <w:t>Nedelsdami kreipkitės į gydytoją, jei pavartojote šio vaisto per daug, net jeigu jaučiatės gerai. Per didelis paracetamolio kiekis gali sukelti uždelstą, negrįžtamą kepenų pažeidimą. Pradiniai perdozavimo simptomai gali būti blyški oda, pykinimas, vėmimas ir pilvo skausmas. Kreipkitės į artimiausios ligoninės skubios pagalbos skyrių. Su savimi pasiimkite vaistus ir šį lapelį.</w:t>
      </w:r>
    </w:p>
    <w:p w14:paraId="3498FF42" w14:textId="77777777" w:rsidR="00403FE8" w:rsidRPr="000B7A2B" w:rsidRDefault="00403FE8">
      <w:pPr>
        <w:jc w:val="both"/>
        <w:rPr>
          <w:sz w:val="22"/>
          <w:szCs w:val="22"/>
        </w:rPr>
      </w:pPr>
    </w:p>
    <w:p w14:paraId="6C8552F4" w14:textId="09DCBAB5" w:rsidR="00403FE8" w:rsidRPr="000B7A2B" w:rsidRDefault="00403FE8">
      <w:pPr>
        <w:jc w:val="both"/>
        <w:rPr>
          <w:b/>
          <w:sz w:val="22"/>
          <w:szCs w:val="22"/>
        </w:rPr>
      </w:pPr>
      <w:r w:rsidRPr="000B7A2B">
        <w:rPr>
          <w:b/>
          <w:sz w:val="22"/>
          <w:szCs w:val="22"/>
        </w:rPr>
        <w:t xml:space="preserve">Pamiršus pavartoti </w:t>
      </w:r>
      <w:r w:rsidR="00DA69AB" w:rsidRPr="000B7A2B">
        <w:rPr>
          <w:b/>
          <w:sz w:val="22"/>
          <w:szCs w:val="22"/>
        </w:rPr>
        <w:t xml:space="preserve">Paracetamolum/Guaifenesinum/Phenylephrini hydrochloridum </w:t>
      </w:r>
      <w:r w:rsidR="00B431DD" w:rsidRPr="000B7A2B">
        <w:rPr>
          <w:b/>
          <w:sz w:val="22"/>
          <w:szCs w:val="22"/>
        </w:rPr>
        <w:t>Perrigo Poland</w:t>
      </w:r>
      <w:r w:rsidR="00B431DD" w:rsidRPr="000B7A2B" w:rsidDel="00B431DD">
        <w:rPr>
          <w:b/>
          <w:sz w:val="22"/>
          <w:szCs w:val="22"/>
        </w:rPr>
        <w:t xml:space="preserve"> </w:t>
      </w:r>
    </w:p>
    <w:p w14:paraId="51CC3B86" w14:textId="77777777" w:rsidR="00403FE8" w:rsidRPr="000B7A2B" w:rsidRDefault="00403FE8">
      <w:pPr>
        <w:jc w:val="both"/>
        <w:rPr>
          <w:sz w:val="22"/>
          <w:szCs w:val="22"/>
        </w:rPr>
      </w:pPr>
      <w:r w:rsidRPr="000B7A2B">
        <w:rPr>
          <w:sz w:val="22"/>
          <w:szCs w:val="22"/>
        </w:rPr>
        <w:t>Negalima vartoti dvigubos dozės norint kompensuoti praleistą dozę.</w:t>
      </w:r>
    </w:p>
    <w:p w14:paraId="23145847" w14:textId="77777777" w:rsidR="00403FE8" w:rsidRPr="000B7A2B" w:rsidRDefault="00403FE8">
      <w:pPr>
        <w:jc w:val="both"/>
        <w:rPr>
          <w:sz w:val="22"/>
          <w:szCs w:val="22"/>
        </w:rPr>
      </w:pPr>
    </w:p>
    <w:p w14:paraId="5E8B520A" w14:textId="77777777" w:rsidR="00403FE8" w:rsidRPr="000B7A2B" w:rsidRDefault="00403FE8">
      <w:pPr>
        <w:jc w:val="both"/>
        <w:rPr>
          <w:sz w:val="22"/>
          <w:szCs w:val="22"/>
        </w:rPr>
      </w:pPr>
      <w:r w:rsidRPr="000B7A2B">
        <w:rPr>
          <w:sz w:val="22"/>
          <w:szCs w:val="22"/>
        </w:rPr>
        <w:t>Jeigu kiltų daugiau klausimų dėl šio vaisto vartojimo, kreipkitės į gydytoją arba vaistininką.</w:t>
      </w:r>
    </w:p>
    <w:p w14:paraId="21D736F5" w14:textId="77777777" w:rsidR="00403FE8" w:rsidRPr="000B7A2B" w:rsidRDefault="00403FE8">
      <w:pPr>
        <w:jc w:val="both"/>
        <w:rPr>
          <w:sz w:val="22"/>
          <w:szCs w:val="22"/>
        </w:rPr>
      </w:pPr>
    </w:p>
    <w:p w14:paraId="58640901" w14:textId="77777777" w:rsidR="00403FE8" w:rsidRPr="000B7A2B" w:rsidRDefault="00403FE8">
      <w:pPr>
        <w:jc w:val="both"/>
        <w:rPr>
          <w:sz w:val="22"/>
          <w:szCs w:val="22"/>
        </w:rPr>
      </w:pPr>
    </w:p>
    <w:p w14:paraId="10BA4774" w14:textId="77777777" w:rsidR="00403FE8" w:rsidRPr="000B7A2B" w:rsidRDefault="00403FE8">
      <w:pPr>
        <w:pStyle w:val="Sraopastraipa"/>
        <w:numPr>
          <w:ilvl w:val="0"/>
          <w:numId w:val="46"/>
        </w:numPr>
        <w:spacing w:after="0" w:line="240" w:lineRule="auto"/>
        <w:ind w:hanging="720"/>
        <w:jc w:val="both"/>
        <w:rPr>
          <w:rFonts w:ascii="Times New Roman" w:hAnsi="Times New Roman"/>
          <w:b/>
        </w:rPr>
      </w:pPr>
      <w:r w:rsidRPr="000B7A2B">
        <w:rPr>
          <w:rFonts w:ascii="Times New Roman" w:hAnsi="Times New Roman"/>
          <w:b/>
        </w:rPr>
        <w:t>Galimas šalutinis poveikis</w:t>
      </w:r>
    </w:p>
    <w:p w14:paraId="5553E9AF" w14:textId="77777777" w:rsidR="00403FE8" w:rsidRPr="000B7A2B" w:rsidRDefault="00403FE8">
      <w:pPr>
        <w:jc w:val="both"/>
        <w:rPr>
          <w:sz w:val="22"/>
          <w:szCs w:val="22"/>
        </w:rPr>
      </w:pPr>
    </w:p>
    <w:p w14:paraId="0F38AF6D" w14:textId="77777777" w:rsidR="00403FE8" w:rsidRPr="000B7A2B" w:rsidRDefault="00403FE8">
      <w:pPr>
        <w:jc w:val="both"/>
        <w:rPr>
          <w:sz w:val="22"/>
          <w:szCs w:val="22"/>
        </w:rPr>
      </w:pPr>
      <w:r w:rsidRPr="000B7A2B">
        <w:rPr>
          <w:sz w:val="22"/>
          <w:szCs w:val="22"/>
        </w:rPr>
        <w:t>Šis vaistas, kaip ir visi kiti, gali sukelti šalutinį poveikį, nors jis pasireiškia ne visiems žmonėms.</w:t>
      </w:r>
    </w:p>
    <w:p w14:paraId="0CAE9BB4" w14:textId="77777777" w:rsidR="00403FE8" w:rsidRPr="000B7A2B" w:rsidRDefault="00403FE8">
      <w:pPr>
        <w:jc w:val="both"/>
        <w:rPr>
          <w:sz w:val="22"/>
          <w:szCs w:val="22"/>
        </w:rPr>
      </w:pPr>
    </w:p>
    <w:p w14:paraId="2197F739" w14:textId="77777777" w:rsidR="00403FE8" w:rsidRPr="000B7A2B" w:rsidRDefault="00403FE8">
      <w:pPr>
        <w:jc w:val="both"/>
        <w:rPr>
          <w:sz w:val="22"/>
          <w:szCs w:val="22"/>
        </w:rPr>
      </w:pPr>
      <w:r w:rsidRPr="000B7A2B">
        <w:rPr>
          <w:sz w:val="22"/>
          <w:szCs w:val="22"/>
        </w:rPr>
        <w:t xml:space="preserve">Daugumai šį vaistą vartojančių žmonių šalutinis poveikis nepasireiškia. Tačiau jei Jums pasireikštų bet kuris iš toliau išvardytų šalutinių poveikių ar įvyktų kas nors neįprasto, </w:t>
      </w:r>
      <w:r w:rsidRPr="000B7A2B">
        <w:rPr>
          <w:b/>
          <w:sz w:val="22"/>
          <w:szCs w:val="22"/>
        </w:rPr>
        <w:t>nedelsdami nutraukite vaisto vartojimą</w:t>
      </w:r>
      <w:r w:rsidRPr="000B7A2B">
        <w:rPr>
          <w:sz w:val="22"/>
          <w:szCs w:val="22"/>
        </w:rPr>
        <w:t xml:space="preserve"> ir kreipkitės į gydytoją arba vaistininką.</w:t>
      </w:r>
    </w:p>
    <w:p w14:paraId="5DF40D56" w14:textId="77777777" w:rsidR="00403FE8" w:rsidRPr="000B7A2B" w:rsidRDefault="00403FE8">
      <w:pPr>
        <w:jc w:val="both"/>
        <w:rPr>
          <w:sz w:val="22"/>
          <w:szCs w:val="22"/>
        </w:rPr>
      </w:pPr>
    </w:p>
    <w:p w14:paraId="76B08EF4" w14:textId="77777777" w:rsidR="00403FE8" w:rsidRPr="000B7A2B" w:rsidRDefault="00403FE8">
      <w:pPr>
        <w:numPr>
          <w:ilvl w:val="0"/>
          <w:numId w:val="42"/>
        </w:numPr>
        <w:jc w:val="both"/>
        <w:rPr>
          <w:sz w:val="22"/>
          <w:szCs w:val="22"/>
        </w:rPr>
      </w:pPr>
      <w:r w:rsidRPr="000B7A2B">
        <w:rPr>
          <w:sz w:val="22"/>
          <w:szCs w:val="22"/>
        </w:rPr>
        <w:t>Sunkios odos reakcijos.</w:t>
      </w:r>
    </w:p>
    <w:p w14:paraId="6E692A5D" w14:textId="77777777" w:rsidR="00403FE8" w:rsidRPr="000B7A2B" w:rsidRDefault="00403FE8">
      <w:pPr>
        <w:numPr>
          <w:ilvl w:val="0"/>
          <w:numId w:val="42"/>
        </w:numPr>
        <w:jc w:val="both"/>
        <w:rPr>
          <w:sz w:val="22"/>
          <w:szCs w:val="22"/>
        </w:rPr>
      </w:pPr>
      <w:r w:rsidRPr="000B7A2B">
        <w:rPr>
          <w:sz w:val="22"/>
          <w:szCs w:val="22"/>
        </w:rPr>
        <w:lastRenderedPageBreak/>
        <w:t>Alerginės reakcijos, kurios gali būti sunkios, pvz., odos išbėrimas, niežėjimas, patinę raudoni odos plotai, kartais pasireiškiantys dusuliu ar burnos, lūpų, liežuvio, gerklės ar veido patinimu.</w:t>
      </w:r>
    </w:p>
    <w:p w14:paraId="538B1836" w14:textId="77777777" w:rsidR="00403FE8" w:rsidRPr="000B7A2B" w:rsidRDefault="00403FE8">
      <w:pPr>
        <w:numPr>
          <w:ilvl w:val="0"/>
          <w:numId w:val="42"/>
        </w:numPr>
        <w:jc w:val="both"/>
        <w:rPr>
          <w:sz w:val="22"/>
          <w:szCs w:val="22"/>
        </w:rPr>
      </w:pPr>
      <w:r w:rsidRPr="000B7A2B">
        <w:rPr>
          <w:sz w:val="22"/>
          <w:szCs w:val="22"/>
        </w:rPr>
        <w:t>Jūsų kraujo pokyčiai, dėl kurių galite labiau linkti į kraujavimą, mėlynes, karščiavimą ir infekcijas, tokias kaip gerklės skausmas ir opos.</w:t>
      </w:r>
    </w:p>
    <w:p w14:paraId="1A2CB526" w14:textId="77777777" w:rsidR="00403FE8" w:rsidRPr="000B7A2B" w:rsidRDefault="00403FE8">
      <w:pPr>
        <w:numPr>
          <w:ilvl w:val="0"/>
          <w:numId w:val="42"/>
        </w:numPr>
        <w:jc w:val="both"/>
        <w:rPr>
          <w:sz w:val="22"/>
          <w:szCs w:val="22"/>
        </w:rPr>
      </w:pPr>
      <w:r w:rsidRPr="000B7A2B">
        <w:rPr>
          <w:sz w:val="22"/>
          <w:szCs w:val="22"/>
        </w:rPr>
        <w:t>Šlapinimosi sunkumai ar skausmas.</w:t>
      </w:r>
    </w:p>
    <w:p w14:paraId="402E2B00" w14:textId="77777777" w:rsidR="00403FE8" w:rsidRPr="000B7A2B" w:rsidRDefault="00403FE8">
      <w:pPr>
        <w:numPr>
          <w:ilvl w:val="0"/>
          <w:numId w:val="42"/>
        </w:numPr>
        <w:jc w:val="both"/>
        <w:rPr>
          <w:sz w:val="22"/>
          <w:szCs w:val="22"/>
        </w:rPr>
      </w:pPr>
      <w:r w:rsidRPr="000B7A2B">
        <w:rPr>
          <w:sz w:val="22"/>
          <w:szCs w:val="22"/>
        </w:rPr>
        <w:t>Padidėjęs akispūdis (uždaro kampo glaukoma).</w:t>
      </w:r>
    </w:p>
    <w:p w14:paraId="463481AE" w14:textId="77777777" w:rsidR="00403FE8" w:rsidRPr="000B7A2B" w:rsidRDefault="00403FE8">
      <w:pPr>
        <w:numPr>
          <w:ilvl w:val="0"/>
          <w:numId w:val="42"/>
        </w:numPr>
        <w:jc w:val="both"/>
        <w:rPr>
          <w:sz w:val="22"/>
          <w:szCs w:val="22"/>
        </w:rPr>
      </w:pPr>
      <w:r w:rsidRPr="000B7A2B">
        <w:rPr>
          <w:sz w:val="22"/>
          <w:szCs w:val="22"/>
        </w:rPr>
        <w:t>Išsiplėtę vyzdžiai.</w:t>
      </w:r>
    </w:p>
    <w:p w14:paraId="675FD284" w14:textId="77777777" w:rsidR="00403FE8" w:rsidRPr="000B7A2B" w:rsidRDefault="00403FE8">
      <w:pPr>
        <w:numPr>
          <w:ilvl w:val="0"/>
          <w:numId w:val="42"/>
        </w:numPr>
        <w:jc w:val="both"/>
        <w:rPr>
          <w:sz w:val="22"/>
          <w:szCs w:val="22"/>
        </w:rPr>
      </w:pPr>
      <w:r w:rsidRPr="000B7A2B">
        <w:rPr>
          <w:sz w:val="22"/>
          <w:szCs w:val="22"/>
        </w:rPr>
        <w:t>Kvėpavimo sutrikimai, kurie yra labiau tikėtini, jei anksčiau juos patyrėte vartodami nuskausminamuosius, pavyzdžiui, acetilsalicilo rūgštį ar ibuprofeną.</w:t>
      </w:r>
    </w:p>
    <w:p w14:paraId="621BF7C7" w14:textId="77777777" w:rsidR="00403FE8" w:rsidRPr="000B7A2B" w:rsidRDefault="00403FE8">
      <w:pPr>
        <w:numPr>
          <w:ilvl w:val="0"/>
          <w:numId w:val="42"/>
        </w:numPr>
        <w:jc w:val="both"/>
        <w:rPr>
          <w:sz w:val="22"/>
          <w:szCs w:val="22"/>
        </w:rPr>
      </w:pPr>
      <w:r w:rsidRPr="000B7A2B">
        <w:rPr>
          <w:sz w:val="22"/>
          <w:szCs w:val="22"/>
        </w:rPr>
        <w:t>Padidėjęs kraujospūdis.</w:t>
      </w:r>
    </w:p>
    <w:p w14:paraId="65FD87B9" w14:textId="77777777" w:rsidR="00403FE8" w:rsidRPr="000B7A2B" w:rsidRDefault="00403FE8">
      <w:pPr>
        <w:numPr>
          <w:ilvl w:val="0"/>
          <w:numId w:val="42"/>
        </w:numPr>
        <w:jc w:val="both"/>
        <w:rPr>
          <w:sz w:val="22"/>
          <w:szCs w:val="22"/>
        </w:rPr>
      </w:pPr>
      <w:r w:rsidRPr="000B7A2B">
        <w:rPr>
          <w:sz w:val="22"/>
          <w:szCs w:val="22"/>
        </w:rPr>
        <w:t>Greitesnis, lėtesnis ar nereguliarus širdies plakimas ramybės būsenoje.</w:t>
      </w:r>
    </w:p>
    <w:p w14:paraId="4A4CBCC4" w14:textId="77777777" w:rsidR="00403FE8" w:rsidRPr="000B7A2B" w:rsidRDefault="00403FE8">
      <w:pPr>
        <w:numPr>
          <w:ilvl w:val="0"/>
          <w:numId w:val="42"/>
        </w:numPr>
        <w:jc w:val="both"/>
        <w:rPr>
          <w:sz w:val="22"/>
          <w:szCs w:val="22"/>
        </w:rPr>
      </w:pPr>
      <w:r w:rsidRPr="000B7A2B">
        <w:rPr>
          <w:sz w:val="22"/>
          <w:szCs w:val="22"/>
        </w:rPr>
        <w:t>Kepenų sutrikimai.</w:t>
      </w:r>
    </w:p>
    <w:p w14:paraId="7CF28F01" w14:textId="77777777" w:rsidR="00403FE8" w:rsidRPr="000B7A2B" w:rsidRDefault="00403FE8">
      <w:pPr>
        <w:jc w:val="both"/>
        <w:rPr>
          <w:sz w:val="22"/>
          <w:szCs w:val="22"/>
        </w:rPr>
      </w:pPr>
    </w:p>
    <w:p w14:paraId="00651779" w14:textId="77777777" w:rsidR="00403FE8" w:rsidRPr="000B7A2B" w:rsidRDefault="00403FE8" w:rsidP="004866F6">
      <w:pPr>
        <w:rPr>
          <w:sz w:val="22"/>
          <w:szCs w:val="22"/>
        </w:rPr>
      </w:pPr>
      <w:r w:rsidRPr="000B7A2B">
        <w:rPr>
          <w:sz w:val="22"/>
          <w:szCs w:val="22"/>
        </w:rPr>
        <w:t>Aukščiau išvardyti šalutiniai poveikiai yra reti (gali pasireikšti mažiau kaip 1 iš 1</w:t>
      </w:r>
      <w:r w:rsidR="00A45E86" w:rsidRPr="000B7A2B">
        <w:rPr>
          <w:sz w:val="22"/>
          <w:szCs w:val="22"/>
        </w:rPr>
        <w:t> </w:t>
      </w:r>
      <w:r w:rsidRPr="000B7A2B">
        <w:rPr>
          <w:sz w:val="22"/>
          <w:szCs w:val="22"/>
        </w:rPr>
        <w:t xml:space="preserve">000 žmonių) arba labai reti (gali pasireikšti </w:t>
      </w:r>
      <w:r w:rsidR="00DD36DD" w:rsidRPr="000B7A2B">
        <w:rPr>
          <w:sz w:val="22"/>
          <w:szCs w:val="22"/>
        </w:rPr>
        <w:t xml:space="preserve">rečiau </w:t>
      </w:r>
      <w:r w:rsidRPr="000B7A2B">
        <w:rPr>
          <w:sz w:val="22"/>
          <w:szCs w:val="22"/>
        </w:rPr>
        <w:t>kaip 1 iš 10</w:t>
      </w:r>
      <w:r w:rsidR="00A45E86" w:rsidRPr="000B7A2B">
        <w:rPr>
          <w:sz w:val="22"/>
          <w:szCs w:val="22"/>
        </w:rPr>
        <w:t> </w:t>
      </w:r>
      <w:r w:rsidRPr="000B7A2B">
        <w:rPr>
          <w:sz w:val="22"/>
          <w:szCs w:val="22"/>
        </w:rPr>
        <w:t xml:space="preserve">000 </w:t>
      </w:r>
      <w:r w:rsidR="00DD36DD" w:rsidRPr="000B7A2B">
        <w:rPr>
          <w:sz w:val="22"/>
          <w:szCs w:val="22"/>
        </w:rPr>
        <w:t>asmenų</w:t>
      </w:r>
      <w:r w:rsidRPr="000B7A2B">
        <w:rPr>
          <w:sz w:val="22"/>
          <w:szCs w:val="22"/>
        </w:rPr>
        <w:t>). Skausmo ir šlapinimosi sutrikimų dažnis yra nežinomas</w:t>
      </w:r>
      <w:r w:rsidR="00A45E86" w:rsidRPr="000B7A2B">
        <w:rPr>
          <w:bCs/>
          <w:noProof/>
          <w:snapToGrid w:val="0"/>
          <w:sz w:val="22"/>
          <w:szCs w:val="22"/>
        </w:rPr>
        <w:t>(negali būti apskaičiuotas pagal turimus duomenis)</w:t>
      </w:r>
      <w:r w:rsidRPr="000B7A2B">
        <w:rPr>
          <w:sz w:val="22"/>
          <w:szCs w:val="22"/>
        </w:rPr>
        <w:t>.</w:t>
      </w:r>
    </w:p>
    <w:p w14:paraId="4142250B" w14:textId="77777777" w:rsidR="00403FE8" w:rsidRPr="000B7A2B" w:rsidRDefault="00403FE8" w:rsidP="004866F6">
      <w:pPr>
        <w:rPr>
          <w:sz w:val="22"/>
          <w:szCs w:val="22"/>
        </w:rPr>
      </w:pPr>
    </w:p>
    <w:p w14:paraId="2193F7A8" w14:textId="77777777" w:rsidR="00403FE8" w:rsidRPr="000B7A2B" w:rsidRDefault="00403FE8" w:rsidP="004866F6">
      <w:pPr>
        <w:rPr>
          <w:sz w:val="22"/>
          <w:szCs w:val="22"/>
        </w:rPr>
      </w:pPr>
      <w:r w:rsidRPr="000B7A2B">
        <w:rPr>
          <w:sz w:val="22"/>
          <w:szCs w:val="22"/>
        </w:rPr>
        <w:t>Kiti šio vaisto šalutiniai poveikiai pateikiami žemiau, atsižvelgiant į tai, kaip dažnai apie juos buvo pranešta.</w:t>
      </w:r>
    </w:p>
    <w:p w14:paraId="4490B608" w14:textId="77777777" w:rsidR="00403FE8" w:rsidRPr="000B7A2B" w:rsidRDefault="00403FE8">
      <w:pPr>
        <w:jc w:val="both"/>
        <w:rPr>
          <w:sz w:val="22"/>
          <w:szCs w:val="22"/>
        </w:rPr>
      </w:pPr>
    </w:p>
    <w:p w14:paraId="7EA42E1D" w14:textId="77777777" w:rsidR="00403FE8" w:rsidRPr="000B7A2B" w:rsidRDefault="00403FE8">
      <w:pPr>
        <w:jc w:val="both"/>
        <w:rPr>
          <w:sz w:val="22"/>
          <w:szCs w:val="22"/>
        </w:rPr>
      </w:pPr>
      <w:r w:rsidRPr="000B7A2B">
        <w:rPr>
          <w:b/>
          <w:sz w:val="22"/>
          <w:szCs w:val="22"/>
        </w:rPr>
        <w:t>Dažnis nežinomas (negali būti apskaičiuotas pagal turimus duomenis)</w:t>
      </w:r>
      <w:r w:rsidRPr="000B7A2B">
        <w:rPr>
          <w:sz w:val="22"/>
          <w:szCs w:val="22"/>
        </w:rPr>
        <w:t>:</w:t>
      </w:r>
    </w:p>
    <w:p w14:paraId="7B8A0D3C" w14:textId="77777777" w:rsidR="00403FE8" w:rsidRPr="000B7A2B" w:rsidRDefault="00403FE8">
      <w:pPr>
        <w:numPr>
          <w:ilvl w:val="0"/>
          <w:numId w:val="43"/>
        </w:numPr>
        <w:jc w:val="both"/>
        <w:rPr>
          <w:sz w:val="22"/>
          <w:szCs w:val="22"/>
        </w:rPr>
      </w:pPr>
      <w:r w:rsidRPr="000B7A2B">
        <w:rPr>
          <w:sz w:val="22"/>
          <w:szCs w:val="22"/>
        </w:rPr>
        <w:t>sutrikęs miegas (nemiga);</w:t>
      </w:r>
    </w:p>
    <w:p w14:paraId="7A2ABCFD" w14:textId="77777777" w:rsidR="00403FE8" w:rsidRPr="000B7A2B" w:rsidRDefault="00403FE8">
      <w:pPr>
        <w:numPr>
          <w:ilvl w:val="0"/>
          <w:numId w:val="43"/>
        </w:numPr>
        <w:jc w:val="both"/>
        <w:rPr>
          <w:sz w:val="22"/>
          <w:szCs w:val="22"/>
        </w:rPr>
      </w:pPr>
      <w:r w:rsidRPr="000B7A2B">
        <w:rPr>
          <w:sz w:val="22"/>
          <w:szCs w:val="22"/>
        </w:rPr>
        <w:t>nervingumas;</w:t>
      </w:r>
    </w:p>
    <w:p w14:paraId="54A14266" w14:textId="77777777" w:rsidR="00403FE8" w:rsidRPr="000B7A2B" w:rsidRDefault="00403FE8">
      <w:pPr>
        <w:numPr>
          <w:ilvl w:val="0"/>
          <w:numId w:val="43"/>
        </w:numPr>
        <w:jc w:val="both"/>
        <w:rPr>
          <w:sz w:val="22"/>
          <w:szCs w:val="22"/>
        </w:rPr>
      </w:pPr>
      <w:r w:rsidRPr="000B7A2B">
        <w:rPr>
          <w:sz w:val="22"/>
          <w:szCs w:val="22"/>
        </w:rPr>
        <w:t>galvos skausmas;</w:t>
      </w:r>
    </w:p>
    <w:p w14:paraId="5F51651B" w14:textId="77777777" w:rsidR="0057627B" w:rsidRPr="000B7A2B" w:rsidRDefault="00403FE8">
      <w:pPr>
        <w:numPr>
          <w:ilvl w:val="0"/>
          <w:numId w:val="43"/>
        </w:numPr>
        <w:jc w:val="both"/>
        <w:rPr>
          <w:sz w:val="22"/>
          <w:szCs w:val="22"/>
        </w:rPr>
      </w:pPr>
      <w:r w:rsidRPr="000B7A2B">
        <w:rPr>
          <w:sz w:val="22"/>
          <w:szCs w:val="22"/>
        </w:rPr>
        <w:t>dilgčiojimas ir šalta oda</w:t>
      </w:r>
      <w:r w:rsidR="0057627B" w:rsidRPr="000B7A2B">
        <w:rPr>
          <w:sz w:val="22"/>
          <w:szCs w:val="22"/>
        </w:rPr>
        <w:t>;</w:t>
      </w:r>
    </w:p>
    <w:p w14:paraId="497D3312" w14:textId="5AB62328" w:rsidR="00403FE8" w:rsidRPr="009B7BB7" w:rsidRDefault="0057627B" w:rsidP="009B7BB7">
      <w:pPr>
        <w:pStyle w:val="Sraopastraipa"/>
        <w:numPr>
          <w:ilvl w:val="0"/>
          <w:numId w:val="43"/>
        </w:numPr>
      </w:pPr>
      <w:r w:rsidRPr="009B7BB7">
        <w:rPr>
          <w:rFonts w:ascii="Times New Roman" w:eastAsia="Times New Roman" w:hAnsi="Times New Roman"/>
        </w:rPr>
        <w:t>sunkus sutrikimas, dėl kurio gali padidėti kraujo rūgštingumas (vadinamas metaboline acidoze) sunkia liga sergantiems pacientams, vartojantiems paracetamolį (žr. 2</w:t>
      </w:r>
      <w:r w:rsidR="007B3CF2" w:rsidRPr="009B7BB7">
        <w:rPr>
          <w:rFonts w:ascii="Times New Roman" w:eastAsia="Times New Roman" w:hAnsi="Times New Roman"/>
        </w:rPr>
        <w:t> </w:t>
      </w:r>
      <w:r w:rsidRPr="009B7BB7">
        <w:rPr>
          <w:rFonts w:ascii="Times New Roman" w:eastAsia="Times New Roman" w:hAnsi="Times New Roman"/>
        </w:rPr>
        <w:t>skyrių).</w:t>
      </w:r>
    </w:p>
    <w:p w14:paraId="631D2895" w14:textId="77777777" w:rsidR="00403FE8" w:rsidRPr="000B7A2B" w:rsidRDefault="00403FE8">
      <w:pPr>
        <w:jc w:val="both"/>
        <w:rPr>
          <w:sz w:val="22"/>
          <w:szCs w:val="22"/>
        </w:rPr>
      </w:pPr>
    </w:p>
    <w:p w14:paraId="70AABD4F" w14:textId="186FA2DB" w:rsidR="00403FE8" w:rsidRPr="000B7A2B" w:rsidRDefault="00DA69AB">
      <w:pPr>
        <w:pStyle w:val="MediumGrid21"/>
        <w:rPr>
          <w:rFonts w:ascii="Times New Roman" w:hAnsi="Times New Roman"/>
          <w:b/>
          <w:bCs/>
          <w:iCs/>
        </w:rPr>
      </w:pPr>
      <w:r w:rsidRPr="000B7A2B">
        <w:rPr>
          <w:rFonts w:ascii="Times New Roman" w:hAnsi="Times New Roman"/>
          <w:b/>
          <w:bCs/>
          <w:iCs/>
        </w:rPr>
        <w:t>Reti šalutinio poveikio reiškiniai (gali pasireikšti rečiau kaip 1 iš 1</w:t>
      </w:r>
      <w:r w:rsidR="008E315C" w:rsidRPr="000B7A2B">
        <w:rPr>
          <w:rFonts w:ascii="Times New Roman" w:hAnsi="Times New Roman"/>
          <w:b/>
          <w:bCs/>
          <w:iCs/>
        </w:rPr>
        <w:t> </w:t>
      </w:r>
      <w:r w:rsidRPr="000B7A2B">
        <w:rPr>
          <w:rFonts w:ascii="Times New Roman" w:hAnsi="Times New Roman"/>
          <w:b/>
          <w:bCs/>
          <w:iCs/>
        </w:rPr>
        <w:t>000 asmenų):</w:t>
      </w:r>
    </w:p>
    <w:p w14:paraId="612D7017" w14:textId="77777777" w:rsidR="00403FE8" w:rsidRPr="000B7A2B" w:rsidRDefault="00BB1F73">
      <w:pPr>
        <w:numPr>
          <w:ilvl w:val="0"/>
          <w:numId w:val="44"/>
        </w:numPr>
        <w:jc w:val="both"/>
        <w:rPr>
          <w:sz w:val="22"/>
          <w:szCs w:val="22"/>
        </w:rPr>
      </w:pPr>
      <w:r w:rsidRPr="000B7A2B">
        <w:rPr>
          <w:sz w:val="22"/>
          <w:szCs w:val="22"/>
        </w:rPr>
        <w:t>pilvo</w:t>
      </w:r>
      <w:r w:rsidR="00403FE8" w:rsidRPr="000B7A2B">
        <w:rPr>
          <w:sz w:val="22"/>
          <w:szCs w:val="22"/>
        </w:rPr>
        <w:t xml:space="preserve"> skausmas ir diskomfortas;</w:t>
      </w:r>
    </w:p>
    <w:p w14:paraId="27320DE1" w14:textId="77777777" w:rsidR="00403FE8" w:rsidRPr="000B7A2B" w:rsidRDefault="00403FE8">
      <w:pPr>
        <w:numPr>
          <w:ilvl w:val="0"/>
          <w:numId w:val="44"/>
        </w:numPr>
        <w:jc w:val="both"/>
        <w:rPr>
          <w:sz w:val="22"/>
          <w:szCs w:val="22"/>
        </w:rPr>
      </w:pPr>
      <w:r w:rsidRPr="000B7A2B">
        <w:rPr>
          <w:sz w:val="22"/>
          <w:szCs w:val="22"/>
        </w:rPr>
        <w:t>viduriavimas (sutrikusi skrandžio veikla);</w:t>
      </w:r>
    </w:p>
    <w:p w14:paraId="464B3D51" w14:textId="77777777" w:rsidR="00403FE8" w:rsidRPr="000B7A2B" w:rsidRDefault="00403FE8">
      <w:pPr>
        <w:numPr>
          <w:ilvl w:val="0"/>
          <w:numId w:val="44"/>
        </w:numPr>
        <w:jc w:val="both"/>
        <w:rPr>
          <w:sz w:val="22"/>
          <w:szCs w:val="22"/>
        </w:rPr>
      </w:pPr>
      <w:r w:rsidRPr="000B7A2B">
        <w:rPr>
          <w:sz w:val="22"/>
          <w:szCs w:val="22"/>
        </w:rPr>
        <w:t>pykinimas;</w:t>
      </w:r>
    </w:p>
    <w:p w14:paraId="4F7C1854" w14:textId="77777777" w:rsidR="00403FE8" w:rsidRPr="000B7A2B" w:rsidRDefault="00403FE8">
      <w:pPr>
        <w:numPr>
          <w:ilvl w:val="0"/>
          <w:numId w:val="44"/>
        </w:numPr>
        <w:jc w:val="both"/>
        <w:rPr>
          <w:sz w:val="22"/>
          <w:szCs w:val="22"/>
        </w:rPr>
      </w:pPr>
      <w:r w:rsidRPr="000B7A2B">
        <w:rPr>
          <w:sz w:val="22"/>
          <w:szCs w:val="22"/>
        </w:rPr>
        <w:t>vėmimas.</w:t>
      </w:r>
    </w:p>
    <w:p w14:paraId="66BE286D" w14:textId="77777777" w:rsidR="00403FE8" w:rsidRPr="000B7A2B" w:rsidRDefault="00403FE8">
      <w:pPr>
        <w:jc w:val="both"/>
        <w:rPr>
          <w:sz w:val="22"/>
          <w:szCs w:val="22"/>
        </w:rPr>
      </w:pPr>
    </w:p>
    <w:p w14:paraId="2821DC9A" w14:textId="0DC75F90" w:rsidR="00403FE8" w:rsidRPr="000B7A2B" w:rsidRDefault="00DA69AB">
      <w:pPr>
        <w:pStyle w:val="MediumGrid21"/>
        <w:rPr>
          <w:rFonts w:ascii="Times New Roman" w:hAnsi="Times New Roman"/>
        </w:rPr>
      </w:pPr>
      <w:r w:rsidRPr="000B7A2B">
        <w:rPr>
          <w:rFonts w:ascii="Times New Roman" w:hAnsi="Times New Roman"/>
          <w:b/>
          <w:bCs/>
          <w:iCs/>
        </w:rPr>
        <w:t>Labai reti šalutinio poveikio reiškiniai (gali pasireikšti rečiau kaip 1 iš 10</w:t>
      </w:r>
      <w:r w:rsidR="008E315C" w:rsidRPr="000B7A2B">
        <w:rPr>
          <w:rFonts w:ascii="Times New Roman" w:hAnsi="Times New Roman"/>
          <w:b/>
          <w:bCs/>
          <w:iCs/>
        </w:rPr>
        <w:t> </w:t>
      </w:r>
      <w:r w:rsidRPr="000B7A2B">
        <w:rPr>
          <w:rFonts w:ascii="Times New Roman" w:hAnsi="Times New Roman"/>
          <w:b/>
          <w:bCs/>
          <w:iCs/>
        </w:rPr>
        <w:t>000 asmenų</w:t>
      </w:r>
      <w:r w:rsidRPr="000B7A2B">
        <w:rPr>
          <w:rFonts w:ascii="Times New Roman" w:hAnsi="Times New Roman"/>
          <w:iCs/>
        </w:rPr>
        <w:t>)</w:t>
      </w:r>
      <w:r w:rsidR="00403FE8" w:rsidRPr="000B7A2B">
        <w:rPr>
          <w:rFonts w:ascii="Times New Roman" w:hAnsi="Times New Roman"/>
          <w:iCs/>
        </w:rPr>
        <w:t>:</w:t>
      </w:r>
    </w:p>
    <w:p w14:paraId="3618D537" w14:textId="77777777" w:rsidR="00403FE8" w:rsidRPr="000B7A2B" w:rsidRDefault="00403FE8">
      <w:pPr>
        <w:numPr>
          <w:ilvl w:val="0"/>
          <w:numId w:val="45"/>
        </w:numPr>
        <w:jc w:val="both"/>
        <w:rPr>
          <w:sz w:val="22"/>
          <w:szCs w:val="22"/>
        </w:rPr>
      </w:pPr>
      <w:r w:rsidRPr="000B7A2B">
        <w:rPr>
          <w:sz w:val="22"/>
          <w:szCs w:val="22"/>
        </w:rPr>
        <w:t>drumstas šlapimas (dėl padidėjusio baltųjų kraujo kūnelių kiekio šlapime).</w:t>
      </w:r>
    </w:p>
    <w:p w14:paraId="71B86D94" w14:textId="77777777" w:rsidR="00403FE8" w:rsidRPr="000B7A2B" w:rsidRDefault="00403FE8">
      <w:pPr>
        <w:pStyle w:val="Betarp"/>
        <w:rPr>
          <w:rFonts w:ascii="Times New Roman" w:hAnsi="Times New Roman"/>
        </w:rPr>
      </w:pPr>
    </w:p>
    <w:p w14:paraId="4B50B55C" w14:textId="77777777" w:rsidR="00403FE8" w:rsidRPr="000B7A2B" w:rsidRDefault="00403FE8">
      <w:pPr>
        <w:pStyle w:val="Betarp"/>
        <w:rPr>
          <w:rFonts w:ascii="Times New Roman" w:hAnsi="Times New Roman"/>
          <w:b/>
        </w:rPr>
      </w:pPr>
      <w:r w:rsidRPr="000B7A2B">
        <w:rPr>
          <w:rFonts w:ascii="Times New Roman" w:hAnsi="Times New Roman"/>
          <w:b/>
          <w:noProof/>
        </w:rPr>
        <w:t>Pranešimas apie šalutinį poveikį</w:t>
      </w:r>
    </w:p>
    <w:p w14:paraId="724A6828" w14:textId="04171BB8" w:rsidR="00E36778" w:rsidRPr="000B7A2B" w:rsidRDefault="00403FE8" w:rsidP="00E36778">
      <w:pPr>
        <w:tabs>
          <w:tab w:val="left" w:pos="567"/>
        </w:tabs>
        <w:spacing w:line="260" w:lineRule="exact"/>
        <w:ind w:right="-1"/>
        <w:rPr>
          <w:snapToGrid w:val="0"/>
          <w:sz w:val="22"/>
          <w:szCs w:val="22"/>
        </w:rPr>
      </w:pPr>
      <w:r w:rsidRPr="000B7A2B">
        <w:rPr>
          <w:sz w:val="22"/>
          <w:szCs w:val="22"/>
        </w:rPr>
        <w:t>Jeigu pasireiškė šalutinis poveikis, įskaitant šiame lapelyje nenurodytą, pasakykite gydytojui arba vaistininkui</w:t>
      </w:r>
      <w:r w:rsidR="00E36778" w:rsidRPr="000B7A2B">
        <w:rPr>
          <w:sz w:val="22"/>
          <w:szCs w:val="22"/>
        </w:rPr>
        <w:t xml:space="preserve">. </w:t>
      </w:r>
      <w:bookmarkStart w:id="9" w:name="_Hlk181187647"/>
      <w:r w:rsidR="006A1951" w:rsidRPr="009B7BB7">
        <w:rPr>
          <w:sz w:val="22"/>
          <w:szCs w:val="22"/>
        </w:rPr>
        <w:t xml:space="preserve">Pranešimą apie šalutinį poveikį galite užpildyti ir pateikti Valstybinės vaistų kontrolės tarnybos prie Lietuvos Respublikos sveikatos apsaugos ministerijos tinklalapyje </w:t>
      </w:r>
      <w:hyperlink r:id="rId9" w:history="1">
        <w:r w:rsidR="006A1951" w:rsidRPr="009B7BB7">
          <w:rPr>
            <w:snapToGrid w:val="0"/>
            <w:color w:val="0000FF"/>
            <w:sz w:val="22"/>
            <w:szCs w:val="22"/>
            <w:u w:val="single"/>
          </w:rPr>
          <w:t>https://vvkt.lrv.lt/lt/</w:t>
        </w:r>
      </w:hyperlink>
      <w:r w:rsidR="006A1951" w:rsidRPr="009B7BB7">
        <w:rPr>
          <w:snapToGrid w:val="0"/>
          <w:sz w:val="22"/>
          <w:szCs w:val="22"/>
        </w:rPr>
        <w:t xml:space="preserve"> nurodytais būdais arba paskambinti nemokamu telefonu </w:t>
      </w:r>
      <w:r w:rsidR="00FD19ED" w:rsidRPr="009B7BB7">
        <w:rPr>
          <w:snapToGrid w:val="0"/>
          <w:sz w:val="22"/>
          <w:szCs w:val="22"/>
        </w:rPr>
        <w:t>+370</w:t>
      </w:r>
      <w:r w:rsidR="006A1951" w:rsidRPr="009B7BB7">
        <w:rPr>
          <w:snapToGrid w:val="0"/>
          <w:sz w:val="22"/>
          <w:szCs w:val="22"/>
        </w:rPr>
        <w:t xml:space="preserve"> 800 73 568. Pranešdami apie šalutinį poveikį galite mums padėti gauti daugiau informacijos apie šio vaisto saugumą.</w:t>
      </w:r>
      <w:bookmarkEnd w:id="9"/>
    </w:p>
    <w:p w14:paraId="2B8AA94A" w14:textId="77777777" w:rsidR="00403FE8" w:rsidRPr="000B7A2B" w:rsidRDefault="00403FE8">
      <w:pPr>
        <w:pStyle w:val="Betarp"/>
        <w:rPr>
          <w:rFonts w:ascii="Times New Roman" w:hAnsi="Times New Roman"/>
        </w:rPr>
      </w:pPr>
    </w:p>
    <w:p w14:paraId="018D3EF3" w14:textId="77777777" w:rsidR="00403FE8" w:rsidRPr="000B7A2B" w:rsidRDefault="00403FE8">
      <w:pPr>
        <w:jc w:val="both"/>
        <w:rPr>
          <w:sz w:val="22"/>
          <w:szCs w:val="22"/>
        </w:rPr>
      </w:pPr>
    </w:p>
    <w:p w14:paraId="22B49332" w14:textId="7BE857CB" w:rsidR="00403FE8" w:rsidRPr="000B7A2B" w:rsidRDefault="00403FE8">
      <w:pPr>
        <w:pStyle w:val="Sraopastraipa"/>
        <w:numPr>
          <w:ilvl w:val="0"/>
          <w:numId w:val="46"/>
        </w:numPr>
        <w:spacing w:after="0" w:line="240" w:lineRule="auto"/>
        <w:ind w:hanging="720"/>
        <w:jc w:val="both"/>
        <w:rPr>
          <w:rFonts w:ascii="Times New Roman" w:hAnsi="Times New Roman"/>
          <w:b/>
        </w:rPr>
      </w:pPr>
      <w:r w:rsidRPr="000B7A2B">
        <w:rPr>
          <w:rFonts w:ascii="Times New Roman" w:hAnsi="Times New Roman"/>
          <w:b/>
        </w:rPr>
        <w:t xml:space="preserve">Kaip laikyti </w:t>
      </w:r>
      <w:r w:rsidR="00B33697" w:rsidRPr="000B7A2B">
        <w:rPr>
          <w:rFonts w:ascii="Times New Roman" w:hAnsi="Times New Roman"/>
          <w:b/>
        </w:rPr>
        <w:t xml:space="preserve">Paracetamolum/Guaifenesinum/Phenylephrini hydrochloridum </w:t>
      </w:r>
      <w:r w:rsidR="00B431DD" w:rsidRPr="000B7A2B">
        <w:rPr>
          <w:rFonts w:ascii="Times New Roman" w:hAnsi="Times New Roman"/>
          <w:b/>
        </w:rPr>
        <w:t>Perrigo Poland</w:t>
      </w:r>
      <w:r w:rsidR="00B431DD" w:rsidRPr="000B7A2B" w:rsidDel="00B431DD">
        <w:rPr>
          <w:rFonts w:ascii="Times New Roman" w:hAnsi="Times New Roman"/>
          <w:b/>
        </w:rPr>
        <w:t xml:space="preserve"> </w:t>
      </w:r>
    </w:p>
    <w:p w14:paraId="047FB15F" w14:textId="77777777" w:rsidR="00403FE8" w:rsidRPr="000B7A2B" w:rsidRDefault="00403FE8">
      <w:pPr>
        <w:jc w:val="both"/>
        <w:rPr>
          <w:sz w:val="22"/>
          <w:szCs w:val="22"/>
        </w:rPr>
      </w:pPr>
    </w:p>
    <w:p w14:paraId="31C43E13" w14:textId="77777777" w:rsidR="00403FE8" w:rsidRPr="000B7A2B" w:rsidRDefault="00403FE8">
      <w:pPr>
        <w:rPr>
          <w:sz w:val="22"/>
          <w:szCs w:val="22"/>
        </w:rPr>
      </w:pPr>
      <w:r w:rsidRPr="000B7A2B">
        <w:rPr>
          <w:sz w:val="22"/>
          <w:szCs w:val="22"/>
        </w:rPr>
        <w:t>Šį vaistą laikykite vaikams nepastebimoje ir nepasiekiamoje vietoje.</w:t>
      </w:r>
    </w:p>
    <w:p w14:paraId="508E35B5" w14:textId="77777777" w:rsidR="00403FE8" w:rsidRPr="000B7A2B" w:rsidRDefault="00403FE8">
      <w:pPr>
        <w:rPr>
          <w:sz w:val="22"/>
          <w:szCs w:val="22"/>
        </w:rPr>
      </w:pPr>
    </w:p>
    <w:p w14:paraId="7AAF37EE" w14:textId="77777777" w:rsidR="00403FE8" w:rsidRPr="000B7A2B" w:rsidRDefault="00403FE8">
      <w:pPr>
        <w:rPr>
          <w:sz w:val="22"/>
          <w:szCs w:val="22"/>
        </w:rPr>
      </w:pPr>
      <w:r w:rsidRPr="000B7A2B">
        <w:rPr>
          <w:sz w:val="22"/>
          <w:szCs w:val="22"/>
        </w:rPr>
        <w:t xml:space="preserve">Ant dėžutės po </w:t>
      </w:r>
      <w:r w:rsidRPr="000B7A2B">
        <w:rPr>
          <w:noProof/>
          <w:sz w:val="22"/>
          <w:szCs w:val="22"/>
        </w:rPr>
        <w:t xml:space="preserve">„Tinka iki“ </w:t>
      </w:r>
      <w:r w:rsidRPr="000B7A2B">
        <w:rPr>
          <w:sz w:val="22"/>
          <w:szCs w:val="22"/>
        </w:rPr>
        <w:t xml:space="preserve">ir ant lizdinės plokštelės po </w:t>
      </w:r>
      <w:r w:rsidRPr="000B7A2B">
        <w:rPr>
          <w:noProof/>
          <w:sz w:val="22"/>
          <w:szCs w:val="22"/>
        </w:rPr>
        <w:t xml:space="preserve">„EXP“ </w:t>
      </w:r>
      <w:r w:rsidRPr="000B7A2B">
        <w:rPr>
          <w:sz w:val="22"/>
          <w:szCs w:val="22"/>
        </w:rPr>
        <w:t>nurodytam tinkamumo laikui pasibaigus, šio vaisto vartoti negalima. Vaistas tinkamas vartoti iki paskutinės nurodyto mėnesio dienos.</w:t>
      </w:r>
    </w:p>
    <w:p w14:paraId="2F019F72" w14:textId="77777777" w:rsidR="00403FE8" w:rsidRPr="000B7A2B" w:rsidRDefault="00403FE8">
      <w:pPr>
        <w:rPr>
          <w:sz w:val="22"/>
          <w:szCs w:val="22"/>
        </w:rPr>
      </w:pPr>
    </w:p>
    <w:p w14:paraId="6C4EA729" w14:textId="77777777" w:rsidR="00403FE8" w:rsidRPr="000B7A2B" w:rsidRDefault="00403FE8">
      <w:pPr>
        <w:rPr>
          <w:sz w:val="22"/>
          <w:szCs w:val="22"/>
        </w:rPr>
      </w:pPr>
      <w:r w:rsidRPr="000B7A2B">
        <w:rPr>
          <w:sz w:val="22"/>
          <w:szCs w:val="22"/>
        </w:rPr>
        <w:t>Laikyti ne aukštesnėje kaip 25 °C temperatūroje.</w:t>
      </w:r>
    </w:p>
    <w:p w14:paraId="206FCC6D" w14:textId="77777777" w:rsidR="00403FE8" w:rsidRPr="000B7A2B" w:rsidRDefault="00403FE8">
      <w:pPr>
        <w:rPr>
          <w:sz w:val="22"/>
          <w:szCs w:val="22"/>
        </w:rPr>
      </w:pPr>
    </w:p>
    <w:p w14:paraId="7C02473D" w14:textId="77777777" w:rsidR="00403FE8" w:rsidRPr="000B7A2B" w:rsidRDefault="00403FE8">
      <w:pPr>
        <w:rPr>
          <w:sz w:val="22"/>
          <w:szCs w:val="22"/>
        </w:rPr>
      </w:pPr>
      <w:r w:rsidRPr="000B7A2B">
        <w:rPr>
          <w:sz w:val="22"/>
          <w:szCs w:val="22"/>
        </w:rPr>
        <w:lastRenderedPageBreak/>
        <w:t>Vaistų negalima išmesti į kanalizaciją arba su buitinėmis atliekomis. Kaip išmesti nereikalingus vaistus, klauskite vaistininko. Šios priemonės padės apsaugoti aplinką.</w:t>
      </w:r>
    </w:p>
    <w:p w14:paraId="7E73E099" w14:textId="77777777" w:rsidR="00403FE8" w:rsidRPr="000B7A2B" w:rsidRDefault="00403FE8">
      <w:pPr>
        <w:rPr>
          <w:sz w:val="22"/>
          <w:szCs w:val="22"/>
        </w:rPr>
      </w:pPr>
    </w:p>
    <w:p w14:paraId="3E7C4E16" w14:textId="77777777" w:rsidR="00403FE8" w:rsidRPr="000B7A2B" w:rsidRDefault="00403FE8">
      <w:pPr>
        <w:rPr>
          <w:sz w:val="22"/>
          <w:szCs w:val="22"/>
        </w:rPr>
      </w:pPr>
    </w:p>
    <w:p w14:paraId="41CC6940" w14:textId="77777777" w:rsidR="00403FE8" w:rsidRPr="000B7A2B" w:rsidRDefault="00403FE8">
      <w:pPr>
        <w:pStyle w:val="Sraopastraipa"/>
        <w:numPr>
          <w:ilvl w:val="0"/>
          <w:numId w:val="46"/>
        </w:numPr>
        <w:spacing w:after="0" w:line="240" w:lineRule="auto"/>
        <w:ind w:hanging="720"/>
        <w:jc w:val="both"/>
        <w:rPr>
          <w:rFonts w:ascii="Times New Roman" w:hAnsi="Times New Roman"/>
          <w:b/>
        </w:rPr>
      </w:pPr>
      <w:r w:rsidRPr="000B7A2B">
        <w:rPr>
          <w:rFonts w:ascii="Times New Roman" w:hAnsi="Times New Roman"/>
          <w:b/>
        </w:rPr>
        <w:t>Pakuotės turinys ir kita informacija</w:t>
      </w:r>
    </w:p>
    <w:p w14:paraId="59EE8C1F" w14:textId="77777777" w:rsidR="00403FE8" w:rsidRPr="000B7A2B" w:rsidRDefault="00403FE8">
      <w:pPr>
        <w:jc w:val="both"/>
        <w:rPr>
          <w:sz w:val="22"/>
          <w:szCs w:val="22"/>
        </w:rPr>
      </w:pPr>
    </w:p>
    <w:p w14:paraId="2F82733B" w14:textId="2F884D39" w:rsidR="00403FE8" w:rsidRPr="000B7A2B" w:rsidRDefault="00B33697" w:rsidP="00BB1F73">
      <w:pPr>
        <w:rPr>
          <w:sz w:val="22"/>
          <w:szCs w:val="22"/>
        </w:rPr>
      </w:pPr>
      <w:proofErr w:type="spellStart"/>
      <w:r w:rsidRPr="000B7A2B">
        <w:rPr>
          <w:b/>
          <w:sz w:val="22"/>
          <w:szCs w:val="22"/>
        </w:rPr>
        <w:t>Paracetamolum</w:t>
      </w:r>
      <w:proofErr w:type="spellEnd"/>
      <w:r w:rsidRPr="000B7A2B">
        <w:rPr>
          <w:b/>
          <w:sz w:val="22"/>
          <w:szCs w:val="22"/>
        </w:rPr>
        <w:t>/</w:t>
      </w:r>
      <w:proofErr w:type="spellStart"/>
      <w:r w:rsidRPr="000B7A2B">
        <w:rPr>
          <w:b/>
          <w:sz w:val="22"/>
          <w:szCs w:val="22"/>
        </w:rPr>
        <w:t>Guaifenesinum</w:t>
      </w:r>
      <w:proofErr w:type="spellEnd"/>
      <w:r w:rsidRPr="000B7A2B">
        <w:rPr>
          <w:b/>
          <w:sz w:val="22"/>
          <w:szCs w:val="22"/>
        </w:rPr>
        <w:t>/</w:t>
      </w:r>
      <w:proofErr w:type="spellStart"/>
      <w:r w:rsidRPr="000B7A2B">
        <w:rPr>
          <w:b/>
          <w:sz w:val="22"/>
          <w:szCs w:val="22"/>
        </w:rPr>
        <w:t>Phenylephrini</w:t>
      </w:r>
      <w:proofErr w:type="spellEnd"/>
      <w:r w:rsidRPr="000B7A2B">
        <w:rPr>
          <w:b/>
          <w:sz w:val="22"/>
          <w:szCs w:val="22"/>
        </w:rPr>
        <w:t xml:space="preserve"> </w:t>
      </w:r>
      <w:proofErr w:type="spellStart"/>
      <w:r w:rsidRPr="000B7A2B">
        <w:rPr>
          <w:b/>
          <w:sz w:val="22"/>
          <w:szCs w:val="22"/>
        </w:rPr>
        <w:t>hydrochloridum</w:t>
      </w:r>
      <w:proofErr w:type="spellEnd"/>
      <w:r w:rsidRPr="000B7A2B">
        <w:rPr>
          <w:b/>
          <w:sz w:val="22"/>
          <w:szCs w:val="22"/>
        </w:rPr>
        <w:t xml:space="preserve"> </w:t>
      </w:r>
      <w:proofErr w:type="spellStart"/>
      <w:r w:rsidR="00B431DD" w:rsidRPr="000B7A2B">
        <w:rPr>
          <w:b/>
          <w:sz w:val="22"/>
          <w:szCs w:val="22"/>
        </w:rPr>
        <w:t>Perrigo</w:t>
      </w:r>
      <w:proofErr w:type="spellEnd"/>
      <w:r w:rsidR="00B431DD" w:rsidRPr="000B7A2B">
        <w:rPr>
          <w:b/>
          <w:sz w:val="22"/>
          <w:szCs w:val="22"/>
        </w:rPr>
        <w:t xml:space="preserve"> </w:t>
      </w:r>
      <w:proofErr w:type="spellStart"/>
      <w:r w:rsidR="00B431DD" w:rsidRPr="000B7A2B">
        <w:rPr>
          <w:b/>
          <w:sz w:val="22"/>
          <w:szCs w:val="22"/>
        </w:rPr>
        <w:t>Poland</w:t>
      </w:r>
      <w:proofErr w:type="spellEnd"/>
      <w:r w:rsidR="00B431DD" w:rsidRPr="000B7A2B" w:rsidDel="00B431DD">
        <w:rPr>
          <w:b/>
          <w:sz w:val="22"/>
          <w:szCs w:val="22"/>
        </w:rPr>
        <w:t xml:space="preserve"> </w:t>
      </w:r>
      <w:r w:rsidR="00403FE8" w:rsidRPr="000B7A2B">
        <w:rPr>
          <w:b/>
          <w:sz w:val="22"/>
          <w:szCs w:val="22"/>
        </w:rPr>
        <w:t>sudėtis</w:t>
      </w:r>
    </w:p>
    <w:p w14:paraId="3A8B5C7A" w14:textId="77777777" w:rsidR="00403FE8" w:rsidRPr="000B7A2B" w:rsidRDefault="00403FE8">
      <w:pPr>
        <w:rPr>
          <w:sz w:val="22"/>
          <w:szCs w:val="22"/>
        </w:rPr>
      </w:pPr>
      <w:r w:rsidRPr="000B7A2B">
        <w:rPr>
          <w:sz w:val="22"/>
          <w:szCs w:val="22"/>
        </w:rPr>
        <w:t>Kiekvienoje kietojoje kapsulėje yra:</w:t>
      </w:r>
    </w:p>
    <w:p w14:paraId="0F677716" w14:textId="77777777" w:rsidR="00403FE8" w:rsidRPr="000B7A2B" w:rsidRDefault="00403FE8">
      <w:pPr>
        <w:numPr>
          <w:ilvl w:val="0"/>
          <w:numId w:val="42"/>
        </w:numPr>
        <w:rPr>
          <w:sz w:val="22"/>
          <w:szCs w:val="22"/>
        </w:rPr>
      </w:pPr>
      <w:r w:rsidRPr="000B7A2B">
        <w:rPr>
          <w:sz w:val="22"/>
          <w:szCs w:val="22"/>
        </w:rPr>
        <w:t>veikliųjų medžiagų: paracetamolio (500 mg), gvajfenezino (100 mg) ir fenilefrino hidrochlorido (6,1 mg, atitinka 5 mg fenilefrino bazės).</w:t>
      </w:r>
    </w:p>
    <w:p w14:paraId="0F503467" w14:textId="77777777" w:rsidR="00403FE8" w:rsidRPr="000B7A2B" w:rsidRDefault="00403FE8">
      <w:pPr>
        <w:numPr>
          <w:ilvl w:val="0"/>
          <w:numId w:val="42"/>
        </w:numPr>
        <w:rPr>
          <w:sz w:val="22"/>
          <w:szCs w:val="22"/>
        </w:rPr>
      </w:pPr>
      <w:r w:rsidRPr="000B7A2B">
        <w:rPr>
          <w:sz w:val="22"/>
          <w:szCs w:val="22"/>
        </w:rPr>
        <w:t>Pagalbinių medžiagų: kukurūzų krakmolo, kroskarmeliozės natrio druskos, natrio laurilsulfato, magnio stearato, talko. Želatinos kapsulė: želatina, natrio laurilsulfatas, chinolino geltonasis (E104), indigokarminas (E132), eritrozinas (E127), titano dioksidas (E171), išgrynintas vanduo.</w:t>
      </w:r>
    </w:p>
    <w:p w14:paraId="12F709BE" w14:textId="77777777" w:rsidR="00403FE8" w:rsidRPr="000B7A2B" w:rsidRDefault="00403FE8">
      <w:pPr>
        <w:rPr>
          <w:sz w:val="22"/>
          <w:szCs w:val="22"/>
        </w:rPr>
      </w:pPr>
    </w:p>
    <w:p w14:paraId="2A3D8BF3" w14:textId="45AA5E31" w:rsidR="00403FE8" w:rsidRPr="000B7A2B" w:rsidRDefault="006F5556" w:rsidP="00BB1F73">
      <w:pPr>
        <w:rPr>
          <w:b/>
          <w:sz w:val="22"/>
          <w:szCs w:val="22"/>
        </w:rPr>
      </w:pPr>
      <w:proofErr w:type="spellStart"/>
      <w:r w:rsidRPr="000B7A2B">
        <w:rPr>
          <w:b/>
          <w:sz w:val="22"/>
          <w:szCs w:val="22"/>
        </w:rPr>
        <w:t>Paracetamolum</w:t>
      </w:r>
      <w:proofErr w:type="spellEnd"/>
      <w:r w:rsidRPr="000B7A2B">
        <w:rPr>
          <w:b/>
          <w:sz w:val="22"/>
          <w:szCs w:val="22"/>
        </w:rPr>
        <w:t>/</w:t>
      </w:r>
      <w:proofErr w:type="spellStart"/>
      <w:r w:rsidRPr="000B7A2B">
        <w:rPr>
          <w:b/>
          <w:sz w:val="22"/>
          <w:szCs w:val="22"/>
        </w:rPr>
        <w:t>Guaifenesinum</w:t>
      </w:r>
      <w:proofErr w:type="spellEnd"/>
      <w:r w:rsidRPr="000B7A2B">
        <w:rPr>
          <w:b/>
          <w:sz w:val="22"/>
          <w:szCs w:val="22"/>
        </w:rPr>
        <w:t>/</w:t>
      </w:r>
      <w:proofErr w:type="spellStart"/>
      <w:r w:rsidRPr="000B7A2B">
        <w:rPr>
          <w:b/>
          <w:sz w:val="22"/>
          <w:szCs w:val="22"/>
        </w:rPr>
        <w:t>Phenylephrini</w:t>
      </w:r>
      <w:proofErr w:type="spellEnd"/>
      <w:r w:rsidRPr="000B7A2B">
        <w:rPr>
          <w:b/>
          <w:sz w:val="22"/>
          <w:szCs w:val="22"/>
        </w:rPr>
        <w:t xml:space="preserve"> </w:t>
      </w:r>
      <w:proofErr w:type="spellStart"/>
      <w:r w:rsidRPr="000B7A2B">
        <w:rPr>
          <w:b/>
          <w:sz w:val="22"/>
          <w:szCs w:val="22"/>
        </w:rPr>
        <w:t>hydrochloridum</w:t>
      </w:r>
      <w:proofErr w:type="spellEnd"/>
      <w:r w:rsidRPr="000B7A2B">
        <w:rPr>
          <w:b/>
          <w:sz w:val="22"/>
          <w:szCs w:val="22"/>
        </w:rPr>
        <w:t xml:space="preserve"> </w:t>
      </w:r>
      <w:proofErr w:type="spellStart"/>
      <w:r w:rsidR="00B431DD" w:rsidRPr="000B7A2B">
        <w:rPr>
          <w:b/>
          <w:sz w:val="22"/>
          <w:szCs w:val="22"/>
        </w:rPr>
        <w:t>Perrigo</w:t>
      </w:r>
      <w:proofErr w:type="spellEnd"/>
      <w:r w:rsidR="00B431DD" w:rsidRPr="000B7A2B">
        <w:rPr>
          <w:b/>
          <w:sz w:val="22"/>
          <w:szCs w:val="22"/>
        </w:rPr>
        <w:t xml:space="preserve"> </w:t>
      </w:r>
      <w:proofErr w:type="spellStart"/>
      <w:r w:rsidR="00B431DD" w:rsidRPr="000B7A2B">
        <w:rPr>
          <w:b/>
          <w:sz w:val="22"/>
          <w:szCs w:val="22"/>
        </w:rPr>
        <w:t>Poland</w:t>
      </w:r>
      <w:proofErr w:type="spellEnd"/>
      <w:r w:rsidR="00B431DD" w:rsidRPr="000B7A2B" w:rsidDel="00B431DD">
        <w:rPr>
          <w:b/>
          <w:sz w:val="22"/>
          <w:szCs w:val="22"/>
        </w:rPr>
        <w:t xml:space="preserve"> </w:t>
      </w:r>
      <w:r w:rsidR="00403FE8" w:rsidRPr="000B7A2B">
        <w:rPr>
          <w:b/>
          <w:sz w:val="22"/>
          <w:szCs w:val="22"/>
        </w:rPr>
        <w:t>išvaizda ir kiekis pakuotėje</w:t>
      </w:r>
    </w:p>
    <w:p w14:paraId="162EBF86" w14:textId="77777777" w:rsidR="00403FE8" w:rsidRPr="000B7A2B" w:rsidRDefault="00403FE8">
      <w:pPr>
        <w:jc w:val="both"/>
        <w:rPr>
          <w:sz w:val="22"/>
          <w:szCs w:val="22"/>
          <w:highlight w:val="lightGray"/>
        </w:rPr>
      </w:pPr>
    </w:p>
    <w:p w14:paraId="1A762DC8" w14:textId="77777777" w:rsidR="00403FE8" w:rsidRPr="000B7A2B" w:rsidRDefault="00403FE8">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Vaistas yra tamsiai mėlynos ir žalios spalvos kietosios želatininės kapsulės, užpildytos balkšvais milteliais. Kapsulės supakuotos plastikinėse lizdinėse plokštelėse, padengtose popieriaus / aliuminio folija.</w:t>
      </w:r>
    </w:p>
    <w:p w14:paraId="42C70AAD" w14:textId="77777777" w:rsidR="00403FE8" w:rsidRPr="000B7A2B" w:rsidRDefault="00403FE8">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p>
    <w:p w14:paraId="68F17173" w14:textId="77777777" w:rsidR="00403FE8" w:rsidRPr="000B7A2B" w:rsidRDefault="00403FE8">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Vienoje pakuotėje gali būti: 8</w:t>
      </w:r>
      <w:r w:rsidR="009421D2" w:rsidRPr="000B7A2B">
        <w:rPr>
          <w:rStyle w:val="InitialStyle"/>
          <w:rFonts w:ascii="Times New Roman" w:hAnsi="Times New Roman"/>
          <w:sz w:val="22"/>
          <w:szCs w:val="22"/>
        </w:rPr>
        <w:t xml:space="preserve"> arba</w:t>
      </w:r>
      <w:r w:rsidRPr="000B7A2B">
        <w:rPr>
          <w:rStyle w:val="InitialStyle"/>
          <w:rFonts w:ascii="Times New Roman" w:hAnsi="Times New Roman"/>
          <w:sz w:val="22"/>
          <w:szCs w:val="22"/>
        </w:rPr>
        <w:t xml:space="preserve"> 16 kiet</w:t>
      </w:r>
      <w:r w:rsidR="009421D2" w:rsidRPr="000B7A2B">
        <w:rPr>
          <w:rStyle w:val="InitialStyle"/>
          <w:rFonts w:ascii="Times New Roman" w:hAnsi="Times New Roman"/>
          <w:sz w:val="22"/>
          <w:szCs w:val="22"/>
        </w:rPr>
        <w:t>ųjų</w:t>
      </w:r>
      <w:r w:rsidRPr="000B7A2B">
        <w:rPr>
          <w:rStyle w:val="InitialStyle"/>
          <w:rFonts w:ascii="Times New Roman" w:hAnsi="Times New Roman"/>
          <w:sz w:val="22"/>
          <w:szCs w:val="22"/>
        </w:rPr>
        <w:t xml:space="preserve"> kapsul</w:t>
      </w:r>
      <w:r w:rsidR="009421D2" w:rsidRPr="000B7A2B">
        <w:rPr>
          <w:rStyle w:val="InitialStyle"/>
          <w:rFonts w:ascii="Times New Roman" w:hAnsi="Times New Roman"/>
          <w:sz w:val="22"/>
          <w:szCs w:val="22"/>
        </w:rPr>
        <w:t>ių</w:t>
      </w:r>
      <w:r w:rsidRPr="000B7A2B">
        <w:rPr>
          <w:rStyle w:val="InitialStyle"/>
          <w:rFonts w:ascii="Times New Roman" w:hAnsi="Times New Roman"/>
          <w:sz w:val="22"/>
          <w:szCs w:val="22"/>
        </w:rPr>
        <w:t>.</w:t>
      </w:r>
    </w:p>
    <w:p w14:paraId="119A4A7B" w14:textId="77777777" w:rsidR="00403FE8" w:rsidRPr="000B7A2B" w:rsidRDefault="00403FE8">
      <w:pPr>
        <w:pStyle w:val="DefaultT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306"/>
        </w:tabs>
        <w:rPr>
          <w:rStyle w:val="InitialStyle"/>
          <w:rFonts w:ascii="Times New Roman" w:hAnsi="Times New Roman"/>
          <w:sz w:val="22"/>
          <w:szCs w:val="22"/>
        </w:rPr>
      </w:pPr>
      <w:r w:rsidRPr="000B7A2B">
        <w:rPr>
          <w:rStyle w:val="InitialStyle"/>
          <w:rFonts w:ascii="Times New Roman" w:hAnsi="Times New Roman"/>
          <w:sz w:val="22"/>
          <w:szCs w:val="22"/>
        </w:rPr>
        <w:t>Gali būti tiekiamos ne visų dydžių pakuotės.</w:t>
      </w:r>
    </w:p>
    <w:p w14:paraId="67281444" w14:textId="77777777" w:rsidR="00403FE8" w:rsidRPr="000B7A2B" w:rsidRDefault="00403FE8">
      <w:pPr>
        <w:jc w:val="both"/>
        <w:rPr>
          <w:sz w:val="22"/>
          <w:szCs w:val="22"/>
        </w:rPr>
      </w:pPr>
    </w:p>
    <w:p w14:paraId="3C17B3FF" w14:textId="34D58940" w:rsidR="00403FE8" w:rsidRPr="009B7BB7" w:rsidRDefault="00403FE8" w:rsidP="009B7BB7">
      <w:pPr>
        <w:pStyle w:val="Sraopastraipa"/>
        <w:spacing w:after="0" w:line="240" w:lineRule="auto"/>
        <w:ind w:left="0"/>
        <w:jc w:val="both"/>
      </w:pPr>
      <w:r w:rsidRPr="009B7BB7">
        <w:rPr>
          <w:rFonts w:ascii="Times New Roman" w:hAnsi="Times New Roman"/>
          <w:b/>
        </w:rPr>
        <w:t>Registruotojas</w:t>
      </w:r>
    </w:p>
    <w:p w14:paraId="351E1C4F" w14:textId="77777777" w:rsidR="006A1951" w:rsidRPr="000B7A2B" w:rsidRDefault="006A1951" w:rsidP="006A1951">
      <w:pPr>
        <w:rPr>
          <w:sz w:val="22"/>
          <w:szCs w:val="22"/>
        </w:rPr>
      </w:pPr>
      <w:r w:rsidRPr="000B7A2B">
        <w:rPr>
          <w:sz w:val="22"/>
          <w:szCs w:val="22"/>
        </w:rPr>
        <w:t>Perrigo Poland Sp. z o.o.</w:t>
      </w:r>
    </w:p>
    <w:p w14:paraId="5F30C66F" w14:textId="77777777" w:rsidR="006A1951" w:rsidRPr="000B7A2B" w:rsidRDefault="006A1951" w:rsidP="006A1951">
      <w:pPr>
        <w:rPr>
          <w:sz w:val="22"/>
          <w:szCs w:val="22"/>
        </w:rPr>
      </w:pPr>
      <w:r w:rsidRPr="000B7A2B">
        <w:rPr>
          <w:sz w:val="22"/>
          <w:szCs w:val="22"/>
        </w:rPr>
        <w:t>ul. Domaniewska 48</w:t>
      </w:r>
    </w:p>
    <w:p w14:paraId="6D3971F4" w14:textId="77777777" w:rsidR="006A1951" w:rsidRPr="000B7A2B" w:rsidRDefault="006A1951" w:rsidP="006A1951">
      <w:pPr>
        <w:rPr>
          <w:sz w:val="22"/>
          <w:szCs w:val="22"/>
        </w:rPr>
      </w:pPr>
      <w:r w:rsidRPr="000B7A2B">
        <w:rPr>
          <w:sz w:val="22"/>
          <w:szCs w:val="22"/>
        </w:rPr>
        <w:t>02-672 Warszawa</w:t>
      </w:r>
    </w:p>
    <w:p w14:paraId="4FD5917B" w14:textId="77777777" w:rsidR="006A1951" w:rsidRPr="000B7A2B" w:rsidRDefault="006A1951" w:rsidP="006A1951">
      <w:pPr>
        <w:rPr>
          <w:sz w:val="22"/>
          <w:szCs w:val="22"/>
        </w:rPr>
      </w:pPr>
      <w:r w:rsidRPr="000B7A2B">
        <w:rPr>
          <w:sz w:val="22"/>
          <w:szCs w:val="22"/>
        </w:rPr>
        <w:t>Lenkija</w:t>
      </w:r>
    </w:p>
    <w:p w14:paraId="5F4462A2" w14:textId="77777777" w:rsidR="00403FE8" w:rsidRPr="000B7A2B" w:rsidRDefault="00403FE8">
      <w:pPr>
        <w:jc w:val="both"/>
        <w:rPr>
          <w:sz w:val="22"/>
          <w:szCs w:val="22"/>
          <w:u w:val="single"/>
        </w:rPr>
      </w:pPr>
    </w:p>
    <w:p w14:paraId="5D88BF1C" w14:textId="330406B1" w:rsidR="00403FE8" w:rsidRPr="000B7A2B" w:rsidRDefault="00403FE8">
      <w:pPr>
        <w:jc w:val="both"/>
        <w:rPr>
          <w:sz w:val="22"/>
          <w:szCs w:val="22"/>
        </w:rPr>
      </w:pPr>
      <w:r w:rsidRPr="009B7BB7">
        <w:rPr>
          <w:b/>
          <w:bCs/>
          <w:sz w:val="22"/>
          <w:szCs w:val="22"/>
        </w:rPr>
        <w:t>Gamintoja</w:t>
      </w:r>
      <w:r w:rsidR="006A1951" w:rsidRPr="009B7BB7">
        <w:rPr>
          <w:b/>
          <w:bCs/>
          <w:sz w:val="22"/>
          <w:szCs w:val="22"/>
        </w:rPr>
        <w:t>s</w:t>
      </w:r>
    </w:p>
    <w:p w14:paraId="62188257" w14:textId="77777777" w:rsidR="00403FE8" w:rsidRPr="000B7A2B" w:rsidRDefault="00403FE8">
      <w:pPr>
        <w:jc w:val="both"/>
        <w:rPr>
          <w:sz w:val="22"/>
          <w:szCs w:val="22"/>
        </w:rPr>
      </w:pPr>
      <w:r w:rsidRPr="000B7A2B">
        <w:rPr>
          <w:sz w:val="22"/>
          <w:szCs w:val="22"/>
        </w:rPr>
        <w:t>Omega Pharma International NV</w:t>
      </w:r>
    </w:p>
    <w:p w14:paraId="614D3665" w14:textId="77777777" w:rsidR="00403FE8" w:rsidRPr="000B7A2B" w:rsidRDefault="00403FE8">
      <w:pPr>
        <w:jc w:val="both"/>
        <w:rPr>
          <w:sz w:val="22"/>
          <w:szCs w:val="22"/>
        </w:rPr>
      </w:pPr>
      <w:r w:rsidRPr="000B7A2B">
        <w:rPr>
          <w:sz w:val="22"/>
          <w:szCs w:val="22"/>
        </w:rPr>
        <w:t>Venecoweg 26</w:t>
      </w:r>
    </w:p>
    <w:p w14:paraId="6A2CA505" w14:textId="77777777" w:rsidR="00403FE8" w:rsidRPr="000B7A2B" w:rsidRDefault="00403FE8">
      <w:pPr>
        <w:jc w:val="both"/>
        <w:rPr>
          <w:sz w:val="22"/>
          <w:szCs w:val="22"/>
        </w:rPr>
      </w:pPr>
      <w:r w:rsidRPr="000B7A2B">
        <w:rPr>
          <w:sz w:val="22"/>
          <w:szCs w:val="22"/>
        </w:rPr>
        <w:t>9810 Nazareth</w:t>
      </w:r>
    </w:p>
    <w:p w14:paraId="4DC392F9" w14:textId="77777777" w:rsidR="00403FE8" w:rsidRPr="000B7A2B" w:rsidRDefault="00403FE8">
      <w:pPr>
        <w:jc w:val="both"/>
        <w:rPr>
          <w:sz w:val="22"/>
          <w:szCs w:val="22"/>
        </w:rPr>
      </w:pPr>
      <w:r w:rsidRPr="000B7A2B">
        <w:rPr>
          <w:sz w:val="22"/>
          <w:szCs w:val="22"/>
        </w:rPr>
        <w:t>Belgija</w:t>
      </w:r>
    </w:p>
    <w:p w14:paraId="3B49374B" w14:textId="77777777" w:rsidR="00E16B3F" w:rsidRPr="000B7A2B" w:rsidRDefault="00E16B3F">
      <w:pPr>
        <w:jc w:val="both"/>
        <w:rPr>
          <w:sz w:val="22"/>
          <w:szCs w:val="22"/>
        </w:rPr>
      </w:pPr>
    </w:p>
    <w:p w14:paraId="29C6B56B" w14:textId="55EB8CA7" w:rsidR="006A1951" w:rsidRPr="000B7A2B" w:rsidRDefault="006A1951">
      <w:pPr>
        <w:jc w:val="both"/>
        <w:rPr>
          <w:sz w:val="22"/>
          <w:szCs w:val="22"/>
        </w:rPr>
      </w:pPr>
      <w:r w:rsidRPr="000B7A2B">
        <w:rPr>
          <w:sz w:val="22"/>
          <w:szCs w:val="22"/>
        </w:rPr>
        <w:t>arba</w:t>
      </w:r>
    </w:p>
    <w:p w14:paraId="731D856A" w14:textId="77777777" w:rsidR="006A1951" w:rsidRPr="000B7A2B" w:rsidRDefault="006A1951">
      <w:pPr>
        <w:jc w:val="both"/>
        <w:rPr>
          <w:sz w:val="22"/>
          <w:szCs w:val="22"/>
        </w:rPr>
      </w:pPr>
    </w:p>
    <w:p w14:paraId="56FBE966" w14:textId="210FFCDE" w:rsidR="00E16B3F" w:rsidRPr="000B7A2B" w:rsidRDefault="00E16B3F" w:rsidP="00E16B3F">
      <w:pPr>
        <w:jc w:val="both"/>
        <w:rPr>
          <w:sz w:val="22"/>
          <w:szCs w:val="22"/>
        </w:rPr>
      </w:pPr>
      <w:r w:rsidRPr="000B7A2B">
        <w:rPr>
          <w:sz w:val="22"/>
          <w:szCs w:val="22"/>
        </w:rPr>
        <w:t>Perrigo Supply Chain International DAC</w:t>
      </w:r>
    </w:p>
    <w:p w14:paraId="1935CBA5" w14:textId="77777777" w:rsidR="00E16B3F" w:rsidRPr="000B7A2B" w:rsidRDefault="00E16B3F" w:rsidP="00E16B3F">
      <w:pPr>
        <w:jc w:val="both"/>
        <w:rPr>
          <w:sz w:val="22"/>
          <w:szCs w:val="22"/>
        </w:rPr>
      </w:pPr>
      <w:r w:rsidRPr="000B7A2B">
        <w:rPr>
          <w:sz w:val="22"/>
          <w:szCs w:val="22"/>
        </w:rPr>
        <w:t>The Sharp Building</w:t>
      </w:r>
    </w:p>
    <w:p w14:paraId="232DB1AC" w14:textId="77777777" w:rsidR="00471ABB" w:rsidRPr="000B7A2B" w:rsidRDefault="00471ABB" w:rsidP="00471ABB">
      <w:pPr>
        <w:jc w:val="both"/>
        <w:rPr>
          <w:sz w:val="22"/>
          <w:szCs w:val="22"/>
        </w:rPr>
      </w:pPr>
      <w:r w:rsidRPr="000B7A2B">
        <w:rPr>
          <w:sz w:val="22"/>
          <w:szCs w:val="22"/>
        </w:rPr>
        <w:t>Hogan Place, Dublin 2</w:t>
      </w:r>
    </w:p>
    <w:p w14:paraId="7EB2DCA7" w14:textId="16809687" w:rsidR="00471ABB" w:rsidRPr="000B7A2B" w:rsidRDefault="00471ABB" w:rsidP="00471ABB">
      <w:pPr>
        <w:jc w:val="both"/>
        <w:rPr>
          <w:sz w:val="22"/>
          <w:szCs w:val="22"/>
        </w:rPr>
      </w:pPr>
      <w:r w:rsidRPr="000B7A2B">
        <w:rPr>
          <w:sz w:val="22"/>
          <w:szCs w:val="22"/>
        </w:rPr>
        <w:t>D02 TY74 Dublin</w:t>
      </w:r>
    </w:p>
    <w:p w14:paraId="503669E4" w14:textId="7B0BB535" w:rsidR="00E16B3F" w:rsidRPr="000B7A2B" w:rsidRDefault="00E16B3F" w:rsidP="00E16B3F">
      <w:pPr>
        <w:jc w:val="both"/>
        <w:rPr>
          <w:sz w:val="22"/>
          <w:szCs w:val="22"/>
        </w:rPr>
      </w:pPr>
      <w:r w:rsidRPr="000B7A2B">
        <w:rPr>
          <w:sz w:val="22"/>
          <w:szCs w:val="22"/>
        </w:rPr>
        <w:t>Airija</w:t>
      </w:r>
    </w:p>
    <w:p w14:paraId="62EA3259" w14:textId="77777777" w:rsidR="00403FE8" w:rsidRPr="000B7A2B" w:rsidRDefault="00403FE8" w:rsidP="002C1FA7">
      <w:pPr>
        <w:jc w:val="both"/>
        <w:rPr>
          <w:sz w:val="22"/>
          <w:szCs w:val="22"/>
        </w:rPr>
      </w:pPr>
    </w:p>
    <w:p w14:paraId="5A905FA6" w14:textId="77777777" w:rsidR="00403FE8" w:rsidRPr="000B7A2B" w:rsidRDefault="00403FE8">
      <w:pPr>
        <w:pStyle w:val="Betarp"/>
        <w:rPr>
          <w:rFonts w:ascii="Times New Roman" w:hAnsi="Times New Roman"/>
        </w:rPr>
      </w:pPr>
    </w:p>
    <w:p w14:paraId="6FB25BB6" w14:textId="77777777" w:rsidR="00403FE8" w:rsidRPr="000B7A2B" w:rsidRDefault="00C42FC8">
      <w:pPr>
        <w:jc w:val="both"/>
        <w:rPr>
          <w:b/>
          <w:sz w:val="22"/>
          <w:szCs w:val="22"/>
        </w:rPr>
      </w:pPr>
      <w:r w:rsidRPr="000B7A2B">
        <w:rPr>
          <w:b/>
          <w:sz w:val="22"/>
          <w:szCs w:val="22"/>
        </w:rPr>
        <w:t xml:space="preserve">Šis vaistas Europos ekonominės erdvės valstybėse narėse </w:t>
      </w:r>
      <w:r w:rsidR="00403FE8" w:rsidRPr="000B7A2B">
        <w:rPr>
          <w:b/>
          <w:sz w:val="22"/>
          <w:szCs w:val="22"/>
        </w:rPr>
        <w:t>registruotas tokiais pavadinimais:</w:t>
      </w:r>
    </w:p>
    <w:p w14:paraId="2875515A" w14:textId="2CE61F87" w:rsidR="00403FE8" w:rsidRPr="000B7A2B" w:rsidRDefault="00E754FB">
      <w:pPr>
        <w:jc w:val="both"/>
        <w:rPr>
          <w:sz w:val="22"/>
          <w:szCs w:val="22"/>
        </w:rPr>
      </w:pPr>
      <w:r>
        <w:rPr>
          <w:sz w:val="22"/>
          <w:szCs w:val="22"/>
        </w:rPr>
        <w:t>Bulgarija</w:t>
      </w:r>
      <w:r>
        <w:rPr>
          <w:sz w:val="22"/>
          <w:szCs w:val="22"/>
        </w:rPr>
        <w:tab/>
      </w:r>
      <w:proofErr w:type="spellStart"/>
      <w:r w:rsidR="006F5556" w:rsidRPr="000B7A2B">
        <w:rPr>
          <w:sz w:val="22"/>
          <w:szCs w:val="22"/>
        </w:rPr>
        <w:t>Колдрекс</w:t>
      </w:r>
      <w:proofErr w:type="spellEnd"/>
      <w:r w:rsidR="006F5556" w:rsidRPr="000B7A2B">
        <w:rPr>
          <w:sz w:val="22"/>
          <w:szCs w:val="22"/>
        </w:rPr>
        <w:t xml:space="preserve"> </w:t>
      </w:r>
      <w:proofErr w:type="spellStart"/>
      <w:r w:rsidR="006F5556" w:rsidRPr="000B7A2B">
        <w:rPr>
          <w:sz w:val="22"/>
          <w:szCs w:val="22"/>
        </w:rPr>
        <w:t>Макс</w:t>
      </w:r>
      <w:proofErr w:type="spellEnd"/>
      <w:r w:rsidR="006F5556" w:rsidRPr="000B7A2B">
        <w:rPr>
          <w:sz w:val="22"/>
          <w:szCs w:val="22"/>
        </w:rPr>
        <w:t xml:space="preserve"> </w:t>
      </w:r>
      <w:proofErr w:type="spellStart"/>
      <w:r w:rsidR="006F5556" w:rsidRPr="000B7A2B">
        <w:rPr>
          <w:sz w:val="22"/>
          <w:szCs w:val="22"/>
        </w:rPr>
        <w:t>Плюс</w:t>
      </w:r>
      <w:proofErr w:type="spellEnd"/>
      <w:r w:rsidR="006F5556" w:rsidRPr="000B7A2B">
        <w:rPr>
          <w:sz w:val="22"/>
          <w:szCs w:val="22"/>
        </w:rPr>
        <w:t xml:space="preserve"> </w:t>
      </w:r>
      <w:proofErr w:type="spellStart"/>
      <w:r w:rsidR="006F5556" w:rsidRPr="000B7A2B">
        <w:rPr>
          <w:sz w:val="22"/>
          <w:szCs w:val="22"/>
        </w:rPr>
        <w:t>Кашлица</w:t>
      </w:r>
      <w:proofErr w:type="spellEnd"/>
    </w:p>
    <w:p w14:paraId="37BEA377" w14:textId="24469B96" w:rsidR="00403FE8" w:rsidRPr="000B7A2B" w:rsidRDefault="00E754FB">
      <w:pPr>
        <w:jc w:val="both"/>
        <w:rPr>
          <w:sz w:val="22"/>
          <w:szCs w:val="22"/>
        </w:rPr>
      </w:pPr>
      <w:r>
        <w:rPr>
          <w:sz w:val="22"/>
          <w:szCs w:val="22"/>
        </w:rPr>
        <w:t>Kroatija</w:t>
      </w:r>
      <w:r>
        <w:rPr>
          <w:sz w:val="22"/>
          <w:szCs w:val="22"/>
        </w:rPr>
        <w:tab/>
      </w:r>
      <w:proofErr w:type="spellStart"/>
      <w:r w:rsidR="00403FE8" w:rsidRPr="000B7A2B">
        <w:rPr>
          <w:sz w:val="22"/>
          <w:szCs w:val="22"/>
        </w:rPr>
        <w:t>Coldrex</w:t>
      </w:r>
      <w:proofErr w:type="spellEnd"/>
      <w:r w:rsidR="00403FE8" w:rsidRPr="000B7A2B">
        <w:rPr>
          <w:sz w:val="22"/>
          <w:szCs w:val="22"/>
        </w:rPr>
        <w:t xml:space="preserve"> </w:t>
      </w:r>
      <w:proofErr w:type="spellStart"/>
      <w:r w:rsidR="00403FE8" w:rsidRPr="000B7A2B">
        <w:rPr>
          <w:sz w:val="22"/>
          <w:szCs w:val="22"/>
        </w:rPr>
        <w:t>ComboGrip</w:t>
      </w:r>
      <w:proofErr w:type="spellEnd"/>
    </w:p>
    <w:p w14:paraId="2791E7CB" w14:textId="7600C8A7" w:rsidR="00403FE8" w:rsidRPr="000B7A2B" w:rsidRDefault="00E754FB">
      <w:pPr>
        <w:rPr>
          <w:sz w:val="22"/>
          <w:szCs w:val="22"/>
        </w:rPr>
      </w:pPr>
      <w:r>
        <w:rPr>
          <w:sz w:val="22"/>
          <w:szCs w:val="22"/>
        </w:rPr>
        <w:t>Kipras</w:t>
      </w:r>
      <w:r>
        <w:rPr>
          <w:sz w:val="22"/>
          <w:szCs w:val="22"/>
        </w:rPr>
        <w:tab/>
      </w:r>
      <w:r>
        <w:rPr>
          <w:sz w:val="22"/>
          <w:szCs w:val="22"/>
        </w:rPr>
        <w:tab/>
      </w:r>
      <w:proofErr w:type="spellStart"/>
      <w:r w:rsidR="00403FE8" w:rsidRPr="000B7A2B">
        <w:rPr>
          <w:sz w:val="22"/>
          <w:szCs w:val="22"/>
        </w:rPr>
        <w:t>Solpadeine</w:t>
      </w:r>
      <w:proofErr w:type="spellEnd"/>
      <w:r w:rsidR="00403FE8" w:rsidRPr="000B7A2B">
        <w:rPr>
          <w:sz w:val="22"/>
          <w:szCs w:val="22"/>
        </w:rPr>
        <w:t xml:space="preserve"> </w:t>
      </w:r>
      <w:proofErr w:type="spellStart"/>
      <w:r w:rsidR="00403FE8" w:rsidRPr="000B7A2B">
        <w:rPr>
          <w:sz w:val="22"/>
          <w:szCs w:val="22"/>
        </w:rPr>
        <w:t>Cold</w:t>
      </w:r>
      <w:proofErr w:type="spellEnd"/>
      <w:r w:rsidR="00403FE8" w:rsidRPr="000B7A2B">
        <w:rPr>
          <w:sz w:val="22"/>
          <w:szCs w:val="22"/>
        </w:rPr>
        <w:t xml:space="preserve"> &amp; </w:t>
      </w:r>
      <w:proofErr w:type="spellStart"/>
      <w:r w:rsidR="00403FE8" w:rsidRPr="000B7A2B">
        <w:rPr>
          <w:sz w:val="22"/>
          <w:szCs w:val="22"/>
        </w:rPr>
        <w:t>Flu</w:t>
      </w:r>
      <w:proofErr w:type="spellEnd"/>
    </w:p>
    <w:p w14:paraId="23762F3D" w14:textId="0CA94F79" w:rsidR="00403FE8" w:rsidRPr="000B7A2B" w:rsidRDefault="00E754FB">
      <w:pPr>
        <w:jc w:val="both"/>
        <w:rPr>
          <w:sz w:val="22"/>
          <w:szCs w:val="22"/>
        </w:rPr>
      </w:pPr>
      <w:r>
        <w:rPr>
          <w:sz w:val="22"/>
          <w:szCs w:val="22"/>
        </w:rPr>
        <w:t>Čekija</w:t>
      </w:r>
      <w:r>
        <w:rPr>
          <w:sz w:val="22"/>
          <w:szCs w:val="22"/>
        </w:rPr>
        <w:tab/>
      </w:r>
      <w:r>
        <w:rPr>
          <w:sz w:val="22"/>
          <w:szCs w:val="22"/>
        </w:rPr>
        <w:tab/>
      </w:r>
      <w:proofErr w:type="spellStart"/>
      <w:r w:rsidR="006F5556" w:rsidRPr="000B7A2B">
        <w:rPr>
          <w:sz w:val="22"/>
          <w:szCs w:val="22"/>
        </w:rPr>
        <w:t>Coldrex</w:t>
      </w:r>
      <w:proofErr w:type="spellEnd"/>
      <w:r w:rsidR="006F5556" w:rsidRPr="000B7A2B">
        <w:rPr>
          <w:sz w:val="22"/>
          <w:szCs w:val="22"/>
        </w:rPr>
        <w:t xml:space="preserve"> na </w:t>
      </w:r>
      <w:proofErr w:type="spellStart"/>
      <w:r w:rsidR="006F5556" w:rsidRPr="000B7A2B">
        <w:rPr>
          <w:sz w:val="22"/>
          <w:szCs w:val="22"/>
        </w:rPr>
        <w:t>vlhký</w:t>
      </w:r>
      <w:proofErr w:type="spellEnd"/>
      <w:r w:rsidR="006F5556" w:rsidRPr="000B7A2B">
        <w:rPr>
          <w:sz w:val="22"/>
          <w:szCs w:val="22"/>
        </w:rPr>
        <w:t xml:space="preserve"> </w:t>
      </w:r>
      <w:proofErr w:type="spellStart"/>
      <w:r w:rsidR="006F5556" w:rsidRPr="000B7A2B">
        <w:rPr>
          <w:sz w:val="22"/>
          <w:szCs w:val="22"/>
        </w:rPr>
        <w:t>kašel</w:t>
      </w:r>
      <w:proofErr w:type="spellEnd"/>
    </w:p>
    <w:p w14:paraId="07FEFE7F" w14:textId="6A4ABAD4" w:rsidR="00403FE8" w:rsidRPr="000B7A2B" w:rsidRDefault="00E754FB">
      <w:pPr>
        <w:jc w:val="both"/>
        <w:rPr>
          <w:sz w:val="22"/>
          <w:szCs w:val="22"/>
        </w:rPr>
      </w:pPr>
      <w:r>
        <w:rPr>
          <w:sz w:val="22"/>
          <w:szCs w:val="22"/>
        </w:rPr>
        <w:t>Estija</w:t>
      </w:r>
      <w:r>
        <w:rPr>
          <w:sz w:val="22"/>
          <w:szCs w:val="22"/>
        </w:rPr>
        <w:tab/>
      </w:r>
      <w:r>
        <w:rPr>
          <w:sz w:val="22"/>
          <w:szCs w:val="22"/>
        </w:rPr>
        <w:tab/>
      </w:r>
      <w:proofErr w:type="spellStart"/>
      <w:r w:rsidR="00403FE8" w:rsidRPr="000B7A2B">
        <w:rPr>
          <w:sz w:val="22"/>
          <w:szCs w:val="22"/>
        </w:rPr>
        <w:t>Coldrex</w:t>
      </w:r>
      <w:proofErr w:type="spellEnd"/>
      <w:r w:rsidR="00403FE8" w:rsidRPr="000B7A2B">
        <w:rPr>
          <w:sz w:val="22"/>
          <w:szCs w:val="22"/>
        </w:rPr>
        <w:t xml:space="preserve"> </w:t>
      </w:r>
      <w:proofErr w:type="spellStart"/>
      <w:r w:rsidR="00403FE8" w:rsidRPr="000B7A2B">
        <w:rPr>
          <w:sz w:val="22"/>
          <w:szCs w:val="22"/>
        </w:rPr>
        <w:t>MaxGrip</w:t>
      </w:r>
      <w:proofErr w:type="spellEnd"/>
    </w:p>
    <w:p w14:paraId="5C75FE9D" w14:textId="05B46F99" w:rsidR="00403FE8" w:rsidRPr="000B7A2B" w:rsidRDefault="00E754FB">
      <w:pPr>
        <w:jc w:val="both"/>
        <w:rPr>
          <w:sz w:val="22"/>
          <w:szCs w:val="22"/>
        </w:rPr>
      </w:pPr>
      <w:r>
        <w:rPr>
          <w:sz w:val="22"/>
          <w:szCs w:val="22"/>
        </w:rPr>
        <w:t>Graikija</w:t>
      </w:r>
      <w:r>
        <w:rPr>
          <w:sz w:val="22"/>
          <w:szCs w:val="22"/>
        </w:rPr>
        <w:tab/>
      </w:r>
      <w:proofErr w:type="spellStart"/>
      <w:r w:rsidR="00403FE8" w:rsidRPr="000B7A2B">
        <w:rPr>
          <w:sz w:val="22"/>
          <w:szCs w:val="22"/>
        </w:rPr>
        <w:t>BronchoGrip</w:t>
      </w:r>
      <w:proofErr w:type="spellEnd"/>
    </w:p>
    <w:p w14:paraId="35B5BAE2" w14:textId="416821ED" w:rsidR="00403FE8" w:rsidRPr="000B7A2B" w:rsidRDefault="00E754FB">
      <w:pPr>
        <w:jc w:val="both"/>
        <w:rPr>
          <w:sz w:val="22"/>
          <w:szCs w:val="22"/>
        </w:rPr>
      </w:pPr>
      <w:r>
        <w:rPr>
          <w:sz w:val="22"/>
          <w:szCs w:val="22"/>
        </w:rPr>
        <w:t>Vengrija</w:t>
      </w:r>
      <w:r>
        <w:rPr>
          <w:sz w:val="22"/>
          <w:szCs w:val="22"/>
        </w:rPr>
        <w:tab/>
      </w:r>
      <w:proofErr w:type="spellStart"/>
      <w:r w:rsidR="006F5556" w:rsidRPr="000B7A2B">
        <w:rPr>
          <w:sz w:val="22"/>
          <w:szCs w:val="22"/>
        </w:rPr>
        <w:t>Coldrex</w:t>
      </w:r>
      <w:proofErr w:type="spellEnd"/>
      <w:r w:rsidR="006F5556" w:rsidRPr="000B7A2B">
        <w:rPr>
          <w:sz w:val="22"/>
          <w:szCs w:val="22"/>
        </w:rPr>
        <w:t xml:space="preserve"> </w:t>
      </w:r>
      <w:proofErr w:type="spellStart"/>
      <w:r w:rsidR="006F5556" w:rsidRPr="000B7A2B">
        <w:rPr>
          <w:sz w:val="22"/>
          <w:szCs w:val="22"/>
        </w:rPr>
        <w:t>Plus</w:t>
      </w:r>
      <w:proofErr w:type="spellEnd"/>
      <w:r w:rsidR="006F5556" w:rsidRPr="000B7A2B">
        <w:rPr>
          <w:sz w:val="22"/>
          <w:szCs w:val="22"/>
        </w:rPr>
        <w:t xml:space="preserve"> </w:t>
      </w:r>
      <w:proofErr w:type="spellStart"/>
      <w:r w:rsidR="006F5556" w:rsidRPr="000B7A2B">
        <w:rPr>
          <w:sz w:val="22"/>
          <w:szCs w:val="22"/>
        </w:rPr>
        <w:t>köhögés</w:t>
      </w:r>
      <w:proofErr w:type="spellEnd"/>
      <w:r w:rsidR="006F5556" w:rsidRPr="000B7A2B">
        <w:rPr>
          <w:sz w:val="22"/>
          <w:szCs w:val="22"/>
        </w:rPr>
        <w:t xml:space="preserve"> </w:t>
      </w:r>
      <w:proofErr w:type="spellStart"/>
      <w:r w:rsidR="006F5556" w:rsidRPr="000B7A2B">
        <w:rPr>
          <w:sz w:val="22"/>
          <w:szCs w:val="22"/>
        </w:rPr>
        <w:t>elleni</w:t>
      </w:r>
      <w:proofErr w:type="spellEnd"/>
      <w:r w:rsidR="006F5556" w:rsidRPr="000B7A2B">
        <w:rPr>
          <w:sz w:val="22"/>
          <w:szCs w:val="22"/>
        </w:rPr>
        <w:t xml:space="preserve"> kemény kapszula</w:t>
      </w:r>
    </w:p>
    <w:p w14:paraId="17CF2E85" w14:textId="4939B84E" w:rsidR="00403FE8" w:rsidRPr="000B7A2B" w:rsidRDefault="00E754FB" w:rsidP="00E754FB">
      <w:pPr>
        <w:ind w:left="1418" w:hanging="1418"/>
        <w:rPr>
          <w:sz w:val="22"/>
          <w:szCs w:val="22"/>
        </w:rPr>
      </w:pPr>
      <w:r>
        <w:rPr>
          <w:sz w:val="22"/>
          <w:szCs w:val="22"/>
        </w:rPr>
        <w:t>Airija</w:t>
      </w:r>
      <w:r>
        <w:rPr>
          <w:sz w:val="22"/>
          <w:szCs w:val="22"/>
        </w:rPr>
        <w:tab/>
      </w:r>
      <w:proofErr w:type="spellStart"/>
      <w:r w:rsidR="00403FE8" w:rsidRPr="000B7A2B">
        <w:rPr>
          <w:sz w:val="22"/>
          <w:szCs w:val="22"/>
        </w:rPr>
        <w:t>Paracetamol</w:t>
      </w:r>
      <w:proofErr w:type="spellEnd"/>
      <w:r w:rsidR="00403FE8" w:rsidRPr="000B7A2B">
        <w:rPr>
          <w:sz w:val="22"/>
          <w:szCs w:val="22"/>
        </w:rPr>
        <w:t xml:space="preserve"> 500 mg, </w:t>
      </w:r>
      <w:proofErr w:type="spellStart"/>
      <w:r w:rsidR="00403FE8" w:rsidRPr="000B7A2B">
        <w:rPr>
          <w:sz w:val="22"/>
          <w:szCs w:val="22"/>
        </w:rPr>
        <w:t>Guaifenesin</w:t>
      </w:r>
      <w:proofErr w:type="spellEnd"/>
      <w:r w:rsidR="00403FE8" w:rsidRPr="000B7A2B">
        <w:rPr>
          <w:sz w:val="22"/>
          <w:szCs w:val="22"/>
        </w:rPr>
        <w:t xml:space="preserve"> 100 mg, Phenylephrine hydrochloride 6.1 mg </w:t>
      </w:r>
      <w:proofErr w:type="spellStart"/>
      <w:r w:rsidR="00403FE8" w:rsidRPr="000B7A2B">
        <w:rPr>
          <w:sz w:val="22"/>
          <w:szCs w:val="22"/>
        </w:rPr>
        <w:t>capsules</w:t>
      </w:r>
      <w:proofErr w:type="spellEnd"/>
      <w:r w:rsidR="00403FE8" w:rsidRPr="000B7A2B">
        <w:rPr>
          <w:sz w:val="22"/>
          <w:szCs w:val="22"/>
        </w:rPr>
        <w:t xml:space="preserve">, </w:t>
      </w:r>
      <w:proofErr w:type="spellStart"/>
      <w:r w:rsidR="00403FE8" w:rsidRPr="000B7A2B">
        <w:rPr>
          <w:sz w:val="22"/>
          <w:szCs w:val="22"/>
        </w:rPr>
        <w:t>hard</w:t>
      </w:r>
      <w:proofErr w:type="spellEnd"/>
    </w:p>
    <w:p w14:paraId="0238638F" w14:textId="4B544D77" w:rsidR="00403FE8" w:rsidRPr="000B7A2B" w:rsidRDefault="00E754FB">
      <w:pPr>
        <w:jc w:val="both"/>
        <w:rPr>
          <w:sz w:val="22"/>
          <w:szCs w:val="22"/>
        </w:rPr>
      </w:pPr>
      <w:r>
        <w:rPr>
          <w:sz w:val="22"/>
          <w:szCs w:val="22"/>
        </w:rPr>
        <w:t>Latvija</w:t>
      </w:r>
      <w:r>
        <w:rPr>
          <w:sz w:val="22"/>
          <w:szCs w:val="22"/>
        </w:rPr>
        <w:tab/>
      </w:r>
      <w:r>
        <w:rPr>
          <w:sz w:val="22"/>
          <w:szCs w:val="22"/>
        </w:rPr>
        <w:tab/>
      </w:r>
      <w:proofErr w:type="spellStart"/>
      <w:r w:rsidR="006F5556" w:rsidRPr="000B7A2B">
        <w:rPr>
          <w:sz w:val="22"/>
          <w:szCs w:val="22"/>
        </w:rPr>
        <w:t>ColCaps</w:t>
      </w:r>
      <w:proofErr w:type="spellEnd"/>
      <w:r w:rsidR="006F5556" w:rsidRPr="000B7A2B">
        <w:rPr>
          <w:sz w:val="22"/>
          <w:szCs w:val="22"/>
        </w:rPr>
        <w:t xml:space="preserve"> 500 mg/100 mg/6,1 mg cietās kapsulas</w:t>
      </w:r>
    </w:p>
    <w:p w14:paraId="45864B19" w14:textId="57AE926B" w:rsidR="00403FE8" w:rsidRPr="000B7A2B" w:rsidRDefault="00403FE8">
      <w:pPr>
        <w:jc w:val="both"/>
        <w:rPr>
          <w:sz w:val="22"/>
          <w:szCs w:val="22"/>
        </w:rPr>
      </w:pPr>
      <w:r w:rsidRPr="000B7A2B">
        <w:rPr>
          <w:sz w:val="22"/>
          <w:szCs w:val="22"/>
        </w:rPr>
        <w:lastRenderedPageBreak/>
        <w:t>Lenk</w:t>
      </w:r>
      <w:r w:rsidR="00AC3DE5" w:rsidRPr="000B7A2B">
        <w:rPr>
          <w:sz w:val="22"/>
          <w:szCs w:val="22"/>
        </w:rPr>
        <w:t>i</w:t>
      </w:r>
      <w:r w:rsidR="00E754FB">
        <w:rPr>
          <w:sz w:val="22"/>
          <w:szCs w:val="22"/>
        </w:rPr>
        <w:t>ja</w:t>
      </w:r>
      <w:r w:rsidR="00E754FB">
        <w:rPr>
          <w:sz w:val="22"/>
          <w:szCs w:val="22"/>
        </w:rPr>
        <w:tab/>
      </w:r>
      <w:r w:rsidR="00E754FB">
        <w:rPr>
          <w:sz w:val="22"/>
          <w:szCs w:val="22"/>
        </w:rPr>
        <w:tab/>
      </w:r>
      <w:proofErr w:type="spellStart"/>
      <w:r w:rsidRPr="000B7A2B">
        <w:rPr>
          <w:sz w:val="22"/>
          <w:szCs w:val="22"/>
        </w:rPr>
        <w:t>Coldrex</w:t>
      </w:r>
      <w:proofErr w:type="spellEnd"/>
      <w:r w:rsidRPr="000B7A2B">
        <w:rPr>
          <w:sz w:val="22"/>
          <w:szCs w:val="22"/>
        </w:rPr>
        <w:t xml:space="preserve"> </w:t>
      </w:r>
      <w:proofErr w:type="spellStart"/>
      <w:r w:rsidRPr="000B7A2B">
        <w:rPr>
          <w:sz w:val="22"/>
          <w:szCs w:val="22"/>
        </w:rPr>
        <w:t>Complex</w:t>
      </w:r>
      <w:proofErr w:type="spellEnd"/>
      <w:r w:rsidRPr="000B7A2B">
        <w:rPr>
          <w:sz w:val="22"/>
          <w:szCs w:val="22"/>
        </w:rPr>
        <w:t xml:space="preserve"> </w:t>
      </w:r>
      <w:proofErr w:type="spellStart"/>
      <w:r w:rsidRPr="000B7A2B">
        <w:rPr>
          <w:sz w:val="22"/>
          <w:szCs w:val="22"/>
        </w:rPr>
        <w:t>Grip</w:t>
      </w:r>
      <w:proofErr w:type="spellEnd"/>
    </w:p>
    <w:p w14:paraId="4BFBD167" w14:textId="66E749F5" w:rsidR="00403FE8" w:rsidRPr="000B7A2B" w:rsidRDefault="00403FE8">
      <w:pPr>
        <w:jc w:val="both"/>
        <w:rPr>
          <w:sz w:val="22"/>
          <w:szCs w:val="22"/>
        </w:rPr>
      </w:pPr>
      <w:r w:rsidRPr="000B7A2B">
        <w:rPr>
          <w:sz w:val="22"/>
          <w:szCs w:val="22"/>
        </w:rPr>
        <w:t>Portugal</w:t>
      </w:r>
      <w:r w:rsidR="00E754FB">
        <w:rPr>
          <w:sz w:val="22"/>
          <w:szCs w:val="22"/>
        </w:rPr>
        <w:t>ija</w:t>
      </w:r>
      <w:r w:rsidR="00E754FB">
        <w:rPr>
          <w:sz w:val="22"/>
          <w:szCs w:val="22"/>
        </w:rPr>
        <w:tab/>
      </w:r>
      <w:proofErr w:type="spellStart"/>
      <w:r w:rsidR="006F5556" w:rsidRPr="000B7A2B">
        <w:rPr>
          <w:sz w:val="22"/>
          <w:szCs w:val="22"/>
        </w:rPr>
        <w:t>Antigrippine</w:t>
      </w:r>
      <w:proofErr w:type="spellEnd"/>
      <w:r w:rsidR="006F5556" w:rsidRPr="000B7A2B">
        <w:rPr>
          <w:sz w:val="22"/>
          <w:szCs w:val="22"/>
        </w:rPr>
        <w:t xml:space="preserve"> </w:t>
      </w:r>
      <w:proofErr w:type="spellStart"/>
      <w:r w:rsidR="006F5556" w:rsidRPr="000B7A2B">
        <w:rPr>
          <w:sz w:val="22"/>
          <w:szCs w:val="22"/>
        </w:rPr>
        <w:t>Trieffect</w:t>
      </w:r>
      <w:proofErr w:type="spellEnd"/>
      <w:r w:rsidR="006F5556" w:rsidRPr="000B7A2B">
        <w:rPr>
          <w:sz w:val="22"/>
          <w:szCs w:val="22"/>
        </w:rPr>
        <w:t xml:space="preserve"> </w:t>
      </w:r>
      <w:proofErr w:type="spellStart"/>
      <w:r w:rsidR="006F5556" w:rsidRPr="000B7A2B">
        <w:rPr>
          <w:sz w:val="22"/>
          <w:szCs w:val="22"/>
        </w:rPr>
        <w:t>Tosse</w:t>
      </w:r>
      <w:proofErr w:type="spellEnd"/>
      <w:r w:rsidR="006F5556" w:rsidRPr="000B7A2B">
        <w:rPr>
          <w:sz w:val="22"/>
          <w:szCs w:val="22"/>
        </w:rPr>
        <w:t xml:space="preserve"> </w:t>
      </w:r>
      <w:proofErr w:type="spellStart"/>
      <w:r w:rsidR="006F5556" w:rsidRPr="000B7A2B">
        <w:rPr>
          <w:sz w:val="22"/>
          <w:szCs w:val="22"/>
        </w:rPr>
        <w:t>Cápsulas</w:t>
      </w:r>
      <w:proofErr w:type="spellEnd"/>
    </w:p>
    <w:p w14:paraId="169D35A9" w14:textId="5FC8DA90" w:rsidR="00403FE8" w:rsidRPr="000B7A2B" w:rsidRDefault="00E754FB">
      <w:pPr>
        <w:jc w:val="both"/>
        <w:rPr>
          <w:sz w:val="22"/>
          <w:szCs w:val="22"/>
        </w:rPr>
      </w:pPr>
      <w:r>
        <w:rPr>
          <w:sz w:val="22"/>
          <w:szCs w:val="22"/>
        </w:rPr>
        <w:t>Rumunija</w:t>
      </w:r>
      <w:r>
        <w:rPr>
          <w:sz w:val="22"/>
          <w:szCs w:val="22"/>
        </w:rPr>
        <w:tab/>
      </w:r>
      <w:proofErr w:type="spellStart"/>
      <w:r w:rsidR="006F5556" w:rsidRPr="000B7A2B">
        <w:rPr>
          <w:sz w:val="22"/>
          <w:szCs w:val="22"/>
        </w:rPr>
        <w:t>Coldrex</w:t>
      </w:r>
      <w:proofErr w:type="spellEnd"/>
      <w:r w:rsidR="006F5556" w:rsidRPr="000B7A2B">
        <w:rPr>
          <w:sz w:val="22"/>
          <w:szCs w:val="22"/>
        </w:rPr>
        <w:t xml:space="preserve"> </w:t>
      </w:r>
      <w:proofErr w:type="spellStart"/>
      <w:r w:rsidR="006F5556" w:rsidRPr="000B7A2B">
        <w:rPr>
          <w:sz w:val="22"/>
          <w:szCs w:val="22"/>
        </w:rPr>
        <w:t>Max</w:t>
      </w:r>
      <w:proofErr w:type="spellEnd"/>
      <w:r w:rsidR="006F5556" w:rsidRPr="000B7A2B">
        <w:rPr>
          <w:sz w:val="22"/>
          <w:szCs w:val="22"/>
        </w:rPr>
        <w:t xml:space="preserve"> </w:t>
      </w:r>
      <w:proofErr w:type="spellStart"/>
      <w:r w:rsidR="006F5556" w:rsidRPr="000B7A2B">
        <w:rPr>
          <w:sz w:val="22"/>
          <w:szCs w:val="22"/>
        </w:rPr>
        <w:t>Răceală</w:t>
      </w:r>
      <w:proofErr w:type="spellEnd"/>
      <w:r w:rsidR="006F5556" w:rsidRPr="000B7A2B">
        <w:rPr>
          <w:sz w:val="22"/>
          <w:szCs w:val="22"/>
        </w:rPr>
        <w:t xml:space="preserve"> </w:t>
      </w:r>
      <w:proofErr w:type="spellStart"/>
      <w:r w:rsidR="006F5556" w:rsidRPr="000B7A2B">
        <w:rPr>
          <w:sz w:val="22"/>
          <w:szCs w:val="22"/>
        </w:rPr>
        <w:t>și</w:t>
      </w:r>
      <w:proofErr w:type="spellEnd"/>
      <w:r w:rsidR="006F5556" w:rsidRPr="000B7A2B">
        <w:rPr>
          <w:sz w:val="22"/>
          <w:szCs w:val="22"/>
        </w:rPr>
        <w:t xml:space="preserve"> Tuse capsule</w:t>
      </w:r>
    </w:p>
    <w:p w14:paraId="282054AF" w14:textId="3A539E63" w:rsidR="00403FE8" w:rsidRPr="000B7A2B" w:rsidRDefault="00E754FB">
      <w:pPr>
        <w:jc w:val="both"/>
        <w:rPr>
          <w:sz w:val="22"/>
          <w:szCs w:val="22"/>
        </w:rPr>
      </w:pPr>
      <w:r>
        <w:rPr>
          <w:sz w:val="22"/>
          <w:szCs w:val="22"/>
        </w:rPr>
        <w:t>Slovakija</w:t>
      </w:r>
      <w:r>
        <w:rPr>
          <w:sz w:val="22"/>
          <w:szCs w:val="22"/>
        </w:rPr>
        <w:tab/>
      </w:r>
      <w:proofErr w:type="spellStart"/>
      <w:r w:rsidR="006F5556" w:rsidRPr="000B7A2B">
        <w:rPr>
          <w:sz w:val="22"/>
          <w:szCs w:val="22"/>
        </w:rPr>
        <w:t>Coldrex</w:t>
      </w:r>
      <w:proofErr w:type="spellEnd"/>
      <w:r w:rsidR="006F5556" w:rsidRPr="000B7A2B">
        <w:rPr>
          <w:sz w:val="22"/>
          <w:szCs w:val="22"/>
        </w:rPr>
        <w:t xml:space="preserve"> </w:t>
      </w:r>
      <w:proofErr w:type="spellStart"/>
      <w:r w:rsidR="006F5556" w:rsidRPr="000B7A2B">
        <w:rPr>
          <w:sz w:val="22"/>
          <w:szCs w:val="22"/>
        </w:rPr>
        <w:t>Grip</w:t>
      </w:r>
      <w:proofErr w:type="spellEnd"/>
      <w:r w:rsidR="006F5556" w:rsidRPr="000B7A2B">
        <w:rPr>
          <w:sz w:val="22"/>
          <w:szCs w:val="22"/>
        </w:rPr>
        <w:t xml:space="preserve"> </w:t>
      </w:r>
      <w:proofErr w:type="spellStart"/>
      <w:r w:rsidR="006F5556" w:rsidRPr="000B7A2B">
        <w:rPr>
          <w:sz w:val="22"/>
          <w:szCs w:val="22"/>
        </w:rPr>
        <w:t>plus</w:t>
      </w:r>
      <w:proofErr w:type="spellEnd"/>
      <w:r w:rsidR="006F5556" w:rsidRPr="000B7A2B">
        <w:rPr>
          <w:sz w:val="22"/>
          <w:szCs w:val="22"/>
        </w:rPr>
        <w:t xml:space="preserve"> </w:t>
      </w:r>
      <w:proofErr w:type="spellStart"/>
      <w:r w:rsidR="006F5556" w:rsidRPr="000B7A2B">
        <w:rPr>
          <w:sz w:val="22"/>
          <w:szCs w:val="22"/>
        </w:rPr>
        <w:t>kašeľ</w:t>
      </w:r>
      <w:proofErr w:type="spellEnd"/>
      <w:r w:rsidR="006F5556" w:rsidRPr="000B7A2B">
        <w:rPr>
          <w:sz w:val="22"/>
          <w:szCs w:val="22"/>
        </w:rPr>
        <w:t xml:space="preserve"> trvdé kapsuly</w:t>
      </w:r>
    </w:p>
    <w:p w14:paraId="7B5D9191" w14:textId="78E6187D" w:rsidR="00403FE8" w:rsidRPr="000B7A2B" w:rsidRDefault="00E754FB">
      <w:pPr>
        <w:jc w:val="both"/>
        <w:rPr>
          <w:i/>
          <w:sz w:val="22"/>
          <w:szCs w:val="22"/>
        </w:rPr>
      </w:pPr>
      <w:r>
        <w:rPr>
          <w:sz w:val="22"/>
          <w:szCs w:val="22"/>
        </w:rPr>
        <w:t>Slovėnija</w:t>
      </w:r>
      <w:r>
        <w:rPr>
          <w:sz w:val="22"/>
          <w:szCs w:val="22"/>
        </w:rPr>
        <w:tab/>
      </w:r>
      <w:proofErr w:type="spellStart"/>
      <w:r w:rsidR="00403FE8" w:rsidRPr="000B7A2B">
        <w:rPr>
          <w:sz w:val="22"/>
          <w:szCs w:val="22"/>
        </w:rPr>
        <w:t>Combocoldrex</w:t>
      </w:r>
      <w:proofErr w:type="spellEnd"/>
      <w:r w:rsidR="00403FE8" w:rsidRPr="000B7A2B">
        <w:rPr>
          <w:sz w:val="22"/>
          <w:szCs w:val="22"/>
        </w:rPr>
        <w:t xml:space="preserve"> 500 mg/100 mg/6,1 mg </w:t>
      </w:r>
      <w:proofErr w:type="spellStart"/>
      <w:r w:rsidR="00403FE8" w:rsidRPr="000B7A2B">
        <w:rPr>
          <w:sz w:val="22"/>
          <w:szCs w:val="22"/>
        </w:rPr>
        <w:t>trde</w:t>
      </w:r>
      <w:proofErr w:type="spellEnd"/>
      <w:r w:rsidR="00403FE8" w:rsidRPr="000B7A2B">
        <w:rPr>
          <w:sz w:val="22"/>
          <w:szCs w:val="22"/>
        </w:rPr>
        <w:t xml:space="preserve"> kapsule</w:t>
      </w:r>
    </w:p>
    <w:p w14:paraId="4FA65944" w14:textId="77777777" w:rsidR="00403FE8" w:rsidRPr="000B7A2B" w:rsidRDefault="00403FE8">
      <w:pPr>
        <w:jc w:val="both"/>
        <w:rPr>
          <w:sz w:val="22"/>
          <w:szCs w:val="22"/>
        </w:rPr>
      </w:pPr>
    </w:p>
    <w:p w14:paraId="3BBB6DA1" w14:textId="77777777" w:rsidR="00403FE8" w:rsidRPr="000B7A2B" w:rsidRDefault="00403FE8">
      <w:pPr>
        <w:jc w:val="both"/>
        <w:rPr>
          <w:sz w:val="22"/>
          <w:szCs w:val="22"/>
        </w:rPr>
      </w:pPr>
    </w:p>
    <w:p w14:paraId="206990DB" w14:textId="6D856CB1" w:rsidR="00403FE8" w:rsidRPr="000B7A2B" w:rsidRDefault="00403FE8">
      <w:pPr>
        <w:jc w:val="both"/>
        <w:rPr>
          <w:b/>
          <w:sz w:val="22"/>
          <w:szCs w:val="22"/>
        </w:rPr>
      </w:pPr>
      <w:r w:rsidRPr="000B7A2B">
        <w:rPr>
          <w:b/>
          <w:sz w:val="22"/>
          <w:szCs w:val="22"/>
        </w:rPr>
        <w:t>Šis pakuotės lapelis paskutinį kartą peržiūrėtas</w:t>
      </w:r>
      <w:r w:rsidR="00AC3DE5" w:rsidRPr="000B7A2B">
        <w:rPr>
          <w:b/>
          <w:sz w:val="22"/>
          <w:szCs w:val="22"/>
        </w:rPr>
        <w:t xml:space="preserve"> </w:t>
      </w:r>
      <w:r w:rsidR="009B7BB7">
        <w:rPr>
          <w:b/>
          <w:sz w:val="22"/>
          <w:szCs w:val="22"/>
        </w:rPr>
        <w:t>2025-03-26.</w:t>
      </w:r>
    </w:p>
    <w:p w14:paraId="0CE6F375" w14:textId="77777777" w:rsidR="00403FE8" w:rsidRPr="000B7A2B" w:rsidRDefault="00403FE8">
      <w:pPr>
        <w:pStyle w:val="DefaultText"/>
        <w:tabs>
          <w:tab w:val="left" w:pos="360"/>
          <w:tab w:val="left" w:pos="564"/>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306"/>
        </w:tabs>
        <w:jc w:val="both"/>
        <w:rPr>
          <w:rStyle w:val="InitialStyle"/>
          <w:rFonts w:ascii="Times New Roman" w:hAnsi="Times New Roman"/>
          <w:sz w:val="22"/>
          <w:szCs w:val="22"/>
        </w:rPr>
      </w:pPr>
    </w:p>
    <w:p w14:paraId="13169770" w14:textId="77777777" w:rsidR="00403FE8" w:rsidRPr="000B7A2B" w:rsidRDefault="00403FE8">
      <w:pPr>
        <w:pStyle w:val="DefaultText"/>
        <w:tabs>
          <w:tab w:val="left" w:pos="360"/>
          <w:tab w:val="left" w:pos="564"/>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306"/>
        </w:tabs>
        <w:jc w:val="both"/>
        <w:rPr>
          <w:rStyle w:val="InitialStyle"/>
          <w:rFonts w:ascii="Times New Roman" w:hAnsi="Times New Roman"/>
          <w:sz w:val="22"/>
          <w:szCs w:val="22"/>
        </w:rPr>
      </w:pPr>
    </w:p>
    <w:p w14:paraId="64BC658C" w14:textId="629B9114" w:rsidR="00403FE8" w:rsidRPr="000B7A2B" w:rsidRDefault="00403FE8">
      <w:pPr>
        <w:numPr>
          <w:ilvl w:val="12"/>
          <w:numId w:val="0"/>
        </w:numPr>
        <w:ind w:right="-2"/>
        <w:rPr>
          <w:sz w:val="22"/>
          <w:szCs w:val="22"/>
        </w:rPr>
      </w:pPr>
      <w:r w:rsidRPr="000B7A2B">
        <w:rPr>
          <w:sz w:val="22"/>
          <w:szCs w:val="22"/>
        </w:rPr>
        <w:t>Išsami informacija apie šį vaistą pateikiama Valstybinės vaistų kontrolės tarnybos prie Lietuvos Respublikos sveikatos apsaugos ministerijos tinklalapyje</w:t>
      </w:r>
      <w:r w:rsidR="006A1951" w:rsidRPr="000B7A2B">
        <w:rPr>
          <w:sz w:val="22"/>
          <w:szCs w:val="22"/>
        </w:rPr>
        <w:t xml:space="preserve"> </w:t>
      </w:r>
      <w:bookmarkStart w:id="10" w:name="_Hlk181187290"/>
      <w:r w:rsidR="006A1951" w:rsidRPr="000B7A2B">
        <w:rPr>
          <w:sz w:val="22"/>
          <w:szCs w:val="22"/>
        </w:rPr>
        <w:fldChar w:fldCharType="begin"/>
      </w:r>
      <w:r w:rsidR="006A1951" w:rsidRPr="000B7A2B">
        <w:rPr>
          <w:sz w:val="22"/>
          <w:szCs w:val="22"/>
        </w:rPr>
        <w:instrText>HYPERLINK "https://vvkt.lrv.lt/"</w:instrText>
      </w:r>
      <w:r w:rsidR="006A1951" w:rsidRPr="000B7A2B">
        <w:rPr>
          <w:sz w:val="22"/>
          <w:szCs w:val="22"/>
        </w:rPr>
        <w:fldChar w:fldCharType="separate"/>
      </w:r>
      <w:r w:rsidR="006A1951" w:rsidRPr="000B7A2B">
        <w:rPr>
          <w:rFonts w:eastAsia="SimSun"/>
          <w:color w:val="0000FF"/>
          <w:sz w:val="22"/>
          <w:szCs w:val="22"/>
          <w:u w:val="single"/>
        </w:rPr>
        <w:t>https://vvkt.lrv.lt/</w:t>
      </w:r>
      <w:r w:rsidR="006A1951" w:rsidRPr="000B7A2B">
        <w:rPr>
          <w:rFonts w:eastAsia="SimSun"/>
          <w:color w:val="0000FF"/>
          <w:sz w:val="22"/>
          <w:szCs w:val="22"/>
          <w:u w:val="single"/>
        </w:rPr>
        <w:fldChar w:fldCharType="end"/>
      </w:r>
      <w:r w:rsidR="006A1951" w:rsidRPr="000B7A2B">
        <w:rPr>
          <w:rFonts w:eastAsia="SimSun"/>
          <w:color w:val="0000FF"/>
          <w:sz w:val="22"/>
          <w:szCs w:val="22"/>
          <w:u w:val="single"/>
        </w:rPr>
        <w:t>lt</w:t>
      </w:r>
      <w:r w:rsidR="006A1951" w:rsidRPr="000B7A2B">
        <w:rPr>
          <w:sz w:val="22"/>
          <w:szCs w:val="22"/>
        </w:rPr>
        <w:t>.</w:t>
      </w:r>
      <w:bookmarkEnd w:id="10"/>
    </w:p>
    <w:p w14:paraId="2A909F1A" w14:textId="77777777" w:rsidR="00403FE8" w:rsidRPr="000B7A2B" w:rsidRDefault="00403FE8">
      <w:pPr>
        <w:pStyle w:val="DefaultText"/>
        <w:tabs>
          <w:tab w:val="left" w:pos="360"/>
          <w:tab w:val="left" w:pos="564"/>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306"/>
        </w:tabs>
        <w:jc w:val="both"/>
        <w:rPr>
          <w:rStyle w:val="InitialStyle"/>
          <w:rFonts w:ascii="Times New Roman" w:hAnsi="Times New Roman"/>
          <w:sz w:val="22"/>
          <w:szCs w:val="22"/>
        </w:rPr>
      </w:pPr>
      <w:bookmarkStart w:id="11" w:name="_GoBack"/>
      <w:bookmarkEnd w:id="11"/>
    </w:p>
    <w:sectPr w:rsidR="00403FE8" w:rsidRPr="000B7A2B" w:rsidSect="004866F6">
      <w:headerReference w:type="default" r:id="rId10"/>
      <w:footerReference w:type="default" r:id="rId11"/>
      <w:pgSz w:w="11907" w:h="16840" w:code="9"/>
      <w:pgMar w:top="1134" w:right="1418" w:bottom="1134" w:left="1418" w:header="737" w:footer="73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017BA" w14:textId="77777777" w:rsidR="00AA2467" w:rsidRDefault="00AA2467">
      <w:r>
        <w:separator/>
      </w:r>
    </w:p>
  </w:endnote>
  <w:endnote w:type="continuationSeparator" w:id="0">
    <w:p w14:paraId="60792504" w14:textId="77777777" w:rsidR="00AA2467" w:rsidRDefault="00AA2467">
      <w:r>
        <w:continuationSeparator/>
      </w:r>
    </w:p>
  </w:endnote>
  <w:endnote w:type="continuationNotice" w:id="1">
    <w:p w14:paraId="3AFCE614" w14:textId="77777777" w:rsidR="00AA2467" w:rsidRDefault="00AA2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Segoe UI Symbol"/>
    <w:panose1 w:val="00000000000000000000"/>
    <w:charset w:val="80"/>
    <w:family w:val="auto"/>
    <w:notTrueType/>
    <w:pitch w:val="default"/>
    <w:sig w:usb0="00000000" w:usb1="08070000" w:usb2="00000010" w:usb3="00000000" w:csb0="0002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9EAE4" w14:textId="77777777" w:rsidR="00890CEF" w:rsidRDefault="00890CE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C3403" w14:textId="77777777" w:rsidR="00AA2467" w:rsidRDefault="00AA2467">
      <w:r>
        <w:separator/>
      </w:r>
    </w:p>
  </w:footnote>
  <w:footnote w:type="continuationSeparator" w:id="0">
    <w:p w14:paraId="0AA07D44" w14:textId="77777777" w:rsidR="00AA2467" w:rsidRDefault="00AA2467">
      <w:r>
        <w:continuationSeparator/>
      </w:r>
    </w:p>
  </w:footnote>
  <w:footnote w:type="continuationNotice" w:id="1">
    <w:p w14:paraId="6D6E2790" w14:textId="77777777" w:rsidR="00AA2467" w:rsidRDefault="00AA24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E760E" w14:textId="77777777" w:rsidR="00890CEF" w:rsidRDefault="00890C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42E5"/>
    <w:multiLevelType w:val="hybridMultilevel"/>
    <w:tmpl w:val="E3908770"/>
    <w:lvl w:ilvl="0" w:tplc="00000001">
      <w:start w:val="1"/>
      <w:numFmt w:val="bullet"/>
      <w:lvlText w:val="-"/>
      <w:lvlJc w:val="left"/>
      <w:pPr>
        <w:ind w:left="720" w:hanging="360"/>
      </w:pPr>
      <w:rPr>
        <w:rFonts w:ascii="StarSymbol" w:eastAsia="StarSymbol" w:hint="default"/>
      </w:rPr>
    </w:lvl>
    <w:lvl w:ilvl="1" w:tplc="368C1124" w:tentative="1">
      <w:start w:val="1"/>
      <w:numFmt w:val="bullet"/>
      <w:lvlText w:val="o"/>
      <w:lvlJc w:val="left"/>
      <w:pPr>
        <w:ind w:left="1440" w:hanging="360"/>
      </w:pPr>
      <w:rPr>
        <w:rFonts w:ascii="Courier New" w:hAnsi="Courier New" w:cs="Courier New" w:hint="default"/>
      </w:rPr>
    </w:lvl>
    <w:lvl w:ilvl="2" w:tplc="ED7EB684" w:tentative="1">
      <w:start w:val="1"/>
      <w:numFmt w:val="bullet"/>
      <w:lvlText w:val=""/>
      <w:lvlJc w:val="left"/>
      <w:pPr>
        <w:ind w:left="2160" w:hanging="360"/>
      </w:pPr>
      <w:rPr>
        <w:rFonts w:ascii="Wingdings" w:hAnsi="Wingdings" w:hint="default"/>
      </w:rPr>
    </w:lvl>
    <w:lvl w:ilvl="3" w:tplc="7C2AE972" w:tentative="1">
      <w:start w:val="1"/>
      <w:numFmt w:val="bullet"/>
      <w:lvlText w:val=""/>
      <w:lvlJc w:val="left"/>
      <w:pPr>
        <w:ind w:left="2880" w:hanging="360"/>
      </w:pPr>
      <w:rPr>
        <w:rFonts w:ascii="Symbol" w:hAnsi="Symbol" w:hint="default"/>
      </w:rPr>
    </w:lvl>
    <w:lvl w:ilvl="4" w:tplc="7E32D9AE" w:tentative="1">
      <w:start w:val="1"/>
      <w:numFmt w:val="bullet"/>
      <w:lvlText w:val="o"/>
      <w:lvlJc w:val="left"/>
      <w:pPr>
        <w:ind w:left="3600" w:hanging="360"/>
      </w:pPr>
      <w:rPr>
        <w:rFonts w:ascii="Courier New" w:hAnsi="Courier New" w:cs="Courier New" w:hint="default"/>
      </w:rPr>
    </w:lvl>
    <w:lvl w:ilvl="5" w:tplc="A7C22886" w:tentative="1">
      <w:start w:val="1"/>
      <w:numFmt w:val="bullet"/>
      <w:lvlText w:val=""/>
      <w:lvlJc w:val="left"/>
      <w:pPr>
        <w:ind w:left="4320" w:hanging="360"/>
      </w:pPr>
      <w:rPr>
        <w:rFonts w:ascii="Wingdings" w:hAnsi="Wingdings" w:hint="default"/>
      </w:rPr>
    </w:lvl>
    <w:lvl w:ilvl="6" w:tplc="EE7CAE08" w:tentative="1">
      <w:start w:val="1"/>
      <w:numFmt w:val="bullet"/>
      <w:lvlText w:val=""/>
      <w:lvlJc w:val="left"/>
      <w:pPr>
        <w:ind w:left="5040" w:hanging="360"/>
      </w:pPr>
      <w:rPr>
        <w:rFonts w:ascii="Symbol" w:hAnsi="Symbol" w:hint="default"/>
      </w:rPr>
    </w:lvl>
    <w:lvl w:ilvl="7" w:tplc="E4BED754" w:tentative="1">
      <w:start w:val="1"/>
      <w:numFmt w:val="bullet"/>
      <w:lvlText w:val="o"/>
      <w:lvlJc w:val="left"/>
      <w:pPr>
        <w:ind w:left="5760" w:hanging="360"/>
      </w:pPr>
      <w:rPr>
        <w:rFonts w:ascii="Courier New" w:hAnsi="Courier New" w:cs="Courier New" w:hint="default"/>
      </w:rPr>
    </w:lvl>
    <w:lvl w:ilvl="8" w:tplc="4650F404" w:tentative="1">
      <w:start w:val="1"/>
      <w:numFmt w:val="bullet"/>
      <w:lvlText w:val=""/>
      <w:lvlJc w:val="left"/>
      <w:pPr>
        <w:ind w:left="6480" w:hanging="360"/>
      </w:pPr>
      <w:rPr>
        <w:rFonts w:ascii="Wingdings" w:hAnsi="Wingdings" w:hint="default"/>
      </w:rPr>
    </w:lvl>
  </w:abstractNum>
  <w:abstractNum w:abstractNumId="1" w15:restartNumberingAfterBreak="0">
    <w:nsid w:val="09F07C00"/>
    <w:multiLevelType w:val="multilevel"/>
    <w:tmpl w:val="A738A69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D75FAC"/>
    <w:multiLevelType w:val="hybridMultilevel"/>
    <w:tmpl w:val="AB1CECF6"/>
    <w:lvl w:ilvl="0" w:tplc="FFFFFFFF">
      <w:start w:val="1"/>
      <w:numFmt w:val="bullet"/>
      <w:lvlText w:val="-"/>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53BE9"/>
    <w:multiLevelType w:val="hybridMultilevel"/>
    <w:tmpl w:val="3F8E8102"/>
    <w:lvl w:ilvl="0" w:tplc="FFFFFFFF">
      <w:start w:val="1"/>
      <w:numFmt w:val="bullet"/>
      <w:lvlText w:val="-"/>
      <w:lvlJc w:val="left"/>
      <w:pPr>
        <w:ind w:left="720" w:hanging="360"/>
      </w:pPr>
      <w:rPr>
        <w:rFonts w:hint="default"/>
      </w:rPr>
    </w:lvl>
    <w:lvl w:ilvl="1" w:tplc="B61008C4">
      <w:start w:val="1"/>
      <w:numFmt w:val="bullet"/>
      <w:lvlText w:val="o"/>
      <w:lvlJc w:val="left"/>
      <w:pPr>
        <w:ind w:left="1440" w:hanging="360"/>
      </w:pPr>
      <w:rPr>
        <w:rFonts w:ascii="Courier New" w:hAnsi="Courier New" w:cs="Courier New" w:hint="default"/>
      </w:rPr>
    </w:lvl>
    <w:lvl w:ilvl="2" w:tplc="A0847C06" w:tentative="1">
      <w:start w:val="1"/>
      <w:numFmt w:val="bullet"/>
      <w:lvlText w:val=""/>
      <w:lvlJc w:val="left"/>
      <w:pPr>
        <w:ind w:left="2160" w:hanging="360"/>
      </w:pPr>
      <w:rPr>
        <w:rFonts w:ascii="Wingdings" w:hAnsi="Wingdings" w:hint="default"/>
      </w:rPr>
    </w:lvl>
    <w:lvl w:ilvl="3" w:tplc="9698ED34" w:tentative="1">
      <w:start w:val="1"/>
      <w:numFmt w:val="bullet"/>
      <w:lvlText w:val=""/>
      <w:lvlJc w:val="left"/>
      <w:pPr>
        <w:ind w:left="2880" w:hanging="360"/>
      </w:pPr>
      <w:rPr>
        <w:rFonts w:ascii="Symbol" w:hAnsi="Symbol" w:hint="default"/>
      </w:rPr>
    </w:lvl>
    <w:lvl w:ilvl="4" w:tplc="A00446F2" w:tentative="1">
      <w:start w:val="1"/>
      <w:numFmt w:val="bullet"/>
      <w:lvlText w:val="o"/>
      <w:lvlJc w:val="left"/>
      <w:pPr>
        <w:ind w:left="3600" w:hanging="360"/>
      </w:pPr>
      <w:rPr>
        <w:rFonts w:ascii="Courier New" w:hAnsi="Courier New" w:cs="Courier New" w:hint="default"/>
      </w:rPr>
    </w:lvl>
    <w:lvl w:ilvl="5" w:tplc="1D884124" w:tentative="1">
      <w:start w:val="1"/>
      <w:numFmt w:val="bullet"/>
      <w:lvlText w:val=""/>
      <w:lvlJc w:val="left"/>
      <w:pPr>
        <w:ind w:left="4320" w:hanging="360"/>
      </w:pPr>
      <w:rPr>
        <w:rFonts w:ascii="Wingdings" w:hAnsi="Wingdings" w:hint="default"/>
      </w:rPr>
    </w:lvl>
    <w:lvl w:ilvl="6" w:tplc="599C4256" w:tentative="1">
      <w:start w:val="1"/>
      <w:numFmt w:val="bullet"/>
      <w:lvlText w:val=""/>
      <w:lvlJc w:val="left"/>
      <w:pPr>
        <w:ind w:left="5040" w:hanging="360"/>
      </w:pPr>
      <w:rPr>
        <w:rFonts w:ascii="Symbol" w:hAnsi="Symbol" w:hint="default"/>
      </w:rPr>
    </w:lvl>
    <w:lvl w:ilvl="7" w:tplc="3A346FDC" w:tentative="1">
      <w:start w:val="1"/>
      <w:numFmt w:val="bullet"/>
      <w:lvlText w:val="o"/>
      <w:lvlJc w:val="left"/>
      <w:pPr>
        <w:ind w:left="5760" w:hanging="360"/>
      </w:pPr>
      <w:rPr>
        <w:rFonts w:ascii="Courier New" w:hAnsi="Courier New" w:cs="Courier New" w:hint="default"/>
      </w:rPr>
    </w:lvl>
    <w:lvl w:ilvl="8" w:tplc="AB100876" w:tentative="1">
      <w:start w:val="1"/>
      <w:numFmt w:val="bullet"/>
      <w:lvlText w:val=""/>
      <w:lvlJc w:val="left"/>
      <w:pPr>
        <w:ind w:left="6480" w:hanging="360"/>
      </w:pPr>
      <w:rPr>
        <w:rFonts w:ascii="Wingdings" w:hAnsi="Wingdings" w:hint="default"/>
      </w:rPr>
    </w:lvl>
  </w:abstractNum>
  <w:abstractNum w:abstractNumId="4" w15:restartNumberingAfterBreak="0">
    <w:nsid w:val="150507A2"/>
    <w:multiLevelType w:val="hybridMultilevel"/>
    <w:tmpl w:val="A2AC40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80A6925"/>
    <w:multiLevelType w:val="singleLevel"/>
    <w:tmpl w:val="F6244F6A"/>
    <w:lvl w:ilvl="0">
      <w:start w:val="3"/>
      <w:numFmt w:val="decimal"/>
      <w:lvlText w:val="%1."/>
      <w:lvlJc w:val="left"/>
      <w:pPr>
        <w:tabs>
          <w:tab w:val="num" w:pos="705"/>
        </w:tabs>
        <w:ind w:left="705" w:hanging="705"/>
      </w:pPr>
      <w:rPr>
        <w:rFonts w:hint="default"/>
        <w:b/>
      </w:rPr>
    </w:lvl>
  </w:abstractNum>
  <w:abstractNum w:abstractNumId="6" w15:restartNumberingAfterBreak="0">
    <w:nsid w:val="19C41F39"/>
    <w:multiLevelType w:val="multilevel"/>
    <w:tmpl w:val="2D08002C"/>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B9559AF"/>
    <w:multiLevelType w:val="hybridMultilevel"/>
    <w:tmpl w:val="C09E2502"/>
    <w:lvl w:ilvl="0" w:tplc="004CB520">
      <w:numFmt w:val="bullet"/>
      <w:lvlText w:val="−"/>
      <w:lvlJc w:val="left"/>
      <w:pPr>
        <w:ind w:left="720" w:hanging="360"/>
      </w:pPr>
      <w:rPr>
        <w:rFonts w:ascii="Times New Roman" w:eastAsia="Calibri" w:hAnsi="Times New Roman" w:cs="Times New Roman" w:hint="default"/>
      </w:rPr>
    </w:lvl>
    <w:lvl w:ilvl="1" w:tplc="6C0A5CA6" w:tentative="1">
      <w:start w:val="1"/>
      <w:numFmt w:val="bullet"/>
      <w:lvlText w:val="o"/>
      <w:lvlJc w:val="left"/>
      <w:pPr>
        <w:ind w:left="1440" w:hanging="360"/>
      </w:pPr>
      <w:rPr>
        <w:rFonts w:ascii="Courier New" w:hAnsi="Courier New" w:cs="Courier New" w:hint="default"/>
      </w:rPr>
    </w:lvl>
    <w:lvl w:ilvl="2" w:tplc="A9628D12" w:tentative="1">
      <w:start w:val="1"/>
      <w:numFmt w:val="bullet"/>
      <w:lvlText w:val=""/>
      <w:lvlJc w:val="left"/>
      <w:pPr>
        <w:ind w:left="2160" w:hanging="360"/>
      </w:pPr>
      <w:rPr>
        <w:rFonts w:ascii="Wingdings" w:hAnsi="Wingdings" w:hint="default"/>
      </w:rPr>
    </w:lvl>
    <w:lvl w:ilvl="3" w:tplc="51EACCC8" w:tentative="1">
      <w:start w:val="1"/>
      <w:numFmt w:val="bullet"/>
      <w:lvlText w:val=""/>
      <w:lvlJc w:val="left"/>
      <w:pPr>
        <w:ind w:left="2880" w:hanging="360"/>
      </w:pPr>
      <w:rPr>
        <w:rFonts w:ascii="Symbol" w:hAnsi="Symbol" w:hint="default"/>
      </w:rPr>
    </w:lvl>
    <w:lvl w:ilvl="4" w:tplc="B4D4CB2A" w:tentative="1">
      <w:start w:val="1"/>
      <w:numFmt w:val="bullet"/>
      <w:lvlText w:val="o"/>
      <w:lvlJc w:val="left"/>
      <w:pPr>
        <w:ind w:left="3600" w:hanging="360"/>
      </w:pPr>
      <w:rPr>
        <w:rFonts w:ascii="Courier New" w:hAnsi="Courier New" w:cs="Courier New" w:hint="default"/>
      </w:rPr>
    </w:lvl>
    <w:lvl w:ilvl="5" w:tplc="A7726232" w:tentative="1">
      <w:start w:val="1"/>
      <w:numFmt w:val="bullet"/>
      <w:lvlText w:val=""/>
      <w:lvlJc w:val="left"/>
      <w:pPr>
        <w:ind w:left="4320" w:hanging="360"/>
      </w:pPr>
      <w:rPr>
        <w:rFonts w:ascii="Wingdings" w:hAnsi="Wingdings" w:hint="default"/>
      </w:rPr>
    </w:lvl>
    <w:lvl w:ilvl="6" w:tplc="6F6E4624" w:tentative="1">
      <w:start w:val="1"/>
      <w:numFmt w:val="bullet"/>
      <w:lvlText w:val=""/>
      <w:lvlJc w:val="left"/>
      <w:pPr>
        <w:ind w:left="5040" w:hanging="360"/>
      </w:pPr>
      <w:rPr>
        <w:rFonts w:ascii="Symbol" w:hAnsi="Symbol" w:hint="default"/>
      </w:rPr>
    </w:lvl>
    <w:lvl w:ilvl="7" w:tplc="46744508" w:tentative="1">
      <w:start w:val="1"/>
      <w:numFmt w:val="bullet"/>
      <w:lvlText w:val="o"/>
      <w:lvlJc w:val="left"/>
      <w:pPr>
        <w:ind w:left="5760" w:hanging="360"/>
      </w:pPr>
      <w:rPr>
        <w:rFonts w:ascii="Courier New" w:hAnsi="Courier New" w:cs="Courier New" w:hint="default"/>
      </w:rPr>
    </w:lvl>
    <w:lvl w:ilvl="8" w:tplc="9DFE90E2" w:tentative="1">
      <w:start w:val="1"/>
      <w:numFmt w:val="bullet"/>
      <w:lvlText w:val=""/>
      <w:lvlJc w:val="left"/>
      <w:pPr>
        <w:ind w:left="6480" w:hanging="360"/>
      </w:pPr>
      <w:rPr>
        <w:rFonts w:ascii="Wingdings" w:hAnsi="Wingdings" w:hint="default"/>
      </w:rPr>
    </w:lvl>
  </w:abstractNum>
  <w:abstractNum w:abstractNumId="8" w15:restartNumberingAfterBreak="0">
    <w:nsid w:val="1D383191"/>
    <w:multiLevelType w:val="hybridMultilevel"/>
    <w:tmpl w:val="E564CEEA"/>
    <w:lvl w:ilvl="0" w:tplc="0A4C44FC">
      <w:start w:val="1"/>
      <w:numFmt w:val="bullet"/>
      <w:lvlText w:val=""/>
      <w:lvlJc w:val="left"/>
      <w:pPr>
        <w:ind w:left="720" w:hanging="360"/>
      </w:pPr>
      <w:rPr>
        <w:rFonts w:ascii="Symbol" w:hAnsi="Symbol" w:hint="default"/>
      </w:rPr>
    </w:lvl>
    <w:lvl w:ilvl="1" w:tplc="D06C77AE">
      <w:start w:val="1"/>
      <w:numFmt w:val="bullet"/>
      <w:lvlText w:val="o"/>
      <w:lvlJc w:val="left"/>
      <w:pPr>
        <w:ind w:left="1440" w:hanging="360"/>
      </w:pPr>
      <w:rPr>
        <w:rFonts w:ascii="Courier New" w:hAnsi="Courier New" w:cs="Courier New" w:hint="default"/>
      </w:rPr>
    </w:lvl>
    <w:lvl w:ilvl="2" w:tplc="D2FA7A48" w:tentative="1">
      <w:start w:val="1"/>
      <w:numFmt w:val="bullet"/>
      <w:lvlText w:val=""/>
      <w:lvlJc w:val="left"/>
      <w:pPr>
        <w:ind w:left="2160" w:hanging="360"/>
      </w:pPr>
      <w:rPr>
        <w:rFonts w:ascii="Wingdings" w:hAnsi="Wingdings" w:hint="default"/>
      </w:rPr>
    </w:lvl>
    <w:lvl w:ilvl="3" w:tplc="A77CBDE6" w:tentative="1">
      <w:start w:val="1"/>
      <w:numFmt w:val="bullet"/>
      <w:lvlText w:val=""/>
      <w:lvlJc w:val="left"/>
      <w:pPr>
        <w:ind w:left="2880" w:hanging="360"/>
      </w:pPr>
      <w:rPr>
        <w:rFonts w:ascii="Symbol" w:hAnsi="Symbol" w:hint="default"/>
      </w:rPr>
    </w:lvl>
    <w:lvl w:ilvl="4" w:tplc="BF6E8F06" w:tentative="1">
      <w:start w:val="1"/>
      <w:numFmt w:val="bullet"/>
      <w:lvlText w:val="o"/>
      <w:lvlJc w:val="left"/>
      <w:pPr>
        <w:ind w:left="3600" w:hanging="360"/>
      </w:pPr>
      <w:rPr>
        <w:rFonts w:ascii="Courier New" w:hAnsi="Courier New" w:cs="Courier New" w:hint="default"/>
      </w:rPr>
    </w:lvl>
    <w:lvl w:ilvl="5" w:tplc="85E2B648" w:tentative="1">
      <w:start w:val="1"/>
      <w:numFmt w:val="bullet"/>
      <w:lvlText w:val=""/>
      <w:lvlJc w:val="left"/>
      <w:pPr>
        <w:ind w:left="4320" w:hanging="360"/>
      </w:pPr>
      <w:rPr>
        <w:rFonts w:ascii="Wingdings" w:hAnsi="Wingdings" w:hint="default"/>
      </w:rPr>
    </w:lvl>
    <w:lvl w:ilvl="6" w:tplc="7AA0AAEE" w:tentative="1">
      <w:start w:val="1"/>
      <w:numFmt w:val="bullet"/>
      <w:lvlText w:val=""/>
      <w:lvlJc w:val="left"/>
      <w:pPr>
        <w:ind w:left="5040" w:hanging="360"/>
      </w:pPr>
      <w:rPr>
        <w:rFonts w:ascii="Symbol" w:hAnsi="Symbol" w:hint="default"/>
      </w:rPr>
    </w:lvl>
    <w:lvl w:ilvl="7" w:tplc="DC72843C" w:tentative="1">
      <w:start w:val="1"/>
      <w:numFmt w:val="bullet"/>
      <w:lvlText w:val="o"/>
      <w:lvlJc w:val="left"/>
      <w:pPr>
        <w:ind w:left="5760" w:hanging="360"/>
      </w:pPr>
      <w:rPr>
        <w:rFonts w:ascii="Courier New" w:hAnsi="Courier New" w:cs="Courier New" w:hint="default"/>
      </w:rPr>
    </w:lvl>
    <w:lvl w:ilvl="8" w:tplc="86D89544" w:tentative="1">
      <w:start w:val="1"/>
      <w:numFmt w:val="bullet"/>
      <w:lvlText w:val=""/>
      <w:lvlJc w:val="left"/>
      <w:pPr>
        <w:ind w:left="6480" w:hanging="360"/>
      </w:pPr>
      <w:rPr>
        <w:rFonts w:ascii="Wingdings" w:hAnsi="Wingdings" w:hint="default"/>
      </w:rPr>
    </w:lvl>
  </w:abstractNum>
  <w:abstractNum w:abstractNumId="9" w15:restartNumberingAfterBreak="0">
    <w:nsid w:val="1D3A63C5"/>
    <w:multiLevelType w:val="multilevel"/>
    <w:tmpl w:val="A7947C0C"/>
    <w:lvl w:ilvl="0">
      <w:start w:val="1"/>
      <w:numFmt w:val="decimal"/>
      <w:lvlText w:val="%1"/>
      <w:lvlJc w:val="left"/>
      <w:pPr>
        <w:tabs>
          <w:tab w:val="num" w:pos="1440"/>
        </w:tabs>
        <w:ind w:left="1440" w:hanging="1440"/>
      </w:pPr>
      <w:rPr>
        <w:rFonts w:hint="default"/>
      </w:rPr>
    </w:lvl>
    <w:lvl w:ilvl="1">
      <w:start w:val="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F83777"/>
    <w:multiLevelType w:val="hybridMultilevel"/>
    <w:tmpl w:val="1F74F25A"/>
    <w:lvl w:ilvl="0" w:tplc="C400DD24">
      <w:start w:val="6"/>
      <w:numFmt w:val="bullet"/>
      <w:lvlText w:val="-"/>
      <w:lvlJc w:val="left"/>
      <w:pPr>
        <w:ind w:left="1004" w:hanging="360"/>
      </w:pPr>
      <w:rPr>
        <w:rFonts w:ascii="Times New Roman" w:hAnsi="Times New Roman" w:hint="default"/>
        <w:color w:val="auto"/>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11" w15:restartNumberingAfterBreak="0">
    <w:nsid w:val="2418592F"/>
    <w:multiLevelType w:val="multilevel"/>
    <w:tmpl w:val="4AD2EE3A"/>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3652E9"/>
    <w:multiLevelType w:val="hybridMultilevel"/>
    <w:tmpl w:val="740C5BBE"/>
    <w:lvl w:ilvl="0" w:tplc="C400DD24">
      <w:start w:val="6"/>
      <w:numFmt w:val="bullet"/>
      <w:lvlText w:val="-"/>
      <w:lvlJc w:val="left"/>
      <w:pPr>
        <w:ind w:left="720" w:hanging="360"/>
      </w:pPr>
      <w:rPr>
        <w:rFonts w:ascii="Times New Roman" w:hAnsi="Times New Roman" w:hint="default"/>
        <w:color w:val="auto"/>
      </w:rPr>
    </w:lvl>
    <w:lvl w:ilvl="1" w:tplc="123869DE" w:tentative="1">
      <w:start w:val="1"/>
      <w:numFmt w:val="bullet"/>
      <w:lvlText w:val="o"/>
      <w:lvlJc w:val="left"/>
      <w:pPr>
        <w:ind w:left="1440" w:hanging="360"/>
      </w:pPr>
      <w:rPr>
        <w:rFonts w:ascii="Courier New" w:hAnsi="Courier New" w:cs="Courier New" w:hint="default"/>
      </w:rPr>
    </w:lvl>
    <w:lvl w:ilvl="2" w:tplc="DEF4E924" w:tentative="1">
      <w:start w:val="1"/>
      <w:numFmt w:val="bullet"/>
      <w:lvlText w:val=""/>
      <w:lvlJc w:val="left"/>
      <w:pPr>
        <w:ind w:left="2160" w:hanging="360"/>
      </w:pPr>
      <w:rPr>
        <w:rFonts w:ascii="Wingdings" w:hAnsi="Wingdings" w:hint="default"/>
      </w:rPr>
    </w:lvl>
    <w:lvl w:ilvl="3" w:tplc="A10488DA" w:tentative="1">
      <w:start w:val="1"/>
      <w:numFmt w:val="bullet"/>
      <w:lvlText w:val=""/>
      <w:lvlJc w:val="left"/>
      <w:pPr>
        <w:ind w:left="2880" w:hanging="360"/>
      </w:pPr>
      <w:rPr>
        <w:rFonts w:ascii="Symbol" w:hAnsi="Symbol" w:hint="default"/>
      </w:rPr>
    </w:lvl>
    <w:lvl w:ilvl="4" w:tplc="99700CDC" w:tentative="1">
      <w:start w:val="1"/>
      <w:numFmt w:val="bullet"/>
      <w:lvlText w:val="o"/>
      <w:lvlJc w:val="left"/>
      <w:pPr>
        <w:ind w:left="3600" w:hanging="360"/>
      </w:pPr>
      <w:rPr>
        <w:rFonts w:ascii="Courier New" w:hAnsi="Courier New" w:cs="Courier New" w:hint="default"/>
      </w:rPr>
    </w:lvl>
    <w:lvl w:ilvl="5" w:tplc="9D88FA9C" w:tentative="1">
      <w:start w:val="1"/>
      <w:numFmt w:val="bullet"/>
      <w:lvlText w:val=""/>
      <w:lvlJc w:val="left"/>
      <w:pPr>
        <w:ind w:left="4320" w:hanging="360"/>
      </w:pPr>
      <w:rPr>
        <w:rFonts w:ascii="Wingdings" w:hAnsi="Wingdings" w:hint="default"/>
      </w:rPr>
    </w:lvl>
    <w:lvl w:ilvl="6" w:tplc="C10A3094" w:tentative="1">
      <w:start w:val="1"/>
      <w:numFmt w:val="bullet"/>
      <w:lvlText w:val=""/>
      <w:lvlJc w:val="left"/>
      <w:pPr>
        <w:ind w:left="5040" w:hanging="360"/>
      </w:pPr>
      <w:rPr>
        <w:rFonts w:ascii="Symbol" w:hAnsi="Symbol" w:hint="default"/>
      </w:rPr>
    </w:lvl>
    <w:lvl w:ilvl="7" w:tplc="ED5A35F4" w:tentative="1">
      <w:start w:val="1"/>
      <w:numFmt w:val="bullet"/>
      <w:lvlText w:val="o"/>
      <w:lvlJc w:val="left"/>
      <w:pPr>
        <w:ind w:left="5760" w:hanging="360"/>
      </w:pPr>
      <w:rPr>
        <w:rFonts w:ascii="Courier New" w:hAnsi="Courier New" w:cs="Courier New" w:hint="default"/>
      </w:rPr>
    </w:lvl>
    <w:lvl w:ilvl="8" w:tplc="39D86926" w:tentative="1">
      <w:start w:val="1"/>
      <w:numFmt w:val="bullet"/>
      <w:lvlText w:val=""/>
      <w:lvlJc w:val="left"/>
      <w:pPr>
        <w:ind w:left="6480" w:hanging="360"/>
      </w:pPr>
      <w:rPr>
        <w:rFonts w:ascii="Wingdings" w:hAnsi="Wingdings" w:hint="default"/>
      </w:rPr>
    </w:lvl>
  </w:abstractNum>
  <w:abstractNum w:abstractNumId="13" w15:restartNumberingAfterBreak="0">
    <w:nsid w:val="25FA1245"/>
    <w:multiLevelType w:val="hybridMultilevel"/>
    <w:tmpl w:val="A6BC04C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6750544"/>
    <w:multiLevelType w:val="hybridMultilevel"/>
    <w:tmpl w:val="4268E8F4"/>
    <w:lvl w:ilvl="0" w:tplc="00000001">
      <w:start w:val="1"/>
      <w:numFmt w:val="bullet"/>
      <w:lvlText w:val="-"/>
      <w:lvlJc w:val="left"/>
      <w:pPr>
        <w:ind w:left="720" w:hanging="360"/>
      </w:pPr>
      <w:rPr>
        <w:rFonts w:ascii="StarSymbol" w:eastAsia="StarSymbol" w:hint="default"/>
      </w:rPr>
    </w:lvl>
    <w:lvl w:ilvl="1" w:tplc="989C2572" w:tentative="1">
      <w:start w:val="1"/>
      <w:numFmt w:val="bullet"/>
      <w:lvlText w:val="o"/>
      <w:lvlJc w:val="left"/>
      <w:pPr>
        <w:ind w:left="1440" w:hanging="360"/>
      </w:pPr>
      <w:rPr>
        <w:rFonts w:ascii="Courier New" w:hAnsi="Courier New" w:cs="Courier New" w:hint="default"/>
      </w:rPr>
    </w:lvl>
    <w:lvl w:ilvl="2" w:tplc="D03C0EDE" w:tentative="1">
      <w:start w:val="1"/>
      <w:numFmt w:val="bullet"/>
      <w:lvlText w:val=""/>
      <w:lvlJc w:val="left"/>
      <w:pPr>
        <w:ind w:left="2160" w:hanging="360"/>
      </w:pPr>
      <w:rPr>
        <w:rFonts w:ascii="Wingdings" w:hAnsi="Wingdings" w:hint="default"/>
      </w:rPr>
    </w:lvl>
    <w:lvl w:ilvl="3" w:tplc="9B6C253C" w:tentative="1">
      <w:start w:val="1"/>
      <w:numFmt w:val="bullet"/>
      <w:lvlText w:val=""/>
      <w:lvlJc w:val="left"/>
      <w:pPr>
        <w:ind w:left="2880" w:hanging="360"/>
      </w:pPr>
      <w:rPr>
        <w:rFonts w:ascii="Symbol" w:hAnsi="Symbol" w:hint="default"/>
      </w:rPr>
    </w:lvl>
    <w:lvl w:ilvl="4" w:tplc="DD8CEB82" w:tentative="1">
      <w:start w:val="1"/>
      <w:numFmt w:val="bullet"/>
      <w:lvlText w:val="o"/>
      <w:lvlJc w:val="left"/>
      <w:pPr>
        <w:ind w:left="3600" w:hanging="360"/>
      </w:pPr>
      <w:rPr>
        <w:rFonts w:ascii="Courier New" w:hAnsi="Courier New" w:cs="Courier New" w:hint="default"/>
      </w:rPr>
    </w:lvl>
    <w:lvl w:ilvl="5" w:tplc="5C64C78E" w:tentative="1">
      <w:start w:val="1"/>
      <w:numFmt w:val="bullet"/>
      <w:lvlText w:val=""/>
      <w:lvlJc w:val="left"/>
      <w:pPr>
        <w:ind w:left="4320" w:hanging="360"/>
      </w:pPr>
      <w:rPr>
        <w:rFonts w:ascii="Wingdings" w:hAnsi="Wingdings" w:hint="default"/>
      </w:rPr>
    </w:lvl>
    <w:lvl w:ilvl="6" w:tplc="20BAC850" w:tentative="1">
      <w:start w:val="1"/>
      <w:numFmt w:val="bullet"/>
      <w:lvlText w:val=""/>
      <w:lvlJc w:val="left"/>
      <w:pPr>
        <w:ind w:left="5040" w:hanging="360"/>
      </w:pPr>
      <w:rPr>
        <w:rFonts w:ascii="Symbol" w:hAnsi="Symbol" w:hint="default"/>
      </w:rPr>
    </w:lvl>
    <w:lvl w:ilvl="7" w:tplc="1AA0EBE6" w:tentative="1">
      <w:start w:val="1"/>
      <w:numFmt w:val="bullet"/>
      <w:lvlText w:val="o"/>
      <w:lvlJc w:val="left"/>
      <w:pPr>
        <w:ind w:left="5760" w:hanging="360"/>
      </w:pPr>
      <w:rPr>
        <w:rFonts w:ascii="Courier New" w:hAnsi="Courier New" w:cs="Courier New" w:hint="default"/>
      </w:rPr>
    </w:lvl>
    <w:lvl w:ilvl="8" w:tplc="71F66932" w:tentative="1">
      <w:start w:val="1"/>
      <w:numFmt w:val="bullet"/>
      <w:lvlText w:val=""/>
      <w:lvlJc w:val="left"/>
      <w:pPr>
        <w:ind w:left="6480" w:hanging="360"/>
      </w:pPr>
      <w:rPr>
        <w:rFonts w:ascii="Wingdings" w:hAnsi="Wingdings" w:hint="default"/>
      </w:rPr>
    </w:lvl>
  </w:abstractNum>
  <w:abstractNum w:abstractNumId="15" w15:restartNumberingAfterBreak="0">
    <w:nsid w:val="27B505DB"/>
    <w:multiLevelType w:val="hybridMultilevel"/>
    <w:tmpl w:val="B0FE787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8417CCE"/>
    <w:multiLevelType w:val="hybridMultilevel"/>
    <w:tmpl w:val="5E02E364"/>
    <w:lvl w:ilvl="0" w:tplc="C400DD24">
      <w:start w:val="6"/>
      <w:numFmt w:val="bullet"/>
      <w:lvlText w:val="-"/>
      <w:lvlJc w:val="left"/>
      <w:pPr>
        <w:ind w:left="720" w:hanging="360"/>
      </w:pPr>
      <w:rPr>
        <w:rFonts w:ascii="Times New Roman" w:hAnsi="Times New Roman" w:hint="default"/>
        <w:color w:val="auto"/>
      </w:rPr>
    </w:lvl>
    <w:lvl w:ilvl="1" w:tplc="0FC0B972" w:tentative="1">
      <w:start w:val="1"/>
      <w:numFmt w:val="bullet"/>
      <w:lvlText w:val="o"/>
      <w:lvlJc w:val="left"/>
      <w:pPr>
        <w:ind w:left="1440" w:hanging="360"/>
      </w:pPr>
      <w:rPr>
        <w:rFonts w:ascii="Courier New" w:hAnsi="Courier New" w:cs="Courier New" w:hint="default"/>
      </w:rPr>
    </w:lvl>
    <w:lvl w:ilvl="2" w:tplc="CB2AAA3E" w:tentative="1">
      <w:start w:val="1"/>
      <w:numFmt w:val="bullet"/>
      <w:lvlText w:val=""/>
      <w:lvlJc w:val="left"/>
      <w:pPr>
        <w:ind w:left="2160" w:hanging="360"/>
      </w:pPr>
      <w:rPr>
        <w:rFonts w:ascii="Wingdings" w:hAnsi="Wingdings" w:hint="default"/>
      </w:rPr>
    </w:lvl>
    <w:lvl w:ilvl="3" w:tplc="A044DA8E" w:tentative="1">
      <w:start w:val="1"/>
      <w:numFmt w:val="bullet"/>
      <w:lvlText w:val=""/>
      <w:lvlJc w:val="left"/>
      <w:pPr>
        <w:ind w:left="2880" w:hanging="360"/>
      </w:pPr>
      <w:rPr>
        <w:rFonts w:ascii="Symbol" w:hAnsi="Symbol" w:hint="default"/>
      </w:rPr>
    </w:lvl>
    <w:lvl w:ilvl="4" w:tplc="286E8500" w:tentative="1">
      <w:start w:val="1"/>
      <w:numFmt w:val="bullet"/>
      <w:lvlText w:val="o"/>
      <w:lvlJc w:val="left"/>
      <w:pPr>
        <w:ind w:left="3600" w:hanging="360"/>
      </w:pPr>
      <w:rPr>
        <w:rFonts w:ascii="Courier New" w:hAnsi="Courier New" w:cs="Courier New" w:hint="default"/>
      </w:rPr>
    </w:lvl>
    <w:lvl w:ilvl="5" w:tplc="D7382D62" w:tentative="1">
      <w:start w:val="1"/>
      <w:numFmt w:val="bullet"/>
      <w:lvlText w:val=""/>
      <w:lvlJc w:val="left"/>
      <w:pPr>
        <w:ind w:left="4320" w:hanging="360"/>
      </w:pPr>
      <w:rPr>
        <w:rFonts w:ascii="Wingdings" w:hAnsi="Wingdings" w:hint="default"/>
      </w:rPr>
    </w:lvl>
    <w:lvl w:ilvl="6" w:tplc="882EBAD2" w:tentative="1">
      <w:start w:val="1"/>
      <w:numFmt w:val="bullet"/>
      <w:lvlText w:val=""/>
      <w:lvlJc w:val="left"/>
      <w:pPr>
        <w:ind w:left="5040" w:hanging="360"/>
      </w:pPr>
      <w:rPr>
        <w:rFonts w:ascii="Symbol" w:hAnsi="Symbol" w:hint="default"/>
      </w:rPr>
    </w:lvl>
    <w:lvl w:ilvl="7" w:tplc="9612D208" w:tentative="1">
      <w:start w:val="1"/>
      <w:numFmt w:val="bullet"/>
      <w:lvlText w:val="o"/>
      <w:lvlJc w:val="left"/>
      <w:pPr>
        <w:ind w:left="5760" w:hanging="360"/>
      </w:pPr>
      <w:rPr>
        <w:rFonts w:ascii="Courier New" w:hAnsi="Courier New" w:cs="Courier New" w:hint="default"/>
      </w:rPr>
    </w:lvl>
    <w:lvl w:ilvl="8" w:tplc="35EA9C2A" w:tentative="1">
      <w:start w:val="1"/>
      <w:numFmt w:val="bullet"/>
      <w:lvlText w:val=""/>
      <w:lvlJc w:val="left"/>
      <w:pPr>
        <w:ind w:left="6480" w:hanging="360"/>
      </w:pPr>
      <w:rPr>
        <w:rFonts w:ascii="Wingdings" w:hAnsi="Wingdings" w:hint="default"/>
      </w:rPr>
    </w:lvl>
  </w:abstractNum>
  <w:abstractNum w:abstractNumId="17" w15:restartNumberingAfterBreak="0">
    <w:nsid w:val="2E68152A"/>
    <w:multiLevelType w:val="hybridMultilevel"/>
    <w:tmpl w:val="88A6A958"/>
    <w:lvl w:ilvl="0" w:tplc="C400DD24">
      <w:start w:val="6"/>
      <w:numFmt w:val="bullet"/>
      <w:lvlText w:val="-"/>
      <w:lvlJc w:val="left"/>
      <w:pPr>
        <w:ind w:left="720" w:hanging="360"/>
      </w:pPr>
      <w:rPr>
        <w:rFonts w:ascii="Times New Roman" w:hAnsi="Times New Roman" w:hint="default"/>
        <w:color w:val="auto"/>
      </w:rPr>
    </w:lvl>
    <w:lvl w:ilvl="1" w:tplc="1730D36C" w:tentative="1">
      <w:start w:val="1"/>
      <w:numFmt w:val="bullet"/>
      <w:lvlText w:val="o"/>
      <w:lvlJc w:val="left"/>
      <w:pPr>
        <w:ind w:left="1440" w:hanging="360"/>
      </w:pPr>
      <w:rPr>
        <w:rFonts w:ascii="Courier New" w:hAnsi="Courier New" w:cs="Courier New" w:hint="default"/>
      </w:rPr>
    </w:lvl>
    <w:lvl w:ilvl="2" w:tplc="91E80F80" w:tentative="1">
      <w:start w:val="1"/>
      <w:numFmt w:val="bullet"/>
      <w:lvlText w:val=""/>
      <w:lvlJc w:val="left"/>
      <w:pPr>
        <w:ind w:left="2160" w:hanging="360"/>
      </w:pPr>
      <w:rPr>
        <w:rFonts w:ascii="Wingdings" w:hAnsi="Wingdings" w:hint="default"/>
      </w:rPr>
    </w:lvl>
    <w:lvl w:ilvl="3" w:tplc="0BAC202C" w:tentative="1">
      <w:start w:val="1"/>
      <w:numFmt w:val="bullet"/>
      <w:lvlText w:val=""/>
      <w:lvlJc w:val="left"/>
      <w:pPr>
        <w:ind w:left="2880" w:hanging="360"/>
      </w:pPr>
      <w:rPr>
        <w:rFonts w:ascii="Symbol" w:hAnsi="Symbol" w:hint="default"/>
      </w:rPr>
    </w:lvl>
    <w:lvl w:ilvl="4" w:tplc="96D277FC" w:tentative="1">
      <w:start w:val="1"/>
      <w:numFmt w:val="bullet"/>
      <w:lvlText w:val="o"/>
      <w:lvlJc w:val="left"/>
      <w:pPr>
        <w:ind w:left="3600" w:hanging="360"/>
      </w:pPr>
      <w:rPr>
        <w:rFonts w:ascii="Courier New" w:hAnsi="Courier New" w:cs="Courier New" w:hint="default"/>
      </w:rPr>
    </w:lvl>
    <w:lvl w:ilvl="5" w:tplc="73C2762E" w:tentative="1">
      <w:start w:val="1"/>
      <w:numFmt w:val="bullet"/>
      <w:lvlText w:val=""/>
      <w:lvlJc w:val="left"/>
      <w:pPr>
        <w:ind w:left="4320" w:hanging="360"/>
      </w:pPr>
      <w:rPr>
        <w:rFonts w:ascii="Wingdings" w:hAnsi="Wingdings" w:hint="default"/>
      </w:rPr>
    </w:lvl>
    <w:lvl w:ilvl="6" w:tplc="2FA2B6EE" w:tentative="1">
      <w:start w:val="1"/>
      <w:numFmt w:val="bullet"/>
      <w:lvlText w:val=""/>
      <w:lvlJc w:val="left"/>
      <w:pPr>
        <w:ind w:left="5040" w:hanging="360"/>
      </w:pPr>
      <w:rPr>
        <w:rFonts w:ascii="Symbol" w:hAnsi="Symbol" w:hint="default"/>
      </w:rPr>
    </w:lvl>
    <w:lvl w:ilvl="7" w:tplc="58D8D6B2" w:tentative="1">
      <w:start w:val="1"/>
      <w:numFmt w:val="bullet"/>
      <w:lvlText w:val="o"/>
      <w:lvlJc w:val="left"/>
      <w:pPr>
        <w:ind w:left="5760" w:hanging="360"/>
      </w:pPr>
      <w:rPr>
        <w:rFonts w:ascii="Courier New" w:hAnsi="Courier New" w:cs="Courier New" w:hint="default"/>
      </w:rPr>
    </w:lvl>
    <w:lvl w:ilvl="8" w:tplc="E1783E62" w:tentative="1">
      <w:start w:val="1"/>
      <w:numFmt w:val="bullet"/>
      <w:lvlText w:val=""/>
      <w:lvlJc w:val="left"/>
      <w:pPr>
        <w:ind w:left="6480" w:hanging="360"/>
      </w:pPr>
      <w:rPr>
        <w:rFonts w:ascii="Wingdings" w:hAnsi="Wingdings" w:hint="default"/>
      </w:rPr>
    </w:lvl>
  </w:abstractNum>
  <w:abstractNum w:abstractNumId="18" w15:restartNumberingAfterBreak="0">
    <w:nsid w:val="310A1020"/>
    <w:multiLevelType w:val="hybridMultilevel"/>
    <w:tmpl w:val="7F546046"/>
    <w:lvl w:ilvl="0" w:tplc="FFFFFFFF">
      <w:start w:val="1"/>
      <w:numFmt w:val="bullet"/>
      <w:lvlText w:val="-"/>
      <w:lvlJc w:val="left"/>
      <w:pPr>
        <w:ind w:left="720" w:hanging="360"/>
      </w:pPr>
      <w:rPr>
        <w:rFonts w:hint="default"/>
      </w:rPr>
    </w:lvl>
    <w:lvl w:ilvl="1" w:tplc="BEFE9B98">
      <w:numFmt w:val="bullet"/>
      <w:lvlText w:val="•"/>
      <w:lvlJc w:val="left"/>
      <w:pPr>
        <w:ind w:left="1440" w:hanging="360"/>
      </w:pPr>
      <w:rPr>
        <w:rFonts w:ascii="Times New Roman" w:eastAsia="Times New Roman"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1C62D9B"/>
    <w:multiLevelType w:val="hybridMultilevel"/>
    <w:tmpl w:val="A8D8D46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24967F2"/>
    <w:multiLevelType w:val="multilevel"/>
    <w:tmpl w:val="F2DC7186"/>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33E4607A"/>
    <w:multiLevelType w:val="hybridMultilevel"/>
    <w:tmpl w:val="FF089E24"/>
    <w:lvl w:ilvl="0" w:tplc="854C4186">
      <w:start w:val="1"/>
      <w:numFmt w:val="bullet"/>
      <w:lvlText w:val=""/>
      <w:lvlJc w:val="left"/>
      <w:pPr>
        <w:ind w:left="720" w:hanging="360"/>
      </w:pPr>
      <w:rPr>
        <w:rFonts w:ascii="Symbol" w:hAnsi="Symbol" w:hint="default"/>
      </w:rPr>
    </w:lvl>
    <w:lvl w:ilvl="1" w:tplc="32E86A6A" w:tentative="1">
      <w:start w:val="1"/>
      <w:numFmt w:val="bullet"/>
      <w:lvlText w:val="o"/>
      <w:lvlJc w:val="left"/>
      <w:pPr>
        <w:ind w:left="1440" w:hanging="360"/>
      </w:pPr>
      <w:rPr>
        <w:rFonts w:ascii="Courier New" w:hAnsi="Courier New" w:cs="Courier New" w:hint="default"/>
      </w:rPr>
    </w:lvl>
    <w:lvl w:ilvl="2" w:tplc="D37CE616" w:tentative="1">
      <w:start w:val="1"/>
      <w:numFmt w:val="bullet"/>
      <w:lvlText w:val=""/>
      <w:lvlJc w:val="left"/>
      <w:pPr>
        <w:ind w:left="2160" w:hanging="360"/>
      </w:pPr>
      <w:rPr>
        <w:rFonts w:ascii="Wingdings" w:hAnsi="Wingdings" w:hint="default"/>
      </w:rPr>
    </w:lvl>
    <w:lvl w:ilvl="3" w:tplc="7A407BBC" w:tentative="1">
      <w:start w:val="1"/>
      <w:numFmt w:val="bullet"/>
      <w:lvlText w:val=""/>
      <w:lvlJc w:val="left"/>
      <w:pPr>
        <w:ind w:left="2880" w:hanging="360"/>
      </w:pPr>
      <w:rPr>
        <w:rFonts w:ascii="Symbol" w:hAnsi="Symbol" w:hint="default"/>
      </w:rPr>
    </w:lvl>
    <w:lvl w:ilvl="4" w:tplc="64A6D19E" w:tentative="1">
      <w:start w:val="1"/>
      <w:numFmt w:val="bullet"/>
      <w:lvlText w:val="o"/>
      <w:lvlJc w:val="left"/>
      <w:pPr>
        <w:ind w:left="3600" w:hanging="360"/>
      </w:pPr>
      <w:rPr>
        <w:rFonts w:ascii="Courier New" w:hAnsi="Courier New" w:cs="Courier New" w:hint="default"/>
      </w:rPr>
    </w:lvl>
    <w:lvl w:ilvl="5" w:tplc="2D520ACE" w:tentative="1">
      <w:start w:val="1"/>
      <w:numFmt w:val="bullet"/>
      <w:lvlText w:val=""/>
      <w:lvlJc w:val="left"/>
      <w:pPr>
        <w:ind w:left="4320" w:hanging="360"/>
      </w:pPr>
      <w:rPr>
        <w:rFonts w:ascii="Wingdings" w:hAnsi="Wingdings" w:hint="default"/>
      </w:rPr>
    </w:lvl>
    <w:lvl w:ilvl="6" w:tplc="F56CF230" w:tentative="1">
      <w:start w:val="1"/>
      <w:numFmt w:val="bullet"/>
      <w:lvlText w:val=""/>
      <w:lvlJc w:val="left"/>
      <w:pPr>
        <w:ind w:left="5040" w:hanging="360"/>
      </w:pPr>
      <w:rPr>
        <w:rFonts w:ascii="Symbol" w:hAnsi="Symbol" w:hint="default"/>
      </w:rPr>
    </w:lvl>
    <w:lvl w:ilvl="7" w:tplc="CAD62400" w:tentative="1">
      <w:start w:val="1"/>
      <w:numFmt w:val="bullet"/>
      <w:lvlText w:val="o"/>
      <w:lvlJc w:val="left"/>
      <w:pPr>
        <w:ind w:left="5760" w:hanging="360"/>
      </w:pPr>
      <w:rPr>
        <w:rFonts w:ascii="Courier New" w:hAnsi="Courier New" w:cs="Courier New" w:hint="default"/>
      </w:rPr>
    </w:lvl>
    <w:lvl w:ilvl="8" w:tplc="62060F6A" w:tentative="1">
      <w:start w:val="1"/>
      <w:numFmt w:val="bullet"/>
      <w:lvlText w:val=""/>
      <w:lvlJc w:val="left"/>
      <w:pPr>
        <w:ind w:left="6480" w:hanging="360"/>
      </w:pPr>
      <w:rPr>
        <w:rFonts w:ascii="Wingdings" w:hAnsi="Wingdings" w:hint="default"/>
      </w:rPr>
    </w:lvl>
  </w:abstractNum>
  <w:abstractNum w:abstractNumId="22" w15:restartNumberingAfterBreak="0">
    <w:nsid w:val="34D474D4"/>
    <w:multiLevelType w:val="hybridMultilevel"/>
    <w:tmpl w:val="6A1E7EA8"/>
    <w:lvl w:ilvl="0" w:tplc="004CB520">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5D31074"/>
    <w:multiLevelType w:val="hybridMultilevel"/>
    <w:tmpl w:val="D9D094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6378D3"/>
    <w:multiLevelType w:val="hybridMultilevel"/>
    <w:tmpl w:val="A00A19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FBE2215"/>
    <w:multiLevelType w:val="hybridMultilevel"/>
    <w:tmpl w:val="86200328"/>
    <w:lvl w:ilvl="0" w:tplc="004CB520">
      <w:numFmt w:val="bullet"/>
      <w:lvlText w:val="−"/>
      <w:lvlJc w:val="left"/>
      <w:pPr>
        <w:ind w:left="720" w:hanging="360"/>
      </w:pPr>
      <w:rPr>
        <w:rFonts w:ascii="Times New Roman" w:eastAsia="Calibri" w:hAnsi="Times New Roman" w:cs="Times New Roman" w:hint="default"/>
      </w:rPr>
    </w:lvl>
    <w:lvl w:ilvl="1" w:tplc="C400DD24">
      <w:start w:val="6"/>
      <w:numFmt w:val="bullet"/>
      <w:lvlText w:val="-"/>
      <w:lvlJc w:val="left"/>
      <w:pPr>
        <w:ind w:left="1440" w:hanging="360"/>
      </w:pPr>
      <w:rPr>
        <w:rFonts w:ascii="Times New Roman" w:hAnsi="Times New Roman" w:hint="default"/>
        <w:color w:val="auto"/>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18673C3"/>
    <w:multiLevelType w:val="hybridMultilevel"/>
    <w:tmpl w:val="B8787EE4"/>
    <w:lvl w:ilvl="0" w:tplc="004CB520">
      <w:numFmt w:val="bullet"/>
      <w:lvlText w:val="−"/>
      <w:lvlJc w:val="left"/>
      <w:pPr>
        <w:ind w:left="720" w:hanging="360"/>
      </w:pPr>
      <w:rPr>
        <w:rFonts w:ascii="Times New Roman" w:eastAsia="Calibri"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86C0F84"/>
    <w:multiLevelType w:val="hybridMultilevel"/>
    <w:tmpl w:val="D9702864"/>
    <w:lvl w:ilvl="0" w:tplc="004CB520">
      <w:numFmt w:val="bullet"/>
      <w:lvlText w:val="−"/>
      <w:lvlJc w:val="left"/>
      <w:pPr>
        <w:ind w:left="720" w:hanging="360"/>
      </w:pPr>
      <w:rPr>
        <w:rFonts w:ascii="Times New Roman" w:eastAsia="Calibri" w:hAnsi="Times New Roman" w:cs="Times New Roman" w:hint="default"/>
      </w:rPr>
    </w:lvl>
    <w:lvl w:ilvl="1" w:tplc="B61008C4">
      <w:start w:val="1"/>
      <w:numFmt w:val="bullet"/>
      <w:lvlText w:val="o"/>
      <w:lvlJc w:val="left"/>
      <w:pPr>
        <w:ind w:left="1440" w:hanging="360"/>
      </w:pPr>
      <w:rPr>
        <w:rFonts w:ascii="Courier New" w:hAnsi="Courier New" w:cs="Courier New" w:hint="default"/>
      </w:rPr>
    </w:lvl>
    <w:lvl w:ilvl="2" w:tplc="A0847C06" w:tentative="1">
      <w:start w:val="1"/>
      <w:numFmt w:val="bullet"/>
      <w:lvlText w:val=""/>
      <w:lvlJc w:val="left"/>
      <w:pPr>
        <w:ind w:left="2160" w:hanging="360"/>
      </w:pPr>
      <w:rPr>
        <w:rFonts w:ascii="Wingdings" w:hAnsi="Wingdings" w:hint="default"/>
      </w:rPr>
    </w:lvl>
    <w:lvl w:ilvl="3" w:tplc="9698ED34" w:tentative="1">
      <w:start w:val="1"/>
      <w:numFmt w:val="bullet"/>
      <w:lvlText w:val=""/>
      <w:lvlJc w:val="left"/>
      <w:pPr>
        <w:ind w:left="2880" w:hanging="360"/>
      </w:pPr>
      <w:rPr>
        <w:rFonts w:ascii="Symbol" w:hAnsi="Symbol" w:hint="default"/>
      </w:rPr>
    </w:lvl>
    <w:lvl w:ilvl="4" w:tplc="A00446F2" w:tentative="1">
      <w:start w:val="1"/>
      <w:numFmt w:val="bullet"/>
      <w:lvlText w:val="o"/>
      <w:lvlJc w:val="left"/>
      <w:pPr>
        <w:ind w:left="3600" w:hanging="360"/>
      </w:pPr>
      <w:rPr>
        <w:rFonts w:ascii="Courier New" w:hAnsi="Courier New" w:cs="Courier New" w:hint="default"/>
      </w:rPr>
    </w:lvl>
    <w:lvl w:ilvl="5" w:tplc="1D884124" w:tentative="1">
      <w:start w:val="1"/>
      <w:numFmt w:val="bullet"/>
      <w:lvlText w:val=""/>
      <w:lvlJc w:val="left"/>
      <w:pPr>
        <w:ind w:left="4320" w:hanging="360"/>
      </w:pPr>
      <w:rPr>
        <w:rFonts w:ascii="Wingdings" w:hAnsi="Wingdings" w:hint="default"/>
      </w:rPr>
    </w:lvl>
    <w:lvl w:ilvl="6" w:tplc="599C4256" w:tentative="1">
      <w:start w:val="1"/>
      <w:numFmt w:val="bullet"/>
      <w:lvlText w:val=""/>
      <w:lvlJc w:val="left"/>
      <w:pPr>
        <w:ind w:left="5040" w:hanging="360"/>
      </w:pPr>
      <w:rPr>
        <w:rFonts w:ascii="Symbol" w:hAnsi="Symbol" w:hint="default"/>
      </w:rPr>
    </w:lvl>
    <w:lvl w:ilvl="7" w:tplc="3A346FDC" w:tentative="1">
      <w:start w:val="1"/>
      <w:numFmt w:val="bullet"/>
      <w:lvlText w:val="o"/>
      <w:lvlJc w:val="left"/>
      <w:pPr>
        <w:ind w:left="5760" w:hanging="360"/>
      </w:pPr>
      <w:rPr>
        <w:rFonts w:ascii="Courier New" w:hAnsi="Courier New" w:cs="Courier New" w:hint="default"/>
      </w:rPr>
    </w:lvl>
    <w:lvl w:ilvl="8" w:tplc="AB100876" w:tentative="1">
      <w:start w:val="1"/>
      <w:numFmt w:val="bullet"/>
      <w:lvlText w:val=""/>
      <w:lvlJc w:val="left"/>
      <w:pPr>
        <w:ind w:left="6480" w:hanging="360"/>
      </w:pPr>
      <w:rPr>
        <w:rFonts w:ascii="Wingdings" w:hAnsi="Wingdings" w:hint="default"/>
      </w:rPr>
    </w:lvl>
  </w:abstractNum>
  <w:abstractNum w:abstractNumId="28" w15:restartNumberingAfterBreak="0">
    <w:nsid w:val="48FC2B46"/>
    <w:multiLevelType w:val="multilevel"/>
    <w:tmpl w:val="C370166C"/>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9784D92"/>
    <w:multiLevelType w:val="hybridMultilevel"/>
    <w:tmpl w:val="FD96084E"/>
    <w:lvl w:ilvl="0" w:tplc="00000001">
      <w:start w:val="1"/>
      <w:numFmt w:val="bullet"/>
      <w:lvlText w:val="-"/>
      <w:lvlJc w:val="left"/>
      <w:pPr>
        <w:ind w:left="1440" w:hanging="360"/>
      </w:pPr>
      <w:rPr>
        <w:rFonts w:ascii="StarSymbol" w:eastAsia="StarSymbol" w:hint="default"/>
      </w:rPr>
    </w:lvl>
    <w:lvl w:ilvl="1" w:tplc="B0F417AE" w:tentative="1">
      <w:start w:val="1"/>
      <w:numFmt w:val="bullet"/>
      <w:lvlText w:val="o"/>
      <w:lvlJc w:val="left"/>
      <w:pPr>
        <w:ind w:left="2160" w:hanging="360"/>
      </w:pPr>
      <w:rPr>
        <w:rFonts w:ascii="Courier New" w:hAnsi="Courier New" w:cs="Courier New" w:hint="default"/>
      </w:rPr>
    </w:lvl>
    <w:lvl w:ilvl="2" w:tplc="D632B2C4" w:tentative="1">
      <w:start w:val="1"/>
      <w:numFmt w:val="bullet"/>
      <w:lvlText w:val=""/>
      <w:lvlJc w:val="left"/>
      <w:pPr>
        <w:ind w:left="2880" w:hanging="360"/>
      </w:pPr>
      <w:rPr>
        <w:rFonts w:ascii="Wingdings" w:hAnsi="Wingdings" w:hint="default"/>
      </w:rPr>
    </w:lvl>
    <w:lvl w:ilvl="3" w:tplc="7D324F66" w:tentative="1">
      <w:start w:val="1"/>
      <w:numFmt w:val="bullet"/>
      <w:lvlText w:val=""/>
      <w:lvlJc w:val="left"/>
      <w:pPr>
        <w:ind w:left="3600" w:hanging="360"/>
      </w:pPr>
      <w:rPr>
        <w:rFonts w:ascii="Symbol" w:hAnsi="Symbol" w:hint="default"/>
      </w:rPr>
    </w:lvl>
    <w:lvl w:ilvl="4" w:tplc="7736C024" w:tentative="1">
      <w:start w:val="1"/>
      <w:numFmt w:val="bullet"/>
      <w:lvlText w:val="o"/>
      <w:lvlJc w:val="left"/>
      <w:pPr>
        <w:ind w:left="4320" w:hanging="360"/>
      </w:pPr>
      <w:rPr>
        <w:rFonts w:ascii="Courier New" w:hAnsi="Courier New" w:cs="Courier New" w:hint="default"/>
      </w:rPr>
    </w:lvl>
    <w:lvl w:ilvl="5" w:tplc="980C9348" w:tentative="1">
      <w:start w:val="1"/>
      <w:numFmt w:val="bullet"/>
      <w:lvlText w:val=""/>
      <w:lvlJc w:val="left"/>
      <w:pPr>
        <w:ind w:left="5040" w:hanging="360"/>
      </w:pPr>
      <w:rPr>
        <w:rFonts w:ascii="Wingdings" w:hAnsi="Wingdings" w:hint="default"/>
      </w:rPr>
    </w:lvl>
    <w:lvl w:ilvl="6" w:tplc="97FC4BA0" w:tentative="1">
      <w:start w:val="1"/>
      <w:numFmt w:val="bullet"/>
      <w:lvlText w:val=""/>
      <w:lvlJc w:val="left"/>
      <w:pPr>
        <w:ind w:left="5760" w:hanging="360"/>
      </w:pPr>
      <w:rPr>
        <w:rFonts w:ascii="Symbol" w:hAnsi="Symbol" w:hint="default"/>
      </w:rPr>
    </w:lvl>
    <w:lvl w:ilvl="7" w:tplc="B48ABAFE" w:tentative="1">
      <w:start w:val="1"/>
      <w:numFmt w:val="bullet"/>
      <w:lvlText w:val="o"/>
      <w:lvlJc w:val="left"/>
      <w:pPr>
        <w:ind w:left="6480" w:hanging="360"/>
      </w:pPr>
      <w:rPr>
        <w:rFonts w:ascii="Courier New" w:hAnsi="Courier New" w:cs="Courier New" w:hint="default"/>
      </w:rPr>
    </w:lvl>
    <w:lvl w:ilvl="8" w:tplc="11FA03E0" w:tentative="1">
      <w:start w:val="1"/>
      <w:numFmt w:val="bullet"/>
      <w:lvlText w:val=""/>
      <w:lvlJc w:val="left"/>
      <w:pPr>
        <w:ind w:left="7200" w:hanging="360"/>
      </w:pPr>
      <w:rPr>
        <w:rFonts w:ascii="Wingdings" w:hAnsi="Wingdings" w:hint="default"/>
      </w:rPr>
    </w:lvl>
  </w:abstractNum>
  <w:abstractNum w:abstractNumId="30" w15:restartNumberingAfterBreak="0">
    <w:nsid w:val="4B5007F0"/>
    <w:multiLevelType w:val="hybridMultilevel"/>
    <w:tmpl w:val="79AAD2F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FD273AD"/>
    <w:multiLevelType w:val="hybridMultilevel"/>
    <w:tmpl w:val="239EA9E8"/>
    <w:lvl w:ilvl="0" w:tplc="D24C2EE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501201E2"/>
    <w:multiLevelType w:val="hybridMultilevel"/>
    <w:tmpl w:val="89C4B31C"/>
    <w:lvl w:ilvl="0" w:tplc="004CB520">
      <w:numFmt w:val="bullet"/>
      <w:lvlText w:val="−"/>
      <w:lvlJc w:val="left"/>
      <w:pPr>
        <w:ind w:left="720" w:hanging="360"/>
      </w:pPr>
      <w:rPr>
        <w:rFonts w:ascii="Times New Roman" w:eastAsia="Calibri" w:hAnsi="Times New Roman" w:cs="Times New Roman" w:hint="default"/>
      </w:rPr>
    </w:lvl>
    <w:lvl w:ilvl="1" w:tplc="292AAFAC">
      <w:start w:val="1"/>
      <w:numFmt w:val="bullet"/>
      <w:lvlText w:val="o"/>
      <w:lvlJc w:val="left"/>
      <w:pPr>
        <w:ind w:left="1440" w:hanging="360"/>
      </w:pPr>
      <w:rPr>
        <w:rFonts w:ascii="Courier New" w:hAnsi="Courier New" w:cs="Courier New" w:hint="default"/>
      </w:rPr>
    </w:lvl>
    <w:lvl w:ilvl="2" w:tplc="F068877A" w:tentative="1">
      <w:start w:val="1"/>
      <w:numFmt w:val="bullet"/>
      <w:lvlText w:val=""/>
      <w:lvlJc w:val="left"/>
      <w:pPr>
        <w:ind w:left="2160" w:hanging="360"/>
      </w:pPr>
      <w:rPr>
        <w:rFonts w:ascii="Wingdings" w:hAnsi="Wingdings" w:hint="default"/>
      </w:rPr>
    </w:lvl>
    <w:lvl w:ilvl="3" w:tplc="F99EE8B0" w:tentative="1">
      <w:start w:val="1"/>
      <w:numFmt w:val="bullet"/>
      <w:lvlText w:val=""/>
      <w:lvlJc w:val="left"/>
      <w:pPr>
        <w:ind w:left="2880" w:hanging="360"/>
      </w:pPr>
      <w:rPr>
        <w:rFonts w:ascii="Symbol" w:hAnsi="Symbol" w:hint="default"/>
      </w:rPr>
    </w:lvl>
    <w:lvl w:ilvl="4" w:tplc="45A422A8" w:tentative="1">
      <w:start w:val="1"/>
      <w:numFmt w:val="bullet"/>
      <w:lvlText w:val="o"/>
      <w:lvlJc w:val="left"/>
      <w:pPr>
        <w:ind w:left="3600" w:hanging="360"/>
      </w:pPr>
      <w:rPr>
        <w:rFonts w:ascii="Courier New" w:hAnsi="Courier New" w:cs="Courier New" w:hint="default"/>
      </w:rPr>
    </w:lvl>
    <w:lvl w:ilvl="5" w:tplc="0F3A674E" w:tentative="1">
      <w:start w:val="1"/>
      <w:numFmt w:val="bullet"/>
      <w:lvlText w:val=""/>
      <w:lvlJc w:val="left"/>
      <w:pPr>
        <w:ind w:left="4320" w:hanging="360"/>
      </w:pPr>
      <w:rPr>
        <w:rFonts w:ascii="Wingdings" w:hAnsi="Wingdings" w:hint="default"/>
      </w:rPr>
    </w:lvl>
    <w:lvl w:ilvl="6" w:tplc="AC3CF6A2" w:tentative="1">
      <w:start w:val="1"/>
      <w:numFmt w:val="bullet"/>
      <w:lvlText w:val=""/>
      <w:lvlJc w:val="left"/>
      <w:pPr>
        <w:ind w:left="5040" w:hanging="360"/>
      </w:pPr>
      <w:rPr>
        <w:rFonts w:ascii="Symbol" w:hAnsi="Symbol" w:hint="default"/>
      </w:rPr>
    </w:lvl>
    <w:lvl w:ilvl="7" w:tplc="6B1A30E6" w:tentative="1">
      <w:start w:val="1"/>
      <w:numFmt w:val="bullet"/>
      <w:lvlText w:val="o"/>
      <w:lvlJc w:val="left"/>
      <w:pPr>
        <w:ind w:left="5760" w:hanging="360"/>
      </w:pPr>
      <w:rPr>
        <w:rFonts w:ascii="Courier New" w:hAnsi="Courier New" w:cs="Courier New" w:hint="default"/>
      </w:rPr>
    </w:lvl>
    <w:lvl w:ilvl="8" w:tplc="77E28F28" w:tentative="1">
      <w:start w:val="1"/>
      <w:numFmt w:val="bullet"/>
      <w:lvlText w:val=""/>
      <w:lvlJc w:val="left"/>
      <w:pPr>
        <w:ind w:left="6480" w:hanging="360"/>
      </w:pPr>
      <w:rPr>
        <w:rFonts w:ascii="Wingdings" w:hAnsi="Wingdings" w:hint="default"/>
      </w:rPr>
    </w:lvl>
  </w:abstractNum>
  <w:abstractNum w:abstractNumId="33" w15:restartNumberingAfterBreak="0">
    <w:nsid w:val="529B58A6"/>
    <w:multiLevelType w:val="hybridMultilevel"/>
    <w:tmpl w:val="5AB2C908"/>
    <w:lvl w:ilvl="0" w:tplc="FC4EC128">
      <w:start w:val="1"/>
      <w:numFmt w:val="bullet"/>
      <w:lvlText w:val=""/>
      <w:lvlJc w:val="left"/>
      <w:pPr>
        <w:ind w:left="1440" w:hanging="360"/>
      </w:pPr>
      <w:rPr>
        <w:rFonts w:ascii="Symbol" w:hAnsi="Symbol" w:hint="default"/>
      </w:rPr>
    </w:lvl>
    <w:lvl w:ilvl="1" w:tplc="8D322850" w:tentative="1">
      <w:start w:val="1"/>
      <w:numFmt w:val="bullet"/>
      <w:lvlText w:val="o"/>
      <w:lvlJc w:val="left"/>
      <w:pPr>
        <w:ind w:left="2160" w:hanging="360"/>
      </w:pPr>
      <w:rPr>
        <w:rFonts w:ascii="Courier New" w:hAnsi="Courier New" w:cs="Courier New" w:hint="default"/>
      </w:rPr>
    </w:lvl>
    <w:lvl w:ilvl="2" w:tplc="F83EFBAC" w:tentative="1">
      <w:start w:val="1"/>
      <w:numFmt w:val="bullet"/>
      <w:lvlText w:val=""/>
      <w:lvlJc w:val="left"/>
      <w:pPr>
        <w:ind w:left="2880" w:hanging="360"/>
      </w:pPr>
      <w:rPr>
        <w:rFonts w:ascii="Wingdings" w:hAnsi="Wingdings" w:hint="default"/>
      </w:rPr>
    </w:lvl>
    <w:lvl w:ilvl="3" w:tplc="B5ECB172" w:tentative="1">
      <w:start w:val="1"/>
      <w:numFmt w:val="bullet"/>
      <w:lvlText w:val=""/>
      <w:lvlJc w:val="left"/>
      <w:pPr>
        <w:ind w:left="3600" w:hanging="360"/>
      </w:pPr>
      <w:rPr>
        <w:rFonts w:ascii="Symbol" w:hAnsi="Symbol" w:hint="default"/>
      </w:rPr>
    </w:lvl>
    <w:lvl w:ilvl="4" w:tplc="FE98D29E" w:tentative="1">
      <w:start w:val="1"/>
      <w:numFmt w:val="bullet"/>
      <w:lvlText w:val="o"/>
      <w:lvlJc w:val="left"/>
      <w:pPr>
        <w:ind w:left="4320" w:hanging="360"/>
      </w:pPr>
      <w:rPr>
        <w:rFonts w:ascii="Courier New" w:hAnsi="Courier New" w:cs="Courier New" w:hint="default"/>
      </w:rPr>
    </w:lvl>
    <w:lvl w:ilvl="5" w:tplc="ACCECDCA" w:tentative="1">
      <w:start w:val="1"/>
      <w:numFmt w:val="bullet"/>
      <w:lvlText w:val=""/>
      <w:lvlJc w:val="left"/>
      <w:pPr>
        <w:ind w:left="5040" w:hanging="360"/>
      </w:pPr>
      <w:rPr>
        <w:rFonts w:ascii="Wingdings" w:hAnsi="Wingdings" w:hint="default"/>
      </w:rPr>
    </w:lvl>
    <w:lvl w:ilvl="6" w:tplc="398C1858" w:tentative="1">
      <w:start w:val="1"/>
      <w:numFmt w:val="bullet"/>
      <w:lvlText w:val=""/>
      <w:lvlJc w:val="left"/>
      <w:pPr>
        <w:ind w:left="5760" w:hanging="360"/>
      </w:pPr>
      <w:rPr>
        <w:rFonts w:ascii="Symbol" w:hAnsi="Symbol" w:hint="default"/>
      </w:rPr>
    </w:lvl>
    <w:lvl w:ilvl="7" w:tplc="2BF23DFC" w:tentative="1">
      <w:start w:val="1"/>
      <w:numFmt w:val="bullet"/>
      <w:lvlText w:val="o"/>
      <w:lvlJc w:val="left"/>
      <w:pPr>
        <w:ind w:left="6480" w:hanging="360"/>
      </w:pPr>
      <w:rPr>
        <w:rFonts w:ascii="Courier New" w:hAnsi="Courier New" w:cs="Courier New" w:hint="default"/>
      </w:rPr>
    </w:lvl>
    <w:lvl w:ilvl="8" w:tplc="558C5988" w:tentative="1">
      <w:start w:val="1"/>
      <w:numFmt w:val="bullet"/>
      <w:lvlText w:val=""/>
      <w:lvlJc w:val="left"/>
      <w:pPr>
        <w:ind w:left="7200" w:hanging="360"/>
      </w:pPr>
      <w:rPr>
        <w:rFonts w:ascii="Wingdings" w:hAnsi="Wingdings" w:hint="default"/>
      </w:rPr>
    </w:lvl>
  </w:abstractNum>
  <w:abstractNum w:abstractNumId="34" w15:restartNumberingAfterBreak="0">
    <w:nsid w:val="58B55D54"/>
    <w:multiLevelType w:val="hybridMultilevel"/>
    <w:tmpl w:val="6CC88C00"/>
    <w:lvl w:ilvl="0" w:tplc="B570001E">
      <w:start w:val="1"/>
      <w:numFmt w:val="bullet"/>
      <w:lvlText w:val=""/>
      <w:lvlJc w:val="left"/>
      <w:pPr>
        <w:ind w:left="720" w:hanging="360"/>
      </w:pPr>
      <w:rPr>
        <w:rFonts w:ascii="Symbol" w:hAnsi="Symbol" w:hint="default"/>
      </w:rPr>
    </w:lvl>
    <w:lvl w:ilvl="1" w:tplc="FE86EFC8">
      <w:start w:val="1"/>
      <w:numFmt w:val="bullet"/>
      <w:lvlText w:val="o"/>
      <w:lvlJc w:val="left"/>
      <w:pPr>
        <w:ind w:left="1440" w:hanging="360"/>
      </w:pPr>
      <w:rPr>
        <w:rFonts w:ascii="Courier New" w:hAnsi="Courier New" w:cs="Courier New" w:hint="default"/>
      </w:rPr>
    </w:lvl>
    <w:lvl w:ilvl="2" w:tplc="6BEA76B4" w:tentative="1">
      <w:start w:val="1"/>
      <w:numFmt w:val="bullet"/>
      <w:lvlText w:val=""/>
      <w:lvlJc w:val="left"/>
      <w:pPr>
        <w:ind w:left="2160" w:hanging="360"/>
      </w:pPr>
      <w:rPr>
        <w:rFonts w:ascii="Wingdings" w:hAnsi="Wingdings" w:hint="default"/>
      </w:rPr>
    </w:lvl>
    <w:lvl w:ilvl="3" w:tplc="5858AF7C" w:tentative="1">
      <w:start w:val="1"/>
      <w:numFmt w:val="bullet"/>
      <w:lvlText w:val=""/>
      <w:lvlJc w:val="left"/>
      <w:pPr>
        <w:ind w:left="2880" w:hanging="360"/>
      </w:pPr>
      <w:rPr>
        <w:rFonts w:ascii="Symbol" w:hAnsi="Symbol" w:hint="default"/>
      </w:rPr>
    </w:lvl>
    <w:lvl w:ilvl="4" w:tplc="B600B702" w:tentative="1">
      <w:start w:val="1"/>
      <w:numFmt w:val="bullet"/>
      <w:lvlText w:val="o"/>
      <w:lvlJc w:val="left"/>
      <w:pPr>
        <w:ind w:left="3600" w:hanging="360"/>
      </w:pPr>
      <w:rPr>
        <w:rFonts w:ascii="Courier New" w:hAnsi="Courier New" w:cs="Courier New" w:hint="default"/>
      </w:rPr>
    </w:lvl>
    <w:lvl w:ilvl="5" w:tplc="6CB85302" w:tentative="1">
      <w:start w:val="1"/>
      <w:numFmt w:val="bullet"/>
      <w:lvlText w:val=""/>
      <w:lvlJc w:val="left"/>
      <w:pPr>
        <w:ind w:left="4320" w:hanging="360"/>
      </w:pPr>
      <w:rPr>
        <w:rFonts w:ascii="Wingdings" w:hAnsi="Wingdings" w:hint="default"/>
      </w:rPr>
    </w:lvl>
    <w:lvl w:ilvl="6" w:tplc="DFDA3130" w:tentative="1">
      <w:start w:val="1"/>
      <w:numFmt w:val="bullet"/>
      <w:lvlText w:val=""/>
      <w:lvlJc w:val="left"/>
      <w:pPr>
        <w:ind w:left="5040" w:hanging="360"/>
      </w:pPr>
      <w:rPr>
        <w:rFonts w:ascii="Symbol" w:hAnsi="Symbol" w:hint="default"/>
      </w:rPr>
    </w:lvl>
    <w:lvl w:ilvl="7" w:tplc="814A817C" w:tentative="1">
      <w:start w:val="1"/>
      <w:numFmt w:val="bullet"/>
      <w:lvlText w:val="o"/>
      <w:lvlJc w:val="left"/>
      <w:pPr>
        <w:ind w:left="5760" w:hanging="360"/>
      </w:pPr>
      <w:rPr>
        <w:rFonts w:ascii="Courier New" w:hAnsi="Courier New" w:cs="Courier New" w:hint="default"/>
      </w:rPr>
    </w:lvl>
    <w:lvl w:ilvl="8" w:tplc="18A6F954" w:tentative="1">
      <w:start w:val="1"/>
      <w:numFmt w:val="bullet"/>
      <w:lvlText w:val=""/>
      <w:lvlJc w:val="left"/>
      <w:pPr>
        <w:ind w:left="6480" w:hanging="360"/>
      </w:pPr>
      <w:rPr>
        <w:rFonts w:ascii="Wingdings" w:hAnsi="Wingdings" w:hint="default"/>
      </w:rPr>
    </w:lvl>
  </w:abstractNum>
  <w:abstractNum w:abstractNumId="35" w15:restartNumberingAfterBreak="0">
    <w:nsid w:val="5BA20F0C"/>
    <w:multiLevelType w:val="multilevel"/>
    <w:tmpl w:val="BE6A9C82"/>
    <w:lvl w:ilvl="0">
      <w:start w:val="4"/>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5D0014FF"/>
    <w:multiLevelType w:val="multilevel"/>
    <w:tmpl w:val="3A8803B0"/>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7" w15:restartNumberingAfterBreak="0">
    <w:nsid w:val="5DBC4F73"/>
    <w:multiLevelType w:val="hybridMultilevel"/>
    <w:tmpl w:val="4D9A95F8"/>
    <w:lvl w:ilvl="0" w:tplc="C400DD24">
      <w:start w:val="6"/>
      <w:numFmt w:val="bullet"/>
      <w:lvlText w:val="-"/>
      <w:lvlJc w:val="left"/>
      <w:pPr>
        <w:ind w:left="720" w:hanging="360"/>
      </w:pPr>
      <w:rPr>
        <w:rFonts w:ascii="Times New Roman" w:hAnsi="Times New Roman" w:hint="default"/>
        <w:color w:val="auto"/>
      </w:rPr>
    </w:lvl>
    <w:lvl w:ilvl="1" w:tplc="6C0A5CA6" w:tentative="1">
      <w:start w:val="1"/>
      <w:numFmt w:val="bullet"/>
      <w:lvlText w:val="o"/>
      <w:lvlJc w:val="left"/>
      <w:pPr>
        <w:ind w:left="1440" w:hanging="360"/>
      </w:pPr>
      <w:rPr>
        <w:rFonts w:ascii="Courier New" w:hAnsi="Courier New" w:cs="Courier New" w:hint="default"/>
      </w:rPr>
    </w:lvl>
    <w:lvl w:ilvl="2" w:tplc="A9628D12" w:tentative="1">
      <w:start w:val="1"/>
      <w:numFmt w:val="bullet"/>
      <w:lvlText w:val=""/>
      <w:lvlJc w:val="left"/>
      <w:pPr>
        <w:ind w:left="2160" w:hanging="360"/>
      </w:pPr>
      <w:rPr>
        <w:rFonts w:ascii="Wingdings" w:hAnsi="Wingdings" w:hint="default"/>
      </w:rPr>
    </w:lvl>
    <w:lvl w:ilvl="3" w:tplc="51EACCC8" w:tentative="1">
      <w:start w:val="1"/>
      <w:numFmt w:val="bullet"/>
      <w:lvlText w:val=""/>
      <w:lvlJc w:val="left"/>
      <w:pPr>
        <w:ind w:left="2880" w:hanging="360"/>
      </w:pPr>
      <w:rPr>
        <w:rFonts w:ascii="Symbol" w:hAnsi="Symbol" w:hint="default"/>
      </w:rPr>
    </w:lvl>
    <w:lvl w:ilvl="4" w:tplc="B4D4CB2A" w:tentative="1">
      <w:start w:val="1"/>
      <w:numFmt w:val="bullet"/>
      <w:lvlText w:val="o"/>
      <w:lvlJc w:val="left"/>
      <w:pPr>
        <w:ind w:left="3600" w:hanging="360"/>
      </w:pPr>
      <w:rPr>
        <w:rFonts w:ascii="Courier New" w:hAnsi="Courier New" w:cs="Courier New" w:hint="default"/>
      </w:rPr>
    </w:lvl>
    <w:lvl w:ilvl="5" w:tplc="A7726232" w:tentative="1">
      <w:start w:val="1"/>
      <w:numFmt w:val="bullet"/>
      <w:lvlText w:val=""/>
      <w:lvlJc w:val="left"/>
      <w:pPr>
        <w:ind w:left="4320" w:hanging="360"/>
      </w:pPr>
      <w:rPr>
        <w:rFonts w:ascii="Wingdings" w:hAnsi="Wingdings" w:hint="default"/>
      </w:rPr>
    </w:lvl>
    <w:lvl w:ilvl="6" w:tplc="6F6E4624" w:tentative="1">
      <w:start w:val="1"/>
      <w:numFmt w:val="bullet"/>
      <w:lvlText w:val=""/>
      <w:lvlJc w:val="left"/>
      <w:pPr>
        <w:ind w:left="5040" w:hanging="360"/>
      </w:pPr>
      <w:rPr>
        <w:rFonts w:ascii="Symbol" w:hAnsi="Symbol" w:hint="default"/>
      </w:rPr>
    </w:lvl>
    <w:lvl w:ilvl="7" w:tplc="46744508" w:tentative="1">
      <w:start w:val="1"/>
      <w:numFmt w:val="bullet"/>
      <w:lvlText w:val="o"/>
      <w:lvlJc w:val="left"/>
      <w:pPr>
        <w:ind w:left="5760" w:hanging="360"/>
      </w:pPr>
      <w:rPr>
        <w:rFonts w:ascii="Courier New" w:hAnsi="Courier New" w:cs="Courier New" w:hint="default"/>
      </w:rPr>
    </w:lvl>
    <w:lvl w:ilvl="8" w:tplc="9DFE90E2" w:tentative="1">
      <w:start w:val="1"/>
      <w:numFmt w:val="bullet"/>
      <w:lvlText w:val=""/>
      <w:lvlJc w:val="left"/>
      <w:pPr>
        <w:ind w:left="6480" w:hanging="360"/>
      </w:pPr>
      <w:rPr>
        <w:rFonts w:ascii="Wingdings" w:hAnsi="Wingdings" w:hint="default"/>
      </w:rPr>
    </w:lvl>
  </w:abstractNum>
  <w:abstractNum w:abstractNumId="38" w15:restartNumberingAfterBreak="0">
    <w:nsid w:val="60B37848"/>
    <w:multiLevelType w:val="singleLevel"/>
    <w:tmpl w:val="0809000F"/>
    <w:lvl w:ilvl="0">
      <w:start w:val="7"/>
      <w:numFmt w:val="decimal"/>
      <w:lvlText w:val="%1."/>
      <w:lvlJc w:val="left"/>
      <w:pPr>
        <w:tabs>
          <w:tab w:val="num" w:pos="360"/>
        </w:tabs>
        <w:ind w:left="360" w:hanging="360"/>
      </w:pPr>
      <w:rPr>
        <w:rFonts w:hint="default"/>
      </w:rPr>
    </w:lvl>
  </w:abstractNum>
  <w:abstractNum w:abstractNumId="39" w15:restartNumberingAfterBreak="0">
    <w:nsid w:val="61E26DBA"/>
    <w:multiLevelType w:val="hybridMultilevel"/>
    <w:tmpl w:val="CD7CB02C"/>
    <w:lvl w:ilvl="0" w:tplc="C400DD24">
      <w:start w:val="6"/>
      <w:numFmt w:val="bullet"/>
      <w:lvlText w:val="-"/>
      <w:lvlJc w:val="left"/>
      <w:pPr>
        <w:ind w:left="720" w:hanging="360"/>
      </w:pPr>
      <w:rPr>
        <w:rFonts w:ascii="Times New Roman" w:hAnsi="Times New Roman" w:hint="default"/>
        <w:color w:val="auto"/>
      </w:rPr>
    </w:lvl>
    <w:lvl w:ilvl="1" w:tplc="3D3A54FE" w:tentative="1">
      <w:start w:val="1"/>
      <w:numFmt w:val="bullet"/>
      <w:lvlText w:val="o"/>
      <w:lvlJc w:val="left"/>
      <w:pPr>
        <w:ind w:left="1440" w:hanging="360"/>
      </w:pPr>
      <w:rPr>
        <w:rFonts w:ascii="Courier New" w:hAnsi="Courier New" w:cs="Courier New" w:hint="default"/>
      </w:rPr>
    </w:lvl>
    <w:lvl w:ilvl="2" w:tplc="F6EC6A1E" w:tentative="1">
      <w:start w:val="1"/>
      <w:numFmt w:val="bullet"/>
      <w:lvlText w:val=""/>
      <w:lvlJc w:val="left"/>
      <w:pPr>
        <w:ind w:left="2160" w:hanging="360"/>
      </w:pPr>
      <w:rPr>
        <w:rFonts w:ascii="Wingdings" w:hAnsi="Wingdings" w:hint="default"/>
      </w:rPr>
    </w:lvl>
    <w:lvl w:ilvl="3" w:tplc="8FBCB0EC" w:tentative="1">
      <w:start w:val="1"/>
      <w:numFmt w:val="bullet"/>
      <w:lvlText w:val=""/>
      <w:lvlJc w:val="left"/>
      <w:pPr>
        <w:ind w:left="2880" w:hanging="360"/>
      </w:pPr>
      <w:rPr>
        <w:rFonts w:ascii="Symbol" w:hAnsi="Symbol" w:hint="default"/>
      </w:rPr>
    </w:lvl>
    <w:lvl w:ilvl="4" w:tplc="DFD22EB2" w:tentative="1">
      <w:start w:val="1"/>
      <w:numFmt w:val="bullet"/>
      <w:lvlText w:val="o"/>
      <w:lvlJc w:val="left"/>
      <w:pPr>
        <w:ind w:left="3600" w:hanging="360"/>
      </w:pPr>
      <w:rPr>
        <w:rFonts w:ascii="Courier New" w:hAnsi="Courier New" w:cs="Courier New" w:hint="default"/>
      </w:rPr>
    </w:lvl>
    <w:lvl w:ilvl="5" w:tplc="F2EA8EC6" w:tentative="1">
      <w:start w:val="1"/>
      <w:numFmt w:val="bullet"/>
      <w:lvlText w:val=""/>
      <w:lvlJc w:val="left"/>
      <w:pPr>
        <w:ind w:left="4320" w:hanging="360"/>
      </w:pPr>
      <w:rPr>
        <w:rFonts w:ascii="Wingdings" w:hAnsi="Wingdings" w:hint="default"/>
      </w:rPr>
    </w:lvl>
    <w:lvl w:ilvl="6" w:tplc="D79ABBC8" w:tentative="1">
      <w:start w:val="1"/>
      <w:numFmt w:val="bullet"/>
      <w:lvlText w:val=""/>
      <w:lvlJc w:val="left"/>
      <w:pPr>
        <w:ind w:left="5040" w:hanging="360"/>
      </w:pPr>
      <w:rPr>
        <w:rFonts w:ascii="Symbol" w:hAnsi="Symbol" w:hint="default"/>
      </w:rPr>
    </w:lvl>
    <w:lvl w:ilvl="7" w:tplc="6F268086" w:tentative="1">
      <w:start w:val="1"/>
      <w:numFmt w:val="bullet"/>
      <w:lvlText w:val="o"/>
      <w:lvlJc w:val="left"/>
      <w:pPr>
        <w:ind w:left="5760" w:hanging="360"/>
      </w:pPr>
      <w:rPr>
        <w:rFonts w:ascii="Courier New" w:hAnsi="Courier New" w:cs="Courier New" w:hint="default"/>
      </w:rPr>
    </w:lvl>
    <w:lvl w:ilvl="8" w:tplc="FAEAA404" w:tentative="1">
      <w:start w:val="1"/>
      <w:numFmt w:val="bullet"/>
      <w:lvlText w:val=""/>
      <w:lvlJc w:val="left"/>
      <w:pPr>
        <w:ind w:left="6480" w:hanging="360"/>
      </w:pPr>
      <w:rPr>
        <w:rFonts w:ascii="Wingdings" w:hAnsi="Wingdings" w:hint="default"/>
      </w:rPr>
    </w:lvl>
  </w:abstractNum>
  <w:abstractNum w:abstractNumId="40" w15:restartNumberingAfterBreak="0">
    <w:nsid w:val="62F3491F"/>
    <w:multiLevelType w:val="hybridMultilevel"/>
    <w:tmpl w:val="949EFB2C"/>
    <w:lvl w:ilvl="0" w:tplc="00000001">
      <w:start w:val="1"/>
      <w:numFmt w:val="bullet"/>
      <w:lvlText w:val="-"/>
      <w:lvlJc w:val="left"/>
      <w:pPr>
        <w:ind w:left="720" w:hanging="360"/>
      </w:pPr>
      <w:rPr>
        <w:rFonts w:ascii="StarSymbol" w:eastAsia="StarSymbol" w:hint="default"/>
      </w:rPr>
    </w:lvl>
    <w:lvl w:ilvl="1" w:tplc="B9604B5E" w:tentative="1">
      <w:start w:val="1"/>
      <w:numFmt w:val="bullet"/>
      <w:lvlText w:val="o"/>
      <w:lvlJc w:val="left"/>
      <w:pPr>
        <w:ind w:left="1440" w:hanging="360"/>
      </w:pPr>
      <w:rPr>
        <w:rFonts w:ascii="Courier New" w:hAnsi="Courier New" w:cs="Courier New" w:hint="default"/>
      </w:rPr>
    </w:lvl>
    <w:lvl w:ilvl="2" w:tplc="A596F1CC" w:tentative="1">
      <w:start w:val="1"/>
      <w:numFmt w:val="bullet"/>
      <w:lvlText w:val=""/>
      <w:lvlJc w:val="left"/>
      <w:pPr>
        <w:ind w:left="2160" w:hanging="360"/>
      </w:pPr>
      <w:rPr>
        <w:rFonts w:ascii="Wingdings" w:hAnsi="Wingdings" w:hint="default"/>
      </w:rPr>
    </w:lvl>
    <w:lvl w:ilvl="3" w:tplc="BD086EC8" w:tentative="1">
      <w:start w:val="1"/>
      <w:numFmt w:val="bullet"/>
      <w:lvlText w:val=""/>
      <w:lvlJc w:val="left"/>
      <w:pPr>
        <w:ind w:left="2880" w:hanging="360"/>
      </w:pPr>
      <w:rPr>
        <w:rFonts w:ascii="Symbol" w:hAnsi="Symbol" w:hint="default"/>
      </w:rPr>
    </w:lvl>
    <w:lvl w:ilvl="4" w:tplc="9020C50A" w:tentative="1">
      <w:start w:val="1"/>
      <w:numFmt w:val="bullet"/>
      <w:lvlText w:val="o"/>
      <w:lvlJc w:val="left"/>
      <w:pPr>
        <w:ind w:left="3600" w:hanging="360"/>
      </w:pPr>
      <w:rPr>
        <w:rFonts w:ascii="Courier New" w:hAnsi="Courier New" w:cs="Courier New" w:hint="default"/>
      </w:rPr>
    </w:lvl>
    <w:lvl w:ilvl="5" w:tplc="835A87CE" w:tentative="1">
      <w:start w:val="1"/>
      <w:numFmt w:val="bullet"/>
      <w:lvlText w:val=""/>
      <w:lvlJc w:val="left"/>
      <w:pPr>
        <w:ind w:left="4320" w:hanging="360"/>
      </w:pPr>
      <w:rPr>
        <w:rFonts w:ascii="Wingdings" w:hAnsi="Wingdings" w:hint="default"/>
      </w:rPr>
    </w:lvl>
    <w:lvl w:ilvl="6" w:tplc="73F600AA" w:tentative="1">
      <w:start w:val="1"/>
      <w:numFmt w:val="bullet"/>
      <w:lvlText w:val=""/>
      <w:lvlJc w:val="left"/>
      <w:pPr>
        <w:ind w:left="5040" w:hanging="360"/>
      </w:pPr>
      <w:rPr>
        <w:rFonts w:ascii="Symbol" w:hAnsi="Symbol" w:hint="default"/>
      </w:rPr>
    </w:lvl>
    <w:lvl w:ilvl="7" w:tplc="C6CAD92A" w:tentative="1">
      <w:start w:val="1"/>
      <w:numFmt w:val="bullet"/>
      <w:lvlText w:val="o"/>
      <w:lvlJc w:val="left"/>
      <w:pPr>
        <w:ind w:left="5760" w:hanging="360"/>
      </w:pPr>
      <w:rPr>
        <w:rFonts w:ascii="Courier New" w:hAnsi="Courier New" w:cs="Courier New" w:hint="default"/>
      </w:rPr>
    </w:lvl>
    <w:lvl w:ilvl="8" w:tplc="D72E8F6C" w:tentative="1">
      <w:start w:val="1"/>
      <w:numFmt w:val="bullet"/>
      <w:lvlText w:val=""/>
      <w:lvlJc w:val="left"/>
      <w:pPr>
        <w:ind w:left="6480" w:hanging="360"/>
      </w:pPr>
      <w:rPr>
        <w:rFonts w:ascii="Wingdings" w:hAnsi="Wingdings" w:hint="default"/>
      </w:rPr>
    </w:lvl>
  </w:abstractNum>
  <w:abstractNum w:abstractNumId="41" w15:restartNumberingAfterBreak="0">
    <w:nsid w:val="64891D06"/>
    <w:multiLevelType w:val="hybridMultilevel"/>
    <w:tmpl w:val="2FBA469C"/>
    <w:lvl w:ilvl="0" w:tplc="A3D00952">
      <w:start w:val="1"/>
      <w:numFmt w:val="lowerLetter"/>
      <w:lvlText w:val="%1)"/>
      <w:lvlJc w:val="left"/>
      <w:pPr>
        <w:tabs>
          <w:tab w:val="num" w:pos="1083"/>
        </w:tabs>
        <w:ind w:left="1083" w:hanging="363"/>
      </w:pPr>
      <w:rPr>
        <w:rFonts w:hint="default"/>
      </w:rPr>
    </w:lvl>
    <w:lvl w:ilvl="1" w:tplc="0EE0019E" w:tentative="1">
      <w:start w:val="1"/>
      <w:numFmt w:val="lowerLetter"/>
      <w:lvlText w:val="%2."/>
      <w:lvlJc w:val="left"/>
      <w:pPr>
        <w:tabs>
          <w:tab w:val="num" w:pos="1803"/>
        </w:tabs>
        <w:ind w:left="1803" w:hanging="360"/>
      </w:pPr>
    </w:lvl>
    <w:lvl w:ilvl="2" w:tplc="4A06504E" w:tentative="1">
      <w:start w:val="1"/>
      <w:numFmt w:val="lowerRoman"/>
      <w:lvlText w:val="%3."/>
      <w:lvlJc w:val="right"/>
      <w:pPr>
        <w:tabs>
          <w:tab w:val="num" w:pos="2523"/>
        </w:tabs>
        <w:ind w:left="2523" w:hanging="180"/>
      </w:pPr>
    </w:lvl>
    <w:lvl w:ilvl="3" w:tplc="456805A8" w:tentative="1">
      <w:start w:val="1"/>
      <w:numFmt w:val="decimal"/>
      <w:lvlText w:val="%4."/>
      <w:lvlJc w:val="left"/>
      <w:pPr>
        <w:tabs>
          <w:tab w:val="num" w:pos="3243"/>
        </w:tabs>
        <w:ind w:left="3243" w:hanging="360"/>
      </w:pPr>
    </w:lvl>
    <w:lvl w:ilvl="4" w:tplc="65CCD64E" w:tentative="1">
      <w:start w:val="1"/>
      <w:numFmt w:val="lowerLetter"/>
      <w:lvlText w:val="%5."/>
      <w:lvlJc w:val="left"/>
      <w:pPr>
        <w:tabs>
          <w:tab w:val="num" w:pos="3963"/>
        </w:tabs>
        <w:ind w:left="3963" w:hanging="360"/>
      </w:pPr>
    </w:lvl>
    <w:lvl w:ilvl="5" w:tplc="EBB29462" w:tentative="1">
      <w:start w:val="1"/>
      <w:numFmt w:val="lowerRoman"/>
      <w:lvlText w:val="%6."/>
      <w:lvlJc w:val="right"/>
      <w:pPr>
        <w:tabs>
          <w:tab w:val="num" w:pos="4683"/>
        </w:tabs>
        <w:ind w:left="4683" w:hanging="180"/>
      </w:pPr>
    </w:lvl>
    <w:lvl w:ilvl="6" w:tplc="143CA354" w:tentative="1">
      <w:start w:val="1"/>
      <w:numFmt w:val="decimal"/>
      <w:lvlText w:val="%7."/>
      <w:lvlJc w:val="left"/>
      <w:pPr>
        <w:tabs>
          <w:tab w:val="num" w:pos="5403"/>
        </w:tabs>
        <w:ind w:left="5403" w:hanging="360"/>
      </w:pPr>
    </w:lvl>
    <w:lvl w:ilvl="7" w:tplc="60BA2294" w:tentative="1">
      <w:start w:val="1"/>
      <w:numFmt w:val="lowerLetter"/>
      <w:lvlText w:val="%8."/>
      <w:lvlJc w:val="left"/>
      <w:pPr>
        <w:tabs>
          <w:tab w:val="num" w:pos="6123"/>
        </w:tabs>
        <w:ind w:left="6123" w:hanging="360"/>
      </w:pPr>
    </w:lvl>
    <w:lvl w:ilvl="8" w:tplc="CC7ADE8C" w:tentative="1">
      <w:start w:val="1"/>
      <w:numFmt w:val="lowerRoman"/>
      <w:lvlText w:val="%9."/>
      <w:lvlJc w:val="right"/>
      <w:pPr>
        <w:tabs>
          <w:tab w:val="num" w:pos="6843"/>
        </w:tabs>
        <w:ind w:left="6843" w:hanging="180"/>
      </w:pPr>
    </w:lvl>
  </w:abstractNum>
  <w:abstractNum w:abstractNumId="42" w15:restartNumberingAfterBreak="0">
    <w:nsid w:val="669B1DB8"/>
    <w:multiLevelType w:val="hybridMultilevel"/>
    <w:tmpl w:val="8B0E0E34"/>
    <w:lvl w:ilvl="0" w:tplc="C400DD24">
      <w:start w:val="6"/>
      <w:numFmt w:val="bullet"/>
      <w:lvlText w:val="-"/>
      <w:lvlJc w:val="left"/>
      <w:pPr>
        <w:ind w:left="1080" w:hanging="360"/>
      </w:pPr>
      <w:rPr>
        <w:rFonts w:ascii="Times New Roman" w:hAnsi="Times New Roman" w:hint="default"/>
        <w:color w:val="auto"/>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3" w15:restartNumberingAfterBreak="0">
    <w:nsid w:val="6FF13FBC"/>
    <w:multiLevelType w:val="hybridMultilevel"/>
    <w:tmpl w:val="E9C496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223A76"/>
    <w:multiLevelType w:val="hybridMultilevel"/>
    <w:tmpl w:val="F4E6BC76"/>
    <w:lvl w:ilvl="0" w:tplc="FFFFFFFF">
      <w:start w:val="1"/>
      <w:numFmt w:val="bullet"/>
      <w:lvlText w:val="-"/>
      <w:lvlJc w:val="left"/>
      <w:pPr>
        <w:ind w:left="720" w:hanging="360"/>
      </w:pPr>
      <w:rPr>
        <w:rFonts w:hint="default"/>
      </w:rPr>
    </w:lvl>
    <w:lvl w:ilvl="1" w:tplc="292AAFAC">
      <w:start w:val="1"/>
      <w:numFmt w:val="bullet"/>
      <w:lvlText w:val="o"/>
      <w:lvlJc w:val="left"/>
      <w:pPr>
        <w:ind w:left="1440" w:hanging="360"/>
      </w:pPr>
      <w:rPr>
        <w:rFonts w:ascii="Courier New" w:hAnsi="Courier New" w:cs="Courier New" w:hint="default"/>
      </w:rPr>
    </w:lvl>
    <w:lvl w:ilvl="2" w:tplc="F068877A" w:tentative="1">
      <w:start w:val="1"/>
      <w:numFmt w:val="bullet"/>
      <w:lvlText w:val=""/>
      <w:lvlJc w:val="left"/>
      <w:pPr>
        <w:ind w:left="2160" w:hanging="360"/>
      </w:pPr>
      <w:rPr>
        <w:rFonts w:ascii="Wingdings" w:hAnsi="Wingdings" w:hint="default"/>
      </w:rPr>
    </w:lvl>
    <w:lvl w:ilvl="3" w:tplc="F99EE8B0" w:tentative="1">
      <w:start w:val="1"/>
      <w:numFmt w:val="bullet"/>
      <w:lvlText w:val=""/>
      <w:lvlJc w:val="left"/>
      <w:pPr>
        <w:ind w:left="2880" w:hanging="360"/>
      </w:pPr>
      <w:rPr>
        <w:rFonts w:ascii="Symbol" w:hAnsi="Symbol" w:hint="default"/>
      </w:rPr>
    </w:lvl>
    <w:lvl w:ilvl="4" w:tplc="45A422A8" w:tentative="1">
      <w:start w:val="1"/>
      <w:numFmt w:val="bullet"/>
      <w:lvlText w:val="o"/>
      <w:lvlJc w:val="left"/>
      <w:pPr>
        <w:ind w:left="3600" w:hanging="360"/>
      </w:pPr>
      <w:rPr>
        <w:rFonts w:ascii="Courier New" w:hAnsi="Courier New" w:cs="Courier New" w:hint="default"/>
      </w:rPr>
    </w:lvl>
    <w:lvl w:ilvl="5" w:tplc="0F3A674E" w:tentative="1">
      <w:start w:val="1"/>
      <w:numFmt w:val="bullet"/>
      <w:lvlText w:val=""/>
      <w:lvlJc w:val="left"/>
      <w:pPr>
        <w:ind w:left="4320" w:hanging="360"/>
      </w:pPr>
      <w:rPr>
        <w:rFonts w:ascii="Wingdings" w:hAnsi="Wingdings" w:hint="default"/>
      </w:rPr>
    </w:lvl>
    <w:lvl w:ilvl="6" w:tplc="AC3CF6A2" w:tentative="1">
      <w:start w:val="1"/>
      <w:numFmt w:val="bullet"/>
      <w:lvlText w:val=""/>
      <w:lvlJc w:val="left"/>
      <w:pPr>
        <w:ind w:left="5040" w:hanging="360"/>
      </w:pPr>
      <w:rPr>
        <w:rFonts w:ascii="Symbol" w:hAnsi="Symbol" w:hint="default"/>
      </w:rPr>
    </w:lvl>
    <w:lvl w:ilvl="7" w:tplc="6B1A30E6" w:tentative="1">
      <w:start w:val="1"/>
      <w:numFmt w:val="bullet"/>
      <w:lvlText w:val="o"/>
      <w:lvlJc w:val="left"/>
      <w:pPr>
        <w:ind w:left="5760" w:hanging="360"/>
      </w:pPr>
      <w:rPr>
        <w:rFonts w:ascii="Courier New" w:hAnsi="Courier New" w:cs="Courier New" w:hint="default"/>
      </w:rPr>
    </w:lvl>
    <w:lvl w:ilvl="8" w:tplc="77E28F28" w:tentative="1">
      <w:start w:val="1"/>
      <w:numFmt w:val="bullet"/>
      <w:lvlText w:val=""/>
      <w:lvlJc w:val="left"/>
      <w:pPr>
        <w:ind w:left="6480" w:hanging="360"/>
      </w:pPr>
      <w:rPr>
        <w:rFonts w:ascii="Wingdings" w:hAnsi="Wingdings" w:hint="default"/>
      </w:rPr>
    </w:lvl>
  </w:abstractNum>
  <w:abstractNum w:abstractNumId="45" w15:restartNumberingAfterBreak="0">
    <w:nsid w:val="74233B1A"/>
    <w:multiLevelType w:val="hybridMultilevel"/>
    <w:tmpl w:val="F7540840"/>
    <w:lvl w:ilvl="0" w:tplc="4E54542E">
      <w:start w:val="1"/>
      <w:numFmt w:val="bullet"/>
      <w:lvlText w:val=""/>
      <w:lvlJc w:val="left"/>
      <w:pPr>
        <w:ind w:left="1080" w:hanging="360"/>
      </w:pPr>
      <w:rPr>
        <w:rFonts w:ascii="Symbol" w:hAnsi="Symbol" w:hint="default"/>
      </w:rPr>
    </w:lvl>
    <w:lvl w:ilvl="1" w:tplc="EB1C4852" w:tentative="1">
      <w:start w:val="1"/>
      <w:numFmt w:val="bullet"/>
      <w:lvlText w:val="o"/>
      <w:lvlJc w:val="left"/>
      <w:pPr>
        <w:ind w:left="1800" w:hanging="360"/>
      </w:pPr>
      <w:rPr>
        <w:rFonts w:ascii="Courier New" w:hAnsi="Courier New" w:cs="Courier New" w:hint="default"/>
      </w:rPr>
    </w:lvl>
    <w:lvl w:ilvl="2" w:tplc="E28A7562" w:tentative="1">
      <w:start w:val="1"/>
      <w:numFmt w:val="bullet"/>
      <w:lvlText w:val=""/>
      <w:lvlJc w:val="left"/>
      <w:pPr>
        <w:ind w:left="2520" w:hanging="360"/>
      </w:pPr>
      <w:rPr>
        <w:rFonts w:ascii="Wingdings" w:hAnsi="Wingdings" w:hint="default"/>
      </w:rPr>
    </w:lvl>
    <w:lvl w:ilvl="3" w:tplc="9778452C" w:tentative="1">
      <w:start w:val="1"/>
      <w:numFmt w:val="bullet"/>
      <w:lvlText w:val=""/>
      <w:lvlJc w:val="left"/>
      <w:pPr>
        <w:ind w:left="3240" w:hanging="360"/>
      </w:pPr>
      <w:rPr>
        <w:rFonts w:ascii="Symbol" w:hAnsi="Symbol" w:hint="default"/>
      </w:rPr>
    </w:lvl>
    <w:lvl w:ilvl="4" w:tplc="39943DD8" w:tentative="1">
      <w:start w:val="1"/>
      <w:numFmt w:val="bullet"/>
      <w:lvlText w:val="o"/>
      <w:lvlJc w:val="left"/>
      <w:pPr>
        <w:ind w:left="3960" w:hanging="360"/>
      </w:pPr>
      <w:rPr>
        <w:rFonts w:ascii="Courier New" w:hAnsi="Courier New" w:cs="Courier New" w:hint="default"/>
      </w:rPr>
    </w:lvl>
    <w:lvl w:ilvl="5" w:tplc="FD0698EC" w:tentative="1">
      <w:start w:val="1"/>
      <w:numFmt w:val="bullet"/>
      <w:lvlText w:val=""/>
      <w:lvlJc w:val="left"/>
      <w:pPr>
        <w:ind w:left="4680" w:hanging="360"/>
      </w:pPr>
      <w:rPr>
        <w:rFonts w:ascii="Wingdings" w:hAnsi="Wingdings" w:hint="default"/>
      </w:rPr>
    </w:lvl>
    <w:lvl w:ilvl="6" w:tplc="05F6E9F0" w:tentative="1">
      <w:start w:val="1"/>
      <w:numFmt w:val="bullet"/>
      <w:lvlText w:val=""/>
      <w:lvlJc w:val="left"/>
      <w:pPr>
        <w:ind w:left="5400" w:hanging="360"/>
      </w:pPr>
      <w:rPr>
        <w:rFonts w:ascii="Symbol" w:hAnsi="Symbol" w:hint="default"/>
      </w:rPr>
    </w:lvl>
    <w:lvl w:ilvl="7" w:tplc="4BDA5E2A" w:tentative="1">
      <w:start w:val="1"/>
      <w:numFmt w:val="bullet"/>
      <w:lvlText w:val="o"/>
      <w:lvlJc w:val="left"/>
      <w:pPr>
        <w:ind w:left="6120" w:hanging="360"/>
      </w:pPr>
      <w:rPr>
        <w:rFonts w:ascii="Courier New" w:hAnsi="Courier New" w:cs="Courier New" w:hint="default"/>
      </w:rPr>
    </w:lvl>
    <w:lvl w:ilvl="8" w:tplc="F9BC2C00"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38"/>
  </w:num>
  <w:num w:numId="4">
    <w:abstractNumId w:val="35"/>
  </w:num>
  <w:num w:numId="5">
    <w:abstractNumId w:val="20"/>
  </w:num>
  <w:num w:numId="6">
    <w:abstractNumId w:val="36"/>
  </w:num>
  <w:num w:numId="7">
    <w:abstractNumId w:val="6"/>
  </w:num>
  <w:num w:numId="8">
    <w:abstractNumId w:val="1"/>
  </w:num>
  <w:num w:numId="9">
    <w:abstractNumId w:val="41"/>
  </w:num>
  <w:num w:numId="10">
    <w:abstractNumId w:val="28"/>
  </w:num>
  <w:num w:numId="11">
    <w:abstractNumId w:val="11"/>
  </w:num>
  <w:num w:numId="12">
    <w:abstractNumId w:val="8"/>
  </w:num>
  <w:num w:numId="13">
    <w:abstractNumId w:val="45"/>
  </w:num>
  <w:num w:numId="14">
    <w:abstractNumId w:val="34"/>
  </w:num>
  <w:num w:numId="15">
    <w:abstractNumId w:val="33"/>
  </w:num>
  <w:num w:numId="16">
    <w:abstractNumId w:val="21"/>
  </w:num>
  <w:num w:numId="17">
    <w:abstractNumId w:val="4"/>
  </w:num>
  <w:num w:numId="18">
    <w:abstractNumId w:val="32"/>
  </w:num>
  <w:num w:numId="19">
    <w:abstractNumId w:val="44"/>
  </w:num>
  <w:num w:numId="20">
    <w:abstractNumId w:val="22"/>
  </w:num>
  <w:num w:numId="21">
    <w:abstractNumId w:val="18"/>
  </w:num>
  <w:num w:numId="22">
    <w:abstractNumId w:val="27"/>
  </w:num>
  <w:num w:numId="23">
    <w:abstractNumId w:val="3"/>
  </w:num>
  <w:num w:numId="24">
    <w:abstractNumId w:val="26"/>
  </w:num>
  <w:num w:numId="25">
    <w:abstractNumId w:val="25"/>
  </w:num>
  <w:num w:numId="26">
    <w:abstractNumId w:val="23"/>
  </w:num>
  <w:num w:numId="27">
    <w:abstractNumId w:val="2"/>
  </w:num>
  <w:num w:numId="28">
    <w:abstractNumId w:val="10"/>
  </w:num>
  <w:num w:numId="29">
    <w:abstractNumId w:val="39"/>
  </w:num>
  <w:num w:numId="30">
    <w:abstractNumId w:val="12"/>
  </w:num>
  <w:num w:numId="31">
    <w:abstractNumId w:val="17"/>
  </w:num>
  <w:num w:numId="32">
    <w:abstractNumId w:val="42"/>
  </w:num>
  <w:num w:numId="33">
    <w:abstractNumId w:val="16"/>
  </w:num>
  <w:num w:numId="34">
    <w:abstractNumId w:val="0"/>
  </w:num>
  <w:num w:numId="35">
    <w:abstractNumId w:val="14"/>
  </w:num>
  <w:num w:numId="36">
    <w:abstractNumId w:val="40"/>
  </w:num>
  <w:num w:numId="37">
    <w:abstractNumId w:val="7"/>
  </w:num>
  <w:num w:numId="38">
    <w:abstractNumId w:val="37"/>
  </w:num>
  <w:num w:numId="39">
    <w:abstractNumId w:val="29"/>
  </w:num>
  <w:num w:numId="40">
    <w:abstractNumId w:val="24"/>
  </w:num>
  <w:num w:numId="41">
    <w:abstractNumId w:val="31"/>
  </w:num>
  <w:num w:numId="42">
    <w:abstractNumId w:val="13"/>
  </w:num>
  <w:num w:numId="43">
    <w:abstractNumId w:val="19"/>
  </w:num>
  <w:num w:numId="44">
    <w:abstractNumId w:val="15"/>
  </w:num>
  <w:num w:numId="45">
    <w:abstractNumId w:val="30"/>
  </w:num>
  <w:num w:numId="46">
    <w:abstractNumId w:val="43"/>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QwMDIzsTQytzQyMTBX0lEKTi0uzszPAykwrAUA6FmPRSwAAAA="/>
  </w:docVars>
  <w:rsids>
    <w:rsidRoot w:val="006A734C"/>
    <w:rsid w:val="00004E0E"/>
    <w:rsid w:val="00012D39"/>
    <w:rsid w:val="000559C0"/>
    <w:rsid w:val="00065F11"/>
    <w:rsid w:val="00080E9D"/>
    <w:rsid w:val="0008157C"/>
    <w:rsid w:val="00082E19"/>
    <w:rsid w:val="0008542E"/>
    <w:rsid w:val="0009158D"/>
    <w:rsid w:val="00096DA7"/>
    <w:rsid w:val="000A14C4"/>
    <w:rsid w:val="000A641A"/>
    <w:rsid w:val="000A6857"/>
    <w:rsid w:val="000A7B5E"/>
    <w:rsid w:val="000B3892"/>
    <w:rsid w:val="000B7A2B"/>
    <w:rsid w:val="000C2415"/>
    <w:rsid w:val="000C3348"/>
    <w:rsid w:val="000D0BF9"/>
    <w:rsid w:val="000D16E5"/>
    <w:rsid w:val="00106E6B"/>
    <w:rsid w:val="00135332"/>
    <w:rsid w:val="00174765"/>
    <w:rsid w:val="0017763B"/>
    <w:rsid w:val="001850BB"/>
    <w:rsid w:val="00187BFE"/>
    <w:rsid w:val="0019377D"/>
    <w:rsid w:val="001A6D3D"/>
    <w:rsid w:val="0020636B"/>
    <w:rsid w:val="00211C84"/>
    <w:rsid w:val="00225220"/>
    <w:rsid w:val="00225561"/>
    <w:rsid w:val="002340E3"/>
    <w:rsid w:val="002447DB"/>
    <w:rsid w:val="00250638"/>
    <w:rsid w:val="0026514F"/>
    <w:rsid w:val="002755B6"/>
    <w:rsid w:val="0028338F"/>
    <w:rsid w:val="002939A6"/>
    <w:rsid w:val="002B1E1D"/>
    <w:rsid w:val="002C1FA7"/>
    <w:rsid w:val="002D35DF"/>
    <w:rsid w:val="002E1BA1"/>
    <w:rsid w:val="002E34C5"/>
    <w:rsid w:val="002F0AFB"/>
    <w:rsid w:val="002F39D0"/>
    <w:rsid w:val="002F7CBD"/>
    <w:rsid w:val="00301A58"/>
    <w:rsid w:val="003151E0"/>
    <w:rsid w:val="003316E6"/>
    <w:rsid w:val="00360635"/>
    <w:rsid w:val="0036433E"/>
    <w:rsid w:val="003700B2"/>
    <w:rsid w:val="0039403B"/>
    <w:rsid w:val="00396C38"/>
    <w:rsid w:val="004008B2"/>
    <w:rsid w:val="00403FE8"/>
    <w:rsid w:val="004073A8"/>
    <w:rsid w:val="00434140"/>
    <w:rsid w:val="00437358"/>
    <w:rsid w:val="00462BDF"/>
    <w:rsid w:val="00471ABB"/>
    <w:rsid w:val="00475E11"/>
    <w:rsid w:val="004866F6"/>
    <w:rsid w:val="00487493"/>
    <w:rsid w:val="00491319"/>
    <w:rsid w:val="00496193"/>
    <w:rsid w:val="004972A0"/>
    <w:rsid w:val="004B2F6E"/>
    <w:rsid w:val="004B33F8"/>
    <w:rsid w:val="004C716C"/>
    <w:rsid w:val="004D13D3"/>
    <w:rsid w:val="004F61F7"/>
    <w:rsid w:val="00522E4E"/>
    <w:rsid w:val="00550DAB"/>
    <w:rsid w:val="00555139"/>
    <w:rsid w:val="00571147"/>
    <w:rsid w:val="00573B11"/>
    <w:rsid w:val="00575B86"/>
    <w:rsid w:val="0057627B"/>
    <w:rsid w:val="00583FF2"/>
    <w:rsid w:val="005C3B74"/>
    <w:rsid w:val="005C50D0"/>
    <w:rsid w:val="005E4E9B"/>
    <w:rsid w:val="00630656"/>
    <w:rsid w:val="00641DDB"/>
    <w:rsid w:val="00644923"/>
    <w:rsid w:val="00654ADD"/>
    <w:rsid w:val="00663CC9"/>
    <w:rsid w:val="0069707A"/>
    <w:rsid w:val="006A1951"/>
    <w:rsid w:val="006A2259"/>
    <w:rsid w:val="006A2939"/>
    <w:rsid w:val="006A316F"/>
    <w:rsid w:val="006A734C"/>
    <w:rsid w:val="006B01F8"/>
    <w:rsid w:val="006C5D15"/>
    <w:rsid w:val="006D3A03"/>
    <w:rsid w:val="006F5556"/>
    <w:rsid w:val="007023A2"/>
    <w:rsid w:val="00735384"/>
    <w:rsid w:val="00743501"/>
    <w:rsid w:val="007468C7"/>
    <w:rsid w:val="00751575"/>
    <w:rsid w:val="00752189"/>
    <w:rsid w:val="007542C5"/>
    <w:rsid w:val="00757455"/>
    <w:rsid w:val="00764197"/>
    <w:rsid w:val="00764B18"/>
    <w:rsid w:val="00772274"/>
    <w:rsid w:val="007724E1"/>
    <w:rsid w:val="00774339"/>
    <w:rsid w:val="007A6294"/>
    <w:rsid w:val="007B298F"/>
    <w:rsid w:val="007B3CF2"/>
    <w:rsid w:val="008126AF"/>
    <w:rsid w:val="00815EE9"/>
    <w:rsid w:val="0082253E"/>
    <w:rsid w:val="00844DFA"/>
    <w:rsid w:val="008710E9"/>
    <w:rsid w:val="00884B98"/>
    <w:rsid w:val="00884C1B"/>
    <w:rsid w:val="00890CEF"/>
    <w:rsid w:val="008B7402"/>
    <w:rsid w:val="008D001D"/>
    <w:rsid w:val="008E315C"/>
    <w:rsid w:val="008E4865"/>
    <w:rsid w:val="008F5198"/>
    <w:rsid w:val="009107D9"/>
    <w:rsid w:val="009127E3"/>
    <w:rsid w:val="009169CF"/>
    <w:rsid w:val="00920A88"/>
    <w:rsid w:val="009348DB"/>
    <w:rsid w:val="009421D2"/>
    <w:rsid w:val="00965F20"/>
    <w:rsid w:val="00997AF1"/>
    <w:rsid w:val="009A56C4"/>
    <w:rsid w:val="009B18D8"/>
    <w:rsid w:val="009B2E80"/>
    <w:rsid w:val="009B7BB7"/>
    <w:rsid w:val="009D36EF"/>
    <w:rsid w:val="009E32CE"/>
    <w:rsid w:val="009E52D4"/>
    <w:rsid w:val="00A30002"/>
    <w:rsid w:val="00A3316C"/>
    <w:rsid w:val="00A45E86"/>
    <w:rsid w:val="00A464C6"/>
    <w:rsid w:val="00A501AF"/>
    <w:rsid w:val="00A72DDE"/>
    <w:rsid w:val="00A80225"/>
    <w:rsid w:val="00A87D62"/>
    <w:rsid w:val="00AA2467"/>
    <w:rsid w:val="00AC3DE5"/>
    <w:rsid w:val="00AE55D9"/>
    <w:rsid w:val="00AF72A8"/>
    <w:rsid w:val="00B2382D"/>
    <w:rsid w:val="00B33697"/>
    <w:rsid w:val="00B431DD"/>
    <w:rsid w:val="00B45957"/>
    <w:rsid w:val="00B47549"/>
    <w:rsid w:val="00B603F0"/>
    <w:rsid w:val="00B67A5C"/>
    <w:rsid w:val="00B71795"/>
    <w:rsid w:val="00B76F1A"/>
    <w:rsid w:val="00B86D1F"/>
    <w:rsid w:val="00B87630"/>
    <w:rsid w:val="00B97AE1"/>
    <w:rsid w:val="00BB1378"/>
    <w:rsid w:val="00BB1F73"/>
    <w:rsid w:val="00BD73BD"/>
    <w:rsid w:val="00BE51F1"/>
    <w:rsid w:val="00C05CCC"/>
    <w:rsid w:val="00C12B16"/>
    <w:rsid w:val="00C33509"/>
    <w:rsid w:val="00C42FC8"/>
    <w:rsid w:val="00C553D1"/>
    <w:rsid w:val="00C62548"/>
    <w:rsid w:val="00C71F0D"/>
    <w:rsid w:val="00CA6B2A"/>
    <w:rsid w:val="00CD5C31"/>
    <w:rsid w:val="00CE5884"/>
    <w:rsid w:val="00D12110"/>
    <w:rsid w:val="00D1320E"/>
    <w:rsid w:val="00D23DBA"/>
    <w:rsid w:val="00D258FC"/>
    <w:rsid w:val="00D66F82"/>
    <w:rsid w:val="00D77886"/>
    <w:rsid w:val="00D9748C"/>
    <w:rsid w:val="00DA0953"/>
    <w:rsid w:val="00DA69AB"/>
    <w:rsid w:val="00DB2CA3"/>
    <w:rsid w:val="00DB7829"/>
    <w:rsid w:val="00DD27A2"/>
    <w:rsid w:val="00DD36DD"/>
    <w:rsid w:val="00DE0ED3"/>
    <w:rsid w:val="00E1128D"/>
    <w:rsid w:val="00E16B3F"/>
    <w:rsid w:val="00E36778"/>
    <w:rsid w:val="00E42BD9"/>
    <w:rsid w:val="00E469AD"/>
    <w:rsid w:val="00E46CD5"/>
    <w:rsid w:val="00E754FB"/>
    <w:rsid w:val="00E9571C"/>
    <w:rsid w:val="00EA6F54"/>
    <w:rsid w:val="00EB0FC9"/>
    <w:rsid w:val="00EB155E"/>
    <w:rsid w:val="00EC5FE2"/>
    <w:rsid w:val="00EE2DB3"/>
    <w:rsid w:val="00F047A2"/>
    <w:rsid w:val="00F116CE"/>
    <w:rsid w:val="00F332E5"/>
    <w:rsid w:val="00F40DFD"/>
    <w:rsid w:val="00F54411"/>
    <w:rsid w:val="00F800ED"/>
    <w:rsid w:val="00F86E03"/>
    <w:rsid w:val="00FC6878"/>
    <w:rsid w:val="00FC7949"/>
    <w:rsid w:val="00FD19E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36A45"/>
  <w15:docId w15:val="{EDFDB496-641C-4B2A-99D1-1CF5104B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5556"/>
    <w:rPr>
      <w:sz w:val="24"/>
      <w:szCs w:val="24"/>
    </w:rPr>
  </w:style>
  <w:style w:type="paragraph" w:styleId="Antrat1">
    <w:name w:val="heading 1"/>
    <w:basedOn w:val="prastasis"/>
    <w:next w:val="prastasis"/>
    <w:link w:val="Antrat1Diagrama"/>
    <w:qFormat/>
    <w:rsid w:val="00F332E5"/>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F332E5"/>
    <w:pPr>
      <w:keepNext/>
      <w:jc w:val="center"/>
      <w:outlineLvl w:val="1"/>
    </w:pPr>
    <w:rPr>
      <w:b/>
      <w:bCs/>
      <w:sz w:val="32"/>
    </w:rPr>
  </w:style>
  <w:style w:type="paragraph" w:styleId="Antrat3">
    <w:name w:val="heading 3"/>
    <w:basedOn w:val="prastasis"/>
    <w:next w:val="prastasis"/>
    <w:link w:val="Antrat3Diagrama"/>
    <w:semiHidden/>
    <w:unhideWhenUsed/>
    <w:qFormat/>
    <w:rsid w:val="00F332E5"/>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qFormat/>
    <w:rsid w:val="00F332E5"/>
    <w:pPr>
      <w:keepNext/>
      <w:spacing w:line="360" w:lineRule="auto"/>
      <w:ind w:firstLine="720"/>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332E5"/>
    <w:pPr>
      <w:tabs>
        <w:tab w:val="center" w:pos="4153"/>
        <w:tab w:val="right" w:pos="8306"/>
      </w:tabs>
    </w:pPr>
    <w:rPr>
      <w:szCs w:val="20"/>
    </w:rPr>
  </w:style>
  <w:style w:type="paragraph" w:styleId="Porat">
    <w:name w:val="footer"/>
    <w:basedOn w:val="prastasis"/>
    <w:rsid w:val="00F332E5"/>
    <w:pPr>
      <w:tabs>
        <w:tab w:val="center" w:pos="4153"/>
        <w:tab w:val="right" w:pos="8306"/>
      </w:tabs>
    </w:pPr>
  </w:style>
  <w:style w:type="character" w:customStyle="1" w:styleId="InitialStyle">
    <w:name w:val="InitialStyle"/>
    <w:rsid w:val="00F332E5"/>
    <w:rPr>
      <w:rFonts w:ascii="Courier New" w:hAnsi="Courier New"/>
      <w:color w:val="000000"/>
      <w:spacing w:val="0"/>
      <w:sz w:val="24"/>
      <w:lang w:val="lt-LT" w:eastAsia="lt-LT"/>
    </w:rPr>
  </w:style>
  <w:style w:type="paragraph" w:customStyle="1" w:styleId="DefaultText">
    <w:name w:val="Default Text"/>
    <w:basedOn w:val="prastasis"/>
    <w:rsid w:val="00F332E5"/>
    <w:rPr>
      <w:szCs w:val="20"/>
    </w:rPr>
  </w:style>
  <w:style w:type="paragraph" w:styleId="Pagrindiniotekstotrauka">
    <w:name w:val="Body Text Indent"/>
    <w:basedOn w:val="prastasis"/>
    <w:rsid w:val="00F332E5"/>
    <w:pPr>
      <w:ind w:left="720"/>
    </w:pPr>
    <w:rPr>
      <w:color w:val="000000"/>
      <w:szCs w:val="20"/>
    </w:rPr>
  </w:style>
  <w:style w:type="paragraph" w:styleId="Pagrindinistekstas">
    <w:name w:val="Body Text"/>
    <w:basedOn w:val="prastasis"/>
    <w:rsid w:val="00F332E5"/>
    <w:rPr>
      <w:color w:val="000000"/>
      <w:szCs w:val="20"/>
    </w:rPr>
  </w:style>
  <w:style w:type="paragraph" w:styleId="Pagrindiniotekstotrauka2">
    <w:name w:val="Body Text Indent 2"/>
    <w:basedOn w:val="prastasis"/>
    <w:rsid w:val="00F332E5"/>
    <w:pPr>
      <w:ind w:left="720"/>
    </w:pPr>
  </w:style>
  <w:style w:type="character" w:styleId="Perirtashipersaitas">
    <w:name w:val="FollowedHyperlink"/>
    <w:rsid w:val="00F332E5"/>
    <w:rPr>
      <w:color w:val="800080"/>
      <w:u w:val="single"/>
      <w:lang w:val="lt-LT" w:eastAsia="lt-LT"/>
    </w:rPr>
  </w:style>
  <w:style w:type="paragraph" w:styleId="Debesliotekstas">
    <w:name w:val="Balloon Text"/>
    <w:basedOn w:val="prastasis"/>
    <w:semiHidden/>
    <w:rsid w:val="00F332E5"/>
    <w:rPr>
      <w:rFonts w:ascii="Tahoma" w:hAnsi="Tahoma" w:cs="Tahoma"/>
      <w:sz w:val="16"/>
      <w:szCs w:val="16"/>
    </w:rPr>
  </w:style>
  <w:style w:type="character" w:styleId="Hipersaitas">
    <w:name w:val="Hyperlink"/>
    <w:rsid w:val="00F332E5"/>
    <w:rPr>
      <w:color w:val="0000FF"/>
      <w:u w:val="single"/>
      <w:lang w:val="lt-LT" w:eastAsia="lt-LT"/>
    </w:rPr>
  </w:style>
  <w:style w:type="paragraph" w:customStyle="1" w:styleId="Default">
    <w:name w:val="Default"/>
    <w:rsid w:val="00F332E5"/>
    <w:pPr>
      <w:autoSpaceDE w:val="0"/>
      <w:autoSpaceDN w:val="0"/>
      <w:adjustRightInd w:val="0"/>
    </w:pPr>
    <w:rPr>
      <w:color w:val="000000"/>
      <w:sz w:val="24"/>
      <w:szCs w:val="24"/>
    </w:rPr>
  </w:style>
  <w:style w:type="table" w:styleId="Lentelstinklelis">
    <w:name w:val="Table Grid"/>
    <w:basedOn w:val="prastojilentel"/>
    <w:rsid w:val="00F33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F332E5"/>
    <w:rPr>
      <w:sz w:val="16"/>
      <w:szCs w:val="16"/>
      <w:lang w:val="lt-LT" w:eastAsia="lt-LT"/>
    </w:rPr>
  </w:style>
  <w:style w:type="paragraph" w:styleId="Komentarotekstas">
    <w:name w:val="annotation text"/>
    <w:basedOn w:val="prastasis"/>
    <w:link w:val="KomentarotekstasDiagrama"/>
    <w:rsid w:val="00F332E5"/>
    <w:rPr>
      <w:rFonts w:cs="Arial Unicode MS"/>
      <w:sz w:val="20"/>
      <w:szCs w:val="20"/>
      <w:lang w:bidi="lo-LA"/>
    </w:rPr>
  </w:style>
  <w:style w:type="character" w:customStyle="1" w:styleId="KomentarotekstasDiagrama">
    <w:name w:val="Komentaro tekstas Diagrama"/>
    <w:link w:val="Komentarotekstas"/>
    <w:rsid w:val="00F332E5"/>
    <w:rPr>
      <w:lang w:val="lt-LT" w:eastAsia="lt-LT"/>
    </w:rPr>
  </w:style>
  <w:style w:type="paragraph" w:styleId="Komentarotema">
    <w:name w:val="annotation subject"/>
    <w:basedOn w:val="Komentarotekstas"/>
    <w:next w:val="Komentarotekstas"/>
    <w:link w:val="KomentarotemaDiagrama"/>
    <w:rsid w:val="004866F6"/>
    <w:rPr>
      <w:b/>
      <w:bCs/>
    </w:rPr>
  </w:style>
  <w:style w:type="character" w:customStyle="1" w:styleId="KomentarotemaDiagrama">
    <w:name w:val="Komentaro tema Diagrama"/>
    <w:link w:val="Komentarotema"/>
    <w:rsid w:val="00F332E5"/>
    <w:rPr>
      <w:rFonts w:cs="Arial Unicode MS"/>
      <w:b/>
      <w:bCs/>
      <w:lang w:bidi="lo-LA"/>
    </w:rPr>
  </w:style>
  <w:style w:type="paragraph" w:styleId="Pataisymai">
    <w:name w:val="Revision"/>
    <w:hidden/>
    <w:uiPriority w:val="99"/>
    <w:semiHidden/>
    <w:rsid w:val="00F332E5"/>
    <w:rPr>
      <w:sz w:val="24"/>
      <w:szCs w:val="24"/>
    </w:rPr>
  </w:style>
  <w:style w:type="character" w:customStyle="1" w:styleId="Antrat4Diagrama">
    <w:name w:val="Antraštė 4 Diagrama"/>
    <w:link w:val="Antrat4"/>
    <w:uiPriority w:val="99"/>
    <w:rsid w:val="00F332E5"/>
    <w:rPr>
      <w:sz w:val="24"/>
      <w:szCs w:val="24"/>
      <w:u w:val="single"/>
      <w:lang w:val="lt-LT" w:eastAsia="lt-LT"/>
    </w:rPr>
  </w:style>
  <w:style w:type="paragraph" w:customStyle="1" w:styleId="BTEMEASMCA">
    <w:name w:val="BT EMEA_SMCA"/>
    <w:basedOn w:val="prastasis"/>
    <w:link w:val="BTEMEASMCAChar"/>
    <w:autoRedefine/>
    <w:uiPriority w:val="99"/>
    <w:rsid w:val="00B603F0"/>
    <w:rPr>
      <w:rFonts w:eastAsia="SimSun"/>
      <w:noProof/>
      <w:sz w:val="22"/>
      <w:szCs w:val="22"/>
    </w:rPr>
  </w:style>
  <w:style w:type="character" w:customStyle="1" w:styleId="BTEMEASMCAChar">
    <w:name w:val="BT EMEA_SMCA Char"/>
    <w:link w:val="BTEMEASMCA"/>
    <w:uiPriority w:val="99"/>
    <w:locked/>
    <w:rsid w:val="00B603F0"/>
    <w:rPr>
      <w:rFonts w:eastAsia="SimSun"/>
      <w:noProof/>
      <w:sz w:val="22"/>
      <w:szCs w:val="22"/>
    </w:rPr>
  </w:style>
  <w:style w:type="paragraph" w:customStyle="1" w:styleId="PI-1EMEASMCA">
    <w:name w:val="PI-1 EMEA_SMCA"/>
    <w:basedOn w:val="Antrat2"/>
    <w:autoRedefine/>
    <w:rsid w:val="00F332E5"/>
    <w:pPr>
      <w:tabs>
        <w:tab w:val="left" w:pos="567"/>
      </w:tabs>
      <w:suppressAutoHyphens/>
      <w:autoSpaceDN w:val="0"/>
      <w:ind w:left="567" w:hanging="567"/>
      <w:jc w:val="left"/>
      <w:textAlignment w:val="baseline"/>
    </w:pPr>
    <w:rPr>
      <w:bCs w:val="0"/>
      <w:sz w:val="22"/>
      <w:szCs w:val="22"/>
      <w:lang w:eastAsia="en-US"/>
    </w:rPr>
  </w:style>
  <w:style w:type="paragraph" w:customStyle="1" w:styleId="PI-2EMEASMCA">
    <w:name w:val="PI-2 EMEA_SMCA"/>
    <w:basedOn w:val="Antrat3"/>
    <w:autoRedefine/>
    <w:rsid w:val="00F332E5"/>
    <w:pPr>
      <w:keepLines/>
      <w:tabs>
        <w:tab w:val="left" w:pos="567"/>
      </w:tabs>
      <w:suppressAutoHyphens/>
      <w:autoSpaceDN w:val="0"/>
      <w:spacing w:before="0" w:after="0"/>
      <w:ind w:left="567" w:hanging="567"/>
      <w:textAlignment w:val="baseline"/>
    </w:pPr>
    <w:rPr>
      <w:rFonts w:ascii="Times New Roman" w:hAnsi="Times New Roman"/>
      <w:bCs w:val="0"/>
      <w:kern w:val="3"/>
      <w:sz w:val="22"/>
      <w:szCs w:val="22"/>
      <w:lang w:eastAsia="en-US"/>
    </w:rPr>
  </w:style>
  <w:style w:type="paragraph" w:customStyle="1" w:styleId="TTEMEASMCA">
    <w:name w:val="TT EMEA_SMCA"/>
    <w:basedOn w:val="Antrat1"/>
    <w:autoRedefine/>
    <w:rsid w:val="00F332E5"/>
    <w:pPr>
      <w:keepNext w:val="0"/>
      <w:tabs>
        <w:tab w:val="left" w:pos="567"/>
      </w:tabs>
      <w:suppressAutoHyphens/>
      <w:autoSpaceDN w:val="0"/>
      <w:spacing w:before="0" w:after="0"/>
      <w:ind w:left="567" w:hanging="567"/>
      <w:jc w:val="center"/>
      <w:textAlignment w:val="baseline"/>
    </w:pPr>
    <w:rPr>
      <w:rFonts w:ascii="Times New Roman" w:hAnsi="Times New Roman"/>
      <w:bCs w:val="0"/>
      <w:caps/>
      <w:kern w:val="0"/>
      <w:sz w:val="22"/>
      <w:szCs w:val="22"/>
      <w:lang w:val="en-US" w:eastAsia="en-US"/>
    </w:rPr>
  </w:style>
  <w:style w:type="paragraph" w:customStyle="1" w:styleId="BTAnIIEMEASMCA">
    <w:name w:val="BT(AnII) EMEA_SMCA"/>
    <w:basedOn w:val="prastasis"/>
    <w:autoRedefine/>
    <w:rsid w:val="00F332E5"/>
    <w:pPr>
      <w:tabs>
        <w:tab w:val="left" w:pos="1701"/>
      </w:tabs>
      <w:suppressAutoHyphens/>
      <w:autoSpaceDN w:val="0"/>
      <w:ind w:left="1701" w:hanging="567"/>
      <w:textAlignment w:val="baseline"/>
    </w:pPr>
    <w:rPr>
      <w:rFonts w:cs="Tahoma"/>
      <w:b/>
      <w:sz w:val="22"/>
      <w:szCs w:val="22"/>
      <w:lang w:val="en-GB" w:eastAsia="en-US"/>
    </w:rPr>
  </w:style>
  <w:style w:type="paragraph" w:customStyle="1" w:styleId="BTuEMEASMCA">
    <w:name w:val="BT(u) EMEA_SMCA"/>
    <w:basedOn w:val="BTEMEASMCA"/>
    <w:autoRedefine/>
    <w:rsid w:val="00F332E5"/>
    <w:pPr>
      <w:suppressAutoHyphens/>
      <w:autoSpaceDN w:val="0"/>
      <w:textAlignment w:val="baseline"/>
    </w:pPr>
    <w:rPr>
      <w:rFonts w:eastAsia="Times New Roman"/>
      <w:noProof w:val="0"/>
      <w:u w:val="single"/>
      <w:lang w:eastAsia="en-US"/>
    </w:rPr>
  </w:style>
  <w:style w:type="character" w:customStyle="1" w:styleId="DoNotTranslateExternal1">
    <w:name w:val="DoNotTranslateExternal1"/>
    <w:qFormat/>
    <w:rsid w:val="00F332E5"/>
    <w:rPr>
      <w:b/>
      <w:noProof/>
      <w:szCs w:val="22"/>
    </w:rPr>
  </w:style>
  <w:style w:type="character" w:customStyle="1" w:styleId="Antrat3Diagrama">
    <w:name w:val="Antraštė 3 Diagrama"/>
    <w:link w:val="Antrat3"/>
    <w:semiHidden/>
    <w:rsid w:val="00F332E5"/>
    <w:rPr>
      <w:rFonts w:ascii="Calibri Light" w:eastAsia="Times New Roman" w:hAnsi="Calibri Light" w:cs="Times New Roman"/>
      <w:b/>
      <w:bCs/>
      <w:sz w:val="26"/>
      <w:szCs w:val="26"/>
      <w:lang w:val="lt-LT" w:eastAsia="lt-LT"/>
    </w:rPr>
  </w:style>
  <w:style w:type="character" w:customStyle="1" w:styleId="Antrat1Diagrama">
    <w:name w:val="Antraštė 1 Diagrama"/>
    <w:link w:val="Antrat1"/>
    <w:rsid w:val="00F332E5"/>
    <w:rPr>
      <w:rFonts w:ascii="Calibri Light" w:eastAsia="Times New Roman" w:hAnsi="Calibri Light" w:cs="Times New Roman"/>
      <w:b/>
      <w:bCs/>
      <w:kern w:val="32"/>
      <w:sz w:val="32"/>
      <w:szCs w:val="32"/>
      <w:lang w:val="lt-LT" w:eastAsia="lt-LT"/>
    </w:rPr>
  </w:style>
  <w:style w:type="paragraph" w:styleId="Sraopastraipa">
    <w:name w:val="List Paragraph"/>
    <w:basedOn w:val="prastasis"/>
    <w:uiPriority w:val="34"/>
    <w:qFormat/>
    <w:rsid w:val="00F332E5"/>
    <w:pPr>
      <w:spacing w:after="160" w:line="259" w:lineRule="auto"/>
      <w:ind w:left="720"/>
      <w:contextualSpacing/>
    </w:pPr>
    <w:rPr>
      <w:rFonts w:ascii="Calibri" w:eastAsia="Calibri" w:hAnsi="Calibri"/>
      <w:sz w:val="22"/>
      <w:szCs w:val="22"/>
    </w:rPr>
  </w:style>
  <w:style w:type="paragraph" w:styleId="Betarp">
    <w:name w:val="No Spacing"/>
    <w:uiPriority w:val="1"/>
    <w:qFormat/>
    <w:rsid w:val="00F332E5"/>
    <w:rPr>
      <w:rFonts w:ascii="Calibri" w:eastAsia="Calibri" w:hAnsi="Calibri"/>
      <w:sz w:val="22"/>
      <w:szCs w:val="22"/>
    </w:rPr>
  </w:style>
  <w:style w:type="paragraph" w:customStyle="1" w:styleId="MediumGrid21">
    <w:name w:val="Medium Grid 21"/>
    <w:uiPriority w:val="1"/>
    <w:qFormat/>
    <w:rsid w:val="00F332E5"/>
    <w:rPr>
      <w:rFonts w:ascii="Calibri" w:eastAsia="Calibri" w:hAnsi="Calibri"/>
      <w:sz w:val="22"/>
      <w:szCs w:val="22"/>
      <w:lang w:eastAsia="en-US"/>
    </w:rPr>
  </w:style>
  <w:style w:type="character" w:customStyle="1" w:styleId="Neapdorotaspaminjimas1">
    <w:name w:val="Neapdorotas paminėjimas1"/>
    <w:uiPriority w:val="99"/>
    <w:semiHidden/>
    <w:unhideWhenUsed/>
    <w:rsid w:val="00F332E5"/>
    <w:rPr>
      <w:color w:val="605E5C"/>
      <w:shd w:val="clear" w:color="auto" w:fill="E1DFDD"/>
    </w:rPr>
  </w:style>
  <w:style w:type="character" w:customStyle="1" w:styleId="UnresolvedMention1">
    <w:name w:val="Unresolved Mention1"/>
    <w:uiPriority w:val="99"/>
    <w:semiHidden/>
    <w:unhideWhenUsed/>
    <w:rsid w:val="00491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58872">
      <w:bodyDiv w:val="1"/>
      <w:marLeft w:val="0"/>
      <w:marRight w:val="0"/>
      <w:marTop w:val="0"/>
      <w:marBottom w:val="0"/>
      <w:divBdr>
        <w:top w:val="none" w:sz="0" w:space="0" w:color="auto"/>
        <w:left w:val="none" w:sz="0" w:space="0" w:color="auto"/>
        <w:bottom w:val="none" w:sz="0" w:space="0" w:color="auto"/>
        <w:right w:val="none" w:sz="0" w:space="0" w:color="auto"/>
      </w:divBdr>
    </w:div>
    <w:div w:id="164636084">
      <w:bodyDiv w:val="1"/>
      <w:marLeft w:val="0"/>
      <w:marRight w:val="0"/>
      <w:marTop w:val="0"/>
      <w:marBottom w:val="0"/>
      <w:divBdr>
        <w:top w:val="none" w:sz="0" w:space="0" w:color="auto"/>
        <w:left w:val="none" w:sz="0" w:space="0" w:color="auto"/>
        <w:bottom w:val="none" w:sz="0" w:space="0" w:color="auto"/>
        <w:right w:val="none" w:sz="0" w:space="0" w:color="auto"/>
      </w:divBdr>
    </w:div>
    <w:div w:id="181627329">
      <w:bodyDiv w:val="1"/>
      <w:marLeft w:val="0"/>
      <w:marRight w:val="0"/>
      <w:marTop w:val="0"/>
      <w:marBottom w:val="0"/>
      <w:divBdr>
        <w:top w:val="none" w:sz="0" w:space="0" w:color="auto"/>
        <w:left w:val="none" w:sz="0" w:space="0" w:color="auto"/>
        <w:bottom w:val="none" w:sz="0" w:space="0" w:color="auto"/>
        <w:right w:val="none" w:sz="0" w:space="0" w:color="auto"/>
      </w:divBdr>
    </w:div>
    <w:div w:id="375547902">
      <w:bodyDiv w:val="1"/>
      <w:marLeft w:val="0"/>
      <w:marRight w:val="0"/>
      <w:marTop w:val="0"/>
      <w:marBottom w:val="0"/>
      <w:divBdr>
        <w:top w:val="none" w:sz="0" w:space="0" w:color="auto"/>
        <w:left w:val="none" w:sz="0" w:space="0" w:color="auto"/>
        <w:bottom w:val="none" w:sz="0" w:space="0" w:color="auto"/>
        <w:right w:val="none" w:sz="0" w:space="0" w:color="auto"/>
      </w:divBdr>
    </w:div>
    <w:div w:id="394859963">
      <w:bodyDiv w:val="1"/>
      <w:marLeft w:val="0"/>
      <w:marRight w:val="0"/>
      <w:marTop w:val="0"/>
      <w:marBottom w:val="0"/>
      <w:divBdr>
        <w:top w:val="none" w:sz="0" w:space="0" w:color="auto"/>
        <w:left w:val="none" w:sz="0" w:space="0" w:color="auto"/>
        <w:bottom w:val="none" w:sz="0" w:space="0" w:color="auto"/>
        <w:right w:val="none" w:sz="0" w:space="0" w:color="auto"/>
      </w:divBdr>
    </w:div>
    <w:div w:id="459494832">
      <w:bodyDiv w:val="1"/>
      <w:marLeft w:val="0"/>
      <w:marRight w:val="0"/>
      <w:marTop w:val="0"/>
      <w:marBottom w:val="0"/>
      <w:divBdr>
        <w:top w:val="none" w:sz="0" w:space="0" w:color="auto"/>
        <w:left w:val="none" w:sz="0" w:space="0" w:color="auto"/>
        <w:bottom w:val="none" w:sz="0" w:space="0" w:color="auto"/>
        <w:right w:val="none" w:sz="0" w:space="0" w:color="auto"/>
      </w:divBdr>
    </w:div>
    <w:div w:id="463234900">
      <w:bodyDiv w:val="1"/>
      <w:marLeft w:val="0"/>
      <w:marRight w:val="0"/>
      <w:marTop w:val="0"/>
      <w:marBottom w:val="0"/>
      <w:divBdr>
        <w:top w:val="none" w:sz="0" w:space="0" w:color="auto"/>
        <w:left w:val="none" w:sz="0" w:space="0" w:color="auto"/>
        <w:bottom w:val="none" w:sz="0" w:space="0" w:color="auto"/>
        <w:right w:val="none" w:sz="0" w:space="0" w:color="auto"/>
      </w:divBdr>
    </w:div>
    <w:div w:id="559051360">
      <w:bodyDiv w:val="1"/>
      <w:marLeft w:val="0"/>
      <w:marRight w:val="0"/>
      <w:marTop w:val="0"/>
      <w:marBottom w:val="0"/>
      <w:divBdr>
        <w:top w:val="none" w:sz="0" w:space="0" w:color="auto"/>
        <w:left w:val="none" w:sz="0" w:space="0" w:color="auto"/>
        <w:bottom w:val="none" w:sz="0" w:space="0" w:color="auto"/>
        <w:right w:val="none" w:sz="0" w:space="0" w:color="auto"/>
      </w:divBdr>
    </w:div>
    <w:div w:id="568809324">
      <w:bodyDiv w:val="1"/>
      <w:marLeft w:val="0"/>
      <w:marRight w:val="0"/>
      <w:marTop w:val="0"/>
      <w:marBottom w:val="0"/>
      <w:divBdr>
        <w:top w:val="none" w:sz="0" w:space="0" w:color="auto"/>
        <w:left w:val="none" w:sz="0" w:space="0" w:color="auto"/>
        <w:bottom w:val="none" w:sz="0" w:space="0" w:color="auto"/>
        <w:right w:val="none" w:sz="0" w:space="0" w:color="auto"/>
      </w:divBdr>
    </w:div>
    <w:div w:id="719943333">
      <w:bodyDiv w:val="1"/>
      <w:marLeft w:val="0"/>
      <w:marRight w:val="0"/>
      <w:marTop w:val="0"/>
      <w:marBottom w:val="0"/>
      <w:divBdr>
        <w:top w:val="none" w:sz="0" w:space="0" w:color="auto"/>
        <w:left w:val="none" w:sz="0" w:space="0" w:color="auto"/>
        <w:bottom w:val="none" w:sz="0" w:space="0" w:color="auto"/>
        <w:right w:val="none" w:sz="0" w:space="0" w:color="auto"/>
      </w:divBdr>
    </w:div>
    <w:div w:id="721440920">
      <w:bodyDiv w:val="1"/>
      <w:marLeft w:val="0"/>
      <w:marRight w:val="0"/>
      <w:marTop w:val="0"/>
      <w:marBottom w:val="0"/>
      <w:divBdr>
        <w:top w:val="none" w:sz="0" w:space="0" w:color="auto"/>
        <w:left w:val="none" w:sz="0" w:space="0" w:color="auto"/>
        <w:bottom w:val="none" w:sz="0" w:space="0" w:color="auto"/>
        <w:right w:val="none" w:sz="0" w:space="0" w:color="auto"/>
      </w:divBdr>
    </w:div>
    <w:div w:id="796535414">
      <w:bodyDiv w:val="1"/>
      <w:marLeft w:val="0"/>
      <w:marRight w:val="0"/>
      <w:marTop w:val="0"/>
      <w:marBottom w:val="0"/>
      <w:divBdr>
        <w:top w:val="none" w:sz="0" w:space="0" w:color="auto"/>
        <w:left w:val="none" w:sz="0" w:space="0" w:color="auto"/>
        <w:bottom w:val="none" w:sz="0" w:space="0" w:color="auto"/>
        <w:right w:val="none" w:sz="0" w:space="0" w:color="auto"/>
      </w:divBdr>
    </w:div>
    <w:div w:id="878932976">
      <w:bodyDiv w:val="1"/>
      <w:marLeft w:val="0"/>
      <w:marRight w:val="0"/>
      <w:marTop w:val="0"/>
      <w:marBottom w:val="0"/>
      <w:divBdr>
        <w:top w:val="none" w:sz="0" w:space="0" w:color="auto"/>
        <w:left w:val="none" w:sz="0" w:space="0" w:color="auto"/>
        <w:bottom w:val="none" w:sz="0" w:space="0" w:color="auto"/>
        <w:right w:val="none" w:sz="0" w:space="0" w:color="auto"/>
      </w:divBdr>
    </w:div>
    <w:div w:id="966860021">
      <w:bodyDiv w:val="1"/>
      <w:marLeft w:val="0"/>
      <w:marRight w:val="0"/>
      <w:marTop w:val="0"/>
      <w:marBottom w:val="0"/>
      <w:divBdr>
        <w:top w:val="none" w:sz="0" w:space="0" w:color="auto"/>
        <w:left w:val="none" w:sz="0" w:space="0" w:color="auto"/>
        <w:bottom w:val="none" w:sz="0" w:space="0" w:color="auto"/>
        <w:right w:val="none" w:sz="0" w:space="0" w:color="auto"/>
      </w:divBdr>
    </w:div>
    <w:div w:id="994643981">
      <w:bodyDiv w:val="1"/>
      <w:marLeft w:val="0"/>
      <w:marRight w:val="0"/>
      <w:marTop w:val="0"/>
      <w:marBottom w:val="0"/>
      <w:divBdr>
        <w:top w:val="none" w:sz="0" w:space="0" w:color="auto"/>
        <w:left w:val="none" w:sz="0" w:space="0" w:color="auto"/>
        <w:bottom w:val="none" w:sz="0" w:space="0" w:color="auto"/>
        <w:right w:val="none" w:sz="0" w:space="0" w:color="auto"/>
      </w:divBdr>
    </w:div>
    <w:div w:id="999580476">
      <w:bodyDiv w:val="1"/>
      <w:marLeft w:val="0"/>
      <w:marRight w:val="0"/>
      <w:marTop w:val="0"/>
      <w:marBottom w:val="0"/>
      <w:divBdr>
        <w:top w:val="none" w:sz="0" w:space="0" w:color="auto"/>
        <w:left w:val="none" w:sz="0" w:space="0" w:color="auto"/>
        <w:bottom w:val="none" w:sz="0" w:space="0" w:color="auto"/>
        <w:right w:val="none" w:sz="0" w:space="0" w:color="auto"/>
      </w:divBdr>
    </w:div>
    <w:div w:id="1094132137">
      <w:bodyDiv w:val="1"/>
      <w:marLeft w:val="0"/>
      <w:marRight w:val="0"/>
      <w:marTop w:val="0"/>
      <w:marBottom w:val="0"/>
      <w:divBdr>
        <w:top w:val="none" w:sz="0" w:space="0" w:color="auto"/>
        <w:left w:val="none" w:sz="0" w:space="0" w:color="auto"/>
        <w:bottom w:val="none" w:sz="0" w:space="0" w:color="auto"/>
        <w:right w:val="none" w:sz="0" w:space="0" w:color="auto"/>
      </w:divBdr>
    </w:div>
    <w:div w:id="1249264629">
      <w:bodyDiv w:val="1"/>
      <w:marLeft w:val="0"/>
      <w:marRight w:val="0"/>
      <w:marTop w:val="0"/>
      <w:marBottom w:val="0"/>
      <w:divBdr>
        <w:top w:val="none" w:sz="0" w:space="0" w:color="auto"/>
        <w:left w:val="none" w:sz="0" w:space="0" w:color="auto"/>
        <w:bottom w:val="none" w:sz="0" w:space="0" w:color="auto"/>
        <w:right w:val="none" w:sz="0" w:space="0" w:color="auto"/>
      </w:divBdr>
    </w:div>
    <w:div w:id="1340044120">
      <w:bodyDiv w:val="1"/>
      <w:marLeft w:val="0"/>
      <w:marRight w:val="0"/>
      <w:marTop w:val="0"/>
      <w:marBottom w:val="0"/>
      <w:divBdr>
        <w:top w:val="none" w:sz="0" w:space="0" w:color="auto"/>
        <w:left w:val="none" w:sz="0" w:space="0" w:color="auto"/>
        <w:bottom w:val="none" w:sz="0" w:space="0" w:color="auto"/>
        <w:right w:val="none" w:sz="0" w:space="0" w:color="auto"/>
      </w:divBdr>
    </w:div>
    <w:div w:id="1350254094">
      <w:bodyDiv w:val="1"/>
      <w:marLeft w:val="0"/>
      <w:marRight w:val="0"/>
      <w:marTop w:val="0"/>
      <w:marBottom w:val="0"/>
      <w:divBdr>
        <w:top w:val="none" w:sz="0" w:space="0" w:color="auto"/>
        <w:left w:val="none" w:sz="0" w:space="0" w:color="auto"/>
        <w:bottom w:val="none" w:sz="0" w:space="0" w:color="auto"/>
        <w:right w:val="none" w:sz="0" w:space="0" w:color="auto"/>
      </w:divBdr>
    </w:div>
    <w:div w:id="1508011335">
      <w:bodyDiv w:val="1"/>
      <w:marLeft w:val="0"/>
      <w:marRight w:val="0"/>
      <w:marTop w:val="0"/>
      <w:marBottom w:val="0"/>
      <w:divBdr>
        <w:top w:val="none" w:sz="0" w:space="0" w:color="auto"/>
        <w:left w:val="none" w:sz="0" w:space="0" w:color="auto"/>
        <w:bottom w:val="none" w:sz="0" w:space="0" w:color="auto"/>
        <w:right w:val="none" w:sz="0" w:space="0" w:color="auto"/>
      </w:divBdr>
    </w:div>
    <w:div w:id="1537279918">
      <w:bodyDiv w:val="1"/>
      <w:marLeft w:val="0"/>
      <w:marRight w:val="0"/>
      <w:marTop w:val="0"/>
      <w:marBottom w:val="0"/>
      <w:divBdr>
        <w:top w:val="none" w:sz="0" w:space="0" w:color="auto"/>
        <w:left w:val="none" w:sz="0" w:space="0" w:color="auto"/>
        <w:bottom w:val="none" w:sz="0" w:space="0" w:color="auto"/>
        <w:right w:val="none" w:sz="0" w:space="0" w:color="auto"/>
      </w:divBdr>
    </w:div>
    <w:div w:id="1558972800">
      <w:bodyDiv w:val="1"/>
      <w:marLeft w:val="0"/>
      <w:marRight w:val="0"/>
      <w:marTop w:val="0"/>
      <w:marBottom w:val="0"/>
      <w:divBdr>
        <w:top w:val="none" w:sz="0" w:space="0" w:color="auto"/>
        <w:left w:val="none" w:sz="0" w:space="0" w:color="auto"/>
        <w:bottom w:val="none" w:sz="0" w:space="0" w:color="auto"/>
        <w:right w:val="none" w:sz="0" w:space="0" w:color="auto"/>
      </w:divBdr>
    </w:div>
    <w:div w:id="1729302864">
      <w:bodyDiv w:val="1"/>
      <w:marLeft w:val="0"/>
      <w:marRight w:val="0"/>
      <w:marTop w:val="0"/>
      <w:marBottom w:val="0"/>
      <w:divBdr>
        <w:top w:val="none" w:sz="0" w:space="0" w:color="auto"/>
        <w:left w:val="none" w:sz="0" w:space="0" w:color="auto"/>
        <w:bottom w:val="none" w:sz="0" w:space="0" w:color="auto"/>
        <w:right w:val="none" w:sz="0" w:space="0" w:color="auto"/>
      </w:divBdr>
    </w:div>
    <w:div w:id="1743718937">
      <w:bodyDiv w:val="1"/>
      <w:marLeft w:val="0"/>
      <w:marRight w:val="0"/>
      <w:marTop w:val="0"/>
      <w:marBottom w:val="0"/>
      <w:divBdr>
        <w:top w:val="none" w:sz="0" w:space="0" w:color="auto"/>
        <w:left w:val="none" w:sz="0" w:space="0" w:color="auto"/>
        <w:bottom w:val="none" w:sz="0" w:space="0" w:color="auto"/>
        <w:right w:val="none" w:sz="0" w:space="0" w:color="auto"/>
      </w:divBdr>
    </w:div>
    <w:div w:id="1756898490">
      <w:bodyDiv w:val="1"/>
      <w:marLeft w:val="0"/>
      <w:marRight w:val="0"/>
      <w:marTop w:val="0"/>
      <w:marBottom w:val="0"/>
      <w:divBdr>
        <w:top w:val="none" w:sz="0" w:space="0" w:color="auto"/>
        <w:left w:val="none" w:sz="0" w:space="0" w:color="auto"/>
        <w:bottom w:val="none" w:sz="0" w:space="0" w:color="auto"/>
        <w:right w:val="none" w:sz="0" w:space="0" w:color="auto"/>
      </w:divBdr>
    </w:div>
    <w:div w:id="1785877840">
      <w:bodyDiv w:val="1"/>
      <w:marLeft w:val="0"/>
      <w:marRight w:val="0"/>
      <w:marTop w:val="0"/>
      <w:marBottom w:val="0"/>
      <w:divBdr>
        <w:top w:val="none" w:sz="0" w:space="0" w:color="auto"/>
        <w:left w:val="none" w:sz="0" w:space="0" w:color="auto"/>
        <w:bottom w:val="none" w:sz="0" w:space="0" w:color="auto"/>
        <w:right w:val="none" w:sz="0" w:space="0" w:color="auto"/>
      </w:divBdr>
    </w:div>
    <w:div w:id="1972130661">
      <w:bodyDiv w:val="1"/>
      <w:marLeft w:val="0"/>
      <w:marRight w:val="0"/>
      <w:marTop w:val="0"/>
      <w:marBottom w:val="0"/>
      <w:divBdr>
        <w:top w:val="none" w:sz="0" w:space="0" w:color="auto"/>
        <w:left w:val="none" w:sz="0" w:space="0" w:color="auto"/>
        <w:bottom w:val="none" w:sz="0" w:space="0" w:color="auto"/>
        <w:right w:val="none" w:sz="0" w:space="0" w:color="auto"/>
      </w:divBdr>
    </w:div>
    <w:div w:id="212560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1365A-AC17-4D58-ADF3-A92D83918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5792</Words>
  <Characters>42857</Characters>
  <Application>Microsoft Office Word</Application>
  <DocSecurity>0</DocSecurity>
  <Lines>357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vt:lpstr>
      <vt:lpstr>1</vt:lpstr>
    </vt:vector>
  </TitlesOfParts>
  <Company>Wrafton Laboratories</Company>
  <LinksUpToDate>false</LinksUpToDate>
  <CharactersWithSpaces>48552</CharactersWithSpaces>
  <SharedDoc>false</SharedDoc>
  <HLinks>
    <vt:vector size="60" baseType="variant">
      <vt:variant>
        <vt:i4>1245197</vt:i4>
      </vt:variant>
      <vt:variant>
        <vt:i4>36</vt:i4>
      </vt:variant>
      <vt:variant>
        <vt:i4>0</vt:i4>
      </vt:variant>
      <vt:variant>
        <vt:i4>5</vt:i4>
      </vt:variant>
      <vt:variant>
        <vt:lpwstr>http://www.ema.europa.eu/</vt:lpwstr>
      </vt:variant>
      <vt:variant>
        <vt:lpwstr/>
      </vt:variant>
      <vt:variant>
        <vt:i4>720956</vt:i4>
      </vt:variant>
      <vt:variant>
        <vt:i4>33</vt:i4>
      </vt:variant>
      <vt:variant>
        <vt:i4>0</vt:i4>
      </vt:variant>
      <vt:variant>
        <vt:i4>5</vt:i4>
      </vt:variant>
      <vt:variant>
        <vt:lpwstr>mailto:chcilithuaniainfo@perrigo.com</vt:lpwstr>
      </vt:variant>
      <vt:variant>
        <vt:lpwstr/>
      </vt:variant>
      <vt:variant>
        <vt:i4>2162708</vt:i4>
      </vt:variant>
      <vt:variant>
        <vt:i4>21</vt:i4>
      </vt:variant>
      <vt:variant>
        <vt:i4>0</vt:i4>
      </vt:variant>
      <vt:variant>
        <vt:i4>5</vt:i4>
      </vt:variant>
      <vt:variant>
        <vt:lpwstr>mailto:NepageidaujamaR@vvkt.lt</vt:lpwstr>
      </vt:variant>
      <vt:variant>
        <vt:lpwstr/>
      </vt:variant>
      <vt:variant>
        <vt:i4>4522058</vt:i4>
      </vt:variant>
      <vt:variant>
        <vt:i4>18</vt:i4>
      </vt:variant>
      <vt:variant>
        <vt:i4>0</vt:i4>
      </vt:variant>
      <vt:variant>
        <vt:i4>5</vt:i4>
      </vt:variant>
      <vt:variant>
        <vt:lpwstr>https://www.vvkt.lt/index.php?4004286486</vt:lpwstr>
      </vt:variant>
      <vt:variant>
        <vt:lpwstr/>
      </vt:variant>
      <vt:variant>
        <vt:i4>3014769</vt:i4>
      </vt:variant>
      <vt:variant>
        <vt:i4>15</vt:i4>
      </vt:variant>
      <vt:variant>
        <vt:i4>0</vt:i4>
      </vt:variant>
      <vt:variant>
        <vt:i4>5</vt:i4>
      </vt:variant>
      <vt:variant>
        <vt:lpwstr>https://vapris.vvkt.lt/vvkt-web/public/nrv</vt:lpwstr>
      </vt:variant>
      <vt:variant>
        <vt:lpwstr/>
      </vt:variant>
      <vt:variant>
        <vt:i4>1245197</vt:i4>
      </vt:variant>
      <vt:variant>
        <vt:i4>12</vt:i4>
      </vt:variant>
      <vt:variant>
        <vt:i4>0</vt:i4>
      </vt:variant>
      <vt:variant>
        <vt:i4>5</vt:i4>
      </vt:variant>
      <vt:variant>
        <vt:lpwstr>http://www.ema.europa.eu/</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gcarswell</dc:creator>
  <cp:lastModifiedBy>Albina Burkauskaitė</cp:lastModifiedBy>
  <cp:revision>3</cp:revision>
  <cp:lastPrinted>2011-12-06T14:46:00Z</cp:lastPrinted>
  <dcterms:created xsi:type="dcterms:W3CDTF">2025-05-27T06:08:00Z</dcterms:created>
  <dcterms:modified xsi:type="dcterms:W3CDTF">2025-05-27T06:14:00Z</dcterms:modified>
</cp:coreProperties>
</file>