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E80" w:rsidRPr="00D474C6" w:rsidRDefault="00067E80" w:rsidP="00067E80">
      <w:pPr>
        <w:tabs>
          <w:tab w:val="left" w:pos="567"/>
        </w:tabs>
        <w:spacing w:after="0" w:line="240" w:lineRule="auto"/>
        <w:ind w:left="567" w:hanging="567"/>
        <w:jc w:val="center"/>
        <w:outlineLvl w:val="0"/>
        <w:rPr>
          <w:rFonts w:ascii="Times New Roman" w:eastAsia="Times New Roman" w:hAnsi="Times New Roman" w:cs="Times New Roman"/>
          <w:b/>
          <w:caps/>
        </w:rPr>
      </w:pPr>
      <w:r w:rsidRPr="00D474C6">
        <w:rPr>
          <w:rFonts w:ascii="Times New Roman" w:eastAsia="Times New Roman" w:hAnsi="Times New Roman" w:cs="Times New Roman"/>
          <w:b/>
          <w:caps/>
        </w:rPr>
        <w:t>P</w:t>
      </w:r>
      <w:r w:rsidRPr="00D474C6">
        <w:rPr>
          <w:rFonts w:ascii="Times New Roman" w:eastAsia="Times New Roman" w:hAnsi="Times New Roman" w:cs="Times New Roman"/>
          <w:b/>
        </w:rPr>
        <w:t>akuotės lapelis: informacija pacientui</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jc w:val="center"/>
        <w:rPr>
          <w:rFonts w:ascii="Times New Roman" w:eastAsia="Times New Roman" w:hAnsi="Times New Roman" w:cs="Times New Roman"/>
          <w:b/>
        </w:rPr>
      </w:pPr>
      <w:r w:rsidRPr="00D474C6">
        <w:rPr>
          <w:rFonts w:ascii="Times New Roman" w:eastAsia="Times New Roman" w:hAnsi="Times New Roman" w:cs="Times New Roman"/>
          <w:b/>
        </w:rPr>
        <w:t>GALAZOLIN 0,1 % nosies lašai (tirpalas)</w:t>
      </w:r>
    </w:p>
    <w:p w:rsidR="00067E80" w:rsidRPr="00D474C6" w:rsidRDefault="00067E80" w:rsidP="00067E8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k</w:t>
      </w:r>
      <w:r w:rsidRPr="00D474C6">
        <w:rPr>
          <w:rFonts w:ascii="Times New Roman" w:eastAsia="Times New Roman" w:hAnsi="Times New Roman" w:cs="Times New Roman"/>
        </w:rPr>
        <w:t>silometazolino hidrochloridas</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b/>
        </w:rPr>
      </w:pPr>
      <w:r w:rsidRPr="00D474C6">
        <w:rPr>
          <w:rFonts w:ascii="Times New Roman" w:eastAsia="Times New Roman" w:hAnsi="Times New Roman" w:cs="Times New Roman"/>
          <w:b/>
        </w:rPr>
        <w:t>Atidžiai perskaitykite visą šį lapelį, prieš pradėdami vartoti šį vaistą, nes jame pateikiama Jums svarbi informacija.</w:t>
      </w: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Visada vartokite šį vaistą tiksliai kaip aprašyta šiame lapelyje arba kaip nurodė gydytojas arba vaistininkas.</w:t>
      </w:r>
    </w:p>
    <w:p w:rsidR="00067E80" w:rsidRPr="00D474C6" w:rsidRDefault="00067E80" w:rsidP="00067E80">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Neišmeskite šio lapelio, nes vėl gali prireikti jį perskaityti.</w:t>
      </w:r>
    </w:p>
    <w:p w:rsidR="00067E80" w:rsidRPr="00D474C6" w:rsidRDefault="00067E80" w:rsidP="00067E80">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Jeigu norite sužinoti daugiau arba pasitarti, kreipkitės į vaistininką.</w:t>
      </w:r>
    </w:p>
    <w:p w:rsidR="00067E80" w:rsidRPr="00D474C6" w:rsidRDefault="00067E80" w:rsidP="00067E80">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Jeigu pasireiškė šalutinis poveikis (net jeigu jis šiame lapelyje nenurodytas), kreipkitės į gydytoją arba vaistininką. Žr. 4 skyrių.</w:t>
      </w:r>
    </w:p>
    <w:p w:rsidR="00067E80" w:rsidRPr="00D474C6" w:rsidRDefault="00067E80" w:rsidP="00067E80">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Jeigu per 5 dienas Jūsų savijauta nepagerėjo arba net pablogėjo, kreipkitės į gydytoją.</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b/>
        </w:rPr>
      </w:pPr>
      <w:r w:rsidRPr="00D474C6">
        <w:rPr>
          <w:rFonts w:ascii="Times New Roman" w:eastAsia="Times New Roman" w:hAnsi="Times New Roman" w:cs="Times New Roman"/>
          <w:b/>
        </w:rPr>
        <w:t>Apie ką rašoma šiame lapelyje?</w:t>
      </w:r>
    </w:p>
    <w:p w:rsidR="00067E80" w:rsidRPr="00D474C6" w:rsidRDefault="00067E80" w:rsidP="00067E80">
      <w:pPr>
        <w:spacing w:after="0" w:line="240" w:lineRule="auto"/>
        <w:rPr>
          <w:rFonts w:ascii="Times New Roman" w:eastAsia="Times New Roman" w:hAnsi="Times New Roman" w:cs="Times New Roman"/>
          <w:b/>
        </w:rPr>
      </w:pPr>
    </w:p>
    <w:p w:rsidR="00067E80" w:rsidRPr="00D474C6" w:rsidRDefault="00067E80" w:rsidP="00067E80">
      <w:p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1.</w:t>
      </w:r>
      <w:r w:rsidRPr="00D474C6">
        <w:rPr>
          <w:rFonts w:ascii="Times New Roman" w:eastAsia="Times New Roman" w:hAnsi="Times New Roman" w:cs="Times New Roman"/>
        </w:rPr>
        <w:tab/>
        <w:t>Kas yra Galazolin ir kam jis vartojamas</w:t>
      </w:r>
    </w:p>
    <w:p w:rsidR="00067E80" w:rsidRPr="00D474C6" w:rsidRDefault="00067E80" w:rsidP="00067E80">
      <w:p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2.</w:t>
      </w:r>
      <w:r w:rsidRPr="00D474C6">
        <w:rPr>
          <w:rFonts w:ascii="Times New Roman" w:eastAsia="Times New Roman" w:hAnsi="Times New Roman" w:cs="Times New Roman"/>
        </w:rPr>
        <w:tab/>
        <w:t xml:space="preserve">Kas žinotina prieš vartojant Galazolin </w:t>
      </w:r>
    </w:p>
    <w:p w:rsidR="00067E80" w:rsidRPr="00D474C6" w:rsidRDefault="00067E80" w:rsidP="00067E80">
      <w:p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3.</w:t>
      </w:r>
      <w:r w:rsidRPr="00D474C6">
        <w:rPr>
          <w:rFonts w:ascii="Times New Roman" w:eastAsia="Times New Roman" w:hAnsi="Times New Roman" w:cs="Times New Roman"/>
        </w:rPr>
        <w:tab/>
        <w:t xml:space="preserve">Kaip vartoti Galazolin </w:t>
      </w:r>
    </w:p>
    <w:p w:rsidR="00067E80" w:rsidRPr="00D474C6" w:rsidRDefault="00067E80" w:rsidP="00067E80">
      <w:p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4.</w:t>
      </w:r>
      <w:r w:rsidRPr="00D474C6">
        <w:rPr>
          <w:rFonts w:ascii="Times New Roman" w:eastAsia="Times New Roman" w:hAnsi="Times New Roman" w:cs="Times New Roman"/>
        </w:rPr>
        <w:tab/>
        <w:t>Galimas šalutinis poveikis</w:t>
      </w:r>
    </w:p>
    <w:p w:rsidR="00067E80" w:rsidRPr="00D474C6" w:rsidRDefault="00067E80" w:rsidP="00067E80">
      <w:p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5.</w:t>
      </w:r>
      <w:r w:rsidRPr="00D474C6">
        <w:rPr>
          <w:rFonts w:ascii="Times New Roman" w:eastAsia="Times New Roman" w:hAnsi="Times New Roman" w:cs="Times New Roman"/>
        </w:rPr>
        <w:tab/>
        <w:t xml:space="preserve">Kaip laikyti Galazolin </w:t>
      </w:r>
    </w:p>
    <w:p w:rsidR="00067E80" w:rsidRPr="00D474C6" w:rsidRDefault="00067E80" w:rsidP="00067E80">
      <w:p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6.</w:t>
      </w:r>
      <w:r w:rsidRPr="00D474C6">
        <w:rPr>
          <w:rFonts w:ascii="Times New Roman" w:eastAsia="Times New Roman" w:hAnsi="Times New Roman" w:cs="Times New Roman"/>
        </w:rPr>
        <w:tab/>
        <w:t>Pakuotės turinys ir kita informacija</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keepNext/>
        <w:tabs>
          <w:tab w:val="left" w:pos="567"/>
        </w:tabs>
        <w:spacing w:after="0" w:line="240" w:lineRule="auto"/>
        <w:ind w:left="567" w:hanging="567"/>
        <w:outlineLvl w:val="1"/>
        <w:rPr>
          <w:rFonts w:ascii="Times New Roman" w:eastAsia="Times New Roman" w:hAnsi="Times New Roman" w:cs="Times New Roman"/>
          <w:b/>
        </w:rPr>
      </w:pPr>
      <w:bookmarkStart w:id="0" w:name="_Toc129243139"/>
      <w:bookmarkStart w:id="1" w:name="_Toc129243264"/>
      <w:r w:rsidRPr="00D474C6">
        <w:rPr>
          <w:rFonts w:ascii="Times New Roman" w:eastAsia="Times New Roman" w:hAnsi="Times New Roman" w:cs="Times New Roman"/>
          <w:b/>
        </w:rPr>
        <w:t>1.</w:t>
      </w:r>
      <w:r w:rsidRPr="00D474C6">
        <w:rPr>
          <w:rFonts w:ascii="Times New Roman" w:eastAsia="Times New Roman" w:hAnsi="Times New Roman" w:cs="Times New Roman"/>
          <w:b/>
        </w:rPr>
        <w:tab/>
        <w:t>Kas yra Galazolin ir kam jis vartojamas</w:t>
      </w:r>
      <w:bookmarkEnd w:id="0"/>
      <w:bookmarkEnd w:id="1"/>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ind w:right="227"/>
        <w:rPr>
          <w:rFonts w:ascii="Times New Roman" w:eastAsia="Times New Roman" w:hAnsi="Times New Roman" w:cs="Times New Roman"/>
        </w:rPr>
      </w:pPr>
      <w:r w:rsidRPr="00D474C6">
        <w:rPr>
          <w:rFonts w:ascii="Times New Roman" w:eastAsia="Times New Roman" w:hAnsi="Times New Roman" w:cs="Times New Roman"/>
        </w:rPr>
        <w:t>Galazolin yra nosies lašai. Jo veiklioji medžiaga ksilometazolino hidrochloridas yra imidazolo grupės junginys, sukeliantis simpatikomimetinį poveikį. Užlašintas ant nosies gleivinės vai</w:t>
      </w:r>
      <w:r>
        <w:rPr>
          <w:rFonts w:ascii="Times New Roman" w:eastAsia="Times New Roman" w:hAnsi="Times New Roman" w:cs="Times New Roman"/>
        </w:rPr>
        <w:t>s</w:t>
      </w:r>
      <w:r w:rsidRPr="00D474C6">
        <w:rPr>
          <w:rFonts w:ascii="Times New Roman" w:eastAsia="Times New Roman" w:hAnsi="Times New Roman" w:cs="Times New Roman"/>
        </w:rPr>
        <w:t xml:space="preserve">tas sutraukia kraujagysles, todėl mažėja nosiaryklės gleivinės hiperemija, paburkimas bei išskyrų kiekis. </w:t>
      </w:r>
    </w:p>
    <w:p w:rsidR="00067E80" w:rsidRPr="00D474C6" w:rsidRDefault="00067E80" w:rsidP="00067E80">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Šio vaisto vartojama esant įprastiniam peršalimui, alerginei slogai arba vidurinės ausies uždegimui.</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keepNext/>
        <w:tabs>
          <w:tab w:val="left" w:pos="567"/>
        </w:tabs>
        <w:spacing w:after="0" w:line="240" w:lineRule="auto"/>
        <w:ind w:left="567" w:hanging="567"/>
        <w:outlineLvl w:val="1"/>
        <w:rPr>
          <w:rFonts w:ascii="Times New Roman" w:eastAsia="Times New Roman" w:hAnsi="Times New Roman" w:cs="Times New Roman"/>
          <w:b/>
        </w:rPr>
      </w:pPr>
      <w:bookmarkStart w:id="2" w:name="_Toc129243140"/>
      <w:bookmarkStart w:id="3" w:name="_Toc129243265"/>
      <w:r w:rsidRPr="00D474C6">
        <w:rPr>
          <w:rFonts w:ascii="Times New Roman" w:eastAsia="Times New Roman" w:hAnsi="Times New Roman" w:cs="Times New Roman"/>
          <w:b/>
        </w:rPr>
        <w:t>2.</w:t>
      </w:r>
      <w:r w:rsidRPr="00D474C6">
        <w:rPr>
          <w:rFonts w:ascii="Times New Roman" w:eastAsia="Times New Roman" w:hAnsi="Times New Roman" w:cs="Times New Roman"/>
          <w:b/>
        </w:rPr>
        <w:tab/>
        <w:t xml:space="preserve">Kas žinotina prieš vartojant </w:t>
      </w:r>
      <w:r>
        <w:rPr>
          <w:rFonts w:ascii="Times New Roman" w:eastAsia="Times New Roman" w:hAnsi="Times New Roman" w:cs="Times New Roman"/>
          <w:b/>
        </w:rPr>
        <w:t>G</w:t>
      </w:r>
      <w:r w:rsidRPr="00D474C6">
        <w:rPr>
          <w:rFonts w:ascii="Times New Roman" w:eastAsia="Times New Roman" w:hAnsi="Times New Roman" w:cs="Times New Roman"/>
          <w:b/>
        </w:rPr>
        <w:t xml:space="preserve">alazolin </w:t>
      </w:r>
      <w:bookmarkEnd w:id="2"/>
      <w:bookmarkEnd w:id="3"/>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Galazolin  vartoti negalima:</w:t>
      </w:r>
    </w:p>
    <w:p w:rsidR="00067E80" w:rsidRPr="00D474C6" w:rsidRDefault="00067E80" w:rsidP="00067E80">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jeigu yra alergija ksilometazolino hidrochloridui arba bet kuriai pagalbinei šio vaisto medžiagai (jos išvardytos 6.1 skyriuje);</w:t>
      </w:r>
    </w:p>
    <w:p w:rsidR="00067E80" w:rsidRPr="00D474C6" w:rsidRDefault="00067E80" w:rsidP="00067E80">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jeigu yra sausoji sloga;</w:t>
      </w:r>
    </w:p>
    <w:p w:rsidR="00067E80" w:rsidRPr="00D474C6" w:rsidRDefault="00067E80" w:rsidP="00067E80">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jeigu yra uždaro kampo glaukoma;</w:t>
      </w:r>
    </w:p>
    <w:p w:rsidR="00067E80" w:rsidRPr="00D474C6" w:rsidRDefault="00067E80" w:rsidP="00067E80">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jeigu pacientui ką tik pašalinta hipofizė arba atlikta kitokia operacija, kurios metu buvo atvertas kietasis smegenų dangalas</w:t>
      </w:r>
      <w:r>
        <w:rPr>
          <w:rFonts w:ascii="Times New Roman" w:eastAsia="Times New Roman" w:hAnsi="Times New Roman" w:cs="Times New Roman"/>
        </w:rPr>
        <w:t>;</w:t>
      </w:r>
    </w:p>
    <w:p w:rsidR="00067E80" w:rsidRPr="00D474C6" w:rsidRDefault="00067E80" w:rsidP="00067E80">
      <w:pPr>
        <w:numPr>
          <w:ilvl w:val="0"/>
          <w:numId w:val="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j</w:t>
      </w:r>
      <w:r w:rsidRPr="00D474C6">
        <w:rPr>
          <w:rFonts w:ascii="Times New Roman" w:eastAsia="Times New Roman" w:hAnsi="Times New Roman" w:cs="Times New Roman"/>
        </w:rPr>
        <w:t>eigu pacientas jaunesnis kaip 7 metų.</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Įspėjimai ir atsargumo priemonės</w:t>
      </w:r>
    </w:p>
    <w:p w:rsidR="00067E80" w:rsidRPr="007A3DF7" w:rsidRDefault="00067E80" w:rsidP="00067E80">
      <w:pPr>
        <w:spacing w:after="0" w:line="240" w:lineRule="auto"/>
        <w:ind w:right="227"/>
        <w:rPr>
          <w:rFonts w:ascii="Times New Roman" w:eastAsia="Times New Roman" w:hAnsi="Times New Roman" w:cs="Times New Roman"/>
        </w:rPr>
      </w:pPr>
      <w:r w:rsidRPr="00D474C6">
        <w:rPr>
          <w:rFonts w:ascii="Times New Roman" w:eastAsia="Times New Roman" w:hAnsi="Times New Roman" w:cs="Times New Roman"/>
        </w:rPr>
        <w:t>Pasitarkite su gydytoju arba vaistininku, prieš pradėdami vartoti Galazolin</w:t>
      </w:r>
      <w:r>
        <w:rPr>
          <w:rFonts w:ascii="Times New Roman" w:eastAsia="Times New Roman" w:hAnsi="Times New Roman" w:cs="Times New Roman"/>
        </w:rPr>
        <w:t xml:space="preserve">, </w:t>
      </w:r>
      <w:r w:rsidRPr="007A3DF7">
        <w:rPr>
          <w:rFonts w:ascii="Times New Roman" w:hAnsi="Times New Roman" w:cs="Times New Roman"/>
        </w:rPr>
        <w:t xml:space="preserve">jeigu sergate širdies liga </w:t>
      </w:r>
      <w:r w:rsidRPr="007A3DF7">
        <w:rPr>
          <w:rFonts w:ascii="Times New Roman" w:hAnsi="Times New Roman" w:cs="Times New Roman"/>
          <w:u w:val="single"/>
        </w:rPr>
        <w:t>(pvz., pailgėjusio QT intervalo sindromu)</w:t>
      </w:r>
      <w:r>
        <w:rPr>
          <w:rFonts w:ascii="Times New Roman" w:hAnsi="Times New Roman" w:cs="Times New Roman"/>
          <w:u w:val="single"/>
        </w:rPr>
        <w:t>.</w:t>
      </w:r>
    </w:p>
    <w:p w:rsidR="00067E80" w:rsidRPr="00D474C6" w:rsidRDefault="00067E80" w:rsidP="00067E80">
      <w:pPr>
        <w:spacing w:after="0" w:line="240" w:lineRule="auto"/>
        <w:ind w:right="227"/>
        <w:rPr>
          <w:rFonts w:ascii="Times New Roman" w:eastAsia="Times New Roman" w:hAnsi="Times New Roman" w:cs="Times New Roman"/>
        </w:rPr>
      </w:pPr>
    </w:p>
    <w:p w:rsidR="00067E80" w:rsidRPr="00D474C6" w:rsidRDefault="00067E80" w:rsidP="00067E80">
      <w:pPr>
        <w:spacing w:after="0" w:line="240" w:lineRule="auto"/>
        <w:ind w:right="227"/>
        <w:rPr>
          <w:rFonts w:ascii="Times New Roman" w:eastAsia="Times New Roman" w:hAnsi="Times New Roman" w:cs="Times New Roman"/>
        </w:rPr>
      </w:pPr>
      <w:r w:rsidRPr="00D474C6">
        <w:rPr>
          <w:rFonts w:ascii="Times New Roman" w:eastAsia="Times New Roman" w:hAnsi="Times New Roman" w:cs="Times New Roman"/>
        </w:rPr>
        <w:t xml:space="preserve">Pacientams, kurie serga krūtinės angina, </w:t>
      </w:r>
      <w:r>
        <w:rPr>
          <w:rFonts w:ascii="Times New Roman" w:eastAsia="Times New Roman" w:hAnsi="Times New Roman" w:cs="Times New Roman"/>
        </w:rPr>
        <w:t>padidėjusio kraujospūdžio</w:t>
      </w:r>
      <w:r w:rsidRPr="00D474C6">
        <w:rPr>
          <w:rFonts w:ascii="Times New Roman" w:eastAsia="Times New Roman" w:hAnsi="Times New Roman" w:cs="Times New Roman"/>
        </w:rPr>
        <w:t xml:space="preserve"> liga</w:t>
      </w:r>
      <w:r>
        <w:rPr>
          <w:rFonts w:ascii="Times New Roman" w:eastAsia="Times New Roman" w:hAnsi="Times New Roman" w:cs="Times New Roman"/>
        </w:rPr>
        <w:t xml:space="preserve"> (hipertenzija)</w:t>
      </w:r>
      <w:r w:rsidRPr="00D474C6">
        <w:rPr>
          <w:rFonts w:ascii="Times New Roman" w:eastAsia="Times New Roman" w:hAnsi="Times New Roman" w:cs="Times New Roman"/>
        </w:rPr>
        <w:t>, cukriniu diabetu, prostatos hiperplazija ar kurių skydliaukės veikla suaktyvėjusi, vaisto reikėtų vartoti labai atsargiai.</w:t>
      </w:r>
    </w:p>
    <w:p w:rsidR="00067E80" w:rsidRPr="00D474C6" w:rsidRDefault="00067E80" w:rsidP="00067E80">
      <w:pPr>
        <w:spacing w:after="0" w:line="240" w:lineRule="auto"/>
        <w:ind w:right="227"/>
        <w:rPr>
          <w:rFonts w:ascii="Times New Roman" w:eastAsia="Times New Roman" w:hAnsi="Times New Roman" w:cs="Times New Roman"/>
        </w:rPr>
      </w:pPr>
      <w:r w:rsidRPr="00D474C6">
        <w:rPr>
          <w:rFonts w:ascii="Times New Roman" w:eastAsia="Times New Roman" w:hAnsi="Times New Roman" w:cs="Times New Roman"/>
        </w:rPr>
        <w:t>Vaisto negalima vartoti kartu su MAO inhibitoriais bei tricikliais antidepresantais.</w:t>
      </w:r>
    </w:p>
    <w:p w:rsidR="00067E80" w:rsidRDefault="00067E80" w:rsidP="00067E80">
      <w:pPr>
        <w:spacing w:after="0" w:line="240" w:lineRule="auto"/>
        <w:ind w:right="227"/>
        <w:rPr>
          <w:rFonts w:ascii="Times New Roman" w:eastAsia="Times New Roman" w:hAnsi="Times New Roman" w:cs="Times New Roman"/>
        </w:rPr>
      </w:pPr>
    </w:p>
    <w:p w:rsidR="00067E80" w:rsidRPr="00D474C6" w:rsidRDefault="00067E80" w:rsidP="00067E80">
      <w:pPr>
        <w:spacing w:after="0" w:line="240" w:lineRule="auto"/>
        <w:ind w:right="227"/>
        <w:rPr>
          <w:rFonts w:ascii="Times New Roman" w:eastAsia="Times New Roman" w:hAnsi="Times New Roman" w:cs="Times New Roman"/>
        </w:rPr>
      </w:pPr>
      <w:r w:rsidRPr="00D474C6">
        <w:rPr>
          <w:rFonts w:ascii="Times New Roman" w:eastAsia="Times New Roman" w:hAnsi="Times New Roman" w:cs="Times New Roman"/>
        </w:rPr>
        <w:t xml:space="preserve">Infekcijos plitimo profilaktikai nosies lašų </w:t>
      </w:r>
      <w:r>
        <w:rPr>
          <w:rFonts w:ascii="Times New Roman" w:eastAsia="Times New Roman" w:hAnsi="Times New Roman" w:cs="Times New Roman"/>
        </w:rPr>
        <w:t>buteliuką</w:t>
      </w:r>
      <w:r w:rsidRPr="00D474C6">
        <w:rPr>
          <w:rFonts w:ascii="Times New Roman" w:eastAsia="Times New Roman" w:hAnsi="Times New Roman" w:cs="Times New Roman"/>
        </w:rPr>
        <w:t xml:space="preserve"> turi vartoti tik vienas pacientas.</w:t>
      </w:r>
    </w:p>
    <w:p w:rsidR="00067E80" w:rsidRPr="00D474C6" w:rsidRDefault="00067E80" w:rsidP="00067E80">
      <w:pPr>
        <w:spacing w:after="0" w:line="240" w:lineRule="auto"/>
        <w:ind w:right="227"/>
        <w:rPr>
          <w:rFonts w:ascii="Times New Roman" w:eastAsia="Times New Roman" w:hAnsi="Times New Roman" w:cs="Times New Roman"/>
        </w:rPr>
      </w:pPr>
    </w:p>
    <w:p w:rsidR="00067E80" w:rsidRPr="00083BA3" w:rsidRDefault="00067E80" w:rsidP="00067E80">
      <w:pPr>
        <w:spacing w:after="0" w:line="240" w:lineRule="auto"/>
        <w:ind w:right="227"/>
        <w:rPr>
          <w:rFonts w:ascii="Times New Roman" w:eastAsia="Times New Roman" w:hAnsi="Times New Roman" w:cs="Times New Roman"/>
          <w:b/>
        </w:rPr>
      </w:pPr>
      <w:r w:rsidRPr="00083BA3">
        <w:rPr>
          <w:rFonts w:ascii="Times New Roman" w:hAnsi="Times New Roman"/>
          <w:b/>
        </w:rPr>
        <w:t>Vaikams</w:t>
      </w:r>
    </w:p>
    <w:p w:rsidR="00067E80" w:rsidRPr="00D474C6" w:rsidRDefault="00067E80" w:rsidP="00067E80">
      <w:pPr>
        <w:spacing w:after="0" w:line="240" w:lineRule="auto"/>
        <w:ind w:right="227"/>
        <w:rPr>
          <w:rFonts w:ascii="Times New Roman" w:eastAsia="Times New Roman" w:hAnsi="Times New Roman" w:cs="Times New Roman"/>
        </w:rPr>
      </w:pPr>
      <w:r w:rsidRPr="00D474C6">
        <w:rPr>
          <w:rFonts w:ascii="Times New Roman" w:eastAsia="Times New Roman" w:hAnsi="Times New Roman" w:cs="Times New Roman"/>
        </w:rPr>
        <w:lastRenderedPageBreak/>
        <w:t>Jaunesniems kaip 7 metų vaikams šio vaisto vartoti negalima.</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Kiti vaistai ir Galazolin</w:t>
      </w: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Jeigu vartojate ar neseniai vartojote kitų vaistų arba dėl to nesate tikri, apie tai pasakykite gydytojui arba vaistininkui.</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Retai galima Galazolin ir triciklių antidepresantų sąveika.</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Nėštumas ir žindymo laikotarpis</w:t>
      </w: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Jeigu esate nėščia, žindote kūdikį, manote, kad galbūt esate nėščia, arba planuojate pastoti, tai prieš vartodama šį vaistą, pasitarkite su gydytoju arba vaistininku.</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 xml:space="preserve">Kadangi ksilometazolino hidrochloridas gali sukelti sisteminį kraujagyslių sutraukiamąjį poveikį, nėščioms moterims jo vartoti nerekomenduojama. Nėščiai moteriai vaisto galima vartoti tik tokiu atveju, jei, gydytojo nuomone, nauda motinai didesnė už pavojų vaisiui. </w:t>
      </w: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Žindyvei vaisto reikia vartoti atsargiai.</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Vairavimas ir mechanizmų valdymas</w:t>
      </w:r>
    </w:p>
    <w:p w:rsidR="00067E80" w:rsidRPr="00D474C6" w:rsidRDefault="00067E80" w:rsidP="00067E80">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Galazolin gebėjimo vairuoti ir valdyti mechanizmus neveikia.</w:t>
      </w:r>
    </w:p>
    <w:p w:rsidR="00067E80" w:rsidRPr="00D474C6" w:rsidRDefault="00067E80" w:rsidP="00067E80">
      <w:pPr>
        <w:spacing w:after="0" w:line="240" w:lineRule="auto"/>
        <w:rPr>
          <w:rFonts w:ascii="Times New Roman" w:eastAsia="Times New Roman" w:hAnsi="Times New Roman" w:cs="Times New Roman"/>
        </w:rPr>
      </w:pPr>
    </w:p>
    <w:p w:rsidR="00067E80" w:rsidRPr="00B758DB" w:rsidRDefault="00067E80" w:rsidP="00067E80">
      <w:pPr>
        <w:pStyle w:val="BTEMEASMCA"/>
        <w:rPr>
          <w:b/>
        </w:rPr>
      </w:pPr>
      <w:r w:rsidRPr="00B758DB">
        <w:rPr>
          <w:b/>
        </w:rPr>
        <w:t>Galazolin sudėtyje yra benzalkonio chlorido.</w:t>
      </w:r>
    </w:p>
    <w:p w:rsidR="00067E80" w:rsidRPr="00E6214C" w:rsidRDefault="00067E80" w:rsidP="00067E80">
      <w:pPr>
        <w:pStyle w:val="Default"/>
        <w:rPr>
          <w:lang w:val="lt-LT"/>
        </w:rPr>
      </w:pPr>
      <w:r>
        <w:rPr>
          <w:rFonts w:ascii="Times New Roman" w:hAnsi="Times New Roman" w:cs="Times New Roman"/>
          <w:sz w:val="22"/>
          <w:szCs w:val="22"/>
          <w:lang w:val="lt-LT"/>
        </w:rPr>
        <w:t>Viename v</w:t>
      </w:r>
      <w:r w:rsidRPr="00921F37">
        <w:rPr>
          <w:rFonts w:ascii="Times New Roman" w:hAnsi="Times New Roman" w:cs="Times New Roman"/>
          <w:sz w:val="22"/>
          <w:szCs w:val="22"/>
          <w:lang w:val="lt-LT"/>
        </w:rPr>
        <w:t>aistinio preparato</w:t>
      </w:r>
      <w:r w:rsidRPr="00047FFC">
        <w:rPr>
          <w:rFonts w:ascii="Times New Roman" w:hAnsi="Times New Roman" w:cs="Times New Roman"/>
          <w:sz w:val="22"/>
          <w:szCs w:val="22"/>
          <w:lang w:val="lt-LT"/>
        </w:rPr>
        <w:t xml:space="preserve"> </w:t>
      </w:r>
      <w:r>
        <w:rPr>
          <w:rFonts w:ascii="Times New Roman" w:hAnsi="Times New Roman" w:cs="Times New Roman"/>
          <w:sz w:val="22"/>
          <w:szCs w:val="22"/>
          <w:lang w:val="lt-LT"/>
        </w:rPr>
        <w:t>ml</w:t>
      </w:r>
      <w:r w:rsidRPr="00921F37">
        <w:rPr>
          <w:rFonts w:ascii="Times New Roman" w:hAnsi="Times New Roman" w:cs="Times New Roman"/>
          <w:sz w:val="22"/>
          <w:szCs w:val="22"/>
          <w:lang w:val="lt-LT"/>
        </w:rPr>
        <w:t xml:space="preserve"> yra </w:t>
      </w:r>
      <w:r w:rsidRPr="006D53B5">
        <w:rPr>
          <w:rFonts w:ascii="Times New Roman" w:hAnsi="Times New Roman" w:cs="Times New Roman"/>
          <w:sz w:val="22"/>
          <w:szCs w:val="22"/>
          <w:lang w:val="lt-LT"/>
        </w:rPr>
        <w:t>0,1 mg</w:t>
      </w:r>
      <w:r w:rsidRPr="00047FFC">
        <w:rPr>
          <w:rFonts w:ascii="Times New Roman" w:hAnsi="Times New Roman" w:cs="Times New Roman"/>
          <w:sz w:val="22"/>
          <w:szCs w:val="22"/>
          <w:lang w:val="lt-LT"/>
        </w:rPr>
        <w:t xml:space="preserve"> </w:t>
      </w:r>
      <w:r w:rsidRPr="00921F37">
        <w:rPr>
          <w:rFonts w:ascii="Times New Roman" w:hAnsi="Times New Roman" w:cs="Times New Roman"/>
          <w:sz w:val="22"/>
          <w:szCs w:val="22"/>
          <w:lang w:val="lt-LT"/>
        </w:rPr>
        <w:t>benzalkonio chlorido</w:t>
      </w:r>
      <w:r>
        <w:rPr>
          <w:rFonts w:ascii="Times New Roman" w:hAnsi="Times New Roman" w:cs="Times New Roman"/>
          <w:sz w:val="22"/>
          <w:szCs w:val="22"/>
          <w:lang w:val="lt-LT"/>
        </w:rPr>
        <w:t xml:space="preserve">. </w:t>
      </w:r>
      <w:r w:rsidRPr="00030AA9">
        <w:rPr>
          <w:rFonts w:ascii="Times New Roman" w:hAnsi="Times New Roman" w:cs="Times New Roman"/>
          <w:sz w:val="22"/>
          <w:szCs w:val="22"/>
          <w:lang w:val="lt-LT"/>
        </w:rPr>
        <w:t>Benzalkonio chloridas gali sukelti sudirginimą ar patinimą nosies viduje, ypač jei vartojamas ilgai.</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keepNext/>
        <w:tabs>
          <w:tab w:val="left" w:pos="567"/>
        </w:tabs>
        <w:spacing w:after="0" w:line="240" w:lineRule="auto"/>
        <w:ind w:left="567" w:hanging="567"/>
        <w:outlineLvl w:val="1"/>
        <w:rPr>
          <w:rFonts w:ascii="Times New Roman" w:eastAsia="Times New Roman" w:hAnsi="Times New Roman" w:cs="Times New Roman"/>
          <w:b/>
        </w:rPr>
      </w:pPr>
      <w:bookmarkStart w:id="4" w:name="_Toc129243141"/>
      <w:bookmarkStart w:id="5" w:name="_Toc129243266"/>
      <w:r w:rsidRPr="00D474C6">
        <w:rPr>
          <w:rFonts w:ascii="Times New Roman" w:eastAsia="Times New Roman" w:hAnsi="Times New Roman" w:cs="Times New Roman"/>
          <w:b/>
        </w:rPr>
        <w:t>3.</w:t>
      </w:r>
      <w:r w:rsidRPr="00D474C6">
        <w:rPr>
          <w:rFonts w:ascii="Times New Roman" w:eastAsia="Times New Roman" w:hAnsi="Times New Roman" w:cs="Times New Roman"/>
          <w:b/>
        </w:rPr>
        <w:tab/>
        <w:t xml:space="preserve">Kaip vartoti Galazolin </w:t>
      </w:r>
      <w:bookmarkEnd w:id="4"/>
      <w:bookmarkEnd w:id="5"/>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Vyresniems negu 7 metų pacientams į kiekvieną nosies landą reikia lašinti kas 8–10</w:t>
      </w:r>
      <w:r>
        <w:rPr>
          <w:rFonts w:ascii="Times New Roman" w:eastAsia="Times New Roman" w:hAnsi="Times New Roman" w:cs="Times New Roman"/>
          <w:lang w:eastAsia="lt-LT"/>
        </w:rPr>
        <w:t> </w:t>
      </w:r>
      <w:r w:rsidRPr="00D474C6">
        <w:rPr>
          <w:rFonts w:ascii="Times New Roman" w:eastAsia="Times New Roman" w:hAnsi="Times New Roman" w:cs="Times New Roman"/>
          <w:lang w:eastAsia="lt-LT"/>
        </w:rPr>
        <w:t xml:space="preserve">val. po 2–3 </w:t>
      </w:r>
      <w:r>
        <w:rPr>
          <w:rFonts w:ascii="Times New Roman" w:eastAsia="Times New Roman" w:hAnsi="Times New Roman" w:cs="Times New Roman"/>
          <w:lang w:eastAsia="lt-LT"/>
        </w:rPr>
        <w:t xml:space="preserve">nosies </w:t>
      </w:r>
      <w:r w:rsidRPr="00D474C6">
        <w:rPr>
          <w:rFonts w:ascii="Times New Roman" w:eastAsia="Times New Roman" w:hAnsi="Times New Roman" w:cs="Times New Roman"/>
          <w:lang w:eastAsia="lt-LT"/>
        </w:rPr>
        <w:t>lašus.</w:t>
      </w:r>
    </w:p>
    <w:p w:rsidR="00067E80" w:rsidRPr="00D474C6" w:rsidRDefault="00067E80" w:rsidP="00067E80">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Paprastai vaisto reikėtų vartoti 5 dienas. Išimtiniu atveju galima vartoti ilgiau, tačiau jokiu būdu ne ilgiau kaip 2 savaites.</w:t>
      </w:r>
    </w:p>
    <w:p w:rsidR="00067E80" w:rsidRPr="005C3A3C" w:rsidRDefault="00067E80" w:rsidP="00067E80">
      <w:pPr>
        <w:spacing w:after="0" w:line="240" w:lineRule="auto"/>
        <w:jc w:val="both"/>
        <w:rPr>
          <w:rFonts w:ascii="Times New Roman" w:hAnsi="Times New Roman" w:cs="Times New Roman"/>
        </w:rPr>
      </w:pPr>
    </w:p>
    <w:p w:rsidR="00067E80" w:rsidRPr="00083BA3" w:rsidRDefault="00067E80" w:rsidP="00067E80">
      <w:pPr>
        <w:spacing w:after="0" w:line="240" w:lineRule="auto"/>
        <w:jc w:val="both"/>
        <w:rPr>
          <w:rFonts w:ascii="Times New Roman" w:hAnsi="Times New Roman" w:cs="Times New Roman"/>
          <w:u w:val="single"/>
        </w:rPr>
      </w:pPr>
      <w:r w:rsidRPr="00083BA3">
        <w:rPr>
          <w:rFonts w:ascii="Times New Roman" w:hAnsi="Times New Roman" w:cs="Times New Roman"/>
          <w:u w:val="single"/>
        </w:rPr>
        <w:t>Vartojimo metodas</w:t>
      </w:r>
    </w:p>
    <w:p w:rsidR="00067E80" w:rsidRDefault="00067E80" w:rsidP="00067E80">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Vartoti į nosį.</w:t>
      </w:r>
    </w:p>
    <w:p w:rsidR="00067E80" w:rsidRDefault="00067E80" w:rsidP="00067E80">
      <w:pPr>
        <w:spacing w:after="0" w:line="240" w:lineRule="auto"/>
        <w:rPr>
          <w:rFonts w:ascii="Times New Roman" w:eastAsia="Times New Roman" w:hAnsi="Times New Roman" w:cs="Times New Roman"/>
          <w:lang w:eastAsia="lt-LT"/>
        </w:rPr>
      </w:pPr>
    </w:p>
    <w:p w:rsidR="00067E80" w:rsidRPr="00083BA3" w:rsidRDefault="00067E80" w:rsidP="00067E80">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Prieš kiekvieną vartojimą atsukite dangtelį.</w:t>
      </w:r>
    </w:p>
    <w:p w:rsidR="00067E80" w:rsidRPr="00083BA3" w:rsidRDefault="00067E80" w:rsidP="00067E80">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Švelniai išsišnypškite nosį.</w:t>
      </w:r>
    </w:p>
    <w:p w:rsidR="00067E80" w:rsidRPr="00083BA3" w:rsidRDefault="00067E80" w:rsidP="00067E80">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Atloškite galvą.</w:t>
      </w:r>
    </w:p>
    <w:p w:rsidR="00067E80" w:rsidRPr="00083BA3" w:rsidRDefault="00067E80" w:rsidP="00067E80">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Apverskite buteliuką ir įstatykite lašintuvo galiuką į vieną nosies landą.</w:t>
      </w:r>
    </w:p>
    <w:p w:rsidR="00067E80" w:rsidRPr="00083BA3" w:rsidRDefault="00067E80" w:rsidP="00067E80">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Švelniai suspauskite buteliuką nykščiu ar smiliumi ir įlašinkite norimą skaičių lašų į nosies landą.</w:t>
      </w:r>
    </w:p>
    <w:p w:rsidR="00067E80" w:rsidRPr="00083BA3" w:rsidRDefault="00067E80" w:rsidP="00067E80">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Pakartokite 3-5 veiksmus kitai nosies landai.</w:t>
      </w:r>
    </w:p>
    <w:p w:rsidR="00067E80" w:rsidRPr="00083BA3" w:rsidRDefault="00067E80" w:rsidP="00067E80">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Po naudojimo užsukite buteliuko dangtelį.</w:t>
      </w:r>
    </w:p>
    <w:p w:rsidR="00067E80" w:rsidRPr="00083BA3" w:rsidRDefault="00067E80" w:rsidP="00067E80">
      <w:pPr>
        <w:spacing w:after="0" w:line="240" w:lineRule="auto"/>
        <w:jc w:val="both"/>
        <w:rPr>
          <w:rFonts w:ascii="Times New Roman" w:eastAsia="Times New Roman" w:hAnsi="Times New Roman" w:cs="Times New Roman"/>
          <w:lang w:val="pl-PL"/>
        </w:rPr>
      </w:pPr>
    </w:p>
    <w:p w:rsidR="00067E80" w:rsidRPr="00D474C6" w:rsidRDefault="00067E80" w:rsidP="00067E80">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Jei manote, kad vaistas veikia per stipriai arba per silpnai, nedelsdami kreipkitės į gydytoją.</w:t>
      </w:r>
    </w:p>
    <w:p w:rsidR="00067E80" w:rsidRPr="00D474C6" w:rsidRDefault="00067E80" w:rsidP="00067E80">
      <w:pPr>
        <w:spacing w:after="0" w:line="240" w:lineRule="auto"/>
        <w:jc w:val="both"/>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Ką daryti pavartojus per didelę Galazolin dozę?</w:t>
      </w: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 xml:space="preserve">Gerokai perdozuotas arba netyčia išgertas vaistas pacientams, ypač vaikams, sukelia per stiprų raminamąjį poveikį, regos sutrikimą, galvos skausmą, nervingumą, širdies ritmo sutrikimą ir nemigą. </w:t>
      </w: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Ilgiau vartojamas Galazolin gali sukelti vaistų poveikiui nejautrią antrinę slogą (</w:t>
      </w:r>
      <w:r w:rsidRPr="00D474C6">
        <w:rPr>
          <w:rFonts w:ascii="Times New Roman" w:eastAsia="Times New Roman" w:hAnsi="Times New Roman" w:cs="Times New Roman"/>
          <w:i/>
        </w:rPr>
        <w:t>Rhinitis medicamentosa</w:t>
      </w:r>
      <w:r w:rsidRPr="00D474C6">
        <w:rPr>
          <w:rFonts w:ascii="Times New Roman" w:eastAsia="Times New Roman" w:hAnsi="Times New Roman" w:cs="Times New Roman"/>
        </w:rPr>
        <w:t>). Vaisto perdozavus, reikia nedelsiant kreiptis į gydytoją, kuris skirs simptomį gydymą.</w:t>
      </w:r>
    </w:p>
    <w:p w:rsidR="00067E80" w:rsidRPr="00D474C6" w:rsidRDefault="00067E80" w:rsidP="00067E80">
      <w:pPr>
        <w:spacing w:after="0" w:line="240" w:lineRule="auto"/>
        <w:rPr>
          <w:rFonts w:ascii="Times New Roman" w:eastAsia="Times New Roman" w:hAnsi="Times New Roman" w:cs="Times New Roman"/>
        </w:rPr>
      </w:pPr>
    </w:p>
    <w:p w:rsidR="00067E80" w:rsidRPr="00083BA3"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Vaisto</w:t>
      </w:r>
      <w:r w:rsidRPr="00083BA3">
        <w:rPr>
          <w:rFonts w:ascii="Times New Roman" w:eastAsia="Times New Roman" w:hAnsi="Times New Roman" w:cs="Times New Roman"/>
        </w:rPr>
        <w:t xml:space="preserve"> pavartojus per daug, būtina nedelsiant kreiptis į gydytoją ar vaistininką.</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 xml:space="preserve">Pamiršus pavartoti Galazolin </w:t>
      </w: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Negalima vartoti dvigubos dozės norint kompensuoti praleistą dozę.</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keepNext/>
        <w:tabs>
          <w:tab w:val="left" w:pos="567"/>
        </w:tabs>
        <w:spacing w:after="0" w:line="240" w:lineRule="auto"/>
        <w:ind w:left="567" w:hanging="567"/>
        <w:outlineLvl w:val="1"/>
        <w:rPr>
          <w:rFonts w:ascii="Times New Roman" w:eastAsia="Times New Roman" w:hAnsi="Times New Roman" w:cs="Times New Roman"/>
          <w:b/>
        </w:rPr>
      </w:pPr>
      <w:bookmarkStart w:id="6" w:name="_Toc129243142"/>
      <w:bookmarkStart w:id="7" w:name="_Toc129243267"/>
      <w:r w:rsidRPr="00D474C6">
        <w:rPr>
          <w:rFonts w:ascii="Times New Roman" w:eastAsia="Times New Roman" w:hAnsi="Times New Roman" w:cs="Times New Roman"/>
          <w:b/>
        </w:rPr>
        <w:t>4.</w:t>
      </w:r>
      <w:r w:rsidRPr="00D474C6">
        <w:rPr>
          <w:rFonts w:ascii="Times New Roman" w:eastAsia="Times New Roman" w:hAnsi="Times New Roman" w:cs="Times New Roman"/>
          <w:b/>
        </w:rPr>
        <w:tab/>
        <w:t>Galimas šalutinis poveikis</w:t>
      </w:r>
      <w:bookmarkEnd w:id="6"/>
      <w:bookmarkEnd w:id="7"/>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Šis vaistas, kaip ir visi kiti, gali sukelti šalutinį poveikį, nors jis pasireiškia ne visiems žmonėms.</w:t>
      </w:r>
    </w:p>
    <w:p w:rsidR="00067E80" w:rsidRDefault="00067E80" w:rsidP="00067E80">
      <w:pPr>
        <w:spacing w:after="0" w:line="240" w:lineRule="auto"/>
        <w:rPr>
          <w:rFonts w:ascii="Times New Roman" w:eastAsia="Times New Roman" w:hAnsi="Times New Roman" w:cs="Times New Roman"/>
        </w:rPr>
      </w:pPr>
    </w:p>
    <w:p w:rsidR="00067E80" w:rsidRPr="00083BA3" w:rsidRDefault="00067E80" w:rsidP="00067E80">
      <w:pPr>
        <w:spacing w:after="0" w:line="240" w:lineRule="auto"/>
        <w:rPr>
          <w:rFonts w:ascii="Times New Roman" w:hAnsi="Times New Roman" w:cs="Times New Roman"/>
          <w:i/>
        </w:rPr>
      </w:pPr>
      <w:r w:rsidRPr="00083BA3">
        <w:rPr>
          <w:rFonts w:ascii="Times New Roman" w:hAnsi="Times New Roman" w:cs="Times New Roman"/>
          <w:i/>
        </w:rPr>
        <w:t>Dažnas (nuo ≥ 1/100 iki &lt; 1/10)</w:t>
      </w:r>
    </w:p>
    <w:p w:rsidR="00067E80" w:rsidRPr="005C3A3C" w:rsidRDefault="00067E80" w:rsidP="00067E80">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r>
      <w:r w:rsidRPr="00D474C6">
        <w:rPr>
          <w:rFonts w:ascii="Times New Roman" w:eastAsia="Times New Roman" w:hAnsi="Times New Roman" w:cs="Times New Roman"/>
        </w:rPr>
        <w:t>čiaudulys</w:t>
      </w:r>
      <w:r>
        <w:rPr>
          <w:rFonts w:ascii="Times New Roman" w:eastAsia="Times New Roman" w:hAnsi="Times New Roman" w:cs="Times New Roman"/>
        </w:rPr>
        <w:t>,</w:t>
      </w:r>
    </w:p>
    <w:p w:rsidR="00067E80" w:rsidRPr="00083BA3" w:rsidRDefault="00067E80" w:rsidP="00067E80">
      <w:pPr>
        <w:pStyle w:val="Sraopastraipa"/>
        <w:numPr>
          <w:ilvl w:val="0"/>
          <w:numId w:val="2"/>
        </w:numPr>
        <w:spacing w:after="0" w:line="240" w:lineRule="auto"/>
        <w:ind w:left="567" w:hanging="567"/>
        <w:rPr>
          <w:rFonts w:ascii="Times New Roman" w:hAnsi="Times New Roman" w:cs="Times New Roman"/>
        </w:rPr>
      </w:pPr>
      <w:r w:rsidRPr="00083BA3">
        <w:rPr>
          <w:rFonts w:ascii="Times New Roman" w:eastAsia="Times New Roman" w:hAnsi="Times New Roman" w:cs="Times New Roman"/>
        </w:rPr>
        <w:t>nemalonus nosies gleivinės sausumas, deginimas, dirginimas</w:t>
      </w:r>
      <w:r>
        <w:rPr>
          <w:rFonts w:ascii="Times New Roman" w:eastAsia="Times New Roman" w:hAnsi="Times New Roman" w:cs="Times New Roman"/>
        </w:rPr>
        <w:t>.</w:t>
      </w:r>
    </w:p>
    <w:p w:rsidR="00067E80" w:rsidRDefault="00067E80" w:rsidP="00067E80">
      <w:pPr>
        <w:spacing w:after="0" w:line="240" w:lineRule="auto"/>
        <w:rPr>
          <w:rFonts w:ascii="Times New Roman" w:hAnsi="Times New Roman" w:cs="Times New Roman"/>
          <w:bCs/>
          <w:i/>
          <w:iCs/>
          <w:noProof/>
          <w:lang w:val="it-IT"/>
        </w:rPr>
      </w:pPr>
      <w:bookmarkStart w:id="8" w:name="_Hlk69115860"/>
    </w:p>
    <w:p w:rsidR="00067E80" w:rsidRPr="00B9265B" w:rsidRDefault="00067E80" w:rsidP="00067E80">
      <w:pPr>
        <w:spacing w:after="0" w:line="240" w:lineRule="auto"/>
        <w:rPr>
          <w:rFonts w:ascii="Times New Roman" w:hAnsi="Times New Roman" w:cs="Times New Roman"/>
          <w:bCs/>
          <w:i/>
          <w:iCs/>
          <w:noProof/>
          <w:lang w:val="it-IT"/>
        </w:rPr>
      </w:pPr>
      <w:r w:rsidRPr="00B9265B">
        <w:rPr>
          <w:rFonts w:ascii="Times New Roman" w:hAnsi="Times New Roman" w:cs="Times New Roman"/>
          <w:bCs/>
          <w:i/>
          <w:iCs/>
          <w:noProof/>
          <w:lang w:val="it-IT"/>
        </w:rPr>
        <w:t xml:space="preserve">Nedažnas (nuo </w:t>
      </w:r>
      <w:r w:rsidRPr="00B9265B">
        <w:rPr>
          <w:rFonts w:ascii="Times New Roman" w:hAnsi="Times New Roman" w:cs="Times New Roman"/>
          <w:bCs/>
          <w:i/>
          <w:iCs/>
          <w:noProof/>
          <w:lang w:val="it-IT"/>
        </w:rPr>
        <w:sym w:font="Symbol" w:char="F0B3"/>
      </w:r>
      <w:r w:rsidRPr="00B9265B">
        <w:rPr>
          <w:rFonts w:ascii="Times New Roman" w:hAnsi="Times New Roman" w:cs="Times New Roman"/>
          <w:bCs/>
          <w:i/>
          <w:iCs/>
          <w:noProof/>
          <w:lang w:val="it-IT"/>
        </w:rPr>
        <w:t>1/1 000 iki &lt;1/100)</w:t>
      </w:r>
    </w:p>
    <w:p w:rsidR="00067E80" w:rsidRDefault="00067E80" w:rsidP="00067E80">
      <w:pPr>
        <w:pStyle w:val="Sraopastraipa"/>
        <w:numPr>
          <w:ilvl w:val="0"/>
          <w:numId w:val="4"/>
        </w:numPr>
        <w:spacing w:after="0" w:line="240" w:lineRule="auto"/>
        <w:ind w:left="567" w:hanging="567"/>
        <w:rPr>
          <w:rFonts w:ascii="Times New Roman" w:hAnsi="Times New Roman" w:cs="Times New Roman"/>
          <w:iCs/>
        </w:rPr>
      </w:pPr>
      <w:r w:rsidRPr="00F91475">
        <w:rPr>
          <w:rFonts w:ascii="Times New Roman" w:hAnsi="Times New Roman" w:cs="Times New Roman"/>
          <w:iCs/>
        </w:rPr>
        <w:t>kraujavimas iš nosies</w:t>
      </w:r>
      <w:r>
        <w:rPr>
          <w:rFonts w:ascii="Times New Roman" w:hAnsi="Times New Roman" w:cs="Times New Roman"/>
          <w:iCs/>
        </w:rPr>
        <w:t>.</w:t>
      </w:r>
    </w:p>
    <w:bookmarkEnd w:id="8"/>
    <w:p w:rsidR="00067E80" w:rsidRPr="00B9265B" w:rsidRDefault="00067E80" w:rsidP="00067E80">
      <w:pPr>
        <w:spacing w:after="0" w:line="240" w:lineRule="auto"/>
        <w:rPr>
          <w:rFonts w:ascii="Times New Roman" w:hAnsi="Times New Roman" w:cs="Times New Roman"/>
          <w:iCs/>
        </w:rPr>
      </w:pPr>
    </w:p>
    <w:p w:rsidR="00067E80" w:rsidRPr="00083BA3" w:rsidRDefault="00067E80" w:rsidP="00067E80">
      <w:pPr>
        <w:spacing w:after="0" w:line="240" w:lineRule="auto"/>
        <w:rPr>
          <w:rFonts w:ascii="Times New Roman" w:eastAsia="Times New Roman" w:hAnsi="Times New Roman" w:cs="Times New Roman"/>
          <w:i/>
        </w:rPr>
      </w:pPr>
      <w:r w:rsidRPr="00083BA3">
        <w:rPr>
          <w:rFonts w:ascii="Times New Roman" w:hAnsi="Times New Roman" w:cs="Times New Roman"/>
          <w:i/>
        </w:rPr>
        <w:t>Labai retas (&lt;1/10</w:t>
      </w:r>
      <w:r>
        <w:rPr>
          <w:rFonts w:ascii="Times New Roman" w:hAnsi="Times New Roman" w:cs="Times New Roman"/>
          <w:i/>
        </w:rPr>
        <w:t> </w:t>
      </w:r>
      <w:r w:rsidRPr="00083BA3">
        <w:rPr>
          <w:rFonts w:ascii="Times New Roman" w:hAnsi="Times New Roman" w:cs="Times New Roman"/>
          <w:i/>
        </w:rPr>
        <w:t>000)</w:t>
      </w:r>
    </w:p>
    <w:p w:rsidR="00067E80" w:rsidRPr="00D474C6" w:rsidRDefault="00067E80" w:rsidP="00067E80">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r>
      <w:r w:rsidRPr="00D474C6">
        <w:rPr>
          <w:rFonts w:ascii="Times New Roman" w:eastAsia="Times New Roman" w:hAnsi="Times New Roman" w:cs="Times New Roman"/>
        </w:rPr>
        <w:t>dažnas širdies plakimas</w:t>
      </w:r>
      <w:r>
        <w:rPr>
          <w:rFonts w:ascii="Times New Roman" w:eastAsia="Times New Roman" w:hAnsi="Times New Roman" w:cs="Times New Roman"/>
        </w:rPr>
        <w:t>,</w:t>
      </w:r>
    </w:p>
    <w:p w:rsidR="00067E80" w:rsidRPr="00D474C6" w:rsidRDefault="00067E80" w:rsidP="00067E80">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r>
      <w:r w:rsidRPr="00D474C6">
        <w:rPr>
          <w:rFonts w:ascii="Times New Roman" w:eastAsia="Times New Roman" w:hAnsi="Times New Roman" w:cs="Times New Roman"/>
        </w:rPr>
        <w:t>galvos skausmas, mieguistumas</w:t>
      </w:r>
      <w:r>
        <w:rPr>
          <w:rFonts w:ascii="Times New Roman" w:eastAsia="Times New Roman" w:hAnsi="Times New Roman" w:cs="Times New Roman"/>
        </w:rPr>
        <w:t>,</w:t>
      </w:r>
      <w:r w:rsidRPr="00D474C6">
        <w:rPr>
          <w:rFonts w:ascii="Times New Roman" w:eastAsia="Times New Roman" w:hAnsi="Times New Roman" w:cs="Times New Roman"/>
        </w:rPr>
        <w:t xml:space="preserve"> </w:t>
      </w:r>
      <w:r>
        <w:rPr>
          <w:rFonts w:ascii="Times New Roman" w:eastAsia="Times New Roman" w:hAnsi="Times New Roman" w:cs="Times New Roman"/>
        </w:rPr>
        <w:t>p</w:t>
      </w:r>
      <w:r w:rsidRPr="00D474C6">
        <w:rPr>
          <w:rFonts w:ascii="Times New Roman" w:eastAsia="Times New Roman" w:hAnsi="Times New Roman" w:cs="Times New Roman"/>
        </w:rPr>
        <w:t>er stiprus raminamasis poveikis (perdozavus</w:t>
      </w:r>
      <w:r>
        <w:rPr>
          <w:rFonts w:ascii="Times New Roman" w:eastAsia="Times New Roman" w:hAnsi="Times New Roman" w:cs="Times New Roman"/>
        </w:rPr>
        <w:t>,</w:t>
      </w:r>
      <w:r w:rsidRPr="00F24940">
        <w:t xml:space="preserve"> </w:t>
      </w:r>
      <w:r w:rsidRPr="00F24940">
        <w:rPr>
          <w:rFonts w:ascii="Times New Roman" w:eastAsia="Times New Roman" w:hAnsi="Times New Roman" w:cs="Times New Roman"/>
        </w:rPr>
        <w:t>ypač vaikams, netyčia nurijus vaist</w:t>
      </w:r>
      <w:r>
        <w:rPr>
          <w:rFonts w:ascii="Times New Roman" w:eastAsia="Times New Roman" w:hAnsi="Times New Roman" w:cs="Times New Roman"/>
        </w:rPr>
        <w:t>o</w:t>
      </w:r>
      <w:r w:rsidRPr="00D474C6">
        <w:rPr>
          <w:rFonts w:ascii="Times New Roman" w:eastAsia="Times New Roman" w:hAnsi="Times New Roman" w:cs="Times New Roman"/>
        </w:rPr>
        <w:t>)</w:t>
      </w:r>
      <w:r>
        <w:rPr>
          <w:rFonts w:ascii="Times New Roman" w:eastAsia="Times New Roman" w:hAnsi="Times New Roman" w:cs="Times New Roman"/>
        </w:rPr>
        <w:t>,</w:t>
      </w:r>
    </w:p>
    <w:p w:rsidR="00067E80" w:rsidRPr="00D474C6" w:rsidRDefault="00067E80" w:rsidP="00067E80">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r>
      <w:r w:rsidRPr="00D474C6">
        <w:rPr>
          <w:rFonts w:ascii="Times New Roman" w:eastAsia="Times New Roman" w:hAnsi="Times New Roman" w:cs="Times New Roman"/>
        </w:rPr>
        <w:t>nuovargis.</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tabs>
          <w:tab w:val="left" w:pos="567"/>
        </w:tabs>
        <w:spacing w:after="0" w:line="240" w:lineRule="auto"/>
        <w:rPr>
          <w:rFonts w:ascii="Times New Roman" w:eastAsia="Times New Roman" w:hAnsi="Times New Roman" w:cs="Times New Roman"/>
          <w:b/>
          <w:snapToGrid w:val="0"/>
        </w:rPr>
      </w:pPr>
      <w:r w:rsidRPr="00D474C6">
        <w:rPr>
          <w:rFonts w:ascii="Times New Roman" w:eastAsia="Times New Roman" w:hAnsi="Times New Roman" w:cs="Times New Roman"/>
          <w:b/>
          <w:noProof/>
          <w:snapToGrid w:val="0"/>
        </w:rPr>
        <w:t>Pranešimas apie šalutinį poveikį</w:t>
      </w:r>
    </w:p>
    <w:p w:rsidR="00067E80" w:rsidRPr="00D474C6" w:rsidRDefault="00067E80" w:rsidP="00067E80">
      <w:pPr>
        <w:tabs>
          <w:tab w:val="left" w:pos="567"/>
        </w:tabs>
        <w:spacing w:after="0" w:line="240" w:lineRule="auto"/>
        <w:ind w:right="-449"/>
        <w:rPr>
          <w:rFonts w:ascii="Times New Roman" w:eastAsia="Times New Roman" w:hAnsi="Times New Roman" w:cs="Times New Roman"/>
          <w:noProof/>
          <w:snapToGrid w:val="0"/>
        </w:rPr>
      </w:pPr>
      <w:r w:rsidRPr="00D474C6">
        <w:rPr>
          <w:rFonts w:ascii="Times New Roman" w:eastAsia="Times New Roman" w:hAnsi="Times New Roman" w:cs="Times New Roman"/>
          <w:noProof/>
          <w:snapToGrid w:val="0"/>
        </w:rPr>
        <w:t>Jeigu pasireiškė šalutinis poveikis, įskaitant šiame lapelyje nenurodytą, pasakykite gydytojui arba vaistininkui</w:t>
      </w:r>
      <w:r w:rsidRPr="00D474C6">
        <w:rPr>
          <w:rFonts w:ascii="Times New Roman" w:eastAsia="Times New Roman" w:hAnsi="Times New Roman" w:cs="Times New Roman"/>
          <w:snapToGrid w:val="0"/>
        </w:rPr>
        <w:t>.</w:t>
      </w:r>
      <w:r w:rsidRPr="00D474C6">
        <w:rPr>
          <w:rFonts w:ascii="Times New Roman" w:eastAsia="Times New Roman" w:hAnsi="Times New Roman" w:cs="Times New Roman"/>
          <w:noProof/>
          <w:snapToGrid w:val="0"/>
        </w:rPr>
        <w:t xml:space="preserve"> </w:t>
      </w:r>
      <w:r w:rsidRPr="00F24940">
        <w:rPr>
          <w:rFonts w:ascii="Times New Roman" w:eastAsia="Times New Roman" w:hAnsi="Times New Roman" w:cs="Times New Roman"/>
          <w:noProof/>
          <w:snapToGrid w:val="0"/>
        </w:rPr>
        <w:t xml:space="preserve">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 </w:t>
      </w:r>
      <w:r w:rsidRPr="00D474C6">
        <w:rPr>
          <w:rFonts w:ascii="Times New Roman" w:eastAsia="Times New Roman" w:hAnsi="Times New Roman" w:cs="Times New Roman"/>
          <w:noProof/>
          <w:snapToGrid w:val="0"/>
        </w:rPr>
        <w:t>Pranešdami apie šalutinį poveikį galite mums padėti gauti daugiau informacijos apie šio vaisto saugumą.</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keepNext/>
        <w:tabs>
          <w:tab w:val="left" w:pos="567"/>
        </w:tabs>
        <w:spacing w:after="0" w:line="240" w:lineRule="auto"/>
        <w:ind w:left="567" w:hanging="567"/>
        <w:outlineLvl w:val="1"/>
        <w:rPr>
          <w:rFonts w:ascii="Times New Roman" w:eastAsia="Times New Roman" w:hAnsi="Times New Roman" w:cs="Times New Roman"/>
          <w:b/>
        </w:rPr>
      </w:pPr>
      <w:bookmarkStart w:id="9" w:name="_Toc129243143"/>
      <w:bookmarkStart w:id="10" w:name="_Toc129243268"/>
      <w:r w:rsidRPr="00D474C6">
        <w:rPr>
          <w:rFonts w:ascii="Times New Roman" w:eastAsia="Times New Roman" w:hAnsi="Times New Roman" w:cs="Times New Roman"/>
          <w:b/>
        </w:rPr>
        <w:t>5.</w:t>
      </w:r>
      <w:r w:rsidRPr="00D474C6">
        <w:rPr>
          <w:rFonts w:ascii="Times New Roman" w:eastAsia="Times New Roman" w:hAnsi="Times New Roman" w:cs="Times New Roman"/>
          <w:b/>
        </w:rPr>
        <w:tab/>
        <w:t>Kaip laikyti Galazolin</w:t>
      </w:r>
      <w:bookmarkEnd w:id="9"/>
      <w:bookmarkEnd w:id="10"/>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Šį vaistą laikykite vaikams nepastebimoje ir nepasiekiamoje vietoje.</w:t>
      </w:r>
    </w:p>
    <w:p w:rsidR="00067E80" w:rsidRPr="00D474C6" w:rsidRDefault="00067E80" w:rsidP="00067E80">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Laikyti ne aukštesnėje kaip 25 </w:t>
      </w:r>
      <w:r w:rsidRPr="00D474C6">
        <w:rPr>
          <w:rFonts w:ascii="Times New Roman" w:eastAsia="Times New Roman" w:hAnsi="Times New Roman" w:cs="Times New Roman"/>
          <w:lang w:eastAsia="lt-LT"/>
        </w:rPr>
        <w:sym w:font="Symbol" w:char="F0B0"/>
      </w:r>
      <w:r w:rsidRPr="00D474C6">
        <w:rPr>
          <w:rFonts w:ascii="Times New Roman" w:eastAsia="Times New Roman" w:hAnsi="Times New Roman" w:cs="Times New Roman"/>
          <w:lang w:eastAsia="lt-LT"/>
        </w:rPr>
        <w:t>C temperatūroje.</w:t>
      </w:r>
    </w:p>
    <w:p w:rsidR="00067E80" w:rsidRPr="00D474C6" w:rsidRDefault="00067E80" w:rsidP="00067E80">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 xml:space="preserve">Buteliuką laikyti išorinėje dėžutėje, kad </w:t>
      </w:r>
      <w:r>
        <w:rPr>
          <w:rFonts w:ascii="Times New Roman" w:eastAsia="Times New Roman" w:hAnsi="Times New Roman" w:cs="Times New Roman"/>
          <w:lang w:eastAsia="lt-LT"/>
        </w:rPr>
        <w:t>vaista</w:t>
      </w:r>
      <w:r w:rsidRPr="00D474C6">
        <w:rPr>
          <w:rFonts w:ascii="Times New Roman" w:eastAsia="Times New Roman" w:hAnsi="Times New Roman" w:cs="Times New Roman"/>
          <w:lang w:eastAsia="lt-LT"/>
        </w:rPr>
        <w:t>s būtų apsaugotas nuo šviesos.</w:t>
      </w: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 xml:space="preserve">Pirmą kartą atidarius </w:t>
      </w:r>
      <w:r>
        <w:rPr>
          <w:rFonts w:ascii="Times New Roman" w:eastAsia="Times New Roman" w:hAnsi="Times New Roman" w:cs="Times New Roman"/>
        </w:rPr>
        <w:t>buteliuką</w:t>
      </w:r>
      <w:r w:rsidRPr="00D474C6">
        <w:rPr>
          <w:rFonts w:ascii="Times New Roman" w:eastAsia="Times New Roman" w:hAnsi="Times New Roman" w:cs="Times New Roman"/>
        </w:rPr>
        <w:t xml:space="preserve">, </w:t>
      </w:r>
      <w:r>
        <w:rPr>
          <w:rFonts w:ascii="Times New Roman" w:eastAsia="Times New Roman" w:hAnsi="Times New Roman" w:cs="Times New Roman"/>
        </w:rPr>
        <w:t>nosies lašų</w:t>
      </w:r>
      <w:r w:rsidRPr="00D474C6">
        <w:rPr>
          <w:rFonts w:ascii="Times New Roman" w:eastAsia="Times New Roman" w:hAnsi="Times New Roman" w:cs="Times New Roman"/>
        </w:rPr>
        <w:t xml:space="preserve"> tinkamumo laikas – 12 savaičių.</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Ant buteliuko etiketės ir dėžutės po „</w:t>
      </w:r>
      <w:r>
        <w:rPr>
          <w:rFonts w:ascii="Times New Roman" w:eastAsia="Times New Roman" w:hAnsi="Times New Roman" w:cs="Times New Roman"/>
        </w:rPr>
        <w:t>Tinka iki/EXP</w:t>
      </w:r>
      <w:r w:rsidRPr="00D474C6">
        <w:rPr>
          <w:rFonts w:ascii="Times New Roman" w:eastAsia="Times New Roman" w:hAnsi="Times New Roman" w:cs="Times New Roman"/>
        </w:rPr>
        <w:t>“ nurodytam tinkamumo laikui pasibaigus, šio vaisto vartoti negalima. Vaistas tinkamas vartoti iki paskutinės nurodyto mėnesio dienos.</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keepNext/>
        <w:tabs>
          <w:tab w:val="left" w:pos="567"/>
        </w:tabs>
        <w:spacing w:after="0" w:line="240" w:lineRule="auto"/>
        <w:ind w:left="567" w:hanging="567"/>
        <w:outlineLvl w:val="1"/>
        <w:rPr>
          <w:rFonts w:ascii="Times New Roman" w:eastAsia="Times New Roman" w:hAnsi="Times New Roman" w:cs="Times New Roman"/>
          <w:b/>
        </w:rPr>
      </w:pPr>
      <w:bookmarkStart w:id="11" w:name="_Toc129243144"/>
      <w:bookmarkStart w:id="12" w:name="_Toc129243269"/>
      <w:r w:rsidRPr="00D474C6">
        <w:rPr>
          <w:rFonts w:ascii="Times New Roman" w:eastAsia="Times New Roman" w:hAnsi="Times New Roman" w:cs="Times New Roman"/>
          <w:b/>
        </w:rPr>
        <w:t>6.</w:t>
      </w:r>
      <w:r w:rsidRPr="00D474C6">
        <w:rPr>
          <w:rFonts w:ascii="Times New Roman" w:eastAsia="Times New Roman" w:hAnsi="Times New Roman" w:cs="Times New Roman"/>
          <w:b/>
        </w:rPr>
        <w:tab/>
        <w:t>Pakuotės turinys ir kita informacija</w:t>
      </w:r>
      <w:bookmarkEnd w:id="11"/>
      <w:bookmarkEnd w:id="12"/>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Galazolin sudėtis</w:t>
      </w:r>
    </w:p>
    <w:p w:rsidR="00067E80" w:rsidRPr="00083BA3" w:rsidRDefault="00067E80" w:rsidP="00067E80">
      <w:pPr>
        <w:pStyle w:val="Sraopastraipa"/>
        <w:spacing w:after="0" w:line="240" w:lineRule="auto"/>
        <w:ind w:left="567" w:hanging="567"/>
        <w:rPr>
          <w:rFonts w:ascii="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r>
      <w:r w:rsidRPr="00083BA3">
        <w:rPr>
          <w:rFonts w:ascii="Times New Roman" w:hAnsi="Times New Roman" w:cs="Times New Roman"/>
        </w:rPr>
        <w:t>Veiklioji medžiaga yra ksilometazolino hidrochloridas. Kiekviename ml tirpalo yra 1 mg (0,1%) ksilometazolino hidrochlorido. Kiekviename laše yra 0,05 mg ksilometazolino hidrochlorido.</w:t>
      </w:r>
    </w:p>
    <w:p w:rsidR="00067E80" w:rsidRPr="00D474C6" w:rsidRDefault="00067E80" w:rsidP="00067E80">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Pagalbinės medžiagos yra natrio-divandenilio fosfatas monohidratas, dinatrio fosfatas dodekahidratas, natrio chloridas, sorbitolis, dinatrio edetatas, benzalkonio chloridas, išgrynintas vanduo.</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Galazolin išvaizda ir kiekis pakuotėje</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Skaidrus ir bespalvis tirpalas</w:t>
      </w:r>
      <w:r>
        <w:rPr>
          <w:rFonts w:ascii="Times New Roman" w:eastAsia="Times New Roman" w:hAnsi="Times New Roman" w:cs="Times New Roman"/>
          <w:lang w:eastAsia="lt-LT"/>
        </w:rPr>
        <w:t>.</w:t>
      </w: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Kartono dėžutėje yra 10 ml polietileno buteliukas</w:t>
      </w:r>
      <w:r>
        <w:rPr>
          <w:rFonts w:ascii="Times New Roman" w:eastAsia="Times New Roman" w:hAnsi="Times New Roman" w:cs="Times New Roman"/>
        </w:rPr>
        <w:t xml:space="preserve"> su lašintuvu ir</w:t>
      </w:r>
      <w:r w:rsidRPr="00D474C6">
        <w:rPr>
          <w:rFonts w:ascii="Times New Roman" w:eastAsia="Times New Roman" w:hAnsi="Times New Roman" w:cs="Times New Roman"/>
        </w:rPr>
        <w:t xml:space="preserve"> </w:t>
      </w:r>
      <w:r w:rsidRPr="00F24940">
        <w:rPr>
          <w:rFonts w:ascii="Times New Roman" w:eastAsia="Times New Roman" w:hAnsi="Times New Roman" w:cs="Times New Roman"/>
        </w:rPr>
        <w:t>užsukamu dangteliu</w:t>
      </w:r>
      <w:r w:rsidRPr="00D474C6">
        <w:rPr>
          <w:rFonts w:ascii="Times New Roman" w:eastAsia="Times New Roman" w:hAnsi="Times New Roman" w:cs="Times New Roman"/>
        </w:rPr>
        <w:t>.</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keepNext/>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Registruotojas</w:t>
      </w:r>
    </w:p>
    <w:p w:rsidR="00067E80" w:rsidRDefault="00067E80" w:rsidP="00067E80">
      <w:pPr>
        <w:pStyle w:val="prastasiniatinklio"/>
        <w:spacing w:before="0" w:beforeAutospacing="0" w:after="0" w:afterAutospacing="0"/>
        <w:rPr>
          <w:sz w:val="22"/>
          <w:szCs w:val="22"/>
          <w:lang w:val="pl-PL"/>
        </w:rPr>
      </w:pPr>
      <w:r>
        <w:rPr>
          <w:sz w:val="22"/>
          <w:szCs w:val="22"/>
          <w:lang w:val="pl-PL"/>
        </w:rPr>
        <w:t>Zakłady Farmaceutyczne POLPHARMA S.A.</w:t>
      </w:r>
    </w:p>
    <w:p w:rsidR="00067E80" w:rsidRPr="004D30B0" w:rsidRDefault="00067E80" w:rsidP="00067E80">
      <w:pPr>
        <w:pStyle w:val="prastasiniatinklio"/>
        <w:spacing w:before="0" w:beforeAutospacing="0" w:after="0" w:afterAutospacing="0"/>
        <w:rPr>
          <w:lang w:val="pl-PL" w:eastAsia="lt-LT"/>
        </w:rPr>
      </w:pPr>
      <w:r>
        <w:rPr>
          <w:sz w:val="22"/>
          <w:szCs w:val="22"/>
          <w:lang w:val="pl-PL"/>
        </w:rPr>
        <w:t>ul. Pelplińska 19, 83-200 Starogard Gdański</w:t>
      </w:r>
      <w:r w:rsidRPr="004D30B0">
        <w:rPr>
          <w:lang w:val="pl-PL" w:eastAsia="lt-LT"/>
        </w:rPr>
        <w:t>, Lenkija</w:t>
      </w:r>
    </w:p>
    <w:p w:rsidR="00067E80" w:rsidRPr="00E6214C"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Gamintojas</w:t>
      </w:r>
    </w:p>
    <w:p w:rsidR="00067E80" w:rsidRPr="00D474C6" w:rsidRDefault="00067E80" w:rsidP="00067E80">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Warszawskie Zakłady Farmaceutyczne Polfa S.A.</w:t>
      </w:r>
    </w:p>
    <w:p w:rsidR="00067E80" w:rsidRDefault="00067E80" w:rsidP="00067E80">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ul. Karolkowa 22/24</w:t>
      </w:r>
      <w:r>
        <w:rPr>
          <w:rFonts w:ascii="Times New Roman" w:eastAsia="Times New Roman" w:hAnsi="Times New Roman" w:cs="Times New Roman"/>
          <w:lang w:eastAsia="lt-LT"/>
        </w:rPr>
        <w:t>,</w:t>
      </w:r>
      <w:r w:rsidRPr="00D474C6">
        <w:rPr>
          <w:rFonts w:ascii="Times New Roman" w:eastAsia="Times New Roman" w:hAnsi="Times New Roman" w:cs="Times New Roman"/>
          <w:lang w:eastAsia="lt-LT"/>
        </w:rPr>
        <w:t xml:space="preserve"> 01-207 Warszawa, Lenkija</w:t>
      </w:r>
    </w:p>
    <w:p w:rsidR="00067E80" w:rsidRDefault="00067E80" w:rsidP="00067E80">
      <w:pPr>
        <w:spacing w:after="0" w:line="240" w:lineRule="auto"/>
        <w:rPr>
          <w:rFonts w:ascii="Times New Roman" w:eastAsia="Times New Roman" w:hAnsi="Times New Roman" w:cs="Times New Roman"/>
          <w:lang w:eastAsia="lt-LT"/>
        </w:rPr>
      </w:pPr>
    </w:p>
    <w:p w:rsidR="00067E80" w:rsidRPr="00331541" w:rsidRDefault="00067E80" w:rsidP="00067E80">
      <w:pPr>
        <w:spacing w:after="0" w:line="240" w:lineRule="auto"/>
        <w:rPr>
          <w:rFonts w:ascii="Times New Roman" w:eastAsia="Times New Roman" w:hAnsi="Times New Roman" w:cs="Times New Roman"/>
          <w:highlight w:val="lightGray"/>
          <w:lang w:val="pl-PL"/>
        </w:rPr>
      </w:pPr>
      <w:r w:rsidRPr="00331541">
        <w:rPr>
          <w:rFonts w:ascii="Times New Roman" w:eastAsia="Times New Roman" w:hAnsi="Times New Roman" w:cs="Times New Roman"/>
          <w:highlight w:val="lightGray"/>
          <w:lang w:val="pl-PL"/>
        </w:rPr>
        <w:t>Zakłady Farmaceutyczne POLPHARMA S.A.</w:t>
      </w:r>
    </w:p>
    <w:p w:rsidR="00067E80" w:rsidRPr="00331541" w:rsidRDefault="00067E80" w:rsidP="00067E80">
      <w:pPr>
        <w:spacing w:after="0" w:line="240" w:lineRule="auto"/>
        <w:rPr>
          <w:rFonts w:ascii="Times New Roman" w:eastAsia="Times New Roman" w:hAnsi="Times New Roman" w:cs="Times New Roman"/>
          <w:highlight w:val="lightGray"/>
          <w:lang w:val="pl-PL"/>
        </w:rPr>
      </w:pPr>
      <w:r w:rsidRPr="00331541">
        <w:rPr>
          <w:rFonts w:ascii="Times New Roman" w:eastAsia="Times New Roman" w:hAnsi="Times New Roman" w:cs="Times New Roman"/>
          <w:highlight w:val="lightGray"/>
          <w:lang w:val="pl-PL"/>
        </w:rPr>
        <w:t>Oddział Medana w Sieradzu</w:t>
      </w:r>
    </w:p>
    <w:p w:rsidR="00067E80" w:rsidRPr="003B605D" w:rsidRDefault="00067E80" w:rsidP="00067E80">
      <w:pPr>
        <w:spacing w:after="0" w:line="240" w:lineRule="auto"/>
        <w:rPr>
          <w:rFonts w:ascii="Times New Roman" w:eastAsia="Times New Roman" w:hAnsi="Times New Roman" w:cs="Times New Roman"/>
          <w:lang w:eastAsia="lt-LT"/>
        </w:rPr>
      </w:pPr>
      <w:r w:rsidRPr="00331541">
        <w:rPr>
          <w:rFonts w:ascii="Times New Roman" w:eastAsia="Times New Roman" w:hAnsi="Times New Roman" w:cs="Times New Roman"/>
          <w:highlight w:val="lightGray"/>
          <w:lang w:eastAsia="lt-LT"/>
        </w:rPr>
        <w:t>ul. Władysława Łokietka 10, 98-200 Sieradz, Lenkija</w:t>
      </w:r>
    </w:p>
    <w:p w:rsidR="00067E80" w:rsidRPr="00D474C6" w:rsidRDefault="00067E80" w:rsidP="00067E80">
      <w:pPr>
        <w:spacing w:after="0" w:line="240" w:lineRule="auto"/>
        <w:rPr>
          <w:rFonts w:ascii="Times New Roman" w:eastAsia="Times New Roman" w:hAnsi="Times New Roman" w:cs="Times New Roman"/>
          <w:lang w:eastAsia="lt-LT"/>
        </w:rPr>
      </w:pP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 xml:space="preserve">Jeigu apie šį vaistą norite sužinoti daugiau, kreipkitės į </w:t>
      </w:r>
      <w:r w:rsidRPr="00083BA3">
        <w:rPr>
          <w:rFonts w:ascii="Times New Roman" w:hAnsi="Times New Roman" w:cs="Times New Roman"/>
          <w:noProof/>
          <w:szCs w:val="24"/>
        </w:rPr>
        <w:t>vietinį</w:t>
      </w:r>
      <w:r w:rsidRPr="00640025">
        <w:rPr>
          <w:rFonts w:ascii="Times New Roman" w:eastAsia="Times New Roman" w:hAnsi="Times New Roman" w:cs="Times New Roman"/>
        </w:rPr>
        <w:t xml:space="preserve"> </w:t>
      </w:r>
      <w:r w:rsidRPr="00D474C6">
        <w:rPr>
          <w:rFonts w:ascii="Times New Roman" w:eastAsia="Times New Roman" w:hAnsi="Times New Roman" w:cs="Times New Roman"/>
        </w:rPr>
        <w:t>r</w:t>
      </w:r>
      <w:r>
        <w:rPr>
          <w:rFonts w:ascii="Times New Roman" w:eastAsia="Times New Roman" w:hAnsi="Times New Roman" w:cs="Times New Roman"/>
        </w:rPr>
        <w:t>egistruotojo</w:t>
      </w:r>
      <w:r w:rsidRPr="009D2D5B">
        <w:rPr>
          <w:rFonts w:ascii="Times New Roman" w:eastAsia="Times New Roman" w:hAnsi="Times New Roman" w:cs="Times New Roman"/>
        </w:rPr>
        <w:t xml:space="preserve"> </w:t>
      </w:r>
      <w:r w:rsidRPr="00083BA3">
        <w:rPr>
          <w:rFonts w:ascii="Times New Roman" w:hAnsi="Times New Roman" w:cs="Times New Roman"/>
          <w:noProof/>
          <w:szCs w:val="24"/>
        </w:rPr>
        <w:t>atstovą</w:t>
      </w:r>
      <w:r>
        <w:rPr>
          <w:rFonts w:ascii="Times New Roman" w:eastAsia="Times New Roman" w:hAnsi="Times New Roman" w:cs="Times New Roman"/>
        </w:rPr>
        <w:t>:</w:t>
      </w:r>
    </w:p>
    <w:p w:rsidR="00067E80" w:rsidRPr="00B758DB" w:rsidRDefault="00067E80" w:rsidP="00067E80">
      <w:pPr>
        <w:pStyle w:val="BTEMEASMCA"/>
      </w:pPr>
      <w:r w:rsidRPr="00B758DB">
        <w:t xml:space="preserve">POLPHARMA S.A. atstovybė </w:t>
      </w:r>
    </w:p>
    <w:p w:rsidR="00067E80" w:rsidRPr="00B758DB" w:rsidRDefault="00067E80" w:rsidP="00067E80">
      <w:pPr>
        <w:pStyle w:val="BTEMEASMCA"/>
      </w:pPr>
      <w:r w:rsidRPr="00B758DB">
        <w:t>E. Ožeškienės g. 18A</w:t>
      </w:r>
    </w:p>
    <w:p w:rsidR="00067E80" w:rsidRPr="00B758DB" w:rsidRDefault="00067E80" w:rsidP="00067E80">
      <w:pPr>
        <w:pStyle w:val="BTEMEASMCA"/>
      </w:pPr>
      <w:r w:rsidRPr="00B758DB">
        <w:t>LT-44254 Kaunas</w:t>
      </w:r>
    </w:p>
    <w:p w:rsidR="00067E80" w:rsidRPr="00B758DB" w:rsidRDefault="00067E80" w:rsidP="00067E80">
      <w:pPr>
        <w:pStyle w:val="BTEMEASMCA"/>
      </w:pPr>
      <w:r w:rsidRPr="00B758DB">
        <w:t>Tel. +370 37 325131</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rPr>
      </w:pPr>
    </w:p>
    <w:p w:rsidR="00067E80" w:rsidRPr="000F3CC5" w:rsidRDefault="00067E80" w:rsidP="00067E80">
      <w:pPr>
        <w:spacing w:after="0" w:line="240" w:lineRule="auto"/>
        <w:rPr>
          <w:rFonts w:ascii="Times New Roman" w:eastAsia="Times New Roman" w:hAnsi="Times New Roman" w:cs="Times New Roman"/>
          <w:bCs/>
        </w:rPr>
      </w:pPr>
      <w:r w:rsidRPr="00D474C6">
        <w:rPr>
          <w:rFonts w:ascii="Times New Roman" w:eastAsia="Times New Roman" w:hAnsi="Times New Roman" w:cs="Times New Roman"/>
          <w:b/>
          <w:bCs/>
        </w:rPr>
        <w:t>Šis pakuotės lapelis</w:t>
      </w:r>
      <w:r w:rsidRPr="00D474C6">
        <w:rPr>
          <w:rFonts w:ascii="Times New Roman" w:eastAsia="Times New Roman" w:hAnsi="Times New Roman" w:cs="Times New Roman"/>
          <w:b/>
        </w:rPr>
        <w:t xml:space="preserve"> paskutinį kartą peržiūrėtas</w:t>
      </w:r>
      <w:r>
        <w:rPr>
          <w:rFonts w:ascii="Times New Roman" w:eastAsia="Times New Roman" w:hAnsi="Times New Roman" w:cs="Times New Roman"/>
          <w:b/>
        </w:rPr>
        <w:t xml:space="preserve"> 2024-03-01.</w:t>
      </w:r>
    </w:p>
    <w:p w:rsidR="00067E80" w:rsidRPr="00D474C6" w:rsidRDefault="00067E80" w:rsidP="00067E80">
      <w:pPr>
        <w:spacing w:after="0" w:line="240" w:lineRule="auto"/>
        <w:rPr>
          <w:rFonts w:ascii="Times New Roman" w:eastAsia="Times New Roman" w:hAnsi="Times New Roman" w:cs="Times New Roman"/>
        </w:rPr>
      </w:pPr>
    </w:p>
    <w:p w:rsidR="00067E80" w:rsidRPr="00D474C6" w:rsidRDefault="00067E80" w:rsidP="00067E80">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D474C6">
        <w:rPr>
          <w:rFonts w:ascii="Times New Roman" w:eastAsia="Times New Roman" w:hAnsi="Times New Roman" w:cs="Times New Roman"/>
          <w:i/>
        </w:rPr>
        <w:t xml:space="preserve"> </w:t>
      </w:r>
      <w:hyperlink r:id="rId5" w:history="1">
        <w:r w:rsidRPr="00D474C6">
          <w:rPr>
            <w:rStyle w:val="Hipersaitas"/>
            <w:rFonts w:ascii="Times New Roman" w:eastAsia="Times New Roman" w:hAnsi="Times New Roman" w:cs="Times New Roman"/>
          </w:rPr>
          <w:t>http://www.vvkt.lt/</w:t>
        </w:r>
      </w:hyperlink>
      <w:r w:rsidRPr="00D474C6">
        <w:rPr>
          <w:rFonts w:ascii="Times New Roman" w:eastAsia="Times New Roman" w:hAnsi="Times New Roman" w:cs="Times New Roman"/>
        </w:rPr>
        <w:t>.</w:t>
      </w:r>
    </w:p>
    <w:p w:rsidR="00067E80" w:rsidRPr="00D474C6" w:rsidRDefault="00067E80" w:rsidP="00067E80">
      <w:pPr>
        <w:spacing w:after="0" w:line="240" w:lineRule="auto"/>
        <w:rPr>
          <w:rFonts w:ascii="Times New Roman" w:hAnsi="Times New Roman" w:cs="Times New Roman"/>
        </w:rPr>
      </w:pPr>
    </w:p>
    <w:p w:rsidR="00067E80" w:rsidRPr="00B758DB" w:rsidRDefault="00067E80" w:rsidP="00067E80"/>
    <w:p w:rsidR="00BA6577" w:rsidRDefault="00BA6577">
      <w:bookmarkStart w:id="13" w:name="_GoBack"/>
      <w:bookmarkEnd w:id="13"/>
    </w:p>
    <w:sectPr w:rsidR="00BA6577" w:rsidSect="00340F2C">
      <w:headerReference w:type="even" r:id="rId6"/>
      <w:headerReference w:type="default" r:id="rId7"/>
      <w:footerReference w:type="even" r:id="rId8"/>
      <w:footerReference w:type="default" r:id="rId9"/>
      <w:headerReference w:type="first" r:id="rId10"/>
      <w:footerReference w:type="first" r:id="rId11"/>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33AC" w:rsidRDefault="00067E80" w:rsidP="00340F2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EA33AC" w:rsidRDefault="00067E80">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33AC" w:rsidRDefault="00067E80" w:rsidP="00340F2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EA33AC" w:rsidRDefault="00067E80">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3743" w:rsidRDefault="00067E80">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3743" w:rsidRDefault="00067E8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3743" w:rsidRDefault="00067E80">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3743" w:rsidRDefault="00067E8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65158"/>
    <w:multiLevelType w:val="hybridMultilevel"/>
    <w:tmpl w:val="B88A00C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441B7C61"/>
    <w:multiLevelType w:val="hybridMultilevel"/>
    <w:tmpl w:val="B746ACDC"/>
    <w:lvl w:ilvl="0" w:tplc="A8F2F046">
      <w:start w:val="1"/>
      <w:numFmt w:val="bullet"/>
      <w:lvlText w:val="-"/>
      <w:lvlJc w:val="left"/>
      <w:pPr>
        <w:ind w:left="2016" w:hanging="360"/>
      </w:pPr>
      <w:rPr>
        <w:rFonts w:ascii="Times New Roman" w:hAnsi="Times New Roman" w:cs="Times New Roman" w:hint="default"/>
      </w:rPr>
    </w:lvl>
    <w:lvl w:ilvl="1" w:tplc="04150003" w:tentative="1">
      <w:start w:val="1"/>
      <w:numFmt w:val="bullet"/>
      <w:lvlText w:val="o"/>
      <w:lvlJc w:val="left"/>
      <w:pPr>
        <w:ind w:left="2736" w:hanging="360"/>
      </w:pPr>
      <w:rPr>
        <w:rFonts w:ascii="Courier New" w:hAnsi="Courier New" w:cs="Courier New" w:hint="default"/>
      </w:rPr>
    </w:lvl>
    <w:lvl w:ilvl="2" w:tplc="04150005" w:tentative="1">
      <w:start w:val="1"/>
      <w:numFmt w:val="bullet"/>
      <w:lvlText w:val=""/>
      <w:lvlJc w:val="left"/>
      <w:pPr>
        <w:ind w:left="3456" w:hanging="360"/>
      </w:pPr>
      <w:rPr>
        <w:rFonts w:ascii="Wingdings" w:hAnsi="Wingdings" w:hint="default"/>
      </w:rPr>
    </w:lvl>
    <w:lvl w:ilvl="3" w:tplc="04150001" w:tentative="1">
      <w:start w:val="1"/>
      <w:numFmt w:val="bullet"/>
      <w:lvlText w:val=""/>
      <w:lvlJc w:val="left"/>
      <w:pPr>
        <w:ind w:left="4176" w:hanging="360"/>
      </w:pPr>
      <w:rPr>
        <w:rFonts w:ascii="Symbol" w:hAnsi="Symbol" w:hint="default"/>
      </w:rPr>
    </w:lvl>
    <w:lvl w:ilvl="4" w:tplc="04150003" w:tentative="1">
      <w:start w:val="1"/>
      <w:numFmt w:val="bullet"/>
      <w:lvlText w:val="o"/>
      <w:lvlJc w:val="left"/>
      <w:pPr>
        <w:ind w:left="4896" w:hanging="360"/>
      </w:pPr>
      <w:rPr>
        <w:rFonts w:ascii="Courier New" w:hAnsi="Courier New" w:cs="Courier New" w:hint="default"/>
      </w:rPr>
    </w:lvl>
    <w:lvl w:ilvl="5" w:tplc="04150005" w:tentative="1">
      <w:start w:val="1"/>
      <w:numFmt w:val="bullet"/>
      <w:lvlText w:val=""/>
      <w:lvlJc w:val="left"/>
      <w:pPr>
        <w:ind w:left="5616" w:hanging="360"/>
      </w:pPr>
      <w:rPr>
        <w:rFonts w:ascii="Wingdings" w:hAnsi="Wingdings" w:hint="default"/>
      </w:rPr>
    </w:lvl>
    <w:lvl w:ilvl="6" w:tplc="04150001" w:tentative="1">
      <w:start w:val="1"/>
      <w:numFmt w:val="bullet"/>
      <w:lvlText w:val=""/>
      <w:lvlJc w:val="left"/>
      <w:pPr>
        <w:ind w:left="6336" w:hanging="360"/>
      </w:pPr>
      <w:rPr>
        <w:rFonts w:ascii="Symbol" w:hAnsi="Symbol" w:hint="default"/>
      </w:rPr>
    </w:lvl>
    <w:lvl w:ilvl="7" w:tplc="04150003" w:tentative="1">
      <w:start w:val="1"/>
      <w:numFmt w:val="bullet"/>
      <w:lvlText w:val="o"/>
      <w:lvlJc w:val="left"/>
      <w:pPr>
        <w:ind w:left="7056" w:hanging="360"/>
      </w:pPr>
      <w:rPr>
        <w:rFonts w:ascii="Courier New" w:hAnsi="Courier New" w:cs="Courier New" w:hint="default"/>
      </w:rPr>
    </w:lvl>
    <w:lvl w:ilvl="8" w:tplc="04150005" w:tentative="1">
      <w:start w:val="1"/>
      <w:numFmt w:val="bullet"/>
      <w:lvlText w:val=""/>
      <w:lvlJc w:val="left"/>
      <w:pPr>
        <w:ind w:left="7776" w:hanging="360"/>
      </w:pPr>
      <w:rPr>
        <w:rFonts w:ascii="Wingdings" w:hAnsi="Wingdings" w:hint="default"/>
      </w:rPr>
    </w:lvl>
  </w:abstractNum>
  <w:abstractNum w:abstractNumId="2" w15:restartNumberingAfterBreak="0">
    <w:nsid w:val="60974F60"/>
    <w:multiLevelType w:val="hybridMultilevel"/>
    <w:tmpl w:val="93D26D92"/>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D576AD1"/>
    <w:multiLevelType w:val="hybridMultilevel"/>
    <w:tmpl w:val="5A8AD5CC"/>
    <w:lvl w:ilvl="0" w:tplc="110E895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rawingGridVerticalSpacing w:val="299"/>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E80"/>
    <w:rsid w:val="00067E80"/>
    <w:rsid w:val="00181364"/>
    <w:rsid w:val="003362C6"/>
    <w:rsid w:val="00BA657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322CCD-1B63-42C7-B938-603FBDF4B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67E80"/>
    <w:pPr>
      <w:spacing w:after="200" w:line="27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067E80"/>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rsid w:val="00067E80"/>
    <w:rPr>
      <w:rFonts w:ascii="Times New Roman" w:eastAsia="Times New Roman" w:hAnsi="Times New Roman" w:cs="Times New Roman"/>
      <w:sz w:val="24"/>
      <w:szCs w:val="24"/>
    </w:rPr>
  </w:style>
  <w:style w:type="character" w:styleId="Puslapionumeris">
    <w:name w:val="page number"/>
    <w:basedOn w:val="Numatytasispastraiposriftas"/>
    <w:rsid w:val="00067E80"/>
  </w:style>
  <w:style w:type="character" w:styleId="Hipersaitas">
    <w:name w:val="Hyperlink"/>
    <w:basedOn w:val="Numatytasispastraiposriftas"/>
    <w:uiPriority w:val="99"/>
    <w:unhideWhenUsed/>
    <w:rsid w:val="00067E80"/>
    <w:rPr>
      <w:color w:val="0563C1" w:themeColor="hyperlink"/>
      <w:u w:val="single"/>
    </w:rPr>
  </w:style>
  <w:style w:type="character" w:customStyle="1" w:styleId="BTEMEASMCAChar">
    <w:name w:val="BT EMEA_SMCA Char"/>
    <w:link w:val="BTEMEASMCA"/>
    <w:uiPriority w:val="99"/>
    <w:locked/>
    <w:rsid w:val="00067E80"/>
    <w:rPr>
      <w:rFonts w:ascii="Times New Roman" w:hAnsi="Times New Roman" w:cs="Times New Roman"/>
      <w:noProof/>
    </w:rPr>
  </w:style>
  <w:style w:type="paragraph" w:customStyle="1" w:styleId="BTEMEASMCA">
    <w:name w:val="BT EMEA_SMCA"/>
    <w:basedOn w:val="prastasis"/>
    <w:link w:val="BTEMEASMCAChar"/>
    <w:autoRedefine/>
    <w:uiPriority w:val="99"/>
    <w:rsid w:val="00067E80"/>
    <w:pPr>
      <w:tabs>
        <w:tab w:val="left" w:pos="540"/>
      </w:tabs>
      <w:spacing w:after="0" w:line="240" w:lineRule="auto"/>
    </w:pPr>
    <w:rPr>
      <w:rFonts w:ascii="Times New Roman" w:hAnsi="Times New Roman" w:cs="Times New Roman"/>
      <w:noProof/>
    </w:rPr>
  </w:style>
  <w:style w:type="paragraph" w:styleId="Sraopastraipa">
    <w:name w:val="List Paragraph"/>
    <w:basedOn w:val="prastasis"/>
    <w:uiPriority w:val="34"/>
    <w:qFormat/>
    <w:rsid w:val="00067E80"/>
    <w:pPr>
      <w:ind w:left="720"/>
      <w:contextualSpacing/>
    </w:pPr>
  </w:style>
  <w:style w:type="paragraph" w:customStyle="1" w:styleId="Default">
    <w:name w:val="Default"/>
    <w:rsid w:val="00067E80"/>
    <w:pPr>
      <w:autoSpaceDE w:val="0"/>
      <w:autoSpaceDN w:val="0"/>
      <w:adjustRightInd w:val="0"/>
      <w:spacing w:after="0" w:line="240" w:lineRule="auto"/>
    </w:pPr>
    <w:rPr>
      <w:rFonts w:ascii="Verdana" w:hAnsi="Verdana" w:cs="Verdana"/>
      <w:color w:val="000000"/>
      <w:sz w:val="24"/>
      <w:szCs w:val="24"/>
      <w:lang w:val="en-US"/>
    </w:rPr>
  </w:style>
  <w:style w:type="paragraph" w:styleId="Antrats">
    <w:name w:val="header"/>
    <w:basedOn w:val="prastasis"/>
    <w:link w:val="AntratsDiagrama"/>
    <w:uiPriority w:val="99"/>
    <w:unhideWhenUsed/>
    <w:rsid w:val="00067E80"/>
    <w:pPr>
      <w:tabs>
        <w:tab w:val="center" w:pos="4703"/>
        <w:tab w:val="right" w:pos="9406"/>
      </w:tabs>
      <w:spacing w:after="0" w:line="240" w:lineRule="auto"/>
    </w:pPr>
  </w:style>
  <w:style w:type="character" w:customStyle="1" w:styleId="AntratsDiagrama">
    <w:name w:val="Antraštės Diagrama"/>
    <w:basedOn w:val="Numatytasispastraiposriftas"/>
    <w:link w:val="Antrats"/>
    <w:uiPriority w:val="99"/>
    <w:rsid w:val="00067E80"/>
  </w:style>
  <w:style w:type="paragraph" w:styleId="prastasiniatinklio">
    <w:name w:val="Normal (Web)"/>
    <w:basedOn w:val="prastasis"/>
    <w:uiPriority w:val="99"/>
    <w:unhideWhenUsed/>
    <w:rsid w:val="00067E80"/>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hyperlink" Target="http://www.ema.europa.eu" TargetMode="Externa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5276</Words>
  <Characters>3008</Characters>
  <Application>Microsoft Office Word</Application>
  <DocSecurity>0</DocSecurity>
  <Lines>25</Lines>
  <Paragraphs>16</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Pakuotės lapelis: informacija pacientui</vt:lpstr>
      <vt:lpstr>    1.	Kas yra Galazolin ir kam jis vartojamas</vt:lpstr>
      <vt:lpstr>    2.	Kas žinotina prieš vartojant Galazolin </vt:lpstr>
      <vt:lpstr>    3.	Kaip vartoti Galazolin </vt:lpstr>
      <vt:lpstr>    4.	Galimas šalutinis poveikis</vt:lpstr>
      <vt:lpstr>    5.	Kaip laikyti Galazolin</vt:lpstr>
      <vt:lpstr>    6.	Pakuotės turinys ir kita informacija</vt:lpstr>
    </vt:vector>
  </TitlesOfParts>
  <Company/>
  <LinksUpToDate>false</LinksUpToDate>
  <CharactersWithSpaces>8268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2024-02-28T13:57:00Z</dcterms:created>
  <dcterms:modified xsi:type="dcterms:W3CDTF">2024-02-28T13:58:00Z</dcterms:modified>
</cp:coreProperties>
</file>