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1BA6C"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DB965F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C88F54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D36116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E45DB29"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8F55F5B"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857E70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F46972A"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221F2C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B6AE7C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F4A74F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6760000"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7EAB26C"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1CBE2C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5C8BF3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15BAA2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49B3B21"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4238289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F7967B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F8C53E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57AE9BA"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76582AE"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C52F54C"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bookmarkStart w:id="0" w:name="_Toc129243261"/>
      <w:bookmarkStart w:id="1" w:name="_Toc129243136"/>
    </w:p>
    <w:p w14:paraId="75994544"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r w:rsidRPr="005174ED">
        <w:rPr>
          <w:rFonts w:ascii="Times New Roman" w:eastAsia="Times New Roman" w:hAnsi="Times New Roman" w:cs="Times New Roman"/>
          <w:b/>
          <w:caps/>
          <w:lang w:val="sl-SI" w:eastAsia="sl-SI"/>
        </w:rPr>
        <w:t>A. ŽENKLINIMAS</w:t>
      </w:r>
      <w:bookmarkEnd w:id="0"/>
      <w:bookmarkEnd w:id="1"/>
    </w:p>
    <w:p w14:paraId="140327AF"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noProof/>
          <w:lang w:val="sl-SI" w:eastAsia="lt-LT"/>
        </w:rPr>
        <w:br w:type="page"/>
      </w:r>
    </w:p>
    <w:p w14:paraId="5816204A"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lastRenderedPageBreak/>
        <w:t>INFORMACIJA ANT IŠORINĖS PAKUOTĖS</w:t>
      </w:r>
    </w:p>
    <w:p w14:paraId="63E1AE2B"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p>
    <w:p w14:paraId="63E3880D"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bCs/>
          <w:lang w:val="sl-SI" w:eastAsia="sl-SI"/>
        </w:rPr>
      </w:pPr>
      <w:r w:rsidRPr="005174ED">
        <w:rPr>
          <w:rFonts w:ascii="Times New Roman" w:eastAsia="Times New Roman" w:hAnsi="Times New Roman" w:cs="Times New Roman"/>
          <w:b/>
          <w:lang w:val="sl-SI" w:eastAsia="sl-SI"/>
        </w:rPr>
        <w:t>KARTONO DĖŽUTĖ</w:t>
      </w:r>
    </w:p>
    <w:p w14:paraId="2AE75229"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747B6E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54084BF"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w:t>
      </w:r>
      <w:r w:rsidRPr="005174ED">
        <w:rPr>
          <w:rFonts w:ascii="Times New Roman" w:eastAsia="Times New Roman" w:hAnsi="Times New Roman" w:cs="Times New Roman"/>
          <w:b/>
          <w:lang w:val="sl-SI" w:eastAsia="sl-SI"/>
        </w:rPr>
        <w:tab/>
        <w:t>VAISTINIO PREPARATO PAVADINIMAS</w:t>
      </w:r>
    </w:p>
    <w:p w14:paraId="77318281"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41687704" w14:textId="2F4079A3" w:rsidR="005174ED" w:rsidRPr="005174ED" w:rsidRDefault="002A199C" w:rsidP="005174ED">
      <w:pPr>
        <w:widowControl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sl-SI"/>
        </w:rPr>
        <w:t xml:space="preserve"> 100 mg/25 mg plėvele dengtos tabletės</w:t>
      </w:r>
    </w:p>
    <w:p w14:paraId="5FAA9A82"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Losartano kalio druska/Hidrochlorotiazidas</w:t>
      </w:r>
    </w:p>
    <w:p w14:paraId="2EF66710"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DDC91A0"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1CB8589"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2.</w:t>
      </w:r>
      <w:r w:rsidRPr="005174ED">
        <w:rPr>
          <w:rFonts w:ascii="Times New Roman" w:eastAsia="Times New Roman" w:hAnsi="Times New Roman" w:cs="Times New Roman"/>
          <w:b/>
          <w:lang w:val="sl-SI" w:eastAsia="sl-SI"/>
        </w:rPr>
        <w:tab/>
      </w:r>
      <w:r w:rsidRPr="005174ED">
        <w:rPr>
          <w:rFonts w:ascii="Times New Roman" w:eastAsia="Times New Roman" w:hAnsi="Times New Roman" w:cs="Times New Roman"/>
          <w:b/>
          <w:bCs/>
          <w:lang w:val="sl-SI" w:eastAsia="sl-SI"/>
        </w:rPr>
        <w:t>VEIKLIOJI (-IOS) MEDŽIAGA (-OS) IR JOS (-Ų) KIEKIS (-IAI)</w:t>
      </w:r>
    </w:p>
    <w:p w14:paraId="07CEAD8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EE36524" w14:textId="4568108C" w:rsidR="005174ED" w:rsidRPr="005174ED" w:rsidRDefault="005174ED" w:rsidP="005174ED">
      <w:pPr>
        <w:widowControl w:val="0"/>
        <w:numPr>
          <w:ilvl w:val="12"/>
          <w:numId w:val="0"/>
        </w:numPr>
        <w:tabs>
          <w:tab w:val="left" w:pos="8505"/>
        </w:tabs>
        <w:ind w:right="-2"/>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Vienoje plėvele dengtoje tabletėje yra 100 mg losartano kalio druskos ir 25 mg hidrochlorotiazido.</w:t>
      </w:r>
    </w:p>
    <w:p w14:paraId="14ABD4CC"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F0F4ADC"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8B7AEF8"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szCs w:val="20"/>
          <w:highlight w:val="lightGray"/>
          <w:lang w:val="sl-SI" w:eastAsia="sl-SI"/>
        </w:rPr>
      </w:pPr>
      <w:r w:rsidRPr="005174ED">
        <w:rPr>
          <w:rFonts w:ascii="Times New Roman" w:eastAsia="Times New Roman" w:hAnsi="Times New Roman" w:cs="Times New Roman"/>
          <w:b/>
          <w:lang w:val="sl-SI" w:eastAsia="sl-SI"/>
        </w:rPr>
        <w:t>3.</w:t>
      </w:r>
      <w:r w:rsidRPr="005174ED">
        <w:rPr>
          <w:rFonts w:ascii="Times New Roman" w:eastAsia="Times New Roman" w:hAnsi="Times New Roman" w:cs="Times New Roman"/>
          <w:b/>
          <w:lang w:val="sl-SI" w:eastAsia="sl-SI"/>
        </w:rPr>
        <w:tab/>
        <w:t>PAGALBINIŲ MEDŽIAGŲ SĄRAŠAS</w:t>
      </w:r>
    </w:p>
    <w:p w14:paraId="29C019CA"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49AA2EFA" w14:textId="77777777"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Sudėtyje yra laktozės.</w:t>
      </w:r>
    </w:p>
    <w:p w14:paraId="20D9096F" w14:textId="77777777"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Daugiau informacijos pateikta pakuotės lapelyje.</w:t>
      </w:r>
    </w:p>
    <w:p w14:paraId="414BAE4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F69DA86"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AF0FC67"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4.</w:t>
      </w:r>
      <w:r w:rsidRPr="005174ED">
        <w:rPr>
          <w:rFonts w:ascii="Times New Roman" w:eastAsia="Times New Roman" w:hAnsi="Times New Roman" w:cs="Times New Roman"/>
          <w:b/>
          <w:lang w:val="sl-SI" w:eastAsia="sl-SI"/>
        </w:rPr>
        <w:tab/>
        <w:t>FARMACINĖ FORMA IR KIEKIS PAKUOTĖJE</w:t>
      </w:r>
    </w:p>
    <w:p w14:paraId="3A0FDE5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DD0E701" w14:textId="77777777"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szCs w:val="20"/>
          <w:highlight w:val="lightGray"/>
          <w:lang w:val="sl-SI" w:eastAsia="sl-SI"/>
        </w:rPr>
        <w:t>Plėvele dengta tabletė</w:t>
      </w:r>
    </w:p>
    <w:p w14:paraId="223AC477" w14:textId="77777777" w:rsidR="005174ED" w:rsidRPr="005174ED" w:rsidRDefault="005174ED" w:rsidP="005174ED">
      <w:pPr>
        <w:widowControl w:val="0"/>
        <w:ind w:left="0" w:firstLine="0"/>
        <w:rPr>
          <w:rFonts w:ascii="Times New Roman" w:eastAsia="Calibri" w:hAnsi="Times New Roman" w:cs="Times New Roman"/>
          <w:lang w:val="sl-SI" w:eastAsia="sl-SI"/>
        </w:rPr>
      </w:pPr>
    </w:p>
    <w:p w14:paraId="44BD4E62" w14:textId="444FAEAA" w:rsidR="005174ED" w:rsidRPr="005174ED" w:rsidRDefault="005174ED" w:rsidP="005174ED">
      <w:pPr>
        <w:widowControl w:val="0"/>
        <w:ind w:left="0" w:firstLine="0"/>
        <w:rPr>
          <w:rFonts w:ascii="Times New Roman" w:eastAsia="Calibri" w:hAnsi="Times New Roman" w:cs="Times New Roman"/>
          <w:szCs w:val="20"/>
          <w:highlight w:val="lightGray"/>
          <w:lang w:val="sl-SI" w:eastAsia="sl-SI"/>
        </w:rPr>
      </w:pPr>
    </w:p>
    <w:p w14:paraId="2D74D105" w14:textId="77777777" w:rsidR="005174ED" w:rsidRPr="00106F40" w:rsidRDefault="005174ED" w:rsidP="005174ED">
      <w:pPr>
        <w:widowControl w:val="0"/>
        <w:ind w:left="0" w:firstLine="0"/>
        <w:rPr>
          <w:rFonts w:ascii="Times New Roman" w:eastAsia="Calibri" w:hAnsi="Times New Roman" w:cs="Times New Roman"/>
          <w:szCs w:val="20"/>
          <w:lang w:val="sl-SI" w:eastAsia="sl-SI"/>
        </w:rPr>
      </w:pPr>
      <w:r w:rsidRPr="00106F40">
        <w:rPr>
          <w:rFonts w:ascii="Times New Roman" w:eastAsia="Calibri" w:hAnsi="Times New Roman" w:cs="Times New Roman"/>
          <w:szCs w:val="20"/>
          <w:lang w:val="sl-SI" w:eastAsia="sl-SI"/>
        </w:rPr>
        <w:t>28 plėvele dengtos tabletės</w:t>
      </w:r>
    </w:p>
    <w:p w14:paraId="7A332720"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770DE7A"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013BEDE"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szCs w:val="20"/>
          <w:highlight w:val="lightGray"/>
          <w:lang w:val="sl-SI" w:eastAsia="sl-SI"/>
        </w:rPr>
      </w:pPr>
      <w:r w:rsidRPr="005174ED">
        <w:rPr>
          <w:rFonts w:ascii="Times New Roman" w:eastAsia="Times New Roman" w:hAnsi="Times New Roman" w:cs="Times New Roman"/>
          <w:b/>
          <w:lang w:val="sl-SI" w:eastAsia="sl-SI"/>
        </w:rPr>
        <w:t>5.</w:t>
      </w:r>
      <w:r w:rsidRPr="005174ED">
        <w:rPr>
          <w:rFonts w:ascii="Times New Roman" w:eastAsia="Times New Roman" w:hAnsi="Times New Roman" w:cs="Times New Roman"/>
          <w:b/>
          <w:lang w:val="sl-SI" w:eastAsia="sl-SI"/>
        </w:rPr>
        <w:tab/>
        <w:t>VARTOJIMO METODAS IR BŪDAS (-AI)</w:t>
      </w:r>
    </w:p>
    <w:p w14:paraId="708E2E9A"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99EAFA0"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Prieš vartojimą perskaitykite pakuotės lapelį.</w:t>
      </w:r>
    </w:p>
    <w:p w14:paraId="77C45354"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Vartoti per burną.</w:t>
      </w:r>
    </w:p>
    <w:p w14:paraId="41BDC549"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846607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EEF214D"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6.</w:t>
      </w:r>
      <w:r w:rsidRPr="005174ED">
        <w:rPr>
          <w:rFonts w:ascii="Times New Roman" w:eastAsia="Times New Roman" w:hAnsi="Times New Roman" w:cs="Times New Roman"/>
          <w:b/>
          <w:lang w:val="sl-SI" w:eastAsia="sl-SI"/>
        </w:rPr>
        <w:tab/>
        <w:t>SPECIALUS ĮSPĖJIMAS, KAD VAISTINĮ PREPARATĄ BŪTINA LAIKYTI VAIKAMS NEPASTEBIMOJE IR NEPASIEKIAMOJE VIETOJE</w:t>
      </w:r>
    </w:p>
    <w:p w14:paraId="26DD54AD"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4063230"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Laikyti vaikams nepastebimoje ir nepasiekiamoje vietoje.</w:t>
      </w:r>
    </w:p>
    <w:p w14:paraId="4CC01DE6"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147DED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D3BBEBC"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szCs w:val="20"/>
          <w:highlight w:val="lightGray"/>
          <w:lang w:val="sl-SI" w:eastAsia="sl-SI"/>
        </w:rPr>
      </w:pPr>
      <w:r w:rsidRPr="005174ED">
        <w:rPr>
          <w:rFonts w:ascii="Times New Roman" w:eastAsia="Times New Roman" w:hAnsi="Times New Roman" w:cs="Times New Roman"/>
          <w:b/>
          <w:lang w:val="sl-SI" w:eastAsia="sl-SI"/>
        </w:rPr>
        <w:t>7.</w:t>
      </w:r>
      <w:r w:rsidRPr="005174ED">
        <w:rPr>
          <w:rFonts w:ascii="Times New Roman" w:eastAsia="Times New Roman" w:hAnsi="Times New Roman" w:cs="Times New Roman"/>
          <w:b/>
          <w:lang w:val="sl-SI" w:eastAsia="sl-SI"/>
        </w:rPr>
        <w:tab/>
        <w:t>KITAS (-I) SPECIALUS (-ŪS) ĮSPĖJIMAS (-AI) (JEI REIKIA)</w:t>
      </w:r>
    </w:p>
    <w:p w14:paraId="3810FEBA"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F08EEF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4C5AD24"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szCs w:val="20"/>
          <w:highlight w:val="lightGray"/>
          <w:lang w:val="sl-SI" w:eastAsia="sl-SI"/>
        </w:rPr>
      </w:pPr>
      <w:r w:rsidRPr="005174ED">
        <w:rPr>
          <w:rFonts w:ascii="Times New Roman" w:eastAsia="Times New Roman" w:hAnsi="Times New Roman" w:cs="Times New Roman"/>
          <w:b/>
          <w:lang w:val="sl-SI" w:eastAsia="sl-SI"/>
        </w:rPr>
        <w:t>8.</w:t>
      </w:r>
      <w:r w:rsidRPr="005174ED">
        <w:rPr>
          <w:rFonts w:ascii="Times New Roman" w:eastAsia="Times New Roman" w:hAnsi="Times New Roman" w:cs="Times New Roman"/>
          <w:b/>
          <w:lang w:val="sl-SI" w:eastAsia="sl-SI"/>
        </w:rPr>
        <w:tab/>
        <w:t>TINKAMUMO LAIKAS</w:t>
      </w:r>
    </w:p>
    <w:p w14:paraId="7E90055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1BE3EA7" w14:textId="2696A419" w:rsidR="005174ED" w:rsidRPr="005174ED" w:rsidRDefault="005174ED" w:rsidP="005174ED">
      <w:pPr>
        <w:widowControl w:val="0"/>
        <w:ind w:left="0" w:firstLine="0"/>
        <w:rPr>
          <w:rFonts w:ascii="Times New Roman" w:eastAsia="Times New Roman" w:hAnsi="Times New Roman" w:cs="Times New Roman"/>
          <w:lang w:val="sl-SI" w:eastAsia="sl-SI"/>
        </w:rPr>
      </w:pPr>
      <w:r w:rsidRPr="00106F40">
        <w:rPr>
          <w:rFonts w:ascii="Times New Roman" w:eastAsia="Times New Roman" w:hAnsi="Times New Roman" w:cs="Times New Roman"/>
          <w:lang w:val="sl-SI" w:eastAsia="sl-SI"/>
        </w:rPr>
        <w:t>Tinka iki</w:t>
      </w:r>
      <w:r w:rsidR="00106F40" w:rsidRPr="00106F40">
        <w:rPr>
          <w:rFonts w:ascii="Times New Roman" w:eastAsia="Times New Roman" w:hAnsi="Times New Roman" w:cs="Times New Roman"/>
          <w:lang w:val="sl-SI" w:eastAsia="sl-SI"/>
        </w:rPr>
        <w:t xml:space="preserve"> </w:t>
      </w:r>
      <w:r w:rsidR="00106F40">
        <w:rPr>
          <w:rFonts w:ascii="Times New Roman" w:eastAsia="Times New Roman" w:hAnsi="Times New Roman" w:cs="Times New Roman"/>
          <w:highlight w:val="lightGray"/>
          <w:lang w:val="sl-SI" w:eastAsia="sl-SI"/>
        </w:rPr>
        <w:t xml:space="preserve">/ EXP </w:t>
      </w:r>
      <w:r w:rsidR="00106F40">
        <w:rPr>
          <w:rFonts w:ascii="Times New Roman" w:eastAsia="Times New Roman" w:hAnsi="Times New Roman" w:cs="Times New Roman"/>
          <w:lang w:val="sl-SI" w:eastAsia="sl-SI"/>
        </w:rPr>
        <w:t>: MMMM mm</w:t>
      </w:r>
    </w:p>
    <w:p w14:paraId="6A7658B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93672B1"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8DAE711"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9.</w:t>
      </w:r>
      <w:r w:rsidRPr="005174ED">
        <w:rPr>
          <w:rFonts w:ascii="Times New Roman" w:eastAsia="Times New Roman" w:hAnsi="Times New Roman" w:cs="Times New Roman"/>
          <w:b/>
          <w:lang w:val="sl-SI" w:eastAsia="sl-SI"/>
        </w:rPr>
        <w:tab/>
        <w:t>SPECIALIOS LAIKYMO SĄLYGOS</w:t>
      </w:r>
    </w:p>
    <w:p w14:paraId="20DF26D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BE180F0" w14:textId="6B795A2E"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Laikyti ne aukštesnėje kaip </w:t>
      </w:r>
      <w:r w:rsidR="00106F40">
        <w:rPr>
          <w:rFonts w:ascii="Times New Roman" w:eastAsia="Calibri" w:hAnsi="Times New Roman" w:cs="Times New Roman"/>
          <w:lang w:val="sl-SI" w:eastAsia="sl-SI"/>
        </w:rPr>
        <w:t>25</w:t>
      </w:r>
      <w:r w:rsidRPr="005174ED">
        <w:rPr>
          <w:rFonts w:ascii="Times New Roman" w:eastAsia="Calibri" w:hAnsi="Times New Roman" w:cs="Times New Roman"/>
          <w:lang w:val="sl-SI" w:eastAsia="sl-SI"/>
        </w:rPr>
        <w:t xml:space="preserve"> °C temperatūroje. </w:t>
      </w:r>
    </w:p>
    <w:p w14:paraId="051C3C9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74C8E86"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F046A38"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10.</w:t>
      </w:r>
      <w:r w:rsidRPr="005174ED">
        <w:rPr>
          <w:rFonts w:ascii="Times New Roman" w:eastAsia="Times New Roman" w:hAnsi="Times New Roman" w:cs="Times New Roman"/>
          <w:b/>
          <w:lang w:val="sl-SI" w:eastAsia="sl-SI"/>
        </w:rPr>
        <w:tab/>
        <w:t xml:space="preserve">SPECIALIOS ATSARGUMO PRIEMONĖS DĖL NESUVARTOTO </w:t>
      </w:r>
      <w:r w:rsidRPr="005174ED">
        <w:rPr>
          <w:rFonts w:ascii="Times New Roman" w:eastAsia="Times New Roman" w:hAnsi="Times New Roman" w:cs="Times New Roman"/>
          <w:b/>
          <w:bCs/>
          <w:lang w:val="sl-SI" w:eastAsia="sl-SI"/>
        </w:rPr>
        <w:t xml:space="preserve">VAISTINIO PREPARATO AR JO ATLIEKŲ </w:t>
      </w:r>
      <w:r w:rsidRPr="005174ED">
        <w:rPr>
          <w:rFonts w:ascii="Times New Roman" w:eastAsia="Times New Roman" w:hAnsi="Times New Roman" w:cs="Times New Roman"/>
          <w:b/>
          <w:lang w:val="sl-SI" w:eastAsia="sl-SI"/>
        </w:rPr>
        <w:t>TVARKYMO (JEI REIKIA)</w:t>
      </w:r>
    </w:p>
    <w:p w14:paraId="276BC16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BE69AAD"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8C8C308" w14:textId="6A399B4A"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11.</w:t>
      </w:r>
      <w:r w:rsidRPr="005174ED">
        <w:rPr>
          <w:rFonts w:ascii="Times New Roman" w:eastAsia="Times New Roman" w:hAnsi="Times New Roman" w:cs="Times New Roman"/>
          <w:b/>
          <w:lang w:val="sl-SI" w:eastAsia="sl-SI"/>
        </w:rPr>
        <w:tab/>
      </w:r>
      <w:r w:rsidR="00106F40" w:rsidRPr="00155996">
        <w:rPr>
          <w:rFonts w:ascii="Times New Roman" w:eastAsia="Times New Roman" w:hAnsi="Times New Roman" w:cs="Times New Roman"/>
          <w:b/>
          <w:bCs/>
          <w:lang w:eastAsia="lt-LT"/>
        </w:rPr>
        <w:t>LYGIAGRETUS IMPORTUOTOJAS</w:t>
      </w:r>
    </w:p>
    <w:p w14:paraId="18EEB7D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7318A98" w14:textId="77777777" w:rsidR="00106F40" w:rsidRPr="00155996" w:rsidRDefault="00106F40" w:rsidP="00106F40">
      <w:pPr>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p>
    <w:p w14:paraId="7281F52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EA6D78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1A77676" w14:textId="2550DCB6" w:rsidR="005174ED" w:rsidRPr="00106F40" w:rsidRDefault="005174ED" w:rsidP="00106F40">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eastAsia="Times New Roman" w:hAnsi="Times New Roman" w:cs="Times New Roman"/>
          <w:b/>
          <w:bCs/>
          <w:lang w:eastAsia="lt-LT"/>
        </w:rPr>
      </w:pPr>
      <w:r w:rsidRPr="005174ED">
        <w:rPr>
          <w:rFonts w:ascii="Times New Roman" w:eastAsia="Times New Roman" w:hAnsi="Times New Roman" w:cs="Times New Roman"/>
          <w:b/>
          <w:lang w:val="sl-SI" w:eastAsia="sl-SI"/>
        </w:rPr>
        <w:t>12.</w:t>
      </w:r>
      <w:r w:rsidR="00106F40">
        <w:rPr>
          <w:rFonts w:ascii="Times New Roman" w:eastAsia="Times New Roman" w:hAnsi="Times New Roman" w:cs="Times New Roman"/>
          <w:b/>
          <w:lang w:val="sl-SI" w:eastAsia="sl-SI"/>
        </w:rPr>
        <w:t xml:space="preserve">    </w:t>
      </w:r>
      <w:r w:rsidR="00106F40" w:rsidRPr="00106F40">
        <w:rPr>
          <w:rFonts w:ascii="Times New Roman" w:eastAsia="Times New Roman" w:hAnsi="Times New Roman" w:cs="Times New Roman"/>
          <w:b/>
          <w:bCs/>
          <w:lang w:eastAsia="lt-LT"/>
        </w:rPr>
        <w:t xml:space="preserve"> </w:t>
      </w:r>
      <w:r w:rsidR="00106F40" w:rsidRPr="00155996">
        <w:rPr>
          <w:rFonts w:ascii="Times New Roman" w:eastAsia="Times New Roman" w:hAnsi="Times New Roman" w:cs="Times New Roman"/>
          <w:b/>
          <w:bCs/>
          <w:lang w:eastAsia="lt-LT"/>
        </w:rPr>
        <w:t>LYGIAGRETAUS IMPORTO LEIDIMO NUMERIS</w:t>
      </w:r>
    </w:p>
    <w:p w14:paraId="7078890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B3A01E0" w14:textId="0C6FC545" w:rsidR="00106F40" w:rsidRPr="00155996" w:rsidRDefault="00106F40" w:rsidP="00106F40">
      <w:pPr>
        <w:rPr>
          <w:rFonts w:ascii="Times New Roman" w:eastAsia="Times New Roman" w:hAnsi="Times New Roman" w:cs="Times New Roman"/>
          <w:lang w:eastAsia="lt-LT"/>
        </w:rPr>
      </w:pPr>
      <w:r>
        <w:rPr>
          <w:rFonts w:ascii="Times New Roman" w:eastAsia="Times New Roman" w:hAnsi="Times New Roman" w:cs="Times New Roman"/>
          <w:lang w:eastAsia="lt-LT"/>
        </w:rPr>
        <w:t>Lyg.imp.Nr.: LT/L/</w:t>
      </w:r>
      <w:r w:rsidR="00D3033F">
        <w:rPr>
          <w:rFonts w:ascii="Times New Roman" w:eastAsia="Times New Roman" w:hAnsi="Times New Roman" w:cs="Times New Roman"/>
          <w:lang w:eastAsia="lt-LT"/>
        </w:rPr>
        <w:t>19/1009/001</w:t>
      </w:r>
    </w:p>
    <w:p w14:paraId="4E8634C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DA2D0EB"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A358410"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13.</w:t>
      </w:r>
      <w:r w:rsidRPr="005174ED">
        <w:rPr>
          <w:rFonts w:ascii="Times New Roman" w:eastAsia="Times New Roman" w:hAnsi="Times New Roman" w:cs="Times New Roman"/>
          <w:b/>
          <w:lang w:val="sl-SI" w:eastAsia="sl-SI"/>
        </w:rPr>
        <w:tab/>
        <w:t>SERIJOS NUMERIS</w:t>
      </w:r>
    </w:p>
    <w:p w14:paraId="32183899"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4B1AE93B" w14:textId="21AF7320" w:rsidR="00106F40" w:rsidRPr="005174ED" w:rsidRDefault="005174ED" w:rsidP="00106F40">
      <w:pPr>
        <w:widowControl w:val="0"/>
        <w:ind w:left="0" w:firstLine="0"/>
        <w:rPr>
          <w:rFonts w:ascii="Times New Roman" w:eastAsia="Times New Roman" w:hAnsi="Times New Roman" w:cs="Times New Roman"/>
          <w:lang w:val="sl-SI" w:eastAsia="sl-SI"/>
        </w:rPr>
      </w:pPr>
      <w:r w:rsidRPr="00106F40">
        <w:rPr>
          <w:rFonts w:ascii="Times New Roman" w:eastAsia="Times New Roman" w:hAnsi="Times New Roman" w:cs="Times New Roman"/>
          <w:lang w:val="sl-SI" w:eastAsia="sl-SI"/>
        </w:rPr>
        <w:t>Serija</w:t>
      </w:r>
      <w:r w:rsidR="00106F40">
        <w:rPr>
          <w:rFonts w:ascii="Times New Roman" w:eastAsia="Times New Roman" w:hAnsi="Times New Roman" w:cs="Times New Roman"/>
          <w:lang w:val="sl-SI" w:eastAsia="sl-SI"/>
        </w:rPr>
        <w:t xml:space="preserve"> /</w:t>
      </w:r>
      <w:r w:rsidR="00106F40" w:rsidRPr="00106F40">
        <w:rPr>
          <w:rFonts w:ascii="Times New Roman" w:eastAsia="Times New Roman" w:hAnsi="Times New Roman" w:cs="Times New Roman"/>
          <w:lang w:val="sl-SI" w:eastAsia="sl-SI"/>
        </w:rPr>
        <w:t xml:space="preserve"> </w:t>
      </w:r>
      <w:r w:rsidR="00106F40" w:rsidRPr="00106F40">
        <w:rPr>
          <w:rFonts w:ascii="Times New Roman" w:eastAsia="Times New Roman" w:hAnsi="Times New Roman" w:cs="Times New Roman"/>
          <w:highlight w:val="lightGray"/>
          <w:lang w:val="sl-SI" w:eastAsia="sl-SI"/>
        </w:rPr>
        <w:t>Lot</w:t>
      </w:r>
    </w:p>
    <w:p w14:paraId="43B7B2C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952633E"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8B6316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091AA83"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14.</w:t>
      </w:r>
      <w:r w:rsidRPr="005174ED">
        <w:rPr>
          <w:rFonts w:ascii="Times New Roman" w:eastAsia="Times New Roman" w:hAnsi="Times New Roman" w:cs="Times New Roman"/>
          <w:b/>
          <w:lang w:val="sl-SI" w:eastAsia="sl-SI"/>
        </w:rPr>
        <w:tab/>
        <w:t>PARDAVIMO (IŠDAVIMO) TVARKA</w:t>
      </w:r>
    </w:p>
    <w:p w14:paraId="5F472D9E"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48ADF1EC"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Receptinis vaistas</w:t>
      </w:r>
    </w:p>
    <w:p w14:paraId="5426B74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C5343F6"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16334A5"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15.</w:t>
      </w:r>
      <w:r w:rsidRPr="005174ED">
        <w:rPr>
          <w:rFonts w:ascii="Times New Roman" w:eastAsia="Times New Roman" w:hAnsi="Times New Roman" w:cs="Times New Roman"/>
          <w:b/>
          <w:lang w:val="sl-SI" w:eastAsia="sl-SI"/>
        </w:rPr>
        <w:tab/>
        <w:t>VARTOJIMO INSTRUKCIJA</w:t>
      </w:r>
    </w:p>
    <w:p w14:paraId="65E7769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BBD076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DD1A2A8"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5174ED">
        <w:rPr>
          <w:rFonts w:ascii="Times New Roman" w:eastAsia="Times New Roman" w:hAnsi="Times New Roman" w:cs="Times New Roman"/>
          <w:b/>
          <w:lang w:val="sl-SI" w:eastAsia="sl-SI"/>
        </w:rPr>
        <w:t>16.</w:t>
      </w:r>
      <w:r w:rsidRPr="005174ED">
        <w:rPr>
          <w:rFonts w:ascii="Times New Roman" w:eastAsia="Times New Roman" w:hAnsi="Times New Roman" w:cs="Times New Roman"/>
          <w:b/>
          <w:lang w:val="sl-SI" w:eastAsia="sl-SI"/>
        </w:rPr>
        <w:tab/>
        <w:t>INFORMACIJA BRAILIO RAŠTU</w:t>
      </w:r>
    </w:p>
    <w:p w14:paraId="0E59CF5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673FAF3" w14:textId="4F89BC2C" w:rsidR="005174ED" w:rsidRPr="005174ED" w:rsidRDefault="002A199C" w:rsidP="005174ED">
      <w:pPr>
        <w:widowControl w:val="0"/>
        <w:ind w:left="0" w:firstLine="0"/>
        <w:rPr>
          <w:rFonts w:ascii="Times New Roman" w:eastAsia="Times New Roman" w:hAnsi="Times New Roman" w:cs="Times New Roman"/>
          <w:noProof/>
          <w:lang w:val="sl-SI" w:eastAsia="sl-SI"/>
        </w:rPr>
      </w:pPr>
      <w:r>
        <w:rPr>
          <w:rFonts w:ascii="Times New Roman" w:eastAsia="Times New Roman" w:hAnsi="Times New Roman" w:cs="Times New Roman"/>
          <w:noProof/>
          <w:lang w:val="sl-SI" w:eastAsia="sl-SI"/>
        </w:rPr>
        <w:t>losartan potassium/hydrochlorothiazide milpharm</w:t>
      </w:r>
      <w:r w:rsidR="005174ED" w:rsidRPr="005174ED">
        <w:rPr>
          <w:rFonts w:ascii="Times New Roman" w:eastAsia="Times New Roman" w:hAnsi="Times New Roman" w:cs="Times New Roman"/>
          <w:noProof/>
          <w:lang w:val="sl-SI" w:eastAsia="sl-SI"/>
        </w:rPr>
        <w:t xml:space="preserve"> 100 mg/25 mg</w:t>
      </w:r>
    </w:p>
    <w:p w14:paraId="4A6EF48C" w14:textId="77777777" w:rsidR="005174ED" w:rsidRPr="005174ED" w:rsidRDefault="005174ED" w:rsidP="005174ED">
      <w:pPr>
        <w:widowControl w:val="0"/>
        <w:ind w:left="0" w:firstLine="0"/>
        <w:rPr>
          <w:rFonts w:ascii="Times New Roman" w:eastAsia="Times New Roman" w:hAnsi="Times New Roman" w:cs="Times New Roman"/>
          <w:noProof/>
          <w:lang w:val="sl-SI" w:eastAsia="sl-SI"/>
        </w:rPr>
      </w:pPr>
    </w:p>
    <w:p w14:paraId="1DA88883" w14:textId="77777777" w:rsidR="005174ED" w:rsidRPr="005174ED" w:rsidRDefault="005174ED" w:rsidP="005174ED">
      <w:pPr>
        <w:widowControl w:val="0"/>
        <w:ind w:left="0" w:firstLine="0"/>
        <w:rPr>
          <w:rFonts w:ascii="Times New Roman" w:eastAsia="Times New Roman" w:hAnsi="Times New Roman" w:cs="Times New Roman"/>
          <w:noProof/>
          <w:lang w:val="sl-SI" w:eastAsia="sl-SI"/>
        </w:rPr>
      </w:pPr>
    </w:p>
    <w:p w14:paraId="6589C169"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tabs>
          <w:tab w:val="left" w:pos="567"/>
        </w:tabs>
        <w:ind w:left="1276" w:right="-1" w:hanging="1276"/>
        <w:outlineLvl w:val="0"/>
        <w:rPr>
          <w:rFonts w:ascii="Times New Roman" w:eastAsia="Times New Roman" w:hAnsi="Times New Roman" w:cs="Times New Roman"/>
          <w:i/>
          <w:lang w:val="sl-SI" w:eastAsia="lt-LT" w:bidi="lt-LT"/>
        </w:rPr>
      </w:pPr>
      <w:r w:rsidRPr="005174ED">
        <w:rPr>
          <w:rFonts w:ascii="Times New Roman" w:eastAsia="Times New Roman" w:hAnsi="Times New Roman" w:cs="Times New Roman"/>
          <w:b/>
          <w:lang w:val="sl-SI" w:eastAsia="lt-LT" w:bidi="lt-LT"/>
        </w:rPr>
        <w:t>17.</w:t>
      </w:r>
      <w:r w:rsidRPr="005174ED">
        <w:rPr>
          <w:rFonts w:ascii="Times New Roman" w:eastAsia="Times New Roman" w:hAnsi="Times New Roman" w:cs="Times New Roman"/>
          <w:b/>
          <w:lang w:val="sl-SI" w:eastAsia="lt-LT" w:bidi="lt-LT"/>
        </w:rPr>
        <w:tab/>
        <w:t>UNIKALUS IDENTIFIKATORIUS – 2D BRŪKŠNINIS KODAS</w:t>
      </w:r>
    </w:p>
    <w:p w14:paraId="70CDBF58" w14:textId="77777777" w:rsidR="005174ED" w:rsidRPr="005174ED" w:rsidRDefault="005174ED" w:rsidP="005174ED">
      <w:pPr>
        <w:widowControl w:val="0"/>
        <w:ind w:left="0" w:right="-1" w:firstLine="0"/>
        <w:rPr>
          <w:rFonts w:ascii="Times New Roman" w:eastAsia="Times New Roman" w:hAnsi="Times New Roman" w:cs="Times New Roman"/>
          <w:lang w:val="sl-SI" w:eastAsia="lt-LT" w:bidi="lt-LT"/>
        </w:rPr>
      </w:pPr>
    </w:p>
    <w:p w14:paraId="203289E2" w14:textId="77777777" w:rsidR="005174ED" w:rsidRPr="005174ED" w:rsidRDefault="005174ED" w:rsidP="005174ED">
      <w:pPr>
        <w:widowControl w:val="0"/>
        <w:tabs>
          <w:tab w:val="left" w:pos="567"/>
        </w:tabs>
        <w:ind w:left="0" w:right="-1" w:firstLine="0"/>
        <w:rPr>
          <w:rFonts w:ascii="Times New Roman" w:eastAsia="Times New Roman" w:hAnsi="Times New Roman" w:cs="Times New Roman"/>
          <w:lang w:val="sl-SI" w:eastAsia="lt-LT" w:bidi="lt-LT"/>
        </w:rPr>
      </w:pPr>
      <w:r w:rsidRPr="005174ED">
        <w:rPr>
          <w:rFonts w:ascii="Times New Roman" w:eastAsia="Times New Roman" w:hAnsi="Times New Roman" w:cs="Times New Roman"/>
          <w:highlight w:val="lightGray"/>
          <w:lang w:val="sl-SI" w:eastAsia="lt-LT" w:bidi="lt-LT"/>
        </w:rPr>
        <w:t>2D brūkšninis kodas su nurodytu unikaliu identifikatoriumi.</w:t>
      </w:r>
    </w:p>
    <w:p w14:paraId="4DE060C4" w14:textId="77777777" w:rsidR="005174ED" w:rsidRPr="005174ED" w:rsidRDefault="005174ED" w:rsidP="005174ED">
      <w:pPr>
        <w:widowControl w:val="0"/>
        <w:tabs>
          <w:tab w:val="left" w:pos="567"/>
        </w:tabs>
        <w:ind w:left="0" w:right="-1" w:firstLine="0"/>
        <w:rPr>
          <w:rFonts w:ascii="Times New Roman" w:eastAsia="Times New Roman" w:hAnsi="Times New Roman" w:cs="Times New Roman"/>
          <w:lang w:val="sl-SI" w:eastAsia="lt-LT" w:bidi="lt-LT"/>
        </w:rPr>
      </w:pPr>
    </w:p>
    <w:p w14:paraId="33ED2BDA" w14:textId="77777777" w:rsidR="005174ED" w:rsidRPr="005174ED" w:rsidRDefault="005174ED" w:rsidP="005174ED">
      <w:pPr>
        <w:widowControl w:val="0"/>
        <w:ind w:left="0" w:right="-1" w:firstLine="0"/>
        <w:rPr>
          <w:rFonts w:ascii="Times New Roman" w:eastAsia="Times New Roman" w:hAnsi="Times New Roman" w:cs="Times New Roman"/>
          <w:lang w:val="sl-SI" w:eastAsia="lt-LT" w:bidi="lt-LT"/>
        </w:rPr>
      </w:pPr>
    </w:p>
    <w:p w14:paraId="2CB80C35" w14:textId="77777777" w:rsidR="005174ED" w:rsidRPr="005174ED" w:rsidRDefault="005174ED" w:rsidP="005174ED">
      <w:pPr>
        <w:widowControl w:val="0"/>
        <w:pBdr>
          <w:top w:val="single" w:sz="4" w:space="1" w:color="auto"/>
          <w:left w:val="single" w:sz="4" w:space="4" w:color="auto"/>
          <w:bottom w:val="single" w:sz="4" w:space="1" w:color="auto"/>
          <w:right w:val="single" w:sz="4" w:space="4" w:color="auto"/>
        </w:pBdr>
        <w:ind w:left="0" w:right="-1" w:firstLine="0"/>
        <w:outlineLvl w:val="0"/>
        <w:rPr>
          <w:rFonts w:ascii="Times New Roman" w:eastAsia="Times New Roman" w:hAnsi="Times New Roman" w:cs="Times New Roman"/>
          <w:i/>
          <w:lang w:val="sl-SI" w:eastAsia="lt-LT" w:bidi="lt-LT"/>
        </w:rPr>
      </w:pPr>
      <w:r w:rsidRPr="005174ED">
        <w:rPr>
          <w:rFonts w:ascii="Times New Roman" w:eastAsia="Times New Roman" w:hAnsi="Times New Roman" w:cs="Times New Roman"/>
          <w:b/>
          <w:lang w:val="sl-SI" w:eastAsia="lt-LT" w:bidi="lt-LT"/>
        </w:rPr>
        <w:t>18.</w:t>
      </w:r>
      <w:r w:rsidRPr="005174ED">
        <w:rPr>
          <w:rFonts w:ascii="Times New Roman" w:eastAsia="Times New Roman" w:hAnsi="Times New Roman" w:cs="Times New Roman"/>
          <w:b/>
          <w:lang w:val="sl-SI" w:eastAsia="lt-LT" w:bidi="lt-LT"/>
        </w:rPr>
        <w:tab/>
        <w:t>UNIKALUS IDENTIFIKATORIUS – ŽMONĖMS SUPRANTAMI DUOMENYS</w:t>
      </w:r>
    </w:p>
    <w:p w14:paraId="2BB92812" w14:textId="77777777" w:rsidR="005174ED" w:rsidRPr="005174ED" w:rsidRDefault="005174ED" w:rsidP="005174ED">
      <w:pPr>
        <w:widowControl w:val="0"/>
        <w:ind w:left="0" w:right="-1" w:firstLine="0"/>
        <w:rPr>
          <w:rFonts w:ascii="Times New Roman" w:eastAsia="Times New Roman" w:hAnsi="Times New Roman" w:cs="Times New Roman"/>
          <w:lang w:val="sl-SI" w:eastAsia="lt-LT" w:bidi="lt-LT"/>
        </w:rPr>
      </w:pPr>
    </w:p>
    <w:p w14:paraId="7942F3B5" w14:textId="77777777" w:rsidR="005174ED" w:rsidRPr="005174ED" w:rsidRDefault="005174ED" w:rsidP="005174ED">
      <w:pPr>
        <w:widowControl w:val="0"/>
        <w:tabs>
          <w:tab w:val="left" w:pos="567"/>
        </w:tabs>
        <w:ind w:left="0" w:right="-1" w:firstLine="0"/>
        <w:rPr>
          <w:rFonts w:ascii="Times New Roman" w:eastAsia="Times New Roman" w:hAnsi="Times New Roman" w:cs="Times New Roman"/>
          <w:lang w:val="sl-SI" w:eastAsia="lt-LT" w:bidi="lt-LT"/>
        </w:rPr>
      </w:pPr>
      <w:r w:rsidRPr="005174ED">
        <w:rPr>
          <w:rFonts w:ascii="Times New Roman" w:eastAsia="Times New Roman" w:hAnsi="Times New Roman" w:cs="Times New Roman"/>
          <w:lang w:val="sl-SI" w:eastAsia="lt-LT" w:bidi="lt-LT"/>
        </w:rPr>
        <w:t>PC:</w:t>
      </w:r>
    </w:p>
    <w:p w14:paraId="188C574D" w14:textId="77777777" w:rsidR="005174ED" w:rsidRPr="005174ED" w:rsidRDefault="005174ED" w:rsidP="005174ED">
      <w:pPr>
        <w:widowControl w:val="0"/>
        <w:tabs>
          <w:tab w:val="left" w:pos="567"/>
        </w:tabs>
        <w:ind w:left="0" w:right="-1" w:firstLine="0"/>
        <w:rPr>
          <w:rFonts w:ascii="Times New Roman" w:eastAsia="Times New Roman" w:hAnsi="Times New Roman" w:cs="Times New Roman"/>
          <w:lang w:val="sl-SI" w:eastAsia="lt-LT" w:bidi="lt-LT"/>
        </w:rPr>
      </w:pPr>
      <w:r w:rsidRPr="005174ED">
        <w:rPr>
          <w:rFonts w:ascii="Times New Roman" w:eastAsia="Times New Roman" w:hAnsi="Times New Roman" w:cs="Times New Roman"/>
          <w:lang w:val="sl-SI" w:eastAsia="lt-LT" w:bidi="lt-LT"/>
        </w:rPr>
        <w:t>SN:</w:t>
      </w:r>
    </w:p>
    <w:p w14:paraId="5AFDD1DA" w14:textId="77777777" w:rsidR="005174ED" w:rsidRPr="005174ED" w:rsidRDefault="005174ED" w:rsidP="005174ED">
      <w:pPr>
        <w:widowControl w:val="0"/>
        <w:tabs>
          <w:tab w:val="left" w:pos="567"/>
        </w:tabs>
        <w:ind w:left="0" w:right="-1" w:firstLine="0"/>
        <w:rPr>
          <w:rFonts w:ascii="Times New Roman" w:eastAsia="Times New Roman" w:hAnsi="Times New Roman" w:cs="Times New Roman"/>
          <w:highlight w:val="lightGray"/>
          <w:lang w:val="sl-SI" w:eastAsia="lt-LT" w:bidi="lt-LT"/>
        </w:rPr>
      </w:pPr>
      <w:r w:rsidRPr="005174ED">
        <w:rPr>
          <w:rFonts w:ascii="Times New Roman" w:eastAsia="Times New Roman" w:hAnsi="Times New Roman" w:cs="Times New Roman"/>
          <w:highlight w:val="lightGray"/>
          <w:lang w:val="sl-SI" w:eastAsia="lt-LT" w:bidi="lt-LT"/>
        </w:rPr>
        <w:t>NN:</w:t>
      </w:r>
    </w:p>
    <w:p w14:paraId="3F596505" w14:textId="6385439C" w:rsidR="00080B1E" w:rsidRDefault="00080B1E" w:rsidP="005174ED">
      <w:pPr>
        <w:widowControl w:val="0"/>
        <w:ind w:left="0" w:firstLine="0"/>
        <w:rPr>
          <w:rFonts w:ascii="Times New Roman" w:eastAsia="Times New Roman" w:hAnsi="Times New Roman" w:cs="Times New Roman"/>
          <w:lang w:val="sl-SI" w:eastAsia="lt-LT" w:bidi="lt-LT"/>
        </w:rPr>
      </w:pPr>
    </w:p>
    <w:p w14:paraId="0A7FACDD" w14:textId="33BD3AD9" w:rsidR="00080B1E" w:rsidRDefault="00080B1E" w:rsidP="005174ED">
      <w:pPr>
        <w:widowControl w:val="0"/>
        <w:ind w:left="0" w:firstLine="0"/>
        <w:rPr>
          <w:rFonts w:ascii="Times New Roman" w:eastAsia="Times New Roman" w:hAnsi="Times New Roman" w:cs="Times New Roman"/>
          <w:lang w:val="sl-SI" w:eastAsia="lt-LT" w:bidi="lt-LT"/>
        </w:rPr>
      </w:pPr>
      <w:r>
        <w:rPr>
          <w:rFonts w:ascii="Times New Roman" w:eastAsia="Times New Roman" w:hAnsi="Times New Roman" w:cs="Times New Roman"/>
          <w:lang w:val="sl-SI" w:eastAsia="lt-LT" w:bidi="lt-LT"/>
        </w:rPr>
        <w:t>--------------------------------------------------------------------------------------------------------------------</w:t>
      </w:r>
    </w:p>
    <w:p w14:paraId="7D876248" w14:textId="0E6667C6" w:rsidR="00080B1E" w:rsidRDefault="00080B1E" w:rsidP="005174ED">
      <w:pPr>
        <w:widowControl w:val="0"/>
        <w:ind w:left="0" w:firstLine="0"/>
        <w:rPr>
          <w:rFonts w:ascii="Times New Roman" w:eastAsia="Times New Roman" w:hAnsi="Times New Roman" w:cs="Times New Roman"/>
          <w:noProof/>
          <w:lang w:val="sl-SI" w:eastAsia="sl-SI"/>
        </w:rPr>
      </w:pPr>
    </w:p>
    <w:p w14:paraId="09A7CC0F" w14:textId="0E85728A" w:rsidR="00080B1E" w:rsidRDefault="00080B1E" w:rsidP="00080B1E">
      <w:pPr>
        <w:ind w:left="0" w:firstLine="0"/>
        <w:rPr>
          <w:rFonts w:ascii="Times New Roman" w:eastAsia="Calibri" w:hAnsi="Times New Roman"/>
          <w:noProof/>
          <w:lang w:eastAsia="lt-LT"/>
        </w:rPr>
      </w:pPr>
      <w:r>
        <w:rPr>
          <w:rFonts w:ascii="Times New Roman" w:eastAsia="Times New Roman" w:hAnsi="Times New Roman" w:cs="Times New Roman"/>
          <w:noProof/>
          <w:lang w:val="sl-SI" w:eastAsia="sl-SI"/>
        </w:rPr>
        <w:t xml:space="preserve">Gamintojas: </w:t>
      </w:r>
      <w:r w:rsidRPr="00275D35">
        <w:rPr>
          <w:rFonts w:ascii="Times New Roman" w:eastAsia="Calibri" w:hAnsi="Times New Roman"/>
          <w:noProof/>
          <w:lang w:eastAsia="lt-LT"/>
        </w:rPr>
        <w:t>APL Swift Services (Malta) Limited</w:t>
      </w:r>
      <w:r>
        <w:rPr>
          <w:rFonts w:ascii="Times New Roman" w:eastAsia="Calibri" w:hAnsi="Times New Roman"/>
          <w:noProof/>
          <w:lang w:eastAsia="lt-LT"/>
        </w:rPr>
        <w:t xml:space="preserve"> ,</w:t>
      </w:r>
      <w:r w:rsidRPr="00275D35">
        <w:rPr>
          <w:rFonts w:ascii="Times New Roman" w:eastAsia="Calibri" w:hAnsi="Times New Roman"/>
          <w:noProof/>
          <w:lang w:eastAsia="lt-LT"/>
        </w:rPr>
        <w:t>HF26, Hal Far Industrial Estate, Hal Far</w:t>
      </w:r>
      <w:r>
        <w:rPr>
          <w:rFonts w:ascii="Times New Roman" w:eastAsia="Calibri" w:hAnsi="Times New Roman"/>
          <w:noProof/>
          <w:lang w:eastAsia="lt-LT"/>
        </w:rPr>
        <w:t xml:space="preserve">, </w:t>
      </w:r>
      <w:r w:rsidRPr="00275D35">
        <w:rPr>
          <w:rFonts w:ascii="Times New Roman" w:eastAsia="Calibri" w:hAnsi="Times New Roman"/>
          <w:noProof/>
          <w:lang w:eastAsia="lt-LT"/>
        </w:rPr>
        <w:t>Birzebbugia, BBG 3000</w:t>
      </w:r>
      <w:r>
        <w:rPr>
          <w:rFonts w:ascii="Times New Roman" w:eastAsia="Calibri" w:hAnsi="Times New Roman"/>
          <w:noProof/>
          <w:lang w:eastAsia="lt-LT"/>
        </w:rPr>
        <w:t xml:space="preserve">, </w:t>
      </w:r>
      <w:r w:rsidRPr="00275D35">
        <w:rPr>
          <w:rFonts w:ascii="Times New Roman" w:eastAsia="Calibri" w:hAnsi="Times New Roman"/>
          <w:noProof/>
          <w:lang w:eastAsia="lt-LT"/>
        </w:rPr>
        <w:t>Malta</w:t>
      </w:r>
    </w:p>
    <w:p w14:paraId="3087C64A" w14:textId="63CEDA86" w:rsidR="00080B1E" w:rsidRDefault="00080B1E" w:rsidP="00080B1E">
      <w:pPr>
        <w:ind w:left="0" w:firstLine="0"/>
        <w:rPr>
          <w:rFonts w:ascii="Times New Roman" w:eastAsia="Calibri" w:hAnsi="Times New Roman"/>
          <w:noProof/>
          <w:lang w:eastAsia="lt-LT"/>
        </w:rPr>
      </w:pPr>
    </w:p>
    <w:p w14:paraId="60FEFFA6" w14:textId="77777777" w:rsidR="00080B1E" w:rsidRPr="004E1D90" w:rsidRDefault="00080B1E" w:rsidP="00080B1E">
      <w:pPr>
        <w:rPr>
          <w:rFonts w:ascii="Times New Roman" w:eastAsia="Calibri" w:hAnsi="Times New Roman"/>
        </w:rPr>
      </w:pPr>
      <w:r w:rsidRPr="004E1D90">
        <w:rPr>
          <w:rFonts w:ascii="Times New Roman" w:eastAsia="Calibri" w:hAnsi="Times New Roman"/>
        </w:rPr>
        <w:t>Perpakavo BĮ UAB „Norfachema“.</w:t>
      </w:r>
    </w:p>
    <w:p w14:paraId="31A26430" w14:textId="77777777" w:rsidR="00080B1E" w:rsidRPr="004E1D90" w:rsidRDefault="00080B1E" w:rsidP="00080B1E">
      <w:pPr>
        <w:rPr>
          <w:rFonts w:ascii="Times New Roman" w:eastAsia="Calibri" w:hAnsi="Times New Roman"/>
        </w:rPr>
      </w:pPr>
      <w:r w:rsidRPr="004E1D90">
        <w:rPr>
          <w:rFonts w:ascii="Times New Roman" w:eastAsia="Calibri" w:hAnsi="Times New Roman"/>
          <w:highlight w:val="lightGray"/>
        </w:rPr>
        <w:t>Perpakavo UAB „Entafarma“.</w:t>
      </w:r>
    </w:p>
    <w:p w14:paraId="3DEA59F5" w14:textId="77777777" w:rsidR="00080B1E" w:rsidRPr="004E1D90" w:rsidRDefault="00080B1E" w:rsidP="00080B1E">
      <w:pPr>
        <w:rPr>
          <w:rFonts w:ascii="Times New Roman" w:eastAsia="Calibri" w:hAnsi="Times New Roman"/>
        </w:rPr>
      </w:pPr>
    </w:p>
    <w:p w14:paraId="11A23820" w14:textId="6289E1A5" w:rsidR="00080B1E" w:rsidRPr="00080B1E" w:rsidRDefault="00080B1E" w:rsidP="00080B1E">
      <w:pPr>
        <w:ind w:left="0" w:firstLine="0"/>
        <w:rPr>
          <w:rFonts w:ascii="Times New Roman" w:eastAsia="Calibri" w:hAnsi="Times New Roman"/>
          <w:noProof/>
          <w:lang w:eastAsia="lt-LT"/>
        </w:rPr>
      </w:pPr>
      <w:r w:rsidRPr="004E1D90">
        <w:rPr>
          <w:rFonts w:ascii="Times New Roman" w:hAnsi="Times New Roman"/>
          <w:noProof/>
          <w:lang w:eastAsia="lt-LT"/>
        </w:rPr>
        <w:t>Perpak.serija</w:t>
      </w:r>
    </w:p>
    <w:p w14:paraId="25A0107B" w14:textId="46860EEC" w:rsidR="005174ED" w:rsidRPr="00080B1E" w:rsidRDefault="00133595" w:rsidP="00106F40">
      <w:pPr>
        <w:widowControl w:val="0"/>
        <w:ind w:left="0" w:firstLine="0"/>
        <w:rPr>
          <w:rFonts w:ascii="Times New Roman" w:eastAsia="Times New Roman" w:hAnsi="Times New Roman" w:cs="Times New Roman"/>
          <w:i/>
          <w:iCs/>
          <w:lang w:val="sl-SI" w:eastAsia="sl-SI"/>
        </w:rPr>
      </w:pPr>
      <w:r w:rsidRPr="00DE07DE">
        <w:rPr>
          <w:rFonts w:ascii="Times New Roman" w:eastAsia="Times New Roman" w:hAnsi="Times New Roman" w:cs="Times New Roman"/>
          <w:i/>
          <w:iCs/>
          <w:lang w:val="sl-SI" w:eastAsia="sl-SI"/>
        </w:rPr>
        <w:lastRenderedPageBreak/>
        <w:t xml:space="preserve">Lygiagrečiai importuojamas vaistas nuo referencinio vaisto skiriasi: išvaizda (lyg.  imp. vaisto tabletė yra </w:t>
      </w:r>
      <w:r w:rsidRPr="00DE07DE">
        <w:rPr>
          <w:rFonts w:ascii="Times New Roman" w:eastAsia="Calibri" w:hAnsi="Times New Roman" w:cs="Times New Roman"/>
          <w:i/>
          <w:iCs/>
          <w:lang w:val="sl-SI" w:eastAsia="sl-SI"/>
        </w:rPr>
        <w:t xml:space="preserve">geltona, ovali, šiek tiek abipus išgaubta, dengta plėvele, vienoje pusėje įspausta – </w:t>
      </w:r>
      <w:r w:rsidRPr="00D3033F">
        <w:rPr>
          <w:rFonts w:ascii="Times New Roman" w:eastAsia="Calibri" w:hAnsi="Times New Roman" w:cs="Times New Roman"/>
          <w:i/>
          <w:iCs/>
          <w:lang w:val="sl-SI" w:eastAsia="sl-SI"/>
        </w:rPr>
        <w:t>“E”, kitoje – “49”</w:t>
      </w:r>
      <w:r w:rsidRPr="00DE07DE">
        <w:rPr>
          <w:rFonts w:ascii="Times New Roman" w:eastAsia="Times New Roman" w:hAnsi="Times New Roman" w:cs="Times New Roman"/>
          <w:i/>
          <w:iCs/>
          <w:lang w:val="sl-SI" w:eastAsia="sl-SI"/>
        </w:rPr>
        <w:t xml:space="preserve">; ref. vaisto tabletė </w:t>
      </w:r>
      <w:r w:rsidRPr="00DE07DE">
        <w:rPr>
          <w:rFonts w:ascii="Times New Roman" w:eastAsia="Calibri" w:hAnsi="Times New Roman" w:cs="Times New Roman"/>
          <w:i/>
          <w:iCs/>
          <w:lang w:val="sl-SI" w:eastAsia="sl-SI"/>
        </w:rPr>
        <w:t>geltona, ovali, šiek tiek abipus išgaubta, dengta plėvele, be įspaudų</w:t>
      </w:r>
      <w:r w:rsidRPr="00DE07DE">
        <w:rPr>
          <w:rFonts w:ascii="Times New Roman" w:eastAsia="Times New Roman" w:hAnsi="Times New Roman" w:cs="Times New Roman"/>
          <w:i/>
          <w:iCs/>
          <w:lang w:val="sl-SI" w:eastAsia="sl-SI"/>
        </w:rPr>
        <w:t xml:space="preserve">); tinkamumo laiku (lyg. imp. vaisto tinkamumo laikas yra 3  metai, referencinio – 5 metai); pagalbinėmis medžiagomis (lyg. imp. vaisto sudėtyje yra </w:t>
      </w:r>
      <w:r w:rsidRPr="00DE07DE">
        <w:rPr>
          <w:rFonts w:ascii="Times New Roman" w:hAnsi="Times New Roman" w:cs="Times New Roman"/>
          <w:i/>
          <w:iCs/>
        </w:rPr>
        <w:t>koloidinio silicio dioksido, bevandenio</w:t>
      </w:r>
      <w:r w:rsidRPr="00DE07DE">
        <w:rPr>
          <w:rFonts w:ascii="Times New Roman" w:eastAsia="Times New Roman" w:hAnsi="Times New Roman" w:cs="Times New Roman"/>
          <w:i/>
          <w:iCs/>
          <w:lang w:val="sl-SI" w:eastAsia="sl-SI"/>
        </w:rPr>
        <w:t>; hidroksipropilceliuliozės; refencinio vaisto sudėtyje yra</w:t>
      </w:r>
      <w:r w:rsidRPr="00DE07DE">
        <w:rPr>
          <w:rFonts w:ascii="Times New Roman" w:eastAsia="Calibri" w:hAnsi="Times New Roman" w:cs="Times New Roman"/>
          <w:i/>
          <w:iCs/>
          <w:lang w:val="sl-SI" w:eastAsia="sl-SI"/>
        </w:rPr>
        <w:t xml:space="preserve"> makrogolio 4000, talko</w:t>
      </w:r>
      <w:r w:rsidRPr="00DE07DE">
        <w:rPr>
          <w:rFonts w:ascii="Times New Roman" w:eastAsia="Times New Roman" w:hAnsi="Times New Roman" w:cs="Times New Roman"/>
          <w:i/>
          <w:iCs/>
          <w:lang w:val="sl-SI" w:eastAsia="sl-SI"/>
        </w:rPr>
        <w:t xml:space="preserve">), laikymo sąlygomis (lyg. imp. vaistą </w:t>
      </w:r>
      <w:r w:rsidRPr="00DE07DE">
        <w:rPr>
          <w:rFonts w:ascii="Times New Roman" w:eastAsia="Calibri" w:hAnsi="Times New Roman" w:cs="Times New Roman"/>
          <w:i/>
          <w:iCs/>
          <w:lang w:val="sl-SI" w:eastAsia="sl-SI"/>
        </w:rPr>
        <w:t xml:space="preserve">laikyti ne aukštesnėje kaip 25 °C temperatūroje; </w:t>
      </w:r>
      <w:r w:rsidRPr="00DE07DE">
        <w:rPr>
          <w:rFonts w:ascii="Times New Roman" w:eastAsia="Times New Roman" w:hAnsi="Times New Roman" w:cs="Times New Roman"/>
          <w:i/>
          <w:iCs/>
          <w:lang w:val="sl-SI" w:eastAsia="sl-SI"/>
        </w:rPr>
        <w:t>refencinį vaistą laikyti ne aukštesnėje kaip 30 °C temperatūroje,</w:t>
      </w:r>
      <w:r>
        <w:rPr>
          <w:rFonts w:ascii="Times New Roman" w:eastAsia="Times New Roman" w:hAnsi="Times New Roman" w:cs="Times New Roman"/>
          <w:i/>
          <w:iCs/>
          <w:lang w:val="sl-SI" w:eastAsia="sl-SI"/>
        </w:rPr>
        <w:t xml:space="preserve"> bei</w:t>
      </w:r>
      <w:r w:rsidRPr="00DE07DE">
        <w:rPr>
          <w:rFonts w:ascii="Times New Roman" w:eastAsia="Times New Roman" w:hAnsi="Times New Roman" w:cs="Times New Roman"/>
          <w:i/>
          <w:iCs/>
          <w:lang w:val="sl-SI" w:eastAsia="sl-SI"/>
        </w:rPr>
        <w:t xml:space="preserve"> laikyti gamintojo pakuotėje, kad preparatas būtų apsaugotas nuo drėgmės</w:t>
      </w:r>
      <w:r w:rsidRPr="00DE07DE">
        <w:rPr>
          <w:rFonts w:ascii="Times New Roman" w:eastAsia="Calibri" w:hAnsi="Times New Roman" w:cs="Times New Roman"/>
          <w:i/>
          <w:iCs/>
          <w:lang w:val="sl-SI" w:eastAsia="sl-SI"/>
        </w:rPr>
        <w:t>)</w:t>
      </w:r>
      <w:r w:rsidRPr="00DE07DE">
        <w:rPr>
          <w:rFonts w:ascii="Times New Roman" w:eastAsia="Times New Roman" w:hAnsi="Times New Roman" w:cs="Times New Roman"/>
          <w:i/>
          <w:iCs/>
          <w:lang w:val="sl-SI" w:eastAsia="sl-SI"/>
        </w:rPr>
        <w:t>.</w:t>
      </w:r>
      <w:r w:rsidR="005174ED" w:rsidRPr="00080B1E">
        <w:rPr>
          <w:rFonts w:ascii="Times New Roman" w:eastAsia="Times New Roman" w:hAnsi="Times New Roman" w:cs="Times New Roman"/>
          <w:i/>
          <w:iCs/>
          <w:lang w:val="sl-SI" w:eastAsia="sl-SI"/>
        </w:rPr>
        <w:br w:type="page"/>
      </w:r>
    </w:p>
    <w:p w14:paraId="08A51095" w14:textId="77777777" w:rsidR="005174ED" w:rsidRPr="005174ED" w:rsidRDefault="005174ED" w:rsidP="005174ED">
      <w:pPr>
        <w:widowControl w:val="0"/>
        <w:ind w:left="0" w:firstLine="0"/>
        <w:jc w:val="center"/>
        <w:rPr>
          <w:rFonts w:ascii="Times New Roman" w:eastAsia="Times New Roman" w:hAnsi="Times New Roman" w:cs="Times New Roman"/>
          <w:lang w:val="sl-SI" w:eastAsia="sl-SI"/>
        </w:rPr>
      </w:pPr>
    </w:p>
    <w:p w14:paraId="3F79EC0F"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bookmarkStart w:id="2" w:name="_Toc129243262"/>
      <w:bookmarkStart w:id="3" w:name="_Toc129243137"/>
    </w:p>
    <w:p w14:paraId="4361E3AD"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1D6830BA"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412210FC"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52F25CFA"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36E5BCF6"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268EF08D"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54AF1A20"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5C8A33B6"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3CEEB126"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2C0EC517"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4DABC55E"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51BF81F6"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3AE999E7"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2EC1FD19"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63177B2D"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16DD580C"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44879103"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1FD2F2F6"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7ABF9D28"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23FD06E9"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3CFEEA64"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p>
    <w:p w14:paraId="1A72DEB0"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r w:rsidRPr="005174ED">
        <w:rPr>
          <w:rFonts w:ascii="Times New Roman" w:eastAsia="Times New Roman" w:hAnsi="Times New Roman" w:cs="Times New Roman"/>
          <w:b/>
          <w:caps/>
          <w:lang w:val="sl-SI" w:eastAsia="sl-SI"/>
        </w:rPr>
        <w:t>B. PAKUOTĖS LAPELIS</w:t>
      </w:r>
      <w:bookmarkEnd w:id="2"/>
      <w:bookmarkEnd w:id="3"/>
    </w:p>
    <w:p w14:paraId="43D5D00B" w14:textId="77777777" w:rsidR="005174ED" w:rsidRPr="005174ED" w:rsidRDefault="005174ED" w:rsidP="005174ED">
      <w:pPr>
        <w:widowControl w:val="0"/>
        <w:tabs>
          <w:tab w:val="left" w:pos="567"/>
        </w:tabs>
        <w:jc w:val="center"/>
        <w:outlineLvl w:val="0"/>
        <w:rPr>
          <w:rFonts w:ascii="Times New Roman" w:eastAsia="Times New Roman" w:hAnsi="Times New Roman" w:cs="Times New Roman"/>
          <w:b/>
          <w:caps/>
          <w:lang w:val="sl-SI" w:eastAsia="sl-SI"/>
        </w:rPr>
      </w:pPr>
      <w:r w:rsidRPr="005174ED">
        <w:rPr>
          <w:rFonts w:ascii="Times New Roman" w:eastAsia="Times New Roman" w:hAnsi="Times New Roman" w:cs="Times New Roman"/>
          <w:lang w:val="sl-SI" w:eastAsia="lt-LT"/>
        </w:rPr>
        <w:br w:type="page"/>
      </w:r>
      <w:bookmarkStart w:id="4" w:name="_Toc129243263"/>
      <w:bookmarkStart w:id="5" w:name="_Toc129243138"/>
      <w:r w:rsidRPr="005174ED">
        <w:rPr>
          <w:rFonts w:ascii="Times New Roman" w:eastAsia="Times New Roman" w:hAnsi="Times New Roman" w:cs="Times New Roman"/>
          <w:b/>
          <w:lang w:val="sl-SI" w:eastAsia="sl-SI"/>
        </w:rPr>
        <w:lastRenderedPageBreak/>
        <w:t>Pakuotės lapelis: informacija vartotojui</w:t>
      </w:r>
      <w:bookmarkEnd w:id="4"/>
      <w:bookmarkEnd w:id="5"/>
    </w:p>
    <w:p w14:paraId="7C9B021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1AD4E14" w14:textId="369F1DA0" w:rsidR="005174ED" w:rsidRPr="005174ED" w:rsidRDefault="002A199C" w:rsidP="005174ED">
      <w:pPr>
        <w:widowControl w:val="0"/>
        <w:numPr>
          <w:ilvl w:val="12"/>
          <w:numId w:val="0"/>
        </w:numPr>
        <w:tabs>
          <w:tab w:val="left" w:pos="8505"/>
        </w:tabs>
        <w:ind w:right="-2"/>
        <w:jc w:val="center"/>
        <w:rPr>
          <w:rFonts w:ascii="Times New Roman" w:eastAsia="Calibri" w:hAnsi="Times New Roman" w:cs="Times New Roman"/>
          <w:b/>
          <w:lang w:val="sl-SI" w:eastAsia="sl-SI"/>
        </w:rPr>
      </w:pPr>
      <w:r>
        <w:rPr>
          <w:rFonts w:ascii="Times New Roman" w:eastAsia="Calibri" w:hAnsi="Times New Roman" w:cs="Times New Roman"/>
          <w:b/>
          <w:lang w:val="sl-SI" w:eastAsia="sl-SI"/>
        </w:rPr>
        <w:t>Losartan potassium/Hydrochlorothiazide Milpharm</w:t>
      </w:r>
      <w:r w:rsidR="005174ED" w:rsidRPr="005174ED">
        <w:rPr>
          <w:rFonts w:ascii="Times New Roman" w:eastAsia="Calibri" w:hAnsi="Times New Roman" w:cs="Times New Roman"/>
          <w:b/>
          <w:lang w:val="sl-SI" w:eastAsia="sl-SI"/>
        </w:rPr>
        <w:t xml:space="preserve"> 100 mg/25 mg plėvele dengtos tabletės</w:t>
      </w:r>
    </w:p>
    <w:p w14:paraId="509947FB" w14:textId="77777777" w:rsidR="005174ED" w:rsidRPr="005174ED" w:rsidRDefault="005174ED" w:rsidP="005174ED">
      <w:pPr>
        <w:widowControl w:val="0"/>
        <w:ind w:left="0" w:firstLine="0"/>
        <w:jc w:val="center"/>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Losartano kalio druska/hidrochlorotiazidas</w:t>
      </w:r>
    </w:p>
    <w:p w14:paraId="236B458C"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557CBC5" w14:textId="77777777" w:rsidR="005174ED" w:rsidRPr="005174ED" w:rsidRDefault="005174ED" w:rsidP="005174ED">
      <w:pPr>
        <w:widowControl w:val="0"/>
        <w:ind w:left="0" w:firstLine="0"/>
        <w:rPr>
          <w:rFonts w:ascii="Times New Roman" w:eastAsia="Calibri" w:hAnsi="Times New Roman" w:cs="Times New Roman"/>
          <w:b/>
          <w:lang w:val="sl-SI" w:eastAsia="sl-SI"/>
        </w:rPr>
      </w:pPr>
      <w:r w:rsidRPr="005174ED">
        <w:rPr>
          <w:rFonts w:ascii="Times New Roman" w:eastAsia="Calibri" w:hAnsi="Times New Roman" w:cs="Times New Roman"/>
          <w:b/>
          <w:lang w:val="sl-SI" w:eastAsia="sl-SI"/>
        </w:rPr>
        <w:t>Atidžiai perskaitykite visą šį lapelį, prieš pradėdami vartoti vaistą</w:t>
      </w:r>
      <w:r w:rsidRPr="005174ED">
        <w:rPr>
          <w:rFonts w:ascii="Times New Roman" w:eastAsia="Calibri" w:hAnsi="Times New Roman" w:cs="Times New Roman"/>
          <w:b/>
          <w:bCs/>
          <w:lang w:val="sl-SI" w:eastAsia="sl-SI"/>
        </w:rPr>
        <w:t>, nes jame pateikiama Jums svarbi informacija</w:t>
      </w:r>
      <w:r w:rsidRPr="005174ED">
        <w:rPr>
          <w:rFonts w:ascii="Times New Roman" w:eastAsia="Calibri" w:hAnsi="Times New Roman" w:cs="Times New Roman"/>
          <w:b/>
          <w:lang w:val="sl-SI" w:eastAsia="sl-SI"/>
        </w:rPr>
        <w:t>.</w:t>
      </w:r>
    </w:p>
    <w:p w14:paraId="74314271" w14:textId="77777777" w:rsidR="005174ED" w:rsidRPr="005174ED" w:rsidRDefault="005174ED" w:rsidP="005174ED">
      <w:pPr>
        <w:widowControl w:val="0"/>
        <w:numPr>
          <w:ilvl w:val="0"/>
          <w:numId w:val="20"/>
        </w:numPr>
        <w:spacing w:after="160" w:line="259" w:lineRule="auto"/>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Neišmeskite šio lapelio, nes vėl gali prireikti jį perskaityti.</w:t>
      </w:r>
    </w:p>
    <w:p w14:paraId="20CEEF40" w14:textId="77777777" w:rsidR="005174ED" w:rsidRPr="005174ED" w:rsidRDefault="005174ED" w:rsidP="005174ED">
      <w:pPr>
        <w:widowControl w:val="0"/>
        <w:numPr>
          <w:ilvl w:val="0"/>
          <w:numId w:val="20"/>
        </w:numPr>
        <w:spacing w:after="160" w:line="259" w:lineRule="auto"/>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Jeigu kiltų daugiau klausimų, kreipkitės į gydytoją arba vaistininką.</w:t>
      </w:r>
    </w:p>
    <w:p w14:paraId="3DBD2A04" w14:textId="77777777" w:rsidR="005174ED" w:rsidRPr="005174ED" w:rsidRDefault="005174ED" w:rsidP="005174ED">
      <w:pPr>
        <w:widowControl w:val="0"/>
        <w:numPr>
          <w:ilvl w:val="0"/>
          <w:numId w:val="20"/>
        </w:numPr>
        <w:spacing w:after="160" w:line="259" w:lineRule="auto"/>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sidRPr="005174ED">
        <w:rPr>
          <w:rFonts w:ascii="Times New Roman" w:eastAsia="Calibri" w:hAnsi="Times New Roman" w:cs="Times New Roman"/>
          <w:bCs/>
          <w:lang w:val="sl-SI" w:eastAsia="sl-SI"/>
        </w:rPr>
        <w:t xml:space="preserve">požymiai </w:t>
      </w:r>
      <w:r w:rsidRPr="005174ED">
        <w:rPr>
          <w:rFonts w:ascii="Times New Roman" w:eastAsia="Calibri" w:hAnsi="Times New Roman" w:cs="Times New Roman"/>
          <w:lang w:val="sl-SI" w:eastAsia="sl-SI"/>
        </w:rPr>
        <w:t>yra tokie patys kaip Jūsų).</w:t>
      </w:r>
    </w:p>
    <w:p w14:paraId="1D01A509" w14:textId="77777777" w:rsidR="005174ED" w:rsidRPr="005174ED" w:rsidRDefault="005174ED" w:rsidP="005174ED">
      <w:pPr>
        <w:widowControl w:val="0"/>
        <w:numPr>
          <w:ilvl w:val="0"/>
          <w:numId w:val="20"/>
        </w:numPr>
        <w:spacing w:after="160" w:line="259" w:lineRule="auto"/>
        <w:rPr>
          <w:rFonts w:ascii="Times New Roman" w:eastAsia="Calibri" w:hAnsi="Times New Roman" w:cs="Times New Roman"/>
          <w:lang w:val="sl-SI" w:eastAsia="sl-SI"/>
        </w:rPr>
      </w:pPr>
      <w:r w:rsidRPr="005174ED">
        <w:rPr>
          <w:rFonts w:ascii="Times New Roman" w:eastAsia="Calibri" w:hAnsi="Times New Roman" w:cs="Times New Roman"/>
          <w:bCs/>
          <w:lang w:val="sl-SI" w:eastAsia="sl-SI"/>
        </w:rPr>
        <w:t>Jeigu pasireiškė šalutinis poveikis (net jeigu jis šiame lapelyje nenurodytas), kreipkitės į gydytoją arba vaistininką. Žr. 4 skyrių</w:t>
      </w:r>
      <w:r w:rsidRPr="005174ED">
        <w:rPr>
          <w:rFonts w:ascii="Times New Roman" w:eastAsia="Calibri" w:hAnsi="Times New Roman" w:cs="Times New Roman"/>
          <w:lang w:val="sl-SI" w:eastAsia="sl-SI"/>
        </w:rPr>
        <w:t>.</w:t>
      </w:r>
    </w:p>
    <w:p w14:paraId="63250BFB"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F49817D"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1F96210" w14:textId="77777777" w:rsidR="005174ED" w:rsidRPr="005174ED" w:rsidRDefault="005174ED" w:rsidP="005174ED">
      <w:pPr>
        <w:widowControl w:val="0"/>
        <w:ind w:left="0" w:firstLine="0"/>
        <w:rPr>
          <w:rFonts w:ascii="Times New Roman" w:eastAsia="Calibri" w:hAnsi="Times New Roman" w:cs="Times New Roman"/>
          <w:b/>
          <w:bCs/>
          <w:lang w:val="sl-SI" w:eastAsia="sl-SI"/>
        </w:rPr>
      </w:pPr>
      <w:r w:rsidRPr="005174ED">
        <w:rPr>
          <w:rFonts w:ascii="Times New Roman" w:eastAsia="Calibri" w:hAnsi="Times New Roman" w:cs="Times New Roman"/>
          <w:b/>
          <w:bCs/>
          <w:lang w:val="sl-SI" w:eastAsia="sl-SI"/>
        </w:rPr>
        <w:t>Apie ką rašoma šiame lapelyje?</w:t>
      </w:r>
    </w:p>
    <w:p w14:paraId="3733EEDB" w14:textId="77777777" w:rsidR="005174ED" w:rsidRPr="005174ED" w:rsidRDefault="005174ED" w:rsidP="005174ED">
      <w:pPr>
        <w:widowControl w:val="0"/>
        <w:ind w:left="0" w:firstLine="0"/>
        <w:rPr>
          <w:rFonts w:ascii="Times New Roman" w:eastAsia="Calibri" w:hAnsi="Times New Roman" w:cs="Times New Roman"/>
          <w:b/>
          <w:bCs/>
          <w:lang w:val="sl-SI" w:eastAsia="sl-SI"/>
        </w:rPr>
      </w:pPr>
    </w:p>
    <w:p w14:paraId="5E5F28BD" w14:textId="6EA2913C" w:rsidR="005174ED" w:rsidRPr="005174ED" w:rsidRDefault="005174ED" w:rsidP="005174ED">
      <w:pPr>
        <w:widowControl w:val="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1.</w:t>
      </w:r>
      <w:r w:rsidRPr="005174ED">
        <w:rPr>
          <w:rFonts w:ascii="Times New Roman" w:eastAsia="Calibri" w:hAnsi="Times New Roman" w:cs="Times New Roman"/>
          <w:lang w:val="sl-SI" w:eastAsia="sl-SI"/>
        </w:rPr>
        <w:tab/>
        <w:t xml:space="preserve">Kas yra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ir kam jis vartojamas</w:t>
      </w:r>
    </w:p>
    <w:p w14:paraId="03AACB0E" w14:textId="44E82DEC" w:rsidR="005174ED" w:rsidRPr="005174ED" w:rsidRDefault="005174ED" w:rsidP="005174ED">
      <w:pPr>
        <w:widowControl w:val="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2.</w:t>
      </w:r>
      <w:r w:rsidRPr="005174ED">
        <w:rPr>
          <w:rFonts w:ascii="Times New Roman" w:eastAsia="Calibri" w:hAnsi="Times New Roman" w:cs="Times New Roman"/>
          <w:lang w:val="sl-SI" w:eastAsia="sl-SI"/>
        </w:rPr>
        <w:tab/>
        <w:t xml:space="preserve">Kas žinotina prieš vartojant </w:t>
      </w:r>
      <w:r w:rsidR="002A199C">
        <w:rPr>
          <w:rFonts w:ascii="Times New Roman" w:eastAsia="Calibri" w:hAnsi="Times New Roman" w:cs="Times New Roman"/>
          <w:lang w:val="sl-SI" w:eastAsia="sl-SI"/>
        </w:rPr>
        <w:t>Losartan potassium/Hydrochlorothiazide Milpharm</w:t>
      </w:r>
    </w:p>
    <w:p w14:paraId="4A3C9D3F" w14:textId="3797C8A1" w:rsidR="005174ED" w:rsidRPr="005174ED" w:rsidRDefault="005174ED" w:rsidP="005174ED">
      <w:pPr>
        <w:widowControl w:val="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3.</w:t>
      </w:r>
      <w:r w:rsidRPr="005174ED">
        <w:rPr>
          <w:rFonts w:ascii="Times New Roman" w:eastAsia="Calibri" w:hAnsi="Times New Roman" w:cs="Times New Roman"/>
          <w:lang w:val="sl-SI" w:eastAsia="sl-SI"/>
        </w:rPr>
        <w:tab/>
        <w:t xml:space="preserve">Kaip vartoti </w:t>
      </w:r>
      <w:r w:rsidR="002A199C">
        <w:rPr>
          <w:rFonts w:ascii="Times New Roman" w:eastAsia="Calibri" w:hAnsi="Times New Roman" w:cs="Times New Roman"/>
          <w:lang w:val="sl-SI" w:eastAsia="sl-SI"/>
        </w:rPr>
        <w:t>Losartan potassium/Hydrochlorothiazide Milpharm</w:t>
      </w:r>
    </w:p>
    <w:p w14:paraId="12694677" w14:textId="77777777" w:rsidR="005174ED" w:rsidRPr="005174ED" w:rsidRDefault="005174ED" w:rsidP="005174ED">
      <w:pPr>
        <w:widowControl w:val="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4.</w:t>
      </w:r>
      <w:r w:rsidRPr="005174ED">
        <w:rPr>
          <w:rFonts w:ascii="Times New Roman" w:eastAsia="Calibri" w:hAnsi="Times New Roman" w:cs="Times New Roman"/>
          <w:lang w:val="sl-SI" w:eastAsia="sl-SI"/>
        </w:rPr>
        <w:tab/>
        <w:t>Galimas šalutinis poveikis</w:t>
      </w:r>
    </w:p>
    <w:p w14:paraId="6BC10F21" w14:textId="629D74FF" w:rsidR="005174ED" w:rsidRPr="005174ED" w:rsidRDefault="005174ED" w:rsidP="005174ED">
      <w:pPr>
        <w:widowControl w:val="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5.</w:t>
      </w:r>
      <w:r w:rsidRPr="005174ED">
        <w:rPr>
          <w:rFonts w:ascii="Times New Roman" w:eastAsia="Calibri" w:hAnsi="Times New Roman" w:cs="Times New Roman"/>
          <w:lang w:val="sl-SI" w:eastAsia="sl-SI"/>
        </w:rPr>
        <w:tab/>
        <w:t xml:space="preserve">Kaip laikyti </w:t>
      </w:r>
      <w:r w:rsidR="002A199C">
        <w:rPr>
          <w:rFonts w:ascii="Times New Roman" w:eastAsia="Calibri" w:hAnsi="Times New Roman" w:cs="Times New Roman"/>
          <w:lang w:val="sl-SI" w:eastAsia="sl-SI"/>
        </w:rPr>
        <w:t>Losartan potassium/Hydrochlorothiazide Milpharm</w:t>
      </w:r>
    </w:p>
    <w:p w14:paraId="686E6543" w14:textId="77777777" w:rsidR="005174ED" w:rsidRPr="005174ED" w:rsidRDefault="005174ED" w:rsidP="005174ED">
      <w:pPr>
        <w:widowControl w:val="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6.</w:t>
      </w:r>
      <w:r w:rsidRPr="005174ED">
        <w:rPr>
          <w:rFonts w:ascii="Times New Roman" w:eastAsia="Calibri" w:hAnsi="Times New Roman" w:cs="Times New Roman"/>
          <w:lang w:val="sl-SI" w:eastAsia="sl-SI"/>
        </w:rPr>
        <w:tab/>
      </w:r>
      <w:r w:rsidRPr="005174ED">
        <w:rPr>
          <w:rFonts w:ascii="Times New Roman" w:eastAsia="Calibri" w:hAnsi="Times New Roman" w:cs="Times New Roman"/>
          <w:bCs/>
          <w:lang w:val="sl-SI" w:eastAsia="sl-SI"/>
        </w:rPr>
        <w:t xml:space="preserve">Pakuotės turinys ir kita </w:t>
      </w:r>
      <w:r w:rsidRPr="005174ED">
        <w:rPr>
          <w:rFonts w:ascii="Times New Roman" w:eastAsia="Calibri" w:hAnsi="Times New Roman" w:cs="Times New Roman"/>
          <w:lang w:val="sl-SI" w:eastAsia="sl-SI"/>
        </w:rPr>
        <w:t>informacija</w:t>
      </w:r>
    </w:p>
    <w:p w14:paraId="6E2FBA5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80C973D"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612CDE9" w14:textId="497DFBEC" w:rsidR="005174ED" w:rsidRPr="005174ED" w:rsidRDefault="005174ED" w:rsidP="005174ED">
      <w:pPr>
        <w:widowControl w:val="0"/>
        <w:tabs>
          <w:tab w:val="left" w:pos="567"/>
        </w:tabs>
        <w:outlineLvl w:val="1"/>
        <w:rPr>
          <w:rFonts w:ascii="Times New Roman" w:eastAsia="Calibri" w:hAnsi="Times New Roman" w:cs="Times New Roman"/>
          <w:b/>
          <w:lang w:val="sl-SI" w:eastAsia="sl-SI"/>
        </w:rPr>
      </w:pPr>
      <w:bookmarkStart w:id="6" w:name="_Toc129243264"/>
      <w:bookmarkStart w:id="7" w:name="_Toc129243139"/>
      <w:r w:rsidRPr="005174ED">
        <w:rPr>
          <w:rFonts w:ascii="Times New Roman" w:eastAsia="Calibri" w:hAnsi="Times New Roman" w:cs="Times New Roman"/>
          <w:b/>
          <w:lang w:val="sl-SI" w:eastAsia="sl-SI"/>
        </w:rPr>
        <w:t>1.</w:t>
      </w:r>
      <w:r w:rsidRPr="005174ED">
        <w:rPr>
          <w:rFonts w:ascii="Times New Roman" w:eastAsia="Calibri" w:hAnsi="Times New Roman" w:cs="Times New Roman"/>
          <w:b/>
          <w:lang w:val="sl-SI" w:eastAsia="sl-SI"/>
        </w:rPr>
        <w:tab/>
        <w:t xml:space="preserve">Kas yra </w:t>
      </w:r>
      <w:r w:rsidR="002A199C">
        <w:rPr>
          <w:rFonts w:ascii="Times New Roman" w:eastAsia="Calibri" w:hAnsi="Times New Roman" w:cs="Times New Roman"/>
          <w:b/>
          <w:lang w:val="sl-SI" w:eastAsia="sl-SI"/>
        </w:rPr>
        <w:t>Losartan potassium/Hydrochlorothiazide Milpharm</w:t>
      </w:r>
      <w:r w:rsidRPr="005174ED">
        <w:rPr>
          <w:rFonts w:ascii="Times New Roman" w:eastAsia="Calibri" w:hAnsi="Times New Roman" w:cs="Times New Roman"/>
          <w:b/>
          <w:lang w:val="sl-SI" w:eastAsia="sl-SI"/>
        </w:rPr>
        <w:t xml:space="preserve"> ir kam jis vartojamas</w:t>
      </w:r>
      <w:bookmarkEnd w:id="6"/>
      <w:bookmarkEnd w:id="7"/>
    </w:p>
    <w:p w14:paraId="2A7239D0"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B20B60D" w14:textId="214DFE78" w:rsidR="005174ED" w:rsidRPr="005174ED" w:rsidRDefault="002A199C" w:rsidP="005174ED">
      <w:pPr>
        <w:widowControl w:val="0"/>
        <w:ind w:left="0" w:firstLine="0"/>
        <w:rPr>
          <w:rFonts w:ascii="Times New Roman" w:eastAsia="Calibri" w:hAnsi="Times New Roman" w:cs="Times New Roman"/>
          <w:lang w:val="sl-SI" w:eastAsia="lt-LT"/>
        </w:rPr>
      </w:pP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sl-SI"/>
        </w:rPr>
        <w:t xml:space="preserve"> </w:t>
      </w:r>
      <w:r w:rsidR="005174ED" w:rsidRPr="005174ED">
        <w:rPr>
          <w:rFonts w:ascii="Times New Roman" w:eastAsia="Calibri" w:hAnsi="Times New Roman" w:cs="Times New Roman"/>
          <w:lang w:val="sl-SI" w:eastAsia="lt-LT"/>
        </w:rPr>
        <w:t>yra angiotenzino II receptorių blokatoriaus (losartano) ir diuretiko</w:t>
      </w:r>
      <w:r w:rsidR="005174ED" w:rsidRPr="005174ED" w:rsidDel="00115960">
        <w:rPr>
          <w:rFonts w:ascii="Times New Roman" w:eastAsia="Calibri" w:hAnsi="Times New Roman" w:cs="Times New Roman"/>
          <w:lang w:val="sl-SI" w:eastAsia="lt-LT"/>
        </w:rPr>
        <w:t xml:space="preserve"> </w:t>
      </w:r>
      <w:r w:rsidR="005174ED" w:rsidRPr="005174ED">
        <w:rPr>
          <w:rFonts w:ascii="Times New Roman" w:eastAsia="Calibri" w:hAnsi="Times New Roman" w:cs="Times New Roman"/>
          <w:lang w:val="sl-SI" w:eastAsia="lt-LT"/>
        </w:rPr>
        <w:t>(hidrochlorotiazido derinys)</w:t>
      </w:r>
    </w:p>
    <w:p w14:paraId="30F51A98" w14:textId="77777777" w:rsidR="005174ED" w:rsidRPr="005174ED" w:rsidRDefault="005174ED" w:rsidP="005174ED">
      <w:pPr>
        <w:widowControl w:val="0"/>
        <w:ind w:left="0" w:firstLine="0"/>
        <w:rPr>
          <w:rFonts w:ascii="Times New Roman" w:eastAsia="Calibri" w:hAnsi="Times New Roman" w:cs="Times New Roman"/>
          <w:lang w:val="sl-SI" w:eastAsia="lt-LT"/>
        </w:rPr>
      </w:pPr>
    </w:p>
    <w:p w14:paraId="4609F516" w14:textId="3FCF06C3" w:rsidR="005174ED" w:rsidRPr="005174ED" w:rsidRDefault="002A199C" w:rsidP="005174ED">
      <w:pPr>
        <w:widowControl w:val="0"/>
        <w:ind w:left="0" w:firstLine="0"/>
        <w:rPr>
          <w:rFonts w:ascii="Times New Roman" w:eastAsia="Calibri" w:hAnsi="Times New Roman" w:cs="Times New Roman"/>
          <w:lang w:val="sl-SI" w:eastAsia="lt-LT"/>
        </w:rPr>
      </w:pP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lt-LT"/>
        </w:rPr>
        <w:t xml:space="preserve"> gydoma pirminė hipertenzija (didelio kraujospūdžio liga).</w:t>
      </w:r>
    </w:p>
    <w:p w14:paraId="070C2BDB" w14:textId="77777777" w:rsidR="005174ED" w:rsidRPr="005174ED" w:rsidRDefault="005174ED" w:rsidP="005174ED">
      <w:pPr>
        <w:widowControl w:val="0"/>
        <w:ind w:left="0" w:firstLine="0"/>
        <w:rPr>
          <w:rFonts w:ascii="Times New Roman" w:eastAsia="Calibri" w:hAnsi="Times New Roman" w:cs="Times New Roman"/>
          <w:lang w:val="sl-SI" w:eastAsia="sl-SI"/>
        </w:rPr>
      </w:pPr>
    </w:p>
    <w:p w14:paraId="78FB226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56301C9" w14:textId="24AD5285" w:rsidR="005174ED" w:rsidRPr="005174ED" w:rsidRDefault="005174ED" w:rsidP="005174ED">
      <w:pPr>
        <w:widowControl w:val="0"/>
        <w:tabs>
          <w:tab w:val="left" w:pos="567"/>
        </w:tabs>
        <w:outlineLvl w:val="1"/>
        <w:rPr>
          <w:rFonts w:ascii="Times New Roman" w:eastAsia="Calibri" w:hAnsi="Times New Roman" w:cs="Times New Roman"/>
          <w:b/>
          <w:lang w:val="sl-SI" w:eastAsia="sl-SI"/>
        </w:rPr>
      </w:pPr>
      <w:bookmarkStart w:id="8" w:name="_Toc129243265"/>
      <w:bookmarkStart w:id="9" w:name="_Toc129243140"/>
      <w:r w:rsidRPr="005174ED">
        <w:rPr>
          <w:rFonts w:ascii="Times New Roman" w:eastAsia="Calibri" w:hAnsi="Times New Roman" w:cs="Times New Roman"/>
          <w:b/>
          <w:lang w:val="sl-SI" w:eastAsia="sl-SI"/>
        </w:rPr>
        <w:t>2.</w:t>
      </w:r>
      <w:r w:rsidRPr="005174ED">
        <w:rPr>
          <w:rFonts w:ascii="Times New Roman" w:eastAsia="Calibri" w:hAnsi="Times New Roman" w:cs="Times New Roman"/>
          <w:b/>
          <w:lang w:val="sl-SI" w:eastAsia="sl-SI"/>
        </w:rPr>
        <w:tab/>
      </w:r>
      <w:r w:rsidRPr="005174ED">
        <w:rPr>
          <w:rFonts w:ascii="Times New Roman" w:eastAsia="Calibri" w:hAnsi="Times New Roman" w:cs="Times New Roman"/>
          <w:b/>
          <w:bCs/>
          <w:lang w:val="sl-SI" w:eastAsia="sl-SI"/>
        </w:rPr>
        <w:t xml:space="preserve">Kas žinotina prieš vartojant </w:t>
      </w:r>
      <w:r w:rsidR="002A199C">
        <w:rPr>
          <w:rFonts w:ascii="Times New Roman" w:eastAsia="Calibri" w:hAnsi="Times New Roman" w:cs="Times New Roman"/>
          <w:b/>
          <w:bCs/>
          <w:lang w:val="sl-SI" w:eastAsia="sl-SI"/>
        </w:rPr>
        <w:t>Losartan potassium/Hydrochlorothiazide Milpharm</w:t>
      </w:r>
      <w:bookmarkEnd w:id="8"/>
      <w:bookmarkEnd w:id="9"/>
    </w:p>
    <w:p w14:paraId="5248635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E181351" w14:textId="4C1C18C3" w:rsidR="005174ED" w:rsidRPr="005174ED" w:rsidRDefault="002A199C" w:rsidP="005174ED">
      <w:pPr>
        <w:widowControl w:val="0"/>
        <w:ind w:left="0" w:firstLine="0"/>
        <w:rPr>
          <w:rFonts w:ascii="Times New Roman" w:eastAsia="Calibri" w:hAnsi="Times New Roman" w:cs="Times New Roman"/>
          <w:b/>
          <w:bCs/>
          <w:lang w:val="sl-SI" w:eastAsia="sl-SI"/>
        </w:rPr>
      </w:pPr>
      <w:r>
        <w:rPr>
          <w:rFonts w:ascii="Times New Roman" w:eastAsia="Calibri" w:hAnsi="Times New Roman" w:cs="Times New Roman"/>
          <w:b/>
          <w:bCs/>
          <w:lang w:val="sl-SI" w:eastAsia="sl-SI"/>
        </w:rPr>
        <w:t>Losartan potassium/Hydrochlorothiazide Milpharm</w:t>
      </w:r>
      <w:r w:rsidR="005174ED" w:rsidRPr="005174ED">
        <w:rPr>
          <w:rFonts w:ascii="Times New Roman" w:eastAsia="Calibri" w:hAnsi="Times New Roman" w:cs="Times New Roman"/>
          <w:b/>
          <w:bCs/>
          <w:lang w:val="sl-SI" w:eastAsia="sl-SI"/>
        </w:rPr>
        <w:t xml:space="preserve"> vartoti negalima:</w:t>
      </w:r>
    </w:p>
    <w:p w14:paraId="3CA9D6EE" w14:textId="77777777" w:rsidR="005174ED" w:rsidRPr="005174ED" w:rsidRDefault="005174ED" w:rsidP="005174ED">
      <w:pPr>
        <w:widowControl w:val="0"/>
        <w:ind w:left="0" w:firstLine="0"/>
        <w:rPr>
          <w:rFonts w:ascii="Times New Roman" w:eastAsia="Calibri" w:hAnsi="Times New Roman" w:cs="Times New Roman"/>
          <w:b/>
          <w:bCs/>
          <w:lang w:val="sl-SI" w:eastAsia="sl-SI"/>
        </w:rPr>
      </w:pPr>
    </w:p>
    <w:p w14:paraId="5AA72D65" w14:textId="77777777" w:rsidR="005174ED" w:rsidRPr="005174ED" w:rsidRDefault="005174ED" w:rsidP="008B05A0">
      <w:pPr>
        <w:widowControl w:val="0"/>
        <w:numPr>
          <w:ilvl w:val="0"/>
          <w:numId w:val="21"/>
        </w:numPr>
        <w:autoSpaceDE w:val="0"/>
        <w:autoSpaceDN w:val="0"/>
        <w:adjustRightInd w:val="0"/>
        <w:spacing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jeigu yra alergija losartanui ir/arba hidrochlorotiazidui arba bet kuriai pagalbinei </w:t>
      </w:r>
      <w:r w:rsidRPr="005174ED">
        <w:rPr>
          <w:rFonts w:ascii="Times New Roman" w:eastAsia="Calibri" w:hAnsi="Times New Roman" w:cs="Times New Roman"/>
          <w:bCs/>
          <w:lang w:val="sl-SI" w:eastAsia="sl-SI"/>
        </w:rPr>
        <w:t>šio vaisto medžiagai</w:t>
      </w:r>
      <w:r w:rsidRPr="005174ED">
        <w:rPr>
          <w:rFonts w:ascii="Times New Roman" w:eastAsia="Calibri" w:hAnsi="Times New Roman" w:cs="Times New Roman"/>
          <w:lang w:val="sl-SI" w:eastAsia="sl-SI"/>
        </w:rPr>
        <w:t xml:space="preserve"> </w:t>
      </w:r>
      <w:r w:rsidRPr="005174ED">
        <w:rPr>
          <w:rFonts w:ascii="Times New Roman" w:eastAsia="Calibri" w:hAnsi="Times New Roman" w:cs="Times New Roman"/>
          <w:bCs/>
          <w:lang w:val="sl-SI" w:eastAsia="sl-SI"/>
        </w:rPr>
        <w:t>(jos išvardytos 6 skyriuje)</w:t>
      </w:r>
      <w:r w:rsidRPr="005174ED">
        <w:rPr>
          <w:rFonts w:ascii="Times New Roman" w:eastAsia="Calibri" w:hAnsi="Times New Roman" w:cs="Times New Roman"/>
          <w:lang w:val="sl-SI" w:eastAsia="lt-LT"/>
        </w:rPr>
        <w:t>;</w:t>
      </w:r>
    </w:p>
    <w:p w14:paraId="5A8559BA" w14:textId="1F698C51" w:rsidR="005174ED" w:rsidRPr="005174ED" w:rsidDel="00B70D98" w:rsidRDefault="005174ED" w:rsidP="008B05A0">
      <w:pPr>
        <w:widowControl w:val="0"/>
        <w:numPr>
          <w:ilvl w:val="0"/>
          <w:numId w:val="21"/>
        </w:numPr>
        <w:autoSpaceDE w:val="0"/>
        <w:autoSpaceDN w:val="0"/>
        <w:adjustRightInd w:val="0"/>
        <w:spacing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jeigu esate nėščia daugiau nei 3 mėnesius. Geriau vengti </w:t>
      </w:r>
      <w:r w:rsidR="002A199C">
        <w:rPr>
          <w:rFonts w:ascii="Times New Roman" w:eastAsia="Calibri" w:hAnsi="Times New Roman" w:cs="Times New Roman"/>
          <w:lang w:val="sl-SI" w:eastAsia="lt-LT"/>
        </w:rPr>
        <w:t>Losartan potassium/Hydrochlorothiazide Milpharm</w:t>
      </w:r>
      <w:r w:rsidRPr="005174ED">
        <w:rPr>
          <w:rFonts w:ascii="Times New Roman" w:eastAsia="Calibri" w:hAnsi="Times New Roman" w:cs="Times New Roman"/>
          <w:lang w:val="sl-SI" w:eastAsia="lt-LT"/>
        </w:rPr>
        <w:t xml:space="preserve"> vartojimo ankstyvuoju nėštumo laikotarpiu (žr. ir poskyrį ”Nėštumas ir žindymo laikotarpis”);</w:t>
      </w:r>
    </w:p>
    <w:p w14:paraId="48D00CD6" w14:textId="77777777" w:rsidR="005174ED" w:rsidRPr="005174ED" w:rsidRDefault="005174ED" w:rsidP="008B05A0">
      <w:pPr>
        <w:widowControl w:val="0"/>
        <w:numPr>
          <w:ilvl w:val="0"/>
          <w:numId w:val="21"/>
        </w:numPr>
        <w:autoSpaceDE w:val="0"/>
        <w:autoSpaceDN w:val="0"/>
        <w:adjustRightInd w:val="0"/>
        <w:spacing w:line="259" w:lineRule="auto"/>
        <w:rPr>
          <w:rFonts w:ascii="Times New Roman" w:eastAsia="Calibri" w:hAnsi="Times New Roman" w:cs="Times New Roman"/>
          <w:lang w:val="sl-SI" w:eastAsia="sl-SI"/>
        </w:rPr>
      </w:pPr>
      <w:r w:rsidRPr="005174ED">
        <w:rPr>
          <w:rFonts w:ascii="Times New Roman" w:eastAsia="Calibri" w:hAnsi="Times New Roman" w:cs="Times New Roman"/>
          <w:lang w:val="sl-SI" w:eastAsia="lt-LT"/>
        </w:rPr>
        <w:t>jeigu yra sunkus kepenų funkcijos sutrikimas</w:t>
      </w:r>
      <w:r w:rsidRPr="005174ED">
        <w:rPr>
          <w:rFonts w:ascii="Times New Roman" w:eastAsia="Calibri" w:hAnsi="Times New Roman" w:cs="Times New Roman"/>
          <w:lang w:val="sl-SI" w:eastAsia="sl-SI"/>
        </w:rPr>
        <w:t>, tulžies sąstovis ar obstrukcinė tulžies takų liga</w:t>
      </w:r>
      <w:r w:rsidRPr="005174ED">
        <w:rPr>
          <w:rFonts w:ascii="Times New Roman" w:eastAsia="Calibri" w:hAnsi="Times New Roman" w:cs="Times New Roman"/>
          <w:lang w:val="sl-SI" w:eastAsia="lt-LT"/>
        </w:rPr>
        <w:t>;</w:t>
      </w:r>
    </w:p>
    <w:p w14:paraId="70894688" w14:textId="77777777" w:rsidR="005174ED" w:rsidRPr="005174ED" w:rsidRDefault="005174ED" w:rsidP="008B05A0">
      <w:pPr>
        <w:widowControl w:val="0"/>
        <w:numPr>
          <w:ilvl w:val="0"/>
          <w:numId w:val="14"/>
        </w:numPr>
        <w:autoSpaceDE w:val="0"/>
        <w:autoSpaceDN w:val="0"/>
        <w:adjustRightInd w:val="0"/>
        <w:spacing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yra sunkus inkstų funkcijos sutrikimas (t.y. kreatinino klirensas mažesnis kaip 30ml/min.);</w:t>
      </w:r>
    </w:p>
    <w:p w14:paraId="5D63B29C" w14:textId="77777777" w:rsidR="005174ED" w:rsidRPr="005174ED" w:rsidRDefault="005174ED" w:rsidP="008B05A0">
      <w:pPr>
        <w:widowControl w:val="0"/>
        <w:numPr>
          <w:ilvl w:val="0"/>
          <w:numId w:val="14"/>
        </w:numPr>
        <w:autoSpaceDE w:val="0"/>
        <w:autoSpaceDN w:val="0"/>
        <w:adjustRightInd w:val="0"/>
        <w:spacing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inkstai negamina šlapimo;</w:t>
      </w:r>
    </w:p>
    <w:p w14:paraId="54C7F764" w14:textId="77777777" w:rsidR="005174ED" w:rsidRPr="005174ED" w:rsidRDefault="005174ED" w:rsidP="008B05A0">
      <w:pPr>
        <w:widowControl w:val="0"/>
        <w:numPr>
          <w:ilvl w:val="0"/>
          <w:numId w:val="21"/>
        </w:numPr>
        <w:autoSpaceDE w:val="0"/>
        <w:autoSpaceDN w:val="0"/>
        <w:adjustRightInd w:val="0"/>
        <w:spacing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yra maža kalio ar natrio arba didelė kalcio koncentracija kraujyje, kurios gydymo metu nepavyksta koreguoti;</w:t>
      </w:r>
    </w:p>
    <w:p w14:paraId="166AA6AD" w14:textId="77777777" w:rsidR="005174ED" w:rsidRPr="005174ED" w:rsidRDefault="005174ED" w:rsidP="008B05A0">
      <w:pPr>
        <w:widowControl w:val="0"/>
        <w:numPr>
          <w:ilvl w:val="0"/>
          <w:numId w:val="21"/>
        </w:numPr>
        <w:autoSpaceDE w:val="0"/>
        <w:autoSpaceDN w:val="0"/>
        <w:adjustRightInd w:val="0"/>
        <w:spacing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sergate podagra</w:t>
      </w:r>
    </w:p>
    <w:p w14:paraId="1488EB2E" w14:textId="77777777" w:rsidR="005174ED" w:rsidRPr="005174ED" w:rsidRDefault="005174ED" w:rsidP="008B05A0">
      <w:pPr>
        <w:widowControl w:val="0"/>
        <w:numPr>
          <w:ilvl w:val="0"/>
          <w:numId w:val="21"/>
        </w:numPr>
        <w:spacing w:line="259" w:lineRule="auto"/>
        <w:rPr>
          <w:rFonts w:ascii="Times New Roman" w:eastAsia="Calibri" w:hAnsi="Times New Roman" w:cs="Times New Roman"/>
          <w:bCs/>
          <w:lang w:val="sl-SI"/>
        </w:rPr>
      </w:pPr>
      <w:r w:rsidRPr="005174ED">
        <w:rPr>
          <w:rFonts w:ascii="Times New Roman" w:eastAsia="Batang" w:hAnsi="Times New Roman" w:cs="Times New Roman"/>
          <w:lang w:val="sl-SI" w:eastAsia="sl-SI"/>
        </w:rPr>
        <w:t>j</w:t>
      </w:r>
      <w:r w:rsidRPr="005174ED">
        <w:rPr>
          <w:rFonts w:ascii="Times New Roman" w:eastAsia="Times New Roman" w:hAnsi="Times New Roman" w:cs="Times New Roman"/>
          <w:color w:val="000000"/>
          <w:lang w:val="sl-SI" w:eastAsia="lt-LT"/>
        </w:rPr>
        <w:t>eigu Jūs sergate cukriniu diabetu arba Jūsų inkstų veikla sutrikusi ir Jums skirtas kraujospūdį mažinantis vaistas, kurio sudėtyje yra aliskireno</w:t>
      </w:r>
      <w:r w:rsidRPr="005174ED">
        <w:rPr>
          <w:rFonts w:ascii="Times New Roman" w:eastAsia="Calibri" w:hAnsi="Times New Roman" w:cs="Times New Roman"/>
          <w:bCs/>
          <w:lang w:val="sl-SI" w:eastAsia="sl-SI"/>
        </w:rPr>
        <w:t>.</w:t>
      </w:r>
    </w:p>
    <w:p w14:paraId="63B2FD41" w14:textId="77777777" w:rsidR="005174ED" w:rsidRPr="005174ED" w:rsidRDefault="005174ED" w:rsidP="005174ED">
      <w:pPr>
        <w:widowControl w:val="0"/>
        <w:ind w:left="0" w:firstLine="0"/>
        <w:rPr>
          <w:rFonts w:ascii="Times New Roman" w:eastAsia="Times New Roman" w:hAnsi="Times New Roman" w:cs="Times New Roman"/>
          <w:lang w:val="sl-SI" w:eastAsia="lt-LT"/>
        </w:rPr>
      </w:pPr>
    </w:p>
    <w:p w14:paraId="64AA93A2" w14:textId="77777777" w:rsidR="005174ED" w:rsidRPr="005174ED" w:rsidRDefault="005174ED" w:rsidP="005174ED">
      <w:pPr>
        <w:widowControl w:val="0"/>
        <w:tabs>
          <w:tab w:val="left" w:pos="567"/>
        </w:tabs>
        <w:ind w:left="0" w:firstLine="0"/>
        <w:jc w:val="both"/>
        <w:outlineLvl w:val="3"/>
        <w:rPr>
          <w:rFonts w:ascii="Times New Roman" w:eastAsia="Times New Roman" w:hAnsi="Times New Roman" w:cs="Times New Roman"/>
          <w:b/>
          <w:bCs/>
          <w:snapToGrid w:val="0"/>
          <w:lang w:val="sl-SI" w:eastAsia="x-none"/>
        </w:rPr>
      </w:pPr>
      <w:r w:rsidRPr="005174ED">
        <w:rPr>
          <w:rFonts w:ascii="Times New Roman" w:eastAsia="Times New Roman" w:hAnsi="Times New Roman" w:cs="Times New Roman"/>
          <w:b/>
          <w:bCs/>
          <w:snapToGrid w:val="0"/>
          <w:lang w:val="sl-SI" w:eastAsia="x-none"/>
        </w:rPr>
        <w:t>Įspėjimai ir atsargumo priemonės</w:t>
      </w:r>
    </w:p>
    <w:p w14:paraId="7EEE92B4" w14:textId="3013F87C" w:rsidR="005174ED" w:rsidRPr="005174ED" w:rsidRDefault="005174ED" w:rsidP="005174ED">
      <w:pPr>
        <w:widowControl w:val="0"/>
        <w:numPr>
          <w:ilvl w:val="12"/>
          <w:numId w:val="0"/>
        </w:numPr>
        <w:ind w:right="-2"/>
        <w:rPr>
          <w:rFonts w:ascii="Times New Roman" w:eastAsia="Times New Roman" w:hAnsi="Times New Roman" w:cs="Times New Roman"/>
          <w:snapToGrid w:val="0"/>
          <w:lang w:val="sl-SI" w:eastAsia="sl-SI"/>
        </w:rPr>
      </w:pPr>
      <w:r w:rsidRPr="005174ED">
        <w:rPr>
          <w:rFonts w:ascii="Times New Roman" w:eastAsia="Times New Roman" w:hAnsi="Times New Roman" w:cs="Times New Roman"/>
          <w:noProof/>
          <w:snapToGrid w:val="0"/>
          <w:lang w:val="sl-SI" w:eastAsia="sl-SI"/>
        </w:rPr>
        <w:t xml:space="preserve">Pasitarkite su gydytoju arba vaistininku, prieš pradėdami vartoti </w:t>
      </w:r>
      <w:r w:rsidR="002A199C">
        <w:rPr>
          <w:rFonts w:ascii="Times New Roman" w:eastAsia="Times New Roman" w:hAnsi="Times New Roman" w:cs="Times New Roman"/>
          <w:noProof/>
          <w:snapToGrid w:val="0"/>
          <w:lang w:val="sl-SI" w:eastAsia="sl-SI"/>
        </w:rPr>
        <w:t>Losartan potassium/Hydrochlorothiazide Milpharm</w:t>
      </w:r>
      <w:r w:rsidRPr="005174ED">
        <w:rPr>
          <w:rFonts w:ascii="Times New Roman" w:eastAsia="Times New Roman" w:hAnsi="Times New Roman" w:cs="Times New Roman"/>
          <w:noProof/>
          <w:snapToGrid w:val="0"/>
          <w:lang w:val="sl-SI" w:eastAsia="sl-SI"/>
        </w:rPr>
        <w:t>.</w:t>
      </w:r>
    </w:p>
    <w:p w14:paraId="217EEFF7" w14:textId="77777777" w:rsidR="005174ED" w:rsidRPr="005174ED" w:rsidRDefault="005174ED" w:rsidP="005174ED">
      <w:pPr>
        <w:widowControl w:val="0"/>
        <w:ind w:left="0" w:firstLine="0"/>
        <w:rPr>
          <w:rFonts w:ascii="Times New Roman" w:eastAsia="Times New Roman" w:hAnsi="Times New Roman" w:cs="Times New Roman"/>
          <w:color w:val="000000"/>
          <w:lang w:val="sl-SI" w:eastAsia="lt-LT"/>
        </w:rPr>
      </w:pPr>
    </w:p>
    <w:p w14:paraId="1DC891DA"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anksčiau Jums buvo sutinęs veidas, lūpos, ryklė arba liežuvis;</w:t>
      </w:r>
    </w:p>
    <w:p w14:paraId="329017BC"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vartojate diuretikų (šlapimo išsiskyrimą didinančių tablečių);</w:t>
      </w:r>
    </w:p>
    <w:p w14:paraId="5CEB6255"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laikotės druskos kiekį ribojančios dietos;</w:t>
      </w:r>
    </w:p>
    <w:p w14:paraId="4D284B51"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gausiai vemiate ir (arba) viduriuojate;</w:t>
      </w:r>
    </w:p>
    <w:p w14:paraId="1DDE469B"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sergate širdies nepakankamumu;</w:t>
      </w:r>
    </w:p>
    <w:p w14:paraId="73477C86"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susiaurėjusios Jūsų inkstų kraujagyslės (yra inkstų arterijų stenozė), funkcionuoja tik vienas inkstas arba neseniai persodintas inkstas;</w:t>
      </w:r>
    </w:p>
    <w:p w14:paraId="1881272E"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yra arterijų susiaurėjimas (aterosklerozė), krūtinės angina (krūtinės skausmas dėl silpnos širdies veiklos);</w:t>
      </w:r>
    </w:p>
    <w:p w14:paraId="2DC8C4FD"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yra aortos arba mitralinio vožtuvo stenozė (širdies vožtuvų susiaurėjimas) arba hipertrofinė kardiomiopatija (liga, dėl kurios sustorėja širdies raumuo);</w:t>
      </w:r>
    </w:p>
    <w:p w14:paraId="0A39D702"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sergate cukriniu diabetu;</w:t>
      </w:r>
    </w:p>
    <w:p w14:paraId="67FA2AEF"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sirgote podagra;</w:t>
      </w:r>
    </w:p>
    <w:p w14:paraId="034E1068"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sergate arba sirgote alergine liga, astma arba liga, kuri sukelia sąnarių skausmą, odos išbėrimą ir karščiavimą (sistemine raudonąja vilklige);</w:t>
      </w:r>
    </w:p>
    <w:p w14:paraId="64D829BD"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yra didelė kalcio arba maža kalio koncentracija kraujyje arba laikotės mažo kalio kiekio dietos;</w:t>
      </w:r>
    </w:p>
    <w:p w14:paraId="53C62E33" w14:textId="77777777" w:rsidR="005174ED" w:rsidRP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 reikia atlikti anesteziją (net dantų gydytojo kabinete), chirurginę operaciją arba prieskydinių liaukų funkcijos tyrimą, privalote gydytojui arba medicinos personalui pasakyti, kad vartojate losartano kalio druskos ir hidrochlorotiazido tabletes;</w:t>
      </w:r>
    </w:p>
    <w:p w14:paraId="74E732A4" w14:textId="77777777" w:rsidR="005174ED" w:rsidRDefault="005174ED" w:rsidP="008B05A0">
      <w:pPr>
        <w:widowControl w:val="0"/>
        <w:numPr>
          <w:ilvl w:val="0"/>
          <w:numId w:val="22"/>
        </w:numPr>
        <w:autoSpaceDE w:val="0"/>
        <w:autoSpaceDN w:val="0"/>
        <w:adjustRightInd w:val="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kamuoja pirminis hiperaldosteronizmas (su padidėjusia antinksčių hormono aldosterono sekrecija susijęs sindromas, kurį sukelia šios liaukos sutrikimas).</w:t>
      </w:r>
    </w:p>
    <w:p w14:paraId="648EAECB" w14:textId="22C26606" w:rsidR="00381342" w:rsidRPr="008B05A0" w:rsidRDefault="00381342" w:rsidP="008B05A0">
      <w:pPr>
        <w:widowControl w:val="0"/>
        <w:numPr>
          <w:ilvl w:val="0"/>
          <w:numId w:val="22"/>
        </w:numPr>
        <w:rPr>
          <w:rFonts w:ascii="Times New Roman" w:hAnsi="Times New Roman" w:cs="Times New Roman"/>
        </w:rPr>
      </w:pPr>
      <w:r w:rsidRPr="001118BF">
        <w:rPr>
          <w:rFonts w:ascii="Times New Roman" w:hAnsi="Times New Roman" w:cs="Times New Roman"/>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2A199C">
        <w:rPr>
          <w:rFonts w:ascii="Times New Roman" w:hAnsi="Times New Roman" w:cs="Times New Roman"/>
        </w:rPr>
        <w:t>Losartan potassium/Hydrochlorothiazide Milpharm</w:t>
      </w:r>
      <w:r w:rsidRPr="001118BF">
        <w:rPr>
          <w:rFonts w:ascii="Times New Roman" w:hAnsi="Times New Roman" w:cs="Times New Roman"/>
        </w:rPr>
        <w:t xml:space="preserve"> saugokite savo odą nuo saul</w:t>
      </w:r>
      <w:r>
        <w:rPr>
          <w:rFonts w:ascii="Times New Roman" w:hAnsi="Times New Roman" w:cs="Times New Roman"/>
        </w:rPr>
        <w:t>ės ir ultravioletinių spindulių.</w:t>
      </w:r>
    </w:p>
    <w:p w14:paraId="50D48D44" w14:textId="77777777" w:rsidR="005174ED" w:rsidRPr="005174ED" w:rsidRDefault="005174ED" w:rsidP="008B05A0">
      <w:pPr>
        <w:widowControl w:val="0"/>
        <w:numPr>
          <w:ilvl w:val="0"/>
          <w:numId w:val="22"/>
        </w:numPr>
        <w:rPr>
          <w:rFonts w:ascii="Times New Roman" w:eastAsia="Calibri" w:hAnsi="Times New Roman" w:cs="Times New Roman"/>
          <w:bCs/>
          <w:lang w:val="sl-SI" w:eastAsia="sl-SI"/>
        </w:rPr>
      </w:pPr>
      <w:r w:rsidRPr="005174ED">
        <w:rPr>
          <w:rFonts w:ascii="Times New Roman" w:eastAsia="Calibri" w:hAnsi="Times New Roman" w:cs="Times New Roman"/>
          <w:bCs/>
          <w:lang w:val="sl-SI" w:eastAsia="sl-SI"/>
        </w:rPr>
        <w:t>jeigu vartojate kurį nors iš šių vaistų padidėjusiam kraujospūdžiui gydyti:</w:t>
      </w:r>
    </w:p>
    <w:p w14:paraId="053C5CA6" w14:textId="77777777" w:rsidR="005174ED" w:rsidRPr="005174ED" w:rsidRDefault="005174ED" w:rsidP="008B05A0">
      <w:pPr>
        <w:widowControl w:val="0"/>
        <w:numPr>
          <w:ilvl w:val="0"/>
          <w:numId w:val="23"/>
        </w:numPr>
        <w:ind w:left="1276" w:hanging="425"/>
        <w:rPr>
          <w:rFonts w:ascii="Times New Roman" w:eastAsia="Calibri" w:hAnsi="Times New Roman" w:cs="Times New Roman"/>
          <w:bCs/>
          <w:lang w:val="sl-SI" w:eastAsia="sl-SI"/>
        </w:rPr>
      </w:pPr>
      <w:r w:rsidRPr="005174ED">
        <w:rPr>
          <w:rFonts w:ascii="Times New Roman" w:eastAsia="Calibri" w:hAnsi="Times New Roman" w:cs="Times New Roman"/>
          <w:bCs/>
          <w:lang w:val="sl-SI" w:eastAsia="sl-SI"/>
        </w:rPr>
        <w:t>AKF inhibitorių (pavyzdžiui, enalaprilį, lizinoprilį, ramiprilį), ypač jei turite su diabetu susijusių inkstų sutrikimų;</w:t>
      </w:r>
    </w:p>
    <w:p w14:paraId="77BAF1D7" w14:textId="77777777" w:rsidR="005174ED" w:rsidRPr="005174ED" w:rsidRDefault="005174ED" w:rsidP="008B05A0">
      <w:pPr>
        <w:widowControl w:val="0"/>
        <w:numPr>
          <w:ilvl w:val="0"/>
          <w:numId w:val="23"/>
        </w:numPr>
        <w:ind w:left="1276" w:hanging="425"/>
        <w:rPr>
          <w:rFonts w:ascii="Times New Roman" w:eastAsia="Calibri" w:hAnsi="Times New Roman" w:cs="Times New Roman"/>
          <w:bCs/>
          <w:lang w:val="sl-SI" w:eastAsia="sl-SI"/>
        </w:rPr>
      </w:pPr>
      <w:r w:rsidRPr="005174ED">
        <w:rPr>
          <w:rFonts w:ascii="Times New Roman" w:eastAsia="Calibri" w:hAnsi="Times New Roman" w:cs="Times New Roman"/>
          <w:bCs/>
          <w:lang w:val="sl-SI" w:eastAsia="sl-SI"/>
        </w:rPr>
        <w:t>aliskireną.</w:t>
      </w:r>
    </w:p>
    <w:p w14:paraId="59DCC562"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058D193F" w14:textId="77777777" w:rsidR="005174ED" w:rsidRPr="005174ED" w:rsidRDefault="005174ED" w:rsidP="005174ED">
      <w:pPr>
        <w:widowControl w:val="0"/>
        <w:ind w:left="0" w:firstLine="0"/>
        <w:rPr>
          <w:rFonts w:ascii="Times New Roman" w:eastAsia="Batang" w:hAnsi="Times New Roman" w:cs="Times New Roman"/>
          <w:lang w:val="sl-SI" w:eastAsia="sl-SI"/>
        </w:rPr>
      </w:pPr>
      <w:r w:rsidRPr="005174ED">
        <w:rPr>
          <w:rFonts w:ascii="Times New Roman" w:eastAsia="Batang" w:hAnsi="Times New Roman" w:cs="Times New Roman"/>
          <w:lang w:val="sl-SI" w:eastAsia="sl-SI"/>
        </w:rPr>
        <w:t>Jūsų gydytojas gali reguliariai ištirti Jūsų inkstų funkciją, kraujospūdį ir elektrolitų (pvz., kalio) kiekį kraujyje.</w:t>
      </w:r>
    </w:p>
    <w:p w14:paraId="110E34CC"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690C1E58" w14:textId="5E8020E8" w:rsidR="005174ED" w:rsidRPr="005174ED" w:rsidRDefault="005174ED" w:rsidP="005174ED">
      <w:pPr>
        <w:widowControl w:val="0"/>
        <w:ind w:left="0" w:firstLine="0"/>
        <w:rPr>
          <w:rFonts w:ascii="Times New Roman" w:eastAsia="Batang" w:hAnsi="Times New Roman" w:cs="Times New Roman"/>
          <w:lang w:val="sl-SI" w:eastAsia="sl-SI"/>
        </w:rPr>
      </w:pPr>
      <w:r w:rsidRPr="005174ED">
        <w:rPr>
          <w:rFonts w:ascii="Times New Roman" w:eastAsia="Batang" w:hAnsi="Times New Roman" w:cs="Times New Roman"/>
          <w:lang w:val="sl-SI" w:eastAsia="sl-SI"/>
        </w:rPr>
        <w:t>Taip pat žiūrėkite informaciją, pateiktą poskyryje „</w:t>
      </w:r>
      <w:r w:rsidR="002A199C">
        <w:rPr>
          <w:rFonts w:ascii="Times New Roman" w:eastAsia="Batang" w:hAnsi="Times New Roman" w:cs="Times New Roman"/>
          <w:lang w:val="sl-SI" w:eastAsia="sl-SI"/>
        </w:rPr>
        <w:t>Losartan potassium/Hydrochlorothiazide Milpharm</w:t>
      </w:r>
      <w:r w:rsidRPr="005174ED">
        <w:rPr>
          <w:rFonts w:ascii="Times New Roman" w:eastAsia="Batang" w:hAnsi="Times New Roman" w:cs="Times New Roman"/>
          <w:lang w:val="sl-SI" w:eastAsia="sl-SI"/>
        </w:rPr>
        <w:t xml:space="preserve"> vartoti negalima“.</w:t>
      </w:r>
    </w:p>
    <w:p w14:paraId="10F50491" w14:textId="77777777" w:rsidR="005174ED" w:rsidRPr="005174ED" w:rsidRDefault="005174ED" w:rsidP="005174ED">
      <w:pPr>
        <w:widowControl w:val="0"/>
        <w:ind w:left="0" w:firstLine="0"/>
        <w:rPr>
          <w:rFonts w:ascii="Times New Roman" w:eastAsia="Calibri" w:hAnsi="Times New Roman" w:cs="Times New Roman"/>
          <w:bCs/>
          <w:lang w:val="sl-SI" w:eastAsia="sl-SI"/>
        </w:rPr>
      </w:pPr>
    </w:p>
    <w:p w14:paraId="22BCE60D" w14:textId="3AF90FAC" w:rsidR="005174ED" w:rsidRPr="005174ED" w:rsidRDefault="005174ED" w:rsidP="005174ED">
      <w:pPr>
        <w:widowControl w:val="0"/>
        <w:ind w:left="0" w:firstLine="0"/>
        <w:rPr>
          <w:rFonts w:ascii="Times New Roman" w:eastAsia="Calibri" w:hAnsi="Times New Roman" w:cs="Times New Roman"/>
          <w:bCs/>
          <w:lang w:val="sl-SI" w:eastAsia="sl-SI"/>
        </w:rPr>
      </w:pPr>
      <w:r w:rsidRPr="005174ED">
        <w:rPr>
          <w:rFonts w:ascii="Times New Roman" w:eastAsia="Calibri" w:hAnsi="Times New Roman" w:cs="Times New Roman"/>
          <w:bCs/>
          <w:lang w:val="sl-SI" w:eastAsia="sl-SI"/>
        </w:rPr>
        <w:t xml:space="preserve">Jei pastojote ar manote, kad esate nėščia, turite pasakyti savo gydytojui. </w:t>
      </w:r>
      <w:r w:rsidR="002A199C">
        <w:rPr>
          <w:rFonts w:ascii="Times New Roman" w:eastAsia="Calibri" w:hAnsi="Times New Roman" w:cs="Times New Roman"/>
          <w:bCs/>
          <w:lang w:val="sl-SI" w:eastAsia="sl-SI"/>
        </w:rPr>
        <w:t>Losartan potassium/Hydrochlorothiazide Milpharm</w:t>
      </w:r>
      <w:r w:rsidRPr="005174ED">
        <w:rPr>
          <w:rFonts w:ascii="Times New Roman" w:eastAsia="Calibri" w:hAnsi="Times New Roman" w:cs="Times New Roman"/>
          <w:bCs/>
          <w:lang w:val="sl-SI" w:eastAsia="sl-SI"/>
        </w:rPr>
        <w:t xml:space="preserve"> nerekomenduojama vartoti ankstyvuoju nėštumo periodu</w:t>
      </w:r>
      <w:r w:rsidRPr="005174ED">
        <w:rPr>
          <w:rFonts w:ascii="Times New Roman" w:eastAsia="Calibri" w:hAnsi="Times New Roman" w:cs="Times New Roman"/>
          <w:b/>
          <w:bCs/>
          <w:lang w:val="sl-SI" w:eastAsia="sl-SI"/>
        </w:rPr>
        <w:t>,</w:t>
      </w:r>
      <w:r w:rsidRPr="005174ED">
        <w:rPr>
          <w:rFonts w:ascii="Times New Roman" w:eastAsia="Calibri" w:hAnsi="Times New Roman" w:cs="Times New Roman"/>
          <w:bCs/>
          <w:lang w:val="sl-SI" w:eastAsia="sl-SI"/>
        </w:rPr>
        <w:t xml:space="preserve"> jei Jūs esate nėščia daugiau nei 3 mėnesius, gydymą būtina nutraukti, </w:t>
      </w:r>
      <w:r w:rsidRPr="005174ED">
        <w:rPr>
          <w:rFonts w:ascii="Times New Roman" w:eastAsia="Calibri" w:hAnsi="Times New Roman" w:cs="Times New Roman"/>
          <w:bCs/>
          <w:lang w:val="sl-SI" w:eastAsia="lt-LT"/>
        </w:rPr>
        <w:t xml:space="preserve">nes šio vaisto vartojimas nėštumo metu gali būti žalingas kūdikiui </w:t>
      </w:r>
      <w:r w:rsidRPr="005174ED">
        <w:rPr>
          <w:rFonts w:ascii="Times New Roman" w:eastAsia="Calibri" w:hAnsi="Times New Roman" w:cs="Times New Roman"/>
          <w:b/>
          <w:bCs/>
          <w:lang w:val="sl-SI" w:eastAsia="lt-LT"/>
        </w:rPr>
        <w:t>(</w:t>
      </w:r>
      <w:r w:rsidRPr="005174ED">
        <w:rPr>
          <w:rFonts w:ascii="Times New Roman" w:eastAsia="Calibri" w:hAnsi="Times New Roman" w:cs="Times New Roman"/>
          <w:bCs/>
          <w:lang w:val="sl-SI" w:eastAsia="lt-LT"/>
        </w:rPr>
        <w:t>žr. ir poskyrį ”Nėštumas ir žindymo laikotarpis”).</w:t>
      </w:r>
    </w:p>
    <w:p w14:paraId="43D23D1D" w14:textId="77777777" w:rsidR="005174ED" w:rsidRPr="005174ED" w:rsidRDefault="005174ED" w:rsidP="005174ED">
      <w:pPr>
        <w:widowControl w:val="0"/>
        <w:ind w:left="0" w:firstLine="0"/>
        <w:rPr>
          <w:rFonts w:ascii="Times New Roman" w:eastAsia="Calibri" w:hAnsi="Times New Roman" w:cs="Times New Roman"/>
          <w:b/>
          <w:bCs/>
          <w:lang w:val="sl-SI" w:eastAsia="sl-SI"/>
        </w:rPr>
      </w:pPr>
    </w:p>
    <w:p w14:paraId="737F6ACE" w14:textId="0F00512D" w:rsidR="005174ED" w:rsidRPr="005174ED" w:rsidRDefault="005174ED" w:rsidP="005174ED">
      <w:pPr>
        <w:widowControl w:val="0"/>
        <w:ind w:left="0" w:firstLine="0"/>
        <w:rPr>
          <w:rFonts w:ascii="Times New Roman" w:eastAsia="Calibri" w:hAnsi="Times New Roman" w:cs="Times New Roman"/>
          <w:b/>
          <w:bCs/>
          <w:lang w:val="sl-SI" w:eastAsia="sl-SI"/>
        </w:rPr>
      </w:pPr>
      <w:r w:rsidRPr="005174ED">
        <w:rPr>
          <w:rFonts w:ascii="Times New Roman" w:eastAsia="Calibri" w:hAnsi="Times New Roman" w:cs="Times New Roman"/>
          <w:b/>
          <w:bCs/>
          <w:lang w:val="sl-SI" w:eastAsia="sl-SI"/>
        </w:rPr>
        <w:t xml:space="preserve">Kiti vaistai ir </w:t>
      </w:r>
      <w:r w:rsidR="002A199C">
        <w:rPr>
          <w:rFonts w:ascii="Times New Roman" w:eastAsia="Calibri" w:hAnsi="Times New Roman" w:cs="Times New Roman"/>
          <w:b/>
          <w:bCs/>
          <w:lang w:val="sl-SI" w:eastAsia="sl-SI"/>
        </w:rPr>
        <w:t>Losartan potassium/Hydrochlorothiazide Milpharm</w:t>
      </w:r>
    </w:p>
    <w:p w14:paraId="7A3168E7"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Jeigu vartojate arba neseniai vartojote kitų vaistų arba dėl to nesate tikri, apie tai pasakykite gydytojui arba vaistininkui.</w:t>
      </w:r>
    </w:p>
    <w:p w14:paraId="549260B9"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0E958E53" w14:textId="1CBEE271"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Šlapimo išsiskyrimą skatinantys preparatai, tokie kaip hidrochlorotiazidas, kurio yra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lt-LT"/>
        </w:rPr>
        <w:t xml:space="preserve"> tabletėse, gali sąveikauti su kitais vaistais. Vaistinių preparatų, kurių sudėtyje yra ličio, vartoti kartu su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w:t>
      </w:r>
      <w:r w:rsidRPr="005174ED">
        <w:rPr>
          <w:rFonts w:ascii="Times New Roman" w:eastAsia="Calibri" w:hAnsi="Times New Roman" w:cs="Times New Roman"/>
          <w:lang w:val="sl-SI" w:eastAsia="lt-LT"/>
        </w:rPr>
        <w:t xml:space="preserve">negalima, jeigu to atidžiai neprižiūri gydytojas. Jeigu vartojate kalio papildų, druskos pakaitalų, </w:t>
      </w:r>
      <w:r w:rsidRPr="005174ED">
        <w:rPr>
          <w:rFonts w:ascii="Times New Roman" w:eastAsia="Calibri" w:hAnsi="Times New Roman" w:cs="Times New Roman"/>
          <w:lang w:val="sl-SI" w:eastAsia="lt-LT"/>
        </w:rPr>
        <w:lastRenderedPageBreak/>
        <w:t>kuriuose yra kalio, arba kalį organizme sulaikančių vaistų, kitokių diuretikų (šlapimą išsiskyrimą skatinančių tablečių), kai kurių vidurių laisvinamųjų preparatų, vaistų nuo podagros, vaistų širdies ritmui kontroliuoti arba vaistų nuo cukrinio diabeto (geriamųjų preparatų arba insulino), gali reikėti specialių atsargumo priemonių (pvz., atlikinėti kraujo tyrimus). Be to, Jūsų gydytojui svarbu žinoti, jeigu vartojate kitų kraujospūdį mažinančių vaistų, steroidų, vaistų vėžiui gydyti, nuskausminamųjų preparatų, vaistų grybelinei infekcinei ligai gydyti, vaistų nuo artrito, didelį cholesterolio kiekį mažinančių dervų (pvz., kolestiramino), raumenis atpalaiduojančių vaistų, migdomųjų tablečių, opioidinių preparatų, pavyzdžiui, morfino, kraujospūdį didinančių aminų, pavyzdžiui, adrenalino ar kitų šios grupės vaistų, geriamųjų preparatų nuo cukrinio dabeto arba insulino.</w:t>
      </w:r>
    </w:p>
    <w:p w14:paraId="1A81B5F6" w14:textId="77777777" w:rsidR="005174ED" w:rsidRPr="005174ED" w:rsidRDefault="005174ED" w:rsidP="005174ED">
      <w:pPr>
        <w:widowControl w:val="0"/>
        <w:ind w:left="0" w:firstLine="0"/>
        <w:rPr>
          <w:rFonts w:ascii="Times New Roman" w:eastAsia="Times New Roman" w:hAnsi="Times New Roman" w:cs="Times New Roman"/>
          <w:color w:val="000000"/>
          <w:lang w:val="sl-SI" w:eastAsia="lt-LT"/>
        </w:rPr>
      </w:pPr>
    </w:p>
    <w:p w14:paraId="7D2E4D7E" w14:textId="77777777" w:rsidR="005174ED" w:rsidRPr="005174ED" w:rsidRDefault="005174ED" w:rsidP="005174ED">
      <w:pPr>
        <w:widowControl w:val="0"/>
        <w:ind w:left="0" w:firstLine="0"/>
        <w:rPr>
          <w:rFonts w:ascii="Times New Roman" w:eastAsia="Times New Roman" w:hAnsi="Times New Roman" w:cs="Times New Roman"/>
          <w:color w:val="000000"/>
          <w:lang w:val="sl-SI" w:eastAsia="lt-LT"/>
        </w:rPr>
      </w:pPr>
      <w:r w:rsidRPr="005174ED">
        <w:rPr>
          <w:rFonts w:ascii="Times New Roman" w:eastAsia="Times New Roman" w:hAnsi="Times New Roman" w:cs="Times New Roman"/>
          <w:color w:val="000000"/>
          <w:lang w:val="sl-SI" w:eastAsia="lt-LT"/>
        </w:rPr>
        <w:t>Jūsų gydytojui gali tekti pakeisti Jūsų dozę ir (arba) imtis kitų atsargumo priemonių:</w:t>
      </w:r>
    </w:p>
    <w:p w14:paraId="745FE4A3" w14:textId="7C112604" w:rsidR="005174ED" w:rsidRPr="005174ED" w:rsidRDefault="005174ED" w:rsidP="005174ED">
      <w:pPr>
        <w:widowControl w:val="0"/>
        <w:numPr>
          <w:ilvl w:val="0"/>
          <w:numId w:val="24"/>
        </w:numPr>
        <w:spacing w:after="160" w:line="259" w:lineRule="auto"/>
        <w:rPr>
          <w:rFonts w:ascii="Times New Roman" w:eastAsia="Times New Roman" w:hAnsi="Times New Roman" w:cs="Times New Roman"/>
          <w:color w:val="000000"/>
          <w:lang w:val="sl-SI" w:eastAsia="lt-LT"/>
        </w:rPr>
      </w:pPr>
      <w:r w:rsidRPr="005174ED">
        <w:rPr>
          <w:rFonts w:ascii="Times New Roman" w:eastAsia="Times New Roman" w:hAnsi="Times New Roman" w:cs="Times New Roman"/>
          <w:color w:val="000000"/>
          <w:lang w:val="sl-SI" w:eastAsia="lt-LT"/>
        </w:rPr>
        <w:t>jeigu vartojate AKF inhibitorių arba aliskireną (taip pat žiūrėkite informaciją, pateiktą poskyriuose „</w:t>
      </w:r>
      <w:r w:rsidR="002A199C">
        <w:rPr>
          <w:rFonts w:ascii="Times New Roman" w:eastAsia="Times New Roman" w:hAnsi="Times New Roman" w:cs="Times New Roman"/>
          <w:color w:val="000000"/>
          <w:lang w:val="sl-SI" w:eastAsia="lt-LT"/>
        </w:rPr>
        <w:t>Losartan potassium/Hydrochlorothiazide Milpharm</w:t>
      </w:r>
      <w:r w:rsidRPr="005174ED">
        <w:rPr>
          <w:rFonts w:ascii="Times New Roman" w:eastAsia="Times New Roman" w:hAnsi="Times New Roman" w:cs="Times New Roman"/>
          <w:color w:val="000000"/>
          <w:lang w:val="sl-SI" w:eastAsia="lt-LT"/>
        </w:rPr>
        <w:t xml:space="preserve"> vartoti negalima“ ir „Įspėjimai ir atsargumo priemonės“).</w:t>
      </w:r>
    </w:p>
    <w:p w14:paraId="1DD349D0"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4DC36922" w14:textId="5F9F31CB"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Prieš tyrimą, kurio metu Jums reikės vartoti kontrastinių preparatų, kuriuose yra jodo, apie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lt-LT"/>
        </w:rPr>
        <w:t xml:space="preserve"> vartojimą pasakykite gydytojui.</w:t>
      </w:r>
    </w:p>
    <w:p w14:paraId="5CA51C82" w14:textId="77777777" w:rsidR="005174ED" w:rsidRPr="005174ED" w:rsidRDefault="005174ED" w:rsidP="005174ED">
      <w:pPr>
        <w:widowControl w:val="0"/>
        <w:ind w:left="0" w:firstLine="0"/>
        <w:rPr>
          <w:rFonts w:ascii="Times New Roman" w:eastAsia="Times New Roman" w:hAnsi="Times New Roman" w:cs="Times New Roman"/>
          <w:lang w:val="sl-SI" w:eastAsia="lt-LT"/>
        </w:rPr>
      </w:pPr>
    </w:p>
    <w:p w14:paraId="45439B4A" w14:textId="15097F34" w:rsidR="005174ED" w:rsidRPr="005174ED" w:rsidRDefault="002A199C" w:rsidP="005174ED">
      <w:pPr>
        <w:widowControl w:val="0"/>
        <w:ind w:left="0" w:firstLine="0"/>
        <w:rPr>
          <w:rFonts w:ascii="Times New Roman" w:eastAsia="Calibri" w:hAnsi="Times New Roman" w:cs="Times New Roman"/>
          <w:b/>
          <w:bCs/>
          <w:lang w:val="sl-SI" w:eastAsia="sl-SI"/>
        </w:rPr>
      </w:pPr>
      <w:r>
        <w:rPr>
          <w:rFonts w:ascii="Times New Roman" w:eastAsia="Calibri" w:hAnsi="Times New Roman" w:cs="Times New Roman"/>
          <w:b/>
          <w:bCs/>
          <w:lang w:val="sl-SI" w:eastAsia="sl-SI"/>
        </w:rPr>
        <w:t>Losartan potassium/Hydrochlorothiazide Milpharm</w:t>
      </w:r>
      <w:r w:rsidR="005174ED" w:rsidRPr="005174ED">
        <w:rPr>
          <w:rFonts w:ascii="Times New Roman" w:eastAsia="Calibri" w:hAnsi="Times New Roman" w:cs="Times New Roman"/>
          <w:b/>
          <w:bCs/>
          <w:lang w:val="sl-SI" w:eastAsia="sl-SI"/>
        </w:rPr>
        <w:t xml:space="preserve"> vartojimas su maistu, gėrimais ar alkoholiu</w:t>
      </w:r>
    </w:p>
    <w:p w14:paraId="4DA94D95" w14:textId="4666CE93" w:rsidR="005174ED" w:rsidRPr="005174ED" w:rsidRDefault="002A199C" w:rsidP="005174ED">
      <w:pPr>
        <w:widowControl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lt-LT"/>
        </w:rPr>
        <w:t xml:space="preserve"> galima vartoti valgio metu arba nevalgius.</w:t>
      </w:r>
    </w:p>
    <w:p w14:paraId="731235F3"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Tol, kol vartojate šių tablečių, alkoholio patariama negerti, kadangi alkoholis ir </w:t>
      </w:r>
      <w:r w:rsidRPr="005174ED">
        <w:rPr>
          <w:rFonts w:ascii="Times New Roman" w:eastAsia="Calibri" w:hAnsi="Times New Roman" w:cs="Times New Roman"/>
          <w:lang w:val="sl-SI" w:eastAsia="sl-SI"/>
        </w:rPr>
        <w:t>losartanao kalio druskos bei hidrochlorotiazido tabletės</w:t>
      </w:r>
      <w:r w:rsidRPr="005174ED">
        <w:rPr>
          <w:rFonts w:ascii="Times New Roman" w:eastAsia="Calibri" w:hAnsi="Times New Roman" w:cs="Times New Roman"/>
          <w:lang w:val="sl-SI" w:eastAsia="lt-LT"/>
        </w:rPr>
        <w:t xml:space="preserve"> gali sustiprinti vienas kito poveikį.</w:t>
      </w:r>
    </w:p>
    <w:p w14:paraId="1CACAFE7" w14:textId="05E6B551"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Per didelis valgomosios druskos kiekis maiste gali neutralizuoti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w:t>
      </w:r>
      <w:r w:rsidRPr="005174ED">
        <w:rPr>
          <w:rFonts w:ascii="Times New Roman" w:eastAsia="Calibri" w:hAnsi="Times New Roman" w:cs="Times New Roman"/>
          <w:lang w:val="sl-SI" w:eastAsia="lt-LT"/>
        </w:rPr>
        <w:t>tablečių poveikį.</w:t>
      </w:r>
    </w:p>
    <w:p w14:paraId="27E4F7E0" w14:textId="77777777" w:rsidR="005174ED" w:rsidRPr="005174ED" w:rsidRDefault="005174ED" w:rsidP="005174ED">
      <w:pPr>
        <w:widowControl w:val="0"/>
        <w:ind w:left="0" w:firstLine="0"/>
        <w:rPr>
          <w:rFonts w:ascii="Times New Roman" w:eastAsia="Times New Roman" w:hAnsi="Times New Roman" w:cs="Times New Roman"/>
          <w:lang w:val="sl-SI" w:eastAsia="lt-LT"/>
        </w:rPr>
      </w:pPr>
    </w:p>
    <w:p w14:paraId="160626BE" w14:textId="77777777" w:rsidR="005174ED" w:rsidRPr="005174ED" w:rsidRDefault="005174ED" w:rsidP="005174ED">
      <w:pPr>
        <w:widowControl w:val="0"/>
        <w:ind w:left="0" w:firstLine="0"/>
        <w:rPr>
          <w:rFonts w:ascii="Times New Roman" w:eastAsia="Calibri" w:hAnsi="Times New Roman" w:cs="Times New Roman"/>
          <w:b/>
          <w:bCs/>
          <w:lang w:val="sl-SI" w:eastAsia="sl-SI"/>
        </w:rPr>
      </w:pPr>
      <w:r w:rsidRPr="005174ED">
        <w:rPr>
          <w:rFonts w:ascii="Times New Roman" w:eastAsia="Calibri" w:hAnsi="Times New Roman" w:cs="Times New Roman"/>
          <w:b/>
          <w:bCs/>
          <w:lang w:val="sl-SI" w:eastAsia="sl-SI"/>
        </w:rPr>
        <w:t>Nėštumas ir žindymo laikotarpis</w:t>
      </w:r>
    </w:p>
    <w:p w14:paraId="0508FCC0" w14:textId="77777777" w:rsidR="005174ED" w:rsidRPr="005174ED" w:rsidRDefault="005174ED" w:rsidP="005174ED">
      <w:pPr>
        <w:widowControl w:val="0"/>
        <w:ind w:left="0" w:firstLine="0"/>
        <w:rPr>
          <w:rFonts w:ascii="Times New Roman" w:eastAsia="Calibri" w:hAnsi="Times New Roman" w:cs="Times New Roman"/>
          <w:b/>
          <w:bCs/>
          <w:lang w:val="sl-SI" w:eastAsia="sl-SI"/>
        </w:rPr>
      </w:pPr>
    </w:p>
    <w:p w14:paraId="44D50E4B" w14:textId="77777777" w:rsidR="005174ED" w:rsidRPr="005174ED" w:rsidRDefault="005174ED" w:rsidP="005174ED">
      <w:pPr>
        <w:widowControl w:val="0"/>
        <w:ind w:left="0" w:firstLine="0"/>
        <w:rPr>
          <w:rFonts w:ascii="Times New Roman" w:eastAsia="Calibri" w:hAnsi="Times New Roman" w:cs="Times New Roman"/>
          <w:bCs/>
          <w:lang w:val="sl-SI" w:eastAsia="sl-SI"/>
        </w:rPr>
      </w:pPr>
      <w:r w:rsidRPr="005174ED">
        <w:rPr>
          <w:rFonts w:ascii="Times New Roman" w:eastAsia="Calibri" w:hAnsi="Times New Roman" w:cs="Times New Roman"/>
          <w:bCs/>
          <w:lang w:val="sl-SI" w:eastAsia="sl-SI"/>
        </w:rPr>
        <w:t>Jeigu esate nėščia, žindote kūdikį, manote, kad galbūt esate nėščia, arba planuojate pastoti, tai prieš vartodama šį vaistą, pasitarkite su gydytoju arba vaistininku.</w:t>
      </w:r>
    </w:p>
    <w:p w14:paraId="3C922418" w14:textId="77777777" w:rsidR="005174ED" w:rsidRPr="005174ED" w:rsidRDefault="005174ED" w:rsidP="005174ED">
      <w:pPr>
        <w:widowControl w:val="0"/>
        <w:ind w:left="0" w:firstLine="0"/>
        <w:rPr>
          <w:rFonts w:ascii="Times New Roman" w:eastAsia="Calibri" w:hAnsi="Times New Roman" w:cs="Times New Roman"/>
          <w:bCs/>
          <w:lang w:val="sl-SI" w:eastAsia="sl-SI"/>
        </w:rPr>
      </w:pPr>
    </w:p>
    <w:p w14:paraId="4D7F862F" w14:textId="77777777" w:rsidR="005174ED" w:rsidRPr="005174ED" w:rsidRDefault="005174ED" w:rsidP="005174ED">
      <w:pPr>
        <w:widowControl w:val="0"/>
        <w:ind w:left="0" w:firstLine="0"/>
        <w:rPr>
          <w:rFonts w:ascii="Times New Roman" w:eastAsia="Calibri" w:hAnsi="Times New Roman" w:cs="Times New Roman"/>
          <w:b/>
          <w:lang w:val="sl-SI" w:eastAsia="sl-SI"/>
        </w:rPr>
      </w:pPr>
      <w:r w:rsidRPr="005174ED">
        <w:rPr>
          <w:rFonts w:ascii="Times New Roman" w:eastAsia="Calibri" w:hAnsi="Times New Roman" w:cs="Times New Roman"/>
          <w:b/>
          <w:lang w:val="sl-SI" w:eastAsia="sl-SI"/>
        </w:rPr>
        <w:t>Nėštumas</w:t>
      </w:r>
    </w:p>
    <w:p w14:paraId="304B8E45" w14:textId="764C5AA1"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Jūsų gydytojas lieps jums nebevartoti vaisto prieš planuojant pastojimą arba iš karto sužinojus apie nėštumą, ir paskirs kitą vaistinį preparatą vietoje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yra nerekomenduojamas ankstyvojo nėštumo laikotarpiu ir negali būti vartojamas, jei esate daugiau kaip tris mėnesius nėščia, nes tuomet jis gali labai pakenkti jūsų kūdikiui.</w:t>
      </w:r>
    </w:p>
    <w:p w14:paraId="5D9DB4B2" w14:textId="77777777" w:rsidR="005174ED" w:rsidRPr="005174ED" w:rsidRDefault="005174ED" w:rsidP="005174ED">
      <w:pPr>
        <w:widowControl w:val="0"/>
        <w:ind w:left="0" w:firstLine="0"/>
        <w:rPr>
          <w:rFonts w:ascii="Times New Roman" w:eastAsia="Calibri" w:hAnsi="Times New Roman" w:cs="Times New Roman"/>
          <w:lang w:val="sl-SI" w:eastAsia="sl-SI"/>
        </w:rPr>
      </w:pPr>
    </w:p>
    <w:p w14:paraId="062A0362" w14:textId="77777777" w:rsidR="005174ED" w:rsidRPr="005174ED" w:rsidRDefault="005174ED" w:rsidP="005174ED">
      <w:pPr>
        <w:widowControl w:val="0"/>
        <w:ind w:left="0" w:firstLine="0"/>
        <w:rPr>
          <w:rFonts w:ascii="Times New Roman" w:eastAsia="Calibri" w:hAnsi="Times New Roman" w:cs="Times New Roman"/>
          <w:b/>
          <w:lang w:val="sl-SI" w:eastAsia="sl-SI"/>
        </w:rPr>
      </w:pPr>
      <w:r w:rsidRPr="005174ED">
        <w:rPr>
          <w:rFonts w:ascii="Times New Roman" w:eastAsia="Calibri" w:hAnsi="Times New Roman" w:cs="Times New Roman"/>
          <w:b/>
          <w:lang w:val="sl-SI" w:eastAsia="sl-SI"/>
        </w:rPr>
        <w:t>Žindymo laikotarpis</w:t>
      </w:r>
    </w:p>
    <w:p w14:paraId="14D07D9A" w14:textId="5F69F1D3"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Pasakykite savo gydytojui, jei maitinate krūtimi ar ruošiatės pradėti tai daryti.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nerekomenduojamas krūtimi maitinančioms motinoms; jei motina nori maitinti krūtimi, gydytojas gali paskirti kitą vaistą, ypač jei maitinamas naujagimis arba neišnešiotas kūdikis.</w:t>
      </w:r>
    </w:p>
    <w:p w14:paraId="1D6F3CDD" w14:textId="77777777" w:rsidR="005174ED" w:rsidRPr="005174ED" w:rsidRDefault="005174ED" w:rsidP="005174ED">
      <w:pPr>
        <w:widowControl w:val="0"/>
        <w:tabs>
          <w:tab w:val="left" w:pos="567"/>
        </w:tabs>
        <w:ind w:left="0" w:firstLine="0"/>
        <w:rPr>
          <w:rFonts w:ascii="Times New Roman" w:eastAsia="Calibri" w:hAnsi="Times New Roman" w:cs="Times New Roman"/>
          <w:lang w:val="sl-SI" w:eastAsia="sl-SI"/>
        </w:rPr>
      </w:pPr>
    </w:p>
    <w:p w14:paraId="4F7E9B70"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b/>
          <w:lang w:val="sl-SI" w:eastAsia="lt-LT"/>
        </w:rPr>
      </w:pPr>
      <w:r w:rsidRPr="005174ED">
        <w:rPr>
          <w:rFonts w:ascii="Times New Roman" w:eastAsia="Calibri" w:hAnsi="Times New Roman" w:cs="Times New Roman"/>
          <w:b/>
          <w:lang w:val="sl-SI" w:eastAsia="lt-LT"/>
        </w:rPr>
        <w:t>Vartojimas vaikams ir paaugliams</w:t>
      </w:r>
    </w:p>
    <w:p w14:paraId="471DF785" w14:textId="4A87D386" w:rsidR="005174ED" w:rsidRPr="005174ED" w:rsidRDefault="002A199C" w:rsidP="005174ED">
      <w:pPr>
        <w:widowControl w:val="0"/>
        <w:autoSpaceDE w:val="0"/>
        <w:autoSpaceDN w:val="0"/>
        <w:adjustRightInd w:val="0"/>
        <w:ind w:left="0" w:firstLine="0"/>
        <w:rPr>
          <w:rFonts w:ascii="Times New Roman" w:eastAsia="Calibri" w:hAnsi="Times New Roman" w:cs="Times New Roman"/>
          <w:lang w:val="sl-SI" w:eastAsia="lt-LT"/>
        </w:rPr>
      </w:pP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lt-LT"/>
        </w:rPr>
        <w:t xml:space="preserve"> vartojimo vaikams patirties nėra, todėl vaikų </w:t>
      </w: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lt-LT"/>
        </w:rPr>
        <w:t xml:space="preserve"> gydyti negalima.</w:t>
      </w:r>
    </w:p>
    <w:p w14:paraId="63AD8F5E"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1461F220"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b/>
          <w:lang w:val="sl-SI" w:eastAsia="lt-LT"/>
        </w:rPr>
      </w:pPr>
      <w:r w:rsidRPr="005174ED">
        <w:rPr>
          <w:rFonts w:ascii="Times New Roman" w:eastAsia="Calibri" w:hAnsi="Times New Roman" w:cs="Times New Roman"/>
          <w:b/>
          <w:lang w:val="sl-SI" w:eastAsia="lt-LT"/>
        </w:rPr>
        <w:t>Vartojimas senyviems pacientams</w:t>
      </w:r>
    </w:p>
    <w:p w14:paraId="0C927B76" w14:textId="0F6FBCAB"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Daugumai senesnių ir jaunesnių suaugusių pacientų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lt-LT"/>
        </w:rPr>
        <w:t xml:space="preserve"> poveikis yra vienodai geras ir jie šį vaistą toleruoja vienodai gerai. Daugumai vyresnio amžiaus pacientų reikia tokių pačių dozių kaip jaunesniems pacientams.</w:t>
      </w:r>
    </w:p>
    <w:p w14:paraId="6A971C6E"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422A9B80"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b/>
          <w:lang w:val="sl-SI" w:eastAsia="lt-LT"/>
        </w:rPr>
      </w:pPr>
      <w:r w:rsidRPr="005174ED">
        <w:rPr>
          <w:rFonts w:ascii="Times New Roman" w:eastAsia="Calibri" w:hAnsi="Times New Roman" w:cs="Times New Roman"/>
          <w:b/>
          <w:lang w:val="sl-SI" w:eastAsia="lt-LT"/>
        </w:rPr>
        <w:t>Vairavimas ir mechanizmų valdymas</w:t>
      </w:r>
    </w:p>
    <w:p w14:paraId="779C5AC8"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lt-LT"/>
        </w:rPr>
        <w:t>Pradėjus gydytis šiuo vaistu, nepatariama dirbti darbų, kuriems gali prireikti specialaus dėmesio sukaupimo (pavyzdžiui, vairuoti automobilį ar valdyti pavojingus mechanizmus) tol, kol nesužinojote kaip šį vaistą toleruojate.</w:t>
      </w:r>
    </w:p>
    <w:p w14:paraId="4453B05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9A06227" w14:textId="08C603CF" w:rsidR="005174ED" w:rsidRPr="005174ED" w:rsidRDefault="002A199C" w:rsidP="005174ED">
      <w:pPr>
        <w:widowControl w:val="0"/>
        <w:ind w:left="0" w:firstLine="0"/>
        <w:rPr>
          <w:rFonts w:ascii="Times New Roman" w:eastAsia="Calibri" w:hAnsi="Times New Roman" w:cs="Times New Roman"/>
          <w:b/>
          <w:bCs/>
          <w:lang w:val="sl-SI" w:eastAsia="sl-SI"/>
        </w:rPr>
      </w:pPr>
      <w:r>
        <w:rPr>
          <w:rFonts w:ascii="Times New Roman" w:eastAsia="Calibri" w:hAnsi="Times New Roman" w:cs="Times New Roman"/>
          <w:b/>
          <w:bCs/>
          <w:lang w:val="sl-SI" w:eastAsia="sl-SI"/>
        </w:rPr>
        <w:t>Losartan potassium/Hydrochlorothiazide Milpharm</w:t>
      </w:r>
      <w:r w:rsidR="005174ED" w:rsidRPr="005174ED">
        <w:rPr>
          <w:rFonts w:ascii="Times New Roman" w:eastAsia="Calibri" w:hAnsi="Times New Roman" w:cs="Times New Roman"/>
          <w:b/>
          <w:bCs/>
          <w:lang w:val="sl-SI" w:eastAsia="sl-SI"/>
        </w:rPr>
        <w:t xml:space="preserve"> sudėtyje yra laktozės</w:t>
      </w:r>
    </w:p>
    <w:p w14:paraId="78E251A0"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Jeigu gydytojas Jums yra sakęs, kad netoleruojate kokių nors angliavandenių, kreipkitės į jį prieš pradėdami vartoti šį vaistą.</w:t>
      </w:r>
    </w:p>
    <w:p w14:paraId="1D6250B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FBEBA51"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2FEA6B8" w14:textId="49A01F28" w:rsidR="005174ED" w:rsidRPr="005174ED" w:rsidRDefault="005174ED" w:rsidP="005174ED">
      <w:pPr>
        <w:widowControl w:val="0"/>
        <w:tabs>
          <w:tab w:val="left" w:pos="567"/>
        </w:tabs>
        <w:outlineLvl w:val="1"/>
        <w:rPr>
          <w:rFonts w:ascii="Times New Roman" w:eastAsia="Calibri" w:hAnsi="Times New Roman" w:cs="Times New Roman"/>
          <w:b/>
          <w:lang w:val="sl-SI" w:eastAsia="sl-SI"/>
        </w:rPr>
      </w:pPr>
      <w:bookmarkStart w:id="10" w:name="_Toc129243266"/>
      <w:bookmarkStart w:id="11" w:name="_Toc129243141"/>
      <w:r w:rsidRPr="005174ED">
        <w:rPr>
          <w:rFonts w:ascii="Times New Roman" w:eastAsia="Calibri" w:hAnsi="Times New Roman" w:cs="Times New Roman"/>
          <w:b/>
          <w:lang w:val="sl-SI" w:eastAsia="sl-SI"/>
        </w:rPr>
        <w:t>3.</w:t>
      </w:r>
      <w:r w:rsidRPr="005174ED">
        <w:rPr>
          <w:rFonts w:ascii="Times New Roman" w:eastAsia="Calibri" w:hAnsi="Times New Roman" w:cs="Times New Roman"/>
          <w:b/>
          <w:lang w:val="sl-SI" w:eastAsia="sl-SI"/>
        </w:rPr>
        <w:tab/>
        <w:t xml:space="preserve">Kaip vartoti </w:t>
      </w:r>
      <w:r w:rsidR="002A199C">
        <w:rPr>
          <w:rFonts w:ascii="Times New Roman" w:eastAsia="Calibri" w:hAnsi="Times New Roman" w:cs="Times New Roman"/>
          <w:b/>
          <w:lang w:val="sl-SI" w:eastAsia="sl-SI"/>
        </w:rPr>
        <w:t>Losartan potassium/Hydrochlorothiazide Milpharm</w:t>
      </w:r>
      <w:bookmarkEnd w:id="10"/>
      <w:bookmarkEnd w:id="11"/>
    </w:p>
    <w:p w14:paraId="6E4EACE5"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B4BB50A" w14:textId="62C584AD"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Visada vartokite šį vaistą tiksliai kaip aprašyta šiame lapelyje arba kaip nurodė gydytojas. Jeigu abejojate, kreipkitės į gydytoją arba vaistininką</w:t>
      </w:r>
      <w:r w:rsidRPr="005174ED">
        <w:rPr>
          <w:rFonts w:ascii="Times New Roman" w:eastAsia="Calibri" w:hAnsi="Times New Roman" w:cs="Times New Roman"/>
          <w:lang w:val="sl-SI" w:eastAsia="lt-LT"/>
        </w:rPr>
        <w:t xml:space="preserve">. Tikslią dozę nustatys gydytojas, įvertinęs Jūsų būklę ir išsiaiškinęs, ar vartojate kitų vaistų. Svarbu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lt-LT"/>
        </w:rPr>
        <w:t xml:space="preserve"> vartoti tiek laiko, kiek gydytojo skirta, kad galėtumėte tinkamai kontroliuoti savo kraujospūdį.</w:t>
      </w:r>
    </w:p>
    <w:p w14:paraId="026D378C" w14:textId="77777777" w:rsidR="005174ED" w:rsidRPr="005174ED" w:rsidRDefault="005174ED" w:rsidP="005174ED">
      <w:pPr>
        <w:widowControl w:val="0"/>
        <w:numPr>
          <w:ilvl w:val="12"/>
          <w:numId w:val="0"/>
        </w:numPr>
        <w:ind w:right="-2"/>
        <w:rPr>
          <w:rFonts w:ascii="Times New Roman" w:eastAsia="Calibri" w:hAnsi="Times New Roman" w:cs="Times New Roman"/>
          <w:lang w:val="sl-SI" w:eastAsia="sl-SI"/>
        </w:rPr>
      </w:pPr>
    </w:p>
    <w:p w14:paraId="32F8B374" w14:textId="77777777" w:rsidR="005174ED" w:rsidRPr="005174ED" w:rsidRDefault="005174ED" w:rsidP="005174ED">
      <w:pPr>
        <w:widowControl w:val="0"/>
        <w:numPr>
          <w:ilvl w:val="12"/>
          <w:numId w:val="0"/>
        </w:numPr>
        <w:ind w:right="-2"/>
        <w:rPr>
          <w:rFonts w:ascii="Times New Roman" w:eastAsia="Calibri" w:hAnsi="Times New Roman" w:cs="Times New Roman"/>
          <w:u w:val="single"/>
          <w:lang w:val="sl-SI" w:eastAsia="sl-SI"/>
        </w:rPr>
      </w:pPr>
      <w:r w:rsidRPr="005174ED">
        <w:rPr>
          <w:rFonts w:ascii="Times New Roman" w:eastAsia="Calibri" w:hAnsi="Times New Roman" w:cs="Times New Roman"/>
          <w:u w:val="single"/>
          <w:lang w:val="sl-SI" w:eastAsia="sl-SI"/>
        </w:rPr>
        <w:t>Didelio kraujospūdžio liga</w:t>
      </w:r>
    </w:p>
    <w:p w14:paraId="0A092876" w14:textId="1E1CACFE" w:rsidR="005174ED" w:rsidRPr="005174ED" w:rsidRDefault="005174ED" w:rsidP="005174ED">
      <w:pPr>
        <w:widowControl w:val="0"/>
        <w:numPr>
          <w:ilvl w:val="12"/>
          <w:numId w:val="0"/>
        </w:numPr>
        <w:ind w:right="-2"/>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Įprasta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paros dozė daugeliui didelio kraujospūdžio liga sergančių pacientų yra 1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50/12,5 mg tabletė, užtikrinanti kraujospūdžio kontrolę 24 valandų laikotarpiu. Dozę galima didinti ir kartą per parą vartoti 2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50/12,5 mg plėvele dengtas tabletes arba pradėti vartoti didesnio stiprumo 1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100 mg/25 mg plėvele dengtą tabletę per dieną. Didžiausia paros dozė yra 2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50/12,5 mg plėvele dengtos tabletės arba 1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sl-SI"/>
        </w:rPr>
        <w:t xml:space="preserve"> 100 mg/25 mg plėvele dengta tabletė.</w:t>
      </w:r>
    </w:p>
    <w:p w14:paraId="1C61EDA4"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73E67DF3" w14:textId="29C931E3" w:rsidR="005174ED" w:rsidRPr="005174ED" w:rsidRDefault="005174ED" w:rsidP="005174ED">
      <w:pPr>
        <w:widowControl w:val="0"/>
        <w:ind w:left="0" w:firstLine="0"/>
        <w:rPr>
          <w:rFonts w:ascii="Times New Roman" w:eastAsia="Calibri" w:hAnsi="Times New Roman" w:cs="Times New Roman"/>
          <w:b/>
          <w:bCs/>
          <w:lang w:val="sl-SI" w:eastAsia="sl-SI"/>
        </w:rPr>
      </w:pPr>
      <w:r w:rsidRPr="005174ED">
        <w:rPr>
          <w:rFonts w:ascii="Times New Roman" w:eastAsia="Times New Roman" w:hAnsi="Times New Roman" w:cs="Times New Roman"/>
          <w:b/>
          <w:bCs/>
          <w:lang w:val="sl-SI" w:eastAsia="sl-SI"/>
        </w:rPr>
        <w:t>Ką daryti pavartojus</w:t>
      </w:r>
      <w:r w:rsidRPr="005174ED" w:rsidDel="00F817AE">
        <w:rPr>
          <w:rFonts w:ascii="Times New Roman" w:eastAsia="Calibri" w:hAnsi="Times New Roman" w:cs="Times New Roman"/>
          <w:b/>
          <w:bCs/>
          <w:lang w:val="sl-SI" w:eastAsia="sl-SI"/>
        </w:rPr>
        <w:t xml:space="preserve"> </w:t>
      </w:r>
      <w:r w:rsidRPr="005174ED">
        <w:rPr>
          <w:rFonts w:ascii="Times New Roman" w:eastAsia="Calibri" w:hAnsi="Times New Roman" w:cs="Times New Roman"/>
          <w:b/>
          <w:bCs/>
          <w:lang w:val="sl-SI" w:eastAsia="sl-SI"/>
        </w:rPr>
        <w:t xml:space="preserve">per didelę </w:t>
      </w:r>
      <w:r w:rsidR="002A199C">
        <w:rPr>
          <w:rFonts w:ascii="Times New Roman" w:eastAsia="Calibri" w:hAnsi="Times New Roman" w:cs="Times New Roman"/>
          <w:b/>
          <w:bCs/>
          <w:lang w:val="sl-SI" w:eastAsia="sl-SI"/>
        </w:rPr>
        <w:t>Losartan potassium/Hydrochlorothiazide Milpharm</w:t>
      </w:r>
      <w:r w:rsidRPr="005174ED">
        <w:rPr>
          <w:rFonts w:ascii="Times New Roman" w:eastAsia="Calibri" w:hAnsi="Times New Roman" w:cs="Times New Roman"/>
          <w:b/>
          <w:bCs/>
          <w:lang w:val="sl-SI" w:eastAsia="sl-SI"/>
        </w:rPr>
        <w:t xml:space="preserve"> dozę?</w:t>
      </w:r>
    </w:p>
    <w:p w14:paraId="6C7AB728" w14:textId="77777777" w:rsidR="005174ED" w:rsidRPr="005174ED" w:rsidRDefault="005174ED" w:rsidP="005174ED">
      <w:pPr>
        <w:widowControl w:val="0"/>
        <w:ind w:left="0" w:firstLine="0"/>
        <w:rPr>
          <w:rFonts w:ascii="Times New Roman" w:eastAsia="Calibri" w:hAnsi="Times New Roman" w:cs="Times New Roman"/>
          <w:b/>
          <w:bCs/>
          <w:lang w:val="sl-SI" w:eastAsia="sl-SI"/>
        </w:rPr>
      </w:pPr>
    </w:p>
    <w:p w14:paraId="3AD15851"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Perdozavimo atveju nedelsdami kreipkitės į gydytoją, kad laiku būtų suteikta medicinos priežiūra. Perdozavimas gali sukelti staigų kraujospūdžio kritimą, pernelyg greitą juntamą širdies plakimą, retą pulsą, kraujo sudėties pokyčius ir dehidrataciją.</w:t>
      </w:r>
    </w:p>
    <w:p w14:paraId="0C35ECBA" w14:textId="77777777" w:rsidR="005174ED" w:rsidRPr="005174ED" w:rsidRDefault="005174ED" w:rsidP="005174ED">
      <w:pPr>
        <w:widowControl w:val="0"/>
        <w:ind w:left="0" w:firstLine="0"/>
        <w:rPr>
          <w:rFonts w:ascii="Times New Roman" w:eastAsia="Times New Roman" w:hAnsi="Times New Roman" w:cs="Times New Roman"/>
          <w:b/>
          <w:lang w:val="sl-SI" w:eastAsia="lt-LT"/>
        </w:rPr>
      </w:pPr>
    </w:p>
    <w:p w14:paraId="0BC7521F" w14:textId="56A227BB" w:rsidR="005174ED" w:rsidRPr="005174ED" w:rsidRDefault="005174ED" w:rsidP="005174ED">
      <w:pPr>
        <w:widowControl w:val="0"/>
        <w:ind w:left="0" w:firstLine="0"/>
        <w:rPr>
          <w:rFonts w:ascii="Times New Roman" w:eastAsia="Calibri" w:hAnsi="Times New Roman" w:cs="Times New Roman"/>
          <w:b/>
          <w:bCs/>
          <w:lang w:val="sl-SI" w:eastAsia="sl-SI"/>
        </w:rPr>
      </w:pPr>
      <w:r w:rsidRPr="005174ED">
        <w:rPr>
          <w:rFonts w:ascii="Times New Roman" w:eastAsia="Calibri" w:hAnsi="Times New Roman" w:cs="Times New Roman"/>
          <w:b/>
          <w:bCs/>
          <w:lang w:val="sl-SI" w:eastAsia="sl-SI"/>
        </w:rPr>
        <w:t xml:space="preserve">Pamiršus pavartoti </w:t>
      </w:r>
      <w:r w:rsidR="002A199C">
        <w:rPr>
          <w:rFonts w:ascii="Times New Roman" w:eastAsia="Calibri" w:hAnsi="Times New Roman" w:cs="Times New Roman"/>
          <w:b/>
          <w:bCs/>
          <w:lang w:val="sl-SI" w:eastAsia="sl-SI"/>
        </w:rPr>
        <w:t>Losartan potassium/Hydrochlorothiazide Milpharm</w:t>
      </w:r>
    </w:p>
    <w:p w14:paraId="78A62BBA" w14:textId="77777777" w:rsidR="005174ED" w:rsidRPr="005174ED" w:rsidRDefault="005174ED" w:rsidP="005174ED">
      <w:pPr>
        <w:widowControl w:val="0"/>
        <w:ind w:left="0" w:firstLine="0"/>
        <w:rPr>
          <w:rFonts w:ascii="Times New Roman" w:eastAsia="Calibri" w:hAnsi="Times New Roman" w:cs="Times New Roman"/>
          <w:b/>
          <w:bCs/>
          <w:lang w:val="sl-SI" w:eastAsia="sl-SI"/>
        </w:rPr>
      </w:pPr>
    </w:p>
    <w:p w14:paraId="19E86ED1" w14:textId="62863994"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Stenkitės </w:t>
      </w:r>
      <w:r w:rsidR="002A199C">
        <w:rPr>
          <w:rFonts w:ascii="Times New Roman" w:eastAsia="Calibri" w:hAnsi="Times New Roman" w:cs="Times New Roman"/>
          <w:lang w:val="sl-SI" w:eastAsia="lt-LT"/>
        </w:rPr>
        <w:t>Losartan potassium/Hydrochlorothiazide Milpharm</w:t>
      </w:r>
      <w:r w:rsidRPr="005174ED">
        <w:rPr>
          <w:rFonts w:ascii="Times New Roman" w:eastAsia="Calibri" w:hAnsi="Times New Roman" w:cs="Times New Roman"/>
          <w:lang w:val="sl-SI" w:eastAsia="lt-LT"/>
        </w:rPr>
        <w:t xml:space="preserve"> vartoti kasdien, kaip gydytojo skirta. Negalima vartoti dvigubos dozės, norint kompensuoti praleistą dozę. Tiesiog tęskite gydymą įprastine tvarka.</w:t>
      </w:r>
    </w:p>
    <w:p w14:paraId="04EFFF4D" w14:textId="77777777" w:rsidR="005174ED" w:rsidRPr="005174ED" w:rsidRDefault="005174ED" w:rsidP="005174ED">
      <w:pPr>
        <w:widowControl w:val="0"/>
        <w:ind w:left="0" w:firstLine="0"/>
        <w:rPr>
          <w:rFonts w:ascii="Times New Roman" w:eastAsia="Times New Roman" w:hAnsi="Times New Roman" w:cs="Times New Roman"/>
          <w:lang w:val="sl-SI" w:eastAsia="lt-LT"/>
        </w:rPr>
      </w:pPr>
    </w:p>
    <w:p w14:paraId="0621E95E"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Jeigu kiltų daugiau klausimų dėl šio vaisto vartojimo, kreipkitės į gydytoją arba vaistininką.</w:t>
      </w:r>
    </w:p>
    <w:p w14:paraId="5E027E0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0AAE728"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772BDF9" w14:textId="77777777" w:rsidR="005174ED" w:rsidRPr="005174ED" w:rsidRDefault="005174ED" w:rsidP="005174ED">
      <w:pPr>
        <w:widowControl w:val="0"/>
        <w:tabs>
          <w:tab w:val="left" w:pos="567"/>
        </w:tabs>
        <w:outlineLvl w:val="1"/>
        <w:rPr>
          <w:rFonts w:ascii="Times New Roman" w:eastAsia="Calibri" w:hAnsi="Times New Roman" w:cs="Times New Roman"/>
          <w:b/>
          <w:lang w:val="sl-SI" w:eastAsia="sl-SI"/>
        </w:rPr>
      </w:pPr>
      <w:bookmarkStart w:id="12" w:name="_Toc129243267"/>
      <w:bookmarkStart w:id="13" w:name="_Toc129243142"/>
      <w:r w:rsidRPr="005174ED">
        <w:rPr>
          <w:rFonts w:ascii="Times New Roman" w:eastAsia="Calibri" w:hAnsi="Times New Roman" w:cs="Times New Roman"/>
          <w:b/>
          <w:lang w:val="sl-SI" w:eastAsia="sl-SI"/>
        </w:rPr>
        <w:t>4.</w:t>
      </w:r>
      <w:r w:rsidRPr="005174ED">
        <w:rPr>
          <w:rFonts w:ascii="Times New Roman" w:eastAsia="Calibri" w:hAnsi="Times New Roman" w:cs="Times New Roman"/>
          <w:b/>
          <w:lang w:val="sl-SI" w:eastAsia="sl-SI"/>
        </w:rPr>
        <w:tab/>
        <w:t>Galimas šalutinis poveikis</w:t>
      </w:r>
      <w:bookmarkEnd w:id="12"/>
      <w:bookmarkEnd w:id="13"/>
    </w:p>
    <w:p w14:paraId="67EEEE7E"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4404D56"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Calibri" w:hAnsi="Times New Roman" w:cs="Times New Roman"/>
          <w:bCs/>
          <w:lang w:val="sl-SI" w:eastAsia="sl-SI"/>
        </w:rPr>
        <w:t>Šis vaistas</w:t>
      </w:r>
      <w:r w:rsidRPr="005174ED">
        <w:rPr>
          <w:rFonts w:ascii="Times New Roman" w:eastAsia="Times New Roman" w:hAnsi="Times New Roman" w:cs="Times New Roman"/>
          <w:lang w:val="sl-SI" w:eastAsia="sl-SI"/>
        </w:rPr>
        <w:t>, kaip ir visi kiti, gali sukelti šalutinį poveikį, nors jis pasireiškia ne visiems žmonėms.</w:t>
      </w:r>
    </w:p>
    <w:p w14:paraId="41E3B5DB" w14:textId="77777777" w:rsidR="005174ED" w:rsidRPr="005174ED" w:rsidRDefault="005174ED" w:rsidP="005174ED">
      <w:pPr>
        <w:widowControl w:val="0"/>
        <w:ind w:left="0" w:firstLine="0"/>
        <w:rPr>
          <w:rFonts w:ascii="Times New Roman" w:eastAsia="Calibri" w:hAnsi="Times New Roman" w:cs="Times New Roman"/>
          <w:lang w:val="sl-SI" w:eastAsia="sl-SI"/>
        </w:rPr>
      </w:pPr>
    </w:p>
    <w:p w14:paraId="57C475B0" w14:textId="26B53D15"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Jeigu Jums pasireiškė toliau išvardytas poveikis, </w:t>
      </w:r>
      <w:r w:rsidR="002A199C">
        <w:rPr>
          <w:rFonts w:ascii="Times New Roman" w:eastAsia="Calibri" w:hAnsi="Times New Roman" w:cs="Times New Roman"/>
          <w:lang w:val="sl-SI" w:eastAsia="sl-SI"/>
        </w:rPr>
        <w:t>Losartan potassium/Hydrochlorothiazide Milpharm</w:t>
      </w:r>
      <w:r w:rsidRPr="005174ED">
        <w:rPr>
          <w:rFonts w:ascii="Times New Roman" w:eastAsia="Calibri" w:hAnsi="Times New Roman" w:cs="Times New Roman"/>
          <w:lang w:val="sl-SI" w:eastAsia="lt-LT"/>
        </w:rPr>
        <w:t xml:space="preserve"> tablečių vartojimą nutraukite ir nedelsdami pasakykite gydytojui arba kreipkitės į artimiausios ligoninės skubios medicinos pagalbos skyrių.</w:t>
      </w:r>
    </w:p>
    <w:p w14:paraId="26E3C6B1"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0B4A4168"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Sunki alerginė reakcija (išbėrimas, niežulys, veido, lūpų, burnos ar ryklės patinimas, kuris gali pasunkinti rijimą ar kvėpavimą).</w:t>
      </w:r>
    </w:p>
    <w:p w14:paraId="3ABBE2BC"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54F629BA"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Tai sunkus, bet retas šalutinis poveikis, kuris pasireiškia daugiau kaip 1 iš 10 000 pacientų, bet mažiau kaip 1 iš 1 000 pacientų. Jums gali prireikti skubios gydytojo priežiūros arba guldymo į ligoninę.</w:t>
      </w:r>
    </w:p>
    <w:p w14:paraId="02AB9FD6"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0D1F915D" w14:textId="77777777" w:rsidR="005174ED" w:rsidRPr="005174ED" w:rsidRDefault="005174ED" w:rsidP="005174ED">
      <w:pPr>
        <w:widowControl w:val="0"/>
        <w:tabs>
          <w:tab w:val="left" w:pos="567"/>
        </w:tabs>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lt-LT"/>
        </w:rPr>
        <w:t>Pastebėtas šalutinis poveikis išvardytas toliau.</w:t>
      </w:r>
    </w:p>
    <w:p w14:paraId="0F184E3E" w14:textId="77777777" w:rsidR="005174ED" w:rsidRPr="005174ED" w:rsidRDefault="005174ED" w:rsidP="005174ED">
      <w:pPr>
        <w:widowControl w:val="0"/>
        <w:tabs>
          <w:tab w:val="left" w:pos="567"/>
        </w:tabs>
        <w:ind w:left="0" w:firstLine="0"/>
        <w:rPr>
          <w:rFonts w:ascii="Times New Roman" w:eastAsia="Calibri" w:hAnsi="Times New Roman" w:cs="Times New Roman"/>
          <w:lang w:val="sl-SI" w:eastAsia="sl-SI"/>
        </w:rPr>
      </w:pPr>
    </w:p>
    <w:p w14:paraId="327E6680"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i/>
          <w:lang w:val="sl-SI" w:eastAsia="lt-LT"/>
        </w:rPr>
      </w:pPr>
      <w:r w:rsidRPr="005174ED">
        <w:rPr>
          <w:rFonts w:ascii="Times New Roman" w:eastAsia="Calibri" w:hAnsi="Times New Roman" w:cs="Times New Roman"/>
          <w:i/>
          <w:lang w:val="sl-SI" w:eastAsia="lt-LT"/>
        </w:rPr>
        <w:t>Dažnas (</w:t>
      </w:r>
      <w:r w:rsidRPr="005174ED">
        <w:rPr>
          <w:rFonts w:ascii="Times New Roman" w:eastAsia="Calibri" w:hAnsi="Times New Roman" w:cs="Times New Roman"/>
          <w:bCs/>
          <w:i/>
          <w:lang w:val="sl-SI" w:eastAsia="lt-LT"/>
        </w:rPr>
        <w:t>gali pasireikšti ne daugiau kaip 1 iš 10 žmonių</w:t>
      </w:r>
      <w:r w:rsidRPr="005174ED">
        <w:rPr>
          <w:rFonts w:ascii="Times New Roman" w:eastAsia="Calibri" w:hAnsi="Times New Roman" w:cs="Times New Roman"/>
          <w:i/>
          <w:lang w:val="sl-SI" w:eastAsia="lt-LT"/>
        </w:rPr>
        <w:t>)</w:t>
      </w:r>
    </w:p>
    <w:p w14:paraId="362EF9C1" w14:textId="77777777" w:rsidR="005174ED" w:rsidRPr="005174ED" w:rsidRDefault="005174ED" w:rsidP="005174ED">
      <w:pPr>
        <w:widowControl w:val="0"/>
        <w:numPr>
          <w:ilvl w:val="0"/>
          <w:numId w:val="25"/>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Kosulys, viršutinių kvėpavimo takų infekcija, nosies užgulimas, sinusitas, sinusų sutrikimas.</w:t>
      </w:r>
    </w:p>
    <w:p w14:paraId="43303A9E" w14:textId="77777777" w:rsidR="005174ED" w:rsidRPr="005174ED" w:rsidRDefault="005174ED" w:rsidP="005174ED">
      <w:pPr>
        <w:widowControl w:val="0"/>
        <w:numPr>
          <w:ilvl w:val="0"/>
          <w:numId w:val="25"/>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lastRenderedPageBreak/>
        <w:t>Viduriavimas, pilvo skausmas, pykinimas, nevirškinimas.</w:t>
      </w:r>
    </w:p>
    <w:p w14:paraId="2C4584EF" w14:textId="77777777" w:rsidR="005174ED" w:rsidRPr="005174ED" w:rsidRDefault="005174ED" w:rsidP="005174ED">
      <w:pPr>
        <w:widowControl w:val="0"/>
        <w:numPr>
          <w:ilvl w:val="0"/>
          <w:numId w:val="25"/>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Raumenų skausmas arba mėšlungis, kojų skausmas, nugaros skausmas.</w:t>
      </w:r>
    </w:p>
    <w:p w14:paraId="02098DE2" w14:textId="77777777" w:rsidR="005174ED" w:rsidRPr="005174ED" w:rsidRDefault="005174ED" w:rsidP="005174ED">
      <w:pPr>
        <w:widowControl w:val="0"/>
        <w:numPr>
          <w:ilvl w:val="0"/>
          <w:numId w:val="25"/>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Nemiga, galvos skausmas, galvos svaigimas.</w:t>
      </w:r>
    </w:p>
    <w:p w14:paraId="4394CE66" w14:textId="77777777" w:rsidR="005174ED" w:rsidRPr="005174ED" w:rsidRDefault="005174ED" w:rsidP="005174ED">
      <w:pPr>
        <w:widowControl w:val="0"/>
        <w:numPr>
          <w:ilvl w:val="0"/>
          <w:numId w:val="25"/>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Silpnumas, nuovargis, krūtinės skausmas.</w:t>
      </w:r>
    </w:p>
    <w:p w14:paraId="3EBEFAD8" w14:textId="77777777" w:rsidR="005174ED" w:rsidRPr="005174ED" w:rsidRDefault="005174ED" w:rsidP="005174ED">
      <w:pPr>
        <w:widowControl w:val="0"/>
        <w:numPr>
          <w:ilvl w:val="0"/>
          <w:numId w:val="25"/>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Kalio koncentracijos padidėjimas kraujyje (gali sukelti širdies ritmo sutrikimą), hemoglobino kiekio sumažėjimas kraujyje.</w:t>
      </w:r>
    </w:p>
    <w:p w14:paraId="3FAA0E81"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79FB4320"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i/>
          <w:lang w:val="sl-SI" w:eastAsia="lt-LT"/>
        </w:rPr>
      </w:pPr>
      <w:r w:rsidRPr="005174ED">
        <w:rPr>
          <w:rFonts w:ascii="Times New Roman" w:eastAsia="Calibri" w:hAnsi="Times New Roman" w:cs="Times New Roman"/>
          <w:i/>
          <w:lang w:val="sl-SI" w:eastAsia="lt-LT"/>
        </w:rPr>
        <w:t>Nedažnas (</w:t>
      </w:r>
      <w:r w:rsidRPr="005174ED">
        <w:rPr>
          <w:rFonts w:ascii="Times New Roman" w:eastAsia="Calibri" w:hAnsi="Times New Roman" w:cs="Times New Roman"/>
          <w:bCs/>
          <w:i/>
          <w:lang w:val="sl-SI" w:eastAsia="lt-LT"/>
        </w:rPr>
        <w:t>gali pasireikšti ne daugiau kaip 1 iš 100 žmonių</w:t>
      </w:r>
      <w:r w:rsidRPr="005174ED">
        <w:rPr>
          <w:rFonts w:ascii="Times New Roman" w:eastAsia="Calibri" w:hAnsi="Times New Roman" w:cs="Times New Roman"/>
          <w:i/>
          <w:lang w:val="sl-SI" w:eastAsia="lt-LT"/>
        </w:rPr>
        <w:t>)</w:t>
      </w:r>
    </w:p>
    <w:p w14:paraId="374B21C7"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Mažakraujystė, raudonos ar rusvos dėmės ant odos (kartais ypač ant pėdų, kojų, rankų ir sėdmenų kartu su sąnarių skausmu, rankų ir kojų patinimu bei skrandžio skausmu), kraujosruvos, baltųjų kraujo ląstelių kiekio sumažėjimas, krešėjimo sutrikimai ir mėlynės.</w:t>
      </w:r>
    </w:p>
    <w:p w14:paraId="585BB292"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Apetito stoka, šlapimo rūgšties kiekio padidėjimas arba podagra, cukraus kiekio padidėjimas kraujyje, nenormalus elektrolitų kiekis kraujyje.</w:t>
      </w:r>
    </w:p>
    <w:p w14:paraId="50DE7EBA"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Nerimas, nervingumas, panikos sutrikimas (atsinaujinantys panikos priepuoliai), sumišimas, depresija, nenormalūs sapnai, miego sutrikimas, mieguistumas, atminties sutrikimas.</w:t>
      </w:r>
    </w:p>
    <w:p w14:paraId="02B090CC"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Dilgčiojimas, badymas arba panašūs pojūčiai, galūnių skausmas, drebulys, migrena, alpulys.</w:t>
      </w:r>
    </w:p>
    <w:p w14:paraId="4AAF92D0"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Regos sutrikimas, kai daiktai matomi lyg per miglą, akių deginimo arba perštėjimo pojūtis, konjunktyvitas, regėjimo pablogėjimas, daiktų matymas su geltonu atspalviu.</w:t>
      </w:r>
    </w:p>
    <w:p w14:paraId="4CA011F3"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Spengimas, zvimbimas, ūžimas arba spragsėjimas ausyse.</w:t>
      </w:r>
    </w:p>
    <w:p w14:paraId="33DD86B2"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Mažas kraujospūdis, kuris gali būti susijęs su kūno padėties pokyčių (alpulio arba silpnumo pojūtis stojantis), krūtinės angina (krūtinės skausmas), nenormalus širdies plakimas, praeinantysis smegenų išemijos priepuolis (PSIP, mikroinsultas), širdies priepuolis, pernelyg greitas juntamas širdies plakimas.</w:t>
      </w:r>
    </w:p>
    <w:p w14:paraId="54853853"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Kraujagyslių uždegimas, kuris dažnai būna susijęs su odos išbėrimu ir kraujosruvomis.</w:t>
      </w:r>
    </w:p>
    <w:p w14:paraId="15CEA3F1"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Gerklės skausmas, dusulys, bronchitas, plaučių uždegimas, skystis plaučiuose (kuris apsunkina kvėpavimą), kraujavimas iš nosies, sekreto tekėjimas iš nosies, nosies užgulimas.</w:t>
      </w:r>
    </w:p>
    <w:p w14:paraId="33741B95"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Vidurių užkietėjimas, pilvo pūtimas, nemalonus pojūtis skrandyje, skrandžio spazmai, vėmimas, burnos džiūvimas, seilių liaukų uždegimas, dantų skausmas.</w:t>
      </w:r>
    </w:p>
    <w:p w14:paraId="08530477"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Gelta (akių ir odos pageltimas), kasos uždegimas.</w:t>
      </w:r>
    </w:p>
    <w:p w14:paraId="73DEFAD5"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Dilgėlinė, niežulys, odos uždegimas, išbėrimas, odos paraudimas, jautrumo šviesai padidėjimas, odos sausmė, raudonis, prakaitavimas, plaukų slinkimas.</w:t>
      </w:r>
    </w:p>
    <w:p w14:paraId="4C49A0A9"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Rankų, peties, klubo, kelio ar kitų sąnarių skausmas, sąnarių patinimas, sustingimas, raumenų silpnumas.</w:t>
      </w:r>
    </w:p>
    <w:p w14:paraId="3FA540CC"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Dažnas šlapinimasis, įskaitant nakties metu, inkstų funkcijos sutrikimas, įskaitant inkstų uždegimą, šlapimo takų infekcija, cukrus šlapime.</w:t>
      </w:r>
    </w:p>
    <w:p w14:paraId="41B39DF0"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Seksualinio potraukio sumažėjimas, impotencija.</w:t>
      </w:r>
    </w:p>
    <w:p w14:paraId="22BED323"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Veido patinimas, karščiavimas.</w:t>
      </w:r>
    </w:p>
    <w:p w14:paraId="0DB69C1E"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318FD96E"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i/>
          <w:lang w:val="sl-SI" w:eastAsia="lt-LT"/>
        </w:rPr>
      </w:pPr>
      <w:r w:rsidRPr="005174ED">
        <w:rPr>
          <w:rFonts w:ascii="Times New Roman" w:eastAsia="Calibri" w:hAnsi="Times New Roman" w:cs="Times New Roman"/>
          <w:i/>
          <w:lang w:val="sl-SI" w:eastAsia="lt-LT"/>
        </w:rPr>
        <w:t>Retas (</w:t>
      </w:r>
      <w:r w:rsidRPr="005174ED">
        <w:rPr>
          <w:rFonts w:ascii="Times New Roman" w:eastAsia="Calibri" w:hAnsi="Times New Roman" w:cs="Times New Roman"/>
          <w:bCs/>
          <w:i/>
          <w:lang w:val="sl-SI" w:eastAsia="lt-LT"/>
        </w:rPr>
        <w:t>gali pasireikšti ne daugiau kaip 1 iš 1 000 žmonių</w:t>
      </w:r>
      <w:r w:rsidRPr="005174ED">
        <w:rPr>
          <w:rFonts w:ascii="Times New Roman" w:eastAsia="Calibri" w:hAnsi="Times New Roman" w:cs="Times New Roman"/>
          <w:i/>
          <w:lang w:val="sl-SI" w:eastAsia="lt-LT"/>
        </w:rPr>
        <w:t>)</w:t>
      </w:r>
    </w:p>
    <w:p w14:paraId="76952314" w14:textId="77777777" w:rsidR="005174ED" w:rsidRPr="005174ED" w:rsidRDefault="005174ED" w:rsidP="005174ED">
      <w:pPr>
        <w:widowControl w:val="0"/>
        <w:numPr>
          <w:ilvl w:val="0"/>
          <w:numId w:val="14"/>
        </w:numPr>
        <w:autoSpaceDE w:val="0"/>
        <w:autoSpaceDN w:val="0"/>
        <w:adjustRightInd w:val="0"/>
        <w:spacing w:after="160" w:line="259" w:lineRule="auto"/>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Hepatitas (kepenų uždegimas), nenormalūs kepenų funkcijos tyrimų duomenys.</w:t>
      </w:r>
    </w:p>
    <w:p w14:paraId="526FB977"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232AE62B" w14:textId="77777777" w:rsidR="005174ED" w:rsidRDefault="005174ED" w:rsidP="005174ED">
      <w:pPr>
        <w:widowControl w:val="0"/>
        <w:tabs>
          <w:tab w:val="left" w:pos="567"/>
        </w:tabs>
        <w:ind w:left="0" w:right="-449" w:firstLine="0"/>
        <w:rPr>
          <w:rFonts w:ascii="Times New Roman" w:eastAsia="Calibri" w:hAnsi="Times New Roman" w:cs="Times New Roman"/>
          <w:i/>
          <w:lang w:val="sl-SI" w:eastAsia="sl-SI"/>
        </w:rPr>
      </w:pPr>
      <w:r w:rsidRPr="005174ED">
        <w:rPr>
          <w:rFonts w:ascii="Times New Roman" w:eastAsia="Calibri" w:hAnsi="Times New Roman" w:cs="Times New Roman"/>
          <w:i/>
          <w:lang w:val="sl-SI" w:eastAsia="sl-SI"/>
        </w:rPr>
        <w:t>Dažnis nežinomas (negali būti įvertintas pagal turimus duomenis)</w:t>
      </w:r>
    </w:p>
    <w:p w14:paraId="3FCCD497" w14:textId="77777777" w:rsidR="00381342" w:rsidRPr="005174ED" w:rsidRDefault="00381342" w:rsidP="005174ED">
      <w:pPr>
        <w:widowControl w:val="0"/>
        <w:tabs>
          <w:tab w:val="left" w:pos="567"/>
        </w:tabs>
        <w:ind w:left="0" w:right="-449"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w:t>
      </w:r>
      <w:r>
        <w:rPr>
          <w:rFonts w:ascii="Times New Roman" w:eastAsia="Calibri" w:hAnsi="Times New Roman" w:cs="Times New Roman"/>
          <w:i/>
          <w:lang w:val="sl-SI" w:eastAsia="sl-SI"/>
        </w:rPr>
        <w:tab/>
      </w:r>
      <w:r>
        <w:rPr>
          <w:rFonts w:ascii="Times New Roman" w:eastAsia="Calibri" w:hAnsi="Times New Roman" w:cs="Times New Roman"/>
          <w:lang w:val="sl-SI" w:eastAsia="sl-SI"/>
        </w:rPr>
        <w:t>Odos ir lūpų vėžys (nemelanominis vėžys)</w:t>
      </w:r>
      <w:r w:rsidRPr="00381342">
        <w:rPr>
          <w:rFonts w:ascii="Times New Roman" w:eastAsia="Calibri" w:hAnsi="Times New Roman" w:cs="Times New Roman"/>
          <w:i/>
          <w:lang w:val="sl-SI" w:eastAsia="sl-SI"/>
        </w:rPr>
        <w:t>.</w:t>
      </w:r>
    </w:p>
    <w:p w14:paraId="30047DF2" w14:textId="77777777" w:rsidR="005174ED" w:rsidRPr="005174ED" w:rsidRDefault="005174ED" w:rsidP="005174ED">
      <w:pPr>
        <w:widowControl w:val="0"/>
        <w:numPr>
          <w:ilvl w:val="0"/>
          <w:numId w:val="15"/>
        </w:numPr>
        <w:spacing w:after="160" w:line="259" w:lineRule="auto"/>
        <w:ind w:left="540" w:hanging="54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Rabdomiolizė.</w:t>
      </w:r>
    </w:p>
    <w:p w14:paraId="376085A1"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p>
    <w:p w14:paraId="0CF34DBA"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Times New Roman" w:hAnsi="Times New Roman" w:cs="Times New Roman"/>
          <w:b/>
          <w:noProof/>
          <w:snapToGrid w:val="0"/>
          <w:lang w:val="sl-SI" w:eastAsia="sl-SI"/>
        </w:rPr>
        <w:t>Pranešimas apie šalutinį poveikį</w:t>
      </w:r>
    </w:p>
    <w:p w14:paraId="6CF9A30C"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lt-LT"/>
        </w:rPr>
      </w:pPr>
      <w:r w:rsidRPr="005174ED">
        <w:rPr>
          <w:rFonts w:ascii="Times New Roman" w:eastAsia="Calibri" w:hAnsi="Times New Roman" w:cs="Times New Roman"/>
          <w:lang w:val="sl-SI" w:eastAsia="lt-LT"/>
        </w:rPr>
        <w:t xml:space="preserve">Jeigu pasireiškė šalutinis poveikis, </w:t>
      </w:r>
      <w:r w:rsidRPr="005174ED">
        <w:rPr>
          <w:rFonts w:ascii="Times New Roman" w:eastAsia="Times New Roman" w:hAnsi="Times New Roman" w:cs="Times New Roman"/>
          <w:noProof/>
          <w:snapToGrid w:val="0"/>
          <w:lang w:val="sl-SI" w:eastAsia="sl-SI"/>
        </w:rPr>
        <w:t xml:space="preserve">įskaitant </w:t>
      </w:r>
      <w:r w:rsidRPr="005174ED">
        <w:rPr>
          <w:rFonts w:ascii="Times New Roman" w:eastAsia="Calibri" w:hAnsi="Times New Roman" w:cs="Times New Roman"/>
          <w:lang w:val="sl-SI" w:eastAsia="lt-LT"/>
        </w:rPr>
        <w:t>šiame lapelyje nenurodytą, pasakykite gydytojui arba vaistininkui.</w:t>
      </w:r>
      <w:r w:rsidRPr="005174ED">
        <w:rPr>
          <w:rFonts w:ascii="Times New Roman" w:eastAsia="Times New Roman" w:hAnsi="Times New Roman" w:cs="Times New Roman"/>
          <w:noProof/>
          <w:snapToGrid w:val="0"/>
          <w:lang w:val="sl-SI" w:eastAsia="sl-SI"/>
        </w:rPr>
        <w:t xml:space="preserve"> Apie šalutinį poveikį taip pat galite pranešti tiesiogiai, užpildę interneto svetainėje </w:t>
      </w:r>
      <w:hyperlink r:id="rId7" w:history="1">
        <w:r w:rsidRPr="005174ED">
          <w:rPr>
            <w:rFonts w:ascii="Times New Roman" w:eastAsia="SimSun" w:hAnsi="Times New Roman" w:cs="Times New Roman"/>
            <w:noProof/>
            <w:snapToGrid w:val="0"/>
            <w:color w:val="0000FF"/>
            <w:u w:val="single"/>
            <w:lang w:val="sl-SI" w:eastAsia="sl-SI"/>
          </w:rPr>
          <w:t>www.vvkt.lt</w:t>
        </w:r>
      </w:hyperlink>
      <w:r w:rsidRPr="005174ED">
        <w:rPr>
          <w:rFonts w:ascii="Times New Roman" w:eastAsia="Times New Roman" w:hAnsi="Times New Roman" w:cs="Times New Roman"/>
          <w:noProof/>
          <w:snapToGrid w:val="0"/>
          <w:lang w:val="sl-SI" w:eastAsia="sl-SI"/>
        </w:rPr>
        <w:t xml:space="preserve"> esančią formą, paštu Valstybinei vaistų kontrolės tarnybai prie Lietuvos Respublikos sveikatos apsaugos ministerijos, Žirmūnų g. 139A, LT 09120 Vilnius, t</w:t>
      </w:r>
      <w:r w:rsidRPr="005174ED">
        <w:rPr>
          <w:rFonts w:ascii="Times New Roman" w:eastAsia="Calibri" w:hAnsi="Times New Roman" w:cs="Times New Roman"/>
          <w:noProof/>
          <w:snapToGrid w:val="0"/>
          <w:lang w:val="sl-SI" w:eastAsia="zh-CN"/>
        </w:rPr>
        <w:t xml:space="preserve">el: 8 800 73568, </w:t>
      </w:r>
      <w:r w:rsidRPr="005174ED">
        <w:rPr>
          <w:rFonts w:ascii="Times New Roman" w:eastAsia="Times New Roman" w:hAnsi="Times New Roman" w:cs="Times New Roman"/>
          <w:noProof/>
          <w:snapToGrid w:val="0"/>
          <w:lang w:val="sl-SI" w:eastAsia="sl-SI"/>
        </w:rPr>
        <w:t xml:space="preserve">faksu 8 800 20131 arba el. paštu </w:t>
      </w:r>
      <w:hyperlink r:id="rId8" w:history="1">
        <w:r w:rsidRPr="005174ED">
          <w:rPr>
            <w:rFonts w:ascii="Times New Roman" w:eastAsia="SimSun" w:hAnsi="Times New Roman" w:cs="Times New Roman"/>
            <w:noProof/>
            <w:snapToGrid w:val="0"/>
            <w:color w:val="0000FF"/>
            <w:u w:val="single"/>
            <w:lang w:val="sl-SI" w:eastAsia="sl-SI"/>
          </w:rPr>
          <w:t>NepageidaujamaR@vvkt.lt</w:t>
        </w:r>
      </w:hyperlink>
      <w:r w:rsidRPr="005174ED">
        <w:rPr>
          <w:rFonts w:ascii="Times New Roman" w:eastAsia="Times New Roman" w:hAnsi="Times New Roman" w:cs="Times New Roman"/>
          <w:noProof/>
          <w:snapToGrid w:val="0"/>
          <w:lang w:val="sl-SI" w:eastAsia="sl-SI"/>
        </w:rPr>
        <w:t>. Pranešdami apie šalutinį poveikį galite mums padėti gauti daugiau informacijos apie šio vaisto saugumą.</w:t>
      </w:r>
    </w:p>
    <w:p w14:paraId="3FF0F254" w14:textId="77777777" w:rsidR="005174ED" w:rsidRPr="005174ED" w:rsidRDefault="005174ED" w:rsidP="005174ED">
      <w:pPr>
        <w:widowControl w:val="0"/>
        <w:tabs>
          <w:tab w:val="left" w:pos="567"/>
        </w:tabs>
        <w:ind w:left="0" w:firstLine="0"/>
        <w:rPr>
          <w:rFonts w:ascii="Times New Roman" w:eastAsia="Calibri" w:hAnsi="Times New Roman" w:cs="Times New Roman"/>
          <w:lang w:val="sl-SI" w:eastAsia="sl-SI"/>
        </w:rPr>
      </w:pPr>
    </w:p>
    <w:p w14:paraId="198D5ACF" w14:textId="77777777" w:rsidR="005174ED" w:rsidRPr="005174ED" w:rsidRDefault="005174ED" w:rsidP="005174ED">
      <w:pPr>
        <w:widowControl w:val="0"/>
        <w:tabs>
          <w:tab w:val="left" w:pos="567"/>
        </w:tabs>
        <w:ind w:left="0" w:firstLine="0"/>
        <w:rPr>
          <w:rFonts w:ascii="Times New Roman" w:eastAsia="Calibri" w:hAnsi="Times New Roman" w:cs="Times New Roman"/>
          <w:lang w:val="sl-SI" w:eastAsia="sl-SI"/>
        </w:rPr>
      </w:pPr>
    </w:p>
    <w:p w14:paraId="5EE165F4" w14:textId="03132CCF" w:rsidR="005174ED" w:rsidRPr="005174ED" w:rsidRDefault="005174ED" w:rsidP="005174ED">
      <w:pPr>
        <w:widowControl w:val="0"/>
        <w:outlineLvl w:val="1"/>
        <w:rPr>
          <w:rFonts w:ascii="Times New Roman" w:eastAsia="Times New Roman" w:hAnsi="Times New Roman" w:cs="Times New Roman"/>
          <w:b/>
          <w:lang w:val="sl-SI" w:eastAsia="sl-SI"/>
        </w:rPr>
      </w:pPr>
      <w:bookmarkStart w:id="14" w:name="_Toc129243268"/>
      <w:bookmarkStart w:id="15" w:name="_Toc129243143"/>
      <w:r w:rsidRPr="005174ED">
        <w:rPr>
          <w:rFonts w:ascii="Times New Roman" w:eastAsia="Calibri" w:hAnsi="Times New Roman" w:cs="Times New Roman"/>
          <w:b/>
          <w:lang w:val="sl-SI" w:eastAsia="sl-SI"/>
        </w:rPr>
        <w:t>5.</w:t>
      </w:r>
      <w:r w:rsidRPr="005174ED">
        <w:rPr>
          <w:rFonts w:ascii="Times New Roman" w:eastAsia="Calibri" w:hAnsi="Times New Roman" w:cs="Times New Roman"/>
          <w:b/>
          <w:lang w:val="sl-SI" w:eastAsia="sl-SI"/>
        </w:rPr>
        <w:tab/>
      </w:r>
      <w:r w:rsidRPr="005174ED">
        <w:rPr>
          <w:rFonts w:ascii="Times New Roman" w:eastAsia="Times New Roman" w:hAnsi="Times New Roman" w:cs="Times New Roman"/>
          <w:b/>
          <w:lang w:val="sl-SI" w:eastAsia="sl-SI"/>
        </w:rPr>
        <w:t xml:space="preserve">Kaip laikyti </w:t>
      </w:r>
      <w:r w:rsidR="002A199C">
        <w:rPr>
          <w:rFonts w:ascii="Times New Roman" w:eastAsia="Calibri" w:hAnsi="Times New Roman" w:cs="Times New Roman"/>
          <w:b/>
          <w:bCs/>
          <w:lang w:val="sl-SI" w:eastAsia="sl-SI"/>
        </w:rPr>
        <w:t>Losartan potassium/Hydrochlorothiazide Milpharm</w:t>
      </w:r>
    </w:p>
    <w:p w14:paraId="081128AC" w14:textId="77777777" w:rsidR="005174ED" w:rsidRPr="005174ED" w:rsidRDefault="005174ED" w:rsidP="005174ED">
      <w:pPr>
        <w:widowControl w:val="0"/>
        <w:ind w:left="0" w:firstLine="0"/>
        <w:rPr>
          <w:rFonts w:ascii="Times New Roman" w:eastAsia="Calibri" w:hAnsi="Times New Roman" w:cs="Times New Roman"/>
          <w:bCs/>
          <w:lang w:val="sl-SI" w:eastAsia="sl-SI"/>
        </w:rPr>
      </w:pPr>
    </w:p>
    <w:p w14:paraId="1551F899" w14:textId="77777777" w:rsidR="005174ED" w:rsidRPr="005174ED" w:rsidRDefault="005174ED" w:rsidP="005174ED">
      <w:pPr>
        <w:widowControl w:val="0"/>
        <w:tabs>
          <w:tab w:val="left" w:pos="567"/>
        </w:tabs>
        <w:outlineLvl w:val="1"/>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lt-LT"/>
        </w:rPr>
        <w:t>Šį vaistą laikykite vaikams nepastebimoje ir nepasiekiamoje</w:t>
      </w:r>
      <w:bookmarkEnd w:id="14"/>
      <w:bookmarkEnd w:id="15"/>
      <w:r w:rsidRPr="005174ED">
        <w:rPr>
          <w:rFonts w:ascii="Times New Roman" w:eastAsia="Calibri" w:hAnsi="Times New Roman" w:cs="Times New Roman"/>
          <w:b/>
          <w:lang w:val="sl-SI" w:eastAsia="sl-SI"/>
        </w:rPr>
        <w:t xml:space="preserve"> </w:t>
      </w:r>
      <w:r w:rsidRPr="005174ED">
        <w:rPr>
          <w:rFonts w:ascii="Times New Roman" w:eastAsia="Times New Roman" w:hAnsi="Times New Roman" w:cs="Times New Roman"/>
          <w:lang w:val="sl-SI" w:eastAsia="sl-SI"/>
        </w:rPr>
        <w:t>vietoje.</w:t>
      </w:r>
    </w:p>
    <w:p w14:paraId="04BABC35"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sl-SI"/>
        </w:rPr>
      </w:pPr>
    </w:p>
    <w:p w14:paraId="0AD300B1" w14:textId="77777777" w:rsidR="005174ED" w:rsidRPr="005174ED" w:rsidRDefault="005174ED" w:rsidP="005174ED">
      <w:pPr>
        <w:widowControl w:val="0"/>
        <w:autoSpaceDE w:val="0"/>
        <w:autoSpaceDN w:val="0"/>
        <w:adjustRightInd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Ant dėžutės ir lizdinės plokštelės po „Tinka iki” arba „EXP” nurodytam tinkamumo laikui pasibaigus, šio vaisto vartoti negalima. </w:t>
      </w:r>
      <w:r w:rsidRPr="005174ED">
        <w:rPr>
          <w:rFonts w:ascii="Times New Roman" w:eastAsia="Calibri" w:hAnsi="Times New Roman" w:cs="Times New Roman"/>
          <w:lang w:val="sl-SI" w:eastAsia="lt-LT"/>
        </w:rPr>
        <w:t>Vaistas tinkamas vartoti iki paskutinės nurodyto mėnesio dienos.</w:t>
      </w:r>
    </w:p>
    <w:p w14:paraId="5BCE4C0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448B96A" w14:textId="4B16F4E8" w:rsidR="005174ED" w:rsidRPr="005174ED" w:rsidRDefault="005174ED" w:rsidP="005174ED">
      <w:pPr>
        <w:widowControl w:val="0"/>
        <w:ind w:left="0"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 xml:space="preserve">Laikyti ne aukštesnėje kaip </w:t>
      </w:r>
      <w:r w:rsidR="00106F40">
        <w:rPr>
          <w:rFonts w:ascii="Times New Roman" w:eastAsia="Calibri" w:hAnsi="Times New Roman" w:cs="Times New Roman"/>
          <w:lang w:val="sl-SI" w:eastAsia="sl-SI"/>
        </w:rPr>
        <w:t>25</w:t>
      </w:r>
      <w:r w:rsidRPr="005174ED">
        <w:rPr>
          <w:rFonts w:ascii="Times New Roman" w:eastAsia="Calibri" w:hAnsi="Times New Roman" w:cs="Times New Roman"/>
          <w:lang w:val="sl-SI" w:eastAsia="sl-SI"/>
        </w:rPr>
        <w:t xml:space="preserve"> °C temperatūroje. </w:t>
      </w:r>
    </w:p>
    <w:p w14:paraId="44FDC271"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61945F6" w14:textId="77777777" w:rsidR="005174ED" w:rsidRPr="005174ED" w:rsidRDefault="005174ED" w:rsidP="005174ED">
      <w:pPr>
        <w:widowControl w:val="0"/>
        <w:ind w:left="0" w:firstLine="0"/>
        <w:rPr>
          <w:rFonts w:ascii="Times New Roman" w:eastAsia="Times New Roman" w:hAnsi="Times New Roman" w:cs="Times New Roman"/>
          <w:lang w:val="sl-SI" w:eastAsia="sl-SI"/>
        </w:rPr>
      </w:pPr>
      <w:r w:rsidRPr="005174ED">
        <w:rPr>
          <w:rFonts w:ascii="Times New Roman" w:eastAsia="Times New Roman" w:hAnsi="Times New Roman" w:cs="Times New Roman"/>
          <w:lang w:val="sl-SI" w:eastAsia="sl-SI"/>
        </w:rPr>
        <w:t>Vaistų negalima išmesti į kanalizaciją arba su buitinėmis atliekomis. Kaip išmesti nereikalingus vaistus, klauskite vaistininko. Šios priemonės padės apsaugoti aplinką.</w:t>
      </w:r>
    </w:p>
    <w:p w14:paraId="229DD133"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B6F5B69"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A12825F" w14:textId="77777777" w:rsidR="005174ED" w:rsidRPr="005174ED" w:rsidRDefault="005174ED" w:rsidP="005174ED">
      <w:pPr>
        <w:widowControl w:val="0"/>
        <w:tabs>
          <w:tab w:val="left" w:pos="567"/>
        </w:tabs>
        <w:outlineLvl w:val="1"/>
        <w:rPr>
          <w:rFonts w:ascii="Times New Roman" w:eastAsia="Calibri" w:hAnsi="Times New Roman" w:cs="Times New Roman"/>
          <w:b/>
          <w:lang w:val="sl-SI" w:eastAsia="sl-SI"/>
        </w:rPr>
      </w:pPr>
      <w:bookmarkStart w:id="16" w:name="_Toc129243269"/>
      <w:bookmarkStart w:id="17" w:name="_Toc129243144"/>
      <w:r w:rsidRPr="005174ED">
        <w:rPr>
          <w:rFonts w:ascii="Times New Roman" w:eastAsia="Calibri" w:hAnsi="Times New Roman" w:cs="Times New Roman"/>
          <w:b/>
          <w:lang w:val="sl-SI" w:eastAsia="sl-SI"/>
        </w:rPr>
        <w:t>6.</w:t>
      </w:r>
      <w:r w:rsidRPr="005174ED">
        <w:rPr>
          <w:rFonts w:ascii="Times New Roman" w:eastAsia="Calibri" w:hAnsi="Times New Roman" w:cs="Times New Roman"/>
          <w:b/>
          <w:lang w:val="sl-SI" w:eastAsia="sl-SI"/>
        </w:rPr>
        <w:tab/>
        <w:t>Pakuotės turinys ir kita informacija</w:t>
      </w:r>
      <w:bookmarkEnd w:id="16"/>
      <w:bookmarkEnd w:id="17"/>
    </w:p>
    <w:p w14:paraId="532024F7"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13370940" w14:textId="05E8C57F" w:rsidR="005174ED" w:rsidRPr="005174ED" w:rsidRDefault="002A199C" w:rsidP="005174ED">
      <w:pPr>
        <w:widowControl w:val="0"/>
        <w:ind w:left="0" w:firstLine="0"/>
        <w:rPr>
          <w:rFonts w:ascii="Times New Roman" w:eastAsia="Calibri" w:hAnsi="Times New Roman" w:cs="Times New Roman"/>
          <w:b/>
          <w:bCs/>
          <w:lang w:val="sl-SI" w:eastAsia="sl-SI"/>
        </w:rPr>
      </w:pPr>
      <w:r>
        <w:rPr>
          <w:rFonts w:ascii="Times New Roman" w:eastAsia="Calibri" w:hAnsi="Times New Roman" w:cs="Times New Roman"/>
          <w:b/>
          <w:bCs/>
          <w:lang w:val="sl-SI" w:eastAsia="sl-SI"/>
        </w:rPr>
        <w:t>Losartan potassium/Hydrochlorothiazide Milpharm</w:t>
      </w:r>
      <w:r w:rsidR="005174ED" w:rsidRPr="005174ED">
        <w:rPr>
          <w:rFonts w:ascii="Times New Roman" w:eastAsia="Calibri" w:hAnsi="Times New Roman" w:cs="Times New Roman"/>
          <w:b/>
          <w:bCs/>
          <w:lang w:val="sl-SI" w:eastAsia="sl-SI"/>
        </w:rPr>
        <w:t xml:space="preserve"> sudėtis</w:t>
      </w:r>
    </w:p>
    <w:p w14:paraId="416A96D8" w14:textId="77777777" w:rsidR="005174ED" w:rsidRPr="005174ED" w:rsidRDefault="005174ED" w:rsidP="005174ED">
      <w:pPr>
        <w:widowControl w:val="0"/>
        <w:ind w:left="0" w:firstLine="0"/>
        <w:rPr>
          <w:rFonts w:ascii="Times New Roman" w:eastAsia="Times New Roman" w:hAnsi="Times New Roman" w:cs="Times New Roman"/>
          <w:u w:val="single"/>
          <w:lang w:val="sl-SI" w:eastAsia="sl-SI"/>
        </w:rPr>
      </w:pPr>
    </w:p>
    <w:p w14:paraId="3129B7F5" w14:textId="00DE86B9" w:rsidR="005174ED" w:rsidRPr="005174ED" w:rsidRDefault="005174ED" w:rsidP="005174ED">
      <w:pPr>
        <w:widowControl w:val="0"/>
        <w:numPr>
          <w:ilvl w:val="0"/>
          <w:numId w:val="14"/>
        </w:numPr>
        <w:spacing w:after="160" w:line="259" w:lineRule="auto"/>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Veikliosios medžiagos yra losartano kalio druska ir hidrochlorotiazidas. Kiekvienoje plėvele dengtoje tabletėje yra 100 mg losartano kalio druskos</w:t>
      </w:r>
      <w:r w:rsidR="00106F40">
        <w:rPr>
          <w:rFonts w:ascii="Times New Roman" w:eastAsia="Calibri" w:hAnsi="Times New Roman" w:cs="Times New Roman"/>
          <w:lang w:val="sl-SI" w:eastAsia="sl-SI"/>
        </w:rPr>
        <w:t xml:space="preserve"> </w:t>
      </w:r>
      <w:r w:rsidRPr="005174ED">
        <w:rPr>
          <w:rFonts w:ascii="Times New Roman" w:eastAsia="Calibri" w:hAnsi="Times New Roman" w:cs="Times New Roman"/>
          <w:lang w:val="sl-SI" w:eastAsia="sl-SI"/>
        </w:rPr>
        <w:t>ir 25 mg hidrochlorotiazido.</w:t>
      </w:r>
    </w:p>
    <w:p w14:paraId="28830387" w14:textId="437197CB" w:rsidR="005174ED" w:rsidRPr="00275D35" w:rsidRDefault="005174ED" w:rsidP="00275D35">
      <w:pPr>
        <w:pStyle w:val="Default"/>
        <w:rPr>
          <w:rFonts w:eastAsiaTheme="minorHAnsi"/>
          <w:sz w:val="22"/>
          <w:szCs w:val="22"/>
          <w:lang w:val="lt-LT" w:eastAsia="en-US"/>
        </w:rPr>
      </w:pPr>
      <w:r w:rsidRPr="005174ED">
        <w:rPr>
          <w:rFonts w:eastAsia="Calibri"/>
        </w:rPr>
        <w:t xml:space="preserve">Pagalbinės branduolio medžiagos yra pregelifikuotas kukurūzų krakmolas, mikrokristalinė celiuliozė, </w:t>
      </w:r>
      <w:r w:rsidR="00275D35">
        <w:rPr>
          <w:rFonts w:eastAsiaTheme="minorHAnsi"/>
          <w:sz w:val="22"/>
          <w:szCs w:val="22"/>
          <w:lang w:val="lt-LT" w:eastAsia="en-US"/>
        </w:rPr>
        <w:t>k</w:t>
      </w:r>
      <w:r w:rsidR="00275D35" w:rsidRPr="00275D35">
        <w:rPr>
          <w:rFonts w:eastAsiaTheme="minorHAnsi"/>
          <w:sz w:val="22"/>
          <w:szCs w:val="22"/>
          <w:lang w:val="lt-LT" w:eastAsia="en-US"/>
        </w:rPr>
        <w:t>oloidinis silicio dioksidas, bevandenis</w:t>
      </w:r>
      <w:r w:rsidR="00275D35">
        <w:rPr>
          <w:rFonts w:eastAsiaTheme="minorHAnsi"/>
          <w:sz w:val="22"/>
          <w:szCs w:val="22"/>
          <w:lang w:val="lt-LT" w:eastAsia="en-US"/>
        </w:rPr>
        <w:t xml:space="preserve">, </w:t>
      </w:r>
      <w:r w:rsidRPr="005174ED">
        <w:rPr>
          <w:rFonts w:eastAsia="Calibri"/>
        </w:rPr>
        <w:t xml:space="preserve">laktozė monohidratas, magnio stearatas. Pagalbinės plėvelės medžiagos yra hipromeliozė, </w:t>
      </w:r>
      <w:r w:rsidR="00275D35">
        <w:rPr>
          <w:rFonts w:eastAsia="Calibri"/>
        </w:rPr>
        <w:t>hidroksipropilceliuliozė,</w:t>
      </w:r>
      <w:r w:rsidRPr="005174ED">
        <w:rPr>
          <w:rFonts w:eastAsia="Calibri"/>
        </w:rPr>
        <w:t xml:space="preserve"> chinolino geltonasis (E104), titano dioksidas (E171).</w:t>
      </w:r>
    </w:p>
    <w:p w14:paraId="452B1D7F" w14:textId="77777777" w:rsidR="005174ED" w:rsidRPr="005174ED" w:rsidRDefault="005174ED" w:rsidP="005174ED">
      <w:pPr>
        <w:widowControl w:val="0"/>
        <w:rPr>
          <w:rFonts w:ascii="Times New Roman" w:eastAsia="Times New Roman" w:hAnsi="Times New Roman" w:cs="Times New Roman"/>
          <w:lang w:val="sl-SI" w:eastAsia="sl-SI"/>
        </w:rPr>
      </w:pPr>
    </w:p>
    <w:p w14:paraId="2217679B" w14:textId="26614C05" w:rsidR="005174ED" w:rsidRPr="005174ED" w:rsidRDefault="002A199C" w:rsidP="005174ED">
      <w:pPr>
        <w:widowControl w:val="0"/>
        <w:ind w:left="0" w:firstLine="0"/>
        <w:rPr>
          <w:rFonts w:ascii="Times New Roman" w:eastAsia="Calibri" w:hAnsi="Times New Roman" w:cs="Times New Roman"/>
          <w:b/>
          <w:bCs/>
          <w:lang w:val="sl-SI" w:eastAsia="sl-SI"/>
        </w:rPr>
      </w:pPr>
      <w:r>
        <w:rPr>
          <w:rFonts w:ascii="Times New Roman" w:eastAsia="Calibri" w:hAnsi="Times New Roman" w:cs="Times New Roman"/>
          <w:b/>
          <w:bCs/>
          <w:lang w:val="sl-SI" w:eastAsia="sl-SI"/>
        </w:rPr>
        <w:t>Losartan potassium/Hydrochlorothiazide Milpharm</w:t>
      </w:r>
      <w:r w:rsidR="005174ED" w:rsidRPr="005174ED">
        <w:rPr>
          <w:rFonts w:ascii="Times New Roman" w:eastAsia="Calibri" w:hAnsi="Times New Roman" w:cs="Times New Roman"/>
          <w:b/>
          <w:bCs/>
          <w:lang w:val="sl-SI" w:eastAsia="sl-SI"/>
        </w:rPr>
        <w:t xml:space="preserve"> išvaizda ir kiekis pakuotėje</w:t>
      </w:r>
    </w:p>
    <w:p w14:paraId="76EE704F" w14:textId="77777777" w:rsidR="005174ED" w:rsidRPr="005174ED" w:rsidRDefault="005174ED" w:rsidP="005174ED">
      <w:pPr>
        <w:widowControl w:val="0"/>
        <w:ind w:left="0" w:firstLine="0"/>
        <w:rPr>
          <w:rFonts w:ascii="Times New Roman" w:eastAsia="Times New Roman" w:hAnsi="Times New Roman" w:cs="Times New Roman"/>
          <w:u w:val="single"/>
          <w:lang w:val="sl-SI" w:eastAsia="sl-SI"/>
        </w:rPr>
      </w:pPr>
    </w:p>
    <w:p w14:paraId="34578016" w14:textId="19C13F98" w:rsidR="005174ED" w:rsidRPr="00D3033F" w:rsidRDefault="002A199C" w:rsidP="005174ED">
      <w:pPr>
        <w:widowControl w:val="0"/>
        <w:numPr>
          <w:ilvl w:val="12"/>
          <w:numId w:val="0"/>
        </w:numPr>
        <w:tabs>
          <w:tab w:val="left" w:pos="8505"/>
        </w:tabs>
        <w:ind w:right="-2"/>
        <w:rPr>
          <w:rFonts w:ascii="Times New Roman" w:eastAsia="Calibri" w:hAnsi="Times New Roman" w:cs="Times New Roman"/>
          <w:lang w:val="sl-SI" w:eastAsia="sl-SI"/>
        </w:rPr>
      </w:pPr>
      <w:r>
        <w:rPr>
          <w:rFonts w:ascii="Times New Roman" w:eastAsia="Calibri" w:hAnsi="Times New Roman" w:cs="Times New Roman"/>
          <w:lang w:val="sl-SI" w:eastAsia="sl-SI"/>
        </w:rPr>
        <w:t>Losartan potassium/Hydrochlorothiazide Milpharm</w:t>
      </w:r>
      <w:r w:rsidR="005174ED" w:rsidRPr="005174ED">
        <w:rPr>
          <w:rFonts w:ascii="Times New Roman" w:eastAsia="Calibri" w:hAnsi="Times New Roman" w:cs="Times New Roman"/>
          <w:lang w:val="sl-SI" w:eastAsia="sl-SI"/>
        </w:rPr>
        <w:t xml:space="preserve"> 100 mg/25 mg tabletės yra geltonos, ovalios, šiek tiek abipus išgaubtos, dengtos plėvele</w:t>
      </w:r>
      <w:r w:rsidR="00275D35">
        <w:rPr>
          <w:rFonts w:ascii="Times New Roman" w:eastAsia="Calibri" w:hAnsi="Times New Roman" w:cs="Times New Roman"/>
          <w:lang w:val="sl-SI" w:eastAsia="sl-SI"/>
        </w:rPr>
        <w:t xml:space="preserve">, vienoje pusėje įspausta – </w:t>
      </w:r>
      <w:r w:rsidR="00275D35" w:rsidRPr="00D3033F">
        <w:rPr>
          <w:rFonts w:ascii="Times New Roman" w:eastAsia="Calibri" w:hAnsi="Times New Roman" w:cs="Times New Roman"/>
          <w:lang w:val="sl-SI" w:eastAsia="sl-SI"/>
        </w:rPr>
        <w:t xml:space="preserve">“E”, kitoje – </w:t>
      </w:r>
      <w:r w:rsidR="00080B1E" w:rsidRPr="00D3033F">
        <w:rPr>
          <w:rFonts w:ascii="Times New Roman" w:eastAsia="Calibri" w:hAnsi="Times New Roman" w:cs="Times New Roman"/>
          <w:lang w:val="sl-SI" w:eastAsia="sl-SI"/>
        </w:rPr>
        <w:t>“</w:t>
      </w:r>
      <w:r w:rsidR="00275D35" w:rsidRPr="00D3033F">
        <w:rPr>
          <w:rFonts w:ascii="Times New Roman" w:eastAsia="Calibri" w:hAnsi="Times New Roman" w:cs="Times New Roman"/>
          <w:lang w:val="sl-SI" w:eastAsia="sl-SI"/>
        </w:rPr>
        <w:t>49</w:t>
      </w:r>
      <w:r w:rsidR="00080B1E" w:rsidRPr="00D3033F">
        <w:rPr>
          <w:rFonts w:ascii="Times New Roman" w:eastAsia="Calibri" w:hAnsi="Times New Roman" w:cs="Times New Roman"/>
          <w:lang w:val="sl-SI" w:eastAsia="sl-SI"/>
        </w:rPr>
        <w:t>”</w:t>
      </w:r>
      <w:r w:rsidR="00275D35" w:rsidRPr="00D3033F">
        <w:rPr>
          <w:rFonts w:ascii="Times New Roman" w:eastAsia="Calibri" w:hAnsi="Times New Roman" w:cs="Times New Roman"/>
          <w:lang w:val="sl-SI" w:eastAsia="sl-SI"/>
        </w:rPr>
        <w:t>.</w:t>
      </w:r>
    </w:p>
    <w:p w14:paraId="1BD9895C" w14:textId="77777777" w:rsidR="005174ED" w:rsidRPr="005174ED" w:rsidRDefault="005174ED" w:rsidP="005174ED">
      <w:pPr>
        <w:widowControl w:val="0"/>
        <w:ind w:left="0" w:right="-2" w:firstLine="0"/>
        <w:rPr>
          <w:rFonts w:ascii="Times New Roman" w:eastAsia="Calibri" w:hAnsi="Times New Roman" w:cs="Times New Roman"/>
          <w:lang w:val="sl-SI" w:eastAsia="sl-SI"/>
        </w:rPr>
      </w:pPr>
    </w:p>
    <w:p w14:paraId="03775F33" w14:textId="77777777" w:rsidR="005174ED" w:rsidRPr="005174ED" w:rsidRDefault="005174ED" w:rsidP="005174ED">
      <w:pPr>
        <w:widowControl w:val="0"/>
        <w:ind w:left="0" w:right="-2" w:firstLine="0"/>
        <w:rPr>
          <w:rFonts w:ascii="Times New Roman" w:eastAsia="Calibri" w:hAnsi="Times New Roman" w:cs="Times New Roman"/>
          <w:lang w:val="sl-SI" w:eastAsia="sl-SI"/>
        </w:rPr>
      </w:pPr>
      <w:r w:rsidRPr="005174ED">
        <w:rPr>
          <w:rFonts w:ascii="Times New Roman" w:eastAsia="Calibri" w:hAnsi="Times New Roman" w:cs="Times New Roman"/>
          <w:i/>
          <w:lang w:val="sl-SI" w:eastAsia="sl-SI"/>
        </w:rPr>
        <w:t>Pakuotės</w:t>
      </w:r>
    </w:p>
    <w:p w14:paraId="158BD3AA" w14:textId="0156CB99" w:rsidR="005174ED" w:rsidRPr="005174ED" w:rsidRDefault="005174ED" w:rsidP="005174ED">
      <w:pPr>
        <w:widowControl w:val="0"/>
        <w:ind w:left="0" w:right="-2" w:firstLine="0"/>
        <w:rPr>
          <w:rFonts w:ascii="Times New Roman" w:eastAsia="Calibri" w:hAnsi="Times New Roman" w:cs="Times New Roman"/>
          <w:lang w:val="sl-SI" w:eastAsia="sl-SI"/>
        </w:rPr>
      </w:pPr>
      <w:r w:rsidRPr="005174ED">
        <w:rPr>
          <w:rFonts w:ascii="Times New Roman" w:eastAsia="Calibri" w:hAnsi="Times New Roman" w:cs="Times New Roman"/>
          <w:lang w:val="sl-SI" w:eastAsia="sl-SI"/>
        </w:rPr>
        <w:t>Dėžutėje yra 28</w:t>
      </w:r>
      <w:r w:rsidR="00275D35">
        <w:rPr>
          <w:rFonts w:ascii="Times New Roman" w:eastAsia="Calibri" w:hAnsi="Times New Roman" w:cs="Times New Roman"/>
          <w:lang w:val="sl-SI" w:eastAsia="sl-SI"/>
        </w:rPr>
        <w:t xml:space="preserve"> </w:t>
      </w:r>
      <w:r w:rsidRPr="005174ED">
        <w:rPr>
          <w:rFonts w:ascii="Times New Roman" w:eastAsia="Calibri" w:hAnsi="Times New Roman" w:cs="Times New Roman"/>
          <w:lang w:val="sl-SI" w:eastAsia="sl-SI"/>
        </w:rPr>
        <w:t>plėvele dengt</w:t>
      </w:r>
      <w:r w:rsidR="00275D35">
        <w:rPr>
          <w:rFonts w:ascii="Times New Roman" w:eastAsia="Calibri" w:hAnsi="Times New Roman" w:cs="Times New Roman"/>
          <w:lang w:val="sl-SI" w:eastAsia="sl-SI"/>
        </w:rPr>
        <w:t>os</w:t>
      </w:r>
      <w:r w:rsidRPr="005174ED">
        <w:rPr>
          <w:rFonts w:ascii="Times New Roman" w:eastAsia="Calibri" w:hAnsi="Times New Roman" w:cs="Times New Roman"/>
          <w:lang w:val="sl-SI" w:eastAsia="sl-SI"/>
        </w:rPr>
        <w:t xml:space="preserve"> table</w:t>
      </w:r>
      <w:r w:rsidR="00275D35">
        <w:rPr>
          <w:rFonts w:ascii="Times New Roman" w:eastAsia="Calibri" w:hAnsi="Times New Roman" w:cs="Times New Roman"/>
          <w:lang w:val="sl-SI" w:eastAsia="sl-SI"/>
        </w:rPr>
        <w:t>tės</w:t>
      </w:r>
      <w:r w:rsidRPr="005174ED">
        <w:rPr>
          <w:rFonts w:ascii="Times New Roman" w:eastAsia="Calibri" w:hAnsi="Times New Roman" w:cs="Times New Roman"/>
          <w:lang w:val="sl-SI" w:eastAsia="sl-SI"/>
        </w:rPr>
        <w:t xml:space="preserve"> lizdinėmis plokštelėmis.</w:t>
      </w:r>
    </w:p>
    <w:p w14:paraId="3043D3B6" w14:textId="77777777" w:rsidR="005174ED" w:rsidRPr="005174ED" w:rsidRDefault="005174ED" w:rsidP="005174ED">
      <w:pPr>
        <w:widowControl w:val="0"/>
        <w:ind w:left="0" w:right="-2" w:firstLine="0"/>
        <w:rPr>
          <w:rFonts w:ascii="Times New Roman" w:eastAsia="Calibri" w:hAnsi="Times New Roman" w:cs="Times New Roman"/>
          <w:lang w:val="sl-SI" w:eastAsia="sl-SI"/>
        </w:rPr>
      </w:pPr>
    </w:p>
    <w:p w14:paraId="27D4B821" w14:textId="77777777" w:rsidR="00275D35" w:rsidRDefault="00275D35" w:rsidP="00275D35">
      <w:pPr>
        <w:tabs>
          <w:tab w:val="left" w:pos="1260"/>
        </w:tabs>
        <w:rPr>
          <w:rFonts w:ascii="Times New Roman" w:eastAsia="Calibri" w:hAnsi="Times New Roman"/>
          <w:b/>
        </w:rPr>
      </w:pPr>
      <w:r w:rsidRPr="00D91702">
        <w:rPr>
          <w:rFonts w:ascii="Times New Roman" w:eastAsia="Calibri" w:hAnsi="Times New Roman"/>
          <w:b/>
        </w:rPr>
        <w:t>Gamintojas</w:t>
      </w:r>
    </w:p>
    <w:p w14:paraId="34302B2E" w14:textId="77777777" w:rsidR="00275D35" w:rsidRPr="00275D35" w:rsidRDefault="00275D35" w:rsidP="00275D35">
      <w:pPr>
        <w:rPr>
          <w:rFonts w:ascii="Times New Roman" w:eastAsia="Calibri" w:hAnsi="Times New Roman"/>
          <w:noProof/>
          <w:lang w:eastAsia="lt-LT"/>
        </w:rPr>
      </w:pPr>
      <w:r w:rsidRPr="00275D35">
        <w:rPr>
          <w:rFonts w:ascii="Times New Roman" w:eastAsia="Calibri" w:hAnsi="Times New Roman"/>
          <w:noProof/>
          <w:lang w:eastAsia="lt-LT"/>
        </w:rPr>
        <w:t>APL Swift Services (Malta) Limited</w:t>
      </w:r>
    </w:p>
    <w:p w14:paraId="36F54426" w14:textId="77777777" w:rsidR="00275D35" w:rsidRPr="00275D35" w:rsidRDefault="00275D35" w:rsidP="00275D35">
      <w:pPr>
        <w:rPr>
          <w:rFonts w:ascii="Times New Roman" w:eastAsia="Calibri" w:hAnsi="Times New Roman"/>
          <w:noProof/>
          <w:lang w:eastAsia="lt-LT"/>
        </w:rPr>
      </w:pPr>
      <w:r w:rsidRPr="00275D35">
        <w:rPr>
          <w:rFonts w:ascii="Times New Roman" w:eastAsia="Calibri" w:hAnsi="Times New Roman"/>
          <w:noProof/>
          <w:lang w:eastAsia="lt-LT"/>
        </w:rPr>
        <w:t>HF26, Hal Far Industrial Estate, Hal Far</w:t>
      </w:r>
    </w:p>
    <w:p w14:paraId="7A4447BC" w14:textId="77777777" w:rsidR="00275D35" w:rsidRPr="00275D35" w:rsidRDefault="00275D35" w:rsidP="00275D35">
      <w:pPr>
        <w:rPr>
          <w:rFonts w:ascii="Times New Roman" w:eastAsia="Calibri" w:hAnsi="Times New Roman"/>
          <w:noProof/>
          <w:lang w:eastAsia="lt-LT"/>
        </w:rPr>
      </w:pPr>
      <w:r w:rsidRPr="00275D35">
        <w:rPr>
          <w:rFonts w:ascii="Times New Roman" w:eastAsia="Calibri" w:hAnsi="Times New Roman"/>
          <w:noProof/>
          <w:lang w:eastAsia="lt-LT"/>
        </w:rPr>
        <w:t>Birzebbugia, BBG 3000.</w:t>
      </w:r>
    </w:p>
    <w:p w14:paraId="1CCF5D36" w14:textId="2880E0A6" w:rsidR="00275D35" w:rsidRPr="00D91702" w:rsidRDefault="00275D35" w:rsidP="00275D35">
      <w:pPr>
        <w:rPr>
          <w:rFonts w:ascii="Times New Roman" w:eastAsia="Calibri" w:hAnsi="Times New Roman"/>
          <w:noProof/>
          <w:lang w:eastAsia="lt-LT"/>
        </w:rPr>
      </w:pPr>
      <w:r w:rsidRPr="00275D35">
        <w:rPr>
          <w:rFonts w:ascii="Times New Roman" w:eastAsia="Calibri" w:hAnsi="Times New Roman"/>
          <w:noProof/>
          <w:lang w:eastAsia="lt-LT"/>
        </w:rPr>
        <w:t>Malta</w:t>
      </w:r>
    </w:p>
    <w:p w14:paraId="5A37B24A" w14:textId="77777777" w:rsidR="00275D35" w:rsidRPr="00D91702" w:rsidRDefault="00275D35" w:rsidP="00275D35">
      <w:pPr>
        <w:rPr>
          <w:rFonts w:ascii="Times New Roman" w:eastAsia="Calibri" w:hAnsi="Times New Roman"/>
        </w:rPr>
      </w:pPr>
    </w:p>
    <w:p w14:paraId="25BF9A46" w14:textId="77777777" w:rsidR="00275D35" w:rsidRPr="00D91702" w:rsidRDefault="00275D35" w:rsidP="00275D35">
      <w:pPr>
        <w:rPr>
          <w:rFonts w:ascii="Times New Roman" w:eastAsia="Calibri" w:hAnsi="Times New Roman"/>
          <w:b/>
        </w:rPr>
      </w:pPr>
      <w:r w:rsidRPr="00D91702">
        <w:rPr>
          <w:rFonts w:ascii="Times New Roman" w:eastAsia="Calibri" w:hAnsi="Times New Roman"/>
          <w:b/>
        </w:rPr>
        <w:t xml:space="preserve">Lygiagretus importuotojas </w:t>
      </w:r>
    </w:p>
    <w:p w14:paraId="428E3DA8" w14:textId="77777777" w:rsidR="00275D35" w:rsidRPr="00D91702" w:rsidRDefault="00275D35" w:rsidP="00275D35">
      <w:pPr>
        <w:rPr>
          <w:rFonts w:ascii="Times New Roman" w:eastAsia="Calibri" w:hAnsi="Times New Roman"/>
        </w:rPr>
      </w:pPr>
      <w:r w:rsidRPr="00D91702">
        <w:rPr>
          <w:rFonts w:ascii="Times New Roman" w:eastAsia="Calibri" w:hAnsi="Times New Roman"/>
        </w:rPr>
        <w:t>UAB ,,Lex ano”</w:t>
      </w:r>
    </w:p>
    <w:p w14:paraId="65E021C8" w14:textId="77777777" w:rsidR="00275D35" w:rsidRPr="00D91702" w:rsidRDefault="00275D35" w:rsidP="00275D35">
      <w:pPr>
        <w:rPr>
          <w:rFonts w:ascii="Times New Roman" w:eastAsia="Calibri" w:hAnsi="Times New Roman"/>
        </w:rPr>
      </w:pPr>
      <w:r w:rsidRPr="00D91702">
        <w:rPr>
          <w:rFonts w:ascii="Times New Roman" w:eastAsia="Calibri" w:hAnsi="Times New Roman"/>
          <w:color w:val="000000"/>
        </w:rPr>
        <w:t>Naugarduko g. 3,</w:t>
      </w:r>
      <w:r w:rsidRPr="00D91702">
        <w:rPr>
          <w:rFonts w:ascii="Times New Roman" w:eastAsia="Calibri" w:hAnsi="Times New Roman"/>
        </w:rPr>
        <w:t xml:space="preserve"> </w:t>
      </w:r>
    </w:p>
    <w:p w14:paraId="627CE7FF" w14:textId="77777777" w:rsidR="00275D35" w:rsidRPr="00D91702" w:rsidRDefault="00275D35" w:rsidP="00275D35">
      <w:pPr>
        <w:rPr>
          <w:rFonts w:ascii="Times New Roman" w:eastAsia="Calibri" w:hAnsi="Times New Roman"/>
        </w:rPr>
      </w:pPr>
      <w:r w:rsidRPr="00D91702">
        <w:rPr>
          <w:rFonts w:ascii="Times New Roman" w:eastAsia="Calibri" w:hAnsi="Times New Roman"/>
        </w:rPr>
        <w:lastRenderedPageBreak/>
        <w:t>LT-03231 Vilnius</w:t>
      </w:r>
    </w:p>
    <w:p w14:paraId="6CDD0284" w14:textId="77777777" w:rsidR="00275D35" w:rsidRPr="00D91702" w:rsidRDefault="00275D35" w:rsidP="00275D35">
      <w:pPr>
        <w:rPr>
          <w:rFonts w:ascii="Times New Roman" w:eastAsia="Calibri" w:hAnsi="Times New Roman"/>
        </w:rPr>
      </w:pPr>
      <w:r w:rsidRPr="00D91702">
        <w:rPr>
          <w:rFonts w:ascii="Times New Roman" w:eastAsia="Calibri" w:hAnsi="Times New Roman"/>
        </w:rPr>
        <w:t>Lietuva</w:t>
      </w:r>
    </w:p>
    <w:p w14:paraId="75B67CD5" w14:textId="77777777" w:rsidR="00275D35" w:rsidRPr="00D91702" w:rsidRDefault="00275D35" w:rsidP="00275D35">
      <w:pPr>
        <w:tabs>
          <w:tab w:val="left" w:pos="567"/>
        </w:tabs>
        <w:rPr>
          <w:rFonts w:ascii="Times New Roman" w:eastAsia="Calibri" w:hAnsi="Times New Roman"/>
        </w:rPr>
      </w:pPr>
    </w:p>
    <w:p w14:paraId="74DFF362" w14:textId="77777777" w:rsidR="00275D35" w:rsidRPr="00D91702" w:rsidRDefault="00275D35" w:rsidP="00275D35">
      <w:pPr>
        <w:rPr>
          <w:rFonts w:ascii="Times New Roman" w:eastAsia="Calibri" w:hAnsi="Times New Roman"/>
          <w:b/>
          <w:bCs/>
          <w:iCs/>
        </w:rPr>
      </w:pPr>
      <w:r w:rsidRPr="00D91702">
        <w:rPr>
          <w:rFonts w:ascii="Times New Roman" w:eastAsia="Calibri" w:hAnsi="Times New Roman"/>
          <w:b/>
          <w:bCs/>
          <w:iCs/>
        </w:rPr>
        <w:t xml:space="preserve">Perpakavo </w:t>
      </w:r>
    </w:p>
    <w:p w14:paraId="4E88E81E"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BĮ UAB „Norfachema“</w:t>
      </w:r>
    </w:p>
    <w:p w14:paraId="753DA7ED"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Vytauto g. 6, Jonava</w:t>
      </w:r>
    </w:p>
    <w:p w14:paraId="596037EA"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Lietuva</w:t>
      </w:r>
    </w:p>
    <w:p w14:paraId="5B4DFFEC" w14:textId="77777777" w:rsidR="00275D35" w:rsidRPr="00D91702" w:rsidRDefault="00275D35" w:rsidP="00275D35">
      <w:pPr>
        <w:rPr>
          <w:rFonts w:ascii="Times New Roman" w:eastAsia="Calibri" w:hAnsi="Times New Roman"/>
          <w:bCs/>
          <w:iCs/>
        </w:rPr>
      </w:pPr>
    </w:p>
    <w:p w14:paraId="5A5FDA7F"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arba</w:t>
      </w:r>
    </w:p>
    <w:p w14:paraId="2A4E2B35" w14:textId="77777777" w:rsidR="00275D35" w:rsidRPr="00D91702" w:rsidRDefault="00275D35" w:rsidP="00275D35">
      <w:pPr>
        <w:rPr>
          <w:rFonts w:ascii="Times New Roman" w:eastAsia="Calibri" w:hAnsi="Times New Roman"/>
          <w:bCs/>
          <w:iCs/>
        </w:rPr>
      </w:pPr>
    </w:p>
    <w:p w14:paraId="13DC4767"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UAB „Entafarma“</w:t>
      </w:r>
    </w:p>
    <w:p w14:paraId="04AC0846"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Klonėnų vs. 1</w:t>
      </w:r>
    </w:p>
    <w:p w14:paraId="56C60E57"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Širvintų r. sav.</w:t>
      </w:r>
    </w:p>
    <w:p w14:paraId="07210031" w14:textId="77777777" w:rsidR="00275D35" w:rsidRPr="00D91702" w:rsidRDefault="00275D35" w:rsidP="00275D35">
      <w:pPr>
        <w:rPr>
          <w:rFonts w:ascii="Times New Roman" w:eastAsia="Calibri" w:hAnsi="Times New Roman"/>
          <w:bCs/>
          <w:iCs/>
        </w:rPr>
      </w:pPr>
      <w:r w:rsidRPr="00D91702">
        <w:rPr>
          <w:rFonts w:ascii="Times New Roman" w:eastAsia="Calibri" w:hAnsi="Times New Roman"/>
          <w:bCs/>
          <w:iCs/>
        </w:rPr>
        <w:t>Lietuva</w:t>
      </w:r>
    </w:p>
    <w:p w14:paraId="18111073" w14:textId="77777777" w:rsidR="00275D35" w:rsidRPr="00BD0CB7" w:rsidRDefault="00275D35" w:rsidP="00275D35">
      <w:pPr>
        <w:rPr>
          <w:rFonts w:ascii="Times New Roman" w:eastAsia="Calibri" w:hAnsi="Times New Roman"/>
          <w:highlight w:val="yellow"/>
        </w:rPr>
      </w:pPr>
    </w:p>
    <w:p w14:paraId="75F71C3A" w14:textId="4496C7E3" w:rsidR="00275D35" w:rsidRPr="00275D35" w:rsidRDefault="00275D35" w:rsidP="00275D35">
      <w:pPr>
        <w:autoSpaceDE w:val="0"/>
        <w:autoSpaceDN w:val="0"/>
        <w:adjustRightInd w:val="0"/>
        <w:rPr>
          <w:rFonts w:ascii="Times New Roman" w:hAnsi="Times New Roman" w:cs="Times New Roman"/>
        </w:rPr>
      </w:pPr>
      <w:r w:rsidRPr="00275D35">
        <w:rPr>
          <w:rFonts w:ascii="Times New Roman" w:eastAsia="Calibri" w:hAnsi="Times New Roman"/>
        </w:rPr>
        <w:t xml:space="preserve">Registruotojas eksportuojančioje valstybėje yra </w:t>
      </w:r>
      <w:r w:rsidRPr="00275D35">
        <w:rPr>
          <w:rFonts w:ascii="Times New Roman" w:hAnsi="Times New Roman" w:cs="Times New Roman"/>
        </w:rPr>
        <w:t>Milpharm Limited, Ares, Odyssey Business Park</w:t>
      </w:r>
    </w:p>
    <w:p w14:paraId="0EF1E622" w14:textId="4FEA63DF" w:rsidR="005174ED" w:rsidRPr="00275D35" w:rsidRDefault="00275D35" w:rsidP="00275D35">
      <w:pPr>
        <w:autoSpaceDE w:val="0"/>
        <w:autoSpaceDN w:val="0"/>
        <w:adjustRightInd w:val="0"/>
        <w:rPr>
          <w:rFonts w:ascii="Times New Roman" w:hAnsi="Times New Roman" w:cs="Times New Roman"/>
        </w:rPr>
      </w:pPr>
      <w:r w:rsidRPr="00275D35">
        <w:rPr>
          <w:rFonts w:ascii="Times New Roman" w:hAnsi="Times New Roman" w:cs="Times New Roman"/>
        </w:rPr>
        <w:t>West End Road, South Ruislip HA4 6QD, Jungtinė Karalystė.</w:t>
      </w:r>
    </w:p>
    <w:p w14:paraId="6E0651F4" w14:textId="77777777" w:rsidR="00275D35" w:rsidRPr="00275D35" w:rsidRDefault="00275D35" w:rsidP="00275D35">
      <w:pPr>
        <w:autoSpaceDE w:val="0"/>
        <w:autoSpaceDN w:val="0"/>
        <w:adjustRightInd w:val="0"/>
        <w:rPr>
          <w:rFonts w:ascii="Times New Roman" w:hAnsi="Times New Roman" w:cs="Times New Roman"/>
          <w:sz w:val="24"/>
          <w:szCs w:val="24"/>
        </w:rPr>
      </w:pPr>
    </w:p>
    <w:p w14:paraId="455C494F" w14:textId="77777777" w:rsidR="005174ED" w:rsidRPr="005174ED" w:rsidRDefault="005174ED" w:rsidP="005174ED">
      <w:pPr>
        <w:widowControl w:val="0"/>
        <w:ind w:left="0" w:firstLine="0"/>
        <w:rPr>
          <w:rFonts w:ascii="Times New Roman" w:eastAsia="Times New Roman" w:hAnsi="Times New Roman" w:cs="Times New Roman"/>
          <w:lang w:val="sl-SI" w:eastAsia="lt-LT"/>
        </w:rPr>
      </w:pPr>
    </w:p>
    <w:p w14:paraId="007524B0"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290D14E8" w14:textId="4CD9B585" w:rsidR="005174ED" w:rsidRPr="005174ED" w:rsidRDefault="005174ED" w:rsidP="005174ED">
      <w:pPr>
        <w:widowControl w:val="0"/>
        <w:ind w:left="0" w:firstLine="0"/>
        <w:rPr>
          <w:rFonts w:ascii="Times New Roman" w:eastAsia="Calibri" w:hAnsi="Times New Roman" w:cs="Times New Roman"/>
          <w:b/>
          <w:bCs/>
          <w:lang w:val="sl-SI" w:eastAsia="sl-SI"/>
        </w:rPr>
      </w:pPr>
      <w:r w:rsidRPr="005174ED">
        <w:rPr>
          <w:rFonts w:ascii="Times New Roman" w:eastAsia="Calibri" w:hAnsi="Times New Roman" w:cs="Times New Roman"/>
          <w:b/>
          <w:bCs/>
          <w:lang w:val="sl-SI" w:eastAsia="sl-SI"/>
        </w:rPr>
        <w:t>Šis pakuotės lapelis</w:t>
      </w:r>
      <w:r w:rsidRPr="005174ED">
        <w:rPr>
          <w:rFonts w:ascii="Times New Roman" w:eastAsia="Calibri" w:hAnsi="Times New Roman" w:cs="Times New Roman"/>
          <w:b/>
          <w:lang w:val="sl-SI" w:eastAsia="sl-SI"/>
        </w:rPr>
        <w:t xml:space="preserve"> paskutinį kartą </w:t>
      </w:r>
      <w:r w:rsidRPr="005174ED">
        <w:rPr>
          <w:rFonts w:ascii="Times New Roman" w:eastAsia="Calibri" w:hAnsi="Times New Roman" w:cs="Times New Roman"/>
          <w:b/>
          <w:bCs/>
          <w:lang w:val="sl-SI" w:eastAsia="sl-SI"/>
        </w:rPr>
        <w:t xml:space="preserve">peržiūrėtas </w:t>
      </w:r>
      <w:r w:rsidR="00D3033F">
        <w:rPr>
          <w:rFonts w:ascii="Times New Roman" w:eastAsia="Calibri" w:hAnsi="Times New Roman" w:cs="Times New Roman"/>
          <w:b/>
          <w:bCs/>
          <w:lang w:val="sl-SI" w:eastAsia="sl-SI"/>
        </w:rPr>
        <w:t>2019-08-</w:t>
      </w:r>
      <w:r w:rsidR="00A00C49">
        <w:rPr>
          <w:rFonts w:ascii="Times New Roman" w:eastAsia="Calibri" w:hAnsi="Times New Roman" w:cs="Times New Roman"/>
          <w:b/>
          <w:bCs/>
          <w:lang w:val="sl-SI" w:eastAsia="sl-SI"/>
        </w:rPr>
        <w:t>13</w:t>
      </w:r>
      <w:bookmarkStart w:id="18" w:name="_GoBack"/>
      <w:bookmarkEnd w:id="18"/>
    </w:p>
    <w:p w14:paraId="75E7DF1F"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5B67A19B" w14:textId="77777777" w:rsidR="005174ED" w:rsidRPr="005174ED" w:rsidRDefault="005174ED" w:rsidP="005174ED">
      <w:pPr>
        <w:widowControl w:val="0"/>
        <w:ind w:left="0" w:firstLine="0"/>
        <w:rPr>
          <w:rFonts w:ascii="Times New Roman" w:eastAsia="Times New Roman" w:hAnsi="Times New Roman" w:cs="Times New Roman"/>
          <w:lang w:val="sl-SI" w:eastAsia="sl-SI"/>
        </w:rPr>
      </w:pPr>
    </w:p>
    <w:p w14:paraId="31AFAAC6" w14:textId="77777777" w:rsidR="005174ED" w:rsidRPr="005174ED" w:rsidRDefault="005174ED" w:rsidP="005174ED">
      <w:pPr>
        <w:widowControl w:val="0"/>
        <w:ind w:left="0" w:firstLine="0"/>
        <w:rPr>
          <w:rFonts w:ascii="Times New Roman" w:eastAsia="Calibri" w:hAnsi="Times New Roman" w:cs="Times New Roman"/>
          <w:bCs/>
          <w:color w:val="0000FF"/>
          <w:u w:val="single"/>
          <w:lang w:val="sl-SI" w:eastAsia="sl-SI"/>
        </w:rPr>
      </w:pPr>
      <w:r w:rsidRPr="005174ED">
        <w:rPr>
          <w:rFonts w:ascii="Times New Roman" w:eastAsia="Calibri" w:hAnsi="Times New Roman" w:cs="Times New Roman"/>
          <w:bCs/>
          <w:lang w:val="sl-SI" w:eastAsia="sl-SI"/>
        </w:rPr>
        <w:t>Išsami informacija apie šį vaistą pateikiama Valstybinės vaistų kontrolės tarnybos prie Lietuvos Respublikos sveikatos apsaugos ministerijos tinklalapyje</w:t>
      </w:r>
      <w:r w:rsidRPr="005174ED">
        <w:rPr>
          <w:rFonts w:ascii="Times New Roman" w:eastAsia="Calibri" w:hAnsi="Times New Roman" w:cs="Times New Roman"/>
          <w:bCs/>
          <w:i/>
          <w:lang w:val="sl-SI" w:eastAsia="sl-SI"/>
        </w:rPr>
        <w:t xml:space="preserve"> </w:t>
      </w:r>
      <w:hyperlink r:id="rId9" w:history="1">
        <w:r w:rsidRPr="005174ED">
          <w:rPr>
            <w:rFonts w:ascii="Times New Roman" w:eastAsia="Calibri" w:hAnsi="Times New Roman" w:cs="Times New Roman"/>
            <w:bCs/>
            <w:color w:val="0000FF"/>
            <w:u w:val="single"/>
            <w:lang w:val="sl-SI" w:eastAsia="sl-SI"/>
          </w:rPr>
          <w:t>http://www.vvkt.lt/</w:t>
        </w:r>
      </w:hyperlink>
    </w:p>
    <w:p w14:paraId="3B37443F" w14:textId="77777777" w:rsidR="005174ED" w:rsidRPr="005174ED" w:rsidRDefault="005174ED" w:rsidP="005174ED">
      <w:pPr>
        <w:widowControl w:val="0"/>
        <w:ind w:left="0" w:firstLine="0"/>
        <w:rPr>
          <w:rFonts w:ascii="Times New Roman" w:eastAsia="Calibri" w:hAnsi="Times New Roman" w:cs="Times New Roman"/>
          <w:lang w:val="sl-SI" w:eastAsia="sl-SI"/>
        </w:rPr>
      </w:pPr>
    </w:p>
    <w:p w14:paraId="4A45E6B0" w14:textId="01EFFAE8" w:rsidR="005174ED" w:rsidRPr="005174ED" w:rsidRDefault="00E25AF7" w:rsidP="005174ED">
      <w:pPr>
        <w:spacing w:after="160" w:line="259" w:lineRule="auto"/>
        <w:ind w:left="0" w:firstLine="0"/>
        <w:rPr>
          <w:rFonts w:ascii="Calibri" w:eastAsia="Calibri" w:hAnsi="Calibri" w:cs="Times New Roman"/>
        </w:rPr>
      </w:pPr>
      <w:r w:rsidRPr="00DE07DE">
        <w:rPr>
          <w:rFonts w:ascii="Times New Roman" w:eastAsia="Times New Roman" w:hAnsi="Times New Roman" w:cs="Times New Roman"/>
          <w:i/>
          <w:iCs/>
          <w:lang w:val="sl-SI" w:eastAsia="sl-SI"/>
        </w:rPr>
        <w:t xml:space="preserve">Lygiagrečiai importuojamas vaistas nuo referencinio vaisto skiriasi: išvaizda (lyg.  imp. vaisto tabletė yra </w:t>
      </w:r>
      <w:r w:rsidRPr="00DE07DE">
        <w:rPr>
          <w:rFonts w:ascii="Times New Roman" w:eastAsia="Calibri" w:hAnsi="Times New Roman" w:cs="Times New Roman"/>
          <w:i/>
          <w:iCs/>
          <w:lang w:val="sl-SI" w:eastAsia="sl-SI"/>
        </w:rPr>
        <w:t xml:space="preserve">geltona, ovali, šiek tiek abipus išgaubta, dengta plėvele, vienoje pusėje įspausta – </w:t>
      </w:r>
      <w:r w:rsidRPr="00D3033F">
        <w:rPr>
          <w:rFonts w:ascii="Times New Roman" w:eastAsia="Calibri" w:hAnsi="Times New Roman" w:cs="Times New Roman"/>
          <w:i/>
          <w:iCs/>
          <w:lang w:val="sl-SI" w:eastAsia="sl-SI"/>
        </w:rPr>
        <w:t>“E”, kitoje – “49”</w:t>
      </w:r>
      <w:r w:rsidRPr="00DE07DE">
        <w:rPr>
          <w:rFonts w:ascii="Times New Roman" w:eastAsia="Times New Roman" w:hAnsi="Times New Roman" w:cs="Times New Roman"/>
          <w:i/>
          <w:iCs/>
          <w:lang w:val="sl-SI" w:eastAsia="sl-SI"/>
        </w:rPr>
        <w:t xml:space="preserve">; ref. vaisto tabletė </w:t>
      </w:r>
      <w:r w:rsidRPr="00DE07DE">
        <w:rPr>
          <w:rFonts w:ascii="Times New Roman" w:eastAsia="Calibri" w:hAnsi="Times New Roman" w:cs="Times New Roman"/>
          <w:i/>
          <w:iCs/>
          <w:lang w:val="sl-SI" w:eastAsia="sl-SI"/>
        </w:rPr>
        <w:t>geltona, ovali, šiek tiek abipus išgaubta, dengta plėvele, be įspaudų</w:t>
      </w:r>
      <w:r w:rsidRPr="00DE07DE">
        <w:rPr>
          <w:rFonts w:ascii="Times New Roman" w:eastAsia="Times New Roman" w:hAnsi="Times New Roman" w:cs="Times New Roman"/>
          <w:i/>
          <w:iCs/>
          <w:lang w:val="sl-SI" w:eastAsia="sl-SI"/>
        </w:rPr>
        <w:t xml:space="preserve">); tinkamumo laiku (lyg. imp. vaisto tinkamumo laikas yra 3  metai, referencinio – 5 metai); pagalbinėmis medžiagomis (lyg. imp. vaisto sudėtyje yra </w:t>
      </w:r>
      <w:r w:rsidRPr="00DE07DE">
        <w:rPr>
          <w:rFonts w:ascii="Times New Roman" w:hAnsi="Times New Roman" w:cs="Times New Roman"/>
          <w:i/>
          <w:iCs/>
        </w:rPr>
        <w:t>koloidinio silicio dioksido, bevandenio</w:t>
      </w:r>
      <w:r w:rsidRPr="00DE07DE">
        <w:rPr>
          <w:rFonts w:ascii="Times New Roman" w:eastAsia="Times New Roman" w:hAnsi="Times New Roman" w:cs="Times New Roman"/>
          <w:i/>
          <w:iCs/>
          <w:lang w:val="sl-SI" w:eastAsia="sl-SI"/>
        </w:rPr>
        <w:t>; hidroksipropilceliuliozės; refencinio vaisto sudėtyje yra</w:t>
      </w:r>
      <w:r w:rsidRPr="00DE07DE">
        <w:rPr>
          <w:rFonts w:ascii="Times New Roman" w:eastAsia="Calibri" w:hAnsi="Times New Roman" w:cs="Times New Roman"/>
          <w:i/>
          <w:iCs/>
          <w:lang w:val="sl-SI" w:eastAsia="sl-SI"/>
        </w:rPr>
        <w:t xml:space="preserve"> makrogolio 4000, talko</w:t>
      </w:r>
      <w:r w:rsidRPr="00DE07DE">
        <w:rPr>
          <w:rFonts w:ascii="Times New Roman" w:eastAsia="Times New Roman" w:hAnsi="Times New Roman" w:cs="Times New Roman"/>
          <w:i/>
          <w:iCs/>
          <w:lang w:val="sl-SI" w:eastAsia="sl-SI"/>
        </w:rPr>
        <w:t xml:space="preserve">), laikymo sąlygomis (lyg. imp. vaistą </w:t>
      </w:r>
      <w:r w:rsidRPr="00DE07DE">
        <w:rPr>
          <w:rFonts w:ascii="Times New Roman" w:eastAsia="Calibri" w:hAnsi="Times New Roman" w:cs="Times New Roman"/>
          <w:i/>
          <w:iCs/>
          <w:lang w:val="sl-SI" w:eastAsia="sl-SI"/>
        </w:rPr>
        <w:t xml:space="preserve">laikyti ne aukštesnėje kaip 25 °C temperatūroje; </w:t>
      </w:r>
      <w:r w:rsidRPr="00DE07DE">
        <w:rPr>
          <w:rFonts w:ascii="Times New Roman" w:eastAsia="Times New Roman" w:hAnsi="Times New Roman" w:cs="Times New Roman"/>
          <w:i/>
          <w:iCs/>
          <w:lang w:val="sl-SI" w:eastAsia="sl-SI"/>
        </w:rPr>
        <w:t>refencinį vaistą laikyti ne aukštesnėje kaip 30 °C temperatūroje,</w:t>
      </w:r>
      <w:r>
        <w:rPr>
          <w:rFonts w:ascii="Times New Roman" w:eastAsia="Times New Roman" w:hAnsi="Times New Roman" w:cs="Times New Roman"/>
          <w:i/>
          <w:iCs/>
          <w:lang w:val="sl-SI" w:eastAsia="sl-SI"/>
        </w:rPr>
        <w:t xml:space="preserve"> bei</w:t>
      </w:r>
      <w:r w:rsidRPr="00DE07DE">
        <w:rPr>
          <w:rFonts w:ascii="Times New Roman" w:eastAsia="Times New Roman" w:hAnsi="Times New Roman" w:cs="Times New Roman"/>
          <w:i/>
          <w:iCs/>
          <w:lang w:val="sl-SI" w:eastAsia="sl-SI"/>
        </w:rPr>
        <w:t xml:space="preserve"> laikyti gamintojo pakuotėje, kad preparatas būtų apsaugotas nuo drėgmės</w:t>
      </w:r>
      <w:r w:rsidRPr="00DE07DE">
        <w:rPr>
          <w:rFonts w:ascii="Times New Roman" w:eastAsia="Calibri" w:hAnsi="Times New Roman" w:cs="Times New Roman"/>
          <w:i/>
          <w:iCs/>
          <w:lang w:val="sl-SI" w:eastAsia="sl-SI"/>
        </w:rPr>
        <w:t>)</w:t>
      </w:r>
      <w:r w:rsidRPr="00DE07DE">
        <w:rPr>
          <w:rFonts w:ascii="Times New Roman" w:eastAsia="Times New Roman" w:hAnsi="Times New Roman" w:cs="Times New Roman"/>
          <w:i/>
          <w:iCs/>
          <w:lang w:val="sl-SI" w:eastAsia="sl-SI"/>
        </w:rPr>
        <w:t>.</w:t>
      </w:r>
    </w:p>
    <w:p w14:paraId="76AFD0EA" w14:textId="77777777" w:rsidR="00081745" w:rsidRDefault="00081745"/>
    <w:sectPr w:rsidR="00081745" w:rsidSect="008C5568">
      <w:headerReference w:type="default" r:id="rId10"/>
      <w:footerReference w:type="even" r:id="rId1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10695" w14:textId="77777777" w:rsidR="00871117" w:rsidRDefault="00871117">
      <w:r>
        <w:separator/>
      </w:r>
    </w:p>
  </w:endnote>
  <w:endnote w:type="continuationSeparator" w:id="0">
    <w:p w14:paraId="16C90693" w14:textId="77777777" w:rsidR="00871117" w:rsidRDefault="0087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96EBC" w14:textId="77777777" w:rsidR="00413C23" w:rsidRDefault="00381342"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A2951" w14:textId="77777777" w:rsidR="00413C23" w:rsidRDefault="00871117" w:rsidP="00AE4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8280" w14:textId="77777777" w:rsidR="00871117" w:rsidRDefault="00871117">
      <w:r>
        <w:separator/>
      </w:r>
    </w:p>
  </w:footnote>
  <w:footnote w:type="continuationSeparator" w:id="0">
    <w:p w14:paraId="43953AD7" w14:textId="77777777" w:rsidR="00871117" w:rsidRDefault="00871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D7AD8" w14:textId="77777777" w:rsidR="00413C23" w:rsidRDefault="00871117" w:rsidP="00C05838">
    <w:pPr>
      <w:spacing w:line="20" w:lineRule="exact"/>
    </w:pPr>
  </w:p>
  <w:p w14:paraId="72FE8B34" w14:textId="77777777" w:rsidR="00413C23" w:rsidRDefault="00871117">
    <w:pPr>
      <w:pStyle w:val="Header"/>
    </w:pPr>
    <w:bookmarkStart w:id="19" w:name="TableTag1"/>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32528"/>
    <w:multiLevelType w:val="hybridMultilevel"/>
    <w:tmpl w:val="55AE4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51BAD"/>
    <w:multiLevelType w:val="hybridMultilevel"/>
    <w:tmpl w:val="DD0A7646"/>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8576DA0"/>
    <w:multiLevelType w:val="hybridMultilevel"/>
    <w:tmpl w:val="A9BC228A"/>
    <w:lvl w:ilvl="0" w:tplc="528A0AD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66574"/>
    <w:multiLevelType w:val="hybridMultilevel"/>
    <w:tmpl w:val="C0B2143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92E4D"/>
    <w:multiLevelType w:val="hybridMultilevel"/>
    <w:tmpl w:val="FAA2C250"/>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D52EB"/>
    <w:multiLevelType w:val="hybridMultilevel"/>
    <w:tmpl w:val="9D1E08A6"/>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FD3380D"/>
    <w:multiLevelType w:val="hybridMultilevel"/>
    <w:tmpl w:val="24F0570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0757E10"/>
    <w:multiLevelType w:val="hybridMultilevel"/>
    <w:tmpl w:val="14D6D6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45B149A"/>
    <w:multiLevelType w:val="hybridMultilevel"/>
    <w:tmpl w:val="0144DD8C"/>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2"/>
  </w:num>
  <w:num w:numId="6">
    <w:abstractNumId w:val="23"/>
  </w:num>
  <w:num w:numId="7">
    <w:abstractNumId w:val="14"/>
  </w:num>
  <w:num w:numId="8">
    <w:abstractNumId w:val="21"/>
  </w:num>
  <w:num w:numId="9">
    <w:abstractNumId w:val="11"/>
  </w:num>
  <w:num w:numId="10">
    <w:abstractNumId w:val="15"/>
  </w:num>
  <w:num w:numId="11">
    <w:abstractNumId w:val="13"/>
  </w:num>
  <w:num w:numId="12">
    <w:abstractNumId w:val="1"/>
  </w:num>
  <w:num w:numId="13">
    <w:abstractNumId w:val="18"/>
  </w:num>
  <w:num w:numId="14">
    <w:abstractNumId w:val="2"/>
  </w:num>
  <w:num w:numId="15">
    <w:abstractNumId w:val="12"/>
  </w:num>
  <w:num w:numId="16">
    <w:abstractNumId w:val="6"/>
  </w:num>
  <w:num w:numId="17">
    <w:abstractNumId w:val="7"/>
  </w:num>
  <w:num w:numId="18">
    <w:abstractNumId w:val="17"/>
  </w:num>
  <w:num w:numId="19">
    <w:abstractNumId w:val="16"/>
  </w:num>
  <w:num w:numId="20">
    <w:abstractNumId w:val="3"/>
  </w:num>
  <w:num w:numId="21">
    <w:abstractNumId w:val="19"/>
  </w:num>
  <w:num w:numId="22">
    <w:abstractNumId w:val="24"/>
  </w:num>
  <w:num w:numId="23">
    <w:abstractNumId w:val="4"/>
  </w:num>
  <w:num w:numId="24">
    <w:abstractNumId w:val="25"/>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AF"/>
    <w:rsid w:val="00072481"/>
    <w:rsid w:val="00080B1E"/>
    <w:rsid w:val="00081745"/>
    <w:rsid w:val="000D73D1"/>
    <w:rsid w:val="00106F40"/>
    <w:rsid w:val="00133595"/>
    <w:rsid w:val="00275D35"/>
    <w:rsid w:val="002A199C"/>
    <w:rsid w:val="002F20C3"/>
    <w:rsid w:val="00381342"/>
    <w:rsid w:val="0042380D"/>
    <w:rsid w:val="005174ED"/>
    <w:rsid w:val="007F1897"/>
    <w:rsid w:val="00871117"/>
    <w:rsid w:val="008B05A0"/>
    <w:rsid w:val="009418AF"/>
    <w:rsid w:val="00A00C49"/>
    <w:rsid w:val="00A64AE0"/>
    <w:rsid w:val="00C15A4C"/>
    <w:rsid w:val="00CC0E39"/>
    <w:rsid w:val="00D3033F"/>
    <w:rsid w:val="00D76384"/>
    <w:rsid w:val="00E25AF7"/>
    <w:rsid w:val="00EC1F82"/>
    <w:rsid w:val="00ED2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E7EC"/>
  <w15:docId w15:val="{844C856B-7F6F-4D8A-A39F-61CCF8BE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174ED"/>
    <w:pPr>
      <w:keepNext/>
      <w:spacing w:before="240" w:after="60"/>
      <w:ind w:left="0" w:firstLine="0"/>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5174ED"/>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qFormat/>
    <w:rsid w:val="005174ED"/>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qFormat/>
    <w:rsid w:val="005174ED"/>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Heading5">
    <w:name w:val="heading 5"/>
    <w:basedOn w:val="Normal"/>
    <w:next w:val="Normal"/>
    <w:link w:val="Heading5Char"/>
    <w:semiHidden/>
    <w:unhideWhenUsed/>
    <w:qFormat/>
    <w:rsid w:val="005174ED"/>
    <w:pPr>
      <w:keepNext/>
      <w:autoSpaceDE w:val="0"/>
      <w:autoSpaceDN w:val="0"/>
      <w:adjustRightInd w:val="0"/>
      <w:ind w:left="0" w:firstLine="0"/>
      <w:outlineLvl w:val="4"/>
    </w:pPr>
    <w:rPr>
      <w:rFonts w:ascii="Times New Roman" w:eastAsia="Times New Roman" w:hAnsi="Times New Roman" w:cs="Times New Roman"/>
      <w:b/>
      <w:bCs/>
      <w:i/>
      <w:iCs/>
      <w:szCs w:val="24"/>
      <w:lang w:val="cs-CZ" w:eastAsia="cs-CZ"/>
    </w:rPr>
  </w:style>
  <w:style w:type="paragraph" w:styleId="Heading6">
    <w:name w:val="heading 6"/>
    <w:basedOn w:val="Normal"/>
    <w:next w:val="Normal"/>
    <w:link w:val="Heading6Char"/>
    <w:qFormat/>
    <w:rsid w:val="005174ED"/>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Heading7">
    <w:name w:val="heading 7"/>
    <w:basedOn w:val="Normal"/>
    <w:next w:val="Normal"/>
    <w:link w:val="Heading7Char"/>
    <w:semiHidden/>
    <w:unhideWhenUsed/>
    <w:qFormat/>
    <w:rsid w:val="005174ED"/>
    <w:pPr>
      <w:spacing w:before="240" w:after="60"/>
      <w:ind w:left="0" w:firstLine="0"/>
      <w:outlineLvl w:val="6"/>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4ED"/>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rsid w:val="005174ED"/>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rsid w:val="005174ED"/>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rsid w:val="005174ED"/>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semiHidden/>
    <w:rsid w:val="005174ED"/>
    <w:rPr>
      <w:rFonts w:ascii="Times New Roman" w:eastAsia="Times New Roman" w:hAnsi="Times New Roman" w:cs="Times New Roman"/>
      <w:b/>
      <w:bCs/>
      <w:i/>
      <w:iCs/>
      <w:szCs w:val="24"/>
      <w:lang w:val="cs-CZ" w:eastAsia="cs-CZ"/>
    </w:rPr>
  </w:style>
  <w:style w:type="character" w:customStyle="1" w:styleId="Heading6Char">
    <w:name w:val="Heading 6 Char"/>
    <w:basedOn w:val="DefaultParagraphFont"/>
    <w:link w:val="Heading6"/>
    <w:rsid w:val="005174ED"/>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semiHidden/>
    <w:rsid w:val="005174ED"/>
    <w:rPr>
      <w:rFonts w:ascii="Times New Roman" w:eastAsia="Calibri" w:hAnsi="Times New Roman" w:cs="Times New Roman"/>
      <w:sz w:val="24"/>
      <w:szCs w:val="24"/>
    </w:rPr>
  </w:style>
  <w:style w:type="numbering" w:customStyle="1" w:styleId="Sraonra1">
    <w:name w:val="Sąrašo nėra1"/>
    <w:next w:val="NoList"/>
    <w:uiPriority w:val="99"/>
    <w:semiHidden/>
    <w:unhideWhenUsed/>
    <w:rsid w:val="005174ED"/>
  </w:style>
  <w:style w:type="numbering" w:customStyle="1" w:styleId="NoList1">
    <w:name w:val="No List1"/>
    <w:next w:val="NoList"/>
    <w:uiPriority w:val="99"/>
    <w:semiHidden/>
    <w:unhideWhenUsed/>
    <w:rsid w:val="005174ED"/>
  </w:style>
  <w:style w:type="paragraph" w:styleId="Header">
    <w:name w:val="header"/>
    <w:basedOn w:val="Normal"/>
    <w:link w:val="HeaderChar"/>
    <w:rsid w:val="005174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DefaultParagraphFont"/>
    <w:link w:val="Header"/>
    <w:rsid w:val="005174ED"/>
    <w:rPr>
      <w:rFonts w:ascii="Times New Roman" w:eastAsia="Times New Roman" w:hAnsi="Times New Roman" w:cs="Times New Roman"/>
      <w:sz w:val="24"/>
      <w:szCs w:val="20"/>
      <w:lang w:val="sl-SI" w:eastAsia="sl-SI"/>
    </w:rPr>
  </w:style>
  <w:style w:type="paragraph" w:styleId="Footer">
    <w:name w:val="footer"/>
    <w:basedOn w:val="Normal"/>
    <w:link w:val="FooterChar"/>
    <w:rsid w:val="005174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rsid w:val="005174ED"/>
    <w:rPr>
      <w:rFonts w:ascii="Times New Roman" w:eastAsia="Times New Roman" w:hAnsi="Times New Roman" w:cs="Times New Roman"/>
      <w:sz w:val="24"/>
      <w:szCs w:val="20"/>
      <w:lang w:val="sl-SI" w:eastAsia="sl-SI"/>
    </w:rPr>
  </w:style>
  <w:style w:type="table" w:styleId="TableGrid">
    <w:name w:val="Table Grid"/>
    <w:basedOn w:val="TableNormal"/>
    <w:rsid w:val="005174ED"/>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174ED"/>
  </w:style>
  <w:style w:type="character" w:styleId="Hyperlink">
    <w:name w:val="Hyperlink"/>
    <w:rsid w:val="005174ED"/>
    <w:rPr>
      <w:rFonts w:ascii="Times New Roman" w:hAnsi="Times New Roman"/>
      <w:color w:val="auto"/>
      <w:sz w:val="24"/>
      <w:szCs w:val="24"/>
      <w:u w:val="single"/>
      <w:lang w:val="en-US"/>
    </w:rPr>
  </w:style>
  <w:style w:type="character" w:styleId="FollowedHyperlink">
    <w:name w:val="FollowedHyperlink"/>
    <w:rsid w:val="005174ED"/>
    <w:rPr>
      <w:color w:val="800080"/>
      <w:u w:val="single"/>
    </w:rPr>
  </w:style>
  <w:style w:type="paragraph" w:styleId="PlainText">
    <w:name w:val="Plain Text"/>
    <w:basedOn w:val="Normal"/>
    <w:link w:val="PlainTextChar"/>
    <w:rsid w:val="005174ED"/>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5174ED"/>
    <w:rPr>
      <w:rFonts w:ascii="Courier New" w:eastAsia="Times New Roman" w:hAnsi="Courier New" w:cs="Times New Roman"/>
      <w:sz w:val="20"/>
      <w:szCs w:val="20"/>
      <w:lang w:val="en-GB" w:eastAsia="sl-SI"/>
    </w:rPr>
  </w:style>
  <w:style w:type="paragraph" w:styleId="Caption">
    <w:name w:val="caption"/>
    <w:basedOn w:val="Normal"/>
    <w:next w:val="Normal"/>
    <w:qFormat/>
    <w:rsid w:val="005174ED"/>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5174ED"/>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5174ED"/>
    <w:pPr>
      <w:spacing w:before="120"/>
      <w:ind w:left="0" w:firstLine="0"/>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5174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5174ED"/>
    <w:rPr>
      <w:rFonts w:ascii="Times New Roman" w:eastAsia="Times New Roman" w:hAnsi="Times New Roman" w:cs="Times New Roman"/>
      <w:szCs w:val="20"/>
      <w:lang w:val="sl-SI" w:eastAsia="sl-SI"/>
    </w:rPr>
  </w:style>
  <w:style w:type="paragraph" w:styleId="BodyText2">
    <w:name w:val="Body Text 2"/>
    <w:basedOn w:val="Normal"/>
    <w:link w:val="BodyText2Char"/>
    <w:rsid w:val="005174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5174ED"/>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5174ED"/>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5174ED"/>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NoList"/>
    <w:uiPriority w:val="99"/>
    <w:semiHidden/>
    <w:unhideWhenUsed/>
    <w:rsid w:val="005174ED"/>
  </w:style>
  <w:style w:type="character" w:styleId="Strong">
    <w:name w:val="Strong"/>
    <w:qFormat/>
    <w:rsid w:val="005174ED"/>
    <w:rPr>
      <w:rFonts w:ascii="Times New Roman" w:hAnsi="Times New Roman" w:cs="Times New Roman" w:hint="default"/>
      <w:b/>
      <w:bCs/>
    </w:rPr>
  </w:style>
  <w:style w:type="paragraph" w:styleId="CommentText">
    <w:name w:val="annotation text"/>
    <w:basedOn w:val="Normal"/>
    <w:link w:val="CommentTextChar"/>
    <w:unhideWhenUsed/>
    <w:rsid w:val="005174ED"/>
    <w:pPr>
      <w:ind w:left="0" w:firstLine="0"/>
    </w:pPr>
    <w:rPr>
      <w:rFonts w:ascii="Times New Roman" w:eastAsia="Calibri" w:hAnsi="Times New Roman" w:cs="Times New Roman"/>
      <w:sz w:val="20"/>
      <w:szCs w:val="20"/>
      <w:lang w:val="sl-SI" w:eastAsia="sl-SI"/>
    </w:rPr>
  </w:style>
  <w:style w:type="character" w:customStyle="1" w:styleId="CommentTextChar">
    <w:name w:val="Comment Text Char"/>
    <w:basedOn w:val="DefaultParagraphFont"/>
    <w:link w:val="CommentText"/>
    <w:rsid w:val="005174ED"/>
    <w:rPr>
      <w:rFonts w:ascii="Times New Roman" w:eastAsia="Calibri" w:hAnsi="Times New Roman" w:cs="Times New Roman"/>
      <w:sz w:val="20"/>
      <w:szCs w:val="20"/>
      <w:lang w:val="sl-SI" w:eastAsia="sl-SI"/>
    </w:rPr>
  </w:style>
  <w:style w:type="paragraph" w:styleId="Title">
    <w:name w:val="Title"/>
    <w:basedOn w:val="Normal"/>
    <w:link w:val="TitleChar"/>
    <w:qFormat/>
    <w:rsid w:val="005174ED"/>
    <w:pPr>
      <w:spacing w:before="240" w:after="60"/>
      <w:ind w:left="0" w:firstLine="0"/>
      <w:jc w:val="center"/>
      <w:outlineLvl w:val="0"/>
    </w:pPr>
    <w:rPr>
      <w:rFonts w:ascii="Arial" w:eastAsia="Calibri" w:hAnsi="Arial" w:cs="Arial"/>
      <w:b/>
      <w:bCs/>
      <w:kern w:val="28"/>
      <w:sz w:val="32"/>
      <w:szCs w:val="32"/>
      <w:lang w:val="sl-SI" w:eastAsia="sl-SI"/>
    </w:rPr>
  </w:style>
  <w:style w:type="character" w:customStyle="1" w:styleId="TitleChar">
    <w:name w:val="Title Char"/>
    <w:basedOn w:val="DefaultParagraphFont"/>
    <w:link w:val="Title"/>
    <w:rsid w:val="005174ED"/>
    <w:rPr>
      <w:rFonts w:ascii="Arial" w:eastAsia="Calibri" w:hAnsi="Arial" w:cs="Arial"/>
      <w:b/>
      <w:bCs/>
      <w:kern w:val="28"/>
      <w:sz w:val="32"/>
      <w:szCs w:val="32"/>
      <w:lang w:val="sl-SI" w:eastAsia="sl-SI"/>
    </w:rPr>
  </w:style>
  <w:style w:type="paragraph" w:styleId="BodyText3">
    <w:name w:val="Body Text 3"/>
    <w:basedOn w:val="Normal"/>
    <w:link w:val="BodyText3Char"/>
    <w:unhideWhenUsed/>
    <w:rsid w:val="005174ED"/>
    <w:pPr>
      <w:spacing w:after="120"/>
      <w:ind w:left="0" w:firstLine="0"/>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5174ED"/>
    <w:rPr>
      <w:rFonts w:ascii="Times New Roman" w:eastAsia="Calibri" w:hAnsi="Times New Roman" w:cs="Times New Roman"/>
      <w:sz w:val="16"/>
      <w:szCs w:val="16"/>
    </w:rPr>
  </w:style>
  <w:style w:type="paragraph" w:styleId="DocumentMap">
    <w:name w:val="Document Map"/>
    <w:basedOn w:val="Normal"/>
    <w:link w:val="DocumentMapChar"/>
    <w:unhideWhenUsed/>
    <w:rsid w:val="005174ED"/>
    <w:pPr>
      <w:shd w:val="clear" w:color="auto" w:fill="000080"/>
      <w:ind w:left="0" w:firstLine="0"/>
    </w:pPr>
    <w:rPr>
      <w:rFonts w:ascii="Tahoma" w:eastAsia="Calibri" w:hAnsi="Tahoma" w:cs="Times New Roman"/>
      <w:sz w:val="20"/>
      <w:szCs w:val="20"/>
    </w:rPr>
  </w:style>
  <w:style w:type="character" w:customStyle="1" w:styleId="DocumentMapChar">
    <w:name w:val="Document Map Char"/>
    <w:basedOn w:val="DefaultParagraphFont"/>
    <w:link w:val="DocumentMap"/>
    <w:rsid w:val="005174ED"/>
    <w:rPr>
      <w:rFonts w:ascii="Tahoma" w:eastAsia="Calibri" w:hAnsi="Tahoma" w:cs="Times New Roman"/>
      <w:sz w:val="20"/>
      <w:szCs w:val="20"/>
      <w:shd w:val="clear" w:color="auto" w:fill="000080"/>
    </w:rPr>
  </w:style>
  <w:style w:type="paragraph" w:styleId="CommentSubject">
    <w:name w:val="annotation subject"/>
    <w:basedOn w:val="CommentText"/>
    <w:next w:val="CommentText"/>
    <w:link w:val="CommentSubjectChar"/>
    <w:unhideWhenUsed/>
    <w:rsid w:val="005174ED"/>
    <w:rPr>
      <w:b/>
      <w:bCs/>
    </w:rPr>
  </w:style>
  <w:style w:type="character" w:customStyle="1" w:styleId="CommentSubjectChar">
    <w:name w:val="Comment Subject Char"/>
    <w:basedOn w:val="CommentTextChar"/>
    <w:link w:val="CommentSubject"/>
    <w:rsid w:val="005174ED"/>
    <w:rPr>
      <w:rFonts w:ascii="Times New Roman" w:eastAsia="Calibri" w:hAnsi="Times New Roman" w:cs="Times New Roman"/>
      <w:b/>
      <w:bCs/>
      <w:sz w:val="20"/>
      <w:szCs w:val="20"/>
      <w:lang w:val="sl-SI" w:eastAsia="sl-SI"/>
    </w:rPr>
  </w:style>
  <w:style w:type="paragraph" w:styleId="BalloonText">
    <w:name w:val="Balloon Text"/>
    <w:basedOn w:val="Normal"/>
    <w:link w:val="BalloonTextChar"/>
    <w:unhideWhenUsed/>
    <w:rsid w:val="005174ED"/>
    <w:pPr>
      <w:ind w:left="0" w:firstLine="0"/>
    </w:pPr>
    <w:rPr>
      <w:rFonts w:ascii="Tahoma" w:eastAsia="Calibri" w:hAnsi="Tahoma" w:cs="Tahoma"/>
      <w:sz w:val="16"/>
      <w:szCs w:val="16"/>
      <w:lang w:val="sl-SI" w:eastAsia="sl-SI"/>
    </w:rPr>
  </w:style>
  <w:style w:type="character" w:customStyle="1" w:styleId="BalloonTextChar">
    <w:name w:val="Balloon Text Char"/>
    <w:basedOn w:val="DefaultParagraphFont"/>
    <w:link w:val="BalloonText"/>
    <w:rsid w:val="005174ED"/>
    <w:rPr>
      <w:rFonts w:ascii="Tahoma" w:eastAsia="Calibri" w:hAnsi="Tahoma" w:cs="Tahoma"/>
      <w:sz w:val="16"/>
      <w:szCs w:val="16"/>
      <w:lang w:val="sl-SI" w:eastAsia="sl-SI"/>
    </w:rPr>
  </w:style>
  <w:style w:type="paragraph" w:customStyle="1" w:styleId="prastasis1">
    <w:name w:val="Įprastasis1"/>
    <w:basedOn w:val="Normal"/>
    <w:rsid w:val="005174ED"/>
    <w:pPr>
      <w:ind w:left="0" w:firstLine="0"/>
    </w:pPr>
    <w:rPr>
      <w:rFonts w:ascii="Times New Roman" w:eastAsia="Calibri" w:hAnsi="Times New Roman" w:cs="Times New Roman"/>
      <w:sz w:val="20"/>
      <w:szCs w:val="20"/>
      <w:lang w:val="en-US"/>
    </w:rPr>
  </w:style>
  <w:style w:type="paragraph" w:customStyle="1" w:styleId="MusterTitel">
    <w:name w:val="Muster_Titel"/>
    <w:basedOn w:val="Title"/>
    <w:rsid w:val="005174ED"/>
    <w:pPr>
      <w:spacing w:before="480" w:after="480"/>
      <w:ind w:left="567"/>
      <w:outlineLvl w:val="9"/>
    </w:pPr>
    <w:rPr>
      <w:b w:val="0"/>
      <w:bCs w:val="0"/>
      <w:kern w:val="2"/>
      <w:sz w:val="28"/>
      <w:szCs w:val="28"/>
      <w:lang w:val="de-DE" w:eastAsia="ar-SA"/>
    </w:rPr>
  </w:style>
  <w:style w:type="paragraph" w:customStyle="1" w:styleId="Pataisymai1">
    <w:name w:val="Pataisymai1"/>
    <w:semiHidden/>
    <w:rsid w:val="005174ED"/>
    <w:pPr>
      <w:ind w:left="0" w:firstLine="0"/>
    </w:pPr>
    <w:rPr>
      <w:rFonts w:ascii="Times New Roman" w:eastAsia="Calibri" w:hAnsi="Times New Roman" w:cs="Times New Roman"/>
      <w:sz w:val="24"/>
      <w:szCs w:val="20"/>
      <w:lang w:val="sl-SI" w:eastAsia="sl-SI"/>
    </w:rPr>
  </w:style>
  <w:style w:type="paragraph" w:customStyle="1" w:styleId="PI-1EMEASMCA">
    <w:name w:val="PI-1 EMEA_SMCA"/>
    <w:basedOn w:val="Heading2"/>
    <w:autoRedefine/>
    <w:rsid w:val="005174ED"/>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character" w:customStyle="1" w:styleId="PI-1labEMEASMCAChar">
    <w:name w:val="PI-1_lab EMEA_SMCA Char"/>
    <w:link w:val="PI-1labEMEASMCA"/>
    <w:locked/>
    <w:rsid w:val="005174ED"/>
    <w:rPr>
      <w:b/>
      <w:noProof/>
      <w:lang w:val="en-GB" w:eastAsia="en-GB"/>
    </w:rPr>
  </w:style>
  <w:style w:type="paragraph" w:customStyle="1" w:styleId="PI-1labEMEASMCA">
    <w:name w:val="PI-1_lab EMEA_SMCA"/>
    <w:basedOn w:val="Normal"/>
    <w:link w:val="PI-1labEMEASMCAChar"/>
    <w:autoRedefine/>
    <w:rsid w:val="005174ED"/>
    <w:pPr>
      <w:pBdr>
        <w:top w:val="single" w:sz="4" w:space="1" w:color="auto"/>
        <w:left w:val="single" w:sz="4" w:space="4" w:color="auto"/>
        <w:bottom w:val="single" w:sz="4" w:space="1" w:color="auto"/>
        <w:right w:val="single" w:sz="4" w:space="4" w:color="auto"/>
      </w:pBdr>
      <w:tabs>
        <w:tab w:val="left" w:pos="540"/>
      </w:tabs>
      <w:ind w:left="0" w:firstLine="0"/>
    </w:pPr>
    <w:rPr>
      <w:b/>
      <w:noProof/>
      <w:lang w:val="en-GB" w:eastAsia="en-GB"/>
    </w:rPr>
  </w:style>
  <w:style w:type="paragraph" w:customStyle="1" w:styleId="PI-2EMEASMCA">
    <w:name w:val="PI-2 EMEA_SMCA"/>
    <w:basedOn w:val="Heading3"/>
    <w:autoRedefine/>
    <w:rsid w:val="005174ED"/>
    <w:pPr>
      <w:keepLines/>
      <w:tabs>
        <w:tab w:val="clear" w:pos="6760"/>
        <w:tab w:val="left" w:pos="567"/>
      </w:tabs>
      <w:spacing w:line="240" w:lineRule="auto"/>
      <w:ind w:left="567" w:hanging="567"/>
    </w:pPr>
    <w:rPr>
      <w:rFonts w:eastAsia="Calibri"/>
      <w:kern w:val="28"/>
      <w:sz w:val="22"/>
      <w:szCs w:val="22"/>
      <w:lang w:val="lt-LT" w:eastAsia="en-US"/>
    </w:rPr>
  </w:style>
  <w:style w:type="character" w:customStyle="1" w:styleId="BTEMEASMCAChar">
    <w:name w:val="BT EMEA_SMCA Char"/>
    <w:link w:val="BTEMEASMCA"/>
    <w:locked/>
    <w:rsid w:val="005174ED"/>
    <w:rPr>
      <w:noProof/>
      <w:lang w:val="en-GB" w:eastAsia="en-GB"/>
    </w:rPr>
  </w:style>
  <w:style w:type="paragraph" w:customStyle="1" w:styleId="BTEMEASMCA">
    <w:name w:val="BT EMEA_SMCA"/>
    <w:basedOn w:val="Normal"/>
    <w:link w:val="BTEMEASMCAChar"/>
    <w:autoRedefine/>
    <w:rsid w:val="005174ED"/>
    <w:pPr>
      <w:ind w:left="0" w:firstLine="0"/>
    </w:pPr>
    <w:rPr>
      <w:noProof/>
      <w:lang w:val="en-GB" w:eastAsia="en-GB"/>
    </w:rPr>
  </w:style>
  <w:style w:type="character" w:customStyle="1" w:styleId="TTEMEASMCAChar">
    <w:name w:val="TT EMEA_SMCA Char"/>
    <w:link w:val="TTEMEASMCA"/>
    <w:locked/>
    <w:rsid w:val="005174ED"/>
    <w:rPr>
      <w:b/>
      <w:caps/>
      <w:lang w:val="en-US" w:eastAsia="en-GB"/>
    </w:rPr>
  </w:style>
  <w:style w:type="paragraph" w:customStyle="1" w:styleId="TTEMEASMCA">
    <w:name w:val="TT EMEA_SMCA"/>
    <w:basedOn w:val="Heading1"/>
    <w:link w:val="TTEMEASMCAChar"/>
    <w:autoRedefine/>
    <w:rsid w:val="005174ED"/>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GB"/>
    </w:rPr>
  </w:style>
  <w:style w:type="paragraph" w:customStyle="1" w:styleId="BTAnIIEMEASMCA">
    <w:name w:val="BT(AnII) EMEA_SMCA"/>
    <w:basedOn w:val="BalloonText"/>
    <w:autoRedefine/>
    <w:rsid w:val="005174ED"/>
    <w:pPr>
      <w:numPr>
        <w:numId w:val="11"/>
      </w:num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5174ED"/>
    <w:pPr>
      <w:tabs>
        <w:tab w:val="num" w:pos="567"/>
      </w:tabs>
      <w:ind w:left="567" w:hanging="567"/>
    </w:pPr>
  </w:style>
  <w:style w:type="paragraph" w:customStyle="1" w:styleId="PI-3EMEASMCA">
    <w:name w:val="PI-3 EMEA_SMCA"/>
    <w:basedOn w:val="Normal"/>
    <w:autoRedefine/>
    <w:rsid w:val="005174ED"/>
    <w:pPr>
      <w:spacing w:line="220" w:lineRule="exact"/>
      <w:ind w:left="0" w:firstLine="0"/>
    </w:pPr>
    <w:rPr>
      <w:rFonts w:ascii="Times New Roman" w:eastAsia="Calibri" w:hAnsi="Times New Roman" w:cs="Times New Roman"/>
      <w:b/>
      <w:bCs/>
    </w:rPr>
  </w:style>
  <w:style w:type="paragraph" w:customStyle="1" w:styleId="BTbEMEASMCA">
    <w:name w:val="BT(b) EMEA_SMCA"/>
    <w:basedOn w:val="BTEMEASMCA"/>
    <w:autoRedefine/>
    <w:rsid w:val="005174ED"/>
    <w:rPr>
      <w:rFonts w:eastAsia="Calibri"/>
      <w:b/>
    </w:rPr>
  </w:style>
  <w:style w:type="paragraph" w:customStyle="1" w:styleId="BTbeEMEASMCA">
    <w:name w:val="BT(be) EMEA_SMCA"/>
    <w:basedOn w:val="BTEMEASMCA"/>
    <w:autoRedefine/>
    <w:rsid w:val="005174ED"/>
    <w:pPr>
      <w:jc w:val="center"/>
    </w:pPr>
    <w:rPr>
      <w:b/>
    </w:rPr>
  </w:style>
  <w:style w:type="paragraph" w:customStyle="1" w:styleId="BTeEMEASMCA">
    <w:name w:val="BT(e) EMEA_SMCA"/>
    <w:basedOn w:val="BTEMEASMCA"/>
    <w:autoRedefine/>
    <w:rsid w:val="005174ED"/>
    <w:pPr>
      <w:jc w:val="center"/>
    </w:pPr>
  </w:style>
  <w:style w:type="character" w:customStyle="1" w:styleId="BTgEMEASMCAChar">
    <w:name w:val="BT(g) EMEA_SMCA Char"/>
    <w:link w:val="BTgEMEASMCA"/>
    <w:locked/>
    <w:rsid w:val="005174ED"/>
    <w:rPr>
      <w:i/>
      <w:noProof/>
      <w:color w:val="008000"/>
    </w:rPr>
  </w:style>
  <w:style w:type="paragraph" w:customStyle="1" w:styleId="BTgEMEASMCA">
    <w:name w:val="BT(g) EMEA_SMCA"/>
    <w:basedOn w:val="BTEMEASMCA"/>
    <w:link w:val="BTgEMEASMCAChar"/>
    <w:autoRedefine/>
    <w:rsid w:val="005174ED"/>
    <w:rPr>
      <w:i/>
      <w:color w:val="008000"/>
      <w:lang w:val="lt-LT" w:eastAsia="en-US"/>
    </w:rPr>
  </w:style>
  <w:style w:type="paragraph" w:customStyle="1" w:styleId="BTuEMEASMCA">
    <w:name w:val="BT(u) EMEA_SMCA"/>
    <w:basedOn w:val="BTEMEASMCA"/>
    <w:autoRedefine/>
    <w:rsid w:val="005174ED"/>
    <w:rPr>
      <w:rFonts w:eastAsia="Calibri"/>
      <w:u w:val="single"/>
    </w:rPr>
  </w:style>
  <w:style w:type="paragraph" w:customStyle="1" w:styleId="Style1">
    <w:name w:val="Style1"/>
    <w:basedOn w:val="BodyText"/>
    <w:autoRedefine/>
    <w:rsid w:val="005174ED"/>
    <w:pPr>
      <w:numPr>
        <w:ilvl w:val="0"/>
      </w:numPr>
      <w:tabs>
        <w:tab w:val="clear" w:pos="8505"/>
      </w:tabs>
      <w:spacing w:line="360" w:lineRule="auto"/>
      <w:ind w:left="567" w:right="0" w:hanging="567"/>
      <w:jc w:val="both"/>
    </w:pPr>
    <w:rPr>
      <w:rFonts w:eastAsia="Calibri"/>
      <w:szCs w:val="22"/>
      <w:lang w:val="lt-LT" w:eastAsia="en-US"/>
    </w:rPr>
  </w:style>
  <w:style w:type="paragraph" w:customStyle="1" w:styleId="Sraopastraipa1">
    <w:name w:val="Sąrašo pastraipa1"/>
    <w:basedOn w:val="Normal"/>
    <w:rsid w:val="005174ED"/>
    <w:pPr>
      <w:ind w:left="720" w:firstLine="0"/>
      <w:contextualSpacing/>
    </w:pPr>
    <w:rPr>
      <w:rFonts w:ascii="Times New Roman" w:eastAsia="Calibri" w:hAnsi="Times New Roman" w:cs="Times New Roman"/>
      <w:sz w:val="24"/>
      <w:szCs w:val="24"/>
    </w:rPr>
  </w:style>
  <w:style w:type="paragraph" w:customStyle="1" w:styleId="Sraopastraipa11">
    <w:name w:val="Sąrašo pastraipa11"/>
    <w:basedOn w:val="Normal"/>
    <w:rsid w:val="005174ED"/>
    <w:pPr>
      <w:ind w:left="720" w:firstLine="0"/>
      <w:contextualSpacing/>
    </w:pPr>
    <w:rPr>
      <w:rFonts w:ascii="Times New Roman" w:eastAsia="Calibri" w:hAnsi="Times New Roman" w:cs="Times New Roman"/>
      <w:sz w:val="24"/>
      <w:szCs w:val="24"/>
    </w:rPr>
  </w:style>
  <w:style w:type="paragraph" w:customStyle="1" w:styleId="Sraopastraipa2">
    <w:name w:val="Sąrašo pastraipa2"/>
    <w:basedOn w:val="Normal"/>
    <w:rsid w:val="005174ED"/>
    <w:pPr>
      <w:ind w:left="720" w:firstLine="0"/>
      <w:contextualSpacing/>
    </w:pPr>
    <w:rPr>
      <w:rFonts w:ascii="Times New Roman" w:eastAsia="Times New Roman" w:hAnsi="Times New Roman" w:cs="Times New Roman"/>
      <w:sz w:val="24"/>
      <w:szCs w:val="24"/>
    </w:rPr>
  </w:style>
  <w:style w:type="character" w:styleId="CommentReference">
    <w:name w:val="annotation reference"/>
    <w:unhideWhenUsed/>
    <w:rsid w:val="005174ED"/>
    <w:rPr>
      <w:rFonts w:ascii="Times New Roman" w:hAnsi="Times New Roman" w:cs="Times New Roman" w:hint="default"/>
      <w:sz w:val="16"/>
      <w:szCs w:val="16"/>
    </w:rPr>
  </w:style>
  <w:style w:type="character" w:customStyle="1" w:styleId="body0020text00202char1">
    <w:name w:val="body_0020text_00202__char1"/>
    <w:rsid w:val="005174ED"/>
    <w:rPr>
      <w:rFonts w:ascii="Times New Roman" w:hAnsi="Times New Roman" w:cs="Times New Roman" w:hint="default"/>
      <w:sz w:val="20"/>
      <w:szCs w:val="20"/>
    </w:rPr>
  </w:style>
  <w:style w:type="character" w:customStyle="1" w:styleId="normalchar1">
    <w:name w:val="normal__char1"/>
    <w:rsid w:val="005174ED"/>
    <w:rPr>
      <w:rFonts w:ascii="Times New Roman" w:hAnsi="Times New Roman" w:cs="Times New Roman" w:hint="default"/>
      <w:sz w:val="20"/>
      <w:szCs w:val="20"/>
    </w:rPr>
  </w:style>
  <w:style w:type="character" w:customStyle="1" w:styleId="CharChar17">
    <w:name w:val="Char Char17"/>
    <w:locked/>
    <w:rsid w:val="005174ED"/>
    <w:rPr>
      <w:rFonts w:ascii="Arial" w:hAnsi="Arial" w:cs="Arial" w:hint="default"/>
      <w:b/>
      <w:bCs/>
      <w:kern w:val="32"/>
      <w:sz w:val="32"/>
      <w:szCs w:val="32"/>
      <w:lang w:val="sl-SI" w:eastAsia="sl-SI" w:bidi="ar-SA"/>
    </w:rPr>
  </w:style>
  <w:style w:type="character" w:customStyle="1" w:styleId="CharChar16">
    <w:name w:val="Char Char16"/>
    <w:locked/>
    <w:rsid w:val="005174ED"/>
    <w:rPr>
      <w:rFonts w:ascii="Times New Roman" w:hAnsi="Times New Roman" w:cs="Times New Roman" w:hint="default"/>
      <w:b/>
      <w:bCs w:val="0"/>
      <w:sz w:val="24"/>
      <w:u w:val="single"/>
      <w:lang w:val="en-US" w:eastAsia="sl-SI" w:bidi="ar-SA"/>
    </w:rPr>
  </w:style>
  <w:style w:type="character" w:customStyle="1" w:styleId="CharChar15">
    <w:name w:val="Char Char15"/>
    <w:locked/>
    <w:rsid w:val="005174ED"/>
    <w:rPr>
      <w:rFonts w:ascii="Times New Roman" w:hAnsi="Times New Roman" w:cs="Times New Roman" w:hint="default"/>
      <w:b/>
      <w:bCs w:val="0"/>
      <w:sz w:val="24"/>
      <w:lang w:val="en-US" w:eastAsia="sl-SI" w:bidi="ar-SA"/>
    </w:rPr>
  </w:style>
  <w:style w:type="character" w:customStyle="1" w:styleId="CharChar13">
    <w:name w:val="Char Char13"/>
    <w:locked/>
    <w:rsid w:val="005174ED"/>
    <w:rPr>
      <w:rFonts w:ascii="Times New Roman" w:hAnsi="Times New Roman" w:cs="Times New Roman" w:hint="default"/>
      <w:b/>
      <w:bCs/>
      <w:i/>
      <w:iCs/>
      <w:sz w:val="24"/>
      <w:szCs w:val="24"/>
      <w:lang w:val="cs-CZ" w:eastAsia="cs-CZ" w:bidi="ar-SA"/>
    </w:rPr>
  </w:style>
  <w:style w:type="character" w:customStyle="1" w:styleId="CharChar12">
    <w:name w:val="Char Char12"/>
    <w:locked/>
    <w:rsid w:val="005174ED"/>
    <w:rPr>
      <w:rFonts w:ascii="Arial" w:hAnsi="Arial" w:cs="Times New Roman" w:hint="default"/>
      <w:b/>
      <w:bCs/>
      <w:kern w:val="32"/>
      <w:sz w:val="32"/>
      <w:szCs w:val="32"/>
      <w:lang w:val="sl-SI" w:eastAsia="sl-SI" w:bidi="ar-SA"/>
    </w:rPr>
  </w:style>
  <w:style w:type="character" w:customStyle="1" w:styleId="CharChar11">
    <w:name w:val="Char Char11"/>
    <w:locked/>
    <w:rsid w:val="005174ED"/>
    <w:rPr>
      <w:rFonts w:ascii="Times New Roman" w:hAnsi="Times New Roman" w:cs="Times New Roman" w:hint="default"/>
      <w:b/>
      <w:bCs w:val="0"/>
      <w:sz w:val="24"/>
      <w:u w:val="single"/>
      <w:lang w:val="x-none" w:eastAsia="sl-SI" w:bidi="ar-SA"/>
    </w:rPr>
  </w:style>
  <w:style w:type="character" w:customStyle="1" w:styleId="CharChar10">
    <w:name w:val="Char Char10"/>
    <w:locked/>
    <w:rsid w:val="005174ED"/>
    <w:rPr>
      <w:rFonts w:ascii="Times New Roman" w:hAnsi="Times New Roman" w:cs="Times New Roman" w:hint="default"/>
      <w:b/>
      <w:bCs w:val="0"/>
      <w:sz w:val="24"/>
      <w:lang w:val="x-none" w:eastAsia="sl-SI" w:bidi="ar-SA"/>
    </w:rPr>
  </w:style>
  <w:style w:type="character" w:customStyle="1" w:styleId="CharChar14">
    <w:name w:val="Char Char14"/>
    <w:semiHidden/>
    <w:locked/>
    <w:rsid w:val="005174ED"/>
    <w:rPr>
      <w:rFonts w:ascii="Times New Roman" w:hAnsi="Times New Roman" w:cs="Times New Roman" w:hint="default"/>
      <w:b/>
      <w:bCs/>
      <w:sz w:val="28"/>
      <w:szCs w:val="28"/>
      <w:lang w:val="sl-SI" w:eastAsia="sl-SI" w:bidi="ar-SA"/>
    </w:rPr>
  </w:style>
  <w:style w:type="character" w:customStyle="1" w:styleId="CharChar9">
    <w:name w:val="Char Char9"/>
    <w:locked/>
    <w:rsid w:val="005174ED"/>
    <w:rPr>
      <w:rFonts w:ascii="Times New Roman" w:hAnsi="Times New Roman" w:cs="Times New Roman" w:hint="default"/>
      <w:b/>
      <w:bCs/>
      <w:i/>
      <w:iCs/>
      <w:sz w:val="24"/>
      <w:szCs w:val="24"/>
      <w:lang w:val="cs-CZ" w:eastAsia="cs-CZ" w:bidi="ar-SA"/>
    </w:rPr>
  </w:style>
  <w:style w:type="character" w:customStyle="1" w:styleId="CharChar8">
    <w:name w:val="Char Char8"/>
    <w:locked/>
    <w:rsid w:val="005174ED"/>
    <w:rPr>
      <w:rFonts w:ascii="Times New Roman" w:hAnsi="Times New Roman" w:cs="Times New Roman" w:hint="default"/>
      <w:sz w:val="24"/>
      <w:szCs w:val="24"/>
      <w:lang w:val="lt-LT" w:eastAsia="en-US" w:bidi="ar-SA"/>
    </w:rPr>
  </w:style>
  <w:style w:type="character" w:customStyle="1" w:styleId="CharChar7">
    <w:name w:val="Char Char7"/>
    <w:locked/>
    <w:rsid w:val="005174ED"/>
    <w:rPr>
      <w:rFonts w:ascii="Times New Roman" w:hAnsi="Times New Roman" w:cs="Times New Roman" w:hint="default"/>
      <w:sz w:val="24"/>
      <w:lang w:bidi="ar-SA"/>
    </w:rPr>
  </w:style>
  <w:style w:type="character" w:customStyle="1" w:styleId="CharChar6">
    <w:name w:val="Char Char6"/>
    <w:locked/>
    <w:rsid w:val="005174ED"/>
    <w:rPr>
      <w:rFonts w:ascii="Times New Roman" w:hAnsi="Times New Roman" w:cs="Times New Roman" w:hint="default"/>
      <w:sz w:val="24"/>
      <w:lang w:val="sl-SI" w:eastAsia="sl-SI" w:bidi="ar-SA"/>
    </w:rPr>
  </w:style>
  <w:style w:type="character" w:customStyle="1" w:styleId="CharChar5">
    <w:name w:val="Char Char5"/>
    <w:locked/>
    <w:rsid w:val="005174ED"/>
    <w:rPr>
      <w:rFonts w:ascii="Times New Roman" w:hAnsi="Times New Roman" w:cs="Times New Roman" w:hint="default"/>
      <w:sz w:val="22"/>
      <w:lang w:val="sl-SI" w:eastAsia="sl-SI" w:bidi="ar-SA"/>
    </w:rPr>
  </w:style>
  <w:style w:type="character" w:customStyle="1" w:styleId="CharChar4">
    <w:name w:val="Char Char4"/>
    <w:locked/>
    <w:rsid w:val="005174ED"/>
    <w:rPr>
      <w:rFonts w:ascii="Tahoma" w:hAnsi="Tahoma" w:cs="Tahoma" w:hint="default"/>
      <w:sz w:val="16"/>
      <w:szCs w:val="16"/>
      <w:lang w:val="sl-SI" w:eastAsia="sl-SI" w:bidi="ar-SA"/>
    </w:rPr>
  </w:style>
  <w:style w:type="character" w:customStyle="1" w:styleId="CharChar3">
    <w:name w:val="Char Char3"/>
    <w:locked/>
    <w:rsid w:val="005174ED"/>
    <w:rPr>
      <w:rFonts w:ascii="Times New Roman" w:hAnsi="Times New Roman" w:cs="Times New Roman" w:hint="default"/>
      <w:lang w:val="sl-SI" w:eastAsia="sl-SI" w:bidi="ar-SA"/>
    </w:rPr>
  </w:style>
  <w:style w:type="character" w:customStyle="1" w:styleId="CharChar2">
    <w:name w:val="Char Char2"/>
    <w:locked/>
    <w:rsid w:val="005174ED"/>
    <w:rPr>
      <w:rFonts w:ascii="Times New Roman" w:hAnsi="Times New Roman" w:cs="Times New Roman" w:hint="default"/>
      <w:b/>
      <w:bCs/>
      <w:lang w:val="sl-SI" w:eastAsia="sl-SI" w:bidi="ar-SA"/>
    </w:rPr>
  </w:style>
  <w:style w:type="character" w:customStyle="1" w:styleId="CharChar1">
    <w:name w:val="Char Char1"/>
    <w:locked/>
    <w:rsid w:val="005174ED"/>
    <w:rPr>
      <w:rFonts w:ascii="Tahoma" w:hAnsi="Tahoma" w:cs="Times New Roman" w:hint="default"/>
      <w:shd w:val="clear" w:color="auto" w:fill="000080"/>
      <w:lang w:val="lt-LT" w:eastAsia="en-US" w:bidi="ar-SA"/>
    </w:rPr>
  </w:style>
  <w:style w:type="character" w:customStyle="1" w:styleId="CharChar">
    <w:name w:val="Char Char"/>
    <w:locked/>
    <w:rsid w:val="005174ED"/>
    <w:rPr>
      <w:rFonts w:ascii="Times New Roman" w:hAnsi="Times New Roman" w:cs="Times New Roman" w:hint="default"/>
      <w:sz w:val="16"/>
      <w:szCs w:val="16"/>
      <w:lang w:val="lt-LT" w:eastAsia="en-US" w:bidi="ar-SA"/>
    </w:rPr>
  </w:style>
  <w:style w:type="paragraph" w:styleId="ListParagraph">
    <w:name w:val="List Paragraph"/>
    <w:basedOn w:val="Normal"/>
    <w:uiPriority w:val="34"/>
    <w:qFormat/>
    <w:rsid w:val="005174ED"/>
    <w:pPr>
      <w:spacing w:after="200" w:line="276" w:lineRule="auto"/>
      <w:ind w:left="720" w:firstLine="0"/>
      <w:contextualSpacing/>
    </w:pPr>
    <w:rPr>
      <w:rFonts w:ascii="Calibri" w:eastAsia="Calibri" w:hAnsi="Calibri" w:cs="Times New Roman"/>
    </w:rPr>
  </w:style>
  <w:style w:type="paragraph" w:styleId="Revision">
    <w:name w:val="Revision"/>
    <w:hidden/>
    <w:uiPriority w:val="99"/>
    <w:semiHidden/>
    <w:rsid w:val="005174ED"/>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13899</Words>
  <Characters>7923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21779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Renata Tomaševič</cp:lastModifiedBy>
  <cp:revision>13</cp:revision>
  <dcterms:created xsi:type="dcterms:W3CDTF">2019-04-18T06:45:00Z</dcterms:created>
  <dcterms:modified xsi:type="dcterms:W3CDTF">2019-08-13T06:31:00Z</dcterms:modified>
</cp:coreProperties>
</file>