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8C80E" w14:textId="77777777" w:rsidR="002E22BF" w:rsidRDefault="002E22BF" w:rsidP="002E22BF">
      <w:pPr>
        <w:pStyle w:val="TTEMEASMCA"/>
      </w:pPr>
      <w:bookmarkStart w:id="0" w:name="_Toc129243263"/>
      <w:bookmarkStart w:id="1" w:name="_Toc129243138"/>
      <w:bookmarkStart w:id="2" w:name="_GoBack"/>
      <w:bookmarkEnd w:id="2"/>
    </w:p>
    <w:p w14:paraId="1AB6323C" w14:textId="77777777" w:rsidR="002E22BF" w:rsidRDefault="002E22BF" w:rsidP="002E22BF">
      <w:pPr>
        <w:pStyle w:val="TTEMEASMCA"/>
      </w:pPr>
    </w:p>
    <w:p w14:paraId="748C1A38" w14:textId="77777777" w:rsidR="002E22BF" w:rsidRDefault="002E22BF" w:rsidP="002E22BF">
      <w:pPr>
        <w:pStyle w:val="TTEMEASMCA"/>
      </w:pPr>
    </w:p>
    <w:p w14:paraId="74989A1F" w14:textId="77777777" w:rsidR="002E22BF" w:rsidRDefault="002E22BF" w:rsidP="002E22BF">
      <w:pPr>
        <w:pStyle w:val="TTEMEASMCA"/>
      </w:pPr>
    </w:p>
    <w:p w14:paraId="2AE19E0B" w14:textId="77777777" w:rsidR="002E22BF" w:rsidRDefault="002E22BF" w:rsidP="002E22BF">
      <w:pPr>
        <w:pStyle w:val="TTEMEASMCA"/>
      </w:pPr>
    </w:p>
    <w:p w14:paraId="3535B2FE" w14:textId="77777777" w:rsidR="002E22BF" w:rsidRDefault="002E22BF" w:rsidP="002E22BF">
      <w:pPr>
        <w:pStyle w:val="TTEMEASMCA"/>
      </w:pPr>
    </w:p>
    <w:p w14:paraId="43C25B03" w14:textId="77777777" w:rsidR="002E22BF" w:rsidRDefault="002E22BF" w:rsidP="002E22BF">
      <w:pPr>
        <w:pStyle w:val="TTEMEASMCA"/>
      </w:pPr>
    </w:p>
    <w:p w14:paraId="7BEAC417" w14:textId="77777777" w:rsidR="002E22BF" w:rsidRDefault="002E22BF" w:rsidP="002E22BF">
      <w:pPr>
        <w:pStyle w:val="TTEMEASMCA"/>
      </w:pPr>
    </w:p>
    <w:p w14:paraId="3974801E" w14:textId="77777777" w:rsidR="002E22BF" w:rsidRDefault="002E22BF" w:rsidP="002E22BF">
      <w:pPr>
        <w:pStyle w:val="TTEMEASMCA"/>
      </w:pPr>
    </w:p>
    <w:p w14:paraId="1EC44745" w14:textId="77777777" w:rsidR="002E22BF" w:rsidRDefault="002E22BF" w:rsidP="002E22BF">
      <w:pPr>
        <w:pStyle w:val="TTEMEASMCA"/>
      </w:pPr>
    </w:p>
    <w:p w14:paraId="6B431BF9" w14:textId="77777777" w:rsidR="002E22BF" w:rsidRDefault="002E22BF" w:rsidP="002E22BF">
      <w:pPr>
        <w:pStyle w:val="TTEMEASMCA"/>
      </w:pPr>
    </w:p>
    <w:p w14:paraId="56CDA31D" w14:textId="77777777" w:rsidR="002E22BF" w:rsidRDefault="002E22BF" w:rsidP="002E22BF">
      <w:pPr>
        <w:pStyle w:val="TTEMEASMCA"/>
      </w:pPr>
    </w:p>
    <w:p w14:paraId="0A04A0B3" w14:textId="0894FD7F" w:rsidR="002E22BF" w:rsidRDefault="002E22BF" w:rsidP="002E22BF">
      <w:pPr>
        <w:pStyle w:val="TTEMEASMCA"/>
      </w:pPr>
      <w:r>
        <w:t>A. ŽENKLINIMAS</w:t>
      </w:r>
    </w:p>
    <w:p w14:paraId="6E95B20A" w14:textId="77777777" w:rsidR="002E22BF" w:rsidRDefault="002E22BF" w:rsidP="002E22BF">
      <w:pPr>
        <w:pStyle w:val="TTEMEASMCA"/>
      </w:pPr>
    </w:p>
    <w:p w14:paraId="7FDC2C1E" w14:textId="77777777" w:rsidR="002E22BF" w:rsidRDefault="002E22BF" w:rsidP="00D60776">
      <w:pPr>
        <w:pStyle w:val="BTEMEASMCA"/>
      </w:pPr>
      <w:r>
        <w:br w:type="page"/>
      </w:r>
    </w:p>
    <w:p w14:paraId="3C957482" w14:textId="77777777" w:rsidR="002E22BF" w:rsidRDefault="002E22BF" w:rsidP="002E22BF">
      <w:pPr>
        <w:pStyle w:val="PI-1labEMEASMCA"/>
        <w:rPr>
          <w:noProof w:val="0"/>
        </w:rPr>
      </w:pPr>
      <w:r>
        <w:rPr>
          <w:noProof w:val="0"/>
        </w:rPr>
        <w:lastRenderedPageBreak/>
        <w:t>INFORMACIJA ANT IŠORINĖS PAKUOTĖS</w:t>
      </w:r>
    </w:p>
    <w:p w14:paraId="4CA37193" w14:textId="77777777" w:rsidR="002E22BF" w:rsidRDefault="002E22BF" w:rsidP="002E22BF">
      <w:pPr>
        <w:pStyle w:val="PI-1labEMEASMCA"/>
        <w:rPr>
          <w:noProof w:val="0"/>
        </w:rPr>
      </w:pPr>
    </w:p>
    <w:p w14:paraId="3548DFC8" w14:textId="77777777" w:rsidR="002E22BF" w:rsidRDefault="002E22BF" w:rsidP="002E22BF">
      <w:pPr>
        <w:pStyle w:val="PI-1labEMEASMCA"/>
        <w:rPr>
          <w:bCs/>
          <w:noProof w:val="0"/>
        </w:rPr>
      </w:pPr>
      <w:r>
        <w:t>KARTONINĖ DĖŽUTĖ</w:t>
      </w:r>
    </w:p>
    <w:p w14:paraId="47BDCB28" w14:textId="77777777" w:rsidR="002E22BF" w:rsidRDefault="002E22BF" w:rsidP="00D60776">
      <w:pPr>
        <w:pStyle w:val="BTEMEASMCA"/>
      </w:pPr>
    </w:p>
    <w:p w14:paraId="57278CA8" w14:textId="77777777" w:rsidR="002E22BF" w:rsidRDefault="002E22BF" w:rsidP="00D60776">
      <w:pPr>
        <w:pStyle w:val="BTEMEASMCA"/>
      </w:pPr>
    </w:p>
    <w:p w14:paraId="234BDBAE" w14:textId="77777777" w:rsidR="002E22BF" w:rsidRDefault="002E22BF" w:rsidP="002E22BF">
      <w:pPr>
        <w:pStyle w:val="PI-1labEMEASMCA"/>
        <w:rPr>
          <w:noProof w:val="0"/>
        </w:rPr>
      </w:pPr>
      <w:r>
        <w:rPr>
          <w:noProof w:val="0"/>
        </w:rPr>
        <w:t>1.</w:t>
      </w:r>
      <w:r>
        <w:rPr>
          <w:noProof w:val="0"/>
        </w:rPr>
        <w:tab/>
        <w:t>VAISTINIO PREPARATO PAVADINIMAS</w:t>
      </w:r>
    </w:p>
    <w:p w14:paraId="3037631A" w14:textId="77777777" w:rsidR="002E22BF" w:rsidRDefault="002E22BF" w:rsidP="00D60776">
      <w:pPr>
        <w:pStyle w:val="BTEMEASMCA"/>
      </w:pPr>
    </w:p>
    <w:p w14:paraId="57E19B75" w14:textId="77777777" w:rsidR="002E22BF" w:rsidRDefault="002E22BF" w:rsidP="002E22BF">
      <w:pPr>
        <w:tabs>
          <w:tab w:val="left" w:pos="567"/>
        </w:tabs>
        <w:rPr>
          <w:sz w:val="22"/>
          <w:szCs w:val="22"/>
        </w:rPr>
      </w:pPr>
      <w:bookmarkStart w:id="3" w:name="OLE_LINK9"/>
      <w:bookmarkStart w:id="4" w:name="OLE_LINK8"/>
      <w:r>
        <w:rPr>
          <w:sz w:val="22"/>
          <w:szCs w:val="22"/>
        </w:rPr>
        <w:t xml:space="preserve">SYMPATHYL plėvele dengtos tabletės </w:t>
      </w:r>
    </w:p>
    <w:bookmarkEnd w:id="3"/>
    <w:bookmarkEnd w:id="4"/>
    <w:p w14:paraId="0515CE7E" w14:textId="77777777" w:rsidR="002E22BF" w:rsidRDefault="002E22BF" w:rsidP="00D60776">
      <w:pPr>
        <w:pStyle w:val="BTEMEASMCA"/>
      </w:pPr>
      <w:r>
        <w:t>Ešolcijų sausasis ekstraktas, gudobelių žiedų ir lapų sausasis ekstraktas, magnio oksidas</w:t>
      </w:r>
    </w:p>
    <w:p w14:paraId="309F7C56" w14:textId="77777777" w:rsidR="002E22BF" w:rsidRDefault="002E22BF" w:rsidP="00D60776">
      <w:pPr>
        <w:pStyle w:val="BTEMEASMCA"/>
      </w:pPr>
    </w:p>
    <w:p w14:paraId="7171AA6F" w14:textId="77777777" w:rsidR="002E22BF" w:rsidRDefault="002E22BF" w:rsidP="00D60776">
      <w:pPr>
        <w:pStyle w:val="BTEMEASMCA"/>
      </w:pPr>
    </w:p>
    <w:p w14:paraId="30A45132" w14:textId="77777777" w:rsidR="002E22BF" w:rsidRDefault="002E22BF" w:rsidP="002E22BF">
      <w:pPr>
        <w:pStyle w:val="PI-1labEMEASMCA"/>
        <w:rPr>
          <w:noProof w:val="0"/>
        </w:rPr>
      </w:pPr>
      <w:r>
        <w:rPr>
          <w:noProof w:val="0"/>
        </w:rPr>
        <w:t>2.</w:t>
      </w:r>
      <w:r>
        <w:rPr>
          <w:noProof w:val="0"/>
        </w:rPr>
        <w:tab/>
        <w:t>VEIKLIOJI MEDŽIAGA IR JOS KIEKIS</w:t>
      </w:r>
    </w:p>
    <w:p w14:paraId="2ACBC228" w14:textId="77777777" w:rsidR="002E22BF" w:rsidRDefault="002E22BF" w:rsidP="00D60776">
      <w:pPr>
        <w:pStyle w:val="BTEMEASMCA"/>
      </w:pPr>
    </w:p>
    <w:p w14:paraId="65E44DF3" w14:textId="77777777" w:rsidR="002E22BF" w:rsidRDefault="002E22BF" w:rsidP="00D60776">
      <w:pPr>
        <w:pStyle w:val="BTEMEASMCA"/>
      </w:pPr>
      <w:r>
        <w:t>Kiekvienoje plėvele dengtoje tabletėje yra 20 mg ešolcijų žolės sausojo ekstrakto (2,5:1), 75 mg gudobelių lapų ir žiedų sausojo ekstrakto (2,8-3,8:1) ir 124,35 mg sunkiojo magnio oksido (atitinka 75 mg magnio).</w:t>
      </w:r>
    </w:p>
    <w:p w14:paraId="028F3FD1" w14:textId="77777777" w:rsidR="002E22BF" w:rsidRDefault="002E22BF" w:rsidP="00D60776">
      <w:pPr>
        <w:pStyle w:val="BTEMEASMCA"/>
      </w:pPr>
    </w:p>
    <w:p w14:paraId="4C8FF4EA" w14:textId="77777777" w:rsidR="002E22BF" w:rsidRDefault="002E22BF" w:rsidP="00D60776">
      <w:pPr>
        <w:pStyle w:val="BTEMEASMCA"/>
      </w:pPr>
    </w:p>
    <w:p w14:paraId="49B3937F" w14:textId="77777777" w:rsidR="002E22BF" w:rsidRDefault="002E22BF" w:rsidP="002E22BF">
      <w:pPr>
        <w:pStyle w:val="PI-1labEMEASMCA"/>
        <w:rPr>
          <w:noProof w:val="0"/>
          <w:highlight w:val="lightGray"/>
        </w:rPr>
      </w:pPr>
      <w:r>
        <w:rPr>
          <w:noProof w:val="0"/>
        </w:rPr>
        <w:t>3.</w:t>
      </w:r>
      <w:r>
        <w:rPr>
          <w:noProof w:val="0"/>
        </w:rPr>
        <w:tab/>
        <w:t>PAGALBINIŲ MEDŽIAGŲ SĄRAŠAS</w:t>
      </w:r>
    </w:p>
    <w:p w14:paraId="092E3B7E" w14:textId="77777777" w:rsidR="002E22BF" w:rsidRDefault="002E22BF" w:rsidP="00D60776">
      <w:pPr>
        <w:pStyle w:val="BTEMEASMCA"/>
      </w:pPr>
    </w:p>
    <w:p w14:paraId="4DAD07C5" w14:textId="77777777" w:rsidR="002E22BF" w:rsidRDefault="002E22BF" w:rsidP="00D60776">
      <w:pPr>
        <w:pStyle w:val="BTEMEASMCA"/>
      </w:pPr>
      <w:r>
        <w:t>Sudėtyje yra azorubino (E122).</w:t>
      </w:r>
    </w:p>
    <w:p w14:paraId="020FF6D9" w14:textId="77777777" w:rsidR="002E22BF" w:rsidRDefault="002E22BF" w:rsidP="00D60776">
      <w:pPr>
        <w:pStyle w:val="BTEMEASMCA"/>
      </w:pPr>
    </w:p>
    <w:p w14:paraId="397D93FC" w14:textId="77777777" w:rsidR="002E22BF" w:rsidRDefault="002E22BF" w:rsidP="00D60776">
      <w:pPr>
        <w:pStyle w:val="BTEMEASMCA"/>
      </w:pPr>
    </w:p>
    <w:p w14:paraId="21A30A62" w14:textId="77777777" w:rsidR="002E22BF" w:rsidRDefault="002E22BF" w:rsidP="002E22BF">
      <w:pPr>
        <w:pStyle w:val="PI-1labEMEASMCA"/>
        <w:rPr>
          <w:noProof w:val="0"/>
        </w:rPr>
      </w:pPr>
      <w:r>
        <w:rPr>
          <w:noProof w:val="0"/>
        </w:rPr>
        <w:t>4.</w:t>
      </w:r>
      <w:r>
        <w:rPr>
          <w:noProof w:val="0"/>
        </w:rPr>
        <w:tab/>
        <w:t>FARMACINĖ FORMA IR KIEKIS PAKUOTĖJE</w:t>
      </w:r>
    </w:p>
    <w:p w14:paraId="06D2284C" w14:textId="77777777" w:rsidR="002E22BF" w:rsidRDefault="002E22BF" w:rsidP="00D60776">
      <w:pPr>
        <w:pStyle w:val="BTEMEASMCA"/>
      </w:pPr>
    </w:p>
    <w:p w14:paraId="4760A527" w14:textId="77777777" w:rsidR="002E22BF" w:rsidRDefault="002E22BF" w:rsidP="002E22BF">
      <w:pPr>
        <w:tabs>
          <w:tab w:val="left" w:pos="567"/>
        </w:tabs>
        <w:rPr>
          <w:sz w:val="22"/>
          <w:szCs w:val="22"/>
        </w:rPr>
      </w:pPr>
      <w:r>
        <w:rPr>
          <w:sz w:val="22"/>
          <w:szCs w:val="22"/>
        </w:rPr>
        <w:t>40 plėvele dengtų tablečių</w:t>
      </w:r>
    </w:p>
    <w:p w14:paraId="61ACB630" w14:textId="77777777" w:rsidR="002E22BF" w:rsidRDefault="002E22BF" w:rsidP="002E22BF">
      <w:pPr>
        <w:tabs>
          <w:tab w:val="left" w:pos="567"/>
        </w:tabs>
        <w:rPr>
          <w:sz w:val="22"/>
          <w:szCs w:val="22"/>
        </w:rPr>
      </w:pPr>
    </w:p>
    <w:p w14:paraId="39D6344B" w14:textId="77777777" w:rsidR="002E22BF" w:rsidRDefault="002E22BF" w:rsidP="00D60776">
      <w:pPr>
        <w:pStyle w:val="BTEMEASMCA"/>
      </w:pPr>
    </w:p>
    <w:p w14:paraId="69A0E774" w14:textId="77777777" w:rsidR="002E22BF" w:rsidRDefault="002E22BF" w:rsidP="002E22BF">
      <w:pPr>
        <w:pStyle w:val="PI-1labEMEASMCA"/>
        <w:rPr>
          <w:noProof w:val="0"/>
          <w:highlight w:val="lightGray"/>
        </w:rPr>
      </w:pPr>
      <w:r>
        <w:rPr>
          <w:noProof w:val="0"/>
        </w:rPr>
        <w:t>5.</w:t>
      </w:r>
      <w:r>
        <w:rPr>
          <w:noProof w:val="0"/>
        </w:rPr>
        <w:tab/>
        <w:t>VARTOJIMO METODAS IR BŪDAS (-AI)</w:t>
      </w:r>
    </w:p>
    <w:p w14:paraId="5CDC2E8C" w14:textId="77777777" w:rsidR="002E22BF" w:rsidRDefault="002E22BF" w:rsidP="00D60776">
      <w:pPr>
        <w:pStyle w:val="BTEMEASMCA"/>
      </w:pPr>
    </w:p>
    <w:p w14:paraId="05F28FCC" w14:textId="77777777" w:rsidR="002E22BF" w:rsidRDefault="002E22BF" w:rsidP="002E22BF">
      <w:pPr>
        <w:pStyle w:val="Pagrindinistekstas"/>
        <w:spacing w:after="0"/>
        <w:rPr>
          <w:szCs w:val="22"/>
        </w:rPr>
      </w:pPr>
      <w:r>
        <w:rPr>
          <w:szCs w:val="22"/>
        </w:rPr>
        <w:t>Vartoti per burną.</w:t>
      </w:r>
    </w:p>
    <w:p w14:paraId="45833DE8" w14:textId="77777777" w:rsidR="002E22BF" w:rsidRDefault="002E22BF" w:rsidP="00D60776">
      <w:pPr>
        <w:pStyle w:val="BTEMEASMCA"/>
      </w:pPr>
      <w:r>
        <w:t>Prieš vartojimą perskaitykite pakuotės lapelį.</w:t>
      </w:r>
    </w:p>
    <w:p w14:paraId="56EABAFB" w14:textId="77777777" w:rsidR="002E22BF" w:rsidRDefault="002E22BF" w:rsidP="00D60776">
      <w:pPr>
        <w:pStyle w:val="BTEMEASMCA"/>
      </w:pPr>
    </w:p>
    <w:p w14:paraId="061416E3" w14:textId="77777777" w:rsidR="002E22BF" w:rsidRDefault="002E22BF" w:rsidP="00D60776">
      <w:pPr>
        <w:pStyle w:val="BTEMEASMCA"/>
      </w:pPr>
    </w:p>
    <w:p w14:paraId="4BBEC4ED" w14:textId="77777777" w:rsidR="002E22BF" w:rsidRDefault="002E22BF" w:rsidP="002E22BF">
      <w:pPr>
        <w:pStyle w:val="PI-1labEMEASMCA"/>
        <w:rPr>
          <w:noProof w:val="0"/>
        </w:rPr>
      </w:pPr>
      <w:r>
        <w:rPr>
          <w:noProof w:val="0"/>
        </w:rPr>
        <w:t>6.</w:t>
      </w:r>
      <w:r>
        <w:rPr>
          <w:noProof w:val="0"/>
        </w:rPr>
        <w:tab/>
        <w:t xml:space="preserve">SPECIALUS ĮSPĖJIMAS, KAD VAISTINĮ PREPARATĄ BŪTINA LAIKYTI VAIKAMS NEPASTEBIMOJE IR NEPASIEKIAMOJE VIETOJE </w:t>
      </w:r>
    </w:p>
    <w:p w14:paraId="7095965B" w14:textId="77777777" w:rsidR="002E22BF" w:rsidRDefault="002E22BF" w:rsidP="00D60776">
      <w:pPr>
        <w:pStyle w:val="BTEMEASMCA"/>
      </w:pPr>
    </w:p>
    <w:p w14:paraId="35B60E3B" w14:textId="77777777" w:rsidR="002E22BF" w:rsidRDefault="002E22BF" w:rsidP="00D60776">
      <w:pPr>
        <w:pStyle w:val="BTEMEASMCA"/>
      </w:pPr>
      <w:r>
        <w:t>Laikyti vaikams nepastebimoje ir nepasiekiamoje vietoje.</w:t>
      </w:r>
    </w:p>
    <w:p w14:paraId="244CB9F0" w14:textId="77777777" w:rsidR="002E22BF" w:rsidRDefault="002E22BF" w:rsidP="00D60776">
      <w:pPr>
        <w:pStyle w:val="BTEMEASMCA"/>
      </w:pPr>
    </w:p>
    <w:p w14:paraId="2E85F11F" w14:textId="77777777" w:rsidR="002E22BF" w:rsidRDefault="002E22BF" w:rsidP="00D60776">
      <w:pPr>
        <w:pStyle w:val="BTEMEASMCA"/>
      </w:pPr>
    </w:p>
    <w:p w14:paraId="6380104B" w14:textId="77777777" w:rsidR="002E22BF" w:rsidRDefault="002E22BF" w:rsidP="002E22BF">
      <w:pPr>
        <w:pStyle w:val="PI-1labEMEASMCA"/>
        <w:rPr>
          <w:noProof w:val="0"/>
          <w:highlight w:val="lightGray"/>
        </w:rPr>
      </w:pPr>
      <w:r>
        <w:rPr>
          <w:noProof w:val="0"/>
        </w:rPr>
        <w:t>7.</w:t>
      </w:r>
      <w:r>
        <w:rPr>
          <w:noProof w:val="0"/>
        </w:rPr>
        <w:tab/>
        <w:t>KITAS (-I) SPECIALUS (-ŪS) ĮSPĖJIMAS (-AI) (JEI REIKIA)</w:t>
      </w:r>
    </w:p>
    <w:p w14:paraId="42FE0BE0" w14:textId="77777777" w:rsidR="002E22BF" w:rsidRDefault="002E22BF" w:rsidP="00D60776">
      <w:pPr>
        <w:pStyle w:val="BTEMEASMCA"/>
      </w:pPr>
    </w:p>
    <w:p w14:paraId="271A692B" w14:textId="77777777" w:rsidR="002E22BF" w:rsidRDefault="002E22BF" w:rsidP="00D60776">
      <w:pPr>
        <w:pStyle w:val="BTEMEASMCA"/>
      </w:pPr>
    </w:p>
    <w:p w14:paraId="3B415377" w14:textId="77777777" w:rsidR="002E22BF" w:rsidRDefault="002E22BF" w:rsidP="002E22BF">
      <w:pPr>
        <w:pStyle w:val="PI-1labEMEASMCA"/>
        <w:rPr>
          <w:noProof w:val="0"/>
          <w:highlight w:val="lightGray"/>
        </w:rPr>
      </w:pPr>
      <w:r>
        <w:rPr>
          <w:noProof w:val="0"/>
        </w:rPr>
        <w:t>8.</w:t>
      </w:r>
      <w:r>
        <w:rPr>
          <w:noProof w:val="0"/>
        </w:rPr>
        <w:tab/>
        <w:t>TINKAMUMO LAIKAS</w:t>
      </w:r>
    </w:p>
    <w:p w14:paraId="542BC296" w14:textId="77777777" w:rsidR="002E22BF" w:rsidRDefault="002E22BF" w:rsidP="00D60776">
      <w:pPr>
        <w:pStyle w:val="BTEMEASMCA"/>
      </w:pPr>
    </w:p>
    <w:p w14:paraId="2DD4E3D6" w14:textId="77777777" w:rsidR="002E22BF" w:rsidRDefault="002E22BF" w:rsidP="002E22BF">
      <w:pPr>
        <w:pStyle w:val="Pagrindinistekstas"/>
        <w:spacing w:after="0"/>
        <w:rPr>
          <w:szCs w:val="22"/>
        </w:rPr>
      </w:pPr>
      <w:r>
        <w:rPr>
          <w:szCs w:val="22"/>
        </w:rPr>
        <w:t>Tinka iki</w:t>
      </w:r>
      <w:r w:rsidRPr="006E67B4">
        <w:rPr>
          <w:szCs w:val="22"/>
          <w:highlight w:val="lightGray"/>
        </w:rPr>
        <w:t>/EXP</w:t>
      </w:r>
      <w:r>
        <w:rPr>
          <w:szCs w:val="22"/>
        </w:rPr>
        <w:t xml:space="preserve">: </w:t>
      </w:r>
      <w:r w:rsidRPr="0049197E">
        <w:rPr>
          <w:szCs w:val="22"/>
          <w:highlight w:val="lightGray"/>
        </w:rPr>
        <w:t>MMMM mm</w:t>
      </w:r>
    </w:p>
    <w:p w14:paraId="5B355F6F" w14:textId="77777777" w:rsidR="002E22BF" w:rsidRDefault="002E22BF" w:rsidP="00D60776">
      <w:pPr>
        <w:pStyle w:val="BTEMEASMCA"/>
      </w:pPr>
    </w:p>
    <w:p w14:paraId="299B053C" w14:textId="77777777" w:rsidR="002E22BF" w:rsidRDefault="002E22BF" w:rsidP="00D60776">
      <w:pPr>
        <w:pStyle w:val="BTEMEASMCA"/>
      </w:pPr>
    </w:p>
    <w:p w14:paraId="3B249574" w14:textId="77777777" w:rsidR="002E22BF" w:rsidRDefault="002E22BF" w:rsidP="002E22BF">
      <w:pPr>
        <w:pStyle w:val="PI-1labEMEASMCA"/>
        <w:rPr>
          <w:noProof w:val="0"/>
        </w:rPr>
      </w:pPr>
      <w:r>
        <w:rPr>
          <w:noProof w:val="0"/>
        </w:rPr>
        <w:t>9.</w:t>
      </w:r>
      <w:r>
        <w:rPr>
          <w:noProof w:val="0"/>
        </w:rPr>
        <w:tab/>
        <w:t>SPECIALIOS LAIKYMO SĄLYGOS</w:t>
      </w:r>
    </w:p>
    <w:p w14:paraId="058667FF" w14:textId="77777777" w:rsidR="002E22BF" w:rsidRDefault="002E22BF" w:rsidP="00D60776">
      <w:pPr>
        <w:pStyle w:val="BTEMEASMCA"/>
      </w:pPr>
    </w:p>
    <w:p w14:paraId="105067D9" w14:textId="77777777" w:rsidR="002E22BF" w:rsidRDefault="002E22BF" w:rsidP="002E22BF">
      <w:pPr>
        <w:tabs>
          <w:tab w:val="left" w:pos="567"/>
        </w:tabs>
        <w:rPr>
          <w:sz w:val="22"/>
          <w:szCs w:val="22"/>
        </w:rPr>
      </w:pPr>
      <w:r>
        <w:rPr>
          <w:sz w:val="22"/>
          <w:szCs w:val="22"/>
        </w:rPr>
        <w:t xml:space="preserve">Laikyti ne aukštesnėje kaip 25 </w:t>
      </w:r>
      <w:r>
        <w:rPr>
          <w:sz w:val="22"/>
          <w:szCs w:val="22"/>
        </w:rPr>
        <w:sym w:font="Symbol" w:char="F0B0"/>
      </w:r>
      <w:r>
        <w:rPr>
          <w:sz w:val="22"/>
          <w:szCs w:val="22"/>
        </w:rPr>
        <w:t>C temperatūroje.</w:t>
      </w:r>
    </w:p>
    <w:p w14:paraId="77ACAADF" w14:textId="77777777" w:rsidR="002E22BF" w:rsidRDefault="002E22BF" w:rsidP="00D60776">
      <w:pPr>
        <w:pStyle w:val="BTEMEASMCA"/>
      </w:pPr>
    </w:p>
    <w:p w14:paraId="3624324F" w14:textId="77777777" w:rsidR="002E22BF" w:rsidRDefault="002E22BF" w:rsidP="00D60776">
      <w:pPr>
        <w:pStyle w:val="BTEMEASMCA"/>
      </w:pPr>
    </w:p>
    <w:p w14:paraId="25AADFEF" w14:textId="77777777" w:rsidR="002E22BF" w:rsidRDefault="002E22BF" w:rsidP="002E22BF">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275DA87F" w14:textId="77777777" w:rsidR="002E22BF" w:rsidRDefault="002E22BF" w:rsidP="00D60776">
      <w:pPr>
        <w:pStyle w:val="BTEMEASMCA"/>
      </w:pPr>
    </w:p>
    <w:p w14:paraId="4F15CD5A" w14:textId="77777777" w:rsidR="002E22BF" w:rsidRDefault="002E22BF" w:rsidP="00D60776">
      <w:pPr>
        <w:pStyle w:val="BTEMEASMCA"/>
      </w:pPr>
    </w:p>
    <w:p w14:paraId="1273DEE6" w14:textId="77777777" w:rsidR="002E22BF" w:rsidRDefault="002E22BF" w:rsidP="002E22BF">
      <w:pPr>
        <w:pStyle w:val="PI-1labEMEASMCA"/>
        <w:rPr>
          <w:noProof w:val="0"/>
        </w:rPr>
      </w:pPr>
      <w:r>
        <w:rPr>
          <w:noProof w:val="0"/>
        </w:rPr>
        <w:t>11.</w:t>
      </w:r>
      <w:r>
        <w:rPr>
          <w:noProof w:val="0"/>
        </w:rPr>
        <w:tab/>
      </w:r>
      <w:r>
        <w:rPr>
          <w:caps/>
          <w:szCs w:val="24"/>
        </w:rPr>
        <w:t>lygiagretus importuotojas</w:t>
      </w:r>
    </w:p>
    <w:p w14:paraId="023AD1EF" w14:textId="77777777" w:rsidR="002E22BF" w:rsidRDefault="002E22BF" w:rsidP="00D60776">
      <w:pPr>
        <w:pStyle w:val="BTEMEASMCA"/>
      </w:pPr>
    </w:p>
    <w:p w14:paraId="25947007" w14:textId="5FFE0CE2" w:rsidR="002E22BF" w:rsidRDefault="002E22BF" w:rsidP="002E22BF">
      <w:pPr>
        <w:pStyle w:val="Antrats"/>
        <w:tabs>
          <w:tab w:val="left" w:pos="567"/>
        </w:tabs>
        <w:rPr>
          <w:szCs w:val="22"/>
        </w:rPr>
      </w:pPr>
      <w:r>
        <w:rPr>
          <w:szCs w:val="22"/>
        </w:rPr>
        <w:t>Lygiagretus importuotojas UAB „</w:t>
      </w:r>
      <w:proofErr w:type="spellStart"/>
      <w:r>
        <w:rPr>
          <w:szCs w:val="22"/>
        </w:rPr>
        <w:t>Lex</w:t>
      </w:r>
      <w:proofErr w:type="spellEnd"/>
      <w:r>
        <w:rPr>
          <w:szCs w:val="22"/>
        </w:rPr>
        <w:t xml:space="preserve"> ano“</w:t>
      </w:r>
    </w:p>
    <w:p w14:paraId="4A9A8AD8" w14:textId="77777777" w:rsidR="002E22BF" w:rsidRDefault="002E22BF" w:rsidP="00D60776">
      <w:pPr>
        <w:pStyle w:val="BTEMEASMCA"/>
      </w:pPr>
    </w:p>
    <w:p w14:paraId="25CD6A32" w14:textId="77777777" w:rsidR="002E22BF" w:rsidRDefault="002E22BF" w:rsidP="00D60776">
      <w:pPr>
        <w:pStyle w:val="BTEMEASMCA"/>
      </w:pPr>
    </w:p>
    <w:p w14:paraId="546FBEF4" w14:textId="77777777" w:rsidR="002E22BF" w:rsidRDefault="002E22BF" w:rsidP="002E22BF">
      <w:pPr>
        <w:pStyle w:val="PI-1labEMEASMCA"/>
        <w:rPr>
          <w:noProof w:val="0"/>
        </w:rPr>
      </w:pPr>
      <w:r>
        <w:rPr>
          <w:noProof w:val="0"/>
        </w:rPr>
        <w:t>12.</w:t>
      </w:r>
      <w:r>
        <w:rPr>
          <w:noProof w:val="0"/>
        </w:rPr>
        <w:tab/>
        <w:t xml:space="preserve">LYGIAGRETAUS IMPORTO NUMERIS </w:t>
      </w:r>
    </w:p>
    <w:p w14:paraId="5DFD78B8" w14:textId="77777777" w:rsidR="002E22BF" w:rsidRDefault="002E22BF" w:rsidP="00D60776">
      <w:pPr>
        <w:pStyle w:val="BTEMEASMCA"/>
      </w:pPr>
    </w:p>
    <w:p w14:paraId="600D2221" w14:textId="77777777" w:rsidR="002E22BF" w:rsidRDefault="002E22BF" w:rsidP="00D60776">
      <w:pPr>
        <w:pStyle w:val="BTEMEASMCA"/>
      </w:pPr>
      <w:r w:rsidRPr="0049197E">
        <w:rPr>
          <w:highlight w:val="lightGray"/>
        </w:rPr>
        <w:t>Lyg. imp. Nr.:</w:t>
      </w:r>
      <w:r>
        <w:t xml:space="preserve"> LT/L/19/0989/001</w:t>
      </w:r>
    </w:p>
    <w:p w14:paraId="72E32C6B" w14:textId="77777777" w:rsidR="002E22BF" w:rsidRDefault="002E22BF" w:rsidP="00D60776">
      <w:pPr>
        <w:pStyle w:val="BTEMEASMCA"/>
      </w:pPr>
    </w:p>
    <w:p w14:paraId="102BFC4F" w14:textId="77777777" w:rsidR="002E22BF" w:rsidRDefault="002E22BF" w:rsidP="002E22BF">
      <w:pPr>
        <w:pStyle w:val="PI-1labEMEASMCA"/>
        <w:rPr>
          <w:noProof w:val="0"/>
        </w:rPr>
      </w:pPr>
      <w:r>
        <w:rPr>
          <w:noProof w:val="0"/>
        </w:rPr>
        <w:t>13.</w:t>
      </w:r>
      <w:r>
        <w:rPr>
          <w:noProof w:val="0"/>
        </w:rPr>
        <w:tab/>
        <w:t>SERIJOS NUMERIS</w:t>
      </w:r>
    </w:p>
    <w:p w14:paraId="027B2ADC" w14:textId="77777777" w:rsidR="002E22BF" w:rsidRDefault="002E22BF" w:rsidP="00D60776">
      <w:pPr>
        <w:pStyle w:val="BTEMEASMCA"/>
      </w:pPr>
    </w:p>
    <w:p w14:paraId="4A27EA53" w14:textId="77777777" w:rsidR="002E22BF" w:rsidRDefault="002E22BF" w:rsidP="00D60776">
      <w:pPr>
        <w:pStyle w:val="BTEMEASMCA"/>
      </w:pPr>
      <w:bookmarkStart w:id="5" w:name="_Hlk13039733"/>
      <w:r>
        <w:t>Serija</w:t>
      </w:r>
      <w:bookmarkEnd w:id="5"/>
      <w:r w:rsidRPr="006E67B4">
        <w:rPr>
          <w:highlight w:val="lightGray"/>
        </w:rPr>
        <w:t>/Lot</w:t>
      </w:r>
      <w:r>
        <w:t>:</w:t>
      </w:r>
    </w:p>
    <w:p w14:paraId="78555907" w14:textId="77777777" w:rsidR="002E22BF" w:rsidRDefault="002E22BF" w:rsidP="00D60776">
      <w:pPr>
        <w:pStyle w:val="BTEMEASMCA"/>
      </w:pPr>
    </w:p>
    <w:p w14:paraId="7D456171" w14:textId="77777777" w:rsidR="002E22BF" w:rsidRDefault="002E22BF" w:rsidP="00D60776">
      <w:pPr>
        <w:pStyle w:val="BTEMEASMCA"/>
      </w:pPr>
    </w:p>
    <w:p w14:paraId="69B82EA6" w14:textId="77777777" w:rsidR="002E22BF" w:rsidRDefault="002E22BF" w:rsidP="002E22BF">
      <w:pPr>
        <w:pStyle w:val="PI-1labEMEASMCA"/>
        <w:rPr>
          <w:noProof w:val="0"/>
        </w:rPr>
      </w:pPr>
      <w:r>
        <w:rPr>
          <w:noProof w:val="0"/>
        </w:rPr>
        <w:t>14.</w:t>
      </w:r>
      <w:r>
        <w:rPr>
          <w:noProof w:val="0"/>
        </w:rPr>
        <w:tab/>
        <w:t>PARDAVIMO (IŠDAVIMO) TVARKA</w:t>
      </w:r>
    </w:p>
    <w:p w14:paraId="59E28738" w14:textId="77777777" w:rsidR="002E22BF" w:rsidRDefault="002E22BF" w:rsidP="00D60776">
      <w:pPr>
        <w:pStyle w:val="BTEMEASMCA"/>
      </w:pPr>
    </w:p>
    <w:p w14:paraId="626A6547" w14:textId="77777777" w:rsidR="002E22BF" w:rsidRDefault="002E22BF" w:rsidP="00D60776">
      <w:pPr>
        <w:pStyle w:val="BTEMEASMCA"/>
      </w:pPr>
      <w:r>
        <w:t>Nereceptinis vaistas.</w:t>
      </w:r>
    </w:p>
    <w:p w14:paraId="26BC5140" w14:textId="77777777" w:rsidR="002E22BF" w:rsidRDefault="002E22BF" w:rsidP="00D60776">
      <w:pPr>
        <w:pStyle w:val="BTEMEASMCA"/>
      </w:pPr>
    </w:p>
    <w:p w14:paraId="2185D2C7" w14:textId="77777777" w:rsidR="002E22BF" w:rsidRDefault="002E22BF" w:rsidP="00D60776">
      <w:pPr>
        <w:pStyle w:val="BTEMEASMCA"/>
      </w:pPr>
    </w:p>
    <w:p w14:paraId="25F3DD8F" w14:textId="77777777" w:rsidR="002E22BF" w:rsidRDefault="002E22BF" w:rsidP="002E22BF">
      <w:pPr>
        <w:pStyle w:val="PI-1labEMEASMCA"/>
        <w:rPr>
          <w:noProof w:val="0"/>
        </w:rPr>
      </w:pPr>
      <w:r>
        <w:rPr>
          <w:noProof w:val="0"/>
        </w:rPr>
        <w:t>15.</w:t>
      </w:r>
      <w:r>
        <w:rPr>
          <w:noProof w:val="0"/>
        </w:rPr>
        <w:tab/>
        <w:t>VARTOJIMO INSTRUKCIJA</w:t>
      </w:r>
    </w:p>
    <w:p w14:paraId="17877272" w14:textId="77777777" w:rsidR="002E22BF" w:rsidRDefault="002E22BF" w:rsidP="00D60776">
      <w:pPr>
        <w:pStyle w:val="BTEMEASMCA"/>
      </w:pPr>
    </w:p>
    <w:p w14:paraId="423E3B6F" w14:textId="77777777" w:rsidR="002E22BF" w:rsidRDefault="002E22BF" w:rsidP="00D60776">
      <w:pPr>
        <w:pStyle w:val="BTEMEASMCA"/>
      </w:pPr>
      <w:r>
        <w:t xml:space="preserve">Tradicinis augalinis vaistas, </w:t>
      </w:r>
      <w:r>
        <w:rPr>
          <w:bCs/>
          <w:iCs/>
        </w:rPr>
        <w:t xml:space="preserve">kurio indikacijos pagrįstos ilgalaikiu vartojimu, skirtas </w:t>
      </w:r>
      <w:r>
        <w:t>nervinės įtampos sukeltų simptomų lengvinimui, lengvo miego sutrikimui gydyti bei širdies negalavimų, susijusių su nervine įtampa lengvinimui.</w:t>
      </w:r>
    </w:p>
    <w:p w14:paraId="687AD7C1" w14:textId="77777777" w:rsidR="002E22BF" w:rsidRDefault="002E22BF" w:rsidP="00D60776">
      <w:pPr>
        <w:pStyle w:val="BTEMEASMCA"/>
      </w:pPr>
    </w:p>
    <w:p w14:paraId="4BB3FD6D" w14:textId="77777777" w:rsidR="002E22BF" w:rsidRDefault="002E22BF" w:rsidP="00D60776">
      <w:pPr>
        <w:pStyle w:val="BTEMEASMCA"/>
      </w:pPr>
      <w:r>
        <w:t>Dozavimas. Suaugusiesiems ryte ir vakare prieš valgį gerti po 2 tabletes, užsigeriant stikline vandens.</w:t>
      </w:r>
    </w:p>
    <w:p w14:paraId="530E112B" w14:textId="77777777" w:rsidR="002E22BF" w:rsidRDefault="002E22BF" w:rsidP="00D60776">
      <w:pPr>
        <w:pStyle w:val="BTEMEASMCA"/>
      </w:pPr>
    </w:p>
    <w:p w14:paraId="5DB57EE7" w14:textId="77777777" w:rsidR="002E22BF" w:rsidRDefault="002E22BF" w:rsidP="00D60776">
      <w:pPr>
        <w:pStyle w:val="BTEMEASMCA"/>
      </w:pPr>
    </w:p>
    <w:p w14:paraId="16D24D6B" w14:textId="77777777" w:rsidR="002E22BF" w:rsidRDefault="002E22BF" w:rsidP="002E22BF">
      <w:pPr>
        <w:pStyle w:val="PI-1labEMEASMCA"/>
        <w:rPr>
          <w:noProof w:val="0"/>
        </w:rPr>
      </w:pPr>
      <w:r>
        <w:rPr>
          <w:noProof w:val="0"/>
        </w:rPr>
        <w:t>16.</w:t>
      </w:r>
      <w:r>
        <w:rPr>
          <w:noProof w:val="0"/>
        </w:rPr>
        <w:tab/>
        <w:t>INFORMACIJA BRAILIO RAŠTU</w:t>
      </w:r>
    </w:p>
    <w:p w14:paraId="1CF0D21F" w14:textId="77777777" w:rsidR="002E22BF" w:rsidRDefault="002E22BF" w:rsidP="00D60776">
      <w:pPr>
        <w:pStyle w:val="BTEMEASMCA"/>
      </w:pPr>
    </w:p>
    <w:p w14:paraId="5DB9B757" w14:textId="77777777" w:rsidR="002E22BF" w:rsidRDefault="002E22BF" w:rsidP="00D60776">
      <w:pPr>
        <w:pStyle w:val="BTEMEASMCA"/>
        <w:rPr>
          <w:noProof w:val="0"/>
        </w:rPr>
      </w:pPr>
      <w:r>
        <w:t>sympathyl</w:t>
      </w:r>
    </w:p>
    <w:p w14:paraId="38BB7AC5" w14:textId="77777777" w:rsidR="002E22BF" w:rsidRDefault="002E22BF" w:rsidP="00D60776">
      <w:pPr>
        <w:pStyle w:val="BTEMEASMCA"/>
      </w:pPr>
    </w:p>
    <w:p w14:paraId="0B619C34" w14:textId="77777777" w:rsidR="002E22BF" w:rsidRPr="001C0D82" w:rsidRDefault="002E22BF" w:rsidP="002E22BF">
      <w:pPr>
        <w:pBdr>
          <w:top w:val="single" w:sz="4" w:space="1" w:color="auto"/>
          <w:left w:val="single" w:sz="4" w:space="4" w:color="auto"/>
          <w:bottom w:val="single" w:sz="4" w:space="0" w:color="auto"/>
          <w:right w:val="single" w:sz="4" w:space="4" w:color="auto"/>
        </w:pBdr>
        <w:tabs>
          <w:tab w:val="left" w:pos="567"/>
        </w:tabs>
        <w:autoSpaceDN w:val="0"/>
        <w:rPr>
          <w:i/>
          <w:noProof/>
          <w:sz w:val="22"/>
          <w:szCs w:val="22"/>
          <w:lang w:val="en-GB" w:eastAsia="sl-SI"/>
        </w:rPr>
      </w:pPr>
      <w:r w:rsidRPr="001C0D82">
        <w:rPr>
          <w:b/>
          <w:noProof/>
          <w:sz w:val="22"/>
          <w:szCs w:val="22"/>
          <w:lang w:val="en-GB" w:eastAsia="sl-SI"/>
        </w:rPr>
        <w:t>17.</w:t>
      </w:r>
      <w:r w:rsidRPr="001C0D82">
        <w:rPr>
          <w:b/>
          <w:noProof/>
          <w:sz w:val="22"/>
          <w:szCs w:val="22"/>
          <w:lang w:val="en-GB" w:eastAsia="sl-SI"/>
        </w:rPr>
        <w:tab/>
        <w:t>UNIKALUS IDENTIFIKATORIUS – 2D BRŪKŠNINIS KODAS</w:t>
      </w:r>
    </w:p>
    <w:p w14:paraId="3AB2390E" w14:textId="77777777" w:rsidR="002E22BF" w:rsidRPr="001C0D82" w:rsidRDefault="002E22BF" w:rsidP="002E22BF">
      <w:pPr>
        <w:widowControl w:val="0"/>
        <w:autoSpaceDN w:val="0"/>
        <w:rPr>
          <w:rFonts w:eastAsia="Calibri"/>
          <w:sz w:val="22"/>
          <w:szCs w:val="22"/>
          <w:lang w:val="sl-SI" w:eastAsia="sl-SI"/>
        </w:rPr>
      </w:pPr>
    </w:p>
    <w:p w14:paraId="62439078" w14:textId="30411A76" w:rsidR="002E22BF" w:rsidRPr="001C0D82" w:rsidRDefault="003B5101" w:rsidP="002E22BF">
      <w:pPr>
        <w:widowControl w:val="0"/>
        <w:autoSpaceDN w:val="0"/>
        <w:rPr>
          <w:rFonts w:eastAsia="Calibri"/>
          <w:sz w:val="22"/>
          <w:szCs w:val="22"/>
          <w:highlight w:val="lightGray"/>
          <w:lang w:val="sl-SI" w:eastAsia="sl-SI"/>
        </w:rPr>
      </w:pPr>
      <w:r>
        <w:rPr>
          <w:rFonts w:eastAsia="Calibri"/>
          <w:sz w:val="22"/>
          <w:szCs w:val="22"/>
          <w:highlight w:val="lightGray"/>
          <w:lang w:val="sl-SI" w:eastAsia="sl-SI"/>
        </w:rPr>
        <w:t>Duomenys nebūtini.</w:t>
      </w:r>
    </w:p>
    <w:p w14:paraId="550A493F" w14:textId="77777777" w:rsidR="002E22BF" w:rsidRPr="001C0D82" w:rsidRDefault="002E22BF" w:rsidP="002E22BF">
      <w:pPr>
        <w:widowControl w:val="0"/>
        <w:autoSpaceDN w:val="0"/>
        <w:rPr>
          <w:rFonts w:eastAsia="Calibri"/>
          <w:sz w:val="22"/>
          <w:szCs w:val="22"/>
          <w:highlight w:val="lightGray"/>
          <w:lang w:val="sl-SI" w:eastAsia="sl-SI"/>
        </w:rPr>
      </w:pPr>
    </w:p>
    <w:p w14:paraId="06A8E72F" w14:textId="77777777" w:rsidR="002E22BF" w:rsidRPr="001C0D82" w:rsidRDefault="002E22BF" w:rsidP="002E22BF">
      <w:pPr>
        <w:widowControl w:val="0"/>
        <w:tabs>
          <w:tab w:val="left" w:pos="567"/>
        </w:tabs>
        <w:autoSpaceDN w:val="0"/>
        <w:rPr>
          <w:snapToGrid w:val="0"/>
          <w:sz w:val="22"/>
          <w:szCs w:val="22"/>
          <w:lang w:val="sl-SI" w:eastAsia="zh-CN"/>
        </w:rPr>
      </w:pPr>
    </w:p>
    <w:p w14:paraId="18B99BC4" w14:textId="77777777" w:rsidR="002E22BF" w:rsidRPr="001C0D82" w:rsidRDefault="002E22BF" w:rsidP="002E22BF">
      <w:pPr>
        <w:pBdr>
          <w:top w:val="single" w:sz="4" w:space="1" w:color="auto"/>
          <w:left w:val="single" w:sz="4" w:space="4" w:color="auto"/>
          <w:bottom w:val="single" w:sz="4" w:space="0" w:color="auto"/>
          <w:right w:val="single" w:sz="4" w:space="4" w:color="auto"/>
        </w:pBdr>
        <w:tabs>
          <w:tab w:val="left" w:pos="567"/>
        </w:tabs>
        <w:autoSpaceDN w:val="0"/>
        <w:rPr>
          <w:i/>
          <w:noProof/>
          <w:sz w:val="22"/>
          <w:szCs w:val="22"/>
          <w:lang w:val="en-GB" w:eastAsia="sl-SI"/>
        </w:rPr>
      </w:pPr>
      <w:r w:rsidRPr="001C0D82">
        <w:rPr>
          <w:b/>
          <w:noProof/>
          <w:sz w:val="22"/>
          <w:szCs w:val="22"/>
          <w:lang w:val="en-GB" w:eastAsia="sl-SI"/>
        </w:rPr>
        <w:t>18.</w:t>
      </w:r>
      <w:r w:rsidRPr="001C0D82">
        <w:rPr>
          <w:b/>
          <w:noProof/>
          <w:sz w:val="22"/>
          <w:szCs w:val="22"/>
          <w:lang w:val="en-GB" w:eastAsia="sl-SI"/>
        </w:rPr>
        <w:tab/>
        <w:t xml:space="preserve">UNIKALUS IDENTIFIKATORIUS – </w:t>
      </w:r>
      <w:r w:rsidRPr="001C0D82">
        <w:rPr>
          <w:b/>
          <w:noProof/>
          <w:sz w:val="22"/>
          <w:szCs w:val="22"/>
          <w:lang w:val="en-US" w:eastAsia="sl-SI"/>
        </w:rPr>
        <w:t>ŽMONĖMS SUPRANTAMI DUOMENYS</w:t>
      </w:r>
    </w:p>
    <w:p w14:paraId="23996FB1" w14:textId="77777777" w:rsidR="002E22BF" w:rsidRPr="001C0D82" w:rsidRDefault="002E22BF" w:rsidP="002E22BF">
      <w:pPr>
        <w:widowControl w:val="0"/>
        <w:autoSpaceDN w:val="0"/>
        <w:rPr>
          <w:rFonts w:eastAsia="Calibri"/>
          <w:sz w:val="22"/>
          <w:szCs w:val="22"/>
          <w:lang w:val="sl-SI" w:eastAsia="sl-SI"/>
        </w:rPr>
      </w:pPr>
    </w:p>
    <w:p w14:paraId="1B1761C2" w14:textId="03C4BE8F" w:rsidR="002E22BF" w:rsidRPr="002E22BF" w:rsidRDefault="003B5101" w:rsidP="002E22BF">
      <w:pPr>
        <w:widowControl w:val="0"/>
        <w:autoSpaceDN w:val="0"/>
        <w:rPr>
          <w:rFonts w:eastAsia="Calibri"/>
          <w:sz w:val="22"/>
          <w:szCs w:val="22"/>
          <w:highlight w:val="lightGray"/>
          <w:lang w:val="sl-SI" w:eastAsia="sl-SI"/>
        </w:rPr>
      </w:pPr>
      <w:r>
        <w:rPr>
          <w:rFonts w:eastAsia="Calibri"/>
          <w:sz w:val="22"/>
          <w:szCs w:val="22"/>
          <w:highlight w:val="lightGray"/>
          <w:lang w:val="sl-SI" w:eastAsia="sl-SI"/>
        </w:rPr>
        <w:t>Duomenys nebūtini.</w:t>
      </w:r>
    </w:p>
    <w:p w14:paraId="6B0E0ABE" w14:textId="77777777" w:rsidR="002E22BF" w:rsidRPr="00214DBE" w:rsidRDefault="002E22BF" w:rsidP="002E22BF">
      <w:pPr>
        <w:keepNext/>
        <w:tabs>
          <w:tab w:val="left" w:pos="720"/>
        </w:tabs>
        <w:outlineLvl w:val="1"/>
        <w:rPr>
          <w:rFonts w:eastAsia="MS Mincho"/>
        </w:rPr>
      </w:pPr>
      <w:r w:rsidRPr="00214DBE">
        <w:rPr>
          <w:rFonts w:eastAsia="MS Mincho"/>
        </w:rPr>
        <w:t>----------------------------------------------------------------------------------------------------------------</w:t>
      </w:r>
    </w:p>
    <w:p w14:paraId="00AA073C" w14:textId="7EA9D7F5" w:rsidR="002E22BF" w:rsidRPr="00FF65C9" w:rsidRDefault="002E22BF" w:rsidP="0049197E">
      <w:pPr>
        <w:pStyle w:val="Antrats"/>
        <w:tabs>
          <w:tab w:val="left" w:pos="1296"/>
        </w:tabs>
        <w:rPr>
          <w:lang w:val="sl-SI"/>
        </w:rPr>
      </w:pPr>
      <w:bookmarkStart w:id="6" w:name="_Hlk13039814"/>
      <w:r w:rsidRPr="00214DBE">
        <w:t xml:space="preserve">Gamintojas: </w:t>
      </w:r>
      <w:r>
        <w:t xml:space="preserve">INNOTHERA CHOUZY </w:t>
      </w:r>
      <w:proofErr w:type="spellStart"/>
      <w:r>
        <w:t>Rue</w:t>
      </w:r>
      <w:proofErr w:type="spellEnd"/>
      <w:r>
        <w:t xml:space="preserve"> Rene </w:t>
      </w:r>
      <w:proofErr w:type="spellStart"/>
      <w:r>
        <w:t>Chantereau</w:t>
      </w:r>
      <w:proofErr w:type="spellEnd"/>
      <w:r>
        <w:t xml:space="preserve"> L</w:t>
      </w:r>
      <w:r>
        <w:sym w:font="Symbol" w:char="F0A2"/>
      </w:r>
      <w:proofErr w:type="spellStart"/>
      <w:r>
        <w:t>Isle</w:t>
      </w:r>
      <w:proofErr w:type="spellEnd"/>
      <w:r>
        <w:t xml:space="preserve"> </w:t>
      </w:r>
      <w:proofErr w:type="spellStart"/>
      <w:r>
        <w:t>Vert</w:t>
      </w:r>
      <w:proofErr w:type="spellEnd"/>
      <w:r>
        <w:t xml:space="preserve"> 41150 </w:t>
      </w:r>
      <w:proofErr w:type="spellStart"/>
      <w:r>
        <w:t>Chouzy-sur-Cisse</w:t>
      </w:r>
      <w:proofErr w:type="spellEnd"/>
      <w:r>
        <w:t>- France, Prancūzija</w:t>
      </w:r>
      <w:bookmarkEnd w:id="6"/>
    </w:p>
    <w:p w14:paraId="15E43F33" w14:textId="77777777" w:rsidR="002E22BF" w:rsidRPr="00214DBE" w:rsidRDefault="002E22BF" w:rsidP="002E22BF"/>
    <w:p w14:paraId="7059360E" w14:textId="2872BB4C" w:rsidR="002E22BF" w:rsidRPr="0049197E" w:rsidRDefault="002E22BF" w:rsidP="002E22BF">
      <w:pPr>
        <w:rPr>
          <w:sz w:val="22"/>
          <w:szCs w:val="22"/>
          <w:highlight w:val="lightGray"/>
        </w:rPr>
      </w:pPr>
      <w:bookmarkStart w:id="7" w:name="_Hlk13039682"/>
      <w:r w:rsidRPr="001C0D82">
        <w:rPr>
          <w:sz w:val="22"/>
          <w:szCs w:val="22"/>
        </w:rPr>
        <w:t xml:space="preserve">Perpakavo </w:t>
      </w:r>
      <w:r w:rsidRPr="0049197E">
        <w:rPr>
          <w:sz w:val="22"/>
          <w:szCs w:val="22"/>
          <w:highlight w:val="lightGray"/>
        </w:rPr>
        <w:t>UAB „</w:t>
      </w:r>
      <w:proofErr w:type="spellStart"/>
      <w:r w:rsidRPr="0049197E">
        <w:rPr>
          <w:sz w:val="22"/>
          <w:szCs w:val="22"/>
          <w:highlight w:val="lightGray"/>
        </w:rPr>
        <w:t>Norfachema</w:t>
      </w:r>
      <w:proofErr w:type="spellEnd"/>
      <w:r w:rsidRPr="0049197E">
        <w:rPr>
          <w:sz w:val="22"/>
          <w:szCs w:val="22"/>
          <w:highlight w:val="lightGray"/>
        </w:rPr>
        <w:t>“</w:t>
      </w:r>
    </w:p>
    <w:p w14:paraId="297BBB13" w14:textId="54882B19" w:rsidR="002E22BF" w:rsidRPr="001C0D82" w:rsidRDefault="002E22BF" w:rsidP="002E22BF">
      <w:pPr>
        <w:rPr>
          <w:sz w:val="22"/>
          <w:szCs w:val="22"/>
        </w:rPr>
      </w:pPr>
      <w:r w:rsidRPr="001C0D82">
        <w:rPr>
          <w:sz w:val="22"/>
          <w:szCs w:val="22"/>
          <w:highlight w:val="lightGray"/>
        </w:rPr>
        <w:t>Perpakavo UAB „E</w:t>
      </w:r>
      <w:r w:rsidR="003B5101" w:rsidRPr="001C0D82">
        <w:rPr>
          <w:sz w:val="22"/>
          <w:szCs w:val="22"/>
          <w:highlight w:val="lightGray"/>
        </w:rPr>
        <w:t>NTAFARMA</w:t>
      </w:r>
      <w:r w:rsidRPr="001C0D82">
        <w:rPr>
          <w:sz w:val="22"/>
          <w:szCs w:val="22"/>
          <w:highlight w:val="lightGray"/>
        </w:rPr>
        <w:t>“</w:t>
      </w:r>
    </w:p>
    <w:bookmarkEnd w:id="7"/>
    <w:p w14:paraId="0AC48D11" w14:textId="1C320595" w:rsidR="002E22BF" w:rsidRPr="0049197E" w:rsidRDefault="003B5101" w:rsidP="002E22BF">
      <w:pPr>
        <w:rPr>
          <w:highlight w:val="lightGray"/>
        </w:rPr>
      </w:pPr>
      <w:r w:rsidRPr="0049197E">
        <w:rPr>
          <w:highlight w:val="lightGray"/>
        </w:rPr>
        <w:t xml:space="preserve">Perpakavo CEFEA Sp. z </w:t>
      </w:r>
      <w:proofErr w:type="spellStart"/>
      <w:r w:rsidRPr="0049197E">
        <w:rPr>
          <w:highlight w:val="lightGray"/>
        </w:rPr>
        <w:t>o.o</w:t>
      </w:r>
      <w:proofErr w:type="spellEnd"/>
      <w:r w:rsidRPr="0049197E">
        <w:rPr>
          <w:highlight w:val="lightGray"/>
        </w:rPr>
        <w:t>. Sp. K.</w:t>
      </w:r>
    </w:p>
    <w:p w14:paraId="31646B64" w14:textId="77777777" w:rsidR="002E22BF" w:rsidRPr="001C0D82" w:rsidRDefault="002E22BF" w:rsidP="002E22BF">
      <w:pPr>
        <w:rPr>
          <w:sz w:val="22"/>
          <w:szCs w:val="22"/>
        </w:rPr>
      </w:pPr>
      <w:proofErr w:type="spellStart"/>
      <w:r w:rsidRPr="0049197E">
        <w:rPr>
          <w:sz w:val="22"/>
          <w:szCs w:val="22"/>
          <w:highlight w:val="lightGray"/>
        </w:rPr>
        <w:lastRenderedPageBreak/>
        <w:t>Perpak</w:t>
      </w:r>
      <w:proofErr w:type="spellEnd"/>
      <w:r w:rsidRPr="0049197E">
        <w:rPr>
          <w:sz w:val="22"/>
          <w:szCs w:val="22"/>
          <w:highlight w:val="lightGray"/>
        </w:rPr>
        <w:t>. serija:</w:t>
      </w:r>
    </w:p>
    <w:p w14:paraId="129CFB49" w14:textId="77777777" w:rsidR="002E22BF" w:rsidRDefault="002E22BF" w:rsidP="00D30CD0">
      <w:pPr>
        <w:pStyle w:val="TTEMEASMCA"/>
      </w:pPr>
    </w:p>
    <w:p w14:paraId="3BED396C" w14:textId="77777777" w:rsidR="002E22BF" w:rsidRDefault="002E22BF" w:rsidP="00D30CD0">
      <w:pPr>
        <w:pStyle w:val="TTEMEASMCA"/>
      </w:pPr>
    </w:p>
    <w:p w14:paraId="7AB0576D" w14:textId="77777777" w:rsidR="002E22BF" w:rsidRDefault="002E22BF" w:rsidP="00D30CD0">
      <w:pPr>
        <w:pStyle w:val="TTEMEASMCA"/>
      </w:pPr>
    </w:p>
    <w:p w14:paraId="3B4C2F3A" w14:textId="77777777" w:rsidR="002E22BF" w:rsidRDefault="002E22BF" w:rsidP="00D30CD0">
      <w:pPr>
        <w:pStyle w:val="TTEMEASMCA"/>
      </w:pPr>
    </w:p>
    <w:p w14:paraId="0020068F" w14:textId="77777777" w:rsidR="002E22BF" w:rsidRDefault="002E22BF" w:rsidP="00D30CD0">
      <w:pPr>
        <w:pStyle w:val="TTEMEASMCA"/>
      </w:pPr>
    </w:p>
    <w:p w14:paraId="3CABB4EA" w14:textId="77777777" w:rsidR="002E22BF" w:rsidRDefault="002E22BF" w:rsidP="00D30CD0">
      <w:pPr>
        <w:pStyle w:val="TTEMEASMCA"/>
      </w:pPr>
    </w:p>
    <w:p w14:paraId="481A4E21" w14:textId="77777777" w:rsidR="002E22BF" w:rsidRDefault="002E22BF" w:rsidP="00D30CD0">
      <w:pPr>
        <w:pStyle w:val="TTEMEASMCA"/>
      </w:pPr>
    </w:p>
    <w:p w14:paraId="4E89D91E" w14:textId="77777777" w:rsidR="002E22BF" w:rsidRDefault="002E22BF" w:rsidP="00D30CD0">
      <w:pPr>
        <w:pStyle w:val="TTEMEASMCA"/>
      </w:pPr>
    </w:p>
    <w:p w14:paraId="5CD65C39" w14:textId="77777777" w:rsidR="002E22BF" w:rsidRDefault="002E22BF" w:rsidP="00D30CD0">
      <w:pPr>
        <w:pStyle w:val="TTEMEASMCA"/>
      </w:pPr>
    </w:p>
    <w:p w14:paraId="6BC7FC33" w14:textId="77777777" w:rsidR="002E22BF" w:rsidRDefault="002E22BF" w:rsidP="00D30CD0">
      <w:pPr>
        <w:pStyle w:val="TTEMEASMCA"/>
      </w:pPr>
    </w:p>
    <w:p w14:paraId="4615011A" w14:textId="77777777" w:rsidR="002E22BF" w:rsidRDefault="002E22BF" w:rsidP="00D30CD0">
      <w:pPr>
        <w:pStyle w:val="TTEMEASMCA"/>
      </w:pPr>
    </w:p>
    <w:p w14:paraId="32FE76FD" w14:textId="77777777" w:rsidR="002E22BF" w:rsidRDefault="002E22BF" w:rsidP="00D30CD0">
      <w:pPr>
        <w:pStyle w:val="TTEMEASMCA"/>
      </w:pPr>
    </w:p>
    <w:p w14:paraId="7264833C" w14:textId="77777777" w:rsidR="002E22BF" w:rsidRDefault="002E22BF" w:rsidP="00D30CD0">
      <w:pPr>
        <w:pStyle w:val="TTEMEASMCA"/>
      </w:pPr>
    </w:p>
    <w:p w14:paraId="77A7FB05" w14:textId="77777777" w:rsidR="002E22BF" w:rsidRDefault="002E22BF" w:rsidP="00D30CD0">
      <w:pPr>
        <w:pStyle w:val="TTEMEASMCA"/>
      </w:pPr>
    </w:p>
    <w:p w14:paraId="360181AA" w14:textId="77777777" w:rsidR="002E22BF" w:rsidRDefault="002E22BF" w:rsidP="00D30CD0">
      <w:pPr>
        <w:pStyle w:val="TTEMEASMCA"/>
      </w:pPr>
    </w:p>
    <w:p w14:paraId="6A1DEE25" w14:textId="77777777" w:rsidR="002E22BF" w:rsidRDefault="002E22BF" w:rsidP="00D30CD0">
      <w:pPr>
        <w:pStyle w:val="TTEMEASMCA"/>
      </w:pPr>
    </w:p>
    <w:p w14:paraId="29BA96A8" w14:textId="77777777" w:rsidR="002E22BF" w:rsidRDefault="002E22BF" w:rsidP="00D30CD0">
      <w:pPr>
        <w:pStyle w:val="TTEMEASMCA"/>
      </w:pPr>
    </w:p>
    <w:p w14:paraId="06B3A3A4" w14:textId="77777777" w:rsidR="002E22BF" w:rsidRDefault="002E22BF" w:rsidP="00D30CD0">
      <w:pPr>
        <w:pStyle w:val="TTEMEASMCA"/>
      </w:pPr>
    </w:p>
    <w:p w14:paraId="01519C12" w14:textId="77777777" w:rsidR="002E22BF" w:rsidRDefault="002E22BF" w:rsidP="00D30CD0">
      <w:pPr>
        <w:pStyle w:val="TTEMEASMCA"/>
      </w:pPr>
    </w:p>
    <w:p w14:paraId="64E3C251" w14:textId="77777777" w:rsidR="002E22BF" w:rsidRDefault="002E22BF" w:rsidP="00D30CD0">
      <w:pPr>
        <w:pStyle w:val="TTEMEASMCA"/>
      </w:pPr>
    </w:p>
    <w:p w14:paraId="452EFD2F" w14:textId="77777777" w:rsidR="002E22BF" w:rsidRDefault="002E22BF" w:rsidP="00D30CD0">
      <w:pPr>
        <w:pStyle w:val="TTEMEASMCA"/>
      </w:pPr>
    </w:p>
    <w:p w14:paraId="289F3653" w14:textId="77777777" w:rsidR="002E22BF" w:rsidRDefault="002E22BF" w:rsidP="00D30CD0">
      <w:pPr>
        <w:pStyle w:val="TTEMEASMCA"/>
      </w:pPr>
    </w:p>
    <w:p w14:paraId="69048766" w14:textId="77777777" w:rsidR="002E22BF" w:rsidRDefault="002E22BF" w:rsidP="00D30CD0">
      <w:pPr>
        <w:pStyle w:val="TTEMEASMCA"/>
      </w:pPr>
    </w:p>
    <w:p w14:paraId="29D157A7" w14:textId="77777777" w:rsidR="002E22BF" w:rsidRDefault="002E22BF" w:rsidP="00D30CD0">
      <w:pPr>
        <w:pStyle w:val="TTEMEASMCA"/>
      </w:pPr>
    </w:p>
    <w:p w14:paraId="623C8196" w14:textId="77777777" w:rsidR="002E22BF" w:rsidRDefault="002E22BF" w:rsidP="00D30CD0">
      <w:pPr>
        <w:pStyle w:val="TTEMEASMCA"/>
      </w:pPr>
    </w:p>
    <w:p w14:paraId="45416C38" w14:textId="77777777" w:rsidR="002E22BF" w:rsidRDefault="002E22BF" w:rsidP="00D30CD0">
      <w:pPr>
        <w:pStyle w:val="TTEMEASMCA"/>
      </w:pPr>
    </w:p>
    <w:p w14:paraId="2A6CFAC4" w14:textId="77777777" w:rsidR="002E22BF" w:rsidRDefault="002E22BF" w:rsidP="00D60776">
      <w:pPr>
        <w:pStyle w:val="BTEMEASMCA"/>
      </w:pPr>
    </w:p>
    <w:p w14:paraId="4D0B4E33" w14:textId="77777777" w:rsidR="002E22BF" w:rsidRDefault="002E22BF" w:rsidP="002E22BF">
      <w:pPr>
        <w:pStyle w:val="TTEMEASMCA"/>
      </w:pPr>
      <w:bookmarkStart w:id="8" w:name="_Toc129243262"/>
      <w:bookmarkStart w:id="9" w:name="_Toc129243137"/>
    </w:p>
    <w:p w14:paraId="03A5D81C" w14:textId="77777777" w:rsidR="002E22BF" w:rsidRDefault="002E22BF" w:rsidP="002E22BF">
      <w:pPr>
        <w:pStyle w:val="TTEMEASMCA"/>
      </w:pPr>
    </w:p>
    <w:p w14:paraId="69120E2C" w14:textId="77777777" w:rsidR="002E22BF" w:rsidRDefault="002E22BF" w:rsidP="002E22BF">
      <w:pPr>
        <w:pStyle w:val="TTEMEASMCA"/>
      </w:pPr>
    </w:p>
    <w:p w14:paraId="1B8DC3EB" w14:textId="77777777" w:rsidR="002E22BF" w:rsidRDefault="002E22BF" w:rsidP="002E22BF">
      <w:pPr>
        <w:pStyle w:val="TTEMEASMCA"/>
      </w:pPr>
    </w:p>
    <w:p w14:paraId="63BB4F4A" w14:textId="77777777" w:rsidR="002E22BF" w:rsidRDefault="002E22BF" w:rsidP="002E22BF">
      <w:pPr>
        <w:pStyle w:val="TTEMEASMCA"/>
      </w:pPr>
    </w:p>
    <w:p w14:paraId="0E1A459E" w14:textId="77777777" w:rsidR="002E22BF" w:rsidRDefault="002E22BF" w:rsidP="002E22BF">
      <w:pPr>
        <w:pStyle w:val="TTEMEASMCA"/>
      </w:pPr>
    </w:p>
    <w:p w14:paraId="4FCEF4B4" w14:textId="77777777" w:rsidR="002E22BF" w:rsidRDefault="002E22BF" w:rsidP="002E22BF">
      <w:pPr>
        <w:pStyle w:val="TTEMEASMCA"/>
      </w:pPr>
    </w:p>
    <w:p w14:paraId="60AC2DAD" w14:textId="77777777" w:rsidR="002E22BF" w:rsidRDefault="002E22BF" w:rsidP="002E22BF">
      <w:pPr>
        <w:pStyle w:val="TTEMEASMCA"/>
      </w:pPr>
    </w:p>
    <w:p w14:paraId="50AD78BF" w14:textId="77777777" w:rsidR="002E22BF" w:rsidRDefault="002E22BF" w:rsidP="002E22BF">
      <w:pPr>
        <w:pStyle w:val="TTEMEASMCA"/>
      </w:pPr>
    </w:p>
    <w:p w14:paraId="5F632DEF" w14:textId="77777777" w:rsidR="002E22BF" w:rsidRDefault="002E22BF" w:rsidP="002E22BF">
      <w:pPr>
        <w:pStyle w:val="TTEMEASMCA"/>
      </w:pPr>
    </w:p>
    <w:p w14:paraId="31DD0BF1" w14:textId="45441194" w:rsidR="002E22BF" w:rsidRDefault="002E22BF" w:rsidP="002E22BF">
      <w:pPr>
        <w:pStyle w:val="TTEMEASMCA"/>
      </w:pPr>
      <w:r>
        <w:t>B. PAKUOTĖS LAPELIS</w:t>
      </w:r>
      <w:bookmarkEnd w:id="8"/>
      <w:bookmarkEnd w:id="9"/>
    </w:p>
    <w:p w14:paraId="58364479" w14:textId="77777777" w:rsidR="002E22BF" w:rsidRDefault="002E22BF" w:rsidP="00D30CD0">
      <w:pPr>
        <w:pStyle w:val="TTEMEASMCA"/>
      </w:pPr>
    </w:p>
    <w:p w14:paraId="1DB77432" w14:textId="77777777" w:rsidR="002E22BF" w:rsidRDefault="002E22BF" w:rsidP="00D30CD0">
      <w:pPr>
        <w:pStyle w:val="TTEMEASMCA"/>
      </w:pPr>
    </w:p>
    <w:p w14:paraId="47434EA4" w14:textId="77777777" w:rsidR="002E22BF" w:rsidRDefault="002E22BF" w:rsidP="00D30CD0">
      <w:pPr>
        <w:pStyle w:val="TTEMEASMCA"/>
      </w:pPr>
    </w:p>
    <w:p w14:paraId="5B26BEFE" w14:textId="77777777" w:rsidR="002E22BF" w:rsidRDefault="002E22BF" w:rsidP="00D30CD0">
      <w:pPr>
        <w:pStyle w:val="TTEMEASMCA"/>
      </w:pPr>
    </w:p>
    <w:p w14:paraId="79EECF57" w14:textId="77777777" w:rsidR="002E22BF" w:rsidRDefault="002E22BF" w:rsidP="00D30CD0">
      <w:pPr>
        <w:pStyle w:val="TTEMEASMCA"/>
      </w:pPr>
    </w:p>
    <w:p w14:paraId="4D1CA504" w14:textId="77777777" w:rsidR="002E22BF" w:rsidRDefault="002E22BF" w:rsidP="00D30CD0">
      <w:pPr>
        <w:pStyle w:val="TTEMEASMCA"/>
      </w:pPr>
    </w:p>
    <w:p w14:paraId="39B78A4A" w14:textId="77777777" w:rsidR="002E22BF" w:rsidRDefault="002E22BF" w:rsidP="00D30CD0">
      <w:pPr>
        <w:pStyle w:val="TTEMEASMCA"/>
      </w:pPr>
    </w:p>
    <w:p w14:paraId="491BED82" w14:textId="77777777" w:rsidR="002E22BF" w:rsidRDefault="002E22BF" w:rsidP="00D30CD0">
      <w:pPr>
        <w:pStyle w:val="TTEMEASMCA"/>
      </w:pPr>
    </w:p>
    <w:p w14:paraId="68B9794D" w14:textId="77777777" w:rsidR="002E22BF" w:rsidRDefault="002E22BF" w:rsidP="00D30CD0">
      <w:pPr>
        <w:pStyle w:val="TTEMEASMCA"/>
      </w:pPr>
    </w:p>
    <w:p w14:paraId="0571BE67" w14:textId="77777777" w:rsidR="002E22BF" w:rsidRDefault="002E22BF" w:rsidP="00D30CD0">
      <w:pPr>
        <w:pStyle w:val="TTEMEASMCA"/>
      </w:pPr>
    </w:p>
    <w:p w14:paraId="25914DA3" w14:textId="77777777" w:rsidR="002E22BF" w:rsidRDefault="002E22BF" w:rsidP="00D30CD0">
      <w:pPr>
        <w:pStyle w:val="TTEMEASMCA"/>
      </w:pPr>
    </w:p>
    <w:p w14:paraId="3668BDE6" w14:textId="77777777" w:rsidR="002E22BF" w:rsidRDefault="002E22BF" w:rsidP="00D30CD0">
      <w:pPr>
        <w:pStyle w:val="TTEMEASMCA"/>
      </w:pPr>
    </w:p>
    <w:p w14:paraId="0F710DDE" w14:textId="77777777" w:rsidR="002E22BF" w:rsidRDefault="002E22BF" w:rsidP="00D30CD0">
      <w:pPr>
        <w:pStyle w:val="TTEMEASMCA"/>
      </w:pPr>
    </w:p>
    <w:p w14:paraId="1832DBD1" w14:textId="77777777" w:rsidR="002E22BF" w:rsidRDefault="002E22BF" w:rsidP="00D30CD0">
      <w:pPr>
        <w:pStyle w:val="TTEMEASMCA"/>
      </w:pPr>
    </w:p>
    <w:p w14:paraId="733B87AC" w14:textId="77777777" w:rsidR="002E22BF" w:rsidRDefault="002E22BF" w:rsidP="00D30CD0">
      <w:pPr>
        <w:pStyle w:val="TTEMEASMCA"/>
      </w:pPr>
    </w:p>
    <w:p w14:paraId="779EEFCD" w14:textId="77777777" w:rsidR="003B5101" w:rsidRDefault="003B5101" w:rsidP="00D30CD0">
      <w:pPr>
        <w:pStyle w:val="TTEMEASMCA"/>
      </w:pPr>
    </w:p>
    <w:p w14:paraId="0BE86E56" w14:textId="77777777" w:rsidR="003B5101" w:rsidRDefault="003B5101" w:rsidP="00D30CD0">
      <w:pPr>
        <w:pStyle w:val="TTEMEASMCA"/>
      </w:pPr>
    </w:p>
    <w:p w14:paraId="47437FCC" w14:textId="77777777" w:rsidR="003B5101" w:rsidRDefault="003B5101" w:rsidP="00D30CD0">
      <w:pPr>
        <w:pStyle w:val="TTEMEASMCA"/>
      </w:pPr>
    </w:p>
    <w:p w14:paraId="07AFED1F" w14:textId="6EDD9FAC" w:rsidR="006E67B4" w:rsidRDefault="006E67B4" w:rsidP="00D30CD0">
      <w:pPr>
        <w:pStyle w:val="TTEMEASMCA"/>
      </w:pPr>
      <w:r>
        <w:lastRenderedPageBreak/>
        <w:t>Pakuotės lapelis:</w:t>
      </w:r>
      <w:r>
        <w:rPr>
          <w:bCs/>
          <w:iCs/>
          <w:szCs w:val="24"/>
        </w:rPr>
        <w:t xml:space="preserve"> </w:t>
      </w:r>
      <w:r>
        <w:t>informacija vartotojui</w:t>
      </w:r>
      <w:bookmarkEnd w:id="0"/>
      <w:bookmarkEnd w:id="1"/>
    </w:p>
    <w:p w14:paraId="03287377" w14:textId="77777777" w:rsidR="006E67B4" w:rsidRDefault="006E67B4" w:rsidP="006E67B4">
      <w:pPr>
        <w:tabs>
          <w:tab w:val="left" w:pos="567"/>
        </w:tabs>
        <w:jc w:val="center"/>
        <w:rPr>
          <w:b/>
          <w:sz w:val="22"/>
          <w:szCs w:val="22"/>
        </w:rPr>
      </w:pPr>
      <w:r>
        <w:rPr>
          <w:b/>
          <w:sz w:val="22"/>
          <w:szCs w:val="22"/>
        </w:rPr>
        <w:t>SYMPATHYL plėvele dengtos tabletės</w:t>
      </w:r>
    </w:p>
    <w:p w14:paraId="41E24E5C" w14:textId="77777777" w:rsidR="006E67B4" w:rsidRDefault="006E67B4" w:rsidP="00D60776">
      <w:pPr>
        <w:pStyle w:val="BTEMEASMCA"/>
      </w:pPr>
      <w:r>
        <w:t>Ešolcijų sausasis ekstraktas, gudobelių žiedų ir lapų sausasis ekstraktas, magnio oksidas</w:t>
      </w:r>
    </w:p>
    <w:p w14:paraId="21E4E6C2" w14:textId="77777777" w:rsidR="006E67B4" w:rsidRDefault="006E67B4" w:rsidP="00D60776">
      <w:pPr>
        <w:pStyle w:val="BTEMEASMCA"/>
      </w:pPr>
    </w:p>
    <w:p w14:paraId="657567F5" w14:textId="77777777" w:rsidR="006E67B4" w:rsidRDefault="006E67B4" w:rsidP="006E67B4">
      <w:pPr>
        <w:numPr>
          <w:ilvl w:val="12"/>
          <w:numId w:val="0"/>
        </w:numPr>
        <w:ind w:right="-2"/>
        <w:rPr>
          <w:b/>
          <w:snapToGrid w:val="0"/>
          <w:sz w:val="22"/>
        </w:rPr>
      </w:pPr>
      <w:r>
        <w:rPr>
          <w:b/>
          <w:noProof/>
          <w:snapToGrid w:val="0"/>
          <w:sz w:val="22"/>
        </w:rPr>
        <w:t>Atidžiai perskaitykite visą šį lapelį, prieš pradėdami vartoti šį vaistą, nes jame pateikiama Jums svarbi informacija.</w:t>
      </w:r>
    </w:p>
    <w:p w14:paraId="642206C8" w14:textId="77777777" w:rsidR="006E67B4" w:rsidRDefault="006E67B4" w:rsidP="006E67B4">
      <w:pPr>
        <w:numPr>
          <w:ilvl w:val="12"/>
          <w:numId w:val="0"/>
        </w:numPr>
        <w:rPr>
          <w:snapToGrid w:val="0"/>
          <w:sz w:val="22"/>
        </w:rPr>
      </w:pPr>
      <w:r>
        <w:rPr>
          <w:noProof/>
          <w:snapToGrid w:val="0"/>
          <w:sz w:val="22"/>
        </w:rPr>
        <w:t>Visada vartokite šį vaistą tiksliai kaip aprašyta šiame lapelyje arba kaip nurodė gydytojas arba vaistininkas.</w:t>
      </w:r>
    </w:p>
    <w:p w14:paraId="086B0C43" w14:textId="77777777" w:rsidR="006E67B4" w:rsidRDefault="006E67B4" w:rsidP="006E67B4">
      <w:pPr>
        <w:numPr>
          <w:ilvl w:val="0"/>
          <w:numId w:val="1"/>
        </w:numPr>
        <w:tabs>
          <w:tab w:val="left" w:pos="567"/>
        </w:tabs>
        <w:spacing w:line="260" w:lineRule="exact"/>
        <w:ind w:left="567" w:hanging="567"/>
        <w:rPr>
          <w:snapToGrid w:val="0"/>
          <w:sz w:val="22"/>
        </w:rPr>
      </w:pPr>
      <w:r>
        <w:rPr>
          <w:noProof/>
          <w:snapToGrid w:val="0"/>
          <w:sz w:val="22"/>
        </w:rPr>
        <w:t>Neišmeskite šio lapelio, nes vėl gali prireikti jį perskaityti.</w:t>
      </w:r>
      <w:r>
        <w:rPr>
          <w:snapToGrid w:val="0"/>
          <w:sz w:val="22"/>
        </w:rPr>
        <w:t xml:space="preserve"> </w:t>
      </w:r>
    </w:p>
    <w:p w14:paraId="0DC22582" w14:textId="77777777" w:rsidR="006E67B4" w:rsidRDefault="006E67B4" w:rsidP="006E67B4">
      <w:pPr>
        <w:numPr>
          <w:ilvl w:val="0"/>
          <w:numId w:val="1"/>
        </w:numPr>
        <w:tabs>
          <w:tab w:val="left" w:pos="567"/>
        </w:tabs>
        <w:spacing w:line="260" w:lineRule="exact"/>
        <w:ind w:left="567" w:hanging="567"/>
        <w:rPr>
          <w:snapToGrid w:val="0"/>
          <w:sz w:val="22"/>
        </w:rPr>
      </w:pPr>
      <w:r>
        <w:rPr>
          <w:noProof/>
          <w:snapToGrid w:val="0"/>
          <w:sz w:val="22"/>
        </w:rPr>
        <w:t>Jeigu norite sužinoti daugiau arba pasitarti, kreipkitės į vaistininką.</w:t>
      </w:r>
    </w:p>
    <w:p w14:paraId="6C25A46C" w14:textId="77777777" w:rsidR="006E67B4" w:rsidRDefault="006E67B4" w:rsidP="006E67B4">
      <w:pPr>
        <w:numPr>
          <w:ilvl w:val="0"/>
          <w:numId w:val="1"/>
        </w:numPr>
        <w:tabs>
          <w:tab w:val="left" w:pos="567"/>
        </w:tabs>
        <w:spacing w:line="260" w:lineRule="exact"/>
        <w:ind w:left="567" w:hanging="567"/>
        <w:rPr>
          <w:snapToGrid w:val="0"/>
          <w:sz w:val="22"/>
        </w:rPr>
      </w:pPr>
      <w:r>
        <w:rPr>
          <w:noProof/>
          <w:snapToGrid w:val="0"/>
          <w:sz w:val="22"/>
        </w:rPr>
        <w:t>Jeigu pasireiškė šalutinis poveikis (net jeigu jis šiame lapelyje nenurodytas), kreipkitės į gydytoją arba vaistininką. Žr. 4 skyrių.</w:t>
      </w:r>
    </w:p>
    <w:p w14:paraId="7B21A5E9" w14:textId="77777777" w:rsidR="006E67B4" w:rsidRDefault="006E67B4" w:rsidP="006E67B4">
      <w:pPr>
        <w:numPr>
          <w:ilvl w:val="0"/>
          <w:numId w:val="1"/>
        </w:numPr>
        <w:tabs>
          <w:tab w:val="left" w:pos="567"/>
        </w:tabs>
        <w:spacing w:line="260" w:lineRule="exact"/>
        <w:ind w:left="567" w:hanging="567"/>
        <w:rPr>
          <w:snapToGrid w:val="0"/>
          <w:sz w:val="22"/>
          <w:szCs w:val="22"/>
        </w:rPr>
      </w:pPr>
      <w:r>
        <w:rPr>
          <w:noProof/>
          <w:sz w:val="22"/>
          <w:szCs w:val="22"/>
        </w:rPr>
        <w:t>Jeigu per 2 savaites Jūsų savijauta nepagerėjo arba net pablogėjo, kreipkitės į gydytoją</w:t>
      </w:r>
    </w:p>
    <w:p w14:paraId="54E6E463" w14:textId="77777777" w:rsidR="006E67B4" w:rsidRDefault="006E67B4" w:rsidP="00D60776">
      <w:pPr>
        <w:pStyle w:val="BTEMEASMCA"/>
      </w:pPr>
    </w:p>
    <w:p w14:paraId="38D496D6" w14:textId="77777777" w:rsidR="006E67B4" w:rsidRDefault="006E67B4" w:rsidP="00D60776">
      <w:pPr>
        <w:pStyle w:val="BTEMEASMCA"/>
      </w:pPr>
    </w:p>
    <w:p w14:paraId="4EAB66A9" w14:textId="77777777" w:rsidR="006E67B4" w:rsidRDefault="006E67B4" w:rsidP="006E67B4">
      <w:pPr>
        <w:pStyle w:val="Antrat4"/>
        <w:spacing w:before="0" w:after="0"/>
        <w:rPr>
          <w:sz w:val="22"/>
          <w:szCs w:val="22"/>
          <w:lang w:val="lt-LT"/>
        </w:rPr>
      </w:pPr>
      <w:r>
        <w:rPr>
          <w:sz w:val="22"/>
          <w:szCs w:val="22"/>
          <w:lang w:val="lt-LT"/>
        </w:rPr>
        <w:t>Apie ką rašoma šiame lapelyje?</w:t>
      </w:r>
    </w:p>
    <w:p w14:paraId="208E2FD9" w14:textId="77777777" w:rsidR="006E67B4" w:rsidRDefault="006E67B4" w:rsidP="006E67B4">
      <w:pPr>
        <w:rPr>
          <w:sz w:val="22"/>
          <w:szCs w:val="22"/>
          <w:lang w:eastAsia="fr-FR"/>
        </w:rPr>
      </w:pPr>
    </w:p>
    <w:p w14:paraId="09CE5221" w14:textId="77777777" w:rsidR="006E67B4" w:rsidRDefault="006E67B4" w:rsidP="006E67B4">
      <w:pPr>
        <w:ind w:left="567" w:hanging="567"/>
        <w:rPr>
          <w:sz w:val="22"/>
          <w:szCs w:val="22"/>
        </w:rPr>
      </w:pPr>
      <w:r>
        <w:rPr>
          <w:sz w:val="22"/>
          <w:szCs w:val="22"/>
        </w:rPr>
        <w:t>1.</w:t>
      </w:r>
      <w:r>
        <w:rPr>
          <w:sz w:val="22"/>
          <w:szCs w:val="22"/>
        </w:rPr>
        <w:tab/>
        <w:t>Kas yra SYMPATHYL ir kam jis vartojamas</w:t>
      </w:r>
    </w:p>
    <w:p w14:paraId="4B317B9A" w14:textId="77777777" w:rsidR="006E67B4" w:rsidRDefault="006E67B4" w:rsidP="006E67B4">
      <w:pPr>
        <w:ind w:left="567" w:hanging="567"/>
        <w:rPr>
          <w:sz w:val="22"/>
          <w:szCs w:val="22"/>
        </w:rPr>
      </w:pPr>
      <w:r>
        <w:rPr>
          <w:sz w:val="22"/>
          <w:szCs w:val="22"/>
        </w:rPr>
        <w:t>2.</w:t>
      </w:r>
      <w:r>
        <w:rPr>
          <w:sz w:val="22"/>
          <w:szCs w:val="22"/>
        </w:rPr>
        <w:tab/>
        <w:t>Kas žinotina prieš vartojant SYMPATHYL</w:t>
      </w:r>
    </w:p>
    <w:p w14:paraId="445FA4F4" w14:textId="77777777" w:rsidR="006E67B4" w:rsidRDefault="006E67B4" w:rsidP="006E67B4">
      <w:pPr>
        <w:ind w:left="567" w:hanging="567"/>
        <w:rPr>
          <w:sz w:val="22"/>
          <w:szCs w:val="22"/>
        </w:rPr>
      </w:pPr>
      <w:r>
        <w:rPr>
          <w:sz w:val="22"/>
          <w:szCs w:val="22"/>
        </w:rPr>
        <w:t>3.</w:t>
      </w:r>
      <w:r>
        <w:rPr>
          <w:sz w:val="22"/>
          <w:szCs w:val="22"/>
        </w:rPr>
        <w:tab/>
        <w:t>Kaip vartoti SYMPATHYL</w:t>
      </w:r>
    </w:p>
    <w:p w14:paraId="2447EE99" w14:textId="77777777" w:rsidR="006E67B4" w:rsidRDefault="006E67B4" w:rsidP="006E67B4">
      <w:pPr>
        <w:ind w:left="567" w:hanging="567"/>
        <w:rPr>
          <w:sz w:val="22"/>
          <w:szCs w:val="22"/>
        </w:rPr>
      </w:pPr>
      <w:r>
        <w:rPr>
          <w:sz w:val="22"/>
          <w:szCs w:val="22"/>
        </w:rPr>
        <w:t>4.</w:t>
      </w:r>
      <w:r>
        <w:rPr>
          <w:sz w:val="22"/>
          <w:szCs w:val="22"/>
        </w:rPr>
        <w:tab/>
        <w:t>Galimas šalutinis poveikis</w:t>
      </w:r>
    </w:p>
    <w:p w14:paraId="769921C5" w14:textId="77777777" w:rsidR="006E67B4" w:rsidRDefault="006E67B4" w:rsidP="006E67B4">
      <w:pPr>
        <w:ind w:left="567" w:hanging="567"/>
        <w:rPr>
          <w:sz w:val="22"/>
          <w:szCs w:val="22"/>
        </w:rPr>
      </w:pPr>
      <w:r>
        <w:rPr>
          <w:sz w:val="22"/>
          <w:szCs w:val="22"/>
        </w:rPr>
        <w:t>5.</w:t>
      </w:r>
      <w:r>
        <w:rPr>
          <w:sz w:val="22"/>
          <w:szCs w:val="22"/>
        </w:rPr>
        <w:tab/>
        <w:t>Kaip laikyti SYMPATHYL</w:t>
      </w:r>
    </w:p>
    <w:p w14:paraId="6BB179A0" w14:textId="77777777" w:rsidR="006E67B4" w:rsidRDefault="006E67B4" w:rsidP="006E67B4">
      <w:pPr>
        <w:ind w:left="567" w:hanging="567"/>
        <w:rPr>
          <w:sz w:val="22"/>
          <w:szCs w:val="22"/>
        </w:rPr>
      </w:pPr>
      <w:r>
        <w:rPr>
          <w:sz w:val="22"/>
          <w:szCs w:val="22"/>
        </w:rPr>
        <w:t>6.</w:t>
      </w:r>
      <w:r>
        <w:rPr>
          <w:sz w:val="22"/>
          <w:szCs w:val="22"/>
        </w:rPr>
        <w:tab/>
        <w:t>Pakuotės turinys ir kita informacija</w:t>
      </w:r>
    </w:p>
    <w:p w14:paraId="1293E118" w14:textId="77777777" w:rsidR="006E67B4" w:rsidRDefault="006E67B4" w:rsidP="00D60776">
      <w:pPr>
        <w:pStyle w:val="BTEMEASMCA"/>
      </w:pPr>
    </w:p>
    <w:p w14:paraId="4E2F13D5" w14:textId="77777777" w:rsidR="006E67B4" w:rsidRDefault="006E67B4" w:rsidP="00D60776">
      <w:pPr>
        <w:pStyle w:val="BTEMEASMCA"/>
      </w:pPr>
    </w:p>
    <w:p w14:paraId="7F18C278" w14:textId="1F5BD330" w:rsidR="006E67B4" w:rsidRDefault="006E67B4" w:rsidP="006E67B4">
      <w:pPr>
        <w:pStyle w:val="PI-1EMEASMCA"/>
      </w:pPr>
      <w:bookmarkStart w:id="10" w:name="_Toc129243264"/>
      <w:bookmarkStart w:id="11" w:name="_Toc129243139"/>
      <w:r>
        <w:t>1.</w:t>
      </w:r>
      <w:r>
        <w:tab/>
      </w:r>
      <w:bookmarkEnd w:id="10"/>
      <w:bookmarkEnd w:id="11"/>
      <w:r>
        <w:t>Kas yra SYMPATHYL ir kam jis vartojamas</w:t>
      </w:r>
    </w:p>
    <w:p w14:paraId="73E96B9A" w14:textId="77777777" w:rsidR="006E67B4" w:rsidRDefault="006E67B4" w:rsidP="006E67B4">
      <w:pPr>
        <w:tabs>
          <w:tab w:val="left" w:pos="567"/>
        </w:tabs>
        <w:rPr>
          <w:sz w:val="22"/>
          <w:szCs w:val="22"/>
        </w:rPr>
      </w:pPr>
    </w:p>
    <w:p w14:paraId="5CD1F671" w14:textId="4DDD422A" w:rsidR="006E67B4" w:rsidRPr="00D60776" w:rsidRDefault="006E67B4" w:rsidP="00D60776">
      <w:pPr>
        <w:pStyle w:val="BTEMEASMCA"/>
      </w:pPr>
      <w:r w:rsidRPr="00D60776">
        <w:t xml:space="preserve">Tradicinis augalinis vaistinis preparatas, </w:t>
      </w:r>
      <w:r w:rsidRPr="00D60776">
        <w:rPr>
          <w:bCs/>
          <w:iCs/>
        </w:rPr>
        <w:t xml:space="preserve">kurio indikacijos pagrįstos ilgalaikiu vartojimu, skirtas </w:t>
      </w:r>
      <w:r w:rsidRPr="00D60776">
        <w:t>nervinės įtampos sukeltų simptomų lengvinimui, lengvo miego sutrikimui gydyti bei širdies negalavimų, susijusių su nervine įtampa, len</w:t>
      </w:r>
      <w:r w:rsidR="009805AD" w:rsidRPr="00D60776">
        <w:t>g</w:t>
      </w:r>
      <w:r w:rsidRPr="00D60776">
        <w:t>vinimui.</w:t>
      </w:r>
    </w:p>
    <w:p w14:paraId="7DE844DC" w14:textId="77777777" w:rsidR="006E67B4" w:rsidRPr="00D60776" w:rsidRDefault="006E67B4" w:rsidP="006E67B4">
      <w:pPr>
        <w:tabs>
          <w:tab w:val="left" w:pos="567"/>
        </w:tabs>
        <w:rPr>
          <w:sz w:val="22"/>
          <w:szCs w:val="22"/>
        </w:rPr>
      </w:pPr>
    </w:p>
    <w:p w14:paraId="52A696C5" w14:textId="77777777" w:rsidR="006E67B4" w:rsidRDefault="006E67B4" w:rsidP="006E67B4">
      <w:pPr>
        <w:tabs>
          <w:tab w:val="left" w:pos="567"/>
        </w:tabs>
        <w:rPr>
          <w:sz w:val="22"/>
          <w:szCs w:val="22"/>
        </w:rPr>
      </w:pPr>
      <w:r>
        <w:rPr>
          <w:sz w:val="22"/>
          <w:szCs w:val="22"/>
        </w:rPr>
        <w:t xml:space="preserve">SYMPATHYL sudėtinės medžiagos sukelia silpną raminamąjį poveikį.  </w:t>
      </w:r>
    </w:p>
    <w:p w14:paraId="5BF2DE4E" w14:textId="77777777" w:rsidR="006E67B4" w:rsidRDefault="006E67B4" w:rsidP="006E67B4">
      <w:pPr>
        <w:tabs>
          <w:tab w:val="left" w:pos="567"/>
        </w:tabs>
        <w:rPr>
          <w:sz w:val="22"/>
          <w:szCs w:val="22"/>
        </w:rPr>
      </w:pPr>
    </w:p>
    <w:p w14:paraId="0F472EE8" w14:textId="77777777" w:rsidR="006E67B4" w:rsidRDefault="006E67B4" w:rsidP="006E67B4">
      <w:pPr>
        <w:tabs>
          <w:tab w:val="left" w:pos="567"/>
        </w:tabs>
        <w:rPr>
          <w:sz w:val="22"/>
          <w:szCs w:val="22"/>
        </w:rPr>
      </w:pPr>
    </w:p>
    <w:p w14:paraId="38DF2238" w14:textId="77777777" w:rsidR="006E67B4" w:rsidRDefault="006E67B4" w:rsidP="006E67B4">
      <w:pPr>
        <w:pStyle w:val="PI-1EMEASMCA"/>
      </w:pPr>
      <w:bookmarkStart w:id="12" w:name="_Toc129243265"/>
      <w:bookmarkStart w:id="13" w:name="_Toc129243140"/>
      <w:r>
        <w:t>2.</w:t>
      </w:r>
      <w:r>
        <w:tab/>
      </w:r>
      <w:bookmarkEnd w:id="12"/>
      <w:bookmarkEnd w:id="13"/>
      <w:r>
        <w:t>Kas žinotina prieš vartojant SYMPATHYL</w:t>
      </w:r>
    </w:p>
    <w:p w14:paraId="63309110" w14:textId="77777777" w:rsidR="006E67B4" w:rsidRDefault="006E67B4" w:rsidP="00D60776">
      <w:pPr>
        <w:pStyle w:val="BTEMEASMCA"/>
      </w:pPr>
    </w:p>
    <w:p w14:paraId="593A0108" w14:textId="77777777" w:rsidR="006E67B4" w:rsidRDefault="006E67B4" w:rsidP="006E67B4">
      <w:pPr>
        <w:pStyle w:val="PI-3EMEASMCA"/>
      </w:pPr>
      <w:r>
        <w:t>SYMPATHYL vartoti negalima:</w:t>
      </w:r>
    </w:p>
    <w:p w14:paraId="2146712A" w14:textId="25864CB3" w:rsidR="006E67B4" w:rsidRDefault="006E67B4" w:rsidP="006E67B4">
      <w:pPr>
        <w:numPr>
          <w:ilvl w:val="0"/>
          <w:numId w:val="2"/>
        </w:numPr>
        <w:ind w:left="567" w:hanging="567"/>
        <w:rPr>
          <w:sz w:val="22"/>
          <w:szCs w:val="22"/>
        </w:rPr>
      </w:pPr>
      <w:r>
        <w:rPr>
          <w:sz w:val="22"/>
          <w:szCs w:val="22"/>
        </w:rPr>
        <w:t xml:space="preserve">jeigu yra alergija </w:t>
      </w:r>
      <w:r w:rsidR="009805AD">
        <w:rPr>
          <w:sz w:val="22"/>
          <w:szCs w:val="22"/>
        </w:rPr>
        <w:t xml:space="preserve">magniui, gudobelei, </w:t>
      </w:r>
      <w:proofErr w:type="spellStart"/>
      <w:r w:rsidR="009805AD">
        <w:rPr>
          <w:sz w:val="22"/>
          <w:szCs w:val="22"/>
        </w:rPr>
        <w:t>ešolcijai</w:t>
      </w:r>
      <w:proofErr w:type="spellEnd"/>
      <w:r>
        <w:rPr>
          <w:sz w:val="22"/>
          <w:szCs w:val="22"/>
        </w:rPr>
        <w:t xml:space="preserve"> arba bet kuriai pagalbinei šio vaisto medžiagai (jos išvardytos 6 skyriuje);</w:t>
      </w:r>
    </w:p>
    <w:p w14:paraId="26702942" w14:textId="2C39274D" w:rsidR="006E67B4" w:rsidRDefault="006E67B4" w:rsidP="006E67B4">
      <w:pPr>
        <w:numPr>
          <w:ilvl w:val="0"/>
          <w:numId w:val="2"/>
        </w:numPr>
        <w:ind w:left="567" w:hanging="567"/>
        <w:rPr>
          <w:sz w:val="22"/>
          <w:szCs w:val="22"/>
        </w:rPr>
      </w:pPr>
      <w:r>
        <w:rPr>
          <w:sz w:val="22"/>
          <w:szCs w:val="22"/>
        </w:rPr>
        <w:t xml:space="preserve">jeigu yra </w:t>
      </w:r>
      <w:r w:rsidR="009805AD">
        <w:rPr>
          <w:sz w:val="22"/>
          <w:szCs w:val="22"/>
        </w:rPr>
        <w:t>sunki inkstų liga (</w:t>
      </w:r>
      <w:r>
        <w:rPr>
          <w:sz w:val="22"/>
          <w:szCs w:val="22"/>
        </w:rPr>
        <w:t>sunkus inkstų nepakankamumas</w:t>
      </w:r>
      <w:r w:rsidR="009805AD">
        <w:rPr>
          <w:sz w:val="22"/>
          <w:szCs w:val="22"/>
        </w:rPr>
        <w:t>).</w:t>
      </w:r>
    </w:p>
    <w:p w14:paraId="621A8867" w14:textId="77777777" w:rsidR="006E67B4" w:rsidRDefault="006E67B4" w:rsidP="0049197E">
      <w:pPr>
        <w:tabs>
          <w:tab w:val="left" w:pos="567"/>
        </w:tabs>
        <w:rPr>
          <w:sz w:val="22"/>
          <w:szCs w:val="22"/>
        </w:rPr>
      </w:pPr>
    </w:p>
    <w:p w14:paraId="2EEFC62A" w14:textId="77777777" w:rsidR="006E67B4" w:rsidRDefault="006E67B4" w:rsidP="006E67B4">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Įspėjimai ir atsargumo priemonės </w:t>
      </w:r>
    </w:p>
    <w:p w14:paraId="3F91FE91" w14:textId="77777777" w:rsidR="006E67B4" w:rsidRDefault="006E67B4" w:rsidP="006E67B4">
      <w:pPr>
        <w:numPr>
          <w:ilvl w:val="12"/>
          <w:numId w:val="0"/>
        </w:numPr>
        <w:ind w:right="-2"/>
        <w:rPr>
          <w:snapToGrid w:val="0"/>
          <w:sz w:val="22"/>
        </w:rPr>
      </w:pPr>
      <w:r>
        <w:rPr>
          <w:noProof/>
          <w:snapToGrid w:val="0"/>
          <w:sz w:val="22"/>
        </w:rPr>
        <w:t>Pasitarkite su gydytoju arba vaistininku, prieš pradėdami vartoti SYMPATHYL.</w:t>
      </w:r>
    </w:p>
    <w:p w14:paraId="5EDFDB30" w14:textId="77777777" w:rsidR="006E67B4" w:rsidRDefault="006E67B4" w:rsidP="006E67B4">
      <w:pPr>
        <w:tabs>
          <w:tab w:val="left" w:pos="567"/>
        </w:tabs>
        <w:rPr>
          <w:sz w:val="22"/>
          <w:szCs w:val="22"/>
        </w:rPr>
      </w:pPr>
      <w:r>
        <w:rPr>
          <w:sz w:val="22"/>
          <w:szCs w:val="22"/>
        </w:rPr>
        <w:t>Jei yra lengvas ar vidutinio sunkumo inkstų funkcijos sutrikimas, šio vaisto reikia vartoti atsargiai.</w:t>
      </w:r>
    </w:p>
    <w:p w14:paraId="4CE8AA76" w14:textId="77777777" w:rsidR="006E67B4" w:rsidRDefault="006E67B4" w:rsidP="006E67B4">
      <w:pPr>
        <w:pStyle w:val="Antrat4"/>
        <w:rPr>
          <w:sz w:val="22"/>
          <w:lang w:val="lt-LT"/>
        </w:rPr>
      </w:pPr>
      <w:r>
        <w:rPr>
          <w:sz w:val="22"/>
          <w:lang w:val="lt-LT"/>
        </w:rPr>
        <w:t>Vaikams ir paaugliams</w:t>
      </w:r>
    </w:p>
    <w:p w14:paraId="14E04B89" w14:textId="77777777" w:rsidR="006E67B4" w:rsidRDefault="006E67B4" w:rsidP="006E67B4">
      <w:pPr>
        <w:tabs>
          <w:tab w:val="left" w:pos="567"/>
        </w:tabs>
        <w:rPr>
          <w:sz w:val="22"/>
          <w:szCs w:val="22"/>
        </w:rPr>
      </w:pPr>
      <w:r>
        <w:rPr>
          <w:sz w:val="22"/>
          <w:szCs w:val="22"/>
        </w:rPr>
        <w:t>Vaistas nėra skirtas vaikams ar paaugliams.</w:t>
      </w:r>
    </w:p>
    <w:p w14:paraId="7BBE7200" w14:textId="77777777" w:rsidR="006E67B4" w:rsidRDefault="006E67B4" w:rsidP="006E67B4">
      <w:pPr>
        <w:tabs>
          <w:tab w:val="left" w:pos="567"/>
        </w:tabs>
        <w:rPr>
          <w:sz w:val="22"/>
          <w:szCs w:val="22"/>
        </w:rPr>
      </w:pPr>
    </w:p>
    <w:p w14:paraId="542862C9" w14:textId="77777777" w:rsidR="006E67B4" w:rsidRDefault="006E67B4" w:rsidP="006E67B4">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Kiti vaistai ir SYMPATHYL</w:t>
      </w:r>
    </w:p>
    <w:p w14:paraId="2C628B5E" w14:textId="77777777" w:rsidR="006E67B4" w:rsidRDefault="006E67B4" w:rsidP="006E67B4">
      <w:pPr>
        <w:numPr>
          <w:ilvl w:val="12"/>
          <w:numId w:val="0"/>
        </w:numPr>
        <w:ind w:right="-2"/>
        <w:rPr>
          <w:snapToGrid w:val="0"/>
          <w:sz w:val="22"/>
        </w:rPr>
      </w:pPr>
      <w:r>
        <w:rPr>
          <w:noProof/>
          <w:snapToGrid w:val="0"/>
          <w:sz w:val="22"/>
        </w:rPr>
        <w:t>Jeigu vartojate ar neseniai vartojote kitų vaistų arba dėl to nesate tikri, apie tai pasakykite gydytojui arba vaistininkui.</w:t>
      </w:r>
    </w:p>
    <w:p w14:paraId="5B896086" w14:textId="77777777" w:rsidR="006E67B4" w:rsidRDefault="006E67B4" w:rsidP="006E67B4">
      <w:pPr>
        <w:tabs>
          <w:tab w:val="left" w:pos="567"/>
        </w:tabs>
        <w:rPr>
          <w:sz w:val="22"/>
          <w:szCs w:val="22"/>
        </w:rPr>
      </w:pPr>
    </w:p>
    <w:p w14:paraId="0694B519" w14:textId="08B138A2" w:rsidR="009805AD" w:rsidRPr="0049197E" w:rsidRDefault="009805AD" w:rsidP="0049197E">
      <w:pPr>
        <w:rPr>
          <w:lang w:val="fr-FR" w:eastAsia="fr-FR"/>
        </w:rPr>
      </w:pPr>
      <w:r w:rsidRPr="009805AD">
        <w:rPr>
          <w:sz w:val="22"/>
          <w:szCs w:val="22"/>
        </w:rPr>
        <w:t xml:space="preserve">Šis vaistas neturi būti skiriamas kartu su </w:t>
      </w:r>
      <w:proofErr w:type="spellStart"/>
      <w:r w:rsidRPr="009805AD">
        <w:rPr>
          <w:sz w:val="22"/>
          <w:szCs w:val="22"/>
        </w:rPr>
        <w:t>chinidinu</w:t>
      </w:r>
      <w:proofErr w:type="spellEnd"/>
      <w:r w:rsidRPr="009805AD">
        <w:rPr>
          <w:sz w:val="22"/>
          <w:szCs w:val="22"/>
        </w:rPr>
        <w:t>, nebent tai aiškiai nurodė gydytojas.</w:t>
      </w:r>
    </w:p>
    <w:p w14:paraId="485AA59F" w14:textId="77777777" w:rsidR="006E67B4" w:rsidRDefault="006E67B4" w:rsidP="006E67B4">
      <w:pPr>
        <w:pStyle w:val="Antrat4"/>
        <w:rPr>
          <w:sz w:val="22"/>
          <w:lang w:val="lt-LT"/>
        </w:rPr>
      </w:pPr>
      <w:r>
        <w:rPr>
          <w:sz w:val="22"/>
          <w:szCs w:val="22"/>
        </w:rPr>
        <w:lastRenderedPageBreak/>
        <w:t>SYMPATHYL</w:t>
      </w:r>
      <w:r>
        <w:rPr>
          <w:sz w:val="22"/>
          <w:lang w:val="lt-LT"/>
        </w:rPr>
        <w:t xml:space="preserve"> vartojimas su maistu ir alkoholiu</w:t>
      </w:r>
    </w:p>
    <w:p w14:paraId="58909768" w14:textId="11F435CF" w:rsidR="006E67B4" w:rsidRPr="00D60776" w:rsidRDefault="006E67B4" w:rsidP="00D60776">
      <w:pPr>
        <w:pStyle w:val="BTEMEASMCA"/>
      </w:pPr>
      <w:r w:rsidRPr="00D60776">
        <w:t>SYMPATHYL vartojam</w:t>
      </w:r>
      <w:r w:rsidR="009805AD" w:rsidRPr="00D60776">
        <w:t>a</w:t>
      </w:r>
      <w:r w:rsidRPr="00D60776">
        <w:t>s prieš valgį. Nerekomenduojama vartoti su alkoholiu (gali sustiprėti raminamasis poveikis).</w:t>
      </w:r>
    </w:p>
    <w:p w14:paraId="3E0D5808" w14:textId="77777777" w:rsidR="006E67B4" w:rsidRDefault="006E67B4" w:rsidP="00D60776">
      <w:pPr>
        <w:pStyle w:val="BTEMEASMCA"/>
      </w:pPr>
    </w:p>
    <w:p w14:paraId="20F71049" w14:textId="77777777" w:rsidR="006E67B4" w:rsidRDefault="006E67B4" w:rsidP="006E67B4">
      <w:pPr>
        <w:pStyle w:val="PI-3EMEASMCA"/>
      </w:pPr>
      <w:r>
        <w:t>Nėštumas ir žindymo laikotarpis</w:t>
      </w:r>
    </w:p>
    <w:p w14:paraId="3224FD01" w14:textId="77777777" w:rsidR="006E67B4" w:rsidRDefault="006E67B4" w:rsidP="00D60776">
      <w:pPr>
        <w:pStyle w:val="BTEMEASMCA"/>
      </w:pPr>
      <w:r>
        <w:t>Jeigu esate nėščia, žindote kūdikį, manote, kad galbūt esate nėščia, arba planuojate pastoti, tai prieš vartodama šį vaistą, pasitarkite su gydytoju arba vaistininku.</w:t>
      </w:r>
    </w:p>
    <w:p w14:paraId="500ACA8E" w14:textId="0049C5D9" w:rsidR="006E67B4" w:rsidRDefault="006E67B4" w:rsidP="00D60776">
      <w:pPr>
        <w:pStyle w:val="BTEMEASMCA"/>
      </w:pPr>
    </w:p>
    <w:p w14:paraId="5CB9C74B" w14:textId="77777777" w:rsidR="009805AD" w:rsidRPr="0049197E" w:rsidRDefault="009805AD" w:rsidP="009805AD">
      <w:pPr>
        <w:rPr>
          <w:sz w:val="22"/>
          <w:szCs w:val="22"/>
        </w:rPr>
      </w:pPr>
      <w:r w:rsidRPr="0049197E">
        <w:rPr>
          <w:sz w:val="22"/>
          <w:szCs w:val="22"/>
        </w:rPr>
        <w:t>Kadangi reikiamų duomenų nepakanka, šio vaisto nerekomenduojama vartoti nėštumo ir žindymo laikotarpiu.</w:t>
      </w:r>
    </w:p>
    <w:p w14:paraId="2937CCD5" w14:textId="77777777" w:rsidR="009805AD" w:rsidRDefault="009805AD" w:rsidP="00D60776">
      <w:pPr>
        <w:pStyle w:val="BTEMEASMCA"/>
      </w:pPr>
    </w:p>
    <w:p w14:paraId="49099675" w14:textId="77777777" w:rsidR="006E67B4" w:rsidRDefault="006E67B4" w:rsidP="006E67B4">
      <w:pPr>
        <w:pStyle w:val="PI-3EMEASMCA"/>
      </w:pPr>
      <w:r>
        <w:t>Vairavimas ir mechanizmų valdymas</w:t>
      </w:r>
    </w:p>
    <w:p w14:paraId="48A8F5AB" w14:textId="49B10C11" w:rsidR="009805AD" w:rsidRPr="0049197E" w:rsidRDefault="009805AD" w:rsidP="009805AD">
      <w:pPr>
        <w:rPr>
          <w:sz w:val="22"/>
          <w:szCs w:val="22"/>
        </w:rPr>
      </w:pPr>
      <w:r w:rsidRPr="0049197E">
        <w:rPr>
          <w:sz w:val="22"/>
          <w:szCs w:val="22"/>
        </w:rPr>
        <w:t>Poveikis gebėjimui vairuoti ir valdyti mechanizmus nebuvo tirtas.</w:t>
      </w:r>
    </w:p>
    <w:p w14:paraId="14E57292" w14:textId="3EBEE417" w:rsidR="009805AD" w:rsidRPr="0049197E" w:rsidRDefault="009805AD" w:rsidP="009805AD">
      <w:pPr>
        <w:rPr>
          <w:sz w:val="22"/>
          <w:szCs w:val="22"/>
        </w:rPr>
      </w:pPr>
      <w:r w:rsidRPr="0049197E">
        <w:rPr>
          <w:sz w:val="22"/>
          <w:szCs w:val="22"/>
        </w:rPr>
        <w:t>Vis dėlto dėl slopinamojo vaisto  poveikio gali kilti mieguistumo ar refleksų pokyčių pasireiškimo rizika ir tai gali bloginti gebėjimą vairuoti ir valdyti mechanizmus. Pacientams reikia paaiškinti, kad jei pasireikštų minėtų simptomų, vairuoti ir valdyti mechanizmų negalima.</w:t>
      </w:r>
    </w:p>
    <w:p w14:paraId="4D8446AF" w14:textId="27310AEB" w:rsidR="006E67B4" w:rsidRDefault="009805AD" w:rsidP="0049197E">
      <w:r w:rsidRPr="009805AD">
        <w:t xml:space="preserve"> </w:t>
      </w:r>
    </w:p>
    <w:p w14:paraId="6698883B" w14:textId="1F7C99F6" w:rsidR="006E67B4" w:rsidRDefault="006E67B4" w:rsidP="006E67B4">
      <w:pPr>
        <w:pStyle w:val="PI-3EMEASMCA"/>
      </w:pPr>
      <w:r>
        <w:t xml:space="preserve">SYMPATHYL sudėtyje yra </w:t>
      </w:r>
      <w:proofErr w:type="spellStart"/>
      <w:r>
        <w:t>azorubino</w:t>
      </w:r>
      <w:proofErr w:type="spellEnd"/>
      <w:r>
        <w:t xml:space="preserve"> (E122)</w:t>
      </w:r>
    </w:p>
    <w:p w14:paraId="04AF256A" w14:textId="0A2B3BE0" w:rsidR="006E67B4" w:rsidRDefault="009805AD" w:rsidP="006E67B4">
      <w:pPr>
        <w:pStyle w:val="PI-3EMEASMCA"/>
        <w:rPr>
          <w:b w:val="0"/>
        </w:rPr>
      </w:pPr>
      <w:r w:rsidRPr="0049197E">
        <w:rPr>
          <w:b w:val="0"/>
          <w:bCs w:val="0"/>
        </w:rPr>
        <w:t xml:space="preserve">Šio vaisto sudėtyje yra </w:t>
      </w:r>
      <w:proofErr w:type="spellStart"/>
      <w:r w:rsidRPr="0049197E">
        <w:rPr>
          <w:b w:val="0"/>
          <w:bCs w:val="0"/>
        </w:rPr>
        <w:t>azorubino</w:t>
      </w:r>
      <w:proofErr w:type="spellEnd"/>
      <w:r w:rsidRPr="0049197E">
        <w:rPr>
          <w:b w:val="0"/>
          <w:bCs w:val="0"/>
        </w:rPr>
        <w:t xml:space="preserve"> (E122), kuris gali</w:t>
      </w:r>
      <w:r w:rsidRPr="0049197E">
        <w:rPr>
          <w:bCs w:val="0"/>
          <w:snapToGrid w:val="0"/>
          <w:szCs w:val="20"/>
        </w:rPr>
        <w:t xml:space="preserve"> </w:t>
      </w:r>
      <w:r w:rsidR="006E67B4">
        <w:rPr>
          <w:b w:val="0"/>
        </w:rPr>
        <w:t>sukelti alerginių reakcijų.</w:t>
      </w:r>
    </w:p>
    <w:p w14:paraId="4E3B0F26" w14:textId="77777777" w:rsidR="006E67B4" w:rsidRDefault="006E67B4" w:rsidP="006E67B4">
      <w:pPr>
        <w:rPr>
          <w:sz w:val="22"/>
          <w:szCs w:val="22"/>
        </w:rPr>
      </w:pPr>
    </w:p>
    <w:p w14:paraId="4AC1151F" w14:textId="77777777" w:rsidR="006E67B4" w:rsidRDefault="006E67B4" w:rsidP="006E67B4">
      <w:pPr>
        <w:rPr>
          <w:sz w:val="22"/>
          <w:szCs w:val="22"/>
        </w:rPr>
      </w:pPr>
    </w:p>
    <w:p w14:paraId="6C542AD0" w14:textId="77777777" w:rsidR="006E67B4" w:rsidRDefault="006E67B4" w:rsidP="006E67B4">
      <w:pPr>
        <w:pStyle w:val="PI-1EMEASMCA"/>
      </w:pPr>
      <w:bookmarkStart w:id="14" w:name="_Toc129243266"/>
      <w:bookmarkStart w:id="15" w:name="_Toc129243141"/>
      <w:r>
        <w:t>3.</w:t>
      </w:r>
      <w:r>
        <w:tab/>
      </w:r>
      <w:bookmarkEnd w:id="14"/>
      <w:bookmarkEnd w:id="15"/>
      <w:r>
        <w:t>Kaip vartoti SYMPATHYL</w:t>
      </w:r>
    </w:p>
    <w:p w14:paraId="73FB649F" w14:textId="77777777" w:rsidR="006E67B4" w:rsidRDefault="006E67B4" w:rsidP="006E67B4">
      <w:pPr>
        <w:numPr>
          <w:ilvl w:val="12"/>
          <w:numId w:val="0"/>
        </w:numPr>
        <w:ind w:right="-2"/>
        <w:rPr>
          <w:sz w:val="22"/>
          <w:szCs w:val="22"/>
        </w:rPr>
      </w:pPr>
      <w:r>
        <w:rPr>
          <w:noProof/>
          <w:sz w:val="22"/>
          <w:szCs w:val="22"/>
        </w:rPr>
        <w:t>Visada vartokite šį vaistą tiksliai kaip nurodė gydytojas arba vaistininkas.</w:t>
      </w:r>
      <w:r>
        <w:rPr>
          <w:sz w:val="22"/>
          <w:szCs w:val="22"/>
        </w:rPr>
        <w:t xml:space="preserve"> </w:t>
      </w:r>
      <w:r>
        <w:rPr>
          <w:noProof/>
          <w:sz w:val="22"/>
          <w:szCs w:val="22"/>
        </w:rPr>
        <w:t>Jeigu abejojate, kreipkitės į gydytoją arba vaistininką.</w:t>
      </w:r>
      <w:r>
        <w:rPr>
          <w:sz w:val="22"/>
          <w:szCs w:val="22"/>
        </w:rPr>
        <w:t xml:space="preserve"> </w:t>
      </w:r>
    </w:p>
    <w:p w14:paraId="0E5019BB" w14:textId="77777777" w:rsidR="006E67B4" w:rsidRDefault="006E67B4" w:rsidP="006E67B4">
      <w:pPr>
        <w:pStyle w:val="Antrats"/>
        <w:tabs>
          <w:tab w:val="left" w:pos="567"/>
        </w:tabs>
        <w:rPr>
          <w:szCs w:val="22"/>
        </w:rPr>
      </w:pPr>
    </w:p>
    <w:p w14:paraId="31F7D90D" w14:textId="77777777" w:rsidR="006E67B4" w:rsidRDefault="006E67B4" w:rsidP="006E67B4">
      <w:pPr>
        <w:pStyle w:val="Antrats"/>
        <w:tabs>
          <w:tab w:val="left" w:pos="567"/>
        </w:tabs>
        <w:rPr>
          <w:szCs w:val="22"/>
        </w:rPr>
      </w:pPr>
      <w:r>
        <w:rPr>
          <w:szCs w:val="22"/>
        </w:rPr>
        <w:t>Tabletės yra geriamos, jas reikia nuryti užgeriant stikline vandens.</w:t>
      </w:r>
    </w:p>
    <w:p w14:paraId="0C4E9175" w14:textId="77777777" w:rsidR="006E67B4" w:rsidRDefault="006E67B4" w:rsidP="00D60776">
      <w:pPr>
        <w:pStyle w:val="BTEMEASMCA"/>
      </w:pPr>
    </w:p>
    <w:p w14:paraId="3D2EDECA" w14:textId="77777777" w:rsidR="006E67B4" w:rsidRDefault="006E67B4" w:rsidP="00D60776">
      <w:pPr>
        <w:pStyle w:val="BTEMEASMCA"/>
      </w:pPr>
      <w:r>
        <w:t>Vaistas skirtas tik suaugusiems žmonės. Įprastinė paros dozė yra 4 tabletės: ryte ir vakare prieš valgį reikia išgerti po 2 tabletes.</w:t>
      </w:r>
    </w:p>
    <w:p w14:paraId="4A25C872" w14:textId="77777777" w:rsidR="006E67B4" w:rsidRDefault="006E67B4" w:rsidP="006E67B4">
      <w:pPr>
        <w:pStyle w:val="Antrats"/>
        <w:tabs>
          <w:tab w:val="left" w:pos="567"/>
        </w:tabs>
        <w:rPr>
          <w:szCs w:val="22"/>
        </w:rPr>
      </w:pPr>
    </w:p>
    <w:p w14:paraId="268787D2" w14:textId="77777777" w:rsidR="006E67B4" w:rsidRDefault="006E67B4" w:rsidP="006E67B4">
      <w:pPr>
        <w:pStyle w:val="Antrats"/>
        <w:tabs>
          <w:tab w:val="left" w:pos="567"/>
        </w:tabs>
        <w:rPr>
          <w:szCs w:val="22"/>
        </w:rPr>
      </w:pPr>
      <w:r>
        <w:rPr>
          <w:szCs w:val="22"/>
        </w:rPr>
        <w:t>Dėl ilgalaikio vartojimo būtina pasitarti su gydytoju.</w:t>
      </w:r>
    </w:p>
    <w:p w14:paraId="387244ED" w14:textId="77777777" w:rsidR="006E67B4" w:rsidRDefault="006E67B4" w:rsidP="006E67B4">
      <w:pPr>
        <w:rPr>
          <w:sz w:val="22"/>
          <w:szCs w:val="22"/>
        </w:rPr>
      </w:pPr>
    </w:p>
    <w:p w14:paraId="12CB166F" w14:textId="77777777" w:rsidR="006E67B4" w:rsidRDefault="006E67B4" w:rsidP="006E67B4">
      <w:pPr>
        <w:ind w:left="567" w:hanging="567"/>
        <w:rPr>
          <w:b/>
          <w:sz w:val="22"/>
          <w:szCs w:val="22"/>
        </w:rPr>
      </w:pPr>
      <w:r>
        <w:rPr>
          <w:b/>
          <w:sz w:val="22"/>
          <w:szCs w:val="22"/>
        </w:rPr>
        <w:t>Ką daryti pavartojus per didelę SYMPATHYL</w:t>
      </w:r>
      <w:r>
        <w:rPr>
          <w:sz w:val="22"/>
          <w:szCs w:val="22"/>
        </w:rPr>
        <w:t xml:space="preserve"> </w:t>
      </w:r>
      <w:r>
        <w:rPr>
          <w:b/>
          <w:sz w:val="22"/>
          <w:szCs w:val="22"/>
        </w:rPr>
        <w:t>dozę</w:t>
      </w:r>
    </w:p>
    <w:p w14:paraId="14286E1A" w14:textId="77777777" w:rsidR="006E67B4" w:rsidRDefault="006E67B4" w:rsidP="006E67B4">
      <w:pPr>
        <w:ind w:left="567" w:hanging="567"/>
        <w:rPr>
          <w:b/>
          <w:sz w:val="22"/>
          <w:szCs w:val="22"/>
        </w:rPr>
      </w:pPr>
    </w:p>
    <w:p w14:paraId="6E14A3C0" w14:textId="77777777" w:rsidR="006E67B4" w:rsidRDefault="006E67B4" w:rsidP="006E67B4">
      <w:pPr>
        <w:ind w:left="567" w:hanging="567"/>
        <w:rPr>
          <w:b/>
          <w:sz w:val="22"/>
          <w:szCs w:val="22"/>
        </w:rPr>
      </w:pPr>
      <w:r>
        <w:rPr>
          <w:b/>
          <w:sz w:val="22"/>
          <w:szCs w:val="22"/>
        </w:rPr>
        <w:t>Pamiršus pavartoti SYMPATHYL</w:t>
      </w:r>
    </w:p>
    <w:p w14:paraId="28DAE175" w14:textId="77777777" w:rsidR="006E67B4" w:rsidRDefault="006E67B4" w:rsidP="006E67B4">
      <w:pPr>
        <w:numPr>
          <w:ilvl w:val="12"/>
          <w:numId w:val="0"/>
        </w:numPr>
        <w:ind w:right="-2"/>
        <w:rPr>
          <w:szCs w:val="22"/>
        </w:rPr>
      </w:pPr>
      <w:r>
        <w:rPr>
          <w:szCs w:val="22"/>
        </w:rPr>
        <w:t>Negalima vartoti dvigubos dozės norint kompensuoti praleistas tabletes.</w:t>
      </w:r>
    </w:p>
    <w:p w14:paraId="7007FDC6" w14:textId="77777777" w:rsidR="006E67B4" w:rsidRDefault="006E67B4" w:rsidP="006E67B4">
      <w:pPr>
        <w:ind w:left="567" w:hanging="567"/>
        <w:rPr>
          <w:sz w:val="22"/>
          <w:szCs w:val="22"/>
        </w:rPr>
      </w:pPr>
    </w:p>
    <w:p w14:paraId="7D9F7E93" w14:textId="77777777" w:rsidR="006E67B4" w:rsidRDefault="006E67B4" w:rsidP="006E67B4">
      <w:pPr>
        <w:ind w:left="567" w:hanging="567"/>
        <w:rPr>
          <w:sz w:val="22"/>
          <w:szCs w:val="22"/>
        </w:rPr>
      </w:pPr>
      <w:r>
        <w:rPr>
          <w:b/>
          <w:sz w:val="22"/>
          <w:szCs w:val="22"/>
        </w:rPr>
        <w:t>Nustojus vartoti SYMPATHYL</w:t>
      </w:r>
    </w:p>
    <w:p w14:paraId="6AC7D219" w14:textId="77777777" w:rsidR="006E67B4" w:rsidRDefault="006E67B4" w:rsidP="006E67B4">
      <w:pPr>
        <w:numPr>
          <w:ilvl w:val="12"/>
          <w:numId w:val="0"/>
        </w:numPr>
        <w:ind w:right="-2"/>
        <w:rPr>
          <w:sz w:val="22"/>
          <w:szCs w:val="22"/>
        </w:rPr>
      </w:pPr>
      <w:r>
        <w:rPr>
          <w:sz w:val="22"/>
          <w:szCs w:val="22"/>
        </w:rPr>
        <w:t>Jeigu kiltų daugiau klausimų dėl šio vaisto vartojimo, kreipkitės į gydytoją arba vaistininką.</w:t>
      </w:r>
    </w:p>
    <w:p w14:paraId="0ED3FD4D" w14:textId="77777777" w:rsidR="006E67B4" w:rsidRDefault="006E67B4" w:rsidP="00D60776">
      <w:pPr>
        <w:pStyle w:val="BTEMEASMCA"/>
      </w:pPr>
    </w:p>
    <w:p w14:paraId="75A91BF5" w14:textId="77777777" w:rsidR="006E67B4" w:rsidRDefault="006E67B4" w:rsidP="00D60776">
      <w:pPr>
        <w:pStyle w:val="BTEMEASMCA"/>
      </w:pPr>
    </w:p>
    <w:p w14:paraId="73A26D8D" w14:textId="3E645B6E" w:rsidR="006E67B4" w:rsidRDefault="006E67B4" w:rsidP="006E67B4">
      <w:pPr>
        <w:pStyle w:val="PI-1EMEASMCA"/>
      </w:pPr>
      <w:bookmarkStart w:id="16" w:name="_Toc129243267"/>
      <w:bookmarkStart w:id="17" w:name="_Toc129243142"/>
      <w:r>
        <w:t>4.</w:t>
      </w:r>
      <w:r>
        <w:tab/>
      </w:r>
      <w:bookmarkEnd w:id="16"/>
      <w:bookmarkEnd w:id="17"/>
      <w:r>
        <w:t>Galimas šalutinis poveikis</w:t>
      </w:r>
    </w:p>
    <w:p w14:paraId="3951BBA0" w14:textId="77777777" w:rsidR="006E67B4" w:rsidRDefault="006E67B4" w:rsidP="00D60776">
      <w:pPr>
        <w:pStyle w:val="BTEMEASMCA"/>
      </w:pPr>
    </w:p>
    <w:p w14:paraId="0F97B747" w14:textId="77777777" w:rsidR="006E67B4" w:rsidRDefault="006E67B4" w:rsidP="006E67B4">
      <w:pPr>
        <w:numPr>
          <w:ilvl w:val="12"/>
          <w:numId w:val="0"/>
        </w:numPr>
        <w:ind w:right="-29"/>
        <w:rPr>
          <w:snapToGrid w:val="0"/>
          <w:sz w:val="22"/>
        </w:rPr>
      </w:pPr>
      <w:r>
        <w:rPr>
          <w:noProof/>
          <w:snapToGrid w:val="0"/>
          <w:sz w:val="22"/>
        </w:rPr>
        <w:t>Šis vaistas, kaip ir visi kiti, gali sukelti šalutinį poveikį, nors jis pasireiškia ne visiems žmonėms.</w:t>
      </w:r>
    </w:p>
    <w:p w14:paraId="4A5EE394" w14:textId="77777777" w:rsidR="006E67B4" w:rsidRDefault="006E67B4" w:rsidP="00D60776">
      <w:pPr>
        <w:pStyle w:val="BTEMEASMCA"/>
      </w:pPr>
    </w:p>
    <w:p w14:paraId="583F8DAD" w14:textId="45AB5753" w:rsidR="009805AD" w:rsidRPr="00D60776" w:rsidRDefault="009805AD" w:rsidP="00D60776">
      <w:pPr>
        <w:pStyle w:val="BTEMEASMCA"/>
      </w:pPr>
      <w:r w:rsidRPr="00D60776">
        <w:t>Dažnis nežinomas (negali būti apskaičiuotas pagal turimus duomenis)</w:t>
      </w:r>
    </w:p>
    <w:p w14:paraId="4C462C39" w14:textId="3B1B6EB5" w:rsidR="009805AD" w:rsidRDefault="009805AD" w:rsidP="006E67B4">
      <w:pPr>
        <w:rPr>
          <w:i/>
          <w:noProof/>
          <w:color w:val="FF0000"/>
          <w:sz w:val="22"/>
          <w:szCs w:val="22"/>
          <w:u w:val="single"/>
        </w:rPr>
      </w:pPr>
    </w:p>
    <w:p w14:paraId="2D6F0151" w14:textId="77777777" w:rsidR="009805AD" w:rsidRPr="0049197E" w:rsidRDefault="009805AD" w:rsidP="009805AD">
      <w:pPr>
        <w:rPr>
          <w:iCs/>
          <w:sz w:val="22"/>
          <w:szCs w:val="22"/>
        </w:rPr>
      </w:pPr>
      <w:r w:rsidRPr="0049197E">
        <w:rPr>
          <w:iCs/>
          <w:sz w:val="22"/>
          <w:szCs w:val="22"/>
        </w:rPr>
        <w:t>Širdies sutrikimai: širdies plakimai (</w:t>
      </w:r>
      <w:proofErr w:type="spellStart"/>
      <w:r w:rsidRPr="0049197E">
        <w:rPr>
          <w:iCs/>
          <w:sz w:val="22"/>
          <w:szCs w:val="22"/>
        </w:rPr>
        <w:t>palpitacija</w:t>
      </w:r>
      <w:proofErr w:type="spellEnd"/>
      <w:r w:rsidRPr="0049197E">
        <w:rPr>
          <w:iCs/>
          <w:sz w:val="22"/>
          <w:szCs w:val="22"/>
        </w:rPr>
        <w:t>).</w:t>
      </w:r>
    </w:p>
    <w:p w14:paraId="16924DAE" w14:textId="77777777" w:rsidR="009805AD" w:rsidRPr="0049197E" w:rsidRDefault="009805AD" w:rsidP="009805AD">
      <w:pPr>
        <w:rPr>
          <w:iCs/>
          <w:sz w:val="22"/>
          <w:szCs w:val="22"/>
        </w:rPr>
      </w:pPr>
      <w:r w:rsidRPr="0049197E">
        <w:rPr>
          <w:iCs/>
          <w:sz w:val="22"/>
          <w:szCs w:val="22"/>
        </w:rPr>
        <w:t>Virškinimo trakto sutrikimai: virškinimo trakto sutrikimai (tokie kaip viduriavimas, pilvo skausmas), pilvo tempimas, viršutinės pilvo dalies skausmas,</w:t>
      </w:r>
    </w:p>
    <w:p w14:paraId="05BACA1B" w14:textId="1878BFF7" w:rsidR="009805AD" w:rsidRPr="0049197E" w:rsidRDefault="009805AD" w:rsidP="009805AD">
      <w:pPr>
        <w:rPr>
          <w:iCs/>
          <w:sz w:val="22"/>
          <w:szCs w:val="22"/>
        </w:rPr>
      </w:pPr>
      <w:r w:rsidRPr="0049197E">
        <w:rPr>
          <w:iCs/>
          <w:sz w:val="22"/>
          <w:szCs w:val="22"/>
        </w:rPr>
        <w:t>Imuninės sistemos sutrikimai:</w:t>
      </w:r>
      <w:r>
        <w:rPr>
          <w:iCs/>
          <w:sz w:val="22"/>
          <w:szCs w:val="22"/>
        </w:rPr>
        <w:t xml:space="preserve"> </w:t>
      </w:r>
      <w:r w:rsidRPr="0049197E">
        <w:rPr>
          <w:iCs/>
          <w:sz w:val="22"/>
          <w:szCs w:val="22"/>
        </w:rPr>
        <w:t>padidėjusio jautrumo reakcijos, įskaitant akių vokų patinimą, , niežėjimą, karščiavimą.</w:t>
      </w:r>
    </w:p>
    <w:p w14:paraId="2672F417" w14:textId="69E822A1" w:rsidR="009805AD" w:rsidRPr="0049197E" w:rsidRDefault="009805AD" w:rsidP="009805AD">
      <w:pPr>
        <w:rPr>
          <w:iCs/>
          <w:sz w:val="22"/>
          <w:szCs w:val="22"/>
        </w:rPr>
      </w:pPr>
      <w:r w:rsidRPr="0049197E">
        <w:rPr>
          <w:iCs/>
          <w:sz w:val="22"/>
          <w:szCs w:val="22"/>
        </w:rPr>
        <w:t>Skeleto, raumenų ir jungiamojo audinio sutrikimai: raumenų skausmas.</w:t>
      </w:r>
    </w:p>
    <w:p w14:paraId="63089DC9" w14:textId="77777777" w:rsidR="006E67B4" w:rsidRDefault="006E67B4" w:rsidP="00D60776">
      <w:pPr>
        <w:pStyle w:val="BTEMEASMCA"/>
      </w:pPr>
    </w:p>
    <w:p w14:paraId="5C9A1257" w14:textId="77777777" w:rsidR="006E67B4" w:rsidRDefault="006E67B4" w:rsidP="006E67B4">
      <w:pPr>
        <w:tabs>
          <w:tab w:val="left" w:pos="567"/>
        </w:tabs>
        <w:rPr>
          <w:b/>
          <w:snapToGrid w:val="0"/>
          <w:sz w:val="22"/>
        </w:rPr>
      </w:pPr>
      <w:r>
        <w:rPr>
          <w:b/>
          <w:noProof/>
          <w:snapToGrid w:val="0"/>
          <w:sz w:val="22"/>
        </w:rPr>
        <w:lastRenderedPageBreak/>
        <w:t>Pranešimas apie šalutinį poveikį</w:t>
      </w:r>
    </w:p>
    <w:p w14:paraId="1DBE8A25" w14:textId="77777777" w:rsidR="006E67B4" w:rsidRDefault="006E67B4" w:rsidP="006E67B4">
      <w:pPr>
        <w:ind w:right="-449"/>
        <w:rPr>
          <w:noProof/>
          <w:sz w:val="22"/>
          <w:szCs w:val="22"/>
        </w:rPr>
      </w:pPr>
      <w:r>
        <w:rPr>
          <w:noProof/>
          <w:snapToGrid w:val="0"/>
          <w:sz w:val="22"/>
        </w:rPr>
        <w:t>Jeigu pasireiškė šalutinis poveikis, įskaitant šiame lapelyje nenurodytą, pasakykite gydytojui arba vaistininkui</w:t>
      </w:r>
      <w:r>
        <w:rPr>
          <w:snapToGrid w:val="0"/>
          <w:sz w:val="22"/>
          <w:szCs w:val="22"/>
        </w:rPr>
        <w:t>.</w:t>
      </w:r>
      <w:r>
        <w:rPr>
          <w:noProof/>
          <w:snapToGrid w:val="0"/>
          <w:sz w:val="22"/>
          <w:szCs w:val="22"/>
        </w:rPr>
        <w:t xml:space="preserve"> </w:t>
      </w:r>
      <w:r>
        <w:rPr>
          <w:sz w:val="22"/>
          <w:szCs w:val="22"/>
        </w:rPr>
        <w:t>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6"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7"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8"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14:paraId="31C66E8E" w14:textId="77777777" w:rsidR="006E67B4" w:rsidRDefault="006E67B4" w:rsidP="006E67B4">
      <w:pPr>
        <w:tabs>
          <w:tab w:val="left" w:pos="567"/>
        </w:tabs>
        <w:spacing w:line="260" w:lineRule="exact"/>
        <w:ind w:right="-449"/>
      </w:pPr>
    </w:p>
    <w:p w14:paraId="248C1182" w14:textId="77777777" w:rsidR="006E67B4" w:rsidRDefault="006E67B4" w:rsidP="00D60776">
      <w:pPr>
        <w:pStyle w:val="BTEMEASMCA"/>
      </w:pPr>
    </w:p>
    <w:p w14:paraId="2C886C7D" w14:textId="5E935D30" w:rsidR="006E67B4" w:rsidRDefault="006E67B4" w:rsidP="006E67B4">
      <w:pPr>
        <w:pStyle w:val="PI-1EMEASMCA"/>
      </w:pPr>
      <w:bookmarkStart w:id="18" w:name="_Toc129243268"/>
      <w:bookmarkStart w:id="19" w:name="_Toc129243143"/>
      <w:r>
        <w:t>5.</w:t>
      </w:r>
      <w:r>
        <w:tab/>
        <w:t xml:space="preserve">Kaip laikyti </w:t>
      </w:r>
      <w:bookmarkEnd w:id="18"/>
      <w:bookmarkEnd w:id="19"/>
      <w:r>
        <w:t>SYMPATHYL</w:t>
      </w:r>
    </w:p>
    <w:p w14:paraId="08B6BD19" w14:textId="77777777" w:rsidR="006E67B4" w:rsidRDefault="006E67B4" w:rsidP="00D60776">
      <w:pPr>
        <w:pStyle w:val="BTEMEASMCA"/>
      </w:pPr>
    </w:p>
    <w:p w14:paraId="658118B5" w14:textId="77777777" w:rsidR="006E67B4" w:rsidRPr="00D60776" w:rsidRDefault="006E67B4" w:rsidP="00D60776">
      <w:pPr>
        <w:pStyle w:val="BTEMEASMCA"/>
      </w:pPr>
      <w:r w:rsidRPr="00D60776">
        <w:rPr>
          <w:szCs w:val="24"/>
        </w:rPr>
        <w:t xml:space="preserve">Šį vaistą laikykite </w:t>
      </w:r>
      <w:r w:rsidRPr="00D60776">
        <w:t>vaikams nepastebimoje ir nepasiekiamoje vietoje.</w:t>
      </w:r>
    </w:p>
    <w:p w14:paraId="249DD38A" w14:textId="77777777" w:rsidR="006E67B4" w:rsidRPr="00D60776" w:rsidRDefault="006E67B4" w:rsidP="006E67B4">
      <w:pPr>
        <w:tabs>
          <w:tab w:val="left" w:pos="567"/>
        </w:tabs>
        <w:rPr>
          <w:sz w:val="22"/>
          <w:szCs w:val="22"/>
        </w:rPr>
      </w:pPr>
    </w:p>
    <w:p w14:paraId="55C90B4E" w14:textId="77777777" w:rsidR="006E67B4" w:rsidRPr="00D60776" w:rsidRDefault="006E67B4" w:rsidP="006E67B4">
      <w:pPr>
        <w:tabs>
          <w:tab w:val="left" w:pos="567"/>
        </w:tabs>
        <w:rPr>
          <w:sz w:val="22"/>
          <w:szCs w:val="22"/>
        </w:rPr>
      </w:pPr>
      <w:r w:rsidRPr="00D60776">
        <w:rPr>
          <w:sz w:val="22"/>
          <w:szCs w:val="22"/>
        </w:rPr>
        <w:t xml:space="preserve">Laikyti ne aukštesnėje kaip 25 </w:t>
      </w:r>
      <w:r w:rsidRPr="00D60776">
        <w:rPr>
          <w:sz w:val="22"/>
          <w:szCs w:val="22"/>
        </w:rPr>
        <w:sym w:font="Symbol" w:char="F0B0"/>
      </w:r>
      <w:r w:rsidRPr="00D60776">
        <w:rPr>
          <w:sz w:val="22"/>
          <w:szCs w:val="22"/>
        </w:rPr>
        <w:t>C temperatūroje.</w:t>
      </w:r>
    </w:p>
    <w:p w14:paraId="1CC395B1" w14:textId="77777777" w:rsidR="006E67B4" w:rsidRPr="00D60776" w:rsidRDefault="006E67B4" w:rsidP="00D60776">
      <w:pPr>
        <w:pStyle w:val="BTEMEASMCA"/>
      </w:pPr>
    </w:p>
    <w:p w14:paraId="16525F6D" w14:textId="63B0655E" w:rsidR="006E67B4" w:rsidRPr="00D60776" w:rsidRDefault="006E67B4" w:rsidP="00D60776">
      <w:pPr>
        <w:pStyle w:val="BTEMEASMCA"/>
      </w:pPr>
      <w:r w:rsidRPr="00D60776">
        <w:t>Ant dėžutės ir lizdinės plokštelės po „Tinka iki/EXP</w:t>
      </w:r>
      <w:r w:rsidR="00006BB2" w:rsidRPr="00D60776">
        <w:t>:</w:t>
      </w:r>
      <w:r w:rsidRPr="00D60776">
        <w:t>“ nurodytam tinkamumo laikui pasibaigus, šio vaisto vartoti negalima. Vaistas tinkamas vartoti iki paskutinės nurodyto mėnesio dienos.</w:t>
      </w:r>
    </w:p>
    <w:p w14:paraId="71238DF2" w14:textId="77777777" w:rsidR="006E67B4" w:rsidRPr="00D60776" w:rsidRDefault="006E67B4" w:rsidP="006E67B4">
      <w:pPr>
        <w:rPr>
          <w:sz w:val="22"/>
          <w:szCs w:val="22"/>
        </w:rPr>
      </w:pPr>
    </w:p>
    <w:p w14:paraId="7C096356" w14:textId="77777777" w:rsidR="006E67B4" w:rsidRPr="00D60776" w:rsidRDefault="006E67B4" w:rsidP="006E67B4">
      <w:pPr>
        <w:rPr>
          <w:sz w:val="22"/>
          <w:szCs w:val="22"/>
        </w:rPr>
      </w:pPr>
      <w:r w:rsidRPr="00D60776">
        <w:rPr>
          <w:sz w:val="22"/>
          <w:szCs w:val="22"/>
        </w:rPr>
        <w:t>Vaistų negalima išmesti į kanalizaciją arba su buitinėmis atliekomis. Kaip išmesti nereikalingus vaistus, klauskite vaistininko. Šios priemonės padės apsaugoti aplinką.</w:t>
      </w:r>
    </w:p>
    <w:p w14:paraId="0F34E623" w14:textId="77777777" w:rsidR="006E67B4" w:rsidRPr="00D60776" w:rsidRDefault="006E67B4" w:rsidP="00D60776">
      <w:pPr>
        <w:pStyle w:val="BTEMEASMCA"/>
      </w:pPr>
    </w:p>
    <w:p w14:paraId="7B6D84FC" w14:textId="77777777" w:rsidR="006E67B4" w:rsidRDefault="006E67B4" w:rsidP="00D60776">
      <w:pPr>
        <w:pStyle w:val="BTEMEASMCA"/>
      </w:pPr>
    </w:p>
    <w:p w14:paraId="3393A132" w14:textId="6E0862C1" w:rsidR="006E67B4" w:rsidRDefault="006E67B4" w:rsidP="006E67B4">
      <w:pPr>
        <w:pStyle w:val="PI-1EMEASMCA"/>
      </w:pPr>
      <w:bookmarkStart w:id="20" w:name="_Toc129243269"/>
      <w:bookmarkStart w:id="21" w:name="_Toc129243144"/>
      <w:r>
        <w:t>6.</w:t>
      </w:r>
      <w:r>
        <w:tab/>
        <w:t>Pakuotės turinys ir kita informacija</w:t>
      </w:r>
      <w:bookmarkEnd w:id="20"/>
      <w:bookmarkEnd w:id="21"/>
    </w:p>
    <w:p w14:paraId="419BD980" w14:textId="77777777" w:rsidR="006E67B4" w:rsidRDefault="006E67B4" w:rsidP="00D60776">
      <w:pPr>
        <w:pStyle w:val="BTEMEASMCA"/>
      </w:pPr>
    </w:p>
    <w:p w14:paraId="12F3D147" w14:textId="77777777" w:rsidR="006E67B4" w:rsidRDefault="006E67B4" w:rsidP="006E67B4">
      <w:pPr>
        <w:pStyle w:val="PI-3EMEASMCA"/>
      </w:pPr>
      <w:r>
        <w:t>SYMPATHYL sudėtis</w:t>
      </w:r>
    </w:p>
    <w:p w14:paraId="2EB0591A" w14:textId="77777777" w:rsidR="006E67B4" w:rsidRDefault="006E67B4" w:rsidP="00D60776">
      <w:pPr>
        <w:pStyle w:val="BTEMEASMCA"/>
      </w:pPr>
    </w:p>
    <w:p w14:paraId="3E56F8C9" w14:textId="77777777" w:rsidR="006E67B4" w:rsidRDefault="006E67B4" w:rsidP="006E67B4">
      <w:pPr>
        <w:numPr>
          <w:ilvl w:val="0"/>
          <w:numId w:val="2"/>
        </w:numPr>
        <w:ind w:left="567" w:hanging="567"/>
        <w:rPr>
          <w:sz w:val="22"/>
          <w:szCs w:val="22"/>
        </w:rPr>
      </w:pPr>
      <w:r>
        <w:rPr>
          <w:sz w:val="22"/>
          <w:szCs w:val="22"/>
        </w:rPr>
        <w:t xml:space="preserve">Veikliosios medžiagos yra </w:t>
      </w:r>
      <w:proofErr w:type="spellStart"/>
      <w:r>
        <w:rPr>
          <w:sz w:val="22"/>
          <w:szCs w:val="22"/>
        </w:rPr>
        <w:t>ešolcijų</w:t>
      </w:r>
      <w:proofErr w:type="spellEnd"/>
      <w:r>
        <w:rPr>
          <w:sz w:val="22"/>
          <w:szCs w:val="22"/>
        </w:rPr>
        <w:t xml:space="preserve"> sausasis ekstraktas gudobelių lapų ir žiedų sausasis ekstraktas ir magnio oksidas. Kiekvienoje plėvele dengtoje tabletėje yra 20 mg </w:t>
      </w:r>
      <w:proofErr w:type="spellStart"/>
      <w:r>
        <w:rPr>
          <w:i/>
          <w:iCs/>
          <w:sz w:val="22"/>
          <w:szCs w:val="22"/>
        </w:rPr>
        <w:t>Eschscholzia</w:t>
      </w:r>
      <w:proofErr w:type="spellEnd"/>
      <w:r>
        <w:rPr>
          <w:i/>
          <w:iCs/>
          <w:sz w:val="22"/>
          <w:szCs w:val="22"/>
        </w:rPr>
        <w:t xml:space="preserve"> </w:t>
      </w:r>
      <w:proofErr w:type="spellStart"/>
      <w:r>
        <w:rPr>
          <w:i/>
          <w:iCs/>
          <w:sz w:val="22"/>
          <w:szCs w:val="22"/>
        </w:rPr>
        <w:t>californica</w:t>
      </w:r>
      <w:proofErr w:type="spellEnd"/>
      <w:r>
        <w:rPr>
          <w:i/>
          <w:iCs/>
          <w:sz w:val="22"/>
          <w:szCs w:val="22"/>
        </w:rPr>
        <w:t xml:space="preserve"> </w:t>
      </w:r>
      <w:proofErr w:type="spellStart"/>
      <w:r>
        <w:rPr>
          <w:iCs/>
          <w:sz w:val="22"/>
          <w:szCs w:val="22"/>
        </w:rPr>
        <w:t>Cham</w:t>
      </w:r>
      <w:proofErr w:type="spellEnd"/>
      <w:r>
        <w:rPr>
          <w:iCs/>
          <w:sz w:val="22"/>
          <w:szCs w:val="22"/>
        </w:rPr>
        <w:t xml:space="preserve">., </w:t>
      </w:r>
      <w:proofErr w:type="spellStart"/>
      <w:r>
        <w:rPr>
          <w:iCs/>
          <w:sz w:val="22"/>
          <w:szCs w:val="22"/>
        </w:rPr>
        <w:t>herba</w:t>
      </w:r>
      <w:proofErr w:type="spellEnd"/>
      <w:r>
        <w:rPr>
          <w:iCs/>
          <w:sz w:val="22"/>
          <w:szCs w:val="22"/>
        </w:rPr>
        <w:t xml:space="preserve"> (</w:t>
      </w:r>
      <w:proofErr w:type="spellStart"/>
      <w:r>
        <w:rPr>
          <w:sz w:val="22"/>
          <w:szCs w:val="22"/>
        </w:rPr>
        <w:t>ešolcijų</w:t>
      </w:r>
      <w:proofErr w:type="spellEnd"/>
      <w:r>
        <w:rPr>
          <w:sz w:val="22"/>
          <w:szCs w:val="22"/>
        </w:rPr>
        <w:t xml:space="preserve"> žolės) sausojo ekstrakto (2,5:1, ekstrakcijos tirpiklis etanolis 60 % V/V), 75 mg </w:t>
      </w:r>
      <w:proofErr w:type="spellStart"/>
      <w:r>
        <w:rPr>
          <w:i/>
          <w:iCs/>
          <w:sz w:val="22"/>
          <w:szCs w:val="22"/>
        </w:rPr>
        <w:t>Crataegus</w:t>
      </w:r>
      <w:proofErr w:type="spellEnd"/>
      <w:r>
        <w:rPr>
          <w:i/>
          <w:iCs/>
          <w:sz w:val="22"/>
          <w:szCs w:val="22"/>
        </w:rPr>
        <w:t xml:space="preserve"> </w:t>
      </w:r>
      <w:proofErr w:type="spellStart"/>
      <w:r>
        <w:rPr>
          <w:i/>
          <w:iCs/>
          <w:sz w:val="22"/>
          <w:szCs w:val="22"/>
        </w:rPr>
        <w:t>monogyna</w:t>
      </w:r>
      <w:proofErr w:type="spellEnd"/>
      <w:r>
        <w:rPr>
          <w:sz w:val="22"/>
          <w:szCs w:val="22"/>
        </w:rPr>
        <w:t xml:space="preserve"> </w:t>
      </w:r>
      <w:proofErr w:type="spellStart"/>
      <w:r>
        <w:rPr>
          <w:sz w:val="22"/>
          <w:szCs w:val="22"/>
        </w:rPr>
        <w:t>Jacq</w:t>
      </w:r>
      <w:proofErr w:type="spellEnd"/>
      <w:r>
        <w:rPr>
          <w:sz w:val="22"/>
          <w:szCs w:val="22"/>
        </w:rPr>
        <w:t>. (</w:t>
      </w:r>
      <w:proofErr w:type="spellStart"/>
      <w:r>
        <w:rPr>
          <w:sz w:val="22"/>
          <w:szCs w:val="22"/>
        </w:rPr>
        <w:t>Lindm</w:t>
      </w:r>
      <w:proofErr w:type="spellEnd"/>
      <w:r>
        <w:rPr>
          <w:sz w:val="22"/>
          <w:szCs w:val="22"/>
        </w:rPr>
        <w:t xml:space="preserve">.), </w:t>
      </w:r>
      <w:r>
        <w:rPr>
          <w:i/>
          <w:iCs/>
          <w:sz w:val="22"/>
          <w:szCs w:val="22"/>
        </w:rPr>
        <w:t>C. </w:t>
      </w:r>
      <w:proofErr w:type="spellStart"/>
      <w:r>
        <w:rPr>
          <w:i/>
          <w:iCs/>
          <w:sz w:val="22"/>
          <w:szCs w:val="22"/>
        </w:rPr>
        <w:t>laevigata</w:t>
      </w:r>
      <w:proofErr w:type="spellEnd"/>
      <w:r>
        <w:rPr>
          <w:sz w:val="22"/>
          <w:szCs w:val="22"/>
        </w:rPr>
        <w:t xml:space="preserve"> (</w:t>
      </w:r>
      <w:proofErr w:type="spellStart"/>
      <w:r>
        <w:rPr>
          <w:sz w:val="22"/>
          <w:szCs w:val="22"/>
        </w:rPr>
        <w:t>Poir</w:t>
      </w:r>
      <w:proofErr w:type="spellEnd"/>
      <w:r>
        <w:rPr>
          <w:sz w:val="22"/>
          <w:szCs w:val="22"/>
        </w:rPr>
        <w:t>.) DC. (</w:t>
      </w:r>
      <w:r>
        <w:rPr>
          <w:i/>
          <w:iCs/>
          <w:sz w:val="22"/>
          <w:szCs w:val="22"/>
        </w:rPr>
        <w:t>C. </w:t>
      </w:r>
      <w:proofErr w:type="spellStart"/>
      <w:r>
        <w:rPr>
          <w:i/>
          <w:iCs/>
          <w:sz w:val="22"/>
          <w:szCs w:val="22"/>
        </w:rPr>
        <w:t>oxyacanthoides</w:t>
      </w:r>
      <w:proofErr w:type="spellEnd"/>
      <w:r>
        <w:rPr>
          <w:sz w:val="22"/>
          <w:szCs w:val="22"/>
        </w:rPr>
        <w:t xml:space="preserve"> </w:t>
      </w:r>
      <w:proofErr w:type="spellStart"/>
      <w:r>
        <w:rPr>
          <w:sz w:val="22"/>
          <w:szCs w:val="22"/>
        </w:rPr>
        <w:t>Thuill</w:t>
      </w:r>
      <w:proofErr w:type="spellEnd"/>
      <w:r>
        <w:rPr>
          <w:sz w:val="22"/>
          <w:szCs w:val="22"/>
        </w:rPr>
        <w:t xml:space="preserve">.; </w:t>
      </w:r>
      <w:r>
        <w:rPr>
          <w:i/>
          <w:iCs/>
          <w:sz w:val="22"/>
          <w:szCs w:val="22"/>
        </w:rPr>
        <w:t>C. </w:t>
      </w:r>
      <w:proofErr w:type="spellStart"/>
      <w:r>
        <w:rPr>
          <w:i/>
          <w:iCs/>
          <w:sz w:val="22"/>
          <w:szCs w:val="22"/>
        </w:rPr>
        <w:t>oxyacantha</w:t>
      </w:r>
      <w:proofErr w:type="spellEnd"/>
      <w:r>
        <w:rPr>
          <w:sz w:val="22"/>
          <w:szCs w:val="22"/>
        </w:rPr>
        <w:t xml:space="preserve"> </w:t>
      </w:r>
      <w:proofErr w:type="spellStart"/>
      <w:r>
        <w:rPr>
          <w:sz w:val="22"/>
          <w:szCs w:val="22"/>
        </w:rPr>
        <w:t>auct</w:t>
      </w:r>
      <w:proofErr w:type="spellEnd"/>
      <w:r>
        <w:rPr>
          <w:sz w:val="22"/>
          <w:szCs w:val="22"/>
        </w:rPr>
        <w:t xml:space="preserve">.), </w:t>
      </w:r>
      <w:proofErr w:type="spellStart"/>
      <w:r>
        <w:rPr>
          <w:sz w:val="22"/>
          <w:szCs w:val="22"/>
        </w:rPr>
        <w:t>folium</w:t>
      </w:r>
      <w:proofErr w:type="spellEnd"/>
      <w:r>
        <w:rPr>
          <w:sz w:val="22"/>
          <w:szCs w:val="22"/>
        </w:rPr>
        <w:t xml:space="preserve"> </w:t>
      </w:r>
      <w:proofErr w:type="spellStart"/>
      <w:r>
        <w:rPr>
          <w:sz w:val="22"/>
          <w:szCs w:val="22"/>
        </w:rPr>
        <w:t>cum</w:t>
      </w:r>
      <w:proofErr w:type="spellEnd"/>
      <w:r>
        <w:rPr>
          <w:sz w:val="22"/>
          <w:szCs w:val="22"/>
        </w:rPr>
        <w:t xml:space="preserve"> </w:t>
      </w:r>
      <w:proofErr w:type="spellStart"/>
      <w:r>
        <w:rPr>
          <w:sz w:val="22"/>
          <w:szCs w:val="22"/>
        </w:rPr>
        <w:t>flore</w:t>
      </w:r>
      <w:proofErr w:type="spellEnd"/>
      <w:r>
        <w:rPr>
          <w:sz w:val="22"/>
          <w:szCs w:val="22"/>
        </w:rPr>
        <w:t xml:space="preserve"> (gudobelių lapų ir žiedų) sausojo ekstrakto (2,8</w:t>
      </w:r>
      <w:r>
        <w:rPr>
          <w:sz w:val="22"/>
          <w:szCs w:val="22"/>
        </w:rPr>
        <w:noBreakHyphen/>
        <w:t>3,8:1, ekstrakcijos tirpiklis etanolis 60 % V/V) ir 124,35 mg sunkiojo magnio oksido (atitinka 75 mg magnio).</w:t>
      </w:r>
    </w:p>
    <w:p w14:paraId="299315A8" w14:textId="77777777" w:rsidR="006E67B4" w:rsidRDefault="006E67B4" w:rsidP="006E67B4">
      <w:pPr>
        <w:numPr>
          <w:ilvl w:val="0"/>
          <w:numId w:val="2"/>
        </w:numPr>
        <w:ind w:left="567" w:hanging="567"/>
        <w:rPr>
          <w:sz w:val="22"/>
          <w:szCs w:val="22"/>
        </w:rPr>
      </w:pPr>
      <w:r>
        <w:rPr>
          <w:sz w:val="22"/>
          <w:szCs w:val="22"/>
        </w:rPr>
        <w:t xml:space="preserve">Pagalbinės medžiagos. Tablečių šerdis: </w:t>
      </w:r>
      <w:proofErr w:type="spellStart"/>
      <w:r>
        <w:rPr>
          <w:sz w:val="22"/>
          <w:szCs w:val="22"/>
        </w:rPr>
        <w:t>mikrokristalinė</w:t>
      </w:r>
      <w:proofErr w:type="spellEnd"/>
      <w:r>
        <w:rPr>
          <w:sz w:val="22"/>
          <w:szCs w:val="22"/>
        </w:rPr>
        <w:t xml:space="preserve"> celiuliozė, </w:t>
      </w:r>
      <w:proofErr w:type="spellStart"/>
      <w:r>
        <w:rPr>
          <w:sz w:val="22"/>
          <w:szCs w:val="22"/>
        </w:rPr>
        <w:t>karboksimetilkrakmolo</w:t>
      </w:r>
      <w:proofErr w:type="spellEnd"/>
      <w:r>
        <w:rPr>
          <w:sz w:val="22"/>
          <w:szCs w:val="22"/>
        </w:rPr>
        <w:t xml:space="preserve"> A natrio druska, stearino rūgštis. Tablečių plėvelė: lipų lakas, </w:t>
      </w:r>
      <w:proofErr w:type="spellStart"/>
      <w:r>
        <w:rPr>
          <w:sz w:val="22"/>
          <w:szCs w:val="22"/>
        </w:rPr>
        <w:t>povidonas</w:t>
      </w:r>
      <w:proofErr w:type="spellEnd"/>
      <w:r>
        <w:rPr>
          <w:sz w:val="22"/>
          <w:szCs w:val="22"/>
        </w:rPr>
        <w:t xml:space="preserve">, </w:t>
      </w:r>
      <w:proofErr w:type="spellStart"/>
      <w:r>
        <w:rPr>
          <w:sz w:val="22"/>
          <w:szCs w:val="22"/>
        </w:rPr>
        <w:t>acetilinti</w:t>
      </w:r>
      <w:proofErr w:type="spellEnd"/>
      <w:r>
        <w:rPr>
          <w:sz w:val="22"/>
          <w:szCs w:val="22"/>
        </w:rPr>
        <w:t xml:space="preserve"> </w:t>
      </w:r>
      <w:proofErr w:type="spellStart"/>
      <w:r>
        <w:rPr>
          <w:sz w:val="22"/>
          <w:szCs w:val="22"/>
        </w:rPr>
        <w:t>monogliceridai</w:t>
      </w:r>
      <w:proofErr w:type="spellEnd"/>
      <w:r>
        <w:rPr>
          <w:sz w:val="22"/>
          <w:szCs w:val="22"/>
        </w:rPr>
        <w:t xml:space="preserve">, </w:t>
      </w:r>
      <w:proofErr w:type="spellStart"/>
      <w:r>
        <w:rPr>
          <w:sz w:val="22"/>
          <w:szCs w:val="22"/>
        </w:rPr>
        <w:t>hipromeliozė</w:t>
      </w:r>
      <w:proofErr w:type="spellEnd"/>
      <w:r>
        <w:rPr>
          <w:sz w:val="22"/>
          <w:szCs w:val="22"/>
        </w:rPr>
        <w:t xml:space="preserve">, titano dioksidas (E171), </w:t>
      </w:r>
      <w:proofErr w:type="spellStart"/>
      <w:r>
        <w:rPr>
          <w:sz w:val="22"/>
          <w:szCs w:val="22"/>
        </w:rPr>
        <w:t>makrogolis</w:t>
      </w:r>
      <w:proofErr w:type="spellEnd"/>
      <w:r>
        <w:rPr>
          <w:sz w:val="22"/>
          <w:szCs w:val="22"/>
        </w:rPr>
        <w:t xml:space="preserve"> 6000, </w:t>
      </w:r>
      <w:proofErr w:type="spellStart"/>
      <w:r>
        <w:rPr>
          <w:sz w:val="22"/>
          <w:szCs w:val="22"/>
        </w:rPr>
        <w:t>indigotinas</w:t>
      </w:r>
      <w:proofErr w:type="spellEnd"/>
      <w:r>
        <w:rPr>
          <w:sz w:val="22"/>
          <w:szCs w:val="22"/>
        </w:rPr>
        <w:t xml:space="preserve"> (E132), </w:t>
      </w:r>
      <w:proofErr w:type="spellStart"/>
      <w:r>
        <w:rPr>
          <w:sz w:val="22"/>
          <w:szCs w:val="22"/>
        </w:rPr>
        <w:t>azorubinas</w:t>
      </w:r>
      <w:proofErr w:type="spellEnd"/>
      <w:r>
        <w:rPr>
          <w:sz w:val="22"/>
          <w:szCs w:val="22"/>
        </w:rPr>
        <w:t xml:space="preserve"> (E122), geltonasis geležies oksidas (E172).</w:t>
      </w:r>
    </w:p>
    <w:p w14:paraId="0AB29152" w14:textId="77777777" w:rsidR="006E67B4" w:rsidRDefault="006E67B4" w:rsidP="00D60776">
      <w:pPr>
        <w:pStyle w:val="BTEMEASMCA"/>
      </w:pPr>
    </w:p>
    <w:p w14:paraId="7F7DAE9B" w14:textId="77777777" w:rsidR="006E67B4" w:rsidRDefault="006E67B4" w:rsidP="006E67B4">
      <w:pPr>
        <w:pStyle w:val="PI-3EMEASMCA"/>
      </w:pPr>
      <w:r>
        <w:t>SYMPATHYL išvaizda ir kiekis pakuotėje</w:t>
      </w:r>
    </w:p>
    <w:p w14:paraId="13A07CE1" w14:textId="77777777" w:rsidR="006E67B4" w:rsidRDefault="006E67B4" w:rsidP="00D60776">
      <w:pPr>
        <w:pStyle w:val="BTEMEASMCA"/>
      </w:pPr>
    </w:p>
    <w:p w14:paraId="0EE36DED" w14:textId="77777777" w:rsidR="006E67B4" w:rsidRDefault="006E67B4" w:rsidP="006E67B4">
      <w:pPr>
        <w:tabs>
          <w:tab w:val="left" w:pos="567"/>
        </w:tabs>
        <w:rPr>
          <w:sz w:val="22"/>
          <w:szCs w:val="22"/>
        </w:rPr>
      </w:pPr>
      <w:r>
        <w:rPr>
          <w:sz w:val="22"/>
          <w:szCs w:val="22"/>
        </w:rPr>
        <w:t>Tabletės yra mėlynos, dengtos plėvele.</w:t>
      </w:r>
    </w:p>
    <w:p w14:paraId="417771D8" w14:textId="06B85D54" w:rsidR="006E67B4" w:rsidRPr="006E67B4" w:rsidRDefault="006E67B4" w:rsidP="006E67B4">
      <w:pPr>
        <w:tabs>
          <w:tab w:val="left" w:pos="567"/>
        </w:tabs>
        <w:rPr>
          <w:sz w:val="22"/>
          <w:szCs w:val="22"/>
        </w:rPr>
      </w:pPr>
      <w:r>
        <w:rPr>
          <w:sz w:val="22"/>
          <w:szCs w:val="22"/>
        </w:rPr>
        <w:t>Pakuotėje yra 40 plėvele dengtų tablečių PVC ir aliuminio folijos lizdinėmis plokštelėmis.</w:t>
      </w:r>
    </w:p>
    <w:p w14:paraId="23AC5009" w14:textId="77777777" w:rsidR="006E67B4" w:rsidRDefault="006E67B4" w:rsidP="00D60776">
      <w:pPr>
        <w:pStyle w:val="BTEMEASMCA"/>
      </w:pPr>
    </w:p>
    <w:p w14:paraId="24873360" w14:textId="77777777" w:rsidR="006E67B4" w:rsidRDefault="006E67B4" w:rsidP="006E67B4">
      <w:pPr>
        <w:pStyle w:val="Antrats"/>
        <w:tabs>
          <w:tab w:val="left" w:pos="1296"/>
        </w:tabs>
        <w:rPr>
          <w:b/>
          <w:szCs w:val="22"/>
        </w:rPr>
      </w:pPr>
      <w:r>
        <w:rPr>
          <w:b/>
          <w:szCs w:val="22"/>
        </w:rPr>
        <w:t>Gamintojas</w:t>
      </w:r>
    </w:p>
    <w:p w14:paraId="71CAB600" w14:textId="77777777" w:rsidR="006E67B4" w:rsidRDefault="006E67B4" w:rsidP="006E67B4">
      <w:pPr>
        <w:pStyle w:val="Antrats"/>
        <w:tabs>
          <w:tab w:val="left" w:pos="1296"/>
        </w:tabs>
        <w:rPr>
          <w:szCs w:val="22"/>
        </w:rPr>
      </w:pPr>
      <w:r>
        <w:rPr>
          <w:szCs w:val="22"/>
        </w:rPr>
        <w:t>INNOTHERA CHOUZY</w:t>
      </w:r>
    </w:p>
    <w:p w14:paraId="08B50CD3" w14:textId="77777777" w:rsidR="006E67B4" w:rsidRDefault="006E67B4" w:rsidP="006E67B4">
      <w:pPr>
        <w:rPr>
          <w:sz w:val="22"/>
          <w:szCs w:val="22"/>
        </w:rPr>
      </w:pPr>
      <w:proofErr w:type="spellStart"/>
      <w:r>
        <w:rPr>
          <w:sz w:val="22"/>
          <w:szCs w:val="22"/>
        </w:rPr>
        <w:t>Rue</w:t>
      </w:r>
      <w:proofErr w:type="spellEnd"/>
      <w:r>
        <w:rPr>
          <w:sz w:val="22"/>
          <w:szCs w:val="22"/>
        </w:rPr>
        <w:t xml:space="preserve"> Rene </w:t>
      </w:r>
      <w:proofErr w:type="spellStart"/>
      <w:r>
        <w:rPr>
          <w:sz w:val="22"/>
          <w:szCs w:val="22"/>
        </w:rPr>
        <w:t>Chantereau</w:t>
      </w:r>
      <w:proofErr w:type="spellEnd"/>
      <w:r>
        <w:rPr>
          <w:sz w:val="22"/>
          <w:szCs w:val="22"/>
        </w:rPr>
        <w:t xml:space="preserve"> </w:t>
      </w:r>
    </w:p>
    <w:p w14:paraId="24B9A0A5" w14:textId="77777777" w:rsidR="006E67B4" w:rsidRDefault="006E67B4" w:rsidP="006E67B4">
      <w:pPr>
        <w:rPr>
          <w:sz w:val="22"/>
          <w:szCs w:val="22"/>
        </w:rPr>
      </w:pPr>
      <w:r>
        <w:rPr>
          <w:sz w:val="22"/>
          <w:szCs w:val="22"/>
        </w:rPr>
        <w:t>L</w:t>
      </w:r>
      <w:r>
        <w:rPr>
          <w:sz w:val="22"/>
          <w:szCs w:val="22"/>
        </w:rPr>
        <w:sym w:font="Symbol" w:char="F0A2"/>
      </w:r>
      <w:proofErr w:type="spellStart"/>
      <w:r>
        <w:rPr>
          <w:sz w:val="22"/>
          <w:szCs w:val="22"/>
        </w:rPr>
        <w:t>Isle</w:t>
      </w:r>
      <w:proofErr w:type="spellEnd"/>
      <w:r>
        <w:rPr>
          <w:sz w:val="22"/>
          <w:szCs w:val="22"/>
        </w:rPr>
        <w:t xml:space="preserve"> </w:t>
      </w:r>
      <w:proofErr w:type="spellStart"/>
      <w:r>
        <w:rPr>
          <w:sz w:val="22"/>
          <w:szCs w:val="22"/>
        </w:rPr>
        <w:t>Vert</w:t>
      </w:r>
      <w:proofErr w:type="spellEnd"/>
    </w:p>
    <w:p w14:paraId="005490F1" w14:textId="77777777" w:rsidR="006E67B4" w:rsidRDefault="006E67B4" w:rsidP="006E67B4">
      <w:pPr>
        <w:rPr>
          <w:sz w:val="22"/>
          <w:szCs w:val="22"/>
        </w:rPr>
      </w:pPr>
      <w:r>
        <w:rPr>
          <w:sz w:val="22"/>
          <w:szCs w:val="22"/>
        </w:rPr>
        <w:t xml:space="preserve">41150 </w:t>
      </w:r>
      <w:proofErr w:type="spellStart"/>
      <w:r>
        <w:rPr>
          <w:sz w:val="22"/>
          <w:szCs w:val="22"/>
        </w:rPr>
        <w:t>Chouzy-sur-Cisse</w:t>
      </w:r>
      <w:proofErr w:type="spellEnd"/>
      <w:r>
        <w:rPr>
          <w:sz w:val="22"/>
          <w:szCs w:val="22"/>
        </w:rPr>
        <w:t>- France</w:t>
      </w:r>
    </w:p>
    <w:p w14:paraId="570B8952" w14:textId="461E86F2" w:rsidR="006E67B4" w:rsidRDefault="006E67B4" w:rsidP="006E67B4">
      <w:pPr>
        <w:spacing w:line="360" w:lineRule="auto"/>
        <w:rPr>
          <w:sz w:val="22"/>
          <w:szCs w:val="22"/>
        </w:rPr>
      </w:pPr>
      <w:r>
        <w:rPr>
          <w:sz w:val="22"/>
          <w:szCs w:val="22"/>
        </w:rPr>
        <w:t>Prancūzija</w:t>
      </w:r>
    </w:p>
    <w:p w14:paraId="3855F5BB" w14:textId="77777777" w:rsidR="006E67B4" w:rsidRPr="006E67B4" w:rsidRDefault="006E67B4" w:rsidP="006E67B4">
      <w:pPr>
        <w:rPr>
          <w:b/>
          <w:sz w:val="22"/>
          <w:szCs w:val="22"/>
        </w:rPr>
      </w:pPr>
      <w:r w:rsidRPr="006E67B4">
        <w:rPr>
          <w:b/>
          <w:sz w:val="22"/>
          <w:szCs w:val="22"/>
        </w:rPr>
        <w:t xml:space="preserve">Lygiagretus importuotojas </w:t>
      </w:r>
    </w:p>
    <w:p w14:paraId="54C0CA85" w14:textId="77777777" w:rsidR="006E67B4" w:rsidRPr="006E67B4" w:rsidRDefault="006E67B4" w:rsidP="006E67B4">
      <w:pPr>
        <w:rPr>
          <w:sz w:val="22"/>
          <w:szCs w:val="22"/>
        </w:rPr>
      </w:pPr>
      <w:r w:rsidRPr="006E67B4">
        <w:rPr>
          <w:sz w:val="22"/>
          <w:szCs w:val="22"/>
        </w:rPr>
        <w:t>UAB “</w:t>
      </w:r>
      <w:proofErr w:type="spellStart"/>
      <w:r w:rsidRPr="006E67B4">
        <w:rPr>
          <w:sz w:val="22"/>
          <w:szCs w:val="22"/>
        </w:rPr>
        <w:t>Lex</w:t>
      </w:r>
      <w:proofErr w:type="spellEnd"/>
      <w:r w:rsidRPr="006E67B4">
        <w:rPr>
          <w:sz w:val="22"/>
          <w:szCs w:val="22"/>
        </w:rPr>
        <w:t xml:space="preserve"> ano”</w:t>
      </w:r>
    </w:p>
    <w:p w14:paraId="03262404" w14:textId="38288785" w:rsidR="006E67B4" w:rsidRPr="006E67B4" w:rsidRDefault="006E67B4" w:rsidP="006E67B4">
      <w:pPr>
        <w:rPr>
          <w:sz w:val="22"/>
          <w:szCs w:val="22"/>
        </w:rPr>
      </w:pPr>
      <w:r w:rsidRPr="006E67B4">
        <w:rPr>
          <w:color w:val="000000"/>
          <w:sz w:val="22"/>
          <w:szCs w:val="22"/>
        </w:rPr>
        <w:lastRenderedPageBreak/>
        <w:t>Naugarduko g. 3</w:t>
      </w:r>
    </w:p>
    <w:p w14:paraId="69405CCE" w14:textId="77777777" w:rsidR="006E67B4" w:rsidRPr="006E67B4" w:rsidRDefault="006E67B4" w:rsidP="006E67B4">
      <w:pPr>
        <w:rPr>
          <w:sz w:val="22"/>
          <w:szCs w:val="22"/>
        </w:rPr>
      </w:pPr>
      <w:r w:rsidRPr="006E67B4">
        <w:rPr>
          <w:sz w:val="22"/>
          <w:szCs w:val="22"/>
        </w:rPr>
        <w:t>LT-03231 Vilnius</w:t>
      </w:r>
    </w:p>
    <w:p w14:paraId="6535433F" w14:textId="77777777" w:rsidR="006E67B4" w:rsidRPr="006E67B4" w:rsidRDefault="006E67B4" w:rsidP="006E67B4">
      <w:pPr>
        <w:rPr>
          <w:sz w:val="22"/>
          <w:szCs w:val="22"/>
        </w:rPr>
      </w:pPr>
      <w:r w:rsidRPr="006E67B4">
        <w:rPr>
          <w:sz w:val="22"/>
          <w:szCs w:val="22"/>
        </w:rPr>
        <w:t>Lietuva</w:t>
      </w:r>
    </w:p>
    <w:p w14:paraId="4761B4C2" w14:textId="77777777" w:rsidR="006E67B4" w:rsidRPr="006E67B4" w:rsidRDefault="006E67B4" w:rsidP="006E67B4">
      <w:pPr>
        <w:tabs>
          <w:tab w:val="left" w:pos="567"/>
        </w:tabs>
        <w:rPr>
          <w:sz w:val="22"/>
          <w:szCs w:val="22"/>
        </w:rPr>
      </w:pPr>
    </w:p>
    <w:p w14:paraId="0A604D66" w14:textId="18C9C1DD" w:rsidR="006E67B4" w:rsidRDefault="006E67B4" w:rsidP="006E67B4">
      <w:pPr>
        <w:rPr>
          <w:b/>
          <w:bCs/>
          <w:iCs/>
          <w:sz w:val="22"/>
          <w:szCs w:val="22"/>
        </w:rPr>
      </w:pPr>
      <w:r w:rsidRPr="006E67B4">
        <w:rPr>
          <w:b/>
          <w:bCs/>
          <w:iCs/>
          <w:sz w:val="22"/>
          <w:szCs w:val="22"/>
        </w:rPr>
        <w:t xml:space="preserve">Perpakavo </w:t>
      </w:r>
    </w:p>
    <w:p w14:paraId="0F1EF6DB" w14:textId="71004AFB" w:rsidR="003B5101" w:rsidRPr="0049197E" w:rsidRDefault="003B5101" w:rsidP="006E67B4">
      <w:pPr>
        <w:rPr>
          <w:iCs/>
          <w:sz w:val="22"/>
          <w:szCs w:val="22"/>
        </w:rPr>
      </w:pPr>
      <w:r w:rsidRPr="0049197E">
        <w:rPr>
          <w:iCs/>
          <w:sz w:val="22"/>
          <w:szCs w:val="22"/>
        </w:rPr>
        <w:t>Lietuvos ir Norvegijos</w:t>
      </w:r>
    </w:p>
    <w:p w14:paraId="2B85EA25" w14:textId="05E3B9D5" w:rsidR="006E67B4" w:rsidRPr="006E67B4" w:rsidRDefault="006E67B4" w:rsidP="006E67B4">
      <w:pPr>
        <w:rPr>
          <w:bCs/>
          <w:iCs/>
          <w:sz w:val="22"/>
          <w:szCs w:val="22"/>
        </w:rPr>
      </w:pPr>
      <w:r w:rsidRPr="006E67B4">
        <w:rPr>
          <w:bCs/>
          <w:iCs/>
          <w:sz w:val="22"/>
          <w:szCs w:val="22"/>
        </w:rPr>
        <w:t>UAB „</w:t>
      </w:r>
      <w:proofErr w:type="spellStart"/>
      <w:r w:rsidRPr="006E67B4">
        <w:rPr>
          <w:bCs/>
          <w:iCs/>
          <w:sz w:val="22"/>
          <w:szCs w:val="22"/>
        </w:rPr>
        <w:t>Norfachema</w:t>
      </w:r>
      <w:proofErr w:type="spellEnd"/>
      <w:r w:rsidRPr="006E67B4">
        <w:rPr>
          <w:bCs/>
          <w:iCs/>
          <w:sz w:val="22"/>
          <w:szCs w:val="22"/>
        </w:rPr>
        <w:t>“</w:t>
      </w:r>
    </w:p>
    <w:p w14:paraId="4B7447BC" w14:textId="77777777" w:rsidR="006E67B4" w:rsidRPr="006E67B4" w:rsidRDefault="006E67B4" w:rsidP="006E67B4">
      <w:pPr>
        <w:rPr>
          <w:bCs/>
          <w:iCs/>
          <w:sz w:val="22"/>
          <w:szCs w:val="22"/>
        </w:rPr>
      </w:pPr>
      <w:r w:rsidRPr="006E67B4">
        <w:rPr>
          <w:bCs/>
          <w:iCs/>
          <w:sz w:val="22"/>
          <w:szCs w:val="22"/>
        </w:rPr>
        <w:t>Vytauto g. 6, Jonava</w:t>
      </w:r>
    </w:p>
    <w:p w14:paraId="46F0DD46" w14:textId="77777777" w:rsidR="006E67B4" w:rsidRPr="006E67B4" w:rsidRDefault="006E67B4" w:rsidP="006E67B4">
      <w:pPr>
        <w:rPr>
          <w:bCs/>
          <w:iCs/>
          <w:sz w:val="22"/>
          <w:szCs w:val="22"/>
        </w:rPr>
      </w:pPr>
      <w:r w:rsidRPr="006E67B4">
        <w:rPr>
          <w:bCs/>
          <w:iCs/>
          <w:sz w:val="22"/>
          <w:szCs w:val="22"/>
        </w:rPr>
        <w:t>Lietuva</w:t>
      </w:r>
    </w:p>
    <w:p w14:paraId="2165A870" w14:textId="77777777" w:rsidR="006E67B4" w:rsidRPr="006E67B4" w:rsidRDefault="006E67B4" w:rsidP="006E67B4">
      <w:pPr>
        <w:rPr>
          <w:bCs/>
          <w:iCs/>
          <w:sz w:val="22"/>
          <w:szCs w:val="22"/>
        </w:rPr>
      </w:pPr>
    </w:p>
    <w:p w14:paraId="53FB9AA4" w14:textId="77777777" w:rsidR="006E67B4" w:rsidRPr="006E67B4" w:rsidRDefault="006E67B4" w:rsidP="006E67B4">
      <w:pPr>
        <w:rPr>
          <w:bCs/>
          <w:iCs/>
          <w:sz w:val="22"/>
          <w:szCs w:val="22"/>
        </w:rPr>
      </w:pPr>
      <w:r w:rsidRPr="006E67B4">
        <w:rPr>
          <w:bCs/>
          <w:iCs/>
          <w:sz w:val="22"/>
          <w:szCs w:val="22"/>
        </w:rPr>
        <w:t>arba</w:t>
      </w:r>
    </w:p>
    <w:p w14:paraId="76686A21" w14:textId="77777777" w:rsidR="006E67B4" w:rsidRPr="006E67B4" w:rsidRDefault="006E67B4" w:rsidP="006E67B4">
      <w:pPr>
        <w:rPr>
          <w:bCs/>
          <w:iCs/>
          <w:sz w:val="22"/>
          <w:szCs w:val="22"/>
        </w:rPr>
      </w:pPr>
    </w:p>
    <w:p w14:paraId="1EBC6B0D" w14:textId="22A94D2B" w:rsidR="006E67B4" w:rsidRPr="006E67B4" w:rsidRDefault="006E67B4" w:rsidP="006E67B4">
      <w:pPr>
        <w:rPr>
          <w:bCs/>
          <w:iCs/>
          <w:sz w:val="22"/>
          <w:szCs w:val="22"/>
        </w:rPr>
      </w:pPr>
      <w:r w:rsidRPr="006E67B4">
        <w:rPr>
          <w:bCs/>
          <w:iCs/>
          <w:sz w:val="22"/>
          <w:szCs w:val="22"/>
        </w:rPr>
        <w:t>UAB „E</w:t>
      </w:r>
      <w:r w:rsidR="003B5101" w:rsidRPr="006E67B4">
        <w:rPr>
          <w:bCs/>
          <w:iCs/>
          <w:sz w:val="22"/>
          <w:szCs w:val="22"/>
        </w:rPr>
        <w:t>NTAFARMA</w:t>
      </w:r>
      <w:r w:rsidRPr="006E67B4">
        <w:rPr>
          <w:bCs/>
          <w:iCs/>
          <w:sz w:val="22"/>
          <w:szCs w:val="22"/>
        </w:rPr>
        <w:t>“</w:t>
      </w:r>
    </w:p>
    <w:p w14:paraId="3D639D53" w14:textId="77777777" w:rsidR="006E67B4" w:rsidRPr="006E67B4" w:rsidRDefault="006E67B4" w:rsidP="006E67B4">
      <w:pPr>
        <w:rPr>
          <w:bCs/>
          <w:iCs/>
          <w:sz w:val="22"/>
          <w:szCs w:val="22"/>
        </w:rPr>
      </w:pPr>
      <w:proofErr w:type="spellStart"/>
      <w:r w:rsidRPr="006E67B4">
        <w:rPr>
          <w:bCs/>
          <w:iCs/>
          <w:sz w:val="22"/>
          <w:szCs w:val="22"/>
        </w:rPr>
        <w:t>Klonėnų</w:t>
      </w:r>
      <w:proofErr w:type="spellEnd"/>
      <w:r w:rsidRPr="006E67B4">
        <w:rPr>
          <w:bCs/>
          <w:iCs/>
          <w:sz w:val="22"/>
          <w:szCs w:val="22"/>
        </w:rPr>
        <w:t xml:space="preserve"> vs. 1</w:t>
      </w:r>
    </w:p>
    <w:p w14:paraId="31975D8F" w14:textId="77777777" w:rsidR="006E67B4" w:rsidRPr="006E67B4" w:rsidRDefault="006E67B4" w:rsidP="006E67B4">
      <w:pPr>
        <w:rPr>
          <w:bCs/>
          <w:iCs/>
          <w:sz w:val="22"/>
          <w:szCs w:val="22"/>
        </w:rPr>
      </w:pPr>
      <w:r w:rsidRPr="006E67B4">
        <w:rPr>
          <w:bCs/>
          <w:iCs/>
          <w:sz w:val="22"/>
          <w:szCs w:val="22"/>
        </w:rPr>
        <w:t>Širvintų r. sav.</w:t>
      </w:r>
    </w:p>
    <w:p w14:paraId="16ECF9B7" w14:textId="540237CC" w:rsidR="006E67B4" w:rsidRDefault="006E67B4" w:rsidP="006E67B4">
      <w:pPr>
        <w:rPr>
          <w:bCs/>
          <w:iCs/>
          <w:sz w:val="22"/>
          <w:szCs w:val="22"/>
        </w:rPr>
      </w:pPr>
      <w:r w:rsidRPr="006E67B4">
        <w:rPr>
          <w:bCs/>
          <w:iCs/>
          <w:sz w:val="22"/>
          <w:szCs w:val="22"/>
        </w:rPr>
        <w:t>Lietuva</w:t>
      </w:r>
    </w:p>
    <w:p w14:paraId="74236A64" w14:textId="0DB58401" w:rsidR="003B5101" w:rsidRDefault="003B5101" w:rsidP="006E67B4">
      <w:pPr>
        <w:rPr>
          <w:bCs/>
          <w:iCs/>
          <w:sz w:val="22"/>
          <w:szCs w:val="22"/>
        </w:rPr>
      </w:pPr>
    </w:p>
    <w:p w14:paraId="34A542F3" w14:textId="77777777" w:rsidR="003B5101" w:rsidRPr="003B5101" w:rsidRDefault="003B5101" w:rsidP="003B5101">
      <w:pPr>
        <w:rPr>
          <w:bCs/>
          <w:iCs/>
          <w:sz w:val="22"/>
          <w:szCs w:val="22"/>
        </w:rPr>
      </w:pPr>
      <w:r w:rsidRPr="003B5101">
        <w:rPr>
          <w:bCs/>
          <w:iCs/>
          <w:sz w:val="22"/>
          <w:szCs w:val="22"/>
        </w:rPr>
        <w:t>arba</w:t>
      </w:r>
    </w:p>
    <w:p w14:paraId="43063D24" w14:textId="77777777" w:rsidR="003B5101" w:rsidRPr="003B5101" w:rsidRDefault="003B5101" w:rsidP="003B5101">
      <w:pPr>
        <w:rPr>
          <w:bCs/>
          <w:iCs/>
          <w:sz w:val="22"/>
          <w:szCs w:val="22"/>
        </w:rPr>
      </w:pPr>
      <w:r w:rsidRPr="003B5101">
        <w:rPr>
          <w:bCs/>
          <w:iCs/>
          <w:sz w:val="22"/>
          <w:szCs w:val="22"/>
        </w:rPr>
        <w:t xml:space="preserve"> </w:t>
      </w:r>
    </w:p>
    <w:p w14:paraId="61647840" w14:textId="77777777" w:rsidR="003B5101" w:rsidRPr="003B5101" w:rsidRDefault="003B5101" w:rsidP="003B5101">
      <w:pPr>
        <w:rPr>
          <w:bCs/>
          <w:iCs/>
          <w:sz w:val="22"/>
          <w:szCs w:val="22"/>
        </w:rPr>
      </w:pPr>
      <w:r w:rsidRPr="003B5101">
        <w:rPr>
          <w:bCs/>
          <w:iCs/>
          <w:sz w:val="22"/>
          <w:szCs w:val="22"/>
        </w:rPr>
        <w:t xml:space="preserve">CEFEA Sp. z </w:t>
      </w:r>
      <w:proofErr w:type="spellStart"/>
      <w:r w:rsidRPr="003B5101">
        <w:rPr>
          <w:bCs/>
          <w:iCs/>
          <w:sz w:val="22"/>
          <w:szCs w:val="22"/>
        </w:rPr>
        <w:t>o.o</w:t>
      </w:r>
      <w:proofErr w:type="spellEnd"/>
      <w:r w:rsidRPr="003B5101">
        <w:rPr>
          <w:bCs/>
          <w:iCs/>
          <w:sz w:val="22"/>
          <w:szCs w:val="22"/>
        </w:rPr>
        <w:t>. Sp. K.</w:t>
      </w:r>
    </w:p>
    <w:p w14:paraId="666617D9" w14:textId="77777777" w:rsidR="003B5101" w:rsidRPr="003B5101" w:rsidRDefault="003B5101" w:rsidP="003B5101">
      <w:pPr>
        <w:rPr>
          <w:bCs/>
          <w:iCs/>
          <w:sz w:val="22"/>
          <w:szCs w:val="22"/>
        </w:rPr>
      </w:pPr>
      <w:proofErr w:type="spellStart"/>
      <w:r w:rsidRPr="003B5101">
        <w:rPr>
          <w:bCs/>
          <w:iCs/>
          <w:sz w:val="22"/>
          <w:szCs w:val="22"/>
        </w:rPr>
        <w:t>Ul</w:t>
      </w:r>
      <w:proofErr w:type="spellEnd"/>
      <w:r w:rsidRPr="003B5101">
        <w:rPr>
          <w:bCs/>
          <w:iCs/>
          <w:sz w:val="22"/>
          <w:szCs w:val="22"/>
        </w:rPr>
        <w:t xml:space="preserve">. </w:t>
      </w:r>
      <w:proofErr w:type="spellStart"/>
      <w:r w:rsidRPr="003B5101">
        <w:rPr>
          <w:bCs/>
          <w:iCs/>
          <w:sz w:val="22"/>
          <w:szCs w:val="22"/>
        </w:rPr>
        <w:t>Działkowa</w:t>
      </w:r>
      <w:proofErr w:type="spellEnd"/>
      <w:r w:rsidRPr="003B5101">
        <w:rPr>
          <w:bCs/>
          <w:iCs/>
          <w:sz w:val="22"/>
          <w:szCs w:val="22"/>
        </w:rPr>
        <w:t xml:space="preserve"> 56 </w:t>
      </w:r>
    </w:p>
    <w:p w14:paraId="75ADCF8C" w14:textId="77777777" w:rsidR="003B5101" w:rsidRPr="003B5101" w:rsidRDefault="003B5101" w:rsidP="003B5101">
      <w:pPr>
        <w:rPr>
          <w:bCs/>
          <w:iCs/>
          <w:sz w:val="22"/>
          <w:szCs w:val="22"/>
        </w:rPr>
      </w:pPr>
      <w:r w:rsidRPr="003B5101">
        <w:rPr>
          <w:bCs/>
          <w:iCs/>
          <w:sz w:val="22"/>
          <w:szCs w:val="22"/>
        </w:rPr>
        <w:t xml:space="preserve">02-234 </w:t>
      </w:r>
      <w:proofErr w:type="spellStart"/>
      <w:r w:rsidRPr="003B5101">
        <w:rPr>
          <w:bCs/>
          <w:iCs/>
          <w:sz w:val="22"/>
          <w:szCs w:val="22"/>
        </w:rPr>
        <w:t>Warszawa</w:t>
      </w:r>
      <w:proofErr w:type="spellEnd"/>
    </w:p>
    <w:p w14:paraId="0795CFA4" w14:textId="28002765" w:rsidR="003B5101" w:rsidRPr="006E67B4" w:rsidRDefault="003B5101" w:rsidP="003B5101">
      <w:pPr>
        <w:rPr>
          <w:bCs/>
          <w:iCs/>
          <w:sz w:val="22"/>
          <w:szCs w:val="22"/>
        </w:rPr>
      </w:pPr>
      <w:r w:rsidRPr="003B5101">
        <w:rPr>
          <w:bCs/>
          <w:iCs/>
          <w:sz w:val="22"/>
          <w:szCs w:val="22"/>
        </w:rPr>
        <w:t>Lenkija</w:t>
      </w:r>
    </w:p>
    <w:p w14:paraId="1C348EE4" w14:textId="77777777" w:rsidR="006E67B4" w:rsidRPr="006E67B4" w:rsidRDefault="006E67B4" w:rsidP="006E67B4">
      <w:pPr>
        <w:rPr>
          <w:bCs/>
          <w:iCs/>
          <w:sz w:val="22"/>
          <w:szCs w:val="22"/>
        </w:rPr>
      </w:pPr>
    </w:p>
    <w:p w14:paraId="0ED14192" w14:textId="23B03BA8" w:rsidR="006E67B4" w:rsidRDefault="006E67B4" w:rsidP="006E67B4">
      <w:pPr>
        <w:pStyle w:val="PI-3EMEASMCA"/>
      </w:pPr>
      <w:r w:rsidRPr="006E67B4">
        <w:rPr>
          <w:b w:val="0"/>
          <w:bCs w:val="0"/>
          <w:color w:val="222222"/>
        </w:rPr>
        <w:t>Registruotojas eksportuojančioje valstybėje yra</w:t>
      </w:r>
      <w:r w:rsidRPr="006E67B4">
        <w:rPr>
          <w:color w:val="222222"/>
        </w:rPr>
        <w:t xml:space="preserve"> </w:t>
      </w:r>
      <w:r w:rsidRPr="006E67B4">
        <w:rPr>
          <w:b w:val="0"/>
          <w:bCs w:val="0"/>
        </w:rPr>
        <w:t xml:space="preserve">LABORATOIRE INNOTECH INTERNATIONAL 22 </w:t>
      </w:r>
      <w:proofErr w:type="spellStart"/>
      <w:r w:rsidRPr="006E67B4">
        <w:rPr>
          <w:b w:val="0"/>
          <w:bCs w:val="0"/>
        </w:rPr>
        <w:t>avenue</w:t>
      </w:r>
      <w:proofErr w:type="spellEnd"/>
      <w:r w:rsidRPr="006E67B4">
        <w:rPr>
          <w:b w:val="0"/>
          <w:bCs w:val="0"/>
        </w:rPr>
        <w:t xml:space="preserve"> Aristide </w:t>
      </w:r>
      <w:proofErr w:type="spellStart"/>
      <w:r w:rsidRPr="006E67B4">
        <w:rPr>
          <w:b w:val="0"/>
          <w:bCs w:val="0"/>
        </w:rPr>
        <w:t>Briand</w:t>
      </w:r>
      <w:proofErr w:type="spellEnd"/>
      <w:r w:rsidRPr="006E67B4">
        <w:rPr>
          <w:b w:val="0"/>
          <w:bCs w:val="0"/>
        </w:rPr>
        <w:t xml:space="preserve"> 94110 ARCUEIL</w:t>
      </w:r>
      <w:r w:rsidR="00DA75D6">
        <w:rPr>
          <w:b w:val="0"/>
          <w:bCs w:val="0"/>
        </w:rPr>
        <w:t>,</w:t>
      </w:r>
      <w:r w:rsidRPr="006E67B4">
        <w:rPr>
          <w:b w:val="0"/>
          <w:bCs w:val="0"/>
        </w:rPr>
        <w:t xml:space="preserve"> Prancūzija.</w:t>
      </w:r>
    </w:p>
    <w:p w14:paraId="0CCD28AD" w14:textId="77777777" w:rsidR="006E67B4" w:rsidRDefault="006E67B4" w:rsidP="00D60776">
      <w:pPr>
        <w:pStyle w:val="BTEMEASMCA"/>
      </w:pPr>
    </w:p>
    <w:p w14:paraId="1186126B" w14:textId="32957720" w:rsidR="006E67B4" w:rsidRPr="00D60776" w:rsidRDefault="006E67B4" w:rsidP="00D60776">
      <w:pPr>
        <w:pStyle w:val="BTbEMEASMCA"/>
      </w:pPr>
      <w:r w:rsidRPr="00D60776">
        <w:t xml:space="preserve">Šis pakuotės lapelis paskutinį kartą peržiūrėtas </w:t>
      </w:r>
      <w:r w:rsidR="00D60776" w:rsidRPr="00D60776">
        <w:t>2021-04-29.</w:t>
      </w:r>
    </w:p>
    <w:p w14:paraId="5F7D5B40" w14:textId="77777777" w:rsidR="006E67B4" w:rsidRDefault="006E67B4" w:rsidP="00D60776">
      <w:pPr>
        <w:pStyle w:val="BTEMEASMCA"/>
      </w:pPr>
    </w:p>
    <w:p w14:paraId="5DB01A53" w14:textId="5C622548" w:rsidR="003B5101" w:rsidRDefault="006E67B4" w:rsidP="006E67B4">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9" w:history="1">
        <w:r w:rsidR="003B5101" w:rsidRPr="00EE2E29">
          <w:rPr>
            <w:rStyle w:val="Hipersaitas"/>
            <w:sz w:val="22"/>
            <w:szCs w:val="22"/>
          </w:rPr>
          <w:t>http://www.vvkt.lt/</w:t>
        </w:r>
      </w:hyperlink>
    </w:p>
    <w:p w14:paraId="672291EB" w14:textId="305F93A6" w:rsidR="006E67B4" w:rsidRDefault="006E67B4" w:rsidP="006E67B4">
      <w:pPr>
        <w:rPr>
          <w:sz w:val="22"/>
          <w:szCs w:val="22"/>
        </w:rPr>
      </w:pPr>
      <w:r>
        <w:rPr>
          <w:sz w:val="22"/>
          <w:szCs w:val="22"/>
        </w:rPr>
        <w:t>.</w:t>
      </w:r>
    </w:p>
    <w:p w14:paraId="3444E540" w14:textId="77777777" w:rsidR="006E67B4" w:rsidRDefault="006E67B4" w:rsidP="006E67B4">
      <w:pPr>
        <w:jc w:val="both"/>
        <w:rPr>
          <w:b/>
          <w:sz w:val="22"/>
          <w:szCs w:val="22"/>
        </w:rPr>
      </w:pPr>
    </w:p>
    <w:p w14:paraId="6FAECB4E" w14:textId="77777777" w:rsidR="00391B2B" w:rsidRDefault="00391B2B"/>
    <w:sectPr w:rsidR="00391B2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BC"/>
    <w:rsid w:val="00006BB2"/>
    <w:rsid w:val="00085E3E"/>
    <w:rsid w:val="001C0D82"/>
    <w:rsid w:val="00242045"/>
    <w:rsid w:val="002E22BF"/>
    <w:rsid w:val="00391B2B"/>
    <w:rsid w:val="003B5101"/>
    <w:rsid w:val="0049197E"/>
    <w:rsid w:val="006E67B4"/>
    <w:rsid w:val="009805AD"/>
    <w:rsid w:val="009C34A7"/>
    <w:rsid w:val="00BA4EBC"/>
    <w:rsid w:val="00C54252"/>
    <w:rsid w:val="00C6036C"/>
    <w:rsid w:val="00D30CD0"/>
    <w:rsid w:val="00D60776"/>
    <w:rsid w:val="00DA75D6"/>
    <w:rsid w:val="00EB1009"/>
    <w:rsid w:val="00FD4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8BE9"/>
  <w15:chartTrackingRefBased/>
  <w15:docId w15:val="{95BB1473-EC1C-41BF-881B-14FCD99F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67B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E67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6E67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semiHidden/>
    <w:unhideWhenUsed/>
    <w:qFormat/>
    <w:rsid w:val="006E67B4"/>
    <w:pPr>
      <w:keepNext/>
      <w:autoSpaceDE w:val="0"/>
      <w:autoSpaceDN w:val="0"/>
      <w:spacing w:before="240" w:after="60"/>
      <w:outlineLvl w:val="3"/>
    </w:pPr>
    <w:rPr>
      <w:b/>
      <w:bCs/>
      <w:sz w:val="28"/>
      <w:szCs w:val="28"/>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6E67B4"/>
    <w:rPr>
      <w:rFonts w:ascii="Times New Roman" w:eastAsia="Times New Roman" w:hAnsi="Times New Roman" w:cs="Times New Roman"/>
      <w:b/>
      <w:bCs/>
      <w:sz w:val="28"/>
      <w:szCs w:val="28"/>
      <w:lang w:val="fr-FR" w:eastAsia="fr-FR"/>
    </w:rPr>
  </w:style>
  <w:style w:type="character" w:styleId="Hipersaitas">
    <w:name w:val="Hyperlink"/>
    <w:uiPriority w:val="99"/>
    <w:unhideWhenUsed/>
    <w:rsid w:val="006E67B4"/>
    <w:rPr>
      <w:color w:val="0000FF"/>
      <w:u w:val="single"/>
    </w:rPr>
  </w:style>
  <w:style w:type="paragraph" w:styleId="Antrats">
    <w:name w:val="header"/>
    <w:basedOn w:val="prastasis"/>
    <w:link w:val="AntratsDiagrama"/>
    <w:unhideWhenUsed/>
    <w:rsid w:val="006E67B4"/>
    <w:pPr>
      <w:tabs>
        <w:tab w:val="center" w:pos="4153"/>
        <w:tab w:val="right" w:pos="8306"/>
      </w:tabs>
    </w:pPr>
    <w:rPr>
      <w:sz w:val="22"/>
      <w:szCs w:val="20"/>
      <w:lang w:eastAsia="lt-LT"/>
    </w:rPr>
  </w:style>
  <w:style w:type="character" w:customStyle="1" w:styleId="AntratsDiagrama">
    <w:name w:val="Antraštės Diagrama"/>
    <w:basedOn w:val="Numatytasispastraiposriftas"/>
    <w:link w:val="Antrats"/>
    <w:rsid w:val="006E67B4"/>
    <w:rPr>
      <w:rFonts w:ascii="Times New Roman" w:eastAsia="Times New Roman" w:hAnsi="Times New Roman" w:cs="Times New Roman"/>
      <w:szCs w:val="20"/>
      <w:lang w:eastAsia="lt-LT"/>
    </w:rPr>
  </w:style>
  <w:style w:type="paragraph" w:styleId="Pagrindinistekstas">
    <w:name w:val="Body Text"/>
    <w:basedOn w:val="prastasis"/>
    <w:link w:val="PagrindinistekstasDiagrama"/>
    <w:semiHidden/>
    <w:unhideWhenUsed/>
    <w:rsid w:val="006E67B4"/>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6E67B4"/>
    <w:rPr>
      <w:rFonts w:ascii="Times New Roman" w:eastAsia="Times New Roman" w:hAnsi="Times New Roman" w:cs="Times New Roman"/>
      <w:szCs w:val="20"/>
      <w:lang w:eastAsia="lt-LT"/>
    </w:rPr>
  </w:style>
  <w:style w:type="paragraph" w:customStyle="1" w:styleId="PI-1EMEASMCA">
    <w:name w:val="PI-1 EMEA_SMCA"/>
    <w:basedOn w:val="Antrat2"/>
    <w:autoRedefine/>
    <w:rsid w:val="006E67B4"/>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6E67B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prastasis"/>
    <w:autoRedefine/>
    <w:rsid w:val="00D60776"/>
    <w:rPr>
      <w:noProof/>
      <w:sz w:val="22"/>
      <w:szCs w:val="22"/>
    </w:rPr>
  </w:style>
  <w:style w:type="paragraph" w:customStyle="1" w:styleId="TTEMEASMCA">
    <w:name w:val="TT EMEA_SMCA"/>
    <w:basedOn w:val="Antrat1"/>
    <w:autoRedefine/>
    <w:rsid w:val="00D30CD0"/>
    <w:pPr>
      <w:keepNext w:val="0"/>
      <w:keepLines w:val="0"/>
      <w:tabs>
        <w:tab w:val="left" w:pos="567"/>
      </w:tabs>
      <w:spacing w:before="0" w:line="480" w:lineRule="auto"/>
      <w:jc w:val="center"/>
    </w:pPr>
    <w:rPr>
      <w:rFonts w:ascii="Times New Roman" w:eastAsia="Times New Roman" w:hAnsi="Times New Roman" w:cs="Times New Roman"/>
      <w:b/>
      <w:color w:val="auto"/>
      <w:sz w:val="22"/>
      <w:szCs w:val="22"/>
    </w:rPr>
  </w:style>
  <w:style w:type="paragraph" w:customStyle="1" w:styleId="PI-3EMEASMCA">
    <w:name w:val="PI-3 EMEA_SMCA"/>
    <w:basedOn w:val="prastasis"/>
    <w:autoRedefine/>
    <w:rsid w:val="006E67B4"/>
    <w:rPr>
      <w:b/>
      <w:bCs/>
      <w:sz w:val="22"/>
      <w:szCs w:val="22"/>
    </w:rPr>
  </w:style>
  <w:style w:type="paragraph" w:customStyle="1" w:styleId="BTbEMEASMCA">
    <w:name w:val="BT(b) EMEA_SMCA"/>
    <w:basedOn w:val="BTEMEASMCA"/>
    <w:autoRedefine/>
    <w:rsid w:val="00D60776"/>
    <w:rPr>
      <w:b/>
      <w:bCs/>
    </w:rPr>
  </w:style>
  <w:style w:type="character" w:customStyle="1" w:styleId="Antrat2Diagrama">
    <w:name w:val="Antraštė 2 Diagrama"/>
    <w:basedOn w:val="Numatytasispastraiposriftas"/>
    <w:link w:val="Antrat2"/>
    <w:uiPriority w:val="9"/>
    <w:semiHidden/>
    <w:rsid w:val="006E67B4"/>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6E67B4"/>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EB10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1009"/>
    <w:rPr>
      <w:rFonts w:ascii="Segoe UI" w:eastAsia="Times New Roman" w:hAnsi="Segoe UI" w:cs="Segoe UI"/>
      <w:sz w:val="18"/>
      <w:szCs w:val="18"/>
    </w:rPr>
  </w:style>
  <w:style w:type="character" w:customStyle="1" w:styleId="UnresolvedMention">
    <w:name w:val="Unresolved Mention"/>
    <w:basedOn w:val="Numatytasispastraiposriftas"/>
    <w:uiPriority w:val="99"/>
    <w:semiHidden/>
    <w:unhideWhenUsed/>
    <w:rsid w:val="003B5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94915-4B43-43EE-928A-CE256BE6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6542</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cp:lastPrinted>2019-07-11T05:12:00Z</cp:lastPrinted>
  <dcterms:created xsi:type="dcterms:W3CDTF">2021-05-03T08:34:00Z</dcterms:created>
  <dcterms:modified xsi:type="dcterms:W3CDTF">2021-05-03T08:42:00Z</dcterms:modified>
</cp:coreProperties>
</file>