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7571" w14:textId="77777777" w:rsidR="00F34163" w:rsidRPr="00307E09" w:rsidRDefault="00F34163" w:rsidP="008B185A">
      <w:pPr>
        <w:pStyle w:val="Paprastasistekstas"/>
        <w:tabs>
          <w:tab w:val="left" w:pos="4962"/>
        </w:tabs>
        <w:rPr>
          <w:rFonts w:ascii="Times New Roman" w:hAnsi="Times New Roman"/>
          <w:color w:val="000000"/>
          <w:sz w:val="22"/>
          <w:szCs w:val="22"/>
          <w:lang w:val="lt-LT"/>
        </w:rPr>
      </w:pPr>
    </w:p>
    <w:p w14:paraId="47E33103" w14:textId="77777777" w:rsidR="008B185A" w:rsidRPr="00307E09" w:rsidRDefault="008B185A" w:rsidP="008B185A">
      <w:pPr>
        <w:pStyle w:val="Paprastasistekstas"/>
        <w:tabs>
          <w:tab w:val="left" w:pos="4962"/>
        </w:tabs>
        <w:rPr>
          <w:rFonts w:ascii="Times New Roman" w:hAnsi="Times New Roman"/>
          <w:snapToGrid w:val="0"/>
          <w:color w:val="000000"/>
          <w:sz w:val="22"/>
          <w:szCs w:val="22"/>
          <w:lang w:val="lt-LT"/>
        </w:rPr>
      </w:pPr>
    </w:p>
    <w:p w14:paraId="71DC2C6F" w14:textId="77777777" w:rsidR="00F34163" w:rsidRPr="00307E09" w:rsidRDefault="00F34163" w:rsidP="00F34163">
      <w:pPr>
        <w:outlineLvl w:val="0"/>
        <w:rPr>
          <w:b/>
          <w:szCs w:val="22"/>
          <w:lang w:val="lt-LT"/>
        </w:rPr>
      </w:pPr>
    </w:p>
    <w:p w14:paraId="26A19131" w14:textId="77777777" w:rsidR="00F34163" w:rsidRPr="00307E09" w:rsidRDefault="00F34163" w:rsidP="00F34163">
      <w:pPr>
        <w:outlineLvl w:val="0"/>
        <w:rPr>
          <w:b/>
          <w:szCs w:val="22"/>
          <w:lang w:val="lt-LT"/>
        </w:rPr>
      </w:pPr>
    </w:p>
    <w:p w14:paraId="1F4BC9D0" w14:textId="77777777" w:rsidR="00F34163" w:rsidRPr="00307E09" w:rsidRDefault="00F34163" w:rsidP="00F34163">
      <w:pPr>
        <w:outlineLvl w:val="0"/>
        <w:rPr>
          <w:b/>
          <w:szCs w:val="22"/>
          <w:lang w:val="lt-LT"/>
        </w:rPr>
      </w:pPr>
    </w:p>
    <w:p w14:paraId="3989EF34" w14:textId="77777777" w:rsidR="00F34163" w:rsidRPr="00307E09" w:rsidRDefault="00F34163" w:rsidP="00F34163">
      <w:pPr>
        <w:outlineLvl w:val="0"/>
        <w:rPr>
          <w:b/>
          <w:szCs w:val="22"/>
          <w:lang w:val="lt-LT"/>
        </w:rPr>
      </w:pPr>
    </w:p>
    <w:p w14:paraId="7BAA7208" w14:textId="77777777" w:rsidR="00F34163" w:rsidRPr="00307E09" w:rsidRDefault="00F34163" w:rsidP="00F34163">
      <w:pPr>
        <w:tabs>
          <w:tab w:val="left" w:pos="-1440"/>
          <w:tab w:val="left" w:pos="-720"/>
        </w:tabs>
        <w:rPr>
          <w:b/>
          <w:szCs w:val="22"/>
          <w:lang w:val="lt-LT"/>
        </w:rPr>
      </w:pPr>
    </w:p>
    <w:p w14:paraId="54E59C6F" w14:textId="77777777" w:rsidR="00F34163" w:rsidRPr="00307E09" w:rsidRDefault="00F34163" w:rsidP="00F34163">
      <w:pPr>
        <w:tabs>
          <w:tab w:val="left" w:pos="-1440"/>
          <w:tab w:val="left" w:pos="-720"/>
        </w:tabs>
        <w:rPr>
          <w:b/>
          <w:szCs w:val="22"/>
          <w:lang w:val="lt-LT"/>
        </w:rPr>
      </w:pPr>
    </w:p>
    <w:p w14:paraId="07AF2E29" w14:textId="77777777" w:rsidR="00F34163" w:rsidRPr="00307E09" w:rsidRDefault="00F34163" w:rsidP="00F34163">
      <w:pPr>
        <w:tabs>
          <w:tab w:val="left" w:pos="-1440"/>
          <w:tab w:val="left" w:pos="-720"/>
        </w:tabs>
        <w:rPr>
          <w:b/>
          <w:szCs w:val="22"/>
          <w:lang w:val="lt-LT"/>
        </w:rPr>
      </w:pPr>
    </w:p>
    <w:p w14:paraId="668A9A95" w14:textId="77777777" w:rsidR="00F34163" w:rsidRPr="00307E09" w:rsidRDefault="00F34163" w:rsidP="00F34163">
      <w:pPr>
        <w:tabs>
          <w:tab w:val="left" w:pos="-1440"/>
          <w:tab w:val="left" w:pos="-720"/>
        </w:tabs>
        <w:rPr>
          <w:b/>
          <w:szCs w:val="22"/>
          <w:lang w:val="lt-LT"/>
        </w:rPr>
      </w:pPr>
    </w:p>
    <w:p w14:paraId="6E592F1A" w14:textId="77777777" w:rsidR="00F34163" w:rsidRPr="00307E09" w:rsidRDefault="00F34163" w:rsidP="00F34163">
      <w:pPr>
        <w:tabs>
          <w:tab w:val="left" w:pos="-1440"/>
          <w:tab w:val="left" w:pos="-720"/>
        </w:tabs>
        <w:rPr>
          <w:b/>
          <w:szCs w:val="22"/>
          <w:lang w:val="lt-LT"/>
        </w:rPr>
      </w:pPr>
    </w:p>
    <w:p w14:paraId="6E70E4A4" w14:textId="77777777" w:rsidR="00F34163" w:rsidRPr="00307E09" w:rsidRDefault="00F34163" w:rsidP="00F34163">
      <w:pPr>
        <w:tabs>
          <w:tab w:val="left" w:pos="-1440"/>
          <w:tab w:val="left" w:pos="-720"/>
        </w:tabs>
        <w:rPr>
          <w:b/>
          <w:szCs w:val="22"/>
          <w:lang w:val="lt-LT"/>
        </w:rPr>
      </w:pPr>
    </w:p>
    <w:p w14:paraId="7C004C81" w14:textId="77777777" w:rsidR="00F34163" w:rsidRPr="00307E09" w:rsidRDefault="00F34163" w:rsidP="00F34163">
      <w:pPr>
        <w:tabs>
          <w:tab w:val="left" w:pos="-1440"/>
          <w:tab w:val="left" w:pos="-720"/>
        </w:tabs>
        <w:rPr>
          <w:b/>
          <w:szCs w:val="22"/>
          <w:lang w:val="lt-LT"/>
        </w:rPr>
      </w:pPr>
    </w:p>
    <w:p w14:paraId="3283E47B" w14:textId="77777777" w:rsidR="00F34163" w:rsidRPr="00307E09" w:rsidRDefault="00F34163" w:rsidP="00F34163">
      <w:pPr>
        <w:tabs>
          <w:tab w:val="left" w:pos="-1440"/>
          <w:tab w:val="left" w:pos="-720"/>
        </w:tabs>
        <w:rPr>
          <w:b/>
          <w:szCs w:val="22"/>
          <w:lang w:val="lt-LT"/>
        </w:rPr>
      </w:pPr>
    </w:p>
    <w:p w14:paraId="08E100A7" w14:textId="77777777" w:rsidR="00F34163" w:rsidRPr="00307E09" w:rsidRDefault="00F34163" w:rsidP="00F34163">
      <w:pPr>
        <w:tabs>
          <w:tab w:val="left" w:pos="-1440"/>
          <w:tab w:val="left" w:pos="-720"/>
        </w:tabs>
        <w:rPr>
          <w:b/>
          <w:szCs w:val="22"/>
          <w:lang w:val="lt-LT"/>
        </w:rPr>
      </w:pPr>
    </w:p>
    <w:p w14:paraId="3AE2C276" w14:textId="77777777" w:rsidR="00F34163" w:rsidRPr="00307E09" w:rsidRDefault="00F34163" w:rsidP="00F34163">
      <w:pPr>
        <w:tabs>
          <w:tab w:val="left" w:pos="-1440"/>
          <w:tab w:val="left" w:pos="-720"/>
        </w:tabs>
        <w:rPr>
          <w:b/>
          <w:szCs w:val="22"/>
          <w:lang w:val="lt-LT"/>
        </w:rPr>
      </w:pPr>
    </w:p>
    <w:p w14:paraId="284B00C3" w14:textId="77777777" w:rsidR="00F34163" w:rsidRPr="00307E09" w:rsidRDefault="00F34163" w:rsidP="00F34163">
      <w:pPr>
        <w:tabs>
          <w:tab w:val="left" w:pos="-1440"/>
          <w:tab w:val="left" w:pos="-720"/>
        </w:tabs>
        <w:rPr>
          <w:b/>
          <w:szCs w:val="22"/>
          <w:lang w:val="lt-LT"/>
        </w:rPr>
      </w:pPr>
    </w:p>
    <w:p w14:paraId="6068EEC9" w14:textId="77777777" w:rsidR="00F34163" w:rsidRPr="00307E09" w:rsidRDefault="00F34163" w:rsidP="00F34163">
      <w:pPr>
        <w:tabs>
          <w:tab w:val="left" w:pos="-1440"/>
          <w:tab w:val="left" w:pos="-720"/>
        </w:tabs>
        <w:rPr>
          <w:b/>
          <w:szCs w:val="22"/>
          <w:lang w:val="lt-LT"/>
        </w:rPr>
      </w:pPr>
    </w:p>
    <w:p w14:paraId="349D8CD5" w14:textId="77777777" w:rsidR="00F34163" w:rsidRPr="00307E09" w:rsidRDefault="00F34163" w:rsidP="00F34163">
      <w:pPr>
        <w:tabs>
          <w:tab w:val="left" w:pos="-1440"/>
          <w:tab w:val="left" w:pos="-720"/>
        </w:tabs>
        <w:rPr>
          <w:b/>
          <w:szCs w:val="22"/>
          <w:lang w:val="lt-LT"/>
        </w:rPr>
      </w:pPr>
    </w:p>
    <w:p w14:paraId="1B308BDE" w14:textId="77777777" w:rsidR="00F34163" w:rsidRPr="00307E09" w:rsidRDefault="00F34163" w:rsidP="00F34163">
      <w:pPr>
        <w:tabs>
          <w:tab w:val="left" w:pos="-1440"/>
          <w:tab w:val="left" w:pos="-720"/>
        </w:tabs>
        <w:rPr>
          <w:b/>
          <w:szCs w:val="22"/>
          <w:lang w:val="lt-LT"/>
        </w:rPr>
      </w:pPr>
    </w:p>
    <w:p w14:paraId="307277E0" w14:textId="77777777" w:rsidR="00F34163" w:rsidRPr="00307E09" w:rsidRDefault="00F34163" w:rsidP="00F34163">
      <w:pPr>
        <w:tabs>
          <w:tab w:val="left" w:pos="-1440"/>
          <w:tab w:val="left" w:pos="-720"/>
        </w:tabs>
        <w:rPr>
          <w:b/>
          <w:szCs w:val="22"/>
          <w:lang w:val="lt-LT"/>
        </w:rPr>
      </w:pPr>
    </w:p>
    <w:p w14:paraId="326D9701" w14:textId="77777777" w:rsidR="00F34163" w:rsidRPr="00307E09" w:rsidRDefault="00F34163" w:rsidP="00F34163">
      <w:pPr>
        <w:tabs>
          <w:tab w:val="left" w:pos="-1440"/>
          <w:tab w:val="left" w:pos="-720"/>
        </w:tabs>
        <w:rPr>
          <w:b/>
          <w:szCs w:val="22"/>
          <w:lang w:val="lt-LT"/>
        </w:rPr>
      </w:pPr>
    </w:p>
    <w:p w14:paraId="3146D7E8" w14:textId="77777777" w:rsidR="00F34163" w:rsidRPr="00307E09" w:rsidRDefault="00F34163" w:rsidP="00F34163">
      <w:pPr>
        <w:tabs>
          <w:tab w:val="left" w:pos="-1440"/>
          <w:tab w:val="left" w:pos="-720"/>
        </w:tabs>
        <w:rPr>
          <w:b/>
          <w:szCs w:val="22"/>
          <w:lang w:val="lt-LT"/>
        </w:rPr>
      </w:pPr>
    </w:p>
    <w:p w14:paraId="05D5B142" w14:textId="77777777" w:rsidR="00F34163" w:rsidRPr="00307E09" w:rsidRDefault="00F34163" w:rsidP="00F34163">
      <w:pPr>
        <w:pStyle w:val="Antrat2"/>
        <w:spacing w:before="0" w:after="0" w:line="240" w:lineRule="auto"/>
        <w:jc w:val="center"/>
        <w:rPr>
          <w:rFonts w:ascii="Times New Roman" w:hAnsi="Times New Roman"/>
          <w:bCs w:val="0"/>
          <w:i w:val="0"/>
          <w:iCs w:val="0"/>
          <w:sz w:val="22"/>
          <w:szCs w:val="22"/>
          <w:lang w:val="lt-LT"/>
        </w:rPr>
      </w:pPr>
      <w:r w:rsidRPr="00307E09">
        <w:rPr>
          <w:rFonts w:ascii="Times New Roman" w:hAnsi="Times New Roman"/>
          <w:i w:val="0"/>
          <w:sz w:val="22"/>
          <w:szCs w:val="22"/>
          <w:lang w:val="lt-LT"/>
        </w:rPr>
        <w:t>I PRIEDAS</w:t>
      </w:r>
    </w:p>
    <w:p w14:paraId="71FDD983" w14:textId="77777777" w:rsidR="00F34163" w:rsidRPr="00307E09" w:rsidRDefault="00F34163" w:rsidP="00F34163">
      <w:pPr>
        <w:spacing w:line="240" w:lineRule="auto"/>
        <w:rPr>
          <w:szCs w:val="22"/>
          <w:lang w:val="lt-LT"/>
        </w:rPr>
      </w:pPr>
    </w:p>
    <w:p w14:paraId="328E5AB2" w14:textId="77777777" w:rsidR="00F34163" w:rsidRPr="00307E09" w:rsidRDefault="00F34163" w:rsidP="00F34163">
      <w:pPr>
        <w:tabs>
          <w:tab w:val="left" w:pos="-1440"/>
          <w:tab w:val="left" w:pos="-720"/>
        </w:tabs>
        <w:jc w:val="center"/>
        <w:rPr>
          <w:b/>
          <w:szCs w:val="22"/>
          <w:lang w:val="lt-LT"/>
        </w:rPr>
      </w:pPr>
      <w:r w:rsidRPr="00307E09">
        <w:rPr>
          <w:b/>
          <w:szCs w:val="22"/>
          <w:lang w:val="lt-LT"/>
        </w:rPr>
        <w:t>PREPARATO CHARAKTERISTIKŲ SANTRAUKA</w:t>
      </w:r>
    </w:p>
    <w:p w14:paraId="1A3A2BEB" w14:textId="77777777" w:rsidR="00F34163" w:rsidRPr="00307E09" w:rsidRDefault="00F34163" w:rsidP="00F34163">
      <w:pPr>
        <w:tabs>
          <w:tab w:val="left" w:pos="-1440"/>
          <w:tab w:val="left" w:pos="-720"/>
        </w:tabs>
        <w:jc w:val="center"/>
        <w:rPr>
          <w:szCs w:val="22"/>
          <w:lang w:val="lt-LT"/>
        </w:rPr>
      </w:pPr>
      <w:r w:rsidRPr="00307E09">
        <w:rPr>
          <w:szCs w:val="22"/>
          <w:lang w:val="lt-LT" w:eastAsia="zh-CN"/>
        </w:rPr>
        <w:br w:type="page"/>
      </w:r>
    </w:p>
    <w:p w14:paraId="44B39443"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lastRenderedPageBreak/>
        <w:t>1.</w:t>
      </w:r>
      <w:r w:rsidRPr="00307E09">
        <w:rPr>
          <w:rFonts w:ascii="Times New Roman" w:hAnsi="Times New Roman"/>
          <w:sz w:val="22"/>
          <w:szCs w:val="22"/>
          <w:lang w:val="lt-LT"/>
        </w:rPr>
        <w:tab/>
        <w:t>VAISTINIO PREPARATO PAVADINIMAS</w:t>
      </w:r>
    </w:p>
    <w:p w14:paraId="384BA987" w14:textId="77777777" w:rsidR="00F34163" w:rsidRPr="00307E09" w:rsidRDefault="00F34163" w:rsidP="00F34163">
      <w:pPr>
        <w:rPr>
          <w:szCs w:val="22"/>
          <w:lang w:val="lt-LT"/>
        </w:rPr>
      </w:pPr>
    </w:p>
    <w:p w14:paraId="49B37C0E" w14:textId="77777777" w:rsidR="00357910" w:rsidRPr="00307E09" w:rsidRDefault="00357910" w:rsidP="00357910">
      <w:pPr>
        <w:rPr>
          <w:szCs w:val="22"/>
          <w:lang w:val="lt-LT"/>
        </w:rPr>
      </w:pPr>
      <w:r w:rsidRPr="00307E09">
        <w:rPr>
          <w:szCs w:val="22"/>
          <w:lang w:val="lt-LT"/>
        </w:rPr>
        <w:t>Beriate 250</w:t>
      </w:r>
      <w:r w:rsidR="00991D37" w:rsidRPr="00307E09">
        <w:rPr>
          <w:szCs w:val="22"/>
          <w:lang w:val="lt-LT"/>
        </w:rPr>
        <w:t> </w:t>
      </w:r>
      <w:r w:rsidRPr="00307E09">
        <w:rPr>
          <w:szCs w:val="22"/>
          <w:lang w:val="lt-LT"/>
        </w:rPr>
        <w:t>TV milteliai ir tirpiklis injekciniam ar infuziniam tirpalui</w:t>
      </w:r>
    </w:p>
    <w:p w14:paraId="05AB0107" w14:textId="77777777" w:rsidR="00357910" w:rsidRPr="00307E09" w:rsidRDefault="00357910" w:rsidP="00357910">
      <w:pPr>
        <w:rPr>
          <w:szCs w:val="22"/>
          <w:lang w:val="lt-LT"/>
        </w:rPr>
      </w:pPr>
      <w:r w:rsidRPr="00307E09">
        <w:rPr>
          <w:szCs w:val="22"/>
          <w:lang w:val="lt-LT"/>
        </w:rPr>
        <w:t>Beriate 500</w:t>
      </w:r>
      <w:r w:rsidR="00991D37" w:rsidRPr="00307E09">
        <w:rPr>
          <w:szCs w:val="22"/>
          <w:lang w:val="lt-LT"/>
        </w:rPr>
        <w:t> </w:t>
      </w:r>
      <w:r w:rsidRPr="00307E09">
        <w:rPr>
          <w:szCs w:val="22"/>
          <w:lang w:val="lt-LT"/>
        </w:rPr>
        <w:t>TV milteliai ir tirpiklis injekciniam ar infuziniam tirpalui</w:t>
      </w:r>
    </w:p>
    <w:p w14:paraId="0C531827" w14:textId="77777777" w:rsidR="00357910" w:rsidRPr="00307E09" w:rsidRDefault="00357910" w:rsidP="00357910">
      <w:pPr>
        <w:rPr>
          <w:szCs w:val="22"/>
          <w:lang w:val="lt-LT"/>
        </w:rPr>
      </w:pPr>
      <w:r w:rsidRPr="00307E09">
        <w:rPr>
          <w:szCs w:val="22"/>
          <w:lang w:val="lt-LT"/>
        </w:rPr>
        <w:t>Beriate 1000</w:t>
      </w:r>
      <w:r w:rsidR="00991D37" w:rsidRPr="00307E09">
        <w:rPr>
          <w:szCs w:val="22"/>
          <w:lang w:val="lt-LT"/>
        </w:rPr>
        <w:t> </w:t>
      </w:r>
      <w:r w:rsidRPr="00307E09">
        <w:rPr>
          <w:szCs w:val="22"/>
          <w:lang w:val="lt-LT"/>
        </w:rPr>
        <w:t>TV milteliai ir tirpiklis injekciniam ar infuziniam tirpalui</w:t>
      </w:r>
    </w:p>
    <w:p w14:paraId="6AD242E4" w14:textId="77777777" w:rsidR="00F34163" w:rsidRPr="00307E09" w:rsidRDefault="00357910" w:rsidP="00357910">
      <w:pPr>
        <w:rPr>
          <w:szCs w:val="22"/>
          <w:lang w:val="lt-LT"/>
        </w:rPr>
      </w:pPr>
      <w:r w:rsidRPr="00307E09">
        <w:rPr>
          <w:szCs w:val="22"/>
          <w:lang w:val="lt-LT"/>
        </w:rPr>
        <w:t>Beriate 2000</w:t>
      </w:r>
      <w:r w:rsidR="00991D37" w:rsidRPr="00307E09">
        <w:rPr>
          <w:szCs w:val="22"/>
          <w:lang w:val="lt-LT"/>
        </w:rPr>
        <w:t> </w:t>
      </w:r>
      <w:r w:rsidRPr="00307E09">
        <w:rPr>
          <w:szCs w:val="22"/>
          <w:lang w:val="lt-LT"/>
        </w:rPr>
        <w:t>TV milteliai ir tirpiklis injekciniam ar infuziniam tirpalui</w:t>
      </w:r>
    </w:p>
    <w:p w14:paraId="1F5D23E9" w14:textId="77777777" w:rsidR="00F34163" w:rsidRPr="00307E09" w:rsidRDefault="00F34163" w:rsidP="00F34163">
      <w:pPr>
        <w:rPr>
          <w:szCs w:val="22"/>
          <w:lang w:val="lt-LT"/>
        </w:rPr>
      </w:pPr>
    </w:p>
    <w:p w14:paraId="53375784" w14:textId="77777777" w:rsidR="00357910" w:rsidRPr="00307E09" w:rsidRDefault="00357910" w:rsidP="00F34163">
      <w:pPr>
        <w:rPr>
          <w:szCs w:val="22"/>
          <w:lang w:val="lt-LT"/>
        </w:rPr>
      </w:pPr>
    </w:p>
    <w:p w14:paraId="0D2553CC"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2.</w:t>
      </w:r>
      <w:r w:rsidRPr="00307E09">
        <w:rPr>
          <w:rFonts w:ascii="Times New Roman" w:hAnsi="Times New Roman"/>
          <w:sz w:val="22"/>
          <w:szCs w:val="22"/>
          <w:lang w:val="lt-LT"/>
        </w:rPr>
        <w:tab/>
        <w:t>KOKYBINĖ IR KIEKYBINĖ SUDĖTIS</w:t>
      </w:r>
    </w:p>
    <w:p w14:paraId="6C0C81B6" w14:textId="77777777" w:rsidR="00F34163" w:rsidRPr="00307E09" w:rsidRDefault="00F34163" w:rsidP="00F34163">
      <w:pPr>
        <w:rPr>
          <w:szCs w:val="22"/>
          <w:lang w:val="lt-LT"/>
        </w:rPr>
      </w:pPr>
    </w:p>
    <w:p w14:paraId="36D923B2" w14:textId="77777777" w:rsidR="00535267" w:rsidRPr="00307E09" w:rsidRDefault="00991D37" w:rsidP="00F34163">
      <w:pPr>
        <w:rPr>
          <w:szCs w:val="22"/>
          <w:lang w:val="lt-LT"/>
        </w:rPr>
      </w:pPr>
      <w:r>
        <w:rPr>
          <w:szCs w:val="22"/>
          <w:lang w:val="lt-LT"/>
        </w:rPr>
        <w:t>Kiekv</w:t>
      </w:r>
      <w:r w:rsidR="00357910" w:rsidRPr="00307E09">
        <w:rPr>
          <w:szCs w:val="22"/>
          <w:lang w:val="lt-LT"/>
        </w:rPr>
        <w:t xml:space="preserve">iename </w:t>
      </w:r>
      <w:r w:rsidR="009664C6">
        <w:rPr>
          <w:szCs w:val="22"/>
          <w:lang w:val="lt-LT"/>
        </w:rPr>
        <w:t xml:space="preserve">miltelių </w:t>
      </w:r>
      <w:r w:rsidR="00357910" w:rsidRPr="00307E09">
        <w:rPr>
          <w:szCs w:val="22"/>
          <w:lang w:val="lt-LT"/>
        </w:rPr>
        <w:t>flakone nominaliai yra:</w:t>
      </w:r>
      <w:r w:rsidR="00A65175">
        <w:rPr>
          <w:szCs w:val="22"/>
          <w:lang w:val="lt-LT"/>
        </w:rPr>
        <w:t xml:space="preserve"> </w:t>
      </w:r>
      <w:r w:rsidR="00357910" w:rsidRPr="00307E09">
        <w:rPr>
          <w:szCs w:val="22"/>
          <w:lang w:val="lt-LT"/>
        </w:rPr>
        <w:t>250</w:t>
      </w:r>
      <w:r w:rsidR="00FA386D">
        <w:rPr>
          <w:szCs w:val="22"/>
          <w:lang w:val="en-US"/>
        </w:rPr>
        <w:t> TV</w:t>
      </w:r>
      <w:r w:rsidR="00357910" w:rsidRPr="00307E09">
        <w:rPr>
          <w:szCs w:val="22"/>
          <w:lang w:val="lt-LT"/>
        </w:rPr>
        <w:t xml:space="preserve"> / 500</w:t>
      </w:r>
      <w:r w:rsidR="00FA386D">
        <w:rPr>
          <w:szCs w:val="22"/>
          <w:lang w:val="lt-LT"/>
        </w:rPr>
        <w:t xml:space="preserve"> TV </w:t>
      </w:r>
      <w:r w:rsidR="00357910" w:rsidRPr="00307E09">
        <w:rPr>
          <w:szCs w:val="22"/>
          <w:lang w:val="lt-LT"/>
        </w:rPr>
        <w:t>/ 1000</w:t>
      </w:r>
      <w:r w:rsidR="00FA386D">
        <w:rPr>
          <w:szCs w:val="22"/>
          <w:lang w:val="lt-LT"/>
        </w:rPr>
        <w:t> TV</w:t>
      </w:r>
      <w:r w:rsidR="00357910" w:rsidRPr="00307E09">
        <w:rPr>
          <w:szCs w:val="22"/>
          <w:lang w:val="lt-LT"/>
        </w:rPr>
        <w:t xml:space="preserve"> / 2000 TV žmogaus VIII </w:t>
      </w:r>
      <w:proofErr w:type="spellStart"/>
      <w:r w:rsidR="00357910" w:rsidRPr="00307E09">
        <w:rPr>
          <w:szCs w:val="22"/>
          <w:lang w:val="lt-LT"/>
        </w:rPr>
        <w:t>koaguliacijos</w:t>
      </w:r>
      <w:proofErr w:type="spellEnd"/>
      <w:r w:rsidR="00357910" w:rsidRPr="00307E09">
        <w:rPr>
          <w:szCs w:val="22"/>
          <w:lang w:val="lt-LT"/>
        </w:rPr>
        <w:t xml:space="preserve"> faktoriaus</w:t>
      </w:r>
      <w:r w:rsidR="00A65175">
        <w:rPr>
          <w:szCs w:val="22"/>
          <w:lang w:val="lt-LT"/>
        </w:rPr>
        <w:t xml:space="preserve"> (FVIII)</w:t>
      </w:r>
      <w:r w:rsidR="00357910" w:rsidRPr="00307E09">
        <w:rPr>
          <w:szCs w:val="22"/>
          <w:lang w:val="lt-LT"/>
        </w:rPr>
        <w:t>.</w:t>
      </w:r>
    </w:p>
    <w:p w14:paraId="433B31D0" w14:textId="77777777" w:rsidR="00357910" w:rsidRPr="00307E09" w:rsidRDefault="00357910" w:rsidP="00F34163">
      <w:pPr>
        <w:rPr>
          <w:szCs w:val="22"/>
          <w:lang w:val="lt-LT"/>
        </w:rPr>
      </w:pPr>
      <w:r w:rsidRPr="00307E09">
        <w:rPr>
          <w:szCs w:val="22"/>
          <w:lang w:val="lt-LT"/>
        </w:rPr>
        <w:t>Beriate 250</w:t>
      </w:r>
      <w:r w:rsidR="00FA386D">
        <w:rPr>
          <w:szCs w:val="22"/>
          <w:lang w:val="lt-LT"/>
        </w:rPr>
        <w:t> TV</w:t>
      </w:r>
      <w:r w:rsidRPr="00307E09">
        <w:rPr>
          <w:szCs w:val="22"/>
          <w:lang w:val="lt-LT"/>
        </w:rPr>
        <w:t xml:space="preserve"> / 500</w:t>
      </w:r>
      <w:r w:rsidR="00FA386D">
        <w:rPr>
          <w:szCs w:val="22"/>
          <w:lang w:val="lt-LT"/>
        </w:rPr>
        <w:t> TV</w:t>
      </w:r>
      <w:r w:rsidRPr="00307E09">
        <w:rPr>
          <w:szCs w:val="22"/>
          <w:lang w:val="lt-LT"/>
        </w:rPr>
        <w:t xml:space="preserve"> / 1000</w:t>
      </w:r>
      <w:r w:rsidR="00FA386D">
        <w:rPr>
          <w:szCs w:val="22"/>
          <w:lang w:val="lt-LT"/>
        </w:rPr>
        <w:t> TV</w:t>
      </w:r>
      <w:r w:rsidRPr="00307E09">
        <w:rPr>
          <w:szCs w:val="22"/>
          <w:lang w:val="lt-LT"/>
        </w:rPr>
        <w:t xml:space="preserve"> </w:t>
      </w:r>
      <w:r w:rsidR="00347473" w:rsidRPr="00307E09">
        <w:rPr>
          <w:szCs w:val="22"/>
          <w:lang w:val="lt-LT"/>
        </w:rPr>
        <w:t>ištirpinus 2,5</w:t>
      </w:r>
      <w:r w:rsidR="00FA386D">
        <w:rPr>
          <w:szCs w:val="22"/>
          <w:lang w:val="lt-LT"/>
        </w:rPr>
        <w:t> ml</w:t>
      </w:r>
      <w:r w:rsidR="00347473" w:rsidRPr="00307E09">
        <w:rPr>
          <w:szCs w:val="22"/>
          <w:lang w:val="lt-LT"/>
        </w:rPr>
        <w:t xml:space="preserve"> / 5</w:t>
      </w:r>
      <w:r w:rsidR="00FA386D">
        <w:rPr>
          <w:szCs w:val="22"/>
          <w:lang w:val="lt-LT"/>
        </w:rPr>
        <w:t xml:space="preserve"> ml </w:t>
      </w:r>
      <w:r w:rsidR="00347473" w:rsidRPr="00307E09">
        <w:rPr>
          <w:szCs w:val="22"/>
          <w:lang w:val="lt-LT"/>
        </w:rPr>
        <w:t>/ 10 ml</w:t>
      </w:r>
      <w:r w:rsidR="00991D37">
        <w:rPr>
          <w:szCs w:val="22"/>
          <w:lang w:val="lt-LT"/>
        </w:rPr>
        <w:t xml:space="preserve"> injekcinio vandens</w:t>
      </w:r>
      <w:r w:rsidR="00347473" w:rsidRPr="00307E09">
        <w:rPr>
          <w:szCs w:val="22"/>
          <w:lang w:val="lt-LT"/>
        </w:rPr>
        <w:t xml:space="preserve">, jame </w:t>
      </w:r>
      <w:r w:rsidRPr="00307E09">
        <w:rPr>
          <w:szCs w:val="22"/>
          <w:lang w:val="lt-LT"/>
        </w:rPr>
        <w:t>yra 100</w:t>
      </w:r>
      <w:r w:rsidR="00FA386D">
        <w:rPr>
          <w:szCs w:val="22"/>
          <w:lang w:val="lt-LT"/>
        </w:rPr>
        <w:t> </w:t>
      </w:r>
      <w:r w:rsidRPr="00307E09">
        <w:rPr>
          <w:szCs w:val="22"/>
          <w:lang w:val="lt-LT"/>
        </w:rPr>
        <w:t>TV/ml VIII faktoriaus</w:t>
      </w:r>
      <w:r w:rsidR="00F15C1E" w:rsidRPr="00307E09">
        <w:rPr>
          <w:szCs w:val="22"/>
          <w:lang w:val="lt-LT"/>
        </w:rPr>
        <w:t>.</w:t>
      </w:r>
    </w:p>
    <w:p w14:paraId="50F2E3B6" w14:textId="77777777" w:rsidR="00F15C1E" w:rsidRPr="00307E09" w:rsidRDefault="00F15C1E" w:rsidP="00F34163">
      <w:pPr>
        <w:rPr>
          <w:szCs w:val="22"/>
          <w:lang w:val="lt-LT"/>
        </w:rPr>
      </w:pPr>
      <w:r w:rsidRPr="00307E09">
        <w:rPr>
          <w:szCs w:val="22"/>
          <w:lang w:val="lt-LT"/>
        </w:rPr>
        <w:t>Beriate 2000</w:t>
      </w:r>
      <w:r w:rsidR="00FA386D">
        <w:rPr>
          <w:szCs w:val="22"/>
          <w:lang w:val="lt-LT"/>
        </w:rPr>
        <w:t> TV</w:t>
      </w:r>
      <w:r w:rsidRPr="00307E09">
        <w:rPr>
          <w:szCs w:val="22"/>
          <w:lang w:val="lt-LT"/>
        </w:rPr>
        <w:t xml:space="preserve"> reikia ištirpinti 10 ml injekcinio vandens ir jame yra </w:t>
      </w:r>
      <w:r w:rsidR="00991D37">
        <w:rPr>
          <w:szCs w:val="22"/>
          <w:lang w:val="lt-LT"/>
        </w:rPr>
        <w:t>apytiksliai</w:t>
      </w:r>
      <w:r w:rsidRPr="00307E09">
        <w:rPr>
          <w:szCs w:val="22"/>
          <w:lang w:val="lt-LT"/>
        </w:rPr>
        <w:t xml:space="preserve"> 200 TV/ml VIII faktoriaus.</w:t>
      </w:r>
    </w:p>
    <w:p w14:paraId="11168D38" w14:textId="77777777" w:rsidR="00F15C1E" w:rsidRPr="00307E09" w:rsidRDefault="00F15C1E" w:rsidP="00F34163">
      <w:pPr>
        <w:rPr>
          <w:szCs w:val="22"/>
          <w:lang w:val="lt-LT"/>
        </w:rPr>
      </w:pPr>
    </w:p>
    <w:p w14:paraId="2934577D" w14:textId="77777777" w:rsidR="00F15C1E" w:rsidRPr="00307E09" w:rsidRDefault="00F15C1E" w:rsidP="00F15C1E">
      <w:pPr>
        <w:spacing w:line="240" w:lineRule="auto"/>
        <w:rPr>
          <w:snapToGrid/>
          <w:szCs w:val="22"/>
          <w:lang w:val="lt-LT"/>
        </w:rPr>
      </w:pPr>
      <w:r w:rsidRPr="00307E09">
        <w:rPr>
          <w:szCs w:val="22"/>
          <w:lang w:val="lt-LT"/>
        </w:rPr>
        <w:t xml:space="preserve">Stiprumas (TV) nustatytas pagal </w:t>
      </w:r>
      <w:proofErr w:type="spellStart"/>
      <w:r w:rsidRPr="00307E09">
        <w:rPr>
          <w:szCs w:val="22"/>
          <w:lang w:val="lt-LT"/>
        </w:rPr>
        <w:t>chromogeninį</w:t>
      </w:r>
      <w:proofErr w:type="spellEnd"/>
      <w:r w:rsidRPr="00307E09">
        <w:rPr>
          <w:szCs w:val="22"/>
          <w:lang w:val="lt-LT"/>
        </w:rPr>
        <w:t xml:space="preserve"> Europos farmakopėjos testą. Specifinis Beriate aktyvumas yra </w:t>
      </w:r>
      <w:r w:rsidR="00991D37">
        <w:rPr>
          <w:szCs w:val="22"/>
          <w:lang w:val="lt-LT"/>
        </w:rPr>
        <w:t>apytiksliai</w:t>
      </w:r>
      <w:r w:rsidRPr="00307E09">
        <w:rPr>
          <w:szCs w:val="22"/>
          <w:lang w:val="lt-LT"/>
        </w:rPr>
        <w:t xml:space="preserve"> 400 TV/mg baltymo. </w:t>
      </w:r>
    </w:p>
    <w:p w14:paraId="580D2E73" w14:textId="77777777" w:rsidR="00F15C1E" w:rsidRPr="00307E09" w:rsidRDefault="00F15C1E" w:rsidP="00F34163">
      <w:pPr>
        <w:rPr>
          <w:szCs w:val="22"/>
          <w:lang w:val="lt-LT"/>
        </w:rPr>
      </w:pPr>
    </w:p>
    <w:p w14:paraId="0CBBDC07" w14:textId="77777777" w:rsidR="00F15C1E" w:rsidRPr="00307E09" w:rsidRDefault="00F15C1E" w:rsidP="00F34163">
      <w:pPr>
        <w:rPr>
          <w:szCs w:val="22"/>
          <w:lang w:val="lt-LT"/>
        </w:rPr>
      </w:pPr>
      <w:r w:rsidRPr="00307E09">
        <w:rPr>
          <w:szCs w:val="22"/>
          <w:lang w:val="lt-LT"/>
        </w:rPr>
        <w:t xml:space="preserve">Pagamintas iš žmonių donorų plazmos. </w:t>
      </w:r>
    </w:p>
    <w:p w14:paraId="1DF4C1C0" w14:textId="77777777" w:rsidR="00F15C1E" w:rsidRPr="00307E09" w:rsidRDefault="00F15C1E" w:rsidP="00F34163">
      <w:pPr>
        <w:rPr>
          <w:szCs w:val="22"/>
          <w:lang w:val="lt-LT"/>
        </w:rPr>
      </w:pPr>
    </w:p>
    <w:p w14:paraId="51B9A7FC" w14:textId="77777777" w:rsidR="00F15C1E" w:rsidRPr="00307E09" w:rsidRDefault="00F34163" w:rsidP="00F34163">
      <w:pPr>
        <w:rPr>
          <w:szCs w:val="22"/>
          <w:lang w:val="lt-LT"/>
        </w:rPr>
      </w:pPr>
      <w:r w:rsidRPr="00307E09">
        <w:rPr>
          <w:szCs w:val="22"/>
          <w:u w:val="single"/>
          <w:lang w:val="lt-LT"/>
        </w:rPr>
        <w:t>Pagalbinė medžiaga, kurios poveikis žinomas</w:t>
      </w:r>
    </w:p>
    <w:p w14:paraId="5A6E4217" w14:textId="77777777" w:rsidR="00F15C1E" w:rsidRPr="00307E09" w:rsidRDefault="00F15C1E" w:rsidP="00F34163">
      <w:pPr>
        <w:rPr>
          <w:szCs w:val="22"/>
          <w:lang w:val="lt-LT"/>
        </w:rPr>
      </w:pPr>
      <w:r w:rsidRPr="00307E09">
        <w:rPr>
          <w:szCs w:val="22"/>
          <w:lang w:val="lt-LT"/>
        </w:rPr>
        <w:t>Natris – maždaug 100</w:t>
      </w:r>
      <w:r w:rsidR="00D27E26" w:rsidRPr="00307E09">
        <w:rPr>
          <w:szCs w:val="22"/>
          <w:lang w:val="lt-LT"/>
        </w:rPr>
        <w:t> </w:t>
      </w:r>
      <w:proofErr w:type="spellStart"/>
      <w:r w:rsidRPr="00307E09">
        <w:rPr>
          <w:szCs w:val="22"/>
          <w:lang w:val="lt-LT"/>
        </w:rPr>
        <w:t>mmol</w:t>
      </w:r>
      <w:proofErr w:type="spellEnd"/>
      <w:r w:rsidRPr="00307E09">
        <w:rPr>
          <w:szCs w:val="22"/>
          <w:lang w:val="lt-LT"/>
        </w:rPr>
        <w:t>/l (2,3</w:t>
      </w:r>
      <w:r w:rsidR="00D27E26" w:rsidRPr="00307E09">
        <w:rPr>
          <w:szCs w:val="22"/>
          <w:lang w:val="lt-LT"/>
        </w:rPr>
        <w:t> </w:t>
      </w:r>
      <w:r w:rsidRPr="00307E09">
        <w:rPr>
          <w:szCs w:val="22"/>
          <w:lang w:val="lt-LT"/>
        </w:rPr>
        <w:t>mg/ml).</w:t>
      </w:r>
    </w:p>
    <w:p w14:paraId="52EA5A80" w14:textId="77777777" w:rsidR="00F15C1E" w:rsidRPr="00307E09" w:rsidRDefault="00F15C1E" w:rsidP="00F34163">
      <w:pPr>
        <w:rPr>
          <w:szCs w:val="22"/>
          <w:lang w:val="lt-LT"/>
        </w:rPr>
      </w:pPr>
    </w:p>
    <w:p w14:paraId="039EBACB" w14:textId="77777777" w:rsidR="00F34163" w:rsidRPr="00307E09" w:rsidRDefault="00F34163" w:rsidP="00F34163">
      <w:pPr>
        <w:rPr>
          <w:szCs w:val="22"/>
          <w:lang w:val="lt-LT"/>
        </w:rPr>
      </w:pPr>
      <w:r w:rsidRPr="00307E09">
        <w:rPr>
          <w:szCs w:val="22"/>
          <w:lang w:val="lt-LT"/>
        </w:rPr>
        <w:t>Visos pagalbinės medžiagos išvardytos 6.1 skyriuje.</w:t>
      </w:r>
    </w:p>
    <w:p w14:paraId="7B70AC80" w14:textId="77777777" w:rsidR="00F34163" w:rsidRPr="00307E09" w:rsidRDefault="00F34163" w:rsidP="00F34163">
      <w:pPr>
        <w:rPr>
          <w:szCs w:val="22"/>
          <w:lang w:val="lt-LT"/>
        </w:rPr>
      </w:pPr>
    </w:p>
    <w:p w14:paraId="2C969187" w14:textId="77777777" w:rsidR="00F34163" w:rsidRPr="00307E09" w:rsidRDefault="00F34163" w:rsidP="00F34163">
      <w:pPr>
        <w:rPr>
          <w:szCs w:val="22"/>
          <w:lang w:val="lt-LT"/>
        </w:rPr>
      </w:pPr>
    </w:p>
    <w:p w14:paraId="2759B898"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3.</w:t>
      </w:r>
      <w:r w:rsidRPr="00307E09">
        <w:rPr>
          <w:rFonts w:ascii="Times New Roman" w:hAnsi="Times New Roman"/>
          <w:sz w:val="22"/>
          <w:szCs w:val="22"/>
          <w:lang w:val="lt-LT"/>
        </w:rPr>
        <w:tab/>
        <w:t>FARMACINĖ FORMA</w:t>
      </w:r>
    </w:p>
    <w:p w14:paraId="380B5CD0" w14:textId="77777777" w:rsidR="00F34163" w:rsidRPr="00307E09" w:rsidRDefault="00F34163" w:rsidP="00F34163">
      <w:pPr>
        <w:rPr>
          <w:szCs w:val="22"/>
          <w:lang w:val="lt-LT"/>
        </w:rPr>
      </w:pPr>
    </w:p>
    <w:p w14:paraId="26F456E1" w14:textId="77777777" w:rsidR="00535267" w:rsidRPr="00307E09" w:rsidRDefault="00D27E26" w:rsidP="00F34163">
      <w:pPr>
        <w:rPr>
          <w:szCs w:val="22"/>
          <w:lang w:val="lt-LT"/>
        </w:rPr>
      </w:pPr>
      <w:r w:rsidRPr="00307E09">
        <w:rPr>
          <w:szCs w:val="22"/>
          <w:lang w:val="lt-LT"/>
        </w:rPr>
        <w:t>Milteliai ir tirpiklis injekciniam ar infuziniam tirpalui.</w:t>
      </w:r>
      <w:r w:rsidR="00535267">
        <w:rPr>
          <w:szCs w:val="22"/>
          <w:lang w:val="lt-LT"/>
        </w:rPr>
        <w:t xml:space="preserve"> </w:t>
      </w:r>
    </w:p>
    <w:p w14:paraId="06B5BBE0" w14:textId="77777777" w:rsidR="00F34163" w:rsidRPr="00307E09" w:rsidRDefault="00D27E26" w:rsidP="00F34163">
      <w:pPr>
        <w:rPr>
          <w:szCs w:val="22"/>
          <w:lang w:val="lt-LT"/>
        </w:rPr>
      </w:pPr>
      <w:r w:rsidRPr="00307E09">
        <w:rPr>
          <w:szCs w:val="22"/>
          <w:lang w:val="lt-LT"/>
        </w:rPr>
        <w:t>Balti milteliai ir skaidrus, bespalvis tirpiklis injekciniam ar infuziniam tirpalui.</w:t>
      </w:r>
    </w:p>
    <w:p w14:paraId="04F53474" w14:textId="77777777" w:rsidR="00F34163" w:rsidRPr="00307E09" w:rsidRDefault="00F34163" w:rsidP="00F34163">
      <w:pPr>
        <w:rPr>
          <w:szCs w:val="22"/>
          <w:lang w:val="lt-LT"/>
        </w:rPr>
      </w:pPr>
    </w:p>
    <w:p w14:paraId="4DEA02D5" w14:textId="77777777" w:rsidR="00F34163" w:rsidRPr="00307E09" w:rsidRDefault="00F34163" w:rsidP="00F34163">
      <w:pPr>
        <w:rPr>
          <w:szCs w:val="22"/>
          <w:lang w:val="lt-LT"/>
        </w:rPr>
      </w:pPr>
    </w:p>
    <w:p w14:paraId="257B842A"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4.</w:t>
      </w:r>
      <w:r w:rsidRPr="00307E09">
        <w:rPr>
          <w:rFonts w:ascii="Times New Roman" w:hAnsi="Times New Roman"/>
          <w:sz w:val="22"/>
          <w:szCs w:val="22"/>
          <w:lang w:val="lt-LT"/>
        </w:rPr>
        <w:tab/>
        <w:t>KLINIKINĖ INFORMACIJA</w:t>
      </w:r>
    </w:p>
    <w:p w14:paraId="0E8A107C" w14:textId="77777777" w:rsidR="00F34163" w:rsidRPr="00307E09" w:rsidRDefault="00F34163" w:rsidP="00F34163">
      <w:pPr>
        <w:rPr>
          <w:szCs w:val="22"/>
          <w:lang w:val="lt-LT"/>
        </w:rPr>
      </w:pPr>
    </w:p>
    <w:p w14:paraId="61A714A0"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4.1</w:t>
      </w:r>
      <w:r w:rsidRPr="00307E09">
        <w:rPr>
          <w:rFonts w:ascii="Times New Roman" w:hAnsi="Times New Roman"/>
          <w:sz w:val="22"/>
          <w:szCs w:val="22"/>
          <w:lang w:val="lt-LT"/>
        </w:rPr>
        <w:tab/>
        <w:t>Terapinės indikacijos</w:t>
      </w:r>
    </w:p>
    <w:p w14:paraId="61CF2513" w14:textId="77777777" w:rsidR="00F34163" w:rsidRPr="00307E09" w:rsidRDefault="00F34163" w:rsidP="00F34163">
      <w:pPr>
        <w:rPr>
          <w:szCs w:val="22"/>
          <w:lang w:val="lt-LT"/>
        </w:rPr>
      </w:pPr>
    </w:p>
    <w:p w14:paraId="62CE39C5" w14:textId="77777777" w:rsidR="00D27E26" w:rsidRPr="00307E09" w:rsidRDefault="00D27E26" w:rsidP="00F34163">
      <w:pPr>
        <w:rPr>
          <w:szCs w:val="22"/>
          <w:lang w:val="lt-LT"/>
        </w:rPr>
      </w:pPr>
      <w:r w:rsidRPr="00307E09">
        <w:rPr>
          <w:szCs w:val="22"/>
          <w:lang w:val="lt-LT"/>
        </w:rPr>
        <w:t xml:space="preserve">Pacientų, sergančių </w:t>
      </w:r>
      <w:proofErr w:type="spellStart"/>
      <w:r w:rsidRPr="00307E09">
        <w:rPr>
          <w:szCs w:val="22"/>
          <w:lang w:val="lt-LT"/>
        </w:rPr>
        <w:t>hemofilija</w:t>
      </w:r>
      <w:proofErr w:type="spellEnd"/>
      <w:r w:rsidRPr="00307E09">
        <w:rPr>
          <w:szCs w:val="22"/>
          <w:lang w:val="lt-LT"/>
        </w:rPr>
        <w:t xml:space="preserve"> A (įgimtu VIII faktoriaus trūkumu), kraujavimo gydymas ir profilaktika. </w:t>
      </w:r>
    </w:p>
    <w:p w14:paraId="1C8B1BAD" w14:textId="77777777" w:rsidR="00D27E26" w:rsidRPr="00307E09" w:rsidRDefault="00D27E26" w:rsidP="00F34163">
      <w:pPr>
        <w:rPr>
          <w:szCs w:val="22"/>
          <w:lang w:val="lt-LT"/>
        </w:rPr>
      </w:pPr>
    </w:p>
    <w:p w14:paraId="1FB17EE9" w14:textId="77777777" w:rsidR="00F34163" w:rsidRPr="00307E09" w:rsidRDefault="00D27E26" w:rsidP="00D27E26">
      <w:pPr>
        <w:rPr>
          <w:szCs w:val="22"/>
          <w:lang w:val="lt-LT"/>
        </w:rPr>
      </w:pPr>
      <w:r w:rsidRPr="00307E09">
        <w:rPr>
          <w:szCs w:val="22"/>
          <w:lang w:val="lt-LT"/>
        </w:rPr>
        <w:t>Šis vaistinis preparatas gali būti vartojamas gydant įgytą VIII faktoriaus trūkumą.</w:t>
      </w:r>
    </w:p>
    <w:p w14:paraId="775E79EC" w14:textId="77777777" w:rsidR="00F34163" w:rsidRPr="00307E09" w:rsidRDefault="00F34163" w:rsidP="00F34163">
      <w:pPr>
        <w:rPr>
          <w:szCs w:val="22"/>
          <w:lang w:val="lt-LT"/>
        </w:rPr>
      </w:pPr>
    </w:p>
    <w:p w14:paraId="7E78454C"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4.2</w:t>
      </w:r>
      <w:r w:rsidRPr="00307E09">
        <w:rPr>
          <w:rFonts w:ascii="Times New Roman" w:hAnsi="Times New Roman"/>
          <w:sz w:val="22"/>
          <w:szCs w:val="22"/>
          <w:lang w:val="lt-LT"/>
        </w:rPr>
        <w:tab/>
        <w:t>Dozavimas ir vartojimo metodas</w:t>
      </w:r>
    </w:p>
    <w:p w14:paraId="67076A78" w14:textId="77777777" w:rsidR="00F34163" w:rsidRPr="00307E09" w:rsidRDefault="00F34163" w:rsidP="00F34163">
      <w:pPr>
        <w:rPr>
          <w:szCs w:val="22"/>
          <w:lang w:val="lt-LT"/>
        </w:rPr>
      </w:pPr>
    </w:p>
    <w:p w14:paraId="228C7329" w14:textId="77777777" w:rsidR="00D27E26" w:rsidRPr="00307E09" w:rsidRDefault="00D27E26" w:rsidP="00D27E26">
      <w:pPr>
        <w:spacing w:line="240" w:lineRule="auto"/>
        <w:rPr>
          <w:snapToGrid/>
          <w:szCs w:val="22"/>
          <w:lang w:val="lt-LT"/>
        </w:rPr>
      </w:pPr>
      <w:r w:rsidRPr="00307E09">
        <w:rPr>
          <w:szCs w:val="22"/>
          <w:lang w:val="lt-LT"/>
        </w:rPr>
        <w:t xml:space="preserve">Gydyti reikia prižiūrint gydytojui, turinčiam </w:t>
      </w:r>
      <w:proofErr w:type="spellStart"/>
      <w:r w:rsidRPr="00307E09">
        <w:rPr>
          <w:szCs w:val="22"/>
          <w:lang w:val="lt-LT"/>
        </w:rPr>
        <w:t>hemofilijos</w:t>
      </w:r>
      <w:proofErr w:type="spellEnd"/>
      <w:r w:rsidRPr="00307E09">
        <w:rPr>
          <w:szCs w:val="22"/>
          <w:lang w:val="lt-LT"/>
        </w:rPr>
        <w:t xml:space="preserve"> gydymo patirties.</w:t>
      </w:r>
    </w:p>
    <w:p w14:paraId="012A9F26" w14:textId="77777777" w:rsidR="00D27E26" w:rsidRPr="00307E09" w:rsidRDefault="00D27E26" w:rsidP="00F34163">
      <w:pPr>
        <w:rPr>
          <w:szCs w:val="22"/>
          <w:u w:val="single"/>
          <w:lang w:val="lt-LT"/>
        </w:rPr>
      </w:pPr>
    </w:p>
    <w:p w14:paraId="5B283192" w14:textId="77777777" w:rsidR="00D27E26" w:rsidRPr="00307E09" w:rsidRDefault="00D27E26" w:rsidP="00D27E26">
      <w:pPr>
        <w:spacing w:line="240" w:lineRule="auto"/>
        <w:rPr>
          <w:snapToGrid/>
          <w:szCs w:val="22"/>
          <w:u w:val="single"/>
          <w:lang w:val="lt-LT"/>
        </w:rPr>
      </w:pPr>
      <w:r w:rsidRPr="00307E09">
        <w:rPr>
          <w:szCs w:val="22"/>
          <w:u w:val="single"/>
          <w:lang w:val="lt-LT"/>
        </w:rPr>
        <w:t>Gydymo stebėjimas</w:t>
      </w:r>
    </w:p>
    <w:p w14:paraId="300293CB" w14:textId="77777777" w:rsidR="00D27E26" w:rsidRPr="00307E09" w:rsidRDefault="00D27E26" w:rsidP="00D27E26">
      <w:pPr>
        <w:spacing w:line="240" w:lineRule="auto"/>
        <w:rPr>
          <w:szCs w:val="22"/>
          <w:lang w:val="lt-LT"/>
        </w:rPr>
      </w:pPr>
    </w:p>
    <w:p w14:paraId="6DECAB4F" w14:textId="77777777" w:rsidR="00D27E26" w:rsidRDefault="00D27E26" w:rsidP="00D27E26">
      <w:pPr>
        <w:spacing w:line="240" w:lineRule="auto"/>
        <w:rPr>
          <w:szCs w:val="22"/>
          <w:lang w:val="lt-LT"/>
        </w:rPr>
      </w:pPr>
      <w:r w:rsidRPr="00307E09">
        <w:rPr>
          <w:szCs w:val="22"/>
          <w:lang w:val="lt-LT"/>
        </w:rPr>
        <w:t xml:space="preserve">Gydant rekomenduojama nustatyti VIII faktoriaus kiekį, kad galima būtų parinkti tinkamą dozę ir kartotinių infuzijų dažnį. Atskirų pacientų organizmo atsakas į VIII faktorių gali skirtis, o tai rodo skirtingas pusinės eliminacijos laikas ir skirtingas atsinaujinęs faktoriaus kiekis. Dozę, nustatomą pagal kūno svorį, gali reikėti koreguoti per mažai arba per daug sveriantiems pacientams. Kai atliekama didelės apimties chirurginė intervencija, </w:t>
      </w:r>
      <w:r w:rsidR="00015CCE">
        <w:rPr>
          <w:szCs w:val="22"/>
          <w:lang w:val="lt-LT"/>
        </w:rPr>
        <w:t>būtina</w:t>
      </w:r>
      <w:r w:rsidR="00015CCE" w:rsidRPr="00307E09">
        <w:rPr>
          <w:szCs w:val="22"/>
          <w:lang w:val="lt-LT"/>
        </w:rPr>
        <w:t xml:space="preserve"> </w:t>
      </w:r>
      <w:r w:rsidRPr="00307E09">
        <w:rPr>
          <w:szCs w:val="22"/>
          <w:lang w:val="lt-LT"/>
        </w:rPr>
        <w:t>atidžiai stebėti pak</w:t>
      </w:r>
      <w:r w:rsidR="00971D99" w:rsidRPr="00307E09">
        <w:rPr>
          <w:szCs w:val="22"/>
          <w:lang w:val="lt-LT"/>
        </w:rPr>
        <w:t>eičiamąjį</w:t>
      </w:r>
      <w:r w:rsidRPr="00307E09">
        <w:rPr>
          <w:szCs w:val="22"/>
          <w:lang w:val="lt-LT"/>
        </w:rPr>
        <w:t xml:space="preserve"> gydymą vertinant krešėjimą (VIII plazmos faktoriaus aktyvumą).</w:t>
      </w:r>
    </w:p>
    <w:p w14:paraId="2B74EA5D" w14:textId="77777777" w:rsidR="008959AD" w:rsidRPr="00307E09" w:rsidRDefault="008959AD" w:rsidP="00D27E26">
      <w:pPr>
        <w:spacing w:line="240" w:lineRule="auto"/>
        <w:rPr>
          <w:szCs w:val="22"/>
          <w:lang w:val="lt-LT"/>
        </w:rPr>
      </w:pPr>
      <w:r w:rsidRPr="008959AD">
        <w:rPr>
          <w:szCs w:val="22"/>
          <w:lang w:val="lt-LT"/>
        </w:rPr>
        <w:t xml:space="preserve">Pacientus reikia stebėti, ar </w:t>
      </w:r>
      <w:r w:rsidR="00CB6C74">
        <w:rPr>
          <w:szCs w:val="22"/>
          <w:lang w:val="lt-LT"/>
        </w:rPr>
        <w:t>nesusidaro</w:t>
      </w:r>
      <w:r w:rsidRPr="008959AD">
        <w:rPr>
          <w:szCs w:val="22"/>
          <w:lang w:val="lt-LT"/>
        </w:rPr>
        <w:t xml:space="preserve"> VIII faktoriaus inhibitorių</w:t>
      </w:r>
      <w:r>
        <w:rPr>
          <w:szCs w:val="22"/>
          <w:lang w:val="lt-LT"/>
        </w:rPr>
        <w:t xml:space="preserve"> (</w:t>
      </w:r>
      <w:r w:rsidR="00BC288A">
        <w:rPr>
          <w:szCs w:val="22"/>
          <w:lang w:val="lt-LT"/>
        </w:rPr>
        <w:t xml:space="preserve">taip pat </w:t>
      </w:r>
      <w:r>
        <w:rPr>
          <w:szCs w:val="22"/>
          <w:lang w:val="lt-LT"/>
        </w:rPr>
        <w:t xml:space="preserve">žr. </w:t>
      </w:r>
      <w:r>
        <w:rPr>
          <w:szCs w:val="22"/>
        </w:rPr>
        <w:t xml:space="preserve">4.4 </w:t>
      </w:r>
      <w:proofErr w:type="gramStart"/>
      <w:r>
        <w:rPr>
          <w:szCs w:val="22"/>
        </w:rPr>
        <w:t>sk</w:t>
      </w:r>
      <w:proofErr w:type="gramEnd"/>
      <w:r>
        <w:rPr>
          <w:szCs w:val="22"/>
        </w:rPr>
        <w:t>.)</w:t>
      </w:r>
      <w:r w:rsidRPr="008959AD">
        <w:rPr>
          <w:szCs w:val="22"/>
          <w:lang w:val="lt-LT"/>
        </w:rPr>
        <w:t>.</w:t>
      </w:r>
    </w:p>
    <w:p w14:paraId="3F4FC495" w14:textId="77777777" w:rsidR="00D27E26" w:rsidRPr="00307E09" w:rsidRDefault="00D27E26" w:rsidP="00F34163">
      <w:pPr>
        <w:rPr>
          <w:szCs w:val="22"/>
          <w:u w:val="single"/>
          <w:lang w:val="lt-LT"/>
        </w:rPr>
      </w:pPr>
    </w:p>
    <w:p w14:paraId="723556F3" w14:textId="77777777" w:rsidR="00F34163" w:rsidRPr="00307E09" w:rsidRDefault="00F34163" w:rsidP="00C82374">
      <w:pPr>
        <w:keepNext/>
        <w:rPr>
          <w:szCs w:val="22"/>
          <w:u w:val="single"/>
          <w:lang w:val="lt-LT"/>
        </w:rPr>
      </w:pPr>
      <w:r w:rsidRPr="00307E09">
        <w:rPr>
          <w:szCs w:val="22"/>
          <w:u w:val="single"/>
          <w:lang w:val="lt-LT"/>
        </w:rPr>
        <w:t>Dozavimas</w:t>
      </w:r>
    </w:p>
    <w:p w14:paraId="0355ABC8" w14:textId="77777777" w:rsidR="00971D99" w:rsidRPr="00307E09" w:rsidRDefault="00971D99" w:rsidP="00C82374">
      <w:pPr>
        <w:keepNext/>
        <w:spacing w:line="240" w:lineRule="auto"/>
        <w:rPr>
          <w:snapToGrid/>
          <w:szCs w:val="22"/>
          <w:lang w:val="lt-LT"/>
        </w:rPr>
      </w:pPr>
      <w:r w:rsidRPr="00307E09">
        <w:rPr>
          <w:szCs w:val="22"/>
          <w:lang w:val="lt-LT"/>
        </w:rPr>
        <w:t>Pakeičiamojo gydymo dozė ir trukmė priklauso nuo VIII faktoriaus nepakankamumo sunkumo, kraujavimo vietos ir apimties bei klinikinės paciento būklės.</w:t>
      </w:r>
    </w:p>
    <w:p w14:paraId="08ABC2BE" w14:textId="77777777" w:rsidR="00971D99" w:rsidRPr="00307E09" w:rsidRDefault="00971D99" w:rsidP="00971D99">
      <w:pPr>
        <w:spacing w:line="240" w:lineRule="auto"/>
        <w:rPr>
          <w:szCs w:val="22"/>
          <w:lang w:val="lt-LT"/>
        </w:rPr>
      </w:pPr>
    </w:p>
    <w:p w14:paraId="405AB782" w14:textId="77777777" w:rsidR="00971D99" w:rsidRPr="00307E09" w:rsidRDefault="006713C8" w:rsidP="00971D99">
      <w:pPr>
        <w:spacing w:line="240" w:lineRule="auto"/>
        <w:rPr>
          <w:szCs w:val="22"/>
          <w:lang w:val="lt-LT"/>
        </w:rPr>
      </w:pPr>
      <w:r w:rsidRPr="00307E09">
        <w:rPr>
          <w:szCs w:val="22"/>
          <w:lang w:val="lt-LT"/>
        </w:rPr>
        <w:t xml:space="preserve">Skiriamų </w:t>
      </w:r>
      <w:r w:rsidR="00971D99" w:rsidRPr="00307E09">
        <w:rPr>
          <w:szCs w:val="22"/>
          <w:lang w:val="lt-LT"/>
        </w:rPr>
        <w:t>VIII faktoriaus vienetų skaičius yra išreikštas tarptautiniais vienetais (TV), kurie atitinka šiuolaikinį VIII faktoriaus preparatų PSO koncentratų standartą. VIII faktoriaus aktyvumas plazmoje išreiškiamas arba procentais (</w:t>
      </w:r>
      <w:r w:rsidRPr="00307E09">
        <w:rPr>
          <w:szCs w:val="22"/>
          <w:lang w:val="lt-LT"/>
        </w:rPr>
        <w:t xml:space="preserve">palyginus su </w:t>
      </w:r>
      <w:r w:rsidR="00971D99" w:rsidRPr="00307E09">
        <w:rPr>
          <w:szCs w:val="22"/>
          <w:lang w:val="lt-LT"/>
        </w:rPr>
        <w:t>normalia žmogaus plazma), arba</w:t>
      </w:r>
      <w:r w:rsidRPr="00307E09">
        <w:rPr>
          <w:szCs w:val="22"/>
          <w:lang w:val="lt-LT"/>
        </w:rPr>
        <w:t>, pageidautina, TV</w:t>
      </w:r>
      <w:r w:rsidR="00971D99" w:rsidRPr="00307E09">
        <w:rPr>
          <w:szCs w:val="22"/>
          <w:lang w:val="lt-LT"/>
        </w:rPr>
        <w:t xml:space="preserve"> (</w:t>
      </w:r>
      <w:r w:rsidRPr="00307E09">
        <w:rPr>
          <w:szCs w:val="22"/>
          <w:lang w:val="lt-LT"/>
        </w:rPr>
        <w:t xml:space="preserve">palyginus su </w:t>
      </w:r>
      <w:r w:rsidR="00971D99" w:rsidRPr="00307E09">
        <w:rPr>
          <w:szCs w:val="22"/>
          <w:lang w:val="lt-LT"/>
        </w:rPr>
        <w:t xml:space="preserve">VIII faktoriaus plazmoje </w:t>
      </w:r>
      <w:r w:rsidRPr="00307E09">
        <w:rPr>
          <w:szCs w:val="22"/>
          <w:lang w:val="lt-LT"/>
        </w:rPr>
        <w:t xml:space="preserve">tarptautiniu </w:t>
      </w:r>
      <w:r w:rsidR="00971D99" w:rsidRPr="00307E09">
        <w:rPr>
          <w:szCs w:val="22"/>
          <w:lang w:val="lt-LT"/>
        </w:rPr>
        <w:t>standartu).</w:t>
      </w:r>
    </w:p>
    <w:p w14:paraId="733ED0D0" w14:textId="77777777" w:rsidR="00971D99" w:rsidRPr="00307E09" w:rsidRDefault="00971D99" w:rsidP="00971D99">
      <w:pPr>
        <w:spacing w:line="240" w:lineRule="auto"/>
        <w:rPr>
          <w:szCs w:val="22"/>
          <w:lang w:val="lt-LT"/>
        </w:rPr>
      </w:pPr>
    </w:p>
    <w:p w14:paraId="4BDDAC8E" w14:textId="77777777" w:rsidR="006713C8" w:rsidRPr="00307E09" w:rsidRDefault="006713C8" w:rsidP="006713C8">
      <w:pPr>
        <w:spacing w:line="240" w:lineRule="auto"/>
        <w:rPr>
          <w:szCs w:val="22"/>
          <w:lang w:val="lt-LT"/>
        </w:rPr>
      </w:pPr>
      <w:r w:rsidRPr="00307E09">
        <w:rPr>
          <w:szCs w:val="22"/>
          <w:lang w:val="lt-LT"/>
        </w:rPr>
        <w:t xml:space="preserve">Vienas VIII faktoriaus aktyvumo tarptautinis vienetas (TV) atitinka VIII faktoriaus kiekį, kuris yra viename mililitre sveiko žmogaus plazmos. </w:t>
      </w:r>
    </w:p>
    <w:p w14:paraId="12319A22" w14:textId="77777777" w:rsidR="006713C8" w:rsidRPr="00307E09" w:rsidRDefault="006713C8" w:rsidP="006713C8">
      <w:pPr>
        <w:spacing w:line="240" w:lineRule="auto"/>
        <w:rPr>
          <w:szCs w:val="22"/>
          <w:lang w:val="lt-LT"/>
        </w:rPr>
      </w:pPr>
    </w:p>
    <w:p w14:paraId="13F2B5F6" w14:textId="77777777" w:rsidR="006713C8" w:rsidRPr="00307E09" w:rsidRDefault="006713C8" w:rsidP="006713C8">
      <w:pPr>
        <w:spacing w:line="240" w:lineRule="auto"/>
        <w:rPr>
          <w:szCs w:val="22"/>
          <w:u w:val="single"/>
          <w:lang w:val="lt-LT"/>
        </w:rPr>
      </w:pPr>
      <w:r w:rsidRPr="00307E09">
        <w:rPr>
          <w:szCs w:val="22"/>
          <w:u w:val="single"/>
          <w:lang w:val="lt-LT"/>
        </w:rPr>
        <w:t>Gydymas pagal poreikį</w:t>
      </w:r>
    </w:p>
    <w:p w14:paraId="613B6D44" w14:textId="77777777" w:rsidR="006713C8" w:rsidRPr="00307E09" w:rsidRDefault="006713C8" w:rsidP="00371573">
      <w:pPr>
        <w:spacing w:line="240" w:lineRule="auto"/>
        <w:rPr>
          <w:szCs w:val="22"/>
          <w:lang w:val="lt-LT"/>
        </w:rPr>
      </w:pPr>
      <w:r w:rsidRPr="00307E09">
        <w:rPr>
          <w:szCs w:val="22"/>
          <w:lang w:val="lt-LT"/>
        </w:rPr>
        <w:t>Reikiama VIII faktoriaus dozė apskaičiuojama pagal empirinį pastebėjimą, kad 1</w:t>
      </w:r>
      <w:r w:rsidR="00BC288A">
        <w:rPr>
          <w:szCs w:val="22"/>
          <w:lang w:val="lt-LT"/>
        </w:rPr>
        <w:t> </w:t>
      </w:r>
      <w:r w:rsidRPr="00307E09">
        <w:rPr>
          <w:szCs w:val="22"/>
          <w:lang w:val="lt-LT"/>
        </w:rPr>
        <w:t>TV/kg kūno svorio VIII faktoriaus normalų VIII faktoriaus aktyvumą kraujo plazmoje padidina apie 2</w:t>
      </w:r>
      <w:r w:rsidR="00BC288A">
        <w:rPr>
          <w:szCs w:val="22"/>
          <w:lang w:val="lt-LT"/>
        </w:rPr>
        <w:t> </w:t>
      </w:r>
      <w:r w:rsidRPr="00307E09">
        <w:rPr>
          <w:szCs w:val="22"/>
          <w:lang w:val="lt-LT"/>
        </w:rPr>
        <w:t xml:space="preserve">% (2 TV/dl). </w:t>
      </w:r>
      <w:r w:rsidR="00371573" w:rsidRPr="00307E09">
        <w:rPr>
          <w:szCs w:val="22"/>
          <w:lang w:val="lt-LT"/>
        </w:rPr>
        <w:t>Reikiama dozė apskaičiuojama pagal šią formulę:</w:t>
      </w:r>
    </w:p>
    <w:p w14:paraId="3FDBADCF" w14:textId="77777777" w:rsidR="00371573" w:rsidRPr="00307E09" w:rsidRDefault="00371573" w:rsidP="006713C8">
      <w:pPr>
        <w:spacing w:line="240" w:lineRule="auto"/>
        <w:rPr>
          <w:szCs w:val="22"/>
          <w:lang w:val="lt-LT"/>
        </w:rPr>
      </w:pPr>
    </w:p>
    <w:p w14:paraId="69A7AB73" w14:textId="77777777" w:rsidR="00971D99" w:rsidRPr="00307E09" w:rsidRDefault="00971D99" w:rsidP="00971D99">
      <w:pPr>
        <w:spacing w:line="240" w:lineRule="auto"/>
        <w:rPr>
          <w:bCs/>
          <w:szCs w:val="22"/>
          <w:lang w:val="lt-LT"/>
        </w:rPr>
      </w:pPr>
      <w:r w:rsidRPr="00307E09">
        <w:rPr>
          <w:bCs/>
          <w:szCs w:val="22"/>
          <w:lang w:val="lt-LT"/>
        </w:rPr>
        <w:t>Reikiamas vienetų skaičius = kūno svoris (kg) × norim</w:t>
      </w:r>
      <w:r w:rsidR="00371573" w:rsidRPr="00307E09">
        <w:rPr>
          <w:bCs/>
          <w:szCs w:val="22"/>
          <w:lang w:val="lt-LT"/>
        </w:rPr>
        <w:t>as</w:t>
      </w:r>
      <w:r w:rsidRPr="00307E09">
        <w:rPr>
          <w:bCs/>
          <w:szCs w:val="22"/>
          <w:lang w:val="lt-LT"/>
        </w:rPr>
        <w:t xml:space="preserve"> VIII faktoriaus </w:t>
      </w:r>
      <w:r w:rsidR="00371573" w:rsidRPr="00307E09">
        <w:rPr>
          <w:bCs/>
          <w:szCs w:val="22"/>
          <w:lang w:val="lt-LT"/>
        </w:rPr>
        <w:t xml:space="preserve">aktyvumo </w:t>
      </w:r>
      <w:r w:rsidRPr="00307E09">
        <w:rPr>
          <w:bCs/>
          <w:szCs w:val="22"/>
          <w:lang w:val="lt-LT"/>
        </w:rPr>
        <w:t>padidėjim</w:t>
      </w:r>
      <w:r w:rsidR="00371573" w:rsidRPr="00307E09">
        <w:rPr>
          <w:bCs/>
          <w:szCs w:val="22"/>
          <w:lang w:val="lt-LT"/>
        </w:rPr>
        <w:t>as</w:t>
      </w:r>
      <w:r w:rsidRPr="00307E09">
        <w:rPr>
          <w:bCs/>
          <w:szCs w:val="22"/>
          <w:lang w:val="lt-LT"/>
        </w:rPr>
        <w:t xml:space="preserve"> (%</w:t>
      </w:r>
      <w:r w:rsidR="00371573" w:rsidRPr="00307E09">
        <w:rPr>
          <w:bCs/>
          <w:szCs w:val="22"/>
          <w:lang w:val="lt-LT"/>
        </w:rPr>
        <w:t xml:space="preserve"> arba TV/dl</w:t>
      </w:r>
      <w:r w:rsidRPr="00307E09">
        <w:rPr>
          <w:bCs/>
          <w:szCs w:val="22"/>
          <w:lang w:val="lt-LT"/>
        </w:rPr>
        <w:t>) × 0,5</w:t>
      </w:r>
      <w:r w:rsidR="00371573" w:rsidRPr="00307E09">
        <w:rPr>
          <w:bCs/>
          <w:szCs w:val="22"/>
          <w:lang w:val="lt-LT"/>
        </w:rPr>
        <w:t>.</w:t>
      </w:r>
    </w:p>
    <w:p w14:paraId="60693F08" w14:textId="77777777" w:rsidR="00971D99" w:rsidRPr="00307E09" w:rsidRDefault="00971D99" w:rsidP="00971D99">
      <w:pPr>
        <w:spacing w:line="240" w:lineRule="auto"/>
        <w:rPr>
          <w:szCs w:val="22"/>
          <w:lang w:val="lt-LT"/>
        </w:rPr>
      </w:pPr>
    </w:p>
    <w:p w14:paraId="40A3F118" w14:textId="77777777" w:rsidR="00971D99" w:rsidRPr="00307E09" w:rsidRDefault="00371573" w:rsidP="00F34163">
      <w:pPr>
        <w:rPr>
          <w:szCs w:val="22"/>
          <w:lang w:val="lt-LT"/>
        </w:rPr>
      </w:pPr>
      <w:r w:rsidRPr="00307E09">
        <w:rPr>
          <w:szCs w:val="22"/>
          <w:lang w:val="lt-LT"/>
        </w:rPr>
        <w:t>Vartojamas kiekis ir vartojimo dažnis visada turi būti orientuotas į klinikinį veiksmingumą konkrečiu atveju.</w:t>
      </w:r>
    </w:p>
    <w:p w14:paraId="6C6501BA" w14:textId="77777777" w:rsidR="00371573" w:rsidRPr="00307E09" w:rsidRDefault="00371573" w:rsidP="00F34163">
      <w:pPr>
        <w:rPr>
          <w:szCs w:val="22"/>
          <w:u w:val="single"/>
          <w:lang w:val="lt-LT"/>
        </w:rPr>
      </w:pPr>
    </w:p>
    <w:p w14:paraId="7A003EDE" w14:textId="77777777" w:rsidR="00371573" w:rsidRPr="00307E09" w:rsidRDefault="00371573" w:rsidP="00371573">
      <w:pPr>
        <w:spacing w:line="240" w:lineRule="auto"/>
        <w:rPr>
          <w:szCs w:val="22"/>
          <w:lang w:val="lt-LT"/>
        </w:rPr>
      </w:pPr>
      <w:r w:rsidRPr="00307E09">
        <w:rPr>
          <w:szCs w:val="22"/>
          <w:lang w:val="lt-LT"/>
        </w:rPr>
        <w:t>Toliau nurodytų hemoraginių reiškinių atvejais, atitinkamu laikotarpiu VIII faktoriaus aktyvumas plazmoje neturėtų būti mažesnis nei nurodyta (procentais lyginant su sveiko žmogaus plazma ar TV/dl). Toliau lentelėje nurodytos kraujavimų ir chirurginių intervencijų atvejais rekomenduojamos</w:t>
      </w:r>
      <w:r w:rsidR="005B3868" w:rsidRPr="00307E09">
        <w:rPr>
          <w:szCs w:val="22"/>
          <w:lang w:val="lt-LT"/>
        </w:rPr>
        <w:t xml:space="preserve"> </w:t>
      </w:r>
      <w:r w:rsidRPr="00307E09">
        <w:rPr>
          <w:szCs w:val="22"/>
          <w:lang w:val="lt-LT"/>
        </w:rPr>
        <w:t>dozės.</w:t>
      </w:r>
    </w:p>
    <w:p w14:paraId="7678C60D" w14:textId="77777777" w:rsidR="00C82374" w:rsidRPr="00307E09" w:rsidRDefault="00C82374" w:rsidP="00371573">
      <w:pPr>
        <w:spacing w:line="240" w:lineRule="auto"/>
        <w:rPr>
          <w:szCs w:val="22"/>
          <w:lang w:val="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2529"/>
        <w:gridCol w:w="3484"/>
      </w:tblGrid>
      <w:tr w:rsidR="005B3868" w:rsidRPr="00307E09" w14:paraId="742C8326" w14:textId="77777777" w:rsidTr="00C82374">
        <w:trPr>
          <w:cantSplit/>
        </w:trPr>
        <w:tc>
          <w:tcPr>
            <w:tcW w:w="1686" w:type="pct"/>
            <w:shd w:val="clear" w:color="auto" w:fill="auto"/>
          </w:tcPr>
          <w:p w14:paraId="1252E739" w14:textId="77777777" w:rsidR="005B3868" w:rsidRPr="00307E09" w:rsidRDefault="005B3868" w:rsidP="005B3868">
            <w:pPr>
              <w:spacing w:line="240" w:lineRule="auto"/>
              <w:rPr>
                <w:bCs/>
                <w:szCs w:val="22"/>
                <w:lang w:val="lt-LT"/>
              </w:rPr>
            </w:pPr>
            <w:proofErr w:type="spellStart"/>
            <w:r w:rsidRPr="00307E09">
              <w:rPr>
                <w:bCs/>
                <w:szCs w:val="22"/>
                <w:lang w:val="lt-LT"/>
              </w:rPr>
              <w:t>Hemoragijos</w:t>
            </w:r>
            <w:proofErr w:type="spellEnd"/>
            <w:r w:rsidRPr="00307E09">
              <w:rPr>
                <w:bCs/>
                <w:szCs w:val="22"/>
                <w:lang w:val="lt-LT"/>
              </w:rPr>
              <w:t xml:space="preserve"> laipsnis / chirurginės procedūros tipas</w:t>
            </w:r>
          </w:p>
        </w:tc>
        <w:tc>
          <w:tcPr>
            <w:tcW w:w="1394" w:type="pct"/>
            <w:shd w:val="clear" w:color="auto" w:fill="auto"/>
          </w:tcPr>
          <w:p w14:paraId="117D2AFC" w14:textId="77777777" w:rsidR="005B3868" w:rsidRPr="00307E09" w:rsidRDefault="005B3868" w:rsidP="005B3868">
            <w:pPr>
              <w:spacing w:line="240" w:lineRule="auto"/>
              <w:rPr>
                <w:bCs/>
                <w:szCs w:val="22"/>
                <w:lang w:val="lt-LT"/>
              </w:rPr>
            </w:pPr>
            <w:r w:rsidRPr="00307E09">
              <w:rPr>
                <w:bCs/>
                <w:szCs w:val="22"/>
                <w:lang w:val="lt-LT"/>
              </w:rPr>
              <w:t>Reikiamas VIII faktoriaus lygis (% arba TV/dl)</w:t>
            </w:r>
          </w:p>
        </w:tc>
        <w:tc>
          <w:tcPr>
            <w:tcW w:w="1920" w:type="pct"/>
            <w:shd w:val="clear" w:color="auto" w:fill="auto"/>
          </w:tcPr>
          <w:p w14:paraId="09E6BEA5" w14:textId="77777777" w:rsidR="005B3868" w:rsidRPr="00307E09" w:rsidRDefault="005B3868" w:rsidP="005B3868">
            <w:pPr>
              <w:spacing w:line="240" w:lineRule="auto"/>
              <w:rPr>
                <w:bCs/>
                <w:szCs w:val="22"/>
                <w:lang w:val="lt-LT"/>
              </w:rPr>
            </w:pPr>
            <w:r w:rsidRPr="00307E09">
              <w:rPr>
                <w:bCs/>
                <w:szCs w:val="22"/>
                <w:lang w:val="lt-LT"/>
              </w:rPr>
              <w:t>Vartojimo dažnis (valandomis) / gydymo trukmė (dienomis)</w:t>
            </w:r>
          </w:p>
        </w:tc>
      </w:tr>
      <w:tr w:rsidR="005B3868" w:rsidRPr="00307E09" w14:paraId="75DF418A" w14:textId="77777777" w:rsidTr="00C82374">
        <w:trPr>
          <w:cantSplit/>
        </w:trPr>
        <w:tc>
          <w:tcPr>
            <w:tcW w:w="1686" w:type="pct"/>
            <w:shd w:val="clear" w:color="auto" w:fill="auto"/>
          </w:tcPr>
          <w:p w14:paraId="6AB04662" w14:textId="77777777" w:rsidR="005B3868" w:rsidRPr="00307E09" w:rsidRDefault="005B3868" w:rsidP="005B3868">
            <w:pPr>
              <w:spacing w:line="240" w:lineRule="auto"/>
              <w:rPr>
                <w:bCs/>
                <w:szCs w:val="22"/>
                <w:lang w:val="lt-LT"/>
              </w:rPr>
            </w:pPr>
            <w:proofErr w:type="spellStart"/>
            <w:r w:rsidRPr="00307E09">
              <w:rPr>
                <w:bCs/>
                <w:szCs w:val="22"/>
                <w:lang w:val="lt-LT"/>
              </w:rPr>
              <w:t>Hemoragija</w:t>
            </w:r>
            <w:proofErr w:type="spellEnd"/>
          </w:p>
        </w:tc>
        <w:tc>
          <w:tcPr>
            <w:tcW w:w="1394" w:type="pct"/>
            <w:shd w:val="clear" w:color="auto" w:fill="auto"/>
          </w:tcPr>
          <w:p w14:paraId="078907EE" w14:textId="77777777" w:rsidR="005B3868" w:rsidRPr="00307E09" w:rsidRDefault="005B3868" w:rsidP="005B3868">
            <w:pPr>
              <w:spacing w:line="240" w:lineRule="auto"/>
              <w:rPr>
                <w:bCs/>
                <w:szCs w:val="22"/>
                <w:lang w:val="lt-LT"/>
              </w:rPr>
            </w:pPr>
          </w:p>
        </w:tc>
        <w:tc>
          <w:tcPr>
            <w:tcW w:w="1920" w:type="pct"/>
            <w:shd w:val="clear" w:color="auto" w:fill="auto"/>
          </w:tcPr>
          <w:p w14:paraId="2F01DF46" w14:textId="77777777" w:rsidR="005B3868" w:rsidRPr="00307E09" w:rsidRDefault="005B3868" w:rsidP="005B3868">
            <w:pPr>
              <w:spacing w:line="240" w:lineRule="auto"/>
              <w:rPr>
                <w:bCs/>
                <w:szCs w:val="22"/>
                <w:lang w:val="lt-LT"/>
              </w:rPr>
            </w:pPr>
          </w:p>
        </w:tc>
      </w:tr>
      <w:tr w:rsidR="005B3868" w:rsidRPr="00307E09" w14:paraId="10C92444" w14:textId="77777777" w:rsidTr="00C82374">
        <w:trPr>
          <w:cantSplit/>
        </w:trPr>
        <w:tc>
          <w:tcPr>
            <w:tcW w:w="1686" w:type="pct"/>
            <w:shd w:val="clear" w:color="auto" w:fill="auto"/>
          </w:tcPr>
          <w:p w14:paraId="10E2456B" w14:textId="77777777" w:rsidR="005B3868" w:rsidRPr="00307E09" w:rsidRDefault="00597E5A" w:rsidP="005B3868">
            <w:pPr>
              <w:spacing w:line="240" w:lineRule="auto"/>
              <w:rPr>
                <w:bCs/>
                <w:szCs w:val="22"/>
                <w:lang w:val="lt-LT"/>
              </w:rPr>
            </w:pPr>
            <w:proofErr w:type="spellStart"/>
            <w:r>
              <w:rPr>
                <w:iCs/>
                <w:szCs w:val="22"/>
                <w:lang w:val="lt-LT"/>
              </w:rPr>
              <w:t>Hemartrozės</w:t>
            </w:r>
            <w:proofErr w:type="spellEnd"/>
            <w:r>
              <w:rPr>
                <w:iCs/>
                <w:szCs w:val="22"/>
                <w:lang w:val="lt-LT"/>
              </w:rPr>
              <w:t xml:space="preserve"> (k</w:t>
            </w:r>
            <w:r w:rsidR="005B3868" w:rsidRPr="00307E09">
              <w:rPr>
                <w:iCs/>
                <w:szCs w:val="22"/>
                <w:lang w:val="lt-LT"/>
              </w:rPr>
              <w:t>raujavimo į sąnarius</w:t>
            </w:r>
            <w:r>
              <w:rPr>
                <w:iCs/>
                <w:szCs w:val="22"/>
                <w:lang w:val="lt-LT"/>
              </w:rPr>
              <w:t>)</w:t>
            </w:r>
            <w:r w:rsidR="005B3868" w:rsidRPr="00307E09">
              <w:rPr>
                <w:iCs/>
                <w:szCs w:val="22"/>
                <w:lang w:val="lt-LT"/>
              </w:rPr>
              <w:t xml:space="preserve"> pradžia, kraujavimas į raumenis, burnos ertmę</w:t>
            </w:r>
          </w:p>
        </w:tc>
        <w:tc>
          <w:tcPr>
            <w:tcW w:w="1394" w:type="pct"/>
            <w:shd w:val="clear" w:color="auto" w:fill="auto"/>
          </w:tcPr>
          <w:p w14:paraId="538DDE21" w14:textId="77777777" w:rsidR="005B3868" w:rsidRPr="00307E09" w:rsidRDefault="005B3868" w:rsidP="005B3868">
            <w:pPr>
              <w:spacing w:line="240" w:lineRule="auto"/>
              <w:rPr>
                <w:bCs/>
                <w:szCs w:val="22"/>
                <w:lang w:val="lt-LT"/>
              </w:rPr>
            </w:pPr>
            <w:r w:rsidRPr="00307E09">
              <w:rPr>
                <w:iCs/>
                <w:szCs w:val="22"/>
                <w:lang w:val="lt-LT"/>
              </w:rPr>
              <w:t>20–40</w:t>
            </w:r>
          </w:p>
        </w:tc>
        <w:tc>
          <w:tcPr>
            <w:tcW w:w="1920" w:type="pct"/>
            <w:shd w:val="clear" w:color="auto" w:fill="auto"/>
          </w:tcPr>
          <w:p w14:paraId="048F840A" w14:textId="77777777" w:rsidR="005B3868" w:rsidRPr="00307E09" w:rsidRDefault="005B3868" w:rsidP="005B3868">
            <w:pPr>
              <w:spacing w:line="240" w:lineRule="auto"/>
              <w:rPr>
                <w:bCs/>
                <w:szCs w:val="22"/>
                <w:lang w:val="lt-LT"/>
              </w:rPr>
            </w:pPr>
            <w:r w:rsidRPr="00307E09">
              <w:rPr>
                <w:szCs w:val="22"/>
                <w:lang w:val="lt-LT"/>
              </w:rPr>
              <w:t>Kartokite injekcijas kas 12–24 valandas mažiausiai 1 dieną, kol praeina kraujavimas, kurį rodo skausmas, arba kol užgyja pažeidimas.</w:t>
            </w:r>
          </w:p>
        </w:tc>
      </w:tr>
      <w:tr w:rsidR="005B3868" w:rsidRPr="00307E09" w14:paraId="58E98889" w14:textId="77777777" w:rsidTr="00C82374">
        <w:trPr>
          <w:cantSplit/>
        </w:trPr>
        <w:tc>
          <w:tcPr>
            <w:tcW w:w="1686" w:type="pct"/>
            <w:shd w:val="clear" w:color="auto" w:fill="auto"/>
          </w:tcPr>
          <w:p w14:paraId="0F80F3C3" w14:textId="77777777" w:rsidR="005B3868" w:rsidRPr="00307E09" w:rsidRDefault="005B3868" w:rsidP="0041281C">
            <w:pPr>
              <w:spacing w:line="240" w:lineRule="auto"/>
              <w:rPr>
                <w:bCs/>
                <w:szCs w:val="22"/>
                <w:lang w:val="lt-LT"/>
              </w:rPr>
            </w:pPr>
            <w:r w:rsidRPr="00307E09">
              <w:rPr>
                <w:iCs/>
                <w:szCs w:val="22"/>
                <w:lang w:val="lt-LT"/>
              </w:rPr>
              <w:t>Dide</w:t>
            </w:r>
            <w:r w:rsidR="00276359">
              <w:rPr>
                <w:iCs/>
                <w:szCs w:val="22"/>
                <w:lang w:val="lt-LT"/>
              </w:rPr>
              <w:t xml:space="preserve">snės apimties </w:t>
            </w:r>
            <w:proofErr w:type="spellStart"/>
            <w:r w:rsidR="00276359">
              <w:rPr>
                <w:iCs/>
                <w:szCs w:val="22"/>
                <w:lang w:val="lt-LT"/>
              </w:rPr>
              <w:t>hemartrozė</w:t>
            </w:r>
            <w:proofErr w:type="spellEnd"/>
            <w:r w:rsidRPr="00307E09">
              <w:rPr>
                <w:iCs/>
                <w:szCs w:val="22"/>
                <w:lang w:val="lt-LT"/>
              </w:rPr>
              <w:t xml:space="preserve"> </w:t>
            </w:r>
            <w:r w:rsidR="00276359">
              <w:rPr>
                <w:iCs/>
                <w:szCs w:val="22"/>
                <w:lang w:val="lt-LT"/>
              </w:rPr>
              <w:t>(</w:t>
            </w:r>
            <w:r w:rsidRPr="00307E09">
              <w:rPr>
                <w:iCs/>
                <w:szCs w:val="22"/>
                <w:lang w:val="lt-LT"/>
              </w:rPr>
              <w:t>kraujavimas į sąnarį</w:t>
            </w:r>
            <w:r w:rsidR="00276359">
              <w:rPr>
                <w:iCs/>
                <w:szCs w:val="22"/>
                <w:lang w:val="lt-LT"/>
              </w:rPr>
              <w:t>)</w:t>
            </w:r>
            <w:r w:rsidRPr="00307E09">
              <w:rPr>
                <w:iCs/>
                <w:szCs w:val="22"/>
                <w:lang w:val="lt-LT"/>
              </w:rPr>
              <w:t xml:space="preserve">, </w:t>
            </w:r>
            <w:r w:rsidR="00276359">
              <w:rPr>
                <w:iCs/>
                <w:szCs w:val="22"/>
                <w:lang w:val="lt-LT"/>
              </w:rPr>
              <w:t xml:space="preserve">kraujavimas į </w:t>
            </w:r>
            <w:r w:rsidRPr="00307E09">
              <w:rPr>
                <w:iCs/>
                <w:szCs w:val="22"/>
                <w:lang w:val="lt-LT"/>
              </w:rPr>
              <w:t xml:space="preserve">raumenis arba </w:t>
            </w:r>
            <w:proofErr w:type="spellStart"/>
            <w:r w:rsidR="0041281C">
              <w:rPr>
                <w:iCs/>
                <w:szCs w:val="22"/>
                <w:lang w:val="lt-LT"/>
              </w:rPr>
              <w:t>hematomos</w:t>
            </w:r>
            <w:proofErr w:type="spellEnd"/>
            <w:r w:rsidR="0041281C" w:rsidRPr="00307E09">
              <w:rPr>
                <w:iCs/>
                <w:szCs w:val="22"/>
                <w:lang w:val="lt-LT"/>
              </w:rPr>
              <w:t xml:space="preserve"> </w:t>
            </w:r>
            <w:r w:rsidRPr="00307E09">
              <w:rPr>
                <w:iCs/>
                <w:szCs w:val="22"/>
                <w:lang w:val="lt-LT"/>
              </w:rPr>
              <w:t>susidarymas</w:t>
            </w:r>
          </w:p>
        </w:tc>
        <w:tc>
          <w:tcPr>
            <w:tcW w:w="1394" w:type="pct"/>
            <w:shd w:val="clear" w:color="auto" w:fill="auto"/>
          </w:tcPr>
          <w:p w14:paraId="61143603" w14:textId="77777777" w:rsidR="005B3868" w:rsidRPr="00307E09" w:rsidRDefault="005B3868" w:rsidP="005B3868">
            <w:pPr>
              <w:spacing w:line="240" w:lineRule="auto"/>
              <w:rPr>
                <w:bCs/>
                <w:szCs w:val="22"/>
                <w:lang w:val="lt-LT"/>
              </w:rPr>
            </w:pPr>
            <w:r w:rsidRPr="00307E09">
              <w:rPr>
                <w:iCs/>
                <w:szCs w:val="22"/>
                <w:lang w:val="lt-LT"/>
              </w:rPr>
              <w:t>30–60</w:t>
            </w:r>
          </w:p>
        </w:tc>
        <w:tc>
          <w:tcPr>
            <w:tcW w:w="1920" w:type="pct"/>
            <w:shd w:val="clear" w:color="auto" w:fill="auto"/>
          </w:tcPr>
          <w:p w14:paraId="5F68F771" w14:textId="77777777" w:rsidR="005B3868" w:rsidRPr="00307E09" w:rsidRDefault="005B3868" w:rsidP="005B3868">
            <w:pPr>
              <w:spacing w:line="240" w:lineRule="auto"/>
              <w:rPr>
                <w:bCs/>
                <w:szCs w:val="22"/>
                <w:lang w:val="lt-LT"/>
              </w:rPr>
            </w:pPr>
            <w:r w:rsidRPr="00307E09">
              <w:rPr>
                <w:iCs/>
                <w:szCs w:val="22"/>
                <w:lang w:val="lt-LT"/>
              </w:rPr>
              <w:t>Infuzija kartojama kas 12–24</w:t>
            </w:r>
            <w:r w:rsidR="00BC288A">
              <w:rPr>
                <w:iCs/>
                <w:szCs w:val="22"/>
                <w:lang w:val="lt-LT"/>
              </w:rPr>
              <w:t> </w:t>
            </w:r>
            <w:r w:rsidRPr="00307E09">
              <w:rPr>
                <w:iCs/>
                <w:szCs w:val="22"/>
                <w:lang w:val="lt-LT"/>
              </w:rPr>
              <w:t xml:space="preserve">val. 3–4 dienas arba </w:t>
            </w:r>
            <w:r w:rsidR="00276359">
              <w:rPr>
                <w:iCs/>
                <w:szCs w:val="22"/>
                <w:lang w:val="lt-LT"/>
              </w:rPr>
              <w:t xml:space="preserve">ilgiau </w:t>
            </w:r>
            <w:r w:rsidRPr="00307E09">
              <w:rPr>
                <w:iCs/>
                <w:szCs w:val="22"/>
                <w:lang w:val="lt-LT"/>
              </w:rPr>
              <w:t>kol pranyksta skausmas ir ūm</w:t>
            </w:r>
            <w:r w:rsidR="00276359">
              <w:rPr>
                <w:iCs/>
                <w:szCs w:val="22"/>
                <w:lang w:val="lt-LT"/>
              </w:rPr>
              <w:t>ini</w:t>
            </w:r>
            <w:r w:rsidRPr="00307E09">
              <w:rPr>
                <w:iCs/>
                <w:szCs w:val="22"/>
                <w:lang w:val="lt-LT"/>
              </w:rPr>
              <w:t>s negalavimas</w:t>
            </w:r>
          </w:p>
        </w:tc>
      </w:tr>
      <w:tr w:rsidR="005B3868" w:rsidRPr="00307E09" w14:paraId="147DE0B8" w14:textId="77777777" w:rsidTr="00C82374">
        <w:trPr>
          <w:cantSplit/>
        </w:trPr>
        <w:tc>
          <w:tcPr>
            <w:tcW w:w="1686" w:type="pct"/>
            <w:shd w:val="clear" w:color="auto" w:fill="auto"/>
          </w:tcPr>
          <w:p w14:paraId="1227CB7C" w14:textId="77777777" w:rsidR="005B3868" w:rsidRPr="00307E09" w:rsidRDefault="005B3868" w:rsidP="005B3868">
            <w:pPr>
              <w:spacing w:line="240" w:lineRule="auto"/>
              <w:rPr>
                <w:bCs/>
                <w:szCs w:val="22"/>
                <w:lang w:val="lt-LT"/>
              </w:rPr>
            </w:pPr>
            <w:r w:rsidRPr="00307E09">
              <w:rPr>
                <w:iCs/>
                <w:szCs w:val="22"/>
                <w:lang w:val="lt-LT"/>
              </w:rPr>
              <w:t>Gyvybei pavojingas kraujavimas</w:t>
            </w:r>
          </w:p>
        </w:tc>
        <w:tc>
          <w:tcPr>
            <w:tcW w:w="1394" w:type="pct"/>
            <w:shd w:val="clear" w:color="auto" w:fill="auto"/>
          </w:tcPr>
          <w:p w14:paraId="1BB6141D" w14:textId="77777777" w:rsidR="005B3868" w:rsidRPr="00307E09" w:rsidRDefault="005B3868" w:rsidP="005B3868">
            <w:pPr>
              <w:spacing w:line="240" w:lineRule="auto"/>
              <w:rPr>
                <w:bCs/>
                <w:szCs w:val="22"/>
                <w:lang w:val="lt-LT"/>
              </w:rPr>
            </w:pPr>
            <w:r w:rsidRPr="00307E09">
              <w:rPr>
                <w:iCs/>
                <w:szCs w:val="22"/>
                <w:lang w:val="lt-LT"/>
              </w:rPr>
              <w:t>60–100</w:t>
            </w:r>
          </w:p>
        </w:tc>
        <w:tc>
          <w:tcPr>
            <w:tcW w:w="1920" w:type="pct"/>
            <w:shd w:val="clear" w:color="auto" w:fill="auto"/>
          </w:tcPr>
          <w:p w14:paraId="332E5BA0" w14:textId="77777777" w:rsidR="005B3868" w:rsidRPr="00307E09" w:rsidRDefault="005B3868" w:rsidP="005B3868">
            <w:pPr>
              <w:spacing w:line="240" w:lineRule="auto"/>
              <w:rPr>
                <w:bCs/>
                <w:szCs w:val="22"/>
                <w:lang w:val="lt-LT"/>
              </w:rPr>
            </w:pPr>
            <w:r w:rsidRPr="00307E09">
              <w:rPr>
                <w:iCs/>
                <w:szCs w:val="22"/>
                <w:lang w:val="lt-LT"/>
              </w:rPr>
              <w:t>Infuzija kartojama kas 8–24</w:t>
            </w:r>
            <w:r w:rsidR="00BC288A">
              <w:rPr>
                <w:iCs/>
                <w:szCs w:val="22"/>
                <w:lang w:val="lt-LT"/>
              </w:rPr>
              <w:t> </w:t>
            </w:r>
            <w:r w:rsidRPr="00307E09">
              <w:rPr>
                <w:iCs/>
                <w:szCs w:val="22"/>
                <w:lang w:val="lt-LT"/>
              </w:rPr>
              <w:t>val., kol pavojus išnyksta.</w:t>
            </w:r>
          </w:p>
        </w:tc>
      </w:tr>
      <w:tr w:rsidR="005B3868" w:rsidRPr="00307E09" w14:paraId="3CF2BE48" w14:textId="77777777" w:rsidTr="00C82374">
        <w:trPr>
          <w:cantSplit/>
        </w:trPr>
        <w:tc>
          <w:tcPr>
            <w:tcW w:w="1686" w:type="pct"/>
            <w:shd w:val="clear" w:color="auto" w:fill="auto"/>
          </w:tcPr>
          <w:p w14:paraId="3C22B348" w14:textId="77777777" w:rsidR="005B3868" w:rsidRPr="00307E09" w:rsidRDefault="005B3868" w:rsidP="005B3868">
            <w:pPr>
              <w:spacing w:line="240" w:lineRule="auto"/>
              <w:rPr>
                <w:iCs/>
                <w:szCs w:val="22"/>
                <w:lang w:val="lt-LT"/>
              </w:rPr>
            </w:pPr>
            <w:r w:rsidRPr="00307E09">
              <w:rPr>
                <w:iCs/>
                <w:szCs w:val="22"/>
                <w:lang w:val="lt-LT"/>
              </w:rPr>
              <w:t>Operacija</w:t>
            </w:r>
          </w:p>
        </w:tc>
        <w:tc>
          <w:tcPr>
            <w:tcW w:w="1394" w:type="pct"/>
            <w:shd w:val="clear" w:color="auto" w:fill="auto"/>
          </w:tcPr>
          <w:p w14:paraId="1A44B317" w14:textId="77777777" w:rsidR="005B3868" w:rsidRPr="00307E09" w:rsidRDefault="005B3868" w:rsidP="005B3868">
            <w:pPr>
              <w:spacing w:line="240" w:lineRule="auto"/>
              <w:rPr>
                <w:iCs/>
                <w:szCs w:val="22"/>
                <w:lang w:val="lt-LT"/>
              </w:rPr>
            </w:pPr>
          </w:p>
        </w:tc>
        <w:tc>
          <w:tcPr>
            <w:tcW w:w="1920" w:type="pct"/>
            <w:shd w:val="clear" w:color="auto" w:fill="auto"/>
          </w:tcPr>
          <w:p w14:paraId="58973C57" w14:textId="77777777" w:rsidR="005B3868" w:rsidRPr="00307E09" w:rsidRDefault="005B3868" w:rsidP="005B3868">
            <w:pPr>
              <w:spacing w:line="240" w:lineRule="auto"/>
              <w:rPr>
                <w:iCs/>
                <w:szCs w:val="22"/>
                <w:lang w:val="lt-LT"/>
              </w:rPr>
            </w:pPr>
          </w:p>
        </w:tc>
      </w:tr>
      <w:tr w:rsidR="005B3868" w:rsidRPr="00307E09" w14:paraId="7EB2FBD3" w14:textId="77777777" w:rsidTr="00C82374">
        <w:trPr>
          <w:cantSplit/>
        </w:trPr>
        <w:tc>
          <w:tcPr>
            <w:tcW w:w="1686" w:type="pct"/>
            <w:shd w:val="clear" w:color="auto" w:fill="auto"/>
          </w:tcPr>
          <w:p w14:paraId="477AA07B" w14:textId="77777777" w:rsidR="005B3868" w:rsidRPr="00307E09" w:rsidRDefault="005B3868" w:rsidP="005B3868">
            <w:pPr>
              <w:spacing w:line="240" w:lineRule="auto"/>
              <w:rPr>
                <w:iCs/>
                <w:szCs w:val="22"/>
                <w:lang w:val="lt-LT"/>
              </w:rPr>
            </w:pPr>
            <w:r w:rsidRPr="00307E09">
              <w:rPr>
                <w:iCs/>
                <w:szCs w:val="22"/>
                <w:lang w:val="lt-LT"/>
              </w:rPr>
              <w:t>Nedidelė operacija, įskaitant danties traukimą</w:t>
            </w:r>
          </w:p>
        </w:tc>
        <w:tc>
          <w:tcPr>
            <w:tcW w:w="1394" w:type="pct"/>
            <w:shd w:val="clear" w:color="auto" w:fill="auto"/>
          </w:tcPr>
          <w:p w14:paraId="466B5DBC" w14:textId="77777777" w:rsidR="005B3868" w:rsidRPr="00307E09" w:rsidRDefault="005B3868" w:rsidP="005B3868">
            <w:pPr>
              <w:spacing w:line="240" w:lineRule="auto"/>
              <w:rPr>
                <w:iCs/>
                <w:szCs w:val="22"/>
                <w:lang w:val="lt-LT"/>
              </w:rPr>
            </w:pPr>
            <w:r w:rsidRPr="00307E09">
              <w:rPr>
                <w:iCs/>
                <w:szCs w:val="22"/>
                <w:lang w:val="lt-LT"/>
              </w:rPr>
              <w:t>30-60</w:t>
            </w:r>
          </w:p>
        </w:tc>
        <w:tc>
          <w:tcPr>
            <w:tcW w:w="1920" w:type="pct"/>
            <w:shd w:val="clear" w:color="auto" w:fill="auto"/>
          </w:tcPr>
          <w:p w14:paraId="1FF7C0FA" w14:textId="77777777" w:rsidR="005B3868" w:rsidRPr="00307E09" w:rsidRDefault="005B3868" w:rsidP="005B3868">
            <w:pPr>
              <w:spacing w:line="240" w:lineRule="auto"/>
              <w:rPr>
                <w:iCs/>
                <w:szCs w:val="22"/>
                <w:lang w:val="lt-LT"/>
              </w:rPr>
            </w:pPr>
            <w:r w:rsidRPr="00307E09">
              <w:rPr>
                <w:iCs/>
                <w:szCs w:val="22"/>
                <w:lang w:val="lt-LT"/>
              </w:rPr>
              <w:t>Kas 24</w:t>
            </w:r>
            <w:r w:rsidR="00BC288A">
              <w:rPr>
                <w:iCs/>
                <w:szCs w:val="22"/>
                <w:lang w:val="lt-LT"/>
              </w:rPr>
              <w:t> </w:t>
            </w:r>
            <w:r w:rsidRPr="00307E09">
              <w:rPr>
                <w:iCs/>
                <w:szCs w:val="22"/>
                <w:lang w:val="lt-LT"/>
              </w:rPr>
              <w:t xml:space="preserve">val., mažiausiai 1 dieną, kol </w:t>
            </w:r>
            <w:r w:rsidRPr="00307E09">
              <w:rPr>
                <w:szCs w:val="22"/>
                <w:lang w:val="lt-LT"/>
              </w:rPr>
              <w:t>užgyja pažeidimas.</w:t>
            </w:r>
          </w:p>
        </w:tc>
      </w:tr>
      <w:tr w:rsidR="005B3868" w:rsidRPr="00307E09" w14:paraId="46359536" w14:textId="77777777" w:rsidTr="00C82374">
        <w:trPr>
          <w:cantSplit/>
        </w:trPr>
        <w:tc>
          <w:tcPr>
            <w:tcW w:w="1686" w:type="pct"/>
            <w:shd w:val="clear" w:color="auto" w:fill="auto"/>
          </w:tcPr>
          <w:p w14:paraId="3373D905" w14:textId="77777777" w:rsidR="005B3868" w:rsidRPr="00307E09" w:rsidRDefault="005B3868" w:rsidP="005B3868">
            <w:pPr>
              <w:spacing w:line="240" w:lineRule="auto"/>
              <w:rPr>
                <w:iCs/>
                <w:szCs w:val="22"/>
                <w:lang w:val="lt-LT"/>
              </w:rPr>
            </w:pPr>
            <w:r w:rsidRPr="00307E09">
              <w:rPr>
                <w:bCs/>
                <w:szCs w:val="22"/>
                <w:lang w:val="lt-LT"/>
              </w:rPr>
              <w:t>Didelės apimties operacija</w:t>
            </w:r>
          </w:p>
        </w:tc>
        <w:tc>
          <w:tcPr>
            <w:tcW w:w="1394" w:type="pct"/>
            <w:shd w:val="clear" w:color="auto" w:fill="auto"/>
          </w:tcPr>
          <w:p w14:paraId="7E5968F5" w14:textId="77777777" w:rsidR="005B3868" w:rsidRPr="00307E09" w:rsidRDefault="005B3868" w:rsidP="005B3868">
            <w:pPr>
              <w:spacing w:line="240" w:lineRule="auto"/>
              <w:rPr>
                <w:szCs w:val="22"/>
                <w:lang w:val="lt-LT"/>
              </w:rPr>
            </w:pPr>
            <w:r w:rsidRPr="00307E09">
              <w:rPr>
                <w:szCs w:val="22"/>
                <w:lang w:val="lt-LT"/>
              </w:rPr>
              <w:t>80 – 100</w:t>
            </w:r>
          </w:p>
          <w:p w14:paraId="471C7E88" w14:textId="77777777" w:rsidR="005B3868" w:rsidRPr="00307E09" w:rsidRDefault="005B3868" w:rsidP="005B3868">
            <w:pPr>
              <w:spacing w:line="240" w:lineRule="auto"/>
              <w:rPr>
                <w:iCs/>
                <w:szCs w:val="22"/>
                <w:lang w:val="lt-LT"/>
              </w:rPr>
            </w:pPr>
            <w:r w:rsidRPr="00307E09">
              <w:rPr>
                <w:szCs w:val="22"/>
                <w:lang w:val="lt-LT"/>
              </w:rPr>
              <w:t>(prieš operaciją ir po jos)</w:t>
            </w:r>
          </w:p>
        </w:tc>
        <w:tc>
          <w:tcPr>
            <w:tcW w:w="1920" w:type="pct"/>
            <w:shd w:val="clear" w:color="auto" w:fill="auto"/>
          </w:tcPr>
          <w:p w14:paraId="2B2F073E" w14:textId="77777777" w:rsidR="005B3868" w:rsidRPr="00307E09" w:rsidRDefault="005B3868" w:rsidP="005B3868">
            <w:pPr>
              <w:spacing w:line="240" w:lineRule="auto"/>
              <w:rPr>
                <w:iCs/>
                <w:szCs w:val="22"/>
                <w:lang w:val="lt-LT"/>
              </w:rPr>
            </w:pPr>
            <w:r w:rsidRPr="00307E09">
              <w:rPr>
                <w:iCs/>
                <w:szCs w:val="22"/>
                <w:lang w:val="lt-LT"/>
              </w:rPr>
              <w:t>Infuzija kartojama kas 8</w:t>
            </w:r>
            <w:r w:rsidR="00A277A1" w:rsidRPr="00307E09">
              <w:rPr>
                <w:iCs/>
                <w:szCs w:val="22"/>
                <w:lang w:val="lt-LT"/>
              </w:rPr>
              <w:t>–</w:t>
            </w:r>
            <w:r w:rsidRPr="00307E09">
              <w:rPr>
                <w:iCs/>
                <w:szCs w:val="22"/>
                <w:lang w:val="lt-LT"/>
              </w:rPr>
              <w:t>24</w:t>
            </w:r>
            <w:r w:rsidR="00BC288A">
              <w:rPr>
                <w:iCs/>
                <w:szCs w:val="22"/>
                <w:lang w:val="lt-LT"/>
              </w:rPr>
              <w:t> </w:t>
            </w:r>
            <w:r w:rsidRPr="00307E09">
              <w:rPr>
                <w:iCs/>
                <w:szCs w:val="22"/>
                <w:lang w:val="lt-LT"/>
              </w:rPr>
              <w:t>val., kol užgyja žaizdos, po to mažiausiai 7</w:t>
            </w:r>
            <w:r w:rsidR="00A277A1" w:rsidRPr="00307E09">
              <w:rPr>
                <w:iCs/>
                <w:szCs w:val="22"/>
                <w:lang w:val="lt-LT"/>
              </w:rPr>
              <w:t> </w:t>
            </w:r>
            <w:r w:rsidRPr="00307E09">
              <w:rPr>
                <w:iCs/>
                <w:szCs w:val="22"/>
                <w:lang w:val="lt-LT"/>
              </w:rPr>
              <w:t>dienas palaikant 30-60</w:t>
            </w:r>
            <w:r w:rsidR="00BC288A">
              <w:rPr>
                <w:iCs/>
                <w:szCs w:val="22"/>
                <w:lang w:val="lt-LT"/>
              </w:rPr>
              <w:t> </w:t>
            </w:r>
            <w:r w:rsidRPr="00307E09">
              <w:rPr>
                <w:iCs/>
                <w:szCs w:val="22"/>
                <w:lang w:val="lt-LT"/>
              </w:rPr>
              <w:t xml:space="preserve">% </w:t>
            </w:r>
            <w:r w:rsidR="00A277A1" w:rsidRPr="00307E09">
              <w:rPr>
                <w:iCs/>
                <w:szCs w:val="22"/>
                <w:lang w:val="lt-LT"/>
              </w:rPr>
              <w:t xml:space="preserve">(TV/dl) VIII faktoriaus </w:t>
            </w:r>
            <w:r w:rsidRPr="00307E09">
              <w:rPr>
                <w:iCs/>
                <w:szCs w:val="22"/>
                <w:lang w:val="lt-LT"/>
              </w:rPr>
              <w:t>aktyvumą</w:t>
            </w:r>
            <w:r w:rsidR="00A277A1" w:rsidRPr="00307E09">
              <w:rPr>
                <w:iCs/>
                <w:szCs w:val="22"/>
                <w:lang w:val="lt-LT"/>
              </w:rPr>
              <w:t>.</w:t>
            </w:r>
          </w:p>
        </w:tc>
      </w:tr>
    </w:tbl>
    <w:p w14:paraId="10AA2198" w14:textId="77777777" w:rsidR="00A277A1" w:rsidRPr="00307E09" w:rsidRDefault="00A277A1" w:rsidP="00A277A1">
      <w:pPr>
        <w:rPr>
          <w:i/>
          <w:szCs w:val="22"/>
          <w:u w:val="single"/>
          <w:lang w:val="lt-LT"/>
        </w:rPr>
      </w:pPr>
    </w:p>
    <w:p w14:paraId="69D78A0D" w14:textId="77777777" w:rsidR="00A277A1" w:rsidRPr="00307E09" w:rsidRDefault="00A277A1" w:rsidP="00A277A1">
      <w:pPr>
        <w:rPr>
          <w:iCs/>
          <w:szCs w:val="22"/>
          <w:u w:val="single"/>
          <w:lang w:val="lt-LT"/>
        </w:rPr>
      </w:pPr>
      <w:r w:rsidRPr="00307E09">
        <w:rPr>
          <w:iCs/>
          <w:szCs w:val="22"/>
          <w:u w:val="single"/>
          <w:lang w:val="lt-LT"/>
        </w:rPr>
        <w:t>Profilaktika</w:t>
      </w:r>
    </w:p>
    <w:p w14:paraId="0CD7F9A8" w14:textId="77777777" w:rsidR="00A277A1" w:rsidRPr="00307E09" w:rsidRDefault="00A277A1" w:rsidP="00A277A1">
      <w:pPr>
        <w:rPr>
          <w:szCs w:val="22"/>
          <w:lang w:val="lt-LT"/>
        </w:rPr>
      </w:pPr>
      <w:r w:rsidRPr="00307E09">
        <w:rPr>
          <w:szCs w:val="22"/>
          <w:lang w:val="lt-LT"/>
        </w:rPr>
        <w:t xml:space="preserve">Ilgalaikei kraujavimo profilaktikai pacientams, sergantiems sunkia </w:t>
      </w:r>
      <w:proofErr w:type="spellStart"/>
      <w:r w:rsidRPr="00307E09">
        <w:rPr>
          <w:szCs w:val="22"/>
          <w:lang w:val="lt-LT"/>
        </w:rPr>
        <w:t>hemofilija</w:t>
      </w:r>
      <w:proofErr w:type="spellEnd"/>
      <w:r w:rsidRPr="00307E09">
        <w:rPr>
          <w:szCs w:val="22"/>
          <w:lang w:val="lt-LT"/>
        </w:rPr>
        <w:t> A, įprastai skiriama nuo 20 iki 40 TV VIII faktoriaus 1 kg kūno svorio kas</w:t>
      </w:r>
      <w:r w:rsidR="00AB2F35" w:rsidRPr="00307E09">
        <w:rPr>
          <w:szCs w:val="22"/>
          <w:lang w:val="lt-LT"/>
        </w:rPr>
        <w:t xml:space="preserve"> </w:t>
      </w:r>
      <w:r w:rsidRPr="00307E09">
        <w:rPr>
          <w:szCs w:val="22"/>
          <w:lang w:val="lt-LT"/>
        </w:rPr>
        <w:t>2–3 dienas. Kai kuriais atvejais, ypač jaunesniems pacientams, gali būti reikalingi trumpesni dozavimo intervalai arba didesnės dozės.</w:t>
      </w:r>
    </w:p>
    <w:p w14:paraId="549148D8" w14:textId="77777777" w:rsidR="00A277A1" w:rsidRPr="00307E09" w:rsidRDefault="00A277A1" w:rsidP="00A277A1">
      <w:pPr>
        <w:rPr>
          <w:i/>
          <w:szCs w:val="22"/>
          <w:u w:val="single"/>
          <w:lang w:val="lt-LT"/>
        </w:rPr>
      </w:pPr>
    </w:p>
    <w:p w14:paraId="64A463C1" w14:textId="77777777" w:rsidR="00A277A1" w:rsidRPr="00307E09" w:rsidRDefault="00A277A1" w:rsidP="00C82374">
      <w:pPr>
        <w:keepNext/>
        <w:rPr>
          <w:iCs/>
          <w:szCs w:val="22"/>
          <w:lang w:val="lt-LT"/>
        </w:rPr>
      </w:pPr>
      <w:r w:rsidRPr="00307E09">
        <w:rPr>
          <w:iCs/>
          <w:szCs w:val="22"/>
          <w:u w:val="single"/>
          <w:lang w:val="lt-LT"/>
        </w:rPr>
        <w:lastRenderedPageBreak/>
        <w:t>Vaikų populiacija</w:t>
      </w:r>
    </w:p>
    <w:p w14:paraId="1193C26D" w14:textId="77777777" w:rsidR="00A277A1" w:rsidRPr="00307E09" w:rsidRDefault="00A277A1" w:rsidP="00C82374">
      <w:pPr>
        <w:keepNext/>
        <w:rPr>
          <w:szCs w:val="22"/>
          <w:lang w:val="lt-LT"/>
        </w:rPr>
      </w:pPr>
      <w:r w:rsidRPr="00307E09">
        <w:rPr>
          <w:szCs w:val="22"/>
          <w:lang w:val="lt-LT"/>
        </w:rPr>
        <w:t>Dozavimas vaik</w:t>
      </w:r>
      <w:r w:rsidR="00660404">
        <w:rPr>
          <w:szCs w:val="22"/>
          <w:lang w:val="lt-LT"/>
        </w:rPr>
        <w:t>ams</w:t>
      </w:r>
      <w:r w:rsidRPr="00307E09">
        <w:rPr>
          <w:szCs w:val="22"/>
          <w:lang w:val="lt-LT"/>
        </w:rPr>
        <w:t xml:space="preserve"> priklauso nuo kūno svorio ir todėl paprastai nesiskiria nuo suaugusių pacientų. Vartojimo dažnis visada turi būti orientuotas į klinikinį veiksmingumą konkrečiu atveju. Yra tam tikros jaunesnių nei 6 metų vaikų gydymo patirties (žr. 5.1 skyrių).</w:t>
      </w:r>
    </w:p>
    <w:p w14:paraId="6C9684DF" w14:textId="77777777" w:rsidR="00A277A1" w:rsidRPr="00307E09" w:rsidRDefault="00A277A1" w:rsidP="00A277A1">
      <w:pPr>
        <w:rPr>
          <w:szCs w:val="22"/>
          <w:lang w:val="lt-LT"/>
        </w:rPr>
      </w:pPr>
    </w:p>
    <w:p w14:paraId="65743E78" w14:textId="77777777" w:rsidR="00A277A1" w:rsidRPr="00307E09" w:rsidRDefault="00A277A1" w:rsidP="00A277A1">
      <w:pPr>
        <w:rPr>
          <w:szCs w:val="22"/>
          <w:u w:val="single"/>
          <w:lang w:val="lt-LT"/>
        </w:rPr>
      </w:pPr>
      <w:r w:rsidRPr="00307E09">
        <w:rPr>
          <w:szCs w:val="22"/>
          <w:u w:val="single"/>
          <w:lang w:val="lt-LT"/>
        </w:rPr>
        <w:t>Vartojimo metodas</w:t>
      </w:r>
    </w:p>
    <w:p w14:paraId="378D6B52" w14:textId="77777777" w:rsidR="00BB2D14" w:rsidRPr="00307E09" w:rsidRDefault="00A277A1" w:rsidP="00A277A1">
      <w:pPr>
        <w:rPr>
          <w:szCs w:val="22"/>
          <w:lang w:val="lt-LT"/>
        </w:rPr>
      </w:pPr>
      <w:r w:rsidRPr="00307E09">
        <w:rPr>
          <w:szCs w:val="22"/>
          <w:lang w:val="lt-LT"/>
        </w:rPr>
        <w:t>Leisti į</w:t>
      </w:r>
      <w:r w:rsidR="00BB2D14" w:rsidRPr="00307E09">
        <w:rPr>
          <w:szCs w:val="22"/>
          <w:lang w:val="lt-LT"/>
        </w:rPr>
        <w:t xml:space="preserve"> </w:t>
      </w:r>
      <w:r w:rsidRPr="00307E09">
        <w:rPr>
          <w:szCs w:val="22"/>
          <w:lang w:val="lt-LT"/>
        </w:rPr>
        <w:t xml:space="preserve">veną. </w:t>
      </w:r>
    </w:p>
    <w:p w14:paraId="475AE794" w14:textId="77777777" w:rsidR="00BB2D14" w:rsidRPr="00307E09" w:rsidRDefault="00BB2D14" w:rsidP="00BB2D14">
      <w:pPr>
        <w:rPr>
          <w:szCs w:val="22"/>
          <w:lang w:val="lt-LT"/>
        </w:rPr>
      </w:pPr>
      <w:r w:rsidRPr="00307E09">
        <w:rPr>
          <w:szCs w:val="22"/>
          <w:lang w:val="lt-LT"/>
        </w:rPr>
        <w:t>Nurodymai, kaip paruošti vaistinį preparatą prieš jį skiriant pateikti 6.6 skyriuje.</w:t>
      </w:r>
    </w:p>
    <w:p w14:paraId="0572FADA" w14:textId="77777777" w:rsidR="00BB2D14" w:rsidRPr="00307E09" w:rsidRDefault="00BB2D14" w:rsidP="00A277A1">
      <w:pPr>
        <w:rPr>
          <w:szCs w:val="22"/>
          <w:lang w:val="lt-LT"/>
        </w:rPr>
      </w:pPr>
    </w:p>
    <w:p w14:paraId="270E27C2" w14:textId="77777777" w:rsidR="00BB2D14" w:rsidRPr="00307E09" w:rsidRDefault="00BB2D14" w:rsidP="00BB2D14">
      <w:pPr>
        <w:rPr>
          <w:szCs w:val="22"/>
          <w:lang w:val="lt-LT"/>
        </w:rPr>
      </w:pPr>
      <w:r w:rsidRPr="00307E09">
        <w:rPr>
          <w:szCs w:val="22"/>
          <w:lang w:val="lt-LT"/>
        </w:rPr>
        <w:t xml:space="preserve">Prieš vartojimą </w:t>
      </w:r>
      <w:r w:rsidR="009D3E97">
        <w:rPr>
          <w:szCs w:val="22"/>
          <w:lang w:val="lt-LT"/>
        </w:rPr>
        <w:t xml:space="preserve">vaistinį </w:t>
      </w:r>
      <w:r w:rsidRPr="00307E09">
        <w:rPr>
          <w:szCs w:val="22"/>
          <w:lang w:val="lt-LT"/>
        </w:rPr>
        <w:t xml:space="preserve">preparatą reikia pašildyti iki kambario ar kūno temperatūros. Lėtai leiskite </w:t>
      </w:r>
      <w:r w:rsidR="00C82374" w:rsidRPr="00307E09">
        <w:rPr>
          <w:szCs w:val="22"/>
          <w:lang w:val="lt-LT"/>
        </w:rPr>
        <w:t xml:space="preserve">į veną injekcijos ar </w:t>
      </w:r>
      <w:r w:rsidRPr="00307E09">
        <w:rPr>
          <w:szCs w:val="22"/>
          <w:lang w:val="lt-LT"/>
        </w:rPr>
        <w:t>infuz</w:t>
      </w:r>
      <w:r w:rsidR="00C82374" w:rsidRPr="00307E09">
        <w:rPr>
          <w:szCs w:val="22"/>
          <w:lang w:val="lt-LT"/>
        </w:rPr>
        <w:t>ijos būdu,</w:t>
      </w:r>
      <w:r w:rsidRPr="00307E09">
        <w:rPr>
          <w:szCs w:val="22"/>
          <w:lang w:val="lt-LT"/>
        </w:rPr>
        <w:t xml:space="preserve"> pacientui patogiu greičiu. Injekcijos ar infuzijos greitis neturi viršyti 2</w:t>
      </w:r>
      <w:r w:rsidR="00BC288A">
        <w:rPr>
          <w:szCs w:val="22"/>
          <w:lang w:val="lt-LT"/>
        </w:rPr>
        <w:t> </w:t>
      </w:r>
      <w:r w:rsidRPr="00307E09">
        <w:rPr>
          <w:szCs w:val="22"/>
          <w:lang w:val="lt-LT"/>
        </w:rPr>
        <w:t>ml per minutę.</w:t>
      </w:r>
    </w:p>
    <w:p w14:paraId="6517F78B" w14:textId="77777777" w:rsidR="00BB2D14" w:rsidRPr="00307E09" w:rsidRDefault="00BB2D14" w:rsidP="00BB2D14">
      <w:pPr>
        <w:rPr>
          <w:szCs w:val="22"/>
          <w:lang w:val="lt-LT"/>
        </w:rPr>
      </w:pPr>
    </w:p>
    <w:p w14:paraId="638086EE" w14:textId="77777777" w:rsidR="00BB2D14" w:rsidRPr="00307E09" w:rsidRDefault="00BB2D14" w:rsidP="00BB2D14">
      <w:pPr>
        <w:rPr>
          <w:szCs w:val="22"/>
          <w:lang w:val="lt-LT"/>
        </w:rPr>
      </w:pPr>
      <w:r w:rsidRPr="00307E09">
        <w:rPr>
          <w:szCs w:val="22"/>
          <w:lang w:val="lt-LT"/>
        </w:rPr>
        <w:t xml:space="preserve">Stebėkite pacientą dėl bet kokios </w:t>
      </w:r>
      <w:r w:rsidR="005402CB" w:rsidRPr="00307E09">
        <w:rPr>
          <w:szCs w:val="22"/>
          <w:lang w:val="lt-LT"/>
        </w:rPr>
        <w:t>staigios</w:t>
      </w:r>
      <w:r w:rsidRPr="00307E09">
        <w:rPr>
          <w:szCs w:val="22"/>
          <w:lang w:val="lt-LT"/>
        </w:rPr>
        <w:t xml:space="preserve"> reakcijos. Jei pasireiškia bet kokia reakcija, kuri gali būti susijusi su Beriate vartojimu, infuzijos greitį reikia sumažinti arba infuziją nutraukti, kaip reikalauja paciento klinikinė būklė (taip pat žr. 4.4 skyrių).</w:t>
      </w:r>
    </w:p>
    <w:p w14:paraId="54C546D4" w14:textId="77777777" w:rsidR="00F34163" w:rsidRPr="00307E09" w:rsidRDefault="00F34163" w:rsidP="00C82374">
      <w:pPr>
        <w:widowControl w:val="0"/>
        <w:rPr>
          <w:szCs w:val="22"/>
          <w:lang w:val="lt-LT"/>
        </w:rPr>
      </w:pPr>
    </w:p>
    <w:p w14:paraId="2F3B2236" w14:textId="77777777" w:rsidR="00F34163" w:rsidRPr="00307E09" w:rsidRDefault="00F34163" w:rsidP="00C82374">
      <w:pPr>
        <w:pStyle w:val="Antrat4"/>
        <w:keepNext w:val="0"/>
        <w:widowControl w:val="0"/>
        <w:rPr>
          <w:rFonts w:ascii="Times New Roman" w:hAnsi="Times New Roman"/>
          <w:sz w:val="22"/>
          <w:szCs w:val="22"/>
          <w:lang w:val="lt-LT"/>
        </w:rPr>
      </w:pPr>
      <w:r w:rsidRPr="00307E09">
        <w:rPr>
          <w:rFonts w:ascii="Times New Roman" w:hAnsi="Times New Roman"/>
          <w:sz w:val="22"/>
          <w:szCs w:val="22"/>
          <w:lang w:val="lt-LT"/>
        </w:rPr>
        <w:t>4.3</w:t>
      </w:r>
      <w:r w:rsidRPr="00307E09">
        <w:rPr>
          <w:rFonts w:ascii="Times New Roman" w:hAnsi="Times New Roman"/>
          <w:sz w:val="22"/>
          <w:szCs w:val="22"/>
          <w:lang w:val="lt-LT"/>
        </w:rPr>
        <w:tab/>
        <w:t>Kontraindikacijos</w:t>
      </w:r>
    </w:p>
    <w:p w14:paraId="0A9C3A60" w14:textId="77777777" w:rsidR="00F34163" w:rsidRPr="00307E09" w:rsidRDefault="00F34163" w:rsidP="00C82374">
      <w:pPr>
        <w:widowControl w:val="0"/>
        <w:rPr>
          <w:szCs w:val="22"/>
          <w:lang w:val="lt-LT"/>
        </w:rPr>
      </w:pPr>
    </w:p>
    <w:p w14:paraId="267836AA" w14:textId="77777777" w:rsidR="00F34163" w:rsidRPr="00307E09" w:rsidRDefault="00F34163" w:rsidP="00C82374">
      <w:pPr>
        <w:widowControl w:val="0"/>
        <w:rPr>
          <w:szCs w:val="22"/>
          <w:lang w:val="lt-LT"/>
        </w:rPr>
      </w:pPr>
      <w:r w:rsidRPr="00307E09">
        <w:rPr>
          <w:szCs w:val="22"/>
          <w:lang w:val="lt-LT"/>
        </w:rPr>
        <w:t>Padidėjęs jautrumas veikliajai arba bet kuriai 6.1 skyriuje nurodytai pagalbinei medžiagai</w:t>
      </w:r>
      <w:r w:rsidR="005402CB" w:rsidRPr="00307E09">
        <w:rPr>
          <w:szCs w:val="22"/>
          <w:lang w:val="lt-LT"/>
        </w:rPr>
        <w:t>.</w:t>
      </w:r>
    </w:p>
    <w:p w14:paraId="6CD5DDAA" w14:textId="77777777" w:rsidR="005402CB" w:rsidRPr="00307E09" w:rsidRDefault="005402CB" w:rsidP="00C82374">
      <w:pPr>
        <w:widowControl w:val="0"/>
        <w:rPr>
          <w:szCs w:val="22"/>
          <w:lang w:val="lt-LT"/>
        </w:rPr>
      </w:pPr>
    </w:p>
    <w:p w14:paraId="63A5AEA7" w14:textId="77777777" w:rsidR="00F34163" w:rsidRPr="00307E09" w:rsidRDefault="00F34163" w:rsidP="00C82374">
      <w:pPr>
        <w:pStyle w:val="Antrat4"/>
        <w:keepNext w:val="0"/>
        <w:widowControl w:val="0"/>
        <w:rPr>
          <w:rFonts w:ascii="Times New Roman" w:hAnsi="Times New Roman"/>
          <w:sz w:val="22"/>
          <w:szCs w:val="22"/>
          <w:lang w:val="lt-LT"/>
        </w:rPr>
      </w:pPr>
      <w:r w:rsidRPr="00307E09">
        <w:rPr>
          <w:rFonts w:ascii="Times New Roman" w:hAnsi="Times New Roman"/>
          <w:sz w:val="22"/>
          <w:szCs w:val="22"/>
          <w:lang w:val="lt-LT"/>
        </w:rPr>
        <w:t>4.4</w:t>
      </w:r>
      <w:r w:rsidRPr="00307E09">
        <w:rPr>
          <w:rFonts w:ascii="Times New Roman" w:hAnsi="Times New Roman"/>
          <w:sz w:val="22"/>
          <w:szCs w:val="22"/>
          <w:lang w:val="lt-LT"/>
        </w:rPr>
        <w:tab/>
        <w:t>Specialūs įspėjimai ir atsargumo priemonės</w:t>
      </w:r>
    </w:p>
    <w:p w14:paraId="662A2C16" w14:textId="77777777" w:rsidR="00F34163" w:rsidRPr="00307E09" w:rsidRDefault="00F34163" w:rsidP="00C82374">
      <w:pPr>
        <w:widowControl w:val="0"/>
        <w:rPr>
          <w:szCs w:val="22"/>
          <w:lang w:val="lt-LT"/>
        </w:rPr>
      </w:pPr>
    </w:p>
    <w:p w14:paraId="7AEA25A6" w14:textId="77777777" w:rsidR="005402CB" w:rsidRPr="00307E09" w:rsidRDefault="005402CB" w:rsidP="00C82374">
      <w:pPr>
        <w:pStyle w:val="Antrat5"/>
        <w:keepNext w:val="0"/>
        <w:widowControl w:val="0"/>
        <w:rPr>
          <w:b/>
          <w:noProof w:val="0"/>
          <w:sz w:val="22"/>
          <w:szCs w:val="22"/>
          <w:u w:val="single"/>
          <w:lang w:val="lt-LT"/>
        </w:rPr>
      </w:pPr>
      <w:r w:rsidRPr="00307E09">
        <w:rPr>
          <w:noProof w:val="0"/>
          <w:sz w:val="22"/>
          <w:szCs w:val="22"/>
          <w:u w:val="single"/>
          <w:lang w:val="lt-LT"/>
        </w:rPr>
        <w:t>Atsekamumas</w:t>
      </w:r>
    </w:p>
    <w:p w14:paraId="03B35376" w14:textId="77777777" w:rsidR="005402CB" w:rsidRPr="00307E09" w:rsidRDefault="005402CB" w:rsidP="00C82374">
      <w:pPr>
        <w:widowControl w:val="0"/>
        <w:rPr>
          <w:szCs w:val="22"/>
          <w:lang w:val="lt-LT"/>
        </w:rPr>
      </w:pPr>
      <w:bookmarkStart w:id="0" w:name="_Hlk529785748"/>
      <w:r w:rsidRPr="00307E09">
        <w:rPr>
          <w:szCs w:val="22"/>
          <w:lang w:val="lt-LT"/>
        </w:rPr>
        <w:t xml:space="preserve">Norint pagerinti biologinių vaistinių preparatų atsekamumą, turi būti aiškiai užrašytas paskirto </w:t>
      </w:r>
      <w:r w:rsidR="00003DDE">
        <w:rPr>
          <w:szCs w:val="22"/>
          <w:lang w:val="lt-LT"/>
        </w:rPr>
        <w:t xml:space="preserve">vaistinio </w:t>
      </w:r>
      <w:r w:rsidRPr="00307E09">
        <w:rPr>
          <w:szCs w:val="22"/>
          <w:lang w:val="lt-LT"/>
        </w:rPr>
        <w:t>preparato pavadinimas ir serijos numeris</w:t>
      </w:r>
      <w:bookmarkEnd w:id="0"/>
      <w:r w:rsidRPr="00307E09">
        <w:rPr>
          <w:szCs w:val="22"/>
          <w:lang w:val="lt-LT"/>
        </w:rPr>
        <w:t>.</w:t>
      </w:r>
    </w:p>
    <w:p w14:paraId="1195769D" w14:textId="77777777" w:rsidR="002F4205" w:rsidRPr="00307E09" w:rsidRDefault="002F4205" w:rsidP="00C82374">
      <w:pPr>
        <w:widowControl w:val="0"/>
        <w:rPr>
          <w:szCs w:val="22"/>
          <w:lang w:val="lt-LT"/>
        </w:rPr>
      </w:pPr>
    </w:p>
    <w:p w14:paraId="2DF426F9" w14:textId="77777777" w:rsidR="002F4205" w:rsidRPr="00307E09" w:rsidRDefault="002F4205" w:rsidP="00C82374">
      <w:pPr>
        <w:widowControl w:val="0"/>
        <w:rPr>
          <w:b/>
          <w:szCs w:val="22"/>
          <w:u w:val="single"/>
          <w:lang w:val="lt-LT"/>
        </w:rPr>
      </w:pPr>
      <w:r w:rsidRPr="00307E09">
        <w:rPr>
          <w:szCs w:val="22"/>
          <w:u w:val="single"/>
          <w:lang w:val="lt-LT"/>
        </w:rPr>
        <w:t>Padidėjęs jautrumas</w:t>
      </w:r>
    </w:p>
    <w:p w14:paraId="0A87F24E" w14:textId="77777777" w:rsidR="002F4205" w:rsidRPr="00307E09" w:rsidRDefault="002F4205" w:rsidP="00C82374">
      <w:pPr>
        <w:widowControl w:val="0"/>
        <w:rPr>
          <w:szCs w:val="22"/>
          <w:lang w:val="lt-LT"/>
        </w:rPr>
      </w:pPr>
      <w:r w:rsidRPr="00307E09">
        <w:rPr>
          <w:szCs w:val="22"/>
          <w:lang w:val="lt-LT"/>
        </w:rPr>
        <w:t xml:space="preserve">Gali pasireikšti alerginio tipo padidėjusio jautrumo reakcijų. Jei pasireiškia padidėjusio jautrumo simptomų, pacientams reikia patarti nedelsiant nutraukti vaistinio preparato vartojimą ir kreiptis į savo gydytoją. Pacientus būtina supažindinti su ankstyvaisiais padidėjusio jautrumo reakcijų požymiais, įskaitant dilgėlinę, išplitusią dilgėlinę, krūtinės spaudimą, gargimą, </w:t>
      </w:r>
      <w:proofErr w:type="spellStart"/>
      <w:r w:rsidRPr="00307E09">
        <w:rPr>
          <w:szCs w:val="22"/>
          <w:lang w:val="lt-LT"/>
        </w:rPr>
        <w:t>hipotenziją</w:t>
      </w:r>
      <w:proofErr w:type="spellEnd"/>
      <w:r w:rsidRPr="00307E09">
        <w:rPr>
          <w:szCs w:val="22"/>
          <w:lang w:val="lt-LT"/>
        </w:rPr>
        <w:t xml:space="preserve"> ir </w:t>
      </w:r>
      <w:proofErr w:type="spellStart"/>
      <w:r w:rsidRPr="00307E09">
        <w:rPr>
          <w:szCs w:val="22"/>
          <w:lang w:val="lt-LT"/>
        </w:rPr>
        <w:t>anafilaksiją</w:t>
      </w:r>
      <w:proofErr w:type="spellEnd"/>
      <w:r w:rsidRPr="00307E09">
        <w:rPr>
          <w:szCs w:val="22"/>
          <w:lang w:val="lt-LT"/>
        </w:rPr>
        <w:t xml:space="preserve">. </w:t>
      </w:r>
    </w:p>
    <w:p w14:paraId="1C6757A1" w14:textId="77777777" w:rsidR="002F4205" w:rsidRPr="00307E09" w:rsidRDefault="002F4205" w:rsidP="00C82374">
      <w:pPr>
        <w:widowControl w:val="0"/>
        <w:rPr>
          <w:szCs w:val="22"/>
          <w:lang w:val="lt-LT"/>
        </w:rPr>
      </w:pPr>
    </w:p>
    <w:p w14:paraId="4399854B" w14:textId="77777777" w:rsidR="002F4205" w:rsidRPr="00307E09" w:rsidRDefault="002F4205" w:rsidP="00C82374">
      <w:pPr>
        <w:widowControl w:val="0"/>
        <w:rPr>
          <w:szCs w:val="22"/>
          <w:lang w:val="lt-LT"/>
        </w:rPr>
      </w:pPr>
      <w:r w:rsidRPr="00307E09">
        <w:rPr>
          <w:szCs w:val="22"/>
          <w:lang w:val="lt-LT"/>
        </w:rPr>
        <w:t xml:space="preserve">Ištikus šokui, būtina taikyti </w:t>
      </w:r>
      <w:r w:rsidR="00BA5C87">
        <w:rPr>
          <w:szCs w:val="22"/>
          <w:lang w:val="lt-LT"/>
        </w:rPr>
        <w:t xml:space="preserve">dabartinius medicinos </w:t>
      </w:r>
      <w:r w:rsidRPr="00307E09">
        <w:rPr>
          <w:szCs w:val="22"/>
          <w:lang w:val="lt-LT"/>
        </w:rPr>
        <w:t>standart</w:t>
      </w:r>
      <w:r w:rsidR="00BA5C87">
        <w:rPr>
          <w:szCs w:val="22"/>
          <w:lang w:val="lt-LT"/>
        </w:rPr>
        <w:t>us atitinkantį</w:t>
      </w:r>
      <w:r w:rsidRPr="00307E09">
        <w:rPr>
          <w:szCs w:val="22"/>
          <w:lang w:val="lt-LT"/>
        </w:rPr>
        <w:t xml:space="preserve"> šoko gydymą. </w:t>
      </w:r>
    </w:p>
    <w:p w14:paraId="739B64DC" w14:textId="77777777" w:rsidR="002F4205" w:rsidRPr="00307E09" w:rsidRDefault="002F4205" w:rsidP="00C82374">
      <w:pPr>
        <w:widowControl w:val="0"/>
        <w:rPr>
          <w:szCs w:val="22"/>
          <w:lang w:val="lt-LT"/>
        </w:rPr>
      </w:pPr>
    </w:p>
    <w:p w14:paraId="2B794B3A" w14:textId="77777777" w:rsidR="005402CB" w:rsidRPr="00307E09" w:rsidRDefault="005402CB" w:rsidP="00C82374">
      <w:pPr>
        <w:widowControl w:val="0"/>
        <w:rPr>
          <w:iCs/>
          <w:szCs w:val="22"/>
          <w:u w:val="single"/>
          <w:lang w:val="lt-LT"/>
        </w:rPr>
      </w:pPr>
      <w:r w:rsidRPr="00307E09">
        <w:rPr>
          <w:iCs/>
          <w:szCs w:val="22"/>
          <w:u w:val="single"/>
          <w:lang w:val="lt-LT"/>
        </w:rPr>
        <w:t>Inhibitoriai</w:t>
      </w:r>
    </w:p>
    <w:p w14:paraId="6747BAEC" w14:textId="77777777" w:rsidR="005402CB" w:rsidRPr="00307E09" w:rsidRDefault="005402CB" w:rsidP="00C82374">
      <w:pPr>
        <w:widowControl w:val="0"/>
        <w:rPr>
          <w:szCs w:val="22"/>
          <w:lang w:val="lt-LT"/>
        </w:rPr>
      </w:pPr>
      <w:r w:rsidRPr="00307E09">
        <w:rPr>
          <w:szCs w:val="22"/>
          <w:lang w:val="lt-LT"/>
        </w:rPr>
        <w:t xml:space="preserve">VIII faktorių neutralizuojančių antikūnų (inhibitorių) susidarymas yra žinoma sergančių </w:t>
      </w:r>
      <w:proofErr w:type="spellStart"/>
      <w:r w:rsidRPr="00307E09">
        <w:rPr>
          <w:szCs w:val="22"/>
          <w:lang w:val="lt-LT"/>
        </w:rPr>
        <w:t>hemofilija</w:t>
      </w:r>
      <w:proofErr w:type="spellEnd"/>
      <w:r w:rsidRPr="00307E09">
        <w:rPr>
          <w:szCs w:val="22"/>
          <w:lang w:val="lt-LT"/>
        </w:rPr>
        <w:t xml:space="preserve"> A gydymo komplikacija. Šie inhibitoriai paprastai yra </w:t>
      </w:r>
      <w:proofErr w:type="spellStart"/>
      <w:r w:rsidRPr="00307E09">
        <w:rPr>
          <w:szCs w:val="22"/>
          <w:lang w:val="lt-LT"/>
        </w:rPr>
        <w:t>IgG</w:t>
      </w:r>
      <w:proofErr w:type="spellEnd"/>
      <w:r w:rsidRPr="00307E09">
        <w:rPr>
          <w:szCs w:val="22"/>
          <w:lang w:val="lt-LT"/>
        </w:rPr>
        <w:t xml:space="preserve"> imunoglobulinai, veikiantys prieš VIII faktoriaus </w:t>
      </w:r>
      <w:proofErr w:type="spellStart"/>
      <w:r w:rsidRPr="00307E09">
        <w:rPr>
          <w:szCs w:val="22"/>
          <w:lang w:val="lt-LT"/>
        </w:rPr>
        <w:t>prokoaguliacinį</w:t>
      </w:r>
      <w:proofErr w:type="spellEnd"/>
      <w:r w:rsidRPr="00307E09">
        <w:rPr>
          <w:szCs w:val="22"/>
          <w:lang w:val="lt-LT"/>
        </w:rPr>
        <w:t xml:space="preserve"> aktyvumą, kurie, pagal modifikuotą kiekybinę analizę, matuojami </w:t>
      </w:r>
      <w:proofErr w:type="spellStart"/>
      <w:r w:rsidRPr="00307E09">
        <w:rPr>
          <w:szCs w:val="22"/>
          <w:lang w:val="lt-LT"/>
        </w:rPr>
        <w:t>Bethesda</w:t>
      </w:r>
      <w:proofErr w:type="spellEnd"/>
      <w:r w:rsidRPr="00307E09">
        <w:rPr>
          <w:szCs w:val="22"/>
          <w:lang w:val="lt-LT"/>
        </w:rPr>
        <w:t xml:space="preserve"> vienetais (BV) plazmos mililitrui. Inhibitorių susidarymo rizika yra susijusi su ligos sunkumu bei VIII faktoriaus ekspozicija</w:t>
      </w:r>
      <w:r w:rsidR="002F4205" w:rsidRPr="00307E09">
        <w:rPr>
          <w:szCs w:val="22"/>
          <w:lang w:val="lt-LT"/>
        </w:rPr>
        <w:t xml:space="preserve">; ši </w:t>
      </w:r>
      <w:r w:rsidRPr="00307E09">
        <w:rPr>
          <w:szCs w:val="22"/>
          <w:lang w:val="lt-LT"/>
        </w:rPr>
        <w:t xml:space="preserve">rizika yra </w:t>
      </w:r>
      <w:r w:rsidR="002F4205" w:rsidRPr="00307E09">
        <w:rPr>
          <w:szCs w:val="22"/>
          <w:lang w:val="lt-LT"/>
        </w:rPr>
        <w:t xml:space="preserve">didžiausia </w:t>
      </w:r>
      <w:r w:rsidRPr="00307E09">
        <w:rPr>
          <w:szCs w:val="22"/>
          <w:lang w:val="lt-LT"/>
        </w:rPr>
        <w:t>pirmąsias</w:t>
      </w:r>
      <w:r w:rsidR="002F4205" w:rsidRPr="00307E09">
        <w:rPr>
          <w:szCs w:val="22"/>
          <w:lang w:val="lt-LT"/>
        </w:rPr>
        <w:t xml:space="preserve"> 5</w:t>
      </w:r>
      <w:r w:rsidRPr="00307E09">
        <w:rPr>
          <w:szCs w:val="22"/>
          <w:lang w:val="lt-LT"/>
        </w:rPr>
        <w:t>0</w:t>
      </w:r>
      <w:r w:rsidR="002F4205" w:rsidRPr="00307E09">
        <w:rPr>
          <w:szCs w:val="22"/>
          <w:lang w:val="lt-LT"/>
        </w:rPr>
        <w:t xml:space="preserve"> </w:t>
      </w:r>
      <w:r w:rsidRPr="00307E09">
        <w:rPr>
          <w:szCs w:val="22"/>
          <w:lang w:val="lt-LT"/>
        </w:rPr>
        <w:t>vaistinio preparato ekspozicijos parų</w:t>
      </w:r>
      <w:r w:rsidR="002F4205" w:rsidRPr="00307E09">
        <w:rPr>
          <w:szCs w:val="22"/>
          <w:lang w:val="lt-LT"/>
        </w:rPr>
        <w:t>, bet išlieka visą gyvenimą, nors rizika yra nedažna</w:t>
      </w:r>
      <w:r w:rsidRPr="00307E09">
        <w:rPr>
          <w:szCs w:val="22"/>
          <w:lang w:val="lt-LT"/>
        </w:rPr>
        <w:t xml:space="preserve">. </w:t>
      </w:r>
    </w:p>
    <w:p w14:paraId="45DADB2E" w14:textId="77777777" w:rsidR="005402CB" w:rsidRPr="00307E09" w:rsidRDefault="005402CB" w:rsidP="00C82374">
      <w:pPr>
        <w:widowControl w:val="0"/>
        <w:rPr>
          <w:szCs w:val="22"/>
          <w:lang w:val="lt-LT"/>
        </w:rPr>
      </w:pPr>
    </w:p>
    <w:p w14:paraId="78175FAE" w14:textId="77777777" w:rsidR="002F4205" w:rsidRPr="00307E09" w:rsidRDefault="002F4205" w:rsidP="00C82374">
      <w:pPr>
        <w:widowControl w:val="0"/>
        <w:rPr>
          <w:szCs w:val="22"/>
          <w:lang w:val="lt-LT"/>
        </w:rPr>
      </w:pPr>
      <w:r w:rsidRPr="00307E09">
        <w:rPr>
          <w:szCs w:val="22"/>
          <w:lang w:val="lt-LT"/>
        </w:rPr>
        <w:t>Klinikinis inhibitorių susidarymo reikšmingumas priklauso nuo inhibitoriaus titro: inhibitoriai, kurių titras mažas, kelia mažesnę nepakankamo klinikinio atsako riziką, palyginti su inhibitoriais, kurių titras didelis.</w:t>
      </w:r>
    </w:p>
    <w:p w14:paraId="33BE8C99" w14:textId="77777777" w:rsidR="002F4205" w:rsidRPr="00307E09" w:rsidRDefault="002F4205" w:rsidP="00C82374">
      <w:pPr>
        <w:widowControl w:val="0"/>
        <w:rPr>
          <w:szCs w:val="22"/>
          <w:lang w:val="lt-LT"/>
        </w:rPr>
      </w:pPr>
    </w:p>
    <w:p w14:paraId="3024A31F" w14:textId="77777777" w:rsidR="005402CB" w:rsidRPr="00307E09" w:rsidRDefault="005402CB" w:rsidP="00C82374">
      <w:pPr>
        <w:widowControl w:val="0"/>
        <w:rPr>
          <w:szCs w:val="22"/>
          <w:lang w:val="lt-LT"/>
        </w:rPr>
      </w:pPr>
      <w:r w:rsidRPr="00307E09">
        <w:rPr>
          <w:szCs w:val="22"/>
          <w:lang w:val="lt-LT"/>
        </w:rPr>
        <w:t xml:space="preserve">Apskritai atitinkamais klinikiniais stebėjimais bei laboratoriniais tyrimais turi būti atidžiai stebima, ar VIII </w:t>
      </w:r>
      <w:proofErr w:type="spellStart"/>
      <w:r w:rsidR="00A65175">
        <w:rPr>
          <w:szCs w:val="22"/>
          <w:lang w:val="lt-LT"/>
        </w:rPr>
        <w:t>koaguliacijos</w:t>
      </w:r>
      <w:proofErr w:type="spellEnd"/>
      <w:r w:rsidR="00A65175" w:rsidRPr="00307E09">
        <w:rPr>
          <w:szCs w:val="22"/>
          <w:lang w:val="lt-LT"/>
        </w:rPr>
        <w:t xml:space="preserve"> </w:t>
      </w:r>
      <w:r w:rsidRPr="00307E09">
        <w:rPr>
          <w:szCs w:val="22"/>
          <w:lang w:val="lt-LT"/>
        </w:rPr>
        <w:t xml:space="preserve">faktoriaus </w:t>
      </w:r>
      <w:r w:rsidR="00F616BD">
        <w:rPr>
          <w:szCs w:val="22"/>
          <w:lang w:val="lt-LT"/>
        </w:rPr>
        <w:t xml:space="preserve">vaistiniais </w:t>
      </w:r>
      <w:r w:rsidRPr="00307E09">
        <w:rPr>
          <w:szCs w:val="22"/>
          <w:lang w:val="lt-LT"/>
        </w:rPr>
        <w:t xml:space="preserve">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w:t>
      </w:r>
      <w:proofErr w:type="spellStart"/>
      <w:r w:rsidRPr="00307E09">
        <w:rPr>
          <w:szCs w:val="22"/>
          <w:lang w:val="lt-LT"/>
        </w:rPr>
        <w:t>hemofilijos</w:t>
      </w:r>
      <w:proofErr w:type="spellEnd"/>
      <w:r w:rsidRPr="00307E09">
        <w:rPr>
          <w:szCs w:val="22"/>
          <w:lang w:val="lt-LT"/>
        </w:rPr>
        <w:t xml:space="preserve"> ir VIII faktoriaus inhibitorių gydymo patirties turintys gydytojai.</w:t>
      </w:r>
    </w:p>
    <w:p w14:paraId="0892B86D" w14:textId="77777777" w:rsidR="005402CB" w:rsidRDefault="005402CB" w:rsidP="00C82374">
      <w:pPr>
        <w:widowControl w:val="0"/>
        <w:rPr>
          <w:szCs w:val="22"/>
          <w:lang w:val="lt-LT"/>
        </w:rPr>
      </w:pPr>
    </w:p>
    <w:p w14:paraId="7FB9F11B" w14:textId="77777777" w:rsidR="004830B2" w:rsidRPr="006844F4" w:rsidRDefault="004830B2" w:rsidP="00C82374">
      <w:pPr>
        <w:widowControl w:val="0"/>
        <w:rPr>
          <w:szCs w:val="22"/>
          <w:u w:val="single"/>
          <w:lang w:val="lt-LT"/>
        </w:rPr>
      </w:pPr>
      <w:r w:rsidRPr="006844F4">
        <w:rPr>
          <w:szCs w:val="22"/>
          <w:u w:val="single"/>
          <w:lang w:val="lt-LT"/>
        </w:rPr>
        <w:t>Kardiovaskuliniai įvykiai</w:t>
      </w:r>
    </w:p>
    <w:p w14:paraId="1B638BE7" w14:textId="77777777" w:rsidR="004830B2" w:rsidRDefault="004830B2" w:rsidP="00C82374">
      <w:pPr>
        <w:widowControl w:val="0"/>
        <w:rPr>
          <w:szCs w:val="22"/>
          <w:lang w:val="lt-LT"/>
        </w:rPr>
      </w:pPr>
      <w:r>
        <w:rPr>
          <w:szCs w:val="22"/>
          <w:lang w:val="lt-LT"/>
        </w:rPr>
        <w:lastRenderedPageBreak/>
        <w:t>Pacientams, kurie</w:t>
      </w:r>
      <w:r w:rsidRPr="004830B2">
        <w:rPr>
          <w:szCs w:val="22"/>
          <w:lang w:val="lt-LT"/>
        </w:rPr>
        <w:t xml:space="preserve"> </w:t>
      </w:r>
      <w:r>
        <w:rPr>
          <w:szCs w:val="22"/>
          <w:lang w:val="lt-LT"/>
        </w:rPr>
        <w:t xml:space="preserve">turi kardiovaskulinių rizikos veiksnių, pakaitinis gydymas </w:t>
      </w:r>
      <w:r w:rsidRPr="004830B2">
        <w:rPr>
          <w:szCs w:val="22"/>
          <w:lang w:val="lt-LT"/>
        </w:rPr>
        <w:t xml:space="preserve">VIII </w:t>
      </w:r>
      <w:r>
        <w:rPr>
          <w:szCs w:val="22"/>
          <w:lang w:val="lt-LT"/>
        </w:rPr>
        <w:t xml:space="preserve">faktoriumi </w:t>
      </w:r>
      <w:r w:rsidRPr="004830B2">
        <w:rPr>
          <w:szCs w:val="22"/>
          <w:lang w:val="lt-LT"/>
        </w:rPr>
        <w:t xml:space="preserve">gali padidinti </w:t>
      </w:r>
      <w:r>
        <w:rPr>
          <w:szCs w:val="22"/>
          <w:lang w:val="lt-LT"/>
        </w:rPr>
        <w:t>kardiovaskulinę</w:t>
      </w:r>
      <w:r w:rsidRPr="004830B2">
        <w:rPr>
          <w:szCs w:val="22"/>
          <w:lang w:val="lt-LT"/>
        </w:rPr>
        <w:t xml:space="preserve"> riziką.</w:t>
      </w:r>
    </w:p>
    <w:p w14:paraId="54FAD065" w14:textId="77777777" w:rsidR="004830B2" w:rsidRPr="00307E09" w:rsidRDefault="004830B2" w:rsidP="00C82374">
      <w:pPr>
        <w:widowControl w:val="0"/>
        <w:rPr>
          <w:szCs w:val="22"/>
          <w:lang w:val="lt-LT"/>
        </w:rPr>
      </w:pPr>
    </w:p>
    <w:p w14:paraId="3519845D" w14:textId="77777777" w:rsidR="00A32A6F" w:rsidRPr="00307E09" w:rsidRDefault="00A32A6F" w:rsidP="00C82374">
      <w:pPr>
        <w:keepNext/>
        <w:widowControl w:val="0"/>
        <w:rPr>
          <w:iCs/>
          <w:szCs w:val="22"/>
          <w:u w:val="single"/>
          <w:lang w:val="lt-LT"/>
        </w:rPr>
      </w:pPr>
      <w:r w:rsidRPr="00307E09">
        <w:rPr>
          <w:iCs/>
          <w:szCs w:val="22"/>
          <w:u w:val="single"/>
          <w:lang w:val="lt-LT"/>
        </w:rPr>
        <w:t>Su kateterio naudojimu susijusios komplikacijos</w:t>
      </w:r>
    </w:p>
    <w:p w14:paraId="2EF7BD2D" w14:textId="77777777" w:rsidR="005402CB" w:rsidRPr="00307E09" w:rsidRDefault="00A32A6F" w:rsidP="00C82374">
      <w:pPr>
        <w:keepNext/>
        <w:widowControl w:val="0"/>
        <w:rPr>
          <w:szCs w:val="22"/>
          <w:lang w:val="lt-LT"/>
        </w:rPr>
      </w:pPr>
      <w:r w:rsidRPr="00307E09">
        <w:rPr>
          <w:iCs/>
          <w:szCs w:val="22"/>
          <w:lang w:val="lt-LT"/>
        </w:rPr>
        <w:t xml:space="preserve">Jei reikalingas centrinės venos kateteris (CVK), reikia įvertinti su CVK naudojimu susijusių komplikacijų, įskaitant lokalias infekcijas, bakteremiją ir </w:t>
      </w:r>
      <w:proofErr w:type="spellStart"/>
      <w:r w:rsidRPr="00307E09">
        <w:rPr>
          <w:iCs/>
          <w:szCs w:val="22"/>
          <w:lang w:val="lt-LT"/>
        </w:rPr>
        <w:t>kateterizavimo</w:t>
      </w:r>
      <w:proofErr w:type="spellEnd"/>
      <w:r w:rsidRPr="00307E09">
        <w:rPr>
          <w:iCs/>
          <w:szCs w:val="22"/>
          <w:lang w:val="lt-LT"/>
        </w:rPr>
        <w:t xml:space="preserve"> vietos trombozę, riziką. </w:t>
      </w:r>
    </w:p>
    <w:p w14:paraId="71213592" w14:textId="77777777" w:rsidR="005402CB" w:rsidRPr="00307E09" w:rsidRDefault="005402CB" w:rsidP="00C82374">
      <w:pPr>
        <w:keepNext/>
        <w:widowControl w:val="0"/>
        <w:rPr>
          <w:szCs w:val="22"/>
          <w:lang w:val="lt-LT"/>
        </w:rPr>
      </w:pPr>
    </w:p>
    <w:p w14:paraId="22111428" w14:textId="77777777" w:rsidR="00A32A6F" w:rsidRPr="00307E09" w:rsidRDefault="00A32A6F" w:rsidP="00C82374">
      <w:pPr>
        <w:widowControl w:val="0"/>
        <w:rPr>
          <w:szCs w:val="22"/>
          <w:u w:val="single"/>
          <w:lang w:val="lt-LT"/>
        </w:rPr>
      </w:pPr>
      <w:r w:rsidRPr="00307E09">
        <w:rPr>
          <w:szCs w:val="22"/>
          <w:u w:val="single"/>
          <w:lang w:val="lt-LT"/>
        </w:rPr>
        <w:t>Saugumas virusų atžvilgiu</w:t>
      </w:r>
    </w:p>
    <w:p w14:paraId="043F0E96" w14:textId="77777777" w:rsidR="00A32A6F" w:rsidRPr="00307E09" w:rsidRDefault="00A32A6F" w:rsidP="00C82374">
      <w:pPr>
        <w:widowControl w:val="0"/>
        <w:rPr>
          <w:szCs w:val="22"/>
          <w:lang w:val="lt-LT"/>
        </w:rPr>
      </w:pPr>
      <w:r w:rsidRPr="00307E09">
        <w:rPr>
          <w:szCs w:val="22"/>
          <w:lang w:val="lt-LT"/>
        </w:rPr>
        <w:t xml:space="preserve">Vartojant iš žmogaus kraujo ar plazmos pagamintų vaistinių preparatų, standartinės priemonės infekcijoms išvengti yra donorų atrinkimas, kiekvieno donoro plazmos bei bendro plazmos kaupinio tyrimas dėl specifinių infekcijos žymenų bei virusų </w:t>
      </w:r>
      <w:proofErr w:type="spellStart"/>
      <w:r w:rsidRPr="00307E09">
        <w:rPr>
          <w:szCs w:val="22"/>
          <w:lang w:val="lt-LT"/>
        </w:rPr>
        <w:t>inaktyvinimo</w:t>
      </w:r>
      <w:proofErr w:type="spellEnd"/>
      <w:r w:rsidR="00D90479" w:rsidRPr="00307E09">
        <w:rPr>
          <w:szCs w:val="22"/>
          <w:lang w:val="lt-LT"/>
        </w:rPr>
        <w:t xml:space="preserve"> </w:t>
      </w:r>
      <w:r w:rsidRPr="00307E09">
        <w:rPr>
          <w:szCs w:val="22"/>
          <w:lang w:val="lt-LT"/>
        </w:rPr>
        <w:t>/</w:t>
      </w:r>
      <w:r w:rsidR="00D90479" w:rsidRPr="00307E09">
        <w:rPr>
          <w:szCs w:val="22"/>
          <w:lang w:val="lt-LT"/>
        </w:rPr>
        <w:t xml:space="preserve"> </w:t>
      </w:r>
      <w:r w:rsidRPr="00307E09">
        <w:rPr>
          <w:szCs w:val="22"/>
          <w:lang w:val="lt-LT"/>
        </w:rPr>
        <w:t xml:space="preserve">pašalinimo procedūrų įdiegimas į </w:t>
      </w:r>
      <w:r w:rsidR="005E53A4">
        <w:rPr>
          <w:szCs w:val="22"/>
          <w:lang w:val="lt-LT"/>
        </w:rPr>
        <w:t xml:space="preserve">veiksmingą </w:t>
      </w:r>
      <w:r w:rsidRPr="00307E09">
        <w:rPr>
          <w:szCs w:val="22"/>
          <w:lang w:val="lt-LT"/>
        </w:rPr>
        <w:t xml:space="preserve">gamybos procesą. Nepaisant to, kai vartojama iš žmogaus kraujo ar plazmos pagamintų vaistinių preparatų, negalima visiškai atmesti infekcinių ligų, sukeliamų perduoto infekcinio sukėlėjo, galimybės. Tai taikoma ir nežinomiems ar atsirandantiems virusams ir kitiems </w:t>
      </w:r>
      <w:proofErr w:type="spellStart"/>
      <w:r w:rsidRPr="00307E09">
        <w:rPr>
          <w:szCs w:val="22"/>
          <w:lang w:val="lt-LT"/>
        </w:rPr>
        <w:t>patogenams</w:t>
      </w:r>
      <w:proofErr w:type="spellEnd"/>
      <w:r w:rsidRPr="00307E09">
        <w:rPr>
          <w:szCs w:val="22"/>
          <w:lang w:val="lt-LT"/>
        </w:rPr>
        <w:t>.</w:t>
      </w:r>
    </w:p>
    <w:p w14:paraId="021F51FC" w14:textId="77777777" w:rsidR="00A32A6F" w:rsidRPr="00307E09" w:rsidRDefault="00A32A6F" w:rsidP="00C82374">
      <w:pPr>
        <w:widowControl w:val="0"/>
        <w:rPr>
          <w:szCs w:val="22"/>
          <w:lang w:val="lt-LT"/>
        </w:rPr>
      </w:pPr>
    </w:p>
    <w:p w14:paraId="0698DA96" w14:textId="77777777" w:rsidR="009D64E3" w:rsidRPr="00307E09" w:rsidRDefault="00A32A6F" w:rsidP="00C82374">
      <w:pPr>
        <w:widowControl w:val="0"/>
        <w:rPr>
          <w:szCs w:val="22"/>
          <w:lang w:val="lt-LT"/>
        </w:rPr>
      </w:pPr>
      <w:r w:rsidRPr="00307E09">
        <w:rPr>
          <w:szCs w:val="22"/>
          <w:lang w:val="lt-LT"/>
        </w:rPr>
        <w:t>Taikomos priemonės veiksmingai saugo nuo apvalkalą turinčių virusų, pavyzdžiui</w:t>
      </w:r>
      <w:r w:rsidR="00D90479" w:rsidRPr="00307E09">
        <w:rPr>
          <w:szCs w:val="22"/>
          <w:lang w:val="lt-LT"/>
        </w:rPr>
        <w:t>,</w:t>
      </w:r>
      <w:r w:rsidRPr="00307E09">
        <w:rPr>
          <w:szCs w:val="22"/>
          <w:lang w:val="lt-LT"/>
        </w:rPr>
        <w:t xml:space="preserve"> žmogaus imunodeficito viruso (ŽIV), hepatito B viruso (HBV) ir hepatito C viruso (HCV) bei nuo apvalkalo neturinčio hepatito A viruso (HAV)</w:t>
      </w:r>
      <w:r w:rsidR="007242E4">
        <w:rPr>
          <w:szCs w:val="22"/>
          <w:lang w:val="lt-LT"/>
        </w:rPr>
        <w:t xml:space="preserve"> ir </w:t>
      </w:r>
      <w:proofErr w:type="spellStart"/>
      <w:r w:rsidR="007242E4">
        <w:rPr>
          <w:szCs w:val="22"/>
          <w:lang w:val="lt-LT"/>
        </w:rPr>
        <w:t>parvoviruso</w:t>
      </w:r>
      <w:proofErr w:type="spellEnd"/>
      <w:r w:rsidR="007242E4">
        <w:rPr>
          <w:szCs w:val="22"/>
          <w:lang w:val="lt-LT"/>
        </w:rPr>
        <w:t xml:space="preserve"> B</w:t>
      </w:r>
      <w:r w:rsidR="007242E4">
        <w:rPr>
          <w:szCs w:val="22"/>
        </w:rPr>
        <w:t>19</w:t>
      </w:r>
      <w:r w:rsidRPr="00307E09">
        <w:rPr>
          <w:szCs w:val="22"/>
          <w:lang w:val="lt-LT"/>
        </w:rPr>
        <w:t xml:space="preserve">. </w:t>
      </w:r>
    </w:p>
    <w:p w14:paraId="31065C26" w14:textId="77777777" w:rsidR="009D64E3" w:rsidRPr="00307E09" w:rsidRDefault="009D64E3" w:rsidP="00C82374">
      <w:pPr>
        <w:widowControl w:val="0"/>
        <w:rPr>
          <w:szCs w:val="22"/>
          <w:lang w:val="lt-LT"/>
        </w:rPr>
      </w:pPr>
    </w:p>
    <w:p w14:paraId="5C09FC5A" w14:textId="77777777" w:rsidR="00A32A6F" w:rsidRPr="00307E09" w:rsidRDefault="00A32A6F" w:rsidP="00C82374">
      <w:pPr>
        <w:widowControl w:val="0"/>
        <w:rPr>
          <w:szCs w:val="22"/>
          <w:lang w:val="lt-LT"/>
        </w:rPr>
      </w:pPr>
      <w:r w:rsidRPr="00307E09">
        <w:rPr>
          <w:szCs w:val="22"/>
          <w:lang w:val="lt-LT"/>
        </w:rPr>
        <w:t xml:space="preserve">Pacientai, kurie nuolat ar kartotinai gydomi plazmos VIII faktoriaus </w:t>
      </w:r>
      <w:r w:rsidR="007242E4">
        <w:rPr>
          <w:szCs w:val="22"/>
          <w:lang w:val="lt-LT"/>
        </w:rPr>
        <w:t>vaistiniais preparatais</w:t>
      </w:r>
      <w:r w:rsidRPr="00307E09">
        <w:rPr>
          <w:szCs w:val="22"/>
          <w:lang w:val="lt-LT"/>
        </w:rPr>
        <w:t>, turėtų būti atitinkamai skiepijami (nuo hepatito A ir hepatito B).</w:t>
      </w:r>
    </w:p>
    <w:p w14:paraId="0623027F" w14:textId="77777777" w:rsidR="00A32A6F" w:rsidRPr="00307E09" w:rsidRDefault="00A32A6F" w:rsidP="00C82374">
      <w:pPr>
        <w:widowControl w:val="0"/>
        <w:rPr>
          <w:szCs w:val="22"/>
          <w:lang w:val="lt-LT"/>
        </w:rPr>
      </w:pPr>
    </w:p>
    <w:p w14:paraId="08236C40" w14:textId="77777777" w:rsidR="005402CB" w:rsidRPr="00307E09" w:rsidRDefault="005402CB" w:rsidP="00C82374">
      <w:pPr>
        <w:widowControl w:val="0"/>
        <w:rPr>
          <w:szCs w:val="22"/>
          <w:lang w:val="lt-LT"/>
        </w:rPr>
      </w:pPr>
    </w:p>
    <w:p w14:paraId="51FC89DF" w14:textId="77777777" w:rsidR="005402CB" w:rsidRPr="00307E09" w:rsidRDefault="005402CB" w:rsidP="00C82374">
      <w:pPr>
        <w:widowControl w:val="0"/>
        <w:rPr>
          <w:iCs/>
          <w:szCs w:val="22"/>
          <w:lang w:val="lt-LT"/>
        </w:rPr>
      </w:pPr>
      <w:r w:rsidRPr="00307E09">
        <w:rPr>
          <w:iCs/>
          <w:szCs w:val="22"/>
          <w:u w:val="single"/>
          <w:lang w:val="lt-LT"/>
        </w:rPr>
        <w:t>Vaikų populiacija</w:t>
      </w:r>
    </w:p>
    <w:p w14:paraId="604219CF" w14:textId="77777777" w:rsidR="005402CB" w:rsidRPr="00307E09" w:rsidRDefault="005402CB" w:rsidP="00C82374">
      <w:pPr>
        <w:widowControl w:val="0"/>
        <w:rPr>
          <w:szCs w:val="22"/>
          <w:lang w:val="lt-LT"/>
        </w:rPr>
      </w:pPr>
      <w:r w:rsidRPr="00307E09">
        <w:rPr>
          <w:szCs w:val="22"/>
          <w:lang w:val="lt-LT"/>
        </w:rPr>
        <w:t>Nurodyt</w:t>
      </w:r>
      <w:r w:rsidR="009D64E3" w:rsidRPr="00307E09">
        <w:rPr>
          <w:szCs w:val="22"/>
          <w:lang w:val="lt-LT"/>
        </w:rPr>
        <w:t>i įspėjimai ir</w:t>
      </w:r>
      <w:r w:rsidRPr="00307E09">
        <w:rPr>
          <w:szCs w:val="22"/>
          <w:lang w:val="lt-LT"/>
        </w:rPr>
        <w:t xml:space="preserve"> atsargumo priemonės tinka tiek suaugusiesiems, tiek vaikams.</w:t>
      </w:r>
    </w:p>
    <w:p w14:paraId="62E50652" w14:textId="77777777" w:rsidR="009D64E3" w:rsidRPr="00307E09" w:rsidRDefault="009D64E3" w:rsidP="00C82374">
      <w:pPr>
        <w:widowControl w:val="0"/>
        <w:rPr>
          <w:szCs w:val="22"/>
          <w:lang w:val="lt-LT"/>
        </w:rPr>
      </w:pPr>
    </w:p>
    <w:p w14:paraId="073055C1" w14:textId="77777777" w:rsidR="009D64E3" w:rsidRPr="00307E09" w:rsidRDefault="009D64E3" w:rsidP="00C82374">
      <w:pPr>
        <w:widowControl w:val="0"/>
        <w:rPr>
          <w:szCs w:val="22"/>
          <w:u w:val="single"/>
          <w:lang w:val="lt-LT"/>
        </w:rPr>
      </w:pPr>
      <w:r w:rsidRPr="00307E09">
        <w:rPr>
          <w:szCs w:val="22"/>
          <w:u w:val="single"/>
          <w:lang w:val="lt-LT"/>
        </w:rPr>
        <w:t>Natrio kiekis</w:t>
      </w:r>
    </w:p>
    <w:p w14:paraId="6456780C" w14:textId="77777777" w:rsidR="009D64E3" w:rsidRPr="00307E09" w:rsidRDefault="00991D37" w:rsidP="00C82374">
      <w:pPr>
        <w:widowControl w:val="0"/>
        <w:rPr>
          <w:szCs w:val="22"/>
          <w:lang w:val="lt-LT"/>
        </w:rPr>
      </w:pPr>
      <w:r>
        <w:rPr>
          <w:szCs w:val="22"/>
          <w:lang w:val="lt-LT"/>
        </w:rPr>
        <w:t>Kiekv</w:t>
      </w:r>
      <w:r w:rsidR="009D64E3" w:rsidRPr="00307E09">
        <w:rPr>
          <w:szCs w:val="22"/>
          <w:lang w:val="lt-LT"/>
        </w:rPr>
        <w:t>iename Beriate 250</w:t>
      </w:r>
      <w:r w:rsidR="00C35E4C" w:rsidRPr="00307E09">
        <w:rPr>
          <w:szCs w:val="22"/>
          <w:lang w:val="lt-LT"/>
        </w:rPr>
        <w:t> </w:t>
      </w:r>
      <w:r w:rsidR="009D64E3" w:rsidRPr="00307E09">
        <w:rPr>
          <w:szCs w:val="22"/>
          <w:lang w:val="lt-LT"/>
        </w:rPr>
        <w:t>TV ir 500</w:t>
      </w:r>
      <w:r w:rsidR="00C35E4C" w:rsidRPr="00307E09">
        <w:rPr>
          <w:szCs w:val="22"/>
          <w:lang w:val="lt-LT"/>
        </w:rPr>
        <w:t> </w:t>
      </w:r>
      <w:r w:rsidR="009D64E3" w:rsidRPr="00307E09">
        <w:rPr>
          <w:szCs w:val="22"/>
          <w:lang w:val="lt-LT"/>
        </w:rPr>
        <w:t>TV flakone yra mažiau kaip 1 </w:t>
      </w:r>
      <w:proofErr w:type="spellStart"/>
      <w:r w:rsidR="009D64E3" w:rsidRPr="00307E09">
        <w:rPr>
          <w:szCs w:val="22"/>
          <w:lang w:val="lt-LT"/>
        </w:rPr>
        <w:t>mmol</w:t>
      </w:r>
      <w:proofErr w:type="spellEnd"/>
      <w:r w:rsidR="009D64E3" w:rsidRPr="00307E09">
        <w:rPr>
          <w:szCs w:val="22"/>
          <w:lang w:val="lt-LT"/>
        </w:rPr>
        <w:t xml:space="preserve"> (23 mg) natrio, t. y. jis beveik neturi reikšmės.</w:t>
      </w:r>
    </w:p>
    <w:p w14:paraId="64484145" w14:textId="77777777" w:rsidR="009D64E3" w:rsidRPr="00307E09" w:rsidRDefault="009D64E3" w:rsidP="00C82374">
      <w:pPr>
        <w:widowControl w:val="0"/>
        <w:rPr>
          <w:szCs w:val="22"/>
          <w:lang w:val="lt-LT"/>
        </w:rPr>
      </w:pPr>
    </w:p>
    <w:p w14:paraId="42FCD6E6" w14:textId="77777777" w:rsidR="00F34163" w:rsidRPr="00307E09" w:rsidRDefault="00991D37" w:rsidP="00C82374">
      <w:pPr>
        <w:widowControl w:val="0"/>
        <w:rPr>
          <w:szCs w:val="22"/>
          <w:lang w:val="lt-LT"/>
        </w:rPr>
      </w:pPr>
      <w:r>
        <w:rPr>
          <w:szCs w:val="22"/>
          <w:lang w:val="lt-LT"/>
        </w:rPr>
        <w:t>Kiekv</w:t>
      </w:r>
      <w:r w:rsidR="009D64E3" w:rsidRPr="00307E09">
        <w:rPr>
          <w:szCs w:val="22"/>
          <w:lang w:val="lt-LT"/>
        </w:rPr>
        <w:t>iename Beriate 1000</w:t>
      </w:r>
      <w:r w:rsidR="00C35E4C" w:rsidRPr="00307E09">
        <w:rPr>
          <w:szCs w:val="22"/>
          <w:lang w:val="lt-LT"/>
        </w:rPr>
        <w:t> </w:t>
      </w:r>
      <w:r w:rsidR="009D64E3" w:rsidRPr="00307E09">
        <w:rPr>
          <w:szCs w:val="22"/>
          <w:lang w:val="lt-LT"/>
        </w:rPr>
        <w:t>TV ir 2000</w:t>
      </w:r>
      <w:r w:rsidR="00C35E4C" w:rsidRPr="00307E09">
        <w:rPr>
          <w:szCs w:val="22"/>
          <w:lang w:val="lt-LT"/>
        </w:rPr>
        <w:t> </w:t>
      </w:r>
      <w:r w:rsidR="009D64E3" w:rsidRPr="00307E09">
        <w:rPr>
          <w:szCs w:val="22"/>
          <w:lang w:val="lt-LT"/>
        </w:rPr>
        <w:t>TV flakone yra 27,55 mg natrio, tai atitinka 1,4 % didžiausios PSO rekomenduojamos paros normos suaugusiesiems, kuri yra 2</w:t>
      </w:r>
      <w:r w:rsidR="00C35E4C" w:rsidRPr="00307E09">
        <w:rPr>
          <w:szCs w:val="22"/>
          <w:lang w:val="lt-LT"/>
        </w:rPr>
        <w:t> </w:t>
      </w:r>
      <w:r w:rsidR="009D64E3" w:rsidRPr="00307E09">
        <w:rPr>
          <w:szCs w:val="22"/>
          <w:lang w:val="lt-LT"/>
        </w:rPr>
        <w:t>g natrio.</w:t>
      </w:r>
    </w:p>
    <w:p w14:paraId="78CCFF6E" w14:textId="77777777" w:rsidR="009D64E3" w:rsidRPr="00307E09" w:rsidRDefault="009D64E3" w:rsidP="00C82374">
      <w:pPr>
        <w:widowControl w:val="0"/>
        <w:rPr>
          <w:szCs w:val="22"/>
          <w:lang w:val="lt-LT"/>
        </w:rPr>
      </w:pPr>
    </w:p>
    <w:p w14:paraId="6B7022E8" w14:textId="77777777" w:rsidR="00F34163" w:rsidRPr="00307E09" w:rsidRDefault="00F34163" w:rsidP="00C82374">
      <w:pPr>
        <w:pStyle w:val="Antrat4"/>
        <w:keepNext w:val="0"/>
        <w:widowControl w:val="0"/>
        <w:rPr>
          <w:rFonts w:ascii="Times New Roman" w:hAnsi="Times New Roman"/>
          <w:sz w:val="22"/>
          <w:szCs w:val="22"/>
          <w:lang w:val="lt-LT"/>
        </w:rPr>
      </w:pPr>
      <w:r w:rsidRPr="00307E09">
        <w:rPr>
          <w:rFonts w:ascii="Times New Roman" w:hAnsi="Times New Roman"/>
          <w:sz w:val="22"/>
          <w:szCs w:val="22"/>
          <w:lang w:val="lt-LT"/>
        </w:rPr>
        <w:t>4.5</w:t>
      </w:r>
      <w:r w:rsidRPr="00307E09">
        <w:rPr>
          <w:rFonts w:ascii="Times New Roman" w:hAnsi="Times New Roman"/>
          <w:sz w:val="22"/>
          <w:szCs w:val="22"/>
          <w:lang w:val="lt-LT"/>
        </w:rPr>
        <w:tab/>
        <w:t>Sąveika su kitais vaistiniais preparatais ir kitokia sąveika</w:t>
      </w:r>
    </w:p>
    <w:p w14:paraId="47F8198A" w14:textId="77777777" w:rsidR="00F34163" w:rsidRPr="00307E09" w:rsidRDefault="00F34163" w:rsidP="00C82374">
      <w:pPr>
        <w:widowControl w:val="0"/>
        <w:rPr>
          <w:szCs w:val="22"/>
          <w:lang w:val="lt-LT"/>
        </w:rPr>
      </w:pPr>
    </w:p>
    <w:p w14:paraId="13F89555" w14:textId="77777777" w:rsidR="009D64E3" w:rsidRPr="00307E09" w:rsidRDefault="009D64E3" w:rsidP="00C82374">
      <w:pPr>
        <w:widowControl w:val="0"/>
        <w:spacing w:line="240" w:lineRule="auto"/>
        <w:rPr>
          <w:snapToGrid/>
          <w:szCs w:val="22"/>
          <w:lang w:val="lt-LT"/>
        </w:rPr>
      </w:pPr>
      <w:r w:rsidRPr="00307E09">
        <w:rPr>
          <w:szCs w:val="22"/>
          <w:lang w:val="lt-LT"/>
        </w:rPr>
        <w:t>Pranešimų apie žmogaus VIII </w:t>
      </w:r>
      <w:proofErr w:type="spellStart"/>
      <w:r w:rsidRPr="00307E09">
        <w:rPr>
          <w:szCs w:val="22"/>
          <w:lang w:val="lt-LT"/>
        </w:rPr>
        <w:t>koaguliacijos</w:t>
      </w:r>
      <w:proofErr w:type="spellEnd"/>
      <w:r w:rsidRPr="00307E09">
        <w:rPr>
          <w:szCs w:val="22"/>
          <w:lang w:val="lt-LT"/>
        </w:rPr>
        <w:t xml:space="preserve"> faktoriaus </w:t>
      </w:r>
      <w:r w:rsidR="00DE6C32">
        <w:rPr>
          <w:szCs w:val="22"/>
          <w:lang w:val="lt-LT"/>
        </w:rPr>
        <w:t xml:space="preserve">vaistinių </w:t>
      </w:r>
      <w:r w:rsidRPr="00307E09">
        <w:rPr>
          <w:szCs w:val="22"/>
          <w:lang w:val="lt-LT"/>
        </w:rPr>
        <w:t>preparatų sąveiką su kitais vaistiniais preparatais negauta.</w:t>
      </w:r>
    </w:p>
    <w:p w14:paraId="42859B52" w14:textId="77777777" w:rsidR="00F34163" w:rsidRPr="00307E09" w:rsidRDefault="00F34163" w:rsidP="00C82374">
      <w:pPr>
        <w:widowControl w:val="0"/>
        <w:rPr>
          <w:szCs w:val="22"/>
          <w:lang w:val="lt-LT"/>
        </w:rPr>
      </w:pPr>
    </w:p>
    <w:p w14:paraId="1AA47088" w14:textId="77777777" w:rsidR="00F34163" w:rsidRPr="00307E09" w:rsidRDefault="00F34163" w:rsidP="00C82374">
      <w:pPr>
        <w:pStyle w:val="Antrat4"/>
        <w:keepNext w:val="0"/>
        <w:widowControl w:val="0"/>
        <w:rPr>
          <w:rFonts w:ascii="Times New Roman" w:hAnsi="Times New Roman"/>
          <w:sz w:val="22"/>
          <w:szCs w:val="22"/>
          <w:lang w:val="lt-LT"/>
        </w:rPr>
      </w:pPr>
      <w:r w:rsidRPr="00307E09">
        <w:rPr>
          <w:rFonts w:ascii="Times New Roman" w:hAnsi="Times New Roman"/>
          <w:sz w:val="22"/>
          <w:szCs w:val="22"/>
          <w:lang w:val="lt-LT"/>
        </w:rPr>
        <w:t>4.6</w:t>
      </w:r>
      <w:r w:rsidRPr="00307E09">
        <w:rPr>
          <w:rFonts w:ascii="Times New Roman" w:hAnsi="Times New Roman"/>
          <w:sz w:val="22"/>
          <w:szCs w:val="22"/>
          <w:lang w:val="lt-LT"/>
        </w:rPr>
        <w:tab/>
        <w:t>Vaisingumas, nėštumo ir žindymo laikotarpis</w:t>
      </w:r>
    </w:p>
    <w:p w14:paraId="317DDFC8" w14:textId="77777777" w:rsidR="00F34163" w:rsidRPr="00307E09" w:rsidRDefault="00F34163" w:rsidP="00C82374">
      <w:pPr>
        <w:widowControl w:val="0"/>
        <w:rPr>
          <w:szCs w:val="22"/>
          <w:lang w:val="lt-LT"/>
        </w:rPr>
      </w:pPr>
    </w:p>
    <w:p w14:paraId="44FED558" w14:textId="77777777" w:rsidR="006B229A" w:rsidRPr="00307E09" w:rsidRDefault="006B229A" w:rsidP="00C82374">
      <w:pPr>
        <w:widowControl w:val="0"/>
        <w:spacing w:line="240" w:lineRule="auto"/>
        <w:rPr>
          <w:szCs w:val="22"/>
          <w:lang w:val="lt-LT"/>
        </w:rPr>
      </w:pPr>
      <w:r w:rsidRPr="00307E09">
        <w:rPr>
          <w:szCs w:val="22"/>
          <w:lang w:val="lt-LT"/>
        </w:rPr>
        <w:t xml:space="preserve">Gyvūnų reprodukcijos tyrimai su VIII faktoriumi neatlikti. </w:t>
      </w:r>
    </w:p>
    <w:p w14:paraId="7F4B7B10" w14:textId="77777777" w:rsidR="006B229A" w:rsidRPr="00307E09" w:rsidRDefault="006B229A" w:rsidP="00C82374">
      <w:pPr>
        <w:widowControl w:val="0"/>
        <w:spacing w:line="240" w:lineRule="auto"/>
        <w:rPr>
          <w:szCs w:val="22"/>
          <w:lang w:val="lt-LT"/>
        </w:rPr>
      </w:pPr>
    </w:p>
    <w:p w14:paraId="0DBD1CD0" w14:textId="77777777" w:rsidR="006B229A" w:rsidRPr="00307E09" w:rsidRDefault="006B229A" w:rsidP="00C82374">
      <w:pPr>
        <w:widowControl w:val="0"/>
        <w:rPr>
          <w:color w:val="0D0D0D"/>
          <w:szCs w:val="22"/>
          <w:u w:val="single"/>
          <w:lang w:val="lt-LT"/>
        </w:rPr>
      </w:pPr>
      <w:r w:rsidRPr="00307E09">
        <w:rPr>
          <w:color w:val="0D0D0D"/>
          <w:szCs w:val="22"/>
          <w:u w:val="single"/>
          <w:lang w:val="lt-LT"/>
        </w:rPr>
        <w:t>Nėštumas ir žindymas</w:t>
      </w:r>
    </w:p>
    <w:p w14:paraId="2B06FEC0" w14:textId="77777777" w:rsidR="006B229A" w:rsidRPr="00307E09" w:rsidRDefault="006B229A" w:rsidP="00C82374">
      <w:pPr>
        <w:widowControl w:val="0"/>
        <w:spacing w:line="240" w:lineRule="auto"/>
        <w:rPr>
          <w:szCs w:val="22"/>
          <w:lang w:val="lt-LT"/>
        </w:rPr>
      </w:pPr>
      <w:r w:rsidRPr="00307E09">
        <w:rPr>
          <w:szCs w:val="22"/>
          <w:lang w:val="lt-LT"/>
        </w:rPr>
        <w:t xml:space="preserve">Dėl moterims retai pasireiškiančios </w:t>
      </w:r>
      <w:proofErr w:type="spellStart"/>
      <w:r w:rsidRPr="00307E09">
        <w:rPr>
          <w:szCs w:val="22"/>
          <w:lang w:val="lt-LT"/>
        </w:rPr>
        <w:t>hemofilijos</w:t>
      </w:r>
      <w:proofErr w:type="spellEnd"/>
      <w:r w:rsidRPr="00307E09">
        <w:rPr>
          <w:szCs w:val="22"/>
          <w:lang w:val="lt-LT"/>
        </w:rPr>
        <w:t xml:space="preserve"> A nėra patirties apie VIII faktoriaus vartojimą nėštumo ir žindymo laikotarpiais. </w:t>
      </w:r>
    </w:p>
    <w:p w14:paraId="4667E584" w14:textId="77777777" w:rsidR="006B229A" w:rsidRPr="00307E09" w:rsidRDefault="006B229A" w:rsidP="00C82374">
      <w:pPr>
        <w:widowControl w:val="0"/>
        <w:spacing w:line="240" w:lineRule="auto"/>
        <w:rPr>
          <w:szCs w:val="22"/>
          <w:lang w:val="lt-LT"/>
        </w:rPr>
      </w:pPr>
    </w:p>
    <w:p w14:paraId="1ADCC3A9" w14:textId="77777777" w:rsidR="006B229A" w:rsidRPr="00307E09" w:rsidRDefault="006B229A" w:rsidP="00C82374">
      <w:pPr>
        <w:widowControl w:val="0"/>
        <w:spacing w:line="240" w:lineRule="auto"/>
        <w:rPr>
          <w:snapToGrid/>
          <w:szCs w:val="22"/>
          <w:lang w:val="lt-LT"/>
        </w:rPr>
      </w:pPr>
      <w:r w:rsidRPr="00307E09">
        <w:rPr>
          <w:szCs w:val="22"/>
          <w:lang w:val="lt-LT"/>
        </w:rPr>
        <w:t xml:space="preserve">Todėl VIII faktorių nėštumo ir žindymo laikotarpiais </w:t>
      </w:r>
      <w:r w:rsidR="00A3611A" w:rsidRPr="00307E09">
        <w:rPr>
          <w:szCs w:val="22"/>
          <w:lang w:val="lt-LT"/>
        </w:rPr>
        <w:t xml:space="preserve">skirti reikia </w:t>
      </w:r>
      <w:r w:rsidRPr="00307E09">
        <w:rPr>
          <w:szCs w:val="22"/>
          <w:lang w:val="lt-LT"/>
        </w:rPr>
        <w:t xml:space="preserve">tik tada, kai </w:t>
      </w:r>
      <w:r w:rsidR="00A3611A" w:rsidRPr="00307E09">
        <w:rPr>
          <w:szCs w:val="22"/>
          <w:lang w:val="lt-LT"/>
        </w:rPr>
        <w:t xml:space="preserve">tai aiškiai </w:t>
      </w:r>
      <w:proofErr w:type="spellStart"/>
      <w:r w:rsidR="00A3611A" w:rsidRPr="00307E09">
        <w:rPr>
          <w:szCs w:val="22"/>
          <w:lang w:val="lt-LT"/>
        </w:rPr>
        <w:t>indikuotina</w:t>
      </w:r>
      <w:proofErr w:type="spellEnd"/>
      <w:r w:rsidRPr="00307E09">
        <w:rPr>
          <w:szCs w:val="22"/>
          <w:lang w:val="lt-LT"/>
        </w:rPr>
        <w:t>.</w:t>
      </w:r>
    </w:p>
    <w:p w14:paraId="224AE18B" w14:textId="77777777" w:rsidR="00F34163" w:rsidRPr="00307E09" w:rsidRDefault="00F34163" w:rsidP="00C82374">
      <w:pPr>
        <w:widowControl w:val="0"/>
        <w:rPr>
          <w:color w:val="0D0D0D"/>
          <w:szCs w:val="22"/>
          <w:u w:val="single"/>
          <w:lang w:val="lt-LT"/>
        </w:rPr>
      </w:pPr>
    </w:p>
    <w:p w14:paraId="2DBB5F59" w14:textId="77777777" w:rsidR="00F34163" w:rsidRPr="00307E09" w:rsidRDefault="00F34163" w:rsidP="00C82374">
      <w:pPr>
        <w:widowControl w:val="0"/>
        <w:rPr>
          <w:color w:val="0D0D0D"/>
          <w:szCs w:val="22"/>
          <w:u w:val="single"/>
          <w:lang w:val="lt-LT"/>
        </w:rPr>
      </w:pPr>
      <w:r w:rsidRPr="00307E09">
        <w:rPr>
          <w:color w:val="0D0D0D"/>
          <w:szCs w:val="22"/>
          <w:u w:val="single"/>
          <w:lang w:val="lt-LT"/>
        </w:rPr>
        <w:t>Vaisingumas</w:t>
      </w:r>
    </w:p>
    <w:p w14:paraId="0845A89C" w14:textId="77777777" w:rsidR="00F34163" w:rsidRPr="00307E09" w:rsidRDefault="006B229A" w:rsidP="00C82374">
      <w:pPr>
        <w:widowControl w:val="0"/>
        <w:rPr>
          <w:szCs w:val="22"/>
          <w:lang w:val="lt-LT"/>
        </w:rPr>
      </w:pPr>
      <w:r w:rsidRPr="00307E09">
        <w:rPr>
          <w:szCs w:val="22"/>
          <w:lang w:val="lt-LT"/>
        </w:rPr>
        <w:t>Duomenų apie vaisingumą nėra.</w:t>
      </w:r>
    </w:p>
    <w:p w14:paraId="736222E3" w14:textId="77777777" w:rsidR="00C82374" w:rsidRPr="00307E09" w:rsidRDefault="00C82374" w:rsidP="00C82374">
      <w:pPr>
        <w:widowControl w:val="0"/>
        <w:rPr>
          <w:szCs w:val="22"/>
          <w:lang w:val="lt-LT"/>
        </w:rPr>
      </w:pPr>
    </w:p>
    <w:p w14:paraId="16E163D7" w14:textId="77777777" w:rsidR="00F34163" w:rsidRPr="00307E09" w:rsidRDefault="00F34163" w:rsidP="00C82374">
      <w:pPr>
        <w:pStyle w:val="Antrat4"/>
        <w:widowControl w:val="0"/>
        <w:rPr>
          <w:rFonts w:ascii="Times New Roman" w:hAnsi="Times New Roman"/>
          <w:sz w:val="22"/>
          <w:szCs w:val="22"/>
          <w:lang w:val="lt-LT"/>
        </w:rPr>
      </w:pPr>
      <w:r w:rsidRPr="00307E09">
        <w:rPr>
          <w:rFonts w:ascii="Times New Roman" w:hAnsi="Times New Roman"/>
          <w:sz w:val="22"/>
          <w:szCs w:val="22"/>
          <w:lang w:val="lt-LT"/>
        </w:rPr>
        <w:t>4.7</w:t>
      </w:r>
      <w:r w:rsidRPr="00307E09">
        <w:rPr>
          <w:rFonts w:ascii="Times New Roman" w:hAnsi="Times New Roman"/>
          <w:sz w:val="22"/>
          <w:szCs w:val="22"/>
          <w:lang w:val="lt-LT"/>
        </w:rPr>
        <w:tab/>
        <w:t>Poveikis gebėjimui vairuoti ir valdyti mechanizmus</w:t>
      </w:r>
    </w:p>
    <w:p w14:paraId="5FBFEEDE" w14:textId="77777777" w:rsidR="00F34163" w:rsidRPr="00307E09" w:rsidRDefault="00F34163" w:rsidP="00C82374">
      <w:pPr>
        <w:keepNext/>
        <w:widowControl w:val="0"/>
        <w:rPr>
          <w:szCs w:val="22"/>
          <w:lang w:val="lt-LT"/>
        </w:rPr>
      </w:pPr>
    </w:p>
    <w:p w14:paraId="613BAA97" w14:textId="77777777" w:rsidR="00F34163" w:rsidRPr="00307E09" w:rsidRDefault="006B229A" w:rsidP="00C82374">
      <w:pPr>
        <w:keepNext/>
        <w:rPr>
          <w:szCs w:val="22"/>
          <w:lang w:val="lt-LT"/>
        </w:rPr>
      </w:pPr>
      <w:r w:rsidRPr="00307E09">
        <w:rPr>
          <w:szCs w:val="22"/>
          <w:lang w:val="lt-LT"/>
        </w:rPr>
        <w:t xml:space="preserve">Beriate </w:t>
      </w:r>
      <w:r w:rsidR="00F34163" w:rsidRPr="00307E09">
        <w:rPr>
          <w:szCs w:val="22"/>
          <w:lang w:val="lt-LT"/>
        </w:rPr>
        <w:t>gebėjimo vairuoti ir valdyti mechanizmus neveikia</w:t>
      </w:r>
      <w:r w:rsidRPr="00307E09">
        <w:rPr>
          <w:szCs w:val="22"/>
          <w:lang w:val="lt-LT"/>
        </w:rPr>
        <w:t>.</w:t>
      </w:r>
    </w:p>
    <w:p w14:paraId="490C4AEE" w14:textId="77777777" w:rsidR="00F34163" w:rsidRPr="00307E09" w:rsidRDefault="00F34163" w:rsidP="00C82374">
      <w:pPr>
        <w:keepNext/>
        <w:rPr>
          <w:szCs w:val="22"/>
          <w:lang w:val="lt-LT"/>
        </w:rPr>
      </w:pPr>
    </w:p>
    <w:p w14:paraId="77A371C3" w14:textId="77777777" w:rsidR="00F34163" w:rsidRPr="00307E09" w:rsidRDefault="00F34163" w:rsidP="00F34163">
      <w:pPr>
        <w:spacing w:line="240" w:lineRule="auto"/>
        <w:outlineLvl w:val="0"/>
        <w:rPr>
          <w:szCs w:val="22"/>
          <w:lang w:val="lt-LT"/>
        </w:rPr>
      </w:pPr>
      <w:r w:rsidRPr="00307E09">
        <w:rPr>
          <w:b/>
          <w:szCs w:val="22"/>
          <w:lang w:val="lt-LT"/>
        </w:rPr>
        <w:t>4.8</w:t>
      </w:r>
      <w:r w:rsidRPr="00307E09">
        <w:rPr>
          <w:b/>
          <w:szCs w:val="22"/>
          <w:lang w:val="lt-LT"/>
        </w:rPr>
        <w:tab/>
        <w:t>Nepageidaujamas poveikis</w:t>
      </w:r>
    </w:p>
    <w:p w14:paraId="545035DB" w14:textId="77777777" w:rsidR="00F34163" w:rsidRPr="00307E09" w:rsidRDefault="00F34163" w:rsidP="00F34163">
      <w:pPr>
        <w:rPr>
          <w:szCs w:val="22"/>
          <w:u w:val="single"/>
          <w:lang w:val="lt-LT"/>
        </w:rPr>
      </w:pPr>
    </w:p>
    <w:p w14:paraId="242F01AE" w14:textId="77777777" w:rsidR="00F34163" w:rsidRPr="00307E09" w:rsidRDefault="00F34163" w:rsidP="00F34163">
      <w:pPr>
        <w:rPr>
          <w:iCs/>
          <w:szCs w:val="22"/>
          <w:u w:val="single"/>
          <w:lang w:val="lt-LT" w:eastAsia="lt-LT"/>
        </w:rPr>
      </w:pPr>
      <w:r w:rsidRPr="00307E09">
        <w:rPr>
          <w:iCs/>
          <w:szCs w:val="22"/>
          <w:u w:val="single"/>
          <w:lang w:val="lt-LT" w:eastAsia="lt-LT"/>
        </w:rPr>
        <w:t>Saugumo duomenų santrauka</w:t>
      </w:r>
    </w:p>
    <w:p w14:paraId="3A603200" w14:textId="77777777" w:rsidR="006B229A" w:rsidRPr="00307E09" w:rsidRDefault="006B229A" w:rsidP="006B229A">
      <w:pPr>
        <w:spacing w:line="240" w:lineRule="auto"/>
        <w:rPr>
          <w:snapToGrid/>
          <w:szCs w:val="22"/>
          <w:lang w:val="lt-LT"/>
        </w:rPr>
      </w:pPr>
      <w:r w:rsidRPr="00307E09">
        <w:rPr>
          <w:szCs w:val="22"/>
          <w:lang w:val="lt-LT"/>
        </w:rPr>
        <w:t xml:space="preserve">Labai retai stebėtos padidėjusio jautrumo ar alerginės reakcijos (įskaitant </w:t>
      </w:r>
      <w:proofErr w:type="spellStart"/>
      <w:r w:rsidRPr="00307E09">
        <w:rPr>
          <w:szCs w:val="22"/>
          <w:lang w:val="lt-LT"/>
        </w:rPr>
        <w:t>angioneurozinę</w:t>
      </w:r>
      <w:proofErr w:type="spellEnd"/>
      <w:r w:rsidRPr="00307E09">
        <w:rPr>
          <w:szCs w:val="22"/>
          <w:lang w:val="lt-LT"/>
        </w:rPr>
        <w:t xml:space="preserve"> edemą, infuzijos vietos deginimą ir </w:t>
      </w:r>
      <w:r w:rsidR="00D01B1D">
        <w:rPr>
          <w:szCs w:val="22"/>
          <w:lang w:val="lt-LT"/>
        </w:rPr>
        <w:t>gėlimą</w:t>
      </w:r>
      <w:r w:rsidRPr="00307E09">
        <w:rPr>
          <w:szCs w:val="22"/>
          <w:lang w:val="lt-LT"/>
        </w:rPr>
        <w:t xml:space="preserve">, drebulį, paraudimą, išplitusią dilgėlinę, galvos skausmą, dilgėlinę, </w:t>
      </w:r>
      <w:proofErr w:type="spellStart"/>
      <w:r w:rsidRPr="00307E09">
        <w:rPr>
          <w:szCs w:val="22"/>
          <w:lang w:val="lt-LT"/>
        </w:rPr>
        <w:t>hipotenziją</w:t>
      </w:r>
      <w:proofErr w:type="spellEnd"/>
      <w:r w:rsidRPr="00307E09">
        <w:rPr>
          <w:szCs w:val="22"/>
          <w:lang w:val="lt-LT"/>
        </w:rPr>
        <w:t xml:space="preserve">, letargiją, pykinimą, neramumą, </w:t>
      </w:r>
      <w:proofErr w:type="spellStart"/>
      <w:r w:rsidRPr="00307E09">
        <w:rPr>
          <w:szCs w:val="22"/>
          <w:lang w:val="lt-LT"/>
        </w:rPr>
        <w:t>tachikardiją</w:t>
      </w:r>
      <w:proofErr w:type="spellEnd"/>
      <w:r w:rsidRPr="00307E09">
        <w:rPr>
          <w:szCs w:val="22"/>
          <w:lang w:val="lt-LT"/>
        </w:rPr>
        <w:t xml:space="preserve">, spaudimą krūtinėje, </w:t>
      </w:r>
      <w:r w:rsidR="00831D45">
        <w:rPr>
          <w:szCs w:val="22"/>
          <w:lang w:val="lt-LT"/>
        </w:rPr>
        <w:t>perštėjimą</w:t>
      </w:r>
      <w:r w:rsidRPr="00307E09">
        <w:rPr>
          <w:szCs w:val="22"/>
          <w:lang w:val="lt-LT"/>
        </w:rPr>
        <w:t xml:space="preserve">, vėmimą, </w:t>
      </w:r>
      <w:r w:rsidR="00261805">
        <w:rPr>
          <w:szCs w:val="22"/>
          <w:lang w:val="lt-LT"/>
        </w:rPr>
        <w:t>gargimą</w:t>
      </w:r>
      <w:r w:rsidRPr="00307E09">
        <w:rPr>
          <w:szCs w:val="22"/>
          <w:lang w:val="lt-LT"/>
        </w:rPr>
        <w:t xml:space="preserve">), kurios </w:t>
      </w:r>
      <w:r w:rsidR="00F743BD">
        <w:rPr>
          <w:szCs w:val="22"/>
          <w:lang w:val="lt-LT"/>
        </w:rPr>
        <w:t>kai kada</w:t>
      </w:r>
      <w:r w:rsidR="00F743BD" w:rsidRPr="00307E09">
        <w:rPr>
          <w:szCs w:val="22"/>
          <w:lang w:val="lt-LT"/>
        </w:rPr>
        <w:t xml:space="preserve"> </w:t>
      </w:r>
      <w:r w:rsidRPr="00307E09">
        <w:rPr>
          <w:szCs w:val="22"/>
          <w:lang w:val="lt-LT"/>
        </w:rPr>
        <w:t xml:space="preserve">gali progresuoti iki sunkios </w:t>
      </w:r>
      <w:proofErr w:type="spellStart"/>
      <w:r w:rsidRPr="00307E09">
        <w:rPr>
          <w:szCs w:val="22"/>
          <w:lang w:val="lt-LT"/>
        </w:rPr>
        <w:t>anafilaksijos</w:t>
      </w:r>
      <w:proofErr w:type="spellEnd"/>
      <w:r w:rsidRPr="00307E09">
        <w:rPr>
          <w:szCs w:val="22"/>
          <w:lang w:val="lt-LT"/>
        </w:rPr>
        <w:t xml:space="preserve"> (įskaitant šoką).</w:t>
      </w:r>
    </w:p>
    <w:p w14:paraId="176AEFE9" w14:textId="77777777" w:rsidR="006B229A" w:rsidRPr="00307E09" w:rsidRDefault="006B229A" w:rsidP="00F34163">
      <w:pPr>
        <w:rPr>
          <w:iCs/>
          <w:szCs w:val="22"/>
          <w:u w:val="single"/>
          <w:lang w:val="lt-LT" w:eastAsia="lt-LT"/>
        </w:rPr>
      </w:pPr>
    </w:p>
    <w:p w14:paraId="7C82832D" w14:textId="77777777" w:rsidR="006B229A" w:rsidRPr="00307E09" w:rsidRDefault="006B229A" w:rsidP="006B229A">
      <w:pPr>
        <w:spacing w:line="240" w:lineRule="auto"/>
        <w:rPr>
          <w:szCs w:val="22"/>
          <w:lang w:val="lt-LT"/>
        </w:rPr>
      </w:pPr>
      <w:proofErr w:type="spellStart"/>
      <w:r w:rsidRPr="00307E09">
        <w:rPr>
          <w:szCs w:val="22"/>
          <w:lang w:val="lt-LT"/>
        </w:rPr>
        <w:t>Hemofilija</w:t>
      </w:r>
      <w:proofErr w:type="spellEnd"/>
      <w:r w:rsidRPr="00307E09">
        <w:rPr>
          <w:szCs w:val="22"/>
          <w:lang w:val="lt-LT"/>
        </w:rPr>
        <w:t xml:space="preserve"> A sergantiems pacientams, gydomiems VIII faktoriumi, įskaitant </w:t>
      </w:r>
      <w:r w:rsidR="00450467" w:rsidRPr="00307E09">
        <w:rPr>
          <w:szCs w:val="22"/>
          <w:lang w:val="lt-LT"/>
        </w:rPr>
        <w:t>Beria</w:t>
      </w:r>
      <w:r w:rsidRPr="00307E09">
        <w:rPr>
          <w:szCs w:val="22"/>
          <w:lang w:val="lt-LT"/>
        </w:rPr>
        <w:t xml:space="preserve">te, gali susidaryti neutralizuojančių antikūnų (inhibitorių). Tokių inhibitorių susidarymas pasireiškia nepakankamu </w:t>
      </w:r>
      <w:r w:rsidR="00450467" w:rsidRPr="00307E09">
        <w:rPr>
          <w:szCs w:val="22"/>
          <w:lang w:val="lt-LT"/>
        </w:rPr>
        <w:t>klinikiniu atsaku</w:t>
      </w:r>
      <w:r w:rsidRPr="00307E09">
        <w:rPr>
          <w:szCs w:val="22"/>
          <w:lang w:val="lt-LT"/>
        </w:rPr>
        <w:t xml:space="preserve">. Tokiais atvejais rekomenduojama kreiptis į specializuotą </w:t>
      </w:r>
      <w:proofErr w:type="spellStart"/>
      <w:r w:rsidRPr="00307E09">
        <w:rPr>
          <w:szCs w:val="22"/>
          <w:lang w:val="lt-LT"/>
        </w:rPr>
        <w:t>hemofilijos</w:t>
      </w:r>
      <w:proofErr w:type="spellEnd"/>
      <w:r w:rsidRPr="00307E09">
        <w:rPr>
          <w:szCs w:val="22"/>
          <w:lang w:val="lt-LT"/>
        </w:rPr>
        <w:t xml:space="preserve"> centrą. </w:t>
      </w:r>
    </w:p>
    <w:p w14:paraId="35EF44C4" w14:textId="77777777" w:rsidR="006B229A" w:rsidRPr="00307E09" w:rsidRDefault="006B229A" w:rsidP="006B229A">
      <w:pPr>
        <w:spacing w:line="240" w:lineRule="auto"/>
        <w:rPr>
          <w:szCs w:val="22"/>
          <w:lang w:val="lt-LT"/>
        </w:rPr>
      </w:pPr>
    </w:p>
    <w:p w14:paraId="372DF0F0" w14:textId="77777777" w:rsidR="00450467" w:rsidRPr="00307E09" w:rsidRDefault="00450467" w:rsidP="00450467">
      <w:pPr>
        <w:spacing w:line="240" w:lineRule="auto"/>
        <w:rPr>
          <w:snapToGrid/>
          <w:szCs w:val="22"/>
          <w:u w:val="single"/>
          <w:lang w:val="lt-LT"/>
        </w:rPr>
      </w:pPr>
      <w:r w:rsidRPr="00307E09">
        <w:rPr>
          <w:szCs w:val="22"/>
          <w:u w:val="single"/>
          <w:lang w:val="lt-LT"/>
        </w:rPr>
        <w:t>Nepageidaujamų reakcijų santrauka lentelėje</w:t>
      </w:r>
    </w:p>
    <w:p w14:paraId="788109F1" w14:textId="77777777" w:rsidR="00450467" w:rsidRPr="00307E09" w:rsidRDefault="00D903F0" w:rsidP="00450467">
      <w:pPr>
        <w:spacing w:line="240" w:lineRule="auto"/>
        <w:rPr>
          <w:szCs w:val="22"/>
          <w:lang w:val="lt-LT"/>
        </w:rPr>
      </w:pPr>
      <w:r w:rsidRPr="00307E09">
        <w:rPr>
          <w:szCs w:val="22"/>
          <w:lang w:val="lt-LT"/>
        </w:rPr>
        <w:t>Toliau pateiktos nepageidaujamos reakcijos pagrįstos po vaistinio preparato patekimo į rinką gautais ir mokslinės literatūros duomenimis.</w:t>
      </w:r>
    </w:p>
    <w:p w14:paraId="09674BD4" w14:textId="77777777" w:rsidR="00450467" w:rsidRPr="00307E09" w:rsidRDefault="00450467" w:rsidP="00450467">
      <w:pPr>
        <w:spacing w:line="240" w:lineRule="auto"/>
        <w:rPr>
          <w:szCs w:val="22"/>
          <w:lang w:val="lt-LT"/>
        </w:rPr>
      </w:pPr>
    </w:p>
    <w:p w14:paraId="5AD4BF6F" w14:textId="77777777" w:rsidR="00450467" w:rsidRPr="00307E09" w:rsidRDefault="00450467" w:rsidP="00450467">
      <w:pPr>
        <w:spacing w:line="240" w:lineRule="auto"/>
        <w:rPr>
          <w:szCs w:val="22"/>
          <w:lang w:val="lt-LT"/>
        </w:rPr>
      </w:pPr>
      <w:r w:rsidRPr="00307E09">
        <w:rPr>
          <w:szCs w:val="22"/>
          <w:lang w:val="lt-LT"/>
        </w:rPr>
        <w:t>Toliau pateik</w:t>
      </w:r>
      <w:r w:rsidR="00D903F0" w:rsidRPr="00307E09">
        <w:rPr>
          <w:szCs w:val="22"/>
          <w:lang w:val="lt-LT"/>
        </w:rPr>
        <w:t>ta</w:t>
      </w:r>
      <w:r w:rsidRPr="00307E09">
        <w:rPr>
          <w:szCs w:val="22"/>
          <w:lang w:val="lt-LT"/>
        </w:rPr>
        <w:t xml:space="preserve"> lentelė </w:t>
      </w:r>
      <w:r w:rsidR="00D903F0" w:rsidRPr="00307E09">
        <w:rPr>
          <w:szCs w:val="22"/>
          <w:lang w:val="lt-LT"/>
        </w:rPr>
        <w:t xml:space="preserve">sudaryta </w:t>
      </w:r>
      <w:r w:rsidRPr="00307E09">
        <w:rPr>
          <w:szCs w:val="22"/>
          <w:lang w:val="lt-LT"/>
        </w:rPr>
        <w:t xml:space="preserve">pagal </w:t>
      </w:r>
      <w:proofErr w:type="spellStart"/>
      <w:r w:rsidRPr="00307E09">
        <w:rPr>
          <w:szCs w:val="22"/>
          <w:lang w:val="lt-LT"/>
        </w:rPr>
        <w:t>MedDRA</w:t>
      </w:r>
      <w:proofErr w:type="spellEnd"/>
      <w:r w:rsidRPr="00307E09">
        <w:rPr>
          <w:szCs w:val="22"/>
          <w:lang w:val="lt-LT"/>
        </w:rPr>
        <w:t xml:space="preserve"> organų sistemų klasifikaciją.</w:t>
      </w:r>
    </w:p>
    <w:p w14:paraId="2EC0E0BD" w14:textId="77777777" w:rsidR="006B229A" w:rsidRPr="00307E09" w:rsidRDefault="006B229A" w:rsidP="00F34163">
      <w:pPr>
        <w:rPr>
          <w:iCs/>
          <w:szCs w:val="22"/>
          <w:u w:val="single"/>
          <w:lang w:val="lt-LT" w:eastAsia="lt-LT"/>
        </w:rPr>
      </w:pPr>
    </w:p>
    <w:p w14:paraId="387A7D37" w14:textId="77777777" w:rsidR="00F34163" w:rsidRPr="00307E09" w:rsidRDefault="00F34163" w:rsidP="00F34163">
      <w:pPr>
        <w:tabs>
          <w:tab w:val="clear" w:pos="567"/>
        </w:tabs>
        <w:autoSpaceDE w:val="0"/>
        <w:spacing w:line="240" w:lineRule="auto"/>
        <w:contextualSpacing/>
        <w:rPr>
          <w:szCs w:val="22"/>
          <w:lang w:val="lt-LT"/>
        </w:rPr>
      </w:pPr>
      <w:r w:rsidRPr="00307E09">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duomenis).&gt;</w:t>
      </w:r>
    </w:p>
    <w:p w14:paraId="4E22768E" w14:textId="77777777" w:rsidR="00D903F0" w:rsidRPr="00307E09" w:rsidRDefault="00D903F0" w:rsidP="00F34163">
      <w:pPr>
        <w:autoSpaceDE w:val="0"/>
        <w:autoSpaceDN w:val="0"/>
        <w:adjustRightInd w:val="0"/>
        <w:jc w:val="both"/>
        <w:rPr>
          <w:iCs/>
          <w:szCs w:val="22"/>
          <w:lang w:val="lt-LT" w:eastAsia="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93"/>
        <w:gridCol w:w="3244"/>
        <w:gridCol w:w="2127"/>
      </w:tblGrid>
      <w:tr w:rsidR="00D903F0" w:rsidRPr="00307E09" w14:paraId="7380B697" w14:textId="77777777" w:rsidTr="00D903F0">
        <w:tc>
          <w:tcPr>
            <w:tcW w:w="2993" w:type="dxa"/>
            <w:tcBorders>
              <w:top w:val="single" w:sz="4" w:space="0" w:color="auto"/>
              <w:left w:val="single" w:sz="4" w:space="0" w:color="auto"/>
              <w:bottom w:val="single" w:sz="4" w:space="0" w:color="auto"/>
              <w:right w:val="single" w:sz="4" w:space="0" w:color="auto"/>
            </w:tcBorders>
            <w:hideMark/>
          </w:tcPr>
          <w:p w14:paraId="1B2AFBAE" w14:textId="77777777" w:rsidR="00D903F0" w:rsidRPr="00307E09" w:rsidRDefault="00D903F0">
            <w:pPr>
              <w:spacing w:line="240" w:lineRule="auto"/>
              <w:rPr>
                <w:b/>
                <w:snapToGrid/>
                <w:szCs w:val="22"/>
                <w:lang w:val="lt-LT"/>
              </w:rPr>
            </w:pPr>
            <w:proofErr w:type="spellStart"/>
            <w:r w:rsidRPr="00307E09">
              <w:rPr>
                <w:b/>
                <w:szCs w:val="22"/>
                <w:lang w:val="lt-LT"/>
              </w:rPr>
              <w:t>MedDRA</w:t>
            </w:r>
            <w:proofErr w:type="spellEnd"/>
            <w:r w:rsidRPr="00307E09">
              <w:rPr>
                <w:b/>
                <w:szCs w:val="22"/>
                <w:lang w:val="lt-LT"/>
              </w:rPr>
              <w:t xml:space="preserve"> standartinė organų sistemų klasė</w:t>
            </w:r>
          </w:p>
        </w:tc>
        <w:tc>
          <w:tcPr>
            <w:tcW w:w="3244" w:type="dxa"/>
            <w:tcBorders>
              <w:top w:val="single" w:sz="4" w:space="0" w:color="auto"/>
              <w:left w:val="single" w:sz="4" w:space="0" w:color="auto"/>
              <w:bottom w:val="single" w:sz="4" w:space="0" w:color="auto"/>
              <w:right w:val="single" w:sz="4" w:space="0" w:color="auto"/>
            </w:tcBorders>
            <w:hideMark/>
          </w:tcPr>
          <w:p w14:paraId="5B0610BC" w14:textId="77777777" w:rsidR="00D903F0" w:rsidRPr="00307E09" w:rsidRDefault="00D903F0">
            <w:pPr>
              <w:spacing w:line="240" w:lineRule="auto"/>
              <w:rPr>
                <w:b/>
                <w:szCs w:val="22"/>
                <w:lang w:val="lt-LT"/>
              </w:rPr>
            </w:pPr>
            <w:r w:rsidRPr="00307E09">
              <w:rPr>
                <w:b/>
                <w:szCs w:val="22"/>
                <w:lang w:val="lt-LT"/>
              </w:rPr>
              <w:t>Nepageidaujama reakcija</w:t>
            </w:r>
          </w:p>
        </w:tc>
        <w:tc>
          <w:tcPr>
            <w:tcW w:w="2127" w:type="dxa"/>
            <w:tcBorders>
              <w:top w:val="single" w:sz="4" w:space="0" w:color="auto"/>
              <w:left w:val="single" w:sz="4" w:space="0" w:color="auto"/>
              <w:bottom w:val="single" w:sz="4" w:space="0" w:color="auto"/>
              <w:right w:val="single" w:sz="4" w:space="0" w:color="auto"/>
            </w:tcBorders>
            <w:hideMark/>
          </w:tcPr>
          <w:p w14:paraId="12BCE3ED" w14:textId="77777777" w:rsidR="00D903F0" w:rsidRPr="00307E09" w:rsidRDefault="00D903F0">
            <w:pPr>
              <w:spacing w:line="240" w:lineRule="auto"/>
              <w:rPr>
                <w:b/>
                <w:szCs w:val="22"/>
                <w:lang w:val="lt-LT"/>
              </w:rPr>
            </w:pPr>
            <w:r w:rsidRPr="00307E09">
              <w:rPr>
                <w:b/>
                <w:szCs w:val="22"/>
                <w:lang w:val="lt-LT"/>
              </w:rPr>
              <w:t>Dažnis</w:t>
            </w:r>
          </w:p>
        </w:tc>
      </w:tr>
      <w:tr w:rsidR="00D903F0" w:rsidRPr="00307E09" w14:paraId="0CA5CE4A" w14:textId="77777777" w:rsidTr="00D903F0">
        <w:tc>
          <w:tcPr>
            <w:tcW w:w="2993" w:type="dxa"/>
            <w:tcBorders>
              <w:top w:val="single" w:sz="4" w:space="0" w:color="auto"/>
              <w:left w:val="single" w:sz="4" w:space="0" w:color="auto"/>
              <w:bottom w:val="single" w:sz="4" w:space="0" w:color="auto"/>
              <w:right w:val="single" w:sz="4" w:space="0" w:color="auto"/>
            </w:tcBorders>
            <w:hideMark/>
          </w:tcPr>
          <w:p w14:paraId="2BE9A13D" w14:textId="77777777" w:rsidR="00D903F0" w:rsidRPr="00307E09" w:rsidRDefault="00D903F0">
            <w:pPr>
              <w:spacing w:line="240" w:lineRule="auto"/>
              <w:rPr>
                <w:szCs w:val="22"/>
                <w:lang w:val="lt-LT"/>
              </w:rPr>
            </w:pPr>
            <w:r w:rsidRPr="00307E09">
              <w:rPr>
                <w:szCs w:val="22"/>
                <w:lang w:val="lt-LT"/>
              </w:rPr>
              <w:t>Kraujo ir limfinės sistemos sutrikimai</w:t>
            </w:r>
          </w:p>
        </w:tc>
        <w:tc>
          <w:tcPr>
            <w:tcW w:w="3244" w:type="dxa"/>
            <w:tcBorders>
              <w:top w:val="single" w:sz="4" w:space="0" w:color="auto"/>
              <w:left w:val="single" w:sz="4" w:space="0" w:color="auto"/>
              <w:bottom w:val="single" w:sz="4" w:space="0" w:color="auto"/>
              <w:right w:val="single" w:sz="4" w:space="0" w:color="auto"/>
            </w:tcBorders>
            <w:hideMark/>
          </w:tcPr>
          <w:p w14:paraId="3CDB67AB" w14:textId="77777777" w:rsidR="00D903F0" w:rsidRPr="00307E09" w:rsidRDefault="00D903F0">
            <w:pPr>
              <w:spacing w:line="240" w:lineRule="auto"/>
              <w:rPr>
                <w:szCs w:val="22"/>
                <w:lang w:val="lt-LT"/>
              </w:rPr>
            </w:pPr>
            <w:r w:rsidRPr="00307E09">
              <w:rPr>
                <w:szCs w:val="22"/>
                <w:lang w:val="lt-LT"/>
              </w:rPr>
              <w:t>VIII faktoriaus slopinimas</w:t>
            </w:r>
          </w:p>
        </w:tc>
        <w:tc>
          <w:tcPr>
            <w:tcW w:w="2127" w:type="dxa"/>
            <w:tcBorders>
              <w:top w:val="single" w:sz="4" w:space="0" w:color="auto"/>
              <w:left w:val="single" w:sz="4" w:space="0" w:color="auto"/>
              <w:bottom w:val="single" w:sz="4" w:space="0" w:color="auto"/>
              <w:right w:val="single" w:sz="4" w:space="0" w:color="auto"/>
            </w:tcBorders>
            <w:hideMark/>
          </w:tcPr>
          <w:p w14:paraId="4824E20A" w14:textId="77777777" w:rsidR="00D903F0" w:rsidRPr="00307E09" w:rsidRDefault="00D903F0">
            <w:pPr>
              <w:spacing w:line="240" w:lineRule="auto"/>
              <w:rPr>
                <w:szCs w:val="22"/>
                <w:lang w:val="lt-LT"/>
              </w:rPr>
            </w:pPr>
            <w:r w:rsidRPr="00307E09">
              <w:rPr>
                <w:szCs w:val="22"/>
                <w:lang w:val="lt-LT"/>
              </w:rPr>
              <w:t>Nedažnas (AGP)*</w:t>
            </w:r>
          </w:p>
          <w:p w14:paraId="4A006815" w14:textId="77777777" w:rsidR="00D903F0" w:rsidRPr="00307E09" w:rsidRDefault="00D903F0">
            <w:pPr>
              <w:spacing w:line="240" w:lineRule="auto"/>
              <w:rPr>
                <w:szCs w:val="22"/>
                <w:lang w:val="lt-LT"/>
              </w:rPr>
            </w:pPr>
            <w:r w:rsidRPr="00307E09">
              <w:rPr>
                <w:szCs w:val="22"/>
                <w:lang w:val="lt-LT"/>
              </w:rPr>
              <w:t>Labai dažnas (ANP)*</w:t>
            </w:r>
          </w:p>
        </w:tc>
      </w:tr>
      <w:tr w:rsidR="00D903F0" w:rsidRPr="00307E09" w14:paraId="6D19FE3E" w14:textId="77777777" w:rsidTr="008E6ECC">
        <w:tc>
          <w:tcPr>
            <w:tcW w:w="2993" w:type="dxa"/>
            <w:tcBorders>
              <w:top w:val="single" w:sz="4" w:space="0" w:color="auto"/>
              <w:left w:val="single" w:sz="4" w:space="0" w:color="auto"/>
              <w:bottom w:val="single" w:sz="4" w:space="0" w:color="auto"/>
              <w:right w:val="single" w:sz="4" w:space="0" w:color="auto"/>
            </w:tcBorders>
            <w:hideMark/>
          </w:tcPr>
          <w:p w14:paraId="4FE7AC7F" w14:textId="77777777" w:rsidR="00D903F0" w:rsidRPr="00307E09" w:rsidRDefault="00D903F0" w:rsidP="008E6ECC">
            <w:pPr>
              <w:spacing w:line="240" w:lineRule="auto"/>
              <w:rPr>
                <w:szCs w:val="22"/>
                <w:lang w:val="lt-LT"/>
              </w:rPr>
            </w:pPr>
            <w:r w:rsidRPr="00307E09">
              <w:rPr>
                <w:szCs w:val="22"/>
                <w:lang w:val="lt-LT"/>
              </w:rPr>
              <w:t>Bendrieji sutrikimai ir vartojimo vietos pažeidimai</w:t>
            </w:r>
          </w:p>
        </w:tc>
        <w:tc>
          <w:tcPr>
            <w:tcW w:w="3244" w:type="dxa"/>
            <w:tcBorders>
              <w:top w:val="single" w:sz="4" w:space="0" w:color="auto"/>
              <w:left w:val="single" w:sz="4" w:space="0" w:color="auto"/>
              <w:bottom w:val="single" w:sz="4" w:space="0" w:color="auto"/>
              <w:right w:val="single" w:sz="4" w:space="0" w:color="auto"/>
            </w:tcBorders>
            <w:hideMark/>
          </w:tcPr>
          <w:p w14:paraId="05D16626" w14:textId="77777777" w:rsidR="00D903F0" w:rsidRPr="00307E09" w:rsidRDefault="00D903F0" w:rsidP="008E6ECC">
            <w:pPr>
              <w:spacing w:line="240" w:lineRule="auto"/>
              <w:rPr>
                <w:szCs w:val="22"/>
                <w:lang w:val="lt-LT"/>
              </w:rPr>
            </w:pPr>
            <w:r w:rsidRPr="00307E09">
              <w:rPr>
                <w:szCs w:val="22"/>
                <w:lang w:val="lt-LT"/>
              </w:rPr>
              <w:t>Karščiavimas</w:t>
            </w:r>
          </w:p>
        </w:tc>
        <w:tc>
          <w:tcPr>
            <w:tcW w:w="2127" w:type="dxa"/>
            <w:tcBorders>
              <w:top w:val="single" w:sz="4" w:space="0" w:color="auto"/>
              <w:left w:val="single" w:sz="4" w:space="0" w:color="auto"/>
              <w:bottom w:val="single" w:sz="4" w:space="0" w:color="auto"/>
              <w:right w:val="single" w:sz="4" w:space="0" w:color="auto"/>
            </w:tcBorders>
            <w:hideMark/>
          </w:tcPr>
          <w:p w14:paraId="4D486365" w14:textId="77777777" w:rsidR="00D903F0" w:rsidRPr="00307E09" w:rsidRDefault="00D903F0" w:rsidP="008E6ECC">
            <w:pPr>
              <w:spacing w:line="240" w:lineRule="auto"/>
              <w:rPr>
                <w:szCs w:val="22"/>
                <w:lang w:val="lt-LT"/>
              </w:rPr>
            </w:pPr>
            <w:r w:rsidRPr="00307E09">
              <w:rPr>
                <w:szCs w:val="22"/>
                <w:lang w:val="lt-LT"/>
              </w:rPr>
              <w:t>Labai retas</w:t>
            </w:r>
          </w:p>
        </w:tc>
      </w:tr>
      <w:tr w:rsidR="00D903F0" w:rsidRPr="00307E09" w14:paraId="3A9E9063" w14:textId="77777777" w:rsidTr="008E6ECC">
        <w:tc>
          <w:tcPr>
            <w:tcW w:w="2993" w:type="dxa"/>
            <w:tcBorders>
              <w:top w:val="single" w:sz="4" w:space="0" w:color="auto"/>
              <w:left w:val="single" w:sz="4" w:space="0" w:color="auto"/>
              <w:bottom w:val="single" w:sz="4" w:space="0" w:color="auto"/>
              <w:right w:val="single" w:sz="4" w:space="0" w:color="auto"/>
            </w:tcBorders>
            <w:hideMark/>
          </w:tcPr>
          <w:p w14:paraId="193B8796" w14:textId="77777777" w:rsidR="00D903F0" w:rsidRPr="00307E09" w:rsidRDefault="00D903F0" w:rsidP="008E6ECC">
            <w:pPr>
              <w:spacing w:line="240" w:lineRule="auto"/>
              <w:rPr>
                <w:szCs w:val="22"/>
                <w:lang w:val="lt-LT"/>
              </w:rPr>
            </w:pPr>
            <w:r w:rsidRPr="00307E09">
              <w:rPr>
                <w:szCs w:val="22"/>
                <w:lang w:val="lt-LT"/>
              </w:rPr>
              <w:t>Imuninės sistemos sutrikimai</w:t>
            </w:r>
          </w:p>
        </w:tc>
        <w:tc>
          <w:tcPr>
            <w:tcW w:w="3244" w:type="dxa"/>
            <w:tcBorders>
              <w:top w:val="single" w:sz="4" w:space="0" w:color="auto"/>
              <w:left w:val="single" w:sz="4" w:space="0" w:color="auto"/>
              <w:bottom w:val="single" w:sz="4" w:space="0" w:color="auto"/>
              <w:right w:val="single" w:sz="4" w:space="0" w:color="auto"/>
            </w:tcBorders>
            <w:hideMark/>
          </w:tcPr>
          <w:p w14:paraId="1BCD5119" w14:textId="77777777" w:rsidR="00D903F0" w:rsidRPr="00307E09" w:rsidRDefault="00D903F0" w:rsidP="00D903F0">
            <w:pPr>
              <w:spacing w:line="240" w:lineRule="auto"/>
              <w:rPr>
                <w:szCs w:val="22"/>
                <w:lang w:val="lt-LT"/>
              </w:rPr>
            </w:pPr>
            <w:r w:rsidRPr="00307E09">
              <w:rPr>
                <w:szCs w:val="22"/>
                <w:lang w:val="lt-LT"/>
              </w:rPr>
              <w:t>Padidėjęs jautrumas (alerginės reakcijos)</w:t>
            </w:r>
          </w:p>
        </w:tc>
        <w:tc>
          <w:tcPr>
            <w:tcW w:w="2127" w:type="dxa"/>
            <w:tcBorders>
              <w:top w:val="single" w:sz="4" w:space="0" w:color="auto"/>
              <w:left w:val="single" w:sz="4" w:space="0" w:color="auto"/>
              <w:bottom w:val="single" w:sz="4" w:space="0" w:color="auto"/>
              <w:right w:val="single" w:sz="4" w:space="0" w:color="auto"/>
            </w:tcBorders>
            <w:hideMark/>
          </w:tcPr>
          <w:p w14:paraId="2EACEA20" w14:textId="77777777" w:rsidR="00D903F0" w:rsidRPr="00307E09" w:rsidRDefault="00D903F0" w:rsidP="008E6ECC">
            <w:pPr>
              <w:spacing w:line="240" w:lineRule="auto"/>
              <w:rPr>
                <w:szCs w:val="22"/>
                <w:lang w:val="lt-LT"/>
              </w:rPr>
            </w:pPr>
            <w:r w:rsidRPr="00307E09">
              <w:rPr>
                <w:szCs w:val="22"/>
                <w:lang w:val="lt-LT"/>
              </w:rPr>
              <w:t>Labai retas</w:t>
            </w:r>
          </w:p>
        </w:tc>
      </w:tr>
    </w:tbl>
    <w:p w14:paraId="7015F9BB" w14:textId="77777777" w:rsidR="00D903F0" w:rsidRPr="00307E09" w:rsidRDefault="00D903F0" w:rsidP="00D903F0">
      <w:pPr>
        <w:autoSpaceDE w:val="0"/>
        <w:autoSpaceDN w:val="0"/>
        <w:adjustRightInd w:val="0"/>
        <w:jc w:val="both"/>
        <w:rPr>
          <w:iCs/>
          <w:szCs w:val="22"/>
          <w:lang w:val="lt-LT" w:eastAsia="lt-LT"/>
        </w:rPr>
      </w:pPr>
      <w:r w:rsidRPr="00307E09">
        <w:rPr>
          <w:iCs/>
          <w:szCs w:val="22"/>
          <w:lang w:val="lt-LT" w:eastAsia="lt-LT"/>
        </w:rPr>
        <w:t xml:space="preserve">*Dažnis paremtas visų FVIII preparatų tyrimais, kuriuose dalyvavo pacientai, sergantys sunkia </w:t>
      </w:r>
      <w:proofErr w:type="spellStart"/>
      <w:r w:rsidRPr="00307E09">
        <w:rPr>
          <w:iCs/>
          <w:szCs w:val="22"/>
          <w:lang w:val="lt-LT" w:eastAsia="lt-LT"/>
        </w:rPr>
        <w:t>hemofilija</w:t>
      </w:r>
      <w:proofErr w:type="spellEnd"/>
      <w:r w:rsidRPr="00307E09">
        <w:rPr>
          <w:iCs/>
          <w:szCs w:val="22"/>
          <w:lang w:val="lt-LT" w:eastAsia="lt-LT"/>
        </w:rPr>
        <w:t>. AGP – anksčiau gydyti pacientai, ANP – anksčiau negydyti pacientai.</w:t>
      </w:r>
    </w:p>
    <w:p w14:paraId="161A7DFC" w14:textId="77777777" w:rsidR="00D903F0" w:rsidRPr="00307E09" w:rsidRDefault="00D903F0" w:rsidP="00F34163">
      <w:pPr>
        <w:autoSpaceDE w:val="0"/>
        <w:autoSpaceDN w:val="0"/>
        <w:adjustRightInd w:val="0"/>
        <w:jc w:val="both"/>
        <w:rPr>
          <w:iCs/>
          <w:szCs w:val="22"/>
          <w:lang w:val="lt-LT" w:eastAsia="lt-LT"/>
        </w:rPr>
      </w:pPr>
    </w:p>
    <w:p w14:paraId="115FFA8D" w14:textId="77777777" w:rsidR="00D903F0" w:rsidRPr="00307E09" w:rsidRDefault="00D903F0" w:rsidP="00F34163">
      <w:pPr>
        <w:autoSpaceDE w:val="0"/>
        <w:autoSpaceDN w:val="0"/>
        <w:adjustRightInd w:val="0"/>
        <w:jc w:val="both"/>
        <w:rPr>
          <w:iCs/>
          <w:szCs w:val="22"/>
          <w:lang w:val="lt-LT" w:eastAsia="lt-LT"/>
        </w:rPr>
      </w:pPr>
      <w:r w:rsidRPr="00307E09">
        <w:rPr>
          <w:iCs/>
          <w:szCs w:val="22"/>
          <w:lang w:val="lt-LT" w:eastAsia="lt-LT"/>
        </w:rPr>
        <w:t>Informacija apie saugumą virusų atžvilgiu pateikta 4.4 skyriuje.</w:t>
      </w:r>
    </w:p>
    <w:p w14:paraId="2A1BAA12" w14:textId="77777777" w:rsidR="00D903F0" w:rsidRPr="00307E09" w:rsidRDefault="00D903F0" w:rsidP="00F34163">
      <w:pPr>
        <w:autoSpaceDE w:val="0"/>
        <w:autoSpaceDN w:val="0"/>
        <w:adjustRightInd w:val="0"/>
        <w:jc w:val="both"/>
        <w:rPr>
          <w:iCs/>
          <w:szCs w:val="22"/>
          <w:lang w:val="lt-LT" w:eastAsia="lt-LT"/>
        </w:rPr>
      </w:pPr>
    </w:p>
    <w:p w14:paraId="02584CE2" w14:textId="77777777" w:rsidR="00F34163" w:rsidRPr="00307E09" w:rsidRDefault="00F34163" w:rsidP="00F34163">
      <w:pPr>
        <w:autoSpaceDE w:val="0"/>
        <w:autoSpaceDN w:val="0"/>
        <w:adjustRightInd w:val="0"/>
        <w:jc w:val="both"/>
        <w:rPr>
          <w:szCs w:val="22"/>
          <w:lang w:val="lt-LT"/>
        </w:rPr>
      </w:pPr>
      <w:r w:rsidRPr="00307E09">
        <w:rPr>
          <w:szCs w:val="22"/>
          <w:u w:val="single"/>
          <w:lang w:val="lt-LT"/>
        </w:rPr>
        <w:t>Vaikų populiacija</w:t>
      </w:r>
    </w:p>
    <w:p w14:paraId="108A3380" w14:textId="77777777" w:rsidR="00F34163" w:rsidRPr="00307E09" w:rsidRDefault="00D903F0" w:rsidP="0065600B">
      <w:pPr>
        <w:autoSpaceDE w:val="0"/>
        <w:autoSpaceDN w:val="0"/>
        <w:adjustRightInd w:val="0"/>
        <w:rPr>
          <w:szCs w:val="22"/>
          <w:u w:val="single"/>
          <w:lang w:val="lt-LT"/>
        </w:rPr>
      </w:pPr>
      <w:r w:rsidRPr="00307E09">
        <w:rPr>
          <w:szCs w:val="22"/>
          <w:lang w:val="lt-LT"/>
        </w:rPr>
        <w:t xml:space="preserve">Tikimasi, kad nepageidaujamų reakcijų dažnis, tipas ir sunkumas vaikams </w:t>
      </w:r>
      <w:r w:rsidR="0065600B" w:rsidRPr="00307E09">
        <w:rPr>
          <w:szCs w:val="22"/>
          <w:lang w:val="lt-LT"/>
        </w:rPr>
        <w:t>bus</w:t>
      </w:r>
      <w:r w:rsidRPr="00307E09">
        <w:rPr>
          <w:szCs w:val="22"/>
          <w:lang w:val="lt-LT"/>
        </w:rPr>
        <w:t xml:space="preserve"> tok</w:t>
      </w:r>
      <w:r w:rsidR="0065600B" w:rsidRPr="00307E09">
        <w:rPr>
          <w:szCs w:val="22"/>
          <w:lang w:val="lt-LT"/>
        </w:rPr>
        <w:t>ie</w:t>
      </w:r>
      <w:r w:rsidRPr="00307E09">
        <w:rPr>
          <w:szCs w:val="22"/>
          <w:lang w:val="lt-LT"/>
        </w:rPr>
        <w:t xml:space="preserve"> pat</w:t>
      </w:r>
      <w:r w:rsidR="0065600B" w:rsidRPr="00307E09">
        <w:rPr>
          <w:szCs w:val="22"/>
          <w:lang w:val="lt-LT"/>
        </w:rPr>
        <w:t>ys</w:t>
      </w:r>
      <w:r w:rsidRPr="00307E09">
        <w:rPr>
          <w:szCs w:val="22"/>
          <w:lang w:val="lt-LT"/>
        </w:rPr>
        <w:t xml:space="preserve"> kaip ir suaugusiesiems.</w:t>
      </w:r>
    </w:p>
    <w:p w14:paraId="20E66E3A" w14:textId="77777777" w:rsidR="00D903F0" w:rsidRPr="00307E09" w:rsidRDefault="00D903F0" w:rsidP="00F34163">
      <w:pPr>
        <w:autoSpaceDE w:val="0"/>
        <w:autoSpaceDN w:val="0"/>
        <w:adjustRightInd w:val="0"/>
        <w:jc w:val="both"/>
        <w:rPr>
          <w:szCs w:val="22"/>
          <w:u w:val="single"/>
          <w:lang w:val="lt-LT"/>
        </w:rPr>
      </w:pPr>
    </w:p>
    <w:p w14:paraId="431F5E71" w14:textId="77777777" w:rsidR="00F34163" w:rsidRPr="00307E09" w:rsidRDefault="00F34163" w:rsidP="00F34163">
      <w:pPr>
        <w:autoSpaceDE w:val="0"/>
        <w:autoSpaceDN w:val="0"/>
        <w:adjustRightInd w:val="0"/>
        <w:jc w:val="both"/>
        <w:rPr>
          <w:szCs w:val="22"/>
          <w:u w:val="single"/>
          <w:lang w:val="lt-LT"/>
        </w:rPr>
      </w:pPr>
      <w:r w:rsidRPr="00307E09">
        <w:rPr>
          <w:szCs w:val="22"/>
          <w:u w:val="single"/>
          <w:lang w:val="lt-LT"/>
        </w:rPr>
        <w:t>Pranešimas apie įtariamas nepageidaujamas reakcijas</w:t>
      </w:r>
    </w:p>
    <w:p w14:paraId="2576F7CF" w14:textId="77777777" w:rsidR="00F34163" w:rsidRPr="00307E09" w:rsidRDefault="00F34163" w:rsidP="00FD1A8A">
      <w:pPr>
        <w:autoSpaceDE w:val="0"/>
        <w:autoSpaceDN w:val="0"/>
        <w:adjustRightInd w:val="0"/>
        <w:rPr>
          <w:szCs w:val="22"/>
          <w:lang w:val="lt-LT"/>
        </w:rPr>
      </w:pPr>
      <w:r w:rsidRPr="00307E09">
        <w:rPr>
          <w:szCs w:val="22"/>
          <w:lang w:val="lt-LT"/>
        </w:rPr>
        <w:t xml:space="preserve">Svarbu pranešti apie įtariamas nepageidaujamas reakcijas, pastebėtas po vaistinio preparato </w:t>
      </w:r>
      <w:r w:rsidR="00444711" w:rsidRPr="00307E09">
        <w:rPr>
          <w:szCs w:val="22"/>
          <w:lang w:val="lt-LT"/>
        </w:rPr>
        <w:t>registracijos</w:t>
      </w:r>
      <w:r w:rsidRPr="00307E09">
        <w:rPr>
          <w:szCs w:val="22"/>
          <w:lang w:val="lt-LT"/>
        </w:rPr>
        <w:t>, nes tai leidžia nuolat stebėti vaistinio preparato naudos ir rizikos santykį. Sveikatos priežiūros specialistai turi pranešti apie bet kokias įtariamas nepageidaujamas reakcijas, užpildę interneto svetainėje http://</w:t>
      </w:r>
      <w:hyperlink r:id="rId8" w:history="1">
        <w:r w:rsidRPr="00307E09">
          <w:rPr>
            <w:rStyle w:val="Hipersaitas"/>
            <w:rFonts w:eastAsia="SimSun"/>
            <w:szCs w:val="22"/>
            <w:lang w:val="lt-LT"/>
          </w:rPr>
          <w:t>www.vvkt.lt</w:t>
        </w:r>
      </w:hyperlink>
      <w:r w:rsidRPr="00307E09">
        <w:rPr>
          <w:szCs w:val="22"/>
          <w:lang w:val="lt-LT"/>
        </w:rPr>
        <w:t xml:space="preserve">/ esančią formą, ir </w:t>
      </w:r>
      <w:r w:rsidR="001F10B8" w:rsidRPr="00307E09">
        <w:rPr>
          <w:szCs w:val="22"/>
          <w:lang w:val="lt-LT"/>
        </w:rPr>
        <w:t xml:space="preserve">pateikti </w:t>
      </w:r>
      <w:r w:rsidRPr="00307E09">
        <w:rPr>
          <w:szCs w:val="22"/>
          <w:lang w:val="lt-LT"/>
        </w:rPr>
        <w:t>ją Valstybinei vaistų kontrolės tarnybai prie Lietuvos Respublikos sveikatos apsaugos ministerijos</w:t>
      </w:r>
      <w:r w:rsidR="001F10B8" w:rsidRPr="00307E09">
        <w:rPr>
          <w:szCs w:val="22"/>
          <w:lang w:val="lt-LT"/>
        </w:rPr>
        <w:t xml:space="preserve"> vienu iš šių būdų</w:t>
      </w:r>
      <w:r w:rsidR="005D0870" w:rsidRPr="00307E09">
        <w:rPr>
          <w:szCs w:val="22"/>
          <w:lang w:val="lt-LT"/>
        </w:rPr>
        <w:t>:</w:t>
      </w:r>
      <w:r w:rsidRPr="00307E09">
        <w:rPr>
          <w:szCs w:val="22"/>
          <w:lang w:val="lt-LT"/>
        </w:rPr>
        <w:t xml:space="preserve"> </w:t>
      </w:r>
      <w:r w:rsidR="001F10B8" w:rsidRPr="00307E09">
        <w:rPr>
          <w:szCs w:val="22"/>
          <w:lang w:val="lt-LT"/>
        </w:rPr>
        <w:t xml:space="preserve">raštu (adresu </w:t>
      </w:r>
      <w:r w:rsidRPr="00307E09">
        <w:rPr>
          <w:szCs w:val="22"/>
          <w:lang w:val="lt-LT"/>
        </w:rPr>
        <w:t>Žirmūnų g. 139A, LT 09120 Vilnius</w:t>
      </w:r>
      <w:r w:rsidR="001F10B8" w:rsidRPr="00307E09">
        <w:rPr>
          <w:szCs w:val="22"/>
          <w:lang w:val="lt-LT"/>
        </w:rPr>
        <w:t>)</w:t>
      </w:r>
      <w:r w:rsidRPr="00307E09">
        <w:rPr>
          <w:szCs w:val="22"/>
          <w:lang w:val="lt-LT"/>
        </w:rPr>
        <w:t xml:space="preserve">, faksu </w:t>
      </w:r>
      <w:r w:rsidR="001F10B8" w:rsidRPr="00307E09">
        <w:rPr>
          <w:szCs w:val="22"/>
          <w:lang w:val="lt-LT"/>
        </w:rPr>
        <w:t>(nemokamu fakso numeriu (8 800) 20 131),</w:t>
      </w:r>
      <w:r w:rsidRPr="00307E09">
        <w:rPr>
          <w:szCs w:val="22"/>
          <w:lang w:val="lt-LT"/>
        </w:rPr>
        <w:t xml:space="preserve"> el</w:t>
      </w:r>
      <w:r w:rsidR="001F10B8" w:rsidRPr="00307E09">
        <w:rPr>
          <w:szCs w:val="22"/>
          <w:lang w:val="lt-LT"/>
        </w:rPr>
        <w:t>ektroniniu</w:t>
      </w:r>
      <w:r w:rsidRPr="00307E09">
        <w:rPr>
          <w:szCs w:val="22"/>
          <w:lang w:val="lt-LT"/>
        </w:rPr>
        <w:t xml:space="preserve"> paštu </w:t>
      </w:r>
      <w:r w:rsidR="001F10B8" w:rsidRPr="00307E09">
        <w:rPr>
          <w:szCs w:val="22"/>
          <w:lang w:val="lt-LT"/>
        </w:rPr>
        <w:t xml:space="preserve">(adresu </w:t>
      </w:r>
      <w:hyperlink r:id="rId9" w:history="1">
        <w:r w:rsidRPr="00307E09">
          <w:rPr>
            <w:rStyle w:val="Hipersaitas"/>
            <w:rFonts w:eastAsia="SimSun"/>
            <w:szCs w:val="22"/>
            <w:lang w:val="lt-LT"/>
          </w:rPr>
          <w:t>NepageidaujamaR@vvkt.lt</w:t>
        </w:r>
      </w:hyperlink>
      <w:r w:rsidR="001F10B8" w:rsidRPr="00307E09">
        <w:rPr>
          <w:szCs w:val="22"/>
          <w:lang w:val="lt-LT"/>
        </w:rPr>
        <w:t xml:space="preserve">), per interneto svetainę (adresu </w:t>
      </w:r>
      <w:r w:rsidR="001F10B8" w:rsidRPr="006844F4">
        <w:rPr>
          <w:rStyle w:val="Hipersaitas"/>
          <w:rFonts w:eastAsia="SimSun"/>
        </w:rPr>
        <w:t>http://www.vvkt.lt</w:t>
      </w:r>
      <w:r w:rsidR="001F10B8" w:rsidRPr="00307E09">
        <w:rPr>
          <w:szCs w:val="22"/>
          <w:lang w:val="lt-LT"/>
        </w:rPr>
        <w:t>).</w:t>
      </w:r>
    </w:p>
    <w:p w14:paraId="600D831C" w14:textId="77777777" w:rsidR="00F34163" w:rsidRPr="00307E09" w:rsidRDefault="00F34163" w:rsidP="00F34163">
      <w:pPr>
        <w:rPr>
          <w:szCs w:val="22"/>
          <w:lang w:val="lt-LT"/>
        </w:rPr>
      </w:pPr>
    </w:p>
    <w:p w14:paraId="016BAAE2"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4.9</w:t>
      </w:r>
      <w:r w:rsidRPr="00307E09">
        <w:rPr>
          <w:rFonts w:ascii="Times New Roman" w:hAnsi="Times New Roman"/>
          <w:sz w:val="22"/>
          <w:szCs w:val="22"/>
          <w:lang w:val="lt-LT"/>
        </w:rPr>
        <w:tab/>
        <w:t>Perdozavimas</w:t>
      </w:r>
    </w:p>
    <w:p w14:paraId="1A874E2F" w14:textId="77777777" w:rsidR="00F34163" w:rsidRPr="00307E09" w:rsidRDefault="00F34163" w:rsidP="00F34163">
      <w:pPr>
        <w:rPr>
          <w:szCs w:val="22"/>
          <w:lang w:val="lt-LT"/>
        </w:rPr>
      </w:pPr>
    </w:p>
    <w:p w14:paraId="53CF2FC0" w14:textId="77777777" w:rsidR="0065600B" w:rsidRPr="00307E09" w:rsidRDefault="0065600B" w:rsidP="0065600B">
      <w:pPr>
        <w:rPr>
          <w:szCs w:val="22"/>
          <w:lang w:val="lt-LT"/>
        </w:rPr>
      </w:pPr>
      <w:r w:rsidRPr="00307E09">
        <w:rPr>
          <w:szCs w:val="22"/>
          <w:lang w:val="lt-LT"/>
        </w:rPr>
        <w:t xml:space="preserve">Iki šiol nėra žinoma žmogaus VIII </w:t>
      </w:r>
      <w:proofErr w:type="spellStart"/>
      <w:r w:rsidRPr="00307E09">
        <w:rPr>
          <w:szCs w:val="22"/>
          <w:lang w:val="lt-LT"/>
        </w:rPr>
        <w:t>koaguliacijos</w:t>
      </w:r>
      <w:proofErr w:type="spellEnd"/>
      <w:r w:rsidRPr="00307E09">
        <w:rPr>
          <w:szCs w:val="22"/>
          <w:lang w:val="lt-LT"/>
        </w:rPr>
        <w:t xml:space="preserve"> faktoriaus perdozavimo simptomų.</w:t>
      </w:r>
    </w:p>
    <w:p w14:paraId="4E67B373" w14:textId="77777777" w:rsidR="00F34163" w:rsidRPr="00307E09" w:rsidRDefault="00F34163" w:rsidP="00F34163">
      <w:pPr>
        <w:rPr>
          <w:szCs w:val="22"/>
          <w:lang w:val="lt-LT"/>
        </w:rPr>
      </w:pPr>
    </w:p>
    <w:p w14:paraId="7B5C2B13" w14:textId="77777777" w:rsidR="00F34163" w:rsidRPr="00307E09" w:rsidRDefault="00F34163" w:rsidP="00F34163">
      <w:pPr>
        <w:rPr>
          <w:szCs w:val="22"/>
          <w:lang w:val="lt-LT"/>
        </w:rPr>
      </w:pPr>
    </w:p>
    <w:p w14:paraId="19ED721D"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5.</w:t>
      </w:r>
      <w:r w:rsidRPr="00307E09">
        <w:rPr>
          <w:rFonts w:ascii="Times New Roman" w:hAnsi="Times New Roman"/>
          <w:sz w:val="22"/>
          <w:szCs w:val="22"/>
          <w:lang w:val="lt-LT"/>
        </w:rPr>
        <w:tab/>
        <w:t>FARMAKOLOGINĖS SAVYBĖS</w:t>
      </w:r>
    </w:p>
    <w:p w14:paraId="453F7FE7" w14:textId="77777777" w:rsidR="00F34163" w:rsidRPr="00307E09" w:rsidRDefault="00F34163" w:rsidP="00F34163">
      <w:pPr>
        <w:rPr>
          <w:szCs w:val="22"/>
          <w:lang w:val="lt-LT"/>
        </w:rPr>
      </w:pPr>
    </w:p>
    <w:p w14:paraId="301A91B1"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5.1</w:t>
      </w:r>
      <w:r w:rsidRPr="00307E09">
        <w:rPr>
          <w:rFonts w:ascii="Times New Roman" w:hAnsi="Times New Roman"/>
          <w:bCs w:val="0"/>
          <w:sz w:val="22"/>
          <w:szCs w:val="22"/>
          <w:lang w:val="lt-LT"/>
        </w:rPr>
        <w:t xml:space="preserve"> </w:t>
      </w:r>
      <w:r w:rsidRPr="00307E09">
        <w:rPr>
          <w:rFonts w:ascii="Times New Roman" w:hAnsi="Times New Roman"/>
          <w:sz w:val="22"/>
          <w:szCs w:val="22"/>
          <w:lang w:val="lt-LT"/>
        </w:rPr>
        <w:tab/>
      </w:r>
      <w:proofErr w:type="spellStart"/>
      <w:r w:rsidRPr="00307E09">
        <w:rPr>
          <w:rFonts w:ascii="Times New Roman" w:hAnsi="Times New Roman"/>
          <w:sz w:val="22"/>
          <w:szCs w:val="22"/>
          <w:lang w:val="lt-LT"/>
        </w:rPr>
        <w:t>Farmakodinaminės</w:t>
      </w:r>
      <w:proofErr w:type="spellEnd"/>
      <w:r w:rsidRPr="00307E09">
        <w:rPr>
          <w:rFonts w:ascii="Times New Roman" w:hAnsi="Times New Roman"/>
          <w:sz w:val="22"/>
          <w:szCs w:val="22"/>
          <w:lang w:val="lt-LT"/>
        </w:rPr>
        <w:t xml:space="preserve"> savybės</w:t>
      </w:r>
    </w:p>
    <w:p w14:paraId="065405CD" w14:textId="77777777" w:rsidR="00F34163" w:rsidRPr="00307E09" w:rsidRDefault="00F34163" w:rsidP="00F34163">
      <w:pPr>
        <w:rPr>
          <w:szCs w:val="22"/>
          <w:lang w:val="lt-LT"/>
        </w:rPr>
      </w:pPr>
    </w:p>
    <w:p w14:paraId="606F3C6C" w14:textId="77777777" w:rsidR="0065600B" w:rsidRPr="00307E09" w:rsidRDefault="0065600B" w:rsidP="0065600B">
      <w:pPr>
        <w:rPr>
          <w:szCs w:val="22"/>
          <w:lang w:val="lt-LT"/>
        </w:rPr>
      </w:pPr>
      <w:proofErr w:type="spellStart"/>
      <w:r w:rsidRPr="00307E09">
        <w:rPr>
          <w:szCs w:val="22"/>
          <w:lang w:val="lt-LT"/>
        </w:rPr>
        <w:lastRenderedPageBreak/>
        <w:t>Farmakoterapinė</w:t>
      </w:r>
      <w:proofErr w:type="spellEnd"/>
      <w:r w:rsidRPr="00307E09">
        <w:rPr>
          <w:szCs w:val="22"/>
          <w:lang w:val="lt-LT"/>
        </w:rPr>
        <w:t xml:space="preserve"> grupė – </w:t>
      </w:r>
      <w:proofErr w:type="spellStart"/>
      <w:r w:rsidRPr="00307E09">
        <w:rPr>
          <w:szCs w:val="22"/>
          <w:lang w:val="lt-LT"/>
        </w:rPr>
        <w:t>antihemoraginiai</w:t>
      </w:r>
      <w:proofErr w:type="spellEnd"/>
      <w:r w:rsidRPr="00307E09">
        <w:rPr>
          <w:szCs w:val="22"/>
          <w:lang w:val="lt-LT"/>
        </w:rPr>
        <w:t xml:space="preserve"> vaist</w:t>
      </w:r>
      <w:r w:rsidR="008E6ECC" w:rsidRPr="00307E09">
        <w:rPr>
          <w:szCs w:val="22"/>
          <w:lang w:val="lt-LT"/>
        </w:rPr>
        <w:t>inia</w:t>
      </w:r>
      <w:r w:rsidRPr="00307E09">
        <w:rPr>
          <w:szCs w:val="22"/>
          <w:lang w:val="lt-LT"/>
        </w:rPr>
        <w:t>i</w:t>
      </w:r>
      <w:r w:rsidR="008E6ECC" w:rsidRPr="00307E09">
        <w:rPr>
          <w:szCs w:val="22"/>
          <w:lang w:val="lt-LT"/>
        </w:rPr>
        <w:t xml:space="preserve"> preparatai</w:t>
      </w:r>
      <w:r w:rsidRPr="00307E09">
        <w:rPr>
          <w:szCs w:val="22"/>
          <w:lang w:val="lt-LT"/>
        </w:rPr>
        <w:t xml:space="preserve">, kraujo </w:t>
      </w:r>
      <w:proofErr w:type="spellStart"/>
      <w:r w:rsidRPr="00307E09">
        <w:rPr>
          <w:szCs w:val="22"/>
          <w:lang w:val="lt-LT"/>
        </w:rPr>
        <w:t>koaguliacijos</w:t>
      </w:r>
      <w:proofErr w:type="spellEnd"/>
      <w:r w:rsidRPr="00307E09">
        <w:rPr>
          <w:szCs w:val="22"/>
          <w:lang w:val="lt-LT"/>
        </w:rPr>
        <w:t xml:space="preserve"> faktori</w:t>
      </w:r>
      <w:r w:rsidR="008E6ECC" w:rsidRPr="00307E09">
        <w:rPr>
          <w:szCs w:val="22"/>
          <w:lang w:val="lt-LT"/>
        </w:rPr>
        <w:t>ai</w:t>
      </w:r>
      <w:r w:rsidRPr="00307E09">
        <w:rPr>
          <w:szCs w:val="22"/>
          <w:lang w:val="lt-LT"/>
        </w:rPr>
        <w:t>, ATC kodas – B02BD02</w:t>
      </w:r>
      <w:r w:rsidR="008E6ECC" w:rsidRPr="00307E09">
        <w:rPr>
          <w:szCs w:val="22"/>
          <w:lang w:val="lt-LT"/>
        </w:rPr>
        <w:t>.</w:t>
      </w:r>
    </w:p>
    <w:p w14:paraId="266DE8DB" w14:textId="77777777" w:rsidR="0065600B" w:rsidRPr="00307E09" w:rsidRDefault="0065600B" w:rsidP="0065600B">
      <w:pPr>
        <w:rPr>
          <w:szCs w:val="22"/>
          <w:lang w:val="lt-LT"/>
        </w:rPr>
      </w:pPr>
    </w:p>
    <w:p w14:paraId="618AE96E" w14:textId="77777777" w:rsidR="008E6ECC" w:rsidRPr="00307E09" w:rsidRDefault="0065600B" w:rsidP="008E6ECC">
      <w:pPr>
        <w:pStyle w:val="Default"/>
        <w:rPr>
          <w:sz w:val="22"/>
          <w:szCs w:val="22"/>
          <w:lang w:val="lt-LT"/>
        </w:rPr>
      </w:pPr>
      <w:r w:rsidRPr="00307E09">
        <w:rPr>
          <w:sz w:val="22"/>
          <w:szCs w:val="22"/>
          <w:lang w:val="lt-LT"/>
        </w:rPr>
        <w:t>VIII faktoriaus</w:t>
      </w:r>
      <w:r w:rsidR="00C82374" w:rsidRPr="00307E09">
        <w:rPr>
          <w:sz w:val="22"/>
          <w:szCs w:val="22"/>
          <w:lang w:val="lt-LT"/>
        </w:rPr>
        <w:t xml:space="preserve"> ir </w:t>
      </w:r>
      <w:r w:rsidR="005B5320" w:rsidRPr="006844F4">
        <w:rPr>
          <w:sz w:val="22"/>
          <w:szCs w:val="22"/>
          <w:shd w:val="clear" w:color="auto" w:fill="FFFFFF"/>
        </w:rPr>
        <w:t xml:space="preserve">Von </w:t>
      </w:r>
      <w:proofErr w:type="spellStart"/>
      <w:r w:rsidR="005B5320" w:rsidRPr="006844F4">
        <w:rPr>
          <w:sz w:val="22"/>
          <w:szCs w:val="22"/>
          <w:shd w:val="clear" w:color="auto" w:fill="FFFFFF"/>
        </w:rPr>
        <w:t>Vilebrando</w:t>
      </w:r>
      <w:proofErr w:type="spellEnd"/>
      <w:r w:rsidR="005B5320" w:rsidRPr="006844F4">
        <w:rPr>
          <w:sz w:val="22"/>
          <w:szCs w:val="22"/>
          <w:shd w:val="clear" w:color="auto" w:fill="FFFFFF"/>
        </w:rPr>
        <w:t xml:space="preserve"> (</w:t>
      </w:r>
      <w:r w:rsidR="005B5320" w:rsidRPr="006844F4">
        <w:rPr>
          <w:i/>
          <w:sz w:val="22"/>
          <w:szCs w:val="22"/>
          <w:shd w:val="clear" w:color="auto" w:fill="FFFFFF"/>
        </w:rPr>
        <w:t xml:space="preserve">Von </w:t>
      </w:r>
      <w:proofErr w:type="spellStart"/>
      <w:r w:rsidR="005B5320" w:rsidRPr="006844F4">
        <w:rPr>
          <w:i/>
          <w:sz w:val="22"/>
          <w:szCs w:val="22"/>
          <w:shd w:val="clear" w:color="auto" w:fill="FFFFFF"/>
        </w:rPr>
        <w:t>Willebrand</w:t>
      </w:r>
      <w:proofErr w:type="spellEnd"/>
      <w:r w:rsidR="005B5320" w:rsidRPr="006844F4">
        <w:rPr>
          <w:sz w:val="22"/>
          <w:szCs w:val="22"/>
          <w:shd w:val="clear" w:color="auto" w:fill="FFFFFF"/>
        </w:rPr>
        <w:t>)</w:t>
      </w:r>
      <w:r w:rsidR="005B5320" w:rsidRPr="00307E09" w:rsidDel="005B5320">
        <w:rPr>
          <w:sz w:val="22"/>
          <w:szCs w:val="22"/>
          <w:lang w:val="lt-LT"/>
        </w:rPr>
        <w:t xml:space="preserve"> </w:t>
      </w:r>
      <w:r w:rsidRPr="00307E09">
        <w:rPr>
          <w:sz w:val="22"/>
          <w:szCs w:val="22"/>
          <w:lang w:val="lt-LT"/>
        </w:rPr>
        <w:t>faktoriaus kompleksas sudarytas iš dviejų molekulių (VIII</w:t>
      </w:r>
      <w:r w:rsidR="008E6ECC" w:rsidRPr="00307E09">
        <w:rPr>
          <w:sz w:val="22"/>
          <w:szCs w:val="22"/>
          <w:lang w:val="lt-LT"/>
        </w:rPr>
        <w:t xml:space="preserve"> faktoriaus</w:t>
      </w:r>
      <w:r w:rsidRPr="00307E09">
        <w:rPr>
          <w:sz w:val="22"/>
          <w:szCs w:val="22"/>
          <w:lang w:val="lt-LT"/>
        </w:rPr>
        <w:t xml:space="preserve"> ir </w:t>
      </w:r>
      <w:r w:rsidR="005B5320" w:rsidRPr="00E70918">
        <w:rPr>
          <w:sz w:val="22"/>
          <w:szCs w:val="22"/>
          <w:shd w:val="clear" w:color="auto" w:fill="FFFFFF"/>
        </w:rPr>
        <w:t xml:space="preserve">Von </w:t>
      </w:r>
      <w:proofErr w:type="spellStart"/>
      <w:r w:rsidR="005B5320" w:rsidRPr="00E70918">
        <w:rPr>
          <w:sz w:val="22"/>
          <w:szCs w:val="22"/>
          <w:shd w:val="clear" w:color="auto" w:fill="FFFFFF"/>
        </w:rPr>
        <w:t>Vilebrando</w:t>
      </w:r>
      <w:proofErr w:type="spellEnd"/>
      <w:r w:rsidR="005B5320" w:rsidRPr="00E70918">
        <w:rPr>
          <w:sz w:val="22"/>
          <w:szCs w:val="22"/>
          <w:shd w:val="clear" w:color="auto" w:fill="FFFFFF"/>
        </w:rPr>
        <w:t xml:space="preserve"> </w:t>
      </w:r>
      <w:r w:rsidR="008E6ECC" w:rsidRPr="00307E09">
        <w:rPr>
          <w:rFonts w:eastAsia="Calibri"/>
          <w:sz w:val="22"/>
          <w:szCs w:val="22"/>
          <w:lang w:val="lt-LT" w:eastAsia="en-US"/>
        </w:rPr>
        <w:t>faktoriaus</w:t>
      </w:r>
      <w:r w:rsidRPr="00307E09">
        <w:rPr>
          <w:sz w:val="22"/>
          <w:szCs w:val="22"/>
          <w:lang w:val="lt-LT"/>
        </w:rPr>
        <w:t xml:space="preserve">), kurių skirtingos fiziologinės funkcijos. </w:t>
      </w:r>
    </w:p>
    <w:p w14:paraId="292A12EE" w14:textId="77777777" w:rsidR="0065600B" w:rsidRPr="00307E09" w:rsidRDefault="0065600B" w:rsidP="008E6ECC">
      <w:pPr>
        <w:pStyle w:val="Default"/>
        <w:rPr>
          <w:sz w:val="22"/>
          <w:szCs w:val="22"/>
          <w:lang w:val="lt-LT"/>
        </w:rPr>
      </w:pPr>
      <w:proofErr w:type="spellStart"/>
      <w:r w:rsidRPr="00307E09">
        <w:rPr>
          <w:sz w:val="22"/>
          <w:szCs w:val="22"/>
          <w:lang w:val="lt-LT"/>
        </w:rPr>
        <w:t>Hemofilija</w:t>
      </w:r>
      <w:proofErr w:type="spellEnd"/>
      <w:r w:rsidRPr="00307E09">
        <w:rPr>
          <w:sz w:val="22"/>
          <w:szCs w:val="22"/>
          <w:lang w:val="lt-LT"/>
        </w:rPr>
        <w:t xml:space="preserve"> sergančiam pacientui suleistas VIII faktorius jungiasi su </w:t>
      </w:r>
      <w:r w:rsidR="005B5320" w:rsidRPr="00E70918">
        <w:rPr>
          <w:sz w:val="22"/>
          <w:szCs w:val="22"/>
          <w:shd w:val="clear" w:color="auto" w:fill="FFFFFF"/>
        </w:rPr>
        <w:t xml:space="preserve">Von </w:t>
      </w:r>
      <w:proofErr w:type="spellStart"/>
      <w:r w:rsidR="005B5320" w:rsidRPr="00E70918">
        <w:rPr>
          <w:sz w:val="22"/>
          <w:szCs w:val="22"/>
          <w:shd w:val="clear" w:color="auto" w:fill="FFFFFF"/>
        </w:rPr>
        <w:t>Vilebrando</w:t>
      </w:r>
      <w:proofErr w:type="spellEnd"/>
      <w:r w:rsidR="005B5320" w:rsidRPr="00E70918">
        <w:rPr>
          <w:sz w:val="22"/>
          <w:szCs w:val="22"/>
          <w:shd w:val="clear" w:color="auto" w:fill="FFFFFF"/>
        </w:rPr>
        <w:t xml:space="preserve"> </w:t>
      </w:r>
      <w:r w:rsidRPr="00307E09">
        <w:rPr>
          <w:sz w:val="22"/>
          <w:szCs w:val="22"/>
          <w:lang w:val="lt-LT"/>
        </w:rPr>
        <w:t xml:space="preserve">faktoriumi </w:t>
      </w:r>
      <w:r w:rsidR="008E6ECC" w:rsidRPr="00307E09">
        <w:rPr>
          <w:sz w:val="22"/>
          <w:szCs w:val="22"/>
          <w:lang w:val="lt-LT"/>
        </w:rPr>
        <w:t xml:space="preserve">paciento </w:t>
      </w:r>
      <w:r w:rsidRPr="00307E09">
        <w:rPr>
          <w:sz w:val="22"/>
          <w:szCs w:val="22"/>
          <w:lang w:val="lt-LT"/>
        </w:rPr>
        <w:t>kraujotakoje.</w:t>
      </w:r>
    </w:p>
    <w:p w14:paraId="4E24F280" w14:textId="77777777" w:rsidR="0065600B" w:rsidRPr="00307E09" w:rsidRDefault="0065600B" w:rsidP="0065600B">
      <w:pPr>
        <w:rPr>
          <w:szCs w:val="22"/>
          <w:lang w:val="lt-LT"/>
        </w:rPr>
      </w:pPr>
    </w:p>
    <w:p w14:paraId="7A78019F" w14:textId="77777777" w:rsidR="0065600B" w:rsidRPr="00307E09" w:rsidRDefault="0065600B" w:rsidP="0065600B">
      <w:pPr>
        <w:rPr>
          <w:szCs w:val="22"/>
          <w:lang w:val="lt-LT"/>
        </w:rPr>
      </w:pPr>
      <w:r w:rsidRPr="00307E09">
        <w:rPr>
          <w:szCs w:val="22"/>
          <w:lang w:val="lt-LT"/>
        </w:rPr>
        <w:t xml:space="preserve">Aktyvintas VIII faktorius veikia kaip aktyvinto IX faktoriaus </w:t>
      </w:r>
      <w:proofErr w:type="spellStart"/>
      <w:r w:rsidRPr="00307E09">
        <w:rPr>
          <w:szCs w:val="22"/>
          <w:lang w:val="lt-LT"/>
        </w:rPr>
        <w:t>kofaktorius</w:t>
      </w:r>
      <w:proofErr w:type="spellEnd"/>
      <w:r w:rsidRPr="00307E09">
        <w:rPr>
          <w:szCs w:val="22"/>
          <w:lang w:val="lt-LT"/>
        </w:rPr>
        <w:t xml:space="preserve"> ir greitina X faktoriaus virtimą aktyvintu X faktoriumi. Aktyvintas X faktorius </w:t>
      </w:r>
      <w:proofErr w:type="spellStart"/>
      <w:r w:rsidRPr="00307E09">
        <w:rPr>
          <w:szCs w:val="22"/>
          <w:lang w:val="lt-LT"/>
        </w:rPr>
        <w:t>protrombiną</w:t>
      </w:r>
      <w:proofErr w:type="spellEnd"/>
      <w:r w:rsidRPr="00307E09">
        <w:rPr>
          <w:szCs w:val="22"/>
          <w:lang w:val="lt-LT"/>
        </w:rPr>
        <w:t xml:space="preserve"> </w:t>
      </w:r>
      <w:r w:rsidR="008E6ECC" w:rsidRPr="00307E09">
        <w:rPr>
          <w:szCs w:val="22"/>
          <w:lang w:val="lt-LT"/>
        </w:rPr>
        <w:t>pa</w:t>
      </w:r>
      <w:r w:rsidRPr="00307E09">
        <w:rPr>
          <w:szCs w:val="22"/>
          <w:lang w:val="lt-LT"/>
        </w:rPr>
        <w:t>verčia trombinu</w:t>
      </w:r>
      <w:r w:rsidR="008E6ECC" w:rsidRPr="00307E09">
        <w:rPr>
          <w:szCs w:val="22"/>
          <w:lang w:val="lt-LT"/>
        </w:rPr>
        <w:t>.</w:t>
      </w:r>
      <w:r w:rsidRPr="00307E09">
        <w:rPr>
          <w:szCs w:val="22"/>
          <w:lang w:val="lt-LT"/>
        </w:rPr>
        <w:t xml:space="preserve"> </w:t>
      </w:r>
      <w:r w:rsidR="008E6ECC" w:rsidRPr="00307E09">
        <w:rPr>
          <w:szCs w:val="22"/>
          <w:lang w:val="lt-LT"/>
        </w:rPr>
        <w:t>P</w:t>
      </w:r>
      <w:r w:rsidRPr="00307E09">
        <w:rPr>
          <w:szCs w:val="22"/>
          <w:lang w:val="lt-LT"/>
        </w:rPr>
        <w:t xml:space="preserve">askui trombinas </w:t>
      </w:r>
      <w:proofErr w:type="spellStart"/>
      <w:r w:rsidRPr="00307E09">
        <w:rPr>
          <w:szCs w:val="22"/>
          <w:lang w:val="lt-LT"/>
        </w:rPr>
        <w:t>fibrinogeną</w:t>
      </w:r>
      <w:proofErr w:type="spellEnd"/>
      <w:r w:rsidRPr="00307E09">
        <w:rPr>
          <w:szCs w:val="22"/>
          <w:lang w:val="lt-LT"/>
        </w:rPr>
        <w:t xml:space="preserve"> </w:t>
      </w:r>
      <w:r w:rsidR="008E6ECC" w:rsidRPr="00307E09">
        <w:rPr>
          <w:szCs w:val="22"/>
          <w:lang w:val="lt-LT"/>
        </w:rPr>
        <w:t>pa</w:t>
      </w:r>
      <w:r w:rsidRPr="00307E09">
        <w:rPr>
          <w:szCs w:val="22"/>
          <w:lang w:val="lt-LT"/>
        </w:rPr>
        <w:t>verčia fibrinu</w:t>
      </w:r>
      <w:r w:rsidR="008E6ECC" w:rsidRPr="00307E09">
        <w:rPr>
          <w:szCs w:val="22"/>
          <w:lang w:val="lt-LT"/>
        </w:rPr>
        <w:t>,</w:t>
      </w:r>
      <w:r w:rsidRPr="00307E09">
        <w:rPr>
          <w:szCs w:val="22"/>
          <w:lang w:val="lt-LT"/>
        </w:rPr>
        <w:t xml:space="preserve"> ir susiformuoja krešulys.</w:t>
      </w:r>
      <w:r w:rsidR="008E6ECC" w:rsidRPr="00307E09">
        <w:rPr>
          <w:szCs w:val="22"/>
          <w:lang w:val="lt-LT"/>
        </w:rPr>
        <w:t xml:space="preserve"> </w:t>
      </w:r>
      <w:proofErr w:type="spellStart"/>
      <w:r w:rsidRPr="00307E09">
        <w:rPr>
          <w:szCs w:val="22"/>
          <w:lang w:val="lt-LT"/>
        </w:rPr>
        <w:t>Hemofilija</w:t>
      </w:r>
      <w:proofErr w:type="spellEnd"/>
      <w:r w:rsidRPr="00307E09">
        <w:rPr>
          <w:szCs w:val="22"/>
          <w:lang w:val="lt-LT"/>
        </w:rPr>
        <w:t xml:space="preserve"> A yra su lytimi susijęs paveldimas kraujo krešėjimo sutrikimas dėl sumažėjusio VIII:C faktoriaus kiekio, pasireiškiantis spontaniniu arba trauminiu (po atsitiktinės ar chirurginės traumos) </w:t>
      </w:r>
      <w:proofErr w:type="spellStart"/>
      <w:r w:rsidRPr="00307E09">
        <w:rPr>
          <w:szCs w:val="22"/>
          <w:lang w:val="lt-LT"/>
        </w:rPr>
        <w:t>profuziniu</w:t>
      </w:r>
      <w:proofErr w:type="spellEnd"/>
      <w:r w:rsidRPr="00307E09">
        <w:rPr>
          <w:szCs w:val="22"/>
          <w:lang w:val="lt-LT"/>
        </w:rPr>
        <w:t xml:space="preserve"> kraujavimu į sąnarius, raumenis ar vidaus organus. Pak</w:t>
      </w:r>
      <w:r w:rsidR="008E6ECC" w:rsidRPr="00307E09">
        <w:rPr>
          <w:szCs w:val="22"/>
          <w:lang w:val="lt-LT"/>
        </w:rPr>
        <w:t>eičiamasi</w:t>
      </w:r>
      <w:r w:rsidRPr="00307E09">
        <w:rPr>
          <w:szCs w:val="22"/>
          <w:lang w:val="lt-LT"/>
        </w:rPr>
        <w:t xml:space="preserve">s gydymas padidina VIII faktoriaus koncentraciją plazmoje ir </w:t>
      </w:r>
      <w:r w:rsidR="008E6ECC" w:rsidRPr="00307E09">
        <w:rPr>
          <w:szCs w:val="22"/>
          <w:lang w:val="lt-LT"/>
        </w:rPr>
        <w:t xml:space="preserve">taip </w:t>
      </w:r>
      <w:r w:rsidRPr="00307E09">
        <w:rPr>
          <w:szCs w:val="22"/>
          <w:lang w:val="lt-LT"/>
        </w:rPr>
        <w:t xml:space="preserve">laikinai pakoreguoja faktoriaus trūkumą bei polinkį kraujuoti. </w:t>
      </w:r>
    </w:p>
    <w:p w14:paraId="68E32AE5" w14:textId="77777777" w:rsidR="0065600B" w:rsidRPr="00307E09" w:rsidRDefault="0065600B" w:rsidP="0065600B">
      <w:pPr>
        <w:rPr>
          <w:szCs w:val="22"/>
          <w:lang w:val="lt-LT"/>
        </w:rPr>
      </w:pPr>
    </w:p>
    <w:p w14:paraId="6DF17006" w14:textId="77777777" w:rsidR="00E87BED" w:rsidRPr="00307E09" w:rsidRDefault="00E87BED" w:rsidP="00E87BED">
      <w:pPr>
        <w:rPr>
          <w:szCs w:val="22"/>
          <w:lang w:val="lt-LT"/>
        </w:rPr>
      </w:pPr>
      <w:r w:rsidRPr="00307E09">
        <w:rPr>
          <w:szCs w:val="22"/>
          <w:lang w:val="lt-LT"/>
        </w:rPr>
        <w:t xml:space="preserve">Be savo, kaip VIII faktorių apsaugančio baltymo, vaidmens, </w:t>
      </w:r>
      <w:r w:rsidR="008006ED" w:rsidRPr="00E70918">
        <w:rPr>
          <w:color w:val="000000"/>
          <w:szCs w:val="22"/>
          <w:shd w:val="clear" w:color="auto" w:fill="FFFFFF"/>
        </w:rPr>
        <w:t xml:space="preserve">Von </w:t>
      </w:r>
      <w:proofErr w:type="spellStart"/>
      <w:r w:rsidR="008006ED" w:rsidRPr="00E70918">
        <w:rPr>
          <w:color w:val="000000"/>
          <w:szCs w:val="22"/>
          <w:shd w:val="clear" w:color="auto" w:fill="FFFFFF"/>
        </w:rPr>
        <w:t>Vilebrando</w:t>
      </w:r>
      <w:proofErr w:type="spellEnd"/>
      <w:r w:rsidR="008006ED" w:rsidRPr="00E70918">
        <w:rPr>
          <w:color w:val="000000"/>
          <w:szCs w:val="22"/>
          <w:shd w:val="clear" w:color="auto" w:fill="FFFFFF"/>
        </w:rPr>
        <w:t xml:space="preserve"> </w:t>
      </w:r>
      <w:r w:rsidRPr="00307E09">
        <w:rPr>
          <w:szCs w:val="22"/>
          <w:lang w:val="lt-LT"/>
        </w:rPr>
        <w:t xml:space="preserve">faktorius dalyvauja trombocitų sukibimo kraujagyslių pažeidimo vietose procese ir atlieka svarbų vaidmenį trombocitų </w:t>
      </w:r>
      <w:proofErr w:type="spellStart"/>
      <w:r w:rsidRPr="00307E09">
        <w:rPr>
          <w:szCs w:val="22"/>
          <w:lang w:val="lt-LT"/>
        </w:rPr>
        <w:t>agregacijoje</w:t>
      </w:r>
      <w:proofErr w:type="spellEnd"/>
      <w:r w:rsidRPr="00307E09">
        <w:rPr>
          <w:szCs w:val="22"/>
          <w:lang w:val="lt-LT"/>
        </w:rPr>
        <w:t>.</w:t>
      </w:r>
    </w:p>
    <w:p w14:paraId="62639867" w14:textId="77777777" w:rsidR="00E87BED" w:rsidRPr="00307E09" w:rsidRDefault="00E87BED" w:rsidP="00E87BED">
      <w:pPr>
        <w:rPr>
          <w:szCs w:val="22"/>
          <w:lang w:val="lt-LT"/>
        </w:rPr>
      </w:pPr>
    </w:p>
    <w:p w14:paraId="21DA9BEF" w14:textId="77777777" w:rsidR="00E87BED" w:rsidRPr="00307E09" w:rsidRDefault="00E87BED" w:rsidP="00E87BED">
      <w:pPr>
        <w:rPr>
          <w:szCs w:val="22"/>
          <w:lang w:val="lt-LT"/>
        </w:rPr>
      </w:pPr>
      <w:r w:rsidRPr="00307E09">
        <w:rPr>
          <w:szCs w:val="22"/>
          <w:lang w:val="lt-LT"/>
        </w:rPr>
        <w:t>Yra duomenų apie 16 jaunesnių nei 6</w:t>
      </w:r>
      <w:r w:rsidR="008006ED">
        <w:rPr>
          <w:szCs w:val="22"/>
          <w:lang w:val="lt-LT"/>
        </w:rPr>
        <w:t> </w:t>
      </w:r>
      <w:r w:rsidRPr="00307E09">
        <w:rPr>
          <w:szCs w:val="22"/>
          <w:lang w:val="lt-LT"/>
        </w:rPr>
        <w:t>metų vaikų gydymą, o gauti klinikiniai veiksmingumo ir saugumo rezultatai atitiko vyresnio amžiaus pacientų duomenis.</w:t>
      </w:r>
    </w:p>
    <w:p w14:paraId="5A9CE49B" w14:textId="77777777" w:rsidR="00E87BED" w:rsidRPr="00307E09" w:rsidRDefault="00E87BED" w:rsidP="0065600B">
      <w:pPr>
        <w:rPr>
          <w:szCs w:val="22"/>
          <w:lang w:val="lt-LT"/>
        </w:rPr>
      </w:pPr>
    </w:p>
    <w:p w14:paraId="4FFB04C5" w14:textId="77777777" w:rsidR="0065600B" w:rsidRPr="00307E09" w:rsidRDefault="0065600B" w:rsidP="0065600B">
      <w:pPr>
        <w:rPr>
          <w:szCs w:val="22"/>
          <w:lang w:val="lt-LT"/>
        </w:rPr>
      </w:pPr>
      <w:r w:rsidRPr="00307E09">
        <w:rPr>
          <w:szCs w:val="22"/>
          <w:lang w:val="lt-LT"/>
        </w:rPr>
        <w:t>Reikia atkreipti dėmesį į tai, kad metinis kraujavimų dažnis (MKD) nėra lygintinas tarp skirtingų faktorių koncentratų ir tarp skirtingų klinikinių tyrimų.</w:t>
      </w:r>
    </w:p>
    <w:p w14:paraId="6BF2DA12" w14:textId="77777777" w:rsidR="0065600B" w:rsidRPr="00307E09" w:rsidRDefault="0065600B" w:rsidP="0065600B">
      <w:pPr>
        <w:rPr>
          <w:szCs w:val="22"/>
          <w:u w:val="single"/>
          <w:lang w:val="lt-LT"/>
        </w:rPr>
      </w:pPr>
    </w:p>
    <w:p w14:paraId="5EA4E2F1" w14:textId="77777777" w:rsidR="0065600B" w:rsidRPr="00307E09" w:rsidRDefault="0065600B" w:rsidP="0065600B">
      <w:pPr>
        <w:rPr>
          <w:b/>
          <w:szCs w:val="22"/>
          <w:lang w:val="lt-LT"/>
        </w:rPr>
      </w:pPr>
      <w:r w:rsidRPr="00307E09">
        <w:rPr>
          <w:b/>
          <w:szCs w:val="22"/>
          <w:lang w:val="lt-LT"/>
        </w:rPr>
        <w:t>5.2</w:t>
      </w:r>
      <w:r w:rsidRPr="00307E09">
        <w:rPr>
          <w:b/>
          <w:szCs w:val="22"/>
          <w:lang w:val="lt-LT"/>
        </w:rPr>
        <w:tab/>
      </w:r>
      <w:proofErr w:type="spellStart"/>
      <w:r w:rsidRPr="00307E09">
        <w:rPr>
          <w:b/>
          <w:szCs w:val="22"/>
          <w:lang w:val="lt-LT"/>
        </w:rPr>
        <w:t>Farmakokinetinės</w:t>
      </w:r>
      <w:proofErr w:type="spellEnd"/>
      <w:r w:rsidRPr="00307E09">
        <w:rPr>
          <w:b/>
          <w:szCs w:val="22"/>
          <w:lang w:val="lt-LT"/>
        </w:rPr>
        <w:t xml:space="preserve"> savybės </w:t>
      </w:r>
    </w:p>
    <w:p w14:paraId="76A321DF" w14:textId="77777777" w:rsidR="0065600B" w:rsidRPr="00307E09" w:rsidRDefault="0065600B" w:rsidP="0065600B">
      <w:pPr>
        <w:rPr>
          <w:szCs w:val="22"/>
          <w:lang w:val="lt-LT"/>
        </w:rPr>
      </w:pPr>
    </w:p>
    <w:p w14:paraId="6B575E8C" w14:textId="77777777" w:rsidR="00E87BED" w:rsidRPr="00307E09" w:rsidRDefault="00E87BED" w:rsidP="0065600B">
      <w:pPr>
        <w:rPr>
          <w:szCs w:val="22"/>
          <w:lang w:val="lt-LT"/>
        </w:rPr>
      </w:pPr>
      <w:r w:rsidRPr="00307E09">
        <w:rPr>
          <w:szCs w:val="22"/>
          <w:lang w:val="lt-LT"/>
        </w:rPr>
        <w:t xml:space="preserve">Suleidus į veną, </w:t>
      </w:r>
      <w:r w:rsidR="0065600B" w:rsidRPr="00307E09">
        <w:rPr>
          <w:szCs w:val="22"/>
          <w:lang w:val="lt-LT"/>
        </w:rPr>
        <w:t xml:space="preserve">VIII faktoriaus aktyvumas mažėja </w:t>
      </w:r>
      <w:proofErr w:type="spellStart"/>
      <w:r w:rsidRPr="00307E09">
        <w:rPr>
          <w:szCs w:val="22"/>
          <w:lang w:val="lt-LT"/>
        </w:rPr>
        <w:t>mono</w:t>
      </w:r>
      <w:proofErr w:type="spellEnd"/>
      <w:r w:rsidRPr="00307E09">
        <w:rPr>
          <w:szCs w:val="22"/>
          <w:lang w:val="lt-LT"/>
        </w:rPr>
        <w:t xml:space="preserve">- arba </w:t>
      </w:r>
      <w:proofErr w:type="spellStart"/>
      <w:r w:rsidRPr="00307E09">
        <w:rPr>
          <w:szCs w:val="22"/>
          <w:lang w:val="lt-LT"/>
        </w:rPr>
        <w:t>bieksponentiniu</w:t>
      </w:r>
      <w:proofErr w:type="spellEnd"/>
      <w:r w:rsidRPr="00307E09">
        <w:rPr>
          <w:szCs w:val="22"/>
          <w:lang w:val="lt-LT"/>
        </w:rPr>
        <w:t xml:space="preserve"> būdu. Galutinis pusinės eliminacijos laikas svyruoja nuo 5 iki 22</w:t>
      </w:r>
      <w:r w:rsidR="008F6668" w:rsidRPr="00307E09">
        <w:rPr>
          <w:szCs w:val="22"/>
          <w:lang w:val="lt-LT"/>
        </w:rPr>
        <w:t> </w:t>
      </w:r>
      <w:r w:rsidRPr="00307E09">
        <w:rPr>
          <w:szCs w:val="22"/>
          <w:lang w:val="lt-LT"/>
        </w:rPr>
        <w:t>valandų, vidutinė vertė yra maždaug 12</w:t>
      </w:r>
      <w:r w:rsidR="008F6668" w:rsidRPr="00307E09">
        <w:rPr>
          <w:szCs w:val="22"/>
          <w:lang w:val="lt-LT"/>
        </w:rPr>
        <w:t> </w:t>
      </w:r>
      <w:r w:rsidRPr="00307E09">
        <w:rPr>
          <w:szCs w:val="22"/>
          <w:lang w:val="lt-LT"/>
        </w:rPr>
        <w:t>valandų. VIII faktoriaus aktyvumo padidėjimas</w:t>
      </w:r>
      <w:r w:rsidR="008F6668" w:rsidRPr="00307E09">
        <w:rPr>
          <w:szCs w:val="22"/>
          <w:lang w:val="lt-LT"/>
        </w:rPr>
        <w:t>, suleidus</w:t>
      </w:r>
      <w:r w:rsidRPr="00307E09">
        <w:rPr>
          <w:szCs w:val="22"/>
          <w:lang w:val="lt-LT"/>
        </w:rPr>
        <w:t xml:space="preserve"> 1</w:t>
      </w:r>
      <w:r w:rsidR="008F6668" w:rsidRPr="00307E09">
        <w:rPr>
          <w:szCs w:val="22"/>
          <w:lang w:val="lt-LT"/>
        </w:rPr>
        <w:t> </w:t>
      </w:r>
      <w:r w:rsidRPr="00307E09">
        <w:rPr>
          <w:szCs w:val="22"/>
          <w:lang w:val="lt-LT"/>
        </w:rPr>
        <w:t xml:space="preserve">TV VIII faktoriaus </w:t>
      </w:r>
      <w:r w:rsidR="008F6668" w:rsidRPr="00307E09">
        <w:rPr>
          <w:szCs w:val="22"/>
          <w:lang w:val="lt-LT"/>
        </w:rPr>
        <w:t>1</w:t>
      </w:r>
      <w:r w:rsidRPr="00307E09">
        <w:rPr>
          <w:szCs w:val="22"/>
          <w:lang w:val="lt-LT"/>
        </w:rPr>
        <w:t xml:space="preserve"> kg kūno svorio (</w:t>
      </w:r>
      <w:proofErr w:type="spellStart"/>
      <w:r w:rsidRPr="00307E09">
        <w:rPr>
          <w:szCs w:val="22"/>
          <w:lang w:val="lt-LT"/>
        </w:rPr>
        <w:t>inkrementinis</w:t>
      </w:r>
      <w:proofErr w:type="spellEnd"/>
      <w:r w:rsidRPr="00307E09">
        <w:rPr>
          <w:szCs w:val="22"/>
          <w:lang w:val="lt-LT"/>
        </w:rPr>
        <w:t xml:space="preserve"> </w:t>
      </w:r>
      <w:r w:rsidR="008F6668" w:rsidRPr="00307E09">
        <w:rPr>
          <w:szCs w:val="22"/>
          <w:lang w:val="lt-LT"/>
        </w:rPr>
        <w:t>atsistatymas</w:t>
      </w:r>
      <w:r w:rsidRPr="00307E09">
        <w:rPr>
          <w:szCs w:val="22"/>
          <w:lang w:val="lt-LT"/>
        </w:rPr>
        <w:t>)</w:t>
      </w:r>
      <w:r w:rsidR="008F6668" w:rsidRPr="00307E09">
        <w:rPr>
          <w:szCs w:val="22"/>
          <w:lang w:val="lt-LT"/>
        </w:rPr>
        <w:t>,</w:t>
      </w:r>
      <w:r w:rsidRPr="00307E09">
        <w:rPr>
          <w:szCs w:val="22"/>
          <w:lang w:val="lt-LT"/>
        </w:rPr>
        <w:t xml:space="preserve"> buvo maždaug 2</w:t>
      </w:r>
      <w:r w:rsidR="008F6668" w:rsidRPr="00307E09">
        <w:rPr>
          <w:szCs w:val="22"/>
          <w:lang w:val="lt-LT"/>
        </w:rPr>
        <w:t> </w:t>
      </w:r>
      <w:r w:rsidRPr="00307E09">
        <w:rPr>
          <w:szCs w:val="22"/>
          <w:lang w:val="lt-LT"/>
        </w:rPr>
        <w:t xml:space="preserve">%, </w:t>
      </w:r>
      <w:r w:rsidR="008F6668" w:rsidRPr="00307E09">
        <w:rPr>
          <w:szCs w:val="22"/>
          <w:lang w:val="lt-LT"/>
        </w:rPr>
        <w:t>esant</w:t>
      </w:r>
      <w:r w:rsidRPr="00307E09">
        <w:rPr>
          <w:szCs w:val="22"/>
          <w:lang w:val="lt-LT"/>
        </w:rPr>
        <w:t xml:space="preserve"> kintamum</w:t>
      </w:r>
      <w:r w:rsidR="008F6668" w:rsidRPr="00307E09">
        <w:rPr>
          <w:szCs w:val="22"/>
          <w:lang w:val="lt-LT"/>
        </w:rPr>
        <w:t>ui</w:t>
      </w:r>
      <w:r w:rsidRPr="00307E09">
        <w:rPr>
          <w:szCs w:val="22"/>
          <w:lang w:val="lt-LT"/>
        </w:rPr>
        <w:t xml:space="preserve"> tarp individų (1,5</w:t>
      </w:r>
      <w:r w:rsidR="008F6668" w:rsidRPr="00307E09">
        <w:rPr>
          <w:szCs w:val="22"/>
          <w:lang w:val="lt-LT"/>
        </w:rPr>
        <w:t>–</w:t>
      </w:r>
      <w:r w:rsidRPr="00307E09">
        <w:rPr>
          <w:szCs w:val="22"/>
          <w:lang w:val="lt-LT"/>
        </w:rPr>
        <w:t>3</w:t>
      </w:r>
      <w:r w:rsidR="008F6668" w:rsidRPr="00307E09">
        <w:rPr>
          <w:szCs w:val="22"/>
          <w:lang w:val="lt-LT"/>
        </w:rPr>
        <w:t> </w:t>
      </w:r>
      <w:r w:rsidRPr="00307E09">
        <w:rPr>
          <w:szCs w:val="22"/>
          <w:lang w:val="lt-LT"/>
        </w:rPr>
        <w:t xml:space="preserve">%). Nustatyta, kad vidutinis </w:t>
      </w:r>
      <w:r w:rsidR="008F6668" w:rsidRPr="00307E09">
        <w:rPr>
          <w:szCs w:val="22"/>
          <w:lang w:val="lt-LT"/>
        </w:rPr>
        <w:t>gyvavimo</w:t>
      </w:r>
      <w:r w:rsidRPr="00307E09">
        <w:rPr>
          <w:szCs w:val="22"/>
          <w:lang w:val="lt-LT"/>
        </w:rPr>
        <w:t xml:space="preserve"> laikas (</w:t>
      </w:r>
      <w:r w:rsidR="008F6668" w:rsidRPr="00307E09">
        <w:rPr>
          <w:szCs w:val="22"/>
          <w:lang w:val="lt-LT"/>
        </w:rPr>
        <w:t xml:space="preserve">angl. </w:t>
      </w:r>
      <w:proofErr w:type="spellStart"/>
      <w:r w:rsidR="008F6668" w:rsidRPr="00307E09">
        <w:rPr>
          <w:i/>
          <w:iCs/>
          <w:szCs w:val="22"/>
          <w:lang w:val="lt-LT"/>
        </w:rPr>
        <w:t>mean</w:t>
      </w:r>
      <w:proofErr w:type="spellEnd"/>
      <w:r w:rsidR="008F6668" w:rsidRPr="00307E09">
        <w:rPr>
          <w:i/>
          <w:iCs/>
          <w:szCs w:val="22"/>
          <w:lang w:val="lt-LT"/>
        </w:rPr>
        <w:t xml:space="preserve"> </w:t>
      </w:r>
      <w:proofErr w:type="spellStart"/>
      <w:r w:rsidR="008F6668" w:rsidRPr="00307E09">
        <w:rPr>
          <w:i/>
          <w:iCs/>
          <w:szCs w:val="22"/>
          <w:lang w:val="lt-LT"/>
        </w:rPr>
        <w:t>residence</w:t>
      </w:r>
      <w:proofErr w:type="spellEnd"/>
      <w:r w:rsidR="008F6668" w:rsidRPr="00307E09">
        <w:rPr>
          <w:i/>
          <w:iCs/>
          <w:szCs w:val="22"/>
          <w:lang w:val="lt-LT"/>
        </w:rPr>
        <w:t xml:space="preserve"> </w:t>
      </w:r>
      <w:proofErr w:type="spellStart"/>
      <w:r w:rsidR="008F6668" w:rsidRPr="00307E09">
        <w:rPr>
          <w:i/>
          <w:iCs/>
          <w:szCs w:val="22"/>
          <w:lang w:val="lt-LT"/>
        </w:rPr>
        <w:t>time</w:t>
      </w:r>
      <w:proofErr w:type="spellEnd"/>
      <w:r w:rsidR="002201CD" w:rsidRPr="00307E09">
        <w:rPr>
          <w:szCs w:val="22"/>
          <w:lang w:val="lt-LT"/>
        </w:rPr>
        <w:t xml:space="preserve">, </w:t>
      </w:r>
      <w:r w:rsidRPr="00307E09">
        <w:rPr>
          <w:szCs w:val="22"/>
          <w:lang w:val="lt-LT"/>
        </w:rPr>
        <w:t>MRT</w:t>
      </w:r>
      <w:r w:rsidR="008F6668" w:rsidRPr="00307E09">
        <w:rPr>
          <w:szCs w:val="22"/>
          <w:lang w:val="lt-LT"/>
        </w:rPr>
        <w:t>)</w:t>
      </w:r>
      <w:r w:rsidRPr="00307E09">
        <w:rPr>
          <w:szCs w:val="22"/>
          <w:lang w:val="lt-LT"/>
        </w:rPr>
        <w:t xml:space="preserve"> yra 17 valandų (standartinis nuokrypis </w:t>
      </w:r>
      <w:r w:rsidR="008F6668" w:rsidRPr="00307E09">
        <w:rPr>
          <w:szCs w:val="22"/>
          <w:lang w:val="lt-LT"/>
        </w:rPr>
        <w:t>–</w:t>
      </w:r>
      <w:r w:rsidRPr="00307E09">
        <w:rPr>
          <w:szCs w:val="22"/>
          <w:lang w:val="lt-LT"/>
        </w:rPr>
        <w:t xml:space="preserve"> 5,5</w:t>
      </w:r>
      <w:r w:rsidR="008F6668" w:rsidRPr="00307E09">
        <w:rPr>
          <w:szCs w:val="22"/>
          <w:lang w:val="lt-LT"/>
        </w:rPr>
        <w:t> </w:t>
      </w:r>
      <w:r w:rsidRPr="00307E09">
        <w:rPr>
          <w:szCs w:val="22"/>
          <w:lang w:val="lt-LT"/>
        </w:rPr>
        <w:t xml:space="preserve">val.), </w:t>
      </w:r>
      <w:r w:rsidR="008F6668" w:rsidRPr="00307E09">
        <w:rPr>
          <w:szCs w:val="22"/>
          <w:lang w:val="lt-LT"/>
        </w:rPr>
        <w:t>v</w:t>
      </w:r>
      <w:r w:rsidRPr="00307E09">
        <w:rPr>
          <w:szCs w:val="22"/>
          <w:lang w:val="lt-LT"/>
        </w:rPr>
        <w:t>idutinis plotas po duomen</w:t>
      </w:r>
      <w:r w:rsidR="008F6668" w:rsidRPr="00307E09">
        <w:rPr>
          <w:szCs w:val="22"/>
          <w:lang w:val="lt-LT"/>
        </w:rPr>
        <w:t>imis</w:t>
      </w:r>
      <w:r w:rsidRPr="00307E09">
        <w:rPr>
          <w:szCs w:val="22"/>
          <w:lang w:val="lt-LT"/>
        </w:rPr>
        <w:t xml:space="preserve">, </w:t>
      </w:r>
      <w:r w:rsidR="002201CD" w:rsidRPr="00307E09">
        <w:rPr>
          <w:szCs w:val="22"/>
          <w:lang w:val="lt-LT"/>
        </w:rPr>
        <w:t>gautais</w:t>
      </w:r>
      <w:r w:rsidRPr="00307E09">
        <w:rPr>
          <w:szCs w:val="22"/>
          <w:lang w:val="lt-LT"/>
        </w:rPr>
        <w:t xml:space="preserve"> </w:t>
      </w:r>
      <w:proofErr w:type="spellStart"/>
      <w:r w:rsidRPr="00307E09">
        <w:rPr>
          <w:szCs w:val="22"/>
          <w:lang w:val="lt-LT"/>
        </w:rPr>
        <w:t>ekstrapoliuojant</w:t>
      </w:r>
      <w:proofErr w:type="spellEnd"/>
      <w:r w:rsidRPr="00307E09">
        <w:rPr>
          <w:szCs w:val="22"/>
          <w:lang w:val="lt-LT"/>
        </w:rPr>
        <w:t xml:space="preserve"> (</w:t>
      </w:r>
      <w:r w:rsidR="002201CD" w:rsidRPr="00307E09">
        <w:rPr>
          <w:szCs w:val="22"/>
          <w:lang w:val="lt-LT"/>
        </w:rPr>
        <w:t xml:space="preserve">angl. </w:t>
      </w:r>
      <w:proofErr w:type="spellStart"/>
      <w:r w:rsidR="002201CD" w:rsidRPr="00307E09">
        <w:rPr>
          <w:i/>
          <w:iCs/>
          <w:szCs w:val="22"/>
          <w:lang w:val="lt-LT"/>
        </w:rPr>
        <w:t>area</w:t>
      </w:r>
      <w:proofErr w:type="spellEnd"/>
      <w:r w:rsidR="002201CD" w:rsidRPr="00307E09">
        <w:rPr>
          <w:i/>
          <w:iCs/>
          <w:szCs w:val="22"/>
          <w:lang w:val="lt-LT"/>
        </w:rPr>
        <w:t xml:space="preserve"> </w:t>
      </w:r>
      <w:proofErr w:type="spellStart"/>
      <w:r w:rsidR="002201CD" w:rsidRPr="00307E09">
        <w:rPr>
          <w:i/>
          <w:iCs/>
          <w:szCs w:val="22"/>
          <w:lang w:val="lt-LT"/>
        </w:rPr>
        <w:t>under</w:t>
      </w:r>
      <w:proofErr w:type="spellEnd"/>
      <w:r w:rsidR="002201CD" w:rsidRPr="00307E09">
        <w:rPr>
          <w:i/>
          <w:iCs/>
          <w:szCs w:val="22"/>
          <w:lang w:val="lt-LT"/>
        </w:rPr>
        <w:t xml:space="preserve"> </w:t>
      </w:r>
      <w:proofErr w:type="spellStart"/>
      <w:r w:rsidR="002201CD" w:rsidRPr="00307E09">
        <w:rPr>
          <w:i/>
          <w:iCs/>
          <w:szCs w:val="22"/>
          <w:lang w:val="lt-LT"/>
        </w:rPr>
        <w:t>the</w:t>
      </w:r>
      <w:proofErr w:type="spellEnd"/>
      <w:r w:rsidR="002201CD" w:rsidRPr="00307E09">
        <w:rPr>
          <w:i/>
          <w:iCs/>
          <w:szCs w:val="22"/>
          <w:lang w:val="lt-LT"/>
        </w:rPr>
        <w:t xml:space="preserve"> data </w:t>
      </w:r>
      <w:proofErr w:type="spellStart"/>
      <w:r w:rsidR="002201CD" w:rsidRPr="00307E09">
        <w:rPr>
          <w:i/>
          <w:iCs/>
          <w:szCs w:val="22"/>
          <w:lang w:val="lt-LT"/>
        </w:rPr>
        <w:t>completed</w:t>
      </w:r>
      <w:proofErr w:type="spellEnd"/>
      <w:r w:rsidR="002201CD" w:rsidRPr="00307E09">
        <w:rPr>
          <w:i/>
          <w:iCs/>
          <w:szCs w:val="22"/>
          <w:lang w:val="lt-LT"/>
        </w:rPr>
        <w:t xml:space="preserve"> </w:t>
      </w:r>
      <w:proofErr w:type="spellStart"/>
      <w:r w:rsidR="002201CD" w:rsidRPr="00307E09">
        <w:rPr>
          <w:i/>
          <w:iCs/>
          <w:szCs w:val="22"/>
          <w:lang w:val="lt-LT"/>
        </w:rPr>
        <w:t>by</w:t>
      </w:r>
      <w:proofErr w:type="spellEnd"/>
      <w:r w:rsidR="002201CD" w:rsidRPr="00307E09">
        <w:rPr>
          <w:i/>
          <w:iCs/>
          <w:szCs w:val="22"/>
          <w:lang w:val="lt-LT"/>
        </w:rPr>
        <w:t xml:space="preserve"> </w:t>
      </w:r>
      <w:proofErr w:type="spellStart"/>
      <w:r w:rsidR="002201CD" w:rsidRPr="00307E09">
        <w:rPr>
          <w:i/>
          <w:iCs/>
          <w:szCs w:val="22"/>
          <w:lang w:val="lt-LT"/>
        </w:rPr>
        <w:t>extrapolation</w:t>
      </w:r>
      <w:proofErr w:type="spellEnd"/>
      <w:r w:rsidR="002201CD" w:rsidRPr="00307E09">
        <w:rPr>
          <w:szCs w:val="22"/>
          <w:lang w:val="lt-LT"/>
        </w:rPr>
        <w:t xml:space="preserve">, AUDC) </w:t>
      </w:r>
      <w:r w:rsidRPr="00307E09">
        <w:rPr>
          <w:szCs w:val="22"/>
          <w:lang w:val="lt-LT"/>
        </w:rPr>
        <w:t>buvo 0,4</w:t>
      </w:r>
      <w:r w:rsidR="00FB5026">
        <w:rPr>
          <w:szCs w:val="22"/>
          <w:lang w:val="lt-LT"/>
        </w:rPr>
        <w:t> </w:t>
      </w:r>
      <w:r w:rsidR="002201CD" w:rsidRPr="00307E09">
        <w:rPr>
          <w:szCs w:val="22"/>
          <w:lang w:val="lt-LT"/>
        </w:rPr>
        <w:t xml:space="preserve">val. </w:t>
      </w:r>
      <w:r w:rsidRPr="00307E09">
        <w:rPr>
          <w:szCs w:val="22"/>
          <w:lang w:val="lt-LT"/>
        </w:rPr>
        <w:t xml:space="preserve">x kg/ml (standartinis nuokrypis </w:t>
      </w:r>
      <w:r w:rsidR="002201CD" w:rsidRPr="00307E09">
        <w:rPr>
          <w:szCs w:val="22"/>
          <w:lang w:val="lt-LT"/>
        </w:rPr>
        <w:t xml:space="preserve">– </w:t>
      </w:r>
      <w:r w:rsidRPr="00307E09">
        <w:rPr>
          <w:szCs w:val="22"/>
          <w:lang w:val="lt-LT"/>
        </w:rPr>
        <w:t>0,2), vidutinis klirensas 3</w:t>
      </w:r>
      <w:r w:rsidR="00FB5026">
        <w:rPr>
          <w:szCs w:val="22"/>
          <w:lang w:val="lt-LT"/>
        </w:rPr>
        <w:t> </w:t>
      </w:r>
      <w:r w:rsidRPr="00307E09">
        <w:rPr>
          <w:szCs w:val="22"/>
          <w:lang w:val="lt-LT"/>
        </w:rPr>
        <w:t>ml/</w:t>
      </w:r>
      <w:r w:rsidR="002201CD" w:rsidRPr="00307E09">
        <w:rPr>
          <w:szCs w:val="22"/>
          <w:lang w:val="lt-LT"/>
        </w:rPr>
        <w:t>val.</w:t>
      </w:r>
      <w:r w:rsidRPr="00307E09">
        <w:rPr>
          <w:szCs w:val="22"/>
          <w:lang w:val="lt-LT"/>
        </w:rPr>
        <w:t xml:space="preserve">/kg (standartinis nuokrypis </w:t>
      </w:r>
      <w:r w:rsidR="002201CD" w:rsidRPr="00307E09">
        <w:rPr>
          <w:szCs w:val="22"/>
          <w:lang w:val="lt-LT"/>
        </w:rPr>
        <w:t xml:space="preserve">– </w:t>
      </w:r>
      <w:r w:rsidRPr="00307E09">
        <w:rPr>
          <w:szCs w:val="22"/>
          <w:lang w:val="lt-LT"/>
        </w:rPr>
        <w:t>1,5</w:t>
      </w:r>
      <w:r w:rsidR="002201CD" w:rsidRPr="00307E09">
        <w:rPr>
          <w:szCs w:val="22"/>
          <w:lang w:val="lt-LT"/>
        </w:rPr>
        <w:t> </w:t>
      </w:r>
      <w:r w:rsidRPr="00307E09">
        <w:rPr>
          <w:szCs w:val="22"/>
          <w:lang w:val="lt-LT"/>
        </w:rPr>
        <w:t>ml/</w:t>
      </w:r>
      <w:r w:rsidR="002201CD" w:rsidRPr="00307E09">
        <w:rPr>
          <w:szCs w:val="22"/>
          <w:lang w:val="lt-LT"/>
        </w:rPr>
        <w:t>val./</w:t>
      </w:r>
      <w:r w:rsidRPr="00307E09">
        <w:rPr>
          <w:szCs w:val="22"/>
          <w:lang w:val="lt-LT"/>
        </w:rPr>
        <w:t>kg).</w:t>
      </w:r>
    </w:p>
    <w:p w14:paraId="11D3087D" w14:textId="77777777" w:rsidR="00E87BED" w:rsidRPr="00307E09" w:rsidRDefault="00E87BED" w:rsidP="0065600B">
      <w:pPr>
        <w:rPr>
          <w:szCs w:val="22"/>
          <w:lang w:val="lt-LT"/>
        </w:rPr>
      </w:pPr>
    </w:p>
    <w:p w14:paraId="67F95EFA" w14:textId="77777777" w:rsidR="002201CD" w:rsidRPr="00307E09" w:rsidRDefault="002201CD" w:rsidP="002201CD">
      <w:pPr>
        <w:autoSpaceDE w:val="0"/>
        <w:autoSpaceDN w:val="0"/>
        <w:adjustRightInd w:val="0"/>
        <w:jc w:val="both"/>
        <w:rPr>
          <w:szCs w:val="22"/>
          <w:lang w:val="lt-LT"/>
        </w:rPr>
      </w:pPr>
      <w:r w:rsidRPr="00307E09">
        <w:rPr>
          <w:szCs w:val="22"/>
          <w:u w:val="single"/>
          <w:lang w:val="lt-LT"/>
        </w:rPr>
        <w:t>Vaikų populiacija</w:t>
      </w:r>
    </w:p>
    <w:p w14:paraId="64BD862B" w14:textId="77777777" w:rsidR="0065600B" w:rsidRPr="00307E09" w:rsidRDefault="002201CD" w:rsidP="0065600B">
      <w:pPr>
        <w:rPr>
          <w:szCs w:val="22"/>
          <w:lang w:val="lt-LT"/>
        </w:rPr>
      </w:pPr>
      <w:r w:rsidRPr="00307E09">
        <w:rPr>
          <w:szCs w:val="22"/>
          <w:lang w:val="lt-LT"/>
        </w:rPr>
        <w:t xml:space="preserve">Turimi </w:t>
      </w:r>
      <w:proofErr w:type="spellStart"/>
      <w:r w:rsidRPr="00307E09">
        <w:rPr>
          <w:szCs w:val="22"/>
          <w:lang w:val="lt-LT"/>
        </w:rPr>
        <w:t>farmakokinetikos</w:t>
      </w:r>
      <w:proofErr w:type="spellEnd"/>
      <w:r w:rsidRPr="00307E09">
        <w:rPr>
          <w:szCs w:val="22"/>
          <w:lang w:val="lt-LT"/>
        </w:rPr>
        <w:t xml:space="preserve"> duomenys apie vaikus yra riboti.</w:t>
      </w:r>
    </w:p>
    <w:p w14:paraId="55D1084B" w14:textId="77777777" w:rsidR="002201CD" w:rsidRPr="00307E09" w:rsidRDefault="002201CD" w:rsidP="0065600B">
      <w:pPr>
        <w:rPr>
          <w:szCs w:val="22"/>
          <w:lang w:val="lt-LT"/>
        </w:rPr>
      </w:pPr>
    </w:p>
    <w:p w14:paraId="4F381BEF"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5.3</w:t>
      </w:r>
      <w:r w:rsidRPr="00307E09">
        <w:rPr>
          <w:rFonts w:ascii="Times New Roman" w:hAnsi="Times New Roman"/>
          <w:sz w:val="22"/>
          <w:szCs w:val="22"/>
          <w:lang w:val="lt-LT"/>
        </w:rPr>
        <w:tab/>
      </w:r>
      <w:proofErr w:type="spellStart"/>
      <w:r w:rsidRPr="00307E09">
        <w:rPr>
          <w:rFonts w:ascii="Times New Roman" w:hAnsi="Times New Roman"/>
          <w:sz w:val="22"/>
          <w:szCs w:val="22"/>
          <w:lang w:val="lt-LT"/>
        </w:rPr>
        <w:t>Ikiklinikinių</w:t>
      </w:r>
      <w:proofErr w:type="spellEnd"/>
      <w:r w:rsidRPr="00307E09">
        <w:rPr>
          <w:rFonts w:ascii="Times New Roman" w:hAnsi="Times New Roman"/>
          <w:sz w:val="22"/>
          <w:szCs w:val="22"/>
          <w:lang w:val="lt-LT"/>
        </w:rPr>
        <w:t xml:space="preserve"> saugumo tyrimų duomenys</w:t>
      </w:r>
    </w:p>
    <w:p w14:paraId="36946EE0" w14:textId="77777777" w:rsidR="00F34163" w:rsidRPr="00307E09" w:rsidRDefault="00F34163" w:rsidP="00F34163">
      <w:pPr>
        <w:tabs>
          <w:tab w:val="clear" w:pos="567"/>
        </w:tabs>
        <w:spacing w:line="240" w:lineRule="auto"/>
        <w:rPr>
          <w:szCs w:val="22"/>
          <w:lang w:val="lt-LT"/>
        </w:rPr>
      </w:pPr>
    </w:p>
    <w:p w14:paraId="776E530D" w14:textId="77777777" w:rsidR="002201CD" w:rsidRPr="00307E09" w:rsidRDefault="002201CD" w:rsidP="002201CD">
      <w:pPr>
        <w:rPr>
          <w:szCs w:val="22"/>
          <w:u w:val="single"/>
          <w:lang w:val="lt-LT"/>
        </w:rPr>
      </w:pPr>
      <w:r w:rsidRPr="00307E09">
        <w:rPr>
          <w:szCs w:val="22"/>
          <w:u w:val="single"/>
          <w:lang w:val="lt-LT"/>
        </w:rPr>
        <w:t xml:space="preserve">Bendras </w:t>
      </w:r>
      <w:proofErr w:type="spellStart"/>
      <w:r w:rsidRPr="00307E09">
        <w:rPr>
          <w:szCs w:val="22"/>
          <w:u w:val="single"/>
          <w:lang w:val="lt-LT"/>
        </w:rPr>
        <w:t>toksiškumas</w:t>
      </w:r>
      <w:proofErr w:type="spellEnd"/>
    </w:p>
    <w:p w14:paraId="5E750518" w14:textId="77777777" w:rsidR="002201CD" w:rsidRPr="00307E09" w:rsidRDefault="002201CD" w:rsidP="002201CD">
      <w:pPr>
        <w:rPr>
          <w:szCs w:val="22"/>
          <w:lang w:val="lt-LT"/>
        </w:rPr>
      </w:pPr>
      <w:proofErr w:type="spellStart"/>
      <w:r w:rsidRPr="00307E09">
        <w:rPr>
          <w:szCs w:val="22"/>
          <w:lang w:val="lt-LT"/>
        </w:rPr>
        <w:t>Toksikologiniai</w:t>
      </w:r>
      <w:proofErr w:type="spellEnd"/>
      <w:r w:rsidRPr="00307E09">
        <w:rPr>
          <w:szCs w:val="22"/>
          <w:lang w:val="lt-LT"/>
        </w:rPr>
        <w:t xml:space="preserve"> tyrimai naudojant kartotines dozes nebuvo atlikti dėl antikūnų prieš </w:t>
      </w:r>
      <w:proofErr w:type="spellStart"/>
      <w:r w:rsidRPr="00307E09">
        <w:rPr>
          <w:szCs w:val="22"/>
          <w:lang w:val="lt-LT"/>
        </w:rPr>
        <w:t>heterologinį</w:t>
      </w:r>
      <w:proofErr w:type="spellEnd"/>
      <w:r w:rsidRPr="00307E09">
        <w:rPr>
          <w:szCs w:val="22"/>
          <w:lang w:val="lt-LT"/>
        </w:rPr>
        <w:t xml:space="preserve"> baltymą.</w:t>
      </w:r>
    </w:p>
    <w:p w14:paraId="4A514ECC" w14:textId="77777777" w:rsidR="002201CD" w:rsidRPr="00307E09" w:rsidRDefault="002201CD" w:rsidP="002201CD">
      <w:pPr>
        <w:rPr>
          <w:szCs w:val="22"/>
          <w:lang w:val="lt-LT"/>
        </w:rPr>
      </w:pPr>
    </w:p>
    <w:p w14:paraId="2C48C339" w14:textId="77777777" w:rsidR="002201CD" w:rsidRPr="00307E09" w:rsidRDefault="002201CD" w:rsidP="002201CD">
      <w:pPr>
        <w:rPr>
          <w:szCs w:val="22"/>
          <w:lang w:val="lt-LT"/>
        </w:rPr>
      </w:pPr>
      <w:r w:rsidRPr="00307E09">
        <w:rPr>
          <w:szCs w:val="22"/>
          <w:lang w:val="lt-LT"/>
        </w:rPr>
        <w:t xml:space="preserve">Net ir keletą kartų didesnės dozės už rekomenduojamas dozes kilogramui žmogaus kūno svorio laboratoriniams gyvūnams nesukėlė toksinio poveikio. </w:t>
      </w:r>
    </w:p>
    <w:p w14:paraId="7E7636BF" w14:textId="77777777" w:rsidR="002201CD" w:rsidRPr="00307E09" w:rsidRDefault="002201CD" w:rsidP="002201CD">
      <w:pPr>
        <w:rPr>
          <w:szCs w:val="22"/>
          <w:lang w:val="lt-LT"/>
        </w:rPr>
      </w:pPr>
    </w:p>
    <w:p w14:paraId="181F43D0" w14:textId="77777777" w:rsidR="00725AB0" w:rsidRPr="00307E09" w:rsidRDefault="00725AB0" w:rsidP="002201CD">
      <w:pPr>
        <w:rPr>
          <w:szCs w:val="22"/>
          <w:lang w:val="lt-LT"/>
        </w:rPr>
      </w:pPr>
      <w:r w:rsidRPr="00307E09">
        <w:rPr>
          <w:szCs w:val="22"/>
          <w:lang w:val="lt-LT"/>
        </w:rPr>
        <w:t xml:space="preserve">Termiškai apdoroto VIII faktoriaus preparato </w:t>
      </w:r>
      <w:r w:rsidR="00A1059B" w:rsidRPr="00307E09">
        <w:rPr>
          <w:szCs w:val="22"/>
          <w:lang w:val="lt-LT"/>
        </w:rPr>
        <w:t>su</w:t>
      </w:r>
      <w:r w:rsidR="009E4FA4" w:rsidRPr="00307E09">
        <w:rPr>
          <w:szCs w:val="22"/>
          <w:lang w:val="lt-LT"/>
        </w:rPr>
        <w:t xml:space="preserve"> </w:t>
      </w:r>
      <w:proofErr w:type="spellStart"/>
      <w:r w:rsidRPr="00307E09">
        <w:rPr>
          <w:szCs w:val="22"/>
          <w:lang w:val="lt-LT"/>
        </w:rPr>
        <w:t>poliklonini</w:t>
      </w:r>
      <w:r w:rsidR="00A1059B" w:rsidRPr="00307E09">
        <w:rPr>
          <w:szCs w:val="22"/>
          <w:lang w:val="lt-LT"/>
        </w:rPr>
        <w:t>ai</w:t>
      </w:r>
      <w:r w:rsidR="009E4FA4" w:rsidRPr="00307E09">
        <w:rPr>
          <w:szCs w:val="22"/>
          <w:lang w:val="lt-LT"/>
        </w:rPr>
        <w:t>s</w:t>
      </w:r>
      <w:proofErr w:type="spellEnd"/>
      <w:r w:rsidRPr="00307E09">
        <w:rPr>
          <w:szCs w:val="22"/>
          <w:lang w:val="lt-LT"/>
        </w:rPr>
        <w:t xml:space="preserve"> </w:t>
      </w:r>
      <w:proofErr w:type="spellStart"/>
      <w:r w:rsidRPr="00307E09">
        <w:rPr>
          <w:szCs w:val="22"/>
          <w:lang w:val="lt-LT"/>
        </w:rPr>
        <w:t>precipituojanči</w:t>
      </w:r>
      <w:r w:rsidR="00A1059B" w:rsidRPr="00307E09">
        <w:rPr>
          <w:szCs w:val="22"/>
          <w:lang w:val="lt-LT"/>
        </w:rPr>
        <w:t>ai</w:t>
      </w:r>
      <w:r w:rsidR="009E4FA4" w:rsidRPr="00307E09">
        <w:rPr>
          <w:szCs w:val="22"/>
          <w:lang w:val="lt-LT"/>
        </w:rPr>
        <w:t>s</w:t>
      </w:r>
      <w:proofErr w:type="spellEnd"/>
      <w:r w:rsidR="009E4FA4" w:rsidRPr="00307E09">
        <w:rPr>
          <w:szCs w:val="22"/>
          <w:lang w:val="lt-LT"/>
        </w:rPr>
        <w:t xml:space="preserve"> </w:t>
      </w:r>
      <w:r w:rsidRPr="00307E09">
        <w:rPr>
          <w:szCs w:val="22"/>
          <w:lang w:val="lt-LT"/>
        </w:rPr>
        <w:t>antikūn</w:t>
      </w:r>
      <w:r w:rsidR="00A1059B" w:rsidRPr="00307E09">
        <w:rPr>
          <w:szCs w:val="22"/>
          <w:lang w:val="lt-LT"/>
        </w:rPr>
        <w:t>ai</w:t>
      </w:r>
      <w:r w:rsidR="009E4FA4" w:rsidRPr="00307E09">
        <w:rPr>
          <w:szCs w:val="22"/>
          <w:lang w:val="lt-LT"/>
        </w:rPr>
        <w:t xml:space="preserve">s </w:t>
      </w:r>
      <w:r w:rsidRPr="00307E09">
        <w:rPr>
          <w:szCs w:val="22"/>
          <w:lang w:val="lt-LT"/>
        </w:rPr>
        <w:t>(triušio)</w:t>
      </w:r>
      <w:r w:rsidR="009E4FA4" w:rsidRPr="00307E09">
        <w:rPr>
          <w:szCs w:val="22"/>
          <w:lang w:val="lt-LT"/>
        </w:rPr>
        <w:t xml:space="preserve"> </w:t>
      </w:r>
      <w:r w:rsidR="00A1059B" w:rsidRPr="00307E09">
        <w:rPr>
          <w:szCs w:val="22"/>
          <w:lang w:val="lt-LT"/>
        </w:rPr>
        <w:t>tyrimai, taikant</w:t>
      </w:r>
      <w:r w:rsidR="009E4FA4" w:rsidRPr="00307E09">
        <w:rPr>
          <w:szCs w:val="22"/>
          <w:lang w:val="lt-LT"/>
        </w:rPr>
        <w:t xml:space="preserve"> </w:t>
      </w:r>
      <w:proofErr w:type="spellStart"/>
      <w:r w:rsidR="009E4FA4" w:rsidRPr="00307E09">
        <w:rPr>
          <w:i/>
          <w:iCs/>
          <w:szCs w:val="22"/>
          <w:lang w:val="lt-LT"/>
        </w:rPr>
        <w:t>Ouchterlony</w:t>
      </w:r>
      <w:proofErr w:type="spellEnd"/>
      <w:r w:rsidR="009E4FA4" w:rsidRPr="00307E09">
        <w:rPr>
          <w:szCs w:val="22"/>
          <w:lang w:val="lt-LT"/>
        </w:rPr>
        <w:t xml:space="preserve"> </w:t>
      </w:r>
      <w:r w:rsidR="00A1059B" w:rsidRPr="00307E09">
        <w:rPr>
          <w:szCs w:val="22"/>
          <w:lang w:val="lt-LT"/>
        </w:rPr>
        <w:t xml:space="preserve">tyrimo </w:t>
      </w:r>
      <w:r w:rsidR="009E4FA4" w:rsidRPr="00307E09">
        <w:rPr>
          <w:szCs w:val="22"/>
          <w:lang w:val="lt-LT"/>
        </w:rPr>
        <w:t xml:space="preserve">metodą ir pasyvios odos </w:t>
      </w:r>
      <w:proofErr w:type="spellStart"/>
      <w:r w:rsidR="009E4FA4" w:rsidRPr="00307E09">
        <w:rPr>
          <w:szCs w:val="22"/>
          <w:lang w:val="lt-LT"/>
        </w:rPr>
        <w:t>anafilaksijos</w:t>
      </w:r>
      <w:proofErr w:type="spellEnd"/>
      <w:r w:rsidR="009E4FA4" w:rsidRPr="00307E09">
        <w:rPr>
          <w:szCs w:val="22"/>
          <w:lang w:val="lt-LT"/>
        </w:rPr>
        <w:t xml:space="preserve"> tyrimą </w:t>
      </w:r>
      <w:r w:rsidR="00A1059B" w:rsidRPr="00307E09">
        <w:rPr>
          <w:szCs w:val="22"/>
          <w:lang w:val="lt-LT"/>
        </w:rPr>
        <w:t xml:space="preserve">su </w:t>
      </w:r>
      <w:r w:rsidRPr="00307E09">
        <w:rPr>
          <w:szCs w:val="22"/>
          <w:lang w:val="lt-LT"/>
        </w:rPr>
        <w:t>jūrų kiaulytė</w:t>
      </w:r>
      <w:r w:rsidR="009E4FA4" w:rsidRPr="00307E09">
        <w:rPr>
          <w:szCs w:val="22"/>
          <w:lang w:val="lt-LT"/>
        </w:rPr>
        <w:t>mis</w:t>
      </w:r>
      <w:r w:rsidR="00A1059B" w:rsidRPr="00307E09">
        <w:rPr>
          <w:szCs w:val="22"/>
          <w:lang w:val="lt-LT"/>
        </w:rPr>
        <w:t>,</w:t>
      </w:r>
      <w:r w:rsidRPr="00307E09">
        <w:rPr>
          <w:szCs w:val="22"/>
          <w:lang w:val="lt-LT"/>
        </w:rPr>
        <w:t xml:space="preserve"> ne</w:t>
      </w:r>
      <w:r w:rsidR="009E4FA4" w:rsidRPr="00307E09">
        <w:rPr>
          <w:szCs w:val="22"/>
          <w:lang w:val="lt-LT"/>
        </w:rPr>
        <w:t xml:space="preserve">parodė </w:t>
      </w:r>
      <w:r w:rsidRPr="00307E09">
        <w:rPr>
          <w:szCs w:val="22"/>
          <w:lang w:val="lt-LT"/>
        </w:rPr>
        <w:t>pasikeitusių imunologinių reakcijų, palyginti su neapdorotu baltymu.</w:t>
      </w:r>
    </w:p>
    <w:p w14:paraId="027930F2" w14:textId="77777777" w:rsidR="00725AB0" w:rsidRPr="00307E09" w:rsidRDefault="00725AB0" w:rsidP="002201CD">
      <w:pPr>
        <w:rPr>
          <w:szCs w:val="22"/>
          <w:lang w:val="lt-LT"/>
        </w:rPr>
      </w:pPr>
    </w:p>
    <w:p w14:paraId="7E577818" w14:textId="77777777" w:rsidR="00A1059B" w:rsidRPr="00307E09" w:rsidRDefault="00A1059B" w:rsidP="00A1059B">
      <w:pPr>
        <w:rPr>
          <w:szCs w:val="22"/>
          <w:u w:val="single"/>
          <w:lang w:val="lt-LT"/>
        </w:rPr>
      </w:pPr>
      <w:proofErr w:type="spellStart"/>
      <w:r w:rsidRPr="00307E09">
        <w:rPr>
          <w:szCs w:val="22"/>
          <w:u w:val="single"/>
          <w:lang w:val="lt-LT"/>
        </w:rPr>
        <w:t>Mutageniškumas</w:t>
      </w:r>
      <w:proofErr w:type="spellEnd"/>
    </w:p>
    <w:p w14:paraId="7CA73C29" w14:textId="77777777" w:rsidR="00A1059B" w:rsidRPr="00307E09" w:rsidRDefault="00A1059B" w:rsidP="00A1059B">
      <w:pPr>
        <w:rPr>
          <w:szCs w:val="22"/>
          <w:lang w:val="lt-LT"/>
        </w:rPr>
      </w:pPr>
      <w:r w:rsidRPr="00307E09">
        <w:rPr>
          <w:szCs w:val="22"/>
          <w:lang w:val="lt-LT"/>
        </w:rPr>
        <w:lastRenderedPageBreak/>
        <w:t xml:space="preserve">Kadangi klinikinė patirtis nerodo žmogaus plazmos VIII </w:t>
      </w:r>
      <w:proofErr w:type="spellStart"/>
      <w:r w:rsidRPr="00307E09">
        <w:rPr>
          <w:szCs w:val="22"/>
          <w:lang w:val="lt-LT"/>
        </w:rPr>
        <w:t>koaguli</w:t>
      </w:r>
      <w:r w:rsidR="0035799F">
        <w:rPr>
          <w:szCs w:val="22"/>
          <w:lang w:val="lt-LT"/>
        </w:rPr>
        <w:t>a</w:t>
      </w:r>
      <w:r w:rsidRPr="00307E09">
        <w:rPr>
          <w:szCs w:val="22"/>
          <w:lang w:val="lt-LT"/>
        </w:rPr>
        <w:t>cijos</w:t>
      </w:r>
      <w:proofErr w:type="spellEnd"/>
      <w:r w:rsidRPr="00307E09">
        <w:rPr>
          <w:szCs w:val="22"/>
          <w:lang w:val="lt-LT"/>
        </w:rPr>
        <w:t xml:space="preserve"> faktoriaus </w:t>
      </w:r>
      <w:proofErr w:type="spellStart"/>
      <w:r w:rsidRPr="00307E09">
        <w:rPr>
          <w:szCs w:val="22"/>
          <w:lang w:val="lt-LT"/>
        </w:rPr>
        <w:t>tumorogeninio</w:t>
      </w:r>
      <w:proofErr w:type="spellEnd"/>
      <w:r w:rsidRPr="00307E09">
        <w:rPr>
          <w:szCs w:val="22"/>
          <w:lang w:val="lt-LT"/>
        </w:rPr>
        <w:t xml:space="preserve"> ir </w:t>
      </w:r>
      <w:proofErr w:type="spellStart"/>
      <w:r w:rsidRPr="00307E09">
        <w:rPr>
          <w:szCs w:val="22"/>
          <w:lang w:val="lt-LT"/>
        </w:rPr>
        <w:t>mutageninio</w:t>
      </w:r>
      <w:proofErr w:type="spellEnd"/>
      <w:r w:rsidRPr="00307E09">
        <w:rPr>
          <w:szCs w:val="22"/>
          <w:lang w:val="lt-LT"/>
        </w:rPr>
        <w:t xml:space="preserve"> poveikio, eksperimentiniai tyrimai, ypač su </w:t>
      </w:r>
      <w:proofErr w:type="spellStart"/>
      <w:r w:rsidRPr="00307E09">
        <w:rPr>
          <w:szCs w:val="22"/>
          <w:lang w:val="lt-LT"/>
        </w:rPr>
        <w:t>heterologinėmis</w:t>
      </w:r>
      <w:proofErr w:type="spellEnd"/>
      <w:r w:rsidRPr="00307E09">
        <w:rPr>
          <w:szCs w:val="22"/>
          <w:lang w:val="lt-LT"/>
        </w:rPr>
        <w:t xml:space="preserve"> rūšimis, nelaikomi reikšmingais.</w:t>
      </w:r>
    </w:p>
    <w:p w14:paraId="36BBE303" w14:textId="77777777" w:rsidR="00A1059B" w:rsidRPr="00307E09" w:rsidRDefault="00A1059B" w:rsidP="00A1059B">
      <w:pPr>
        <w:rPr>
          <w:szCs w:val="22"/>
          <w:lang w:val="lt-LT"/>
        </w:rPr>
      </w:pPr>
    </w:p>
    <w:p w14:paraId="6100B624" w14:textId="77777777" w:rsidR="00F34163" w:rsidRPr="00307E09" w:rsidRDefault="00F34163" w:rsidP="00F34163">
      <w:pPr>
        <w:tabs>
          <w:tab w:val="clear" w:pos="567"/>
        </w:tabs>
        <w:spacing w:line="240" w:lineRule="auto"/>
        <w:rPr>
          <w:szCs w:val="22"/>
          <w:lang w:val="lt-LT"/>
        </w:rPr>
      </w:pPr>
    </w:p>
    <w:p w14:paraId="73586AED"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6.</w:t>
      </w:r>
      <w:r w:rsidRPr="00307E09">
        <w:rPr>
          <w:rFonts w:ascii="Times New Roman" w:hAnsi="Times New Roman"/>
          <w:sz w:val="22"/>
          <w:szCs w:val="22"/>
          <w:lang w:val="lt-LT"/>
        </w:rPr>
        <w:tab/>
        <w:t>FARMACINĖ INFORMACIJA</w:t>
      </w:r>
    </w:p>
    <w:p w14:paraId="220AFCDC" w14:textId="77777777" w:rsidR="00F34163" w:rsidRPr="00307E09" w:rsidRDefault="00F34163" w:rsidP="00F34163">
      <w:pPr>
        <w:tabs>
          <w:tab w:val="clear" w:pos="567"/>
        </w:tabs>
        <w:spacing w:line="240" w:lineRule="auto"/>
        <w:rPr>
          <w:szCs w:val="22"/>
          <w:lang w:val="lt-LT"/>
        </w:rPr>
      </w:pPr>
    </w:p>
    <w:p w14:paraId="1A935A04"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6.1</w:t>
      </w:r>
      <w:r w:rsidRPr="00307E09">
        <w:rPr>
          <w:rFonts w:ascii="Times New Roman" w:hAnsi="Times New Roman"/>
          <w:sz w:val="22"/>
          <w:szCs w:val="22"/>
          <w:lang w:val="lt-LT"/>
        </w:rPr>
        <w:tab/>
        <w:t>Pagalbinių medžiagų sąrašas</w:t>
      </w:r>
    </w:p>
    <w:p w14:paraId="21F119FB" w14:textId="77777777" w:rsidR="00991D37" w:rsidRPr="00307E09" w:rsidRDefault="00991D37" w:rsidP="00F34163">
      <w:pPr>
        <w:tabs>
          <w:tab w:val="clear" w:pos="567"/>
        </w:tabs>
        <w:spacing w:line="240" w:lineRule="auto"/>
        <w:rPr>
          <w:szCs w:val="22"/>
          <w:lang w:val="lt-LT"/>
        </w:rPr>
      </w:pPr>
    </w:p>
    <w:p w14:paraId="397E7372" w14:textId="77777777" w:rsidR="00A1059B" w:rsidRPr="00307E09" w:rsidRDefault="00A1059B" w:rsidP="00A1059B">
      <w:pPr>
        <w:tabs>
          <w:tab w:val="clear" w:pos="567"/>
        </w:tabs>
        <w:spacing w:line="240" w:lineRule="auto"/>
        <w:rPr>
          <w:szCs w:val="22"/>
          <w:lang w:val="lt-LT"/>
        </w:rPr>
      </w:pPr>
      <w:r w:rsidRPr="00307E09">
        <w:rPr>
          <w:szCs w:val="22"/>
          <w:lang w:val="lt-LT"/>
        </w:rPr>
        <w:t>Glicinas</w:t>
      </w:r>
    </w:p>
    <w:p w14:paraId="431FBE45" w14:textId="77777777" w:rsidR="00A1059B" w:rsidRPr="00307E09" w:rsidRDefault="00A1059B" w:rsidP="00A1059B">
      <w:pPr>
        <w:tabs>
          <w:tab w:val="clear" w:pos="567"/>
        </w:tabs>
        <w:spacing w:line="240" w:lineRule="auto"/>
        <w:rPr>
          <w:szCs w:val="22"/>
          <w:lang w:val="lt-LT"/>
        </w:rPr>
      </w:pPr>
      <w:r w:rsidRPr="00307E09">
        <w:rPr>
          <w:szCs w:val="22"/>
          <w:lang w:val="lt-LT"/>
        </w:rPr>
        <w:t>Kalcio chloridas</w:t>
      </w:r>
    </w:p>
    <w:p w14:paraId="33D33F73" w14:textId="77777777" w:rsidR="00A1059B" w:rsidRPr="00307E09" w:rsidRDefault="00A1059B" w:rsidP="00A1059B">
      <w:pPr>
        <w:tabs>
          <w:tab w:val="clear" w:pos="567"/>
        </w:tabs>
        <w:spacing w:line="240" w:lineRule="auto"/>
        <w:rPr>
          <w:szCs w:val="22"/>
          <w:lang w:val="lt-LT"/>
        </w:rPr>
      </w:pPr>
      <w:r w:rsidRPr="00307E09">
        <w:rPr>
          <w:szCs w:val="22"/>
          <w:lang w:val="lt-LT"/>
        </w:rPr>
        <w:t xml:space="preserve">Natrio </w:t>
      </w:r>
      <w:proofErr w:type="spellStart"/>
      <w:r w:rsidRPr="00307E09">
        <w:rPr>
          <w:szCs w:val="22"/>
          <w:lang w:val="lt-LT"/>
        </w:rPr>
        <w:t>hidroksidas</w:t>
      </w:r>
      <w:proofErr w:type="spellEnd"/>
      <w:r w:rsidRPr="00307E09">
        <w:rPr>
          <w:szCs w:val="22"/>
          <w:lang w:val="lt-LT"/>
        </w:rPr>
        <w:t xml:space="preserve"> (nedideliais kiekiais) pH reguli</w:t>
      </w:r>
      <w:r w:rsidR="00991D37">
        <w:rPr>
          <w:szCs w:val="22"/>
          <w:lang w:val="lt-LT"/>
        </w:rPr>
        <w:t>uoti</w:t>
      </w:r>
    </w:p>
    <w:p w14:paraId="4A35E536" w14:textId="77777777" w:rsidR="00A1059B" w:rsidRPr="00307E09" w:rsidRDefault="00A1059B" w:rsidP="00A1059B">
      <w:pPr>
        <w:tabs>
          <w:tab w:val="clear" w:pos="567"/>
        </w:tabs>
        <w:spacing w:line="240" w:lineRule="auto"/>
        <w:rPr>
          <w:szCs w:val="22"/>
          <w:lang w:val="lt-LT"/>
        </w:rPr>
      </w:pPr>
      <w:r w:rsidRPr="00307E09">
        <w:rPr>
          <w:szCs w:val="22"/>
          <w:lang w:val="lt-LT"/>
        </w:rPr>
        <w:t>Sacharozė</w:t>
      </w:r>
    </w:p>
    <w:p w14:paraId="10A71892" w14:textId="77777777" w:rsidR="00F34163" w:rsidRPr="00307E09" w:rsidRDefault="00A1059B" w:rsidP="00A1059B">
      <w:pPr>
        <w:tabs>
          <w:tab w:val="clear" w:pos="567"/>
        </w:tabs>
        <w:spacing w:line="240" w:lineRule="auto"/>
        <w:rPr>
          <w:szCs w:val="22"/>
          <w:lang w:val="lt-LT"/>
        </w:rPr>
      </w:pPr>
      <w:r w:rsidRPr="00307E09">
        <w:rPr>
          <w:szCs w:val="22"/>
          <w:lang w:val="lt-LT"/>
        </w:rPr>
        <w:t>Natrio chloridas</w:t>
      </w:r>
    </w:p>
    <w:p w14:paraId="7566453E" w14:textId="77777777" w:rsidR="00A1059B" w:rsidRPr="00307E09" w:rsidRDefault="00A1059B" w:rsidP="00A1059B">
      <w:pPr>
        <w:tabs>
          <w:tab w:val="clear" w:pos="567"/>
        </w:tabs>
        <w:spacing w:line="240" w:lineRule="auto"/>
        <w:rPr>
          <w:szCs w:val="22"/>
          <w:lang w:val="lt-LT"/>
        </w:rPr>
      </w:pPr>
    </w:p>
    <w:p w14:paraId="6F7B622B" w14:textId="77777777" w:rsidR="00A1059B" w:rsidRPr="00307E09" w:rsidRDefault="00991D37" w:rsidP="00A1059B">
      <w:pPr>
        <w:tabs>
          <w:tab w:val="clear" w:pos="567"/>
        </w:tabs>
        <w:spacing w:line="240" w:lineRule="auto"/>
        <w:rPr>
          <w:szCs w:val="22"/>
          <w:lang w:val="lt-LT"/>
        </w:rPr>
      </w:pPr>
      <w:r>
        <w:rPr>
          <w:szCs w:val="22"/>
          <w:lang w:val="lt-LT"/>
        </w:rPr>
        <w:t>Tirpiklis</w:t>
      </w:r>
      <w:r w:rsidR="00A1059B" w:rsidRPr="00307E09">
        <w:rPr>
          <w:szCs w:val="22"/>
          <w:lang w:val="lt-LT"/>
        </w:rPr>
        <w:t>: injekcinis vanduo, atitinkamai 2,5 ml, 5 ml ir 10 ml.</w:t>
      </w:r>
    </w:p>
    <w:p w14:paraId="6B71F531" w14:textId="77777777" w:rsidR="00A1059B" w:rsidRPr="00307E09" w:rsidRDefault="00A1059B" w:rsidP="00A1059B">
      <w:pPr>
        <w:tabs>
          <w:tab w:val="clear" w:pos="567"/>
        </w:tabs>
        <w:spacing w:line="240" w:lineRule="auto"/>
        <w:rPr>
          <w:szCs w:val="22"/>
          <w:lang w:val="lt-LT"/>
        </w:rPr>
      </w:pPr>
    </w:p>
    <w:p w14:paraId="0DD85675"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6.2</w:t>
      </w:r>
      <w:r w:rsidRPr="00307E09">
        <w:rPr>
          <w:rFonts w:ascii="Times New Roman" w:hAnsi="Times New Roman"/>
          <w:sz w:val="22"/>
          <w:szCs w:val="22"/>
          <w:lang w:val="lt-LT"/>
        </w:rPr>
        <w:tab/>
        <w:t>Nesuderinamumas</w:t>
      </w:r>
    </w:p>
    <w:p w14:paraId="3F799182" w14:textId="77777777" w:rsidR="00F34163" w:rsidRPr="00307E09" w:rsidRDefault="00F34163" w:rsidP="00F34163">
      <w:pPr>
        <w:tabs>
          <w:tab w:val="clear" w:pos="567"/>
        </w:tabs>
        <w:spacing w:line="240" w:lineRule="auto"/>
        <w:rPr>
          <w:szCs w:val="22"/>
          <w:lang w:val="lt-LT"/>
        </w:rPr>
      </w:pPr>
    </w:p>
    <w:p w14:paraId="35CFFB40" w14:textId="77777777" w:rsidR="00F34163" w:rsidRPr="00307E09" w:rsidRDefault="00F34163" w:rsidP="00F34163">
      <w:pPr>
        <w:tabs>
          <w:tab w:val="clear" w:pos="567"/>
        </w:tabs>
        <w:spacing w:line="240" w:lineRule="auto"/>
        <w:rPr>
          <w:szCs w:val="22"/>
          <w:lang w:val="lt-LT"/>
        </w:rPr>
      </w:pPr>
      <w:r w:rsidRPr="00307E09">
        <w:rPr>
          <w:szCs w:val="22"/>
          <w:lang w:val="lt-LT"/>
        </w:rPr>
        <w:t>Šio vaistinio preparato negalima maišyti su kitais</w:t>
      </w:r>
      <w:r w:rsidR="00A1059B" w:rsidRPr="00307E09">
        <w:rPr>
          <w:szCs w:val="22"/>
          <w:lang w:val="lt-LT"/>
        </w:rPr>
        <w:t xml:space="preserve"> vaistiniais preparatais</w:t>
      </w:r>
      <w:r w:rsidRPr="00307E09">
        <w:rPr>
          <w:szCs w:val="22"/>
          <w:lang w:val="lt-LT"/>
        </w:rPr>
        <w:t xml:space="preserve">, </w:t>
      </w:r>
      <w:r w:rsidR="00B87E96" w:rsidRPr="00307E09">
        <w:rPr>
          <w:szCs w:val="22"/>
          <w:lang w:val="lt-LT"/>
        </w:rPr>
        <w:t xml:space="preserve">tirpikliais ir skiedikliais, </w:t>
      </w:r>
      <w:r w:rsidRPr="00307E09">
        <w:rPr>
          <w:szCs w:val="22"/>
          <w:lang w:val="lt-LT"/>
        </w:rPr>
        <w:t>išskyrus nurodytus 6.</w:t>
      </w:r>
      <w:r w:rsidR="00B87E96" w:rsidRPr="00307E09">
        <w:rPr>
          <w:szCs w:val="22"/>
          <w:lang w:val="lt-LT"/>
        </w:rPr>
        <w:t xml:space="preserve">1 </w:t>
      </w:r>
      <w:r w:rsidRPr="00307E09">
        <w:rPr>
          <w:szCs w:val="22"/>
          <w:lang w:val="lt-LT"/>
        </w:rPr>
        <w:t>skyriuje.</w:t>
      </w:r>
    </w:p>
    <w:p w14:paraId="06E6839F" w14:textId="77777777" w:rsidR="00F34163" w:rsidRPr="00307E09" w:rsidRDefault="00F34163" w:rsidP="00F34163">
      <w:pPr>
        <w:tabs>
          <w:tab w:val="clear" w:pos="567"/>
        </w:tabs>
        <w:spacing w:line="240" w:lineRule="auto"/>
        <w:rPr>
          <w:szCs w:val="22"/>
          <w:lang w:val="lt-LT"/>
        </w:rPr>
      </w:pPr>
    </w:p>
    <w:p w14:paraId="5454152C"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6.3</w:t>
      </w:r>
      <w:r w:rsidRPr="00307E09">
        <w:rPr>
          <w:rFonts w:ascii="Times New Roman" w:hAnsi="Times New Roman"/>
          <w:sz w:val="22"/>
          <w:szCs w:val="22"/>
          <w:lang w:val="lt-LT"/>
        </w:rPr>
        <w:tab/>
        <w:t>Tinkamumo laikas</w:t>
      </w:r>
    </w:p>
    <w:p w14:paraId="38BD0B7B" w14:textId="77777777" w:rsidR="00F34163" w:rsidRPr="00307E09" w:rsidRDefault="00F34163" w:rsidP="00F34163">
      <w:pPr>
        <w:tabs>
          <w:tab w:val="clear" w:pos="567"/>
        </w:tabs>
        <w:spacing w:line="240" w:lineRule="auto"/>
        <w:rPr>
          <w:szCs w:val="22"/>
          <w:lang w:val="lt-LT"/>
        </w:rPr>
      </w:pPr>
    </w:p>
    <w:p w14:paraId="476E46FF" w14:textId="77777777" w:rsidR="00F34163" w:rsidRPr="00307E09" w:rsidRDefault="00F34163" w:rsidP="00F34163">
      <w:pPr>
        <w:tabs>
          <w:tab w:val="clear" w:pos="567"/>
        </w:tabs>
        <w:spacing w:line="240" w:lineRule="auto"/>
        <w:rPr>
          <w:szCs w:val="22"/>
          <w:lang w:val="lt-LT"/>
        </w:rPr>
      </w:pPr>
      <w:r w:rsidRPr="00307E09">
        <w:rPr>
          <w:szCs w:val="22"/>
          <w:lang w:val="lt-LT"/>
        </w:rPr>
        <w:t>3 metai</w:t>
      </w:r>
      <w:r w:rsidR="00B87E96" w:rsidRPr="00307E09">
        <w:rPr>
          <w:szCs w:val="22"/>
          <w:lang w:val="lt-LT"/>
        </w:rPr>
        <w:t>.</w:t>
      </w:r>
    </w:p>
    <w:p w14:paraId="6CA69241" w14:textId="77777777" w:rsidR="00B87E96" w:rsidRPr="00307E09" w:rsidRDefault="00B87E96" w:rsidP="00B87E96">
      <w:pPr>
        <w:rPr>
          <w:szCs w:val="22"/>
          <w:lang w:val="lt-LT"/>
        </w:rPr>
      </w:pPr>
    </w:p>
    <w:p w14:paraId="4D45BDDA" w14:textId="77777777" w:rsidR="00B87E96" w:rsidRPr="00307E09" w:rsidRDefault="00B87E96" w:rsidP="00B87E96">
      <w:pPr>
        <w:rPr>
          <w:szCs w:val="22"/>
          <w:lang w:val="lt-LT"/>
        </w:rPr>
      </w:pPr>
      <w:r w:rsidRPr="00307E09">
        <w:rPr>
          <w:szCs w:val="22"/>
          <w:lang w:val="lt-LT"/>
        </w:rPr>
        <w:t xml:space="preserve">Nustatyta, kad </w:t>
      </w:r>
      <w:r w:rsidRPr="00307E09">
        <w:rPr>
          <w:color w:val="0D0D0D"/>
          <w:szCs w:val="22"/>
          <w:lang w:val="lt-LT"/>
        </w:rPr>
        <w:t xml:space="preserve">paruošto vaistinio preparato </w:t>
      </w:r>
      <w:r w:rsidRPr="00307E09">
        <w:rPr>
          <w:szCs w:val="22"/>
          <w:lang w:val="lt-LT"/>
        </w:rPr>
        <w:t xml:space="preserve">cheminis ir fizinis stabilumas </w:t>
      </w:r>
      <w:r w:rsidR="00991D37" w:rsidRPr="00307E09">
        <w:rPr>
          <w:szCs w:val="22"/>
          <w:lang w:val="lt-LT"/>
        </w:rPr>
        <w:t xml:space="preserve">išlieka 8 valandas </w:t>
      </w:r>
      <w:r w:rsidRPr="00307E09">
        <w:rPr>
          <w:szCs w:val="22"/>
          <w:lang w:val="lt-LT"/>
        </w:rPr>
        <w:t>esant 25 ºC temperatūrai. Mikrobiologiniu požiūriu paruoštas vaistinis preparatas turi būti suvartotas nedelsiant. Jei jis nesuvartojamas nedelsiant, laikymo kambario temperatūroje trukmė neturi viršyti 8</w:t>
      </w:r>
      <w:r w:rsidR="00C82374" w:rsidRPr="00307E09">
        <w:rPr>
          <w:szCs w:val="22"/>
          <w:lang w:val="lt-LT"/>
        </w:rPr>
        <w:t> </w:t>
      </w:r>
      <w:r w:rsidRPr="00307E09">
        <w:rPr>
          <w:szCs w:val="22"/>
          <w:lang w:val="lt-LT"/>
        </w:rPr>
        <w:t>valandų.</w:t>
      </w:r>
      <w:r w:rsidR="007B438F">
        <w:rPr>
          <w:szCs w:val="22"/>
          <w:lang w:val="lt-LT"/>
        </w:rPr>
        <w:t xml:space="preserve"> </w:t>
      </w:r>
      <w:r w:rsidR="007B438F" w:rsidRPr="007B438F">
        <w:rPr>
          <w:szCs w:val="22"/>
          <w:lang w:val="lt-LT"/>
        </w:rPr>
        <w:t xml:space="preserve">Perkėlus į švirkštą, </w:t>
      </w:r>
      <w:r w:rsidR="007B438F" w:rsidRPr="00307E09">
        <w:rPr>
          <w:szCs w:val="22"/>
          <w:lang w:val="lt-LT"/>
        </w:rPr>
        <w:t>vaistinis preparatas turi būti suvartotas nedelsiant</w:t>
      </w:r>
      <w:r w:rsidR="007B438F">
        <w:rPr>
          <w:szCs w:val="22"/>
          <w:lang w:val="lt-LT"/>
        </w:rPr>
        <w:t xml:space="preserve"> (taip pat žr. 6.6 skyrių)</w:t>
      </w:r>
      <w:r w:rsidR="007B438F" w:rsidRPr="007B438F">
        <w:rPr>
          <w:szCs w:val="22"/>
          <w:lang w:val="lt-LT"/>
        </w:rPr>
        <w:t>.</w:t>
      </w:r>
    </w:p>
    <w:p w14:paraId="07911FF4" w14:textId="77777777" w:rsidR="00F34163" w:rsidRPr="00307E09" w:rsidRDefault="00F34163" w:rsidP="00F34163">
      <w:pPr>
        <w:tabs>
          <w:tab w:val="clear" w:pos="567"/>
        </w:tabs>
        <w:spacing w:line="240" w:lineRule="auto"/>
        <w:rPr>
          <w:szCs w:val="22"/>
          <w:lang w:val="lt-LT"/>
        </w:rPr>
      </w:pPr>
    </w:p>
    <w:p w14:paraId="65837941"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6.4</w:t>
      </w:r>
      <w:r w:rsidRPr="00307E09">
        <w:rPr>
          <w:rFonts w:ascii="Times New Roman" w:hAnsi="Times New Roman"/>
          <w:sz w:val="22"/>
          <w:szCs w:val="22"/>
          <w:lang w:val="lt-LT"/>
        </w:rPr>
        <w:tab/>
        <w:t>Specialios laikymo sąlygos</w:t>
      </w:r>
    </w:p>
    <w:p w14:paraId="7FCF937E" w14:textId="77777777" w:rsidR="00F34163" w:rsidRPr="00307E09" w:rsidRDefault="00F34163" w:rsidP="00F34163">
      <w:pPr>
        <w:tabs>
          <w:tab w:val="clear" w:pos="567"/>
        </w:tabs>
        <w:spacing w:line="240" w:lineRule="auto"/>
        <w:rPr>
          <w:szCs w:val="22"/>
          <w:lang w:val="lt-LT"/>
        </w:rPr>
      </w:pPr>
    </w:p>
    <w:p w14:paraId="595A43A8" w14:textId="77777777" w:rsidR="00991D37" w:rsidRDefault="00B87E96" w:rsidP="00B87E96">
      <w:pPr>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76E259AC" w14:textId="77777777" w:rsidR="00991D37" w:rsidRDefault="00B87E96" w:rsidP="00B87E96">
      <w:pPr>
        <w:rPr>
          <w:szCs w:val="22"/>
          <w:lang w:val="lt-LT"/>
        </w:rPr>
      </w:pPr>
      <w:r w:rsidRPr="00307E09">
        <w:rPr>
          <w:szCs w:val="22"/>
          <w:lang w:val="lt-LT"/>
        </w:rPr>
        <w:t xml:space="preserve">Negalima užšaldyti. </w:t>
      </w:r>
    </w:p>
    <w:p w14:paraId="64970CED" w14:textId="77777777" w:rsidR="00B87E96" w:rsidRPr="00307E09" w:rsidRDefault="00991D37" w:rsidP="00B87E96">
      <w:pPr>
        <w:rPr>
          <w:szCs w:val="22"/>
          <w:lang w:val="lt-LT"/>
        </w:rPr>
      </w:pPr>
      <w:proofErr w:type="spellStart"/>
      <w:r>
        <w:rPr>
          <w:szCs w:val="22"/>
          <w:lang w:val="lt-LT"/>
        </w:rPr>
        <w:t>Talpyklę</w:t>
      </w:r>
      <w:proofErr w:type="spellEnd"/>
      <w:r w:rsidR="00B87E96" w:rsidRPr="00307E09">
        <w:rPr>
          <w:szCs w:val="22"/>
          <w:lang w:val="lt-LT"/>
        </w:rPr>
        <w:t xml:space="preserve"> laikyti išorinėje dėžutėje, kad </w:t>
      </w:r>
      <w:r>
        <w:rPr>
          <w:szCs w:val="22"/>
          <w:lang w:val="lt-LT"/>
        </w:rPr>
        <w:t xml:space="preserve">vaistinis </w:t>
      </w:r>
      <w:r w:rsidR="00B87E96" w:rsidRPr="00307E09">
        <w:rPr>
          <w:szCs w:val="22"/>
          <w:lang w:val="lt-LT"/>
        </w:rPr>
        <w:t>preparatas būtų apsaugotas nuo šviesos.</w:t>
      </w:r>
    </w:p>
    <w:p w14:paraId="11D7BA3D" w14:textId="77777777" w:rsidR="00B87E96" w:rsidRPr="00307E09" w:rsidRDefault="00B87E96" w:rsidP="00B87E96">
      <w:pPr>
        <w:rPr>
          <w:szCs w:val="22"/>
          <w:lang w:val="lt-LT"/>
        </w:rPr>
      </w:pPr>
      <w:r w:rsidRPr="00307E09">
        <w:rPr>
          <w:szCs w:val="22"/>
          <w:lang w:val="lt-LT"/>
        </w:rPr>
        <w:t>Kol tinkamumo vartoti laikas nepasibaigęs, Beriate galima laikyti 25 °C</w:t>
      </w:r>
      <w:r w:rsidR="00A243DA" w:rsidRPr="00307E09">
        <w:rPr>
          <w:szCs w:val="22"/>
          <w:lang w:val="lt-LT"/>
        </w:rPr>
        <w:t xml:space="preserve"> temperatūroje</w:t>
      </w:r>
      <w:r w:rsidRPr="00307E09">
        <w:rPr>
          <w:szCs w:val="22"/>
          <w:lang w:val="lt-LT"/>
        </w:rPr>
        <w:t xml:space="preserve">, neviršijant bendros </w:t>
      </w:r>
      <w:r w:rsidR="00991D37">
        <w:rPr>
          <w:szCs w:val="22"/>
          <w:lang w:val="lt-LT"/>
        </w:rPr>
        <w:t xml:space="preserve">1 mėnesio </w:t>
      </w:r>
      <w:r w:rsidRPr="00307E09">
        <w:rPr>
          <w:szCs w:val="22"/>
          <w:lang w:val="lt-LT"/>
        </w:rPr>
        <w:t xml:space="preserve">laikymo trukmės. Atskirus laikymo kambario temperatūroje laikotarpius reikia </w:t>
      </w:r>
      <w:r w:rsidR="00AF5E1E" w:rsidRPr="00307E09">
        <w:rPr>
          <w:szCs w:val="22"/>
          <w:lang w:val="lt-LT"/>
        </w:rPr>
        <w:t>dokumentuoti</w:t>
      </w:r>
      <w:r w:rsidRPr="00307E09">
        <w:rPr>
          <w:szCs w:val="22"/>
          <w:lang w:val="lt-LT"/>
        </w:rPr>
        <w:t xml:space="preserve">, kad </w:t>
      </w:r>
      <w:r w:rsidR="00AF5E1E" w:rsidRPr="00307E09">
        <w:rPr>
          <w:szCs w:val="22"/>
          <w:lang w:val="lt-LT"/>
        </w:rPr>
        <w:t xml:space="preserve">jie </w:t>
      </w:r>
      <w:r w:rsidRPr="00307E09">
        <w:rPr>
          <w:szCs w:val="22"/>
          <w:lang w:val="lt-LT"/>
        </w:rPr>
        <w:t>atitiktų bendrą 1 mėnesio laikotarpį.</w:t>
      </w:r>
    </w:p>
    <w:p w14:paraId="1C107D58" w14:textId="77777777" w:rsidR="00B87E96" w:rsidRPr="00307E09" w:rsidRDefault="00AF5E1E" w:rsidP="00B87E96">
      <w:pPr>
        <w:rPr>
          <w:szCs w:val="22"/>
          <w:lang w:val="lt-LT"/>
        </w:rPr>
      </w:pPr>
      <w:r w:rsidRPr="00307E09">
        <w:rPr>
          <w:szCs w:val="22"/>
          <w:lang w:val="lt-LT"/>
        </w:rPr>
        <w:t>Flakonų</w:t>
      </w:r>
      <w:r w:rsidR="00B87E96" w:rsidRPr="00307E09">
        <w:rPr>
          <w:szCs w:val="22"/>
          <w:lang w:val="lt-LT"/>
        </w:rPr>
        <w:t xml:space="preserve"> </w:t>
      </w:r>
      <w:r w:rsidRPr="00307E09">
        <w:rPr>
          <w:szCs w:val="22"/>
          <w:lang w:val="lt-LT"/>
        </w:rPr>
        <w:t>NEGALIMA veikti tiesiogine šiluma</w:t>
      </w:r>
      <w:r w:rsidR="00B87E96" w:rsidRPr="00307E09">
        <w:rPr>
          <w:szCs w:val="22"/>
          <w:lang w:val="lt-LT"/>
        </w:rPr>
        <w:t xml:space="preserve">. </w:t>
      </w:r>
      <w:r w:rsidRPr="00307E09">
        <w:rPr>
          <w:szCs w:val="22"/>
          <w:lang w:val="lt-LT"/>
        </w:rPr>
        <w:t>Flakonų negalima šildyti aukštesne nei</w:t>
      </w:r>
      <w:r w:rsidR="00B87E96" w:rsidRPr="00307E09">
        <w:rPr>
          <w:szCs w:val="22"/>
          <w:lang w:val="lt-LT"/>
        </w:rPr>
        <w:t xml:space="preserve"> kūno temperatūr</w:t>
      </w:r>
      <w:r w:rsidRPr="00307E09">
        <w:rPr>
          <w:szCs w:val="22"/>
          <w:lang w:val="lt-LT"/>
        </w:rPr>
        <w:t>a</w:t>
      </w:r>
      <w:r w:rsidR="00B87E96" w:rsidRPr="00307E09">
        <w:rPr>
          <w:szCs w:val="22"/>
          <w:lang w:val="lt-LT"/>
        </w:rPr>
        <w:t xml:space="preserve"> (37</w:t>
      </w:r>
      <w:r w:rsidRPr="00307E09">
        <w:rPr>
          <w:szCs w:val="22"/>
          <w:lang w:val="lt-LT"/>
        </w:rPr>
        <w:t> </w:t>
      </w:r>
      <w:r w:rsidR="00B87E96" w:rsidRPr="00307E09">
        <w:rPr>
          <w:szCs w:val="22"/>
          <w:lang w:val="lt-LT"/>
        </w:rPr>
        <w:t>°C).</w:t>
      </w:r>
    </w:p>
    <w:p w14:paraId="3FA561E0" w14:textId="77777777" w:rsidR="00B87E96" w:rsidRPr="00307E09" w:rsidRDefault="00B87E96" w:rsidP="00F34163">
      <w:pPr>
        <w:tabs>
          <w:tab w:val="clear" w:pos="567"/>
        </w:tabs>
        <w:spacing w:line="240" w:lineRule="auto"/>
        <w:rPr>
          <w:color w:val="0D0D0D"/>
          <w:szCs w:val="22"/>
          <w:lang w:val="lt-LT"/>
        </w:rPr>
      </w:pPr>
    </w:p>
    <w:p w14:paraId="46A89E19" w14:textId="77777777" w:rsidR="00F34163" w:rsidRPr="00307E09" w:rsidRDefault="00AF5E1E" w:rsidP="00F34163">
      <w:pPr>
        <w:tabs>
          <w:tab w:val="clear" w:pos="567"/>
        </w:tabs>
        <w:spacing w:line="240" w:lineRule="auto"/>
        <w:rPr>
          <w:color w:val="0D0D0D"/>
          <w:szCs w:val="22"/>
          <w:lang w:val="lt-LT"/>
        </w:rPr>
      </w:pPr>
      <w:r w:rsidRPr="00307E09">
        <w:rPr>
          <w:color w:val="0D0D0D"/>
          <w:szCs w:val="22"/>
          <w:lang w:val="lt-LT"/>
        </w:rPr>
        <w:t>Paruošto vaistinio preparato laikymo sąlygos pateikiamos 6.3 skyriuje.</w:t>
      </w:r>
    </w:p>
    <w:p w14:paraId="4DC6091C" w14:textId="77777777" w:rsidR="00AF5E1E" w:rsidRPr="006844F4" w:rsidRDefault="00AF5E1E" w:rsidP="00F34163">
      <w:pPr>
        <w:tabs>
          <w:tab w:val="clear" w:pos="567"/>
        </w:tabs>
        <w:spacing w:line="240" w:lineRule="auto"/>
        <w:rPr>
          <w:b/>
          <w:szCs w:val="22"/>
          <w:lang w:val="lt-LT"/>
        </w:rPr>
      </w:pPr>
    </w:p>
    <w:p w14:paraId="415863D1" w14:textId="77777777" w:rsidR="00F34163" w:rsidRPr="00C8431D" w:rsidRDefault="00F34163" w:rsidP="006844F4">
      <w:pPr>
        <w:pStyle w:val="Antrat4"/>
        <w:rPr>
          <w:szCs w:val="22"/>
          <w:lang w:val="lt-LT"/>
        </w:rPr>
      </w:pPr>
      <w:r w:rsidRPr="006844F4">
        <w:rPr>
          <w:rFonts w:ascii="Times New Roman" w:hAnsi="Times New Roman"/>
          <w:sz w:val="22"/>
          <w:lang w:val="lt-LT"/>
        </w:rPr>
        <w:t>6.5</w:t>
      </w:r>
      <w:r w:rsidRPr="006844F4">
        <w:rPr>
          <w:rFonts w:ascii="Times New Roman" w:hAnsi="Times New Roman"/>
          <w:sz w:val="22"/>
          <w:lang w:val="lt-LT"/>
        </w:rPr>
        <w:tab/>
      </w:r>
      <w:proofErr w:type="spellStart"/>
      <w:r w:rsidRPr="006844F4">
        <w:rPr>
          <w:rFonts w:ascii="Times New Roman" w:hAnsi="Times New Roman"/>
          <w:sz w:val="22"/>
          <w:lang w:val="lt-LT"/>
        </w:rPr>
        <w:t>Talpyklės</w:t>
      </w:r>
      <w:proofErr w:type="spellEnd"/>
      <w:r w:rsidRPr="006844F4">
        <w:rPr>
          <w:rFonts w:ascii="Times New Roman" w:hAnsi="Times New Roman"/>
          <w:sz w:val="22"/>
          <w:lang w:val="lt-LT"/>
        </w:rPr>
        <w:t xml:space="preserve"> pobūdis ir jos turinys </w:t>
      </w:r>
    </w:p>
    <w:p w14:paraId="76FA314C" w14:textId="77777777" w:rsidR="00F077EC" w:rsidRPr="006844F4" w:rsidRDefault="00F077EC" w:rsidP="00F34163">
      <w:pPr>
        <w:tabs>
          <w:tab w:val="clear" w:pos="567"/>
        </w:tabs>
        <w:spacing w:line="240" w:lineRule="auto"/>
        <w:rPr>
          <w:b/>
          <w:szCs w:val="22"/>
          <w:u w:val="single"/>
          <w:lang w:val="lt-LT"/>
        </w:rPr>
      </w:pPr>
    </w:p>
    <w:p w14:paraId="774231C8" w14:textId="77777777" w:rsidR="00AF5E1E" w:rsidRPr="00F077EC" w:rsidRDefault="008E4B4C" w:rsidP="00F34163">
      <w:pPr>
        <w:tabs>
          <w:tab w:val="clear" w:pos="567"/>
        </w:tabs>
        <w:spacing w:line="240" w:lineRule="auto"/>
        <w:rPr>
          <w:szCs w:val="22"/>
          <w:u w:val="single"/>
          <w:lang w:val="lt-LT"/>
        </w:rPr>
      </w:pPr>
      <w:r w:rsidRPr="00F077EC">
        <w:rPr>
          <w:szCs w:val="22"/>
          <w:u w:val="single"/>
          <w:lang w:val="lt-LT"/>
        </w:rPr>
        <w:t>Miltelių</w:t>
      </w:r>
      <w:r w:rsidR="00AF5E1E" w:rsidRPr="00F077EC">
        <w:rPr>
          <w:szCs w:val="22"/>
          <w:u w:val="single"/>
          <w:lang w:val="lt-LT"/>
        </w:rPr>
        <w:t xml:space="preserve"> </w:t>
      </w:r>
      <w:proofErr w:type="spellStart"/>
      <w:r w:rsidR="00AF5E1E" w:rsidRPr="00F077EC">
        <w:rPr>
          <w:szCs w:val="22"/>
          <w:u w:val="single"/>
          <w:lang w:val="lt-LT"/>
        </w:rPr>
        <w:t>talpyklės</w:t>
      </w:r>
      <w:proofErr w:type="spellEnd"/>
    </w:p>
    <w:p w14:paraId="417CCB8E" w14:textId="77777777" w:rsidR="00AF5E1E" w:rsidRPr="00307E09" w:rsidRDefault="00AF5E1E" w:rsidP="00F34163">
      <w:pPr>
        <w:tabs>
          <w:tab w:val="clear" w:pos="567"/>
        </w:tabs>
        <w:spacing w:line="240" w:lineRule="auto"/>
        <w:rPr>
          <w:szCs w:val="22"/>
          <w:lang w:val="lt-LT"/>
        </w:rPr>
      </w:pPr>
      <w:r w:rsidRPr="00307E09">
        <w:rPr>
          <w:szCs w:val="22"/>
          <w:lang w:val="lt-LT"/>
        </w:rPr>
        <w:t>Bespalvio stiklo (250</w:t>
      </w:r>
      <w:r w:rsidR="00C82374" w:rsidRPr="00307E09">
        <w:rPr>
          <w:szCs w:val="22"/>
          <w:lang w:val="lt-LT"/>
        </w:rPr>
        <w:t> </w:t>
      </w:r>
      <w:r w:rsidRPr="00307E09">
        <w:rPr>
          <w:szCs w:val="22"/>
          <w:lang w:val="lt-LT"/>
        </w:rPr>
        <w:t>TV ir 500</w:t>
      </w:r>
      <w:r w:rsidR="00C82374" w:rsidRPr="00307E09">
        <w:rPr>
          <w:szCs w:val="22"/>
          <w:lang w:val="lt-LT"/>
        </w:rPr>
        <w:t> </w:t>
      </w:r>
      <w:r w:rsidRPr="00307E09">
        <w:rPr>
          <w:szCs w:val="22"/>
          <w:lang w:val="lt-LT"/>
        </w:rPr>
        <w:t>TV</w:t>
      </w:r>
      <w:r w:rsidR="00C82374" w:rsidRPr="00307E09">
        <w:rPr>
          <w:szCs w:val="22"/>
          <w:lang w:val="lt-LT"/>
        </w:rPr>
        <w:t xml:space="preserve"> –</w:t>
      </w:r>
      <w:r w:rsidRPr="00307E09">
        <w:rPr>
          <w:szCs w:val="22"/>
          <w:lang w:val="lt-LT"/>
        </w:rPr>
        <w:t xml:space="preserve"> I tipo; 1000</w:t>
      </w:r>
      <w:r w:rsidR="00C82374" w:rsidRPr="00307E09">
        <w:rPr>
          <w:szCs w:val="22"/>
          <w:lang w:val="lt-LT"/>
        </w:rPr>
        <w:t> TV</w:t>
      </w:r>
      <w:r w:rsidRPr="00307E09">
        <w:rPr>
          <w:szCs w:val="22"/>
          <w:lang w:val="lt-LT"/>
        </w:rPr>
        <w:t xml:space="preserve"> ir 2000</w:t>
      </w:r>
      <w:r w:rsidR="00C82374" w:rsidRPr="00307E09">
        <w:rPr>
          <w:szCs w:val="22"/>
          <w:lang w:val="lt-LT"/>
        </w:rPr>
        <w:t> </w:t>
      </w:r>
      <w:r w:rsidRPr="00307E09">
        <w:rPr>
          <w:szCs w:val="22"/>
          <w:lang w:val="lt-LT"/>
        </w:rPr>
        <w:t>TV</w:t>
      </w:r>
      <w:r w:rsidR="00C82374" w:rsidRPr="00307E09">
        <w:rPr>
          <w:szCs w:val="22"/>
          <w:lang w:val="lt-LT"/>
        </w:rPr>
        <w:t xml:space="preserve"> – </w:t>
      </w:r>
      <w:r w:rsidRPr="00307E09">
        <w:rPr>
          <w:szCs w:val="22"/>
          <w:lang w:val="lt-LT"/>
        </w:rPr>
        <w:t>II tipo</w:t>
      </w:r>
      <w:r w:rsidR="00991D37">
        <w:rPr>
          <w:szCs w:val="22"/>
          <w:lang w:val="lt-LT"/>
        </w:rPr>
        <w:t>)</w:t>
      </w:r>
      <w:r w:rsidR="00991D37" w:rsidRPr="00991D37">
        <w:rPr>
          <w:szCs w:val="22"/>
          <w:lang w:val="lt-LT"/>
        </w:rPr>
        <w:t xml:space="preserve"> </w:t>
      </w:r>
      <w:r w:rsidR="00991D37" w:rsidRPr="00307E09">
        <w:rPr>
          <w:szCs w:val="22"/>
          <w:lang w:val="lt-LT"/>
        </w:rPr>
        <w:t>flakonas</w:t>
      </w:r>
      <w:r w:rsidRPr="00307E09">
        <w:rPr>
          <w:szCs w:val="22"/>
          <w:lang w:val="lt-LT"/>
        </w:rPr>
        <w:t xml:space="preserve">, </w:t>
      </w:r>
      <w:r w:rsidR="00934A52" w:rsidRPr="00307E09">
        <w:rPr>
          <w:szCs w:val="22"/>
          <w:lang w:val="lt-LT"/>
        </w:rPr>
        <w:t xml:space="preserve">vakuumo sąlygomis </w:t>
      </w:r>
      <w:r w:rsidRPr="00307E09">
        <w:rPr>
          <w:szCs w:val="22"/>
          <w:lang w:val="lt-LT"/>
        </w:rPr>
        <w:t>už</w:t>
      </w:r>
      <w:r w:rsidR="00934A52" w:rsidRPr="00307E09">
        <w:rPr>
          <w:szCs w:val="22"/>
          <w:lang w:val="lt-LT"/>
        </w:rPr>
        <w:t xml:space="preserve">sandarintas guminiu </w:t>
      </w:r>
      <w:r w:rsidRPr="00307E09">
        <w:rPr>
          <w:szCs w:val="22"/>
          <w:lang w:val="lt-LT"/>
        </w:rPr>
        <w:t>kamšči</w:t>
      </w:r>
      <w:r w:rsidR="00934A52" w:rsidRPr="00307E09">
        <w:rPr>
          <w:szCs w:val="22"/>
          <w:lang w:val="lt-LT"/>
        </w:rPr>
        <w:t>u</w:t>
      </w:r>
      <w:r w:rsidRPr="00307E09">
        <w:rPr>
          <w:szCs w:val="22"/>
          <w:lang w:val="lt-LT"/>
        </w:rPr>
        <w:t xml:space="preserve"> (</w:t>
      </w:r>
      <w:proofErr w:type="spellStart"/>
      <w:r w:rsidRPr="00307E09">
        <w:rPr>
          <w:szCs w:val="22"/>
          <w:lang w:val="lt-LT"/>
        </w:rPr>
        <w:t>bromobutil</w:t>
      </w:r>
      <w:r w:rsidR="00934A52" w:rsidRPr="00307E09">
        <w:rPr>
          <w:szCs w:val="22"/>
          <w:lang w:val="lt-LT"/>
        </w:rPr>
        <w:t>o</w:t>
      </w:r>
      <w:proofErr w:type="spellEnd"/>
      <w:r w:rsidRPr="00307E09">
        <w:rPr>
          <w:szCs w:val="22"/>
          <w:lang w:val="lt-LT"/>
        </w:rPr>
        <w:t>), aliuminio dangteliu ir plastikiniu disku (polipropilen</w:t>
      </w:r>
      <w:r w:rsidR="00934A52" w:rsidRPr="00307E09">
        <w:rPr>
          <w:szCs w:val="22"/>
          <w:lang w:val="lt-LT"/>
        </w:rPr>
        <w:t>o</w:t>
      </w:r>
      <w:r w:rsidRPr="00307E09">
        <w:rPr>
          <w:szCs w:val="22"/>
          <w:lang w:val="lt-LT"/>
        </w:rPr>
        <w:t>).</w:t>
      </w:r>
    </w:p>
    <w:p w14:paraId="6B99D0D6" w14:textId="77777777" w:rsidR="00AF5E1E" w:rsidRPr="00307E09" w:rsidRDefault="00AF5E1E" w:rsidP="00F34163">
      <w:pPr>
        <w:tabs>
          <w:tab w:val="clear" w:pos="567"/>
        </w:tabs>
        <w:spacing w:line="240" w:lineRule="auto"/>
        <w:rPr>
          <w:szCs w:val="22"/>
          <w:lang w:val="lt-LT"/>
        </w:rPr>
      </w:pPr>
    </w:p>
    <w:p w14:paraId="06EDA22C" w14:textId="77777777" w:rsidR="00934A52" w:rsidRPr="00307E09" w:rsidRDefault="00934A52" w:rsidP="00934A52">
      <w:pPr>
        <w:tabs>
          <w:tab w:val="clear" w:pos="567"/>
        </w:tabs>
        <w:spacing w:line="240" w:lineRule="auto"/>
        <w:rPr>
          <w:szCs w:val="22"/>
          <w:u w:val="single"/>
          <w:lang w:val="lt-LT"/>
        </w:rPr>
      </w:pPr>
      <w:r w:rsidRPr="00307E09">
        <w:rPr>
          <w:szCs w:val="22"/>
          <w:u w:val="single"/>
          <w:lang w:val="lt-LT"/>
        </w:rPr>
        <w:t>Tiekiamos pakuotės</w:t>
      </w:r>
    </w:p>
    <w:p w14:paraId="65733259" w14:textId="77777777" w:rsidR="00934A52" w:rsidRPr="00307E09" w:rsidRDefault="000D48C7" w:rsidP="00934A52">
      <w:pPr>
        <w:tabs>
          <w:tab w:val="clear" w:pos="567"/>
        </w:tabs>
        <w:spacing w:line="240" w:lineRule="auto"/>
        <w:rPr>
          <w:szCs w:val="22"/>
          <w:lang w:val="lt-LT"/>
        </w:rPr>
      </w:pPr>
      <w:bookmarkStart w:id="1" w:name="_Hlk13744727"/>
      <w:r>
        <w:rPr>
          <w:szCs w:val="22"/>
          <w:lang w:val="lt-LT"/>
        </w:rPr>
        <w:t xml:space="preserve">Beriate </w:t>
      </w:r>
      <w:r w:rsidR="002473F5" w:rsidRPr="00307E09">
        <w:rPr>
          <w:szCs w:val="22"/>
          <w:lang w:val="lt-LT"/>
        </w:rPr>
        <w:t>250 TV</w:t>
      </w:r>
      <w:r>
        <w:rPr>
          <w:szCs w:val="22"/>
          <w:lang w:val="lt-LT"/>
        </w:rPr>
        <w:t xml:space="preserve"> pakuotėje</w:t>
      </w:r>
      <w:r w:rsidR="00934A52" w:rsidRPr="00307E09">
        <w:rPr>
          <w:szCs w:val="22"/>
          <w:lang w:val="lt-LT"/>
        </w:rPr>
        <w:t xml:space="preserve"> yra: </w:t>
      </w:r>
    </w:p>
    <w:p w14:paraId="0F5F5B4C" w14:textId="77777777" w:rsidR="00934A52" w:rsidRPr="00307E09" w:rsidRDefault="00934A52" w:rsidP="00934A52">
      <w:pPr>
        <w:tabs>
          <w:tab w:val="clear" w:pos="567"/>
        </w:tabs>
        <w:spacing w:line="240" w:lineRule="auto"/>
        <w:rPr>
          <w:szCs w:val="22"/>
          <w:lang w:val="lt-LT"/>
        </w:rPr>
      </w:pPr>
      <w:r w:rsidRPr="00307E09">
        <w:rPr>
          <w:szCs w:val="22"/>
          <w:lang w:val="lt-LT"/>
        </w:rPr>
        <w:t>1 flakonas su milteliais;</w:t>
      </w:r>
    </w:p>
    <w:p w14:paraId="583E39B7" w14:textId="77777777" w:rsidR="00934A52" w:rsidRPr="00307E09" w:rsidRDefault="00934A52" w:rsidP="00934A52">
      <w:pPr>
        <w:tabs>
          <w:tab w:val="clear" w:pos="567"/>
        </w:tabs>
        <w:spacing w:line="240" w:lineRule="auto"/>
        <w:rPr>
          <w:szCs w:val="22"/>
          <w:lang w:val="lt-LT"/>
        </w:rPr>
      </w:pPr>
      <w:r w:rsidRPr="00307E09">
        <w:rPr>
          <w:szCs w:val="22"/>
          <w:lang w:val="lt-LT"/>
        </w:rPr>
        <w:t>1 flakonas su 2,5</w:t>
      </w:r>
      <w:r w:rsidR="002473F5" w:rsidRPr="00307E09">
        <w:rPr>
          <w:szCs w:val="22"/>
          <w:lang w:val="lt-LT"/>
        </w:rPr>
        <w:t> </w:t>
      </w:r>
      <w:r w:rsidRPr="00307E09">
        <w:rPr>
          <w:szCs w:val="22"/>
          <w:lang w:val="lt-LT"/>
        </w:rPr>
        <w:t>ml injekcinio vandens;</w:t>
      </w:r>
    </w:p>
    <w:p w14:paraId="663909C7" w14:textId="77777777" w:rsidR="00934A52" w:rsidRPr="00307E09" w:rsidRDefault="00934A52" w:rsidP="00934A52">
      <w:pPr>
        <w:tabs>
          <w:tab w:val="clear" w:pos="567"/>
        </w:tabs>
        <w:spacing w:line="240" w:lineRule="auto"/>
        <w:rPr>
          <w:szCs w:val="22"/>
          <w:lang w:val="lt-LT"/>
        </w:rPr>
      </w:pPr>
      <w:r w:rsidRPr="00307E09">
        <w:rPr>
          <w:szCs w:val="22"/>
          <w:lang w:val="lt-LT"/>
        </w:rPr>
        <w:lastRenderedPageBreak/>
        <w:t>1 filtruojamasis perpylimo įtaisas, 20/20.</w:t>
      </w:r>
    </w:p>
    <w:p w14:paraId="35391181" w14:textId="77777777" w:rsidR="00934A52" w:rsidRPr="00307E09" w:rsidRDefault="00934A52" w:rsidP="00934A52">
      <w:pPr>
        <w:tabs>
          <w:tab w:val="clear" w:pos="567"/>
        </w:tabs>
        <w:spacing w:line="240" w:lineRule="auto"/>
        <w:rPr>
          <w:szCs w:val="22"/>
          <w:lang w:val="lt-LT"/>
        </w:rPr>
      </w:pPr>
      <w:r w:rsidRPr="00307E09">
        <w:rPr>
          <w:szCs w:val="22"/>
          <w:lang w:val="lt-LT"/>
        </w:rPr>
        <w:t>Suleidimo rinkinys (vidinė dėžutė):</w:t>
      </w:r>
    </w:p>
    <w:p w14:paraId="69613F27" w14:textId="77777777" w:rsidR="00934A52" w:rsidRPr="00307E09" w:rsidRDefault="00934A52" w:rsidP="00934A52">
      <w:pPr>
        <w:tabs>
          <w:tab w:val="clear" w:pos="567"/>
        </w:tabs>
        <w:spacing w:line="240" w:lineRule="auto"/>
        <w:rPr>
          <w:szCs w:val="22"/>
          <w:lang w:val="lt-LT"/>
        </w:rPr>
      </w:pPr>
      <w:r w:rsidRPr="00307E09">
        <w:rPr>
          <w:szCs w:val="22"/>
          <w:lang w:val="lt-LT"/>
        </w:rPr>
        <w:t>1 vienkartinis 5</w:t>
      </w:r>
      <w:r w:rsidR="002473F5" w:rsidRPr="00307E09">
        <w:rPr>
          <w:szCs w:val="22"/>
          <w:lang w:val="lt-LT"/>
        </w:rPr>
        <w:t> </w:t>
      </w:r>
      <w:r w:rsidRPr="00307E09">
        <w:rPr>
          <w:szCs w:val="22"/>
          <w:lang w:val="lt-LT"/>
        </w:rPr>
        <w:t>ml švirkštas</w:t>
      </w:r>
      <w:r w:rsidR="004C79E7" w:rsidRPr="00307E09">
        <w:rPr>
          <w:szCs w:val="22"/>
          <w:lang w:val="lt-LT"/>
        </w:rPr>
        <w:t>;</w:t>
      </w:r>
    </w:p>
    <w:p w14:paraId="52C0AB56" w14:textId="77777777" w:rsidR="00934A52" w:rsidRPr="00307E09" w:rsidRDefault="00934A52" w:rsidP="00934A52">
      <w:pPr>
        <w:tabs>
          <w:tab w:val="clear" w:pos="567"/>
        </w:tabs>
        <w:spacing w:line="240" w:lineRule="auto"/>
        <w:rPr>
          <w:szCs w:val="22"/>
          <w:lang w:val="lt-LT"/>
        </w:rPr>
      </w:pPr>
      <w:r w:rsidRPr="00307E09">
        <w:rPr>
          <w:szCs w:val="22"/>
          <w:lang w:val="lt-LT"/>
        </w:rPr>
        <w:t>1 venos punkcijos rinkinys</w:t>
      </w:r>
      <w:r w:rsidR="004C79E7" w:rsidRPr="00307E09">
        <w:rPr>
          <w:szCs w:val="22"/>
          <w:lang w:val="lt-LT"/>
        </w:rPr>
        <w:t>;</w:t>
      </w:r>
    </w:p>
    <w:p w14:paraId="4479D8DC" w14:textId="77777777" w:rsidR="00934A52" w:rsidRPr="00307E09" w:rsidRDefault="00934A52" w:rsidP="00934A52">
      <w:pPr>
        <w:tabs>
          <w:tab w:val="clear" w:pos="567"/>
        </w:tabs>
        <w:spacing w:line="240" w:lineRule="auto"/>
        <w:rPr>
          <w:szCs w:val="22"/>
          <w:lang w:val="lt-LT"/>
        </w:rPr>
      </w:pPr>
      <w:r w:rsidRPr="00307E09">
        <w:rPr>
          <w:szCs w:val="22"/>
          <w:lang w:val="lt-LT"/>
        </w:rPr>
        <w:t>2 alkoholiu suvilgyti tamponai</w:t>
      </w:r>
      <w:r w:rsidR="004C79E7" w:rsidRPr="00307E09">
        <w:rPr>
          <w:szCs w:val="22"/>
          <w:lang w:val="lt-LT"/>
        </w:rPr>
        <w:t>;</w:t>
      </w:r>
    </w:p>
    <w:p w14:paraId="118148DD" w14:textId="77777777" w:rsidR="00934A52" w:rsidRPr="00307E09" w:rsidRDefault="00934A52" w:rsidP="00934A52">
      <w:pPr>
        <w:tabs>
          <w:tab w:val="clear" w:pos="567"/>
        </w:tabs>
        <w:spacing w:line="240" w:lineRule="auto"/>
        <w:rPr>
          <w:szCs w:val="22"/>
          <w:lang w:val="lt-LT"/>
        </w:rPr>
      </w:pPr>
      <w:r w:rsidRPr="00307E09">
        <w:rPr>
          <w:szCs w:val="22"/>
          <w:lang w:val="lt-LT"/>
        </w:rPr>
        <w:t>1 nesterilus pleistras</w:t>
      </w:r>
      <w:r w:rsidR="004C79E7" w:rsidRPr="00307E09">
        <w:rPr>
          <w:szCs w:val="22"/>
          <w:lang w:val="lt-LT"/>
        </w:rPr>
        <w:t>.</w:t>
      </w:r>
    </w:p>
    <w:p w14:paraId="27D51111" w14:textId="77777777" w:rsidR="00934A52" w:rsidRPr="00307E09" w:rsidRDefault="00934A52" w:rsidP="00934A52">
      <w:pPr>
        <w:tabs>
          <w:tab w:val="clear" w:pos="567"/>
        </w:tabs>
        <w:spacing w:line="240" w:lineRule="auto"/>
        <w:rPr>
          <w:szCs w:val="22"/>
          <w:lang w:val="lt-LT"/>
        </w:rPr>
      </w:pPr>
    </w:p>
    <w:bookmarkEnd w:id="1"/>
    <w:p w14:paraId="33FC774B" w14:textId="77777777" w:rsidR="002473F5" w:rsidRPr="00307E09" w:rsidRDefault="000D48C7" w:rsidP="002473F5">
      <w:pPr>
        <w:tabs>
          <w:tab w:val="clear" w:pos="567"/>
        </w:tabs>
        <w:spacing w:line="240" w:lineRule="auto"/>
        <w:rPr>
          <w:szCs w:val="22"/>
          <w:lang w:val="lt-LT"/>
        </w:rPr>
      </w:pPr>
      <w:r>
        <w:rPr>
          <w:szCs w:val="22"/>
          <w:lang w:val="lt-LT"/>
        </w:rPr>
        <w:t xml:space="preserve">Beriate </w:t>
      </w:r>
      <w:r w:rsidR="002473F5" w:rsidRPr="00307E09">
        <w:rPr>
          <w:szCs w:val="22"/>
          <w:lang w:val="lt-LT"/>
        </w:rPr>
        <w:t>500 TV</w:t>
      </w:r>
      <w:r>
        <w:rPr>
          <w:szCs w:val="22"/>
          <w:lang w:val="lt-LT"/>
        </w:rPr>
        <w:t xml:space="preserve"> pakuotėje</w:t>
      </w:r>
      <w:r w:rsidR="00F077EC">
        <w:rPr>
          <w:szCs w:val="22"/>
          <w:lang w:val="lt-LT"/>
        </w:rPr>
        <w:t xml:space="preserve"> </w:t>
      </w:r>
      <w:r w:rsidR="002473F5" w:rsidRPr="00307E09">
        <w:rPr>
          <w:szCs w:val="22"/>
          <w:lang w:val="lt-LT"/>
        </w:rPr>
        <w:t xml:space="preserve">yra: </w:t>
      </w:r>
    </w:p>
    <w:p w14:paraId="777941F9" w14:textId="77777777" w:rsidR="00934A52" w:rsidRPr="00307E09" w:rsidRDefault="00934A52" w:rsidP="00934A52">
      <w:pPr>
        <w:tabs>
          <w:tab w:val="clear" w:pos="567"/>
        </w:tabs>
        <w:spacing w:line="240" w:lineRule="auto"/>
        <w:rPr>
          <w:szCs w:val="22"/>
          <w:lang w:val="lt-LT"/>
        </w:rPr>
      </w:pPr>
      <w:r w:rsidRPr="00307E09">
        <w:rPr>
          <w:szCs w:val="22"/>
          <w:lang w:val="lt-LT"/>
        </w:rPr>
        <w:t>1 flakonas su milteliais;</w:t>
      </w:r>
    </w:p>
    <w:p w14:paraId="01E4E379" w14:textId="77777777" w:rsidR="00934A52" w:rsidRPr="00307E09" w:rsidRDefault="00934A52" w:rsidP="00934A52">
      <w:pPr>
        <w:tabs>
          <w:tab w:val="clear" w:pos="567"/>
        </w:tabs>
        <w:spacing w:line="240" w:lineRule="auto"/>
        <w:rPr>
          <w:szCs w:val="22"/>
          <w:lang w:val="lt-LT"/>
        </w:rPr>
      </w:pPr>
      <w:r w:rsidRPr="00307E09">
        <w:rPr>
          <w:szCs w:val="22"/>
          <w:lang w:val="lt-LT"/>
        </w:rPr>
        <w:t>1 flakonas su 5</w:t>
      </w:r>
      <w:r w:rsidR="002473F5" w:rsidRPr="00307E09">
        <w:rPr>
          <w:szCs w:val="22"/>
          <w:lang w:val="lt-LT"/>
        </w:rPr>
        <w:t> </w:t>
      </w:r>
      <w:r w:rsidRPr="00307E09">
        <w:rPr>
          <w:szCs w:val="22"/>
          <w:lang w:val="lt-LT"/>
        </w:rPr>
        <w:t>ml injekcinio vandens;</w:t>
      </w:r>
    </w:p>
    <w:p w14:paraId="44F74FBB" w14:textId="77777777" w:rsidR="00934A52" w:rsidRPr="00307E09" w:rsidRDefault="00934A52" w:rsidP="00934A52">
      <w:pPr>
        <w:tabs>
          <w:tab w:val="clear" w:pos="567"/>
        </w:tabs>
        <w:spacing w:line="240" w:lineRule="auto"/>
        <w:rPr>
          <w:szCs w:val="22"/>
          <w:lang w:val="lt-LT"/>
        </w:rPr>
      </w:pPr>
      <w:r w:rsidRPr="00307E09">
        <w:rPr>
          <w:szCs w:val="22"/>
          <w:lang w:val="lt-LT"/>
        </w:rPr>
        <w:t>1 filtruojamasis perpylimo įtaisas, 20/20.</w:t>
      </w:r>
    </w:p>
    <w:p w14:paraId="5EBA8A4E" w14:textId="77777777" w:rsidR="00934A52" w:rsidRPr="00307E09" w:rsidRDefault="00934A52" w:rsidP="00934A52">
      <w:pPr>
        <w:tabs>
          <w:tab w:val="clear" w:pos="567"/>
        </w:tabs>
        <w:spacing w:line="240" w:lineRule="auto"/>
        <w:rPr>
          <w:szCs w:val="22"/>
          <w:lang w:val="lt-LT"/>
        </w:rPr>
      </w:pPr>
      <w:r w:rsidRPr="00307E09">
        <w:rPr>
          <w:szCs w:val="22"/>
          <w:lang w:val="lt-LT"/>
        </w:rPr>
        <w:t>Suleidimo rinkinys (vidinė dėžutė):</w:t>
      </w:r>
    </w:p>
    <w:p w14:paraId="3558CD38" w14:textId="77777777" w:rsidR="00934A52" w:rsidRPr="00307E09" w:rsidRDefault="00934A52" w:rsidP="00934A52">
      <w:pPr>
        <w:tabs>
          <w:tab w:val="clear" w:pos="567"/>
        </w:tabs>
        <w:spacing w:line="240" w:lineRule="auto"/>
        <w:rPr>
          <w:szCs w:val="22"/>
          <w:lang w:val="lt-LT"/>
        </w:rPr>
      </w:pPr>
      <w:r w:rsidRPr="00307E09">
        <w:rPr>
          <w:szCs w:val="22"/>
          <w:lang w:val="lt-LT"/>
        </w:rPr>
        <w:t>1 vienkartinis 5</w:t>
      </w:r>
      <w:r w:rsidR="002473F5" w:rsidRPr="00307E09">
        <w:rPr>
          <w:szCs w:val="22"/>
          <w:lang w:val="lt-LT"/>
        </w:rPr>
        <w:t> </w:t>
      </w:r>
      <w:r w:rsidRPr="00307E09">
        <w:rPr>
          <w:szCs w:val="22"/>
          <w:lang w:val="lt-LT"/>
        </w:rPr>
        <w:t>ml švirkštas</w:t>
      </w:r>
      <w:r w:rsidR="004C79E7" w:rsidRPr="00307E09">
        <w:rPr>
          <w:szCs w:val="22"/>
          <w:lang w:val="lt-LT"/>
        </w:rPr>
        <w:t>;</w:t>
      </w:r>
    </w:p>
    <w:p w14:paraId="2AC5B2FD" w14:textId="77777777" w:rsidR="00934A52" w:rsidRPr="00307E09" w:rsidRDefault="00934A52" w:rsidP="00934A52">
      <w:pPr>
        <w:tabs>
          <w:tab w:val="clear" w:pos="567"/>
        </w:tabs>
        <w:spacing w:line="240" w:lineRule="auto"/>
        <w:rPr>
          <w:szCs w:val="22"/>
          <w:lang w:val="lt-LT"/>
        </w:rPr>
      </w:pPr>
      <w:r w:rsidRPr="00307E09">
        <w:rPr>
          <w:szCs w:val="22"/>
          <w:lang w:val="lt-LT"/>
        </w:rPr>
        <w:t>1 venos punkcijos rinkinys</w:t>
      </w:r>
      <w:r w:rsidR="004C79E7" w:rsidRPr="00307E09">
        <w:rPr>
          <w:szCs w:val="22"/>
          <w:lang w:val="lt-LT"/>
        </w:rPr>
        <w:t>;</w:t>
      </w:r>
    </w:p>
    <w:p w14:paraId="7D705EFC" w14:textId="77777777" w:rsidR="00934A52" w:rsidRPr="00307E09" w:rsidRDefault="00934A52" w:rsidP="00934A52">
      <w:pPr>
        <w:tabs>
          <w:tab w:val="clear" w:pos="567"/>
        </w:tabs>
        <w:spacing w:line="240" w:lineRule="auto"/>
        <w:rPr>
          <w:szCs w:val="22"/>
          <w:lang w:val="lt-LT"/>
        </w:rPr>
      </w:pPr>
      <w:r w:rsidRPr="00307E09">
        <w:rPr>
          <w:szCs w:val="22"/>
          <w:lang w:val="lt-LT"/>
        </w:rPr>
        <w:t>2 alkoholiu suvilgyti tamponai</w:t>
      </w:r>
      <w:r w:rsidR="004C79E7" w:rsidRPr="00307E09">
        <w:rPr>
          <w:szCs w:val="22"/>
          <w:lang w:val="lt-LT"/>
        </w:rPr>
        <w:t>;</w:t>
      </w:r>
    </w:p>
    <w:p w14:paraId="5AF8E9E6" w14:textId="77777777" w:rsidR="00934A52" w:rsidRPr="00307E09" w:rsidRDefault="00934A52" w:rsidP="00934A52">
      <w:pPr>
        <w:tabs>
          <w:tab w:val="clear" w:pos="567"/>
        </w:tabs>
        <w:spacing w:line="240" w:lineRule="auto"/>
        <w:rPr>
          <w:szCs w:val="22"/>
          <w:lang w:val="lt-LT"/>
        </w:rPr>
      </w:pPr>
      <w:r w:rsidRPr="00307E09">
        <w:rPr>
          <w:szCs w:val="22"/>
          <w:lang w:val="lt-LT"/>
        </w:rPr>
        <w:t>1 nesterilus pleistras</w:t>
      </w:r>
      <w:r w:rsidR="004C79E7" w:rsidRPr="00307E09">
        <w:rPr>
          <w:szCs w:val="22"/>
          <w:lang w:val="lt-LT"/>
        </w:rPr>
        <w:t>.</w:t>
      </w:r>
    </w:p>
    <w:p w14:paraId="1A31FC3E" w14:textId="77777777" w:rsidR="00934A52" w:rsidRPr="00307E09" w:rsidRDefault="00934A52" w:rsidP="00934A52">
      <w:pPr>
        <w:tabs>
          <w:tab w:val="clear" w:pos="567"/>
        </w:tabs>
        <w:spacing w:line="240" w:lineRule="auto"/>
        <w:rPr>
          <w:szCs w:val="22"/>
          <w:lang w:val="lt-LT"/>
        </w:rPr>
      </w:pPr>
    </w:p>
    <w:p w14:paraId="0AA68848" w14:textId="77777777" w:rsidR="002473F5" w:rsidRPr="00307E09" w:rsidRDefault="00DE3ED9" w:rsidP="002473F5">
      <w:pPr>
        <w:tabs>
          <w:tab w:val="clear" w:pos="567"/>
        </w:tabs>
        <w:spacing w:line="240" w:lineRule="auto"/>
        <w:rPr>
          <w:szCs w:val="22"/>
          <w:lang w:val="lt-LT"/>
        </w:rPr>
      </w:pPr>
      <w:r>
        <w:rPr>
          <w:szCs w:val="22"/>
          <w:lang w:val="lt-LT"/>
        </w:rPr>
        <w:t xml:space="preserve">Beriate </w:t>
      </w:r>
      <w:r w:rsidR="002473F5" w:rsidRPr="00307E09">
        <w:rPr>
          <w:szCs w:val="22"/>
          <w:lang w:val="lt-LT"/>
        </w:rPr>
        <w:t>1000 TV</w:t>
      </w:r>
      <w:r>
        <w:rPr>
          <w:szCs w:val="22"/>
          <w:lang w:val="lt-LT"/>
        </w:rPr>
        <w:t xml:space="preserve"> pakuotėje</w:t>
      </w:r>
      <w:r w:rsidR="002473F5" w:rsidRPr="00307E09">
        <w:rPr>
          <w:szCs w:val="22"/>
          <w:lang w:val="lt-LT"/>
        </w:rPr>
        <w:t xml:space="preserve"> yra: </w:t>
      </w:r>
    </w:p>
    <w:p w14:paraId="31C6D6A6" w14:textId="77777777" w:rsidR="002473F5" w:rsidRPr="00307E09" w:rsidRDefault="002473F5" w:rsidP="002473F5">
      <w:pPr>
        <w:tabs>
          <w:tab w:val="clear" w:pos="567"/>
        </w:tabs>
        <w:spacing w:line="240" w:lineRule="auto"/>
        <w:rPr>
          <w:szCs w:val="22"/>
          <w:lang w:val="lt-LT"/>
        </w:rPr>
      </w:pPr>
      <w:r w:rsidRPr="00307E09">
        <w:rPr>
          <w:szCs w:val="22"/>
          <w:lang w:val="lt-LT"/>
        </w:rPr>
        <w:t>1 flakonas su milteliais;</w:t>
      </w:r>
    </w:p>
    <w:p w14:paraId="34256364" w14:textId="77777777" w:rsidR="002473F5" w:rsidRPr="00307E09" w:rsidRDefault="002473F5" w:rsidP="002473F5">
      <w:pPr>
        <w:tabs>
          <w:tab w:val="clear" w:pos="567"/>
        </w:tabs>
        <w:spacing w:line="240" w:lineRule="auto"/>
        <w:rPr>
          <w:szCs w:val="22"/>
          <w:lang w:val="lt-LT"/>
        </w:rPr>
      </w:pPr>
      <w:r w:rsidRPr="00307E09">
        <w:rPr>
          <w:szCs w:val="22"/>
          <w:lang w:val="lt-LT"/>
        </w:rPr>
        <w:t>1 flakonas su 10 ml injekcinio vandens;</w:t>
      </w:r>
    </w:p>
    <w:p w14:paraId="1962B8F0" w14:textId="77777777" w:rsidR="002473F5" w:rsidRPr="00307E09" w:rsidRDefault="002473F5" w:rsidP="002473F5">
      <w:pPr>
        <w:tabs>
          <w:tab w:val="clear" w:pos="567"/>
        </w:tabs>
        <w:spacing w:line="240" w:lineRule="auto"/>
        <w:rPr>
          <w:szCs w:val="22"/>
          <w:lang w:val="lt-LT"/>
        </w:rPr>
      </w:pPr>
      <w:r w:rsidRPr="00307E09">
        <w:rPr>
          <w:szCs w:val="22"/>
          <w:lang w:val="lt-LT"/>
        </w:rPr>
        <w:t>1 filtruojamasis perpylimo įtaisas, 20/20.</w:t>
      </w:r>
    </w:p>
    <w:p w14:paraId="7B5D9F35" w14:textId="77777777" w:rsidR="002473F5" w:rsidRPr="00307E09" w:rsidRDefault="002473F5" w:rsidP="002473F5">
      <w:pPr>
        <w:tabs>
          <w:tab w:val="clear" w:pos="567"/>
        </w:tabs>
        <w:spacing w:line="240" w:lineRule="auto"/>
        <w:rPr>
          <w:szCs w:val="22"/>
          <w:lang w:val="lt-LT"/>
        </w:rPr>
      </w:pPr>
      <w:r w:rsidRPr="00307E09">
        <w:rPr>
          <w:szCs w:val="22"/>
          <w:lang w:val="lt-LT"/>
        </w:rPr>
        <w:t>Suleidimo rinkinys (vidinė dėžutė):</w:t>
      </w:r>
    </w:p>
    <w:p w14:paraId="51B1B428" w14:textId="77777777" w:rsidR="002473F5" w:rsidRPr="00307E09" w:rsidRDefault="002473F5" w:rsidP="002473F5">
      <w:pPr>
        <w:tabs>
          <w:tab w:val="clear" w:pos="567"/>
        </w:tabs>
        <w:spacing w:line="240" w:lineRule="auto"/>
        <w:rPr>
          <w:szCs w:val="22"/>
          <w:lang w:val="lt-LT"/>
        </w:rPr>
      </w:pPr>
      <w:r w:rsidRPr="00307E09">
        <w:rPr>
          <w:szCs w:val="22"/>
          <w:lang w:val="lt-LT"/>
        </w:rPr>
        <w:t>1 vienkartinis 10 ml švirkštas</w:t>
      </w:r>
      <w:r w:rsidR="004C79E7" w:rsidRPr="00307E09">
        <w:rPr>
          <w:szCs w:val="22"/>
          <w:lang w:val="lt-LT"/>
        </w:rPr>
        <w:t>;</w:t>
      </w:r>
    </w:p>
    <w:p w14:paraId="29593EC5" w14:textId="77777777" w:rsidR="002473F5" w:rsidRPr="00307E09" w:rsidRDefault="002473F5" w:rsidP="002473F5">
      <w:pPr>
        <w:tabs>
          <w:tab w:val="clear" w:pos="567"/>
        </w:tabs>
        <w:spacing w:line="240" w:lineRule="auto"/>
        <w:rPr>
          <w:szCs w:val="22"/>
          <w:lang w:val="lt-LT"/>
        </w:rPr>
      </w:pPr>
      <w:r w:rsidRPr="00307E09">
        <w:rPr>
          <w:szCs w:val="22"/>
          <w:lang w:val="lt-LT"/>
        </w:rPr>
        <w:t>1 venos punkcijos rinkinys</w:t>
      </w:r>
      <w:r w:rsidR="004C79E7" w:rsidRPr="00307E09">
        <w:rPr>
          <w:szCs w:val="22"/>
          <w:lang w:val="lt-LT"/>
        </w:rPr>
        <w:t>;</w:t>
      </w:r>
    </w:p>
    <w:p w14:paraId="5FC9D60B" w14:textId="77777777" w:rsidR="002473F5" w:rsidRPr="00307E09" w:rsidRDefault="002473F5" w:rsidP="002473F5">
      <w:pPr>
        <w:tabs>
          <w:tab w:val="clear" w:pos="567"/>
        </w:tabs>
        <w:spacing w:line="240" w:lineRule="auto"/>
        <w:rPr>
          <w:szCs w:val="22"/>
          <w:lang w:val="lt-LT"/>
        </w:rPr>
      </w:pPr>
      <w:r w:rsidRPr="00307E09">
        <w:rPr>
          <w:szCs w:val="22"/>
          <w:lang w:val="lt-LT"/>
        </w:rPr>
        <w:t>2 alkoholiu suvilgyti tamponai</w:t>
      </w:r>
      <w:r w:rsidR="004C79E7" w:rsidRPr="00307E09">
        <w:rPr>
          <w:szCs w:val="22"/>
          <w:lang w:val="lt-LT"/>
        </w:rPr>
        <w:t>;</w:t>
      </w:r>
    </w:p>
    <w:p w14:paraId="5D2552F7" w14:textId="77777777" w:rsidR="002473F5" w:rsidRPr="00307E09" w:rsidRDefault="002473F5" w:rsidP="002473F5">
      <w:pPr>
        <w:tabs>
          <w:tab w:val="clear" w:pos="567"/>
        </w:tabs>
        <w:spacing w:line="240" w:lineRule="auto"/>
        <w:rPr>
          <w:szCs w:val="22"/>
          <w:lang w:val="lt-LT"/>
        </w:rPr>
      </w:pPr>
      <w:r w:rsidRPr="00307E09">
        <w:rPr>
          <w:szCs w:val="22"/>
          <w:lang w:val="lt-LT"/>
        </w:rPr>
        <w:t>1 nesterilus pleistras</w:t>
      </w:r>
      <w:r w:rsidR="004C79E7" w:rsidRPr="00307E09">
        <w:rPr>
          <w:szCs w:val="22"/>
          <w:lang w:val="lt-LT"/>
        </w:rPr>
        <w:t>.</w:t>
      </w:r>
    </w:p>
    <w:p w14:paraId="7BECA7F1" w14:textId="77777777" w:rsidR="00934A52" w:rsidRPr="00307E09" w:rsidRDefault="00934A52" w:rsidP="00934A52">
      <w:pPr>
        <w:tabs>
          <w:tab w:val="clear" w:pos="567"/>
        </w:tabs>
        <w:spacing w:line="240" w:lineRule="auto"/>
        <w:rPr>
          <w:b/>
          <w:szCs w:val="22"/>
          <w:lang w:val="lt-LT"/>
        </w:rPr>
      </w:pPr>
    </w:p>
    <w:p w14:paraId="40F3BD11" w14:textId="77777777" w:rsidR="002473F5" w:rsidRPr="00307E09" w:rsidRDefault="00DE3ED9" w:rsidP="002473F5">
      <w:pPr>
        <w:tabs>
          <w:tab w:val="clear" w:pos="567"/>
        </w:tabs>
        <w:spacing w:line="240" w:lineRule="auto"/>
        <w:rPr>
          <w:szCs w:val="22"/>
          <w:lang w:val="lt-LT"/>
        </w:rPr>
      </w:pPr>
      <w:r>
        <w:rPr>
          <w:szCs w:val="22"/>
          <w:lang w:val="lt-LT"/>
        </w:rPr>
        <w:t xml:space="preserve">Beriate </w:t>
      </w:r>
      <w:r w:rsidR="002473F5" w:rsidRPr="00307E09">
        <w:rPr>
          <w:szCs w:val="22"/>
          <w:lang w:val="lt-LT"/>
        </w:rPr>
        <w:t>2000 TV</w:t>
      </w:r>
      <w:r>
        <w:rPr>
          <w:szCs w:val="22"/>
          <w:lang w:val="lt-LT"/>
        </w:rPr>
        <w:t xml:space="preserve"> pakuotėje</w:t>
      </w:r>
      <w:r w:rsidR="00F077EC">
        <w:rPr>
          <w:szCs w:val="22"/>
          <w:lang w:val="lt-LT"/>
        </w:rPr>
        <w:t xml:space="preserve"> </w:t>
      </w:r>
      <w:r w:rsidR="002473F5" w:rsidRPr="00307E09">
        <w:rPr>
          <w:szCs w:val="22"/>
          <w:lang w:val="lt-LT"/>
        </w:rPr>
        <w:t xml:space="preserve">yra: </w:t>
      </w:r>
    </w:p>
    <w:p w14:paraId="61A8FA08" w14:textId="77777777" w:rsidR="002473F5" w:rsidRPr="00307E09" w:rsidRDefault="002473F5" w:rsidP="002473F5">
      <w:pPr>
        <w:tabs>
          <w:tab w:val="clear" w:pos="567"/>
        </w:tabs>
        <w:spacing w:line="240" w:lineRule="auto"/>
        <w:rPr>
          <w:szCs w:val="22"/>
          <w:lang w:val="lt-LT"/>
        </w:rPr>
      </w:pPr>
      <w:r w:rsidRPr="00307E09">
        <w:rPr>
          <w:szCs w:val="22"/>
          <w:lang w:val="lt-LT"/>
        </w:rPr>
        <w:t>1 flakonas su milteliais;</w:t>
      </w:r>
    </w:p>
    <w:p w14:paraId="2A8D0256" w14:textId="77777777" w:rsidR="002473F5" w:rsidRPr="00307E09" w:rsidRDefault="002473F5" w:rsidP="002473F5">
      <w:pPr>
        <w:tabs>
          <w:tab w:val="clear" w:pos="567"/>
        </w:tabs>
        <w:spacing w:line="240" w:lineRule="auto"/>
        <w:rPr>
          <w:szCs w:val="22"/>
          <w:lang w:val="lt-LT"/>
        </w:rPr>
      </w:pPr>
      <w:r w:rsidRPr="00307E09">
        <w:rPr>
          <w:szCs w:val="22"/>
          <w:lang w:val="lt-LT"/>
        </w:rPr>
        <w:t>1 flakonas su 10 ml injekcinio vandens;</w:t>
      </w:r>
    </w:p>
    <w:p w14:paraId="7E9F79A0" w14:textId="77777777" w:rsidR="002473F5" w:rsidRPr="00307E09" w:rsidRDefault="002473F5" w:rsidP="002473F5">
      <w:pPr>
        <w:tabs>
          <w:tab w:val="clear" w:pos="567"/>
        </w:tabs>
        <w:spacing w:line="240" w:lineRule="auto"/>
        <w:rPr>
          <w:szCs w:val="22"/>
          <w:lang w:val="lt-LT"/>
        </w:rPr>
      </w:pPr>
      <w:r w:rsidRPr="00307E09">
        <w:rPr>
          <w:szCs w:val="22"/>
          <w:lang w:val="lt-LT"/>
        </w:rPr>
        <w:t>1 filtruojamasis perpylimo įtaisas, 20/20.</w:t>
      </w:r>
    </w:p>
    <w:p w14:paraId="4709EDE7" w14:textId="77777777" w:rsidR="002473F5" w:rsidRPr="00307E09" w:rsidRDefault="002473F5" w:rsidP="002473F5">
      <w:pPr>
        <w:tabs>
          <w:tab w:val="clear" w:pos="567"/>
        </w:tabs>
        <w:spacing w:line="240" w:lineRule="auto"/>
        <w:rPr>
          <w:szCs w:val="22"/>
          <w:lang w:val="lt-LT"/>
        </w:rPr>
      </w:pPr>
      <w:r w:rsidRPr="00307E09">
        <w:rPr>
          <w:szCs w:val="22"/>
          <w:lang w:val="lt-LT"/>
        </w:rPr>
        <w:t>Suleidimo rinkinys (vidinė dėžutė):</w:t>
      </w:r>
    </w:p>
    <w:p w14:paraId="62F89DA5" w14:textId="77777777" w:rsidR="002473F5" w:rsidRPr="00307E09" w:rsidRDefault="002473F5" w:rsidP="002473F5">
      <w:pPr>
        <w:tabs>
          <w:tab w:val="clear" w:pos="567"/>
        </w:tabs>
        <w:spacing w:line="240" w:lineRule="auto"/>
        <w:rPr>
          <w:szCs w:val="22"/>
          <w:lang w:val="lt-LT"/>
        </w:rPr>
      </w:pPr>
      <w:r w:rsidRPr="00307E09">
        <w:rPr>
          <w:szCs w:val="22"/>
          <w:lang w:val="lt-LT"/>
        </w:rPr>
        <w:t>1 vienkartinis 10 ml švirkštas</w:t>
      </w:r>
      <w:r w:rsidR="004C79E7" w:rsidRPr="00307E09">
        <w:rPr>
          <w:szCs w:val="22"/>
          <w:lang w:val="lt-LT"/>
        </w:rPr>
        <w:t>;</w:t>
      </w:r>
    </w:p>
    <w:p w14:paraId="76C49DE7" w14:textId="77777777" w:rsidR="002473F5" w:rsidRPr="00307E09" w:rsidRDefault="002473F5" w:rsidP="002473F5">
      <w:pPr>
        <w:tabs>
          <w:tab w:val="clear" w:pos="567"/>
        </w:tabs>
        <w:spacing w:line="240" w:lineRule="auto"/>
        <w:rPr>
          <w:szCs w:val="22"/>
          <w:lang w:val="lt-LT"/>
        </w:rPr>
      </w:pPr>
      <w:r w:rsidRPr="00307E09">
        <w:rPr>
          <w:szCs w:val="22"/>
          <w:lang w:val="lt-LT"/>
        </w:rPr>
        <w:t>1 venos punkcijos rinkinys</w:t>
      </w:r>
      <w:r w:rsidR="004C79E7" w:rsidRPr="00307E09">
        <w:rPr>
          <w:szCs w:val="22"/>
          <w:lang w:val="lt-LT"/>
        </w:rPr>
        <w:t>;</w:t>
      </w:r>
    </w:p>
    <w:p w14:paraId="6FEA9463" w14:textId="77777777" w:rsidR="002473F5" w:rsidRPr="00307E09" w:rsidRDefault="002473F5" w:rsidP="002473F5">
      <w:pPr>
        <w:tabs>
          <w:tab w:val="clear" w:pos="567"/>
        </w:tabs>
        <w:spacing w:line="240" w:lineRule="auto"/>
        <w:rPr>
          <w:szCs w:val="22"/>
          <w:lang w:val="lt-LT"/>
        </w:rPr>
      </w:pPr>
      <w:r w:rsidRPr="00307E09">
        <w:rPr>
          <w:szCs w:val="22"/>
          <w:lang w:val="lt-LT"/>
        </w:rPr>
        <w:t>2 alkoholiu suvilgyti tamponai</w:t>
      </w:r>
      <w:r w:rsidR="004C79E7" w:rsidRPr="00307E09">
        <w:rPr>
          <w:szCs w:val="22"/>
          <w:lang w:val="lt-LT"/>
        </w:rPr>
        <w:t>;</w:t>
      </w:r>
    </w:p>
    <w:p w14:paraId="154B8258" w14:textId="77777777" w:rsidR="002473F5" w:rsidRPr="00307E09" w:rsidRDefault="002473F5" w:rsidP="002473F5">
      <w:pPr>
        <w:tabs>
          <w:tab w:val="clear" w:pos="567"/>
        </w:tabs>
        <w:spacing w:line="240" w:lineRule="auto"/>
        <w:rPr>
          <w:szCs w:val="22"/>
          <w:lang w:val="lt-LT"/>
        </w:rPr>
      </w:pPr>
      <w:r w:rsidRPr="00307E09">
        <w:rPr>
          <w:szCs w:val="22"/>
          <w:lang w:val="lt-LT"/>
        </w:rPr>
        <w:t>1 nesterilus pleistras</w:t>
      </w:r>
      <w:r w:rsidR="004C79E7" w:rsidRPr="00307E09">
        <w:rPr>
          <w:szCs w:val="22"/>
          <w:lang w:val="lt-LT"/>
        </w:rPr>
        <w:t>.</w:t>
      </w:r>
    </w:p>
    <w:p w14:paraId="0CD41E7F" w14:textId="77777777" w:rsidR="00AF5E1E" w:rsidRPr="00307E09" w:rsidRDefault="00AF5E1E" w:rsidP="00F34163">
      <w:pPr>
        <w:tabs>
          <w:tab w:val="clear" w:pos="567"/>
        </w:tabs>
        <w:spacing w:line="240" w:lineRule="auto"/>
        <w:rPr>
          <w:szCs w:val="22"/>
          <w:lang w:val="lt-LT"/>
        </w:rPr>
      </w:pPr>
    </w:p>
    <w:p w14:paraId="40A2AE47" w14:textId="77777777" w:rsidR="00F34163" w:rsidRPr="00307E09" w:rsidRDefault="00F34163" w:rsidP="00F34163">
      <w:pPr>
        <w:tabs>
          <w:tab w:val="clear" w:pos="567"/>
        </w:tabs>
        <w:spacing w:line="240" w:lineRule="auto"/>
        <w:rPr>
          <w:szCs w:val="22"/>
          <w:lang w:val="lt-LT"/>
        </w:rPr>
      </w:pPr>
      <w:r w:rsidRPr="00307E09">
        <w:rPr>
          <w:szCs w:val="22"/>
          <w:lang w:val="lt-LT"/>
        </w:rPr>
        <w:t>Gali būti tiekiamos ne visų dydžių pakuotės.</w:t>
      </w:r>
    </w:p>
    <w:p w14:paraId="3C049FDA" w14:textId="77777777" w:rsidR="00F34163" w:rsidRPr="00307E09" w:rsidRDefault="00F34163" w:rsidP="00F34163">
      <w:pPr>
        <w:tabs>
          <w:tab w:val="clear" w:pos="567"/>
        </w:tabs>
        <w:spacing w:line="240" w:lineRule="auto"/>
        <w:rPr>
          <w:szCs w:val="22"/>
          <w:lang w:val="lt-LT"/>
        </w:rPr>
      </w:pPr>
    </w:p>
    <w:p w14:paraId="187541AB" w14:textId="77777777" w:rsidR="00F34163" w:rsidRPr="00307E09" w:rsidRDefault="00F34163" w:rsidP="00F34163">
      <w:pPr>
        <w:pStyle w:val="Antrat4"/>
        <w:rPr>
          <w:rFonts w:ascii="Times New Roman" w:hAnsi="Times New Roman"/>
          <w:sz w:val="22"/>
          <w:szCs w:val="22"/>
          <w:lang w:val="lt-LT"/>
        </w:rPr>
      </w:pPr>
      <w:bookmarkStart w:id="2" w:name="OLE_LINK1"/>
      <w:r w:rsidRPr="00307E09">
        <w:rPr>
          <w:rFonts w:ascii="Times New Roman" w:hAnsi="Times New Roman"/>
          <w:sz w:val="22"/>
          <w:szCs w:val="22"/>
          <w:lang w:val="lt-LT"/>
        </w:rPr>
        <w:t>6.6</w:t>
      </w:r>
      <w:r w:rsidRPr="00307E09">
        <w:rPr>
          <w:rFonts w:ascii="Times New Roman" w:hAnsi="Times New Roman"/>
          <w:sz w:val="22"/>
          <w:szCs w:val="22"/>
          <w:lang w:val="lt-LT"/>
        </w:rPr>
        <w:tab/>
        <w:t>Specialūs reikalavimai atliekoms tvarkyti ir vaistiniam preparatui ruošti</w:t>
      </w:r>
    </w:p>
    <w:bookmarkEnd w:id="2"/>
    <w:p w14:paraId="6564FDEF" w14:textId="77777777" w:rsidR="00F34163" w:rsidRPr="00307E09" w:rsidRDefault="00F34163" w:rsidP="00F34163">
      <w:pPr>
        <w:tabs>
          <w:tab w:val="clear" w:pos="567"/>
        </w:tabs>
        <w:spacing w:line="240" w:lineRule="auto"/>
        <w:rPr>
          <w:szCs w:val="22"/>
          <w:lang w:val="lt-LT"/>
        </w:rPr>
      </w:pPr>
    </w:p>
    <w:p w14:paraId="6E6E983B" w14:textId="77777777" w:rsidR="002473F5" w:rsidRPr="00307E09" w:rsidRDefault="002473F5" w:rsidP="002473F5">
      <w:pPr>
        <w:tabs>
          <w:tab w:val="clear" w:pos="567"/>
        </w:tabs>
        <w:spacing w:line="240" w:lineRule="auto"/>
        <w:rPr>
          <w:b/>
          <w:bCs/>
          <w:i/>
          <w:iCs/>
          <w:szCs w:val="22"/>
          <w:lang w:val="lt-LT"/>
        </w:rPr>
      </w:pPr>
      <w:r w:rsidRPr="00307E09">
        <w:rPr>
          <w:b/>
          <w:bCs/>
          <w:i/>
          <w:iCs/>
          <w:szCs w:val="22"/>
          <w:lang w:val="lt-LT"/>
        </w:rPr>
        <w:t>Vartojimo metodas</w:t>
      </w:r>
    </w:p>
    <w:p w14:paraId="23D30A8B" w14:textId="77777777" w:rsidR="002473F5" w:rsidRPr="00307E09" w:rsidRDefault="002473F5" w:rsidP="002473F5">
      <w:pPr>
        <w:tabs>
          <w:tab w:val="clear" w:pos="567"/>
        </w:tabs>
        <w:spacing w:line="240" w:lineRule="auto"/>
        <w:rPr>
          <w:szCs w:val="22"/>
          <w:lang w:val="lt-LT"/>
        </w:rPr>
      </w:pPr>
    </w:p>
    <w:p w14:paraId="72483AC1" w14:textId="77777777" w:rsidR="002473F5" w:rsidRPr="00307E09" w:rsidRDefault="002473F5" w:rsidP="002473F5">
      <w:pPr>
        <w:tabs>
          <w:tab w:val="clear" w:pos="567"/>
        </w:tabs>
        <w:spacing w:line="240" w:lineRule="auto"/>
        <w:rPr>
          <w:szCs w:val="22"/>
          <w:u w:val="single"/>
          <w:lang w:val="lt-LT"/>
        </w:rPr>
      </w:pPr>
      <w:r w:rsidRPr="00307E09">
        <w:rPr>
          <w:szCs w:val="22"/>
          <w:u w:val="single"/>
          <w:lang w:val="lt-LT"/>
        </w:rPr>
        <w:t>Bendrosios instrukcijos</w:t>
      </w:r>
    </w:p>
    <w:p w14:paraId="5802EA29" w14:textId="77777777" w:rsidR="002473F5" w:rsidRPr="00307E09" w:rsidRDefault="002473F5" w:rsidP="002473F5">
      <w:pPr>
        <w:tabs>
          <w:tab w:val="clear" w:pos="567"/>
        </w:tabs>
        <w:spacing w:line="240" w:lineRule="auto"/>
        <w:ind w:left="426" w:hanging="426"/>
        <w:rPr>
          <w:szCs w:val="22"/>
          <w:lang w:val="lt-LT"/>
        </w:rPr>
      </w:pPr>
      <w:r w:rsidRPr="00307E09">
        <w:rPr>
          <w:szCs w:val="22"/>
          <w:lang w:val="lt-LT"/>
        </w:rPr>
        <w:t>-</w:t>
      </w:r>
      <w:r w:rsidRPr="00307E09">
        <w:rPr>
          <w:szCs w:val="22"/>
          <w:lang w:val="lt-LT"/>
        </w:rPr>
        <w:tab/>
        <w:t>Tirpalas turi būti skaidrus arba šiek tiek opal</w:t>
      </w:r>
      <w:r w:rsidR="00C67B45">
        <w:rPr>
          <w:szCs w:val="22"/>
          <w:lang w:val="lt-LT"/>
        </w:rPr>
        <w:t>inis</w:t>
      </w:r>
      <w:r w:rsidRPr="00307E09">
        <w:rPr>
          <w:szCs w:val="22"/>
          <w:lang w:val="lt-LT"/>
        </w:rPr>
        <w:t xml:space="preserve">. </w:t>
      </w:r>
      <w:r w:rsidR="007B438F" w:rsidRPr="00B5286B">
        <w:rPr>
          <w:szCs w:val="22"/>
          <w:lang w:val="lt-LT"/>
        </w:rPr>
        <w:t xml:space="preserve">Kartais flakone gali atsirasti keli dribsniai ar dalelės. Mix2Vial </w:t>
      </w:r>
      <w:r w:rsidR="007B438F">
        <w:rPr>
          <w:szCs w:val="22"/>
          <w:lang w:val="lt-LT"/>
        </w:rPr>
        <w:t xml:space="preserve">sudėtyje </w:t>
      </w:r>
      <w:r w:rsidR="007B438F" w:rsidRPr="00B5286B">
        <w:rPr>
          <w:szCs w:val="22"/>
          <w:lang w:val="lt-LT"/>
        </w:rPr>
        <w:t xml:space="preserve">esantis filtras pašalina šias daleles. Šis filtravimas neturi įtakos dozės apskaičiavimui. </w:t>
      </w:r>
      <w:r w:rsidR="00C67B45">
        <w:rPr>
          <w:szCs w:val="22"/>
          <w:lang w:val="lt-LT"/>
        </w:rPr>
        <w:t xml:space="preserve">Prieš leidimą </w:t>
      </w:r>
      <w:r w:rsidR="00F077EC">
        <w:rPr>
          <w:szCs w:val="22"/>
          <w:lang w:val="lt-LT"/>
        </w:rPr>
        <w:t xml:space="preserve">(po filtravimo / įtraukimo) </w:t>
      </w:r>
      <w:r w:rsidR="00C67B45">
        <w:rPr>
          <w:szCs w:val="22"/>
          <w:lang w:val="lt-LT"/>
        </w:rPr>
        <w:t>paruoštą tirpalą reikia apžiūrėti, ar nėra neištirpusių dalelių ir ar nepakitusi tirpalo spalva</w:t>
      </w:r>
      <w:r w:rsidR="00F077EC">
        <w:rPr>
          <w:szCs w:val="22"/>
          <w:lang w:val="lt-LT"/>
        </w:rPr>
        <w:t xml:space="preserve"> (žr. toliau)</w:t>
      </w:r>
      <w:r w:rsidR="00C67B45">
        <w:rPr>
          <w:szCs w:val="22"/>
          <w:lang w:val="lt-LT"/>
        </w:rPr>
        <w:t>.</w:t>
      </w:r>
      <w:r w:rsidRPr="00307E09">
        <w:rPr>
          <w:szCs w:val="22"/>
          <w:lang w:val="lt-LT"/>
        </w:rPr>
        <w:t xml:space="preserve"> </w:t>
      </w:r>
      <w:r w:rsidR="00F077EC">
        <w:rPr>
          <w:szCs w:val="22"/>
          <w:lang w:val="lt-LT"/>
        </w:rPr>
        <w:t>Nevartokite</w:t>
      </w:r>
      <w:r w:rsidR="00F077EC" w:rsidRPr="00307E09">
        <w:rPr>
          <w:szCs w:val="22"/>
          <w:lang w:val="lt-LT"/>
        </w:rPr>
        <w:t xml:space="preserve"> </w:t>
      </w:r>
      <w:r w:rsidRPr="00307E09">
        <w:rPr>
          <w:szCs w:val="22"/>
          <w:lang w:val="lt-LT"/>
        </w:rPr>
        <w:t>tirpalų, kurie yra drumsti arba kuriuose yra likučių (nuosėdų / dalelių).</w:t>
      </w:r>
    </w:p>
    <w:p w14:paraId="02DDFE0A" w14:textId="77777777" w:rsidR="002473F5" w:rsidRPr="00307E09" w:rsidRDefault="002473F5" w:rsidP="002473F5">
      <w:pPr>
        <w:tabs>
          <w:tab w:val="clear" w:pos="567"/>
        </w:tabs>
        <w:spacing w:line="240" w:lineRule="auto"/>
        <w:ind w:left="426" w:hanging="426"/>
        <w:rPr>
          <w:szCs w:val="22"/>
          <w:lang w:val="lt-LT"/>
        </w:rPr>
      </w:pPr>
      <w:r w:rsidRPr="00307E09">
        <w:rPr>
          <w:szCs w:val="22"/>
          <w:lang w:val="lt-LT"/>
        </w:rPr>
        <w:t>-</w:t>
      </w:r>
      <w:r w:rsidRPr="00307E09">
        <w:rPr>
          <w:szCs w:val="22"/>
          <w:lang w:val="lt-LT"/>
        </w:rPr>
        <w:tab/>
        <w:t xml:space="preserve">Paruošimas ir įtraukimas turi būti atliekami </w:t>
      </w:r>
      <w:proofErr w:type="spellStart"/>
      <w:r w:rsidRPr="00307E09">
        <w:rPr>
          <w:szCs w:val="22"/>
          <w:lang w:val="lt-LT"/>
        </w:rPr>
        <w:t>aseptinėmis</w:t>
      </w:r>
      <w:proofErr w:type="spellEnd"/>
      <w:r w:rsidRPr="00307E09">
        <w:rPr>
          <w:szCs w:val="22"/>
          <w:lang w:val="lt-LT"/>
        </w:rPr>
        <w:t xml:space="preserve"> sąlygomis.</w:t>
      </w:r>
    </w:p>
    <w:p w14:paraId="196782A1" w14:textId="77777777" w:rsidR="002473F5" w:rsidRPr="00307E09" w:rsidRDefault="002473F5" w:rsidP="00B5286B">
      <w:pPr>
        <w:tabs>
          <w:tab w:val="clear" w:pos="567"/>
        </w:tabs>
        <w:spacing w:line="240" w:lineRule="auto"/>
        <w:rPr>
          <w:szCs w:val="22"/>
          <w:lang w:val="lt-LT"/>
        </w:rPr>
      </w:pPr>
    </w:p>
    <w:p w14:paraId="330B086C" w14:textId="77777777" w:rsidR="002473F5" w:rsidRPr="00307E09" w:rsidRDefault="002473F5" w:rsidP="00FD1A8A">
      <w:pPr>
        <w:keepNext/>
        <w:tabs>
          <w:tab w:val="clear" w:pos="567"/>
        </w:tabs>
        <w:spacing w:line="240" w:lineRule="auto"/>
        <w:rPr>
          <w:szCs w:val="22"/>
          <w:u w:val="single"/>
          <w:lang w:val="lt-LT"/>
        </w:rPr>
      </w:pPr>
      <w:r w:rsidRPr="00307E09">
        <w:rPr>
          <w:szCs w:val="22"/>
          <w:u w:val="single"/>
          <w:lang w:val="lt-LT"/>
        </w:rPr>
        <w:t>Paruošimas</w:t>
      </w:r>
    </w:p>
    <w:p w14:paraId="494EEEFA" w14:textId="77777777" w:rsidR="002473F5" w:rsidRPr="00307E09" w:rsidRDefault="0093597D" w:rsidP="00FD1A8A">
      <w:pPr>
        <w:keepNext/>
        <w:tabs>
          <w:tab w:val="clear" w:pos="567"/>
        </w:tabs>
        <w:spacing w:line="240" w:lineRule="auto"/>
        <w:rPr>
          <w:szCs w:val="22"/>
          <w:lang w:val="lt-LT"/>
        </w:rPr>
      </w:pPr>
      <w:r w:rsidRPr="00307E09">
        <w:rPr>
          <w:szCs w:val="22"/>
          <w:lang w:val="lt-LT"/>
        </w:rPr>
        <w:t>Perkelkite t</w:t>
      </w:r>
      <w:r w:rsidR="00736C43" w:rsidRPr="00307E09">
        <w:rPr>
          <w:szCs w:val="22"/>
          <w:lang w:val="lt-LT"/>
        </w:rPr>
        <w:t>irpikl</w:t>
      </w:r>
      <w:r w:rsidRPr="00307E09">
        <w:rPr>
          <w:szCs w:val="22"/>
          <w:lang w:val="lt-LT"/>
        </w:rPr>
        <w:t>į</w:t>
      </w:r>
      <w:r w:rsidR="00736C43" w:rsidRPr="00307E09">
        <w:rPr>
          <w:szCs w:val="22"/>
          <w:lang w:val="lt-LT"/>
        </w:rPr>
        <w:t xml:space="preserve"> į kambario temperatūrą. </w:t>
      </w:r>
      <w:r w:rsidRPr="00307E09">
        <w:rPr>
          <w:szCs w:val="22"/>
          <w:lang w:val="lt-LT"/>
        </w:rPr>
        <w:t>Užtikrinkite</w:t>
      </w:r>
      <w:r w:rsidR="00736C43" w:rsidRPr="00307E09">
        <w:rPr>
          <w:szCs w:val="22"/>
          <w:lang w:val="lt-LT"/>
        </w:rPr>
        <w:t xml:space="preserve">, kad </w:t>
      </w:r>
      <w:r w:rsidRPr="00307E09">
        <w:rPr>
          <w:szCs w:val="22"/>
          <w:lang w:val="lt-LT"/>
        </w:rPr>
        <w:t xml:space="preserve">miltelių </w:t>
      </w:r>
      <w:r w:rsidR="00736C43" w:rsidRPr="00307E09">
        <w:rPr>
          <w:szCs w:val="22"/>
          <w:lang w:val="lt-LT"/>
        </w:rPr>
        <w:t xml:space="preserve">ir tirpiklio </w:t>
      </w:r>
      <w:r w:rsidR="00C82374" w:rsidRPr="00307E09">
        <w:rPr>
          <w:szCs w:val="22"/>
          <w:lang w:val="lt-LT"/>
        </w:rPr>
        <w:t>flakonų</w:t>
      </w:r>
      <w:r w:rsidR="00736C43" w:rsidRPr="00307E09">
        <w:rPr>
          <w:szCs w:val="22"/>
          <w:lang w:val="lt-LT"/>
        </w:rPr>
        <w:t xml:space="preserve"> dangteliai </w:t>
      </w:r>
      <w:r w:rsidRPr="00307E09">
        <w:rPr>
          <w:szCs w:val="22"/>
          <w:lang w:val="lt-LT"/>
        </w:rPr>
        <w:t>būtų</w:t>
      </w:r>
      <w:r w:rsidR="00736C43" w:rsidRPr="00307E09">
        <w:rPr>
          <w:szCs w:val="22"/>
          <w:lang w:val="lt-LT"/>
        </w:rPr>
        <w:t xml:space="preserve"> nuim</w:t>
      </w:r>
      <w:r w:rsidRPr="00307E09">
        <w:rPr>
          <w:szCs w:val="22"/>
          <w:lang w:val="lt-LT"/>
        </w:rPr>
        <w:t>t</w:t>
      </w:r>
      <w:r w:rsidR="00736C43" w:rsidRPr="00307E09">
        <w:rPr>
          <w:szCs w:val="22"/>
          <w:lang w:val="lt-LT"/>
        </w:rPr>
        <w:t>i, o kamščiai apdoro</w:t>
      </w:r>
      <w:r w:rsidRPr="00307E09">
        <w:rPr>
          <w:szCs w:val="22"/>
          <w:lang w:val="lt-LT"/>
        </w:rPr>
        <w:t>ti</w:t>
      </w:r>
      <w:r w:rsidR="00736C43" w:rsidRPr="00307E09">
        <w:rPr>
          <w:szCs w:val="22"/>
          <w:lang w:val="lt-LT"/>
        </w:rPr>
        <w:t xml:space="preserve"> antiseptiniu tirpalu ir lei</w:t>
      </w:r>
      <w:r w:rsidRPr="00307E09">
        <w:rPr>
          <w:szCs w:val="22"/>
          <w:lang w:val="lt-LT"/>
        </w:rPr>
        <w:t>sta</w:t>
      </w:r>
      <w:r w:rsidR="00736C43" w:rsidRPr="00307E09">
        <w:rPr>
          <w:szCs w:val="22"/>
          <w:lang w:val="lt-LT"/>
        </w:rPr>
        <w:t xml:space="preserve"> </w:t>
      </w:r>
      <w:r w:rsidRPr="00307E09">
        <w:rPr>
          <w:szCs w:val="22"/>
          <w:lang w:val="lt-LT"/>
        </w:rPr>
        <w:t xml:space="preserve">jiems </w:t>
      </w:r>
      <w:r w:rsidR="00736C43" w:rsidRPr="00307E09">
        <w:rPr>
          <w:szCs w:val="22"/>
          <w:lang w:val="lt-LT"/>
        </w:rPr>
        <w:t>išdžiūti prieš atidarant Mix2Vial pakuotę.</w:t>
      </w:r>
    </w:p>
    <w:p w14:paraId="7432BB31" w14:textId="77777777" w:rsidR="002473F5" w:rsidRPr="00307E09" w:rsidRDefault="002473F5" w:rsidP="002473F5">
      <w:pPr>
        <w:tabs>
          <w:tab w:val="clear" w:pos="567"/>
        </w:tabs>
        <w:spacing w:line="240" w:lineRule="auto"/>
        <w:rPr>
          <w:szCs w:val="22"/>
          <w:lang w:val="lt-LT"/>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2473F5" w:rsidRPr="00307E09" w14:paraId="771115BF" w14:textId="77777777" w:rsidTr="00E54C33">
        <w:tc>
          <w:tcPr>
            <w:tcW w:w="3085" w:type="dxa"/>
          </w:tcPr>
          <w:p w14:paraId="594446DA"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lastRenderedPageBreak/>
              <w:drawing>
                <wp:inline distT="0" distB="0" distL="0" distR="0" wp14:anchorId="77014D7F" wp14:editId="0806F55B">
                  <wp:extent cx="702310" cy="70929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310" cy="709295"/>
                          </a:xfrm>
                          <a:prstGeom prst="rect">
                            <a:avLst/>
                          </a:prstGeom>
                          <a:noFill/>
                          <a:ln>
                            <a:noFill/>
                          </a:ln>
                        </pic:spPr>
                      </pic:pic>
                    </a:graphicData>
                  </a:graphic>
                </wp:inline>
              </w:drawing>
            </w:r>
            <w:r w:rsidRPr="00307E09">
              <w:rPr>
                <w:szCs w:val="22"/>
                <w:lang w:val="lt-LT"/>
              </w:rPr>
              <w:t>1</w:t>
            </w:r>
          </w:p>
        </w:tc>
        <w:tc>
          <w:tcPr>
            <w:tcW w:w="4678" w:type="dxa"/>
          </w:tcPr>
          <w:p w14:paraId="2B5F035F" w14:textId="77777777" w:rsidR="002473F5" w:rsidRPr="00307E09" w:rsidRDefault="002473F5" w:rsidP="002473F5">
            <w:pPr>
              <w:tabs>
                <w:tab w:val="clear" w:pos="567"/>
              </w:tabs>
              <w:spacing w:line="240" w:lineRule="auto"/>
              <w:rPr>
                <w:bCs/>
                <w:szCs w:val="22"/>
                <w:lang w:val="lt-LT"/>
              </w:rPr>
            </w:pPr>
            <w:r w:rsidRPr="00307E09">
              <w:rPr>
                <w:bCs/>
                <w:szCs w:val="22"/>
                <w:lang w:val="lt-LT"/>
              </w:rPr>
              <w:t xml:space="preserve">1. </w:t>
            </w:r>
            <w:r w:rsidR="0093597D" w:rsidRPr="00307E09">
              <w:rPr>
                <w:bCs/>
                <w:szCs w:val="22"/>
                <w:lang w:val="lt-LT"/>
              </w:rPr>
              <w:t>Atidarykite</w:t>
            </w:r>
            <w:r w:rsidRPr="00307E09">
              <w:rPr>
                <w:bCs/>
                <w:szCs w:val="22"/>
                <w:lang w:val="lt-LT"/>
              </w:rPr>
              <w:t xml:space="preserve"> Mix2Vial p</w:t>
            </w:r>
            <w:r w:rsidR="0093597D" w:rsidRPr="00307E09">
              <w:rPr>
                <w:bCs/>
                <w:szCs w:val="22"/>
                <w:lang w:val="lt-LT"/>
              </w:rPr>
              <w:t>akuotę nulupdami dangtelį</w:t>
            </w:r>
            <w:r w:rsidRPr="00307E09">
              <w:rPr>
                <w:bCs/>
                <w:szCs w:val="22"/>
                <w:lang w:val="lt-LT"/>
              </w:rPr>
              <w:t xml:space="preserve">. </w:t>
            </w:r>
            <w:r w:rsidR="0093597D" w:rsidRPr="00307E09">
              <w:rPr>
                <w:b/>
                <w:bCs/>
                <w:szCs w:val="22"/>
                <w:lang w:val="lt-LT"/>
              </w:rPr>
              <w:t>Neiš</w:t>
            </w:r>
            <w:r w:rsidR="00C67B45">
              <w:rPr>
                <w:b/>
                <w:bCs/>
                <w:szCs w:val="22"/>
                <w:lang w:val="lt-LT"/>
              </w:rPr>
              <w:t>im</w:t>
            </w:r>
            <w:r w:rsidR="0093597D" w:rsidRPr="00307E09">
              <w:rPr>
                <w:b/>
                <w:bCs/>
                <w:szCs w:val="22"/>
                <w:lang w:val="lt-LT"/>
              </w:rPr>
              <w:t>kite</w:t>
            </w:r>
            <w:r w:rsidRPr="00307E09">
              <w:rPr>
                <w:szCs w:val="22"/>
                <w:lang w:val="lt-LT"/>
              </w:rPr>
              <w:t xml:space="preserve"> Mix2Vial </w:t>
            </w:r>
            <w:r w:rsidR="0093597D" w:rsidRPr="00307E09">
              <w:rPr>
                <w:szCs w:val="22"/>
                <w:lang w:val="lt-LT"/>
              </w:rPr>
              <w:t>iš lizdinės pakuotės</w:t>
            </w:r>
            <w:r w:rsidRPr="00307E09">
              <w:rPr>
                <w:szCs w:val="22"/>
                <w:lang w:val="lt-LT"/>
              </w:rPr>
              <w:t>!</w:t>
            </w:r>
          </w:p>
        </w:tc>
      </w:tr>
      <w:tr w:rsidR="002473F5" w:rsidRPr="00307E09" w14:paraId="1F3B9E5C" w14:textId="77777777" w:rsidTr="00E54C33">
        <w:tc>
          <w:tcPr>
            <w:tcW w:w="3085" w:type="dxa"/>
            <w:tcBorders>
              <w:bottom w:val="single" w:sz="4" w:space="0" w:color="auto"/>
            </w:tcBorders>
          </w:tcPr>
          <w:p w14:paraId="657C301A"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0DFF4D0C" wp14:editId="163B868D">
                  <wp:extent cx="534035" cy="108267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035" cy="1082675"/>
                          </a:xfrm>
                          <a:prstGeom prst="rect">
                            <a:avLst/>
                          </a:prstGeom>
                          <a:noFill/>
                          <a:ln>
                            <a:noFill/>
                          </a:ln>
                        </pic:spPr>
                      </pic:pic>
                    </a:graphicData>
                  </a:graphic>
                </wp:inline>
              </w:drawing>
            </w:r>
            <w:r w:rsidRPr="00307E09">
              <w:rPr>
                <w:szCs w:val="22"/>
                <w:lang w:val="lt-LT"/>
              </w:rPr>
              <w:t>2</w:t>
            </w:r>
          </w:p>
        </w:tc>
        <w:tc>
          <w:tcPr>
            <w:tcW w:w="4678" w:type="dxa"/>
          </w:tcPr>
          <w:p w14:paraId="684E4F0D" w14:textId="77777777" w:rsidR="002473F5" w:rsidRPr="00307E09" w:rsidRDefault="002473F5" w:rsidP="002473F5">
            <w:pPr>
              <w:tabs>
                <w:tab w:val="clear" w:pos="567"/>
              </w:tabs>
              <w:spacing w:line="240" w:lineRule="auto"/>
              <w:rPr>
                <w:bCs/>
                <w:szCs w:val="22"/>
                <w:lang w:val="lt-LT"/>
              </w:rPr>
            </w:pPr>
            <w:r w:rsidRPr="00307E09">
              <w:rPr>
                <w:bCs/>
                <w:szCs w:val="22"/>
                <w:lang w:val="lt-LT"/>
              </w:rPr>
              <w:t xml:space="preserve">2. </w:t>
            </w:r>
            <w:r w:rsidR="0093597D" w:rsidRPr="00307E09">
              <w:rPr>
                <w:bCs/>
                <w:szCs w:val="22"/>
                <w:lang w:val="lt-LT"/>
              </w:rPr>
              <w:t xml:space="preserve">Pastatykite tirpiklio flakoną ant lygaus, švaraus paviršiaus ir tvirtai laikykite flakoną. Paimkite Mix2Vial kartu su lizdine pakuote ir mėlynojo adapterio galą spauskite </w:t>
            </w:r>
            <w:r w:rsidR="0093597D" w:rsidRPr="00307E09">
              <w:rPr>
                <w:b/>
                <w:szCs w:val="22"/>
                <w:lang w:val="lt-LT"/>
              </w:rPr>
              <w:t>tiesiai žemyn</w:t>
            </w:r>
            <w:r w:rsidR="0093597D" w:rsidRPr="00307E09">
              <w:rPr>
                <w:bCs/>
                <w:szCs w:val="22"/>
                <w:lang w:val="lt-LT"/>
              </w:rPr>
              <w:t xml:space="preserve"> per tirpiklio flakono kamštį.</w:t>
            </w:r>
          </w:p>
        </w:tc>
      </w:tr>
      <w:tr w:rsidR="002473F5" w:rsidRPr="00307E09" w14:paraId="1D33FCC1" w14:textId="77777777" w:rsidTr="00E54C33">
        <w:tc>
          <w:tcPr>
            <w:tcW w:w="3085" w:type="dxa"/>
          </w:tcPr>
          <w:p w14:paraId="4D36F3D5"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04A583C0" wp14:editId="5CBC1CE3">
                  <wp:extent cx="431800" cy="11557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1155700"/>
                          </a:xfrm>
                          <a:prstGeom prst="rect">
                            <a:avLst/>
                          </a:prstGeom>
                          <a:noFill/>
                          <a:ln>
                            <a:noFill/>
                          </a:ln>
                        </pic:spPr>
                      </pic:pic>
                    </a:graphicData>
                  </a:graphic>
                </wp:inline>
              </w:drawing>
            </w:r>
            <w:r w:rsidRPr="00307E09">
              <w:rPr>
                <w:szCs w:val="22"/>
                <w:lang w:val="lt-LT"/>
              </w:rPr>
              <w:t>3</w:t>
            </w:r>
          </w:p>
        </w:tc>
        <w:tc>
          <w:tcPr>
            <w:tcW w:w="4678" w:type="dxa"/>
          </w:tcPr>
          <w:p w14:paraId="50350600" w14:textId="77777777" w:rsidR="002473F5" w:rsidRPr="00307E09" w:rsidRDefault="002473F5" w:rsidP="002473F5">
            <w:pPr>
              <w:tabs>
                <w:tab w:val="clear" w:pos="567"/>
              </w:tabs>
              <w:spacing w:line="240" w:lineRule="auto"/>
              <w:rPr>
                <w:bCs/>
                <w:szCs w:val="22"/>
                <w:lang w:val="lt-LT"/>
              </w:rPr>
            </w:pPr>
            <w:r w:rsidRPr="00307E09">
              <w:rPr>
                <w:bCs/>
                <w:szCs w:val="22"/>
                <w:lang w:val="lt-LT"/>
              </w:rPr>
              <w:t xml:space="preserve">3. </w:t>
            </w:r>
            <w:r w:rsidR="0093597D" w:rsidRPr="00307E09">
              <w:rPr>
                <w:bCs/>
                <w:szCs w:val="22"/>
                <w:lang w:val="lt-LT"/>
              </w:rPr>
              <w:t xml:space="preserve">Atsargiai išimkite lizdinę pakuotę iš Mix2Vial rinkinio, laikydami žiedą ir traukdami </w:t>
            </w:r>
            <w:r w:rsidR="0093597D" w:rsidRPr="00307E09">
              <w:rPr>
                <w:b/>
                <w:szCs w:val="22"/>
                <w:lang w:val="lt-LT"/>
              </w:rPr>
              <w:t xml:space="preserve">vertikaliai </w:t>
            </w:r>
            <w:r w:rsidR="0093597D" w:rsidRPr="00307E09">
              <w:rPr>
                <w:bCs/>
                <w:szCs w:val="22"/>
                <w:lang w:val="lt-LT"/>
              </w:rPr>
              <w:t>aukštyn. Įsitikinkite, kad išimate tik lizdinę pakuotę, o ne Mix2Vial rinkinį.</w:t>
            </w:r>
          </w:p>
        </w:tc>
      </w:tr>
      <w:tr w:rsidR="002473F5" w:rsidRPr="00307E09" w14:paraId="3067FCDE" w14:textId="77777777" w:rsidTr="00E54C33">
        <w:tc>
          <w:tcPr>
            <w:tcW w:w="3085" w:type="dxa"/>
          </w:tcPr>
          <w:p w14:paraId="6E7427EA"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37AD1CE3" wp14:editId="073A03F0">
                  <wp:extent cx="307340" cy="11703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340" cy="1170305"/>
                          </a:xfrm>
                          <a:prstGeom prst="rect">
                            <a:avLst/>
                          </a:prstGeom>
                          <a:noFill/>
                          <a:ln>
                            <a:noFill/>
                          </a:ln>
                        </pic:spPr>
                      </pic:pic>
                    </a:graphicData>
                  </a:graphic>
                </wp:inline>
              </w:drawing>
            </w:r>
            <w:r w:rsidRPr="00307E09">
              <w:rPr>
                <w:szCs w:val="22"/>
                <w:lang w:val="lt-LT"/>
              </w:rPr>
              <w:t>4</w:t>
            </w:r>
          </w:p>
        </w:tc>
        <w:tc>
          <w:tcPr>
            <w:tcW w:w="4678" w:type="dxa"/>
          </w:tcPr>
          <w:p w14:paraId="792C37DC" w14:textId="77777777" w:rsidR="002473F5" w:rsidRPr="00307E09" w:rsidRDefault="002473F5" w:rsidP="002473F5">
            <w:pPr>
              <w:tabs>
                <w:tab w:val="clear" w:pos="567"/>
              </w:tabs>
              <w:spacing w:line="240" w:lineRule="auto"/>
              <w:rPr>
                <w:bCs/>
                <w:szCs w:val="22"/>
                <w:lang w:val="lt-LT"/>
              </w:rPr>
            </w:pPr>
            <w:r w:rsidRPr="00307E09">
              <w:rPr>
                <w:bCs/>
                <w:szCs w:val="22"/>
                <w:lang w:val="lt-LT"/>
              </w:rPr>
              <w:t xml:space="preserve">4. </w:t>
            </w:r>
            <w:r w:rsidR="0093597D" w:rsidRPr="00307E09">
              <w:rPr>
                <w:bCs/>
                <w:szCs w:val="22"/>
                <w:lang w:val="lt-LT"/>
              </w:rPr>
              <w:t xml:space="preserve">Pastatykite miltelių flakoną ant lygaus ir tvirto paviršiaus. Apverskite tirpiklio </w:t>
            </w:r>
            <w:r w:rsidR="00A3611A" w:rsidRPr="00307E09">
              <w:rPr>
                <w:bCs/>
                <w:szCs w:val="22"/>
                <w:lang w:val="lt-LT"/>
              </w:rPr>
              <w:t>flakoną</w:t>
            </w:r>
            <w:r w:rsidR="0093597D" w:rsidRPr="00307E09">
              <w:rPr>
                <w:bCs/>
                <w:szCs w:val="22"/>
                <w:lang w:val="lt-LT"/>
              </w:rPr>
              <w:t xml:space="preserve"> su prijungtu Mix2Vial rinkiniu ir spauskite permatomo adapterio galą </w:t>
            </w:r>
            <w:r w:rsidR="0093597D" w:rsidRPr="00307E09">
              <w:rPr>
                <w:b/>
                <w:szCs w:val="22"/>
                <w:lang w:val="lt-LT"/>
              </w:rPr>
              <w:t>tiesiai žemyn</w:t>
            </w:r>
            <w:r w:rsidR="0093597D" w:rsidRPr="00307E09">
              <w:rPr>
                <w:bCs/>
                <w:szCs w:val="22"/>
                <w:lang w:val="lt-LT"/>
              </w:rPr>
              <w:t xml:space="preserve"> per miltelių </w:t>
            </w:r>
            <w:r w:rsidR="00A3611A" w:rsidRPr="00307E09">
              <w:rPr>
                <w:bCs/>
                <w:szCs w:val="22"/>
                <w:lang w:val="lt-LT"/>
              </w:rPr>
              <w:t>flakon</w:t>
            </w:r>
            <w:r w:rsidR="0093597D" w:rsidRPr="00307E09">
              <w:rPr>
                <w:bCs/>
                <w:szCs w:val="22"/>
                <w:lang w:val="lt-LT"/>
              </w:rPr>
              <w:t>o kamštį. Tirpiklis automatiškai subėgs į miltelių flakoną.</w:t>
            </w:r>
          </w:p>
        </w:tc>
      </w:tr>
      <w:tr w:rsidR="002473F5" w:rsidRPr="00307E09" w14:paraId="7C8D1F79" w14:textId="77777777" w:rsidTr="00E54C33">
        <w:tc>
          <w:tcPr>
            <w:tcW w:w="3085" w:type="dxa"/>
          </w:tcPr>
          <w:p w14:paraId="205C9390"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57B5CF00" wp14:editId="74D31168">
                  <wp:extent cx="394970" cy="124333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970" cy="1243330"/>
                          </a:xfrm>
                          <a:prstGeom prst="rect">
                            <a:avLst/>
                          </a:prstGeom>
                          <a:noFill/>
                          <a:ln>
                            <a:noFill/>
                          </a:ln>
                        </pic:spPr>
                      </pic:pic>
                    </a:graphicData>
                  </a:graphic>
                </wp:inline>
              </w:drawing>
            </w:r>
            <w:r w:rsidRPr="00307E09">
              <w:rPr>
                <w:szCs w:val="22"/>
                <w:lang w:val="lt-LT"/>
              </w:rPr>
              <w:t>5</w:t>
            </w:r>
          </w:p>
        </w:tc>
        <w:tc>
          <w:tcPr>
            <w:tcW w:w="4678" w:type="dxa"/>
          </w:tcPr>
          <w:p w14:paraId="1A95B6A9" w14:textId="77777777" w:rsidR="002473F5" w:rsidRPr="00307E09" w:rsidRDefault="002473F5" w:rsidP="002473F5">
            <w:pPr>
              <w:tabs>
                <w:tab w:val="clear" w:pos="567"/>
              </w:tabs>
              <w:spacing w:line="240" w:lineRule="auto"/>
              <w:rPr>
                <w:bCs/>
                <w:szCs w:val="22"/>
                <w:lang w:val="lt-LT"/>
              </w:rPr>
            </w:pPr>
            <w:r w:rsidRPr="00307E09">
              <w:rPr>
                <w:bCs/>
                <w:szCs w:val="22"/>
                <w:lang w:val="lt-LT"/>
              </w:rPr>
              <w:t>5.</w:t>
            </w:r>
            <w:r w:rsidRPr="00307E09">
              <w:rPr>
                <w:szCs w:val="22"/>
                <w:lang w:val="lt-LT"/>
              </w:rPr>
              <w:t xml:space="preserve"> </w:t>
            </w:r>
            <w:r w:rsidR="0093597D" w:rsidRPr="00307E09">
              <w:rPr>
                <w:szCs w:val="22"/>
                <w:lang w:val="lt-LT"/>
              </w:rPr>
              <w:t xml:space="preserve">Viena ranka suimkite Mix2Vial rinkinio miltelių flakono dalį, o kita ranka suimkite tirpiklio </w:t>
            </w:r>
            <w:r w:rsidR="00A3611A" w:rsidRPr="00307E09">
              <w:rPr>
                <w:szCs w:val="22"/>
                <w:lang w:val="lt-LT"/>
              </w:rPr>
              <w:t>flakono</w:t>
            </w:r>
            <w:r w:rsidR="0093597D" w:rsidRPr="00307E09">
              <w:rPr>
                <w:szCs w:val="22"/>
                <w:lang w:val="lt-LT"/>
              </w:rPr>
              <w:t xml:space="preserve"> dalį ir atsargiai sukdami prieš laikrodžio rodyklę perskirkite rinkinį į dvi dalis. Išmeskite tirpiklio flakoną su mėlynu Mix2Vial adapteriu.</w:t>
            </w:r>
          </w:p>
        </w:tc>
      </w:tr>
      <w:tr w:rsidR="002473F5" w:rsidRPr="00307E09" w14:paraId="74195D18" w14:textId="77777777" w:rsidTr="00E54C33">
        <w:tc>
          <w:tcPr>
            <w:tcW w:w="3085" w:type="dxa"/>
            <w:tcBorders>
              <w:bottom w:val="single" w:sz="4" w:space="0" w:color="auto"/>
            </w:tcBorders>
          </w:tcPr>
          <w:p w14:paraId="4CFD59FF"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604FBDE3" wp14:editId="6E349816">
                  <wp:extent cx="899795" cy="899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rsidRPr="00307E09">
              <w:rPr>
                <w:szCs w:val="22"/>
                <w:lang w:val="lt-LT"/>
              </w:rPr>
              <w:t>6</w:t>
            </w:r>
          </w:p>
        </w:tc>
        <w:tc>
          <w:tcPr>
            <w:tcW w:w="4678" w:type="dxa"/>
          </w:tcPr>
          <w:p w14:paraId="2E725AFD" w14:textId="77777777" w:rsidR="002473F5" w:rsidRPr="00307E09" w:rsidRDefault="002473F5" w:rsidP="002473F5">
            <w:pPr>
              <w:tabs>
                <w:tab w:val="clear" w:pos="567"/>
              </w:tabs>
              <w:spacing w:line="240" w:lineRule="auto"/>
              <w:rPr>
                <w:szCs w:val="22"/>
                <w:lang w:val="lt-LT"/>
              </w:rPr>
            </w:pPr>
            <w:r w:rsidRPr="00307E09">
              <w:rPr>
                <w:szCs w:val="22"/>
                <w:lang w:val="lt-LT"/>
              </w:rPr>
              <w:t xml:space="preserve">6. </w:t>
            </w:r>
            <w:r w:rsidR="0093597D" w:rsidRPr="00307E09">
              <w:rPr>
                <w:szCs w:val="22"/>
                <w:lang w:val="lt-LT"/>
              </w:rPr>
              <w:t xml:space="preserve">Švelniai pasukiokite miltelių flakoną su prijungtu skaidriu adapteriu, kol </w:t>
            </w:r>
            <w:r w:rsidR="009006A1">
              <w:rPr>
                <w:szCs w:val="22"/>
                <w:lang w:val="lt-LT"/>
              </w:rPr>
              <w:t xml:space="preserve">vaistinis </w:t>
            </w:r>
            <w:r w:rsidR="0093597D" w:rsidRPr="00307E09">
              <w:rPr>
                <w:szCs w:val="22"/>
                <w:lang w:val="lt-LT"/>
              </w:rPr>
              <w:t>preparatas visiškai ištirps. Nekratykite.</w:t>
            </w:r>
          </w:p>
        </w:tc>
      </w:tr>
      <w:tr w:rsidR="002473F5" w:rsidRPr="00307E09" w14:paraId="4EDA5583" w14:textId="77777777" w:rsidTr="00E54C33">
        <w:tc>
          <w:tcPr>
            <w:tcW w:w="3085" w:type="dxa"/>
            <w:tcBorders>
              <w:top w:val="single" w:sz="4" w:space="0" w:color="auto"/>
              <w:left w:val="single" w:sz="4" w:space="0" w:color="auto"/>
              <w:bottom w:val="single" w:sz="4" w:space="0" w:color="auto"/>
              <w:right w:val="single" w:sz="4" w:space="0" w:color="auto"/>
            </w:tcBorders>
          </w:tcPr>
          <w:p w14:paraId="0C1562F9" w14:textId="77777777" w:rsidR="002473F5" w:rsidRPr="00307E09" w:rsidRDefault="002473F5" w:rsidP="00FD1A8A">
            <w:pPr>
              <w:tabs>
                <w:tab w:val="clear" w:pos="567"/>
              </w:tabs>
              <w:spacing w:line="240" w:lineRule="auto"/>
              <w:jc w:val="center"/>
              <w:rPr>
                <w:bCs/>
                <w:szCs w:val="22"/>
                <w:lang w:val="lt-LT"/>
              </w:rPr>
            </w:pPr>
            <w:r w:rsidRPr="00307E09">
              <w:rPr>
                <w:noProof/>
                <w:szCs w:val="22"/>
                <w:lang w:val="lt-LT" w:eastAsia="lt-LT"/>
              </w:rPr>
              <w:drawing>
                <wp:inline distT="0" distB="0" distL="0" distR="0" wp14:anchorId="72BB7009" wp14:editId="1BC606C7">
                  <wp:extent cx="1060450" cy="150685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0450" cy="1506855"/>
                          </a:xfrm>
                          <a:prstGeom prst="rect">
                            <a:avLst/>
                          </a:prstGeom>
                          <a:noFill/>
                          <a:ln>
                            <a:noFill/>
                          </a:ln>
                        </pic:spPr>
                      </pic:pic>
                    </a:graphicData>
                  </a:graphic>
                </wp:inline>
              </w:drawing>
            </w:r>
            <w:r w:rsidRPr="00307E09">
              <w:rPr>
                <w:szCs w:val="22"/>
                <w:lang w:val="lt-LT"/>
              </w:rPr>
              <w:t>7</w:t>
            </w:r>
          </w:p>
        </w:tc>
        <w:tc>
          <w:tcPr>
            <w:tcW w:w="4678" w:type="dxa"/>
            <w:tcBorders>
              <w:top w:val="single" w:sz="4" w:space="0" w:color="auto"/>
              <w:left w:val="single" w:sz="4" w:space="0" w:color="auto"/>
              <w:bottom w:val="single" w:sz="4" w:space="0" w:color="auto"/>
              <w:right w:val="single" w:sz="4" w:space="0" w:color="auto"/>
            </w:tcBorders>
          </w:tcPr>
          <w:p w14:paraId="2B82AAAC" w14:textId="77777777" w:rsidR="002473F5" w:rsidRPr="00307E09" w:rsidRDefault="002473F5" w:rsidP="002473F5">
            <w:pPr>
              <w:tabs>
                <w:tab w:val="clear" w:pos="567"/>
              </w:tabs>
              <w:spacing w:line="240" w:lineRule="auto"/>
              <w:rPr>
                <w:bCs/>
                <w:szCs w:val="22"/>
                <w:lang w:val="lt-LT"/>
              </w:rPr>
            </w:pPr>
            <w:r w:rsidRPr="00307E09">
              <w:rPr>
                <w:bCs/>
                <w:szCs w:val="22"/>
                <w:lang w:val="lt-LT"/>
              </w:rPr>
              <w:t xml:space="preserve">7. </w:t>
            </w:r>
            <w:r w:rsidR="0093597D" w:rsidRPr="00307E09">
              <w:rPr>
                <w:bCs/>
                <w:szCs w:val="22"/>
                <w:lang w:val="lt-LT"/>
              </w:rPr>
              <w:t xml:space="preserve">Įtraukite oro į tuščią, sterilų švirkštą. </w:t>
            </w:r>
            <w:r w:rsidR="009006A1">
              <w:rPr>
                <w:bCs/>
                <w:szCs w:val="22"/>
                <w:lang w:val="lt-LT"/>
              </w:rPr>
              <w:t xml:space="preserve">Vaistinio </w:t>
            </w:r>
            <w:r w:rsidR="009006A1" w:rsidRPr="00307E09">
              <w:rPr>
                <w:bCs/>
                <w:szCs w:val="22"/>
                <w:lang w:val="lt-LT"/>
              </w:rPr>
              <w:t xml:space="preserve">preparato </w:t>
            </w:r>
            <w:r w:rsidR="0093597D" w:rsidRPr="00307E09">
              <w:rPr>
                <w:bCs/>
                <w:szCs w:val="22"/>
                <w:lang w:val="lt-LT"/>
              </w:rPr>
              <w:t>flakonui esant vertikalioje padėtyje, prijunkite švirkštą prie Mix2Vial „</w:t>
            </w:r>
            <w:proofErr w:type="spellStart"/>
            <w:r w:rsidR="0093597D" w:rsidRPr="006844F4">
              <w:rPr>
                <w:bCs/>
                <w:i/>
                <w:szCs w:val="22"/>
                <w:lang w:val="lt-LT"/>
              </w:rPr>
              <w:t>Luer</w:t>
            </w:r>
            <w:proofErr w:type="spellEnd"/>
            <w:r w:rsidR="0093597D" w:rsidRPr="006844F4">
              <w:rPr>
                <w:bCs/>
                <w:i/>
                <w:szCs w:val="22"/>
                <w:lang w:val="lt-LT"/>
              </w:rPr>
              <w:t xml:space="preserve"> </w:t>
            </w:r>
            <w:proofErr w:type="spellStart"/>
            <w:r w:rsidR="0093597D" w:rsidRPr="006844F4">
              <w:rPr>
                <w:bCs/>
                <w:i/>
                <w:szCs w:val="22"/>
                <w:lang w:val="lt-LT"/>
              </w:rPr>
              <w:t>Lock</w:t>
            </w:r>
            <w:proofErr w:type="spellEnd"/>
            <w:r w:rsidR="0093597D" w:rsidRPr="00307E09">
              <w:rPr>
                <w:bCs/>
                <w:szCs w:val="22"/>
                <w:lang w:val="lt-LT"/>
              </w:rPr>
              <w:t xml:space="preserve">“ jungties, sukdami pagal laikrodžio rodyklę. Suleiskite orą į </w:t>
            </w:r>
            <w:r w:rsidR="009006A1">
              <w:rPr>
                <w:bCs/>
                <w:szCs w:val="22"/>
                <w:lang w:val="lt-LT"/>
              </w:rPr>
              <w:t xml:space="preserve">vaistinio </w:t>
            </w:r>
            <w:r w:rsidR="0093597D" w:rsidRPr="00307E09">
              <w:rPr>
                <w:bCs/>
                <w:szCs w:val="22"/>
                <w:lang w:val="lt-LT"/>
              </w:rPr>
              <w:t xml:space="preserve">preparato </w:t>
            </w:r>
            <w:r w:rsidR="00A3611A" w:rsidRPr="00307E09">
              <w:rPr>
                <w:bCs/>
                <w:szCs w:val="22"/>
                <w:lang w:val="lt-LT"/>
              </w:rPr>
              <w:t>flakon</w:t>
            </w:r>
            <w:r w:rsidR="0093597D" w:rsidRPr="00307E09">
              <w:rPr>
                <w:bCs/>
                <w:szCs w:val="22"/>
                <w:lang w:val="lt-LT"/>
              </w:rPr>
              <w:t>ą.</w:t>
            </w:r>
          </w:p>
        </w:tc>
      </w:tr>
    </w:tbl>
    <w:p w14:paraId="290F51F1" w14:textId="77777777" w:rsidR="002473F5" w:rsidRPr="00307E09" w:rsidRDefault="002473F5" w:rsidP="002473F5">
      <w:pPr>
        <w:tabs>
          <w:tab w:val="clear" w:pos="567"/>
        </w:tabs>
        <w:spacing w:line="240" w:lineRule="auto"/>
        <w:rPr>
          <w:szCs w:val="22"/>
          <w:lang w:val="lt-LT"/>
        </w:rPr>
      </w:pPr>
    </w:p>
    <w:p w14:paraId="4BC74BBD" w14:textId="77777777" w:rsidR="002473F5" w:rsidRPr="00307E09" w:rsidRDefault="0093597D" w:rsidP="00FD1A8A">
      <w:pPr>
        <w:keepNext/>
        <w:tabs>
          <w:tab w:val="clear" w:pos="567"/>
        </w:tabs>
        <w:spacing w:line="240" w:lineRule="auto"/>
        <w:rPr>
          <w:szCs w:val="22"/>
          <w:u w:val="single"/>
          <w:lang w:val="lt-LT"/>
        </w:rPr>
      </w:pPr>
      <w:r w:rsidRPr="00307E09">
        <w:rPr>
          <w:szCs w:val="22"/>
          <w:u w:val="single"/>
          <w:lang w:val="lt-LT"/>
        </w:rPr>
        <w:lastRenderedPageBreak/>
        <w:t>Įtraukimas ir suleidimas</w:t>
      </w:r>
    </w:p>
    <w:p w14:paraId="37B16C8D" w14:textId="77777777" w:rsidR="002473F5" w:rsidRPr="00307E09" w:rsidRDefault="002473F5" w:rsidP="00FD1A8A">
      <w:pPr>
        <w:keepNext/>
        <w:tabs>
          <w:tab w:val="clear" w:pos="567"/>
        </w:tabs>
        <w:spacing w:line="240" w:lineRule="auto"/>
        <w:rPr>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2473F5" w:rsidRPr="00307E09" w14:paraId="514CB7F0" w14:textId="77777777" w:rsidTr="000313D4">
        <w:tc>
          <w:tcPr>
            <w:tcW w:w="3085" w:type="dxa"/>
            <w:tcBorders>
              <w:bottom w:val="single" w:sz="4" w:space="0" w:color="auto"/>
            </w:tcBorders>
          </w:tcPr>
          <w:p w14:paraId="2C9E1D5D"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16FEBD5D" wp14:editId="6C18CDF5">
                  <wp:extent cx="285115" cy="14484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115" cy="1448435"/>
                          </a:xfrm>
                          <a:prstGeom prst="rect">
                            <a:avLst/>
                          </a:prstGeom>
                          <a:noFill/>
                          <a:ln>
                            <a:noFill/>
                          </a:ln>
                        </pic:spPr>
                      </pic:pic>
                    </a:graphicData>
                  </a:graphic>
                </wp:inline>
              </w:drawing>
            </w:r>
            <w:r w:rsidRPr="00307E09">
              <w:rPr>
                <w:szCs w:val="22"/>
                <w:lang w:val="lt-LT"/>
              </w:rPr>
              <w:t>8</w:t>
            </w:r>
          </w:p>
        </w:tc>
        <w:tc>
          <w:tcPr>
            <w:tcW w:w="4678" w:type="dxa"/>
          </w:tcPr>
          <w:p w14:paraId="48D93ED8" w14:textId="77777777" w:rsidR="002473F5" w:rsidRPr="00307E09" w:rsidRDefault="002473F5" w:rsidP="002473F5">
            <w:pPr>
              <w:tabs>
                <w:tab w:val="clear" w:pos="567"/>
              </w:tabs>
              <w:spacing w:line="240" w:lineRule="auto"/>
              <w:rPr>
                <w:bCs/>
                <w:szCs w:val="22"/>
                <w:lang w:val="lt-LT"/>
              </w:rPr>
            </w:pPr>
            <w:r w:rsidRPr="00307E09">
              <w:rPr>
                <w:bCs/>
                <w:szCs w:val="22"/>
                <w:lang w:val="lt-LT"/>
              </w:rPr>
              <w:t>8.</w:t>
            </w:r>
            <w:r w:rsidR="0093597D" w:rsidRPr="00307E09">
              <w:rPr>
                <w:szCs w:val="22"/>
                <w:lang w:val="lt-LT"/>
              </w:rPr>
              <w:t xml:space="preserve"> </w:t>
            </w:r>
            <w:r w:rsidR="0093597D" w:rsidRPr="00307E09">
              <w:rPr>
                <w:bCs/>
                <w:szCs w:val="22"/>
                <w:lang w:val="lt-LT"/>
              </w:rPr>
              <w:t>Laikydami švirkšto stūmoklį nuspaudę, apverskite sistemą ir įtraukite tirpalą į švirkštą, lėtai traukdami stūmoklį atgal.</w:t>
            </w:r>
          </w:p>
        </w:tc>
      </w:tr>
      <w:tr w:rsidR="002473F5" w:rsidRPr="00307E09" w14:paraId="0685F3D5" w14:textId="77777777" w:rsidTr="000313D4">
        <w:tc>
          <w:tcPr>
            <w:tcW w:w="3085" w:type="dxa"/>
          </w:tcPr>
          <w:p w14:paraId="0739595E" w14:textId="77777777" w:rsidR="002473F5" w:rsidRPr="00307E09" w:rsidRDefault="002473F5" w:rsidP="0093597D">
            <w:pPr>
              <w:tabs>
                <w:tab w:val="clear" w:pos="567"/>
              </w:tabs>
              <w:spacing w:line="240" w:lineRule="auto"/>
              <w:jc w:val="center"/>
              <w:rPr>
                <w:bCs/>
                <w:szCs w:val="22"/>
                <w:lang w:val="lt-LT"/>
              </w:rPr>
            </w:pPr>
            <w:r w:rsidRPr="00307E09">
              <w:rPr>
                <w:noProof/>
                <w:szCs w:val="22"/>
                <w:lang w:val="lt-LT" w:eastAsia="lt-LT"/>
              </w:rPr>
              <w:drawing>
                <wp:inline distT="0" distB="0" distL="0" distR="0" wp14:anchorId="0AB8158F" wp14:editId="531FC067">
                  <wp:extent cx="278130" cy="1514475"/>
                  <wp:effectExtent l="0" t="0" r="762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130" cy="1514475"/>
                          </a:xfrm>
                          <a:prstGeom prst="rect">
                            <a:avLst/>
                          </a:prstGeom>
                          <a:noFill/>
                          <a:ln>
                            <a:noFill/>
                          </a:ln>
                        </pic:spPr>
                      </pic:pic>
                    </a:graphicData>
                  </a:graphic>
                </wp:inline>
              </w:drawing>
            </w:r>
            <w:r w:rsidRPr="00307E09">
              <w:rPr>
                <w:szCs w:val="22"/>
                <w:lang w:val="lt-LT"/>
              </w:rPr>
              <w:t>9</w:t>
            </w:r>
          </w:p>
        </w:tc>
        <w:tc>
          <w:tcPr>
            <w:tcW w:w="4678" w:type="dxa"/>
          </w:tcPr>
          <w:p w14:paraId="3E262332" w14:textId="77777777" w:rsidR="002473F5" w:rsidRPr="00307E09" w:rsidRDefault="002473F5" w:rsidP="002473F5">
            <w:pPr>
              <w:tabs>
                <w:tab w:val="clear" w:pos="567"/>
              </w:tabs>
              <w:spacing w:line="240" w:lineRule="auto"/>
              <w:rPr>
                <w:bCs/>
                <w:szCs w:val="22"/>
                <w:lang w:val="lt-LT"/>
              </w:rPr>
            </w:pPr>
            <w:r w:rsidRPr="00307E09">
              <w:rPr>
                <w:bCs/>
                <w:szCs w:val="22"/>
                <w:lang w:val="lt-LT"/>
              </w:rPr>
              <w:t xml:space="preserve">9. </w:t>
            </w:r>
            <w:r w:rsidR="0093597D" w:rsidRPr="00307E09">
              <w:rPr>
                <w:bCs/>
                <w:szCs w:val="22"/>
                <w:lang w:val="lt-LT"/>
              </w:rPr>
              <w:t>Dabar, kai tirpalas buvo perkeltas į švirkštą, tvirtai laikykite švirkšto cilindrą (laikydami švirkšto stūmoklį nukreiptą žemyn) ir atjunkite skaidrų Mix2Vial adapterį nuo švirkšto sukdami prieš laikrodžio rodyklę.</w:t>
            </w:r>
          </w:p>
          <w:p w14:paraId="582109E8" w14:textId="77777777" w:rsidR="002473F5" w:rsidRPr="00307E09" w:rsidRDefault="002473F5" w:rsidP="002473F5">
            <w:pPr>
              <w:tabs>
                <w:tab w:val="clear" w:pos="567"/>
              </w:tabs>
              <w:spacing w:line="240" w:lineRule="auto"/>
              <w:rPr>
                <w:bCs/>
                <w:szCs w:val="22"/>
                <w:lang w:val="lt-LT"/>
              </w:rPr>
            </w:pPr>
          </w:p>
        </w:tc>
      </w:tr>
    </w:tbl>
    <w:p w14:paraId="5BE7F118" w14:textId="77777777" w:rsidR="002473F5" w:rsidRPr="00307E09" w:rsidRDefault="002473F5" w:rsidP="002473F5">
      <w:pPr>
        <w:tabs>
          <w:tab w:val="clear" w:pos="567"/>
        </w:tabs>
        <w:spacing w:line="240" w:lineRule="auto"/>
        <w:rPr>
          <w:szCs w:val="22"/>
          <w:lang w:val="lt-LT"/>
        </w:rPr>
      </w:pPr>
    </w:p>
    <w:p w14:paraId="6C1900D4" w14:textId="77777777" w:rsidR="0093597D" w:rsidRPr="00307E09" w:rsidRDefault="0093597D" w:rsidP="0093597D">
      <w:pPr>
        <w:tabs>
          <w:tab w:val="clear" w:pos="567"/>
        </w:tabs>
        <w:spacing w:line="240" w:lineRule="auto"/>
        <w:rPr>
          <w:szCs w:val="22"/>
          <w:lang w:val="lt-LT"/>
        </w:rPr>
      </w:pPr>
      <w:r w:rsidRPr="00307E09">
        <w:rPr>
          <w:szCs w:val="22"/>
          <w:lang w:val="lt-LT"/>
        </w:rPr>
        <w:t>Beriate leidimui rekomenduojama naudoti plastikinius vienkartinius švirkštus, nes visų stiklinių švirkštų stiklo paviršiai linkę prilipti prie tokio tipo tirpalų.</w:t>
      </w:r>
    </w:p>
    <w:p w14:paraId="1641C06D" w14:textId="77777777" w:rsidR="0093597D" w:rsidRPr="00307E09" w:rsidRDefault="0093597D" w:rsidP="0093597D">
      <w:pPr>
        <w:tabs>
          <w:tab w:val="clear" w:pos="567"/>
        </w:tabs>
        <w:spacing w:line="240" w:lineRule="auto"/>
        <w:rPr>
          <w:szCs w:val="22"/>
          <w:lang w:val="lt-LT"/>
        </w:rPr>
      </w:pPr>
    </w:p>
    <w:p w14:paraId="737FCF5D" w14:textId="77777777" w:rsidR="002473F5" w:rsidRPr="00307E09" w:rsidRDefault="0093597D" w:rsidP="0093597D">
      <w:pPr>
        <w:tabs>
          <w:tab w:val="clear" w:pos="567"/>
        </w:tabs>
        <w:spacing w:line="240" w:lineRule="auto"/>
        <w:rPr>
          <w:szCs w:val="22"/>
          <w:lang w:val="lt-LT"/>
        </w:rPr>
      </w:pPr>
      <w:r w:rsidRPr="00307E09">
        <w:rPr>
          <w:szCs w:val="22"/>
          <w:lang w:val="lt-LT"/>
        </w:rPr>
        <w:t xml:space="preserve">Tirpalą lėtai suleiskite į veną (žr. 4.2 skyrių), pasirūpinant, kad į švirkštą, užpildytą </w:t>
      </w:r>
      <w:r w:rsidR="00AC66BB">
        <w:rPr>
          <w:szCs w:val="22"/>
          <w:lang w:val="lt-LT"/>
        </w:rPr>
        <w:t xml:space="preserve">vaistiniu </w:t>
      </w:r>
      <w:r w:rsidRPr="00307E09">
        <w:rPr>
          <w:szCs w:val="22"/>
          <w:lang w:val="lt-LT"/>
        </w:rPr>
        <w:t xml:space="preserve">preparatu, nepatektų kraujo. Naudokite kartu su </w:t>
      </w:r>
      <w:r w:rsidR="00AC66BB">
        <w:rPr>
          <w:szCs w:val="22"/>
          <w:lang w:val="lt-LT"/>
        </w:rPr>
        <w:t xml:space="preserve">vaistiniu </w:t>
      </w:r>
      <w:r w:rsidRPr="00307E09">
        <w:rPr>
          <w:szCs w:val="22"/>
          <w:lang w:val="lt-LT"/>
        </w:rPr>
        <w:t xml:space="preserve">preparatu pateiktą venos punkcijos rinkinį, įveskite adatą į veną. Leiskite kraujui tekėti atgal į vamzdelio galą. Prijunkite švirkštą prie </w:t>
      </w:r>
      <w:proofErr w:type="spellStart"/>
      <w:r w:rsidRPr="00307E09">
        <w:rPr>
          <w:szCs w:val="22"/>
          <w:lang w:val="lt-LT"/>
        </w:rPr>
        <w:t>srieginio</w:t>
      </w:r>
      <w:proofErr w:type="spellEnd"/>
      <w:r w:rsidRPr="00307E09">
        <w:rPr>
          <w:szCs w:val="22"/>
          <w:lang w:val="lt-LT"/>
        </w:rPr>
        <w:t>, uždaromo venos punkcijos rinkinio galo.</w:t>
      </w:r>
    </w:p>
    <w:p w14:paraId="094324B7" w14:textId="77777777" w:rsidR="0093597D" w:rsidRPr="00307E09" w:rsidRDefault="0093597D" w:rsidP="00F34163">
      <w:pPr>
        <w:tabs>
          <w:tab w:val="clear" w:pos="567"/>
        </w:tabs>
        <w:spacing w:line="240" w:lineRule="auto"/>
        <w:rPr>
          <w:szCs w:val="22"/>
          <w:lang w:val="lt-LT"/>
        </w:rPr>
      </w:pPr>
    </w:p>
    <w:p w14:paraId="6FE432C1" w14:textId="77777777" w:rsidR="00F34163" w:rsidRPr="00307E09" w:rsidRDefault="00F34163" w:rsidP="00F34163">
      <w:pPr>
        <w:tabs>
          <w:tab w:val="clear" w:pos="567"/>
        </w:tabs>
        <w:spacing w:line="240" w:lineRule="auto"/>
        <w:rPr>
          <w:szCs w:val="22"/>
          <w:lang w:val="lt-LT"/>
        </w:rPr>
      </w:pPr>
      <w:r w:rsidRPr="00307E09">
        <w:rPr>
          <w:szCs w:val="22"/>
          <w:lang w:val="lt-LT"/>
        </w:rPr>
        <w:t xml:space="preserve">Nesuvartotą vaistinį preparatą ar atliekas reikia tvarkyti laikantis vietinių reikalavimų. </w:t>
      </w:r>
    </w:p>
    <w:p w14:paraId="207C11BF" w14:textId="77777777" w:rsidR="00F34163" w:rsidRPr="00307E09" w:rsidRDefault="00F34163" w:rsidP="00F34163">
      <w:pPr>
        <w:tabs>
          <w:tab w:val="clear" w:pos="567"/>
        </w:tabs>
        <w:spacing w:line="240" w:lineRule="auto"/>
        <w:rPr>
          <w:szCs w:val="22"/>
          <w:lang w:val="lt-LT"/>
        </w:rPr>
      </w:pPr>
    </w:p>
    <w:p w14:paraId="52C19B23" w14:textId="77777777" w:rsidR="00F34163" w:rsidRPr="00307E09" w:rsidRDefault="00F34163" w:rsidP="00F34163">
      <w:pPr>
        <w:tabs>
          <w:tab w:val="clear" w:pos="567"/>
        </w:tabs>
        <w:spacing w:line="240" w:lineRule="auto"/>
        <w:rPr>
          <w:szCs w:val="22"/>
          <w:lang w:val="lt-LT"/>
        </w:rPr>
      </w:pPr>
    </w:p>
    <w:p w14:paraId="686963E1"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7.</w:t>
      </w:r>
      <w:r w:rsidRPr="00307E09">
        <w:rPr>
          <w:rFonts w:ascii="Times New Roman" w:hAnsi="Times New Roman"/>
          <w:sz w:val="22"/>
          <w:szCs w:val="22"/>
          <w:lang w:val="lt-LT"/>
        </w:rPr>
        <w:tab/>
      </w:r>
      <w:r w:rsidR="00126F6D" w:rsidRPr="00307E09">
        <w:rPr>
          <w:rFonts w:ascii="Times New Roman" w:hAnsi="Times New Roman"/>
          <w:sz w:val="22"/>
          <w:szCs w:val="22"/>
          <w:lang w:val="lt-LT"/>
        </w:rPr>
        <w:t>REGISTRUOTOJAS</w:t>
      </w:r>
    </w:p>
    <w:p w14:paraId="2E29AA99" w14:textId="77777777" w:rsidR="00F34163" w:rsidRPr="00307E09" w:rsidRDefault="00F34163" w:rsidP="00F34163">
      <w:pPr>
        <w:tabs>
          <w:tab w:val="clear" w:pos="567"/>
        </w:tabs>
        <w:spacing w:line="240" w:lineRule="auto"/>
        <w:rPr>
          <w:szCs w:val="22"/>
          <w:lang w:val="lt-LT"/>
        </w:rPr>
      </w:pPr>
    </w:p>
    <w:p w14:paraId="0F826CBA" w14:textId="77777777" w:rsidR="0093597D" w:rsidRPr="00307E09" w:rsidRDefault="0093597D" w:rsidP="0093597D">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p>
    <w:p w14:paraId="1991D771" w14:textId="77777777" w:rsidR="0093597D" w:rsidRPr="00307E09" w:rsidRDefault="0093597D" w:rsidP="0093597D">
      <w:pPr>
        <w:tabs>
          <w:tab w:val="clear" w:pos="567"/>
        </w:tabs>
        <w:spacing w:line="240" w:lineRule="auto"/>
        <w:rPr>
          <w:szCs w:val="22"/>
          <w:lang w:val="lt-LT"/>
        </w:rPr>
      </w:pPr>
      <w:proofErr w:type="spellStart"/>
      <w:r w:rsidRPr="00307E09">
        <w:rPr>
          <w:szCs w:val="22"/>
          <w:lang w:val="lt-LT"/>
        </w:rPr>
        <w:t>Emil</w:t>
      </w:r>
      <w:proofErr w:type="spellEnd"/>
      <w:r w:rsidRPr="00307E09">
        <w:rPr>
          <w:szCs w:val="22"/>
          <w:lang w:val="lt-LT"/>
        </w:rPr>
        <w:t>-</w:t>
      </w:r>
      <w:proofErr w:type="spellStart"/>
      <w:r w:rsidRPr="00307E09">
        <w:rPr>
          <w:szCs w:val="22"/>
          <w:lang w:val="lt-LT"/>
        </w:rPr>
        <w:t>von</w:t>
      </w:r>
      <w:proofErr w:type="spellEnd"/>
      <w:r w:rsidRPr="00307E09">
        <w:rPr>
          <w:szCs w:val="22"/>
          <w:lang w:val="lt-LT"/>
        </w:rPr>
        <w:t>-</w:t>
      </w:r>
      <w:proofErr w:type="spellStart"/>
      <w:r w:rsidRPr="00307E09">
        <w:rPr>
          <w:szCs w:val="22"/>
          <w:lang w:val="lt-LT"/>
        </w:rPr>
        <w:t>Behring</w:t>
      </w:r>
      <w:proofErr w:type="spellEnd"/>
      <w:r w:rsidRPr="00307E09">
        <w:rPr>
          <w:szCs w:val="22"/>
          <w:lang w:val="lt-LT"/>
        </w:rPr>
        <w:t>-Str. 76</w:t>
      </w:r>
    </w:p>
    <w:p w14:paraId="0B02C28D" w14:textId="77777777" w:rsidR="0093597D" w:rsidRPr="00307E09" w:rsidRDefault="0093597D" w:rsidP="0093597D">
      <w:pPr>
        <w:tabs>
          <w:tab w:val="clear" w:pos="567"/>
        </w:tabs>
        <w:spacing w:line="240" w:lineRule="auto"/>
        <w:rPr>
          <w:szCs w:val="22"/>
          <w:lang w:val="lt-LT"/>
        </w:rPr>
      </w:pPr>
      <w:r w:rsidRPr="00307E09">
        <w:rPr>
          <w:szCs w:val="22"/>
          <w:lang w:val="lt-LT"/>
        </w:rPr>
        <w:t xml:space="preserve">35041 </w:t>
      </w:r>
      <w:proofErr w:type="spellStart"/>
      <w:r w:rsidRPr="00307E09">
        <w:rPr>
          <w:szCs w:val="22"/>
          <w:lang w:val="lt-LT"/>
        </w:rPr>
        <w:t>Marburg</w:t>
      </w:r>
      <w:proofErr w:type="spellEnd"/>
    </w:p>
    <w:p w14:paraId="03EE4D0E" w14:textId="77777777" w:rsidR="00F34163" w:rsidRPr="00307E09" w:rsidRDefault="0093597D" w:rsidP="0093597D">
      <w:pPr>
        <w:tabs>
          <w:tab w:val="clear" w:pos="567"/>
        </w:tabs>
        <w:spacing w:line="240" w:lineRule="auto"/>
        <w:rPr>
          <w:szCs w:val="22"/>
          <w:lang w:val="lt-LT"/>
        </w:rPr>
      </w:pPr>
      <w:r w:rsidRPr="00307E09">
        <w:rPr>
          <w:szCs w:val="22"/>
          <w:lang w:val="lt-LT"/>
        </w:rPr>
        <w:t>Vokietija</w:t>
      </w:r>
    </w:p>
    <w:p w14:paraId="680EBD8B" w14:textId="77777777" w:rsidR="0093597D" w:rsidRPr="00307E09" w:rsidRDefault="0093597D" w:rsidP="0093597D">
      <w:pPr>
        <w:tabs>
          <w:tab w:val="clear" w:pos="567"/>
        </w:tabs>
        <w:spacing w:line="240" w:lineRule="auto"/>
        <w:rPr>
          <w:szCs w:val="22"/>
          <w:lang w:val="lt-LT"/>
        </w:rPr>
      </w:pPr>
    </w:p>
    <w:p w14:paraId="188A64D3" w14:textId="77777777" w:rsidR="00F34163" w:rsidRPr="00307E09" w:rsidRDefault="00F34163" w:rsidP="00F34163">
      <w:pPr>
        <w:tabs>
          <w:tab w:val="clear" w:pos="567"/>
        </w:tabs>
        <w:spacing w:line="240" w:lineRule="auto"/>
        <w:rPr>
          <w:szCs w:val="22"/>
          <w:lang w:val="lt-LT"/>
        </w:rPr>
      </w:pPr>
    </w:p>
    <w:p w14:paraId="104AB8A3"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8.</w:t>
      </w:r>
      <w:r w:rsidRPr="00307E09">
        <w:rPr>
          <w:rFonts w:ascii="Times New Roman" w:hAnsi="Times New Roman"/>
          <w:sz w:val="22"/>
          <w:szCs w:val="22"/>
          <w:lang w:val="lt-LT"/>
        </w:rPr>
        <w:tab/>
      </w:r>
      <w:r w:rsidR="00826CB6" w:rsidRPr="00307E09">
        <w:rPr>
          <w:rFonts w:ascii="Times New Roman" w:hAnsi="Times New Roman"/>
          <w:sz w:val="22"/>
          <w:szCs w:val="22"/>
          <w:lang w:val="lt-LT"/>
        </w:rPr>
        <w:t xml:space="preserve">REGISTRACIJOS </w:t>
      </w:r>
      <w:r w:rsidRPr="00307E09">
        <w:rPr>
          <w:rFonts w:ascii="Times New Roman" w:hAnsi="Times New Roman"/>
          <w:sz w:val="22"/>
          <w:szCs w:val="22"/>
          <w:lang w:val="lt-LT"/>
        </w:rPr>
        <w:t xml:space="preserve">PAŽYMĖJIMO NUMERIS (-IAI) </w:t>
      </w:r>
    </w:p>
    <w:p w14:paraId="1D9A11B8" w14:textId="77777777" w:rsidR="00F34163" w:rsidRDefault="00F34163" w:rsidP="00F34163">
      <w:pPr>
        <w:tabs>
          <w:tab w:val="clear" w:pos="567"/>
        </w:tabs>
        <w:spacing w:line="240" w:lineRule="auto"/>
        <w:rPr>
          <w:szCs w:val="22"/>
          <w:lang w:val="lt-LT"/>
        </w:rPr>
      </w:pPr>
    </w:p>
    <w:p w14:paraId="3AA684C7" w14:textId="1F9382B4" w:rsidR="00F80810" w:rsidRPr="00307E09" w:rsidRDefault="00F80810" w:rsidP="00E1282A">
      <w:pPr>
        <w:tabs>
          <w:tab w:val="clear" w:pos="567"/>
        </w:tabs>
        <w:spacing w:line="240" w:lineRule="auto"/>
        <w:rPr>
          <w:szCs w:val="22"/>
          <w:lang w:val="lt-LT"/>
        </w:rPr>
      </w:pPr>
      <w:r>
        <w:rPr>
          <w:sz w:val="24"/>
          <w:lang w:val="lt-LT"/>
        </w:rPr>
        <w:t>LT</w:t>
      </w:r>
      <w:r>
        <w:rPr>
          <w:lang w:val="lt-LT"/>
        </w:rPr>
        <w:t>/</w:t>
      </w:r>
      <w:r>
        <w:rPr>
          <w:sz w:val="24"/>
          <w:lang w:val="lt-LT"/>
        </w:rPr>
        <w:t>1/19/4490/001</w:t>
      </w:r>
      <w:r w:rsidR="00E1282A">
        <w:rPr>
          <w:sz w:val="24"/>
          <w:lang w:val="lt-LT"/>
        </w:rPr>
        <w:t xml:space="preserve"> – </w:t>
      </w:r>
      <w:r w:rsidR="00E1282A">
        <w:rPr>
          <w:szCs w:val="22"/>
          <w:lang w:val="lt-LT"/>
        </w:rPr>
        <w:t>250 TV</w:t>
      </w:r>
    </w:p>
    <w:p w14:paraId="2140A455" w14:textId="0BCB05BF" w:rsidR="00FD1178" w:rsidRDefault="00F80810" w:rsidP="00E1282A">
      <w:pPr>
        <w:tabs>
          <w:tab w:val="clear" w:pos="567"/>
        </w:tabs>
        <w:spacing w:line="240" w:lineRule="auto"/>
        <w:rPr>
          <w:sz w:val="24"/>
          <w:lang w:val="lt-LT"/>
        </w:rPr>
      </w:pPr>
      <w:r>
        <w:rPr>
          <w:sz w:val="24"/>
          <w:lang w:val="lt-LT"/>
        </w:rPr>
        <w:t>LT</w:t>
      </w:r>
      <w:r>
        <w:rPr>
          <w:lang w:val="lt-LT"/>
        </w:rPr>
        <w:t>/</w:t>
      </w:r>
      <w:r>
        <w:rPr>
          <w:sz w:val="24"/>
          <w:lang w:val="lt-LT"/>
        </w:rPr>
        <w:t>1/19/4491/001</w:t>
      </w:r>
      <w:r w:rsidR="00E1282A">
        <w:rPr>
          <w:sz w:val="24"/>
          <w:lang w:val="lt-LT"/>
        </w:rPr>
        <w:t xml:space="preserve"> – </w:t>
      </w:r>
      <w:r w:rsidR="00E1282A">
        <w:rPr>
          <w:szCs w:val="22"/>
          <w:lang w:val="lt-LT"/>
        </w:rPr>
        <w:t>500 TV</w:t>
      </w:r>
    </w:p>
    <w:p w14:paraId="47ED02C8" w14:textId="7C719B93" w:rsidR="00F80810" w:rsidRDefault="000A58B5" w:rsidP="00E1282A">
      <w:pPr>
        <w:tabs>
          <w:tab w:val="clear" w:pos="567"/>
        </w:tabs>
        <w:spacing w:line="240" w:lineRule="auto"/>
        <w:rPr>
          <w:sz w:val="24"/>
          <w:lang w:val="lt-LT"/>
        </w:rPr>
      </w:pPr>
      <w:r>
        <w:rPr>
          <w:sz w:val="24"/>
          <w:lang w:val="lt-LT"/>
        </w:rPr>
        <w:t>LT</w:t>
      </w:r>
      <w:r>
        <w:rPr>
          <w:lang w:val="lt-LT"/>
        </w:rPr>
        <w:t>/</w:t>
      </w:r>
      <w:r>
        <w:rPr>
          <w:sz w:val="24"/>
          <w:lang w:val="lt-LT"/>
        </w:rPr>
        <w:t>1/19/4492/001</w:t>
      </w:r>
      <w:r w:rsidR="00E1282A">
        <w:rPr>
          <w:sz w:val="24"/>
          <w:lang w:val="lt-LT"/>
        </w:rPr>
        <w:t xml:space="preserve"> – 1000 TV</w:t>
      </w:r>
    </w:p>
    <w:p w14:paraId="6A908B72" w14:textId="60DD28D5" w:rsidR="00F80810" w:rsidRDefault="000A58B5" w:rsidP="00E1282A">
      <w:pPr>
        <w:tabs>
          <w:tab w:val="clear" w:pos="567"/>
        </w:tabs>
        <w:spacing w:line="240" w:lineRule="auto"/>
        <w:rPr>
          <w:sz w:val="24"/>
          <w:lang w:val="lt-LT"/>
        </w:rPr>
      </w:pPr>
      <w:r>
        <w:rPr>
          <w:sz w:val="24"/>
          <w:lang w:val="lt-LT"/>
        </w:rPr>
        <w:t>LT</w:t>
      </w:r>
      <w:r>
        <w:rPr>
          <w:lang w:val="lt-LT"/>
        </w:rPr>
        <w:t>/</w:t>
      </w:r>
      <w:r>
        <w:rPr>
          <w:sz w:val="24"/>
          <w:lang w:val="lt-LT"/>
        </w:rPr>
        <w:t>1/19/4493/001</w:t>
      </w:r>
      <w:r w:rsidR="00E1282A">
        <w:rPr>
          <w:sz w:val="24"/>
          <w:lang w:val="lt-LT"/>
        </w:rPr>
        <w:t xml:space="preserve"> – 2000 TV</w:t>
      </w:r>
    </w:p>
    <w:p w14:paraId="4642779E" w14:textId="77777777" w:rsidR="000A58B5" w:rsidRPr="00307E09" w:rsidRDefault="000A58B5" w:rsidP="00F34163">
      <w:pPr>
        <w:tabs>
          <w:tab w:val="clear" w:pos="567"/>
        </w:tabs>
        <w:spacing w:line="240" w:lineRule="auto"/>
        <w:rPr>
          <w:szCs w:val="22"/>
          <w:lang w:val="lt-LT"/>
        </w:rPr>
      </w:pPr>
    </w:p>
    <w:p w14:paraId="7EF3D51E" w14:textId="77777777" w:rsidR="00F34163" w:rsidRPr="00307E09" w:rsidRDefault="00F34163" w:rsidP="00F34163">
      <w:pPr>
        <w:tabs>
          <w:tab w:val="clear" w:pos="567"/>
        </w:tabs>
        <w:spacing w:line="240" w:lineRule="auto"/>
        <w:rPr>
          <w:szCs w:val="22"/>
          <w:lang w:val="lt-LT"/>
        </w:rPr>
      </w:pPr>
    </w:p>
    <w:p w14:paraId="6B43CF3D"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9.</w:t>
      </w:r>
      <w:r w:rsidRPr="00307E09">
        <w:rPr>
          <w:rFonts w:ascii="Times New Roman" w:hAnsi="Times New Roman"/>
          <w:sz w:val="22"/>
          <w:szCs w:val="22"/>
          <w:lang w:val="lt-LT"/>
        </w:rPr>
        <w:tab/>
      </w:r>
      <w:r w:rsidR="00826CB6" w:rsidRPr="00307E09">
        <w:rPr>
          <w:rFonts w:ascii="Times New Roman" w:hAnsi="Times New Roman"/>
          <w:sz w:val="22"/>
          <w:szCs w:val="22"/>
          <w:lang w:val="lt-LT"/>
        </w:rPr>
        <w:t>REGISTRA</w:t>
      </w:r>
      <w:r w:rsidR="00B51C06" w:rsidRPr="00307E09">
        <w:rPr>
          <w:rFonts w:ascii="Times New Roman" w:hAnsi="Times New Roman"/>
          <w:sz w:val="22"/>
          <w:szCs w:val="22"/>
          <w:lang w:val="lt-LT"/>
        </w:rPr>
        <w:t>VIMO</w:t>
      </w:r>
      <w:r w:rsidRPr="00307E09">
        <w:rPr>
          <w:rFonts w:ascii="Times New Roman" w:hAnsi="Times New Roman"/>
          <w:sz w:val="22"/>
          <w:szCs w:val="22"/>
          <w:lang w:val="lt-LT"/>
        </w:rPr>
        <w:t xml:space="preserve"> / </w:t>
      </w:r>
      <w:r w:rsidR="00CE6EC2" w:rsidRPr="00307E09">
        <w:rPr>
          <w:rFonts w:ascii="Times New Roman" w:hAnsi="Times New Roman"/>
          <w:sz w:val="22"/>
          <w:szCs w:val="22"/>
          <w:lang w:val="lt-LT"/>
        </w:rPr>
        <w:t xml:space="preserve">PERREGISTRAVIMO </w:t>
      </w:r>
      <w:r w:rsidRPr="00307E09">
        <w:rPr>
          <w:rFonts w:ascii="Times New Roman" w:hAnsi="Times New Roman"/>
          <w:sz w:val="22"/>
          <w:szCs w:val="22"/>
          <w:lang w:val="lt-LT"/>
        </w:rPr>
        <w:t>DATA</w:t>
      </w:r>
    </w:p>
    <w:p w14:paraId="2372545E" w14:textId="77777777" w:rsidR="00F34163" w:rsidRPr="00307E09" w:rsidRDefault="00F34163" w:rsidP="00F34163">
      <w:pPr>
        <w:tabs>
          <w:tab w:val="clear" w:pos="567"/>
        </w:tabs>
        <w:spacing w:line="240" w:lineRule="auto"/>
        <w:rPr>
          <w:szCs w:val="22"/>
          <w:lang w:val="lt-LT"/>
        </w:rPr>
      </w:pPr>
    </w:p>
    <w:p w14:paraId="741B61B4" w14:textId="77777777" w:rsidR="00F34163" w:rsidRPr="00307E09" w:rsidRDefault="00C8680A" w:rsidP="00F34163">
      <w:pPr>
        <w:tabs>
          <w:tab w:val="clear" w:pos="567"/>
        </w:tabs>
        <w:spacing w:line="240" w:lineRule="auto"/>
        <w:rPr>
          <w:szCs w:val="22"/>
          <w:lang w:val="lt-LT"/>
        </w:rPr>
      </w:pPr>
      <w:r w:rsidRPr="00307E09">
        <w:rPr>
          <w:szCs w:val="22"/>
          <w:lang w:val="lt-LT"/>
        </w:rPr>
        <w:t>Registra</w:t>
      </w:r>
      <w:r w:rsidR="00B51C06" w:rsidRPr="00307E09">
        <w:rPr>
          <w:szCs w:val="22"/>
          <w:lang w:val="lt-LT"/>
        </w:rPr>
        <w:t>vimo</w:t>
      </w:r>
      <w:r w:rsidRPr="00307E09">
        <w:rPr>
          <w:szCs w:val="22"/>
          <w:lang w:val="lt-LT"/>
        </w:rPr>
        <w:t xml:space="preserve"> data</w:t>
      </w:r>
      <w:r w:rsidR="00826CB6" w:rsidRPr="00307E09">
        <w:rPr>
          <w:szCs w:val="22"/>
          <w:lang w:val="lt-LT"/>
        </w:rPr>
        <w:t xml:space="preserve"> </w:t>
      </w:r>
      <w:r w:rsidR="00FD1178">
        <w:rPr>
          <w:szCs w:val="22"/>
          <w:lang w:val="lt-LT"/>
        </w:rPr>
        <w:t>2019 m. gruodžio 13 d.</w:t>
      </w:r>
    </w:p>
    <w:p w14:paraId="59802223" w14:textId="71911221" w:rsidR="0093597D" w:rsidRDefault="00952DC0" w:rsidP="00F34163">
      <w:pPr>
        <w:tabs>
          <w:tab w:val="clear" w:pos="567"/>
        </w:tabs>
        <w:spacing w:line="240" w:lineRule="auto"/>
        <w:rPr>
          <w:szCs w:val="22"/>
          <w:lang w:val="lt-LT"/>
        </w:rPr>
      </w:pPr>
      <w:r w:rsidRPr="00952DC0">
        <w:rPr>
          <w:szCs w:val="22"/>
          <w:lang w:val="lt-LT"/>
        </w:rPr>
        <w:t xml:space="preserve">Paskutinio perregistravimo data </w:t>
      </w:r>
      <w:r w:rsidR="00E1282A">
        <w:rPr>
          <w:szCs w:val="22"/>
          <w:lang w:val="lt-LT"/>
        </w:rPr>
        <w:t>2021 m. balandžio 7 d.</w:t>
      </w:r>
    </w:p>
    <w:p w14:paraId="23AA7A59" w14:textId="77777777" w:rsidR="00952DC0" w:rsidRPr="00307E09" w:rsidRDefault="00952DC0" w:rsidP="00F34163">
      <w:pPr>
        <w:tabs>
          <w:tab w:val="clear" w:pos="567"/>
        </w:tabs>
        <w:spacing w:line="240" w:lineRule="auto"/>
        <w:rPr>
          <w:szCs w:val="22"/>
          <w:lang w:val="lt-LT"/>
        </w:rPr>
      </w:pPr>
    </w:p>
    <w:p w14:paraId="5E2475CE" w14:textId="77777777" w:rsidR="0093597D" w:rsidRPr="00307E09" w:rsidRDefault="0093597D" w:rsidP="00F34163">
      <w:pPr>
        <w:tabs>
          <w:tab w:val="clear" w:pos="567"/>
        </w:tabs>
        <w:spacing w:line="240" w:lineRule="auto"/>
        <w:rPr>
          <w:szCs w:val="22"/>
          <w:lang w:val="lt-LT"/>
        </w:rPr>
      </w:pPr>
    </w:p>
    <w:p w14:paraId="37C858FF" w14:textId="77777777" w:rsidR="00F34163" w:rsidRPr="00307E09" w:rsidRDefault="00F34163" w:rsidP="00952DC0">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lastRenderedPageBreak/>
        <w:t>10.</w:t>
      </w:r>
      <w:r w:rsidRPr="00307E09">
        <w:rPr>
          <w:rFonts w:ascii="Times New Roman" w:hAnsi="Times New Roman"/>
          <w:sz w:val="22"/>
          <w:szCs w:val="22"/>
          <w:lang w:val="lt-LT"/>
        </w:rPr>
        <w:tab/>
        <w:t>TEKSTO PERŽIŪROS DATA</w:t>
      </w:r>
    </w:p>
    <w:p w14:paraId="1C0AFD77" w14:textId="77777777" w:rsidR="00F34163" w:rsidRPr="00307E09" w:rsidRDefault="00F34163" w:rsidP="00EA356E">
      <w:pPr>
        <w:keepNext/>
        <w:tabs>
          <w:tab w:val="clear" w:pos="567"/>
        </w:tabs>
        <w:spacing w:line="240" w:lineRule="auto"/>
        <w:rPr>
          <w:szCs w:val="22"/>
          <w:lang w:val="lt-LT"/>
        </w:rPr>
      </w:pPr>
    </w:p>
    <w:p w14:paraId="625778BC" w14:textId="3F6D69C5" w:rsidR="00F34163" w:rsidRDefault="00E1282A" w:rsidP="00EA356E">
      <w:pPr>
        <w:keepNext/>
        <w:tabs>
          <w:tab w:val="clear" w:pos="567"/>
        </w:tabs>
        <w:spacing w:line="240" w:lineRule="auto"/>
        <w:rPr>
          <w:szCs w:val="22"/>
          <w:lang w:val="lt-LT"/>
        </w:rPr>
      </w:pPr>
      <w:r>
        <w:rPr>
          <w:szCs w:val="22"/>
          <w:lang w:val="lt-LT"/>
        </w:rPr>
        <w:t>2021 m. balandžio 7 d.</w:t>
      </w:r>
    </w:p>
    <w:p w14:paraId="50BFA853" w14:textId="77777777" w:rsidR="00FD1178" w:rsidRPr="00307E09" w:rsidRDefault="00FD1178" w:rsidP="00EA356E">
      <w:pPr>
        <w:keepNext/>
        <w:tabs>
          <w:tab w:val="clear" w:pos="567"/>
        </w:tabs>
        <w:spacing w:line="240" w:lineRule="auto"/>
        <w:rPr>
          <w:szCs w:val="22"/>
          <w:lang w:val="lt-LT"/>
        </w:rPr>
      </w:pPr>
    </w:p>
    <w:p w14:paraId="63A964CC" w14:textId="77777777" w:rsidR="00F34163" w:rsidRPr="00307E09"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307E09">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07E09">
        <w:rPr>
          <w:rFonts w:ascii="Times New Roman" w:hAnsi="Times New Roman"/>
          <w:i/>
          <w:sz w:val="22"/>
          <w:szCs w:val="22"/>
          <w:lang w:val="lt-LT"/>
        </w:rPr>
        <w:t xml:space="preserve"> </w:t>
      </w:r>
      <w:hyperlink r:id="rId19" w:history="1">
        <w:r w:rsidRPr="00307E09">
          <w:rPr>
            <w:rStyle w:val="Hipersaitas"/>
            <w:rFonts w:ascii="Times New Roman" w:hAnsi="Times New Roman"/>
            <w:sz w:val="22"/>
            <w:szCs w:val="22"/>
            <w:lang w:val="lt-LT"/>
          </w:rPr>
          <w:t>http://www.vvkt.lt</w:t>
        </w:r>
      </w:hyperlink>
    </w:p>
    <w:p w14:paraId="748CCE7B" w14:textId="77777777" w:rsidR="001A3DF1" w:rsidRPr="00307E09" w:rsidRDefault="00331196" w:rsidP="00AF5E1E">
      <w:pPr>
        <w:pStyle w:val="Paprastasistekstas"/>
        <w:tabs>
          <w:tab w:val="left" w:pos="4962"/>
        </w:tabs>
        <w:rPr>
          <w:rFonts w:ascii="Times New Roman" w:hAnsi="Times New Roman"/>
          <w:color w:val="008000"/>
          <w:sz w:val="22"/>
          <w:szCs w:val="22"/>
          <w:lang w:val="lt-LT"/>
        </w:rPr>
      </w:pPr>
      <w:r w:rsidRPr="00307E09">
        <w:rPr>
          <w:rFonts w:ascii="Times New Roman" w:hAnsi="Times New Roman"/>
          <w:sz w:val="22"/>
          <w:szCs w:val="22"/>
          <w:lang w:val="lt-LT"/>
        </w:rPr>
        <w:br w:type="page"/>
      </w:r>
    </w:p>
    <w:p w14:paraId="58DA45DC" w14:textId="77777777" w:rsidR="000A79DC" w:rsidRPr="00307E09" w:rsidRDefault="000A79DC" w:rsidP="00AF5E1E">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48B6E875" w14:textId="77777777" w:rsidR="00F34163" w:rsidRPr="00307E09" w:rsidRDefault="00F34163" w:rsidP="00AF5E1E">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2C009AAF" w14:textId="77777777" w:rsidR="00F34163" w:rsidRPr="00307E09" w:rsidRDefault="00F34163" w:rsidP="00F34163">
      <w:pPr>
        <w:rPr>
          <w:szCs w:val="22"/>
          <w:lang w:val="lt-LT"/>
        </w:rPr>
      </w:pPr>
    </w:p>
    <w:p w14:paraId="2E3AFEAC" w14:textId="77777777" w:rsidR="00F34163" w:rsidRPr="00307E09" w:rsidRDefault="00F34163" w:rsidP="00F34163">
      <w:pPr>
        <w:rPr>
          <w:szCs w:val="22"/>
          <w:lang w:val="lt-LT"/>
        </w:rPr>
      </w:pPr>
    </w:p>
    <w:p w14:paraId="2848D0D2" w14:textId="77777777" w:rsidR="00F34163" w:rsidRPr="00307E09" w:rsidRDefault="00F34163" w:rsidP="00F34163">
      <w:pPr>
        <w:rPr>
          <w:szCs w:val="22"/>
          <w:lang w:val="lt-LT"/>
        </w:rPr>
      </w:pPr>
    </w:p>
    <w:p w14:paraId="0C7FD4F2" w14:textId="77777777" w:rsidR="00F34163" w:rsidRPr="00307E09" w:rsidRDefault="00F34163" w:rsidP="00F34163">
      <w:pPr>
        <w:rPr>
          <w:szCs w:val="22"/>
          <w:lang w:val="lt-LT"/>
        </w:rPr>
      </w:pPr>
    </w:p>
    <w:p w14:paraId="1F18F46C" w14:textId="77777777" w:rsidR="00F34163" w:rsidRPr="00307E09" w:rsidRDefault="00F34163" w:rsidP="00F34163">
      <w:pPr>
        <w:rPr>
          <w:szCs w:val="22"/>
          <w:lang w:val="lt-LT"/>
        </w:rPr>
      </w:pPr>
    </w:p>
    <w:p w14:paraId="1B65A908" w14:textId="77777777" w:rsidR="00F34163" w:rsidRPr="00307E09" w:rsidRDefault="00F34163" w:rsidP="00F34163">
      <w:pPr>
        <w:rPr>
          <w:szCs w:val="22"/>
          <w:lang w:val="lt-LT"/>
        </w:rPr>
      </w:pPr>
    </w:p>
    <w:p w14:paraId="26124A8F" w14:textId="77777777" w:rsidR="00F34163" w:rsidRPr="00307E09" w:rsidRDefault="00F34163" w:rsidP="00F34163">
      <w:pPr>
        <w:rPr>
          <w:szCs w:val="22"/>
          <w:lang w:val="lt-LT"/>
        </w:rPr>
      </w:pPr>
    </w:p>
    <w:p w14:paraId="26C321B3" w14:textId="77777777" w:rsidR="00F34163" w:rsidRDefault="00F34163" w:rsidP="00F34163">
      <w:pPr>
        <w:rPr>
          <w:szCs w:val="22"/>
          <w:lang w:val="lt-LT"/>
        </w:rPr>
      </w:pPr>
    </w:p>
    <w:p w14:paraId="26F08A06" w14:textId="77777777" w:rsidR="00C67B45" w:rsidRDefault="00C67B45" w:rsidP="00F34163">
      <w:pPr>
        <w:rPr>
          <w:szCs w:val="22"/>
          <w:lang w:val="lt-LT"/>
        </w:rPr>
      </w:pPr>
    </w:p>
    <w:p w14:paraId="74EBD248" w14:textId="77777777" w:rsidR="00C67B45" w:rsidRDefault="00C67B45" w:rsidP="00F34163">
      <w:pPr>
        <w:rPr>
          <w:szCs w:val="22"/>
          <w:lang w:val="lt-LT"/>
        </w:rPr>
      </w:pPr>
    </w:p>
    <w:p w14:paraId="15EF06A6" w14:textId="77777777" w:rsidR="00C67B45" w:rsidRDefault="00C67B45" w:rsidP="00F34163">
      <w:pPr>
        <w:rPr>
          <w:szCs w:val="22"/>
          <w:lang w:val="lt-LT"/>
        </w:rPr>
      </w:pPr>
    </w:p>
    <w:p w14:paraId="0DDED6C4" w14:textId="77777777" w:rsidR="00C67B45" w:rsidRDefault="00C67B45" w:rsidP="00F34163">
      <w:pPr>
        <w:rPr>
          <w:szCs w:val="22"/>
          <w:lang w:val="lt-LT"/>
        </w:rPr>
      </w:pPr>
    </w:p>
    <w:p w14:paraId="38E1C31E" w14:textId="77777777" w:rsidR="00C67B45" w:rsidRDefault="00C67B45" w:rsidP="00F34163">
      <w:pPr>
        <w:rPr>
          <w:szCs w:val="22"/>
          <w:lang w:val="lt-LT"/>
        </w:rPr>
      </w:pPr>
    </w:p>
    <w:p w14:paraId="48072C4A" w14:textId="77777777" w:rsidR="00C67B45" w:rsidRDefault="00C67B45" w:rsidP="00F34163">
      <w:pPr>
        <w:rPr>
          <w:szCs w:val="22"/>
          <w:lang w:val="lt-LT"/>
        </w:rPr>
      </w:pPr>
    </w:p>
    <w:p w14:paraId="563AFD48" w14:textId="77777777" w:rsidR="00C67B45" w:rsidRDefault="00C67B45" w:rsidP="00F34163">
      <w:pPr>
        <w:rPr>
          <w:szCs w:val="22"/>
          <w:lang w:val="lt-LT"/>
        </w:rPr>
      </w:pPr>
    </w:p>
    <w:p w14:paraId="30138A4D" w14:textId="77777777" w:rsidR="00C67B45" w:rsidRDefault="00C67B45" w:rsidP="00F34163">
      <w:pPr>
        <w:rPr>
          <w:szCs w:val="22"/>
          <w:lang w:val="lt-LT"/>
        </w:rPr>
      </w:pPr>
    </w:p>
    <w:p w14:paraId="78AD68F6" w14:textId="77777777" w:rsidR="00C67B45" w:rsidRDefault="00C67B45" w:rsidP="00F34163">
      <w:pPr>
        <w:rPr>
          <w:szCs w:val="22"/>
          <w:lang w:val="lt-LT"/>
        </w:rPr>
      </w:pPr>
    </w:p>
    <w:p w14:paraId="2FA0A007" w14:textId="77777777" w:rsidR="00C67B45" w:rsidRDefault="00C67B45" w:rsidP="00F34163">
      <w:pPr>
        <w:rPr>
          <w:szCs w:val="22"/>
          <w:lang w:val="lt-LT"/>
        </w:rPr>
      </w:pPr>
    </w:p>
    <w:p w14:paraId="4027ED5B" w14:textId="77777777" w:rsidR="00C67B45" w:rsidRDefault="00C67B45" w:rsidP="00F34163">
      <w:pPr>
        <w:rPr>
          <w:szCs w:val="22"/>
          <w:lang w:val="lt-LT"/>
        </w:rPr>
      </w:pPr>
    </w:p>
    <w:p w14:paraId="56C99A78" w14:textId="77777777" w:rsidR="00C67B45" w:rsidRDefault="00C67B45" w:rsidP="00F34163">
      <w:pPr>
        <w:rPr>
          <w:szCs w:val="22"/>
          <w:lang w:val="lt-LT"/>
        </w:rPr>
      </w:pPr>
    </w:p>
    <w:p w14:paraId="0F37C257" w14:textId="77777777" w:rsidR="00C67B45" w:rsidRPr="00307E09" w:rsidRDefault="00C67B45" w:rsidP="00F34163">
      <w:pPr>
        <w:rPr>
          <w:szCs w:val="22"/>
          <w:lang w:val="lt-LT"/>
        </w:rPr>
      </w:pPr>
    </w:p>
    <w:p w14:paraId="692747CA" w14:textId="77777777" w:rsidR="00F34163" w:rsidRPr="00307E09" w:rsidRDefault="00F34163" w:rsidP="00F34163">
      <w:pPr>
        <w:jc w:val="center"/>
        <w:rPr>
          <w:b/>
          <w:szCs w:val="22"/>
          <w:lang w:val="lt-LT"/>
        </w:rPr>
      </w:pPr>
      <w:r w:rsidRPr="00307E09">
        <w:rPr>
          <w:b/>
          <w:szCs w:val="22"/>
          <w:lang w:val="lt-LT"/>
        </w:rPr>
        <w:t>II PRIEDAS</w:t>
      </w:r>
    </w:p>
    <w:p w14:paraId="22F9F577" w14:textId="77777777" w:rsidR="00F34163" w:rsidRPr="00307E09" w:rsidRDefault="00F34163" w:rsidP="00F34163">
      <w:pPr>
        <w:ind w:left="1701" w:right="1416" w:hanging="567"/>
        <w:rPr>
          <w:szCs w:val="22"/>
          <w:lang w:val="lt-LT"/>
        </w:rPr>
      </w:pPr>
    </w:p>
    <w:p w14:paraId="6A4A8AFA" w14:textId="77777777" w:rsidR="00F34163" w:rsidRPr="00307E09" w:rsidRDefault="00CE6EC2" w:rsidP="00F34163">
      <w:pPr>
        <w:jc w:val="center"/>
        <w:rPr>
          <w:i/>
          <w:szCs w:val="22"/>
          <w:lang w:val="lt-LT"/>
        </w:rPr>
      </w:pPr>
      <w:r w:rsidRPr="00307E09">
        <w:rPr>
          <w:b/>
          <w:szCs w:val="22"/>
          <w:lang w:val="lt-LT"/>
        </w:rPr>
        <w:t xml:space="preserve">REGISTRACIJOS </w:t>
      </w:r>
      <w:r w:rsidR="00F34163" w:rsidRPr="00307E09">
        <w:rPr>
          <w:b/>
          <w:szCs w:val="22"/>
          <w:lang w:val="lt-LT"/>
        </w:rPr>
        <w:t>SĄLYGOS</w:t>
      </w:r>
    </w:p>
    <w:p w14:paraId="48C2943A" w14:textId="77777777" w:rsidR="00F34163" w:rsidRPr="00307E09" w:rsidRDefault="00F34163" w:rsidP="00F34163">
      <w:pPr>
        <w:rPr>
          <w:szCs w:val="22"/>
          <w:lang w:val="lt-LT"/>
        </w:rPr>
      </w:pPr>
    </w:p>
    <w:p w14:paraId="6BBD5520" w14:textId="77777777" w:rsidR="00F34163" w:rsidRPr="00307E09" w:rsidRDefault="00F34163" w:rsidP="00F34163">
      <w:pPr>
        <w:tabs>
          <w:tab w:val="clear" w:pos="567"/>
          <w:tab w:val="left" w:pos="1701"/>
        </w:tabs>
        <w:ind w:left="1701" w:right="567" w:hanging="567"/>
        <w:rPr>
          <w:b/>
          <w:szCs w:val="22"/>
          <w:lang w:val="lt-LT"/>
        </w:rPr>
      </w:pPr>
      <w:r w:rsidRPr="00307E09">
        <w:rPr>
          <w:b/>
          <w:szCs w:val="22"/>
          <w:lang w:val="lt-LT"/>
        </w:rPr>
        <w:t>A.</w:t>
      </w:r>
      <w:r w:rsidRPr="00307E09">
        <w:rPr>
          <w:b/>
          <w:szCs w:val="22"/>
          <w:lang w:val="lt-LT"/>
        </w:rPr>
        <w:tab/>
      </w:r>
      <w:r w:rsidR="00C67B45">
        <w:rPr>
          <w:b/>
          <w:szCs w:val="22"/>
          <w:lang w:val="lt-LT"/>
        </w:rPr>
        <w:t xml:space="preserve">BIOLOGINĖS (-IŲ) VEIKLIOSIOS (-IŲJŲ) MEDŽIAGOS (-Ų) GAMINTOJAS (-AI) IR </w:t>
      </w:r>
      <w:r w:rsidRPr="00307E09">
        <w:rPr>
          <w:b/>
          <w:szCs w:val="22"/>
          <w:lang w:val="lt-LT"/>
        </w:rPr>
        <w:t>GAMINTOJAS (-AI), ATSAKINGAS (-I) UŽ SERIJŲ IŠLEIDIMĄ</w:t>
      </w:r>
    </w:p>
    <w:p w14:paraId="5977A795" w14:textId="77777777" w:rsidR="00F34163" w:rsidRPr="00307E09" w:rsidRDefault="00F34163" w:rsidP="00F34163">
      <w:pPr>
        <w:tabs>
          <w:tab w:val="clear" w:pos="567"/>
          <w:tab w:val="left" w:pos="1701"/>
        </w:tabs>
        <w:ind w:left="567" w:right="567" w:hanging="567"/>
        <w:rPr>
          <w:szCs w:val="22"/>
          <w:lang w:val="lt-LT"/>
        </w:rPr>
      </w:pPr>
    </w:p>
    <w:p w14:paraId="5E64DBD0" w14:textId="77777777" w:rsidR="00F34163" w:rsidRPr="00307E09" w:rsidRDefault="00F34163" w:rsidP="00F34163">
      <w:pPr>
        <w:tabs>
          <w:tab w:val="clear" w:pos="567"/>
          <w:tab w:val="left" w:pos="1701"/>
        </w:tabs>
        <w:ind w:left="1701" w:right="567" w:hanging="567"/>
        <w:rPr>
          <w:b/>
          <w:szCs w:val="22"/>
          <w:lang w:val="lt-LT"/>
        </w:rPr>
      </w:pPr>
      <w:r w:rsidRPr="00307E09">
        <w:rPr>
          <w:b/>
          <w:szCs w:val="22"/>
          <w:lang w:val="lt-LT"/>
        </w:rPr>
        <w:t>B.</w:t>
      </w:r>
      <w:r w:rsidRPr="00307E09">
        <w:rPr>
          <w:b/>
          <w:szCs w:val="22"/>
          <w:lang w:val="lt-LT"/>
        </w:rPr>
        <w:tab/>
        <w:t>TIEKIMO IR VARTOJIMO SĄLYGOS AR APRIBOJIMAI</w:t>
      </w:r>
    </w:p>
    <w:p w14:paraId="5E51AEDA" w14:textId="77777777" w:rsidR="00F34163" w:rsidRPr="00307E09" w:rsidRDefault="00F34163" w:rsidP="00F34163">
      <w:pPr>
        <w:tabs>
          <w:tab w:val="clear" w:pos="567"/>
          <w:tab w:val="left" w:pos="1701"/>
        </w:tabs>
        <w:ind w:left="567" w:right="567" w:hanging="567"/>
        <w:rPr>
          <w:szCs w:val="22"/>
          <w:lang w:val="lt-LT"/>
        </w:rPr>
      </w:pPr>
    </w:p>
    <w:p w14:paraId="7EADB76F" w14:textId="77777777" w:rsidR="00F34163" w:rsidRPr="00307E09" w:rsidRDefault="00F34163" w:rsidP="00F34163">
      <w:pPr>
        <w:ind w:left="1701" w:right="1558" w:hanging="850"/>
        <w:rPr>
          <w:b/>
          <w:szCs w:val="22"/>
          <w:lang w:val="lt-LT"/>
        </w:rPr>
      </w:pPr>
    </w:p>
    <w:p w14:paraId="69632026" w14:textId="77777777" w:rsidR="00F34163" w:rsidRPr="00307E09" w:rsidRDefault="00F34163" w:rsidP="00F34163">
      <w:pPr>
        <w:ind w:left="567" w:hanging="567"/>
        <w:rPr>
          <w:szCs w:val="22"/>
          <w:lang w:val="lt-LT"/>
        </w:rPr>
      </w:pPr>
    </w:p>
    <w:p w14:paraId="1AD53157" w14:textId="77777777" w:rsidR="00F34163" w:rsidRPr="00307E09" w:rsidRDefault="00F34163" w:rsidP="00F34163">
      <w:pPr>
        <w:ind w:right="-1"/>
        <w:rPr>
          <w:szCs w:val="22"/>
          <w:lang w:val="lt-LT"/>
        </w:rPr>
      </w:pPr>
    </w:p>
    <w:p w14:paraId="7FD2A0C8" w14:textId="77777777" w:rsidR="00F34163" w:rsidRPr="00307E09" w:rsidRDefault="00F34163" w:rsidP="00F34163">
      <w:pPr>
        <w:ind w:left="567" w:hanging="567"/>
        <w:rPr>
          <w:b/>
          <w:szCs w:val="22"/>
          <w:lang w:val="lt-LT"/>
        </w:rPr>
      </w:pPr>
      <w:r w:rsidRPr="00307E09">
        <w:rPr>
          <w:szCs w:val="22"/>
          <w:lang w:val="lt-LT"/>
        </w:rPr>
        <w:br w:type="page"/>
      </w:r>
      <w:r w:rsidRPr="00307E09">
        <w:rPr>
          <w:b/>
          <w:szCs w:val="22"/>
          <w:lang w:val="lt-LT"/>
        </w:rPr>
        <w:lastRenderedPageBreak/>
        <w:t>A.</w:t>
      </w:r>
      <w:r w:rsidRPr="00307E09">
        <w:rPr>
          <w:b/>
          <w:szCs w:val="22"/>
          <w:lang w:val="lt-LT"/>
        </w:rPr>
        <w:tab/>
      </w:r>
      <w:r w:rsidR="00C67B45">
        <w:rPr>
          <w:b/>
          <w:szCs w:val="22"/>
          <w:lang w:val="lt-LT"/>
        </w:rPr>
        <w:t xml:space="preserve">BIOLOGINĖS (-IŲ) VEIKLIOSIOS (-IŲJŲ) MEDŽIAGOS (-Ų( GAMINTOJAS (-AI) IR </w:t>
      </w:r>
      <w:r w:rsidRPr="00307E09">
        <w:rPr>
          <w:b/>
          <w:szCs w:val="22"/>
          <w:lang w:val="lt-LT"/>
        </w:rPr>
        <w:t>GAMINTOJAS (-AI), ATSAKINGAS (-I) UŽ SERIJŲ IŠLEIDIMĄ</w:t>
      </w:r>
    </w:p>
    <w:p w14:paraId="4E6F121D" w14:textId="77777777" w:rsidR="00F34163" w:rsidRDefault="00F34163" w:rsidP="00F34163">
      <w:pPr>
        <w:rPr>
          <w:szCs w:val="22"/>
          <w:lang w:val="lt-LT"/>
        </w:rPr>
      </w:pPr>
    </w:p>
    <w:p w14:paraId="1616CD50" w14:textId="77777777" w:rsidR="00C67B45" w:rsidRDefault="00C67B45" w:rsidP="00C67B45">
      <w:pPr>
        <w:jc w:val="both"/>
        <w:rPr>
          <w:szCs w:val="22"/>
          <w:u w:val="single"/>
        </w:rPr>
      </w:pPr>
      <w:proofErr w:type="spellStart"/>
      <w:r w:rsidRPr="00EE08EC">
        <w:rPr>
          <w:szCs w:val="22"/>
          <w:u w:val="single"/>
        </w:rPr>
        <w:t>Biologinės</w:t>
      </w:r>
      <w:proofErr w:type="spellEnd"/>
      <w:r w:rsidRPr="00EE08EC">
        <w:rPr>
          <w:szCs w:val="22"/>
          <w:u w:val="single"/>
        </w:rPr>
        <w:t xml:space="preserve"> (-</w:t>
      </w:r>
      <w:proofErr w:type="spellStart"/>
      <w:proofErr w:type="gramStart"/>
      <w:r w:rsidRPr="00EE08EC">
        <w:rPr>
          <w:szCs w:val="22"/>
          <w:u w:val="single"/>
        </w:rPr>
        <w:t>ių</w:t>
      </w:r>
      <w:proofErr w:type="spellEnd"/>
      <w:proofErr w:type="gramEnd"/>
      <w:r w:rsidRPr="00EE08EC">
        <w:rPr>
          <w:szCs w:val="22"/>
          <w:u w:val="single"/>
        </w:rPr>
        <w:t xml:space="preserve">) </w:t>
      </w:r>
      <w:proofErr w:type="spellStart"/>
      <w:r w:rsidRPr="00EE08EC">
        <w:rPr>
          <w:szCs w:val="22"/>
          <w:u w:val="single"/>
        </w:rPr>
        <w:t>veikliosios</w:t>
      </w:r>
      <w:proofErr w:type="spellEnd"/>
      <w:r w:rsidRPr="00EE08EC">
        <w:rPr>
          <w:szCs w:val="22"/>
          <w:u w:val="single"/>
        </w:rPr>
        <w:t xml:space="preserve"> (-</w:t>
      </w:r>
      <w:proofErr w:type="spellStart"/>
      <w:r w:rsidRPr="00EE08EC">
        <w:rPr>
          <w:szCs w:val="22"/>
          <w:u w:val="single"/>
        </w:rPr>
        <w:t>iųjų</w:t>
      </w:r>
      <w:proofErr w:type="spellEnd"/>
      <w:r w:rsidRPr="00EE08EC">
        <w:rPr>
          <w:szCs w:val="22"/>
          <w:u w:val="single"/>
        </w:rPr>
        <w:t xml:space="preserve">) </w:t>
      </w:r>
      <w:proofErr w:type="spellStart"/>
      <w:r w:rsidRPr="00EE08EC">
        <w:rPr>
          <w:szCs w:val="22"/>
          <w:u w:val="single"/>
        </w:rPr>
        <w:t>medžiagos</w:t>
      </w:r>
      <w:proofErr w:type="spellEnd"/>
      <w:r w:rsidRPr="00EE08EC">
        <w:rPr>
          <w:szCs w:val="22"/>
          <w:u w:val="single"/>
        </w:rPr>
        <w:t xml:space="preserve"> (-ų) </w:t>
      </w:r>
      <w:proofErr w:type="spellStart"/>
      <w:r w:rsidRPr="00EE08EC">
        <w:rPr>
          <w:szCs w:val="22"/>
          <w:u w:val="single"/>
        </w:rPr>
        <w:t>gamintojo</w:t>
      </w:r>
      <w:proofErr w:type="spellEnd"/>
      <w:r w:rsidRPr="00EE08EC">
        <w:rPr>
          <w:szCs w:val="22"/>
          <w:u w:val="single"/>
        </w:rPr>
        <w:t xml:space="preserve"> (-ų) </w:t>
      </w:r>
      <w:proofErr w:type="spellStart"/>
      <w:r w:rsidRPr="00EE08EC">
        <w:rPr>
          <w:szCs w:val="22"/>
          <w:u w:val="single"/>
        </w:rPr>
        <w:t>pavadinimas</w:t>
      </w:r>
      <w:proofErr w:type="spellEnd"/>
      <w:r w:rsidRPr="00EE08EC">
        <w:rPr>
          <w:szCs w:val="22"/>
          <w:u w:val="single"/>
        </w:rPr>
        <w:t xml:space="preserve"> (-</w:t>
      </w:r>
      <w:proofErr w:type="spellStart"/>
      <w:r w:rsidRPr="00EE08EC">
        <w:rPr>
          <w:szCs w:val="22"/>
          <w:u w:val="single"/>
        </w:rPr>
        <w:t>ai</w:t>
      </w:r>
      <w:proofErr w:type="spellEnd"/>
      <w:r w:rsidRPr="00EE08EC">
        <w:rPr>
          <w:szCs w:val="22"/>
          <w:u w:val="single"/>
        </w:rPr>
        <w:t xml:space="preserve">) </w:t>
      </w:r>
      <w:proofErr w:type="spellStart"/>
      <w:r w:rsidRPr="00EE08EC">
        <w:rPr>
          <w:szCs w:val="22"/>
          <w:u w:val="single"/>
        </w:rPr>
        <w:t>ir</w:t>
      </w:r>
      <w:proofErr w:type="spellEnd"/>
      <w:r w:rsidRPr="00EE08EC">
        <w:rPr>
          <w:szCs w:val="22"/>
          <w:u w:val="single"/>
        </w:rPr>
        <w:t xml:space="preserve"> </w:t>
      </w:r>
      <w:proofErr w:type="spellStart"/>
      <w:r w:rsidRPr="00EE08EC">
        <w:rPr>
          <w:szCs w:val="22"/>
          <w:u w:val="single"/>
        </w:rPr>
        <w:t>adresas</w:t>
      </w:r>
      <w:proofErr w:type="spellEnd"/>
      <w:r w:rsidRPr="00EE08EC">
        <w:rPr>
          <w:szCs w:val="22"/>
          <w:u w:val="single"/>
        </w:rPr>
        <w:t xml:space="preserve"> (-</w:t>
      </w:r>
      <w:proofErr w:type="spellStart"/>
      <w:r w:rsidRPr="00EE08EC">
        <w:rPr>
          <w:szCs w:val="22"/>
          <w:u w:val="single"/>
        </w:rPr>
        <w:t>ai</w:t>
      </w:r>
      <w:proofErr w:type="spellEnd"/>
      <w:r w:rsidRPr="00EE08EC">
        <w:rPr>
          <w:szCs w:val="22"/>
          <w:u w:val="single"/>
        </w:rPr>
        <w:t>)</w:t>
      </w:r>
    </w:p>
    <w:p w14:paraId="03CF2353" w14:textId="77777777" w:rsidR="00624BDA" w:rsidRPr="00EE08EC" w:rsidRDefault="00624BDA" w:rsidP="00C67B45">
      <w:pPr>
        <w:jc w:val="both"/>
        <w:rPr>
          <w:szCs w:val="22"/>
          <w:u w:val="single"/>
        </w:rPr>
      </w:pPr>
    </w:p>
    <w:p w14:paraId="3C8ACF8A" w14:textId="77777777" w:rsidR="00624BDA" w:rsidRPr="00307E09" w:rsidRDefault="00624BDA" w:rsidP="00624BDA">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p>
    <w:p w14:paraId="3448B74D" w14:textId="77777777" w:rsidR="00624BDA" w:rsidRPr="00307E09" w:rsidRDefault="00624BDA" w:rsidP="00624BDA">
      <w:pPr>
        <w:tabs>
          <w:tab w:val="clear" w:pos="567"/>
        </w:tabs>
        <w:spacing w:line="240" w:lineRule="auto"/>
        <w:rPr>
          <w:szCs w:val="22"/>
          <w:lang w:val="lt-LT"/>
        </w:rPr>
      </w:pPr>
      <w:proofErr w:type="spellStart"/>
      <w:r w:rsidRPr="00307E09">
        <w:rPr>
          <w:szCs w:val="22"/>
          <w:lang w:val="lt-LT"/>
        </w:rPr>
        <w:t>Emil</w:t>
      </w:r>
      <w:proofErr w:type="spellEnd"/>
      <w:r w:rsidRPr="00307E09">
        <w:rPr>
          <w:szCs w:val="22"/>
          <w:lang w:val="lt-LT"/>
        </w:rPr>
        <w:t>-</w:t>
      </w:r>
      <w:proofErr w:type="spellStart"/>
      <w:r w:rsidRPr="00307E09">
        <w:rPr>
          <w:szCs w:val="22"/>
          <w:lang w:val="lt-LT"/>
        </w:rPr>
        <w:t>von</w:t>
      </w:r>
      <w:proofErr w:type="spellEnd"/>
      <w:r w:rsidRPr="00307E09">
        <w:rPr>
          <w:szCs w:val="22"/>
          <w:lang w:val="lt-LT"/>
        </w:rPr>
        <w:t>-</w:t>
      </w:r>
      <w:proofErr w:type="spellStart"/>
      <w:r w:rsidRPr="00307E09">
        <w:rPr>
          <w:szCs w:val="22"/>
          <w:lang w:val="lt-LT"/>
        </w:rPr>
        <w:t>Behring</w:t>
      </w:r>
      <w:proofErr w:type="spellEnd"/>
      <w:r w:rsidRPr="00307E09">
        <w:rPr>
          <w:szCs w:val="22"/>
          <w:lang w:val="lt-LT"/>
        </w:rPr>
        <w:t>-Str. 76</w:t>
      </w:r>
    </w:p>
    <w:p w14:paraId="64ACDA77" w14:textId="77777777" w:rsidR="00624BDA" w:rsidRPr="00307E09" w:rsidRDefault="00624BDA" w:rsidP="00624BDA">
      <w:pPr>
        <w:tabs>
          <w:tab w:val="clear" w:pos="567"/>
        </w:tabs>
        <w:spacing w:line="240" w:lineRule="auto"/>
        <w:rPr>
          <w:szCs w:val="22"/>
          <w:lang w:val="lt-LT"/>
        </w:rPr>
      </w:pPr>
      <w:r w:rsidRPr="00307E09">
        <w:rPr>
          <w:szCs w:val="22"/>
          <w:lang w:val="lt-LT"/>
        </w:rPr>
        <w:t xml:space="preserve">35041 </w:t>
      </w:r>
      <w:proofErr w:type="spellStart"/>
      <w:r w:rsidRPr="00307E09">
        <w:rPr>
          <w:szCs w:val="22"/>
          <w:lang w:val="lt-LT"/>
        </w:rPr>
        <w:t>Marburg</w:t>
      </w:r>
      <w:proofErr w:type="spellEnd"/>
    </w:p>
    <w:p w14:paraId="5645EABC" w14:textId="77777777" w:rsidR="00624BDA" w:rsidRPr="00307E09" w:rsidRDefault="00624BDA" w:rsidP="00624BDA">
      <w:pPr>
        <w:tabs>
          <w:tab w:val="clear" w:pos="567"/>
        </w:tabs>
        <w:spacing w:line="240" w:lineRule="auto"/>
        <w:rPr>
          <w:szCs w:val="22"/>
          <w:lang w:val="lt-LT"/>
        </w:rPr>
      </w:pPr>
      <w:r w:rsidRPr="00307E09">
        <w:rPr>
          <w:szCs w:val="22"/>
          <w:lang w:val="lt-LT"/>
        </w:rPr>
        <w:t>Vokietija</w:t>
      </w:r>
    </w:p>
    <w:p w14:paraId="534B1087" w14:textId="77777777" w:rsidR="00C67B45" w:rsidRDefault="00C67B45" w:rsidP="00F34163">
      <w:pPr>
        <w:rPr>
          <w:szCs w:val="22"/>
          <w:lang w:val="lt-LT"/>
        </w:rPr>
      </w:pPr>
    </w:p>
    <w:p w14:paraId="01C5E9E8" w14:textId="77777777" w:rsidR="00624BDA" w:rsidRDefault="00624BDA" w:rsidP="00F34163">
      <w:pPr>
        <w:rPr>
          <w:szCs w:val="22"/>
          <w:lang w:val="lt-LT"/>
        </w:rPr>
      </w:pPr>
      <w:r>
        <w:rPr>
          <w:szCs w:val="22"/>
          <w:lang w:val="lt-LT"/>
        </w:rPr>
        <w:t>arba</w:t>
      </w:r>
    </w:p>
    <w:p w14:paraId="20AB1B1C" w14:textId="77777777" w:rsidR="00624BDA" w:rsidRDefault="00624BDA" w:rsidP="00F34163">
      <w:pPr>
        <w:rPr>
          <w:szCs w:val="22"/>
          <w:lang w:val="lt-LT"/>
        </w:rPr>
      </w:pPr>
    </w:p>
    <w:p w14:paraId="5F3BD2FF" w14:textId="77777777" w:rsidR="00624BDA" w:rsidRDefault="00624BDA" w:rsidP="00F34163">
      <w:pPr>
        <w:rPr>
          <w:szCs w:val="22"/>
          <w:lang w:val="lt-LT"/>
        </w:rPr>
      </w:pPr>
      <w:r>
        <w:rPr>
          <w:szCs w:val="22"/>
          <w:lang w:val="lt-LT"/>
        </w:rPr>
        <w:t xml:space="preserve">CSL </w:t>
      </w:r>
      <w:proofErr w:type="spellStart"/>
      <w:r>
        <w:rPr>
          <w:szCs w:val="22"/>
          <w:lang w:val="lt-LT"/>
        </w:rPr>
        <w:t>Behring</w:t>
      </w:r>
      <w:proofErr w:type="spellEnd"/>
      <w:r>
        <w:rPr>
          <w:szCs w:val="22"/>
          <w:lang w:val="lt-LT"/>
        </w:rPr>
        <w:t xml:space="preserve"> LLC</w:t>
      </w:r>
    </w:p>
    <w:p w14:paraId="151A589B" w14:textId="77777777" w:rsidR="00624BDA" w:rsidRDefault="00624BDA" w:rsidP="00F34163">
      <w:pPr>
        <w:rPr>
          <w:szCs w:val="22"/>
          <w:lang w:val="lt-LT"/>
        </w:rPr>
      </w:pPr>
      <w:proofErr w:type="spellStart"/>
      <w:r>
        <w:rPr>
          <w:szCs w:val="22"/>
          <w:lang w:val="lt-LT"/>
        </w:rPr>
        <w:t>Route</w:t>
      </w:r>
      <w:proofErr w:type="spellEnd"/>
      <w:r>
        <w:rPr>
          <w:szCs w:val="22"/>
          <w:lang w:val="lt-LT"/>
        </w:rPr>
        <w:t xml:space="preserve"> 50 </w:t>
      </w:r>
      <w:proofErr w:type="spellStart"/>
      <w:r>
        <w:rPr>
          <w:szCs w:val="22"/>
          <w:lang w:val="lt-LT"/>
        </w:rPr>
        <w:t>North</w:t>
      </w:r>
      <w:proofErr w:type="spellEnd"/>
    </w:p>
    <w:p w14:paraId="2EC5EF3A" w14:textId="77777777" w:rsidR="00624BDA" w:rsidRDefault="00624BDA" w:rsidP="00F34163">
      <w:pPr>
        <w:rPr>
          <w:szCs w:val="22"/>
          <w:lang w:val="lt-LT"/>
        </w:rPr>
      </w:pPr>
      <w:proofErr w:type="spellStart"/>
      <w:r>
        <w:rPr>
          <w:szCs w:val="22"/>
          <w:lang w:val="lt-LT"/>
        </w:rPr>
        <w:t>Illinois</w:t>
      </w:r>
      <w:proofErr w:type="spellEnd"/>
      <w:r>
        <w:rPr>
          <w:szCs w:val="22"/>
          <w:lang w:val="lt-LT"/>
        </w:rPr>
        <w:t xml:space="preserve"> IL – 60915</w:t>
      </w:r>
    </w:p>
    <w:p w14:paraId="7A775165" w14:textId="77777777" w:rsidR="00624BDA" w:rsidRDefault="00624BDA" w:rsidP="00F34163">
      <w:pPr>
        <w:rPr>
          <w:szCs w:val="22"/>
          <w:lang w:val="lt-LT"/>
        </w:rPr>
      </w:pPr>
      <w:r>
        <w:rPr>
          <w:szCs w:val="22"/>
          <w:lang w:val="lt-LT"/>
        </w:rPr>
        <w:t>Jungtinės Amerikos Valstijos</w:t>
      </w:r>
    </w:p>
    <w:p w14:paraId="4E7A7AEA" w14:textId="77777777" w:rsidR="00624BDA" w:rsidRDefault="00624BDA" w:rsidP="00F34163">
      <w:pPr>
        <w:rPr>
          <w:szCs w:val="22"/>
          <w:lang w:val="lt-LT"/>
        </w:rPr>
      </w:pPr>
    </w:p>
    <w:p w14:paraId="4BCA3A26" w14:textId="77777777" w:rsidR="00624BDA" w:rsidRDefault="00624BDA" w:rsidP="00F34163">
      <w:pPr>
        <w:rPr>
          <w:szCs w:val="22"/>
          <w:lang w:val="lt-LT"/>
        </w:rPr>
      </w:pPr>
      <w:r>
        <w:rPr>
          <w:szCs w:val="22"/>
          <w:lang w:val="lt-LT"/>
        </w:rPr>
        <w:t>arba</w:t>
      </w:r>
    </w:p>
    <w:p w14:paraId="2825A729" w14:textId="77777777" w:rsidR="00624BDA" w:rsidRDefault="00624BDA" w:rsidP="00F34163">
      <w:pPr>
        <w:rPr>
          <w:szCs w:val="22"/>
          <w:lang w:val="lt-LT"/>
        </w:rPr>
      </w:pPr>
    </w:p>
    <w:p w14:paraId="478AA430" w14:textId="77777777" w:rsidR="00624BDA" w:rsidRDefault="00624BDA" w:rsidP="00F34163">
      <w:pPr>
        <w:rPr>
          <w:szCs w:val="22"/>
          <w:lang w:val="lt-LT"/>
        </w:rPr>
      </w:pPr>
      <w:r>
        <w:rPr>
          <w:szCs w:val="22"/>
          <w:lang w:val="lt-LT"/>
        </w:rPr>
        <w:t xml:space="preserve">CSL </w:t>
      </w:r>
      <w:proofErr w:type="spellStart"/>
      <w:r>
        <w:rPr>
          <w:szCs w:val="22"/>
          <w:lang w:val="lt-LT"/>
        </w:rPr>
        <w:t>Behring</w:t>
      </w:r>
      <w:proofErr w:type="spellEnd"/>
      <w:r>
        <w:rPr>
          <w:szCs w:val="22"/>
          <w:lang w:val="lt-LT"/>
        </w:rPr>
        <w:t xml:space="preserve"> AG</w:t>
      </w:r>
    </w:p>
    <w:p w14:paraId="2CC9AC8A" w14:textId="77777777" w:rsidR="00624BDA" w:rsidRDefault="00624BDA" w:rsidP="00F34163">
      <w:pPr>
        <w:rPr>
          <w:szCs w:val="22"/>
          <w:lang w:val="lt-LT"/>
        </w:rPr>
      </w:pPr>
      <w:proofErr w:type="spellStart"/>
      <w:r>
        <w:rPr>
          <w:szCs w:val="22"/>
          <w:lang w:val="lt-LT"/>
        </w:rPr>
        <w:t>Wankdorfstrasse</w:t>
      </w:r>
      <w:proofErr w:type="spellEnd"/>
      <w:r>
        <w:rPr>
          <w:szCs w:val="22"/>
          <w:lang w:val="lt-LT"/>
        </w:rPr>
        <w:t xml:space="preserve"> 10</w:t>
      </w:r>
    </w:p>
    <w:p w14:paraId="4FED0193" w14:textId="77777777" w:rsidR="00624BDA" w:rsidRDefault="00624BDA" w:rsidP="00F34163">
      <w:pPr>
        <w:rPr>
          <w:szCs w:val="22"/>
          <w:lang w:val="lt-LT"/>
        </w:rPr>
      </w:pPr>
      <w:proofErr w:type="spellStart"/>
      <w:r>
        <w:rPr>
          <w:szCs w:val="22"/>
          <w:lang w:val="lt-LT"/>
        </w:rPr>
        <w:t>Bern</w:t>
      </w:r>
      <w:proofErr w:type="spellEnd"/>
      <w:r>
        <w:rPr>
          <w:szCs w:val="22"/>
          <w:lang w:val="lt-LT"/>
        </w:rPr>
        <w:t xml:space="preserve"> 3014</w:t>
      </w:r>
    </w:p>
    <w:p w14:paraId="52623D44" w14:textId="77777777" w:rsidR="00624BDA" w:rsidRDefault="00624BDA" w:rsidP="00F34163">
      <w:pPr>
        <w:rPr>
          <w:szCs w:val="22"/>
          <w:lang w:val="lt-LT"/>
        </w:rPr>
      </w:pPr>
      <w:r>
        <w:rPr>
          <w:szCs w:val="22"/>
          <w:lang w:val="lt-LT"/>
        </w:rPr>
        <w:t>Šveicarija</w:t>
      </w:r>
    </w:p>
    <w:p w14:paraId="1DD543E1" w14:textId="77777777" w:rsidR="00624BDA" w:rsidRPr="00307E09" w:rsidRDefault="00624BDA" w:rsidP="00F34163">
      <w:pPr>
        <w:rPr>
          <w:szCs w:val="22"/>
          <w:lang w:val="lt-LT"/>
        </w:rPr>
      </w:pPr>
    </w:p>
    <w:p w14:paraId="1999D0FA" w14:textId="77777777" w:rsidR="00F34163" w:rsidRPr="00307E09" w:rsidRDefault="00F34163" w:rsidP="00F34163">
      <w:pPr>
        <w:spacing w:line="240" w:lineRule="auto"/>
        <w:jc w:val="both"/>
        <w:rPr>
          <w:szCs w:val="22"/>
          <w:lang w:val="lt-LT"/>
        </w:rPr>
      </w:pPr>
      <w:r w:rsidRPr="00307E09">
        <w:rPr>
          <w:szCs w:val="22"/>
          <w:u w:val="single"/>
          <w:lang w:val="lt-LT"/>
        </w:rPr>
        <w:t>Gamintojo (-ų), atsakingo (-ų) už serijų išleidimą, pavadinimas (-ai) ir adresas (-ai)</w:t>
      </w:r>
    </w:p>
    <w:p w14:paraId="3CF2D02D" w14:textId="77777777" w:rsidR="00F34163" w:rsidRPr="00307E09" w:rsidRDefault="00F34163" w:rsidP="00F34163">
      <w:pPr>
        <w:rPr>
          <w:szCs w:val="22"/>
          <w:lang w:val="lt-LT"/>
        </w:rPr>
      </w:pPr>
    </w:p>
    <w:p w14:paraId="4A292185" w14:textId="77777777" w:rsidR="007613F1" w:rsidRPr="00307E09" w:rsidRDefault="007613F1" w:rsidP="007613F1">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p>
    <w:p w14:paraId="26F7B69F" w14:textId="77777777" w:rsidR="007613F1" w:rsidRPr="00307E09" w:rsidRDefault="007613F1" w:rsidP="007613F1">
      <w:pPr>
        <w:tabs>
          <w:tab w:val="clear" w:pos="567"/>
        </w:tabs>
        <w:spacing w:line="240" w:lineRule="auto"/>
        <w:rPr>
          <w:szCs w:val="22"/>
          <w:lang w:val="lt-LT"/>
        </w:rPr>
      </w:pPr>
      <w:proofErr w:type="spellStart"/>
      <w:r w:rsidRPr="00307E09">
        <w:rPr>
          <w:szCs w:val="22"/>
          <w:lang w:val="lt-LT"/>
        </w:rPr>
        <w:t>Emil</w:t>
      </w:r>
      <w:proofErr w:type="spellEnd"/>
      <w:r w:rsidRPr="00307E09">
        <w:rPr>
          <w:szCs w:val="22"/>
          <w:lang w:val="lt-LT"/>
        </w:rPr>
        <w:t>-</w:t>
      </w:r>
      <w:proofErr w:type="spellStart"/>
      <w:r w:rsidRPr="00307E09">
        <w:rPr>
          <w:szCs w:val="22"/>
          <w:lang w:val="lt-LT"/>
        </w:rPr>
        <w:t>von</w:t>
      </w:r>
      <w:proofErr w:type="spellEnd"/>
      <w:r w:rsidRPr="00307E09">
        <w:rPr>
          <w:szCs w:val="22"/>
          <w:lang w:val="lt-LT"/>
        </w:rPr>
        <w:t>-</w:t>
      </w:r>
      <w:proofErr w:type="spellStart"/>
      <w:r w:rsidRPr="00307E09">
        <w:rPr>
          <w:szCs w:val="22"/>
          <w:lang w:val="lt-LT"/>
        </w:rPr>
        <w:t>Behring</w:t>
      </w:r>
      <w:proofErr w:type="spellEnd"/>
      <w:r w:rsidRPr="00307E09">
        <w:rPr>
          <w:szCs w:val="22"/>
          <w:lang w:val="lt-LT"/>
        </w:rPr>
        <w:t>-Str. 76</w:t>
      </w:r>
    </w:p>
    <w:p w14:paraId="0825BA4C" w14:textId="77777777" w:rsidR="007613F1" w:rsidRPr="00307E09" w:rsidRDefault="007613F1" w:rsidP="007613F1">
      <w:pPr>
        <w:tabs>
          <w:tab w:val="clear" w:pos="567"/>
        </w:tabs>
        <w:spacing w:line="240" w:lineRule="auto"/>
        <w:rPr>
          <w:szCs w:val="22"/>
          <w:lang w:val="lt-LT"/>
        </w:rPr>
      </w:pPr>
      <w:r w:rsidRPr="00307E09">
        <w:rPr>
          <w:szCs w:val="22"/>
          <w:lang w:val="lt-LT"/>
        </w:rPr>
        <w:t xml:space="preserve">35041 </w:t>
      </w:r>
      <w:proofErr w:type="spellStart"/>
      <w:r w:rsidRPr="00307E09">
        <w:rPr>
          <w:szCs w:val="22"/>
          <w:lang w:val="lt-LT"/>
        </w:rPr>
        <w:t>Marburg</w:t>
      </w:r>
      <w:proofErr w:type="spellEnd"/>
    </w:p>
    <w:p w14:paraId="2A68A27E" w14:textId="77777777" w:rsidR="007613F1" w:rsidRPr="00307E09" w:rsidRDefault="007613F1" w:rsidP="007613F1">
      <w:pPr>
        <w:tabs>
          <w:tab w:val="clear" w:pos="567"/>
        </w:tabs>
        <w:spacing w:line="240" w:lineRule="auto"/>
        <w:rPr>
          <w:szCs w:val="22"/>
          <w:lang w:val="lt-LT"/>
        </w:rPr>
      </w:pPr>
      <w:r w:rsidRPr="00307E09">
        <w:rPr>
          <w:szCs w:val="22"/>
          <w:lang w:val="lt-LT"/>
        </w:rPr>
        <w:t>Vokietija</w:t>
      </w:r>
    </w:p>
    <w:p w14:paraId="0B2E8E0C" w14:textId="77777777" w:rsidR="00F34163" w:rsidRPr="00307E09" w:rsidRDefault="00F34163" w:rsidP="00F34163">
      <w:pPr>
        <w:rPr>
          <w:szCs w:val="22"/>
          <w:lang w:val="lt-LT"/>
        </w:rPr>
      </w:pPr>
    </w:p>
    <w:p w14:paraId="140C26C6" w14:textId="77777777" w:rsidR="00F34163" w:rsidRPr="00307E09" w:rsidRDefault="00F34163" w:rsidP="00F34163">
      <w:pPr>
        <w:rPr>
          <w:szCs w:val="22"/>
          <w:lang w:val="lt-LT"/>
        </w:rPr>
      </w:pPr>
    </w:p>
    <w:p w14:paraId="31382730" w14:textId="77777777" w:rsidR="00F34163" w:rsidRPr="00307E09" w:rsidRDefault="00F34163" w:rsidP="00F34163">
      <w:pPr>
        <w:spacing w:line="240" w:lineRule="auto"/>
        <w:ind w:left="567" w:hanging="567"/>
        <w:rPr>
          <w:szCs w:val="22"/>
          <w:lang w:val="lt-LT"/>
        </w:rPr>
      </w:pPr>
      <w:r w:rsidRPr="00307E09">
        <w:rPr>
          <w:b/>
          <w:szCs w:val="22"/>
          <w:lang w:val="lt-LT"/>
        </w:rPr>
        <w:t>B.</w:t>
      </w:r>
      <w:r w:rsidRPr="00307E09">
        <w:rPr>
          <w:b/>
          <w:szCs w:val="22"/>
          <w:lang w:val="lt-LT"/>
        </w:rPr>
        <w:tab/>
        <w:t>TIEKIMO IR VARTOJIMO SĄLYGOS AR APRIBOJIMAI</w:t>
      </w:r>
    </w:p>
    <w:p w14:paraId="52442B30" w14:textId="77777777" w:rsidR="00F34163" w:rsidRPr="00307E09" w:rsidRDefault="00F34163" w:rsidP="00F34163">
      <w:pPr>
        <w:rPr>
          <w:szCs w:val="22"/>
          <w:lang w:val="lt-LT"/>
        </w:rPr>
      </w:pPr>
    </w:p>
    <w:p w14:paraId="1C39A69C" w14:textId="77777777" w:rsidR="00F34163" w:rsidRPr="00307E09" w:rsidRDefault="00F34163" w:rsidP="00F34163">
      <w:pPr>
        <w:rPr>
          <w:szCs w:val="22"/>
          <w:lang w:val="lt-LT"/>
        </w:rPr>
      </w:pPr>
      <w:r w:rsidRPr="00307E09">
        <w:rPr>
          <w:szCs w:val="22"/>
          <w:lang w:val="lt-LT"/>
        </w:rPr>
        <w:t>Receptinis vaistinis preparatas.</w:t>
      </w:r>
    </w:p>
    <w:p w14:paraId="6AB95DCD" w14:textId="77777777" w:rsidR="00F34163" w:rsidRPr="00307E09" w:rsidRDefault="00F34163" w:rsidP="00F34163">
      <w:pPr>
        <w:ind w:right="-1"/>
        <w:rPr>
          <w:szCs w:val="22"/>
          <w:lang w:val="lt-LT"/>
        </w:rPr>
      </w:pPr>
    </w:p>
    <w:p w14:paraId="645064FA" w14:textId="77777777" w:rsidR="00380E96" w:rsidRPr="00380E96" w:rsidRDefault="00380E96" w:rsidP="00380E96">
      <w:pPr>
        <w:numPr>
          <w:ilvl w:val="0"/>
          <w:numId w:val="4"/>
        </w:numPr>
        <w:spacing w:line="240" w:lineRule="auto"/>
        <w:ind w:left="567" w:hanging="567"/>
        <w:rPr>
          <w:b/>
          <w:szCs w:val="24"/>
          <w:lang w:val="lt-LT"/>
        </w:rPr>
      </w:pPr>
      <w:r w:rsidRPr="00380E96">
        <w:rPr>
          <w:b/>
          <w:lang w:val="lt-LT"/>
        </w:rPr>
        <w:t>Oficialus serijų išleidimas</w:t>
      </w:r>
    </w:p>
    <w:p w14:paraId="7B3EAD0C" w14:textId="77777777" w:rsidR="00380E96" w:rsidRPr="00380E96" w:rsidRDefault="00380E96" w:rsidP="00380E96">
      <w:pPr>
        <w:rPr>
          <w:szCs w:val="24"/>
          <w:lang w:val="lt-LT"/>
        </w:rPr>
      </w:pPr>
    </w:p>
    <w:p w14:paraId="2E81AA95" w14:textId="77777777" w:rsidR="00380E96" w:rsidRPr="00380E96" w:rsidRDefault="00380E96" w:rsidP="00380E96">
      <w:pPr>
        <w:tabs>
          <w:tab w:val="clear" w:pos="567"/>
        </w:tabs>
        <w:rPr>
          <w:noProof/>
          <w:szCs w:val="24"/>
          <w:lang w:val="lt-LT"/>
        </w:rPr>
      </w:pPr>
      <w:r w:rsidRPr="00380E96">
        <w:rPr>
          <w:noProof/>
          <w:szCs w:val="24"/>
          <w:lang w:val="lt-LT"/>
        </w:rPr>
        <w:t xml:space="preserve">Pagal </w:t>
      </w:r>
      <w:r w:rsidRPr="00380E96">
        <w:rPr>
          <w:lang w:val="lt-LT"/>
        </w:rPr>
        <w:t xml:space="preserve">direktyvos 2001/83/EB </w:t>
      </w:r>
      <w:r w:rsidRPr="00380E96">
        <w:rPr>
          <w:noProof/>
          <w:szCs w:val="24"/>
          <w:lang w:val="lt-LT"/>
        </w:rPr>
        <w:t>114 straipsnio reikalavimus oficialiai serijas išleis valstybinė arba tam skirta laboratorija.</w:t>
      </w:r>
    </w:p>
    <w:p w14:paraId="3F79EE78" w14:textId="77777777" w:rsidR="00380E96" w:rsidRPr="00380E96" w:rsidRDefault="00380E96" w:rsidP="00380E96">
      <w:pPr>
        <w:numPr>
          <w:ilvl w:val="12"/>
          <w:numId w:val="0"/>
        </w:numPr>
        <w:rPr>
          <w:noProof/>
          <w:szCs w:val="24"/>
          <w:lang w:val="lt-LT"/>
        </w:rPr>
      </w:pPr>
    </w:p>
    <w:p w14:paraId="43BE515A" w14:textId="77777777" w:rsidR="00E56AAB" w:rsidRPr="00307E09" w:rsidRDefault="00F34163" w:rsidP="00AF5E1E">
      <w:pPr>
        <w:pStyle w:val="Paprastasistekstas"/>
        <w:tabs>
          <w:tab w:val="left" w:pos="4962"/>
        </w:tabs>
        <w:rPr>
          <w:rFonts w:ascii="Times New Roman" w:hAnsi="Times New Roman"/>
          <w:color w:val="000000"/>
          <w:sz w:val="22"/>
          <w:szCs w:val="22"/>
          <w:lang w:val="lt-LT"/>
        </w:rPr>
      </w:pPr>
      <w:r w:rsidRPr="00307E09">
        <w:rPr>
          <w:rFonts w:ascii="Times New Roman" w:hAnsi="Times New Roman"/>
          <w:b/>
          <w:sz w:val="22"/>
          <w:szCs w:val="22"/>
          <w:lang w:val="lt-LT"/>
        </w:rPr>
        <w:br w:type="page"/>
      </w:r>
    </w:p>
    <w:p w14:paraId="7743C8C7" w14:textId="77777777" w:rsidR="00F34163" w:rsidRPr="00307E09" w:rsidRDefault="00F34163" w:rsidP="00E56AAB">
      <w:pPr>
        <w:pStyle w:val="Paprastasistekstas"/>
        <w:tabs>
          <w:tab w:val="left" w:pos="4962"/>
        </w:tabs>
        <w:rPr>
          <w:rFonts w:ascii="Times New Roman" w:hAnsi="Times New Roman"/>
          <w:sz w:val="22"/>
          <w:szCs w:val="22"/>
          <w:lang w:val="lt-LT"/>
        </w:rPr>
      </w:pPr>
    </w:p>
    <w:p w14:paraId="7E7A6763" w14:textId="77777777" w:rsidR="00F34163" w:rsidRPr="00307E09" w:rsidRDefault="00F34163" w:rsidP="00F34163">
      <w:pPr>
        <w:rPr>
          <w:szCs w:val="22"/>
          <w:lang w:val="lt-LT"/>
        </w:rPr>
      </w:pPr>
    </w:p>
    <w:p w14:paraId="38DD2CCA" w14:textId="77777777" w:rsidR="00F34163" w:rsidRPr="00307E09" w:rsidRDefault="00F34163" w:rsidP="00F34163">
      <w:pPr>
        <w:rPr>
          <w:szCs w:val="22"/>
          <w:lang w:val="lt-LT"/>
        </w:rPr>
      </w:pPr>
    </w:p>
    <w:p w14:paraId="180C038C" w14:textId="77777777" w:rsidR="00F34163" w:rsidRPr="00307E09" w:rsidRDefault="00F34163" w:rsidP="00F34163">
      <w:pPr>
        <w:rPr>
          <w:szCs w:val="22"/>
          <w:lang w:val="lt-LT"/>
        </w:rPr>
      </w:pPr>
    </w:p>
    <w:p w14:paraId="1FF0D440" w14:textId="77777777" w:rsidR="00F34163" w:rsidRPr="00307E09" w:rsidRDefault="00F34163" w:rsidP="00F34163">
      <w:pPr>
        <w:rPr>
          <w:szCs w:val="22"/>
          <w:lang w:val="lt-LT"/>
        </w:rPr>
      </w:pPr>
    </w:p>
    <w:p w14:paraId="750B4C2D" w14:textId="77777777" w:rsidR="00F34163" w:rsidRPr="00307E09" w:rsidRDefault="00F34163" w:rsidP="00F34163">
      <w:pPr>
        <w:rPr>
          <w:szCs w:val="22"/>
          <w:lang w:val="lt-LT"/>
        </w:rPr>
      </w:pPr>
    </w:p>
    <w:p w14:paraId="4D764BA4" w14:textId="77777777" w:rsidR="00F34163" w:rsidRPr="00307E09" w:rsidRDefault="00F34163" w:rsidP="00F34163">
      <w:pPr>
        <w:rPr>
          <w:szCs w:val="22"/>
          <w:lang w:val="lt-LT"/>
        </w:rPr>
      </w:pPr>
    </w:p>
    <w:p w14:paraId="4E409EA1" w14:textId="77777777" w:rsidR="00F34163" w:rsidRPr="00307E09" w:rsidRDefault="00F34163" w:rsidP="00F34163">
      <w:pPr>
        <w:rPr>
          <w:szCs w:val="22"/>
          <w:lang w:val="lt-LT"/>
        </w:rPr>
      </w:pPr>
    </w:p>
    <w:p w14:paraId="20126E57" w14:textId="77777777" w:rsidR="00F34163" w:rsidRPr="00307E09" w:rsidRDefault="00F34163" w:rsidP="00F34163">
      <w:pPr>
        <w:rPr>
          <w:szCs w:val="22"/>
          <w:lang w:val="lt-LT"/>
        </w:rPr>
      </w:pPr>
    </w:p>
    <w:p w14:paraId="7E1FD000" w14:textId="77777777" w:rsidR="00F34163" w:rsidRPr="00307E09" w:rsidRDefault="00F34163" w:rsidP="00F34163">
      <w:pPr>
        <w:rPr>
          <w:szCs w:val="22"/>
          <w:lang w:val="lt-LT"/>
        </w:rPr>
      </w:pPr>
    </w:p>
    <w:p w14:paraId="257B8C62" w14:textId="77777777" w:rsidR="00F34163" w:rsidRPr="00307E09" w:rsidRDefault="00F34163" w:rsidP="00F34163">
      <w:pPr>
        <w:rPr>
          <w:szCs w:val="22"/>
          <w:lang w:val="lt-LT"/>
        </w:rPr>
      </w:pPr>
    </w:p>
    <w:p w14:paraId="0FC55329" w14:textId="77777777" w:rsidR="00F34163" w:rsidRPr="00307E09" w:rsidRDefault="00F34163" w:rsidP="00F34163">
      <w:pPr>
        <w:rPr>
          <w:szCs w:val="22"/>
          <w:lang w:val="lt-LT"/>
        </w:rPr>
      </w:pPr>
    </w:p>
    <w:p w14:paraId="20141148" w14:textId="77777777" w:rsidR="00F34163" w:rsidRPr="00307E09" w:rsidRDefault="00F34163" w:rsidP="00F34163">
      <w:pPr>
        <w:rPr>
          <w:szCs w:val="22"/>
          <w:lang w:val="lt-LT"/>
        </w:rPr>
      </w:pPr>
    </w:p>
    <w:p w14:paraId="3CE7B246" w14:textId="77777777" w:rsidR="00F34163" w:rsidRPr="00307E09" w:rsidRDefault="00F34163" w:rsidP="00F34163">
      <w:pPr>
        <w:rPr>
          <w:szCs w:val="22"/>
          <w:lang w:val="lt-LT"/>
        </w:rPr>
      </w:pPr>
    </w:p>
    <w:p w14:paraId="1FAF0D56" w14:textId="77777777" w:rsidR="00F34163" w:rsidRPr="00307E09" w:rsidRDefault="00F34163" w:rsidP="00F34163">
      <w:pPr>
        <w:rPr>
          <w:szCs w:val="22"/>
          <w:lang w:val="lt-LT"/>
        </w:rPr>
      </w:pPr>
    </w:p>
    <w:p w14:paraId="199F50EB" w14:textId="77777777" w:rsidR="00F34163" w:rsidRPr="00307E09" w:rsidRDefault="00F34163" w:rsidP="00F34163">
      <w:pPr>
        <w:rPr>
          <w:szCs w:val="22"/>
          <w:lang w:val="lt-LT"/>
        </w:rPr>
      </w:pPr>
    </w:p>
    <w:p w14:paraId="0FF01573" w14:textId="77777777" w:rsidR="00F34163" w:rsidRPr="00307E09" w:rsidRDefault="00F34163" w:rsidP="00F34163">
      <w:pPr>
        <w:rPr>
          <w:szCs w:val="22"/>
          <w:lang w:val="lt-LT"/>
        </w:rPr>
      </w:pPr>
    </w:p>
    <w:p w14:paraId="08739A99" w14:textId="77777777" w:rsidR="00F34163" w:rsidRPr="00307E09" w:rsidRDefault="00F34163" w:rsidP="00F34163">
      <w:pPr>
        <w:outlineLvl w:val="0"/>
        <w:rPr>
          <w:b/>
          <w:szCs w:val="22"/>
          <w:lang w:val="lt-LT"/>
        </w:rPr>
      </w:pPr>
    </w:p>
    <w:p w14:paraId="55FE8D70" w14:textId="77777777" w:rsidR="00F34163" w:rsidRPr="00307E09" w:rsidRDefault="00F34163" w:rsidP="00F34163">
      <w:pPr>
        <w:outlineLvl w:val="0"/>
        <w:rPr>
          <w:b/>
          <w:szCs w:val="22"/>
          <w:lang w:val="lt-LT"/>
        </w:rPr>
      </w:pPr>
    </w:p>
    <w:p w14:paraId="2184E1D3" w14:textId="77777777" w:rsidR="00F34163" w:rsidRPr="00307E09" w:rsidRDefault="00F34163" w:rsidP="00F34163">
      <w:pPr>
        <w:outlineLvl w:val="0"/>
        <w:rPr>
          <w:b/>
          <w:szCs w:val="22"/>
          <w:lang w:val="lt-LT"/>
        </w:rPr>
      </w:pPr>
    </w:p>
    <w:p w14:paraId="01D810DB" w14:textId="77777777" w:rsidR="00F34163" w:rsidRPr="00307E09" w:rsidRDefault="00F34163" w:rsidP="00F34163">
      <w:pPr>
        <w:outlineLvl w:val="0"/>
        <w:rPr>
          <w:b/>
          <w:szCs w:val="22"/>
          <w:lang w:val="lt-LT"/>
        </w:rPr>
      </w:pPr>
    </w:p>
    <w:p w14:paraId="590B53AF" w14:textId="77777777" w:rsidR="00F34163" w:rsidRPr="00307E09" w:rsidRDefault="00F34163" w:rsidP="00F34163">
      <w:pPr>
        <w:outlineLvl w:val="0"/>
        <w:rPr>
          <w:b/>
          <w:szCs w:val="22"/>
          <w:lang w:val="lt-LT"/>
        </w:rPr>
      </w:pPr>
    </w:p>
    <w:p w14:paraId="22964E46" w14:textId="77777777" w:rsidR="00F34163" w:rsidRPr="00307E09" w:rsidRDefault="00F34163" w:rsidP="00F34163">
      <w:pPr>
        <w:outlineLvl w:val="0"/>
        <w:rPr>
          <w:b/>
          <w:szCs w:val="22"/>
          <w:lang w:val="lt-LT"/>
        </w:rPr>
      </w:pPr>
    </w:p>
    <w:p w14:paraId="7B459AE8" w14:textId="77777777" w:rsidR="00F34163" w:rsidRPr="00307E09" w:rsidRDefault="00F34163" w:rsidP="00F34163">
      <w:pPr>
        <w:pStyle w:val="Antrat2"/>
        <w:spacing w:before="0" w:after="0" w:line="240" w:lineRule="auto"/>
        <w:jc w:val="center"/>
        <w:rPr>
          <w:rFonts w:ascii="Times New Roman" w:hAnsi="Times New Roman"/>
          <w:bCs w:val="0"/>
          <w:i w:val="0"/>
          <w:iCs w:val="0"/>
          <w:sz w:val="22"/>
          <w:szCs w:val="22"/>
          <w:lang w:val="lt-LT"/>
        </w:rPr>
      </w:pPr>
      <w:r w:rsidRPr="00307E09">
        <w:rPr>
          <w:rFonts w:ascii="Times New Roman" w:hAnsi="Times New Roman"/>
          <w:i w:val="0"/>
          <w:sz w:val="22"/>
          <w:szCs w:val="22"/>
          <w:lang w:val="lt-LT"/>
        </w:rPr>
        <w:t>III PRIEDAS</w:t>
      </w:r>
    </w:p>
    <w:p w14:paraId="3854C16D" w14:textId="77777777" w:rsidR="00F34163" w:rsidRPr="00307E09" w:rsidRDefault="00F34163" w:rsidP="00F34163">
      <w:pPr>
        <w:rPr>
          <w:szCs w:val="22"/>
          <w:lang w:val="lt-LT"/>
        </w:rPr>
      </w:pPr>
    </w:p>
    <w:p w14:paraId="268D31EA" w14:textId="77777777" w:rsidR="00F34163" w:rsidRPr="00307E09" w:rsidRDefault="00F34163" w:rsidP="00F34163">
      <w:pPr>
        <w:pStyle w:val="Antrat2"/>
        <w:spacing w:before="0" w:after="0" w:line="240" w:lineRule="auto"/>
        <w:jc w:val="center"/>
        <w:rPr>
          <w:rFonts w:ascii="Times New Roman" w:hAnsi="Times New Roman"/>
          <w:bCs w:val="0"/>
          <w:i w:val="0"/>
          <w:iCs w:val="0"/>
          <w:sz w:val="22"/>
          <w:szCs w:val="22"/>
          <w:lang w:val="lt-LT"/>
        </w:rPr>
      </w:pPr>
      <w:r w:rsidRPr="00307E09">
        <w:rPr>
          <w:rFonts w:ascii="Times New Roman" w:hAnsi="Times New Roman"/>
          <w:i w:val="0"/>
          <w:sz w:val="22"/>
          <w:szCs w:val="22"/>
          <w:lang w:val="lt-LT"/>
        </w:rPr>
        <w:t>ŽENKLINIMAS IR PAKUOTĖS LAPELIS</w:t>
      </w:r>
    </w:p>
    <w:p w14:paraId="11C0A425" w14:textId="77777777" w:rsidR="00F34163" w:rsidRPr="00307E09" w:rsidRDefault="00F34163" w:rsidP="00F34163">
      <w:pPr>
        <w:rPr>
          <w:szCs w:val="22"/>
          <w:lang w:val="lt-LT"/>
        </w:rPr>
      </w:pPr>
      <w:r w:rsidRPr="00307E09">
        <w:rPr>
          <w:szCs w:val="22"/>
          <w:lang w:val="lt-LT"/>
        </w:rPr>
        <w:br w:type="page"/>
      </w:r>
    </w:p>
    <w:p w14:paraId="2665D385" w14:textId="77777777" w:rsidR="00F34163" w:rsidRPr="00307E09" w:rsidRDefault="00F34163" w:rsidP="00F34163">
      <w:pPr>
        <w:rPr>
          <w:szCs w:val="22"/>
          <w:lang w:val="lt-LT"/>
        </w:rPr>
      </w:pPr>
    </w:p>
    <w:p w14:paraId="2B705203" w14:textId="77777777" w:rsidR="00F34163" w:rsidRPr="00307E09" w:rsidRDefault="00F34163" w:rsidP="00F34163">
      <w:pPr>
        <w:rPr>
          <w:szCs w:val="22"/>
          <w:lang w:val="lt-LT"/>
        </w:rPr>
      </w:pPr>
    </w:p>
    <w:p w14:paraId="0F06F584" w14:textId="77777777" w:rsidR="00F34163" w:rsidRPr="00307E09" w:rsidRDefault="00F34163" w:rsidP="00F34163">
      <w:pPr>
        <w:rPr>
          <w:szCs w:val="22"/>
          <w:lang w:val="lt-LT"/>
        </w:rPr>
      </w:pPr>
    </w:p>
    <w:p w14:paraId="190573D1" w14:textId="77777777" w:rsidR="00F34163" w:rsidRPr="00307E09" w:rsidRDefault="00F34163" w:rsidP="00F34163">
      <w:pPr>
        <w:rPr>
          <w:szCs w:val="22"/>
          <w:lang w:val="lt-LT"/>
        </w:rPr>
      </w:pPr>
    </w:p>
    <w:p w14:paraId="0138C882" w14:textId="77777777" w:rsidR="00F34163" w:rsidRPr="00307E09" w:rsidRDefault="00F34163" w:rsidP="00F34163">
      <w:pPr>
        <w:rPr>
          <w:szCs w:val="22"/>
          <w:lang w:val="lt-LT"/>
        </w:rPr>
      </w:pPr>
    </w:p>
    <w:p w14:paraId="7A70E3D0" w14:textId="77777777" w:rsidR="00F34163" w:rsidRPr="00307E09" w:rsidRDefault="00F34163" w:rsidP="00F34163">
      <w:pPr>
        <w:rPr>
          <w:szCs w:val="22"/>
          <w:lang w:val="lt-LT"/>
        </w:rPr>
      </w:pPr>
    </w:p>
    <w:p w14:paraId="57E0926E" w14:textId="77777777" w:rsidR="00F34163" w:rsidRPr="00307E09" w:rsidRDefault="00F34163" w:rsidP="00F34163">
      <w:pPr>
        <w:rPr>
          <w:szCs w:val="22"/>
          <w:lang w:val="lt-LT"/>
        </w:rPr>
      </w:pPr>
    </w:p>
    <w:p w14:paraId="5D5E72AE" w14:textId="77777777" w:rsidR="00F34163" w:rsidRPr="00307E09" w:rsidRDefault="00F34163" w:rsidP="00F34163">
      <w:pPr>
        <w:rPr>
          <w:szCs w:val="22"/>
          <w:lang w:val="lt-LT"/>
        </w:rPr>
      </w:pPr>
    </w:p>
    <w:p w14:paraId="0B626C8F" w14:textId="77777777" w:rsidR="00F34163" w:rsidRPr="00307E09" w:rsidRDefault="00F34163" w:rsidP="00F34163">
      <w:pPr>
        <w:rPr>
          <w:szCs w:val="22"/>
          <w:lang w:val="lt-LT"/>
        </w:rPr>
      </w:pPr>
    </w:p>
    <w:p w14:paraId="59EB5A47" w14:textId="77777777" w:rsidR="00F34163" w:rsidRPr="00307E09" w:rsidRDefault="00F34163" w:rsidP="00F34163">
      <w:pPr>
        <w:rPr>
          <w:szCs w:val="22"/>
          <w:lang w:val="lt-LT"/>
        </w:rPr>
      </w:pPr>
    </w:p>
    <w:p w14:paraId="34F335B4" w14:textId="77777777" w:rsidR="00F34163" w:rsidRPr="00307E09" w:rsidRDefault="00F34163" w:rsidP="00F34163">
      <w:pPr>
        <w:rPr>
          <w:szCs w:val="22"/>
          <w:lang w:val="lt-LT"/>
        </w:rPr>
      </w:pPr>
    </w:p>
    <w:p w14:paraId="7160010C" w14:textId="77777777" w:rsidR="00F34163" w:rsidRPr="00307E09" w:rsidRDefault="00F34163" w:rsidP="00F34163">
      <w:pPr>
        <w:rPr>
          <w:szCs w:val="22"/>
          <w:lang w:val="lt-LT"/>
        </w:rPr>
      </w:pPr>
    </w:p>
    <w:p w14:paraId="0B150E37" w14:textId="77777777" w:rsidR="00F34163" w:rsidRPr="00307E09" w:rsidRDefault="00F34163" w:rsidP="00F34163">
      <w:pPr>
        <w:rPr>
          <w:szCs w:val="22"/>
          <w:lang w:val="lt-LT"/>
        </w:rPr>
      </w:pPr>
    </w:p>
    <w:p w14:paraId="41CF1A57" w14:textId="77777777" w:rsidR="00F34163" w:rsidRPr="00307E09" w:rsidRDefault="00F34163" w:rsidP="00F34163">
      <w:pPr>
        <w:rPr>
          <w:szCs w:val="22"/>
          <w:lang w:val="lt-LT"/>
        </w:rPr>
      </w:pPr>
    </w:p>
    <w:p w14:paraId="41324496" w14:textId="77777777" w:rsidR="00F34163" w:rsidRPr="00307E09" w:rsidRDefault="00F34163" w:rsidP="00F34163">
      <w:pPr>
        <w:rPr>
          <w:szCs w:val="22"/>
          <w:lang w:val="lt-LT"/>
        </w:rPr>
      </w:pPr>
    </w:p>
    <w:p w14:paraId="407E052F" w14:textId="77777777" w:rsidR="00F34163" w:rsidRPr="00307E09" w:rsidRDefault="00F34163" w:rsidP="00F34163">
      <w:pPr>
        <w:rPr>
          <w:szCs w:val="22"/>
          <w:lang w:val="lt-LT"/>
        </w:rPr>
      </w:pPr>
    </w:p>
    <w:p w14:paraId="3D99BBFC" w14:textId="77777777" w:rsidR="00F34163" w:rsidRPr="00307E09" w:rsidRDefault="00F34163" w:rsidP="00F34163">
      <w:pPr>
        <w:rPr>
          <w:szCs w:val="22"/>
          <w:lang w:val="lt-LT"/>
        </w:rPr>
      </w:pPr>
    </w:p>
    <w:p w14:paraId="4DCD7934" w14:textId="77777777" w:rsidR="00F34163" w:rsidRPr="00307E09" w:rsidRDefault="00F34163" w:rsidP="00F34163">
      <w:pPr>
        <w:rPr>
          <w:szCs w:val="22"/>
          <w:lang w:val="lt-LT"/>
        </w:rPr>
      </w:pPr>
    </w:p>
    <w:p w14:paraId="5EAFA4BE" w14:textId="77777777" w:rsidR="00F34163" w:rsidRPr="00307E09" w:rsidRDefault="00F34163" w:rsidP="00F34163">
      <w:pPr>
        <w:rPr>
          <w:szCs w:val="22"/>
          <w:lang w:val="lt-LT"/>
        </w:rPr>
      </w:pPr>
    </w:p>
    <w:p w14:paraId="134FF999" w14:textId="77777777" w:rsidR="00F34163" w:rsidRPr="00307E09" w:rsidRDefault="00F34163" w:rsidP="00F34163">
      <w:pPr>
        <w:rPr>
          <w:szCs w:val="22"/>
          <w:lang w:val="lt-LT"/>
        </w:rPr>
      </w:pPr>
    </w:p>
    <w:p w14:paraId="7E271D9F" w14:textId="77777777" w:rsidR="00F34163" w:rsidRPr="00307E09" w:rsidRDefault="00F34163" w:rsidP="00F34163">
      <w:pPr>
        <w:rPr>
          <w:szCs w:val="22"/>
          <w:lang w:val="lt-LT"/>
        </w:rPr>
      </w:pPr>
    </w:p>
    <w:p w14:paraId="3DA8620F" w14:textId="77777777" w:rsidR="00906603" w:rsidRPr="00307E09" w:rsidRDefault="00906603" w:rsidP="00F34163">
      <w:pPr>
        <w:rPr>
          <w:szCs w:val="22"/>
          <w:lang w:val="lt-LT"/>
        </w:rPr>
      </w:pPr>
    </w:p>
    <w:p w14:paraId="7FC6B8AE" w14:textId="77777777" w:rsidR="00F34163" w:rsidRPr="00307E09" w:rsidRDefault="00F34163" w:rsidP="00F34163">
      <w:pPr>
        <w:rPr>
          <w:szCs w:val="22"/>
          <w:lang w:val="lt-LT"/>
        </w:rPr>
      </w:pPr>
    </w:p>
    <w:p w14:paraId="05A7E63F" w14:textId="77777777" w:rsidR="00F34163" w:rsidRPr="00307E09" w:rsidRDefault="00F34163" w:rsidP="00F34163">
      <w:pPr>
        <w:pStyle w:val="Antrat2"/>
        <w:spacing w:before="0" w:after="0" w:line="240" w:lineRule="auto"/>
        <w:jc w:val="center"/>
        <w:rPr>
          <w:rFonts w:ascii="Times New Roman" w:hAnsi="Times New Roman"/>
          <w:bCs w:val="0"/>
          <w:i w:val="0"/>
          <w:iCs w:val="0"/>
          <w:sz w:val="22"/>
          <w:szCs w:val="22"/>
          <w:lang w:val="lt-LT"/>
        </w:rPr>
      </w:pPr>
      <w:r w:rsidRPr="00307E09">
        <w:rPr>
          <w:rFonts w:ascii="Times New Roman" w:hAnsi="Times New Roman"/>
          <w:i w:val="0"/>
          <w:sz w:val="22"/>
          <w:szCs w:val="22"/>
          <w:lang w:val="lt-LT"/>
        </w:rPr>
        <w:t>A. ŽENKLINIMAS</w:t>
      </w:r>
    </w:p>
    <w:p w14:paraId="1538BC42" w14:textId="77777777" w:rsidR="00F34163" w:rsidRPr="00307E09" w:rsidRDefault="00F34163" w:rsidP="00F34163">
      <w:pPr>
        <w:rPr>
          <w:szCs w:val="22"/>
          <w:lang w:val="lt-LT"/>
        </w:rPr>
      </w:pPr>
      <w:r w:rsidRPr="00307E09">
        <w:rPr>
          <w:szCs w:val="22"/>
          <w:lang w:val="lt-LT"/>
        </w:rPr>
        <w:br w:type="page"/>
      </w:r>
    </w:p>
    <w:p w14:paraId="3C9ADA63"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w:t>
      </w:r>
      <w:r w:rsidR="005461FA" w:rsidRPr="00307E09">
        <w:rPr>
          <w:b/>
          <w:szCs w:val="22"/>
          <w:lang w:val="lt-LT"/>
        </w:rPr>
        <w:t xml:space="preserve"> </w:t>
      </w:r>
      <w:r w:rsidRPr="00307E09">
        <w:rPr>
          <w:b/>
          <w:szCs w:val="22"/>
          <w:lang w:val="lt-LT"/>
        </w:rPr>
        <w:t>PAKUOTĖS</w:t>
      </w:r>
    </w:p>
    <w:p w14:paraId="1BB8DA77"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DA1BA2F" w14:textId="77777777" w:rsidR="00F34163" w:rsidRPr="00307E09" w:rsidRDefault="00C67B45"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 xml:space="preserve">KARTONO </w:t>
      </w:r>
      <w:r w:rsidR="005461FA" w:rsidRPr="00307E09">
        <w:rPr>
          <w:b/>
          <w:szCs w:val="22"/>
          <w:lang w:val="lt-LT"/>
        </w:rPr>
        <w:t>DĖŽUTĖ</w:t>
      </w:r>
    </w:p>
    <w:p w14:paraId="60706454" w14:textId="77777777" w:rsidR="00F34163" w:rsidRPr="00307E09" w:rsidRDefault="00F34163" w:rsidP="00F34163">
      <w:pPr>
        <w:rPr>
          <w:szCs w:val="22"/>
          <w:lang w:val="lt-LT"/>
        </w:rPr>
      </w:pPr>
    </w:p>
    <w:p w14:paraId="52C5E0C0" w14:textId="77777777" w:rsidR="00F34163" w:rsidRPr="00307E09" w:rsidRDefault="00F34163" w:rsidP="00F34163">
      <w:pPr>
        <w:rPr>
          <w:szCs w:val="22"/>
          <w:lang w:val="lt-LT"/>
        </w:rPr>
      </w:pPr>
    </w:p>
    <w:p w14:paraId="0C4C17B8"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5E36ABE2" w14:textId="77777777" w:rsidR="00F34163" w:rsidRPr="00307E09" w:rsidRDefault="00F34163" w:rsidP="00F34163">
      <w:pPr>
        <w:rPr>
          <w:szCs w:val="22"/>
          <w:lang w:val="lt-LT"/>
        </w:rPr>
      </w:pPr>
    </w:p>
    <w:p w14:paraId="726CE639" w14:textId="77777777" w:rsidR="005461FA" w:rsidRPr="00307E09" w:rsidRDefault="005461FA" w:rsidP="005461FA">
      <w:pPr>
        <w:rPr>
          <w:szCs w:val="22"/>
          <w:lang w:val="lt-LT"/>
        </w:rPr>
      </w:pPr>
      <w:r w:rsidRPr="00307E09">
        <w:rPr>
          <w:b/>
          <w:bCs/>
          <w:szCs w:val="22"/>
          <w:lang w:val="lt-LT"/>
        </w:rPr>
        <w:t>Beriate 250</w:t>
      </w:r>
      <w:r w:rsidR="00906603" w:rsidRPr="00307E09">
        <w:rPr>
          <w:b/>
          <w:bCs/>
          <w:szCs w:val="22"/>
          <w:lang w:val="lt-LT"/>
        </w:rPr>
        <w:t> </w:t>
      </w:r>
      <w:r w:rsidRPr="00307E09">
        <w:rPr>
          <w:b/>
          <w:bCs/>
          <w:szCs w:val="22"/>
          <w:lang w:val="lt-LT"/>
        </w:rPr>
        <w:t>TV</w:t>
      </w:r>
      <w:r w:rsidRPr="00307E09">
        <w:rPr>
          <w:szCs w:val="22"/>
          <w:lang w:val="lt-LT"/>
        </w:rPr>
        <w:t xml:space="preserve"> milteliai ir tirpiklis injekciniam ar infuziniam tirpalui</w:t>
      </w:r>
    </w:p>
    <w:p w14:paraId="56C912D7"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7AE49EF0" w14:textId="77777777" w:rsidR="00AF701D" w:rsidRDefault="00AF701D" w:rsidP="00F34163">
      <w:pPr>
        <w:rPr>
          <w:szCs w:val="22"/>
          <w:lang w:val="lt-LT"/>
        </w:rPr>
      </w:pPr>
    </w:p>
    <w:p w14:paraId="2FB25F6A" w14:textId="77777777" w:rsidR="00AF701D" w:rsidRPr="00307E09" w:rsidRDefault="00AF701D" w:rsidP="00F34163">
      <w:pPr>
        <w:rPr>
          <w:szCs w:val="22"/>
          <w:lang w:val="lt-LT"/>
        </w:rPr>
      </w:pPr>
    </w:p>
    <w:p w14:paraId="690333A8"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3AE19F2E" w14:textId="77777777" w:rsidR="00F34163" w:rsidRPr="00307E09" w:rsidRDefault="00F34163" w:rsidP="00F34163">
      <w:pPr>
        <w:rPr>
          <w:szCs w:val="22"/>
          <w:lang w:val="lt-LT"/>
        </w:rPr>
      </w:pPr>
    </w:p>
    <w:p w14:paraId="7CA477CE" w14:textId="77777777" w:rsidR="008D144D" w:rsidRDefault="008D144D" w:rsidP="008D144D">
      <w:pPr>
        <w:rPr>
          <w:szCs w:val="22"/>
          <w:lang w:val="lt-LT"/>
        </w:rPr>
      </w:pPr>
      <w:r>
        <w:rPr>
          <w:szCs w:val="22"/>
          <w:lang w:val="lt-LT"/>
        </w:rPr>
        <w:t>V</w:t>
      </w:r>
      <w:r w:rsidRPr="00307E09">
        <w:rPr>
          <w:szCs w:val="22"/>
          <w:lang w:val="lt-LT"/>
        </w:rPr>
        <w:t>iename flakone nominaliai yra:</w:t>
      </w:r>
      <w:r>
        <w:rPr>
          <w:szCs w:val="22"/>
          <w:lang w:val="lt-LT"/>
        </w:rPr>
        <w:t xml:space="preserve"> </w:t>
      </w:r>
    </w:p>
    <w:p w14:paraId="4C9520B5" w14:textId="77777777" w:rsidR="008D144D" w:rsidRPr="00307E09" w:rsidRDefault="008D144D" w:rsidP="008D144D">
      <w:pPr>
        <w:rPr>
          <w:szCs w:val="22"/>
          <w:lang w:val="lt-LT"/>
        </w:rPr>
      </w:pPr>
      <w:r w:rsidRPr="00307E09">
        <w:rPr>
          <w:szCs w:val="22"/>
          <w:lang w:val="lt-LT"/>
        </w:rPr>
        <w:t>250</w:t>
      </w:r>
      <w:r>
        <w:rPr>
          <w:szCs w:val="22"/>
          <w:lang w:val="en-US"/>
        </w:rPr>
        <w:t xml:space="preserve"> TV </w:t>
      </w:r>
      <w:r w:rsidRPr="00307E09">
        <w:rPr>
          <w:szCs w:val="22"/>
          <w:lang w:val="lt-LT"/>
        </w:rPr>
        <w:t xml:space="preserve">žmogaus VIII </w:t>
      </w:r>
      <w:proofErr w:type="spellStart"/>
      <w:r w:rsidRPr="00307E09">
        <w:rPr>
          <w:szCs w:val="22"/>
          <w:lang w:val="lt-LT"/>
        </w:rPr>
        <w:t>koaguliacijos</w:t>
      </w:r>
      <w:proofErr w:type="spellEnd"/>
      <w:r w:rsidRPr="00307E09">
        <w:rPr>
          <w:szCs w:val="22"/>
          <w:lang w:val="lt-LT"/>
        </w:rPr>
        <w:t xml:space="preserve"> faktoriaus</w:t>
      </w:r>
      <w:r>
        <w:rPr>
          <w:szCs w:val="22"/>
          <w:lang w:val="lt-LT"/>
        </w:rPr>
        <w:t xml:space="preserve"> (FVIII)</w:t>
      </w:r>
      <w:r w:rsidRPr="00307E09">
        <w:rPr>
          <w:szCs w:val="22"/>
          <w:lang w:val="lt-LT"/>
        </w:rPr>
        <w:t>.</w:t>
      </w:r>
    </w:p>
    <w:p w14:paraId="101497CC" w14:textId="77777777" w:rsidR="00F34163" w:rsidRPr="00307E09" w:rsidRDefault="00F34163" w:rsidP="00F34163">
      <w:pPr>
        <w:rPr>
          <w:szCs w:val="22"/>
          <w:lang w:val="lt-LT"/>
        </w:rPr>
      </w:pPr>
    </w:p>
    <w:p w14:paraId="01103100" w14:textId="77777777" w:rsidR="00F34163" w:rsidRPr="00307E09" w:rsidRDefault="00F34163" w:rsidP="00F34163">
      <w:pPr>
        <w:rPr>
          <w:szCs w:val="22"/>
          <w:lang w:val="lt-LT"/>
        </w:rPr>
      </w:pPr>
    </w:p>
    <w:p w14:paraId="65346FD7"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27B376B5" w14:textId="77777777" w:rsidR="00F34163" w:rsidRPr="00307E09" w:rsidRDefault="00F34163" w:rsidP="00F34163">
      <w:pPr>
        <w:rPr>
          <w:szCs w:val="22"/>
          <w:lang w:val="lt-LT"/>
        </w:rPr>
      </w:pPr>
    </w:p>
    <w:p w14:paraId="2ADDB667" w14:textId="77777777" w:rsidR="00AF701D" w:rsidRDefault="00AF701D" w:rsidP="00AF701D">
      <w:r w:rsidRPr="006844F4">
        <w:rPr>
          <w:szCs w:val="22"/>
          <w:lang w:val="lt-LT"/>
        </w:rPr>
        <w:t xml:space="preserve">Pagalbinės medžiagos: </w:t>
      </w:r>
      <w:proofErr w:type="spellStart"/>
      <w:r w:rsidRPr="006844F4">
        <w:rPr>
          <w:rStyle w:val="Emfaz"/>
          <w:rFonts w:eastAsia="SimSun"/>
        </w:rPr>
        <w:t>glycinum</w:t>
      </w:r>
      <w:proofErr w:type="spellEnd"/>
      <w:r w:rsidRPr="006844F4">
        <w:rPr>
          <w:rStyle w:val="Emfaz"/>
          <w:rFonts w:eastAsia="SimSun"/>
        </w:rPr>
        <w:t xml:space="preserve">, </w:t>
      </w:r>
      <w:proofErr w:type="spellStart"/>
      <w:r w:rsidRPr="006844F4">
        <w:rPr>
          <w:rStyle w:val="Emfaz"/>
          <w:rFonts w:eastAsia="SimSun"/>
        </w:rPr>
        <w:t>calcii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hydroxidum</w:t>
      </w:r>
      <w:proofErr w:type="spellEnd"/>
      <w:r w:rsidRPr="006844F4">
        <w:rPr>
          <w:rStyle w:val="Emfaz"/>
          <w:rFonts w:eastAsia="SimSun"/>
        </w:rPr>
        <w:t xml:space="preserve"> (</w:t>
      </w:r>
      <w:proofErr w:type="spellStart"/>
      <w:r w:rsidR="00CA69B9">
        <w:rPr>
          <w:i/>
          <w:iCs/>
          <w:lang w:val="lt-LT"/>
        </w:rPr>
        <w:t>parva</w:t>
      </w:r>
      <w:proofErr w:type="spellEnd"/>
      <w:r w:rsidR="00CA69B9">
        <w:rPr>
          <w:i/>
          <w:iCs/>
          <w:lang w:val="lt-LT"/>
        </w:rPr>
        <w:t xml:space="preserve"> </w:t>
      </w:r>
      <w:proofErr w:type="spellStart"/>
      <w:r w:rsidR="00CA69B9">
        <w:rPr>
          <w:i/>
          <w:iCs/>
          <w:lang w:val="lt-LT"/>
        </w:rPr>
        <w:t>quantitas</w:t>
      </w:r>
      <w:proofErr w:type="spellEnd"/>
      <w:r w:rsidR="00CA69B9">
        <w:rPr>
          <w:i/>
          <w:iCs/>
          <w:lang w:val="lt-LT"/>
        </w:rPr>
        <w:t xml:space="preserve">) </w:t>
      </w:r>
      <w:r w:rsidR="00C2046D" w:rsidRPr="006844F4">
        <w:rPr>
          <w:rStyle w:val="Emfaz"/>
          <w:rFonts w:eastAsia="SimSun"/>
        </w:rPr>
        <w:t>ad</w:t>
      </w:r>
      <w:r w:rsidRPr="006844F4">
        <w:rPr>
          <w:rStyle w:val="Emfaz"/>
          <w:rFonts w:eastAsia="SimSun"/>
          <w:iCs w:val="0"/>
        </w:rPr>
        <w:t xml:space="preserve"> </w:t>
      </w:r>
      <w:r w:rsidRPr="006844F4">
        <w:rPr>
          <w:rStyle w:val="tlid-translation"/>
          <w:rFonts w:eastAsia="SimSun"/>
          <w:i/>
        </w:rPr>
        <w:t>pH</w:t>
      </w:r>
      <w:r w:rsidRPr="006844F4">
        <w:rPr>
          <w:rStyle w:val="Emfaz"/>
          <w:rFonts w:eastAsia="SimSun"/>
        </w:rPr>
        <w:t xml:space="preserve">, </w:t>
      </w:r>
      <w:proofErr w:type="spellStart"/>
      <w:r w:rsidRPr="006844F4">
        <w:rPr>
          <w:rStyle w:val="Emfaz"/>
          <w:rFonts w:eastAsia="SimSun"/>
        </w:rPr>
        <w:t>saccharum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chloridum</w:t>
      </w:r>
      <w:proofErr w:type="spellEnd"/>
      <w:r w:rsidR="0031499E" w:rsidRPr="006844F4">
        <w:rPr>
          <w:rStyle w:val="Emfaz"/>
          <w:rFonts w:eastAsia="SimSun"/>
        </w:rPr>
        <w:t>.</w:t>
      </w:r>
    </w:p>
    <w:p w14:paraId="16AB4D2F" w14:textId="77777777" w:rsidR="00E030BE" w:rsidRPr="00307E09" w:rsidRDefault="00E030BE" w:rsidP="00E030BE">
      <w:pPr>
        <w:tabs>
          <w:tab w:val="clear" w:pos="567"/>
        </w:tabs>
        <w:spacing w:line="240" w:lineRule="auto"/>
        <w:rPr>
          <w:szCs w:val="22"/>
          <w:lang w:val="lt-LT"/>
        </w:rPr>
      </w:pPr>
    </w:p>
    <w:p w14:paraId="44BCCDA7" w14:textId="77777777" w:rsidR="00F34163" w:rsidRPr="00307E09" w:rsidRDefault="00F34163" w:rsidP="00F34163">
      <w:pPr>
        <w:rPr>
          <w:szCs w:val="22"/>
          <w:lang w:val="lt-LT"/>
        </w:rPr>
      </w:pPr>
    </w:p>
    <w:p w14:paraId="1A2A67BF"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67DAC953" w14:textId="77777777" w:rsidR="00F34163" w:rsidRPr="00307E09" w:rsidRDefault="00F34163" w:rsidP="00F34163">
      <w:pPr>
        <w:rPr>
          <w:szCs w:val="22"/>
          <w:lang w:val="lt-LT"/>
        </w:rPr>
      </w:pPr>
    </w:p>
    <w:p w14:paraId="4F6A652B" w14:textId="77777777" w:rsidR="00F34163" w:rsidRPr="00307E09" w:rsidRDefault="00E030BE" w:rsidP="00F34163">
      <w:pPr>
        <w:rPr>
          <w:szCs w:val="22"/>
          <w:lang w:val="lt-LT"/>
        </w:rPr>
      </w:pPr>
      <w:r w:rsidRPr="00307E09">
        <w:rPr>
          <w:szCs w:val="22"/>
          <w:lang w:val="lt-LT"/>
        </w:rPr>
        <w:t>Milteliai ir tirpiklis injekciniam ar infuziniam tirpalui</w:t>
      </w:r>
    </w:p>
    <w:p w14:paraId="3FB811AA" w14:textId="77777777" w:rsidR="007D1C28" w:rsidRDefault="00AC66BB" w:rsidP="00E030BE">
      <w:pPr>
        <w:tabs>
          <w:tab w:val="clear" w:pos="567"/>
        </w:tabs>
        <w:spacing w:line="240" w:lineRule="auto"/>
        <w:rPr>
          <w:szCs w:val="22"/>
          <w:lang w:val="lt-LT"/>
        </w:rPr>
      </w:pPr>
      <w:r>
        <w:rPr>
          <w:szCs w:val="22"/>
          <w:lang w:val="lt-LT"/>
        </w:rPr>
        <w:t xml:space="preserve">Pakuotėje </w:t>
      </w:r>
      <w:r w:rsidR="002D3338">
        <w:rPr>
          <w:szCs w:val="22"/>
          <w:lang w:val="lt-LT"/>
        </w:rPr>
        <w:t>yra</w:t>
      </w:r>
      <w:r w:rsidR="007D1C28">
        <w:rPr>
          <w:szCs w:val="22"/>
          <w:lang w:val="lt-LT"/>
        </w:rPr>
        <w:t>:</w:t>
      </w:r>
    </w:p>
    <w:p w14:paraId="138A87F1" w14:textId="77777777" w:rsidR="00E030BE" w:rsidRPr="00307E09" w:rsidRDefault="00E030BE" w:rsidP="00E030BE">
      <w:pPr>
        <w:tabs>
          <w:tab w:val="clear" w:pos="567"/>
        </w:tabs>
        <w:spacing w:line="240" w:lineRule="auto"/>
        <w:rPr>
          <w:szCs w:val="22"/>
          <w:lang w:val="lt-LT"/>
        </w:rPr>
      </w:pPr>
      <w:r w:rsidRPr="00307E09">
        <w:rPr>
          <w:szCs w:val="22"/>
          <w:lang w:val="lt-LT"/>
        </w:rPr>
        <w:t>1 flakonas su milteliais</w:t>
      </w:r>
      <w:r w:rsidR="00586D20">
        <w:rPr>
          <w:szCs w:val="22"/>
          <w:lang w:val="lt-LT"/>
        </w:rPr>
        <w:t>,</w:t>
      </w:r>
    </w:p>
    <w:p w14:paraId="448DF294" w14:textId="77777777" w:rsidR="00E030BE" w:rsidRPr="00307E09" w:rsidRDefault="00E030BE" w:rsidP="00E030BE">
      <w:pPr>
        <w:tabs>
          <w:tab w:val="clear" w:pos="567"/>
        </w:tabs>
        <w:spacing w:line="240" w:lineRule="auto"/>
        <w:rPr>
          <w:szCs w:val="22"/>
          <w:lang w:val="lt-LT"/>
        </w:rPr>
      </w:pPr>
      <w:r w:rsidRPr="00307E09">
        <w:rPr>
          <w:szCs w:val="22"/>
          <w:lang w:val="lt-LT"/>
        </w:rPr>
        <w:t>1 flakonas su 2,5 ml injekcinio vandens</w:t>
      </w:r>
      <w:r w:rsidR="00586D20">
        <w:rPr>
          <w:szCs w:val="22"/>
          <w:lang w:val="lt-LT"/>
        </w:rPr>
        <w:t>,</w:t>
      </w:r>
    </w:p>
    <w:p w14:paraId="14A0034A" w14:textId="77777777" w:rsidR="00E030BE" w:rsidRPr="00307E09" w:rsidRDefault="00E030BE" w:rsidP="00E030BE">
      <w:pPr>
        <w:tabs>
          <w:tab w:val="clear" w:pos="567"/>
        </w:tabs>
        <w:spacing w:line="240" w:lineRule="auto"/>
        <w:rPr>
          <w:szCs w:val="22"/>
          <w:lang w:val="lt-LT"/>
        </w:rPr>
      </w:pPr>
      <w:r w:rsidRPr="00307E09">
        <w:rPr>
          <w:szCs w:val="22"/>
          <w:lang w:val="lt-LT"/>
        </w:rPr>
        <w:t>1 filtruojamasis perpylimo įtaisas, 20/20</w:t>
      </w:r>
      <w:r w:rsidR="00586D20">
        <w:rPr>
          <w:szCs w:val="22"/>
          <w:lang w:val="lt-LT"/>
        </w:rPr>
        <w:t>.</w:t>
      </w:r>
    </w:p>
    <w:p w14:paraId="59AAFA75" w14:textId="77777777" w:rsidR="00E030BE" w:rsidRPr="00307E09" w:rsidRDefault="00E030BE" w:rsidP="00E030BE">
      <w:pPr>
        <w:tabs>
          <w:tab w:val="clear" w:pos="567"/>
        </w:tabs>
        <w:spacing w:line="240" w:lineRule="auto"/>
        <w:rPr>
          <w:szCs w:val="22"/>
          <w:lang w:val="lt-LT"/>
        </w:rPr>
      </w:pPr>
      <w:r w:rsidRPr="00307E09">
        <w:rPr>
          <w:szCs w:val="22"/>
          <w:lang w:val="lt-LT"/>
        </w:rPr>
        <w:t>Suleidimo rinkinys (vidinė dėžutė):</w:t>
      </w:r>
    </w:p>
    <w:p w14:paraId="0F574CC6" w14:textId="77777777" w:rsidR="00E030BE" w:rsidRPr="00307E09" w:rsidRDefault="00E030BE" w:rsidP="00E030BE">
      <w:pPr>
        <w:tabs>
          <w:tab w:val="clear" w:pos="567"/>
        </w:tabs>
        <w:spacing w:line="240" w:lineRule="auto"/>
        <w:rPr>
          <w:szCs w:val="22"/>
          <w:lang w:val="lt-LT"/>
        </w:rPr>
      </w:pPr>
      <w:r w:rsidRPr="00307E09">
        <w:rPr>
          <w:szCs w:val="22"/>
          <w:lang w:val="lt-LT"/>
        </w:rPr>
        <w:t>1 vienkartinis 5 ml švirkštas</w:t>
      </w:r>
      <w:r w:rsidR="00586D20">
        <w:rPr>
          <w:szCs w:val="22"/>
          <w:lang w:val="lt-LT"/>
        </w:rPr>
        <w:t>,</w:t>
      </w:r>
    </w:p>
    <w:p w14:paraId="2328FB7C" w14:textId="77777777" w:rsidR="00E030BE" w:rsidRPr="00307E09" w:rsidRDefault="00E030BE" w:rsidP="00E030BE">
      <w:pPr>
        <w:tabs>
          <w:tab w:val="clear" w:pos="567"/>
        </w:tabs>
        <w:spacing w:line="240" w:lineRule="auto"/>
        <w:rPr>
          <w:szCs w:val="22"/>
          <w:lang w:val="lt-LT"/>
        </w:rPr>
      </w:pPr>
      <w:r w:rsidRPr="00307E09">
        <w:rPr>
          <w:szCs w:val="22"/>
          <w:lang w:val="lt-LT"/>
        </w:rPr>
        <w:t>1 venos punkcijos rinkinys</w:t>
      </w:r>
      <w:r w:rsidR="00586D20">
        <w:rPr>
          <w:szCs w:val="22"/>
          <w:lang w:val="lt-LT"/>
        </w:rPr>
        <w:t>,</w:t>
      </w:r>
    </w:p>
    <w:p w14:paraId="76447652" w14:textId="77777777" w:rsidR="00E030BE" w:rsidRPr="00307E09" w:rsidRDefault="00E030BE" w:rsidP="00E030BE">
      <w:pPr>
        <w:tabs>
          <w:tab w:val="clear" w:pos="567"/>
        </w:tabs>
        <w:spacing w:line="240" w:lineRule="auto"/>
        <w:rPr>
          <w:szCs w:val="22"/>
          <w:lang w:val="lt-LT"/>
        </w:rPr>
      </w:pPr>
      <w:r w:rsidRPr="00307E09">
        <w:rPr>
          <w:szCs w:val="22"/>
          <w:lang w:val="lt-LT"/>
        </w:rPr>
        <w:t>2 alkoholiu suvilgyti tamponai</w:t>
      </w:r>
      <w:r w:rsidR="00586D20">
        <w:rPr>
          <w:szCs w:val="22"/>
          <w:lang w:val="lt-LT"/>
        </w:rPr>
        <w:t>,</w:t>
      </w:r>
    </w:p>
    <w:p w14:paraId="3B7C236C" w14:textId="77777777" w:rsidR="00E030BE" w:rsidRPr="00307E09" w:rsidRDefault="00E030BE" w:rsidP="00E030BE">
      <w:pPr>
        <w:tabs>
          <w:tab w:val="clear" w:pos="567"/>
        </w:tabs>
        <w:spacing w:line="240" w:lineRule="auto"/>
        <w:rPr>
          <w:szCs w:val="22"/>
          <w:lang w:val="lt-LT"/>
        </w:rPr>
      </w:pPr>
      <w:r w:rsidRPr="00307E09">
        <w:rPr>
          <w:szCs w:val="22"/>
          <w:lang w:val="lt-LT"/>
        </w:rPr>
        <w:t>1 nesterilus pleistras</w:t>
      </w:r>
      <w:r w:rsidR="00586D20">
        <w:rPr>
          <w:szCs w:val="22"/>
          <w:lang w:val="lt-LT"/>
        </w:rPr>
        <w:t>.</w:t>
      </w:r>
    </w:p>
    <w:p w14:paraId="2467B4FC" w14:textId="77777777" w:rsidR="00E030BE" w:rsidRPr="00307E09" w:rsidRDefault="00E030BE" w:rsidP="00E030BE">
      <w:pPr>
        <w:tabs>
          <w:tab w:val="clear" w:pos="567"/>
        </w:tabs>
        <w:spacing w:line="240" w:lineRule="auto"/>
        <w:rPr>
          <w:szCs w:val="22"/>
          <w:lang w:val="lt-LT"/>
        </w:rPr>
      </w:pPr>
    </w:p>
    <w:p w14:paraId="3996FDB7" w14:textId="77777777" w:rsidR="00E030BE" w:rsidRPr="00307E09" w:rsidRDefault="00E030BE" w:rsidP="00F34163">
      <w:pPr>
        <w:rPr>
          <w:szCs w:val="22"/>
          <w:lang w:val="lt-LT"/>
        </w:rPr>
      </w:pPr>
    </w:p>
    <w:p w14:paraId="70902AF9"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65CD75F6" w14:textId="77777777" w:rsidR="00F34163" w:rsidRPr="00307E09" w:rsidRDefault="00F34163" w:rsidP="00F34163">
      <w:pPr>
        <w:rPr>
          <w:szCs w:val="22"/>
          <w:lang w:val="lt-LT"/>
        </w:rPr>
      </w:pPr>
    </w:p>
    <w:p w14:paraId="1633409A" w14:textId="77777777" w:rsidR="00F34163" w:rsidRPr="00307E09" w:rsidRDefault="00F34163" w:rsidP="00F34163">
      <w:pPr>
        <w:rPr>
          <w:b/>
          <w:bCs/>
          <w:szCs w:val="22"/>
          <w:lang w:val="lt-LT"/>
        </w:rPr>
      </w:pPr>
      <w:r w:rsidRPr="00307E09">
        <w:rPr>
          <w:b/>
          <w:bCs/>
          <w:szCs w:val="22"/>
          <w:lang w:val="lt-LT"/>
        </w:rPr>
        <w:t>Prieš vartojimą perskaitykite pakuotės lapelį.</w:t>
      </w:r>
    </w:p>
    <w:p w14:paraId="47420C71" w14:textId="77777777" w:rsidR="00F34163" w:rsidRPr="00307E09" w:rsidRDefault="004C79E7" w:rsidP="00F34163">
      <w:pPr>
        <w:rPr>
          <w:szCs w:val="22"/>
          <w:lang w:val="lt-LT"/>
        </w:rPr>
      </w:pPr>
      <w:r w:rsidRPr="00307E09">
        <w:rPr>
          <w:szCs w:val="22"/>
          <w:lang w:val="lt-LT"/>
        </w:rPr>
        <w:t>Leisti į veną</w:t>
      </w:r>
      <w:r w:rsidR="007D1C28">
        <w:rPr>
          <w:szCs w:val="22"/>
          <w:lang w:val="lt-LT"/>
        </w:rPr>
        <w:t xml:space="preserve"> injekcijos ar infuzijos būdu</w:t>
      </w:r>
      <w:r w:rsidRPr="00307E09">
        <w:rPr>
          <w:szCs w:val="22"/>
          <w:lang w:val="lt-LT"/>
        </w:rPr>
        <w:t>.</w:t>
      </w:r>
    </w:p>
    <w:p w14:paraId="4BE4233E" w14:textId="77777777" w:rsidR="004C79E7" w:rsidRPr="00307E09" w:rsidRDefault="004C79E7" w:rsidP="00F34163">
      <w:pPr>
        <w:rPr>
          <w:szCs w:val="22"/>
          <w:lang w:val="lt-LT"/>
        </w:rPr>
      </w:pPr>
    </w:p>
    <w:p w14:paraId="0A28D359" w14:textId="77777777" w:rsidR="00F34163" w:rsidRPr="00307E09" w:rsidRDefault="00F34163" w:rsidP="00F34163">
      <w:pPr>
        <w:rPr>
          <w:szCs w:val="22"/>
          <w:lang w:val="lt-LT"/>
        </w:rPr>
      </w:pPr>
    </w:p>
    <w:p w14:paraId="5B40BE4B"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5DD12F97" w14:textId="77777777" w:rsidR="00F34163" w:rsidRPr="00307E09" w:rsidRDefault="00F34163" w:rsidP="00F34163">
      <w:pPr>
        <w:rPr>
          <w:szCs w:val="22"/>
          <w:lang w:val="lt-LT"/>
        </w:rPr>
      </w:pPr>
    </w:p>
    <w:p w14:paraId="3D1BA6B9" w14:textId="77777777" w:rsidR="00F34163" w:rsidRPr="00307E09" w:rsidRDefault="00F34163" w:rsidP="00F34163">
      <w:pPr>
        <w:rPr>
          <w:b/>
          <w:bCs/>
          <w:szCs w:val="22"/>
          <w:lang w:val="lt-LT"/>
        </w:rPr>
      </w:pPr>
      <w:r w:rsidRPr="00307E09">
        <w:rPr>
          <w:b/>
          <w:bCs/>
          <w:szCs w:val="22"/>
          <w:lang w:val="lt-LT"/>
        </w:rPr>
        <w:t>Laikyti vaikams nepastebimoje ir nepasiekiamoje vietoje.</w:t>
      </w:r>
    </w:p>
    <w:p w14:paraId="68D7CC24" w14:textId="77777777" w:rsidR="00F34163" w:rsidRPr="00307E09" w:rsidRDefault="00F34163" w:rsidP="00F34163">
      <w:pPr>
        <w:rPr>
          <w:szCs w:val="22"/>
          <w:lang w:val="lt-LT"/>
        </w:rPr>
      </w:pPr>
    </w:p>
    <w:p w14:paraId="39BF5F1D" w14:textId="77777777" w:rsidR="00F34163" w:rsidRPr="00307E09" w:rsidRDefault="00F34163" w:rsidP="00F34163">
      <w:pPr>
        <w:rPr>
          <w:szCs w:val="22"/>
          <w:lang w:val="lt-LT"/>
        </w:rPr>
      </w:pPr>
    </w:p>
    <w:p w14:paraId="7DB0B3CC"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7EEE9842" w14:textId="77777777" w:rsidR="00F34163" w:rsidRPr="00307E09" w:rsidRDefault="00F34163" w:rsidP="00F34163">
      <w:pPr>
        <w:rPr>
          <w:szCs w:val="22"/>
          <w:lang w:val="lt-LT"/>
        </w:rPr>
      </w:pPr>
    </w:p>
    <w:p w14:paraId="2254259F" w14:textId="77777777" w:rsidR="00F34163" w:rsidRPr="00307E09" w:rsidRDefault="00F34163" w:rsidP="00F34163">
      <w:pPr>
        <w:rPr>
          <w:szCs w:val="22"/>
          <w:lang w:val="lt-LT"/>
        </w:rPr>
      </w:pPr>
    </w:p>
    <w:p w14:paraId="1134122A"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15A9A117" w14:textId="77777777" w:rsidR="00F34163" w:rsidRPr="00307E09" w:rsidRDefault="00F34163" w:rsidP="00F34163">
      <w:pPr>
        <w:rPr>
          <w:szCs w:val="22"/>
          <w:lang w:val="lt-LT"/>
        </w:rPr>
      </w:pPr>
    </w:p>
    <w:p w14:paraId="27959BF1" w14:textId="77777777" w:rsidR="00F34163" w:rsidRPr="00307E09" w:rsidRDefault="004C79E7" w:rsidP="00F34163">
      <w:pPr>
        <w:rPr>
          <w:szCs w:val="22"/>
          <w:lang w:val="lt-LT"/>
        </w:rPr>
      </w:pPr>
      <w:r w:rsidRPr="00307E09">
        <w:rPr>
          <w:szCs w:val="22"/>
          <w:lang w:val="lt-LT"/>
        </w:rPr>
        <w:lastRenderedPageBreak/>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318C22F3" w14:textId="77777777" w:rsidR="00F34163" w:rsidRPr="00307E09" w:rsidRDefault="00F34163" w:rsidP="00F34163">
      <w:pPr>
        <w:rPr>
          <w:szCs w:val="22"/>
          <w:lang w:val="lt-LT"/>
        </w:rPr>
      </w:pPr>
    </w:p>
    <w:p w14:paraId="6825992B" w14:textId="77777777" w:rsidR="003E6D93" w:rsidRPr="00307E09" w:rsidRDefault="003E6D93" w:rsidP="00F34163">
      <w:pPr>
        <w:rPr>
          <w:szCs w:val="22"/>
          <w:lang w:val="lt-LT"/>
        </w:rPr>
      </w:pPr>
    </w:p>
    <w:p w14:paraId="0571FF1C" w14:textId="77777777" w:rsidR="00F34163" w:rsidRPr="00307E09"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01548BA6" w14:textId="77777777" w:rsidR="00F34163" w:rsidRPr="00307E09" w:rsidRDefault="00F34163" w:rsidP="00F34163">
      <w:pPr>
        <w:rPr>
          <w:szCs w:val="22"/>
          <w:lang w:val="lt-LT"/>
        </w:rPr>
      </w:pPr>
    </w:p>
    <w:p w14:paraId="237E14CE" w14:textId="77777777" w:rsidR="00885060" w:rsidRDefault="004C79E7" w:rsidP="004C79E7">
      <w:pPr>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36F0F0D7" w14:textId="77777777" w:rsidR="00885060" w:rsidRDefault="004C79E7" w:rsidP="004C79E7">
      <w:pPr>
        <w:rPr>
          <w:szCs w:val="22"/>
          <w:lang w:val="lt-LT"/>
        </w:rPr>
      </w:pPr>
      <w:r w:rsidRPr="00307E09">
        <w:rPr>
          <w:szCs w:val="22"/>
          <w:lang w:val="lt-LT"/>
        </w:rPr>
        <w:t xml:space="preserve">Negalima užšaldyti. </w:t>
      </w:r>
    </w:p>
    <w:p w14:paraId="54542A74" w14:textId="77777777" w:rsidR="004C79E7" w:rsidRPr="00307E09" w:rsidRDefault="00402844" w:rsidP="004C79E7">
      <w:pPr>
        <w:rPr>
          <w:szCs w:val="22"/>
          <w:lang w:val="lt-LT"/>
        </w:rPr>
      </w:pPr>
      <w:proofErr w:type="spellStart"/>
      <w:r>
        <w:rPr>
          <w:szCs w:val="22"/>
          <w:lang w:val="lt-LT"/>
        </w:rPr>
        <w:t>Talpyklę</w:t>
      </w:r>
      <w:proofErr w:type="spellEnd"/>
      <w:r w:rsidR="004C79E7" w:rsidRPr="00307E09">
        <w:rPr>
          <w:szCs w:val="22"/>
          <w:lang w:val="lt-LT"/>
        </w:rPr>
        <w:t xml:space="preserve"> laikyti išorinėje dėžutėje, kad vaistas būtų apsaugotas nuo šviesos.</w:t>
      </w:r>
    </w:p>
    <w:p w14:paraId="3BED8B18" w14:textId="77777777" w:rsidR="00F34163" w:rsidRPr="00307E09" w:rsidRDefault="004C79E7" w:rsidP="00F34163">
      <w:pPr>
        <w:rPr>
          <w:szCs w:val="22"/>
          <w:lang w:val="lt-LT"/>
        </w:rPr>
      </w:pPr>
      <w:r w:rsidRPr="00307E09">
        <w:rPr>
          <w:szCs w:val="22"/>
          <w:lang w:val="lt-LT"/>
        </w:rPr>
        <w:t>Kol tinkamumo vartoti laikas nepasibaigęs, bendra laikymo iki 25 °C temperatūroje trukmė ne</w:t>
      </w:r>
      <w:r w:rsidR="00FD1A8A" w:rsidRPr="00307E09">
        <w:rPr>
          <w:szCs w:val="22"/>
          <w:lang w:val="lt-LT"/>
        </w:rPr>
        <w:t>tur</w:t>
      </w:r>
      <w:r w:rsidRPr="00307E09">
        <w:rPr>
          <w:szCs w:val="22"/>
          <w:lang w:val="lt-LT"/>
        </w:rPr>
        <w:t>i viršyti 1 mėnesio.</w:t>
      </w:r>
    </w:p>
    <w:p w14:paraId="22FDE13A" w14:textId="77777777" w:rsidR="004C79E7" w:rsidRPr="00307E09" w:rsidRDefault="004C79E7" w:rsidP="00F34163">
      <w:pPr>
        <w:rPr>
          <w:szCs w:val="22"/>
          <w:lang w:val="lt-LT"/>
        </w:rPr>
      </w:pPr>
    </w:p>
    <w:p w14:paraId="00B628D1" w14:textId="77777777" w:rsidR="004C79E7" w:rsidRPr="00307E09" w:rsidRDefault="004C79E7" w:rsidP="00F34163">
      <w:pPr>
        <w:rPr>
          <w:szCs w:val="22"/>
          <w:lang w:val="lt-LT"/>
        </w:rPr>
      </w:pPr>
    </w:p>
    <w:p w14:paraId="67489CFC"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67BB5F30" w14:textId="77777777" w:rsidR="00F34163" w:rsidRPr="00307E09" w:rsidRDefault="00F34163" w:rsidP="00F34163">
      <w:pPr>
        <w:rPr>
          <w:szCs w:val="22"/>
          <w:lang w:val="lt-LT"/>
        </w:rPr>
      </w:pPr>
    </w:p>
    <w:p w14:paraId="1A3FB278" w14:textId="77777777" w:rsidR="00F34163" w:rsidRPr="00307E09" w:rsidRDefault="00F34163" w:rsidP="00F34163">
      <w:pPr>
        <w:rPr>
          <w:szCs w:val="22"/>
          <w:lang w:val="lt-LT"/>
        </w:rPr>
      </w:pPr>
    </w:p>
    <w:p w14:paraId="18AE6D01"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00461F31" w:rsidRPr="00307E09">
        <w:rPr>
          <w:b/>
          <w:caps/>
          <w:szCs w:val="22"/>
          <w:lang w:val="lt-LT"/>
        </w:rPr>
        <w:t xml:space="preserve"> REGISTRUOTOJO</w:t>
      </w:r>
      <w:r w:rsidRPr="00307E09">
        <w:rPr>
          <w:b/>
          <w:caps/>
          <w:szCs w:val="22"/>
          <w:lang w:val="lt-LT"/>
        </w:rPr>
        <w:t xml:space="preserve"> PAVADINIMAS IR ADRESAS</w:t>
      </w:r>
    </w:p>
    <w:p w14:paraId="769876CF" w14:textId="77777777" w:rsidR="00F34163" w:rsidRPr="00307E09" w:rsidRDefault="00F34163" w:rsidP="00F34163">
      <w:pPr>
        <w:rPr>
          <w:szCs w:val="22"/>
          <w:lang w:val="lt-LT"/>
        </w:rPr>
      </w:pPr>
    </w:p>
    <w:p w14:paraId="5212CCEC" w14:textId="77777777" w:rsidR="004C79E7" w:rsidRPr="00307E09" w:rsidRDefault="004C79E7" w:rsidP="004C79E7">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sidR="0003030F">
        <w:rPr>
          <w:szCs w:val="22"/>
          <w:lang w:val="lt-LT"/>
        </w:rPr>
        <w:t xml:space="preserve">, </w:t>
      </w:r>
      <w:r w:rsidRPr="00307E09">
        <w:rPr>
          <w:szCs w:val="22"/>
          <w:lang w:val="lt-LT"/>
        </w:rPr>
        <w:t xml:space="preserve">35041 </w:t>
      </w:r>
      <w:proofErr w:type="spellStart"/>
      <w:r w:rsidRPr="00307E09">
        <w:rPr>
          <w:szCs w:val="22"/>
          <w:lang w:val="lt-LT"/>
        </w:rPr>
        <w:t>Marburg</w:t>
      </w:r>
      <w:proofErr w:type="spellEnd"/>
      <w:r w:rsidR="0003030F">
        <w:rPr>
          <w:szCs w:val="22"/>
          <w:lang w:val="lt-LT"/>
        </w:rPr>
        <w:t xml:space="preserve">, </w:t>
      </w:r>
      <w:r w:rsidRPr="00307E09">
        <w:rPr>
          <w:szCs w:val="22"/>
          <w:lang w:val="lt-LT"/>
        </w:rPr>
        <w:t>Vokietija</w:t>
      </w:r>
    </w:p>
    <w:p w14:paraId="364C5EF7" w14:textId="77777777" w:rsidR="00F34163" w:rsidRPr="00307E09" w:rsidRDefault="00F34163" w:rsidP="00F34163">
      <w:pPr>
        <w:rPr>
          <w:szCs w:val="22"/>
          <w:lang w:val="lt-LT"/>
        </w:rPr>
      </w:pPr>
    </w:p>
    <w:p w14:paraId="2AE3EC6B" w14:textId="77777777" w:rsidR="00F34163" w:rsidRPr="00307E09" w:rsidRDefault="00F34163" w:rsidP="00F34163">
      <w:pPr>
        <w:rPr>
          <w:szCs w:val="22"/>
          <w:lang w:val="lt-LT"/>
        </w:rPr>
      </w:pPr>
    </w:p>
    <w:p w14:paraId="04F191AD"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r>
      <w:r w:rsidR="00461F31" w:rsidRPr="00307E09">
        <w:rPr>
          <w:b/>
          <w:szCs w:val="22"/>
          <w:lang w:val="lt-LT"/>
        </w:rPr>
        <w:t xml:space="preserve">REGISTRACIJOS </w:t>
      </w:r>
      <w:r w:rsidRPr="00307E09">
        <w:rPr>
          <w:b/>
          <w:szCs w:val="22"/>
          <w:lang w:val="lt-LT"/>
        </w:rPr>
        <w:t xml:space="preserve">PAŽYMĖJIMO NUMERIS (-IAI) </w:t>
      </w:r>
    </w:p>
    <w:p w14:paraId="426E544B" w14:textId="77777777" w:rsidR="00F34163" w:rsidRPr="00307E09" w:rsidRDefault="00F34163" w:rsidP="00F34163">
      <w:pPr>
        <w:rPr>
          <w:szCs w:val="22"/>
          <w:lang w:val="lt-LT"/>
        </w:rPr>
      </w:pPr>
    </w:p>
    <w:p w14:paraId="1DA48ECD" w14:textId="77777777" w:rsidR="000A58B5" w:rsidRPr="00E1282A" w:rsidRDefault="000A58B5" w:rsidP="000A58B5">
      <w:pPr>
        <w:tabs>
          <w:tab w:val="clear" w:pos="567"/>
        </w:tabs>
        <w:spacing w:line="240" w:lineRule="auto"/>
        <w:rPr>
          <w:szCs w:val="22"/>
          <w:lang w:val="lt-LT"/>
        </w:rPr>
      </w:pPr>
      <w:r w:rsidRPr="00E1282A">
        <w:rPr>
          <w:szCs w:val="22"/>
          <w:lang w:val="lt-LT"/>
        </w:rPr>
        <w:t>LT/1/19/4490/001</w:t>
      </w:r>
    </w:p>
    <w:p w14:paraId="4D0701DF" w14:textId="77777777" w:rsidR="00F34163" w:rsidRPr="00307E09" w:rsidRDefault="00F34163" w:rsidP="00F34163">
      <w:pPr>
        <w:rPr>
          <w:szCs w:val="22"/>
          <w:lang w:val="lt-LT"/>
        </w:rPr>
      </w:pPr>
    </w:p>
    <w:p w14:paraId="20DFB915" w14:textId="77777777" w:rsidR="00F34163" w:rsidRPr="00307E09" w:rsidRDefault="00F34163" w:rsidP="00F34163">
      <w:pPr>
        <w:rPr>
          <w:szCs w:val="22"/>
          <w:lang w:val="lt-LT"/>
        </w:rPr>
      </w:pPr>
    </w:p>
    <w:p w14:paraId="41CC11C7"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4CD2CD25" w14:textId="77777777" w:rsidR="00F34163" w:rsidRPr="00307E09" w:rsidRDefault="00F34163" w:rsidP="00F34163">
      <w:pPr>
        <w:rPr>
          <w:szCs w:val="22"/>
          <w:lang w:val="lt-LT"/>
        </w:rPr>
      </w:pPr>
    </w:p>
    <w:p w14:paraId="4E14D3B7" w14:textId="77777777" w:rsidR="00F34163" w:rsidRPr="00307E09" w:rsidRDefault="004C79E7" w:rsidP="00F34163">
      <w:pPr>
        <w:rPr>
          <w:szCs w:val="22"/>
          <w:lang w:val="lt-LT"/>
        </w:rPr>
      </w:pPr>
      <w:proofErr w:type="spellStart"/>
      <w:r w:rsidRPr="00307E09">
        <w:rPr>
          <w:szCs w:val="22"/>
          <w:lang w:val="lt-LT"/>
        </w:rPr>
        <w:t>Lot</w:t>
      </w:r>
      <w:proofErr w:type="spellEnd"/>
    </w:p>
    <w:p w14:paraId="100AF411" w14:textId="77777777" w:rsidR="00F34163" w:rsidRPr="00307E09" w:rsidRDefault="00F34163" w:rsidP="00F34163">
      <w:pPr>
        <w:rPr>
          <w:szCs w:val="22"/>
          <w:lang w:val="lt-LT"/>
        </w:rPr>
      </w:pPr>
    </w:p>
    <w:p w14:paraId="0F41E8D3" w14:textId="77777777" w:rsidR="00F34163" w:rsidRPr="00307E09" w:rsidRDefault="00F34163" w:rsidP="00F34163">
      <w:pPr>
        <w:rPr>
          <w:szCs w:val="22"/>
          <w:lang w:val="lt-LT"/>
        </w:rPr>
      </w:pPr>
    </w:p>
    <w:p w14:paraId="6E8DA66A"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4B362073" w14:textId="77777777" w:rsidR="00F34163" w:rsidRPr="00307E09" w:rsidRDefault="00F34163" w:rsidP="00F34163">
      <w:pPr>
        <w:rPr>
          <w:szCs w:val="22"/>
          <w:lang w:val="lt-LT"/>
        </w:rPr>
      </w:pPr>
    </w:p>
    <w:p w14:paraId="7687C400" w14:textId="77777777" w:rsidR="00F34163" w:rsidRPr="00307E09" w:rsidRDefault="00F34163" w:rsidP="00F34163">
      <w:pPr>
        <w:rPr>
          <w:szCs w:val="22"/>
          <w:lang w:val="lt-LT"/>
        </w:rPr>
      </w:pPr>
      <w:r w:rsidRPr="00307E09">
        <w:rPr>
          <w:szCs w:val="22"/>
          <w:lang w:val="lt-LT"/>
        </w:rPr>
        <w:t>Receptinis vaist</w:t>
      </w:r>
      <w:r w:rsidR="005829CF" w:rsidRPr="00307E09">
        <w:rPr>
          <w:szCs w:val="22"/>
          <w:lang w:val="lt-LT"/>
        </w:rPr>
        <w:t>as</w:t>
      </w:r>
    </w:p>
    <w:p w14:paraId="5177273D" w14:textId="77777777" w:rsidR="00F34163" w:rsidRPr="00307E09" w:rsidRDefault="00F34163" w:rsidP="00F34163">
      <w:pPr>
        <w:rPr>
          <w:szCs w:val="22"/>
          <w:lang w:val="lt-LT"/>
        </w:rPr>
      </w:pPr>
    </w:p>
    <w:p w14:paraId="63293715" w14:textId="77777777" w:rsidR="00F34163" w:rsidRPr="00307E09" w:rsidRDefault="00F34163" w:rsidP="00F34163">
      <w:pPr>
        <w:rPr>
          <w:szCs w:val="22"/>
          <w:lang w:val="lt-LT"/>
        </w:rPr>
      </w:pPr>
    </w:p>
    <w:p w14:paraId="3F331E5C" w14:textId="77777777" w:rsidR="00F34163" w:rsidRPr="00307E09"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27208152" w14:textId="77777777" w:rsidR="00F34163" w:rsidRPr="00307E09" w:rsidRDefault="00F34163" w:rsidP="00F34163">
      <w:pPr>
        <w:rPr>
          <w:szCs w:val="22"/>
          <w:lang w:val="lt-LT"/>
        </w:rPr>
      </w:pPr>
    </w:p>
    <w:p w14:paraId="228BF112" w14:textId="77777777" w:rsidR="004C79E7" w:rsidRPr="00307E09" w:rsidRDefault="004C79E7" w:rsidP="00F34163">
      <w:pPr>
        <w:rPr>
          <w:szCs w:val="22"/>
          <w:lang w:val="lt-LT"/>
        </w:rPr>
      </w:pPr>
    </w:p>
    <w:p w14:paraId="6DAC0C6A" w14:textId="77777777" w:rsidR="004C79E7" w:rsidRPr="00307E09" w:rsidRDefault="004C79E7" w:rsidP="00F34163">
      <w:pPr>
        <w:rPr>
          <w:szCs w:val="22"/>
          <w:lang w:val="lt-LT"/>
        </w:rPr>
      </w:pPr>
    </w:p>
    <w:p w14:paraId="7C652648" w14:textId="77777777" w:rsidR="00F34163" w:rsidRPr="006844F4" w:rsidRDefault="00F34163" w:rsidP="00F34163">
      <w:pPr>
        <w:pBdr>
          <w:top w:val="single" w:sz="4" w:space="1" w:color="auto"/>
          <w:left w:val="single" w:sz="4" w:space="4" w:color="auto"/>
          <w:bottom w:val="single" w:sz="4" w:space="0" w:color="auto"/>
          <w:right w:val="single" w:sz="4" w:space="4" w:color="auto"/>
        </w:pBdr>
        <w:spacing w:line="240" w:lineRule="auto"/>
        <w:rPr>
          <w:szCs w:val="22"/>
          <w:lang w:val="lt-LT"/>
        </w:rPr>
      </w:pPr>
      <w:r w:rsidRPr="00AC66BB">
        <w:rPr>
          <w:b/>
          <w:szCs w:val="22"/>
          <w:lang w:val="lt-LT"/>
        </w:rPr>
        <w:t>16.</w:t>
      </w:r>
      <w:r w:rsidRPr="00AC66BB">
        <w:rPr>
          <w:b/>
          <w:szCs w:val="22"/>
          <w:lang w:val="lt-LT"/>
        </w:rPr>
        <w:tab/>
        <w:t>INFORMACIJA BRAILIO RAŠTU</w:t>
      </w:r>
    </w:p>
    <w:p w14:paraId="4F7A8806" w14:textId="77777777" w:rsidR="00F34163" w:rsidRPr="00307E09" w:rsidRDefault="00F34163" w:rsidP="00F34163">
      <w:pPr>
        <w:rPr>
          <w:szCs w:val="22"/>
          <w:lang w:val="lt-LT"/>
        </w:rPr>
      </w:pPr>
    </w:p>
    <w:p w14:paraId="2AC12F5D" w14:textId="77777777" w:rsidR="004C79E7" w:rsidRPr="00307E09" w:rsidRDefault="004C79E7" w:rsidP="004C79E7">
      <w:pPr>
        <w:rPr>
          <w:szCs w:val="22"/>
          <w:lang w:val="lt-LT"/>
        </w:rPr>
      </w:pPr>
      <w:r w:rsidRPr="00307E09">
        <w:rPr>
          <w:szCs w:val="22"/>
          <w:lang w:val="lt-LT"/>
        </w:rPr>
        <w:t>Beriate 250</w:t>
      </w:r>
      <w:r w:rsidR="00E43ACB" w:rsidRPr="00307E09">
        <w:rPr>
          <w:szCs w:val="22"/>
          <w:lang w:val="lt-LT"/>
        </w:rPr>
        <w:t> </w:t>
      </w:r>
      <w:r w:rsidRPr="00307E09">
        <w:rPr>
          <w:szCs w:val="22"/>
          <w:lang w:val="lt-LT"/>
        </w:rPr>
        <w:t>TV</w:t>
      </w:r>
    </w:p>
    <w:p w14:paraId="5042CCD0" w14:textId="77777777" w:rsidR="00082583" w:rsidRPr="00307E09" w:rsidRDefault="00082583" w:rsidP="00F34163">
      <w:pPr>
        <w:rPr>
          <w:szCs w:val="22"/>
          <w:lang w:val="lt-LT"/>
        </w:rPr>
      </w:pPr>
    </w:p>
    <w:p w14:paraId="2DB83316" w14:textId="77777777" w:rsidR="00082583" w:rsidRPr="00307E09" w:rsidRDefault="00082583" w:rsidP="00082583">
      <w:pPr>
        <w:rPr>
          <w:snapToGrid/>
          <w:szCs w:val="22"/>
          <w:shd w:val="clear" w:color="auto" w:fill="CCCCCC"/>
          <w:lang w:val="lt-LT"/>
        </w:rPr>
      </w:pPr>
    </w:p>
    <w:p w14:paraId="0E8C9F92" w14:textId="77777777" w:rsidR="00082583" w:rsidRPr="00307E09"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17.</w:t>
      </w:r>
      <w:r w:rsidRPr="00307E09">
        <w:rPr>
          <w:b/>
          <w:szCs w:val="22"/>
          <w:lang w:val="lt-LT"/>
        </w:rPr>
        <w:tab/>
        <w:t>UNIKALUS IDENTIFIKATORIUS – 2D BRŪKŠNINIS KODAS</w:t>
      </w:r>
    </w:p>
    <w:p w14:paraId="43D26FF1" w14:textId="77777777" w:rsidR="00082583" w:rsidRPr="00307E09" w:rsidRDefault="00082583" w:rsidP="00082583">
      <w:pPr>
        <w:rPr>
          <w:szCs w:val="22"/>
          <w:lang w:val="lt-LT"/>
        </w:rPr>
      </w:pPr>
    </w:p>
    <w:p w14:paraId="7B1D4A76" w14:textId="77777777" w:rsidR="00082583" w:rsidRPr="00307E09" w:rsidRDefault="00082583" w:rsidP="00082583">
      <w:pPr>
        <w:rPr>
          <w:szCs w:val="22"/>
          <w:shd w:val="clear" w:color="auto" w:fill="CCCCCC"/>
          <w:lang w:val="lt-LT"/>
        </w:rPr>
      </w:pPr>
      <w:r w:rsidRPr="006844F4">
        <w:rPr>
          <w:szCs w:val="22"/>
          <w:highlight w:val="lightGray"/>
          <w:lang w:val="lt-LT"/>
        </w:rPr>
        <w:t>2D brūkšninis kodas su nurodytu unikaliu identifikatoriumi.</w:t>
      </w:r>
    </w:p>
    <w:p w14:paraId="2DBE8FDF" w14:textId="77777777" w:rsidR="00082583" w:rsidRPr="00307E09" w:rsidRDefault="00082583" w:rsidP="00082583">
      <w:pPr>
        <w:rPr>
          <w:szCs w:val="22"/>
          <w:shd w:val="clear" w:color="auto" w:fill="CCCCCC"/>
          <w:lang w:val="lt-LT"/>
        </w:rPr>
      </w:pPr>
    </w:p>
    <w:p w14:paraId="02A2335C" w14:textId="77777777" w:rsidR="00082583" w:rsidRPr="00307E09" w:rsidRDefault="00082583" w:rsidP="00082583">
      <w:pPr>
        <w:rPr>
          <w:szCs w:val="22"/>
          <w:lang w:val="lt-LT"/>
        </w:rPr>
      </w:pPr>
    </w:p>
    <w:p w14:paraId="2398FFA1" w14:textId="77777777" w:rsidR="00082583" w:rsidRPr="00307E09"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18.</w:t>
      </w:r>
      <w:r w:rsidRPr="00307E09">
        <w:rPr>
          <w:b/>
          <w:szCs w:val="22"/>
          <w:lang w:val="lt-LT"/>
        </w:rPr>
        <w:tab/>
        <w:t>UNIKALUS IDENTIFIKATORIUS – ŽMONĖMS SUPRANTAMI DUOMENYS</w:t>
      </w:r>
    </w:p>
    <w:p w14:paraId="3F93879A" w14:textId="77777777" w:rsidR="00082583" w:rsidRPr="00307E09" w:rsidRDefault="00082583" w:rsidP="00082583">
      <w:pPr>
        <w:rPr>
          <w:szCs w:val="22"/>
          <w:lang w:val="lt-LT"/>
        </w:rPr>
      </w:pPr>
    </w:p>
    <w:p w14:paraId="19C5EDB3" w14:textId="77777777" w:rsidR="00082583" w:rsidRPr="006844F4" w:rsidRDefault="00082583" w:rsidP="00082583">
      <w:pPr>
        <w:rPr>
          <w:szCs w:val="22"/>
          <w:lang w:val="lt-LT"/>
        </w:rPr>
      </w:pPr>
      <w:r w:rsidRPr="00AC66BB">
        <w:rPr>
          <w:szCs w:val="22"/>
          <w:lang w:val="lt-LT"/>
        </w:rPr>
        <w:t>PC: {numeris}</w:t>
      </w:r>
    </w:p>
    <w:p w14:paraId="593C9BD5" w14:textId="77777777" w:rsidR="00082583" w:rsidRPr="00AC66BB" w:rsidRDefault="00082583" w:rsidP="00082583">
      <w:pPr>
        <w:rPr>
          <w:szCs w:val="22"/>
          <w:lang w:val="lt-LT"/>
        </w:rPr>
      </w:pPr>
      <w:r w:rsidRPr="00AC66BB">
        <w:rPr>
          <w:szCs w:val="22"/>
          <w:lang w:val="lt-LT"/>
        </w:rPr>
        <w:t>SN: {numeris}</w:t>
      </w:r>
    </w:p>
    <w:p w14:paraId="05330FE0" w14:textId="77777777" w:rsidR="00F34163" w:rsidRPr="00307E09" w:rsidRDefault="00082583" w:rsidP="00F34163">
      <w:pPr>
        <w:rPr>
          <w:szCs w:val="22"/>
          <w:lang w:val="lt-LT"/>
        </w:rPr>
      </w:pPr>
      <w:r w:rsidRPr="006844F4">
        <w:rPr>
          <w:szCs w:val="22"/>
          <w:highlight w:val="lightGray"/>
          <w:lang w:val="lt-LT"/>
        </w:rPr>
        <w:lastRenderedPageBreak/>
        <w:t>NN: {numeris}</w:t>
      </w:r>
      <w:r w:rsidRPr="00307E09">
        <w:rPr>
          <w:szCs w:val="22"/>
          <w:lang w:val="lt-LT"/>
        </w:rPr>
        <w:t xml:space="preserve"> </w:t>
      </w:r>
      <w:r w:rsidR="00F34163" w:rsidRPr="00307E09">
        <w:rPr>
          <w:szCs w:val="22"/>
          <w:lang w:val="lt-LT"/>
        </w:rPr>
        <w:br w:type="page"/>
      </w:r>
    </w:p>
    <w:p w14:paraId="12F4C185"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 PAKUOTĖS</w:t>
      </w:r>
    </w:p>
    <w:p w14:paraId="52B0C72F"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2D634EE" w14:textId="77777777" w:rsidR="004C79E7" w:rsidRPr="00307E09" w:rsidRDefault="00C82374" w:rsidP="004C79E7">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t>SU</w:t>
      </w:r>
      <w:r w:rsidR="004C79E7" w:rsidRPr="00307E09">
        <w:rPr>
          <w:b/>
          <w:szCs w:val="22"/>
          <w:lang w:val="lt-LT"/>
        </w:rPr>
        <w:t xml:space="preserve">LEIDIMO RINKINIO </w:t>
      </w:r>
      <w:r w:rsidR="00E43ACB">
        <w:rPr>
          <w:b/>
          <w:szCs w:val="22"/>
          <w:lang w:val="lt-LT"/>
        </w:rPr>
        <w:t xml:space="preserve">KARTONO </w:t>
      </w:r>
      <w:r w:rsidR="004C79E7" w:rsidRPr="00307E09">
        <w:rPr>
          <w:b/>
          <w:szCs w:val="22"/>
          <w:lang w:val="lt-LT"/>
        </w:rPr>
        <w:t>DĖŽUTĖ</w:t>
      </w:r>
    </w:p>
    <w:p w14:paraId="4EB98D04" w14:textId="77777777" w:rsidR="004C79E7" w:rsidRPr="00307E09" w:rsidRDefault="004C79E7" w:rsidP="004C79E7">
      <w:pPr>
        <w:rPr>
          <w:szCs w:val="22"/>
          <w:lang w:val="lt-LT"/>
        </w:rPr>
      </w:pPr>
    </w:p>
    <w:p w14:paraId="3F63A446" w14:textId="77777777" w:rsidR="004C79E7" w:rsidRPr="00307E09" w:rsidRDefault="004C79E7" w:rsidP="004C79E7">
      <w:pPr>
        <w:rPr>
          <w:szCs w:val="22"/>
          <w:lang w:val="lt-LT"/>
        </w:rPr>
      </w:pPr>
    </w:p>
    <w:p w14:paraId="6CA1F8C1"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1CD0F076" w14:textId="77777777" w:rsidR="004C79E7" w:rsidRPr="00307E09" w:rsidRDefault="004C79E7" w:rsidP="004C79E7">
      <w:pPr>
        <w:rPr>
          <w:szCs w:val="22"/>
          <w:lang w:val="lt-LT"/>
        </w:rPr>
      </w:pPr>
    </w:p>
    <w:p w14:paraId="16A5AB86" w14:textId="77777777" w:rsidR="004C79E7" w:rsidRPr="00307E09" w:rsidRDefault="004C79E7" w:rsidP="004C79E7">
      <w:pPr>
        <w:rPr>
          <w:b/>
          <w:bCs/>
          <w:szCs w:val="22"/>
          <w:lang w:val="lt-LT"/>
        </w:rPr>
      </w:pPr>
      <w:r w:rsidRPr="00307E09">
        <w:rPr>
          <w:b/>
          <w:bCs/>
          <w:szCs w:val="22"/>
          <w:lang w:val="lt-LT"/>
        </w:rPr>
        <w:t>Suleidimo rinkinys</w:t>
      </w:r>
    </w:p>
    <w:p w14:paraId="6CB1E02F" w14:textId="77777777" w:rsidR="004C79E7" w:rsidRPr="00307E09" w:rsidRDefault="004C79E7" w:rsidP="004C79E7">
      <w:pPr>
        <w:rPr>
          <w:szCs w:val="22"/>
          <w:lang w:val="lt-LT"/>
        </w:rPr>
      </w:pPr>
    </w:p>
    <w:p w14:paraId="7EF2673A" w14:textId="77777777" w:rsidR="004C79E7" w:rsidRPr="00307E09" w:rsidRDefault="004C79E7" w:rsidP="004C79E7">
      <w:pPr>
        <w:rPr>
          <w:szCs w:val="22"/>
          <w:lang w:val="lt-LT"/>
        </w:rPr>
      </w:pPr>
    </w:p>
    <w:p w14:paraId="346F1B86"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257FBC79" w14:textId="77777777" w:rsidR="004C79E7" w:rsidRPr="00307E09" w:rsidRDefault="004C79E7" w:rsidP="004C79E7">
      <w:pPr>
        <w:rPr>
          <w:szCs w:val="22"/>
          <w:lang w:val="lt-LT"/>
        </w:rPr>
      </w:pPr>
    </w:p>
    <w:p w14:paraId="306E2ACD" w14:textId="77777777" w:rsidR="001F4431" w:rsidRPr="00307E09" w:rsidRDefault="001F4431" w:rsidP="004C79E7">
      <w:pPr>
        <w:rPr>
          <w:szCs w:val="22"/>
          <w:lang w:val="lt-LT"/>
        </w:rPr>
      </w:pPr>
    </w:p>
    <w:p w14:paraId="0D6CC0D5"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202E745D" w14:textId="77777777" w:rsidR="004C79E7" w:rsidRPr="00307E09" w:rsidRDefault="004C79E7" w:rsidP="004C79E7">
      <w:pPr>
        <w:rPr>
          <w:szCs w:val="22"/>
          <w:lang w:val="lt-LT"/>
        </w:rPr>
      </w:pPr>
    </w:p>
    <w:p w14:paraId="3132C41D" w14:textId="77777777" w:rsidR="004C79E7" w:rsidRPr="00307E09" w:rsidRDefault="004C79E7" w:rsidP="004C79E7">
      <w:pPr>
        <w:rPr>
          <w:szCs w:val="22"/>
          <w:lang w:val="lt-LT"/>
        </w:rPr>
      </w:pPr>
    </w:p>
    <w:p w14:paraId="039A6C73"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563F1812" w14:textId="77777777" w:rsidR="004C79E7" w:rsidRPr="00307E09" w:rsidRDefault="004C79E7" w:rsidP="004C79E7">
      <w:pPr>
        <w:rPr>
          <w:szCs w:val="22"/>
          <w:lang w:val="lt-LT"/>
        </w:rPr>
      </w:pPr>
    </w:p>
    <w:p w14:paraId="4D8B4F64" w14:textId="77777777" w:rsidR="004C79E7" w:rsidRPr="00307E09" w:rsidRDefault="004C79E7" w:rsidP="004C79E7">
      <w:pPr>
        <w:rPr>
          <w:szCs w:val="22"/>
          <w:lang w:val="lt-LT"/>
        </w:rPr>
      </w:pPr>
    </w:p>
    <w:p w14:paraId="74719BE5"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4576A7F6" w14:textId="77777777" w:rsidR="004C79E7" w:rsidRPr="00307E09" w:rsidRDefault="004C79E7" w:rsidP="004C79E7">
      <w:pPr>
        <w:rPr>
          <w:szCs w:val="22"/>
          <w:lang w:val="lt-LT"/>
        </w:rPr>
      </w:pPr>
    </w:p>
    <w:p w14:paraId="7416674C" w14:textId="77777777" w:rsidR="004C79E7" w:rsidRPr="00307E09" w:rsidRDefault="004C79E7" w:rsidP="004C79E7">
      <w:pPr>
        <w:rPr>
          <w:szCs w:val="22"/>
          <w:lang w:val="lt-LT"/>
        </w:rPr>
      </w:pPr>
    </w:p>
    <w:p w14:paraId="1A85D422"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1B27EA34" w14:textId="77777777" w:rsidR="004C79E7" w:rsidRPr="00307E09" w:rsidRDefault="004C79E7" w:rsidP="004C79E7">
      <w:pPr>
        <w:rPr>
          <w:szCs w:val="22"/>
          <w:lang w:val="lt-LT"/>
        </w:rPr>
      </w:pPr>
    </w:p>
    <w:p w14:paraId="65509C2A" w14:textId="77777777" w:rsidR="004C79E7" w:rsidRPr="00307E09" w:rsidRDefault="004C79E7" w:rsidP="004C79E7">
      <w:pPr>
        <w:rPr>
          <w:szCs w:val="22"/>
          <w:lang w:val="lt-LT"/>
        </w:rPr>
      </w:pPr>
    </w:p>
    <w:p w14:paraId="6083D7D7"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3CFC321D" w14:textId="77777777" w:rsidR="004C79E7" w:rsidRPr="00307E09" w:rsidRDefault="004C79E7" w:rsidP="004C79E7">
      <w:pPr>
        <w:rPr>
          <w:szCs w:val="22"/>
          <w:lang w:val="lt-LT"/>
        </w:rPr>
      </w:pPr>
    </w:p>
    <w:p w14:paraId="321B68AA" w14:textId="77777777" w:rsidR="004C79E7" w:rsidRPr="00307E09" w:rsidRDefault="004C79E7" w:rsidP="004C79E7">
      <w:pPr>
        <w:rPr>
          <w:szCs w:val="22"/>
          <w:lang w:val="lt-LT"/>
        </w:rPr>
      </w:pPr>
    </w:p>
    <w:p w14:paraId="608B0B56"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513ECA51" w14:textId="77777777" w:rsidR="004C79E7" w:rsidRPr="00307E09" w:rsidRDefault="004C79E7" w:rsidP="004C79E7">
      <w:pPr>
        <w:rPr>
          <w:szCs w:val="22"/>
          <w:lang w:val="lt-LT"/>
        </w:rPr>
      </w:pPr>
    </w:p>
    <w:p w14:paraId="70E46ABA" w14:textId="77777777" w:rsidR="004C79E7" w:rsidRPr="00307E09" w:rsidRDefault="004C79E7" w:rsidP="004C79E7">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05DF5198" w14:textId="77777777" w:rsidR="004C79E7" w:rsidRPr="00307E09" w:rsidRDefault="004C79E7" w:rsidP="004C79E7">
      <w:pPr>
        <w:rPr>
          <w:szCs w:val="22"/>
          <w:lang w:val="lt-LT"/>
        </w:rPr>
      </w:pPr>
    </w:p>
    <w:p w14:paraId="6349D69C" w14:textId="77777777" w:rsidR="004C79E7" w:rsidRPr="00307E09" w:rsidRDefault="004C79E7" w:rsidP="004C79E7">
      <w:pPr>
        <w:rPr>
          <w:szCs w:val="22"/>
          <w:lang w:val="lt-LT"/>
        </w:rPr>
      </w:pPr>
    </w:p>
    <w:p w14:paraId="22BB06D3" w14:textId="77777777" w:rsidR="004C79E7" w:rsidRPr="00307E09" w:rsidRDefault="004C79E7" w:rsidP="004C79E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7C01928F" w14:textId="77777777" w:rsidR="004C79E7" w:rsidRPr="00307E09" w:rsidRDefault="004C79E7" w:rsidP="004C79E7">
      <w:pPr>
        <w:rPr>
          <w:szCs w:val="22"/>
          <w:lang w:val="lt-LT"/>
        </w:rPr>
      </w:pPr>
    </w:p>
    <w:p w14:paraId="636063D8" w14:textId="77777777" w:rsidR="004C79E7" w:rsidRPr="00307E09" w:rsidRDefault="004C79E7" w:rsidP="004C79E7">
      <w:pPr>
        <w:rPr>
          <w:szCs w:val="22"/>
          <w:lang w:val="lt-LT"/>
        </w:rPr>
      </w:pPr>
    </w:p>
    <w:p w14:paraId="03E344E4"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40D69620" w14:textId="77777777" w:rsidR="004C79E7" w:rsidRPr="00307E09" w:rsidRDefault="004C79E7" w:rsidP="004C79E7">
      <w:pPr>
        <w:rPr>
          <w:szCs w:val="22"/>
          <w:lang w:val="lt-LT"/>
        </w:rPr>
      </w:pPr>
    </w:p>
    <w:p w14:paraId="034A256B" w14:textId="77777777" w:rsidR="004C79E7" w:rsidRPr="00307E09" w:rsidRDefault="004C79E7" w:rsidP="004C79E7">
      <w:pPr>
        <w:rPr>
          <w:szCs w:val="22"/>
          <w:lang w:val="lt-LT"/>
        </w:rPr>
      </w:pPr>
    </w:p>
    <w:p w14:paraId="4E8A1A8A"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23290178" w14:textId="77777777" w:rsidR="004C79E7" w:rsidRPr="00307E09" w:rsidRDefault="004C79E7" w:rsidP="004C79E7">
      <w:pPr>
        <w:rPr>
          <w:szCs w:val="22"/>
          <w:lang w:val="lt-LT"/>
        </w:rPr>
      </w:pPr>
    </w:p>
    <w:p w14:paraId="772A2132" w14:textId="77777777" w:rsidR="004C79E7" w:rsidRPr="00307E09" w:rsidRDefault="004C79E7" w:rsidP="004C79E7">
      <w:pPr>
        <w:rPr>
          <w:szCs w:val="22"/>
          <w:lang w:val="lt-LT"/>
        </w:rPr>
      </w:pPr>
    </w:p>
    <w:p w14:paraId="26487BBE"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45BFF62C" w14:textId="77777777" w:rsidR="004C79E7" w:rsidRPr="00307E09" w:rsidRDefault="004C79E7" w:rsidP="004C79E7">
      <w:pPr>
        <w:rPr>
          <w:szCs w:val="22"/>
          <w:lang w:val="lt-LT"/>
        </w:rPr>
      </w:pPr>
    </w:p>
    <w:p w14:paraId="58EE4465" w14:textId="77777777" w:rsidR="00E1282A" w:rsidRPr="00EB5565" w:rsidRDefault="00E1282A" w:rsidP="00E1282A">
      <w:pPr>
        <w:tabs>
          <w:tab w:val="clear" w:pos="567"/>
        </w:tabs>
        <w:spacing w:line="240" w:lineRule="auto"/>
        <w:rPr>
          <w:szCs w:val="22"/>
          <w:highlight w:val="lightGray"/>
          <w:lang w:val="lt-LT"/>
        </w:rPr>
      </w:pPr>
      <w:r w:rsidRPr="00EB5565">
        <w:rPr>
          <w:szCs w:val="22"/>
          <w:highlight w:val="lightGray"/>
          <w:lang w:val="lt-LT"/>
        </w:rPr>
        <w:t>LT/1/19/4490/001</w:t>
      </w:r>
    </w:p>
    <w:p w14:paraId="7053E121" w14:textId="47C2B553" w:rsidR="004C79E7" w:rsidRDefault="004C79E7" w:rsidP="004C79E7">
      <w:pPr>
        <w:rPr>
          <w:szCs w:val="22"/>
          <w:lang w:val="lt-LT"/>
        </w:rPr>
      </w:pPr>
    </w:p>
    <w:p w14:paraId="13B31ACE" w14:textId="77777777" w:rsidR="00E1282A" w:rsidRPr="00307E09" w:rsidRDefault="00E1282A" w:rsidP="004C79E7">
      <w:pPr>
        <w:rPr>
          <w:szCs w:val="22"/>
          <w:lang w:val="lt-LT"/>
        </w:rPr>
      </w:pPr>
    </w:p>
    <w:p w14:paraId="5CF0A573"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17080D5D" w14:textId="77777777" w:rsidR="004C79E7" w:rsidRPr="00307E09" w:rsidRDefault="004C79E7" w:rsidP="004C79E7">
      <w:pPr>
        <w:rPr>
          <w:szCs w:val="22"/>
          <w:lang w:val="lt-LT"/>
        </w:rPr>
      </w:pPr>
    </w:p>
    <w:p w14:paraId="2AF5616F" w14:textId="77777777" w:rsidR="004C79E7" w:rsidRPr="00307E09" w:rsidRDefault="004C79E7" w:rsidP="004C79E7">
      <w:pPr>
        <w:rPr>
          <w:szCs w:val="22"/>
          <w:lang w:val="lt-LT"/>
        </w:rPr>
      </w:pPr>
      <w:proofErr w:type="spellStart"/>
      <w:r w:rsidRPr="00307E09">
        <w:rPr>
          <w:szCs w:val="22"/>
          <w:lang w:val="lt-LT"/>
        </w:rPr>
        <w:t>Lot</w:t>
      </w:r>
      <w:proofErr w:type="spellEnd"/>
    </w:p>
    <w:p w14:paraId="22A79F17" w14:textId="77777777" w:rsidR="004C79E7" w:rsidRPr="00307E09" w:rsidRDefault="004C79E7" w:rsidP="004C79E7">
      <w:pPr>
        <w:rPr>
          <w:szCs w:val="22"/>
          <w:lang w:val="lt-LT"/>
        </w:rPr>
      </w:pPr>
    </w:p>
    <w:p w14:paraId="138EFEF0" w14:textId="77777777" w:rsidR="004C79E7" w:rsidRPr="00307E09" w:rsidRDefault="004C79E7" w:rsidP="004C79E7">
      <w:pPr>
        <w:rPr>
          <w:szCs w:val="22"/>
          <w:lang w:val="lt-LT"/>
        </w:rPr>
      </w:pPr>
    </w:p>
    <w:p w14:paraId="6FD6FEE6" w14:textId="77777777" w:rsidR="004C79E7" w:rsidRPr="00307E09" w:rsidRDefault="004C79E7" w:rsidP="004C79E7">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25FDA2DC" w14:textId="77777777" w:rsidR="004C79E7" w:rsidRPr="00307E09" w:rsidRDefault="004C79E7" w:rsidP="004C79E7">
      <w:pPr>
        <w:rPr>
          <w:szCs w:val="22"/>
          <w:lang w:val="lt-LT"/>
        </w:rPr>
      </w:pPr>
    </w:p>
    <w:p w14:paraId="0E5D9B94" w14:textId="77777777" w:rsidR="004C79E7" w:rsidRPr="00307E09" w:rsidRDefault="004C79E7" w:rsidP="004C79E7">
      <w:pPr>
        <w:rPr>
          <w:szCs w:val="22"/>
          <w:lang w:val="lt-LT"/>
        </w:rPr>
      </w:pPr>
    </w:p>
    <w:p w14:paraId="38264572" w14:textId="77777777" w:rsidR="004C79E7" w:rsidRPr="00307E09" w:rsidRDefault="004C79E7" w:rsidP="004C79E7">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2F430799" w14:textId="77777777" w:rsidR="004C79E7" w:rsidRPr="00AC66BB" w:rsidRDefault="004C79E7" w:rsidP="004C79E7">
      <w:pPr>
        <w:rPr>
          <w:szCs w:val="22"/>
          <w:lang w:val="lt-LT"/>
        </w:rPr>
      </w:pPr>
    </w:p>
    <w:p w14:paraId="3987429D" w14:textId="77777777" w:rsidR="004C79E7" w:rsidRPr="00B838E5" w:rsidRDefault="004C79E7" w:rsidP="004C79E7">
      <w:pPr>
        <w:rPr>
          <w:szCs w:val="22"/>
          <w:lang w:val="lt-LT"/>
        </w:rPr>
      </w:pPr>
    </w:p>
    <w:p w14:paraId="15134632" w14:textId="77777777" w:rsidR="004C79E7" w:rsidRPr="006844F4" w:rsidRDefault="004C79E7" w:rsidP="004C79E7">
      <w:pPr>
        <w:pBdr>
          <w:top w:val="single" w:sz="4" w:space="1" w:color="auto"/>
          <w:left w:val="single" w:sz="4" w:space="4" w:color="auto"/>
          <w:bottom w:val="single" w:sz="4" w:space="0" w:color="auto"/>
          <w:right w:val="single" w:sz="4" w:space="4" w:color="auto"/>
        </w:pBdr>
        <w:spacing w:line="240" w:lineRule="auto"/>
        <w:rPr>
          <w:szCs w:val="22"/>
          <w:lang w:val="lt-LT"/>
        </w:rPr>
      </w:pPr>
      <w:r w:rsidRPr="00B838E5">
        <w:rPr>
          <w:b/>
          <w:szCs w:val="22"/>
          <w:lang w:val="lt-LT"/>
        </w:rPr>
        <w:t>16.</w:t>
      </w:r>
      <w:r w:rsidRPr="00B838E5">
        <w:rPr>
          <w:b/>
          <w:szCs w:val="22"/>
          <w:lang w:val="lt-LT"/>
        </w:rPr>
        <w:tab/>
        <w:t>INFORMACIJA BRAILIO RAŠTU</w:t>
      </w:r>
    </w:p>
    <w:p w14:paraId="1F78B8BE" w14:textId="77777777" w:rsidR="004C79E7" w:rsidRPr="00AC66BB" w:rsidRDefault="004C79E7" w:rsidP="004C79E7">
      <w:pPr>
        <w:rPr>
          <w:szCs w:val="22"/>
          <w:lang w:val="lt-LT"/>
        </w:rPr>
      </w:pPr>
    </w:p>
    <w:p w14:paraId="75541CEC" w14:textId="77777777" w:rsidR="001F4431" w:rsidRPr="00AC66BB" w:rsidRDefault="001F4431">
      <w:pPr>
        <w:tabs>
          <w:tab w:val="clear" w:pos="567"/>
        </w:tabs>
        <w:spacing w:line="240" w:lineRule="auto"/>
        <w:rPr>
          <w:szCs w:val="22"/>
          <w:lang w:val="lt-LT"/>
        </w:rPr>
      </w:pPr>
      <w:r w:rsidRPr="00AC66BB">
        <w:rPr>
          <w:szCs w:val="22"/>
          <w:lang w:val="lt-LT"/>
        </w:rPr>
        <w:br w:type="page"/>
      </w:r>
    </w:p>
    <w:p w14:paraId="36E68A03"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45496DBB"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2D037434" w14:textId="77777777" w:rsidR="00F34163" w:rsidRPr="00307E09" w:rsidRDefault="001F4431" w:rsidP="00F34163">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MILTELIŲ FLAKONO ETIKETĖ</w:t>
      </w:r>
    </w:p>
    <w:p w14:paraId="788DBD7D" w14:textId="77777777" w:rsidR="00F34163" w:rsidRPr="00307E09" w:rsidRDefault="00F34163" w:rsidP="00F34163">
      <w:pPr>
        <w:rPr>
          <w:szCs w:val="22"/>
          <w:lang w:val="lt-LT"/>
        </w:rPr>
      </w:pPr>
    </w:p>
    <w:p w14:paraId="70AB5300" w14:textId="77777777" w:rsidR="00F34163" w:rsidRPr="00307E09" w:rsidRDefault="00F34163" w:rsidP="00F34163">
      <w:pPr>
        <w:rPr>
          <w:szCs w:val="22"/>
          <w:lang w:val="lt-LT"/>
        </w:rPr>
      </w:pPr>
    </w:p>
    <w:p w14:paraId="779C2B18"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3D2E40EA" w14:textId="77777777" w:rsidR="00F34163" w:rsidRPr="00307E09" w:rsidRDefault="00F34163" w:rsidP="00F34163">
      <w:pPr>
        <w:rPr>
          <w:szCs w:val="22"/>
          <w:lang w:val="lt-LT"/>
        </w:rPr>
      </w:pPr>
    </w:p>
    <w:p w14:paraId="327D1AF7" w14:textId="77777777" w:rsidR="001F4431" w:rsidRPr="00307E09" w:rsidRDefault="001F4431" w:rsidP="001F4431">
      <w:pPr>
        <w:rPr>
          <w:szCs w:val="22"/>
          <w:lang w:val="lt-LT"/>
        </w:rPr>
      </w:pPr>
      <w:r w:rsidRPr="00307E09">
        <w:rPr>
          <w:szCs w:val="22"/>
          <w:lang w:val="lt-LT"/>
        </w:rPr>
        <w:t>Beriate 250</w:t>
      </w:r>
      <w:r w:rsidR="00906603" w:rsidRPr="00307E09">
        <w:rPr>
          <w:szCs w:val="22"/>
          <w:lang w:val="lt-LT"/>
        </w:rPr>
        <w:t> </w:t>
      </w:r>
      <w:r w:rsidRPr="00307E09">
        <w:rPr>
          <w:szCs w:val="22"/>
          <w:lang w:val="lt-LT"/>
        </w:rPr>
        <w:t>TV milteliai injekciniam ar infuziniam tirpalui</w:t>
      </w:r>
    </w:p>
    <w:p w14:paraId="048033ED" w14:textId="77777777" w:rsidR="00AF701D" w:rsidRPr="00AF701D" w:rsidRDefault="00AF701D" w:rsidP="00AF701D">
      <w:pPr>
        <w:rPr>
          <w:szCs w:val="22"/>
        </w:rPr>
      </w:pPr>
      <w:r w:rsidRPr="007C5E75">
        <w:rPr>
          <w:i/>
          <w:iCs/>
          <w:szCs w:val="22"/>
        </w:rPr>
        <w:t xml:space="preserve">Factor VIII </w:t>
      </w:r>
      <w:proofErr w:type="spellStart"/>
      <w:r w:rsidRPr="007C5E75">
        <w:rPr>
          <w:i/>
          <w:iCs/>
          <w:szCs w:val="22"/>
        </w:rPr>
        <w:t>coagulationis</w:t>
      </w:r>
      <w:proofErr w:type="spellEnd"/>
      <w:r w:rsidRPr="007C5E75">
        <w:rPr>
          <w:i/>
          <w:iCs/>
          <w:szCs w:val="22"/>
        </w:rPr>
        <w:t xml:space="preserve"> </w:t>
      </w:r>
      <w:proofErr w:type="spellStart"/>
      <w:r w:rsidRPr="007C5E75">
        <w:rPr>
          <w:i/>
          <w:iCs/>
          <w:szCs w:val="22"/>
        </w:rPr>
        <w:t>humanus</w:t>
      </w:r>
      <w:proofErr w:type="spellEnd"/>
    </w:p>
    <w:p w14:paraId="4554B56F" w14:textId="77777777" w:rsidR="00F34163" w:rsidRPr="00307E09" w:rsidRDefault="00F34163" w:rsidP="00F34163">
      <w:pPr>
        <w:rPr>
          <w:szCs w:val="22"/>
          <w:lang w:val="lt-LT"/>
        </w:rPr>
      </w:pPr>
    </w:p>
    <w:p w14:paraId="5DC12EDA" w14:textId="77777777" w:rsidR="001F4431" w:rsidRPr="00307E09" w:rsidRDefault="001F4431" w:rsidP="00F34163">
      <w:pPr>
        <w:rPr>
          <w:szCs w:val="22"/>
          <w:lang w:val="lt-LT"/>
        </w:rPr>
      </w:pPr>
    </w:p>
    <w:p w14:paraId="572F3EA1"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4A8293BC" w14:textId="77777777" w:rsidR="00F34163" w:rsidRPr="00307E09" w:rsidRDefault="00F34163" w:rsidP="00F34163">
      <w:pPr>
        <w:rPr>
          <w:szCs w:val="22"/>
          <w:lang w:val="lt-LT"/>
        </w:rPr>
      </w:pPr>
    </w:p>
    <w:p w14:paraId="0E6A66B2" w14:textId="77777777" w:rsidR="00F34163" w:rsidRPr="00307E09" w:rsidRDefault="001F4431" w:rsidP="00F34163">
      <w:pPr>
        <w:rPr>
          <w:szCs w:val="22"/>
          <w:lang w:val="lt-LT"/>
        </w:rPr>
      </w:pPr>
      <w:r w:rsidRPr="00307E09">
        <w:rPr>
          <w:szCs w:val="22"/>
          <w:lang w:val="lt-LT"/>
        </w:rPr>
        <w:t>Paruošus leisti į veną.</w:t>
      </w:r>
    </w:p>
    <w:p w14:paraId="22F27483" w14:textId="77777777" w:rsidR="001F4431" w:rsidRPr="00307E09" w:rsidRDefault="001F4431" w:rsidP="00F34163">
      <w:pPr>
        <w:rPr>
          <w:b/>
          <w:bCs/>
          <w:szCs w:val="22"/>
          <w:lang w:val="lt-LT"/>
        </w:rPr>
      </w:pPr>
      <w:r w:rsidRPr="00307E09">
        <w:rPr>
          <w:b/>
          <w:bCs/>
          <w:szCs w:val="22"/>
          <w:lang w:val="lt-LT"/>
        </w:rPr>
        <w:t>Prieš vartojimą perskaitykite pakuotės lapelį.</w:t>
      </w:r>
    </w:p>
    <w:p w14:paraId="4A6C81C2" w14:textId="77777777" w:rsidR="001F4431" w:rsidRPr="00307E09" w:rsidRDefault="001F4431" w:rsidP="00F34163">
      <w:pPr>
        <w:rPr>
          <w:b/>
          <w:bCs/>
          <w:szCs w:val="22"/>
          <w:lang w:val="lt-LT"/>
        </w:rPr>
      </w:pPr>
    </w:p>
    <w:p w14:paraId="3FBAC3D9" w14:textId="77777777" w:rsidR="001F4431" w:rsidRPr="00307E09" w:rsidRDefault="001F4431" w:rsidP="00F34163">
      <w:pPr>
        <w:rPr>
          <w:szCs w:val="22"/>
          <w:lang w:val="lt-LT"/>
        </w:rPr>
      </w:pPr>
    </w:p>
    <w:p w14:paraId="7AF82389"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1C783875" w14:textId="77777777" w:rsidR="00F34163" w:rsidRPr="00307E09" w:rsidRDefault="00F34163" w:rsidP="00F34163">
      <w:pPr>
        <w:rPr>
          <w:szCs w:val="22"/>
          <w:lang w:val="lt-LT"/>
        </w:rPr>
      </w:pPr>
    </w:p>
    <w:p w14:paraId="4B1A9361" w14:textId="77777777" w:rsidR="00F34163" w:rsidRPr="00307E09" w:rsidRDefault="00F34163" w:rsidP="00F34163">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5594D6E4" w14:textId="77777777" w:rsidR="001F4431" w:rsidRPr="00307E09" w:rsidRDefault="001F4431" w:rsidP="00F34163">
      <w:pPr>
        <w:rPr>
          <w:szCs w:val="22"/>
          <w:lang w:val="lt-LT"/>
        </w:rPr>
      </w:pPr>
    </w:p>
    <w:p w14:paraId="4A04BCD3" w14:textId="77777777" w:rsidR="003E6D93" w:rsidRPr="00307E09" w:rsidRDefault="003E6D93" w:rsidP="00F34163">
      <w:pPr>
        <w:rPr>
          <w:szCs w:val="22"/>
          <w:lang w:val="lt-LT"/>
        </w:rPr>
      </w:pPr>
    </w:p>
    <w:p w14:paraId="32CCB5E2" w14:textId="77777777" w:rsidR="00F34163" w:rsidRPr="00307E09"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726A60A9" w14:textId="77777777" w:rsidR="00F34163" w:rsidRPr="00307E09" w:rsidRDefault="00F34163" w:rsidP="003E6D93">
      <w:pPr>
        <w:rPr>
          <w:szCs w:val="22"/>
          <w:lang w:val="lt-LT"/>
        </w:rPr>
      </w:pPr>
    </w:p>
    <w:p w14:paraId="760B311F" w14:textId="77777777" w:rsidR="00F34163" w:rsidRPr="00307E09" w:rsidRDefault="00F34163" w:rsidP="004971F6">
      <w:pPr>
        <w:spacing w:line="240" w:lineRule="auto"/>
        <w:outlineLvl w:val="0"/>
        <w:rPr>
          <w:b/>
          <w:szCs w:val="22"/>
          <w:lang w:val="lt-LT"/>
        </w:rPr>
      </w:pPr>
      <w:proofErr w:type="spellStart"/>
      <w:r w:rsidRPr="00307E09">
        <w:rPr>
          <w:szCs w:val="22"/>
          <w:lang w:val="lt-LT"/>
        </w:rPr>
        <w:t>Lot</w:t>
      </w:r>
      <w:proofErr w:type="spellEnd"/>
    </w:p>
    <w:p w14:paraId="26686AAC" w14:textId="77777777" w:rsidR="00F34163" w:rsidRPr="00307E09" w:rsidRDefault="00F34163" w:rsidP="003E6D93">
      <w:pPr>
        <w:rPr>
          <w:szCs w:val="22"/>
          <w:lang w:val="lt-LT"/>
        </w:rPr>
      </w:pPr>
    </w:p>
    <w:p w14:paraId="0ED11E6E" w14:textId="77777777" w:rsidR="00F34163" w:rsidRPr="00307E09" w:rsidRDefault="00F34163" w:rsidP="00A64840">
      <w:pPr>
        <w:rPr>
          <w:szCs w:val="22"/>
          <w:lang w:val="lt-LT"/>
        </w:rPr>
      </w:pPr>
    </w:p>
    <w:p w14:paraId="0789228E"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32FF44BA" w14:textId="77777777" w:rsidR="00F34163" w:rsidRPr="00307E09" w:rsidRDefault="00F34163" w:rsidP="00F34163">
      <w:pPr>
        <w:rPr>
          <w:szCs w:val="22"/>
          <w:lang w:val="lt-LT"/>
        </w:rPr>
      </w:pPr>
    </w:p>
    <w:p w14:paraId="05FC74AE" w14:textId="77777777" w:rsidR="00F34163" w:rsidRPr="00307E09" w:rsidRDefault="001F4431" w:rsidP="00F34163">
      <w:pPr>
        <w:rPr>
          <w:szCs w:val="22"/>
          <w:lang w:val="lt-LT"/>
        </w:rPr>
      </w:pPr>
      <w:r w:rsidRPr="00307E09">
        <w:rPr>
          <w:szCs w:val="22"/>
          <w:lang w:val="lt-LT"/>
        </w:rPr>
        <w:t>250</w:t>
      </w:r>
      <w:r w:rsidR="00906603" w:rsidRPr="00307E09">
        <w:rPr>
          <w:szCs w:val="22"/>
          <w:lang w:val="lt-LT"/>
        </w:rPr>
        <w:t> </w:t>
      </w:r>
      <w:r w:rsidRPr="00307E09">
        <w:rPr>
          <w:szCs w:val="22"/>
          <w:lang w:val="lt-LT"/>
        </w:rPr>
        <w:t>TV</w:t>
      </w:r>
    </w:p>
    <w:p w14:paraId="4114FA46" w14:textId="77777777" w:rsidR="001F4431" w:rsidRPr="00307E09" w:rsidRDefault="001F4431" w:rsidP="00F34163">
      <w:pPr>
        <w:rPr>
          <w:szCs w:val="22"/>
          <w:lang w:val="lt-LT"/>
        </w:rPr>
      </w:pPr>
    </w:p>
    <w:p w14:paraId="5CD218B5" w14:textId="77777777" w:rsidR="001F4431" w:rsidRPr="00307E09" w:rsidRDefault="001F4431" w:rsidP="00F34163">
      <w:pPr>
        <w:rPr>
          <w:szCs w:val="22"/>
          <w:lang w:val="lt-LT"/>
        </w:rPr>
      </w:pPr>
    </w:p>
    <w:p w14:paraId="030ACA53" w14:textId="77777777" w:rsidR="00F34163" w:rsidRPr="00307E09"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50007B36" w14:textId="77777777" w:rsidR="00F34163" w:rsidRPr="00307E09" w:rsidRDefault="00F34163" w:rsidP="00F34163">
      <w:pPr>
        <w:rPr>
          <w:szCs w:val="22"/>
          <w:lang w:val="lt-LT"/>
        </w:rPr>
      </w:pPr>
    </w:p>
    <w:p w14:paraId="3D83B524" w14:textId="77777777" w:rsidR="001F4431" w:rsidRPr="00307E09" w:rsidRDefault="001F4431" w:rsidP="001F4431">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sidRPr="00307E09">
        <w:rPr>
          <w:szCs w:val="22"/>
          <w:lang w:val="lt-LT"/>
        </w:rPr>
        <w:t xml:space="preserve">, 35041 </w:t>
      </w:r>
      <w:proofErr w:type="spellStart"/>
      <w:r w:rsidRPr="00307E09">
        <w:rPr>
          <w:szCs w:val="22"/>
          <w:lang w:val="lt-LT"/>
        </w:rPr>
        <w:t>Marburg</w:t>
      </w:r>
      <w:proofErr w:type="spellEnd"/>
      <w:r w:rsidRPr="00307E09">
        <w:rPr>
          <w:szCs w:val="22"/>
          <w:lang w:val="lt-LT"/>
        </w:rPr>
        <w:t>, Vokietija</w:t>
      </w:r>
    </w:p>
    <w:p w14:paraId="00C8ED7D" w14:textId="77777777" w:rsidR="001F4431" w:rsidRPr="00307E09" w:rsidRDefault="001F4431" w:rsidP="001F4431">
      <w:pPr>
        <w:tabs>
          <w:tab w:val="clear" w:pos="567"/>
        </w:tabs>
        <w:spacing w:line="240" w:lineRule="auto"/>
        <w:rPr>
          <w:szCs w:val="22"/>
          <w:lang w:val="lt-LT"/>
        </w:rPr>
      </w:pPr>
    </w:p>
    <w:p w14:paraId="374B8BDC" w14:textId="77777777" w:rsidR="00F34163" w:rsidRPr="00307E09" w:rsidRDefault="00F34163" w:rsidP="00F34163">
      <w:pPr>
        <w:outlineLvl w:val="0"/>
        <w:rPr>
          <w:szCs w:val="22"/>
          <w:lang w:val="lt-LT"/>
        </w:rPr>
      </w:pPr>
      <w:r w:rsidRPr="00307E09">
        <w:rPr>
          <w:szCs w:val="22"/>
          <w:lang w:val="lt-LT"/>
        </w:rPr>
        <w:br w:type="page"/>
      </w:r>
    </w:p>
    <w:p w14:paraId="68413A48"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2965CCC6"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p>
    <w:p w14:paraId="416DA1F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TIRPIKLIO FLAKONO ETIKETĖ</w:t>
      </w:r>
    </w:p>
    <w:p w14:paraId="25EC73DA" w14:textId="77777777" w:rsidR="001F4431" w:rsidRPr="00307E09" w:rsidRDefault="001F4431" w:rsidP="001F4431">
      <w:pPr>
        <w:rPr>
          <w:szCs w:val="22"/>
          <w:lang w:val="lt-LT"/>
        </w:rPr>
      </w:pPr>
    </w:p>
    <w:p w14:paraId="7B253F38" w14:textId="77777777" w:rsidR="001F4431" w:rsidRPr="00307E09" w:rsidRDefault="001F4431" w:rsidP="001F4431">
      <w:pPr>
        <w:rPr>
          <w:szCs w:val="22"/>
          <w:lang w:val="lt-LT"/>
        </w:rPr>
      </w:pPr>
    </w:p>
    <w:p w14:paraId="5EF73D0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4DEE29B6" w14:textId="77777777" w:rsidR="001F4431" w:rsidRPr="00307E09" w:rsidRDefault="001F4431" w:rsidP="001F4431">
      <w:pPr>
        <w:rPr>
          <w:szCs w:val="22"/>
          <w:lang w:val="lt-LT"/>
        </w:rPr>
      </w:pPr>
    </w:p>
    <w:p w14:paraId="44C30CF9" w14:textId="71091F28" w:rsidR="00EA1333" w:rsidRPr="00614DFB" w:rsidRDefault="00EA1333" w:rsidP="00EA1333">
      <w:pPr>
        <w:tabs>
          <w:tab w:val="clear" w:pos="567"/>
        </w:tabs>
        <w:spacing w:line="240" w:lineRule="auto"/>
        <w:rPr>
          <w:snapToGrid/>
          <w:szCs w:val="22"/>
          <w:lang w:val="lt-LT"/>
        </w:rPr>
      </w:pPr>
      <w:proofErr w:type="spellStart"/>
      <w:r w:rsidRPr="00614DFB">
        <w:rPr>
          <w:snapToGrid/>
          <w:szCs w:val="22"/>
          <w:lang w:val="lt-LT"/>
        </w:rPr>
        <w:t>Water</w:t>
      </w:r>
      <w:proofErr w:type="spellEnd"/>
      <w:r w:rsidRPr="00614DFB">
        <w:rPr>
          <w:snapToGrid/>
          <w:szCs w:val="22"/>
          <w:lang w:val="lt-LT"/>
        </w:rPr>
        <w:t xml:space="preserve"> </w:t>
      </w:r>
      <w:proofErr w:type="spellStart"/>
      <w:r w:rsidRPr="00614DFB">
        <w:rPr>
          <w:snapToGrid/>
          <w:szCs w:val="22"/>
          <w:lang w:val="lt-LT"/>
        </w:rPr>
        <w:t>for</w:t>
      </w:r>
      <w:proofErr w:type="spellEnd"/>
      <w:r w:rsidRPr="00614DFB">
        <w:rPr>
          <w:snapToGrid/>
          <w:szCs w:val="22"/>
          <w:lang w:val="lt-LT"/>
        </w:rPr>
        <w:t xml:space="preserve"> </w:t>
      </w:r>
      <w:proofErr w:type="spellStart"/>
      <w:r w:rsidRPr="00614DFB">
        <w:rPr>
          <w:snapToGrid/>
          <w:szCs w:val="22"/>
          <w:lang w:val="lt-LT"/>
        </w:rPr>
        <w:t>injections</w:t>
      </w:r>
      <w:proofErr w:type="spellEnd"/>
      <w:r w:rsidRPr="00614DFB">
        <w:rPr>
          <w:snapToGrid/>
          <w:szCs w:val="22"/>
          <w:lang w:val="lt-LT"/>
        </w:rPr>
        <w:t xml:space="preserve"> tirpiklis </w:t>
      </w:r>
      <w:proofErr w:type="spellStart"/>
      <w:r w:rsidRPr="00614DFB">
        <w:rPr>
          <w:snapToGrid/>
          <w:szCs w:val="22"/>
          <w:lang w:val="lt-LT"/>
        </w:rPr>
        <w:t>parenteriniam</w:t>
      </w:r>
      <w:proofErr w:type="spellEnd"/>
      <w:r w:rsidRPr="00614DFB">
        <w:rPr>
          <w:snapToGrid/>
          <w:szCs w:val="22"/>
          <w:lang w:val="lt-LT"/>
        </w:rPr>
        <w:t xml:space="preserve"> vartojimui</w:t>
      </w:r>
    </w:p>
    <w:p w14:paraId="09D58ED7" w14:textId="77777777" w:rsidR="001F4431" w:rsidRDefault="001F4431" w:rsidP="001F4431">
      <w:pPr>
        <w:rPr>
          <w:szCs w:val="22"/>
          <w:lang w:val="lt-LT"/>
        </w:rPr>
      </w:pPr>
    </w:p>
    <w:p w14:paraId="60D59489" w14:textId="77777777" w:rsidR="00AD3A27" w:rsidRPr="00307E09" w:rsidRDefault="00AD3A27" w:rsidP="001F4431">
      <w:pPr>
        <w:rPr>
          <w:szCs w:val="22"/>
          <w:lang w:val="lt-LT"/>
        </w:rPr>
      </w:pPr>
    </w:p>
    <w:p w14:paraId="7CB04214"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10E3F234" w14:textId="77777777" w:rsidR="001F4431" w:rsidRPr="00307E09" w:rsidRDefault="001F4431" w:rsidP="001F4431">
      <w:pPr>
        <w:rPr>
          <w:szCs w:val="22"/>
          <w:lang w:val="lt-LT"/>
        </w:rPr>
      </w:pPr>
    </w:p>
    <w:p w14:paraId="13CF6EF7" w14:textId="77777777" w:rsidR="001F4431" w:rsidRPr="00307E09" w:rsidRDefault="001F4431" w:rsidP="001F4431">
      <w:pPr>
        <w:rPr>
          <w:szCs w:val="22"/>
          <w:lang w:val="lt-LT"/>
        </w:rPr>
      </w:pPr>
    </w:p>
    <w:p w14:paraId="17E0A471"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20114B0F" w14:textId="77777777" w:rsidR="001F4431" w:rsidRPr="00307E09" w:rsidRDefault="001F4431" w:rsidP="001F4431">
      <w:pPr>
        <w:rPr>
          <w:szCs w:val="22"/>
          <w:lang w:val="lt-LT"/>
        </w:rPr>
      </w:pPr>
    </w:p>
    <w:p w14:paraId="52794747" w14:textId="77777777" w:rsidR="001F4431" w:rsidRPr="00307E09" w:rsidRDefault="001F4431" w:rsidP="001F4431">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11B05DEA" w14:textId="77777777" w:rsidR="001F4431" w:rsidRPr="00307E09" w:rsidRDefault="001F4431" w:rsidP="001F4431">
      <w:pPr>
        <w:rPr>
          <w:szCs w:val="22"/>
          <w:lang w:val="lt-LT"/>
        </w:rPr>
      </w:pPr>
    </w:p>
    <w:p w14:paraId="360F9BCC" w14:textId="77777777" w:rsidR="001F4431" w:rsidRPr="00307E09" w:rsidRDefault="001F4431" w:rsidP="001F4431">
      <w:pPr>
        <w:rPr>
          <w:szCs w:val="22"/>
          <w:lang w:val="lt-LT"/>
        </w:rPr>
      </w:pPr>
    </w:p>
    <w:p w14:paraId="0FD8A705" w14:textId="77777777" w:rsidR="001F4431" w:rsidRPr="00307E09" w:rsidRDefault="001F4431" w:rsidP="001F443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058C305B" w14:textId="77777777" w:rsidR="001F4431" w:rsidRPr="00307E09" w:rsidRDefault="001F4431" w:rsidP="001F4431">
      <w:pPr>
        <w:rPr>
          <w:szCs w:val="22"/>
          <w:lang w:val="lt-LT"/>
        </w:rPr>
      </w:pPr>
    </w:p>
    <w:p w14:paraId="6E27B5BF" w14:textId="77777777" w:rsidR="001F4431" w:rsidRPr="00307E09" w:rsidRDefault="001F4431" w:rsidP="001F4431">
      <w:pPr>
        <w:spacing w:line="240" w:lineRule="auto"/>
        <w:outlineLvl w:val="0"/>
        <w:rPr>
          <w:b/>
          <w:szCs w:val="22"/>
          <w:lang w:val="lt-LT"/>
        </w:rPr>
      </w:pPr>
      <w:proofErr w:type="spellStart"/>
      <w:r w:rsidRPr="00307E09">
        <w:rPr>
          <w:szCs w:val="22"/>
          <w:lang w:val="lt-LT"/>
        </w:rPr>
        <w:t>Lot</w:t>
      </w:r>
      <w:proofErr w:type="spellEnd"/>
    </w:p>
    <w:p w14:paraId="0474646A" w14:textId="77777777" w:rsidR="001F4431" w:rsidRPr="00307E09" w:rsidRDefault="001F4431" w:rsidP="001F4431">
      <w:pPr>
        <w:rPr>
          <w:szCs w:val="22"/>
          <w:lang w:val="lt-LT"/>
        </w:rPr>
      </w:pPr>
    </w:p>
    <w:p w14:paraId="003CEC16" w14:textId="77777777" w:rsidR="001F4431" w:rsidRPr="00307E09" w:rsidRDefault="001F4431" w:rsidP="001F4431">
      <w:pPr>
        <w:rPr>
          <w:szCs w:val="22"/>
          <w:lang w:val="lt-LT"/>
        </w:rPr>
      </w:pPr>
    </w:p>
    <w:p w14:paraId="3C39B699"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0D1EE4AD" w14:textId="77777777" w:rsidR="001F4431" w:rsidRPr="00307E09" w:rsidRDefault="001F4431" w:rsidP="001F4431">
      <w:pPr>
        <w:rPr>
          <w:szCs w:val="22"/>
          <w:lang w:val="lt-LT"/>
        </w:rPr>
      </w:pPr>
    </w:p>
    <w:p w14:paraId="75378195" w14:textId="77777777" w:rsidR="001F4431" w:rsidRPr="000C57F8" w:rsidRDefault="001F4431" w:rsidP="001F4431">
      <w:pPr>
        <w:rPr>
          <w:szCs w:val="22"/>
          <w:lang w:val="lt-LT"/>
        </w:rPr>
      </w:pPr>
      <w:r w:rsidRPr="000C57F8">
        <w:rPr>
          <w:szCs w:val="22"/>
          <w:lang w:val="lt-LT"/>
        </w:rPr>
        <w:t>2,5</w:t>
      </w:r>
      <w:r w:rsidR="00587734" w:rsidRPr="000C57F8">
        <w:rPr>
          <w:szCs w:val="22"/>
          <w:lang w:val="lt-LT"/>
        </w:rPr>
        <w:t> </w:t>
      </w:r>
      <w:r w:rsidRPr="000C57F8">
        <w:rPr>
          <w:szCs w:val="22"/>
          <w:lang w:val="lt-LT"/>
        </w:rPr>
        <w:t>ml</w:t>
      </w:r>
    </w:p>
    <w:p w14:paraId="6D732EEE" w14:textId="77777777" w:rsidR="001F4431" w:rsidRPr="00307E09" w:rsidRDefault="001F4431" w:rsidP="001F4431">
      <w:pPr>
        <w:rPr>
          <w:szCs w:val="22"/>
          <w:lang w:val="lt-LT"/>
        </w:rPr>
      </w:pPr>
    </w:p>
    <w:p w14:paraId="76DC5FC3" w14:textId="77777777" w:rsidR="001F4431" w:rsidRPr="00307E09" w:rsidRDefault="001F4431" w:rsidP="001F4431">
      <w:pPr>
        <w:rPr>
          <w:szCs w:val="22"/>
          <w:lang w:val="lt-LT"/>
        </w:rPr>
      </w:pPr>
    </w:p>
    <w:p w14:paraId="7F52AD0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21C5DD9C" w14:textId="77777777" w:rsidR="001F4431" w:rsidRPr="00307E09" w:rsidRDefault="001F4431" w:rsidP="001F4431">
      <w:pPr>
        <w:rPr>
          <w:b/>
          <w:bCs/>
          <w:szCs w:val="22"/>
          <w:lang w:val="lt-LT"/>
        </w:rPr>
      </w:pPr>
    </w:p>
    <w:p w14:paraId="3ED37653" w14:textId="77777777" w:rsidR="001F4431" w:rsidRPr="00307E09" w:rsidRDefault="001F4431" w:rsidP="001F4431">
      <w:pPr>
        <w:rPr>
          <w:szCs w:val="22"/>
          <w:lang w:val="lt-LT"/>
        </w:rPr>
      </w:pPr>
      <w:r w:rsidRPr="00307E09">
        <w:rPr>
          <w:szCs w:val="22"/>
          <w:lang w:val="lt-LT"/>
        </w:rPr>
        <w:t>Negalima užšaldyti.</w:t>
      </w:r>
    </w:p>
    <w:p w14:paraId="516F2106"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szCs w:val="22"/>
          <w:lang w:val="lt-LT"/>
        </w:rPr>
        <w:br w:type="page"/>
      </w:r>
      <w:r w:rsidRPr="00307E09">
        <w:rPr>
          <w:b/>
          <w:szCs w:val="22"/>
          <w:lang w:val="lt-LT"/>
        </w:rPr>
        <w:lastRenderedPageBreak/>
        <w:t>INFORMACIJA ANT IŠORINĖS PAKUOTĖS</w:t>
      </w:r>
    </w:p>
    <w:p w14:paraId="2F52B8F9"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38F017A" w14:textId="77777777" w:rsidR="001F4431" w:rsidRPr="00307E09" w:rsidRDefault="009664C6"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 xml:space="preserve">KARTONO </w:t>
      </w:r>
      <w:r w:rsidR="001F4431" w:rsidRPr="00307E09">
        <w:rPr>
          <w:b/>
          <w:szCs w:val="22"/>
          <w:lang w:val="lt-LT"/>
        </w:rPr>
        <w:t>DĖŽUTĖ</w:t>
      </w:r>
    </w:p>
    <w:p w14:paraId="703850B4" w14:textId="77777777" w:rsidR="001F4431" w:rsidRPr="00307E09" w:rsidRDefault="001F4431" w:rsidP="001F4431">
      <w:pPr>
        <w:rPr>
          <w:szCs w:val="22"/>
          <w:lang w:val="lt-LT"/>
        </w:rPr>
      </w:pPr>
    </w:p>
    <w:p w14:paraId="3B7CE9C0" w14:textId="77777777" w:rsidR="001F4431" w:rsidRPr="00307E09" w:rsidRDefault="001F4431" w:rsidP="001F4431">
      <w:pPr>
        <w:rPr>
          <w:szCs w:val="22"/>
          <w:lang w:val="lt-LT"/>
        </w:rPr>
      </w:pPr>
    </w:p>
    <w:p w14:paraId="42203501"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689E416D" w14:textId="77777777" w:rsidR="001F4431" w:rsidRPr="00307E09" w:rsidRDefault="001F4431" w:rsidP="001F4431">
      <w:pPr>
        <w:rPr>
          <w:szCs w:val="22"/>
          <w:lang w:val="lt-LT"/>
        </w:rPr>
      </w:pPr>
    </w:p>
    <w:p w14:paraId="1A40D92D" w14:textId="77777777" w:rsidR="001F4431" w:rsidRPr="00307E09" w:rsidRDefault="001F4431" w:rsidP="001F4431">
      <w:pPr>
        <w:rPr>
          <w:szCs w:val="22"/>
          <w:lang w:val="lt-LT"/>
        </w:rPr>
      </w:pPr>
      <w:r w:rsidRPr="00307E09">
        <w:rPr>
          <w:b/>
          <w:bCs/>
          <w:szCs w:val="22"/>
          <w:lang w:val="lt-LT"/>
        </w:rPr>
        <w:t>Beriate 500</w:t>
      </w:r>
      <w:r w:rsidR="00906603" w:rsidRPr="00307E09">
        <w:rPr>
          <w:b/>
          <w:bCs/>
          <w:szCs w:val="22"/>
          <w:lang w:val="lt-LT"/>
        </w:rPr>
        <w:t> </w:t>
      </w:r>
      <w:r w:rsidRPr="00307E09">
        <w:rPr>
          <w:b/>
          <w:bCs/>
          <w:szCs w:val="22"/>
          <w:lang w:val="lt-LT"/>
        </w:rPr>
        <w:t>TV</w:t>
      </w:r>
      <w:r w:rsidRPr="00307E09">
        <w:rPr>
          <w:szCs w:val="22"/>
          <w:lang w:val="lt-LT"/>
        </w:rPr>
        <w:t xml:space="preserve"> milteliai ir tirpiklis injekciniam ar infuziniam tirpalui</w:t>
      </w:r>
    </w:p>
    <w:p w14:paraId="44D86060"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3BF6123A" w14:textId="77777777" w:rsidR="001F4431" w:rsidRPr="00307E09" w:rsidRDefault="001F4431" w:rsidP="001F4431">
      <w:pPr>
        <w:rPr>
          <w:szCs w:val="22"/>
          <w:lang w:val="lt-LT"/>
        </w:rPr>
      </w:pPr>
    </w:p>
    <w:p w14:paraId="6A25FC41" w14:textId="77777777" w:rsidR="001F4431" w:rsidRPr="00307E09" w:rsidRDefault="001F4431" w:rsidP="001F4431">
      <w:pPr>
        <w:rPr>
          <w:szCs w:val="22"/>
          <w:lang w:val="lt-LT"/>
        </w:rPr>
      </w:pPr>
    </w:p>
    <w:p w14:paraId="4E4B4ADD"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3983E6CA" w14:textId="77777777" w:rsidR="001F4431" w:rsidRPr="00307E09" w:rsidRDefault="001F4431" w:rsidP="001F4431">
      <w:pPr>
        <w:rPr>
          <w:szCs w:val="22"/>
          <w:lang w:val="lt-LT"/>
        </w:rPr>
      </w:pPr>
    </w:p>
    <w:p w14:paraId="14399972" w14:textId="77777777" w:rsidR="008D144D" w:rsidRDefault="008D144D" w:rsidP="008D144D">
      <w:pPr>
        <w:rPr>
          <w:szCs w:val="22"/>
          <w:lang w:val="lt-LT"/>
        </w:rPr>
      </w:pPr>
      <w:r>
        <w:rPr>
          <w:szCs w:val="22"/>
          <w:lang w:val="lt-LT"/>
        </w:rPr>
        <w:t>V</w:t>
      </w:r>
      <w:r w:rsidRPr="00307E09">
        <w:rPr>
          <w:szCs w:val="22"/>
          <w:lang w:val="lt-LT"/>
        </w:rPr>
        <w:t>iename flakone nominaliai yra:</w:t>
      </w:r>
      <w:r>
        <w:rPr>
          <w:szCs w:val="22"/>
          <w:lang w:val="lt-LT"/>
        </w:rPr>
        <w:t xml:space="preserve"> </w:t>
      </w:r>
    </w:p>
    <w:p w14:paraId="00C05786" w14:textId="77777777" w:rsidR="008D144D" w:rsidRPr="00307E09" w:rsidRDefault="008D144D" w:rsidP="008D144D">
      <w:pPr>
        <w:rPr>
          <w:szCs w:val="22"/>
          <w:lang w:val="lt-LT"/>
        </w:rPr>
      </w:pPr>
      <w:r w:rsidRPr="00307E09">
        <w:rPr>
          <w:szCs w:val="22"/>
          <w:lang w:val="lt-LT"/>
        </w:rPr>
        <w:t>5</w:t>
      </w:r>
      <w:r>
        <w:rPr>
          <w:szCs w:val="22"/>
          <w:lang w:val="lt-LT"/>
        </w:rPr>
        <w:t>0</w:t>
      </w:r>
      <w:r w:rsidRPr="00307E09">
        <w:rPr>
          <w:szCs w:val="22"/>
          <w:lang w:val="lt-LT"/>
        </w:rPr>
        <w:t>0</w:t>
      </w:r>
      <w:r>
        <w:rPr>
          <w:szCs w:val="22"/>
          <w:lang w:val="en-US"/>
        </w:rPr>
        <w:t xml:space="preserve"> TV </w:t>
      </w:r>
      <w:r w:rsidRPr="00307E09">
        <w:rPr>
          <w:szCs w:val="22"/>
          <w:lang w:val="lt-LT"/>
        </w:rPr>
        <w:t xml:space="preserve">žmogaus VIII </w:t>
      </w:r>
      <w:proofErr w:type="spellStart"/>
      <w:r w:rsidRPr="00307E09">
        <w:rPr>
          <w:szCs w:val="22"/>
          <w:lang w:val="lt-LT"/>
        </w:rPr>
        <w:t>koaguliacijos</w:t>
      </w:r>
      <w:proofErr w:type="spellEnd"/>
      <w:r w:rsidRPr="00307E09">
        <w:rPr>
          <w:szCs w:val="22"/>
          <w:lang w:val="lt-LT"/>
        </w:rPr>
        <w:t xml:space="preserve"> faktoriaus</w:t>
      </w:r>
      <w:r>
        <w:rPr>
          <w:szCs w:val="22"/>
          <w:lang w:val="lt-LT"/>
        </w:rPr>
        <w:t xml:space="preserve"> (FVIII)</w:t>
      </w:r>
      <w:r w:rsidRPr="00307E09">
        <w:rPr>
          <w:szCs w:val="22"/>
          <w:lang w:val="lt-LT"/>
        </w:rPr>
        <w:t>.</w:t>
      </w:r>
    </w:p>
    <w:p w14:paraId="6DEA707D" w14:textId="77777777" w:rsidR="001F4431" w:rsidRPr="00307E09" w:rsidRDefault="001F4431" w:rsidP="001F4431">
      <w:pPr>
        <w:rPr>
          <w:szCs w:val="22"/>
          <w:lang w:val="lt-LT"/>
        </w:rPr>
      </w:pPr>
    </w:p>
    <w:p w14:paraId="55EA702F" w14:textId="77777777" w:rsidR="001F4431" w:rsidRPr="00307E09" w:rsidRDefault="001F4431" w:rsidP="001F4431">
      <w:pPr>
        <w:rPr>
          <w:szCs w:val="22"/>
          <w:lang w:val="lt-LT"/>
        </w:rPr>
      </w:pPr>
    </w:p>
    <w:p w14:paraId="1DDE9B5C"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7FFADB8E" w14:textId="77777777" w:rsidR="001F4431" w:rsidRPr="00307E09" w:rsidRDefault="001F4431" w:rsidP="001F4431">
      <w:pPr>
        <w:rPr>
          <w:szCs w:val="22"/>
          <w:lang w:val="lt-LT"/>
        </w:rPr>
      </w:pPr>
    </w:p>
    <w:p w14:paraId="55C5CD32" w14:textId="77777777" w:rsidR="0031499E" w:rsidRDefault="0031499E" w:rsidP="0031499E">
      <w:r w:rsidRPr="006844F4">
        <w:rPr>
          <w:szCs w:val="22"/>
          <w:lang w:val="lt-LT"/>
        </w:rPr>
        <w:t xml:space="preserve">Pagalbinės medžiagos: </w:t>
      </w:r>
      <w:proofErr w:type="spellStart"/>
      <w:r w:rsidRPr="006844F4">
        <w:rPr>
          <w:rStyle w:val="Emfaz"/>
          <w:rFonts w:eastAsia="SimSun"/>
        </w:rPr>
        <w:t>glycinum</w:t>
      </w:r>
      <w:proofErr w:type="spellEnd"/>
      <w:r w:rsidRPr="006844F4">
        <w:rPr>
          <w:rStyle w:val="Emfaz"/>
          <w:rFonts w:eastAsia="SimSun"/>
        </w:rPr>
        <w:t xml:space="preserve">, </w:t>
      </w:r>
      <w:proofErr w:type="spellStart"/>
      <w:r w:rsidRPr="006844F4">
        <w:rPr>
          <w:rStyle w:val="Emfaz"/>
          <w:rFonts w:eastAsia="SimSun"/>
        </w:rPr>
        <w:t>calcii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hydroxidum</w:t>
      </w:r>
      <w:proofErr w:type="spellEnd"/>
      <w:r w:rsidRPr="006844F4">
        <w:rPr>
          <w:rStyle w:val="Emfaz"/>
          <w:rFonts w:eastAsia="SimSun"/>
        </w:rPr>
        <w:t xml:space="preserve"> </w:t>
      </w:r>
      <w:r w:rsidRPr="006844F4">
        <w:rPr>
          <w:rStyle w:val="Emfaz"/>
          <w:rFonts w:eastAsia="SimSun"/>
          <w:i w:val="0"/>
        </w:rPr>
        <w:t>(</w:t>
      </w:r>
      <w:proofErr w:type="spellStart"/>
      <w:r w:rsidR="00CA69B9">
        <w:rPr>
          <w:i/>
          <w:iCs/>
          <w:lang w:val="lt-LT"/>
        </w:rPr>
        <w:t>parva</w:t>
      </w:r>
      <w:proofErr w:type="spellEnd"/>
      <w:r w:rsidR="00CA69B9">
        <w:rPr>
          <w:i/>
          <w:iCs/>
          <w:lang w:val="lt-LT"/>
        </w:rPr>
        <w:t xml:space="preserve"> </w:t>
      </w:r>
      <w:proofErr w:type="spellStart"/>
      <w:r w:rsidR="00CA69B9">
        <w:rPr>
          <w:i/>
          <w:iCs/>
          <w:lang w:val="lt-LT"/>
        </w:rPr>
        <w:t>quantitas</w:t>
      </w:r>
      <w:proofErr w:type="spellEnd"/>
      <w:r w:rsidR="00CA69B9">
        <w:rPr>
          <w:i/>
          <w:iCs/>
          <w:lang w:val="lt-LT"/>
        </w:rPr>
        <w:t xml:space="preserve">) </w:t>
      </w:r>
      <w:r w:rsidR="007D1C28" w:rsidRPr="006844F4">
        <w:rPr>
          <w:rStyle w:val="tlid-translation"/>
          <w:rFonts w:eastAsia="SimSun"/>
          <w:i/>
        </w:rPr>
        <w:t>ad</w:t>
      </w:r>
      <w:r w:rsidRPr="006844F4">
        <w:rPr>
          <w:rStyle w:val="Emfaz"/>
          <w:rFonts w:eastAsia="SimSun"/>
        </w:rPr>
        <w:t xml:space="preserve"> </w:t>
      </w:r>
      <w:r w:rsidRPr="006844F4">
        <w:rPr>
          <w:rStyle w:val="tlid-translation"/>
          <w:rFonts w:eastAsia="SimSun"/>
          <w:i/>
        </w:rPr>
        <w:t>pH</w:t>
      </w:r>
      <w:r w:rsidRPr="006844F4">
        <w:rPr>
          <w:rStyle w:val="Emfaz"/>
          <w:rFonts w:eastAsia="SimSun"/>
        </w:rPr>
        <w:t xml:space="preserve">, </w:t>
      </w:r>
      <w:proofErr w:type="spellStart"/>
      <w:r w:rsidRPr="006844F4">
        <w:rPr>
          <w:rStyle w:val="Emfaz"/>
          <w:rFonts w:eastAsia="SimSun"/>
        </w:rPr>
        <w:t>saccharum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w:t>
      </w:r>
    </w:p>
    <w:p w14:paraId="205DE5B0" w14:textId="77777777" w:rsidR="001F4431" w:rsidRPr="00307E09" w:rsidRDefault="001F4431" w:rsidP="001F4431">
      <w:pPr>
        <w:tabs>
          <w:tab w:val="clear" w:pos="567"/>
        </w:tabs>
        <w:spacing w:line="240" w:lineRule="auto"/>
        <w:rPr>
          <w:szCs w:val="22"/>
          <w:lang w:val="lt-LT"/>
        </w:rPr>
      </w:pPr>
    </w:p>
    <w:p w14:paraId="4D414157" w14:textId="77777777" w:rsidR="001F4431" w:rsidRPr="00307E09" w:rsidRDefault="001F4431" w:rsidP="001F4431">
      <w:pPr>
        <w:rPr>
          <w:szCs w:val="22"/>
          <w:lang w:val="lt-LT"/>
        </w:rPr>
      </w:pPr>
    </w:p>
    <w:p w14:paraId="5B748D7B"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21649096" w14:textId="77777777" w:rsidR="001F4431" w:rsidRPr="00307E09" w:rsidRDefault="001F4431" w:rsidP="001F4431">
      <w:pPr>
        <w:rPr>
          <w:szCs w:val="22"/>
          <w:lang w:val="lt-LT"/>
        </w:rPr>
      </w:pPr>
    </w:p>
    <w:p w14:paraId="2A0B895C" w14:textId="77777777" w:rsidR="001F4431" w:rsidRPr="00307E09" w:rsidRDefault="001F4431" w:rsidP="001F4431">
      <w:pPr>
        <w:rPr>
          <w:szCs w:val="22"/>
          <w:lang w:val="lt-LT"/>
        </w:rPr>
      </w:pPr>
      <w:r w:rsidRPr="00307E09">
        <w:rPr>
          <w:szCs w:val="22"/>
          <w:lang w:val="lt-LT"/>
        </w:rPr>
        <w:t>Milteliai ir tirpiklis injekciniam ar infuziniam tirpalui</w:t>
      </w:r>
    </w:p>
    <w:p w14:paraId="17A1511C" w14:textId="77777777" w:rsidR="007D1C28" w:rsidRPr="00307E09" w:rsidRDefault="00D378C5" w:rsidP="001F4431">
      <w:pPr>
        <w:tabs>
          <w:tab w:val="clear" w:pos="567"/>
        </w:tabs>
        <w:spacing w:line="240" w:lineRule="auto"/>
        <w:rPr>
          <w:szCs w:val="22"/>
          <w:lang w:val="lt-LT"/>
        </w:rPr>
      </w:pPr>
      <w:r>
        <w:rPr>
          <w:szCs w:val="22"/>
          <w:lang w:val="lt-LT"/>
        </w:rPr>
        <w:t xml:space="preserve">Pakuotėje </w:t>
      </w:r>
      <w:r w:rsidR="00402844">
        <w:rPr>
          <w:szCs w:val="22"/>
          <w:lang w:val="lt-LT"/>
        </w:rPr>
        <w:t>yra:</w:t>
      </w:r>
    </w:p>
    <w:p w14:paraId="22B16BFA" w14:textId="77777777" w:rsidR="001F4431" w:rsidRPr="00307E09" w:rsidRDefault="001F4431" w:rsidP="001F4431">
      <w:pPr>
        <w:tabs>
          <w:tab w:val="clear" w:pos="567"/>
        </w:tabs>
        <w:spacing w:line="240" w:lineRule="auto"/>
        <w:rPr>
          <w:szCs w:val="22"/>
          <w:lang w:val="lt-LT"/>
        </w:rPr>
      </w:pPr>
      <w:r w:rsidRPr="00307E09">
        <w:rPr>
          <w:szCs w:val="22"/>
          <w:lang w:val="lt-LT"/>
        </w:rPr>
        <w:t>1 flakonas su milteliais</w:t>
      </w:r>
      <w:r w:rsidR="00586D20">
        <w:rPr>
          <w:szCs w:val="22"/>
          <w:lang w:val="lt-LT"/>
        </w:rPr>
        <w:t>,</w:t>
      </w:r>
    </w:p>
    <w:p w14:paraId="0B881045" w14:textId="77777777" w:rsidR="001F4431" w:rsidRPr="00307E09" w:rsidRDefault="001F4431" w:rsidP="001F4431">
      <w:pPr>
        <w:tabs>
          <w:tab w:val="clear" w:pos="567"/>
        </w:tabs>
        <w:spacing w:line="240" w:lineRule="auto"/>
        <w:rPr>
          <w:szCs w:val="22"/>
          <w:lang w:val="lt-LT"/>
        </w:rPr>
      </w:pPr>
      <w:r w:rsidRPr="00307E09">
        <w:rPr>
          <w:szCs w:val="22"/>
          <w:lang w:val="lt-LT"/>
        </w:rPr>
        <w:t>1 flakonas su 5 ml injekcinio vandens</w:t>
      </w:r>
      <w:r w:rsidR="00586D20">
        <w:rPr>
          <w:szCs w:val="22"/>
          <w:lang w:val="lt-LT"/>
        </w:rPr>
        <w:t>,</w:t>
      </w:r>
    </w:p>
    <w:p w14:paraId="7DE4CE40" w14:textId="77777777" w:rsidR="001F4431" w:rsidRPr="00307E09" w:rsidRDefault="001F4431" w:rsidP="001F4431">
      <w:pPr>
        <w:tabs>
          <w:tab w:val="clear" w:pos="567"/>
        </w:tabs>
        <w:spacing w:line="240" w:lineRule="auto"/>
        <w:rPr>
          <w:szCs w:val="22"/>
          <w:lang w:val="lt-LT"/>
        </w:rPr>
      </w:pPr>
      <w:r w:rsidRPr="00307E09">
        <w:rPr>
          <w:szCs w:val="22"/>
          <w:lang w:val="lt-LT"/>
        </w:rPr>
        <w:t>1 filtruojamasis perpylimo įtaisas, 20/20</w:t>
      </w:r>
      <w:r w:rsidR="00586D20">
        <w:rPr>
          <w:szCs w:val="22"/>
          <w:lang w:val="lt-LT"/>
        </w:rPr>
        <w:t>.</w:t>
      </w:r>
    </w:p>
    <w:p w14:paraId="4DC96D60" w14:textId="77777777" w:rsidR="001F4431" w:rsidRPr="00307E09" w:rsidRDefault="001F4431" w:rsidP="001F4431">
      <w:pPr>
        <w:tabs>
          <w:tab w:val="clear" w:pos="567"/>
        </w:tabs>
        <w:spacing w:line="240" w:lineRule="auto"/>
        <w:rPr>
          <w:szCs w:val="22"/>
          <w:lang w:val="lt-LT"/>
        </w:rPr>
      </w:pPr>
      <w:r w:rsidRPr="00307E09">
        <w:rPr>
          <w:szCs w:val="22"/>
          <w:lang w:val="lt-LT"/>
        </w:rPr>
        <w:t>Suleidimo rinkinys (vidinė dėžutė):</w:t>
      </w:r>
    </w:p>
    <w:p w14:paraId="4375ED17" w14:textId="77777777" w:rsidR="001F4431" w:rsidRPr="00307E09" w:rsidRDefault="001F4431" w:rsidP="001F4431">
      <w:pPr>
        <w:tabs>
          <w:tab w:val="clear" w:pos="567"/>
        </w:tabs>
        <w:spacing w:line="240" w:lineRule="auto"/>
        <w:rPr>
          <w:szCs w:val="22"/>
          <w:lang w:val="lt-LT"/>
        </w:rPr>
      </w:pPr>
      <w:r w:rsidRPr="00307E09">
        <w:rPr>
          <w:szCs w:val="22"/>
          <w:lang w:val="lt-LT"/>
        </w:rPr>
        <w:t>1 vienkartinis 5 ml švirkštas</w:t>
      </w:r>
      <w:r w:rsidR="00586D20">
        <w:rPr>
          <w:szCs w:val="22"/>
          <w:lang w:val="lt-LT"/>
        </w:rPr>
        <w:t>,</w:t>
      </w:r>
    </w:p>
    <w:p w14:paraId="1E1576CE" w14:textId="77777777" w:rsidR="001F4431" w:rsidRPr="00307E09" w:rsidRDefault="001F4431" w:rsidP="001F4431">
      <w:pPr>
        <w:tabs>
          <w:tab w:val="clear" w:pos="567"/>
        </w:tabs>
        <w:spacing w:line="240" w:lineRule="auto"/>
        <w:rPr>
          <w:szCs w:val="22"/>
          <w:lang w:val="lt-LT"/>
        </w:rPr>
      </w:pPr>
      <w:r w:rsidRPr="00307E09">
        <w:rPr>
          <w:szCs w:val="22"/>
          <w:lang w:val="lt-LT"/>
        </w:rPr>
        <w:t>1 venos punkcijos rinkinys</w:t>
      </w:r>
      <w:r w:rsidR="00586D20">
        <w:rPr>
          <w:szCs w:val="22"/>
          <w:lang w:val="lt-LT"/>
        </w:rPr>
        <w:t>,</w:t>
      </w:r>
    </w:p>
    <w:p w14:paraId="387B8272" w14:textId="77777777" w:rsidR="001F4431" w:rsidRPr="00307E09" w:rsidRDefault="001F4431" w:rsidP="001F4431">
      <w:pPr>
        <w:tabs>
          <w:tab w:val="clear" w:pos="567"/>
        </w:tabs>
        <w:spacing w:line="240" w:lineRule="auto"/>
        <w:rPr>
          <w:szCs w:val="22"/>
          <w:lang w:val="lt-LT"/>
        </w:rPr>
      </w:pPr>
      <w:r w:rsidRPr="00307E09">
        <w:rPr>
          <w:szCs w:val="22"/>
          <w:lang w:val="lt-LT"/>
        </w:rPr>
        <w:t>2 alkoholiu suvilgyti tamponai</w:t>
      </w:r>
      <w:r w:rsidR="00586D20">
        <w:rPr>
          <w:szCs w:val="22"/>
          <w:lang w:val="lt-LT"/>
        </w:rPr>
        <w:t>,</w:t>
      </w:r>
    </w:p>
    <w:p w14:paraId="75481F6F" w14:textId="77777777" w:rsidR="001F4431" w:rsidRPr="00307E09" w:rsidRDefault="001F4431" w:rsidP="001F4431">
      <w:pPr>
        <w:tabs>
          <w:tab w:val="clear" w:pos="567"/>
        </w:tabs>
        <w:spacing w:line="240" w:lineRule="auto"/>
        <w:rPr>
          <w:szCs w:val="22"/>
          <w:lang w:val="lt-LT"/>
        </w:rPr>
      </w:pPr>
      <w:r w:rsidRPr="00307E09">
        <w:rPr>
          <w:szCs w:val="22"/>
          <w:lang w:val="lt-LT"/>
        </w:rPr>
        <w:t>1 nesterilus pleistras</w:t>
      </w:r>
      <w:r w:rsidR="00586D20">
        <w:rPr>
          <w:szCs w:val="22"/>
          <w:lang w:val="lt-LT"/>
        </w:rPr>
        <w:t>.</w:t>
      </w:r>
    </w:p>
    <w:p w14:paraId="6AEAE539" w14:textId="77777777" w:rsidR="001F4431" w:rsidRPr="00307E09" w:rsidRDefault="001F4431" w:rsidP="001F4431">
      <w:pPr>
        <w:tabs>
          <w:tab w:val="clear" w:pos="567"/>
        </w:tabs>
        <w:spacing w:line="240" w:lineRule="auto"/>
        <w:rPr>
          <w:szCs w:val="22"/>
          <w:lang w:val="lt-LT"/>
        </w:rPr>
      </w:pPr>
    </w:p>
    <w:p w14:paraId="5068BE4E" w14:textId="77777777" w:rsidR="001F4431" w:rsidRPr="00307E09" w:rsidRDefault="001F4431" w:rsidP="001F4431">
      <w:pPr>
        <w:rPr>
          <w:szCs w:val="22"/>
          <w:lang w:val="lt-LT"/>
        </w:rPr>
      </w:pPr>
    </w:p>
    <w:p w14:paraId="5D59A740"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53723830" w14:textId="77777777" w:rsidR="001F4431" w:rsidRPr="00307E09" w:rsidRDefault="001F4431" w:rsidP="001F4431">
      <w:pPr>
        <w:rPr>
          <w:szCs w:val="22"/>
          <w:lang w:val="lt-LT"/>
        </w:rPr>
      </w:pPr>
    </w:p>
    <w:p w14:paraId="5FE25F87" w14:textId="77777777" w:rsidR="001F4431" w:rsidRPr="00307E09" w:rsidRDefault="001F4431" w:rsidP="001F4431">
      <w:pPr>
        <w:rPr>
          <w:b/>
          <w:bCs/>
          <w:szCs w:val="22"/>
          <w:lang w:val="lt-LT"/>
        </w:rPr>
      </w:pPr>
      <w:r w:rsidRPr="00307E09">
        <w:rPr>
          <w:b/>
          <w:bCs/>
          <w:szCs w:val="22"/>
          <w:lang w:val="lt-LT"/>
        </w:rPr>
        <w:t>Prieš vartojimą perskaitykite pakuotės lapelį.</w:t>
      </w:r>
    </w:p>
    <w:p w14:paraId="0A77B2EF" w14:textId="77777777" w:rsidR="001F4431" w:rsidRPr="00307E09" w:rsidRDefault="001F4431" w:rsidP="001F4431">
      <w:pPr>
        <w:rPr>
          <w:szCs w:val="22"/>
          <w:lang w:val="lt-LT"/>
        </w:rPr>
      </w:pPr>
      <w:r w:rsidRPr="00307E09">
        <w:rPr>
          <w:szCs w:val="22"/>
          <w:lang w:val="lt-LT"/>
        </w:rPr>
        <w:t>Leisti į veną</w:t>
      </w:r>
      <w:r w:rsidR="007D1C28">
        <w:rPr>
          <w:szCs w:val="22"/>
          <w:lang w:val="lt-LT"/>
        </w:rPr>
        <w:t xml:space="preserve"> injekcijos ar infuzijos būdu</w:t>
      </w:r>
      <w:r w:rsidRPr="00307E09">
        <w:rPr>
          <w:szCs w:val="22"/>
          <w:lang w:val="lt-LT"/>
        </w:rPr>
        <w:t>.</w:t>
      </w:r>
    </w:p>
    <w:p w14:paraId="2D183C17" w14:textId="77777777" w:rsidR="001F4431" w:rsidRPr="00307E09" w:rsidRDefault="001F4431" w:rsidP="001F4431">
      <w:pPr>
        <w:rPr>
          <w:szCs w:val="22"/>
          <w:lang w:val="lt-LT"/>
        </w:rPr>
      </w:pPr>
    </w:p>
    <w:p w14:paraId="15C5F9DA" w14:textId="77777777" w:rsidR="001F4431" w:rsidRPr="00307E09" w:rsidRDefault="001F4431" w:rsidP="001F4431">
      <w:pPr>
        <w:rPr>
          <w:szCs w:val="22"/>
          <w:lang w:val="lt-LT"/>
        </w:rPr>
      </w:pPr>
    </w:p>
    <w:p w14:paraId="670EDC36"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4022F06A" w14:textId="77777777" w:rsidR="001F4431" w:rsidRPr="00307E09" w:rsidRDefault="001F4431" w:rsidP="001F4431">
      <w:pPr>
        <w:rPr>
          <w:szCs w:val="22"/>
          <w:lang w:val="lt-LT"/>
        </w:rPr>
      </w:pPr>
    </w:p>
    <w:p w14:paraId="176DE276" w14:textId="77777777" w:rsidR="001F4431" w:rsidRPr="00307E09" w:rsidRDefault="001F4431" w:rsidP="001F4431">
      <w:pPr>
        <w:rPr>
          <w:b/>
          <w:bCs/>
          <w:szCs w:val="22"/>
          <w:lang w:val="lt-LT"/>
        </w:rPr>
      </w:pPr>
      <w:r w:rsidRPr="00307E09">
        <w:rPr>
          <w:b/>
          <w:bCs/>
          <w:szCs w:val="22"/>
          <w:lang w:val="lt-LT"/>
        </w:rPr>
        <w:t>Laikyti vaikams nepastebimoje ir nepasiekiamoje vietoje.</w:t>
      </w:r>
    </w:p>
    <w:p w14:paraId="6D957513" w14:textId="77777777" w:rsidR="001F4431" w:rsidRPr="00307E09" w:rsidRDefault="001F4431" w:rsidP="001F4431">
      <w:pPr>
        <w:rPr>
          <w:szCs w:val="22"/>
          <w:lang w:val="lt-LT"/>
        </w:rPr>
      </w:pPr>
    </w:p>
    <w:p w14:paraId="19B93A30" w14:textId="77777777" w:rsidR="001F4431" w:rsidRPr="00307E09" w:rsidRDefault="001F4431" w:rsidP="001F4431">
      <w:pPr>
        <w:rPr>
          <w:szCs w:val="22"/>
          <w:lang w:val="lt-LT"/>
        </w:rPr>
      </w:pPr>
    </w:p>
    <w:p w14:paraId="71FA06A5"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1FDDE586" w14:textId="77777777" w:rsidR="001F4431" w:rsidRPr="00307E09" w:rsidRDefault="001F4431" w:rsidP="001F4431">
      <w:pPr>
        <w:rPr>
          <w:szCs w:val="22"/>
          <w:lang w:val="lt-LT"/>
        </w:rPr>
      </w:pPr>
    </w:p>
    <w:p w14:paraId="1EBB09A4" w14:textId="77777777" w:rsidR="001F4431" w:rsidRPr="00307E09" w:rsidRDefault="001F4431" w:rsidP="001F4431">
      <w:pPr>
        <w:rPr>
          <w:szCs w:val="22"/>
          <w:lang w:val="lt-LT"/>
        </w:rPr>
      </w:pPr>
    </w:p>
    <w:p w14:paraId="086DA8C1"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71EFB539" w14:textId="77777777" w:rsidR="001F4431" w:rsidRPr="00307E09" w:rsidRDefault="001F4431" w:rsidP="001F4431">
      <w:pPr>
        <w:rPr>
          <w:szCs w:val="22"/>
          <w:lang w:val="lt-LT"/>
        </w:rPr>
      </w:pPr>
    </w:p>
    <w:p w14:paraId="140845FE" w14:textId="77777777" w:rsidR="001F4431" w:rsidRPr="00307E09" w:rsidRDefault="001F4431" w:rsidP="001F4431">
      <w:pPr>
        <w:rPr>
          <w:szCs w:val="22"/>
          <w:lang w:val="lt-LT"/>
        </w:rPr>
      </w:pPr>
      <w:r w:rsidRPr="00307E09">
        <w:rPr>
          <w:szCs w:val="22"/>
          <w:lang w:val="lt-LT"/>
        </w:rPr>
        <w:lastRenderedPageBreak/>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1C71E589" w14:textId="77777777" w:rsidR="001F4431" w:rsidRPr="00307E09" w:rsidRDefault="001F4431" w:rsidP="001F4431">
      <w:pPr>
        <w:rPr>
          <w:szCs w:val="22"/>
          <w:lang w:val="lt-LT"/>
        </w:rPr>
      </w:pPr>
    </w:p>
    <w:p w14:paraId="587F7E74" w14:textId="77777777" w:rsidR="001F4431" w:rsidRPr="00307E09" w:rsidRDefault="001F4431" w:rsidP="001F4431">
      <w:pPr>
        <w:rPr>
          <w:szCs w:val="22"/>
          <w:lang w:val="lt-LT"/>
        </w:rPr>
      </w:pPr>
    </w:p>
    <w:p w14:paraId="2E22FF22" w14:textId="77777777" w:rsidR="001F4431" w:rsidRPr="00307E09" w:rsidRDefault="001F4431" w:rsidP="001F443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0FA290C6" w14:textId="77777777" w:rsidR="001F4431" w:rsidRPr="00307E09" w:rsidRDefault="001F4431" w:rsidP="001F4431">
      <w:pPr>
        <w:rPr>
          <w:szCs w:val="22"/>
          <w:lang w:val="lt-LT"/>
        </w:rPr>
      </w:pPr>
    </w:p>
    <w:p w14:paraId="6A98B21A" w14:textId="77777777" w:rsidR="009664C6" w:rsidRDefault="001F4431" w:rsidP="001F4431">
      <w:pPr>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7EF575CB" w14:textId="77777777" w:rsidR="009664C6" w:rsidRDefault="001F4431" w:rsidP="001F4431">
      <w:pPr>
        <w:rPr>
          <w:szCs w:val="22"/>
          <w:lang w:val="lt-LT"/>
        </w:rPr>
      </w:pPr>
      <w:r w:rsidRPr="00307E09">
        <w:rPr>
          <w:szCs w:val="22"/>
          <w:lang w:val="lt-LT"/>
        </w:rPr>
        <w:t xml:space="preserve">Negalima užšaldyti. </w:t>
      </w:r>
    </w:p>
    <w:p w14:paraId="29B4F198" w14:textId="77777777" w:rsidR="001F4431" w:rsidRPr="00307E09" w:rsidRDefault="00402844" w:rsidP="001F4431">
      <w:pPr>
        <w:rPr>
          <w:szCs w:val="22"/>
          <w:lang w:val="lt-LT"/>
        </w:rPr>
      </w:pPr>
      <w:proofErr w:type="spellStart"/>
      <w:r>
        <w:rPr>
          <w:szCs w:val="22"/>
          <w:lang w:val="lt-LT"/>
        </w:rPr>
        <w:t>Talpyklę</w:t>
      </w:r>
      <w:proofErr w:type="spellEnd"/>
      <w:r w:rsidR="001F4431" w:rsidRPr="00307E09">
        <w:rPr>
          <w:szCs w:val="22"/>
          <w:lang w:val="lt-LT"/>
        </w:rPr>
        <w:t xml:space="preserve"> laikyti išorinėje dėžutėje, kad vaistas būtų apsaugotas nuo šviesos.</w:t>
      </w:r>
    </w:p>
    <w:p w14:paraId="1DA53002" w14:textId="77777777" w:rsidR="001F4431" w:rsidRPr="00307E09" w:rsidRDefault="001F4431" w:rsidP="001F4431">
      <w:pPr>
        <w:rPr>
          <w:szCs w:val="22"/>
          <w:lang w:val="lt-LT"/>
        </w:rPr>
      </w:pPr>
      <w:r w:rsidRPr="00307E09">
        <w:rPr>
          <w:szCs w:val="22"/>
          <w:lang w:val="lt-LT"/>
        </w:rPr>
        <w:t xml:space="preserve">Kol tinkamumo vartoti laikas nepasibaigęs, bendra laikymo iki 25 °C temperatūroje trukmė </w:t>
      </w:r>
      <w:r w:rsidR="00FD1A8A" w:rsidRPr="00307E09">
        <w:rPr>
          <w:szCs w:val="22"/>
          <w:lang w:val="lt-LT"/>
        </w:rPr>
        <w:t>neturi</w:t>
      </w:r>
      <w:r w:rsidRPr="00307E09">
        <w:rPr>
          <w:szCs w:val="22"/>
          <w:lang w:val="lt-LT"/>
        </w:rPr>
        <w:t xml:space="preserve"> viršyti 1 mėnesio.</w:t>
      </w:r>
    </w:p>
    <w:p w14:paraId="652F83C2" w14:textId="77777777" w:rsidR="001F4431" w:rsidRPr="00307E09" w:rsidRDefault="001F4431" w:rsidP="001F4431">
      <w:pPr>
        <w:rPr>
          <w:szCs w:val="22"/>
          <w:lang w:val="lt-LT"/>
        </w:rPr>
      </w:pPr>
    </w:p>
    <w:p w14:paraId="6ADE8ACE" w14:textId="77777777" w:rsidR="001F4431" w:rsidRPr="00307E09" w:rsidRDefault="001F4431" w:rsidP="001F4431">
      <w:pPr>
        <w:rPr>
          <w:szCs w:val="22"/>
          <w:lang w:val="lt-LT"/>
        </w:rPr>
      </w:pPr>
    </w:p>
    <w:p w14:paraId="767FFF29"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276CD1B1" w14:textId="77777777" w:rsidR="001F4431" w:rsidRPr="00307E09" w:rsidRDefault="001F4431" w:rsidP="001F4431">
      <w:pPr>
        <w:rPr>
          <w:szCs w:val="22"/>
          <w:lang w:val="lt-LT"/>
        </w:rPr>
      </w:pPr>
    </w:p>
    <w:p w14:paraId="14B52847" w14:textId="77777777" w:rsidR="001F4431" w:rsidRPr="00307E09" w:rsidRDefault="001F4431" w:rsidP="001F4431">
      <w:pPr>
        <w:rPr>
          <w:szCs w:val="22"/>
          <w:lang w:val="lt-LT"/>
        </w:rPr>
      </w:pPr>
    </w:p>
    <w:p w14:paraId="04D6EF62"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44AA2FEF" w14:textId="77777777" w:rsidR="001F4431" w:rsidRPr="00307E09" w:rsidRDefault="001F4431" w:rsidP="001F4431">
      <w:pPr>
        <w:rPr>
          <w:szCs w:val="22"/>
          <w:lang w:val="lt-LT"/>
        </w:rPr>
      </w:pPr>
    </w:p>
    <w:p w14:paraId="4FFDB98B" w14:textId="77777777" w:rsidR="001F4431" w:rsidRPr="00307E09" w:rsidRDefault="001F4431" w:rsidP="001F4431">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sidR="0003030F">
        <w:rPr>
          <w:szCs w:val="22"/>
          <w:lang w:val="lt-LT"/>
        </w:rPr>
        <w:t xml:space="preserve">, </w:t>
      </w:r>
      <w:r w:rsidRPr="00307E09">
        <w:rPr>
          <w:szCs w:val="22"/>
          <w:lang w:val="lt-LT"/>
        </w:rPr>
        <w:t xml:space="preserve">35041 </w:t>
      </w:r>
      <w:proofErr w:type="spellStart"/>
      <w:r w:rsidRPr="00307E09">
        <w:rPr>
          <w:szCs w:val="22"/>
          <w:lang w:val="lt-LT"/>
        </w:rPr>
        <w:t>Marburg</w:t>
      </w:r>
      <w:proofErr w:type="spellEnd"/>
      <w:r w:rsidR="0003030F">
        <w:rPr>
          <w:szCs w:val="22"/>
          <w:lang w:val="lt-LT"/>
        </w:rPr>
        <w:t xml:space="preserve">, </w:t>
      </w:r>
      <w:r w:rsidRPr="00307E09">
        <w:rPr>
          <w:szCs w:val="22"/>
          <w:lang w:val="lt-LT"/>
        </w:rPr>
        <w:t>Vokietija</w:t>
      </w:r>
    </w:p>
    <w:p w14:paraId="53C3DB8B" w14:textId="77777777" w:rsidR="001F4431" w:rsidRPr="00307E09" w:rsidRDefault="001F4431" w:rsidP="001F4431">
      <w:pPr>
        <w:rPr>
          <w:szCs w:val="22"/>
          <w:lang w:val="lt-LT"/>
        </w:rPr>
      </w:pPr>
    </w:p>
    <w:p w14:paraId="1BCA395E" w14:textId="77777777" w:rsidR="001F4431" w:rsidRPr="00307E09" w:rsidRDefault="001F4431" w:rsidP="001F4431">
      <w:pPr>
        <w:rPr>
          <w:szCs w:val="22"/>
          <w:lang w:val="lt-LT"/>
        </w:rPr>
      </w:pPr>
    </w:p>
    <w:p w14:paraId="380784C5"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137D4732" w14:textId="77777777" w:rsidR="001F4431" w:rsidRPr="00307E09" w:rsidRDefault="001F4431" w:rsidP="001F4431">
      <w:pPr>
        <w:rPr>
          <w:szCs w:val="22"/>
          <w:lang w:val="lt-LT"/>
        </w:rPr>
      </w:pPr>
    </w:p>
    <w:p w14:paraId="48210388" w14:textId="77777777" w:rsidR="006D1379" w:rsidRPr="00E1282A" w:rsidRDefault="006D1379" w:rsidP="006D1379">
      <w:pPr>
        <w:tabs>
          <w:tab w:val="clear" w:pos="567"/>
        </w:tabs>
        <w:spacing w:line="240" w:lineRule="auto"/>
        <w:rPr>
          <w:szCs w:val="22"/>
          <w:lang w:val="lt-LT"/>
        </w:rPr>
      </w:pPr>
      <w:r w:rsidRPr="00E1282A">
        <w:rPr>
          <w:szCs w:val="22"/>
          <w:lang w:val="lt-LT"/>
        </w:rPr>
        <w:t>LT/1/19/4491/001</w:t>
      </w:r>
    </w:p>
    <w:p w14:paraId="3591655A" w14:textId="77777777" w:rsidR="001F4431" w:rsidRPr="00307E09" w:rsidRDefault="001F4431" w:rsidP="001F4431">
      <w:pPr>
        <w:rPr>
          <w:szCs w:val="22"/>
          <w:lang w:val="lt-LT"/>
        </w:rPr>
      </w:pPr>
    </w:p>
    <w:p w14:paraId="25EA0B95" w14:textId="77777777" w:rsidR="001F4431" w:rsidRPr="00307E09" w:rsidRDefault="001F4431" w:rsidP="001F4431">
      <w:pPr>
        <w:rPr>
          <w:szCs w:val="22"/>
          <w:lang w:val="lt-LT"/>
        </w:rPr>
      </w:pPr>
    </w:p>
    <w:p w14:paraId="1ECB1D76"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7135F289" w14:textId="77777777" w:rsidR="001F4431" w:rsidRPr="00307E09" w:rsidRDefault="001F4431" w:rsidP="001F4431">
      <w:pPr>
        <w:rPr>
          <w:szCs w:val="22"/>
          <w:lang w:val="lt-LT"/>
        </w:rPr>
      </w:pPr>
    </w:p>
    <w:p w14:paraId="3DA6543A" w14:textId="77777777" w:rsidR="001F4431" w:rsidRPr="00307E09" w:rsidRDefault="001F4431" w:rsidP="001F4431">
      <w:pPr>
        <w:rPr>
          <w:szCs w:val="22"/>
          <w:lang w:val="lt-LT"/>
        </w:rPr>
      </w:pPr>
      <w:proofErr w:type="spellStart"/>
      <w:r w:rsidRPr="00307E09">
        <w:rPr>
          <w:szCs w:val="22"/>
          <w:lang w:val="lt-LT"/>
        </w:rPr>
        <w:t>Lot</w:t>
      </w:r>
      <w:proofErr w:type="spellEnd"/>
    </w:p>
    <w:p w14:paraId="30FA029F" w14:textId="77777777" w:rsidR="001F4431" w:rsidRPr="00307E09" w:rsidRDefault="001F4431" w:rsidP="001F4431">
      <w:pPr>
        <w:rPr>
          <w:szCs w:val="22"/>
          <w:lang w:val="lt-LT"/>
        </w:rPr>
      </w:pPr>
    </w:p>
    <w:p w14:paraId="02436788" w14:textId="77777777" w:rsidR="001F4431" w:rsidRPr="00307E09" w:rsidRDefault="001F4431" w:rsidP="001F4431">
      <w:pPr>
        <w:rPr>
          <w:szCs w:val="22"/>
          <w:lang w:val="lt-LT"/>
        </w:rPr>
      </w:pPr>
    </w:p>
    <w:p w14:paraId="6EE770B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3FDD2CE6" w14:textId="77777777" w:rsidR="001F4431" w:rsidRPr="00307E09" w:rsidRDefault="001F4431" w:rsidP="001F4431">
      <w:pPr>
        <w:rPr>
          <w:szCs w:val="22"/>
          <w:lang w:val="lt-LT"/>
        </w:rPr>
      </w:pPr>
    </w:p>
    <w:p w14:paraId="2310587C" w14:textId="77777777" w:rsidR="001F4431" w:rsidRPr="00307E09" w:rsidRDefault="001F4431" w:rsidP="001F4431">
      <w:pPr>
        <w:rPr>
          <w:szCs w:val="22"/>
          <w:lang w:val="lt-LT"/>
        </w:rPr>
      </w:pPr>
      <w:r w:rsidRPr="00307E09">
        <w:rPr>
          <w:szCs w:val="22"/>
          <w:lang w:val="lt-LT"/>
        </w:rPr>
        <w:t>Receptinis vaistas</w:t>
      </w:r>
    </w:p>
    <w:p w14:paraId="451F5A39" w14:textId="77777777" w:rsidR="001F4431" w:rsidRPr="00307E09" w:rsidRDefault="001F4431" w:rsidP="001F4431">
      <w:pPr>
        <w:rPr>
          <w:szCs w:val="22"/>
          <w:lang w:val="lt-LT"/>
        </w:rPr>
      </w:pPr>
    </w:p>
    <w:p w14:paraId="5ED519FE" w14:textId="77777777" w:rsidR="001F4431" w:rsidRPr="00307E09" w:rsidRDefault="001F4431" w:rsidP="001F4431">
      <w:pPr>
        <w:rPr>
          <w:szCs w:val="22"/>
          <w:lang w:val="lt-LT"/>
        </w:rPr>
      </w:pPr>
    </w:p>
    <w:p w14:paraId="30530495" w14:textId="77777777" w:rsidR="001F4431" w:rsidRPr="00307E09" w:rsidRDefault="001F4431" w:rsidP="001F4431">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7BE3A3C3" w14:textId="77777777" w:rsidR="001F4431" w:rsidRPr="00307E09" w:rsidRDefault="001F4431" w:rsidP="001F4431">
      <w:pPr>
        <w:rPr>
          <w:szCs w:val="22"/>
          <w:lang w:val="lt-LT"/>
        </w:rPr>
      </w:pPr>
    </w:p>
    <w:p w14:paraId="30C4BE1F" w14:textId="77777777" w:rsidR="001F4431" w:rsidRPr="00307E09" w:rsidRDefault="001F4431" w:rsidP="001F4431">
      <w:pPr>
        <w:rPr>
          <w:szCs w:val="22"/>
          <w:lang w:val="lt-LT"/>
        </w:rPr>
      </w:pPr>
    </w:p>
    <w:p w14:paraId="06BE6A0E" w14:textId="77777777" w:rsidR="001F4431" w:rsidRPr="00307E09" w:rsidRDefault="001F4431" w:rsidP="001F4431">
      <w:pPr>
        <w:rPr>
          <w:szCs w:val="22"/>
          <w:lang w:val="lt-LT"/>
        </w:rPr>
      </w:pPr>
    </w:p>
    <w:p w14:paraId="51F756CE" w14:textId="77777777" w:rsidR="001F4431" w:rsidRPr="006844F4" w:rsidRDefault="001F4431" w:rsidP="001F4431">
      <w:pPr>
        <w:pBdr>
          <w:top w:val="single" w:sz="4" w:space="1" w:color="auto"/>
          <w:left w:val="single" w:sz="4" w:space="4" w:color="auto"/>
          <w:bottom w:val="single" w:sz="4" w:space="0" w:color="auto"/>
          <w:right w:val="single" w:sz="4" w:space="4" w:color="auto"/>
        </w:pBdr>
        <w:spacing w:line="240" w:lineRule="auto"/>
        <w:rPr>
          <w:szCs w:val="22"/>
          <w:lang w:val="lt-LT"/>
        </w:rPr>
      </w:pPr>
      <w:r w:rsidRPr="00D378C5">
        <w:rPr>
          <w:b/>
          <w:szCs w:val="22"/>
          <w:lang w:val="lt-LT"/>
        </w:rPr>
        <w:t>16.</w:t>
      </w:r>
      <w:r w:rsidRPr="00D378C5">
        <w:rPr>
          <w:b/>
          <w:szCs w:val="22"/>
          <w:lang w:val="lt-LT"/>
        </w:rPr>
        <w:tab/>
        <w:t>INFORMACIJA BRAILIO RAŠTU</w:t>
      </w:r>
    </w:p>
    <w:p w14:paraId="18C9EDC3" w14:textId="77777777" w:rsidR="001F4431" w:rsidRPr="00307E09" w:rsidRDefault="001F4431" w:rsidP="001F4431">
      <w:pPr>
        <w:rPr>
          <w:szCs w:val="22"/>
          <w:lang w:val="lt-LT"/>
        </w:rPr>
      </w:pPr>
    </w:p>
    <w:p w14:paraId="15B30BEA" w14:textId="77777777" w:rsidR="001F4431" w:rsidRPr="00307E09" w:rsidRDefault="001F4431" w:rsidP="001F4431">
      <w:pPr>
        <w:rPr>
          <w:szCs w:val="22"/>
          <w:lang w:val="lt-LT"/>
        </w:rPr>
      </w:pPr>
      <w:r w:rsidRPr="00307E09">
        <w:rPr>
          <w:szCs w:val="22"/>
          <w:lang w:val="lt-LT"/>
        </w:rPr>
        <w:t>Beriate 5</w:t>
      </w:r>
      <w:r w:rsidR="00374259" w:rsidRPr="00307E09">
        <w:rPr>
          <w:szCs w:val="22"/>
          <w:lang w:val="lt-LT"/>
        </w:rPr>
        <w:t>0</w:t>
      </w:r>
      <w:r w:rsidRPr="00307E09">
        <w:rPr>
          <w:szCs w:val="22"/>
          <w:lang w:val="lt-LT"/>
        </w:rPr>
        <w:t>0</w:t>
      </w:r>
      <w:r w:rsidR="00402844" w:rsidRPr="00307E09">
        <w:rPr>
          <w:b/>
          <w:bCs/>
          <w:szCs w:val="22"/>
          <w:lang w:val="lt-LT"/>
        </w:rPr>
        <w:t> </w:t>
      </w:r>
      <w:r w:rsidRPr="00307E09">
        <w:rPr>
          <w:szCs w:val="22"/>
          <w:lang w:val="lt-LT"/>
        </w:rPr>
        <w:t>TV</w:t>
      </w:r>
    </w:p>
    <w:p w14:paraId="10DCBAB8" w14:textId="77777777" w:rsidR="001F4431" w:rsidRPr="00307E09" w:rsidRDefault="001F4431" w:rsidP="001F4431">
      <w:pPr>
        <w:rPr>
          <w:szCs w:val="22"/>
          <w:lang w:val="lt-LT"/>
        </w:rPr>
      </w:pPr>
    </w:p>
    <w:p w14:paraId="7EF3ECD9" w14:textId="77777777" w:rsidR="001F4431" w:rsidRPr="00307E09" w:rsidRDefault="001F4431" w:rsidP="001F4431">
      <w:pPr>
        <w:rPr>
          <w:snapToGrid/>
          <w:szCs w:val="22"/>
          <w:shd w:val="clear" w:color="auto" w:fill="CCCCCC"/>
          <w:lang w:val="lt-LT"/>
        </w:rPr>
      </w:pPr>
    </w:p>
    <w:p w14:paraId="6ED23006" w14:textId="77777777" w:rsidR="001F4431" w:rsidRPr="00307E09" w:rsidRDefault="001F4431" w:rsidP="001F4431">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17.</w:t>
      </w:r>
      <w:r w:rsidRPr="00307E09">
        <w:rPr>
          <w:b/>
          <w:szCs w:val="22"/>
          <w:lang w:val="lt-LT"/>
        </w:rPr>
        <w:tab/>
        <w:t>UNIKALUS IDENTIFIKATORIUS – 2D BRŪKŠNINIS KODAS</w:t>
      </w:r>
    </w:p>
    <w:p w14:paraId="1089454D" w14:textId="77777777" w:rsidR="001F4431" w:rsidRPr="00307E09" w:rsidRDefault="001F4431" w:rsidP="001F4431">
      <w:pPr>
        <w:rPr>
          <w:szCs w:val="22"/>
          <w:lang w:val="lt-LT"/>
        </w:rPr>
      </w:pPr>
    </w:p>
    <w:p w14:paraId="7D345CD5" w14:textId="77777777" w:rsidR="001F4431" w:rsidRPr="00307E09" w:rsidRDefault="001F4431" w:rsidP="001F4431">
      <w:pPr>
        <w:rPr>
          <w:szCs w:val="22"/>
          <w:shd w:val="clear" w:color="auto" w:fill="CCCCCC"/>
          <w:lang w:val="lt-LT"/>
        </w:rPr>
      </w:pPr>
      <w:r w:rsidRPr="006844F4">
        <w:rPr>
          <w:szCs w:val="22"/>
          <w:highlight w:val="lightGray"/>
          <w:lang w:val="lt-LT"/>
        </w:rPr>
        <w:t>2D brūkšninis kodas su nurodytu unikaliu identifikatoriumi.</w:t>
      </w:r>
    </w:p>
    <w:p w14:paraId="5CDA4A9E" w14:textId="77777777" w:rsidR="001F4431" w:rsidRPr="00307E09" w:rsidRDefault="001F4431" w:rsidP="001F4431">
      <w:pPr>
        <w:rPr>
          <w:szCs w:val="22"/>
          <w:shd w:val="clear" w:color="auto" w:fill="CCCCCC"/>
          <w:lang w:val="lt-LT"/>
        </w:rPr>
      </w:pPr>
    </w:p>
    <w:p w14:paraId="3D6D7753" w14:textId="77777777" w:rsidR="001F4431" w:rsidRPr="00307E09" w:rsidRDefault="001F4431" w:rsidP="001F4431">
      <w:pPr>
        <w:rPr>
          <w:szCs w:val="22"/>
          <w:lang w:val="lt-LT"/>
        </w:rPr>
      </w:pPr>
    </w:p>
    <w:p w14:paraId="2B878285" w14:textId="77777777" w:rsidR="001F4431" w:rsidRPr="00307E09" w:rsidRDefault="001F4431" w:rsidP="001F4431">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18.</w:t>
      </w:r>
      <w:r w:rsidRPr="00307E09">
        <w:rPr>
          <w:b/>
          <w:szCs w:val="22"/>
          <w:lang w:val="lt-LT"/>
        </w:rPr>
        <w:tab/>
        <w:t>UNIKALUS IDENTIFIKATORIUS – ŽMONĖMS SUPRANTAMI DUOMENYS</w:t>
      </w:r>
    </w:p>
    <w:p w14:paraId="08A6FA37" w14:textId="77777777" w:rsidR="001F4431" w:rsidRPr="00307E09" w:rsidRDefault="001F4431" w:rsidP="001F4431">
      <w:pPr>
        <w:rPr>
          <w:szCs w:val="22"/>
          <w:lang w:val="lt-LT"/>
        </w:rPr>
      </w:pPr>
    </w:p>
    <w:p w14:paraId="08D9D7EA" w14:textId="77777777" w:rsidR="001F4431" w:rsidRPr="006844F4" w:rsidRDefault="001F4431" w:rsidP="001F4431">
      <w:pPr>
        <w:rPr>
          <w:szCs w:val="22"/>
          <w:lang w:val="lt-LT"/>
        </w:rPr>
      </w:pPr>
      <w:r w:rsidRPr="00D378C5">
        <w:rPr>
          <w:szCs w:val="22"/>
          <w:lang w:val="lt-LT"/>
        </w:rPr>
        <w:t>PC: {numeris}</w:t>
      </w:r>
    </w:p>
    <w:p w14:paraId="283CEDDF" w14:textId="77777777" w:rsidR="001F4431" w:rsidRPr="00D378C5" w:rsidRDefault="001F4431" w:rsidP="001F4431">
      <w:pPr>
        <w:rPr>
          <w:szCs w:val="22"/>
          <w:lang w:val="lt-LT"/>
        </w:rPr>
      </w:pPr>
      <w:r w:rsidRPr="00D378C5">
        <w:rPr>
          <w:szCs w:val="22"/>
          <w:lang w:val="lt-LT"/>
        </w:rPr>
        <w:t>SN: {numeris}</w:t>
      </w:r>
    </w:p>
    <w:p w14:paraId="447E50E3" w14:textId="77777777" w:rsidR="001F4431" w:rsidRPr="00307E09" w:rsidRDefault="001F4431" w:rsidP="001F4431">
      <w:pPr>
        <w:rPr>
          <w:szCs w:val="22"/>
          <w:lang w:val="lt-LT"/>
        </w:rPr>
      </w:pPr>
      <w:r w:rsidRPr="006844F4">
        <w:rPr>
          <w:szCs w:val="22"/>
          <w:highlight w:val="lightGray"/>
          <w:lang w:val="lt-LT"/>
        </w:rPr>
        <w:lastRenderedPageBreak/>
        <w:t>NN: {numeris}</w:t>
      </w:r>
      <w:r w:rsidRPr="00307E09">
        <w:rPr>
          <w:szCs w:val="22"/>
          <w:lang w:val="lt-LT"/>
        </w:rPr>
        <w:t xml:space="preserve"> </w:t>
      </w:r>
      <w:r w:rsidRPr="00307E09">
        <w:rPr>
          <w:szCs w:val="22"/>
          <w:lang w:val="lt-LT"/>
        </w:rPr>
        <w:br w:type="page"/>
      </w:r>
    </w:p>
    <w:p w14:paraId="3CF1FC3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 PAKUOTĖS</w:t>
      </w:r>
    </w:p>
    <w:p w14:paraId="2A669FF4"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E132DC8" w14:textId="77777777" w:rsidR="001F4431" w:rsidRPr="00307E09" w:rsidRDefault="00C82374"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t>SU</w:t>
      </w:r>
      <w:r w:rsidR="001F4431" w:rsidRPr="00307E09">
        <w:rPr>
          <w:b/>
          <w:szCs w:val="22"/>
          <w:lang w:val="lt-LT"/>
        </w:rPr>
        <w:t xml:space="preserve">LEIDIMO RINKINIO </w:t>
      </w:r>
      <w:r w:rsidR="00402844">
        <w:rPr>
          <w:b/>
          <w:szCs w:val="22"/>
          <w:lang w:val="lt-LT"/>
        </w:rPr>
        <w:t xml:space="preserve">KARTONO </w:t>
      </w:r>
      <w:r w:rsidR="001F4431" w:rsidRPr="00307E09">
        <w:rPr>
          <w:b/>
          <w:szCs w:val="22"/>
          <w:lang w:val="lt-LT"/>
        </w:rPr>
        <w:t>DĖŽUTĖ</w:t>
      </w:r>
    </w:p>
    <w:p w14:paraId="00D018D8" w14:textId="77777777" w:rsidR="001F4431" w:rsidRPr="00307E09" w:rsidRDefault="001F4431" w:rsidP="001F4431">
      <w:pPr>
        <w:rPr>
          <w:szCs w:val="22"/>
          <w:lang w:val="lt-LT"/>
        </w:rPr>
      </w:pPr>
    </w:p>
    <w:p w14:paraId="4A55B903" w14:textId="77777777" w:rsidR="001F4431" w:rsidRPr="00307E09" w:rsidRDefault="001F4431" w:rsidP="001F4431">
      <w:pPr>
        <w:rPr>
          <w:szCs w:val="22"/>
          <w:lang w:val="lt-LT"/>
        </w:rPr>
      </w:pPr>
    </w:p>
    <w:p w14:paraId="55A777D0"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14AC560F" w14:textId="77777777" w:rsidR="001F4431" w:rsidRPr="00307E09" w:rsidRDefault="001F4431" w:rsidP="001F4431">
      <w:pPr>
        <w:rPr>
          <w:szCs w:val="22"/>
          <w:lang w:val="lt-LT"/>
        </w:rPr>
      </w:pPr>
    </w:p>
    <w:p w14:paraId="326E3BB7" w14:textId="77777777" w:rsidR="001F4431" w:rsidRPr="00307E09" w:rsidRDefault="001F4431" w:rsidP="001F4431">
      <w:pPr>
        <w:rPr>
          <w:b/>
          <w:bCs/>
          <w:szCs w:val="22"/>
          <w:lang w:val="lt-LT"/>
        </w:rPr>
      </w:pPr>
      <w:r w:rsidRPr="00307E09">
        <w:rPr>
          <w:b/>
          <w:bCs/>
          <w:szCs w:val="22"/>
          <w:lang w:val="lt-LT"/>
        </w:rPr>
        <w:t>Suleidimo rinkinys</w:t>
      </w:r>
    </w:p>
    <w:p w14:paraId="49F5B325" w14:textId="77777777" w:rsidR="001F4431" w:rsidRPr="00307E09" w:rsidRDefault="001F4431" w:rsidP="001F4431">
      <w:pPr>
        <w:rPr>
          <w:szCs w:val="22"/>
          <w:lang w:val="lt-LT"/>
        </w:rPr>
      </w:pPr>
    </w:p>
    <w:p w14:paraId="71E68035" w14:textId="77777777" w:rsidR="001F4431" w:rsidRPr="00307E09" w:rsidRDefault="001F4431" w:rsidP="001F4431">
      <w:pPr>
        <w:rPr>
          <w:szCs w:val="22"/>
          <w:lang w:val="lt-LT"/>
        </w:rPr>
      </w:pPr>
    </w:p>
    <w:p w14:paraId="32D1756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2892C053" w14:textId="77777777" w:rsidR="001F4431" w:rsidRPr="00307E09" w:rsidRDefault="001F4431" w:rsidP="001F4431">
      <w:pPr>
        <w:rPr>
          <w:szCs w:val="22"/>
          <w:lang w:val="lt-LT"/>
        </w:rPr>
      </w:pPr>
    </w:p>
    <w:p w14:paraId="20E8EEF2" w14:textId="77777777" w:rsidR="001F4431" w:rsidRPr="00307E09" w:rsidRDefault="001F4431" w:rsidP="001F4431">
      <w:pPr>
        <w:rPr>
          <w:szCs w:val="22"/>
          <w:lang w:val="lt-LT"/>
        </w:rPr>
      </w:pPr>
    </w:p>
    <w:p w14:paraId="232375A2"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226498C7" w14:textId="77777777" w:rsidR="001F4431" w:rsidRPr="00307E09" w:rsidRDefault="001F4431" w:rsidP="001F4431">
      <w:pPr>
        <w:rPr>
          <w:szCs w:val="22"/>
          <w:lang w:val="lt-LT"/>
        </w:rPr>
      </w:pPr>
    </w:p>
    <w:p w14:paraId="0845C45E" w14:textId="77777777" w:rsidR="001F4431" w:rsidRPr="00307E09" w:rsidRDefault="001F4431" w:rsidP="001F4431">
      <w:pPr>
        <w:rPr>
          <w:szCs w:val="22"/>
          <w:lang w:val="lt-LT"/>
        </w:rPr>
      </w:pPr>
    </w:p>
    <w:p w14:paraId="778AF4DB"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28E063EE" w14:textId="77777777" w:rsidR="001F4431" w:rsidRPr="00307E09" w:rsidRDefault="001F4431" w:rsidP="001F4431">
      <w:pPr>
        <w:rPr>
          <w:szCs w:val="22"/>
          <w:lang w:val="lt-LT"/>
        </w:rPr>
      </w:pPr>
    </w:p>
    <w:p w14:paraId="43666A5E" w14:textId="77777777" w:rsidR="001F4431" w:rsidRPr="00307E09" w:rsidRDefault="001F4431" w:rsidP="001F4431">
      <w:pPr>
        <w:rPr>
          <w:szCs w:val="22"/>
          <w:lang w:val="lt-LT"/>
        </w:rPr>
      </w:pPr>
    </w:p>
    <w:p w14:paraId="4B0B67DF"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0F9CBA0B" w14:textId="77777777" w:rsidR="001F4431" w:rsidRPr="00307E09" w:rsidRDefault="001F4431" w:rsidP="001F4431">
      <w:pPr>
        <w:rPr>
          <w:szCs w:val="22"/>
          <w:lang w:val="lt-LT"/>
        </w:rPr>
      </w:pPr>
    </w:p>
    <w:p w14:paraId="0A99FE48" w14:textId="77777777" w:rsidR="001F4431" w:rsidRPr="00307E09" w:rsidRDefault="001F4431" w:rsidP="001F4431">
      <w:pPr>
        <w:rPr>
          <w:szCs w:val="22"/>
          <w:lang w:val="lt-LT"/>
        </w:rPr>
      </w:pPr>
    </w:p>
    <w:p w14:paraId="50BCD22B"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76D7966E" w14:textId="77777777" w:rsidR="001F4431" w:rsidRPr="00307E09" w:rsidRDefault="001F4431" w:rsidP="001F4431">
      <w:pPr>
        <w:rPr>
          <w:szCs w:val="22"/>
          <w:lang w:val="lt-LT"/>
        </w:rPr>
      </w:pPr>
    </w:p>
    <w:p w14:paraId="47B2FFDC" w14:textId="77777777" w:rsidR="001F4431" w:rsidRPr="00307E09" w:rsidRDefault="001F4431" w:rsidP="001F4431">
      <w:pPr>
        <w:rPr>
          <w:szCs w:val="22"/>
          <w:lang w:val="lt-LT"/>
        </w:rPr>
      </w:pPr>
    </w:p>
    <w:p w14:paraId="390E652D"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784C4969" w14:textId="77777777" w:rsidR="001F4431" w:rsidRPr="00307E09" w:rsidRDefault="001F4431" w:rsidP="001F4431">
      <w:pPr>
        <w:rPr>
          <w:szCs w:val="22"/>
          <w:lang w:val="lt-LT"/>
        </w:rPr>
      </w:pPr>
    </w:p>
    <w:p w14:paraId="21A927B9" w14:textId="77777777" w:rsidR="001F4431" w:rsidRPr="00307E09" w:rsidRDefault="001F4431" w:rsidP="001F4431">
      <w:pPr>
        <w:rPr>
          <w:szCs w:val="22"/>
          <w:lang w:val="lt-LT"/>
        </w:rPr>
      </w:pPr>
    </w:p>
    <w:p w14:paraId="7165B14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654FFA04" w14:textId="77777777" w:rsidR="001F4431" w:rsidRPr="00307E09" w:rsidRDefault="001F4431" w:rsidP="001F4431">
      <w:pPr>
        <w:rPr>
          <w:szCs w:val="22"/>
          <w:lang w:val="lt-LT"/>
        </w:rPr>
      </w:pPr>
    </w:p>
    <w:p w14:paraId="48374EE2" w14:textId="77777777" w:rsidR="001F4431" w:rsidRPr="00307E09" w:rsidRDefault="001F4431" w:rsidP="001F4431">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0CDA0F5E" w14:textId="77777777" w:rsidR="001F4431" w:rsidRPr="00307E09" w:rsidRDefault="001F4431" w:rsidP="001F4431">
      <w:pPr>
        <w:rPr>
          <w:szCs w:val="22"/>
          <w:lang w:val="lt-LT"/>
        </w:rPr>
      </w:pPr>
    </w:p>
    <w:p w14:paraId="248C45C4" w14:textId="77777777" w:rsidR="001F4431" w:rsidRPr="00307E09" w:rsidRDefault="001F4431" w:rsidP="001F4431">
      <w:pPr>
        <w:rPr>
          <w:szCs w:val="22"/>
          <w:lang w:val="lt-LT"/>
        </w:rPr>
      </w:pPr>
    </w:p>
    <w:p w14:paraId="345D4805" w14:textId="77777777" w:rsidR="001F4431" w:rsidRPr="00307E09" w:rsidRDefault="001F4431" w:rsidP="001F443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79A0BD28" w14:textId="77777777" w:rsidR="001F4431" w:rsidRPr="00307E09" w:rsidRDefault="001F4431" w:rsidP="001F4431">
      <w:pPr>
        <w:rPr>
          <w:szCs w:val="22"/>
          <w:lang w:val="lt-LT"/>
        </w:rPr>
      </w:pPr>
    </w:p>
    <w:p w14:paraId="2685A377" w14:textId="77777777" w:rsidR="001F4431" w:rsidRPr="00307E09" w:rsidRDefault="001F4431" w:rsidP="001F4431">
      <w:pPr>
        <w:rPr>
          <w:szCs w:val="22"/>
          <w:lang w:val="lt-LT"/>
        </w:rPr>
      </w:pPr>
    </w:p>
    <w:p w14:paraId="6FDCD07D"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05373776" w14:textId="77777777" w:rsidR="001F4431" w:rsidRPr="00307E09" w:rsidRDefault="001F4431" w:rsidP="001F4431">
      <w:pPr>
        <w:rPr>
          <w:szCs w:val="22"/>
          <w:lang w:val="lt-LT"/>
        </w:rPr>
      </w:pPr>
    </w:p>
    <w:p w14:paraId="32575AA6" w14:textId="77777777" w:rsidR="001F4431" w:rsidRPr="00307E09" w:rsidRDefault="001F4431" w:rsidP="001F4431">
      <w:pPr>
        <w:rPr>
          <w:szCs w:val="22"/>
          <w:lang w:val="lt-LT"/>
        </w:rPr>
      </w:pPr>
    </w:p>
    <w:p w14:paraId="5C3D4F4C"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3717EAE8" w14:textId="77777777" w:rsidR="001F4431" w:rsidRPr="00307E09" w:rsidRDefault="001F4431" w:rsidP="001F4431">
      <w:pPr>
        <w:rPr>
          <w:szCs w:val="22"/>
          <w:lang w:val="lt-LT"/>
        </w:rPr>
      </w:pPr>
    </w:p>
    <w:p w14:paraId="2B9B8705" w14:textId="77777777" w:rsidR="001F4431" w:rsidRPr="00307E09" w:rsidRDefault="001F4431" w:rsidP="001F4431">
      <w:pPr>
        <w:rPr>
          <w:szCs w:val="22"/>
          <w:lang w:val="lt-LT"/>
        </w:rPr>
      </w:pPr>
    </w:p>
    <w:p w14:paraId="0897A243"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3C3896D8" w14:textId="214DDBA5" w:rsidR="001F4431" w:rsidRDefault="001F4431" w:rsidP="001F4431">
      <w:pPr>
        <w:rPr>
          <w:szCs w:val="22"/>
          <w:lang w:val="lt-LT"/>
        </w:rPr>
      </w:pPr>
    </w:p>
    <w:p w14:paraId="0BCA6583" w14:textId="77777777" w:rsidR="00E1282A" w:rsidRPr="00EB5565" w:rsidRDefault="00E1282A" w:rsidP="00E1282A">
      <w:pPr>
        <w:tabs>
          <w:tab w:val="clear" w:pos="567"/>
        </w:tabs>
        <w:spacing w:line="240" w:lineRule="auto"/>
        <w:rPr>
          <w:szCs w:val="22"/>
          <w:highlight w:val="lightGray"/>
          <w:lang w:val="lt-LT"/>
        </w:rPr>
      </w:pPr>
      <w:r w:rsidRPr="00EB5565">
        <w:rPr>
          <w:szCs w:val="22"/>
          <w:highlight w:val="lightGray"/>
          <w:lang w:val="lt-LT"/>
        </w:rPr>
        <w:t>LT/1/19/4491/001</w:t>
      </w:r>
    </w:p>
    <w:p w14:paraId="42EFFD04" w14:textId="77777777" w:rsidR="00E1282A" w:rsidRPr="00307E09" w:rsidRDefault="00E1282A" w:rsidP="001F4431">
      <w:pPr>
        <w:rPr>
          <w:szCs w:val="22"/>
          <w:lang w:val="lt-LT"/>
        </w:rPr>
      </w:pPr>
    </w:p>
    <w:p w14:paraId="61FFA047" w14:textId="77777777" w:rsidR="001F4431" w:rsidRPr="00307E09" w:rsidRDefault="001F4431" w:rsidP="001F4431">
      <w:pPr>
        <w:rPr>
          <w:szCs w:val="22"/>
          <w:lang w:val="lt-LT"/>
        </w:rPr>
      </w:pPr>
    </w:p>
    <w:p w14:paraId="26B4AC65"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7C46680B" w14:textId="77777777" w:rsidR="001F4431" w:rsidRPr="00307E09" w:rsidRDefault="001F4431" w:rsidP="001F4431">
      <w:pPr>
        <w:rPr>
          <w:szCs w:val="22"/>
          <w:lang w:val="lt-LT"/>
        </w:rPr>
      </w:pPr>
    </w:p>
    <w:p w14:paraId="34126788" w14:textId="77777777" w:rsidR="001F4431" w:rsidRPr="00307E09" w:rsidRDefault="001F4431" w:rsidP="001F4431">
      <w:pPr>
        <w:rPr>
          <w:szCs w:val="22"/>
          <w:lang w:val="lt-LT"/>
        </w:rPr>
      </w:pPr>
      <w:proofErr w:type="spellStart"/>
      <w:r w:rsidRPr="00307E09">
        <w:rPr>
          <w:szCs w:val="22"/>
          <w:lang w:val="lt-LT"/>
        </w:rPr>
        <w:t>Lot</w:t>
      </w:r>
      <w:proofErr w:type="spellEnd"/>
    </w:p>
    <w:p w14:paraId="411A97DC" w14:textId="77777777" w:rsidR="001F4431" w:rsidRPr="00307E09" w:rsidRDefault="001F4431" w:rsidP="001F4431">
      <w:pPr>
        <w:rPr>
          <w:szCs w:val="22"/>
          <w:lang w:val="lt-LT"/>
        </w:rPr>
      </w:pPr>
    </w:p>
    <w:p w14:paraId="3440A964" w14:textId="77777777" w:rsidR="001F4431" w:rsidRPr="00307E09" w:rsidRDefault="001F4431" w:rsidP="001F4431">
      <w:pPr>
        <w:rPr>
          <w:szCs w:val="22"/>
          <w:lang w:val="lt-LT"/>
        </w:rPr>
      </w:pPr>
    </w:p>
    <w:p w14:paraId="2FAF2C55"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6E448BE6" w14:textId="77777777" w:rsidR="001F4431" w:rsidRPr="00307E09" w:rsidRDefault="001F4431" w:rsidP="001F4431">
      <w:pPr>
        <w:rPr>
          <w:szCs w:val="22"/>
          <w:lang w:val="lt-LT"/>
        </w:rPr>
      </w:pPr>
    </w:p>
    <w:p w14:paraId="56B7DA48" w14:textId="77777777" w:rsidR="001F4431" w:rsidRPr="00307E09" w:rsidRDefault="001F4431" w:rsidP="001F4431">
      <w:pPr>
        <w:rPr>
          <w:szCs w:val="22"/>
          <w:lang w:val="lt-LT"/>
        </w:rPr>
      </w:pPr>
    </w:p>
    <w:p w14:paraId="663DF35D" w14:textId="77777777" w:rsidR="001F4431" w:rsidRPr="00307E09" w:rsidRDefault="001F4431" w:rsidP="001F4431">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71AE369C" w14:textId="77777777" w:rsidR="001F4431" w:rsidRPr="00307E09" w:rsidRDefault="001F4431" w:rsidP="001F4431">
      <w:pPr>
        <w:rPr>
          <w:szCs w:val="22"/>
          <w:lang w:val="lt-LT"/>
        </w:rPr>
      </w:pPr>
    </w:p>
    <w:p w14:paraId="4371FA3B" w14:textId="77777777" w:rsidR="001F4431" w:rsidRPr="00307E09" w:rsidRDefault="001F4431" w:rsidP="001F4431">
      <w:pPr>
        <w:rPr>
          <w:szCs w:val="22"/>
          <w:lang w:val="lt-LT"/>
        </w:rPr>
      </w:pPr>
    </w:p>
    <w:p w14:paraId="06997125" w14:textId="77777777" w:rsidR="001F4431" w:rsidRPr="00307E09" w:rsidRDefault="001F4431" w:rsidP="001F4431">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307E09">
        <w:rPr>
          <w:b/>
          <w:szCs w:val="22"/>
          <w:lang w:val="lt-LT"/>
        </w:rPr>
        <w:t>16.</w:t>
      </w:r>
      <w:r w:rsidRPr="00307E09">
        <w:rPr>
          <w:b/>
          <w:szCs w:val="22"/>
          <w:lang w:val="lt-LT"/>
        </w:rPr>
        <w:tab/>
        <w:t>INFORMACIJA BRAILIO RAŠTU</w:t>
      </w:r>
    </w:p>
    <w:p w14:paraId="47964566" w14:textId="77777777" w:rsidR="001F4431" w:rsidRPr="00307E09" w:rsidRDefault="001F4431" w:rsidP="001F4431">
      <w:pPr>
        <w:rPr>
          <w:szCs w:val="22"/>
          <w:lang w:val="lt-LT"/>
        </w:rPr>
      </w:pPr>
    </w:p>
    <w:p w14:paraId="6AF1334B" w14:textId="77777777" w:rsidR="001F4431" w:rsidRPr="00307E09" w:rsidRDefault="001F4431" w:rsidP="001F4431">
      <w:pPr>
        <w:tabs>
          <w:tab w:val="clear" w:pos="567"/>
        </w:tabs>
        <w:spacing w:line="240" w:lineRule="auto"/>
        <w:rPr>
          <w:szCs w:val="22"/>
          <w:lang w:val="lt-LT"/>
        </w:rPr>
      </w:pPr>
      <w:r w:rsidRPr="00307E09">
        <w:rPr>
          <w:szCs w:val="22"/>
          <w:lang w:val="lt-LT"/>
        </w:rPr>
        <w:br w:type="page"/>
      </w:r>
    </w:p>
    <w:p w14:paraId="4249AAE6"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1F2E0DB4"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p>
    <w:p w14:paraId="44D06531"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MILTELIŲ FLAKONO ETIKETĖ</w:t>
      </w:r>
    </w:p>
    <w:p w14:paraId="09C6E87D" w14:textId="77777777" w:rsidR="001F4431" w:rsidRPr="00307E09" w:rsidRDefault="001F4431" w:rsidP="001F4431">
      <w:pPr>
        <w:rPr>
          <w:szCs w:val="22"/>
          <w:lang w:val="lt-LT"/>
        </w:rPr>
      </w:pPr>
    </w:p>
    <w:p w14:paraId="2ED1B52A" w14:textId="77777777" w:rsidR="001F4431" w:rsidRPr="00307E09" w:rsidRDefault="001F4431" w:rsidP="001F4431">
      <w:pPr>
        <w:rPr>
          <w:szCs w:val="22"/>
          <w:lang w:val="lt-LT"/>
        </w:rPr>
      </w:pPr>
    </w:p>
    <w:p w14:paraId="3E1FD71D"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668C389E" w14:textId="77777777" w:rsidR="001F4431" w:rsidRPr="00307E09" w:rsidRDefault="001F4431" w:rsidP="001F4431">
      <w:pPr>
        <w:rPr>
          <w:szCs w:val="22"/>
          <w:lang w:val="lt-LT"/>
        </w:rPr>
      </w:pPr>
    </w:p>
    <w:p w14:paraId="2C64F15F" w14:textId="77777777" w:rsidR="001F4431" w:rsidRPr="00307E09" w:rsidRDefault="001F4431" w:rsidP="001F4431">
      <w:pPr>
        <w:rPr>
          <w:szCs w:val="22"/>
          <w:lang w:val="lt-LT"/>
        </w:rPr>
      </w:pPr>
      <w:r w:rsidRPr="00307E09">
        <w:rPr>
          <w:b/>
          <w:bCs/>
          <w:szCs w:val="22"/>
          <w:lang w:val="lt-LT"/>
        </w:rPr>
        <w:t>Beriate 5</w:t>
      </w:r>
      <w:r w:rsidR="00374259" w:rsidRPr="00307E09">
        <w:rPr>
          <w:b/>
          <w:bCs/>
          <w:szCs w:val="22"/>
          <w:lang w:val="lt-LT"/>
        </w:rPr>
        <w:t>0</w:t>
      </w:r>
      <w:r w:rsidRPr="00307E09">
        <w:rPr>
          <w:b/>
          <w:bCs/>
          <w:szCs w:val="22"/>
          <w:lang w:val="lt-LT"/>
        </w:rPr>
        <w:t>0</w:t>
      </w:r>
      <w:r w:rsidR="00402844" w:rsidRPr="00307E09">
        <w:rPr>
          <w:b/>
          <w:bCs/>
          <w:szCs w:val="22"/>
          <w:lang w:val="lt-LT"/>
        </w:rPr>
        <w:t> </w:t>
      </w:r>
      <w:r w:rsidRPr="00307E09">
        <w:rPr>
          <w:b/>
          <w:bCs/>
          <w:szCs w:val="22"/>
          <w:lang w:val="lt-LT"/>
        </w:rPr>
        <w:t>TV</w:t>
      </w:r>
      <w:r w:rsidRPr="00307E09">
        <w:rPr>
          <w:szCs w:val="22"/>
          <w:lang w:val="lt-LT"/>
        </w:rPr>
        <w:t xml:space="preserve"> milteliai injekciniam ar infuziniam tirpalui</w:t>
      </w:r>
    </w:p>
    <w:p w14:paraId="378C9989"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27EAF650" w14:textId="77777777" w:rsidR="001F4431" w:rsidRPr="00307E09" w:rsidRDefault="001F4431" w:rsidP="001F4431">
      <w:pPr>
        <w:rPr>
          <w:szCs w:val="22"/>
          <w:lang w:val="lt-LT"/>
        </w:rPr>
      </w:pPr>
    </w:p>
    <w:p w14:paraId="7BF810DC" w14:textId="77777777" w:rsidR="001F4431" w:rsidRPr="00307E09" w:rsidRDefault="001F4431" w:rsidP="001F4431">
      <w:pPr>
        <w:rPr>
          <w:szCs w:val="22"/>
          <w:lang w:val="lt-LT"/>
        </w:rPr>
      </w:pPr>
    </w:p>
    <w:p w14:paraId="76ABB1CB"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33D0ABE9" w14:textId="77777777" w:rsidR="001F4431" w:rsidRPr="00307E09" w:rsidRDefault="001F4431" w:rsidP="001F4431">
      <w:pPr>
        <w:rPr>
          <w:szCs w:val="22"/>
          <w:lang w:val="lt-LT"/>
        </w:rPr>
      </w:pPr>
    </w:p>
    <w:p w14:paraId="675FEA86" w14:textId="77777777" w:rsidR="001F4431" w:rsidRPr="00307E09" w:rsidRDefault="001F4431" w:rsidP="001F4431">
      <w:pPr>
        <w:rPr>
          <w:szCs w:val="22"/>
          <w:lang w:val="lt-LT"/>
        </w:rPr>
      </w:pPr>
      <w:r w:rsidRPr="00307E09">
        <w:rPr>
          <w:szCs w:val="22"/>
          <w:lang w:val="lt-LT"/>
        </w:rPr>
        <w:t>Paruošus leisti į veną.</w:t>
      </w:r>
    </w:p>
    <w:p w14:paraId="65B5118F" w14:textId="77777777" w:rsidR="001F4431" w:rsidRPr="00307E09" w:rsidRDefault="001F4431" w:rsidP="001F4431">
      <w:pPr>
        <w:rPr>
          <w:b/>
          <w:bCs/>
          <w:szCs w:val="22"/>
          <w:lang w:val="lt-LT"/>
        </w:rPr>
      </w:pPr>
      <w:r w:rsidRPr="00307E09">
        <w:rPr>
          <w:b/>
          <w:bCs/>
          <w:szCs w:val="22"/>
          <w:lang w:val="lt-LT"/>
        </w:rPr>
        <w:t>Prieš vartojimą perskaitykite pakuotės lapelį.</w:t>
      </w:r>
    </w:p>
    <w:p w14:paraId="6E6F96F4" w14:textId="77777777" w:rsidR="001F4431" w:rsidRPr="00307E09" w:rsidRDefault="001F4431" w:rsidP="001F4431">
      <w:pPr>
        <w:rPr>
          <w:b/>
          <w:bCs/>
          <w:szCs w:val="22"/>
          <w:lang w:val="lt-LT"/>
        </w:rPr>
      </w:pPr>
    </w:p>
    <w:p w14:paraId="49FF0015" w14:textId="77777777" w:rsidR="001F4431" w:rsidRPr="00307E09" w:rsidRDefault="001F4431" w:rsidP="001F4431">
      <w:pPr>
        <w:rPr>
          <w:szCs w:val="22"/>
          <w:lang w:val="lt-LT"/>
        </w:rPr>
      </w:pPr>
    </w:p>
    <w:p w14:paraId="56B2FFC4"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2C0AEFC0" w14:textId="77777777" w:rsidR="001F4431" w:rsidRPr="00307E09" w:rsidRDefault="001F4431" w:rsidP="001F4431">
      <w:pPr>
        <w:rPr>
          <w:szCs w:val="22"/>
          <w:lang w:val="lt-LT"/>
        </w:rPr>
      </w:pPr>
    </w:p>
    <w:p w14:paraId="3A9C61A8" w14:textId="77777777" w:rsidR="001F4431" w:rsidRPr="00307E09" w:rsidRDefault="001F4431" w:rsidP="001F4431">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1C5B39C2" w14:textId="77777777" w:rsidR="001F4431" w:rsidRPr="00307E09" w:rsidRDefault="001F4431" w:rsidP="001F4431">
      <w:pPr>
        <w:rPr>
          <w:szCs w:val="22"/>
          <w:lang w:val="lt-LT"/>
        </w:rPr>
      </w:pPr>
    </w:p>
    <w:p w14:paraId="72C38524" w14:textId="77777777" w:rsidR="001F4431" w:rsidRPr="00307E09" w:rsidRDefault="001F4431" w:rsidP="001F4431">
      <w:pPr>
        <w:rPr>
          <w:szCs w:val="22"/>
          <w:lang w:val="lt-LT"/>
        </w:rPr>
      </w:pPr>
    </w:p>
    <w:p w14:paraId="51D7A2B9" w14:textId="77777777" w:rsidR="001F4431" w:rsidRPr="00307E09" w:rsidRDefault="001F4431" w:rsidP="001F443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588A7BBB" w14:textId="77777777" w:rsidR="001F4431" w:rsidRPr="00307E09" w:rsidRDefault="001F4431" w:rsidP="001F4431">
      <w:pPr>
        <w:rPr>
          <w:szCs w:val="22"/>
          <w:lang w:val="lt-LT"/>
        </w:rPr>
      </w:pPr>
    </w:p>
    <w:p w14:paraId="53B99DAF" w14:textId="77777777" w:rsidR="001F4431" w:rsidRPr="00307E09" w:rsidRDefault="001F4431" w:rsidP="001F4431">
      <w:pPr>
        <w:spacing w:line="240" w:lineRule="auto"/>
        <w:outlineLvl w:val="0"/>
        <w:rPr>
          <w:b/>
          <w:szCs w:val="22"/>
          <w:lang w:val="lt-LT"/>
        </w:rPr>
      </w:pPr>
      <w:proofErr w:type="spellStart"/>
      <w:r w:rsidRPr="00307E09">
        <w:rPr>
          <w:szCs w:val="22"/>
          <w:lang w:val="lt-LT"/>
        </w:rPr>
        <w:t>Lot</w:t>
      </w:r>
      <w:proofErr w:type="spellEnd"/>
    </w:p>
    <w:p w14:paraId="12E319DE" w14:textId="77777777" w:rsidR="001F4431" w:rsidRPr="00307E09" w:rsidRDefault="001F4431" w:rsidP="001F4431">
      <w:pPr>
        <w:rPr>
          <w:szCs w:val="22"/>
          <w:lang w:val="lt-LT"/>
        </w:rPr>
      </w:pPr>
    </w:p>
    <w:p w14:paraId="2D642494" w14:textId="77777777" w:rsidR="001F4431" w:rsidRPr="00307E09" w:rsidRDefault="001F4431" w:rsidP="001F4431">
      <w:pPr>
        <w:rPr>
          <w:szCs w:val="22"/>
          <w:lang w:val="lt-LT"/>
        </w:rPr>
      </w:pPr>
    </w:p>
    <w:p w14:paraId="75DC0DD1"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160AF2C7" w14:textId="77777777" w:rsidR="001F4431" w:rsidRPr="00307E09" w:rsidRDefault="001F4431" w:rsidP="001F4431">
      <w:pPr>
        <w:rPr>
          <w:szCs w:val="22"/>
          <w:lang w:val="lt-LT"/>
        </w:rPr>
      </w:pPr>
    </w:p>
    <w:p w14:paraId="3D108CD7" w14:textId="77777777" w:rsidR="001F4431" w:rsidRPr="00307E09" w:rsidRDefault="001F4431" w:rsidP="001F4431">
      <w:pPr>
        <w:rPr>
          <w:szCs w:val="22"/>
          <w:lang w:val="lt-LT"/>
        </w:rPr>
      </w:pPr>
      <w:r w:rsidRPr="00307E09">
        <w:rPr>
          <w:szCs w:val="22"/>
          <w:lang w:val="lt-LT"/>
        </w:rPr>
        <w:t>5</w:t>
      </w:r>
      <w:r w:rsidR="00374259" w:rsidRPr="00307E09">
        <w:rPr>
          <w:szCs w:val="22"/>
          <w:lang w:val="lt-LT"/>
        </w:rPr>
        <w:t>0</w:t>
      </w:r>
      <w:r w:rsidRPr="00307E09">
        <w:rPr>
          <w:szCs w:val="22"/>
          <w:lang w:val="lt-LT"/>
        </w:rPr>
        <w:t>0</w:t>
      </w:r>
      <w:r w:rsidR="00402844" w:rsidRPr="00307E09">
        <w:rPr>
          <w:b/>
          <w:bCs/>
          <w:szCs w:val="22"/>
          <w:lang w:val="lt-LT"/>
        </w:rPr>
        <w:t> </w:t>
      </w:r>
      <w:r w:rsidRPr="00307E09">
        <w:rPr>
          <w:szCs w:val="22"/>
          <w:lang w:val="lt-LT"/>
        </w:rPr>
        <w:t>TV</w:t>
      </w:r>
    </w:p>
    <w:p w14:paraId="3EF7F80F" w14:textId="77777777" w:rsidR="001F4431" w:rsidRPr="00307E09" w:rsidRDefault="001F4431" w:rsidP="001F4431">
      <w:pPr>
        <w:rPr>
          <w:szCs w:val="22"/>
          <w:lang w:val="lt-LT"/>
        </w:rPr>
      </w:pPr>
    </w:p>
    <w:p w14:paraId="49F43D20" w14:textId="77777777" w:rsidR="001F4431" w:rsidRPr="00307E09" w:rsidRDefault="001F4431" w:rsidP="001F4431">
      <w:pPr>
        <w:rPr>
          <w:szCs w:val="22"/>
          <w:lang w:val="lt-LT"/>
        </w:rPr>
      </w:pPr>
    </w:p>
    <w:p w14:paraId="39D9E11F"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769E3CB2" w14:textId="77777777" w:rsidR="001F4431" w:rsidRPr="00307E09" w:rsidRDefault="001F4431" w:rsidP="001F4431">
      <w:pPr>
        <w:rPr>
          <w:szCs w:val="22"/>
          <w:lang w:val="lt-LT"/>
        </w:rPr>
      </w:pPr>
    </w:p>
    <w:p w14:paraId="2F8B8215" w14:textId="77777777" w:rsidR="001F4431" w:rsidRPr="00307E09" w:rsidRDefault="001F4431" w:rsidP="001F4431">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sidRPr="00307E09">
        <w:rPr>
          <w:szCs w:val="22"/>
          <w:lang w:val="lt-LT"/>
        </w:rPr>
        <w:t xml:space="preserve">, 35041 </w:t>
      </w:r>
      <w:proofErr w:type="spellStart"/>
      <w:r w:rsidRPr="00307E09">
        <w:rPr>
          <w:szCs w:val="22"/>
          <w:lang w:val="lt-LT"/>
        </w:rPr>
        <w:t>Marburg</w:t>
      </w:r>
      <w:proofErr w:type="spellEnd"/>
      <w:r w:rsidRPr="00307E09">
        <w:rPr>
          <w:szCs w:val="22"/>
          <w:lang w:val="lt-LT"/>
        </w:rPr>
        <w:t>, Vokietija</w:t>
      </w:r>
    </w:p>
    <w:p w14:paraId="160A3E91" w14:textId="77777777" w:rsidR="001F4431" w:rsidRPr="00307E09" w:rsidRDefault="001F4431" w:rsidP="001F4431">
      <w:pPr>
        <w:tabs>
          <w:tab w:val="clear" w:pos="567"/>
        </w:tabs>
        <w:spacing w:line="240" w:lineRule="auto"/>
        <w:rPr>
          <w:szCs w:val="22"/>
          <w:lang w:val="lt-LT"/>
        </w:rPr>
      </w:pPr>
    </w:p>
    <w:p w14:paraId="220EF979" w14:textId="77777777" w:rsidR="001F4431" w:rsidRPr="00307E09" w:rsidRDefault="001F4431" w:rsidP="001F4431">
      <w:pPr>
        <w:outlineLvl w:val="0"/>
        <w:rPr>
          <w:szCs w:val="22"/>
          <w:lang w:val="lt-LT"/>
        </w:rPr>
      </w:pPr>
      <w:r w:rsidRPr="00307E09">
        <w:rPr>
          <w:szCs w:val="22"/>
          <w:lang w:val="lt-LT"/>
        </w:rPr>
        <w:br w:type="page"/>
      </w:r>
    </w:p>
    <w:p w14:paraId="338564A9"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1F7368BC"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b/>
          <w:szCs w:val="22"/>
          <w:lang w:val="lt-LT"/>
        </w:rPr>
      </w:pPr>
    </w:p>
    <w:p w14:paraId="2985B6C3"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TIRPIKLIO FLAKONO ETIKETĖ</w:t>
      </w:r>
    </w:p>
    <w:p w14:paraId="09C10EBD" w14:textId="77777777" w:rsidR="001F4431" w:rsidRPr="00307E09" w:rsidRDefault="001F4431" w:rsidP="001F4431">
      <w:pPr>
        <w:rPr>
          <w:szCs w:val="22"/>
          <w:lang w:val="lt-LT"/>
        </w:rPr>
      </w:pPr>
    </w:p>
    <w:p w14:paraId="4E5F2F78" w14:textId="77777777" w:rsidR="001F4431" w:rsidRPr="00307E09" w:rsidRDefault="001F4431" w:rsidP="001F4431">
      <w:pPr>
        <w:rPr>
          <w:szCs w:val="22"/>
          <w:lang w:val="lt-LT"/>
        </w:rPr>
      </w:pPr>
    </w:p>
    <w:p w14:paraId="34ACDB06"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665B3325" w14:textId="77777777" w:rsidR="001F4431" w:rsidRPr="00307E09" w:rsidRDefault="001F4431" w:rsidP="001F4431">
      <w:pPr>
        <w:rPr>
          <w:szCs w:val="22"/>
          <w:lang w:val="lt-LT"/>
        </w:rPr>
      </w:pPr>
    </w:p>
    <w:p w14:paraId="53C5F499" w14:textId="05FD4183" w:rsidR="00AF701D" w:rsidRPr="00AD3A27" w:rsidRDefault="00EA1333" w:rsidP="00AF701D">
      <w:pPr>
        <w:rPr>
          <w:i/>
          <w:iCs/>
          <w:szCs w:val="22"/>
          <w:lang w:val="lt-LT"/>
        </w:rPr>
      </w:pPr>
      <w:proofErr w:type="spellStart"/>
      <w:r>
        <w:rPr>
          <w:szCs w:val="22"/>
          <w:lang w:val="lt-LT"/>
        </w:rPr>
        <w:t>W</w:t>
      </w:r>
      <w:r w:rsidRPr="00DA2ACD">
        <w:rPr>
          <w:szCs w:val="22"/>
          <w:lang w:val="lt-LT"/>
        </w:rPr>
        <w:t>ater</w:t>
      </w:r>
      <w:proofErr w:type="spellEnd"/>
      <w:r w:rsidRPr="00DA2ACD">
        <w:rPr>
          <w:szCs w:val="22"/>
          <w:lang w:val="lt-LT"/>
        </w:rPr>
        <w:t xml:space="preserve"> </w:t>
      </w:r>
      <w:proofErr w:type="spellStart"/>
      <w:r w:rsidRPr="00DA2ACD">
        <w:rPr>
          <w:szCs w:val="22"/>
          <w:lang w:val="lt-LT"/>
        </w:rPr>
        <w:t>for</w:t>
      </w:r>
      <w:proofErr w:type="spellEnd"/>
      <w:r w:rsidRPr="00DA2ACD">
        <w:rPr>
          <w:szCs w:val="22"/>
          <w:lang w:val="lt-LT"/>
        </w:rPr>
        <w:t xml:space="preserve"> </w:t>
      </w:r>
      <w:proofErr w:type="spellStart"/>
      <w:r w:rsidRPr="00DA2ACD">
        <w:rPr>
          <w:szCs w:val="22"/>
          <w:lang w:val="lt-LT"/>
        </w:rPr>
        <w:t>injections</w:t>
      </w:r>
      <w:proofErr w:type="spellEnd"/>
      <w:r w:rsidRPr="00DA2ACD">
        <w:rPr>
          <w:szCs w:val="22"/>
          <w:lang w:val="lt-LT"/>
        </w:rPr>
        <w:t xml:space="preserve"> </w:t>
      </w:r>
      <w:r w:rsidRPr="00156975">
        <w:rPr>
          <w:szCs w:val="22"/>
          <w:lang w:val="lt-LT"/>
        </w:rPr>
        <w:t xml:space="preserve">tirpiklis </w:t>
      </w:r>
      <w:proofErr w:type="spellStart"/>
      <w:r w:rsidRPr="00156975">
        <w:rPr>
          <w:szCs w:val="22"/>
          <w:lang w:val="lt-LT"/>
        </w:rPr>
        <w:t>parenteriniam</w:t>
      </w:r>
      <w:proofErr w:type="spellEnd"/>
      <w:r w:rsidRPr="00156975">
        <w:rPr>
          <w:szCs w:val="22"/>
          <w:lang w:val="lt-LT"/>
        </w:rPr>
        <w:t xml:space="preserve"> vartojimui</w:t>
      </w:r>
    </w:p>
    <w:p w14:paraId="6C456978" w14:textId="77777777" w:rsidR="001F4431" w:rsidRPr="00307E09" w:rsidRDefault="001F4431" w:rsidP="001F4431">
      <w:pPr>
        <w:rPr>
          <w:szCs w:val="22"/>
          <w:lang w:val="lt-LT"/>
        </w:rPr>
      </w:pPr>
    </w:p>
    <w:p w14:paraId="3DEC2345" w14:textId="77777777" w:rsidR="001F4431" w:rsidRPr="00307E09" w:rsidRDefault="001F4431" w:rsidP="001F4431">
      <w:pPr>
        <w:rPr>
          <w:szCs w:val="22"/>
          <w:lang w:val="lt-LT"/>
        </w:rPr>
      </w:pPr>
    </w:p>
    <w:p w14:paraId="2711DF84"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73B88F6F" w14:textId="77777777" w:rsidR="001F4431" w:rsidRPr="00307E09" w:rsidRDefault="001F4431" w:rsidP="001F4431">
      <w:pPr>
        <w:rPr>
          <w:szCs w:val="22"/>
          <w:lang w:val="lt-LT"/>
        </w:rPr>
      </w:pPr>
    </w:p>
    <w:p w14:paraId="0A639648" w14:textId="77777777" w:rsidR="001F4431" w:rsidRPr="00307E09" w:rsidRDefault="001F4431" w:rsidP="001F4431">
      <w:pPr>
        <w:rPr>
          <w:szCs w:val="22"/>
          <w:lang w:val="lt-LT"/>
        </w:rPr>
      </w:pPr>
    </w:p>
    <w:p w14:paraId="2988EC80"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04E5A1A7" w14:textId="77777777" w:rsidR="001F4431" w:rsidRPr="00307E09" w:rsidRDefault="001F4431" w:rsidP="001F4431">
      <w:pPr>
        <w:rPr>
          <w:szCs w:val="22"/>
          <w:lang w:val="lt-LT"/>
        </w:rPr>
      </w:pPr>
    </w:p>
    <w:p w14:paraId="78772B27" w14:textId="77777777" w:rsidR="001F4431" w:rsidRPr="00307E09" w:rsidRDefault="001F4431" w:rsidP="001F4431">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0EBF6CCF" w14:textId="77777777" w:rsidR="001F4431" w:rsidRPr="00307E09" w:rsidRDefault="001F4431" w:rsidP="001F4431">
      <w:pPr>
        <w:rPr>
          <w:szCs w:val="22"/>
          <w:lang w:val="lt-LT"/>
        </w:rPr>
      </w:pPr>
    </w:p>
    <w:p w14:paraId="60BDFB91" w14:textId="77777777" w:rsidR="001F4431" w:rsidRPr="00307E09" w:rsidRDefault="001F4431" w:rsidP="001F4431">
      <w:pPr>
        <w:rPr>
          <w:szCs w:val="22"/>
          <w:lang w:val="lt-LT"/>
        </w:rPr>
      </w:pPr>
    </w:p>
    <w:p w14:paraId="7368D69E" w14:textId="77777777" w:rsidR="001F4431" w:rsidRPr="00307E09" w:rsidRDefault="001F4431" w:rsidP="001F443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17FE6FA6" w14:textId="77777777" w:rsidR="001F4431" w:rsidRPr="00307E09" w:rsidRDefault="001F4431" w:rsidP="001F4431">
      <w:pPr>
        <w:rPr>
          <w:szCs w:val="22"/>
          <w:lang w:val="lt-LT"/>
        </w:rPr>
      </w:pPr>
    </w:p>
    <w:p w14:paraId="170DFDB6" w14:textId="77777777" w:rsidR="001F4431" w:rsidRPr="00307E09" w:rsidRDefault="001F4431" w:rsidP="001F4431">
      <w:pPr>
        <w:spacing w:line="240" w:lineRule="auto"/>
        <w:outlineLvl w:val="0"/>
        <w:rPr>
          <w:b/>
          <w:szCs w:val="22"/>
          <w:lang w:val="lt-LT"/>
        </w:rPr>
      </w:pPr>
      <w:proofErr w:type="spellStart"/>
      <w:r w:rsidRPr="00307E09">
        <w:rPr>
          <w:szCs w:val="22"/>
          <w:lang w:val="lt-LT"/>
        </w:rPr>
        <w:t>Lot</w:t>
      </w:r>
      <w:proofErr w:type="spellEnd"/>
    </w:p>
    <w:p w14:paraId="0ECAF0C2" w14:textId="77777777" w:rsidR="001F4431" w:rsidRPr="00307E09" w:rsidRDefault="001F4431" w:rsidP="001F4431">
      <w:pPr>
        <w:rPr>
          <w:szCs w:val="22"/>
          <w:lang w:val="lt-LT"/>
        </w:rPr>
      </w:pPr>
    </w:p>
    <w:p w14:paraId="1A82FA73" w14:textId="77777777" w:rsidR="001F4431" w:rsidRPr="00307E09" w:rsidRDefault="001F4431" w:rsidP="001F4431">
      <w:pPr>
        <w:rPr>
          <w:szCs w:val="22"/>
          <w:lang w:val="lt-LT"/>
        </w:rPr>
      </w:pPr>
    </w:p>
    <w:p w14:paraId="2DCEDB8E"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73C99EE4" w14:textId="77777777" w:rsidR="001F4431" w:rsidRPr="00307E09" w:rsidRDefault="001F4431" w:rsidP="001F4431">
      <w:pPr>
        <w:rPr>
          <w:szCs w:val="22"/>
          <w:lang w:val="lt-LT"/>
        </w:rPr>
      </w:pPr>
    </w:p>
    <w:p w14:paraId="18E17589" w14:textId="77777777" w:rsidR="001F4431" w:rsidRPr="000C57F8" w:rsidRDefault="001F4431" w:rsidP="001F4431">
      <w:pPr>
        <w:rPr>
          <w:szCs w:val="22"/>
          <w:lang w:val="lt-LT"/>
        </w:rPr>
      </w:pPr>
      <w:r w:rsidRPr="000C57F8">
        <w:rPr>
          <w:szCs w:val="22"/>
          <w:lang w:val="lt-LT"/>
        </w:rPr>
        <w:t>5</w:t>
      </w:r>
      <w:r w:rsidR="00587734" w:rsidRPr="000C57F8">
        <w:rPr>
          <w:szCs w:val="22"/>
          <w:lang w:val="lt-LT"/>
        </w:rPr>
        <w:t> </w:t>
      </w:r>
      <w:r w:rsidRPr="000C57F8">
        <w:rPr>
          <w:szCs w:val="22"/>
          <w:lang w:val="lt-LT"/>
        </w:rPr>
        <w:t>ml</w:t>
      </w:r>
    </w:p>
    <w:p w14:paraId="1C66C10B" w14:textId="77777777" w:rsidR="001F4431" w:rsidRPr="00307E09" w:rsidRDefault="001F4431" w:rsidP="001F4431">
      <w:pPr>
        <w:rPr>
          <w:szCs w:val="22"/>
          <w:lang w:val="lt-LT"/>
        </w:rPr>
      </w:pPr>
    </w:p>
    <w:p w14:paraId="2D088648" w14:textId="77777777" w:rsidR="001F4431" w:rsidRPr="00307E09" w:rsidRDefault="001F4431" w:rsidP="001F4431">
      <w:pPr>
        <w:rPr>
          <w:szCs w:val="22"/>
          <w:lang w:val="lt-LT"/>
        </w:rPr>
      </w:pPr>
    </w:p>
    <w:p w14:paraId="3B145657" w14:textId="77777777" w:rsidR="001F4431" w:rsidRPr="00307E09" w:rsidRDefault="001F4431" w:rsidP="001F44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16412DCF" w14:textId="77777777" w:rsidR="001F4431" w:rsidRPr="00307E09" w:rsidRDefault="001F4431" w:rsidP="001F4431">
      <w:pPr>
        <w:rPr>
          <w:b/>
          <w:bCs/>
          <w:szCs w:val="22"/>
          <w:lang w:val="lt-LT"/>
        </w:rPr>
      </w:pPr>
    </w:p>
    <w:p w14:paraId="5D872EBF" w14:textId="77777777" w:rsidR="001F4431" w:rsidRPr="00307E09" w:rsidRDefault="001F4431" w:rsidP="001F4431">
      <w:pPr>
        <w:rPr>
          <w:szCs w:val="22"/>
          <w:lang w:val="lt-LT"/>
        </w:rPr>
      </w:pPr>
      <w:r w:rsidRPr="00307E09">
        <w:rPr>
          <w:szCs w:val="22"/>
          <w:lang w:val="lt-LT"/>
        </w:rPr>
        <w:t>Negalima užšaldyti.</w:t>
      </w:r>
    </w:p>
    <w:p w14:paraId="26193958" w14:textId="77777777" w:rsidR="001F4431" w:rsidRPr="00307E09" w:rsidRDefault="001F4431" w:rsidP="001F4431">
      <w:pPr>
        <w:tabs>
          <w:tab w:val="clear" w:pos="567"/>
        </w:tabs>
        <w:spacing w:line="240" w:lineRule="auto"/>
        <w:rPr>
          <w:szCs w:val="22"/>
          <w:lang w:val="lt-LT"/>
        </w:rPr>
      </w:pPr>
      <w:r w:rsidRPr="00307E09">
        <w:rPr>
          <w:szCs w:val="22"/>
          <w:lang w:val="lt-LT"/>
        </w:rPr>
        <w:br w:type="page"/>
      </w:r>
    </w:p>
    <w:p w14:paraId="30B9A44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 PAKUOTĖS</w:t>
      </w:r>
    </w:p>
    <w:p w14:paraId="5CE04AA7"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9CC31C" w14:textId="77777777" w:rsidR="00374259" w:rsidRPr="00307E09" w:rsidRDefault="00687F82"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 xml:space="preserve">KARTONO </w:t>
      </w:r>
      <w:r w:rsidR="00374259" w:rsidRPr="00307E09">
        <w:rPr>
          <w:b/>
          <w:szCs w:val="22"/>
          <w:lang w:val="lt-LT"/>
        </w:rPr>
        <w:t>DĖŽUTĖ</w:t>
      </w:r>
    </w:p>
    <w:p w14:paraId="4FF5C5DD" w14:textId="77777777" w:rsidR="00374259" w:rsidRPr="00307E09" w:rsidRDefault="00374259" w:rsidP="00374259">
      <w:pPr>
        <w:rPr>
          <w:szCs w:val="22"/>
          <w:lang w:val="lt-LT"/>
        </w:rPr>
      </w:pPr>
    </w:p>
    <w:p w14:paraId="22B48E12" w14:textId="77777777" w:rsidR="00374259" w:rsidRPr="00307E09" w:rsidRDefault="00374259" w:rsidP="00374259">
      <w:pPr>
        <w:rPr>
          <w:szCs w:val="22"/>
          <w:lang w:val="lt-LT"/>
        </w:rPr>
      </w:pPr>
    </w:p>
    <w:p w14:paraId="03BB19C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3BD823C8" w14:textId="77777777" w:rsidR="00374259" w:rsidRPr="00307E09" w:rsidRDefault="00374259" w:rsidP="00374259">
      <w:pPr>
        <w:rPr>
          <w:szCs w:val="22"/>
          <w:lang w:val="lt-LT"/>
        </w:rPr>
      </w:pPr>
    </w:p>
    <w:p w14:paraId="6DE1969B" w14:textId="77777777" w:rsidR="00374259" w:rsidRPr="00307E09" w:rsidRDefault="00374259" w:rsidP="00374259">
      <w:pPr>
        <w:rPr>
          <w:szCs w:val="22"/>
          <w:lang w:val="lt-LT"/>
        </w:rPr>
      </w:pPr>
      <w:r w:rsidRPr="00307E09">
        <w:rPr>
          <w:b/>
          <w:bCs/>
          <w:szCs w:val="22"/>
          <w:lang w:val="lt-LT"/>
        </w:rPr>
        <w:t>Beriate 1000</w:t>
      </w:r>
      <w:r w:rsidR="00906603" w:rsidRPr="00307E09">
        <w:rPr>
          <w:b/>
          <w:bCs/>
          <w:szCs w:val="22"/>
          <w:lang w:val="lt-LT"/>
        </w:rPr>
        <w:t> </w:t>
      </w:r>
      <w:r w:rsidRPr="00307E09">
        <w:rPr>
          <w:b/>
          <w:bCs/>
          <w:szCs w:val="22"/>
          <w:lang w:val="lt-LT"/>
        </w:rPr>
        <w:t>TV</w:t>
      </w:r>
      <w:r w:rsidRPr="00307E09">
        <w:rPr>
          <w:szCs w:val="22"/>
          <w:lang w:val="lt-LT"/>
        </w:rPr>
        <w:t xml:space="preserve"> milteliai ir tirpiklis injekciniam ar infuziniam tirpalui</w:t>
      </w:r>
    </w:p>
    <w:p w14:paraId="025BA82E"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114FA788" w14:textId="77777777" w:rsidR="00374259" w:rsidRPr="00307E09" w:rsidRDefault="00374259" w:rsidP="00374259">
      <w:pPr>
        <w:rPr>
          <w:szCs w:val="22"/>
          <w:lang w:val="lt-LT"/>
        </w:rPr>
      </w:pPr>
    </w:p>
    <w:p w14:paraId="37DAD670" w14:textId="77777777" w:rsidR="00374259" w:rsidRPr="00307E09" w:rsidRDefault="00374259" w:rsidP="00374259">
      <w:pPr>
        <w:rPr>
          <w:szCs w:val="22"/>
          <w:lang w:val="lt-LT"/>
        </w:rPr>
      </w:pPr>
    </w:p>
    <w:p w14:paraId="616162D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701A08B4" w14:textId="77777777" w:rsidR="00374259" w:rsidRPr="00307E09" w:rsidRDefault="00374259" w:rsidP="00374259">
      <w:pPr>
        <w:rPr>
          <w:szCs w:val="22"/>
          <w:lang w:val="lt-LT"/>
        </w:rPr>
      </w:pPr>
    </w:p>
    <w:p w14:paraId="31CCD47B" w14:textId="77777777" w:rsidR="008D144D" w:rsidRDefault="008D144D" w:rsidP="008D144D">
      <w:pPr>
        <w:rPr>
          <w:szCs w:val="22"/>
          <w:lang w:val="lt-LT"/>
        </w:rPr>
      </w:pPr>
      <w:r>
        <w:rPr>
          <w:szCs w:val="22"/>
          <w:lang w:val="lt-LT"/>
        </w:rPr>
        <w:t>V</w:t>
      </w:r>
      <w:r w:rsidRPr="00307E09">
        <w:rPr>
          <w:szCs w:val="22"/>
          <w:lang w:val="lt-LT"/>
        </w:rPr>
        <w:t>iename flakone nominaliai yra:</w:t>
      </w:r>
      <w:r>
        <w:rPr>
          <w:szCs w:val="22"/>
          <w:lang w:val="lt-LT"/>
        </w:rPr>
        <w:t xml:space="preserve"> </w:t>
      </w:r>
    </w:p>
    <w:p w14:paraId="1A004C86" w14:textId="77777777" w:rsidR="008D144D" w:rsidRPr="00307E09" w:rsidRDefault="008D144D" w:rsidP="008D144D">
      <w:pPr>
        <w:rPr>
          <w:szCs w:val="22"/>
          <w:lang w:val="lt-LT"/>
        </w:rPr>
      </w:pPr>
      <w:r>
        <w:rPr>
          <w:szCs w:val="22"/>
          <w:lang w:val="lt-LT"/>
        </w:rPr>
        <w:t>100</w:t>
      </w:r>
      <w:r w:rsidRPr="00307E09">
        <w:rPr>
          <w:szCs w:val="22"/>
          <w:lang w:val="lt-LT"/>
        </w:rPr>
        <w:t>0</w:t>
      </w:r>
      <w:r>
        <w:rPr>
          <w:szCs w:val="22"/>
          <w:lang w:val="en-US"/>
        </w:rPr>
        <w:t xml:space="preserve"> TV </w:t>
      </w:r>
      <w:r w:rsidRPr="00307E09">
        <w:rPr>
          <w:szCs w:val="22"/>
          <w:lang w:val="lt-LT"/>
        </w:rPr>
        <w:t xml:space="preserve">žmogaus VIII </w:t>
      </w:r>
      <w:proofErr w:type="spellStart"/>
      <w:r w:rsidRPr="00307E09">
        <w:rPr>
          <w:szCs w:val="22"/>
          <w:lang w:val="lt-LT"/>
        </w:rPr>
        <w:t>koaguliacijos</w:t>
      </w:r>
      <w:proofErr w:type="spellEnd"/>
      <w:r w:rsidRPr="00307E09">
        <w:rPr>
          <w:szCs w:val="22"/>
          <w:lang w:val="lt-LT"/>
        </w:rPr>
        <w:t xml:space="preserve"> faktoriaus</w:t>
      </w:r>
      <w:r>
        <w:rPr>
          <w:szCs w:val="22"/>
          <w:lang w:val="lt-LT"/>
        </w:rPr>
        <w:t xml:space="preserve"> (FVIII)</w:t>
      </w:r>
      <w:r w:rsidRPr="00307E09">
        <w:rPr>
          <w:szCs w:val="22"/>
          <w:lang w:val="lt-LT"/>
        </w:rPr>
        <w:t>.</w:t>
      </w:r>
    </w:p>
    <w:p w14:paraId="1884825B" w14:textId="77777777" w:rsidR="00374259" w:rsidRPr="00307E09" w:rsidRDefault="00374259" w:rsidP="00374259">
      <w:pPr>
        <w:rPr>
          <w:szCs w:val="22"/>
          <w:lang w:val="lt-LT"/>
        </w:rPr>
      </w:pPr>
    </w:p>
    <w:p w14:paraId="2E899016" w14:textId="77777777" w:rsidR="00374259" w:rsidRPr="00307E09" w:rsidRDefault="00374259" w:rsidP="00374259">
      <w:pPr>
        <w:rPr>
          <w:szCs w:val="22"/>
          <w:lang w:val="lt-LT"/>
        </w:rPr>
      </w:pPr>
    </w:p>
    <w:p w14:paraId="6E696A37"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5D1CB218" w14:textId="77777777" w:rsidR="00374259" w:rsidRPr="00307E09" w:rsidRDefault="00374259" w:rsidP="00374259">
      <w:pPr>
        <w:rPr>
          <w:szCs w:val="22"/>
          <w:lang w:val="lt-LT"/>
        </w:rPr>
      </w:pPr>
    </w:p>
    <w:p w14:paraId="30E93523" w14:textId="77777777" w:rsidR="0031499E" w:rsidRDefault="0031499E" w:rsidP="0031499E">
      <w:r w:rsidRPr="006844F4">
        <w:rPr>
          <w:szCs w:val="22"/>
          <w:lang w:val="lt-LT"/>
        </w:rPr>
        <w:t xml:space="preserve">Pagalbinės medžiagos: </w:t>
      </w:r>
      <w:proofErr w:type="spellStart"/>
      <w:r w:rsidRPr="006844F4">
        <w:rPr>
          <w:rStyle w:val="Emfaz"/>
          <w:rFonts w:eastAsia="SimSun"/>
        </w:rPr>
        <w:t>glycinum</w:t>
      </w:r>
      <w:proofErr w:type="spellEnd"/>
      <w:r w:rsidRPr="006844F4">
        <w:rPr>
          <w:rStyle w:val="Emfaz"/>
          <w:rFonts w:eastAsia="SimSun"/>
        </w:rPr>
        <w:t xml:space="preserve">, </w:t>
      </w:r>
      <w:proofErr w:type="spellStart"/>
      <w:r w:rsidRPr="006844F4">
        <w:rPr>
          <w:rStyle w:val="Emfaz"/>
          <w:rFonts w:eastAsia="SimSun"/>
        </w:rPr>
        <w:t>calcii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hydroxidum</w:t>
      </w:r>
      <w:proofErr w:type="spellEnd"/>
      <w:r w:rsidRPr="006844F4">
        <w:rPr>
          <w:rStyle w:val="Emfaz"/>
          <w:rFonts w:eastAsia="SimSun"/>
          <w:iCs w:val="0"/>
        </w:rPr>
        <w:t xml:space="preserve"> </w:t>
      </w:r>
      <w:r w:rsidRPr="006844F4">
        <w:rPr>
          <w:rStyle w:val="Emfaz"/>
          <w:rFonts w:eastAsia="SimSun"/>
        </w:rPr>
        <w:t>(</w:t>
      </w:r>
      <w:proofErr w:type="spellStart"/>
      <w:r w:rsidR="00CA69B9">
        <w:rPr>
          <w:i/>
          <w:iCs/>
          <w:lang w:val="lt-LT"/>
        </w:rPr>
        <w:t>parva</w:t>
      </w:r>
      <w:proofErr w:type="spellEnd"/>
      <w:r w:rsidR="00CA69B9">
        <w:rPr>
          <w:i/>
          <w:iCs/>
          <w:lang w:val="lt-LT"/>
        </w:rPr>
        <w:t xml:space="preserve"> </w:t>
      </w:r>
      <w:proofErr w:type="spellStart"/>
      <w:r w:rsidR="00CA69B9">
        <w:rPr>
          <w:i/>
          <w:iCs/>
          <w:lang w:val="lt-LT"/>
        </w:rPr>
        <w:t>quantitas</w:t>
      </w:r>
      <w:proofErr w:type="spellEnd"/>
      <w:r w:rsidR="00CA69B9">
        <w:rPr>
          <w:i/>
          <w:iCs/>
          <w:lang w:val="lt-LT"/>
        </w:rPr>
        <w:t xml:space="preserve">) </w:t>
      </w:r>
      <w:r w:rsidR="007D1C28" w:rsidRPr="006844F4">
        <w:rPr>
          <w:rStyle w:val="tlid-translation"/>
          <w:rFonts w:eastAsia="SimSun"/>
          <w:i/>
        </w:rPr>
        <w:t>ad</w:t>
      </w:r>
      <w:r w:rsidRPr="006844F4">
        <w:rPr>
          <w:rStyle w:val="Emfaz"/>
          <w:rFonts w:eastAsia="SimSun"/>
        </w:rPr>
        <w:t xml:space="preserve"> </w:t>
      </w:r>
      <w:r w:rsidRPr="006844F4">
        <w:rPr>
          <w:rStyle w:val="tlid-translation"/>
          <w:rFonts w:eastAsia="SimSun"/>
          <w:i/>
        </w:rPr>
        <w:t>pH</w:t>
      </w:r>
      <w:r w:rsidRPr="006844F4">
        <w:rPr>
          <w:rStyle w:val="Emfaz"/>
          <w:rFonts w:eastAsia="SimSun"/>
        </w:rPr>
        <w:t xml:space="preserve">, </w:t>
      </w:r>
      <w:proofErr w:type="spellStart"/>
      <w:r w:rsidRPr="006844F4">
        <w:rPr>
          <w:rStyle w:val="Emfaz"/>
          <w:rFonts w:eastAsia="SimSun"/>
        </w:rPr>
        <w:t>saccharum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w:t>
      </w:r>
    </w:p>
    <w:p w14:paraId="7DA84133" w14:textId="77777777" w:rsidR="00374259" w:rsidRPr="00307E09" w:rsidRDefault="00374259" w:rsidP="00374259">
      <w:pPr>
        <w:tabs>
          <w:tab w:val="clear" w:pos="567"/>
        </w:tabs>
        <w:spacing w:line="240" w:lineRule="auto"/>
        <w:rPr>
          <w:szCs w:val="22"/>
          <w:lang w:val="lt-LT"/>
        </w:rPr>
      </w:pPr>
    </w:p>
    <w:p w14:paraId="3ADA384A" w14:textId="77777777" w:rsidR="00374259" w:rsidRPr="00307E09" w:rsidRDefault="00374259" w:rsidP="00374259">
      <w:pPr>
        <w:rPr>
          <w:szCs w:val="22"/>
          <w:lang w:val="lt-LT"/>
        </w:rPr>
      </w:pPr>
    </w:p>
    <w:p w14:paraId="60AE44F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1898F959" w14:textId="77777777" w:rsidR="00374259" w:rsidRPr="00307E09" w:rsidRDefault="00374259" w:rsidP="00374259">
      <w:pPr>
        <w:rPr>
          <w:szCs w:val="22"/>
          <w:lang w:val="lt-LT"/>
        </w:rPr>
      </w:pPr>
    </w:p>
    <w:p w14:paraId="3FA28C98" w14:textId="77777777" w:rsidR="00374259" w:rsidRPr="00307E09" w:rsidRDefault="00374259" w:rsidP="00374259">
      <w:pPr>
        <w:rPr>
          <w:szCs w:val="22"/>
          <w:lang w:val="lt-LT"/>
        </w:rPr>
      </w:pPr>
      <w:r w:rsidRPr="00307E09">
        <w:rPr>
          <w:szCs w:val="22"/>
          <w:lang w:val="lt-LT"/>
        </w:rPr>
        <w:t>Milteliai ir tirpiklis injekciniam ar infuziniam tirpalui</w:t>
      </w:r>
    </w:p>
    <w:p w14:paraId="59F88513" w14:textId="77777777" w:rsidR="007D1C28" w:rsidRDefault="00D378C5" w:rsidP="00374259">
      <w:pPr>
        <w:tabs>
          <w:tab w:val="clear" w:pos="567"/>
        </w:tabs>
        <w:spacing w:line="240" w:lineRule="auto"/>
        <w:rPr>
          <w:szCs w:val="22"/>
          <w:lang w:val="lt-LT"/>
        </w:rPr>
      </w:pPr>
      <w:r>
        <w:rPr>
          <w:szCs w:val="22"/>
          <w:lang w:val="lt-LT"/>
        </w:rPr>
        <w:t xml:space="preserve">Pakuotėje </w:t>
      </w:r>
      <w:r w:rsidR="00402844">
        <w:rPr>
          <w:szCs w:val="22"/>
          <w:lang w:val="lt-LT"/>
        </w:rPr>
        <w:t>yra</w:t>
      </w:r>
      <w:r w:rsidR="007D1C28">
        <w:rPr>
          <w:szCs w:val="22"/>
          <w:lang w:val="lt-LT"/>
        </w:rPr>
        <w:t>:</w:t>
      </w:r>
    </w:p>
    <w:p w14:paraId="2E160C49" w14:textId="77777777" w:rsidR="00374259" w:rsidRPr="00307E09" w:rsidRDefault="00374259" w:rsidP="00374259">
      <w:pPr>
        <w:tabs>
          <w:tab w:val="clear" w:pos="567"/>
        </w:tabs>
        <w:spacing w:line="240" w:lineRule="auto"/>
        <w:rPr>
          <w:szCs w:val="22"/>
          <w:lang w:val="lt-LT"/>
        </w:rPr>
      </w:pPr>
      <w:r w:rsidRPr="00307E09">
        <w:rPr>
          <w:szCs w:val="22"/>
          <w:lang w:val="lt-LT"/>
        </w:rPr>
        <w:t>1 flakonas su milteliais</w:t>
      </w:r>
      <w:r w:rsidR="00586D20">
        <w:rPr>
          <w:szCs w:val="22"/>
          <w:lang w:val="lt-LT"/>
        </w:rPr>
        <w:t>,</w:t>
      </w:r>
    </w:p>
    <w:p w14:paraId="1EE212F4" w14:textId="77777777" w:rsidR="00374259" w:rsidRPr="00307E09" w:rsidRDefault="00374259" w:rsidP="00374259">
      <w:pPr>
        <w:tabs>
          <w:tab w:val="clear" w:pos="567"/>
        </w:tabs>
        <w:spacing w:line="240" w:lineRule="auto"/>
        <w:rPr>
          <w:szCs w:val="22"/>
          <w:lang w:val="lt-LT"/>
        </w:rPr>
      </w:pPr>
      <w:r w:rsidRPr="00307E09">
        <w:rPr>
          <w:szCs w:val="22"/>
          <w:lang w:val="lt-LT"/>
        </w:rPr>
        <w:t>1 flakonas su 10 ml injekcinio vandens</w:t>
      </w:r>
      <w:r w:rsidR="00586D20">
        <w:rPr>
          <w:szCs w:val="22"/>
          <w:lang w:val="lt-LT"/>
        </w:rPr>
        <w:t>,</w:t>
      </w:r>
    </w:p>
    <w:p w14:paraId="61FDEA96" w14:textId="77777777" w:rsidR="00374259" w:rsidRPr="00307E09" w:rsidRDefault="00374259" w:rsidP="00374259">
      <w:pPr>
        <w:tabs>
          <w:tab w:val="clear" w:pos="567"/>
        </w:tabs>
        <w:spacing w:line="240" w:lineRule="auto"/>
        <w:rPr>
          <w:szCs w:val="22"/>
          <w:lang w:val="lt-LT"/>
        </w:rPr>
      </w:pPr>
      <w:r w:rsidRPr="00307E09">
        <w:rPr>
          <w:szCs w:val="22"/>
          <w:lang w:val="lt-LT"/>
        </w:rPr>
        <w:t>1 filtruojamasis perpylimo įtaisas, 20/20</w:t>
      </w:r>
      <w:r w:rsidR="00586D20">
        <w:rPr>
          <w:szCs w:val="22"/>
          <w:lang w:val="lt-LT"/>
        </w:rPr>
        <w:t>.</w:t>
      </w:r>
    </w:p>
    <w:p w14:paraId="651D756D" w14:textId="77777777" w:rsidR="00374259" w:rsidRPr="00307E09" w:rsidRDefault="00374259" w:rsidP="00374259">
      <w:pPr>
        <w:tabs>
          <w:tab w:val="clear" w:pos="567"/>
        </w:tabs>
        <w:spacing w:line="240" w:lineRule="auto"/>
        <w:rPr>
          <w:szCs w:val="22"/>
          <w:lang w:val="lt-LT"/>
        </w:rPr>
      </w:pPr>
      <w:r w:rsidRPr="00307E09">
        <w:rPr>
          <w:szCs w:val="22"/>
          <w:lang w:val="lt-LT"/>
        </w:rPr>
        <w:t>Suleidimo rinkinys (vidinė dėžutė):</w:t>
      </w:r>
    </w:p>
    <w:p w14:paraId="362EB6E2" w14:textId="77777777" w:rsidR="00374259" w:rsidRPr="00307E09" w:rsidRDefault="00374259" w:rsidP="00374259">
      <w:pPr>
        <w:tabs>
          <w:tab w:val="clear" w:pos="567"/>
        </w:tabs>
        <w:spacing w:line="240" w:lineRule="auto"/>
        <w:rPr>
          <w:szCs w:val="22"/>
          <w:lang w:val="lt-LT"/>
        </w:rPr>
      </w:pPr>
      <w:r w:rsidRPr="00307E09">
        <w:rPr>
          <w:szCs w:val="22"/>
          <w:lang w:val="lt-LT"/>
        </w:rPr>
        <w:t>1 vienkartinis 10 ml švirkštas</w:t>
      </w:r>
      <w:r w:rsidR="00586D20">
        <w:rPr>
          <w:szCs w:val="22"/>
          <w:lang w:val="lt-LT"/>
        </w:rPr>
        <w:t>,</w:t>
      </w:r>
    </w:p>
    <w:p w14:paraId="392ABF3D" w14:textId="77777777" w:rsidR="00374259" w:rsidRPr="00307E09" w:rsidRDefault="00374259" w:rsidP="00374259">
      <w:pPr>
        <w:tabs>
          <w:tab w:val="clear" w:pos="567"/>
        </w:tabs>
        <w:spacing w:line="240" w:lineRule="auto"/>
        <w:rPr>
          <w:szCs w:val="22"/>
          <w:lang w:val="lt-LT"/>
        </w:rPr>
      </w:pPr>
      <w:r w:rsidRPr="00307E09">
        <w:rPr>
          <w:szCs w:val="22"/>
          <w:lang w:val="lt-LT"/>
        </w:rPr>
        <w:t>1 venos punkcijos rinkinys</w:t>
      </w:r>
      <w:r w:rsidR="00586D20">
        <w:rPr>
          <w:szCs w:val="22"/>
          <w:lang w:val="lt-LT"/>
        </w:rPr>
        <w:t>,</w:t>
      </w:r>
    </w:p>
    <w:p w14:paraId="37F75769" w14:textId="77777777" w:rsidR="00374259" w:rsidRPr="00307E09" w:rsidRDefault="00374259" w:rsidP="00374259">
      <w:pPr>
        <w:tabs>
          <w:tab w:val="clear" w:pos="567"/>
        </w:tabs>
        <w:spacing w:line="240" w:lineRule="auto"/>
        <w:rPr>
          <w:szCs w:val="22"/>
          <w:lang w:val="lt-LT"/>
        </w:rPr>
      </w:pPr>
      <w:r w:rsidRPr="00307E09">
        <w:rPr>
          <w:szCs w:val="22"/>
          <w:lang w:val="lt-LT"/>
        </w:rPr>
        <w:t>2 alkoholiu suvilgyti tamponai</w:t>
      </w:r>
      <w:r w:rsidR="00586D20">
        <w:rPr>
          <w:szCs w:val="22"/>
          <w:lang w:val="lt-LT"/>
        </w:rPr>
        <w:t>,</w:t>
      </w:r>
    </w:p>
    <w:p w14:paraId="26E11F3A" w14:textId="77777777" w:rsidR="00374259" w:rsidRPr="00307E09" w:rsidRDefault="00374259" w:rsidP="00374259">
      <w:pPr>
        <w:tabs>
          <w:tab w:val="clear" w:pos="567"/>
        </w:tabs>
        <w:spacing w:line="240" w:lineRule="auto"/>
        <w:rPr>
          <w:szCs w:val="22"/>
          <w:lang w:val="lt-LT"/>
        </w:rPr>
      </w:pPr>
      <w:r w:rsidRPr="00307E09">
        <w:rPr>
          <w:szCs w:val="22"/>
          <w:lang w:val="lt-LT"/>
        </w:rPr>
        <w:t>1 nesterilus pleistras</w:t>
      </w:r>
      <w:r w:rsidR="00586D20">
        <w:rPr>
          <w:szCs w:val="22"/>
          <w:lang w:val="lt-LT"/>
        </w:rPr>
        <w:t>.</w:t>
      </w:r>
    </w:p>
    <w:p w14:paraId="2577C3DF" w14:textId="77777777" w:rsidR="00374259" w:rsidRPr="00307E09" w:rsidRDefault="00374259" w:rsidP="00374259">
      <w:pPr>
        <w:tabs>
          <w:tab w:val="clear" w:pos="567"/>
        </w:tabs>
        <w:spacing w:line="240" w:lineRule="auto"/>
        <w:rPr>
          <w:szCs w:val="22"/>
          <w:lang w:val="lt-LT"/>
        </w:rPr>
      </w:pPr>
    </w:p>
    <w:p w14:paraId="7EA206A4" w14:textId="77777777" w:rsidR="00374259" w:rsidRPr="00307E09" w:rsidRDefault="00374259" w:rsidP="00374259">
      <w:pPr>
        <w:rPr>
          <w:szCs w:val="22"/>
          <w:lang w:val="lt-LT"/>
        </w:rPr>
      </w:pPr>
    </w:p>
    <w:p w14:paraId="28E5D07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137B4E0F" w14:textId="77777777" w:rsidR="00374259" w:rsidRPr="00307E09" w:rsidRDefault="00374259" w:rsidP="00374259">
      <w:pPr>
        <w:rPr>
          <w:szCs w:val="22"/>
          <w:lang w:val="lt-LT"/>
        </w:rPr>
      </w:pPr>
    </w:p>
    <w:p w14:paraId="7C6E4D58" w14:textId="77777777" w:rsidR="00374259" w:rsidRPr="00307E09" w:rsidRDefault="00374259" w:rsidP="00374259">
      <w:pPr>
        <w:rPr>
          <w:b/>
          <w:bCs/>
          <w:szCs w:val="22"/>
          <w:lang w:val="lt-LT"/>
        </w:rPr>
      </w:pPr>
      <w:r w:rsidRPr="00307E09">
        <w:rPr>
          <w:b/>
          <w:bCs/>
          <w:szCs w:val="22"/>
          <w:lang w:val="lt-LT"/>
        </w:rPr>
        <w:t>Prieš vartojimą perskaitykite pakuotės lapelį.</w:t>
      </w:r>
    </w:p>
    <w:p w14:paraId="2E9A1624" w14:textId="77777777" w:rsidR="00374259" w:rsidRPr="00307E09" w:rsidRDefault="00374259" w:rsidP="00374259">
      <w:pPr>
        <w:rPr>
          <w:szCs w:val="22"/>
          <w:lang w:val="lt-LT"/>
        </w:rPr>
      </w:pPr>
      <w:r w:rsidRPr="00307E09">
        <w:rPr>
          <w:szCs w:val="22"/>
          <w:lang w:val="lt-LT"/>
        </w:rPr>
        <w:t>Leisti į veną</w:t>
      </w:r>
      <w:r w:rsidR="007D1C28">
        <w:rPr>
          <w:szCs w:val="22"/>
          <w:lang w:val="lt-LT"/>
        </w:rPr>
        <w:t xml:space="preserve"> injekcijos ar infuzijos būdu</w:t>
      </w:r>
      <w:r w:rsidRPr="00307E09">
        <w:rPr>
          <w:szCs w:val="22"/>
          <w:lang w:val="lt-LT"/>
        </w:rPr>
        <w:t>.</w:t>
      </w:r>
    </w:p>
    <w:p w14:paraId="68502F94" w14:textId="77777777" w:rsidR="00374259" w:rsidRPr="00307E09" w:rsidRDefault="00374259" w:rsidP="00374259">
      <w:pPr>
        <w:rPr>
          <w:szCs w:val="22"/>
          <w:lang w:val="lt-LT"/>
        </w:rPr>
      </w:pPr>
    </w:p>
    <w:p w14:paraId="673E2C10" w14:textId="77777777" w:rsidR="00374259" w:rsidRPr="00307E09" w:rsidRDefault="00374259" w:rsidP="00374259">
      <w:pPr>
        <w:rPr>
          <w:szCs w:val="22"/>
          <w:lang w:val="lt-LT"/>
        </w:rPr>
      </w:pPr>
    </w:p>
    <w:p w14:paraId="572D3FD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7DF74018" w14:textId="77777777" w:rsidR="00374259" w:rsidRPr="00307E09" w:rsidRDefault="00374259" w:rsidP="00374259">
      <w:pPr>
        <w:rPr>
          <w:szCs w:val="22"/>
          <w:lang w:val="lt-LT"/>
        </w:rPr>
      </w:pPr>
    </w:p>
    <w:p w14:paraId="1162D7E0" w14:textId="77777777" w:rsidR="00374259" w:rsidRPr="00307E09" w:rsidRDefault="00374259" w:rsidP="00374259">
      <w:pPr>
        <w:rPr>
          <w:b/>
          <w:bCs/>
          <w:szCs w:val="22"/>
          <w:lang w:val="lt-LT"/>
        </w:rPr>
      </w:pPr>
      <w:r w:rsidRPr="00307E09">
        <w:rPr>
          <w:b/>
          <w:bCs/>
          <w:szCs w:val="22"/>
          <w:lang w:val="lt-LT"/>
        </w:rPr>
        <w:t>Laikyti vaikams nepastebimoje ir nepasiekiamoje vietoje.</w:t>
      </w:r>
    </w:p>
    <w:p w14:paraId="1800694B" w14:textId="77777777" w:rsidR="00374259" w:rsidRPr="00307E09" w:rsidRDefault="00374259" w:rsidP="00374259">
      <w:pPr>
        <w:rPr>
          <w:szCs w:val="22"/>
          <w:lang w:val="lt-LT"/>
        </w:rPr>
      </w:pPr>
    </w:p>
    <w:p w14:paraId="62D42F92" w14:textId="77777777" w:rsidR="00374259" w:rsidRPr="00307E09" w:rsidRDefault="00374259" w:rsidP="00374259">
      <w:pPr>
        <w:rPr>
          <w:szCs w:val="22"/>
          <w:lang w:val="lt-LT"/>
        </w:rPr>
      </w:pPr>
    </w:p>
    <w:p w14:paraId="0131DF4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714EE467" w14:textId="77777777" w:rsidR="00374259" w:rsidRPr="00307E09" w:rsidRDefault="00374259" w:rsidP="00374259">
      <w:pPr>
        <w:rPr>
          <w:szCs w:val="22"/>
          <w:lang w:val="lt-LT"/>
        </w:rPr>
      </w:pPr>
    </w:p>
    <w:p w14:paraId="7A9D462A" w14:textId="77777777" w:rsidR="00374259" w:rsidRPr="00307E09" w:rsidRDefault="00374259" w:rsidP="00374259">
      <w:pPr>
        <w:rPr>
          <w:szCs w:val="22"/>
          <w:lang w:val="lt-LT"/>
        </w:rPr>
      </w:pPr>
    </w:p>
    <w:p w14:paraId="7E99C3A6"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6BF3A406" w14:textId="77777777" w:rsidR="00374259" w:rsidRPr="00307E09" w:rsidRDefault="00374259" w:rsidP="00374259">
      <w:pPr>
        <w:rPr>
          <w:szCs w:val="22"/>
          <w:lang w:val="lt-LT"/>
        </w:rPr>
      </w:pPr>
    </w:p>
    <w:p w14:paraId="7CE86998" w14:textId="77777777" w:rsidR="00374259" w:rsidRPr="00307E09" w:rsidRDefault="00374259" w:rsidP="00374259">
      <w:pPr>
        <w:rPr>
          <w:szCs w:val="22"/>
          <w:lang w:val="lt-LT"/>
        </w:rPr>
      </w:pPr>
      <w:r w:rsidRPr="00307E09">
        <w:rPr>
          <w:szCs w:val="22"/>
          <w:lang w:val="lt-LT"/>
        </w:rPr>
        <w:lastRenderedPageBreak/>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7B27F050" w14:textId="77777777" w:rsidR="00374259" w:rsidRPr="00307E09" w:rsidRDefault="00374259" w:rsidP="00374259">
      <w:pPr>
        <w:rPr>
          <w:szCs w:val="22"/>
          <w:lang w:val="lt-LT"/>
        </w:rPr>
      </w:pPr>
    </w:p>
    <w:p w14:paraId="463B3642" w14:textId="77777777" w:rsidR="00374259" w:rsidRPr="00307E09" w:rsidRDefault="00374259" w:rsidP="00374259">
      <w:pPr>
        <w:rPr>
          <w:szCs w:val="22"/>
          <w:lang w:val="lt-LT"/>
        </w:rPr>
      </w:pPr>
    </w:p>
    <w:p w14:paraId="689D4BEE"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7576CE03" w14:textId="77777777" w:rsidR="00374259" w:rsidRPr="00307E09" w:rsidRDefault="00374259" w:rsidP="00374259">
      <w:pPr>
        <w:rPr>
          <w:szCs w:val="22"/>
          <w:lang w:val="lt-LT"/>
        </w:rPr>
      </w:pPr>
    </w:p>
    <w:p w14:paraId="69CA4026" w14:textId="77777777" w:rsidR="00402844" w:rsidRDefault="00374259" w:rsidP="00374259">
      <w:pPr>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0F0BE3C6" w14:textId="77777777" w:rsidR="00402844" w:rsidRDefault="00374259" w:rsidP="00374259">
      <w:pPr>
        <w:rPr>
          <w:szCs w:val="22"/>
          <w:lang w:val="lt-LT"/>
        </w:rPr>
      </w:pPr>
      <w:r w:rsidRPr="00307E09">
        <w:rPr>
          <w:szCs w:val="22"/>
          <w:lang w:val="lt-LT"/>
        </w:rPr>
        <w:t xml:space="preserve">Negalima užšaldyti. </w:t>
      </w:r>
    </w:p>
    <w:p w14:paraId="562DE0F8" w14:textId="77777777" w:rsidR="00374259" w:rsidRPr="00307E09" w:rsidRDefault="00402844" w:rsidP="00374259">
      <w:pPr>
        <w:rPr>
          <w:szCs w:val="22"/>
          <w:lang w:val="lt-LT"/>
        </w:rPr>
      </w:pPr>
      <w:proofErr w:type="spellStart"/>
      <w:r>
        <w:rPr>
          <w:szCs w:val="22"/>
          <w:lang w:val="lt-LT"/>
        </w:rPr>
        <w:t>Talpyklę</w:t>
      </w:r>
      <w:proofErr w:type="spellEnd"/>
      <w:r w:rsidR="00374259" w:rsidRPr="00307E09">
        <w:rPr>
          <w:szCs w:val="22"/>
          <w:lang w:val="lt-LT"/>
        </w:rPr>
        <w:t xml:space="preserve"> laikyti išorinėje dėžutėje, kad vaistas būtų apsaugotas nuo šviesos.</w:t>
      </w:r>
    </w:p>
    <w:p w14:paraId="391C7338" w14:textId="77777777" w:rsidR="00374259" w:rsidRPr="00307E09" w:rsidRDefault="00374259" w:rsidP="00374259">
      <w:pPr>
        <w:rPr>
          <w:szCs w:val="22"/>
          <w:lang w:val="lt-LT"/>
        </w:rPr>
      </w:pPr>
      <w:r w:rsidRPr="00307E09">
        <w:rPr>
          <w:szCs w:val="22"/>
          <w:lang w:val="lt-LT"/>
        </w:rPr>
        <w:t xml:space="preserve">Kol tinkamumo vartoti laikas nepasibaigęs, bendra laikymo iki 25 °C temperatūroje trukmė </w:t>
      </w:r>
      <w:r w:rsidR="00FD1A8A" w:rsidRPr="00307E09">
        <w:rPr>
          <w:szCs w:val="22"/>
          <w:lang w:val="lt-LT"/>
        </w:rPr>
        <w:t>neturi</w:t>
      </w:r>
      <w:r w:rsidRPr="00307E09">
        <w:rPr>
          <w:szCs w:val="22"/>
          <w:lang w:val="lt-LT"/>
        </w:rPr>
        <w:t xml:space="preserve"> viršyti 1 mėnesio.</w:t>
      </w:r>
    </w:p>
    <w:p w14:paraId="137CFF1E" w14:textId="77777777" w:rsidR="00374259" w:rsidRPr="00307E09" w:rsidRDefault="00374259" w:rsidP="00374259">
      <w:pPr>
        <w:rPr>
          <w:szCs w:val="22"/>
          <w:lang w:val="lt-LT"/>
        </w:rPr>
      </w:pPr>
    </w:p>
    <w:p w14:paraId="3D53D839" w14:textId="77777777" w:rsidR="00374259" w:rsidRPr="00307E09" w:rsidRDefault="00374259" w:rsidP="00374259">
      <w:pPr>
        <w:rPr>
          <w:szCs w:val="22"/>
          <w:lang w:val="lt-LT"/>
        </w:rPr>
      </w:pPr>
    </w:p>
    <w:p w14:paraId="549AD0A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5242AD18" w14:textId="77777777" w:rsidR="00374259" w:rsidRPr="00307E09" w:rsidRDefault="00374259" w:rsidP="00374259">
      <w:pPr>
        <w:rPr>
          <w:szCs w:val="22"/>
          <w:lang w:val="lt-LT"/>
        </w:rPr>
      </w:pPr>
    </w:p>
    <w:p w14:paraId="62F74E2E" w14:textId="77777777" w:rsidR="00374259" w:rsidRPr="00307E09" w:rsidRDefault="00374259" w:rsidP="00374259">
      <w:pPr>
        <w:rPr>
          <w:szCs w:val="22"/>
          <w:lang w:val="lt-LT"/>
        </w:rPr>
      </w:pPr>
    </w:p>
    <w:p w14:paraId="447F1A1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5B18ED53" w14:textId="77777777" w:rsidR="00374259" w:rsidRPr="00307E09" w:rsidRDefault="00374259" w:rsidP="00374259">
      <w:pPr>
        <w:rPr>
          <w:szCs w:val="22"/>
          <w:lang w:val="lt-LT"/>
        </w:rPr>
      </w:pPr>
    </w:p>
    <w:p w14:paraId="6655647D" w14:textId="77777777" w:rsidR="0003030F" w:rsidRPr="00307E09" w:rsidRDefault="0003030F" w:rsidP="0003030F">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Pr>
          <w:szCs w:val="22"/>
          <w:lang w:val="lt-LT"/>
        </w:rPr>
        <w:t xml:space="preserve">, </w:t>
      </w:r>
      <w:r w:rsidRPr="00307E09">
        <w:rPr>
          <w:szCs w:val="22"/>
          <w:lang w:val="lt-LT"/>
        </w:rPr>
        <w:t xml:space="preserve">35041 </w:t>
      </w:r>
      <w:proofErr w:type="spellStart"/>
      <w:r w:rsidRPr="00307E09">
        <w:rPr>
          <w:szCs w:val="22"/>
          <w:lang w:val="lt-LT"/>
        </w:rPr>
        <w:t>Marburg</w:t>
      </w:r>
      <w:proofErr w:type="spellEnd"/>
      <w:r>
        <w:rPr>
          <w:szCs w:val="22"/>
          <w:lang w:val="lt-LT"/>
        </w:rPr>
        <w:t xml:space="preserve">, </w:t>
      </w:r>
      <w:r w:rsidRPr="00307E09">
        <w:rPr>
          <w:szCs w:val="22"/>
          <w:lang w:val="lt-LT"/>
        </w:rPr>
        <w:t>Vokietija</w:t>
      </w:r>
    </w:p>
    <w:p w14:paraId="74FCF95B" w14:textId="77777777" w:rsidR="00374259" w:rsidRPr="00307E09" w:rsidRDefault="00374259" w:rsidP="00374259">
      <w:pPr>
        <w:rPr>
          <w:szCs w:val="22"/>
          <w:lang w:val="lt-LT"/>
        </w:rPr>
      </w:pPr>
    </w:p>
    <w:p w14:paraId="27F7121E" w14:textId="77777777" w:rsidR="00374259" w:rsidRPr="00307E09" w:rsidRDefault="00374259" w:rsidP="00374259">
      <w:pPr>
        <w:rPr>
          <w:szCs w:val="22"/>
          <w:lang w:val="lt-LT"/>
        </w:rPr>
      </w:pPr>
    </w:p>
    <w:p w14:paraId="4C7EDEB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3A320551" w14:textId="77777777" w:rsidR="00374259" w:rsidRPr="00307E09" w:rsidRDefault="00374259" w:rsidP="00374259">
      <w:pPr>
        <w:rPr>
          <w:szCs w:val="22"/>
          <w:lang w:val="lt-LT"/>
        </w:rPr>
      </w:pPr>
    </w:p>
    <w:p w14:paraId="2C02C62D" w14:textId="77777777" w:rsidR="006D1379" w:rsidRPr="00E1282A" w:rsidRDefault="006D1379" w:rsidP="006D1379">
      <w:pPr>
        <w:tabs>
          <w:tab w:val="clear" w:pos="567"/>
        </w:tabs>
        <w:spacing w:line="240" w:lineRule="auto"/>
        <w:rPr>
          <w:szCs w:val="22"/>
          <w:lang w:val="lt-LT"/>
        </w:rPr>
      </w:pPr>
      <w:r w:rsidRPr="00E1282A">
        <w:rPr>
          <w:szCs w:val="22"/>
          <w:lang w:val="lt-LT"/>
        </w:rPr>
        <w:t>LT/1/19/4492/001</w:t>
      </w:r>
    </w:p>
    <w:p w14:paraId="01796659" w14:textId="77777777" w:rsidR="00374259" w:rsidRPr="00307E09" w:rsidRDefault="00374259" w:rsidP="00374259">
      <w:pPr>
        <w:rPr>
          <w:szCs w:val="22"/>
          <w:lang w:val="lt-LT"/>
        </w:rPr>
      </w:pPr>
    </w:p>
    <w:p w14:paraId="29580813" w14:textId="77777777" w:rsidR="00374259" w:rsidRPr="00307E09" w:rsidRDefault="00374259" w:rsidP="00374259">
      <w:pPr>
        <w:rPr>
          <w:szCs w:val="22"/>
          <w:lang w:val="lt-LT"/>
        </w:rPr>
      </w:pPr>
    </w:p>
    <w:p w14:paraId="313A8D0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2E413FDD" w14:textId="77777777" w:rsidR="00374259" w:rsidRPr="00307E09" w:rsidRDefault="00374259" w:rsidP="00374259">
      <w:pPr>
        <w:rPr>
          <w:szCs w:val="22"/>
          <w:lang w:val="lt-LT"/>
        </w:rPr>
      </w:pPr>
    </w:p>
    <w:p w14:paraId="183BDC37" w14:textId="77777777" w:rsidR="00374259" w:rsidRPr="00307E09" w:rsidRDefault="00374259" w:rsidP="00374259">
      <w:pPr>
        <w:rPr>
          <w:szCs w:val="22"/>
          <w:lang w:val="lt-LT"/>
        </w:rPr>
      </w:pPr>
      <w:proofErr w:type="spellStart"/>
      <w:r w:rsidRPr="00307E09">
        <w:rPr>
          <w:szCs w:val="22"/>
          <w:lang w:val="lt-LT"/>
        </w:rPr>
        <w:t>Lot</w:t>
      </w:r>
      <w:proofErr w:type="spellEnd"/>
    </w:p>
    <w:p w14:paraId="4B7BDA6C" w14:textId="77777777" w:rsidR="00374259" w:rsidRPr="00307E09" w:rsidRDefault="00374259" w:rsidP="00374259">
      <w:pPr>
        <w:rPr>
          <w:szCs w:val="22"/>
          <w:lang w:val="lt-LT"/>
        </w:rPr>
      </w:pPr>
    </w:p>
    <w:p w14:paraId="69773869" w14:textId="77777777" w:rsidR="00374259" w:rsidRPr="00307E09" w:rsidRDefault="00374259" w:rsidP="00374259">
      <w:pPr>
        <w:rPr>
          <w:szCs w:val="22"/>
          <w:lang w:val="lt-LT"/>
        </w:rPr>
      </w:pPr>
    </w:p>
    <w:p w14:paraId="1DBC0E2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5276D6BD" w14:textId="77777777" w:rsidR="00374259" w:rsidRPr="00307E09" w:rsidRDefault="00374259" w:rsidP="00374259">
      <w:pPr>
        <w:rPr>
          <w:szCs w:val="22"/>
          <w:lang w:val="lt-LT"/>
        </w:rPr>
      </w:pPr>
    </w:p>
    <w:p w14:paraId="3418E6D4" w14:textId="77777777" w:rsidR="00374259" w:rsidRPr="00307E09" w:rsidRDefault="00374259" w:rsidP="00374259">
      <w:pPr>
        <w:rPr>
          <w:szCs w:val="22"/>
          <w:lang w:val="lt-LT"/>
        </w:rPr>
      </w:pPr>
      <w:r w:rsidRPr="00307E09">
        <w:rPr>
          <w:szCs w:val="22"/>
          <w:lang w:val="lt-LT"/>
        </w:rPr>
        <w:t>Receptinis vaistas</w:t>
      </w:r>
    </w:p>
    <w:p w14:paraId="3A5C2882" w14:textId="77777777" w:rsidR="00374259" w:rsidRPr="00307E09" w:rsidRDefault="00374259" w:rsidP="00374259">
      <w:pPr>
        <w:rPr>
          <w:szCs w:val="22"/>
          <w:lang w:val="lt-LT"/>
        </w:rPr>
      </w:pPr>
    </w:p>
    <w:p w14:paraId="7C8AE6BA" w14:textId="77777777" w:rsidR="00374259" w:rsidRPr="00307E09" w:rsidRDefault="00374259" w:rsidP="00374259">
      <w:pPr>
        <w:rPr>
          <w:szCs w:val="22"/>
          <w:lang w:val="lt-LT"/>
        </w:rPr>
      </w:pPr>
    </w:p>
    <w:p w14:paraId="77C27629" w14:textId="77777777" w:rsidR="00374259" w:rsidRPr="00307E09" w:rsidRDefault="00374259" w:rsidP="0037425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7A3C0830" w14:textId="77777777" w:rsidR="00374259" w:rsidRPr="00307E09" w:rsidRDefault="00374259" w:rsidP="00374259">
      <w:pPr>
        <w:rPr>
          <w:szCs w:val="22"/>
          <w:lang w:val="lt-LT"/>
        </w:rPr>
      </w:pPr>
    </w:p>
    <w:p w14:paraId="349A7104" w14:textId="77777777" w:rsidR="00374259" w:rsidRPr="00307E09" w:rsidRDefault="00374259" w:rsidP="00374259">
      <w:pPr>
        <w:rPr>
          <w:szCs w:val="22"/>
          <w:lang w:val="lt-LT"/>
        </w:rPr>
      </w:pPr>
    </w:p>
    <w:p w14:paraId="23EE6AB7" w14:textId="77777777" w:rsidR="00374259" w:rsidRPr="00D378C5" w:rsidRDefault="00374259" w:rsidP="00374259">
      <w:pPr>
        <w:rPr>
          <w:szCs w:val="22"/>
          <w:lang w:val="lt-LT"/>
        </w:rPr>
      </w:pPr>
    </w:p>
    <w:p w14:paraId="0C80B42B" w14:textId="77777777" w:rsidR="00374259" w:rsidRPr="006844F4" w:rsidRDefault="00374259" w:rsidP="00374259">
      <w:pPr>
        <w:pBdr>
          <w:top w:val="single" w:sz="4" w:space="1" w:color="auto"/>
          <w:left w:val="single" w:sz="4" w:space="4" w:color="auto"/>
          <w:bottom w:val="single" w:sz="4" w:space="0" w:color="auto"/>
          <w:right w:val="single" w:sz="4" w:space="4" w:color="auto"/>
        </w:pBdr>
        <w:spacing w:line="240" w:lineRule="auto"/>
        <w:rPr>
          <w:szCs w:val="22"/>
          <w:lang w:val="lt-LT"/>
        </w:rPr>
      </w:pPr>
      <w:r w:rsidRPr="00D378C5">
        <w:rPr>
          <w:b/>
          <w:szCs w:val="22"/>
          <w:lang w:val="lt-LT"/>
        </w:rPr>
        <w:t>16.</w:t>
      </w:r>
      <w:r w:rsidRPr="00D378C5">
        <w:rPr>
          <w:b/>
          <w:szCs w:val="22"/>
          <w:lang w:val="lt-LT"/>
        </w:rPr>
        <w:tab/>
        <w:t>INFORMACIJA BRAILIO RAŠTU</w:t>
      </w:r>
    </w:p>
    <w:p w14:paraId="408C8640" w14:textId="77777777" w:rsidR="00374259" w:rsidRPr="00D378C5" w:rsidRDefault="00374259" w:rsidP="00374259">
      <w:pPr>
        <w:rPr>
          <w:szCs w:val="22"/>
          <w:lang w:val="lt-LT"/>
        </w:rPr>
      </w:pPr>
    </w:p>
    <w:p w14:paraId="6A071AAA" w14:textId="77777777" w:rsidR="00374259" w:rsidRPr="00307E09" w:rsidRDefault="00374259" w:rsidP="00374259">
      <w:pPr>
        <w:rPr>
          <w:szCs w:val="22"/>
          <w:lang w:val="lt-LT"/>
        </w:rPr>
      </w:pPr>
      <w:r w:rsidRPr="00307E09">
        <w:rPr>
          <w:szCs w:val="22"/>
          <w:lang w:val="lt-LT"/>
        </w:rPr>
        <w:t>Beriate 1000</w:t>
      </w:r>
      <w:r w:rsidR="00402844" w:rsidRPr="00307E09">
        <w:rPr>
          <w:b/>
          <w:bCs/>
          <w:szCs w:val="22"/>
          <w:lang w:val="lt-LT"/>
        </w:rPr>
        <w:t> </w:t>
      </w:r>
      <w:r w:rsidRPr="00307E09">
        <w:rPr>
          <w:szCs w:val="22"/>
          <w:lang w:val="lt-LT"/>
        </w:rPr>
        <w:t>TV</w:t>
      </w:r>
    </w:p>
    <w:p w14:paraId="2D96EEA9" w14:textId="77777777" w:rsidR="00374259" w:rsidRPr="00307E09" w:rsidRDefault="00374259" w:rsidP="00374259">
      <w:pPr>
        <w:rPr>
          <w:szCs w:val="22"/>
          <w:lang w:val="lt-LT"/>
        </w:rPr>
      </w:pPr>
    </w:p>
    <w:p w14:paraId="124E8963" w14:textId="77777777" w:rsidR="00374259" w:rsidRPr="00307E09" w:rsidRDefault="00374259" w:rsidP="00374259">
      <w:pPr>
        <w:rPr>
          <w:snapToGrid/>
          <w:szCs w:val="22"/>
          <w:shd w:val="clear" w:color="auto" w:fill="CCCCCC"/>
          <w:lang w:val="lt-LT"/>
        </w:rPr>
      </w:pPr>
    </w:p>
    <w:p w14:paraId="69F95315"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17.</w:t>
      </w:r>
      <w:r w:rsidRPr="00307E09">
        <w:rPr>
          <w:b/>
          <w:szCs w:val="22"/>
          <w:lang w:val="lt-LT"/>
        </w:rPr>
        <w:tab/>
        <w:t>UNIKALUS IDENTIFIKATORIUS – 2D BRŪKŠNINIS KODAS</w:t>
      </w:r>
    </w:p>
    <w:p w14:paraId="1CF54EB5" w14:textId="77777777" w:rsidR="00374259" w:rsidRPr="00307E09" w:rsidRDefault="00374259" w:rsidP="00374259">
      <w:pPr>
        <w:rPr>
          <w:szCs w:val="22"/>
          <w:lang w:val="lt-LT"/>
        </w:rPr>
      </w:pPr>
    </w:p>
    <w:p w14:paraId="09D935D2" w14:textId="77777777" w:rsidR="00374259" w:rsidRPr="00307E09" w:rsidRDefault="00374259" w:rsidP="00374259">
      <w:pPr>
        <w:rPr>
          <w:szCs w:val="22"/>
          <w:shd w:val="clear" w:color="auto" w:fill="CCCCCC"/>
          <w:lang w:val="lt-LT"/>
        </w:rPr>
      </w:pPr>
      <w:r w:rsidRPr="006844F4">
        <w:rPr>
          <w:szCs w:val="22"/>
          <w:highlight w:val="lightGray"/>
          <w:lang w:val="lt-LT"/>
        </w:rPr>
        <w:t>2D brūkšninis kodas su nurodytu unikaliu identifikatoriumi.</w:t>
      </w:r>
    </w:p>
    <w:p w14:paraId="6CF27860" w14:textId="77777777" w:rsidR="00374259" w:rsidRPr="00307E09" w:rsidRDefault="00374259" w:rsidP="00374259">
      <w:pPr>
        <w:rPr>
          <w:szCs w:val="22"/>
          <w:shd w:val="clear" w:color="auto" w:fill="CCCCCC"/>
          <w:lang w:val="lt-LT"/>
        </w:rPr>
      </w:pPr>
    </w:p>
    <w:p w14:paraId="2D00F8D5" w14:textId="77777777" w:rsidR="00374259" w:rsidRPr="00307E09" w:rsidRDefault="00374259" w:rsidP="00374259">
      <w:pPr>
        <w:rPr>
          <w:szCs w:val="22"/>
          <w:lang w:val="lt-LT"/>
        </w:rPr>
      </w:pPr>
    </w:p>
    <w:p w14:paraId="1956C3E5"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18.</w:t>
      </w:r>
      <w:r w:rsidRPr="00307E09">
        <w:rPr>
          <w:b/>
          <w:szCs w:val="22"/>
          <w:lang w:val="lt-LT"/>
        </w:rPr>
        <w:tab/>
        <w:t>UNIKALUS IDENTIFIKATORIUS – ŽMONĖMS SUPRANTAMI DUOMENYS</w:t>
      </w:r>
    </w:p>
    <w:p w14:paraId="30A5EABB" w14:textId="77777777" w:rsidR="00374259" w:rsidRPr="00307E09" w:rsidRDefault="00374259" w:rsidP="00374259">
      <w:pPr>
        <w:rPr>
          <w:szCs w:val="22"/>
          <w:lang w:val="lt-LT"/>
        </w:rPr>
      </w:pPr>
    </w:p>
    <w:p w14:paraId="682AC6CC" w14:textId="77777777" w:rsidR="00374259" w:rsidRPr="006844F4" w:rsidRDefault="00374259" w:rsidP="00374259">
      <w:pPr>
        <w:rPr>
          <w:szCs w:val="22"/>
          <w:lang w:val="lt-LT"/>
        </w:rPr>
      </w:pPr>
      <w:r w:rsidRPr="00D378C5">
        <w:rPr>
          <w:szCs w:val="22"/>
          <w:lang w:val="lt-LT"/>
        </w:rPr>
        <w:t>PC: {numeris}</w:t>
      </w:r>
    </w:p>
    <w:p w14:paraId="4C196929" w14:textId="77777777" w:rsidR="00374259" w:rsidRPr="00D378C5" w:rsidRDefault="00374259" w:rsidP="00374259">
      <w:pPr>
        <w:rPr>
          <w:szCs w:val="22"/>
          <w:lang w:val="lt-LT"/>
        </w:rPr>
      </w:pPr>
      <w:r w:rsidRPr="00D378C5">
        <w:rPr>
          <w:szCs w:val="22"/>
          <w:lang w:val="lt-LT"/>
        </w:rPr>
        <w:t>SN: {numeris}</w:t>
      </w:r>
    </w:p>
    <w:p w14:paraId="05E416B3" w14:textId="77777777" w:rsidR="00374259" w:rsidRPr="00307E09" w:rsidRDefault="00374259" w:rsidP="00374259">
      <w:pPr>
        <w:rPr>
          <w:szCs w:val="22"/>
          <w:lang w:val="lt-LT"/>
        </w:rPr>
      </w:pPr>
      <w:r w:rsidRPr="006844F4">
        <w:rPr>
          <w:szCs w:val="22"/>
          <w:highlight w:val="lightGray"/>
          <w:lang w:val="lt-LT"/>
        </w:rPr>
        <w:lastRenderedPageBreak/>
        <w:t>NN: {numeris}</w:t>
      </w:r>
      <w:r w:rsidRPr="00307E09">
        <w:rPr>
          <w:szCs w:val="22"/>
          <w:lang w:val="lt-LT"/>
        </w:rPr>
        <w:t xml:space="preserve"> </w:t>
      </w:r>
      <w:r w:rsidRPr="00307E09">
        <w:rPr>
          <w:szCs w:val="22"/>
          <w:lang w:val="lt-LT"/>
        </w:rPr>
        <w:br w:type="page"/>
      </w:r>
    </w:p>
    <w:p w14:paraId="1A478B7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 PAKUOTĖS</w:t>
      </w:r>
    </w:p>
    <w:p w14:paraId="45BE6E8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5A24AFE" w14:textId="77777777" w:rsidR="00374259" w:rsidRPr="00307E09" w:rsidRDefault="00C82374"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t>SU</w:t>
      </w:r>
      <w:r w:rsidR="00374259" w:rsidRPr="00307E09">
        <w:rPr>
          <w:b/>
          <w:szCs w:val="22"/>
          <w:lang w:val="lt-LT"/>
        </w:rPr>
        <w:t xml:space="preserve">LEIDIMO RINKINIO </w:t>
      </w:r>
      <w:r w:rsidR="00402844">
        <w:rPr>
          <w:b/>
          <w:szCs w:val="22"/>
          <w:lang w:val="lt-LT"/>
        </w:rPr>
        <w:t xml:space="preserve">KARTONO </w:t>
      </w:r>
      <w:r w:rsidR="00374259" w:rsidRPr="00307E09">
        <w:rPr>
          <w:b/>
          <w:szCs w:val="22"/>
          <w:lang w:val="lt-LT"/>
        </w:rPr>
        <w:t>DĖŽUTĖ</w:t>
      </w:r>
    </w:p>
    <w:p w14:paraId="2E23BCFA" w14:textId="77777777" w:rsidR="00374259" w:rsidRPr="00307E09" w:rsidRDefault="00374259" w:rsidP="00374259">
      <w:pPr>
        <w:rPr>
          <w:szCs w:val="22"/>
          <w:lang w:val="lt-LT"/>
        </w:rPr>
      </w:pPr>
    </w:p>
    <w:p w14:paraId="2C15A055" w14:textId="77777777" w:rsidR="00374259" w:rsidRPr="00307E09" w:rsidRDefault="00374259" w:rsidP="00374259">
      <w:pPr>
        <w:rPr>
          <w:szCs w:val="22"/>
          <w:lang w:val="lt-LT"/>
        </w:rPr>
      </w:pPr>
    </w:p>
    <w:p w14:paraId="54B4AAB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32069735" w14:textId="77777777" w:rsidR="00374259" w:rsidRPr="00307E09" w:rsidRDefault="00374259" w:rsidP="00374259">
      <w:pPr>
        <w:rPr>
          <w:szCs w:val="22"/>
          <w:lang w:val="lt-LT"/>
        </w:rPr>
      </w:pPr>
    </w:p>
    <w:p w14:paraId="41E3ACD6" w14:textId="77777777" w:rsidR="00374259" w:rsidRPr="00307E09" w:rsidRDefault="00374259" w:rsidP="00374259">
      <w:pPr>
        <w:rPr>
          <w:b/>
          <w:bCs/>
          <w:szCs w:val="22"/>
          <w:lang w:val="lt-LT"/>
        </w:rPr>
      </w:pPr>
      <w:r w:rsidRPr="00307E09">
        <w:rPr>
          <w:b/>
          <w:bCs/>
          <w:szCs w:val="22"/>
          <w:lang w:val="lt-LT"/>
        </w:rPr>
        <w:t>Suleidimo rinkinys</w:t>
      </w:r>
    </w:p>
    <w:p w14:paraId="566A6CC0" w14:textId="77777777" w:rsidR="00374259" w:rsidRPr="00307E09" w:rsidRDefault="00374259" w:rsidP="00374259">
      <w:pPr>
        <w:rPr>
          <w:szCs w:val="22"/>
          <w:lang w:val="lt-LT"/>
        </w:rPr>
      </w:pPr>
    </w:p>
    <w:p w14:paraId="4BDAE7E0" w14:textId="77777777" w:rsidR="00374259" w:rsidRPr="00307E09" w:rsidRDefault="00374259" w:rsidP="00374259">
      <w:pPr>
        <w:rPr>
          <w:szCs w:val="22"/>
          <w:lang w:val="lt-LT"/>
        </w:rPr>
      </w:pPr>
    </w:p>
    <w:p w14:paraId="27FE6C5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668E4780" w14:textId="77777777" w:rsidR="00374259" w:rsidRPr="00307E09" w:rsidRDefault="00374259" w:rsidP="00374259">
      <w:pPr>
        <w:rPr>
          <w:szCs w:val="22"/>
          <w:lang w:val="lt-LT"/>
        </w:rPr>
      </w:pPr>
    </w:p>
    <w:p w14:paraId="7B59DECD" w14:textId="77777777" w:rsidR="00374259" w:rsidRPr="00307E09" w:rsidRDefault="00374259" w:rsidP="00374259">
      <w:pPr>
        <w:rPr>
          <w:szCs w:val="22"/>
          <w:lang w:val="lt-LT"/>
        </w:rPr>
      </w:pPr>
    </w:p>
    <w:p w14:paraId="41C54E7E"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49610087" w14:textId="77777777" w:rsidR="00374259" w:rsidRPr="00307E09" w:rsidRDefault="00374259" w:rsidP="00374259">
      <w:pPr>
        <w:rPr>
          <w:szCs w:val="22"/>
          <w:lang w:val="lt-LT"/>
        </w:rPr>
      </w:pPr>
    </w:p>
    <w:p w14:paraId="295E2332" w14:textId="77777777" w:rsidR="00374259" w:rsidRPr="00307E09" w:rsidRDefault="00374259" w:rsidP="00374259">
      <w:pPr>
        <w:rPr>
          <w:szCs w:val="22"/>
          <w:lang w:val="lt-LT"/>
        </w:rPr>
      </w:pPr>
    </w:p>
    <w:p w14:paraId="1B78FB13"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0B44CD70" w14:textId="77777777" w:rsidR="00374259" w:rsidRPr="00307E09" w:rsidRDefault="00374259" w:rsidP="00374259">
      <w:pPr>
        <w:rPr>
          <w:szCs w:val="22"/>
          <w:lang w:val="lt-LT"/>
        </w:rPr>
      </w:pPr>
    </w:p>
    <w:p w14:paraId="698A0ABE" w14:textId="77777777" w:rsidR="00374259" w:rsidRPr="00307E09" w:rsidRDefault="00374259" w:rsidP="00374259">
      <w:pPr>
        <w:rPr>
          <w:szCs w:val="22"/>
          <w:lang w:val="lt-LT"/>
        </w:rPr>
      </w:pPr>
    </w:p>
    <w:p w14:paraId="6FCAF8AE"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58B32D5C" w14:textId="77777777" w:rsidR="00374259" w:rsidRPr="00307E09" w:rsidRDefault="00374259" w:rsidP="00374259">
      <w:pPr>
        <w:rPr>
          <w:szCs w:val="22"/>
          <w:lang w:val="lt-LT"/>
        </w:rPr>
      </w:pPr>
    </w:p>
    <w:p w14:paraId="6CE00FE4" w14:textId="77777777" w:rsidR="00374259" w:rsidRPr="00307E09" w:rsidRDefault="00374259" w:rsidP="00374259">
      <w:pPr>
        <w:rPr>
          <w:szCs w:val="22"/>
          <w:lang w:val="lt-LT"/>
        </w:rPr>
      </w:pPr>
    </w:p>
    <w:p w14:paraId="6ACE8620"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0FFC73D6" w14:textId="77777777" w:rsidR="00374259" w:rsidRPr="00307E09" w:rsidRDefault="00374259" w:rsidP="00374259">
      <w:pPr>
        <w:rPr>
          <w:szCs w:val="22"/>
          <w:lang w:val="lt-LT"/>
        </w:rPr>
      </w:pPr>
    </w:p>
    <w:p w14:paraId="62F4961B" w14:textId="77777777" w:rsidR="00374259" w:rsidRPr="00307E09" w:rsidRDefault="00374259" w:rsidP="00374259">
      <w:pPr>
        <w:rPr>
          <w:szCs w:val="22"/>
          <w:lang w:val="lt-LT"/>
        </w:rPr>
      </w:pPr>
    </w:p>
    <w:p w14:paraId="5C2F80F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25729669" w14:textId="77777777" w:rsidR="00374259" w:rsidRPr="00307E09" w:rsidRDefault="00374259" w:rsidP="00374259">
      <w:pPr>
        <w:rPr>
          <w:szCs w:val="22"/>
          <w:lang w:val="lt-LT"/>
        </w:rPr>
      </w:pPr>
    </w:p>
    <w:p w14:paraId="38011376" w14:textId="77777777" w:rsidR="00374259" w:rsidRPr="00307E09" w:rsidRDefault="00374259" w:rsidP="00374259">
      <w:pPr>
        <w:rPr>
          <w:szCs w:val="22"/>
          <w:lang w:val="lt-LT"/>
        </w:rPr>
      </w:pPr>
    </w:p>
    <w:p w14:paraId="1C545D20"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6B85647F" w14:textId="77777777" w:rsidR="00374259" w:rsidRPr="00307E09" w:rsidRDefault="00374259" w:rsidP="00374259">
      <w:pPr>
        <w:rPr>
          <w:szCs w:val="22"/>
          <w:lang w:val="lt-LT"/>
        </w:rPr>
      </w:pPr>
    </w:p>
    <w:p w14:paraId="776D4E19" w14:textId="77777777" w:rsidR="00374259" w:rsidRPr="00307E09" w:rsidRDefault="00374259" w:rsidP="00374259">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375A1FED" w14:textId="77777777" w:rsidR="00374259" w:rsidRPr="00307E09" w:rsidRDefault="00374259" w:rsidP="00374259">
      <w:pPr>
        <w:rPr>
          <w:szCs w:val="22"/>
          <w:lang w:val="lt-LT"/>
        </w:rPr>
      </w:pPr>
    </w:p>
    <w:p w14:paraId="178790E8" w14:textId="77777777" w:rsidR="00374259" w:rsidRPr="00307E09" w:rsidRDefault="00374259" w:rsidP="00374259">
      <w:pPr>
        <w:rPr>
          <w:szCs w:val="22"/>
          <w:lang w:val="lt-LT"/>
        </w:rPr>
      </w:pPr>
    </w:p>
    <w:p w14:paraId="46CEC489"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055694B7" w14:textId="77777777" w:rsidR="00374259" w:rsidRPr="00307E09" w:rsidRDefault="00374259" w:rsidP="00374259">
      <w:pPr>
        <w:rPr>
          <w:szCs w:val="22"/>
          <w:lang w:val="lt-LT"/>
        </w:rPr>
      </w:pPr>
    </w:p>
    <w:p w14:paraId="6593D4E5" w14:textId="77777777" w:rsidR="00374259" w:rsidRPr="00307E09" w:rsidRDefault="00374259" w:rsidP="00374259">
      <w:pPr>
        <w:rPr>
          <w:szCs w:val="22"/>
          <w:lang w:val="lt-LT"/>
        </w:rPr>
      </w:pPr>
    </w:p>
    <w:p w14:paraId="735B39AB"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0DC04538" w14:textId="77777777" w:rsidR="00374259" w:rsidRPr="00307E09" w:rsidRDefault="00374259" w:rsidP="00374259">
      <w:pPr>
        <w:rPr>
          <w:szCs w:val="22"/>
          <w:lang w:val="lt-LT"/>
        </w:rPr>
      </w:pPr>
    </w:p>
    <w:p w14:paraId="242C1EA2" w14:textId="77777777" w:rsidR="00374259" w:rsidRPr="00307E09" w:rsidRDefault="00374259" w:rsidP="00374259">
      <w:pPr>
        <w:rPr>
          <w:szCs w:val="22"/>
          <w:lang w:val="lt-LT"/>
        </w:rPr>
      </w:pPr>
    </w:p>
    <w:p w14:paraId="4B9FE38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4FE962A0" w14:textId="77777777" w:rsidR="00374259" w:rsidRPr="00307E09" w:rsidRDefault="00374259" w:rsidP="00374259">
      <w:pPr>
        <w:rPr>
          <w:szCs w:val="22"/>
          <w:lang w:val="lt-LT"/>
        </w:rPr>
      </w:pPr>
    </w:p>
    <w:p w14:paraId="47797C20" w14:textId="77777777" w:rsidR="00374259" w:rsidRPr="00307E09" w:rsidRDefault="00374259" w:rsidP="00374259">
      <w:pPr>
        <w:rPr>
          <w:szCs w:val="22"/>
          <w:lang w:val="lt-LT"/>
        </w:rPr>
      </w:pPr>
    </w:p>
    <w:p w14:paraId="1A9BB5F6"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62A06C24" w14:textId="77777777" w:rsidR="00374259" w:rsidRPr="00307E09" w:rsidRDefault="00374259" w:rsidP="00374259">
      <w:pPr>
        <w:rPr>
          <w:szCs w:val="22"/>
          <w:lang w:val="lt-LT"/>
        </w:rPr>
      </w:pPr>
    </w:p>
    <w:p w14:paraId="17824E92" w14:textId="77777777" w:rsidR="00E1282A" w:rsidRPr="00EB5565" w:rsidRDefault="00E1282A" w:rsidP="00E1282A">
      <w:pPr>
        <w:tabs>
          <w:tab w:val="clear" w:pos="567"/>
        </w:tabs>
        <w:spacing w:line="240" w:lineRule="auto"/>
        <w:rPr>
          <w:szCs w:val="22"/>
          <w:highlight w:val="lightGray"/>
          <w:lang w:val="lt-LT"/>
        </w:rPr>
      </w:pPr>
      <w:r w:rsidRPr="00EB5565">
        <w:rPr>
          <w:szCs w:val="22"/>
          <w:highlight w:val="lightGray"/>
          <w:lang w:val="lt-LT"/>
        </w:rPr>
        <w:t>LT/1/19/4492/001</w:t>
      </w:r>
    </w:p>
    <w:p w14:paraId="3F618FBF" w14:textId="7D0CFA19" w:rsidR="00374259" w:rsidRDefault="00374259" w:rsidP="00374259">
      <w:pPr>
        <w:rPr>
          <w:szCs w:val="22"/>
          <w:lang w:val="lt-LT"/>
        </w:rPr>
      </w:pPr>
    </w:p>
    <w:p w14:paraId="75E380B9" w14:textId="77777777" w:rsidR="00E1282A" w:rsidRPr="00307E09" w:rsidRDefault="00E1282A" w:rsidP="00374259">
      <w:pPr>
        <w:rPr>
          <w:szCs w:val="22"/>
          <w:lang w:val="lt-LT"/>
        </w:rPr>
      </w:pPr>
    </w:p>
    <w:p w14:paraId="1CD4771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1DE98BFE" w14:textId="77777777" w:rsidR="00374259" w:rsidRPr="00307E09" w:rsidRDefault="00374259" w:rsidP="00374259">
      <w:pPr>
        <w:rPr>
          <w:szCs w:val="22"/>
          <w:lang w:val="lt-LT"/>
        </w:rPr>
      </w:pPr>
    </w:p>
    <w:p w14:paraId="23AC5290" w14:textId="77777777" w:rsidR="00374259" w:rsidRPr="00307E09" w:rsidRDefault="00374259" w:rsidP="00374259">
      <w:pPr>
        <w:rPr>
          <w:szCs w:val="22"/>
          <w:lang w:val="lt-LT"/>
        </w:rPr>
      </w:pPr>
      <w:proofErr w:type="spellStart"/>
      <w:r w:rsidRPr="00307E09">
        <w:rPr>
          <w:szCs w:val="22"/>
          <w:lang w:val="lt-LT"/>
        </w:rPr>
        <w:t>Lot</w:t>
      </w:r>
      <w:proofErr w:type="spellEnd"/>
    </w:p>
    <w:p w14:paraId="24E81623" w14:textId="77777777" w:rsidR="00374259" w:rsidRPr="00307E09" w:rsidRDefault="00374259" w:rsidP="00374259">
      <w:pPr>
        <w:rPr>
          <w:szCs w:val="22"/>
          <w:lang w:val="lt-LT"/>
        </w:rPr>
      </w:pPr>
    </w:p>
    <w:p w14:paraId="76A5FC8D" w14:textId="77777777" w:rsidR="00374259" w:rsidRPr="00307E09" w:rsidRDefault="00374259" w:rsidP="00374259">
      <w:pPr>
        <w:rPr>
          <w:szCs w:val="22"/>
          <w:lang w:val="lt-LT"/>
        </w:rPr>
      </w:pPr>
    </w:p>
    <w:p w14:paraId="58D6A42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3D639062" w14:textId="77777777" w:rsidR="00374259" w:rsidRPr="00307E09" w:rsidRDefault="00374259" w:rsidP="00374259">
      <w:pPr>
        <w:rPr>
          <w:szCs w:val="22"/>
          <w:lang w:val="lt-LT"/>
        </w:rPr>
      </w:pPr>
    </w:p>
    <w:p w14:paraId="2FA6C5E3" w14:textId="77777777" w:rsidR="00374259" w:rsidRPr="00307E09" w:rsidRDefault="00374259" w:rsidP="00374259">
      <w:pPr>
        <w:rPr>
          <w:szCs w:val="22"/>
          <w:lang w:val="lt-LT"/>
        </w:rPr>
      </w:pPr>
    </w:p>
    <w:p w14:paraId="2C02577A" w14:textId="77777777" w:rsidR="00374259" w:rsidRPr="00307E09" w:rsidRDefault="00374259" w:rsidP="0037425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70E2BE21" w14:textId="77777777" w:rsidR="00374259" w:rsidRPr="00307E09" w:rsidRDefault="00374259" w:rsidP="00374259">
      <w:pPr>
        <w:rPr>
          <w:szCs w:val="22"/>
          <w:lang w:val="lt-LT"/>
        </w:rPr>
      </w:pPr>
    </w:p>
    <w:p w14:paraId="45A4FDE3" w14:textId="77777777" w:rsidR="00374259" w:rsidRPr="00307E09" w:rsidRDefault="00374259" w:rsidP="00374259">
      <w:pPr>
        <w:rPr>
          <w:szCs w:val="22"/>
          <w:lang w:val="lt-LT"/>
        </w:rPr>
      </w:pPr>
    </w:p>
    <w:p w14:paraId="65ACB7B8" w14:textId="77777777" w:rsidR="00374259" w:rsidRPr="006844F4" w:rsidRDefault="00374259" w:rsidP="00374259">
      <w:pPr>
        <w:pBdr>
          <w:top w:val="single" w:sz="4" w:space="1" w:color="auto"/>
          <w:left w:val="single" w:sz="4" w:space="4" w:color="auto"/>
          <w:bottom w:val="single" w:sz="4" w:space="0" w:color="auto"/>
          <w:right w:val="single" w:sz="4" w:space="4" w:color="auto"/>
        </w:pBdr>
        <w:spacing w:line="240" w:lineRule="auto"/>
        <w:rPr>
          <w:szCs w:val="22"/>
          <w:lang w:val="lt-LT"/>
        </w:rPr>
      </w:pPr>
      <w:r w:rsidRPr="00D378C5">
        <w:rPr>
          <w:b/>
          <w:szCs w:val="22"/>
          <w:lang w:val="lt-LT"/>
        </w:rPr>
        <w:t>16.</w:t>
      </w:r>
      <w:r w:rsidRPr="00D378C5">
        <w:rPr>
          <w:b/>
          <w:szCs w:val="22"/>
          <w:lang w:val="lt-LT"/>
        </w:rPr>
        <w:tab/>
        <w:t>INFORMACIJA BRAILIO RAŠTU</w:t>
      </w:r>
    </w:p>
    <w:p w14:paraId="2E10E7E9" w14:textId="77777777" w:rsidR="00374259" w:rsidRPr="00307E09" w:rsidRDefault="00374259" w:rsidP="00374259">
      <w:pPr>
        <w:rPr>
          <w:szCs w:val="22"/>
          <w:lang w:val="lt-LT"/>
        </w:rPr>
      </w:pPr>
    </w:p>
    <w:p w14:paraId="599D95DB" w14:textId="77777777" w:rsidR="00374259" w:rsidRPr="00307E09" w:rsidRDefault="00374259" w:rsidP="00374259">
      <w:pPr>
        <w:tabs>
          <w:tab w:val="clear" w:pos="567"/>
        </w:tabs>
        <w:spacing w:line="240" w:lineRule="auto"/>
        <w:rPr>
          <w:szCs w:val="22"/>
          <w:lang w:val="lt-LT"/>
        </w:rPr>
      </w:pPr>
      <w:r w:rsidRPr="00307E09">
        <w:rPr>
          <w:szCs w:val="22"/>
          <w:lang w:val="lt-LT"/>
        </w:rPr>
        <w:br w:type="page"/>
      </w:r>
    </w:p>
    <w:p w14:paraId="0D8AE5F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24A46AA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p>
    <w:p w14:paraId="529B63A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MILTELIŲ FLAKONO ETIKETĖ</w:t>
      </w:r>
    </w:p>
    <w:p w14:paraId="2E4BBEBD" w14:textId="77777777" w:rsidR="00374259" w:rsidRPr="00307E09" w:rsidRDefault="00374259" w:rsidP="00374259">
      <w:pPr>
        <w:rPr>
          <w:szCs w:val="22"/>
          <w:lang w:val="lt-LT"/>
        </w:rPr>
      </w:pPr>
    </w:p>
    <w:p w14:paraId="2AE118CD" w14:textId="77777777" w:rsidR="00374259" w:rsidRPr="00307E09" w:rsidRDefault="00374259" w:rsidP="00374259">
      <w:pPr>
        <w:rPr>
          <w:szCs w:val="22"/>
          <w:lang w:val="lt-LT"/>
        </w:rPr>
      </w:pPr>
    </w:p>
    <w:p w14:paraId="1881368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3015D2E1" w14:textId="77777777" w:rsidR="00374259" w:rsidRPr="00307E09" w:rsidRDefault="00374259" w:rsidP="00374259">
      <w:pPr>
        <w:rPr>
          <w:szCs w:val="22"/>
          <w:lang w:val="lt-LT"/>
        </w:rPr>
      </w:pPr>
    </w:p>
    <w:p w14:paraId="5047C28D" w14:textId="77777777" w:rsidR="00374259" w:rsidRPr="00307E09" w:rsidRDefault="00374259" w:rsidP="00374259">
      <w:pPr>
        <w:rPr>
          <w:szCs w:val="22"/>
          <w:lang w:val="lt-LT"/>
        </w:rPr>
      </w:pPr>
      <w:r w:rsidRPr="00307E09">
        <w:rPr>
          <w:b/>
          <w:bCs/>
          <w:szCs w:val="22"/>
          <w:lang w:val="lt-LT"/>
        </w:rPr>
        <w:t>Beriate 1000</w:t>
      </w:r>
      <w:r w:rsidR="00A3611A" w:rsidRPr="00307E09">
        <w:rPr>
          <w:b/>
          <w:bCs/>
          <w:szCs w:val="22"/>
          <w:lang w:val="lt-LT"/>
        </w:rPr>
        <w:t> </w:t>
      </w:r>
      <w:r w:rsidRPr="00307E09">
        <w:rPr>
          <w:b/>
          <w:bCs/>
          <w:szCs w:val="22"/>
          <w:lang w:val="lt-LT"/>
        </w:rPr>
        <w:t>TV</w:t>
      </w:r>
      <w:r w:rsidRPr="00307E09">
        <w:rPr>
          <w:szCs w:val="22"/>
          <w:lang w:val="lt-LT"/>
        </w:rPr>
        <w:t xml:space="preserve"> milteliai injekciniam ar infuziniam tirpalui</w:t>
      </w:r>
    </w:p>
    <w:p w14:paraId="6BFF79A1"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42EA1098" w14:textId="77777777" w:rsidR="00374259" w:rsidRPr="00307E09" w:rsidRDefault="00374259" w:rsidP="00374259">
      <w:pPr>
        <w:rPr>
          <w:szCs w:val="22"/>
          <w:lang w:val="lt-LT"/>
        </w:rPr>
      </w:pPr>
    </w:p>
    <w:p w14:paraId="288B81D8" w14:textId="77777777" w:rsidR="00374259" w:rsidRPr="00307E09" w:rsidRDefault="00374259" w:rsidP="00374259">
      <w:pPr>
        <w:rPr>
          <w:szCs w:val="22"/>
          <w:lang w:val="lt-LT"/>
        </w:rPr>
      </w:pPr>
    </w:p>
    <w:p w14:paraId="0B01012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40960C29" w14:textId="77777777" w:rsidR="00374259" w:rsidRPr="00307E09" w:rsidRDefault="00374259" w:rsidP="00374259">
      <w:pPr>
        <w:rPr>
          <w:szCs w:val="22"/>
          <w:lang w:val="lt-LT"/>
        </w:rPr>
      </w:pPr>
    </w:p>
    <w:p w14:paraId="575D5650" w14:textId="77777777" w:rsidR="00374259" w:rsidRPr="00307E09" w:rsidRDefault="00374259" w:rsidP="00374259">
      <w:pPr>
        <w:rPr>
          <w:szCs w:val="22"/>
          <w:lang w:val="lt-LT"/>
        </w:rPr>
      </w:pPr>
      <w:r w:rsidRPr="00307E09">
        <w:rPr>
          <w:szCs w:val="22"/>
          <w:lang w:val="lt-LT"/>
        </w:rPr>
        <w:t>Paruošus leisti į veną.</w:t>
      </w:r>
    </w:p>
    <w:p w14:paraId="32C5179A" w14:textId="77777777" w:rsidR="00374259" w:rsidRPr="00307E09" w:rsidRDefault="00374259" w:rsidP="00374259">
      <w:pPr>
        <w:rPr>
          <w:b/>
          <w:bCs/>
          <w:szCs w:val="22"/>
          <w:lang w:val="lt-LT"/>
        </w:rPr>
      </w:pPr>
      <w:r w:rsidRPr="00307E09">
        <w:rPr>
          <w:b/>
          <w:bCs/>
          <w:szCs w:val="22"/>
          <w:lang w:val="lt-LT"/>
        </w:rPr>
        <w:t>Prieš vartojimą perskaitykite pakuotės lapelį.</w:t>
      </w:r>
    </w:p>
    <w:p w14:paraId="4E272EEF" w14:textId="77777777" w:rsidR="00374259" w:rsidRPr="00307E09" w:rsidRDefault="00374259" w:rsidP="00374259">
      <w:pPr>
        <w:rPr>
          <w:b/>
          <w:bCs/>
          <w:szCs w:val="22"/>
          <w:lang w:val="lt-LT"/>
        </w:rPr>
      </w:pPr>
    </w:p>
    <w:p w14:paraId="5040654F" w14:textId="77777777" w:rsidR="00374259" w:rsidRPr="00307E09" w:rsidRDefault="00374259" w:rsidP="00374259">
      <w:pPr>
        <w:rPr>
          <w:szCs w:val="22"/>
          <w:lang w:val="lt-LT"/>
        </w:rPr>
      </w:pPr>
    </w:p>
    <w:p w14:paraId="517B6369"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05A19993" w14:textId="77777777" w:rsidR="00374259" w:rsidRPr="00307E09" w:rsidRDefault="00374259" w:rsidP="00374259">
      <w:pPr>
        <w:rPr>
          <w:szCs w:val="22"/>
          <w:lang w:val="lt-LT"/>
        </w:rPr>
      </w:pPr>
    </w:p>
    <w:p w14:paraId="238D5B7E" w14:textId="77777777" w:rsidR="00374259" w:rsidRPr="00307E09" w:rsidRDefault="00374259" w:rsidP="00374259">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00FBC85E" w14:textId="77777777" w:rsidR="00374259" w:rsidRPr="00307E09" w:rsidRDefault="00374259" w:rsidP="00374259">
      <w:pPr>
        <w:rPr>
          <w:szCs w:val="22"/>
          <w:lang w:val="lt-LT"/>
        </w:rPr>
      </w:pPr>
    </w:p>
    <w:p w14:paraId="56427E96" w14:textId="77777777" w:rsidR="00374259" w:rsidRPr="00307E09" w:rsidRDefault="00374259" w:rsidP="00374259">
      <w:pPr>
        <w:rPr>
          <w:szCs w:val="22"/>
          <w:lang w:val="lt-LT"/>
        </w:rPr>
      </w:pPr>
    </w:p>
    <w:p w14:paraId="4FFF226D" w14:textId="77777777" w:rsidR="00374259" w:rsidRPr="00307E09" w:rsidRDefault="00374259" w:rsidP="0037425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09D87E0D" w14:textId="77777777" w:rsidR="00374259" w:rsidRPr="00307E09" w:rsidRDefault="00374259" w:rsidP="00374259">
      <w:pPr>
        <w:rPr>
          <w:szCs w:val="22"/>
          <w:lang w:val="lt-LT"/>
        </w:rPr>
      </w:pPr>
    </w:p>
    <w:p w14:paraId="51687304" w14:textId="77777777" w:rsidR="00374259" w:rsidRPr="00307E09" w:rsidRDefault="00374259" w:rsidP="00374259">
      <w:pPr>
        <w:spacing w:line="240" w:lineRule="auto"/>
        <w:outlineLvl w:val="0"/>
        <w:rPr>
          <w:b/>
          <w:szCs w:val="22"/>
          <w:lang w:val="lt-LT"/>
        </w:rPr>
      </w:pPr>
      <w:proofErr w:type="spellStart"/>
      <w:r w:rsidRPr="00307E09">
        <w:rPr>
          <w:szCs w:val="22"/>
          <w:lang w:val="lt-LT"/>
        </w:rPr>
        <w:t>Lot</w:t>
      </w:r>
      <w:proofErr w:type="spellEnd"/>
    </w:p>
    <w:p w14:paraId="2F11466F" w14:textId="77777777" w:rsidR="00374259" w:rsidRPr="00307E09" w:rsidRDefault="00374259" w:rsidP="00374259">
      <w:pPr>
        <w:rPr>
          <w:szCs w:val="22"/>
          <w:lang w:val="lt-LT"/>
        </w:rPr>
      </w:pPr>
    </w:p>
    <w:p w14:paraId="44C7CBF8" w14:textId="77777777" w:rsidR="00374259" w:rsidRPr="00307E09" w:rsidRDefault="00374259" w:rsidP="00374259">
      <w:pPr>
        <w:rPr>
          <w:szCs w:val="22"/>
          <w:lang w:val="lt-LT"/>
        </w:rPr>
      </w:pPr>
    </w:p>
    <w:p w14:paraId="3FE8B30C"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5D29B7E9" w14:textId="77777777" w:rsidR="00374259" w:rsidRPr="00307E09" w:rsidRDefault="00374259" w:rsidP="00374259">
      <w:pPr>
        <w:rPr>
          <w:szCs w:val="22"/>
          <w:lang w:val="lt-LT"/>
        </w:rPr>
      </w:pPr>
    </w:p>
    <w:p w14:paraId="24815CB5" w14:textId="77777777" w:rsidR="00374259" w:rsidRPr="00307E09" w:rsidRDefault="00374259" w:rsidP="00374259">
      <w:pPr>
        <w:rPr>
          <w:szCs w:val="22"/>
          <w:lang w:val="lt-LT"/>
        </w:rPr>
      </w:pPr>
      <w:r w:rsidRPr="00307E09">
        <w:rPr>
          <w:szCs w:val="22"/>
          <w:lang w:val="lt-LT"/>
        </w:rPr>
        <w:t>1000</w:t>
      </w:r>
      <w:r w:rsidR="00A3611A" w:rsidRPr="00307E09">
        <w:rPr>
          <w:szCs w:val="22"/>
          <w:lang w:val="lt-LT"/>
        </w:rPr>
        <w:t> </w:t>
      </w:r>
      <w:r w:rsidRPr="00307E09">
        <w:rPr>
          <w:szCs w:val="22"/>
          <w:lang w:val="lt-LT"/>
        </w:rPr>
        <w:t>TV</w:t>
      </w:r>
    </w:p>
    <w:p w14:paraId="11CE5749" w14:textId="77777777" w:rsidR="00374259" w:rsidRPr="00307E09" w:rsidRDefault="00374259" w:rsidP="00374259">
      <w:pPr>
        <w:rPr>
          <w:szCs w:val="22"/>
          <w:lang w:val="lt-LT"/>
        </w:rPr>
      </w:pPr>
    </w:p>
    <w:p w14:paraId="33F74298" w14:textId="77777777" w:rsidR="00374259" w:rsidRPr="00307E09" w:rsidRDefault="00374259" w:rsidP="00374259">
      <w:pPr>
        <w:rPr>
          <w:szCs w:val="22"/>
          <w:lang w:val="lt-LT"/>
        </w:rPr>
      </w:pPr>
    </w:p>
    <w:p w14:paraId="2FC2881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54EC20D7" w14:textId="77777777" w:rsidR="00374259" w:rsidRPr="00307E09" w:rsidRDefault="00374259" w:rsidP="00374259">
      <w:pPr>
        <w:rPr>
          <w:szCs w:val="22"/>
          <w:lang w:val="lt-LT"/>
        </w:rPr>
      </w:pPr>
    </w:p>
    <w:p w14:paraId="01B4B851" w14:textId="77777777" w:rsidR="00374259" w:rsidRPr="00307E09" w:rsidRDefault="00374259" w:rsidP="00374259">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sidRPr="00307E09">
        <w:rPr>
          <w:szCs w:val="22"/>
          <w:lang w:val="lt-LT"/>
        </w:rPr>
        <w:t xml:space="preserve">, 35041 </w:t>
      </w:r>
      <w:proofErr w:type="spellStart"/>
      <w:r w:rsidRPr="00307E09">
        <w:rPr>
          <w:szCs w:val="22"/>
          <w:lang w:val="lt-LT"/>
        </w:rPr>
        <w:t>Marburg</w:t>
      </w:r>
      <w:proofErr w:type="spellEnd"/>
      <w:r w:rsidRPr="00307E09">
        <w:rPr>
          <w:szCs w:val="22"/>
          <w:lang w:val="lt-LT"/>
        </w:rPr>
        <w:t>, Vokietija</w:t>
      </w:r>
    </w:p>
    <w:p w14:paraId="0D0FB799" w14:textId="77777777" w:rsidR="00374259" w:rsidRPr="00307E09" w:rsidRDefault="00374259" w:rsidP="00374259">
      <w:pPr>
        <w:tabs>
          <w:tab w:val="clear" w:pos="567"/>
        </w:tabs>
        <w:spacing w:line="240" w:lineRule="auto"/>
        <w:rPr>
          <w:szCs w:val="22"/>
          <w:lang w:val="lt-LT"/>
        </w:rPr>
      </w:pPr>
    </w:p>
    <w:p w14:paraId="2F031697" w14:textId="77777777" w:rsidR="00374259" w:rsidRPr="00307E09" w:rsidRDefault="00374259" w:rsidP="00374259">
      <w:pPr>
        <w:outlineLvl w:val="0"/>
        <w:rPr>
          <w:szCs w:val="22"/>
          <w:lang w:val="lt-LT"/>
        </w:rPr>
      </w:pPr>
      <w:r w:rsidRPr="00307E09">
        <w:rPr>
          <w:szCs w:val="22"/>
          <w:lang w:val="lt-LT"/>
        </w:rPr>
        <w:br w:type="page"/>
      </w:r>
    </w:p>
    <w:p w14:paraId="24867D8F"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568B91F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p>
    <w:p w14:paraId="436B2C46"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TIRPIKLIO FLAKONO ETIKETĖ</w:t>
      </w:r>
    </w:p>
    <w:p w14:paraId="018E4782" w14:textId="77777777" w:rsidR="00374259" w:rsidRPr="00307E09" w:rsidRDefault="00374259" w:rsidP="00374259">
      <w:pPr>
        <w:rPr>
          <w:szCs w:val="22"/>
          <w:lang w:val="lt-LT"/>
        </w:rPr>
      </w:pPr>
    </w:p>
    <w:p w14:paraId="4A5A040B" w14:textId="77777777" w:rsidR="00374259" w:rsidRPr="00307E09" w:rsidRDefault="00374259" w:rsidP="00374259">
      <w:pPr>
        <w:rPr>
          <w:szCs w:val="22"/>
          <w:lang w:val="lt-LT"/>
        </w:rPr>
      </w:pPr>
    </w:p>
    <w:p w14:paraId="7A59EE37"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67149F93" w14:textId="77777777" w:rsidR="00374259" w:rsidRPr="00307E09" w:rsidRDefault="00374259" w:rsidP="00374259">
      <w:pPr>
        <w:rPr>
          <w:szCs w:val="22"/>
          <w:lang w:val="lt-LT"/>
        </w:rPr>
      </w:pPr>
    </w:p>
    <w:p w14:paraId="1D3AC450" w14:textId="5FC6FB5B" w:rsidR="00EA1333" w:rsidRPr="00156975" w:rsidRDefault="00EA1333" w:rsidP="00EA1333">
      <w:pPr>
        <w:rPr>
          <w:szCs w:val="22"/>
          <w:lang w:val="lt-LT"/>
        </w:rPr>
      </w:pPr>
      <w:proofErr w:type="spellStart"/>
      <w:r w:rsidRPr="00DA2ACD">
        <w:rPr>
          <w:szCs w:val="22"/>
          <w:lang w:val="lt-LT"/>
        </w:rPr>
        <w:t>Water</w:t>
      </w:r>
      <w:proofErr w:type="spellEnd"/>
      <w:r w:rsidRPr="00DA2ACD">
        <w:rPr>
          <w:szCs w:val="22"/>
          <w:lang w:val="lt-LT"/>
        </w:rPr>
        <w:t xml:space="preserve"> </w:t>
      </w:r>
      <w:proofErr w:type="spellStart"/>
      <w:r w:rsidRPr="00DA2ACD">
        <w:rPr>
          <w:szCs w:val="22"/>
          <w:lang w:val="lt-LT"/>
        </w:rPr>
        <w:t>for</w:t>
      </w:r>
      <w:proofErr w:type="spellEnd"/>
      <w:r w:rsidRPr="00DA2ACD">
        <w:rPr>
          <w:szCs w:val="22"/>
          <w:lang w:val="lt-LT"/>
        </w:rPr>
        <w:t xml:space="preserve"> </w:t>
      </w:r>
      <w:proofErr w:type="spellStart"/>
      <w:r w:rsidRPr="00DA2ACD">
        <w:rPr>
          <w:szCs w:val="22"/>
          <w:lang w:val="lt-LT"/>
        </w:rPr>
        <w:t>injections</w:t>
      </w:r>
      <w:proofErr w:type="spellEnd"/>
      <w:r w:rsidRPr="00DA2ACD">
        <w:rPr>
          <w:szCs w:val="22"/>
          <w:lang w:val="lt-LT"/>
        </w:rPr>
        <w:t xml:space="preserve"> </w:t>
      </w:r>
      <w:r w:rsidRPr="00156975">
        <w:rPr>
          <w:szCs w:val="22"/>
          <w:lang w:val="lt-LT"/>
        </w:rPr>
        <w:t xml:space="preserve">tirpiklis </w:t>
      </w:r>
      <w:proofErr w:type="spellStart"/>
      <w:r w:rsidRPr="00156975">
        <w:rPr>
          <w:szCs w:val="22"/>
          <w:lang w:val="lt-LT"/>
        </w:rPr>
        <w:t>parenteriniam</w:t>
      </w:r>
      <w:proofErr w:type="spellEnd"/>
      <w:r w:rsidRPr="00156975">
        <w:rPr>
          <w:szCs w:val="22"/>
          <w:lang w:val="lt-LT"/>
        </w:rPr>
        <w:t xml:space="preserve"> vartojimui</w:t>
      </w:r>
    </w:p>
    <w:p w14:paraId="7289F8D7" w14:textId="77777777" w:rsidR="00374259" w:rsidRPr="00307E09" w:rsidRDefault="00374259" w:rsidP="00374259">
      <w:pPr>
        <w:rPr>
          <w:szCs w:val="22"/>
          <w:lang w:val="lt-LT"/>
        </w:rPr>
      </w:pPr>
    </w:p>
    <w:p w14:paraId="321C50C2" w14:textId="77777777" w:rsidR="00374259" w:rsidRPr="00307E09" w:rsidRDefault="00374259" w:rsidP="00374259">
      <w:pPr>
        <w:rPr>
          <w:szCs w:val="22"/>
          <w:lang w:val="lt-LT"/>
        </w:rPr>
      </w:pPr>
    </w:p>
    <w:p w14:paraId="0352F7A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20F4491E" w14:textId="77777777" w:rsidR="00374259" w:rsidRPr="00307E09" w:rsidRDefault="00374259" w:rsidP="00374259">
      <w:pPr>
        <w:rPr>
          <w:szCs w:val="22"/>
          <w:lang w:val="lt-LT"/>
        </w:rPr>
      </w:pPr>
    </w:p>
    <w:p w14:paraId="56A5D040" w14:textId="77777777" w:rsidR="00374259" w:rsidRPr="00307E09" w:rsidRDefault="00374259" w:rsidP="00374259">
      <w:pPr>
        <w:rPr>
          <w:szCs w:val="22"/>
          <w:lang w:val="lt-LT"/>
        </w:rPr>
      </w:pPr>
    </w:p>
    <w:p w14:paraId="32331B9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6DB7333E" w14:textId="77777777" w:rsidR="00374259" w:rsidRPr="00307E09" w:rsidRDefault="00374259" w:rsidP="00374259">
      <w:pPr>
        <w:rPr>
          <w:szCs w:val="22"/>
          <w:lang w:val="lt-LT"/>
        </w:rPr>
      </w:pPr>
    </w:p>
    <w:p w14:paraId="2835D03B" w14:textId="77777777" w:rsidR="00374259" w:rsidRPr="00307E09" w:rsidRDefault="00374259" w:rsidP="00374259">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338220E8" w14:textId="77777777" w:rsidR="00374259" w:rsidRPr="00307E09" w:rsidRDefault="00374259" w:rsidP="00374259">
      <w:pPr>
        <w:rPr>
          <w:szCs w:val="22"/>
          <w:lang w:val="lt-LT"/>
        </w:rPr>
      </w:pPr>
    </w:p>
    <w:p w14:paraId="223523F9" w14:textId="77777777" w:rsidR="00374259" w:rsidRPr="00307E09" w:rsidRDefault="00374259" w:rsidP="00374259">
      <w:pPr>
        <w:rPr>
          <w:szCs w:val="22"/>
          <w:lang w:val="lt-LT"/>
        </w:rPr>
      </w:pPr>
    </w:p>
    <w:p w14:paraId="6BB1CA11" w14:textId="77777777" w:rsidR="00374259" w:rsidRPr="00307E09" w:rsidRDefault="00374259" w:rsidP="0037425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1EA1DA60" w14:textId="77777777" w:rsidR="00374259" w:rsidRPr="00307E09" w:rsidRDefault="00374259" w:rsidP="00374259">
      <w:pPr>
        <w:rPr>
          <w:szCs w:val="22"/>
          <w:lang w:val="lt-LT"/>
        </w:rPr>
      </w:pPr>
    </w:p>
    <w:p w14:paraId="42435371" w14:textId="77777777" w:rsidR="00374259" w:rsidRPr="00307E09" w:rsidRDefault="00374259" w:rsidP="00374259">
      <w:pPr>
        <w:spacing w:line="240" w:lineRule="auto"/>
        <w:outlineLvl w:val="0"/>
        <w:rPr>
          <w:b/>
          <w:szCs w:val="22"/>
          <w:lang w:val="lt-LT"/>
        </w:rPr>
      </w:pPr>
      <w:proofErr w:type="spellStart"/>
      <w:r w:rsidRPr="00307E09">
        <w:rPr>
          <w:szCs w:val="22"/>
          <w:lang w:val="lt-LT"/>
        </w:rPr>
        <w:t>Lot</w:t>
      </w:r>
      <w:proofErr w:type="spellEnd"/>
    </w:p>
    <w:p w14:paraId="2BE4E33A" w14:textId="77777777" w:rsidR="00374259" w:rsidRPr="00307E09" w:rsidRDefault="00374259" w:rsidP="00374259">
      <w:pPr>
        <w:rPr>
          <w:szCs w:val="22"/>
          <w:lang w:val="lt-LT"/>
        </w:rPr>
      </w:pPr>
    </w:p>
    <w:p w14:paraId="06EE055C" w14:textId="77777777" w:rsidR="00374259" w:rsidRPr="00307E09" w:rsidRDefault="00374259" w:rsidP="00374259">
      <w:pPr>
        <w:rPr>
          <w:szCs w:val="22"/>
          <w:lang w:val="lt-LT"/>
        </w:rPr>
      </w:pPr>
    </w:p>
    <w:p w14:paraId="7450535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489B18C9" w14:textId="77777777" w:rsidR="00374259" w:rsidRPr="00307E09" w:rsidRDefault="00374259" w:rsidP="00374259">
      <w:pPr>
        <w:rPr>
          <w:szCs w:val="22"/>
          <w:lang w:val="lt-LT"/>
        </w:rPr>
      </w:pPr>
    </w:p>
    <w:p w14:paraId="0112B68F" w14:textId="77777777" w:rsidR="00374259" w:rsidRPr="000C57F8" w:rsidRDefault="00374259" w:rsidP="00374259">
      <w:pPr>
        <w:rPr>
          <w:szCs w:val="22"/>
          <w:lang w:val="lt-LT"/>
        </w:rPr>
      </w:pPr>
      <w:r w:rsidRPr="000C57F8">
        <w:rPr>
          <w:szCs w:val="22"/>
          <w:lang w:val="lt-LT"/>
        </w:rPr>
        <w:t>10</w:t>
      </w:r>
      <w:r w:rsidR="00587734" w:rsidRPr="000C57F8">
        <w:rPr>
          <w:szCs w:val="22"/>
          <w:lang w:val="lt-LT"/>
        </w:rPr>
        <w:t> </w:t>
      </w:r>
      <w:r w:rsidRPr="000C57F8">
        <w:rPr>
          <w:szCs w:val="22"/>
          <w:lang w:val="lt-LT"/>
        </w:rPr>
        <w:t>ml</w:t>
      </w:r>
    </w:p>
    <w:p w14:paraId="45F22FC4" w14:textId="77777777" w:rsidR="00374259" w:rsidRPr="00307E09" w:rsidRDefault="00374259" w:rsidP="00374259">
      <w:pPr>
        <w:rPr>
          <w:szCs w:val="22"/>
          <w:lang w:val="lt-LT"/>
        </w:rPr>
      </w:pPr>
    </w:p>
    <w:p w14:paraId="771F454C" w14:textId="77777777" w:rsidR="00374259" w:rsidRPr="00307E09" w:rsidRDefault="00374259" w:rsidP="00374259">
      <w:pPr>
        <w:rPr>
          <w:szCs w:val="22"/>
          <w:lang w:val="lt-LT"/>
        </w:rPr>
      </w:pPr>
    </w:p>
    <w:p w14:paraId="05B26AC6"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28B6F2A4" w14:textId="77777777" w:rsidR="00374259" w:rsidRPr="00307E09" w:rsidRDefault="00374259" w:rsidP="00374259">
      <w:pPr>
        <w:rPr>
          <w:b/>
          <w:bCs/>
          <w:szCs w:val="22"/>
          <w:lang w:val="lt-LT"/>
        </w:rPr>
      </w:pPr>
    </w:p>
    <w:p w14:paraId="0D8746B6" w14:textId="77777777" w:rsidR="00374259" w:rsidRPr="00307E09" w:rsidRDefault="00374259" w:rsidP="00374259">
      <w:pPr>
        <w:rPr>
          <w:szCs w:val="22"/>
          <w:lang w:val="lt-LT"/>
        </w:rPr>
      </w:pPr>
      <w:r w:rsidRPr="00307E09">
        <w:rPr>
          <w:szCs w:val="22"/>
          <w:lang w:val="lt-LT"/>
        </w:rPr>
        <w:t>Negalima užšaldyti.</w:t>
      </w:r>
    </w:p>
    <w:p w14:paraId="19B07263" w14:textId="77777777" w:rsidR="00374259" w:rsidRPr="00307E09" w:rsidRDefault="00374259" w:rsidP="00374259">
      <w:pPr>
        <w:tabs>
          <w:tab w:val="clear" w:pos="567"/>
        </w:tabs>
        <w:spacing w:line="240" w:lineRule="auto"/>
        <w:rPr>
          <w:szCs w:val="22"/>
          <w:lang w:val="lt-LT"/>
        </w:rPr>
      </w:pPr>
      <w:r w:rsidRPr="00307E09">
        <w:rPr>
          <w:szCs w:val="22"/>
          <w:lang w:val="lt-LT"/>
        </w:rPr>
        <w:br w:type="page"/>
      </w:r>
    </w:p>
    <w:p w14:paraId="2120F145"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 PAKUOTĖS</w:t>
      </w:r>
    </w:p>
    <w:p w14:paraId="07D4AB7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4C31EC5" w14:textId="77777777" w:rsidR="00374259" w:rsidRPr="00307E09" w:rsidRDefault="00687F82"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 xml:space="preserve">KARTONO </w:t>
      </w:r>
      <w:r w:rsidR="00374259" w:rsidRPr="00307E09">
        <w:rPr>
          <w:b/>
          <w:szCs w:val="22"/>
          <w:lang w:val="lt-LT"/>
        </w:rPr>
        <w:t>DĖŽUTĖ</w:t>
      </w:r>
    </w:p>
    <w:p w14:paraId="4C802EED" w14:textId="77777777" w:rsidR="00374259" w:rsidRPr="00307E09" w:rsidRDefault="00374259" w:rsidP="00374259">
      <w:pPr>
        <w:rPr>
          <w:szCs w:val="22"/>
          <w:lang w:val="lt-LT"/>
        </w:rPr>
      </w:pPr>
    </w:p>
    <w:p w14:paraId="6C951F40" w14:textId="77777777" w:rsidR="00374259" w:rsidRPr="00307E09" w:rsidRDefault="00374259" w:rsidP="00374259">
      <w:pPr>
        <w:rPr>
          <w:szCs w:val="22"/>
          <w:lang w:val="lt-LT"/>
        </w:rPr>
      </w:pPr>
    </w:p>
    <w:p w14:paraId="2FDCBC55"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4231D9E0" w14:textId="77777777" w:rsidR="00374259" w:rsidRPr="00307E09" w:rsidRDefault="00374259" w:rsidP="00374259">
      <w:pPr>
        <w:rPr>
          <w:szCs w:val="22"/>
          <w:lang w:val="lt-LT"/>
        </w:rPr>
      </w:pPr>
    </w:p>
    <w:p w14:paraId="0D804DC8" w14:textId="77777777" w:rsidR="00374259" w:rsidRPr="00307E09" w:rsidRDefault="00374259" w:rsidP="00374259">
      <w:pPr>
        <w:rPr>
          <w:szCs w:val="22"/>
          <w:lang w:val="lt-LT"/>
        </w:rPr>
      </w:pPr>
      <w:r w:rsidRPr="00307E09">
        <w:rPr>
          <w:b/>
          <w:bCs/>
          <w:szCs w:val="22"/>
          <w:lang w:val="lt-LT"/>
        </w:rPr>
        <w:t xml:space="preserve">Beriate </w:t>
      </w:r>
      <w:r w:rsidR="00906603" w:rsidRPr="00307E09">
        <w:rPr>
          <w:b/>
          <w:bCs/>
          <w:szCs w:val="22"/>
          <w:lang w:val="lt-LT"/>
        </w:rPr>
        <w:t>2</w:t>
      </w:r>
      <w:r w:rsidRPr="00307E09">
        <w:rPr>
          <w:b/>
          <w:bCs/>
          <w:szCs w:val="22"/>
          <w:lang w:val="lt-LT"/>
        </w:rPr>
        <w:t>000</w:t>
      </w:r>
      <w:r w:rsidR="00906603" w:rsidRPr="00307E09">
        <w:rPr>
          <w:b/>
          <w:bCs/>
          <w:szCs w:val="22"/>
          <w:lang w:val="lt-LT"/>
        </w:rPr>
        <w:t> </w:t>
      </w:r>
      <w:r w:rsidRPr="00307E09">
        <w:rPr>
          <w:b/>
          <w:bCs/>
          <w:szCs w:val="22"/>
          <w:lang w:val="lt-LT"/>
        </w:rPr>
        <w:t>TV</w:t>
      </w:r>
      <w:r w:rsidRPr="00307E09">
        <w:rPr>
          <w:szCs w:val="22"/>
          <w:lang w:val="lt-LT"/>
        </w:rPr>
        <w:t xml:space="preserve"> milteliai ir tirpiklis injekciniam ar infuziniam tirpalui</w:t>
      </w:r>
    </w:p>
    <w:p w14:paraId="0E34983F"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12C17145" w14:textId="77777777" w:rsidR="00374259" w:rsidRPr="00307E09" w:rsidRDefault="00374259" w:rsidP="00374259">
      <w:pPr>
        <w:rPr>
          <w:szCs w:val="22"/>
          <w:lang w:val="lt-LT"/>
        </w:rPr>
      </w:pPr>
    </w:p>
    <w:p w14:paraId="22232961" w14:textId="77777777" w:rsidR="00374259" w:rsidRPr="00307E09" w:rsidRDefault="00374259" w:rsidP="00374259">
      <w:pPr>
        <w:rPr>
          <w:szCs w:val="22"/>
          <w:lang w:val="lt-LT"/>
        </w:rPr>
      </w:pPr>
    </w:p>
    <w:p w14:paraId="39F7226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58EF19FD" w14:textId="77777777" w:rsidR="00374259" w:rsidRPr="00307E09" w:rsidRDefault="00374259" w:rsidP="00374259">
      <w:pPr>
        <w:rPr>
          <w:szCs w:val="22"/>
          <w:lang w:val="lt-LT"/>
        </w:rPr>
      </w:pPr>
    </w:p>
    <w:p w14:paraId="67C4D992" w14:textId="77777777" w:rsidR="008D144D" w:rsidRDefault="008D144D" w:rsidP="008D144D">
      <w:pPr>
        <w:rPr>
          <w:szCs w:val="22"/>
          <w:lang w:val="lt-LT"/>
        </w:rPr>
      </w:pPr>
      <w:r>
        <w:rPr>
          <w:szCs w:val="22"/>
          <w:lang w:val="lt-LT"/>
        </w:rPr>
        <w:t>V</w:t>
      </w:r>
      <w:r w:rsidRPr="00307E09">
        <w:rPr>
          <w:szCs w:val="22"/>
          <w:lang w:val="lt-LT"/>
        </w:rPr>
        <w:t>iename flakone nominaliai yra:</w:t>
      </w:r>
      <w:r>
        <w:rPr>
          <w:szCs w:val="22"/>
          <w:lang w:val="lt-LT"/>
        </w:rPr>
        <w:t xml:space="preserve"> </w:t>
      </w:r>
    </w:p>
    <w:p w14:paraId="05DBAE01" w14:textId="77777777" w:rsidR="008D144D" w:rsidRPr="00307E09" w:rsidRDefault="008D144D" w:rsidP="008D144D">
      <w:pPr>
        <w:rPr>
          <w:szCs w:val="22"/>
          <w:lang w:val="lt-LT"/>
        </w:rPr>
      </w:pPr>
      <w:r w:rsidRPr="00307E09">
        <w:rPr>
          <w:szCs w:val="22"/>
          <w:lang w:val="lt-LT"/>
        </w:rPr>
        <w:t>2</w:t>
      </w:r>
      <w:r>
        <w:rPr>
          <w:szCs w:val="22"/>
          <w:lang w:val="lt-LT"/>
        </w:rPr>
        <w:t>00</w:t>
      </w:r>
      <w:r w:rsidRPr="00307E09">
        <w:rPr>
          <w:szCs w:val="22"/>
          <w:lang w:val="lt-LT"/>
        </w:rPr>
        <w:t>0</w:t>
      </w:r>
      <w:r>
        <w:rPr>
          <w:szCs w:val="22"/>
          <w:lang w:val="en-US"/>
        </w:rPr>
        <w:t xml:space="preserve"> TV </w:t>
      </w:r>
      <w:r w:rsidRPr="00307E09">
        <w:rPr>
          <w:szCs w:val="22"/>
          <w:lang w:val="lt-LT"/>
        </w:rPr>
        <w:t xml:space="preserve">žmogaus VIII </w:t>
      </w:r>
      <w:proofErr w:type="spellStart"/>
      <w:r w:rsidRPr="00307E09">
        <w:rPr>
          <w:szCs w:val="22"/>
          <w:lang w:val="lt-LT"/>
        </w:rPr>
        <w:t>koaguliacijos</w:t>
      </w:r>
      <w:proofErr w:type="spellEnd"/>
      <w:r w:rsidRPr="00307E09">
        <w:rPr>
          <w:szCs w:val="22"/>
          <w:lang w:val="lt-LT"/>
        </w:rPr>
        <w:t xml:space="preserve"> faktoriaus</w:t>
      </w:r>
      <w:r>
        <w:rPr>
          <w:szCs w:val="22"/>
          <w:lang w:val="lt-LT"/>
        </w:rPr>
        <w:t xml:space="preserve"> (FVIII)</w:t>
      </w:r>
      <w:r w:rsidRPr="00307E09">
        <w:rPr>
          <w:szCs w:val="22"/>
          <w:lang w:val="lt-LT"/>
        </w:rPr>
        <w:t>.</w:t>
      </w:r>
    </w:p>
    <w:p w14:paraId="57AF086C" w14:textId="77777777" w:rsidR="00374259" w:rsidRPr="00307E09" w:rsidRDefault="00374259" w:rsidP="00374259">
      <w:pPr>
        <w:rPr>
          <w:szCs w:val="22"/>
          <w:lang w:val="lt-LT"/>
        </w:rPr>
      </w:pPr>
    </w:p>
    <w:p w14:paraId="70E2E994" w14:textId="77777777" w:rsidR="00374259" w:rsidRPr="00307E09" w:rsidRDefault="00374259" w:rsidP="00374259">
      <w:pPr>
        <w:rPr>
          <w:szCs w:val="22"/>
          <w:lang w:val="lt-LT"/>
        </w:rPr>
      </w:pPr>
    </w:p>
    <w:p w14:paraId="4C27C48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2CAA7EE0" w14:textId="77777777" w:rsidR="00374259" w:rsidRPr="00307E09" w:rsidRDefault="00374259" w:rsidP="00374259">
      <w:pPr>
        <w:rPr>
          <w:szCs w:val="22"/>
          <w:lang w:val="lt-LT"/>
        </w:rPr>
      </w:pPr>
    </w:p>
    <w:p w14:paraId="23D23470" w14:textId="77777777" w:rsidR="0031499E" w:rsidRDefault="0031499E" w:rsidP="0031499E">
      <w:r w:rsidRPr="006844F4">
        <w:rPr>
          <w:szCs w:val="22"/>
          <w:lang w:val="lt-LT"/>
        </w:rPr>
        <w:t xml:space="preserve">Pagalbinės medžiagos: </w:t>
      </w:r>
      <w:proofErr w:type="spellStart"/>
      <w:r w:rsidRPr="006844F4">
        <w:rPr>
          <w:rStyle w:val="Emfaz"/>
          <w:rFonts w:eastAsia="SimSun"/>
        </w:rPr>
        <w:t>glycinum</w:t>
      </w:r>
      <w:proofErr w:type="spellEnd"/>
      <w:r w:rsidRPr="006844F4">
        <w:rPr>
          <w:rStyle w:val="Emfaz"/>
          <w:rFonts w:eastAsia="SimSun"/>
        </w:rPr>
        <w:t xml:space="preserve">, </w:t>
      </w:r>
      <w:proofErr w:type="spellStart"/>
      <w:r w:rsidRPr="006844F4">
        <w:rPr>
          <w:rStyle w:val="Emfaz"/>
          <w:rFonts w:eastAsia="SimSun"/>
        </w:rPr>
        <w:t>calcii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hydroxidum</w:t>
      </w:r>
      <w:proofErr w:type="spellEnd"/>
      <w:r w:rsidRPr="006844F4">
        <w:rPr>
          <w:rStyle w:val="Emfaz"/>
          <w:rFonts w:eastAsia="SimSun"/>
        </w:rPr>
        <w:t xml:space="preserve"> (</w:t>
      </w:r>
      <w:proofErr w:type="spellStart"/>
      <w:r w:rsidR="00CA69B9">
        <w:rPr>
          <w:i/>
          <w:iCs/>
          <w:lang w:val="lt-LT"/>
        </w:rPr>
        <w:t>parva</w:t>
      </w:r>
      <w:proofErr w:type="spellEnd"/>
      <w:r w:rsidR="00CA69B9">
        <w:rPr>
          <w:i/>
          <w:iCs/>
          <w:lang w:val="lt-LT"/>
        </w:rPr>
        <w:t xml:space="preserve"> </w:t>
      </w:r>
      <w:proofErr w:type="spellStart"/>
      <w:r w:rsidR="00CA69B9">
        <w:rPr>
          <w:i/>
          <w:iCs/>
          <w:lang w:val="lt-LT"/>
        </w:rPr>
        <w:t>quantitas</w:t>
      </w:r>
      <w:proofErr w:type="spellEnd"/>
      <w:r w:rsidR="00CA69B9">
        <w:rPr>
          <w:i/>
          <w:iCs/>
          <w:lang w:val="lt-LT"/>
        </w:rPr>
        <w:t xml:space="preserve">) </w:t>
      </w:r>
      <w:r w:rsidR="007D1C28" w:rsidRPr="006844F4">
        <w:rPr>
          <w:rStyle w:val="Emfaz"/>
          <w:rFonts w:eastAsia="SimSun"/>
        </w:rPr>
        <w:t xml:space="preserve">ad </w:t>
      </w:r>
      <w:r w:rsidRPr="006844F4">
        <w:rPr>
          <w:rStyle w:val="tlid-translation"/>
          <w:rFonts w:eastAsia="SimSun"/>
          <w:i/>
        </w:rPr>
        <w:t>pH</w:t>
      </w:r>
      <w:r w:rsidRPr="006844F4">
        <w:rPr>
          <w:rStyle w:val="Emfaz"/>
          <w:rFonts w:eastAsia="SimSun"/>
        </w:rPr>
        <w:t xml:space="preserve">, </w:t>
      </w:r>
      <w:proofErr w:type="spellStart"/>
      <w:r w:rsidRPr="006844F4">
        <w:rPr>
          <w:rStyle w:val="Emfaz"/>
          <w:rFonts w:eastAsia="SimSun"/>
        </w:rPr>
        <w:t>saccharum</w:t>
      </w:r>
      <w:proofErr w:type="spellEnd"/>
      <w:r w:rsidRPr="006844F4">
        <w:rPr>
          <w:rStyle w:val="Emfaz"/>
          <w:rFonts w:eastAsia="SimSun"/>
        </w:rPr>
        <w:t xml:space="preserve">, </w:t>
      </w:r>
      <w:proofErr w:type="spellStart"/>
      <w:r w:rsidRPr="006844F4">
        <w:rPr>
          <w:rStyle w:val="Emfaz"/>
          <w:rFonts w:eastAsia="SimSun"/>
        </w:rPr>
        <w:t>natrii</w:t>
      </w:r>
      <w:proofErr w:type="spellEnd"/>
      <w:r w:rsidRPr="006844F4">
        <w:rPr>
          <w:rStyle w:val="Emfaz"/>
          <w:rFonts w:eastAsia="SimSun"/>
        </w:rPr>
        <w:t xml:space="preserve"> </w:t>
      </w:r>
      <w:proofErr w:type="spellStart"/>
      <w:r w:rsidRPr="006844F4">
        <w:rPr>
          <w:rStyle w:val="Emfaz"/>
          <w:rFonts w:eastAsia="SimSun"/>
        </w:rPr>
        <w:t>chloridum</w:t>
      </w:r>
      <w:proofErr w:type="spellEnd"/>
      <w:r w:rsidRPr="006844F4">
        <w:rPr>
          <w:rStyle w:val="Emfaz"/>
          <w:rFonts w:eastAsia="SimSun"/>
        </w:rPr>
        <w:t>.</w:t>
      </w:r>
    </w:p>
    <w:p w14:paraId="52327717" w14:textId="77777777" w:rsidR="00374259" w:rsidRPr="00307E09" w:rsidRDefault="00374259" w:rsidP="00374259">
      <w:pPr>
        <w:tabs>
          <w:tab w:val="clear" w:pos="567"/>
        </w:tabs>
        <w:spacing w:line="240" w:lineRule="auto"/>
        <w:rPr>
          <w:szCs w:val="22"/>
          <w:lang w:val="lt-LT"/>
        </w:rPr>
      </w:pPr>
    </w:p>
    <w:p w14:paraId="750F955A" w14:textId="77777777" w:rsidR="00374259" w:rsidRPr="00307E09" w:rsidRDefault="00374259" w:rsidP="00374259">
      <w:pPr>
        <w:rPr>
          <w:szCs w:val="22"/>
          <w:lang w:val="lt-LT"/>
        </w:rPr>
      </w:pPr>
    </w:p>
    <w:p w14:paraId="71E1A26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781FCA8A" w14:textId="77777777" w:rsidR="00374259" w:rsidRPr="00307E09" w:rsidRDefault="00374259" w:rsidP="00374259">
      <w:pPr>
        <w:rPr>
          <w:szCs w:val="22"/>
          <w:lang w:val="lt-LT"/>
        </w:rPr>
      </w:pPr>
    </w:p>
    <w:p w14:paraId="76AA05D8" w14:textId="77777777" w:rsidR="00374259" w:rsidRPr="00307E09" w:rsidRDefault="00374259" w:rsidP="00374259">
      <w:pPr>
        <w:rPr>
          <w:szCs w:val="22"/>
          <w:lang w:val="lt-LT"/>
        </w:rPr>
      </w:pPr>
      <w:r w:rsidRPr="00307E09">
        <w:rPr>
          <w:szCs w:val="22"/>
          <w:lang w:val="lt-LT"/>
        </w:rPr>
        <w:t>Milteliai ir tirpiklis injekciniam ar infuziniam tirpalui</w:t>
      </w:r>
    </w:p>
    <w:p w14:paraId="73AF1717" w14:textId="77777777" w:rsidR="007D1C28" w:rsidRPr="00307E09" w:rsidRDefault="00D378C5" w:rsidP="00374259">
      <w:pPr>
        <w:tabs>
          <w:tab w:val="clear" w:pos="567"/>
        </w:tabs>
        <w:spacing w:line="240" w:lineRule="auto"/>
        <w:rPr>
          <w:szCs w:val="22"/>
          <w:lang w:val="lt-LT"/>
        </w:rPr>
      </w:pPr>
      <w:r>
        <w:rPr>
          <w:szCs w:val="22"/>
          <w:lang w:val="lt-LT"/>
        </w:rPr>
        <w:t xml:space="preserve">Pakuotėje </w:t>
      </w:r>
      <w:r w:rsidR="00587734">
        <w:rPr>
          <w:szCs w:val="22"/>
          <w:lang w:val="lt-LT"/>
        </w:rPr>
        <w:t>yra:</w:t>
      </w:r>
    </w:p>
    <w:p w14:paraId="1F15D5A7" w14:textId="77777777" w:rsidR="00374259" w:rsidRPr="00307E09" w:rsidRDefault="00374259" w:rsidP="00374259">
      <w:pPr>
        <w:tabs>
          <w:tab w:val="clear" w:pos="567"/>
        </w:tabs>
        <w:spacing w:line="240" w:lineRule="auto"/>
        <w:rPr>
          <w:szCs w:val="22"/>
          <w:lang w:val="lt-LT"/>
        </w:rPr>
      </w:pPr>
      <w:r w:rsidRPr="00307E09">
        <w:rPr>
          <w:szCs w:val="22"/>
          <w:lang w:val="lt-LT"/>
        </w:rPr>
        <w:t>1 flakonas su milteliais</w:t>
      </w:r>
      <w:r w:rsidR="009758FF">
        <w:rPr>
          <w:szCs w:val="22"/>
          <w:lang w:val="lt-LT"/>
        </w:rPr>
        <w:t>,</w:t>
      </w:r>
    </w:p>
    <w:p w14:paraId="23B22ABB" w14:textId="77777777" w:rsidR="00374259" w:rsidRPr="00307E09" w:rsidRDefault="00374259" w:rsidP="00374259">
      <w:pPr>
        <w:tabs>
          <w:tab w:val="clear" w:pos="567"/>
        </w:tabs>
        <w:spacing w:line="240" w:lineRule="auto"/>
        <w:rPr>
          <w:szCs w:val="22"/>
          <w:lang w:val="lt-LT"/>
        </w:rPr>
      </w:pPr>
      <w:r w:rsidRPr="00307E09">
        <w:rPr>
          <w:szCs w:val="22"/>
          <w:lang w:val="lt-LT"/>
        </w:rPr>
        <w:t>1 flakonas su 10 ml injekcinio vandens</w:t>
      </w:r>
      <w:r w:rsidR="009758FF">
        <w:rPr>
          <w:szCs w:val="22"/>
          <w:lang w:val="lt-LT"/>
        </w:rPr>
        <w:t>,</w:t>
      </w:r>
    </w:p>
    <w:p w14:paraId="051E1138" w14:textId="77777777" w:rsidR="00374259" w:rsidRPr="00307E09" w:rsidRDefault="00374259" w:rsidP="00374259">
      <w:pPr>
        <w:tabs>
          <w:tab w:val="clear" w:pos="567"/>
        </w:tabs>
        <w:spacing w:line="240" w:lineRule="auto"/>
        <w:rPr>
          <w:szCs w:val="22"/>
          <w:lang w:val="lt-LT"/>
        </w:rPr>
      </w:pPr>
      <w:r w:rsidRPr="00307E09">
        <w:rPr>
          <w:szCs w:val="22"/>
          <w:lang w:val="lt-LT"/>
        </w:rPr>
        <w:t>1 filtruojamasis perpylimo įtaisas, 20/20</w:t>
      </w:r>
      <w:r w:rsidR="009758FF">
        <w:rPr>
          <w:szCs w:val="22"/>
          <w:lang w:val="lt-LT"/>
        </w:rPr>
        <w:t>.</w:t>
      </w:r>
    </w:p>
    <w:p w14:paraId="6D87372E" w14:textId="77777777" w:rsidR="00374259" w:rsidRPr="00307E09" w:rsidRDefault="00374259" w:rsidP="00374259">
      <w:pPr>
        <w:tabs>
          <w:tab w:val="clear" w:pos="567"/>
        </w:tabs>
        <w:spacing w:line="240" w:lineRule="auto"/>
        <w:rPr>
          <w:szCs w:val="22"/>
          <w:lang w:val="lt-LT"/>
        </w:rPr>
      </w:pPr>
      <w:r w:rsidRPr="00307E09">
        <w:rPr>
          <w:szCs w:val="22"/>
          <w:lang w:val="lt-LT"/>
        </w:rPr>
        <w:t>Suleidimo rinkinys (vidinė dėžutė):</w:t>
      </w:r>
    </w:p>
    <w:p w14:paraId="775CD57F" w14:textId="77777777" w:rsidR="00374259" w:rsidRPr="00307E09" w:rsidRDefault="00374259" w:rsidP="00374259">
      <w:pPr>
        <w:tabs>
          <w:tab w:val="clear" w:pos="567"/>
        </w:tabs>
        <w:spacing w:line="240" w:lineRule="auto"/>
        <w:rPr>
          <w:szCs w:val="22"/>
          <w:lang w:val="lt-LT"/>
        </w:rPr>
      </w:pPr>
      <w:r w:rsidRPr="00307E09">
        <w:rPr>
          <w:szCs w:val="22"/>
          <w:lang w:val="lt-LT"/>
        </w:rPr>
        <w:t>1 vienkartinis 10 ml švirkštas</w:t>
      </w:r>
      <w:r w:rsidR="009758FF">
        <w:rPr>
          <w:szCs w:val="22"/>
          <w:lang w:val="lt-LT"/>
        </w:rPr>
        <w:t>,</w:t>
      </w:r>
    </w:p>
    <w:p w14:paraId="3F7757A8" w14:textId="77777777" w:rsidR="00374259" w:rsidRPr="00307E09" w:rsidRDefault="00374259" w:rsidP="00374259">
      <w:pPr>
        <w:tabs>
          <w:tab w:val="clear" w:pos="567"/>
        </w:tabs>
        <w:spacing w:line="240" w:lineRule="auto"/>
        <w:rPr>
          <w:szCs w:val="22"/>
          <w:lang w:val="lt-LT"/>
        </w:rPr>
      </w:pPr>
      <w:r w:rsidRPr="00307E09">
        <w:rPr>
          <w:szCs w:val="22"/>
          <w:lang w:val="lt-LT"/>
        </w:rPr>
        <w:t>1 venos punkcijos rinkinys</w:t>
      </w:r>
      <w:r w:rsidR="009758FF">
        <w:rPr>
          <w:szCs w:val="22"/>
          <w:lang w:val="lt-LT"/>
        </w:rPr>
        <w:t>,</w:t>
      </w:r>
    </w:p>
    <w:p w14:paraId="606A9EDF" w14:textId="77777777" w:rsidR="00374259" w:rsidRPr="00307E09" w:rsidRDefault="00374259" w:rsidP="00374259">
      <w:pPr>
        <w:tabs>
          <w:tab w:val="clear" w:pos="567"/>
        </w:tabs>
        <w:spacing w:line="240" w:lineRule="auto"/>
        <w:rPr>
          <w:szCs w:val="22"/>
          <w:lang w:val="lt-LT"/>
        </w:rPr>
      </w:pPr>
      <w:r w:rsidRPr="00307E09">
        <w:rPr>
          <w:szCs w:val="22"/>
          <w:lang w:val="lt-LT"/>
        </w:rPr>
        <w:t>2 alkoholiu suvilgyti tamponai</w:t>
      </w:r>
      <w:r w:rsidR="009758FF">
        <w:rPr>
          <w:szCs w:val="22"/>
          <w:lang w:val="lt-LT"/>
        </w:rPr>
        <w:t>,</w:t>
      </w:r>
    </w:p>
    <w:p w14:paraId="755DBEDB" w14:textId="77777777" w:rsidR="00374259" w:rsidRPr="00307E09" w:rsidRDefault="00374259" w:rsidP="00374259">
      <w:pPr>
        <w:tabs>
          <w:tab w:val="clear" w:pos="567"/>
        </w:tabs>
        <w:spacing w:line="240" w:lineRule="auto"/>
        <w:rPr>
          <w:szCs w:val="22"/>
          <w:lang w:val="lt-LT"/>
        </w:rPr>
      </w:pPr>
      <w:r w:rsidRPr="00307E09">
        <w:rPr>
          <w:szCs w:val="22"/>
          <w:lang w:val="lt-LT"/>
        </w:rPr>
        <w:t>1 nesterilus pleistras</w:t>
      </w:r>
      <w:r w:rsidR="009758FF">
        <w:rPr>
          <w:szCs w:val="22"/>
          <w:lang w:val="lt-LT"/>
        </w:rPr>
        <w:t>.</w:t>
      </w:r>
    </w:p>
    <w:p w14:paraId="286FBC57" w14:textId="77777777" w:rsidR="00374259" w:rsidRPr="00307E09" w:rsidRDefault="00374259" w:rsidP="00374259">
      <w:pPr>
        <w:tabs>
          <w:tab w:val="clear" w:pos="567"/>
        </w:tabs>
        <w:spacing w:line="240" w:lineRule="auto"/>
        <w:rPr>
          <w:szCs w:val="22"/>
          <w:lang w:val="lt-LT"/>
        </w:rPr>
      </w:pPr>
    </w:p>
    <w:p w14:paraId="619914EB" w14:textId="77777777" w:rsidR="00374259" w:rsidRPr="00307E09" w:rsidRDefault="00374259" w:rsidP="00374259">
      <w:pPr>
        <w:rPr>
          <w:szCs w:val="22"/>
          <w:lang w:val="lt-LT"/>
        </w:rPr>
      </w:pPr>
    </w:p>
    <w:p w14:paraId="48C467DE"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31D18A17" w14:textId="77777777" w:rsidR="00374259" w:rsidRPr="00307E09" w:rsidRDefault="00374259" w:rsidP="00374259">
      <w:pPr>
        <w:rPr>
          <w:szCs w:val="22"/>
          <w:lang w:val="lt-LT"/>
        </w:rPr>
      </w:pPr>
    </w:p>
    <w:p w14:paraId="4EAB510C" w14:textId="77777777" w:rsidR="00374259" w:rsidRPr="00307E09" w:rsidRDefault="00374259" w:rsidP="00374259">
      <w:pPr>
        <w:rPr>
          <w:b/>
          <w:bCs/>
          <w:szCs w:val="22"/>
          <w:lang w:val="lt-LT"/>
        </w:rPr>
      </w:pPr>
      <w:r w:rsidRPr="00307E09">
        <w:rPr>
          <w:b/>
          <w:bCs/>
          <w:szCs w:val="22"/>
          <w:lang w:val="lt-LT"/>
        </w:rPr>
        <w:t>Prieš vartojimą perskaitykite pakuotės lapelį.</w:t>
      </w:r>
    </w:p>
    <w:p w14:paraId="1D511825" w14:textId="77777777" w:rsidR="00374259" w:rsidRPr="00307E09" w:rsidRDefault="00374259" w:rsidP="00374259">
      <w:pPr>
        <w:rPr>
          <w:szCs w:val="22"/>
          <w:lang w:val="lt-LT"/>
        </w:rPr>
      </w:pPr>
      <w:r w:rsidRPr="00307E09">
        <w:rPr>
          <w:szCs w:val="22"/>
          <w:lang w:val="lt-LT"/>
        </w:rPr>
        <w:t>Leisti į veną</w:t>
      </w:r>
      <w:r w:rsidR="007D1C28">
        <w:rPr>
          <w:szCs w:val="22"/>
          <w:lang w:val="lt-LT"/>
        </w:rPr>
        <w:t xml:space="preserve"> injekcijos ar infuzijos būdu</w:t>
      </w:r>
      <w:r w:rsidRPr="00307E09">
        <w:rPr>
          <w:szCs w:val="22"/>
          <w:lang w:val="lt-LT"/>
        </w:rPr>
        <w:t>.</w:t>
      </w:r>
    </w:p>
    <w:p w14:paraId="4B1814AA" w14:textId="77777777" w:rsidR="00374259" w:rsidRPr="00307E09" w:rsidRDefault="00374259" w:rsidP="00374259">
      <w:pPr>
        <w:rPr>
          <w:szCs w:val="22"/>
          <w:lang w:val="lt-LT"/>
        </w:rPr>
      </w:pPr>
    </w:p>
    <w:p w14:paraId="75DD93B3" w14:textId="77777777" w:rsidR="00374259" w:rsidRPr="00307E09" w:rsidRDefault="00374259" w:rsidP="00374259">
      <w:pPr>
        <w:rPr>
          <w:szCs w:val="22"/>
          <w:lang w:val="lt-LT"/>
        </w:rPr>
      </w:pPr>
    </w:p>
    <w:p w14:paraId="507820F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2B9606D7" w14:textId="77777777" w:rsidR="00374259" w:rsidRPr="00307E09" w:rsidRDefault="00374259" w:rsidP="00374259">
      <w:pPr>
        <w:rPr>
          <w:szCs w:val="22"/>
          <w:lang w:val="lt-LT"/>
        </w:rPr>
      </w:pPr>
    </w:p>
    <w:p w14:paraId="35912EC9" w14:textId="77777777" w:rsidR="00374259" w:rsidRPr="00307E09" w:rsidRDefault="00374259" w:rsidP="00374259">
      <w:pPr>
        <w:rPr>
          <w:b/>
          <w:bCs/>
          <w:szCs w:val="22"/>
          <w:lang w:val="lt-LT"/>
        </w:rPr>
      </w:pPr>
      <w:r w:rsidRPr="00307E09">
        <w:rPr>
          <w:b/>
          <w:bCs/>
          <w:szCs w:val="22"/>
          <w:lang w:val="lt-LT"/>
        </w:rPr>
        <w:t>Laikyti vaikams nepastebimoje ir nepasiekiamoje vietoje.</w:t>
      </w:r>
    </w:p>
    <w:p w14:paraId="1DBCB634" w14:textId="77777777" w:rsidR="00374259" w:rsidRPr="00307E09" w:rsidRDefault="00374259" w:rsidP="00374259">
      <w:pPr>
        <w:rPr>
          <w:szCs w:val="22"/>
          <w:lang w:val="lt-LT"/>
        </w:rPr>
      </w:pPr>
    </w:p>
    <w:p w14:paraId="6BA6B2EB" w14:textId="77777777" w:rsidR="00374259" w:rsidRPr="00307E09" w:rsidRDefault="00374259" w:rsidP="00374259">
      <w:pPr>
        <w:rPr>
          <w:szCs w:val="22"/>
          <w:lang w:val="lt-LT"/>
        </w:rPr>
      </w:pPr>
    </w:p>
    <w:p w14:paraId="752ACCE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060339D9" w14:textId="77777777" w:rsidR="00374259" w:rsidRPr="00307E09" w:rsidRDefault="00374259" w:rsidP="00374259">
      <w:pPr>
        <w:rPr>
          <w:szCs w:val="22"/>
          <w:lang w:val="lt-LT"/>
        </w:rPr>
      </w:pPr>
    </w:p>
    <w:p w14:paraId="44CEE66A" w14:textId="77777777" w:rsidR="00374259" w:rsidRPr="00307E09" w:rsidRDefault="00374259" w:rsidP="00374259">
      <w:pPr>
        <w:rPr>
          <w:szCs w:val="22"/>
          <w:lang w:val="lt-LT"/>
        </w:rPr>
      </w:pPr>
    </w:p>
    <w:p w14:paraId="506A4D45"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192324F6" w14:textId="77777777" w:rsidR="00374259" w:rsidRPr="00307E09" w:rsidRDefault="00374259" w:rsidP="00374259">
      <w:pPr>
        <w:rPr>
          <w:szCs w:val="22"/>
          <w:lang w:val="lt-LT"/>
        </w:rPr>
      </w:pPr>
    </w:p>
    <w:p w14:paraId="744DC37C" w14:textId="77777777" w:rsidR="00374259" w:rsidRPr="00307E09" w:rsidRDefault="00374259" w:rsidP="00374259">
      <w:pPr>
        <w:rPr>
          <w:szCs w:val="22"/>
          <w:lang w:val="lt-LT"/>
        </w:rPr>
      </w:pPr>
      <w:r w:rsidRPr="00307E09">
        <w:rPr>
          <w:szCs w:val="22"/>
          <w:lang w:val="lt-LT"/>
        </w:rPr>
        <w:lastRenderedPageBreak/>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66516F3F" w14:textId="77777777" w:rsidR="00374259" w:rsidRPr="00307E09" w:rsidRDefault="00374259" w:rsidP="00374259">
      <w:pPr>
        <w:rPr>
          <w:szCs w:val="22"/>
          <w:lang w:val="lt-LT"/>
        </w:rPr>
      </w:pPr>
    </w:p>
    <w:p w14:paraId="5D259FD3" w14:textId="77777777" w:rsidR="00374259" w:rsidRPr="00307E09" w:rsidRDefault="00374259" w:rsidP="00374259">
      <w:pPr>
        <w:rPr>
          <w:szCs w:val="22"/>
          <w:lang w:val="lt-LT"/>
        </w:rPr>
      </w:pPr>
    </w:p>
    <w:p w14:paraId="077136A0"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1D494ADB" w14:textId="77777777" w:rsidR="00374259" w:rsidRPr="00307E09" w:rsidRDefault="00374259" w:rsidP="00374259">
      <w:pPr>
        <w:rPr>
          <w:szCs w:val="22"/>
          <w:lang w:val="lt-LT"/>
        </w:rPr>
      </w:pPr>
    </w:p>
    <w:p w14:paraId="1FC965EA" w14:textId="77777777" w:rsidR="00587734" w:rsidRDefault="00374259" w:rsidP="00374259">
      <w:pPr>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0C5777E2" w14:textId="77777777" w:rsidR="00587734" w:rsidRDefault="00374259" w:rsidP="00374259">
      <w:pPr>
        <w:rPr>
          <w:szCs w:val="22"/>
          <w:lang w:val="lt-LT"/>
        </w:rPr>
      </w:pPr>
      <w:r w:rsidRPr="00307E09">
        <w:rPr>
          <w:szCs w:val="22"/>
          <w:lang w:val="lt-LT"/>
        </w:rPr>
        <w:t xml:space="preserve">Negalima užšaldyti. </w:t>
      </w:r>
    </w:p>
    <w:p w14:paraId="129EE395" w14:textId="77777777" w:rsidR="00374259" w:rsidRPr="00307E09" w:rsidRDefault="00587734" w:rsidP="00374259">
      <w:pPr>
        <w:rPr>
          <w:szCs w:val="22"/>
          <w:lang w:val="lt-LT"/>
        </w:rPr>
      </w:pPr>
      <w:proofErr w:type="spellStart"/>
      <w:r>
        <w:rPr>
          <w:szCs w:val="22"/>
          <w:lang w:val="lt-LT"/>
        </w:rPr>
        <w:t>Talpyklę</w:t>
      </w:r>
      <w:proofErr w:type="spellEnd"/>
      <w:r w:rsidR="00374259" w:rsidRPr="00307E09">
        <w:rPr>
          <w:szCs w:val="22"/>
          <w:lang w:val="lt-LT"/>
        </w:rPr>
        <w:t xml:space="preserve"> laikyti išorinėje dėžutėje, kad vaistas būtų apsaugotas nuo šviesos.</w:t>
      </w:r>
    </w:p>
    <w:p w14:paraId="748D93BB" w14:textId="77777777" w:rsidR="00374259" w:rsidRPr="00307E09" w:rsidRDefault="00374259" w:rsidP="00374259">
      <w:pPr>
        <w:rPr>
          <w:szCs w:val="22"/>
          <w:lang w:val="lt-LT"/>
        </w:rPr>
      </w:pPr>
      <w:r w:rsidRPr="00307E09">
        <w:rPr>
          <w:szCs w:val="22"/>
          <w:lang w:val="lt-LT"/>
        </w:rPr>
        <w:t xml:space="preserve">Kol tinkamumo vartoti laikas nepasibaigęs, bendra laikymo iki 25 °C temperatūroje trukmė </w:t>
      </w:r>
      <w:r w:rsidR="00FD1A8A" w:rsidRPr="00307E09">
        <w:rPr>
          <w:szCs w:val="22"/>
          <w:lang w:val="lt-LT"/>
        </w:rPr>
        <w:t>neturi</w:t>
      </w:r>
      <w:r w:rsidRPr="00307E09">
        <w:rPr>
          <w:szCs w:val="22"/>
          <w:lang w:val="lt-LT"/>
        </w:rPr>
        <w:t xml:space="preserve"> viršyti 1 mėnesio.</w:t>
      </w:r>
    </w:p>
    <w:p w14:paraId="76696D82" w14:textId="77777777" w:rsidR="00374259" w:rsidRPr="00307E09" w:rsidRDefault="00374259" w:rsidP="00374259">
      <w:pPr>
        <w:rPr>
          <w:szCs w:val="22"/>
          <w:lang w:val="lt-LT"/>
        </w:rPr>
      </w:pPr>
    </w:p>
    <w:p w14:paraId="459B08BD" w14:textId="77777777" w:rsidR="00374259" w:rsidRPr="00307E09" w:rsidRDefault="00374259" w:rsidP="00374259">
      <w:pPr>
        <w:rPr>
          <w:szCs w:val="22"/>
          <w:lang w:val="lt-LT"/>
        </w:rPr>
      </w:pPr>
    </w:p>
    <w:p w14:paraId="67AB25E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2BD9262B" w14:textId="77777777" w:rsidR="00374259" w:rsidRPr="00307E09" w:rsidRDefault="00374259" w:rsidP="00374259">
      <w:pPr>
        <w:rPr>
          <w:szCs w:val="22"/>
          <w:lang w:val="lt-LT"/>
        </w:rPr>
      </w:pPr>
    </w:p>
    <w:p w14:paraId="449A1C02" w14:textId="77777777" w:rsidR="00374259" w:rsidRPr="00307E09" w:rsidRDefault="00374259" w:rsidP="00374259">
      <w:pPr>
        <w:rPr>
          <w:szCs w:val="22"/>
          <w:lang w:val="lt-LT"/>
        </w:rPr>
      </w:pPr>
    </w:p>
    <w:p w14:paraId="6731512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6A02B8CD" w14:textId="77777777" w:rsidR="00374259" w:rsidRPr="00307E09" w:rsidRDefault="00374259" w:rsidP="00374259">
      <w:pPr>
        <w:rPr>
          <w:szCs w:val="22"/>
          <w:lang w:val="lt-LT"/>
        </w:rPr>
      </w:pPr>
    </w:p>
    <w:p w14:paraId="057891CE" w14:textId="77777777" w:rsidR="0003030F" w:rsidRPr="00307E09" w:rsidRDefault="0003030F" w:rsidP="0003030F">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Pr>
          <w:szCs w:val="22"/>
          <w:lang w:val="lt-LT"/>
        </w:rPr>
        <w:t xml:space="preserve">, </w:t>
      </w:r>
      <w:r w:rsidRPr="00307E09">
        <w:rPr>
          <w:szCs w:val="22"/>
          <w:lang w:val="lt-LT"/>
        </w:rPr>
        <w:t xml:space="preserve">35041 </w:t>
      </w:r>
      <w:proofErr w:type="spellStart"/>
      <w:r w:rsidRPr="00307E09">
        <w:rPr>
          <w:szCs w:val="22"/>
          <w:lang w:val="lt-LT"/>
        </w:rPr>
        <w:t>Marburg</w:t>
      </w:r>
      <w:proofErr w:type="spellEnd"/>
      <w:r>
        <w:rPr>
          <w:szCs w:val="22"/>
          <w:lang w:val="lt-LT"/>
        </w:rPr>
        <w:t xml:space="preserve">, </w:t>
      </w:r>
      <w:r w:rsidRPr="00307E09">
        <w:rPr>
          <w:szCs w:val="22"/>
          <w:lang w:val="lt-LT"/>
        </w:rPr>
        <w:t>Vokietija</w:t>
      </w:r>
    </w:p>
    <w:p w14:paraId="7D7E2C94" w14:textId="77777777" w:rsidR="00374259" w:rsidRPr="00307E09" w:rsidRDefault="00374259" w:rsidP="00374259">
      <w:pPr>
        <w:rPr>
          <w:szCs w:val="22"/>
          <w:lang w:val="lt-LT"/>
        </w:rPr>
      </w:pPr>
    </w:p>
    <w:p w14:paraId="6C811210" w14:textId="77777777" w:rsidR="00374259" w:rsidRPr="00307E09" w:rsidRDefault="00374259" w:rsidP="00374259">
      <w:pPr>
        <w:rPr>
          <w:szCs w:val="22"/>
          <w:lang w:val="lt-LT"/>
        </w:rPr>
      </w:pPr>
    </w:p>
    <w:p w14:paraId="2E9EEA06"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2184A58C" w14:textId="77777777" w:rsidR="00374259" w:rsidRPr="00307E09" w:rsidRDefault="00374259" w:rsidP="00374259">
      <w:pPr>
        <w:rPr>
          <w:szCs w:val="22"/>
          <w:lang w:val="lt-LT"/>
        </w:rPr>
      </w:pPr>
    </w:p>
    <w:p w14:paraId="78CFBCA1" w14:textId="77777777" w:rsidR="006D1379" w:rsidRPr="00E1282A" w:rsidRDefault="006D1379" w:rsidP="006D1379">
      <w:pPr>
        <w:tabs>
          <w:tab w:val="clear" w:pos="567"/>
        </w:tabs>
        <w:spacing w:line="240" w:lineRule="auto"/>
        <w:rPr>
          <w:szCs w:val="22"/>
          <w:lang w:val="lt-LT"/>
        </w:rPr>
      </w:pPr>
      <w:r w:rsidRPr="00E1282A">
        <w:rPr>
          <w:szCs w:val="22"/>
          <w:lang w:val="lt-LT"/>
        </w:rPr>
        <w:t>LT/1/19/4493/001</w:t>
      </w:r>
    </w:p>
    <w:p w14:paraId="54846559" w14:textId="77777777" w:rsidR="00374259" w:rsidRPr="00307E09" w:rsidRDefault="00374259" w:rsidP="00374259">
      <w:pPr>
        <w:rPr>
          <w:szCs w:val="22"/>
          <w:lang w:val="lt-LT"/>
        </w:rPr>
      </w:pPr>
    </w:p>
    <w:p w14:paraId="7630E0B8" w14:textId="77777777" w:rsidR="00374259" w:rsidRPr="00307E09" w:rsidRDefault="00374259" w:rsidP="00374259">
      <w:pPr>
        <w:rPr>
          <w:szCs w:val="22"/>
          <w:lang w:val="lt-LT"/>
        </w:rPr>
      </w:pPr>
    </w:p>
    <w:p w14:paraId="4C29E76F"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7EA05913" w14:textId="77777777" w:rsidR="00374259" w:rsidRPr="00307E09" w:rsidRDefault="00374259" w:rsidP="00374259">
      <w:pPr>
        <w:rPr>
          <w:szCs w:val="22"/>
          <w:lang w:val="lt-LT"/>
        </w:rPr>
      </w:pPr>
    </w:p>
    <w:p w14:paraId="6886203E" w14:textId="77777777" w:rsidR="00374259" w:rsidRPr="00307E09" w:rsidRDefault="00374259" w:rsidP="00374259">
      <w:pPr>
        <w:rPr>
          <w:szCs w:val="22"/>
          <w:lang w:val="lt-LT"/>
        </w:rPr>
      </w:pPr>
      <w:proofErr w:type="spellStart"/>
      <w:r w:rsidRPr="00307E09">
        <w:rPr>
          <w:szCs w:val="22"/>
          <w:lang w:val="lt-LT"/>
        </w:rPr>
        <w:t>Lot</w:t>
      </w:r>
      <w:proofErr w:type="spellEnd"/>
    </w:p>
    <w:p w14:paraId="7C8FCB8D" w14:textId="77777777" w:rsidR="00374259" w:rsidRPr="00307E09" w:rsidRDefault="00374259" w:rsidP="00374259">
      <w:pPr>
        <w:rPr>
          <w:szCs w:val="22"/>
          <w:lang w:val="lt-LT"/>
        </w:rPr>
      </w:pPr>
    </w:p>
    <w:p w14:paraId="3380E90B" w14:textId="77777777" w:rsidR="00374259" w:rsidRPr="00307E09" w:rsidRDefault="00374259" w:rsidP="00374259">
      <w:pPr>
        <w:rPr>
          <w:szCs w:val="22"/>
          <w:lang w:val="lt-LT"/>
        </w:rPr>
      </w:pPr>
    </w:p>
    <w:p w14:paraId="7379188B"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07AF8CA1" w14:textId="77777777" w:rsidR="00374259" w:rsidRPr="00307E09" w:rsidRDefault="00374259" w:rsidP="00374259">
      <w:pPr>
        <w:rPr>
          <w:szCs w:val="22"/>
          <w:lang w:val="lt-LT"/>
        </w:rPr>
      </w:pPr>
    </w:p>
    <w:p w14:paraId="74B2A0FA" w14:textId="77777777" w:rsidR="00374259" w:rsidRPr="00307E09" w:rsidRDefault="00374259" w:rsidP="00374259">
      <w:pPr>
        <w:rPr>
          <w:szCs w:val="22"/>
          <w:lang w:val="lt-LT"/>
        </w:rPr>
      </w:pPr>
      <w:r w:rsidRPr="00307E09">
        <w:rPr>
          <w:szCs w:val="22"/>
          <w:lang w:val="lt-LT"/>
        </w:rPr>
        <w:t>Receptinis vaistas</w:t>
      </w:r>
    </w:p>
    <w:p w14:paraId="03D68246" w14:textId="77777777" w:rsidR="00374259" w:rsidRPr="00307E09" w:rsidRDefault="00374259" w:rsidP="00374259">
      <w:pPr>
        <w:rPr>
          <w:szCs w:val="22"/>
          <w:lang w:val="lt-LT"/>
        </w:rPr>
      </w:pPr>
    </w:p>
    <w:p w14:paraId="575056D3" w14:textId="77777777" w:rsidR="00374259" w:rsidRPr="00307E09" w:rsidRDefault="00374259" w:rsidP="00374259">
      <w:pPr>
        <w:rPr>
          <w:szCs w:val="22"/>
          <w:lang w:val="lt-LT"/>
        </w:rPr>
      </w:pPr>
    </w:p>
    <w:p w14:paraId="401FBA9D" w14:textId="77777777" w:rsidR="00374259" w:rsidRPr="00307E09" w:rsidRDefault="00374259" w:rsidP="0037425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1C46EA56" w14:textId="77777777" w:rsidR="00374259" w:rsidRPr="00307E09" w:rsidRDefault="00374259" w:rsidP="00374259">
      <w:pPr>
        <w:rPr>
          <w:szCs w:val="22"/>
          <w:lang w:val="lt-LT"/>
        </w:rPr>
      </w:pPr>
    </w:p>
    <w:p w14:paraId="649D7736" w14:textId="77777777" w:rsidR="00374259" w:rsidRPr="007D1C28" w:rsidRDefault="00374259" w:rsidP="00374259">
      <w:pPr>
        <w:rPr>
          <w:szCs w:val="22"/>
          <w:lang w:val="lt-LT"/>
        </w:rPr>
      </w:pPr>
    </w:p>
    <w:p w14:paraId="07F342DD" w14:textId="77777777" w:rsidR="00374259" w:rsidRPr="007D1C28" w:rsidRDefault="00374259" w:rsidP="00374259">
      <w:pPr>
        <w:rPr>
          <w:szCs w:val="22"/>
          <w:lang w:val="lt-LT"/>
        </w:rPr>
      </w:pPr>
    </w:p>
    <w:p w14:paraId="1A58CF83" w14:textId="77777777" w:rsidR="00374259" w:rsidRPr="006844F4" w:rsidRDefault="00374259" w:rsidP="00374259">
      <w:pPr>
        <w:pBdr>
          <w:top w:val="single" w:sz="4" w:space="1" w:color="auto"/>
          <w:left w:val="single" w:sz="4" w:space="4" w:color="auto"/>
          <w:bottom w:val="single" w:sz="4" w:space="0" w:color="auto"/>
          <w:right w:val="single" w:sz="4" w:space="4" w:color="auto"/>
        </w:pBdr>
        <w:spacing w:line="240" w:lineRule="auto"/>
        <w:rPr>
          <w:szCs w:val="22"/>
          <w:lang w:val="lt-LT"/>
        </w:rPr>
      </w:pPr>
      <w:r w:rsidRPr="007D1C28">
        <w:rPr>
          <w:b/>
          <w:szCs w:val="22"/>
          <w:lang w:val="lt-LT"/>
        </w:rPr>
        <w:t>16.</w:t>
      </w:r>
      <w:r w:rsidRPr="007D1C28">
        <w:rPr>
          <w:b/>
          <w:szCs w:val="22"/>
          <w:lang w:val="lt-LT"/>
        </w:rPr>
        <w:tab/>
        <w:t>INFORMACIJA BRAILIO RAŠTU</w:t>
      </w:r>
    </w:p>
    <w:p w14:paraId="5C1D830B" w14:textId="77777777" w:rsidR="00374259" w:rsidRPr="007D1C28" w:rsidRDefault="00374259" w:rsidP="00374259">
      <w:pPr>
        <w:rPr>
          <w:szCs w:val="22"/>
          <w:lang w:val="lt-LT"/>
        </w:rPr>
      </w:pPr>
    </w:p>
    <w:p w14:paraId="73392E82" w14:textId="77777777" w:rsidR="00374259" w:rsidRPr="00FA386D" w:rsidRDefault="00374259" w:rsidP="00374259">
      <w:pPr>
        <w:rPr>
          <w:szCs w:val="22"/>
          <w:lang w:val="lt-LT"/>
        </w:rPr>
      </w:pPr>
      <w:r w:rsidRPr="007D1C28">
        <w:rPr>
          <w:szCs w:val="22"/>
          <w:lang w:val="lt-LT"/>
        </w:rPr>
        <w:t xml:space="preserve">Beriate </w:t>
      </w:r>
      <w:r w:rsidR="00906603" w:rsidRPr="007D1C28">
        <w:rPr>
          <w:szCs w:val="22"/>
          <w:lang w:val="lt-LT"/>
        </w:rPr>
        <w:t>2</w:t>
      </w:r>
      <w:r w:rsidRPr="007D1C28">
        <w:rPr>
          <w:szCs w:val="22"/>
          <w:lang w:val="lt-LT"/>
        </w:rPr>
        <w:t>000</w:t>
      </w:r>
      <w:r w:rsidR="00587734" w:rsidRPr="007D1C28">
        <w:rPr>
          <w:b/>
          <w:bCs/>
          <w:szCs w:val="22"/>
          <w:lang w:val="lt-LT"/>
        </w:rPr>
        <w:t> </w:t>
      </w:r>
      <w:r w:rsidRPr="00FA386D">
        <w:rPr>
          <w:szCs w:val="22"/>
          <w:lang w:val="lt-LT"/>
        </w:rPr>
        <w:t>TV</w:t>
      </w:r>
    </w:p>
    <w:p w14:paraId="73BA388B" w14:textId="77777777" w:rsidR="00374259" w:rsidRPr="007D1C28" w:rsidRDefault="00374259" w:rsidP="00374259">
      <w:pPr>
        <w:rPr>
          <w:szCs w:val="22"/>
          <w:lang w:val="lt-LT"/>
        </w:rPr>
      </w:pPr>
    </w:p>
    <w:p w14:paraId="4A182E7F" w14:textId="77777777" w:rsidR="00374259" w:rsidRPr="00307E09" w:rsidRDefault="00374259" w:rsidP="00374259">
      <w:pPr>
        <w:rPr>
          <w:snapToGrid/>
          <w:szCs w:val="22"/>
          <w:shd w:val="clear" w:color="auto" w:fill="CCCCCC"/>
          <w:lang w:val="lt-LT"/>
        </w:rPr>
      </w:pPr>
    </w:p>
    <w:p w14:paraId="1CBC9DAC"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17.</w:t>
      </w:r>
      <w:r w:rsidRPr="00307E09">
        <w:rPr>
          <w:b/>
          <w:szCs w:val="22"/>
          <w:lang w:val="lt-LT"/>
        </w:rPr>
        <w:tab/>
        <w:t>UNIKALUS IDENTIFIKATORIUS – 2D BRŪKŠNINIS KODAS</w:t>
      </w:r>
    </w:p>
    <w:p w14:paraId="0AF999AB" w14:textId="77777777" w:rsidR="00374259" w:rsidRPr="00307E09" w:rsidRDefault="00374259" w:rsidP="00374259">
      <w:pPr>
        <w:rPr>
          <w:szCs w:val="22"/>
          <w:lang w:val="lt-LT"/>
        </w:rPr>
      </w:pPr>
    </w:p>
    <w:p w14:paraId="2488E1DB" w14:textId="77777777" w:rsidR="00374259" w:rsidRPr="00307E09" w:rsidRDefault="00374259" w:rsidP="00374259">
      <w:pPr>
        <w:rPr>
          <w:szCs w:val="22"/>
          <w:shd w:val="clear" w:color="auto" w:fill="CCCCCC"/>
          <w:lang w:val="lt-LT"/>
        </w:rPr>
      </w:pPr>
      <w:r w:rsidRPr="006844F4">
        <w:rPr>
          <w:szCs w:val="22"/>
          <w:highlight w:val="lightGray"/>
          <w:lang w:val="lt-LT"/>
        </w:rPr>
        <w:t>2D brūkšninis kodas su nurodytu unikaliu identifikatoriumi.</w:t>
      </w:r>
    </w:p>
    <w:p w14:paraId="324D52E5" w14:textId="77777777" w:rsidR="00374259" w:rsidRPr="00307E09" w:rsidRDefault="00374259" w:rsidP="00374259">
      <w:pPr>
        <w:rPr>
          <w:szCs w:val="22"/>
          <w:shd w:val="clear" w:color="auto" w:fill="CCCCCC"/>
          <w:lang w:val="lt-LT"/>
        </w:rPr>
      </w:pPr>
    </w:p>
    <w:p w14:paraId="5B71E7D7" w14:textId="77777777" w:rsidR="00374259" w:rsidRPr="00307E09" w:rsidRDefault="00374259" w:rsidP="00374259">
      <w:pPr>
        <w:rPr>
          <w:szCs w:val="22"/>
          <w:lang w:val="lt-LT"/>
        </w:rPr>
      </w:pPr>
    </w:p>
    <w:p w14:paraId="3BD81C57"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307E09">
        <w:rPr>
          <w:b/>
          <w:szCs w:val="22"/>
          <w:lang w:val="lt-LT"/>
        </w:rPr>
        <w:t>18.</w:t>
      </w:r>
      <w:r w:rsidRPr="00307E09">
        <w:rPr>
          <w:b/>
          <w:szCs w:val="22"/>
          <w:lang w:val="lt-LT"/>
        </w:rPr>
        <w:tab/>
        <w:t>UNIKALUS IDENTIFIKATORIUS – ŽMONĖMS SUPRANTAMI DUOMENYS</w:t>
      </w:r>
    </w:p>
    <w:p w14:paraId="6CC40B65" w14:textId="77777777" w:rsidR="00374259" w:rsidRPr="00D378C5" w:rsidRDefault="00374259" w:rsidP="00374259">
      <w:pPr>
        <w:rPr>
          <w:szCs w:val="22"/>
          <w:lang w:val="lt-LT"/>
        </w:rPr>
      </w:pPr>
    </w:p>
    <w:p w14:paraId="37F62112" w14:textId="77777777" w:rsidR="00374259" w:rsidRPr="006844F4" w:rsidRDefault="00374259" w:rsidP="00374259">
      <w:pPr>
        <w:rPr>
          <w:szCs w:val="22"/>
          <w:lang w:val="lt-LT"/>
        </w:rPr>
      </w:pPr>
      <w:r w:rsidRPr="007D1C28">
        <w:rPr>
          <w:szCs w:val="22"/>
          <w:lang w:val="lt-LT"/>
        </w:rPr>
        <w:t>PC: {numeris}</w:t>
      </w:r>
    </w:p>
    <w:p w14:paraId="785F8148" w14:textId="77777777" w:rsidR="00374259" w:rsidRPr="007D1C28" w:rsidRDefault="00374259" w:rsidP="00374259">
      <w:pPr>
        <w:rPr>
          <w:szCs w:val="22"/>
          <w:lang w:val="lt-LT"/>
        </w:rPr>
      </w:pPr>
      <w:r w:rsidRPr="007D1C28">
        <w:rPr>
          <w:szCs w:val="22"/>
          <w:lang w:val="lt-LT"/>
        </w:rPr>
        <w:t>SN: {numeris}</w:t>
      </w:r>
    </w:p>
    <w:p w14:paraId="02EFADE2" w14:textId="77777777" w:rsidR="00374259" w:rsidRPr="00307E09" w:rsidRDefault="00374259" w:rsidP="00374259">
      <w:pPr>
        <w:rPr>
          <w:szCs w:val="22"/>
          <w:lang w:val="lt-LT"/>
        </w:rPr>
      </w:pPr>
      <w:r w:rsidRPr="006844F4">
        <w:rPr>
          <w:szCs w:val="22"/>
          <w:highlight w:val="lightGray"/>
          <w:lang w:val="lt-LT"/>
        </w:rPr>
        <w:lastRenderedPageBreak/>
        <w:t>NN: {numeris}</w:t>
      </w:r>
      <w:r w:rsidRPr="00307E09">
        <w:rPr>
          <w:szCs w:val="22"/>
          <w:lang w:val="lt-LT"/>
        </w:rPr>
        <w:t xml:space="preserve"> </w:t>
      </w:r>
      <w:r w:rsidRPr="00307E09">
        <w:rPr>
          <w:szCs w:val="22"/>
          <w:lang w:val="lt-LT"/>
        </w:rPr>
        <w:br w:type="page"/>
      </w:r>
    </w:p>
    <w:p w14:paraId="3FEE5AFE"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INFORMACIJA ANT IŠORINĖS PAKUOTĖS</w:t>
      </w:r>
    </w:p>
    <w:p w14:paraId="36259C57"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BEB8CD2" w14:textId="77777777" w:rsidR="00374259" w:rsidRPr="00307E09" w:rsidRDefault="00C82374"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t>SU</w:t>
      </w:r>
      <w:r w:rsidR="00374259" w:rsidRPr="00307E09">
        <w:rPr>
          <w:b/>
          <w:szCs w:val="22"/>
          <w:lang w:val="lt-LT"/>
        </w:rPr>
        <w:t>LEIDIMO RINKINIO</w:t>
      </w:r>
      <w:r w:rsidR="00587734">
        <w:rPr>
          <w:b/>
          <w:szCs w:val="22"/>
          <w:lang w:val="lt-LT"/>
        </w:rPr>
        <w:t xml:space="preserve"> KARTONO</w:t>
      </w:r>
      <w:r w:rsidR="00374259" w:rsidRPr="00307E09">
        <w:rPr>
          <w:b/>
          <w:szCs w:val="22"/>
          <w:lang w:val="lt-LT"/>
        </w:rPr>
        <w:t xml:space="preserve"> DĖŽUTĖ</w:t>
      </w:r>
    </w:p>
    <w:p w14:paraId="76863E9C" w14:textId="77777777" w:rsidR="00374259" w:rsidRPr="00307E09" w:rsidRDefault="00374259" w:rsidP="00374259">
      <w:pPr>
        <w:rPr>
          <w:szCs w:val="22"/>
          <w:lang w:val="lt-LT"/>
        </w:rPr>
      </w:pPr>
    </w:p>
    <w:p w14:paraId="171CDD36" w14:textId="77777777" w:rsidR="00374259" w:rsidRPr="00307E09" w:rsidRDefault="00374259" w:rsidP="00374259">
      <w:pPr>
        <w:rPr>
          <w:szCs w:val="22"/>
          <w:lang w:val="lt-LT"/>
        </w:rPr>
      </w:pPr>
    </w:p>
    <w:p w14:paraId="495F21E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1.</w:t>
      </w:r>
      <w:r w:rsidRPr="00307E09">
        <w:rPr>
          <w:b/>
          <w:szCs w:val="22"/>
          <w:lang w:val="lt-LT"/>
        </w:rPr>
        <w:tab/>
      </w:r>
      <w:r w:rsidRPr="00307E09">
        <w:rPr>
          <w:b/>
          <w:caps/>
          <w:szCs w:val="22"/>
          <w:lang w:val="lt-LT"/>
        </w:rPr>
        <w:t>VAISTINIO</w:t>
      </w:r>
      <w:r w:rsidRPr="00307E09">
        <w:rPr>
          <w:b/>
          <w:szCs w:val="22"/>
          <w:lang w:val="lt-LT"/>
        </w:rPr>
        <w:t xml:space="preserve"> PREPARATO PAVADINIMAS</w:t>
      </w:r>
    </w:p>
    <w:p w14:paraId="61A39698" w14:textId="77777777" w:rsidR="00374259" w:rsidRPr="00307E09" w:rsidRDefault="00374259" w:rsidP="00374259">
      <w:pPr>
        <w:rPr>
          <w:szCs w:val="22"/>
          <w:lang w:val="lt-LT"/>
        </w:rPr>
      </w:pPr>
    </w:p>
    <w:p w14:paraId="5BD52799" w14:textId="77777777" w:rsidR="00374259" w:rsidRPr="00307E09" w:rsidRDefault="00374259" w:rsidP="00374259">
      <w:pPr>
        <w:rPr>
          <w:b/>
          <w:bCs/>
          <w:szCs w:val="22"/>
          <w:lang w:val="lt-LT"/>
        </w:rPr>
      </w:pPr>
      <w:r w:rsidRPr="00307E09">
        <w:rPr>
          <w:b/>
          <w:bCs/>
          <w:szCs w:val="22"/>
          <w:lang w:val="lt-LT"/>
        </w:rPr>
        <w:t>Suleidimo rinkinys</w:t>
      </w:r>
    </w:p>
    <w:p w14:paraId="1B5D0561" w14:textId="77777777" w:rsidR="00374259" w:rsidRPr="00307E09" w:rsidRDefault="00374259" w:rsidP="00374259">
      <w:pPr>
        <w:rPr>
          <w:szCs w:val="22"/>
          <w:lang w:val="lt-LT"/>
        </w:rPr>
      </w:pPr>
    </w:p>
    <w:p w14:paraId="5AA42A2F" w14:textId="77777777" w:rsidR="00374259" w:rsidRPr="00307E09" w:rsidRDefault="00374259" w:rsidP="00374259">
      <w:pPr>
        <w:rPr>
          <w:szCs w:val="22"/>
          <w:lang w:val="lt-LT"/>
        </w:rPr>
      </w:pPr>
    </w:p>
    <w:p w14:paraId="66F3460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07E09">
        <w:rPr>
          <w:b/>
          <w:szCs w:val="22"/>
          <w:lang w:val="lt-LT"/>
        </w:rPr>
        <w:t>2.</w:t>
      </w:r>
      <w:r w:rsidRPr="00307E09">
        <w:rPr>
          <w:b/>
          <w:szCs w:val="22"/>
          <w:lang w:val="lt-LT"/>
        </w:rPr>
        <w:tab/>
        <w:t>VEIKLIOJI (-IOS) MEDŽIAGA (-OS) IR JOS (-Ų) KIEKIS (-IAI)</w:t>
      </w:r>
    </w:p>
    <w:p w14:paraId="1DD19B03" w14:textId="77777777" w:rsidR="00374259" w:rsidRPr="00307E09" w:rsidRDefault="00374259" w:rsidP="00374259">
      <w:pPr>
        <w:rPr>
          <w:szCs w:val="22"/>
          <w:lang w:val="lt-LT"/>
        </w:rPr>
      </w:pPr>
    </w:p>
    <w:p w14:paraId="0D34853B" w14:textId="77777777" w:rsidR="00374259" w:rsidRPr="00307E09" w:rsidRDefault="00374259" w:rsidP="00374259">
      <w:pPr>
        <w:rPr>
          <w:szCs w:val="22"/>
          <w:lang w:val="lt-LT"/>
        </w:rPr>
      </w:pPr>
    </w:p>
    <w:p w14:paraId="32E7D25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3.</w:t>
      </w:r>
      <w:r w:rsidRPr="00307E09">
        <w:rPr>
          <w:b/>
          <w:szCs w:val="22"/>
          <w:lang w:val="lt-LT"/>
        </w:rPr>
        <w:tab/>
        <w:t>PAGALBINIŲ MEDŽIAGŲ SĄRAŠAS</w:t>
      </w:r>
    </w:p>
    <w:p w14:paraId="027C5BE0" w14:textId="77777777" w:rsidR="00374259" w:rsidRPr="00307E09" w:rsidRDefault="00374259" w:rsidP="00374259">
      <w:pPr>
        <w:rPr>
          <w:szCs w:val="22"/>
          <w:lang w:val="lt-LT"/>
        </w:rPr>
      </w:pPr>
    </w:p>
    <w:p w14:paraId="77DD49CF" w14:textId="77777777" w:rsidR="00374259" w:rsidRPr="00307E09" w:rsidRDefault="00374259" w:rsidP="00374259">
      <w:pPr>
        <w:rPr>
          <w:szCs w:val="22"/>
          <w:lang w:val="lt-LT"/>
        </w:rPr>
      </w:pPr>
    </w:p>
    <w:p w14:paraId="7F657532"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4.</w:t>
      </w:r>
      <w:r w:rsidRPr="00307E09">
        <w:rPr>
          <w:b/>
          <w:szCs w:val="22"/>
          <w:lang w:val="lt-LT"/>
        </w:rPr>
        <w:tab/>
        <w:t>FARMACINĖ FORMA IR KIEKIS PAKUOTĖJE</w:t>
      </w:r>
    </w:p>
    <w:p w14:paraId="724DFEC4" w14:textId="77777777" w:rsidR="00374259" w:rsidRPr="00307E09" w:rsidRDefault="00374259" w:rsidP="00374259">
      <w:pPr>
        <w:rPr>
          <w:szCs w:val="22"/>
          <w:lang w:val="lt-LT"/>
        </w:rPr>
      </w:pPr>
    </w:p>
    <w:p w14:paraId="35338BEE" w14:textId="77777777" w:rsidR="00374259" w:rsidRPr="00307E09" w:rsidRDefault="00374259" w:rsidP="00374259">
      <w:pPr>
        <w:rPr>
          <w:szCs w:val="22"/>
          <w:lang w:val="lt-LT"/>
        </w:rPr>
      </w:pPr>
    </w:p>
    <w:p w14:paraId="158C0480"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5.</w:t>
      </w:r>
      <w:r w:rsidRPr="00307E09">
        <w:rPr>
          <w:b/>
          <w:szCs w:val="22"/>
          <w:lang w:val="lt-LT"/>
        </w:rPr>
        <w:tab/>
        <w:t>VARTOJIMO METODAS IR BŪDAS (-AI)</w:t>
      </w:r>
    </w:p>
    <w:p w14:paraId="37957093" w14:textId="77777777" w:rsidR="00374259" w:rsidRPr="00307E09" w:rsidRDefault="00374259" w:rsidP="00374259">
      <w:pPr>
        <w:rPr>
          <w:szCs w:val="22"/>
          <w:lang w:val="lt-LT"/>
        </w:rPr>
      </w:pPr>
    </w:p>
    <w:p w14:paraId="7B0C9B94" w14:textId="77777777" w:rsidR="00374259" w:rsidRPr="00307E09" w:rsidRDefault="00374259" w:rsidP="00374259">
      <w:pPr>
        <w:rPr>
          <w:szCs w:val="22"/>
          <w:lang w:val="lt-LT"/>
        </w:rPr>
      </w:pPr>
    </w:p>
    <w:p w14:paraId="2DB9775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6.</w:t>
      </w:r>
      <w:r w:rsidRPr="00307E09">
        <w:rPr>
          <w:b/>
          <w:szCs w:val="22"/>
          <w:lang w:val="lt-LT"/>
        </w:rPr>
        <w:tab/>
        <w:t>SPECIALUS ĮSPĖJIMAS, KAD VAISTINĮ PREPARATĄ BŪTINA LAIKYTI VAIKAMS NEPASTEBIMOJE IR  NEPASIEKIAMOJE VIETOJE</w:t>
      </w:r>
    </w:p>
    <w:p w14:paraId="3F247177" w14:textId="77777777" w:rsidR="00374259" w:rsidRPr="00307E09" w:rsidRDefault="00374259" w:rsidP="00374259">
      <w:pPr>
        <w:rPr>
          <w:szCs w:val="22"/>
          <w:lang w:val="lt-LT"/>
        </w:rPr>
      </w:pPr>
    </w:p>
    <w:p w14:paraId="7421BDCA" w14:textId="77777777" w:rsidR="00374259" w:rsidRPr="00307E09" w:rsidRDefault="00374259" w:rsidP="00374259">
      <w:pPr>
        <w:rPr>
          <w:szCs w:val="22"/>
          <w:lang w:val="lt-LT"/>
        </w:rPr>
      </w:pPr>
    </w:p>
    <w:p w14:paraId="4D7AED3C"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7.</w:t>
      </w:r>
      <w:r w:rsidRPr="00307E09">
        <w:rPr>
          <w:b/>
          <w:szCs w:val="22"/>
          <w:lang w:val="lt-LT"/>
        </w:rPr>
        <w:tab/>
        <w:t>KITAS (-I) SPECIALUS (-ŪS) ĮSPĖJIMAS (-AI) (JEI REIKIA)</w:t>
      </w:r>
    </w:p>
    <w:p w14:paraId="7FEC0490" w14:textId="77777777" w:rsidR="00374259" w:rsidRPr="00307E09" w:rsidRDefault="00374259" w:rsidP="00374259">
      <w:pPr>
        <w:rPr>
          <w:szCs w:val="22"/>
          <w:lang w:val="lt-LT"/>
        </w:rPr>
      </w:pPr>
    </w:p>
    <w:p w14:paraId="1C780C7D" w14:textId="77777777" w:rsidR="00374259" w:rsidRPr="00307E09" w:rsidRDefault="00374259" w:rsidP="00374259">
      <w:pPr>
        <w:rPr>
          <w:szCs w:val="22"/>
          <w:lang w:val="lt-LT"/>
        </w:rPr>
      </w:pPr>
    </w:p>
    <w:p w14:paraId="4483DAC5"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8.</w:t>
      </w:r>
      <w:r w:rsidRPr="00307E09">
        <w:rPr>
          <w:b/>
          <w:szCs w:val="22"/>
          <w:lang w:val="lt-LT"/>
        </w:rPr>
        <w:tab/>
        <w:t>TINKAMUMO LAIKAS</w:t>
      </w:r>
    </w:p>
    <w:p w14:paraId="116C9CB9" w14:textId="77777777" w:rsidR="00374259" w:rsidRPr="00307E09" w:rsidRDefault="00374259" w:rsidP="00374259">
      <w:pPr>
        <w:rPr>
          <w:szCs w:val="22"/>
          <w:lang w:val="lt-LT"/>
        </w:rPr>
      </w:pPr>
    </w:p>
    <w:p w14:paraId="0EC520EE" w14:textId="77777777" w:rsidR="00374259" w:rsidRPr="00307E09" w:rsidRDefault="00374259" w:rsidP="00374259">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3B8CF505" w14:textId="77777777" w:rsidR="00374259" w:rsidRPr="00307E09" w:rsidRDefault="00374259" w:rsidP="00374259">
      <w:pPr>
        <w:rPr>
          <w:szCs w:val="22"/>
          <w:lang w:val="lt-LT"/>
        </w:rPr>
      </w:pPr>
    </w:p>
    <w:p w14:paraId="29A0A140" w14:textId="77777777" w:rsidR="00374259" w:rsidRPr="00307E09" w:rsidRDefault="00374259" w:rsidP="00374259">
      <w:pPr>
        <w:rPr>
          <w:szCs w:val="22"/>
          <w:lang w:val="lt-LT"/>
        </w:rPr>
      </w:pPr>
    </w:p>
    <w:p w14:paraId="1256E553" w14:textId="77777777" w:rsidR="00374259" w:rsidRPr="00307E09" w:rsidRDefault="00374259" w:rsidP="0037425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07E09">
        <w:rPr>
          <w:b/>
          <w:szCs w:val="22"/>
          <w:lang w:val="lt-LT"/>
        </w:rPr>
        <w:t>9.</w:t>
      </w:r>
      <w:r w:rsidRPr="00307E09">
        <w:rPr>
          <w:b/>
          <w:szCs w:val="22"/>
          <w:lang w:val="lt-LT"/>
        </w:rPr>
        <w:tab/>
        <w:t>SPECIALIOS LAIKYMO SĄLYGOS</w:t>
      </w:r>
    </w:p>
    <w:p w14:paraId="2AA86929" w14:textId="77777777" w:rsidR="00374259" w:rsidRPr="00307E09" w:rsidRDefault="00374259" w:rsidP="00374259">
      <w:pPr>
        <w:rPr>
          <w:szCs w:val="22"/>
          <w:lang w:val="lt-LT"/>
        </w:rPr>
      </w:pPr>
    </w:p>
    <w:p w14:paraId="19D712BA" w14:textId="77777777" w:rsidR="00374259" w:rsidRPr="00307E09" w:rsidRDefault="00374259" w:rsidP="00374259">
      <w:pPr>
        <w:rPr>
          <w:szCs w:val="22"/>
          <w:lang w:val="lt-LT"/>
        </w:rPr>
      </w:pPr>
    </w:p>
    <w:p w14:paraId="6AF63253"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10.</w:t>
      </w:r>
      <w:r w:rsidRPr="00307E09">
        <w:rPr>
          <w:b/>
          <w:szCs w:val="22"/>
          <w:lang w:val="lt-LT"/>
        </w:rPr>
        <w:tab/>
        <w:t>SPECIALIOS ATSARGUMO PRIEMONĖS DĖL NESUVARTOTO VAISTINIO PREPARATO AR JO ATLIEKŲ TVARKYMO (JEI REIKIA)</w:t>
      </w:r>
    </w:p>
    <w:p w14:paraId="01F5824F" w14:textId="77777777" w:rsidR="00374259" w:rsidRPr="00307E09" w:rsidRDefault="00374259" w:rsidP="00374259">
      <w:pPr>
        <w:rPr>
          <w:szCs w:val="22"/>
          <w:lang w:val="lt-LT"/>
        </w:rPr>
      </w:pPr>
    </w:p>
    <w:p w14:paraId="4294B065" w14:textId="77777777" w:rsidR="00374259" w:rsidRPr="00307E09" w:rsidRDefault="00374259" w:rsidP="00374259">
      <w:pPr>
        <w:rPr>
          <w:szCs w:val="22"/>
          <w:lang w:val="lt-LT"/>
        </w:rPr>
      </w:pPr>
    </w:p>
    <w:p w14:paraId="5D3FE62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11.</w:t>
      </w:r>
      <w:r w:rsidRPr="00307E09">
        <w:rPr>
          <w:b/>
          <w:szCs w:val="22"/>
          <w:lang w:val="lt-LT"/>
        </w:rPr>
        <w:tab/>
      </w:r>
      <w:r w:rsidRPr="00307E09">
        <w:rPr>
          <w:b/>
          <w:caps/>
          <w:szCs w:val="22"/>
          <w:lang w:val="lt-LT"/>
        </w:rPr>
        <w:t xml:space="preserve"> REGISTRUOTOJO PAVADINIMAS IR ADRESAS</w:t>
      </w:r>
    </w:p>
    <w:p w14:paraId="776DB112" w14:textId="77777777" w:rsidR="00374259" w:rsidRPr="00307E09" w:rsidRDefault="00374259" w:rsidP="00374259">
      <w:pPr>
        <w:rPr>
          <w:szCs w:val="22"/>
          <w:lang w:val="lt-LT"/>
        </w:rPr>
      </w:pPr>
    </w:p>
    <w:p w14:paraId="462EFB3F" w14:textId="77777777" w:rsidR="00374259" w:rsidRPr="00307E09" w:rsidRDefault="00374259" w:rsidP="00374259">
      <w:pPr>
        <w:rPr>
          <w:szCs w:val="22"/>
          <w:lang w:val="lt-LT"/>
        </w:rPr>
      </w:pPr>
    </w:p>
    <w:p w14:paraId="1369758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12.</w:t>
      </w:r>
      <w:r w:rsidRPr="00307E09">
        <w:rPr>
          <w:b/>
          <w:szCs w:val="22"/>
          <w:lang w:val="lt-LT"/>
        </w:rPr>
        <w:tab/>
        <w:t xml:space="preserve">REGISTRACIJOS PAŽYMĖJIMO NUMERIS (-IAI) </w:t>
      </w:r>
    </w:p>
    <w:p w14:paraId="4FCEAD7C" w14:textId="1288036D" w:rsidR="00374259" w:rsidRDefault="00374259" w:rsidP="00374259">
      <w:pPr>
        <w:rPr>
          <w:szCs w:val="22"/>
          <w:lang w:val="lt-LT"/>
        </w:rPr>
      </w:pPr>
    </w:p>
    <w:p w14:paraId="772453E2" w14:textId="77777777" w:rsidR="00E1282A" w:rsidRPr="00EB5565" w:rsidRDefault="00E1282A" w:rsidP="00E1282A">
      <w:pPr>
        <w:tabs>
          <w:tab w:val="clear" w:pos="567"/>
        </w:tabs>
        <w:spacing w:line="240" w:lineRule="auto"/>
        <w:rPr>
          <w:szCs w:val="22"/>
          <w:highlight w:val="lightGray"/>
          <w:lang w:val="lt-LT"/>
        </w:rPr>
      </w:pPr>
      <w:r w:rsidRPr="00EB5565">
        <w:rPr>
          <w:szCs w:val="22"/>
          <w:highlight w:val="lightGray"/>
          <w:lang w:val="lt-LT"/>
        </w:rPr>
        <w:t>LT/1/19/4493/001</w:t>
      </w:r>
    </w:p>
    <w:p w14:paraId="06F81AAF" w14:textId="77777777" w:rsidR="00E1282A" w:rsidRPr="00307E09" w:rsidRDefault="00E1282A" w:rsidP="00374259">
      <w:pPr>
        <w:rPr>
          <w:szCs w:val="22"/>
          <w:lang w:val="lt-LT"/>
        </w:rPr>
      </w:pPr>
    </w:p>
    <w:p w14:paraId="46E24809" w14:textId="77777777" w:rsidR="00374259" w:rsidRPr="00307E09" w:rsidRDefault="00374259" w:rsidP="00374259">
      <w:pPr>
        <w:rPr>
          <w:szCs w:val="22"/>
          <w:lang w:val="lt-LT"/>
        </w:rPr>
      </w:pPr>
    </w:p>
    <w:p w14:paraId="71F260E0"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13.</w:t>
      </w:r>
      <w:r w:rsidRPr="00307E09">
        <w:rPr>
          <w:b/>
          <w:szCs w:val="22"/>
          <w:lang w:val="lt-LT"/>
        </w:rPr>
        <w:tab/>
        <w:t xml:space="preserve">SERIJOS NUMERIS </w:t>
      </w:r>
    </w:p>
    <w:p w14:paraId="7A7B68E2" w14:textId="77777777" w:rsidR="00374259" w:rsidRPr="00307E09" w:rsidRDefault="00374259" w:rsidP="00374259">
      <w:pPr>
        <w:rPr>
          <w:szCs w:val="22"/>
          <w:lang w:val="lt-LT"/>
        </w:rPr>
      </w:pPr>
    </w:p>
    <w:p w14:paraId="6B739B83" w14:textId="77777777" w:rsidR="00374259" w:rsidRPr="00307E09" w:rsidRDefault="00374259" w:rsidP="00374259">
      <w:pPr>
        <w:rPr>
          <w:szCs w:val="22"/>
          <w:lang w:val="lt-LT"/>
        </w:rPr>
      </w:pPr>
      <w:proofErr w:type="spellStart"/>
      <w:r w:rsidRPr="00307E09">
        <w:rPr>
          <w:szCs w:val="22"/>
          <w:lang w:val="lt-LT"/>
        </w:rPr>
        <w:t>Lot</w:t>
      </w:r>
      <w:proofErr w:type="spellEnd"/>
    </w:p>
    <w:p w14:paraId="4D21E2B5" w14:textId="77777777" w:rsidR="00374259" w:rsidRPr="00307E09" w:rsidRDefault="00374259" w:rsidP="00374259">
      <w:pPr>
        <w:rPr>
          <w:szCs w:val="22"/>
          <w:lang w:val="lt-LT"/>
        </w:rPr>
      </w:pPr>
    </w:p>
    <w:p w14:paraId="280305CF" w14:textId="77777777" w:rsidR="00374259" w:rsidRPr="00307E09" w:rsidRDefault="00374259" w:rsidP="00374259">
      <w:pPr>
        <w:rPr>
          <w:szCs w:val="22"/>
          <w:lang w:val="lt-LT"/>
        </w:rPr>
      </w:pPr>
    </w:p>
    <w:p w14:paraId="170297B0"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14.</w:t>
      </w:r>
      <w:r w:rsidRPr="00307E09">
        <w:rPr>
          <w:b/>
          <w:szCs w:val="22"/>
          <w:lang w:val="lt-LT"/>
        </w:rPr>
        <w:tab/>
        <w:t>PARDAVIMO (IŠDAVIMO) TVARKA</w:t>
      </w:r>
    </w:p>
    <w:p w14:paraId="59820B56" w14:textId="77777777" w:rsidR="00374259" w:rsidRPr="00307E09" w:rsidRDefault="00374259" w:rsidP="00374259">
      <w:pPr>
        <w:rPr>
          <w:szCs w:val="22"/>
          <w:lang w:val="lt-LT"/>
        </w:rPr>
      </w:pPr>
    </w:p>
    <w:p w14:paraId="6CF9B842" w14:textId="77777777" w:rsidR="00374259" w:rsidRPr="00307E09" w:rsidRDefault="00374259" w:rsidP="00374259">
      <w:pPr>
        <w:rPr>
          <w:szCs w:val="22"/>
          <w:lang w:val="lt-LT"/>
        </w:rPr>
      </w:pPr>
    </w:p>
    <w:p w14:paraId="431EA9E6" w14:textId="77777777" w:rsidR="00374259" w:rsidRPr="00307E09" w:rsidRDefault="00374259" w:rsidP="0037425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07E09">
        <w:rPr>
          <w:b/>
          <w:szCs w:val="22"/>
          <w:lang w:val="lt-LT"/>
        </w:rPr>
        <w:t>15.</w:t>
      </w:r>
      <w:r w:rsidRPr="00307E09">
        <w:rPr>
          <w:b/>
          <w:szCs w:val="22"/>
          <w:lang w:val="lt-LT"/>
        </w:rPr>
        <w:tab/>
        <w:t>VARTOJIMO INSTRUKCIJA</w:t>
      </w:r>
    </w:p>
    <w:p w14:paraId="0A68A204" w14:textId="77777777" w:rsidR="00374259" w:rsidRPr="00D378C5" w:rsidRDefault="00374259" w:rsidP="00374259">
      <w:pPr>
        <w:rPr>
          <w:szCs w:val="22"/>
          <w:lang w:val="lt-LT"/>
        </w:rPr>
      </w:pPr>
    </w:p>
    <w:p w14:paraId="6B1C358A" w14:textId="77777777" w:rsidR="00374259" w:rsidRPr="00B838E5" w:rsidRDefault="00374259" w:rsidP="00374259">
      <w:pPr>
        <w:rPr>
          <w:szCs w:val="22"/>
          <w:lang w:val="lt-LT"/>
        </w:rPr>
      </w:pPr>
    </w:p>
    <w:p w14:paraId="343ED0EA" w14:textId="77777777" w:rsidR="00374259" w:rsidRPr="006844F4" w:rsidRDefault="00374259" w:rsidP="00374259">
      <w:pPr>
        <w:pBdr>
          <w:top w:val="single" w:sz="4" w:space="1" w:color="auto"/>
          <w:left w:val="single" w:sz="4" w:space="4" w:color="auto"/>
          <w:bottom w:val="single" w:sz="4" w:space="0" w:color="auto"/>
          <w:right w:val="single" w:sz="4" w:space="4" w:color="auto"/>
        </w:pBdr>
        <w:spacing w:line="240" w:lineRule="auto"/>
        <w:rPr>
          <w:szCs w:val="22"/>
          <w:lang w:val="lt-LT"/>
        </w:rPr>
      </w:pPr>
      <w:r w:rsidRPr="00D56CF5">
        <w:rPr>
          <w:b/>
          <w:szCs w:val="22"/>
          <w:lang w:val="lt-LT"/>
        </w:rPr>
        <w:t>16.</w:t>
      </w:r>
      <w:r w:rsidRPr="00D56CF5">
        <w:rPr>
          <w:b/>
          <w:szCs w:val="22"/>
          <w:lang w:val="lt-LT"/>
        </w:rPr>
        <w:tab/>
        <w:t>INFORMACIJA BRAILIO RAŠTU</w:t>
      </w:r>
    </w:p>
    <w:p w14:paraId="68E17C7E" w14:textId="77777777" w:rsidR="00374259" w:rsidRPr="00D378C5" w:rsidRDefault="00374259" w:rsidP="00374259">
      <w:pPr>
        <w:rPr>
          <w:szCs w:val="22"/>
          <w:lang w:val="lt-LT"/>
        </w:rPr>
      </w:pPr>
    </w:p>
    <w:p w14:paraId="2D71E5A9" w14:textId="77777777" w:rsidR="00374259" w:rsidRPr="00307E09" w:rsidRDefault="00374259" w:rsidP="00374259">
      <w:pPr>
        <w:tabs>
          <w:tab w:val="clear" w:pos="567"/>
        </w:tabs>
        <w:spacing w:line="240" w:lineRule="auto"/>
        <w:rPr>
          <w:szCs w:val="22"/>
          <w:lang w:val="lt-LT"/>
        </w:rPr>
      </w:pPr>
      <w:r w:rsidRPr="00307E09">
        <w:rPr>
          <w:szCs w:val="22"/>
          <w:lang w:val="lt-LT"/>
        </w:rPr>
        <w:br w:type="page"/>
      </w:r>
    </w:p>
    <w:p w14:paraId="05844FD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3FF80E4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p>
    <w:p w14:paraId="2A496AF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MILTELIŲ FLAKONO ETIKETĖ</w:t>
      </w:r>
    </w:p>
    <w:p w14:paraId="5D99CBD7" w14:textId="77777777" w:rsidR="00374259" w:rsidRPr="00307E09" w:rsidRDefault="00374259" w:rsidP="00374259">
      <w:pPr>
        <w:rPr>
          <w:szCs w:val="22"/>
          <w:lang w:val="lt-LT"/>
        </w:rPr>
      </w:pPr>
    </w:p>
    <w:p w14:paraId="702DDAD5" w14:textId="77777777" w:rsidR="00374259" w:rsidRPr="00307E09" w:rsidRDefault="00374259" w:rsidP="00374259">
      <w:pPr>
        <w:rPr>
          <w:szCs w:val="22"/>
          <w:lang w:val="lt-LT"/>
        </w:rPr>
      </w:pPr>
    </w:p>
    <w:p w14:paraId="2A311484"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37ECDE9A" w14:textId="77777777" w:rsidR="00374259" w:rsidRPr="00307E09" w:rsidRDefault="00374259" w:rsidP="00374259">
      <w:pPr>
        <w:rPr>
          <w:szCs w:val="22"/>
          <w:lang w:val="lt-LT"/>
        </w:rPr>
      </w:pPr>
    </w:p>
    <w:p w14:paraId="15247AD6" w14:textId="77777777" w:rsidR="00374259" w:rsidRPr="00307E09" w:rsidRDefault="00374259" w:rsidP="00374259">
      <w:pPr>
        <w:rPr>
          <w:szCs w:val="22"/>
          <w:lang w:val="lt-LT"/>
        </w:rPr>
      </w:pPr>
      <w:r w:rsidRPr="00307E09">
        <w:rPr>
          <w:b/>
          <w:bCs/>
          <w:szCs w:val="22"/>
          <w:lang w:val="lt-LT"/>
        </w:rPr>
        <w:t xml:space="preserve">Beriate </w:t>
      </w:r>
      <w:r w:rsidR="00906603" w:rsidRPr="00307E09">
        <w:rPr>
          <w:b/>
          <w:bCs/>
          <w:szCs w:val="22"/>
          <w:lang w:val="lt-LT"/>
        </w:rPr>
        <w:t>2</w:t>
      </w:r>
      <w:r w:rsidRPr="00307E09">
        <w:rPr>
          <w:b/>
          <w:bCs/>
          <w:szCs w:val="22"/>
          <w:lang w:val="lt-LT"/>
        </w:rPr>
        <w:t>000</w:t>
      </w:r>
      <w:r w:rsidR="00906603" w:rsidRPr="00307E09">
        <w:rPr>
          <w:b/>
          <w:bCs/>
          <w:szCs w:val="22"/>
          <w:lang w:val="lt-LT"/>
        </w:rPr>
        <w:t> </w:t>
      </w:r>
      <w:r w:rsidRPr="00307E09">
        <w:rPr>
          <w:b/>
          <w:bCs/>
          <w:szCs w:val="22"/>
          <w:lang w:val="lt-LT"/>
        </w:rPr>
        <w:t>TV</w:t>
      </w:r>
      <w:r w:rsidRPr="00307E09">
        <w:rPr>
          <w:szCs w:val="22"/>
          <w:lang w:val="lt-LT"/>
        </w:rPr>
        <w:t xml:space="preserve"> milteliai injekciniam ar infuziniam tirpalui</w:t>
      </w:r>
    </w:p>
    <w:p w14:paraId="338922C2" w14:textId="77777777" w:rsidR="00AF701D" w:rsidRPr="00EF3232" w:rsidRDefault="00AF701D" w:rsidP="00AF701D">
      <w:pPr>
        <w:rPr>
          <w:szCs w:val="22"/>
        </w:rPr>
      </w:pPr>
      <w:r w:rsidRPr="006844F4">
        <w:rPr>
          <w:rStyle w:val="Emfaz"/>
          <w:rFonts w:eastAsia="SimSun"/>
          <w:szCs w:val="22"/>
        </w:rPr>
        <w:t xml:space="preserve">Factor VIII </w:t>
      </w:r>
      <w:proofErr w:type="spellStart"/>
      <w:r w:rsidRPr="006844F4">
        <w:rPr>
          <w:rStyle w:val="Emfaz"/>
          <w:rFonts w:eastAsia="SimSun"/>
          <w:szCs w:val="22"/>
        </w:rPr>
        <w:t>coagulationis</w:t>
      </w:r>
      <w:proofErr w:type="spellEnd"/>
      <w:r w:rsidRPr="006844F4">
        <w:rPr>
          <w:rStyle w:val="Emfaz"/>
          <w:rFonts w:eastAsia="SimSun"/>
          <w:szCs w:val="22"/>
        </w:rPr>
        <w:t xml:space="preserve"> </w:t>
      </w:r>
      <w:proofErr w:type="spellStart"/>
      <w:r w:rsidRPr="006844F4">
        <w:rPr>
          <w:rStyle w:val="Emfaz"/>
          <w:rFonts w:eastAsia="SimSun"/>
          <w:szCs w:val="22"/>
        </w:rPr>
        <w:t>humanus</w:t>
      </w:r>
      <w:proofErr w:type="spellEnd"/>
    </w:p>
    <w:p w14:paraId="2F073D1A" w14:textId="77777777" w:rsidR="00374259" w:rsidRDefault="00374259" w:rsidP="00374259">
      <w:pPr>
        <w:rPr>
          <w:szCs w:val="22"/>
          <w:lang w:val="lt-LT"/>
        </w:rPr>
      </w:pPr>
    </w:p>
    <w:p w14:paraId="43BFD301" w14:textId="77777777" w:rsidR="00AF701D" w:rsidRPr="00307E09" w:rsidRDefault="00AF701D" w:rsidP="00374259">
      <w:pPr>
        <w:rPr>
          <w:szCs w:val="22"/>
          <w:lang w:val="lt-LT"/>
        </w:rPr>
      </w:pPr>
    </w:p>
    <w:p w14:paraId="310EAEEC"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1B595A3F" w14:textId="77777777" w:rsidR="00374259" w:rsidRPr="00307E09" w:rsidRDefault="00374259" w:rsidP="00374259">
      <w:pPr>
        <w:rPr>
          <w:szCs w:val="22"/>
          <w:lang w:val="lt-LT"/>
        </w:rPr>
      </w:pPr>
    </w:p>
    <w:p w14:paraId="4DE7D371" w14:textId="77777777" w:rsidR="00374259" w:rsidRPr="00307E09" w:rsidRDefault="00374259" w:rsidP="00374259">
      <w:pPr>
        <w:rPr>
          <w:szCs w:val="22"/>
          <w:lang w:val="lt-LT"/>
        </w:rPr>
      </w:pPr>
      <w:r w:rsidRPr="00307E09">
        <w:rPr>
          <w:szCs w:val="22"/>
          <w:lang w:val="lt-LT"/>
        </w:rPr>
        <w:t>Paruošus leisti į veną.</w:t>
      </w:r>
    </w:p>
    <w:p w14:paraId="51A76480" w14:textId="77777777" w:rsidR="00374259" w:rsidRPr="00307E09" w:rsidRDefault="00374259" w:rsidP="00374259">
      <w:pPr>
        <w:rPr>
          <w:b/>
          <w:bCs/>
          <w:szCs w:val="22"/>
          <w:lang w:val="lt-LT"/>
        </w:rPr>
      </w:pPr>
      <w:r w:rsidRPr="00307E09">
        <w:rPr>
          <w:b/>
          <w:bCs/>
          <w:szCs w:val="22"/>
          <w:lang w:val="lt-LT"/>
        </w:rPr>
        <w:t>Prieš vartojimą perskaitykite pakuotės lapelį.</w:t>
      </w:r>
    </w:p>
    <w:p w14:paraId="1DC76329" w14:textId="77777777" w:rsidR="00374259" w:rsidRPr="00307E09" w:rsidRDefault="00374259" w:rsidP="00374259">
      <w:pPr>
        <w:rPr>
          <w:b/>
          <w:bCs/>
          <w:szCs w:val="22"/>
          <w:lang w:val="lt-LT"/>
        </w:rPr>
      </w:pPr>
    </w:p>
    <w:p w14:paraId="0533DB83" w14:textId="77777777" w:rsidR="00374259" w:rsidRPr="00307E09" w:rsidRDefault="00374259" w:rsidP="00374259">
      <w:pPr>
        <w:rPr>
          <w:szCs w:val="22"/>
          <w:lang w:val="lt-LT"/>
        </w:rPr>
      </w:pPr>
    </w:p>
    <w:p w14:paraId="3178EC3C"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070B83C1" w14:textId="77777777" w:rsidR="00374259" w:rsidRPr="00307E09" w:rsidRDefault="00374259" w:rsidP="00374259">
      <w:pPr>
        <w:rPr>
          <w:szCs w:val="22"/>
          <w:lang w:val="lt-LT"/>
        </w:rPr>
      </w:pPr>
    </w:p>
    <w:p w14:paraId="5FCA414D" w14:textId="77777777" w:rsidR="00374259" w:rsidRPr="00307E09" w:rsidRDefault="00374259" w:rsidP="00374259">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w:t>
      </w:r>
    </w:p>
    <w:p w14:paraId="6D381E08" w14:textId="77777777" w:rsidR="00374259" w:rsidRPr="00307E09" w:rsidRDefault="00374259" w:rsidP="00374259">
      <w:pPr>
        <w:rPr>
          <w:szCs w:val="22"/>
          <w:lang w:val="lt-LT"/>
        </w:rPr>
      </w:pPr>
    </w:p>
    <w:p w14:paraId="1CE50ACD" w14:textId="77777777" w:rsidR="00374259" w:rsidRPr="00307E09" w:rsidRDefault="00374259" w:rsidP="00374259">
      <w:pPr>
        <w:rPr>
          <w:szCs w:val="22"/>
          <w:lang w:val="lt-LT"/>
        </w:rPr>
      </w:pPr>
    </w:p>
    <w:p w14:paraId="19DC118C" w14:textId="77777777" w:rsidR="00374259" w:rsidRPr="00307E09" w:rsidRDefault="00374259" w:rsidP="0037425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2A99EEBE" w14:textId="77777777" w:rsidR="00374259" w:rsidRPr="00307E09" w:rsidRDefault="00374259" w:rsidP="00374259">
      <w:pPr>
        <w:rPr>
          <w:szCs w:val="22"/>
          <w:lang w:val="lt-LT"/>
        </w:rPr>
      </w:pPr>
    </w:p>
    <w:p w14:paraId="6E68C26B" w14:textId="77777777" w:rsidR="00374259" w:rsidRPr="00307E09" w:rsidRDefault="00374259" w:rsidP="00374259">
      <w:pPr>
        <w:spacing w:line="240" w:lineRule="auto"/>
        <w:outlineLvl w:val="0"/>
        <w:rPr>
          <w:b/>
          <w:szCs w:val="22"/>
          <w:lang w:val="lt-LT"/>
        </w:rPr>
      </w:pPr>
      <w:proofErr w:type="spellStart"/>
      <w:r w:rsidRPr="00307E09">
        <w:rPr>
          <w:szCs w:val="22"/>
          <w:lang w:val="lt-LT"/>
        </w:rPr>
        <w:t>Lot</w:t>
      </w:r>
      <w:proofErr w:type="spellEnd"/>
    </w:p>
    <w:p w14:paraId="43F76314" w14:textId="77777777" w:rsidR="00374259" w:rsidRPr="00307E09" w:rsidRDefault="00374259" w:rsidP="00374259">
      <w:pPr>
        <w:rPr>
          <w:szCs w:val="22"/>
          <w:lang w:val="lt-LT"/>
        </w:rPr>
      </w:pPr>
    </w:p>
    <w:p w14:paraId="04A0D8CD" w14:textId="77777777" w:rsidR="00374259" w:rsidRPr="00307E09" w:rsidRDefault="00374259" w:rsidP="00374259">
      <w:pPr>
        <w:rPr>
          <w:szCs w:val="22"/>
          <w:lang w:val="lt-LT"/>
        </w:rPr>
      </w:pPr>
    </w:p>
    <w:p w14:paraId="29A9DE7B"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74C8DC63" w14:textId="77777777" w:rsidR="00374259" w:rsidRPr="00307E09" w:rsidRDefault="00374259" w:rsidP="00374259">
      <w:pPr>
        <w:rPr>
          <w:szCs w:val="22"/>
          <w:lang w:val="lt-LT"/>
        </w:rPr>
      </w:pPr>
    </w:p>
    <w:p w14:paraId="58BBBBA6" w14:textId="77777777" w:rsidR="00374259" w:rsidRPr="00307E09" w:rsidRDefault="00906603" w:rsidP="00374259">
      <w:pPr>
        <w:rPr>
          <w:szCs w:val="22"/>
          <w:lang w:val="lt-LT"/>
        </w:rPr>
      </w:pPr>
      <w:r w:rsidRPr="00307E09">
        <w:rPr>
          <w:szCs w:val="22"/>
          <w:lang w:val="lt-LT"/>
        </w:rPr>
        <w:t>2</w:t>
      </w:r>
      <w:r w:rsidR="00374259" w:rsidRPr="00307E09">
        <w:rPr>
          <w:szCs w:val="22"/>
          <w:lang w:val="lt-LT"/>
        </w:rPr>
        <w:t>000</w:t>
      </w:r>
      <w:r w:rsidR="00A3611A" w:rsidRPr="00307E09">
        <w:rPr>
          <w:szCs w:val="22"/>
          <w:lang w:val="lt-LT"/>
        </w:rPr>
        <w:t> </w:t>
      </w:r>
      <w:r w:rsidR="00374259" w:rsidRPr="00307E09">
        <w:rPr>
          <w:szCs w:val="22"/>
          <w:lang w:val="lt-LT"/>
        </w:rPr>
        <w:t>TV</w:t>
      </w:r>
    </w:p>
    <w:p w14:paraId="351AA88C" w14:textId="77777777" w:rsidR="00374259" w:rsidRPr="00307E09" w:rsidRDefault="00374259" w:rsidP="00374259">
      <w:pPr>
        <w:rPr>
          <w:szCs w:val="22"/>
          <w:lang w:val="lt-LT"/>
        </w:rPr>
      </w:pPr>
    </w:p>
    <w:p w14:paraId="5AC0C326" w14:textId="77777777" w:rsidR="00374259" w:rsidRPr="00307E09" w:rsidRDefault="00374259" w:rsidP="00374259">
      <w:pPr>
        <w:rPr>
          <w:szCs w:val="22"/>
          <w:lang w:val="lt-LT"/>
        </w:rPr>
      </w:pPr>
    </w:p>
    <w:p w14:paraId="300B5CCD"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3EF3EFB3" w14:textId="77777777" w:rsidR="00374259" w:rsidRPr="00307E09" w:rsidRDefault="00374259" w:rsidP="00374259">
      <w:pPr>
        <w:rPr>
          <w:szCs w:val="22"/>
          <w:lang w:val="lt-LT"/>
        </w:rPr>
      </w:pPr>
    </w:p>
    <w:p w14:paraId="2F3F8DF4" w14:textId="77777777" w:rsidR="00374259" w:rsidRPr="00307E09" w:rsidRDefault="00374259" w:rsidP="00374259">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r w:rsidRPr="00307E09">
        <w:rPr>
          <w:szCs w:val="22"/>
          <w:lang w:val="lt-LT"/>
        </w:rPr>
        <w:t xml:space="preserve">, 35041 </w:t>
      </w:r>
      <w:proofErr w:type="spellStart"/>
      <w:r w:rsidRPr="00307E09">
        <w:rPr>
          <w:szCs w:val="22"/>
          <w:lang w:val="lt-LT"/>
        </w:rPr>
        <w:t>Marburg</w:t>
      </w:r>
      <w:proofErr w:type="spellEnd"/>
      <w:r w:rsidRPr="00307E09">
        <w:rPr>
          <w:szCs w:val="22"/>
          <w:lang w:val="lt-LT"/>
        </w:rPr>
        <w:t>, Vokietija</w:t>
      </w:r>
    </w:p>
    <w:p w14:paraId="3435A102" w14:textId="77777777" w:rsidR="00374259" w:rsidRPr="00307E09" w:rsidRDefault="00374259" w:rsidP="00374259">
      <w:pPr>
        <w:tabs>
          <w:tab w:val="clear" w:pos="567"/>
        </w:tabs>
        <w:spacing w:line="240" w:lineRule="auto"/>
        <w:rPr>
          <w:szCs w:val="22"/>
          <w:lang w:val="lt-LT"/>
        </w:rPr>
      </w:pPr>
    </w:p>
    <w:p w14:paraId="086E9BA0" w14:textId="77777777" w:rsidR="00374259" w:rsidRPr="00307E09" w:rsidRDefault="00374259" w:rsidP="00374259">
      <w:pPr>
        <w:outlineLvl w:val="0"/>
        <w:rPr>
          <w:szCs w:val="22"/>
          <w:lang w:val="lt-LT"/>
        </w:rPr>
      </w:pPr>
      <w:r w:rsidRPr="00307E09">
        <w:rPr>
          <w:szCs w:val="22"/>
          <w:lang w:val="lt-LT"/>
        </w:rPr>
        <w:br w:type="page"/>
      </w:r>
    </w:p>
    <w:p w14:paraId="1655110F"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r w:rsidRPr="00307E09">
        <w:rPr>
          <w:b/>
          <w:szCs w:val="22"/>
          <w:lang w:val="lt-LT"/>
        </w:rPr>
        <w:lastRenderedPageBreak/>
        <w:t>MINIMALI INFORMACIJA ANT MAŽŲ VIDINIŲ PAKUOČIŲ</w:t>
      </w:r>
    </w:p>
    <w:p w14:paraId="587C2E4F"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b/>
          <w:szCs w:val="22"/>
          <w:lang w:val="lt-LT"/>
        </w:rPr>
      </w:pPr>
    </w:p>
    <w:p w14:paraId="2F097FF1"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rPr>
          <w:szCs w:val="22"/>
          <w:lang w:val="lt-LT"/>
        </w:rPr>
      </w:pPr>
      <w:r w:rsidRPr="00307E09">
        <w:rPr>
          <w:b/>
          <w:szCs w:val="22"/>
          <w:lang w:val="lt-LT"/>
        </w:rPr>
        <w:t>TIRPIKLIO FLAKONO ETIKETĖ</w:t>
      </w:r>
    </w:p>
    <w:p w14:paraId="1A7E01F7" w14:textId="77777777" w:rsidR="00374259" w:rsidRPr="00307E09" w:rsidRDefault="00374259" w:rsidP="00374259">
      <w:pPr>
        <w:rPr>
          <w:szCs w:val="22"/>
          <w:lang w:val="lt-LT"/>
        </w:rPr>
      </w:pPr>
    </w:p>
    <w:p w14:paraId="6F1E2A28" w14:textId="77777777" w:rsidR="00374259" w:rsidRPr="00307E09" w:rsidRDefault="00374259" w:rsidP="00374259">
      <w:pPr>
        <w:rPr>
          <w:szCs w:val="22"/>
          <w:lang w:val="lt-LT"/>
        </w:rPr>
      </w:pPr>
    </w:p>
    <w:p w14:paraId="7344410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1.</w:t>
      </w:r>
      <w:r w:rsidRPr="00307E09">
        <w:rPr>
          <w:b/>
          <w:szCs w:val="22"/>
          <w:lang w:val="lt-LT"/>
        </w:rPr>
        <w:tab/>
      </w:r>
      <w:r w:rsidRPr="00307E09">
        <w:rPr>
          <w:b/>
          <w:caps/>
          <w:szCs w:val="22"/>
          <w:lang w:val="lt-LT"/>
        </w:rPr>
        <w:t>Vaistinio preparato pavadinimas ir vartojimo būdas (-ai)</w:t>
      </w:r>
    </w:p>
    <w:p w14:paraId="1C7FBD87" w14:textId="77777777" w:rsidR="00374259" w:rsidRPr="00307E09" w:rsidRDefault="00374259" w:rsidP="00374259">
      <w:pPr>
        <w:rPr>
          <w:szCs w:val="22"/>
          <w:lang w:val="lt-LT"/>
        </w:rPr>
      </w:pPr>
    </w:p>
    <w:p w14:paraId="6B96B3FD" w14:textId="6FA5B7CF" w:rsidR="00EA1333" w:rsidRPr="00156975" w:rsidRDefault="00EA1333" w:rsidP="00EA1333">
      <w:pPr>
        <w:rPr>
          <w:szCs w:val="22"/>
          <w:lang w:val="lt-LT"/>
        </w:rPr>
      </w:pPr>
      <w:proofErr w:type="spellStart"/>
      <w:r w:rsidRPr="00DA2ACD">
        <w:rPr>
          <w:szCs w:val="22"/>
          <w:lang w:val="lt-LT"/>
        </w:rPr>
        <w:t>Water</w:t>
      </w:r>
      <w:proofErr w:type="spellEnd"/>
      <w:r w:rsidRPr="00DA2ACD">
        <w:rPr>
          <w:szCs w:val="22"/>
          <w:lang w:val="lt-LT"/>
        </w:rPr>
        <w:t xml:space="preserve"> </w:t>
      </w:r>
      <w:proofErr w:type="spellStart"/>
      <w:r w:rsidRPr="00DA2ACD">
        <w:rPr>
          <w:szCs w:val="22"/>
          <w:lang w:val="lt-LT"/>
        </w:rPr>
        <w:t>for</w:t>
      </w:r>
      <w:proofErr w:type="spellEnd"/>
      <w:r w:rsidRPr="00DA2ACD">
        <w:rPr>
          <w:szCs w:val="22"/>
          <w:lang w:val="lt-LT"/>
        </w:rPr>
        <w:t xml:space="preserve"> </w:t>
      </w:r>
      <w:proofErr w:type="spellStart"/>
      <w:r w:rsidRPr="00DA2ACD">
        <w:rPr>
          <w:szCs w:val="22"/>
          <w:lang w:val="lt-LT"/>
        </w:rPr>
        <w:t>injections</w:t>
      </w:r>
      <w:proofErr w:type="spellEnd"/>
      <w:r w:rsidRPr="00DA2ACD">
        <w:rPr>
          <w:szCs w:val="22"/>
          <w:lang w:val="lt-LT"/>
        </w:rPr>
        <w:t xml:space="preserve"> </w:t>
      </w:r>
      <w:r w:rsidRPr="00156975">
        <w:rPr>
          <w:szCs w:val="22"/>
          <w:lang w:val="lt-LT"/>
        </w:rPr>
        <w:t xml:space="preserve">tirpiklis </w:t>
      </w:r>
      <w:proofErr w:type="spellStart"/>
      <w:r w:rsidRPr="00156975">
        <w:rPr>
          <w:szCs w:val="22"/>
          <w:lang w:val="lt-LT"/>
        </w:rPr>
        <w:t>parenteriniam</w:t>
      </w:r>
      <w:proofErr w:type="spellEnd"/>
      <w:r w:rsidRPr="00156975">
        <w:rPr>
          <w:szCs w:val="22"/>
          <w:lang w:val="lt-LT"/>
        </w:rPr>
        <w:t xml:space="preserve"> vartojimui</w:t>
      </w:r>
    </w:p>
    <w:p w14:paraId="0F83E9D9" w14:textId="77777777" w:rsidR="00374259" w:rsidRPr="00307E09" w:rsidRDefault="00374259" w:rsidP="00374259">
      <w:pPr>
        <w:rPr>
          <w:szCs w:val="22"/>
          <w:lang w:val="lt-LT"/>
        </w:rPr>
      </w:pPr>
    </w:p>
    <w:p w14:paraId="52AEE3E7" w14:textId="77777777" w:rsidR="00374259" w:rsidRPr="00307E09" w:rsidRDefault="00374259" w:rsidP="00374259">
      <w:pPr>
        <w:rPr>
          <w:szCs w:val="22"/>
          <w:lang w:val="lt-LT"/>
        </w:rPr>
      </w:pPr>
    </w:p>
    <w:p w14:paraId="1A69E5FE"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2.</w:t>
      </w:r>
      <w:r w:rsidRPr="00307E09">
        <w:rPr>
          <w:b/>
          <w:szCs w:val="22"/>
          <w:lang w:val="lt-LT"/>
        </w:rPr>
        <w:tab/>
        <w:t>VARTOJIMO METODAS</w:t>
      </w:r>
    </w:p>
    <w:p w14:paraId="6BA90947" w14:textId="77777777" w:rsidR="00374259" w:rsidRPr="00307E09" w:rsidRDefault="00374259" w:rsidP="00374259">
      <w:pPr>
        <w:rPr>
          <w:szCs w:val="22"/>
          <w:lang w:val="lt-LT"/>
        </w:rPr>
      </w:pPr>
    </w:p>
    <w:p w14:paraId="4ED5D7FC" w14:textId="77777777" w:rsidR="00374259" w:rsidRPr="00307E09" w:rsidRDefault="00374259" w:rsidP="00374259">
      <w:pPr>
        <w:rPr>
          <w:szCs w:val="22"/>
          <w:lang w:val="lt-LT"/>
        </w:rPr>
      </w:pPr>
    </w:p>
    <w:p w14:paraId="7CCBCDAA"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3.</w:t>
      </w:r>
      <w:r w:rsidRPr="00307E09">
        <w:rPr>
          <w:b/>
          <w:szCs w:val="22"/>
          <w:lang w:val="lt-LT"/>
        </w:rPr>
        <w:tab/>
        <w:t>TINKAMUMO LAIKAS</w:t>
      </w:r>
    </w:p>
    <w:p w14:paraId="319DDAE9" w14:textId="77777777" w:rsidR="00374259" w:rsidRPr="00307E09" w:rsidRDefault="00374259" w:rsidP="00374259">
      <w:pPr>
        <w:rPr>
          <w:szCs w:val="22"/>
          <w:lang w:val="lt-LT"/>
        </w:rPr>
      </w:pPr>
    </w:p>
    <w:p w14:paraId="0FE3E2B5" w14:textId="77777777" w:rsidR="00374259" w:rsidRPr="00307E09" w:rsidRDefault="00374259" w:rsidP="00374259">
      <w:pPr>
        <w:rPr>
          <w:szCs w:val="22"/>
          <w:lang w:val="lt-LT"/>
        </w:rPr>
      </w:pPr>
      <w:r w:rsidRPr="00307E09">
        <w:rPr>
          <w:szCs w:val="22"/>
          <w:lang w:val="lt-LT"/>
        </w:rPr>
        <w:t>EXP</w:t>
      </w:r>
      <w:r w:rsidR="00737FB1">
        <w:rPr>
          <w:szCs w:val="22"/>
          <w:lang w:val="lt-LT"/>
        </w:rPr>
        <w:t xml:space="preserve"> {</w:t>
      </w:r>
      <w:proofErr w:type="spellStart"/>
      <w:r w:rsidR="00737FB1" w:rsidRPr="00AD69D7">
        <w:rPr>
          <w:szCs w:val="22"/>
          <w:lang w:val="lt-LT"/>
        </w:rPr>
        <w:t>mm.MMMM</w:t>
      </w:r>
      <w:proofErr w:type="spellEnd"/>
      <w:r w:rsidR="00737FB1">
        <w:rPr>
          <w:szCs w:val="22"/>
          <w:lang w:val="lt-LT"/>
        </w:rPr>
        <w:t>}f</w:t>
      </w:r>
    </w:p>
    <w:p w14:paraId="347CE6DD" w14:textId="77777777" w:rsidR="00374259" w:rsidRPr="00307E09" w:rsidRDefault="00374259" w:rsidP="00374259">
      <w:pPr>
        <w:rPr>
          <w:szCs w:val="22"/>
          <w:lang w:val="lt-LT"/>
        </w:rPr>
      </w:pPr>
    </w:p>
    <w:p w14:paraId="36B16D19" w14:textId="77777777" w:rsidR="00374259" w:rsidRPr="00307E09" w:rsidRDefault="00374259" w:rsidP="00374259">
      <w:pPr>
        <w:rPr>
          <w:szCs w:val="22"/>
          <w:lang w:val="lt-LT"/>
        </w:rPr>
      </w:pPr>
    </w:p>
    <w:p w14:paraId="4FB3367E" w14:textId="77777777" w:rsidR="00374259" w:rsidRPr="00307E09" w:rsidRDefault="00374259" w:rsidP="0037425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4.</w:t>
      </w:r>
      <w:r w:rsidRPr="00307E09">
        <w:rPr>
          <w:b/>
          <w:szCs w:val="22"/>
          <w:lang w:val="lt-LT"/>
        </w:rPr>
        <w:tab/>
        <w:t xml:space="preserve">SERIJOS NUMERIS </w:t>
      </w:r>
    </w:p>
    <w:p w14:paraId="293E5485" w14:textId="77777777" w:rsidR="00374259" w:rsidRPr="00307E09" w:rsidRDefault="00374259" w:rsidP="00374259">
      <w:pPr>
        <w:rPr>
          <w:szCs w:val="22"/>
          <w:lang w:val="lt-LT"/>
        </w:rPr>
      </w:pPr>
    </w:p>
    <w:p w14:paraId="573D3680" w14:textId="77777777" w:rsidR="00374259" w:rsidRPr="00307E09" w:rsidRDefault="00374259" w:rsidP="00374259">
      <w:pPr>
        <w:spacing w:line="240" w:lineRule="auto"/>
        <w:outlineLvl w:val="0"/>
        <w:rPr>
          <w:b/>
          <w:szCs w:val="22"/>
          <w:lang w:val="lt-LT"/>
        </w:rPr>
      </w:pPr>
      <w:proofErr w:type="spellStart"/>
      <w:r w:rsidRPr="00307E09">
        <w:rPr>
          <w:szCs w:val="22"/>
          <w:lang w:val="lt-LT"/>
        </w:rPr>
        <w:t>Lot</w:t>
      </w:r>
      <w:proofErr w:type="spellEnd"/>
    </w:p>
    <w:p w14:paraId="6260B194" w14:textId="77777777" w:rsidR="00374259" w:rsidRPr="00307E09" w:rsidRDefault="00374259" w:rsidP="00374259">
      <w:pPr>
        <w:rPr>
          <w:szCs w:val="22"/>
          <w:lang w:val="lt-LT"/>
        </w:rPr>
      </w:pPr>
    </w:p>
    <w:p w14:paraId="328955E1" w14:textId="77777777" w:rsidR="00374259" w:rsidRPr="00307E09" w:rsidRDefault="00374259" w:rsidP="00374259">
      <w:pPr>
        <w:rPr>
          <w:szCs w:val="22"/>
          <w:lang w:val="lt-LT"/>
        </w:rPr>
      </w:pPr>
    </w:p>
    <w:p w14:paraId="59B06DC8"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5.</w:t>
      </w:r>
      <w:r w:rsidRPr="00307E09">
        <w:rPr>
          <w:b/>
          <w:szCs w:val="22"/>
          <w:lang w:val="lt-LT"/>
        </w:rPr>
        <w:tab/>
        <w:t>KIEKIS (MASĖ, TŪRIS ARBA VIENETAI)</w:t>
      </w:r>
    </w:p>
    <w:p w14:paraId="607071B6" w14:textId="77777777" w:rsidR="00374259" w:rsidRPr="00307E09" w:rsidRDefault="00374259" w:rsidP="00374259">
      <w:pPr>
        <w:rPr>
          <w:szCs w:val="22"/>
          <w:lang w:val="lt-LT"/>
        </w:rPr>
      </w:pPr>
    </w:p>
    <w:p w14:paraId="54C74E13" w14:textId="77777777" w:rsidR="00374259" w:rsidRPr="000C57F8" w:rsidRDefault="00374259" w:rsidP="00374259">
      <w:pPr>
        <w:rPr>
          <w:szCs w:val="22"/>
          <w:lang w:val="lt-LT"/>
        </w:rPr>
      </w:pPr>
      <w:r w:rsidRPr="000C57F8">
        <w:rPr>
          <w:szCs w:val="22"/>
          <w:lang w:val="lt-LT"/>
        </w:rPr>
        <w:t>10</w:t>
      </w:r>
      <w:r w:rsidR="00587734" w:rsidRPr="000C57F8">
        <w:rPr>
          <w:szCs w:val="22"/>
          <w:lang w:val="lt-LT"/>
        </w:rPr>
        <w:t> </w:t>
      </w:r>
      <w:r w:rsidRPr="000C57F8">
        <w:rPr>
          <w:szCs w:val="22"/>
          <w:lang w:val="lt-LT"/>
        </w:rPr>
        <w:t>ml</w:t>
      </w:r>
    </w:p>
    <w:p w14:paraId="7D0B0B83" w14:textId="77777777" w:rsidR="00374259" w:rsidRPr="00307E09" w:rsidRDefault="00374259" w:rsidP="00374259">
      <w:pPr>
        <w:rPr>
          <w:szCs w:val="22"/>
          <w:lang w:val="lt-LT"/>
        </w:rPr>
      </w:pPr>
    </w:p>
    <w:p w14:paraId="2BC58DE9" w14:textId="77777777" w:rsidR="00374259" w:rsidRPr="00307E09" w:rsidRDefault="00374259" w:rsidP="00374259">
      <w:pPr>
        <w:rPr>
          <w:szCs w:val="22"/>
          <w:lang w:val="lt-LT"/>
        </w:rPr>
      </w:pPr>
    </w:p>
    <w:p w14:paraId="54E1FE15" w14:textId="77777777" w:rsidR="00374259" w:rsidRPr="00307E09" w:rsidRDefault="00374259" w:rsidP="0037425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07E09">
        <w:rPr>
          <w:b/>
          <w:szCs w:val="22"/>
          <w:lang w:val="lt-LT"/>
        </w:rPr>
        <w:t>6.</w:t>
      </w:r>
      <w:r w:rsidRPr="00307E09">
        <w:rPr>
          <w:b/>
          <w:szCs w:val="22"/>
          <w:lang w:val="lt-LT"/>
        </w:rPr>
        <w:tab/>
        <w:t>KITA</w:t>
      </w:r>
    </w:p>
    <w:p w14:paraId="7CDD4EAE" w14:textId="77777777" w:rsidR="00374259" w:rsidRPr="00307E09" w:rsidRDefault="00374259" w:rsidP="00374259">
      <w:pPr>
        <w:rPr>
          <w:b/>
          <w:bCs/>
          <w:szCs w:val="22"/>
          <w:lang w:val="lt-LT"/>
        </w:rPr>
      </w:pPr>
    </w:p>
    <w:p w14:paraId="51206E5C" w14:textId="77777777" w:rsidR="00374259" w:rsidRPr="00307E09" w:rsidRDefault="00374259" w:rsidP="00374259">
      <w:pPr>
        <w:rPr>
          <w:szCs w:val="22"/>
          <w:lang w:val="lt-LT"/>
        </w:rPr>
      </w:pPr>
      <w:r w:rsidRPr="00307E09">
        <w:rPr>
          <w:szCs w:val="22"/>
          <w:lang w:val="lt-LT"/>
        </w:rPr>
        <w:t>Negalima užšaldyti.</w:t>
      </w:r>
    </w:p>
    <w:p w14:paraId="643690B8" w14:textId="77777777" w:rsidR="00374259" w:rsidRPr="00307E09" w:rsidRDefault="00374259" w:rsidP="00374259">
      <w:pPr>
        <w:tabs>
          <w:tab w:val="clear" w:pos="567"/>
        </w:tabs>
        <w:spacing w:line="240" w:lineRule="auto"/>
        <w:rPr>
          <w:szCs w:val="22"/>
          <w:lang w:val="lt-LT"/>
        </w:rPr>
      </w:pPr>
      <w:r w:rsidRPr="00307E09">
        <w:rPr>
          <w:szCs w:val="22"/>
          <w:lang w:val="lt-LT"/>
        </w:rPr>
        <w:br w:type="page"/>
      </w:r>
    </w:p>
    <w:p w14:paraId="1C5ABFC2" w14:textId="77777777" w:rsidR="001F4431" w:rsidRPr="00307E09" w:rsidRDefault="001F4431" w:rsidP="001F4431">
      <w:pPr>
        <w:tabs>
          <w:tab w:val="clear" w:pos="567"/>
        </w:tabs>
        <w:spacing w:line="240" w:lineRule="auto"/>
        <w:rPr>
          <w:szCs w:val="22"/>
          <w:lang w:val="lt-LT"/>
        </w:rPr>
      </w:pPr>
    </w:p>
    <w:p w14:paraId="607B31F1" w14:textId="77777777" w:rsidR="001F4431" w:rsidRPr="00307E09" w:rsidRDefault="001F4431">
      <w:pPr>
        <w:tabs>
          <w:tab w:val="clear" w:pos="567"/>
        </w:tabs>
        <w:spacing w:line="240" w:lineRule="auto"/>
        <w:rPr>
          <w:szCs w:val="22"/>
          <w:lang w:val="lt-LT"/>
        </w:rPr>
      </w:pPr>
    </w:p>
    <w:p w14:paraId="7137DACA" w14:textId="77777777" w:rsidR="001F4431" w:rsidRPr="00307E09" w:rsidRDefault="001F4431">
      <w:pPr>
        <w:tabs>
          <w:tab w:val="clear" w:pos="567"/>
        </w:tabs>
        <w:spacing w:line="240" w:lineRule="auto"/>
        <w:rPr>
          <w:szCs w:val="22"/>
          <w:lang w:val="lt-LT"/>
        </w:rPr>
      </w:pPr>
    </w:p>
    <w:p w14:paraId="06D17B56" w14:textId="77777777" w:rsidR="001F4431" w:rsidRPr="00307E09" w:rsidRDefault="001F4431" w:rsidP="001F4431">
      <w:pPr>
        <w:tabs>
          <w:tab w:val="clear" w:pos="567"/>
        </w:tabs>
        <w:spacing w:line="240" w:lineRule="auto"/>
        <w:rPr>
          <w:szCs w:val="22"/>
          <w:lang w:val="lt-LT"/>
        </w:rPr>
      </w:pPr>
    </w:p>
    <w:p w14:paraId="2D7540C6" w14:textId="77777777" w:rsidR="00F34163" w:rsidRPr="00307E09" w:rsidRDefault="00F34163" w:rsidP="00F34163">
      <w:pPr>
        <w:outlineLvl w:val="0"/>
        <w:rPr>
          <w:szCs w:val="22"/>
          <w:lang w:val="lt-LT"/>
        </w:rPr>
      </w:pPr>
    </w:p>
    <w:p w14:paraId="0642BE0E" w14:textId="77777777" w:rsidR="00F34163" w:rsidRPr="00307E09" w:rsidRDefault="00F34163" w:rsidP="00F34163">
      <w:pPr>
        <w:outlineLvl w:val="0"/>
        <w:rPr>
          <w:szCs w:val="22"/>
          <w:lang w:val="lt-LT"/>
        </w:rPr>
      </w:pPr>
    </w:p>
    <w:p w14:paraId="4981D58F" w14:textId="77777777" w:rsidR="00F34163" w:rsidRPr="00307E09" w:rsidRDefault="00F34163" w:rsidP="00F34163">
      <w:pPr>
        <w:outlineLvl w:val="0"/>
        <w:rPr>
          <w:szCs w:val="22"/>
          <w:lang w:val="lt-LT"/>
        </w:rPr>
      </w:pPr>
    </w:p>
    <w:p w14:paraId="14EAAAD0" w14:textId="77777777" w:rsidR="00F34163" w:rsidRPr="00307E09" w:rsidRDefault="00F34163" w:rsidP="00F34163">
      <w:pPr>
        <w:outlineLvl w:val="0"/>
        <w:rPr>
          <w:szCs w:val="22"/>
          <w:lang w:val="lt-LT"/>
        </w:rPr>
      </w:pPr>
    </w:p>
    <w:p w14:paraId="09A7BB91" w14:textId="77777777" w:rsidR="00F34163" w:rsidRPr="00307E09" w:rsidRDefault="00F34163" w:rsidP="00F34163">
      <w:pPr>
        <w:outlineLvl w:val="0"/>
        <w:rPr>
          <w:szCs w:val="22"/>
          <w:lang w:val="lt-LT"/>
        </w:rPr>
      </w:pPr>
    </w:p>
    <w:p w14:paraId="02D36087" w14:textId="77777777" w:rsidR="00F34163" w:rsidRPr="00307E09" w:rsidRDefault="00F34163" w:rsidP="00F34163">
      <w:pPr>
        <w:outlineLvl w:val="0"/>
        <w:rPr>
          <w:szCs w:val="22"/>
          <w:lang w:val="lt-LT"/>
        </w:rPr>
      </w:pPr>
    </w:p>
    <w:p w14:paraId="022ACD06" w14:textId="77777777" w:rsidR="00F34163" w:rsidRPr="00307E09" w:rsidRDefault="00F34163" w:rsidP="00F34163">
      <w:pPr>
        <w:outlineLvl w:val="0"/>
        <w:rPr>
          <w:szCs w:val="22"/>
          <w:lang w:val="lt-LT"/>
        </w:rPr>
      </w:pPr>
    </w:p>
    <w:p w14:paraId="3F081894" w14:textId="77777777" w:rsidR="00F34163" w:rsidRPr="00307E09" w:rsidRDefault="00F34163" w:rsidP="00F34163">
      <w:pPr>
        <w:outlineLvl w:val="0"/>
        <w:rPr>
          <w:szCs w:val="22"/>
          <w:lang w:val="lt-LT"/>
        </w:rPr>
      </w:pPr>
    </w:p>
    <w:p w14:paraId="34A3B57C" w14:textId="77777777" w:rsidR="00F34163" w:rsidRPr="00307E09" w:rsidRDefault="00F34163" w:rsidP="00F34163">
      <w:pPr>
        <w:outlineLvl w:val="0"/>
        <w:rPr>
          <w:szCs w:val="22"/>
          <w:lang w:val="lt-LT"/>
        </w:rPr>
      </w:pPr>
    </w:p>
    <w:p w14:paraId="07763270" w14:textId="77777777" w:rsidR="00F34163" w:rsidRPr="00307E09" w:rsidRDefault="00F34163" w:rsidP="00F34163">
      <w:pPr>
        <w:outlineLvl w:val="0"/>
        <w:rPr>
          <w:szCs w:val="22"/>
          <w:lang w:val="lt-LT"/>
        </w:rPr>
      </w:pPr>
    </w:p>
    <w:p w14:paraId="5C79A4BD" w14:textId="77777777" w:rsidR="00F34163" w:rsidRPr="00307E09" w:rsidRDefault="00F34163" w:rsidP="00F34163">
      <w:pPr>
        <w:outlineLvl w:val="0"/>
        <w:rPr>
          <w:szCs w:val="22"/>
          <w:lang w:val="lt-LT"/>
        </w:rPr>
      </w:pPr>
    </w:p>
    <w:p w14:paraId="41B1CD63" w14:textId="77777777" w:rsidR="00F34163" w:rsidRPr="00307E09" w:rsidRDefault="00F34163" w:rsidP="00F34163">
      <w:pPr>
        <w:outlineLvl w:val="0"/>
        <w:rPr>
          <w:szCs w:val="22"/>
          <w:lang w:val="lt-LT"/>
        </w:rPr>
      </w:pPr>
    </w:p>
    <w:p w14:paraId="5D2129ED" w14:textId="77777777" w:rsidR="00F34163" w:rsidRPr="00307E09" w:rsidRDefault="00F34163" w:rsidP="00F34163">
      <w:pPr>
        <w:outlineLvl w:val="0"/>
        <w:rPr>
          <w:szCs w:val="22"/>
          <w:lang w:val="lt-LT"/>
        </w:rPr>
      </w:pPr>
    </w:p>
    <w:p w14:paraId="5C525691" w14:textId="77777777" w:rsidR="00F34163" w:rsidRPr="00307E09" w:rsidRDefault="00F34163" w:rsidP="00F34163">
      <w:pPr>
        <w:outlineLvl w:val="0"/>
        <w:rPr>
          <w:szCs w:val="22"/>
          <w:lang w:val="lt-LT"/>
        </w:rPr>
      </w:pPr>
    </w:p>
    <w:p w14:paraId="5DCFE0F9" w14:textId="77777777" w:rsidR="00F34163" w:rsidRPr="00307E09" w:rsidRDefault="00F34163" w:rsidP="00F34163">
      <w:pPr>
        <w:outlineLvl w:val="0"/>
        <w:rPr>
          <w:szCs w:val="22"/>
          <w:lang w:val="lt-LT"/>
        </w:rPr>
      </w:pPr>
    </w:p>
    <w:p w14:paraId="0AF6AAAB" w14:textId="77777777" w:rsidR="00F34163" w:rsidRPr="00307E09" w:rsidRDefault="00F34163" w:rsidP="00F34163">
      <w:pPr>
        <w:outlineLvl w:val="0"/>
        <w:rPr>
          <w:szCs w:val="22"/>
          <w:lang w:val="lt-LT"/>
        </w:rPr>
      </w:pPr>
    </w:p>
    <w:p w14:paraId="33FE1F6A" w14:textId="77777777" w:rsidR="00F34163" w:rsidRPr="00307E09" w:rsidRDefault="00F34163" w:rsidP="00F34163">
      <w:pPr>
        <w:outlineLvl w:val="0"/>
        <w:rPr>
          <w:szCs w:val="22"/>
          <w:lang w:val="lt-LT"/>
        </w:rPr>
      </w:pPr>
    </w:p>
    <w:p w14:paraId="3707EF50" w14:textId="77777777" w:rsidR="00F34163" w:rsidRPr="00307E09" w:rsidRDefault="00F34163" w:rsidP="00F34163">
      <w:pPr>
        <w:outlineLvl w:val="0"/>
        <w:rPr>
          <w:szCs w:val="22"/>
          <w:lang w:val="lt-LT"/>
        </w:rPr>
      </w:pPr>
    </w:p>
    <w:p w14:paraId="4674A6AE" w14:textId="77777777" w:rsidR="00F34163" w:rsidRPr="00307E09" w:rsidRDefault="00F34163" w:rsidP="00F34163">
      <w:pPr>
        <w:outlineLvl w:val="0"/>
        <w:rPr>
          <w:szCs w:val="22"/>
          <w:lang w:val="lt-LT"/>
        </w:rPr>
      </w:pPr>
    </w:p>
    <w:p w14:paraId="042B3A28" w14:textId="77777777" w:rsidR="00F34163" w:rsidRPr="00307E09" w:rsidRDefault="00F34163" w:rsidP="00F34163">
      <w:pPr>
        <w:outlineLvl w:val="0"/>
        <w:rPr>
          <w:szCs w:val="22"/>
          <w:lang w:val="lt-LT"/>
        </w:rPr>
      </w:pPr>
    </w:p>
    <w:p w14:paraId="0962B4F3" w14:textId="77777777" w:rsidR="00F34163" w:rsidRPr="00307E09" w:rsidRDefault="00F34163" w:rsidP="00F34163">
      <w:pPr>
        <w:outlineLvl w:val="0"/>
        <w:rPr>
          <w:szCs w:val="22"/>
          <w:lang w:val="lt-LT"/>
        </w:rPr>
      </w:pPr>
    </w:p>
    <w:p w14:paraId="2AC48C65" w14:textId="77777777" w:rsidR="00F34163" w:rsidRPr="00307E09" w:rsidRDefault="00F34163" w:rsidP="00F34163">
      <w:pPr>
        <w:outlineLvl w:val="0"/>
        <w:rPr>
          <w:szCs w:val="22"/>
          <w:lang w:val="lt-LT"/>
        </w:rPr>
      </w:pPr>
    </w:p>
    <w:p w14:paraId="514AC86C" w14:textId="77777777" w:rsidR="00F34163" w:rsidRPr="00307E09" w:rsidRDefault="00F34163" w:rsidP="00F34163">
      <w:pPr>
        <w:jc w:val="center"/>
        <w:outlineLvl w:val="0"/>
        <w:rPr>
          <w:b/>
          <w:szCs w:val="22"/>
          <w:lang w:val="lt-LT"/>
        </w:rPr>
      </w:pPr>
      <w:r w:rsidRPr="00307E09">
        <w:rPr>
          <w:b/>
          <w:szCs w:val="22"/>
          <w:lang w:val="lt-LT"/>
        </w:rPr>
        <w:t>B. PAKUOTĖS LAPELIS</w:t>
      </w:r>
    </w:p>
    <w:p w14:paraId="3CF7A6E2" w14:textId="77777777" w:rsidR="00F34163" w:rsidRPr="00307E09" w:rsidRDefault="00F34163" w:rsidP="00F34163">
      <w:pPr>
        <w:pStyle w:val="Antrat2"/>
        <w:spacing w:before="0" w:after="0" w:line="240" w:lineRule="auto"/>
        <w:jc w:val="center"/>
        <w:rPr>
          <w:rFonts w:ascii="Times New Roman" w:hAnsi="Times New Roman"/>
          <w:bCs w:val="0"/>
          <w:i w:val="0"/>
          <w:iCs w:val="0"/>
          <w:sz w:val="22"/>
          <w:szCs w:val="22"/>
          <w:lang w:val="lt-LT"/>
        </w:rPr>
      </w:pPr>
      <w:r w:rsidRPr="00307E09">
        <w:rPr>
          <w:rFonts w:ascii="Times New Roman" w:hAnsi="Times New Roman"/>
          <w:i w:val="0"/>
          <w:sz w:val="22"/>
          <w:szCs w:val="22"/>
          <w:lang w:val="lt-LT"/>
        </w:rPr>
        <w:br w:type="page"/>
      </w:r>
      <w:r w:rsidRPr="00307E09">
        <w:rPr>
          <w:rFonts w:ascii="Times New Roman" w:hAnsi="Times New Roman"/>
          <w:i w:val="0"/>
          <w:sz w:val="22"/>
          <w:szCs w:val="22"/>
          <w:lang w:val="lt-LT"/>
        </w:rPr>
        <w:lastRenderedPageBreak/>
        <w:t>Pakuotės lapelis:</w:t>
      </w:r>
      <w:r w:rsidRPr="00307E09">
        <w:rPr>
          <w:rFonts w:ascii="Times New Roman" w:hAnsi="Times New Roman"/>
          <w:bCs w:val="0"/>
          <w:i w:val="0"/>
          <w:iCs w:val="0"/>
          <w:sz w:val="22"/>
          <w:szCs w:val="22"/>
          <w:lang w:val="lt-LT"/>
        </w:rPr>
        <w:t xml:space="preserve"> </w:t>
      </w:r>
      <w:r w:rsidRPr="00307E09">
        <w:rPr>
          <w:rFonts w:ascii="Times New Roman" w:hAnsi="Times New Roman"/>
          <w:i w:val="0"/>
          <w:sz w:val="22"/>
          <w:szCs w:val="22"/>
          <w:lang w:val="lt-LT"/>
        </w:rPr>
        <w:t>informacija vartotojui</w:t>
      </w:r>
    </w:p>
    <w:p w14:paraId="03CA092B" w14:textId="77777777" w:rsidR="00FD1A8A" w:rsidRPr="00307E09" w:rsidRDefault="00FD1A8A" w:rsidP="00F34163">
      <w:pPr>
        <w:numPr>
          <w:ilvl w:val="12"/>
          <w:numId w:val="0"/>
        </w:numPr>
        <w:shd w:val="clear" w:color="auto" w:fill="FFFFFF"/>
        <w:tabs>
          <w:tab w:val="clear" w:pos="567"/>
        </w:tabs>
        <w:spacing w:line="240" w:lineRule="auto"/>
        <w:jc w:val="center"/>
        <w:rPr>
          <w:b/>
          <w:bCs/>
          <w:szCs w:val="22"/>
          <w:lang w:val="lt-LT"/>
        </w:rPr>
      </w:pPr>
    </w:p>
    <w:p w14:paraId="78CE5AA9"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250</w:t>
      </w:r>
      <w:r w:rsidR="00587734" w:rsidRPr="00307E09">
        <w:rPr>
          <w:b/>
          <w:bCs/>
          <w:szCs w:val="22"/>
          <w:lang w:val="lt-LT"/>
        </w:rPr>
        <w:t> </w:t>
      </w:r>
      <w:r w:rsidRPr="00307E09">
        <w:rPr>
          <w:b/>
          <w:szCs w:val="22"/>
          <w:lang w:val="lt-LT"/>
        </w:rPr>
        <w:t>TV milteliai ir tirpiklis injekciniam ar infuziniam tirpalui</w:t>
      </w:r>
    </w:p>
    <w:p w14:paraId="1F78ED66"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500</w:t>
      </w:r>
      <w:r w:rsidR="00587734" w:rsidRPr="00307E09">
        <w:rPr>
          <w:b/>
          <w:bCs/>
          <w:szCs w:val="22"/>
          <w:lang w:val="lt-LT"/>
        </w:rPr>
        <w:t> </w:t>
      </w:r>
      <w:r w:rsidRPr="00307E09">
        <w:rPr>
          <w:b/>
          <w:szCs w:val="22"/>
          <w:lang w:val="lt-LT"/>
        </w:rPr>
        <w:t>TV milteliai ir tirpiklis injekciniam ar infuziniam tirpalui</w:t>
      </w:r>
    </w:p>
    <w:p w14:paraId="7D381A06"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1000</w:t>
      </w:r>
      <w:r w:rsidR="00587734" w:rsidRPr="00307E09">
        <w:rPr>
          <w:b/>
          <w:bCs/>
          <w:szCs w:val="22"/>
          <w:lang w:val="lt-LT"/>
        </w:rPr>
        <w:t> </w:t>
      </w:r>
      <w:r w:rsidRPr="00307E09">
        <w:rPr>
          <w:b/>
          <w:szCs w:val="22"/>
          <w:lang w:val="lt-LT"/>
        </w:rPr>
        <w:t>TV milteliai ir tirpiklis injekciniam ar infuziniam tirpalui</w:t>
      </w:r>
    </w:p>
    <w:p w14:paraId="6C4B4C51"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2000</w:t>
      </w:r>
      <w:r w:rsidR="00587734" w:rsidRPr="00307E09">
        <w:rPr>
          <w:b/>
          <w:bCs/>
          <w:szCs w:val="22"/>
          <w:lang w:val="lt-LT"/>
        </w:rPr>
        <w:t> </w:t>
      </w:r>
      <w:r w:rsidRPr="00307E09">
        <w:rPr>
          <w:b/>
          <w:szCs w:val="22"/>
          <w:lang w:val="lt-LT"/>
        </w:rPr>
        <w:t>TV milteliai ir tirpiklis injekciniam ar infuziniam tirpalui</w:t>
      </w:r>
    </w:p>
    <w:p w14:paraId="1FBBAE3F" w14:textId="77777777" w:rsidR="00F34163" w:rsidRPr="00307E09" w:rsidRDefault="00FD1A8A" w:rsidP="00FD1A8A">
      <w:pPr>
        <w:tabs>
          <w:tab w:val="clear" w:pos="567"/>
        </w:tabs>
        <w:spacing w:line="240" w:lineRule="auto"/>
        <w:jc w:val="center"/>
        <w:rPr>
          <w:szCs w:val="22"/>
          <w:lang w:val="lt-LT"/>
        </w:rPr>
      </w:pPr>
      <w:r w:rsidRPr="00307E09">
        <w:rPr>
          <w:szCs w:val="22"/>
          <w:lang w:val="lt-LT"/>
        </w:rPr>
        <w:t xml:space="preserve">Žmogaus VIII </w:t>
      </w:r>
      <w:proofErr w:type="spellStart"/>
      <w:r w:rsidRPr="00307E09">
        <w:rPr>
          <w:szCs w:val="22"/>
          <w:lang w:val="lt-LT"/>
        </w:rPr>
        <w:t>koaguliacijos</w:t>
      </w:r>
      <w:proofErr w:type="spellEnd"/>
      <w:r w:rsidRPr="00307E09">
        <w:rPr>
          <w:szCs w:val="22"/>
          <w:lang w:val="lt-LT"/>
        </w:rPr>
        <w:t xml:space="preserve"> faktorius</w:t>
      </w:r>
    </w:p>
    <w:p w14:paraId="7E18733C" w14:textId="77777777" w:rsidR="00FD1A8A" w:rsidRPr="00307E09" w:rsidRDefault="00FD1A8A" w:rsidP="00F34163">
      <w:pPr>
        <w:tabs>
          <w:tab w:val="clear" w:pos="567"/>
        </w:tabs>
        <w:spacing w:line="240" w:lineRule="auto"/>
        <w:rPr>
          <w:szCs w:val="22"/>
          <w:lang w:val="lt-LT"/>
        </w:rPr>
      </w:pPr>
    </w:p>
    <w:p w14:paraId="0B09C886" w14:textId="77777777" w:rsidR="00F34163" w:rsidRPr="00307E09" w:rsidRDefault="00F34163" w:rsidP="00F34163">
      <w:pPr>
        <w:tabs>
          <w:tab w:val="clear" w:pos="567"/>
        </w:tabs>
        <w:suppressAutoHyphens/>
        <w:spacing w:line="240" w:lineRule="auto"/>
        <w:ind w:left="142" w:hanging="142"/>
        <w:rPr>
          <w:szCs w:val="22"/>
          <w:lang w:val="lt-LT"/>
        </w:rPr>
      </w:pPr>
      <w:r w:rsidRPr="00307E09">
        <w:rPr>
          <w:b/>
          <w:szCs w:val="22"/>
          <w:lang w:val="lt-LT"/>
        </w:rPr>
        <w:t>Atidžiai perskaitykite visą šį lapelį, prieš pradėdami vartoti vaistą, nes jame pateikiama Jums svarbi informacija.</w:t>
      </w:r>
    </w:p>
    <w:p w14:paraId="115E7CBF" w14:textId="77777777" w:rsidR="00F34163" w:rsidRPr="00307E09" w:rsidRDefault="00F34163" w:rsidP="00F34163">
      <w:pPr>
        <w:numPr>
          <w:ilvl w:val="0"/>
          <w:numId w:val="3"/>
        </w:numPr>
        <w:tabs>
          <w:tab w:val="clear" w:pos="567"/>
        </w:tabs>
        <w:spacing w:line="240" w:lineRule="auto"/>
        <w:ind w:left="567" w:right="-2" w:hanging="567"/>
        <w:rPr>
          <w:szCs w:val="22"/>
          <w:lang w:val="lt-LT"/>
        </w:rPr>
      </w:pPr>
      <w:r w:rsidRPr="00307E09">
        <w:rPr>
          <w:szCs w:val="22"/>
          <w:lang w:val="lt-LT"/>
        </w:rPr>
        <w:t xml:space="preserve">Neišmeskite šio lapelio, nes vėl gali prireikti jį perskaityti. </w:t>
      </w:r>
    </w:p>
    <w:p w14:paraId="70E46A79" w14:textId="77777777" w:rsidR="00F34163" w:rsidRPr="00307E09" w:rsidRDefault="00F34163" w:rsidP="00F34163">
      <w:pPr>
        <w:numPr>
          <w:ilvl w:val="0"/>
          <w:numId w:val="3"/>
        </w:numPr>
        <w:tabs>
          <w:tab w:val="clear" w:pos="567"/>
        </w:tabs>
        <w:spacing w:line="240" w:lineRule="auto"/>
        <w:ind w:left="567" w:right="-2" w:hanging="567"/>
        <w:rPr>
          <w:szCs w:val="22"/>
          <w:lang w:val="lt-LT"/>
        </w:rPr>
      </w:pPr>
      <w:r w:rsidRPr="00307E09">
        <w:rPr>
          <w:szCs w:val="22"/>
          <w:lang w:val="lt-LT"/>
        </w:rPr>
        <w:t>Jeigu kiltų daugiau klausimų, kreipkitės į gydytoją</w:t>
      </w:r>
      <w:r w:rsidR="00FD1A8A" w:rsidRPr="00307E09">
        <w:rPr>
          <w:szCs w:val="22"/>
          <w:lang w:val="lt-LT"/>
        </w:rPr>
        <w:t xml:space="preserve"> </w:t>
      </w:r>
      <w:r w:rsidRPr="00307E09">
        <w:rPr>
          <w:szCs w:val="22"/>
          <w:lang w:val="lt-LT"/>
        </w:rPr>
        <w:t>arba</w:t>
      </w:r>
      <w:r w:rsidR="00FD1A8A" w:rsidRPr="00307E09">
        <w:rPr>
          <w:szCs w:val="22"/>
          <w:lang w:val="lt-LT"/>
        </w:rPr>
        <w:t xml:space="preserve"> </w:t>
      </w:r>
      <w:r w:rsidRPr="00307E09">
        <w:rPr>
          <w:szCs w:val="22"/>
          <w:lang w:val="lt-LT"/>
        </w:rPr>
        <w:t>vaistininką.</w:t>
      </w:r>
    </w:p>
    <w:p w14:paraId="05D5A1EA" w14:textId="77777777" w:rsidR="00F34163" w:rsidRPr="00307E09" w:rsidRDefault="00F34163" w:rsidP="00F34163">
      <w:pPr>
        <w:spacing w:line="240" w:lineRule="auto"/>
        <w:ind w:left="567" w:right="-2" w:hanging="567"/>
        <w:rPr>
          <w:szCs w:val="22"/>
          <w:lang w:val="lt-LT"/>
        </w:rPr>
      </w:pPr>
      <w:r w:rsidRPr="00307E09">
        <w:rPr>
          <w:szCs w:val="22"/>
          <w:lang w:val="lt-LT"/>
        </w:rPr>
        <w:t>-</w:t>
      </w:r>
      <w:r w:rsidRPr="00307E09">
        <w:rPr>
          <w:szCs w:val="22"/>
          <w:lang w:val="lt-LT"/>
        </w:rPr>
        <w:tab/>
        <w:t>Šis vaistas skirtas tik Jums, todėl kitiems žmonėms jo duoti negalima. Vaistas gali jiems pakenkti (net tiems, kurių ligos požymiai yra tokie patys kaip Jūsų).</w:t>
      </w:r>
    </w:p>
    <w:p w14:paraId="6FB14E85" w14:textId="77777777" w:rsidR="00F34163" w:rsidRPr="00307E09" w:rsidRDefault="00F34163" w:rsidP="00F34163">
      <w:pPr>
        <w:numPr>
          <w:ilvl w:val="0"/>
          <w:numId w:val="3"/>
        </w:numPr>
        <w:spacing w:line="240" w:lineRule="auto"/>
        <w:ind w:left="567" w:hanging="567"/>
        <w:rPr>
          <w:szCs w:val="22"/>
          <w:lang w:val="lt-LT"/>
        </w:rPr>
      </w:pPr>
      <w:r w:rsidRPr="00307E09">
        <w:rPr>
          <w:szCs w:val="22"/>
          <w:lang w:val="lt-LT"/>
        </w:rPr>
        <w:t>Jeigu pasireiškė šalutinis poveikis (net jeigu jis šiame lapelyje nenurodytas), kreipkitės į gydytoją</w:t>
      </w:r>
      <w:r w:rsidR="00FD1A8A" w:rsidRPr="00307E09">
        <w:rPr>
          <w:szCs w:val="22"/>
          <w:lang w:val="lt-LT"/>
        </w:rPr>
        <w:t xml:space="preserve"> </w:t>
      </w:r>
      <w:r w:rsidRPr="00307E09">
        <w:rPr>
          <w:szCs w:val="22"/>
          <w:lang w:val="lt-LT"/>
        </w:rPr>
        <w:t>arba</w:t>
      </w:r>
      <w:r w:rsidR="00FD1A8A" w:rsidRPr="00307E09">
        <w:rPr>
          <w:szCs w:val="22"/>
          <w:lang w:val="lt-LT"/>
        </w:rPr>
        <w:t xml:space="preserve"> </w:t>
      </w:r>
      <w:r w:rsidRPr="00307E09">
        <w:rPr>
          <w:szCs w:val="22"/>
          <w:lang w:val="lt-LT"/>
        </w:rPr>
        <w:t>vaistininką. Žr. 4 skyrių.</w:t>
      </w:r>
    </w:p>
    <w:p w14:paraId="001E2D38" w14:textId="77777777" w:rsidR="00F34163" w:rsidRPr="00307E09" w:rsidRDefault="00F34163" w:rsidP="00F34163">
      <w:pPr>
        <w:tabs>
          <w:tab w:val="clear" w:pos="567"/>
        </w:tabs>
        <w:spacing w:line="240" w:lineRule="auto"/>
        <w:ind w:right="-2"/>
        <w:rPr>
          <w:szCs w:val="22"/>
          <w:lang w:val="lt-LT"/>
        </w:rPr>
      </w:pPr>
    </w:p>
    <w:p w14:paraId="20B97C36"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Apie ką rašoma šiame lapelyje?</w:t>
      </w:r>
    </w:p>
    <w:p w14:paraId="06DEE64F" w14:textId="77777777" w:rsidR="00F34163" w:rsidRPr="00307E09" w:rsidRDefault="00F34163" w:rsidP="00F34163">
      <w:pPr>
        <w:numPr>
          <w:ilvl w:val="12"/>
          <w:numId w:val="0"/>
        </w:numPr>
        <w:tabs>
          <w:tab w:val="clear" w:pos="567"/>
        </w:tabs>
        <w:spacing w:line="240" w:lineRule="auto"/>
        <w:ind w:left="284" w:right="-2"/>
        <w:rPr>
          <w:szCs w:val="22"/>
          <w:lang w:val="lt-LT"/>
        </w:rPr>
      </w:pPr>
    </w:p>
    <w:p w14:paraId="30361986"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1.</w:t>
      </w:r>
      <w:r w:rsidRPr="00307E09">
        <w:rPr>
          <w:szCs w:val="22"/>
          <w:lang w:val="lt-LT"/>
        </w:rPr>
        <w:tab/>
        <w:t xml:space="preserve">Kas yra </w:t>
      </w:r>
      <w:r w:rsidR="00FD1A8A" w:rsidRPr="00307E09">
        <w:rPr>
          <w:szCs w:val="22"/>
          <w:lang w:val="lt-LT"/>
        </w:rPr>
        <w:t>Beriate</w:t>
      </w:r>
      <w:r w:rsidRPr="00307E09">
        <w:rPr>
          <w:szCs w:val="22"/>
          <w:lang w:val="lt-LT"/>
        </w:rPr>
        <w:t xml:space="preserve"> ir kam jis vartojamas </w:t>
      </w:r>
    </w:p>
    <w:p w14:paraId="267E05B2"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2.</w:t>
      </w:r>
      <w:r w:rsidRPr="00307E09">
        <w:rPr>
          <w:szCs w:val="22"/>
          <w:lang w:val="lt-LT"/>
        </w:rPr>
        <w:tab/>
        <w:t xml:space="preserve">Kas žinotina prieš vartojant </w:t>
      </w:r>
      <w:r w:rsidR="00FD1A8A" w:rsidRPr="00307E09">
        <w:rPr>
          <w:szCs w:val="22"/>
          <w:lang w:val="lt-LT"/>
        </w:rPr>
        <w:t>Beriate</w:t>
      </w:r>
      <w:r w:rsidRPr="00307E09">
        <w:rPr>
          <w:szCs w:val="22"/>
          <w:lang w:val="lt-LT"/>
        </w:rPr>
        <w:t xml:space="preserve"> </w:t>
      </w:r>
    </w:p>
    <w:p w14:paraId="4BAD333D"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3.</w:t>
      </w:r>
      <w:r w:rsidRPr="00307E09">
        <w:rPr>
          <w:szCs w:val="22"/>
          <w:lang w:val="lt-LT"/>
        </w:rPr>
        <w:tab/>
        <w:t xml:space="preserve">Kaip vartoti </w:t>
      </w:r>
      <w:r w:rsidR="00FD1A8A" w:rsidRPr="00307E09">
        <w:rPr>
          <w:szCs w:val="22"/>
          <w:lang w:val="lt-LT"/>
        </w:rPr>
        <w:t>Beriate</w:t>
      </w:r>
      <w:r w:rsidRPr="00307E09">
        <w:rPr>
          <w:szCs w:val="22"/>
          <w:lang w:val="lt-LT"/>
        </w:rPr>
        <w:t xml:space="preserve"> </w:t>
      </w:r>
    </w:p>
    <w:p w14:paraId="4E938021"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4.</w:t>
      </w:r>
      <w:r w:rsidRPr="00307E09">
        <w:rPr>
          <w:szCs w:val="22"/>
          <w:lang w:val="lt-LT"/>
        </w:rPr>
        <w:tab/>
        <w:t xml:space="preserve">Galimas šalutinis poveikis </w:t>
      </w:r>
    </w:p>
    <w:p w14:paraId="0BA74B15" w14:textId="77777777" w:rsidR="00F34163" w:rsidRPr="00307E09" w:rsidRDefault="00F34163" w:rsidP="005829CF">
      <w:pPr>
        <w:numPr>
          <w:ilvl w:val="12"/>
          <w:numId w:val="0"/>
        </w:numPr>
        <w:tabs>
          <w:tab w:val="clear" w:pos="567"/>
          <w:tab w:val="left" w:pos="709"/>
        </w:tabs>
        <w:spacing w:line="240" w:lineRule="auto"/>
        <w:ind w:right="-2"/>
        <w:rPr>
          <w:szCs w:val="22"/>
          <w:lang w:val="lt-LT"/>
        </w:rPr>
      </w:pPr>
      <w:r w:rsidRPr="00307E09">
        <w:rPr>
          <w:szCs w:val="22"/>
          <w:lang w:val="lt-LT"/>
        </w:rPr>
        <w:t>5.</w:t>
      </w:r>
      <w:r w:rsidRPr="00307E09">
        <w:rPr>
          <w:szCs w:val="22"/>
          <w:lang w:val="lt-LT"/>
        </w:rPr>
        <w:tab/>
        <w:t xml:space="preserve">Kaip laikyti </w:t>
      </w:r>
      <w:r w:rsidR="00FD1A8A" w:rsidRPr="00307E09">
        <w:rPr>
          <w:szCs w:val="22"/>
          <w:lang w:val="lt-LT"/>
        </w:rPr>
        <w:t>Beriate</w:t>
      </w:r>
      <w:r w:rsidRPr="00307E09">
        <w:rPr>
          <w:szCs w:val="22"/>
          <w:lang w:val="lt-LT"/>
        </w:rPr>
        <w:t xml:space="preserve"> </w:t>
      </w:r>
    </w:p>
    <w:p w14:paraId="2BF816FB"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6.</w:t>
      </w:r>
      <w:r w:rsidRPr="00307E09">
        <w:rPr>
          <w:szCs w:val="22"/>
          <w:lang w:val="lt-LT"/>
        </w:rPr>
        <w:tab/>
        <w:t>Pakuotės turinys ir kita informacija</w:t>
      </w:r>
    </w:p>
    <w:p w14:paraId="6796776B" w14:textId="77777777" w:rsidR="00F34163" w:rsidRPr="00307E09" w:rsidRDefault="00F34163" w:rsidP="00F34163">
      <w:pPr>
        <w:numPr>
          <w:ilvl w:val="12"/>
          <w:numId w:val="0"/>
        </w:numPr>
        <w:tabs>
          <w:tab w:val="clear" w:pos="567"/>
        </w:tabs>
        <w:spacing w:line="240" w:lineRule="auto"/>
        <w:ind w:right="-2"/>
        <w:rPr>
          <w:szCs w:val="22"/>
          <w:lang w:val="lt-LT"/>
        </w:rPr>
      </w:pPr>
    </w:p>
    <w:p w14:paraId="127034B7" w14:textId="77777777" w:rsidR="00F34163" w:rsidRPr="00307E09" w:rsidRDefault="00F34163" w:rsidP="00F34163">
      <w:pPr>
        <w:numPr>
          <w:ilvl w:val="12"/>
          <w:numId w:val="0"/>
        </w:numPr>
        <w:tabs>
          <w:tab w:val="clear" w:pos="567"/>
        </w:tabs>
        <w:spacing w:line="240" w:lineRule="auto"/>
        <w:ind w:right="-2"/>
        <w:rPr>
          <w:szCs w:val="22"/>
          <w:lang w:val="lt-LT"/>
        </w:rPr>
      </w:pPr>
    </w:p>
    <w:p w14:paraId="75A31915"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1.</w:t>
      </w:r>
      <w:r w:rsidRPr="00307E09">
        <w:rPr>
          <w:rFonts w:ascii="Times New Roman" w:hAnsi="Times New Roman"/>
          <w:sz w:val="22"/>
          <w:szCs w:val="22"/>
          <w:lang w:val="lt-LT"/>
        </w:rPr>
        <w:tab/>
        <w:t xml:space="preserve">Kas yra </w:t>
      </w:r>
      <w:r w:rsidR="00FD1A8A" w:rsidRPr="00307E09">
        <w:rPr>
          <w:rFonts w:ascii="Times New Roman" w:hAnsi="Times New Roman"/>
          <w:sz w:val="22"/>
          <w:szCs w:val="22"/>
          <w:lang w:val="lt-LT"/>
        </w:rPr>
        <w:t>Beriate</w:t>
      </w:r>
      <w:r w:rsidRPr="00307E09">
        <w:rPr>
          <w:rFonts w:ascii="Times New Roman" w:hAnsi="Times New Roman"/>
          <w:sz w:val="22"/>
          <w:szCs w:val="22"/>
          <w:lang w:val="lt-LT"/>
        </w:rPr>
        <w:t xml:space="preserve"> ir kam jis vartojamas</w:t>
      </w:r>
    </w:p>
    <w:p w14:paraId="0D063B36" w14:textId="77777777" w:rsidR="00F34163" w:rsidRPr="00307E09" w:rsidRDefault="00F34163" w:rsidP="00F34163">
      <w:pPr>
        <w:numPr>
          <w:ilvl w:val="12"/>
          <w:numId w:val="0"/>
        </w:numPr>
        <w:tabs>
          <w:tab w:val="clear" w:pos="567"/>
        </w:tabs>
        <w:spacing w:line="240" w:lineRule="auto"/>
        <w:ind w:right="-2"/>
        <w:rPr>
          <w:szCs w:val="22"/>
          <w:lang w:val="lt-LT"/>
        </w:rPr>
      </w:pPr>
    </w:p>
    <w:p w14:paraId="431A2E67" w14:textId="77777777" w:rsidR="002B78AF" w:rsidRPr="00307E09" w:rsidRDefault="002B78AF" w:rsidP="00F34163">
      <w:pPr>
        <w:numPr>
          <w:ilvl w:val="12"/>
          <w:numId w:val="0"/>
        </w:numPr>
        <w:tabs>
          <w:tab w:val="clear" w:pos="567"/>
        </w:tabs>
        <w:spacing w:line="240" w:lineRule="auto"/>
        <w:ind w:right="-2"/>
        <w:rPr>
          <w:b/>
          <w:bCs/>
          <w:i/>
          <w:iCs/>
          <w:szCs w:val="22"/>
          <w:lang w:val="lt-LT"/>
        </w:rPr>
      </w:pPr>
      <w:r w:rsidRPr="00307E09">
        <w:rPr>
          <w:b/>
          <w:bCs/>
          <w:i/>
          <w:iCs/>
          <w:szCs w:val="22"/>
          <w:lang w:val="lt-LT"/>
        </w:rPr>
        <w:t>Kas yra Beriate?</w:t>
      </w:r>
    </w:p>
    <w:p w14:paraId="5E731090" w14:textId="77777777" w:rsidR="002B78AF" w:rsidRPr="00307E09" w:rsidRDefault="002B78AF" w:rsidP="002B78AF">
      <w:pPr>
        <w:numPr>
          <w:ilvl w:val="12"/>
          <w:numId w:val="0"/>
        </w:numPr>
        <w:tabs>
          <w:tab w:val="clear" w:pos="567"/>
        </w:tabs>
        <w:spacing w:line="240" w:lineRule="auto"/>
        <w:ind w:right="-2"/>
        <w:rPr>
          <w:szCs w:val="22"/>
          <w:lang w:val="lt-LT"/>
        </w:rPr>
      </w:pPr>
      <w:r w:rsidRPr="00307E09">
        <w:rPr>
          <w:szCs w:val="22"/>
          <w:lang w:val="lt-LT"/>
        </w:rPr>
        <w:t>Beriate yra milteliai ir tirpiklis. Paruoštas tirpalas turi būti leidžiamas į veną injekcijos ar infuzijos būdu.</w:t>
      </w:r>
    </w:p>
    <w:p w14:paraId="7F4F5AC5" w14:textId="77777777" w:rsidR="002B78AF" w:rsidRPr="00307E09" w:rsidRDefault="002B78AF" w:rsidP="002B78AF">
      <w:pPr>
        <w:numPr>
          <w:ilvl w:val="12"/>
          <w:numId w:val="0"/>
        </w:numPr>
        <w:tabs>
          <w:tab w:val="clear" w:pos="567"/>
        </w:tabs>
        <w:spacing w:line="240" w:lineRule="auto"/>
        <w:ind w:right="-2"/>
        <w:rPr>
          <w:szCs w:val="22"/>
          <w:lang w:val="lt-LT"/>
        </w:rPr>
      </w:pPr>
    </w:p>
    <w:p w14:paraId="225A3E71" w14:textId="77777777" w:rsidR="00F34163" w:rsidRPr="00307E09" w:rsidRDefault="002B78AF" w:rsidP="002B78AF">
      <w:pPr>
        <w:numPr>
          <w:ilvl w:val="12"/>
          <w:numId w:val="0"/>
        </w:numPr>
        <w:tabs>
          <w:tab w:val="clear" w:pos="567"/>
        </w:tabs>
        <w:spacing w:line="240" w:lineRule="auto"/>
        <w:ind w:right="-2"/>
        <w:rPr>
          <w:szCs w:val="22"/>
          <w:lang w:val="lt-LT"/>
        </w:rPr>
      </w:pPr>
      <w:r w:rsidRPr="00307E09">
        <w:rPr>
          <w:szCs w:val="22"/>
          <w:lang w:val="lt-LT"/>
        </w:rPr>
        <w:t xml:space="preserve">Beriate yra pagamintas iš žmogaus kraujo plazmos </w:t>
      </w:r>
      <w:r w:rsidR="004C6927" w:rsidRPr="00307E09">
        <w:rPr>
          <w:szCs w:val="22"/>
          <w:lang w:val="lt-LT"/>
        </w:rPr>
        <w:t xml:space="preserve">(tai yra skystoji kraujo dalis) ir jame yra žmogaus VIII </w:t>
      </w:r>
      <w:proofErr w:type="spellStart"/>
      <w:r w:rsidR="004C6927" w:rsidRPr="00307E09">
        <w:rPr>
          <w:szCs w:val="22"/>
          <w:lang w:val="lt-LT"/>
        </w:rPr>
        <w:t>koaguliacijos</w:t>
      </w:r>
      <w:proofErr w:type="spellEnd"/>
      <w:r w:rsidR="004C6927" w:rsidRPr="00307E09">
        <w:rPr>
          <w:szCs w:val="22"/>
          <w:lang w:val="lt-LT"/>
        </w:rPr>
        <w:t xml:space="preserve"> faktoriaus</w:t>
      </w:r>
      <w:r w:rsidRPr="00307E09">
        <w:rPr>
          <w:szCs w:val="22"/>
          <w:lang w:val="lt-LT"/>
        </w:rPr>
        <w:t xml:space="preserve">. Jis vartojamas </w:t>
      </w:r>
      <w:r w:rsidR="004C6927" w:rsidRPr="00307E09">
        <w:rPr>
          <w:szCs w:val="22"/>
          <w:lang w:val="lt-LT"/>
        </w:rPr>
        <w:t xml:space="preserve">norint išvengti arba sustabdyti kraujavimą, kurį sukelia </w:t>
      </w:r>
      <w:r w:rsidRPr="00307E09">
        <w:rPr>
          <w:szCs w:val="22"/>
          <w:lang w:val="lt-LT"/>
        </w:rPr>
        <w:t xml:space="preserve">VIII faktoriaus </w:t>
      </w:r>
      <w:r w:rsidR="004C6927" w:rsidRPr="00307E09">
        <w:rPr>
          <w:szCs w:val="22"/>
          <w:lang w:val="lt-LT"/>
        </w:rPr>
        <w:t xml:space="preserve">trūkumas kraujyje </w:t>
      </w:r>
      <w:r w:rsidRPr="00307E09">
        <w:rPr>
          <w:szCs w:val="22"/>
          <w:lang w:val="lt-LT"/>
        </w:rPr>
        <w:t xml:space="preserve">(A </w:t>
      </w:r>
      <w:proofErr w:type="spellStart"/>
      <w:r w:rsidRPr="00307E09">
        <w:rPr>
          <w:szCs w:val="22"/>
          <w:lang w:val="lt-LT"/>
        </w:rPr>
        <w:t>hemofilija</w:t>
      </w:r>
      <w:proofErr w:type="spellEnd"/>
      <w:r w:rsidRPr="00307E09">
        <w:rPr>
          <w:szCs w:val="22"/>
          <w:lang w:val="lt-LT"/>
        </w:rPr>
        <w:t xml:space="preserve">). Jis taip pat </w:t>
      </w:r>
      <w:r w:rsidR="004C6927" w:rsidRPr="00307E09">
        <w:rPr>
          <w:szCs w:val="22"/>
          <w:lang w:val="lt-LT"/>
        </w:rPr>
        <w:t>gali būti vartojamas</w:t>
      </w:r>
      <w:r w:rsidRPr="00307E09">
        <w:rPr>
          <w:szCs w:val="22"/>
          <w:lang w:val="lt-LT"/>
        </w:rPr>
        <w:t xml:space="preserve"> gydant įgytą VIII faktoriaus trūkumą.</w:t>
      </w:r>
    </w:p>
    <w:p w14:paraId="7B1A26BA" w14:textId="77777777" w:rsidR="00F34163" w:rsidRPr="00307E09" w:rsidRDefault="00F34163" w:rsidP="00F34163">
      <w:pPr>
        <w:numPr>
          <w:ilvl w:val="12"/>
          <w:numId w:val="0"/>
        </w:numPr>
        <w:tabs>
          <w:tab w:val="clear" w:pos="567"/>
        </w:tabs>
        <w:spacing w:line="240" w:lineRule="auto"/>
        <w:ind w:right="-2"/>
        <w:rPr>
          <w:szCs w:val="22"/>
          <w:lang w:val="lt-LT"/>
        </w:rPr>
      </w:pPr>
    </w:p>
    <w:p w14:paraId="354C97D2" w14:textId="77777777" w:rsidR="004C6927" w:rsidRPr="00307E09" w:rsidRDefault="004C6927" w:rsidP="00F34163">
      <w:pPr>
        <w:numPr>
          <w:ilvl w:val="12"/>
          <w:numId w:val="0"/>
        </w:numPr>
        <w:tabs>
          <w:tab w:val="clear" w:pos="567"/>
        </w:tabs>
        <w:spacing w:line="240" w:lineRule="auto"/>
        <w:ind w:right="-2"/>
        <w:rPr>
          <w:b/>
          <w:bCs/>
          <w:i/>
          <w:iCs/>
          <w:szCs w:val="22"/>
          <w:lang w:val="lt-LT"/>
        </w:rPr>
      </w:pPr>
      <w:r w:rsidRPr="00307E09">
        <w:rPr>
          <w:b/>
          <w:bCs/>
          <w:i/>
          <w:iCs/>
          <w:szCs w:val="22"/>
          <w:lang w:val="lt-LT"/>
        </w:rPr>
        <w:t>Kam Beriate vartojamas?</w:t>
      </w:r>
    </w:p>
    <w:p w14:paraId="56691CA5" w14:textId="77777777" w:rsidR="004C6927" w:rsidRPr="00307E09" w:rsidRDefault="004C6927" w:rsidP="00F34163">
      <w:pPr>
        <w:numPr>
          <w:ilvl w:val="12"/>
          <w:numId w:val="0"/>
        </w:numPr>
        <w:tabs>
          <w:tab w:val="clear" w:pos="567"/>
        </w:tabs>
        <w:spacing w:line="240" w:lineRule="auto"/>
        <w:ind w:right="-2"/>
        <w:rPr>
          <w:szCs w:val="22"/>
          <w:lang w:val="lt-LT"/>
        </w:rPr>
      </w:pPr>
      <w:r w:rsidRPr="00307E09">
        <w:rPr>
          <w:szCs w:val="22"/>
          <w:lang w:val="lt-LT"/>
        </w:rPr>
        <w:t>VIII faktorius dalyvauja kraujo krešėjime (</w:t>
      </w:r>
      <w:proofErr w:type="spellStart"/>
      <w:r w:rsidRPr="00307E09">
        <w:rPr>
          <w:szCs w:val="22"/>
          <w:lang w:val="lt-LT"/>
        </w:rPr>
        <w:t>koaguliacijoje</w:t>
      </w:r>
      <w:proofErr w:type="spellEnd"/>
      <w:r w:rsidRPr="00307E09">
        <w:rPr>
          <w:szCs w:val="22"/>
          <w:lang w:val="lt-LT"/>
        </w:rPr>
        <w:t>). VIII faktoriaus trūkumas reiškia, kad kraujas nekreši taip greitai kaip turėtų ir todėl padidėja polinkis kraujuoti. VIII faktoriaus pakeitimas Beriate laikinai sutvarkys krešėjimo mechanizmus.</w:t>
      </w:r>
    </w:p>
    <w:p w14:paraId="197CB91D" w14:textId="77777777" w:rsidR="004C6927" w:rsidRPr="00307E09" w:rsidRDefault="004C6927" w:rsidP="00F34163">
      <w:pPr>
        <w:numPr>
          <w:ilvl w:val="12"/>
          <w:numId w:val="0"/>
        </w:numPr>
        <w:tabs>
          <w:tab w:val="clear" w:pos="567"/>
        </w:tabs>
        <w:spacing w:line="240" w:lineRule="auto"/>
        <w:ind w:right="-2"/>
        <w:rPr>
          <w:szCs w:val="22"/>
          <w:lang w:val="lt-LT"/>
        </w:rPr>
      </w:pPr>
    </w:p>
    <w:p w14:paraId="60D658D6" w14:textId="77777777" w:rsidR="004C6927" w:rsidRPr="00307E09" w:rsidRDefault="004C6927" w:rsidP="00F34163">
      <w:pPr>
        <w:numPr>
          <w:ilvl w:val="12"/>
          <w:numId w:val="0"/>
        </w:numPr>
        <w:tabs>
          <w:tab w:val="clear" w:pos="567"/>
        </w:tabs>
        <w:spacing w:line="240" w:lineRule="auto"/>
        <w:ind w:right="-2"/>
        <w:rPr>
          <w:szCs w:val="22"/>
          <w:lang w:val="lt-LT"/>
        </w:rPr>
      </w:pPr>
    </w:p>
    <w:p w14:paraId="1A1AF8A4"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2.</w:t>
      </w:r>
      <w:r w:rsidRPr="00307E09">
        <w:rPr>
          <w:rFonts w:ascii="Times New Roman" w:hAnsi="Times New Roman"/>
          <w:sz w:val="22"/>
          <w:szCs w:val="22"/>
          <w:lang w:val="lt-LT"/>
        </w:rPr>
        <w:tab/>
        <w:t xml:space="preserve">Kas žinotina prieš vartojant </w:t>
      </w:r>
      <w:r w:rsidR="000B673F" w:rsidRPr="00307E09">
        <w:rPr>
          <w:rFonts w:ascii="Times New Roman" w:hAnsi="Times New Roman"/>
          <w:sz w:val="22"/>
          <w:szCs w:val="22"/>
          <w:lang w:val="lt-LT"/>
        </w:rPr>
        <w:t>Beriate</w:t>
      </w:r>
      <w:r w:rsidRPr="00307E09">
        <w:rPr>
          <w:rFonts w:ascii="Times New Roman" w:hAnsi="Times New Roman"/>
          <w:bCs w:val="0"/>
          <w:sz w:val="22"/>
          <w:szCs w:val="22"/>
          <w:lang w:val="lt-LT"/>
        </w:rPr>
        <w:t xml:space="preserve"> </w:t>
      </w:r>
    </w:p>
    <w:p w14:paraId="17C15877" w14:textId="77777777" w:rsidR="00F34163" w:rsidRPr="00307E09" w:rsidRDefault="00F34163" w:rsidP="00F34163">
      <w:pPr>
        <w:numPr>
          <w:ilvl w:val="12"/>
          <w:numId w:val="0"/>
        </w:numPr>
        <w:tabs>
          <w:tab w:val="clear" w:pos="567"/>
        </w:tabs>
        <w:spacing w:line="240" w:lineRule="auto"/>
        <w:ind w:right="-2"/>
        <w:rPr>
          <w:szCs w:val="22"/>
          <w:lang w:val="lt-LT"/>
        </w:rPr>
      </w:pPr>
    </w:p>
    <w:p w14:paraId="6F6B7923" w14:textId="77777777" w:rsidR="000B673F" w:rsidRPr="00307E09" w:rsidRDefault="000B673F" w:rsidP="00F34163">
      <w:pPr>
        <w:numPr>
          <w:ilvl w:val="12"/>
          <w:numId w:val="0"/>
        </w:numPr>
        <w:tabs>
          <w:tab w:val="clear" w:pos="567"/>
        </w:tabs>
        <w:spacing w:line="240" w:lineRule="auto"/>
        <w:ind w:right="-2"/>
        <w:rPr>
          <w:szCs w:val="22"/>
          <w:lang w:val="lt-LT"/>
        </w:rPr>
      </w:pPr>
      <w:r w:rsidRPr="00307E09">
        <w:rPr>
          <w:szCs w:val="22"/>
          <w:lang w:val="lt-LT"/>
        </w:rPr>
        <w:t>Toliau pateikiamuose skyriuose pateikiama informacija, kurią Jūs ir Jūsų gydytojas turi įvertinti prieš Jums vartojant Beriate.</w:t>
      </w:r>
    </w:p>
    <w:p w14:paraId="09131E7E" w14:textId="77777777" w:rsidR="000B673F" w:rsidRPr="00307E09" w:rsidRDefault="000B673F" w:rsidP="00F34163">
      <w:pPr>
        <w:numPr>
          <w:ilvl w:val="12"/>
          <w:numId w:val="0"/>
        </w:numPr>
        <w:tabs>
          <w:tab w:val="clear" w:pos="567"/>
        </w:tabs>
        <w:spacing w:line="240" w:lineRule="auto"/>
        <w:ind w:right="-2"/>
        <w:rPr>
          <w:szCs w:val="22"/>
          <w:lang w:val="lt-LT"/>
        </w:rPr>
      </w:pPr>
    </w:p>
    <w:p w14:paraId="3D85751B" w14:textId="77777777" w:rsidR="00F34163" w:rsidRPr="00307E09" w:rsidRDefault="000B673F" w:rsidP="00F34163">
      <w:pPr>
        <w:pStyle w:val="Antrat4"/>
        <w:rPr>
          <w:rFonts w:ascii="Times New Roman" w:hAnsi="Times New Roman"/>
          <w:sz w:val="22"/>
          <w:szCs w:val="22"/>
          <w:lang w:val="lt-LT"/>
        </w:rPr>
      </w:pPr>
      <w:r w:rsidRPr="00307E09">
        <w:rPr>
          <w:rFonts w:ascii="Times New Roman" w:hAnsi="Times New Roman"/>
          <w:sz w:val="22"/>
          <w:szCs w:val="22"/>
          <w:lang w:val="lt-LT"/>
        </w:rPr>
        <w:t>Beriate</w:t>
      </w:r>
      <w:r w:rsidR="00F34163" w:rsidRPr="00307E09">
        <w:rPr>
          <w:rFonts w:ascii="Times New Roman" w:hAnsi="Times New Roman"/>
          <w:sz w:val="22"/>
          <w:szCs w:val="22"/>
          <w:lang w:val="lt-LT"/>
        </w:rPr>
        <w:t xml:space="preserve"> vartoti negalima:</w:t>
      </w:r>
    </w:p>
    <w:p w14:paraId="43EA6287" w14:textId="77777777" w:rsidR="00F34163" w:rsidRPr="00307E09" w:rsidRDefault="00F34163" w:rsidP="00F34163">
      <w:pPr>
        <w:numPr>
          <w:ilvl w:val="12"/>
          <w:numId w:val="0"/>
        </w:numPr>
        <w:spacing w:line="240" w:lineRule="auto"/>
        <w:ind w:left="567" w:hanging="567"/>
        <w:rPr>
          <w:szCs w:val="22"/>
          <w:lang w:val="lt-LT"/>
        </w:rPr>
      </w:pPr>
      <w:r w:rsidRPr="00307E09">
        <w:rPr>
          <w:szCs w:val="22"/>
          <w:lang w:val="lt-LT"/>
        </w:rPr>
        <w:t>-</w:t>
      </w:r>
      <w:r w:rsidRPr="00307E09">
        <w:rPr>
          <w:szCs w:val="22"/>
          <w:lang w:val="lt-LT"/>
        </w:rPr>
        <w:tab/>
        <w:t>jeigu yra alergija</w:t>
      </w:r>
      <w:r w:rsidR="0027090A">
        <w:rPr>
          <w:szCs w:val="22"/>
          <w:lang w:val="lt-LT"/>
        </w:rPr>
        <w:t xml:space="preserve"> (padidėjęs jautrumas)</w:t>
      </w:r>
      <w:r w:rsidRPr="00307E09">
        <w:rPr>
          <w:szCs w:val="22"/>
          <w:lang w:val="lt-LT"/>
        </w:rPr>
        <w:t xml:space="preserve"> </w:t>
      </w:r>
      <w:r w:rsidR="000B673F" w:rsidRPr="00307E09">
        <w:rPr>
          <w:szCs w:val="22"/>
          <w:lang w:val="lt-LT"/>
        </w:rPr>
        <w:t xml:space="preserve">žmogaus VIII kraujo </w:t>
      </w:r>
      <w:proofErr w:type="spellStart"/>
      <w:r w:rsidR="000B673F" w:rsidRPr="00307E09">
        <w:rPr>
          <w:szCs w:val="22"/>
          <w:lang w:val="lt-LT"/>
        </w:rPr>
        <w:t>koaguliacijos</w:t>
      </w:r>
      <w:proofErr w:type="spellEnd"/>
      <w:r w:rsidR="000B673F" w:rsidRPr="00307E09">
        <w:rPr>
          <w:szCs w:val="22"/>
          <w:lang w:val="lt-LT"/>
        </w:rPr>
        <w:t xml:space="preserve"> faktoriui </w:t>
      </w:r>
      <w:r w:rsidRPr="00307E09">
        <w:rPr>
          <w:szCs w:val="22"/>
          <w:lang w:val="lt-LT"/>
        </w:rPr>
        <w:t>arba bet kuriai pagalbinei šio vaisto medžiagai (jos išvardytos 6 skyriuje).</w:t>
      </w:r>
    </w:p>
    <w:p w14:paraId="11D2A718" w14:textId="77777777" w:rsidR="00F34163" w:rsidRPr="00307E09" w:rsidRDefault="00F34163" w:rsidP="00F34163">
      <w:pPr>
        <w:numPr>
          <w:ilvl w:val="12"/>
          <w:numId w:val="0"/>
        </w:numPr>
        <w:tabs>
          <w:tab w:val="clear" w:pos="567"/>
        </w:tabs>
        <w:spacing w:line="240" w:lineRule="auto"/>
        <w:ind w:right="-2"/>
        <w:rPr>
          <w:szCs w:val="22"/>
          <w:lang w:val="lt-LT"/>
        </w:rPr>
      </w:pPr>
    </w:p>
    <w:p w14:paraId="5960F339"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 xml:space="preserve">Įspėjimai ir atsargumo priemonės </w:t>
      </w:r>
    </w:p>
    <w:p w14:paraId="775FB1B0" w14:textId="77777777" w:rsidR="004025EC" w:rsidRPr="00307E09" w:rsidRDefault="004025EC" w:rsidP="00F34163">
      <w:pPr>
        <w:numPr>
          <w:ilvl w:val="12"/>
          <w:numId w:val="0"/>
        </w:numPr>
        <w:tabs>
          <w:tab w:val="clear" w:pos="567"/>
        </w:tabs>
        <w:spacing w:line="240" w:lineRule="auto"/>
        <w:ind w:right="-2"/>
        <w:rPr>
          <w:szCs w:val="22"/>
          <w:u w:val="single"/>
          <w:lang w:val="lt-LT"/>
        </w:rPr>
      </w:pPr>
    </w:p>
    <w:p w14:paraId="2D30A0EE" w14:textId="77777777" w:rsidR="004025EC" w:rsidRPr="00307E09" w:rsidRDefault="000B673F" w:rsidP="00F34163">
      <w:pPr>
        <w:numPr>
          <w:ilvl w:val="12"/>
          <w:numId w:val="0"/>
        </w:numPr>
        <w:tabs>
          <w:tab w:val="clear" w:pos="567"/>
        </w:tabs>
        <w:spacing w:line="240" w:lineRule="auto"/>
        <w:ind w:right="-2"/>
        <w:rPr>
          <w:szCs w:val="22"/>
          <w:u w:val="single"/>
          <w:lang w:val="lt-LT"/>
        </w:rPr>
      </w:pPr>
      <w:r w:rsidRPr="00307E09">
        <w:rPr>
          <w:szCs w:val="22"/>
          <w:u w:val="single"/>
          <w:lang w:val="lt-LT"/>
        </w:rPr>
        <w:t>Atsekamumas</w:t>
      </w:r>
    </w:p>
    <w:p w14:paraId="3D9A84D5" w14:textId="77777777" w:rsidR="000B673F" w:rsidRPr="00307E09" w:rsidRDefault="000B673F" w:rsidP="00F34163">
      <w:pPr>
        <w:numPr>
          <w:ilvl w:val="12"/>
          <w:numId w:val="0"/>
        </w:numPr>
        <w:tabs>
          <w:tab w:val="clear" w:pos="567"/>
        </w:tabs>
        <w:spacing w:line="240" w:lineRule="auto"/>
        <w:ind w:right="-2"/>
        <w:rPr>
          <w:szCs w:val="22"/>
          <w:lang w:val="lt-LT"/>
        </w:rPr>
      </w:pPr>
      <w:r w:rsidRPr="00307E09">
        <w:rPr>
          <w:szCs w:val="22"/>
          <w:lang w:val="lt-LT"/>
        </w:rPr>
        <w:lastRenderedPageBreak/>
        <w:t>Primygtinai rekomenduojama, kad kiekvieną kartą vartodami Beriate, gydymo dienoraštyje užsirašytumėte vaisto vartojimo datą, serijos numerį ir suleistą kiekį.</w:t>
      </w:r>
    </w:p>
    <w:p w14:paraId="6BE6A5F6" w14:textId="77777777" w:rsidR="000B673F" w:rsidRPr="00307E09" w:rsidRDefault="000B673F" w:rsidP="00F34163">
      <w:pPr>
        <w:numPr>
          <w:ilvl w:val="12"/>
          <w:numId w:val="0"/>
        </w:numPr>
        <w:tabs>
          <w:tab w:val="clear" w:pos="567"/>
        </w:tabs>
        <w:spacing w:line="240" w:lineRule="auto"/>
        <w:ind w:right="-2"/>
        <w:rPr>
          <w:szCs w:val="22"/>
          <w:lang w:val="lt-LT"/>
        </w:rPr>
      </w:pPr>
    </w:p>
    <w:p w14:paraId="0A79AC42" w14:textId="77777777" w:rsidR="00F34163" w:rsidRPr="00307E09" w:rsidRDefault="00F34163" w:rsidP="00F34163">
      <w:pPr>
        <w:numPr>
          <w:ilvl w:val="12"/>
          <w:numId w:val="0"/>
        </w:numPr>
        <w:tabs>
          <w:tab w:val="clear" w:pos="567"/>
        </w:tabs>
        <w:spacing w:line="240" w:lineRule="auto"/>
        <w:ind w:right="-2"/>
        <w:rPr>
          <w:szCs w:val="22"/>
          <w:lang w:val="lt-LT"/>
        </w:rPr>
      </w:pPr>
      <w:r w:rsidRPr="00307E09">
        <w:rPr>
          <w:szCs w:val="22"/>
          <w:lang w:val="lt-LT"/>
        </w:rPr>
        <w:t>Pasitarkite su gydytoju</w:t>
      </w:r>
      <w:r w:rsidR="000B673F" w:rsidRPr="00307E09">
        <w:rPr>
          <w:szCs w:val="22"/>
          <w:lang w:val="lt-LT"/>
        </w:rPr>
        <w:t xml:space="preserve"> </w:t>
      </w:r>
      <w:r w:rsidRPr="00307E09">
        <w:rPr>
          <w:szCs w:val="22"/>
          <w:lang w:val="lt-LT"/>
        </w:rPr>
        <w:t>arba</w:t>
      </w:r>
      <w:r w:rsidR="000B673F" w:rsidRPr="00307E09">
        <w:rPr>
          <w:szCs w:val="22"/>
          <w:lang w:val="lt-LT"/>
        </w:rPr>
        <w:t xml:space="preserve"> </w:t>
      </w:r>
      <w:r w:rsidRPr="00307E09">
        <w:rPr>
          <w:szCs w:val="22"/>
          <w:lang w:val="lt-LT"/>
        </w:rPr>
        <w:t xml:space="preserve">vaistininku, prieš pradėdami vartoti </w:t>
      </w:r>
      <w:r w:rsidR="000B673F" w:rsidRPr="00307E09">
        <w:rPr>
          <w:szCs w:val="22"/>
          <w:lang w:val="lt-LT"/>
        </w:rPr>
        <w:t>Beriate</w:t>
      </w:r>
      <w:r w:rsidRPr="00307E09">
        <w:rPr>
          <w:szCs w:val="22"/>
          <w:lang w:val="lt-LT"/>
        </w:rPr>
        <w:t>.</w:t>
      </w:r>
    </w:p>
    <w:p w14:paraId="78D20404" w14:textId="77777777" w:rsidR="000B673F" w:rsidRPr="00307E09" w:rsidRDefault="000B673F" w:rsidP="000B673F">
      <w:pPr>
        <w:numPr>
          <w:ilvl w:val="0"/>
          <w:numId w:val="6"/>
        </w:numPr>
        <w:tabs>
          <w:tab w:val="clear" w:pos="567"/>
          <w:tab w:val="clear" w:pos="720"/>
          <w:tab w:val="num" w:pos="426"/>
        </w:tabs>
        <w:spacing w:line="240" w:lineRule="auto"/>
        <w:ind w:left="426" w:right="-2" w:hanging="426"/>
        <w:rPr>
          <w:szCs w:val="22"/>
          <w:lang w:val="lt-LT"/>
        </w:rPr>
      </w:pPr>
      <w:r w:rsidRPr="00307E09">
        <w:rPr>
          <w:szCs w:val="22"/>
          <w:lang w:val="lt-LT"/>
        </w:rPr>
        <w:t xml:space="preserve">Gali pasireikšti alerginio tipo padidėjusio jautrumo reakcijos. Gydytojas turėtų informuoti Jus </w:t>
      </w:r>
      <w:r w:rsidRPr="00307E09">
        <w:rPr>
          <w:b/>
          <w:bCs/>
          <w:szCs w:val="22"/>
          <w:lang w:val="lt-LT"/>
        </w:rPr>
        <w:t>apie ankstyvus padidėjusio jautrumo reakcijų požymius</w:t>
      </w:r>
      <w:r w:rsidRPr="00307E09">
        <w:rPr>
          <w:szCs w:val="22"/>
          <w:lang w:val="lt-LT"/>
        </w:rPr>
        <w:t xml:space="preserve">. Tai yra dilgėlinė, </w:t>
      </w:r>
      <w:proofErr w:type="spellStart"/>
      <w:r w:rsidRPr="00307E09">
        <w:rPr>
          <w:szCs w:val="22"/>
          <w:lang w:val="lt-LT"/>
        </w:rPr>
        <w:t>generalizuotas</w:t>
      </w:r>
      <w:proofErr w:type="spellEnd"/>
      <w:r w:rsidRPr="00307E09">
        <w:rPr>
          <w:szCs w:val="22"/>
          <w:lang w:val="lt-LT"/>
        </w:rPr>
        <w:t xml:space="preserve"> odos išbėrimas, krūtinės spaudimas, </w:t>
      </w:r>
      <w:r w:rsidR="0056224A">
        <w:rPr>
          <w:szCs w:val="22"/>
          <w:lang w:val="lt-LT"/>
        </w:rPr>
        <w:t>gargimas</w:t>
      </w:r>
      <w:r w:rsidRPr="00307E09">
        <w:rPr>
          <w:szCs w:val="22"/>
          <w:lang w:val="lt-LT"/>
        </w:rPr>
        <w:t xml:space="preserve">, kraujospūdžio sumažėjimas ir </w:t>
      </w:r>
      <w:proofErr w:type="spellStart"/>
      <w:r w:rsidRPr="00307E09">
        <w:rPr>
          <w:szCs w:val="22"/>
          <w:lang w:val="lt-LT"/>
        </w:rPr>
        <w:t>anafilaksija</w:t>
      </w:r>
      <w:proofErr w:type="spellEnd"/>
      <w:r w:rsidRPr="00307E09">
        <w:rPr>
          <w:szCs w:val="22"/>
          <w:lang w:val="lt-LT"/>
        </w:rPr>
        <w:t xml:space="preserve"> (sunki alerginė reakcija, kuri sukelia </w:t>
      </w:r>
      <w:r w:rsidR="00E069AD" w:rsidRPr="00307E09">
        <w:rPr>
          <w:szCs w:val="22"/>
          <w:lang w:val="lt-LT"/>
        </w:rPr>
        <w:t xml:space="preserve">stipriai apsunkintą kvėpavimą </w:t>
      </w:r>
      <w:r w:rsidRPr="00307E09">
        <w:rPr>
          <w:szCs w:val="22"/>
          <w:lang w:val="lt-LT"/>
        </w:rPr>
        <w:t>arba svaig</w:t>
      </w:r>
      <w:r w:rsidR="0056224A">
        <w:rPr>
          <w:szCs w:val="22"/>
          <w:lang w:val="lt-LT"/>
        </w:rPr>
        <w:t>ulį</w:t>
      </w:r>
      <w:r w:rsidRPr="00307E09">
        <w:rPr>
          <w:szCs w:val="22"/>
          <w:lang w:val="lt-LT"/>
        </w:rPr>
        <w:t xml:space="preserve">). </w:t>
      </w:r>
      <w:r w:rsidRPr="00307E09">
        <w:rPr>
          <w:b/>
          <w:bCs/>
          <w:szCs w:val="22"/>
          <w:lang w:val="lt-LT"/>
        </w:rPr>
        <w:t>Jei pasireiškia šie simptomai, turite nedelsiant nutraukti vaisto vartojimą ir kreiptis į gydytoją.</w:t>
      </w:r>
    </w:p>
    <w:p w14:paraId="2BF0F575" w14:textId="77777777" w:rsidR="00E069AD" w:rsidRPr="00307E09" w:rsidRDefault="00E069AD" w:rsidP="000B673F">
      <w:pPr>
        <w:numPr>
          <w:ilvl w:val="0"/>
          <w:numId w:val="6"/>
        </w:numPr>
        <w:tabs>
          <w:tab w:val="clear" w:pos="567"/>
          <w:tab w:val="clear" w:pos="720"/>
          <w:tab w:val="num" w:pos="426"/>
        </w:tabs>
        <w:spacing w:line="240" w:lineRule="auto"/>
        <w:ind w:left="426" w:right="-2" w:hanging="426"/>
        <w:rPr>
          <w:szCs w:val="22"/>
          <w:lang w:val="lt-LT"/>
        </w:rPr>
      </w:pPr>
      <w:r w:rsidRPr="00307E09">
        <w:rPr>
          <w:b/>
          <w:bCs/>
          <w:szCs w:val="22"/>
          <w:lang w:val="lt-LT"/>
        </w:rPr>
        <w:t>Inhibitorių</w:t>
      </w:r>
      <w:r w:rsidRPr="00307E09">
        <w:rPr>
          <w:szCs w:val="22"/>
          <w:lang w:val="lt-LT"/>
        </w:rPr>
        <w:t xml:space="preserve"> (antikūnų) susidarymas yra žinoma komplikacija, kuri gali pasireikšti gydant visais VIII faktoriaus vaistais. Šie inhibitoriai, ypač esant dideliam kiekiui, </w:t>
      </w:r>
      <w:r w:rsidR="00E80AD1" w:rsidRPr="00307E09">
        <w:rPr>
          <w:szCs w:val="22"/>
          <w:lang w:val="lt-LT"/>
        </w:rPr>
        <w:t>neleidžia gydymui tinkamai veikti</w:t>
      </w:r>
      <w:r w:rsidRPr="00307E09">
        <w:rPr>
          <w:szCs w:val="22"/>
          <w:lang w:val="lt-LT"/>
        </w:rPr>
        <w:t>, ir Jūs ar Jūsų vaikas b</w:t>
      </w:r>
      <w:r w:rsidR="00E80AD1" w:rsidRPr="00307E09">
        <w:rPr>
          <w:szCs w:val="22"/>
          <w:lang w:val="lt-LT"/>
        </w:rPr>
        <w:t>ūsite</w:t>
      </w:r>
      <w:r w:rsidRPr="00307E09">
        <w:rPr>
          <w:szCs w:val="22"/>
          <w:lang w:val="lt-LT"/>
        </w:rPr>
        <w:t xml:space="preserve"> atidžiai stebim</w:t>
      </w:r>
      <w:r w:rsidR="00E80AD1" w:rsidRPr="00307E09">
        <w:rPr>
          <w:szCs w:val="22"/>
          <w:lang w:val="lt-LT"/>
        </w:rPr>
        <w:t>i</w:t>
      </w:r>
      <w:r w:rsidRPr="00307E09">
        <w:rPr>
          <w:szCs w:val="22"/>
          <w:lang w:val="lt-LT"/>
        </w:rPr>
        <w:t xml:space="preserve"> dėl šių inhibitorių atsiradimo. Jeigu Jūsų ar Jūsų vaiko kraujavim</w:t>
      </w:r>
      <w:r w:rsidR="00E80AD1" w:rsidRPr="00307E09">
        <w:rPr>
          <w:szCs w:val="22"/>
          <w:lang w:val="lt-LT"/>
        </w:rPr>
        <w:t xml:space="preserve">as nekontroliuojamas </w:t>
      </w:r>
      <w:r w:rsidRPr="00307E09">
        <w:rPr>
          <w:szCs w:val="22"/>
          <w:lang w:val="lt-LT"/>
        </w:rPr>
        <w:t>vartojant Beriate, nedelsdami p</w:t>
      </w:r>
      <w:r w:rsidR="00E80AD1" w:rsidRPr="00307E09">
        <w:rPr>
          <w:szCs w:val="22"/>
          <w:lang w:val="lt-LT"/>
        </w:rPr>
        <w:t>raneš</w:t>
      </w:r>
      <w:r w:rsidRPr="00307E09">
        <w:rPr>
          <w:szCs w:val="22"/>
          <w:lang w:val="lt-LT"/>
        </w:rPr>
        <w:t>kite gydytojui.</w:t>
      </w:r>
    </w:p>
    <w:p w14:paraId="56054179" w14:textId="77777777" w:rsidR="000B673F" w:rsidRPr="00307E09" w:rsidRDefault="00E80AD1" w:rsidP="000B673F">
      <w:pPr>
        <w:numPr>
          <w:ilvl w:val="0"/>
          <w:numId w:val="6"/>
        </w:numPr>
        <w:tabs>
          <w:tab w:val="clear" w:pos="567"/>
          <w:tab w:val="clear" w:pos="720"/>
          <w:tab w:val="num" w:pos="426"/>
        </w:tabs>
        <w:spacing w:line="240" w:lineRule="auto"/>
        <w:ind w:left="426" w:right="-2" w:hanging="426"/>
        <w:rPr>
          <w:szCs w:val="22"/>
          <w:lang w:val="lt-LT"/>
        </w:rPr>
      </w:pPr>
      <w:r w:rsidRPr="00307E09">
        <w:rPr>
          <w:szCs w:val="22"/>
          <w:lang w:val="lt-LT"/>
        </w:rPr>
        <w:t>Jeigu Jums buvo pasakyta, kad sergate širdies liga arba yra rizika susirgti širdies liga, pasakykite apie tai gydytojui arba vaistininkui.</w:t>
      </w:r>
    </w:p>
    <w:p w14:paraId="22ADB319" w14:textId="77777777" w:rsidR="00E80AD1" w:rsidRPr="00307E09" w:rsidRDefault="00E80AD1" w:rsidP="00E80AD1">
      <w:pPr>
        <w:numPr>
          <w:ilvl w:val="0"/>
          <w:numId w:val="6"/>
        </w:numPr>
        <w:tabs>
          <w:tab w:val="clear" w:pos="567"/>
          <w:tab w:val="clear" w:pos="720"/>
          <w:tab w:val="num" w:pos="426"/>
        </w:tabs>
        <w:spacing w:line="240" w:lineRule="auto"/>
        <w:ind w:left="426" w:right="-2" w:hanging="426"/>
        <w:rPr>
          <w:szCs w:val="22"/>
          <w:lang w:val="lt-LT"/>
        </w:rPr>
      </w:pPr>
      <w:r w:rsidRPr="00307E09">
        <w:rPr>
          <w:iCs/>
          <w:szCs w:val="22"/>
          <w:lang w:val="lt-LT"/>
        </w:rPr>
        <w:t xml:space="preserve">Jei Beriate vartojimui Jums bus reikalingas centrinės venos kateteris (CVK), reikia įvertinti su CVK naudojimu susijusių komplikacijų, įskaitant vietines infekcijas, bakterijų atsiradimą kraujyje (bakteremiją) ir krešulio susidarymą kraujagyslėje (trombozę), į kurią buvo įvestas kateteris, riziką. </w:t>
      </w:r>
    </w:p>
    <w:p w14:paraId="7CBC8E62" w14:textId="77777777" w:rsidR="00F34163" w:rsidRPr="00307E09" w:rsidRDefault="00F34163" w:rsidP="00F34163">
      <w:pPr>
        <w:numPr>
          <w:ilvl w:val="12"/>
          <w:numId w:val="0"/>
        </w:numPr>
        <w:tabs>
          <w:tab w:val="clear" w:pos="567"/>
        </w:tabs>
        <w:spacing w:line="240" w:lineRule="auto"/>
        <w:ind w:right="-2"/>
        <w:rPr>
          <w:szCs w:val="22"/>
          <w:lang w:val="lt-LT"/>
        </w:rPr>
      </w:pPr>
    </w:p>
    <w:p w14:paraId="68AF50AB" w14:textId="77777777" w:rsidR="00E80AD1" w:rsidRPr="00307E09" w:rsidRDefault="00E80AD1" w:rsidP="00F34163">
      <w:pPr>
        <w:numPr>
          <w:ilvl w:val="12"/>
          <w:numId w:val="0"/>
        </w:numPr>
        <w:tabs>
          <w:tab w:val="clear" w:pos="567"/>
        </w:tabs>
        <w:spacing w:line="240" w:lineRule="auto"/>
        <w:ind w:right="-2"/>
        <w:rPr>
          <w:szCs w:val="22"/>
          <w:lang w:val="lt-LT"/>
        </w:rPr>
      </w:pPr>
      <w:r w:rsidRPr="00307E09">
        <w:rPr>
          <w:szCs w:val="22"/>
          <w:lang w:val="lt-LT"/>
        </w:rPr>
        <w:t>Gydytojas atidžiai apsvarstys gydymo Beriate naudą, palyginti su šių komplikacijų rizika.</w:t>
      </w:r>
    </w:p>
    <w:p w14:paraId="28B68EC2" w14:textId="77777777" w:rsidR="00E80AD1" w:rsidRPr="00307E09" w:rsidRDefault="00E80AD1" w:rsidP="00E80AD1">
      <w:pPr>
        <w:rPr>
          <w:szCs w:val="22"/>
          <w:u w:val="single"/>
          <w:lang w:val="lt-LT"/>
        </w:rPr>
      </w:pPr>
    </w:p>
    <w:p w14:paraId="7E8F6BC2" w14:textId="77777777" w:rsidR="00E80AD1" w:rsidRPr="00307E09" w:rsidRDefault="00E80AD1" w:rsidP="00E80AD1">
      <w:pPr>
        <w:rPr>
          <w:b/>
          <w:bCs/>
          <w:szCs w:val="22"/>
          <w:lang w:val="lt-LT"/>
        </w:rPr>
      </w:pPr>
      <w:r w:rsidRPr="00307E09">
        <w:rPr>
          <w:b/>
          <w:bCs/>
          <w:szCs w:val="22"/>
          <w:lang w:val="lt-LT"/>
        </w:rPr>
        <w:t>Saugumas virusų atžvilgiu</w:t>
      </w:r>
    </w:p>
    <w:p w14:paraId="5F25F606" w14:textId="77777777" w:rsidR="007634FC" w:rsidRPr="00307E09" w:rsidRDefault="00E80AD1" w:rsidP="00E80AD1">
      <w:pPr>
        <w:rPr>
          <w:szCs w:val="22"/>
          <w:lang w:val="lt-LT"/>
        </w:rPr>
      </w:pPr>
      <w:r w:rsidRPr="00307E09">
        <w:rPr>
          <w:szCs w:val="22"/>
          <w:lang w:val="lt-LT"/>
        </w:rPr>
        <w:t xml:space="preserve">Kai vaistai yra </w:t>
      </w:r>
      <w:r w:rsidR="007634FC" w:rsidRPr="00307E09">
        <w:rPr>
          <w:szCs w:val="22"/>
          <w:lang w:val="lt-LT"/>
        </w:rPr>
        <w:t xml:space="preserve">gaminami </w:t>
      </w:r>
      <w:r w:rsidRPr="00307E09">
        <w:rPr>
          <w:szCs w:val="22"/>
          <w:lang w:val="lt-LT"/>
        </w:rPr>
        <w:t xml:space="preserve">iš žmogaus kraujo ar plazmos, </w:t>
      </w:r>
      <w:r w:rsidR="007634FC" w:rsidRPr="00307E09">
        <w:rPr>
          <w:szCs w:val="22"/>
          <w:lang w:val="lt-LT"/>
        </w:rPr>
        <w:t xml:space="preserve">taikomos tam tikros priemonės, skirtos užkirsti kelią infekcijų perdavimui pacientams. Tarp šių priemonių yra kruopšti kraujo ir plazmos </w:t>
      </w:r>
      <w:r w:rsidRPr="00307E09">
        <w:rPr>
          <w:szCs w:val="22"/>
          <w:lang w:val="lt-LT"/>
        </w:rPr>
        <w:t>donorų atr</w:t>
      </w:r>
      <w:r w:rsidR="007634FC" w:rsidRPr="00307E09">
        <w:rPr>
          <w:szCs w:val="22"/>
          <w:lang w:val="lt-LT"/>
        </w:rPr>
        <w:t>anka</w:t>
      </w:r>
      <w:r w:rsidRPr="00307E09">
        <w:rPr>
          <w:szCs w:val="22"/>
          <w:lang w:val="lt-LT"/>
        </w:rPr>
        <w:t>,</w:t>
      </w:r>
      <w:r w:rsidR="007634FC" w:rsidRPr="00307E09">
        <w:rPr>
          <w:szCs w:val="22"/>
          <w:lang w:val="lt-LT"/>
        </w:rPr>
        <w:t xml:space="preserve"> skirta užtikrinti, kad donorais netaptų galimi infekcijų nešiotojai, bei </w:t>
      </w:r>
      <w:r w:rsidRPr="00307E09">
        <w:rPr>
          <w:szCs w:val="22"/>
          <w:lang w:val="lt-LT"/>
        </w:rPr>
        <w:t>kiekvieno donoro plazmos bei bendro plazmos kaupinio tyrima</w:t>
      </w:r>
      <w:r w:rsidR="007634FC" w:rsidRPr="00307E09">
        <w:rPr>
          <w:szCs w:val="22"/>
          <w:lang w:val="lt-LT"/>
        </w:rPr>
        <w:t xml:space="preserve">i, skirti nustatyti virusų / infekcijų požymius. </w:t>
      </w:r>
    </w:p>
    <w:p w14:paraId="4E5C2A75" w14:textId="77777777" w:rsidR="007634FC" w:rsidRPr="00307E09" w:rsidRDefault="007634FC" w:rsidP="00E80AD1">
      <w:pPr>
        <w:rPr>
          <w:szCs w:val="22"/>
          <w:lang w:val="lt-LT"/>
        </w:rPr>
      </w:pPr>
      <w:r w:rsidRPr="00307E09">
        <w:rPr>
          <w:szCs w:val="22"/>
          <w:lang w:val="lt-LT"/>
        </w:rPr>
        <w:t xml:space="preserve">Tokių vaistų gamintojai į gamybos procesą taip pat įtraukia etapus, kuriuose būtų galima </w:t>
      </w:r>
      <w:proofErr w:type="spellStart"/>
      <w:r w:rsidRPr="00307E09">
        <w:rPr>
          <w:szCs w:val="22"/>
          <w:lang w:val="lt-LT"/>
        </w:rPr>
        <w:t>inaktyvinti</w:t>
      </w:r>
      <w:proofErr w:type="spellEnd"/>
      <w:r w:rsidRPr="00307E09">
        <w:rPr>
          <w:szCs w:val="22"/>
          <w:lang w:val="lt-LT"/>
        </w:rPr>
        <w:t xml:space="preserve"> arba pašalinti virusus ar kitus </w:t>
      </w:r>
      <w:proofErr w:type="spellStart"/>
      <w:r w:rsidRPr="00307E09">
        <w:rPr>
          <w:szCs w:val="22"/>
          <w:lang w:val="lt-LT"/>
        </w:rPr>
        <w:t>patogenus</w:t>
      </w:r>
      <w:proofErr w:type="spellEnd"/>
      <w:r w:rsidRPr="00307E09">
        <w:rPr>
          <w:szCs w:val="22"/>
          <w:lang w:val="lt-LT"/>
        </w:rPr>
        <w:t>.</w:t>
      </w:r>
      <w:r w:rsidR="00D90479" w:rsidRPr="00307E09">
        <w:rPr>
          <w:szCs w:val="22"/>
          <w:lang w:val="lt-LT"/>
        </w:rPr>
        <w:t xml:space="preserve"> </w:t>
      </w:r>
      <w:r w:rsidRPr="00307E09">
        <w:rPr>
          <w:szCs w:val="22"/>
          <w:lang w:val="lt-LT"/>
        </w:rPr>
        <w:t>Nepaisant šių priemonių, vartojant vaist</w:t>
      </w:r>
      <w:r w:rsidR="00D90479" w:rsidRPr="00307E09">
        <w:rPr>
          <w:szCs w:val="22"/>
          <w:lang w:val="lt-LT"/>
        </w:rPr>
        <w:t>us, pagamintus</w:t>
      </w:r>
      <w:r w:rsidRPr="00307E09">
        <w:rPr>
          <w:szCs w:val="22"/>
          <w:lang w:val="lt-LT"/>
        </w:rPr>
        <w:t xml:space="preserve"> iš žmogaus kraujo ar plazmos, negalima visiškai atmesti infekcijos perdavimo galimybės. Tai taikoma ir visiems nežinomiems ar</w:t>
      </w:r>
      <w:r w:rsidR="00D90479" w:rsidRPr="00307E09">
        <w:rPr>
          <w:szCs w:val="22"/>
          <w:lang w:val="lt-LT"/>
        </w:rPr>
        <w:t>ba</w:t>
      </w:r>
      <w:r w:rsidRPr="00307E09">
        <w:rPr>
          <w:szCs w:val="22"/>
          <w:lang w:val="lt-LT"/>
        </w:rPr>
        <w:t xml:space="preserve"> atsirandantiems virusams ar kitiems infekcijų tipams.</w:t>
      </w:r>
    </w:p>
    <w:p w14:paraId="40D5A205" w14:textId="77777777" w:rsidR="007634FC" w:rsidRPr="00307E09" w:rsidRDefault="007634FC" w:rsidP="00E80AD1">
      <w:pPr>
        <w:rPr>
          <w:szCs w:val="22"/>
          <w:lang w:val="lt-LT"/>
        </w:rPr>
      </w:pPr>
    </w:p>
    <w:p w14:paraId="5EB579A6" w14:textId="77777777" w:rsidR="00E80AD1" w:rsidRPr="00307E09" w:rsidRDefault="00E80AD1" w:rsidP="00E80AD1">
      <w:pPr>
        <w:rPr>
          <w:szCs w:val="22"/>
          <w:lang w:val="lt-LT"/>
        </w:rPr>
      </w:pPr>
      <w:r w:rsidRPr="00307E09">
        <w:rPr>
          <w:szCs w:val="22"/>
          <w:lang w:val="lt-LT"/>
        </w:rPr>
        <w:t xml:space="preserve">Taikomos priemonės </w:t>
      </w:r>
      <w:r w:rsidR="00D90479" w:rsidRPr="00307E09">
        <w:rPr>
          <w:szCs w:val="22"/>
          <w:lang w:val="lt-LT"/>
        </w:rPr>
        <w:t xml:space="preserve">yra laikomos </w:t>
      </w:r>
      <w:r w:rsidRPr="00307E09">
        <w:rPr>
          <w:szCs w:val="22"/>
          <w:lang w:val="lt-LT"/>
        </w:rPr>
        <w:t>veiksming</w:t>
      </w:r>
      <w:r w:rsidR="00D90479" w:rsidRPr="00307E09">
        <w:rPr>
          <w:szCs w:val="22"/>
          <w:lang w:val="lt-LT"/>
        </w:rPr>
        <w:t>omis</w:t>
      </w:r>
      <w:r w:rsidRPr="00307E09">
        <w:rPr>
          <w:szCs w:val="22"/>
          <w:lang w:val="lt-LT"/>
        </w:rPr>
        <w:t xml:space="preserve"> </w:t>
      </w:r>
      <w:r w:rsidR="00D90479" w:rsidRPr="00307E09">
        <w:rPr>
          <w:szCs w:val="22"/>
          <w:lang w:val="lt-LT"/>
        </w:rPr>
        <w:t>ap</w:t>
      </w:r>
      <w:r w:rsidRPr="00307E09">
        <w:rPr>
          <w:szCs w:val="22"/>
          <w:lang w:val="lt-LT"/>
        </w:rPr>
        <w:t>saug</w:t>
      </w:r>
      <w:r w:rsidR="00D90479" w:rsidRPr="00307E09">
        <w:rPr>
          <w:szCs w:val="22"/>
          <w:lang w:val="lt-LT"/>
        </w:rPr>
        <w:t>ant</w:t>
      </w:r>
      <w:r w:rsidRPr="00307E09">
        <w:rPr>
          <w:szCs w:val="22"/>
          <w:lang w:val="lt-LT"/>
        </w:rPr>
        <w:t xml:space="preserve"> nuo apvalkalą turinčių virusų, </w:t>
      </w:r>
      <w:r w:rsidR="00D90479" w:rsidRPr="00307E09">
        <w:rPr>
          <w:szCs w:val="22"/>
          <w:lang w:val="lt-LT"/>
        </w:rPr>
        <w:t>tokių kaip</w:t>
      </w:r>
      <w:r w:rsidRPr="00307E09">
        <w:rPr>
          <w:szCs w:val="22"/>
          <w:lang w:val="lt-LT"/>
        </w:rPr>
        <w:t xml:space="preserve"> žmogaus imunodeficito virus</w:t>
      </w:r>
      <w:r w:rsidR="00D90479" w:rsidRPr="00307E09">
        <w:rPr>
          <w:szCs w:val="22"/>
          <w:lang w:val="lt-LT"/>
        </w:rPr>
        <w:t>as</w:t>
      </w:r>
      <w:r w:rsidRPr="00307E09">
        <w:rPr>
          <w:szCs w:val="22"/>
          <w:lang w:val="lt-LT"/>
        </w:rPr>
        <w:t xml:space="preserve"> (ŽIV), hepatito B virus</w:t>
      </w:r>
      <w:r w:rsidR="00D90479" w:rsidRPr="00307E09">
        <w:rPr>
          <w:szCs w:val="22"/>
          <w:lang w:val="lt-LT"/>
        </w:rPr>
        <w:t>as</w:t>
      </w:r>
      <w:r w:rsidRPr="00307E09">
        <w:rPr>
          <w:szCs w:val="22"/>
          <w:lang w:val="lt-LT"/>
        </w:rPr>
        <w:t xml:space="preserve"> (HBV) ir hepatito C virus</w:t>
      </w:r>
      <w:r w:rsidR="00D90479" w:rsidRPr="00307E09">
        <w:rPr>
          <w:szCs w:val="22"/>
          <w:lang w:val="lt-LT"/>
        </w:rPr>
        <w:t>as</w:t>
      </w:r>
      <w:r w:rsidRPr="00307E09">
        <w:rPr>
          <w:szCs w:val="22"/>
          <w:lang w:val="lt-LT"/>
        </w:rPr>
        <w:t xml:space="preserve"> (HCV)</w:t>
      </w:r>
      <w:r w:rsidR="00D90479" w:rsidRPr="00307E09">
        <w:rPr>
          <w:szCs w:val="22"/>
          <w:lang w:val="lt-LT"/>
        </w:rPr>
        <w:t>,</w:t>
      </w:r>
      <w:r w:rsidRPr="00307E09">
        <w:rPr>
          <w:szCs w:val="22"/>
          <w:lang w:val="lt-LT"/>
        </w:rPr>
        <w:t xml:space="preserve"> bei nuo apvalkalo neturinčio hepatito A viruso (HAV)</w:t>
      </w:r>
      <w:r w:rsidR="0056224A">
        <w:rPr>
          <w:szCs w:val="22"/>
          <w:lang w:val="lt-LT"/>
        </w:rPr>
        <w:t xml:space="preserve"> ir </w:t>
      </w:r>
      <w:proofErr w:type="spellStart"/>
      <w:r w:rsidR="0056224A">
        <w:rPr>
          <w:szCs w:val="22"/>
          <w:lang w:val="lt-LT"/>
        </w:rPr>
        <w:t>parvoviruso</w:t>
      </w:r>
      <w:proofErr w:type="spellEnd"/>
      <w:r w:rsidR="0056224A">
        <w:rPr>
          <w:szCs w:val="22"/>
          <w:lang w:val="lt-LT"/>
        </w:rPr>
        <w:t xml:space="preserve"> B</w:t>
      </w:r>
      <w:r w:rsidR="0056224A">
        <w:rPr>
          <w:szCs w:val="22"/>
        </w:rPr>
        <w:t>19</w:t>
      </w:r>
      <w:r w:rsidRPr="00307E09">
        <w:rPr>
          <w:szCs w:val="22"/>
          <w:lang w:val="lt-LT"/>
        </w:rPr>
        <w:t xml:space="preserve">. </w:t>
      </w:r>
    </w:p>
    <w:p w14:paraId="7308BB5B" w14:textId="77777777" w:rsidR="00E80AD1" w:rsidRPr="00307E09" w:rsidRDefault="00E80AD1" w:rsidP="00E80AD1">
      <w:pPr>
        <w:rPr>
          <w:szCs w:val="22"/>
          <w:lang w:val="lt-LT"/>
        </w:rPr>
      </w:pPr>
    </w:p>
    <w:p w14:paraId="31087B09" w14:textId="77777777" w:rsidR="00E80AD1" w:rsidRPr="00307E09" w:rsidRDefault="00D90479" w:rsidP="00E80AD1">
      <w:pPr>
        <w:rPr>
          <w:szCs w:val="22"/>
          <w:lang w:val="lt-LT"/>
        </w:rPr>
      </w:pPr>
      <w:r w:rsidRPr="00307E09">
        <w:rPr>
          <w:szCs w:val="22"/>
          <w:lang w:val="lt-LT"/>
        </w:rPr>
        <w:t xml:space="preserve">Gydytojas gali rekomenduoti apsvarstyti vakcinaciją nuo A ir B hepatito, jei reguliariai / pakartotinai vartojate iš žmogaus plazmos pagamintus vaistus (pvz., VIII faktorių). </w:t>
      </w:r>
    </w:p>
    <w:p w14:paraId="2D64CE2E" w14:textId="77777777" w:rsidR="00E80AD1" w:rsidRPr="00307E09" w:rsidRDefault="00E80AD1" w:rsidP="00F34163">
      <w:pPr>
        <w:pStyle w:val="Antrat4"/>
        <w:rPr>
          <w:rFonts w:ascii="Times New Roman" w:hAnsi="Times New Roman"/>
          <w:sz w:val="22"/>
          <w:szCs w:val="22"/>
          <w:lang w:val="lt-LT"/>
        </w:rPr>
      </w:pPr>
    </w:p>
    <w:p w14:paraId="0F46803F"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 xml:space="preserve">Kiti vaistai ir </w:t>
      </w:r>
      <w:r w:rsidR="00D90479" w:rsidRPr="00307E09">
        <w:rPr>
          <w:rFonts w:ascii="Times New Roman" w:hAnsi="Times New Roman"/>
          <w:sz w:val="22"/>
          <w:szCs w:val="22"/>
          <w:lang w:val="lt-LT"/>
        </w:rPr>
        <w:t>Beriate</w:t>
      </w:r>
    </w:p>
    <w:p w14:paraId="1EB2B9F2" w14:textId="77777777" w:rsidR="00F34163" w:rsidRPr="00307E09" w:rsidRDefault="00F34163" w:rsidP="00D90479">
      <w:pPr>
        <w:pStyle w:val="Sraopastraipa"/>
        <w:numPr>
          <w:ilvl w:val="0"/>
          <w:numId w:val="7"/>
        </w:numPr>
        <w:tabs>
          <w:tab w:val="clear" w:pos="567"/>
        </w:tabs>
        <w:spacing w:line="240" w:lineRule="auto"/>
        <w:ind w:left="426" w:right="-2" w:hanging="426"/>
        <w:rPr>
          <w:szCs w:val="22"/>
          <w:lang w:val="lt-LT"/>
        </w:rPr>
      </w:pPr>
      <w:r w:rsidRPr="00307E09">
        <w:rPr>
          <w:szCs w:val="22"/>
          <w:lang w:val="lt-LT"/>
        </w:rPr>
        <w:t>Jeigu vartojate ar neseniai vartojote kitų vaistų arba dėl to nesate tikri, apie tai pasakykite gydytojui arba vaistininkui.</w:t>
      </w:r>
    </w:p>
    <w:p w14:paraId="49943036" w14:textId="77777777" w:rsidR="00F34163" w:rsidRPr="00307E09" w:rsidRDefault="00D90479" w:rsidP="00D90479">
      <w:pPr>
        <w:pStyle w:val="Sraopastraipa"/>
        <w:numPr>
          <w:ilvl w:val="0"/>
          <w:numId w:val="7"/>
        </w:numPr>
        <w:tabs>
          <w:tab w:val="clear" w:pos="567"/>
        </w:tabs>
        <w:spacing w:line="240" w:lineRule="auto"/>
        <w:ind w:left="426" w:right="-2" w:hanging="426"/>
        <w:rPr>
          <w:szCs w:val="22"/>
          <w:lang w:val="lt-LT"/>
        </w:rPr>
      </w:pPr>
      <w:r w:rsidRPr="00307E09">
        <w:rPr>
          <w:szCs w:val="22"/>
          <w:lang w:val="lt-LT"/>
        </w:rPr>
        <w:t>Beriate negalima maišyti su kitais vaistais, skiedikliais ir tirpikliais, išskyrus rekomenduotus gamintojo (žr. 6 skyrių).</w:t>
      </w:r>
    </w:p>
    <w:p w14:paraId="550A6367" w14:textId="77777777" w:rsidR="00D90479" w:rsidRPr="00307E09" w:rsidRDefault="00D90479" w:rsidP="00F34163">
      <w:pPr>
        <w:pStyle w:val="Antrat4"/>
        <w:rPr>
          <w:rFonts w:ascii="Times New Roman" w:hAnsi="Times New Roman"/>
          <w:sz w:val="22"/>
          <w:szCs w:val="22"/>
          <w:lang w:val="lt-LT"/>
        </w:rPr>
      </w:pPr>
    </w:p>
    <w:p w14:paraId="0A9453D1"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Nėštumas</w:t>
      </w:r>
      <w:r w:rsidRPr="00307E09">
        <w:rPr>
          <w:rFonts w:ascii="Times New Roman" w:hAnsi="Times New Roman"/>
          <w:bCs w:val="0"/>
          <w:sz w:val="22"/>
          <w:szCs w:val="22"/>
          <w:lang w:val="lt-LT"/>
        </w:rPr>
        <w:t>,</w:t>
      </w:r>
      <w:r w:rsidRPr="00307E09">
        <w:rPr>
          <w:rFonts w:ascii="Times New Roman" w:hAnsi="Times New Roman"/>
          <w:sz w:val="22"/>
          <w:szCs w:val="22"/>
          <w:lang w:val="lt-LT"/>
        </w:rPr>
        <w:t xml:space="preserve"> žindymo laikotarpis ir vaisingumas</w:t>
      </w:r>
    </w:p>
    <w:p w14:paraId="776033E4" w14:textId="77777777" w:rsidR="00F34163" w:rsidRPr="00307E09" w:rsidRDefault="00F34163" w:rsidP="00314C1F">
      <w:pPr>
        <w:pStyle w:val="Sraopastraipa"/>
        <w:numPr>
          <w:ilvl w:val="0"/>
          <w:numId w:val="8"/>
        </w:numPr>
        <w:tabs>
          <w:tab w:val="clear" w:pos="567"/>
        </w:tabs>
        <w:spacing w:line="240" w:lineRule="auto"/>
        <w:ind w:left="426" w:hanging="426"/>
        <w:rPr>
          <w:szCs w:val="22"/>
          <w:lang w:val="lt-LT"/>
        </w:rPr>
      </w:pPr>
      <w:r w:rsidRPr="00307E09">
        <w:rPr>
          <w:szCs w:val="22"/>
          <w:lang w:val="lt-LT"/>
        </w:rPr>
        <w:t>Jeigu esate nėščia, žindote kūdikį, manote, kad galbūt esate nėščia, arba planuojate pastoti, tai prieš vartodama šį vaistą, pasitarkite su gydytoju</w:t>
      </w:r>
      <w:r w:rsidR="00D90479" w:rsidRPr="00307E09">
        <w:rPr>
          <w:szCs w:val="22"/>
          <w:lang w:val="lt-LT"/>
        </w:rPr>
        <w:t xml:space="preserve"> a</w:t>
      </w:r>
      <w:r w:rsidRPr="00307E09">
        <w:rPr>
          <w:szCs w:val="22"/>
          <w:lang w:val="lt-LT"/>
        </w:rPr>
        <w:t>rba</w:t>
      </w:r>
      <w:r w:rsidR="00D90479" w:rsidRPr="00307E09">
        <w:rPr>
          <w:szCs w:val="22"/>
          <w:lang w:val="lt-LT"/>
        </w:rPr>
        <w:t xml:space="preserve"> </w:t>
      </w:r>
      <w:r w:rsidRPr="00307E09">
        <w:rPr>
          <w:szCs w:val="22"/>
          <w:lang w:val="lt-LT"/>
        </w:rPr>
        <w:t>vaistininku.</w:t>
      </w:r>
    </w:p>
    <w:p w14:paraId="40B3B028" w14:textId="77777777" w:rsidR="00D90479" w:rsidRPr="00307E09" w:rsidRDefault="00D90479" w:rsidP="00314C1F">
      <w:pPr>
        <w:pStyle w:val="Sraopastraipa"/>
        <w:numPr>
          <w:ilvl w:val="0"/>
          <w:numId w:val="8"/>
        </w:numPr>
        <w:tabs>
          <w:tab w:val="clear" w:pos="567"/>
        </w:tabs>
        <w:spacing w:line="240" w:lineRule="auto"/>
        <w:ind w:left="426" w:hanging="426"/>
        <w:rPr>
          <w:szCs w:val="22"/>
          <w:lang w:val="lt-LT"/>
        </w:rPr>
      </w:pPr>
      <w:r w:rsidRPr="00307E09">
        <w:rPr>
          <w:szCs w:val="22"/>
          <w:lang w:val="lt-LT"/>
        </w:rPr>
        <w:t xml:space="preserve">Nėštumo ir žindymo laikotarpiu Beriate turėtų būti skiriama tik tuo atveju, jei tai aiškiai </w:t>
      </w:r>
      <w:proofErr w:type="spellStart"/>
      <w:r w:rsidRPr="00307E09">
        <w:rPr>
          <w:szCs w:val="22"/>
          <w:lang w:val="lt-LT"/>
        </w:rPr>
        <w:t>indikuotina</w:t>
      </w:r>
      <w:proofErr w:type="spellEnd"/>
      <w:r w:rsidRPr="00307E09">
        <w:rPr>
          <w:szCs w:val="22"/>
          <w:lang w:val="lt-LT"/>
        </w:rPr>
        <w:t>.</w:t>
      </w:r>
    </w:p>
    <w:p w14:paraId="4879D1F6" w14:textId="77777777" w:rsidR="00D90479" w:rsidRPr="00307E09" w:rsidRDefault="00D90479" w:rsidP="00314C1F">
      <w:pPr>
        <w:pStyle w:val="Sraopastraipa"/>
        <w:numPr>
          <w:ilvl w:val="0"/>
          <w:numId w:val="8"/>
        </w:numPr>
        <w:ind w:left="426" w:hanging="426"/>
        <w:rPr>
          <w:szCs w:val="22"/>
          <w:lang w:val="lt-LT"/>
        </w:rPr>
      </w:pPr>
      <w:r w:rsidRPr="00307E09">
        <w:rPr>
          <w:szCs w:val="22"/>
          <w:lang w:val="lt-LT"/>
        </w:rPr>
        <w:t>Duomenų apie vaisingumą nėra.</w:t>
      </w:r>
    </w:p>
    <w:p w14:paraId="0478A5A2" w14:textId="77777777" w:rsidR="00F34163" w:rsidRPr="00307E09" w:rsidRDefault="00F34163" w:rsidP="00F34163">
      <w:pPr>
        <w:numPr>
          <w:ilvl w:val="12"/>
          <w:numId w:val="0"/>
        </w:numPr>
        <w:tabs>
          <w:tab w:val="clear" w:pos="567"/>
        </w:tabs>
        <w:spacing w:line="240" w:lineRule="auto"/>
        <w:rPr>
          <w:szCs w:val="22"/>
          <w:lang w:val="lt-LT"/>
        </w:rPr>
      </w:pPr>
    </w:p>
    <w:p w14:paraId="2376F478"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Vairavimas ir mechanizmų valdymas</w:t>
      </w:r>
    </w:p>
    <w:p w14:paraId="258D7769" w14:textId="77777777" w:rsidR="00314C1F" w:rsidRPr="00307E09" w:rsidRDefault="00314C1F" w:rsidP="00314C1F">
      <w:pPr>
        <w:rPr>
          <w:szCs w:val="22"/>
          <w:lang w:val="lt-LT"/>
        </w:rPr>
      </w:pPr>
      <w:r w:rsidRPr="00307E09">
        <w:rPr>
          <w:szCs w:val="22"/>
          <w:lang w:val="lt-LT"/>
        </w:rPr>
        <w:t>Beriate gebėjimo vairuoti ir valdyti mechanizmus neveikia.</w:t>
      </w:r>
    </w:p>
    <w:p w14:paraId="3F2ACC7D" w14:textId="77777777" w:rsidR="00F34163" w:rsidRPr="00307E09" w:rsidRDefault="00F34163" w:rsidP="00F34163">
      <w:pPr>
        <w:numPr>
          <w:ilvl w:val="12"/>
          <w:numId w:val="0"/>
        </w:numPr>
        <w:tabs>
          <w:tab w:val="clear" w:pos="567"/>
        </w:tabs>
        <w:spacing w:line="240" w:lineRule="auto"/>
        <w:ind w:right="-2"/>
        <w:rPr>
          <w:szCs w:val="22"/>
          <w:lang w:val="lt-LT"/>
        </w:rPr>
      </w:pPr>
    </w:p>
    <w:p w14:paraId="67F3ACFA" w14:textId="77777777" w:rsidR="00F34163" w:rsidRPr="00307E09" w:rsidRDefault="00314C1F" w:rsidP="00F34163">
      <w:pPr>
        <w:pStyle w:val="Antrat4"/>
        <w:rPr>
          <w:rFonts w:ascii="Times New Roman" w:hAnsi="Times New Roman"/>
          <w:color w:val="000000"/>
          <w:sz w:val="22"/>
          <w:szCs w:val="22"/>
          <w:lang w:val="lt-LT"/>
        </w:rPr>
      </w:pPr>
      <w:r w:rsidRPr="00307E09">
        <w:rPr>
          <w:rFonts w:ascii="Times New Roman" w:hAnsi="Times New Roman"/>
          <w:sz w:val="22"/>
          <w:szCs w:val="22"/>
          <w:lang w:val="lt-LT"/>
        </w:rPr>
        <w:lastRenderedPageBreak/>
        <w:t>Beriate</w:t>
      </w:r>
      <w:r w:rsidR="00F34163" w:rsidRPr="00307E09">
        <w:rPr>
          <w:rFonts w:ascii="Times New Roman" w:hAnsi="Times New Roman"/>
          <w:sz w:val="22"/>
          <w:szCs w:val="22"/>
          <w:lang w:val="lt-LT"/>
        </w:rPr>
        <w:t xml:space="preserve"> sudėtyje yra </w:t>
      </w:r>
      <w:r w:rsidRPr="00307E09">
        <w:rPr>
          <w:rFonts w:ascii="Times New Roman" w:hAnsi="Times New Roman"/>
          <w:color w:val="000000"/>
          <w:sz w:val="22"/>
          <w:szCs w:val="22"/>
          <w:lang w:val="lt-LT"/>
        </w:rPr>
        <w:t>natrio</w:t>
      </w:r>
    </w:p>
    <w:p w14:paraId="0A3FDD4C" w14:textId="77777777" w:rsidR="00C35E4C" w:rsidRPr="00307E09" w:rsidRDefault="00687F82" w:rsidP="00C35E4C">
      <w:pPr>
        <w:rPr>
          <w:szCs w:val="22"/>
          <w:lang w:val="lt-LT"/>
        </w:rPr>
      </w:pPr>
      <w:r>
        <w:rPr>
          <w:szCs w:val="22"/>
          <w:lang w:val="lt-LT"/>
        </w:rPr>
        <w:t>Kiekv</w:t>
      </w:r>
      <w:r w:rsidR="00C35E4C" w:rsidRPr="00307E09">
        <w:rPr>
          <w:szCs w:val="22"/>
          <w:lang w:val="lt-LT"/>
        </w:rPr>
        <w:t>iename Beriate 250 TV ir 500 TV flakone yra mažiau kaip 1 </w:t>
      </w:r>
      <w:proofErr w:type="spellStart"/>
      <w:r w:rsidR="00C35E4C" w:rsidRPr="00307E09">
        <w:rPr>
          <w:szCs w:val="22"/>
          <w:lang w:val="lt-LT"/>
        </w:rPr>
        <w:t>mmol</w:t>
      </w:r>
      <w:proofErr w:type="spellEnd"/>
      <w:r w:rsidR="00C35E4C" w:rsidRPr="00307E09">
        <w:rPr>
          <w:szCs w:val="22"/>
          <w:lang w:val="lt-LT"/>
        </w:rPr>
        <w:t xml:space="preserve"> (23 mg) natrio, t. y. jis beveik neturi reikšmės.</w:t>
      </w:r>
    </w:p>
    <w:p w14:paraId="4F19645B" w14:textId="77777777" w:rsidR="00C35E4C" w:rsidRPr="00307E09" w:rsidRDefault="00C35E4C" w:rsidP="00C35E4C">
      <w:pPr>
        <w:rPr>
          <w:szCs w:val="22"/>
          <w:lang w:val="lt-LT"/>
        </w:rPr>
      </w:pPr>
    </w:p>
    <w:p w14:paraId="1C2BD64C" w14:textId="77777777" w:rsidR="00C35E4C" w:rsidRPr="00307E09" w:rsidRDefault="00C35E4C" w:rsidP="00C35E4C">
      <w:pPr>
        <w:rPr>
          <w:szCs w:val="22"/>
          <w:lang w:val="lt-LT"/>
        </w:rPr>
      </w:pPr>
      <w:r w:rsidRPr="00307E09">
        <w:rPr>
          <w:szCs w:val="22"/>
          <w:lang w:val="lt-LT"/>
        </w:rPr>
        <w:t>Kiekviename Beriate 1000 TV ir 2000 TV flakone yra 27,55 mg natrio (valgomosios druskos sudedamosios dalies). Tai atitinka 1,4 % didžiausios rekomenduojamos natrio paros normos suaugusiesiems.</w:t>
      </w:r>
    </w:p>
    <w:p w14:paraId="58C8CFEA" w14:textId="77777777" w:rsidR="00314C1F" w:rsidRPr="00307E09" w:rsidRDefault="00314C1F" w:rsidP="00314C1F">
      <w:pPr>
        <w:rPr>
          <w:szCs w:val="22"/>
          <w:lang w:val="lt-LT" w:eastAsia="x-none"/>
        </w:rPr>
      </w:pPr>
    </w:p>
    <w:p w14:paraId="2ADD2797" w14:textId="77777777" w:rsidR="00F34163" w:rsidRPr="00307E09" w:rsidRDefault="00F34163" w:rsidP="00F34163">
      <w:pPr>
        <w:numPr>
          <w:ilvl w:val="12"/>
          <w:numId w:val="0"/>
        </w:numPr>
        <w:tabs>
          <w:tab w:val="clear" w:pos="567"/>
        </w:tabs>
        <w:spacing w:line="240" w:lineRule="auto"/>
        <w:ind w:right="-2"/>
        <w:rPr>
          <w:szCs w:val="22"/>
          <w:lang w:val="lt-LT"/>
        </w:rPr>
      </w:pPr>
    </w:p>
    <w:p w14:paraId="01448EB2"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3.</w:t>
      </w:r>
      <w:r w:rsidRPr="00307E09">
        <w:rPr>
          <w:rFonts w:ascii="Times New Roman" w:hAnsi="Times New Roman"/>
          <w:sz w:val="22"/>
          <w:szCs w:val="22"/>
          <w:lang w:val="lt-LT"/>
        </w:rPr>
        <w:tab/>
        <w:t xml:space="preserve">Kaip vartoti </w:t>
      </w:r>
      <w:r w:rsidR="00C35E4C" w:rsidRPr="00307E09">
        <w:rPr>
          <w:rFonts w:ascii="Times New Roman" w:hAnsi="Times New Roman"/>
          <w:sz w:val="22"/>
          <w:szCs w:val="22"/>
          <w:lang w:val="lt-LT"/>
        </w:rPr>
        <w:t>Beriate</w:t>
      </w:r>
    </w:p>
    <w:p w14:paraId="3E22F70A" w14:textId="77777777" w:rsidR="00F34163" w:rsidRPr="00307E09" w:rsidRDefault="00F34163" w:rsidP="00F34163">
      <w:pPr>
        <w:numPr>
          <w:ilvl w:val="12"/>
          <w:numId w:val="0"/>
        </w:numPr>
        <w:tabs>
          <w:tab w:val="clear" w:pos="567"/>
        </w:tabs>
        <w:spacing w:line="240" w:lineRule="auto"/>
        <w:ind w:right="-2"/>
        <w:rPr>
          <w:szCs w:val="22"/>
          <w:lang w:val="lt-LT"/>
        </w:rPr>
      </w:pPr>
    </w:p>
    <w:p w14:paraId="5E6C1333" w14:textId="77777777" w:rsidR="00F34163" w:rsidRPr="00307E09" w:rsidRDefault="00F34163" w:rsidP="00F34163">
      <w:pPr>
        <w:numPr>
          <w:ilvl w:val="12"/>
          <w:numId w:val="0"/>
        </w:numPr>
        <w:tabs>
          <w:tab w:val="clear" w:pos="567"/>
        </w:tabs>
        <w:spacing w:line="240" w:lineRule="auto"/>
        <w:ind w:right="-2"/>
        <w:rPr>
          <w:szCs w:val="22"/>
          <w:lang w:val="lt-LT"/>
        </w:rPr>
      </w:pPr>
      <w:r w:rsidRPr="00307E09">
        <w:rPr>
          <w:szCs w:val="22"/>
          <w:lang w:val="lt-LT"/>
        </w:rPr>
        <w:t xml:space="preserve">Visada vartokite </w:t>
      </w:r>
      <w:r w:rsidR="00C35E4C" w:rsidRPr="00307E09">
        <w:rPr>
          <w:szCs w:val="22"/>
          <w:lang w:val="lt-LT"/>
        </w:rPr>
        <w:t>Beriate</w:t>
      </w:r>
      <w:r w:rsidRPr="00307E09">
        <w:rPr>
          <w:szCs w:val="22"/>
          <w:lang w:val="lt-LT"/>
        </w:rPr>
        <w:t xml:space="preserve"> tiksliai kaip nurodė gydytojas. Jeigu abejojate, kreipkitės į gydytoją</w:t>
      </w:r>
      <w:r w:rsidR="00C35E4C" w:rsidRPr="00307E09">
        <w:rPr>
          <w:szCs w:val="22"/>
          <w:lang w:val="lt-LT"/>
        </w:rPr>
        <w:t xml:space="preserve"> </w:t>
      </w:r>
      <w:r w:rsidRPr="00307E09">
        <w:rPr>
          <w:szCs w:val="22"/>
          <w:lang w:val="lt-LT"/>
        </w:rPr>
        <w:t>arba vaistininką.</w:t>
      </w:r>
    </w:p>
    <w:p w14:paraId="7329654A" w14:textId="77777777" w:rsidR="00F34163" w:rsidRPr="00307E09" w:rsidRDefault="00F34163" w:rsidP="00F34163">
      <w:pPr>
        <w:numPr>
          <w:ilvl w:val="12"/>
          <w:numId w:val="0"/>
        </w:numPr>
        <w:tabs>
          <w:tab w:val="clear" w:pos="567"/>
        </w:tabs>
        <w:spacing w:line="240" w:lineRule="auto"/>
        <w:ind w:right="-2"/>
        <w:rPr>
          <w:szCs w:val="22"/>
          <w:lang w:val="lt-LT"/>
        </w:rPr>
      </w:pPr>
    </w:p>
    <w:p w14:paraId="161FB8F4" w14:textId="77777777" w:rsidR="00C35E4C" w:rsidRPr="00307E09" w:rsidRDefault="00C35E4C" w:rsidP="00F34163">
      <w:pPr>
        <w:numPr>
          <w:ilvl w:val="12"/>
          <w:numId w:val="0"/>
        </w:numPr>
        <w:tabs>
          <w:tab w:val="clear" w:pos="567"/>
        </w:tabs>
        <w:spacing w:line="240" w:lineRule="auto"/>
        <w:ind w:right="-2"/>
        <w:rPr>
          <w:szCs w:val="22"/>
          <w:lang w:val="lt-LT"/>
        </w:rPr>
      </w:pPr>
      <w:proofErr w:type="spellStart"/>
      <w:r w:rsidRPr="00307E09">
        <w:rPr>
          <w:szCs w:val="22"/>
          <w:lang w:val="lt-LT"/>
        </w:rPr>
        <w:t>Hemofilijos</w:t>
      </w:r>
      <w:proofErr w:type="spellEnd"/>
      <w:r w:rsidRPr="00307E09">
        <w:rPr>
          <w:szCs w:val="22"/>
          <w:lang w:val="lt-LT"/>
        </w:rPr>
        <w:t xml:space="preserve"> A gydymą turi pradėti ir prižiūrėti gydytojas, turintis tokio tipo sutrikimų gydymo patirties.</w:t>
      </w:r>
    </w:p>
    <w:p w14:paraId="5A071FDD" w14:textId="77777777" w:rsidR="00C35E4C" w:rsidRPr="00307E09" w:rsidRDefault="00C35E4C" w:rsidP="00F34163">
      <w:pPr>
        <w:numPr>
          <w:ilvl w:val="12"/>
          <w:numId w:val="0"/>
        </w:numPr>
        <w:tabs>
          <w:tab w:val="clear" w:pos="567"/>
        </w:tabs>
        <w:spacing w:line="240" w:lineRule="auto"/>
        <w:ind w:right="-2"/>
        <w:rPr>
          <w:szCs w:val="22"/>
          <w:lang w:val="lt-LT"/>
        </w:rPr>
      </w:pPr>
    </w:p>
    <w:p w14:paraId="5E5E361A" w14:textId="77777777" w:rsidR="00C35E4C" w:rsidRPr="00307E09" w:rsidRDefault="00C35E4C" w:rsidP="00F34163">
      <w:pPr>
        <w:numPr>
          <w:ilvl w:val="12"/>
          <w:numId w:val="0"/>
        </w:numPr>
        <w:tabs>
          <w:tab w:val="clear" w:pos="567"/>
        </w:tabs>
        <w:spacing w:line="240" w:lineRule="auto"/>
        <w:ind w:right="-2"/>
        <w:rPr>
          <w:b/>
          <w:bCs/>
          <w:szCs w:val="22"/>
          <w:lang w:val="lt-LT"/>
        </w:rPr>
      </w:pPr>
      <w:r w:rsidRPr="00307E09">
        <w:rPr>
          <w:b/>
          <w:bCs/>
          <w:szCs w:val="22"/>
          <w:lang w:val="lt-LT"/>
        </w:rPr>
        <w:t>Dozavimas</w:t>
      </w:r>
    </w:p>
    <w:p w14:paraId="5F4E74F6" w14:textId="77777777" w:rsidR="00C35E4C" w:rsidRPr="00307E09" w:rsidRDefault="00C35E4C" w:rsidP="00C35E4C">
      <w:pPr>
        <w:numPr>
          <w:ilvl w:val="12"/>
          <w:numId w:val="0"/>
        </w:numPr>
        <w:tabs>
          <w:tab w:val="clear" w:pos="567"/>
        </w:tabs>
        <w:spacing w:line="240" w:lineRule="auto"/>
        <w:ind w:right="-2"/>
        <w:rPr>
          <w:szCs w:val="22"/>
          <w:lang w:val="lt-LT"/>
        </w:rPr>
      </w:pPr>
      <w:r w:rsidRPr="00307E09">
        <w:rPr>
          <w:szCs w:val="22"/>
          <w:lang w:val="lt-LT"/>
        </w:rPr>
        <w:t>Jums reikalingas VIII faktoriaus kiekis ir gydymo trukmė priklausys nuo kelių veiksnių, tokių kaip kūno svoris, ligos sunkumas, kraujavimo vieta ir intensyvumas arba poreikis išvengti kraujavimo operacijos ar tyrimo metu.</w:t>
      </w:r>
    </w:p>
    <w:p w14:paraId="5FE9E253" w14:textId="77777777" w:rsidR="00C35E4C" w:rsidRPr="00307E09" w:rsidRDefault="00C35E4C" w:rsidP="00C35E4C">
      <w:pPr>
        <w:numPr>
          <w:ilvl w:val="12"/>
          <w:numId w:val="0"/>
        </w:numPr>
        <w:tabs>
          <w:tab w:val="clear" w:pos="567"/>
        </w:tabs>
        <w:spacing w:line="240" w:lineRule="auto"/>
        <w:ind w:right="-2"/>
        <w:rPr>
          <w:szCs w:val="22"/>
          <w:lang w:val="lt-LT"/>
        </w:rPr>
      </w:pPr>
      <w:r w:rsidRPr="00307E09">
        <w:rPr>
          <w:szCs w:val="22"/>
          <w:lang w:val="lt-LT"/>
        </w:rPr>
        <w:t xml:space="preserve">Jei </w:t>
      </w:r>
      <w:r w:rsidR="00D03D32" w:rsidRPr="00307E09">
        <w:rPr>
          <w:szCs w:val="22"/>
          <w:lang w:val="lt-LT"/>
        </w:rPr>
        <w:t xml:space="preserve">Beriate </w:t>
      </w:r>
      <w:r w:rsidRPr="00307E09">
        <w:rPr>
          <w:szCs w:val="22"/>
          <w:lang w:val="lt-LT"/>
        </w:rPr>
        <w:t xml:space="preserve">Jums buvo paskirtas vartoti namuose, gydytojas pasirūpins, kad </w:t>
      </w:r>
      <w:r w:rsidR="00D03D32" w:rsidRPr="00307E09">
        <w:rPr>
          <w:szCs w:val="22"/>
          <w:lang w:val="lt-LT"/>
        </w:rPr>
        <w:t>J</w:t>
      </w:r>
      <w:r w:rsidRPr="00307E09">
        <w:rPr>
          <w:szCs w:val="22"/>
          <w:lang w:val="lt-LT"/>
        </w:rPr>
        <w:t xml:space="preserve">ums būtų parodyta, kaip jį </w:t>
      </w:r>
      <w:r w:rsidR="00D03D32" w:rsidRPr="00307E09">
        <w:rPr>
          <w:szCs w:val="22"/>
          <w:lang w:val="lt-LT"/>
        </w:rPr>
        <w:t>leis</w:t>
      </w:r>
      <w:r w:rsidRPr="00307E09">
        <w:rPr>
          <w:szCs w:val="22"/>
          <w:lang w:val="lt-LT"/>
        </w:rPr>
        <w:t xml:space="preserve">ti ir kiek </w:t>
      </w:r>
      <w:r w:rsidR="00D03D32" w:rsidRPr="00307E09">
        <w:rPr>
          <w:szCs w:val="22"/>
          <w:lang w:val="lt-LT"/>
        </w:rPr>
        <w:t xml:space="preserve">jo </w:t>
      </w:r>
      <w:r w:rsidRPr="00307E09">
        <w:rPr>
          <w:szCs w:val="22"/>
          <w:lang w:val="lt-LT"/>
        </w:rPr>
        <w:t>vartoti.</w:t>
      </w:r>
    </w:p>
    <w:p w14:paraId="2A9C65A4" w14:textId="77777777" w:rsidR="00C35E4C" w:rsidRPr="00307E09" w:rsidRDefault="00D03D32" w:rsidP="00C35E4C">
      <w:pPr>
        <w:numPr>
          <w:ilvl w:val="12"/>
          <w:numId w:val="0"/>
        </w:numPr>
        <w:tabs>
          <w:tab w:val="clear" w:pos="567"/>
        </w:tabs>
        <w:spacing w:line="240" w:lineRule="auto"/>
        <w:ind w:right="-2"/>
        <w:rPr>
          <w:b/>
          <w:bCs/>
          <w:i/>
          <w:iCs/>
          <w:szCs w:val="22"/>
          <w:lang w:val="lt-LT"/>
        </w:rPr>
      </w:pPr>
      <w:r w:rsidRPr="00307E09">
        <w:rPr>
          <w:b/>
          <w:bCs/>
          <w:i/>
          <w:iCs/>
          <w:szCs w:val="22"/>
          <w:lang w:val="lt-LT"/>
        </w:rPr>
        <w:t xml:space="preserve">Laikykitės gydytojo ar </w:t>
      </w:r>
      <w:proofErr w:type="spellStart"/>
      <w:r w:rsidRPr="00307E09">
        <w:rPr>
          <w:b/>
          <w:bCs/>
          <w:i/>
          <w:iCs/>
          <w:szCs w:val="22"/>
          <w:lang w:val="lt-LT"/>
        </w:rPr>
        <w:t>hemofilijos</w:t>
      </w:r>
      <w:proofErr w:type="spellEnd"/>
      <w:r w:rsidRPr="00307E09">
        <w:rPr>
          <w:b/>
          <w:bCs/>
          <w:i/>
          <w:iCs/>
          <w:szCs w:val="22"/>
          <w:lang w:val="lt-LT"/>
        </w:rPr>
        <w:t xml:space="preserve"> centro slaugytojos nurodymų.</w:t>
      </w:r>
    </w:p>
    <w:p w14:paraId="4CF4161A" w14:textId="77777777" w:rsidR="00C35E4C" w:rsidRPr="00307E09" w:rsidRDefault="00C35E4C" w:rsidP="00C35E4C">
      <w:pPr>
        <w:numPr>
          <w:ilvl w:val="12"/>
          <w:numId w:val="0"/>
        </w:numPr>
        <w:tabs>
          <w:tab w:val="clear" w:pos="567"/>
        </w:tabs>
        <w:spacing w:line="240" w:lineRule="auto"/>
        <w:ind w:right="-2"/>
        <w:rPr>
          <w:szCs w:val="22"/>
          <w:lang w:val="lt-LT"/>
        </w:rPr>
      </w:pPr>
    </w:p>
    <w:p w14:paraId="4B00AEE6"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Vartojimas vaikams ir paaugliams</w:t>
      </w:r>
    </w:p>
    <w:p w14:paraId="74428405" w14:textId="77777777" w:rsidR="00A0043C" w:rsidRPr="00307E09" w:rsidRDefault="00A0043C" w:rsidP="00A0043C">
      <w:pPr>
        <w:spacing w:line="240" w:lineRule="auto"/>
        <w:rPr>
          <w:szCs w:val="22"/>
          <w:lang w:val="lt-LT"/>
        </w:rPr>
      </w:pPr>
      <w:r w:rsidRPr="00307E09">
        <w:rPr>
          <w:szCs w:val="22"/>
          <w:lang w:val="lt-LT"/>
        </w:rPr>
        <w:t xml:space="preserve">Dozė priklauso nuo kūno svorio ir apskaičiuojama taip pat, kaip ir suaugusiesiems. </w:t>
      </w:r>
    </w:p>
    <w:p w14:paraId="36CFA52F" w14:textId="77777777" w:rsidR="00F34163" w:rsidRPr="00307E09" w:rsidRDefault="00F34163" w:rsidP="00F34163">
      <w:pPr>
        <w:numPr>
          <w:ilvl w:val="12"/>
          <w:numId w:val="0"/>
        </w:numPr>
        <w:tabs>
          <w:tab w:val="clear" w:pos="567"/>
        </w:tabs>
        <w:spacing w:line="240" w:lineRule="auto"/>
        <w:ind w:right="-2"/>
        <w:rPr>
          <w:szCs w:val="22"/>
          <w:lang w:val="lt-LT"/>
        </w:rPr>
      </w:pPr>
    </w:p>
    <w:p w14:paraId="5700CF2B"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 xml:space="preserve">Ką daryti pavartojus per didelę </w:t>
      </w:r>
      <w:r w:rsidR="00A0043C" w:rsidRPr="00307E09">
        <w:rPr>
          <w:rFonts w:ascii="Times New Roman" w:hAnsi="Times New Roman"/>
          <w:sz w:val="22"/>
          <w:szCs w:val="22"/>
          <w:lang w:val="lt-LT"/>
        </w:rPr>
        <w:t>Beriate</w:t>
      </w:r>
      <w:r w:rsidRPr="00307E09">
        <w:rPr>
          <w:rFonts w:ascii="Times New Roman" w:hAnsi="Times New Roman"/>
          <w:sz w:val="22"/>
          <w:szCs w:val="22"/>
          <w:lang w:val="lt-LT"/>
        </w:rPr>
        <w:t xml:space="preserve"> dozę?</w:t>
      </w:r>
    </w:p>
    <w:p w14:paraId="55188F51" w14:textId="77777777" w:rsidR="00F34163" w:rsidRPr="00307E09" w:rsidRDefault="00A0043C" w:rsidP="00F34163">
      <w:pPr>
        <w:numPr>
          <w:ilvl w:val="12"/>
          <w:numId w:val="0"/>
        </w:numPr>
        <w:tabs>
          <w:tab w:val="clear" w:pos="567"/>
        </w:tabs>
        <w:spacing w:line="240" w:lineRule="auto"/>
        <w:ind w:right="-2"/>
        <w:rPr>
          <w:szCs w:val="22"/>
          <w:lang w:val="lt-LT"/>
        </w:rPr>
      </w:pPr>
      <w:r w:rsidRPr="00307E09">
        <w:rPr>
          <w:szCs w:val="22"/>
          <w:lang w:val="lt-LT"/>
        </w:rPr>
        <w:t xml:space="preserve">Neregistruota jokių VIII </w:t>
      </w:r>
      <w:proofErr w:type="spellStart"/>
      <w:r w:rsidRPr="00307E09">
        <w:rPr>
          <w:szCs w:val="22"/>
          <w:lang w:val="lt-LT"/>
        </w:rPr>
        <w:t>koaguliacijos</w:t>
      </w:r>
      <w:proofErr w:type="spellEnd"/>
      <w:r w:rsidRPr="00307E09">
        <w:rPr>
          <w:szCs w:val="22"/>
          <w:lang w:val="lt-LT"/>
        </w:rPr>
        <w:t xml:space="preserve"> faktoriaus perdozavimo simptomų.</w:t>
      </w:r>
    </w:p>
    <w:p w14:paraId="2A3F0971" w14:textId="77777777" w:rsidR="00A0043C" w:rsidRPr="00307E09" w:rsidRDefault="00A0043C" w:rsidP="00F34163">
      <w:pPr>
        <w:numPr>
          <w:ilvl w:val="12"/>
          <w:numId w:val="0"/>
        </w:numPr>
        <w:tabs>
          <w:tab w:val="clear" w:pos="567"/>
        </w:tabs>
        <w:spacing w:line="240" w:lineRule="auto"/>
        <w:ind w:right="-2"/>
        <w:rPr>
          <w:szCs w:val="22"/>
          <w:lang w:val="lt-LT"/>
        </w:rPr>
      </w:pPr>
    </w:p>
    <w:p w14:paraId="4F5A06EC"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 xml:space="preserve">Pamiršus pavartoti </w:t>
      </w:r>
      <w:r w:rsidR="00A0043C" w:rsidRPr="00307E09">
        <w:rPr>
          <w:rFonts w:ascii="Times New Roman" w:hAnsi="Times New Roman"/>
          <w:sz w:val="22"/>
          <w:szCs w:val="22"/>
          <w:lang w:val="lt-LT"/>
        </w:rPr>
        <w:t>Beriate</w:t>
      </w:r>
    </w:p>
    <w:p w14:paraId="4BC86187" w14:textId="77777777" w:rsidR="00A0043C" w:rsidRPr="00307E09" w:rsidRDefault="00A0043C" w:rsidP="00A0043C">
      <w:pPr>
        <w:rPr>
          <w:snapToGrid/>
          <w:szCs w:val="22"/>
          <w:lang w:val="lt-LT"/>
        </w:rPr>
      </w:pPr>
      <w:r w:rsidRPr="00307E09">
        <w:rPr>
          <w:szCs w:val="22"/>
          <w:lang w:val="lt-LT"/>
        </w:rPr>
        <w:t>Nedelsiant suvartokite kitą dozę ir toliau vartokite reguliariais intervalais, kaip patarė Jūsų gydytojas.</w:t>
      </w:r>
    </w:p>
    <w:p w14:paraId="6152510E" w14:textId="77777777" w:rsidR="00A0043C" w:rsidRPr="00307E09" w:rsidRDefault="00A0043C" w:rsidP="00A0043C">
      <w:pPr>
        <w:numPr>
          <w:ilvl w:val="12"/>
          <w:numId w:val="0"/>
        </w:numPr>
        <w:tabs>
          <w:tab w:val="clear" w:pos="567"/>
        </w:tabs>
        <w:spacing w:line="240" w:lineRule="auto"/>
        <w:ind w:right="-2"/>
        <w:rPr>
          <w:szCs w:val="22"/>
          <w:lang w:val="lt-LT"/>
        </w:rPr>
      </w:pPr>
      <w:r w:rsidRPr="00307E09">
        <w:rPr>
          <w:szCs w:val="22"/>
          <w:lang w:val="lt-LT"/>
        </w:rPr>
        <w:t>Negalima vartoti dvigubos dozės norint kompensuoti praleistą dozę.</w:t>
      </w:r>
    </w:p>
    <w:p w14:paraId="2DFC7E33" w14:textId="77777777" w:rsidR="00F34163" w:rsidRPr="00307E09" w:rsidRDefault="00F34163" w:rsidP="00F34163">
      <w:pPr>
        <w:numPr>
          <w:ilvl w:val="12"/>
          <w:numId w:val="0"/>
        </w:numPr>
        <w:tabs>
          <w:tab w:val="clear" w:pos="567"/>
        </w:tabs>
        <w:spacing w:line="240" w:lineRule="auto"/>
        <w:ind w:right="-2"/>
        <w:rPr>
          <w:szCs w:val="22"/>
          <w:lang w:val="lt-LT"/>
        </w:rPr>
      </w:pPr>
    </w:p>
    <w:p w14:paraId="4A822486" w14:textId="77777777" w:rsidR="00A0043C" w:rsidRPr="00307E09" w:rsidRDefault="00A0043C" w:rsidP="00F34163">
      <w:pPr>
        <w:numPr>
          <w:ilvl w:val="12"/>
          <w:numId w:val="0"/>
        </w:numPr>
        <w:tabs>
          <w:tab w:val="clear" w:pos="567"/>
        </w:tabs>
        <w:spacing w:line="240" w:lineRule="auto"/>
        <w:ind w:right="-2"/>
        <w:rPr>
          <w:b/>
          <w:bCs/>
          <w:szCs w:val="22"/>
          <w:lang w:val="lt-LT"/>
        </w:rPr>
      </w:pPr>
      <w:r w:rsidRPr="00307E09">
        <w:rPr>
          <w:b/>
          <w:bCs/>
          <w:szCs w:val="22"/>
          <w:lang w:val="lt-LT"/>
        </w:rPr>
        <w:t>Paruošimas ir vartojimas</w:t>
      </w:r>
    </w:p>
    <w:p w14:paraId="7DBFF2C8" w14:textId="77777777" w:rsidR="00BD3A9D" w:rsidRPr="00307E09" w:rsidRDefault="00BD3A9D" w:rsidP="00A0043C">
      <w:pPr>
        <w:tabs>
          <w:tab w:val="clear" w:pos="567"/>
        </w:tabs>
        <w:spacing w:line="240" w:lineRule="auto"/>
        <w:rPr>
          <w:b/>
          <w:bCs/>
          <w:i/>
          <w:iCs/>
          <w:szCs w:val="22"/>
          <w:lang w:val="lt-LT"/>
        </w:rPr>
      </w:pPr>
    </w:p>
    <w:p w14:paraId="47D1D526" w14:textId="77777777" w:rsidR="00A0043C" w:rsidRPr="00307E09" w:rsidRDefault="00A0043C" w:rsidP="00A0043C">
      <w:pPr>
        <w:tabs>
          <w:tab w:val="clear" w:pos="567"/>
        </w:tabs>
        <w:spacing w:line="240" w:lineRule="auto"/>
        <w:rPr>
          <w:b/>
          <w:bCs/>
          <w:i/>
          <w:iCs/>
          <w:szCs w:val="22"/>
          <w:lang w:val="lt-LT"/>
        </w:rPr>
      </w:pPr>
      <w:r w:rsidRPr="00307E09">
        <w:rPr>
          <w:b/>
          <w:bCs/>
          <w:i/>
          <w:iCs/>
          <w:szCs w:val="22"/>
          <w:lang w:val="lt-LT"/>
        </w:rPr>
        <w:t>Bendrosios instrukcijos</w:t>
      </w:r>
    </w:p>
    <w:p w14:paraId="57EADB42" w14:textId="77777777" w:rsidR="00A0043C" w:rsidRPr="00307E09" w:rsidRDefault="00A0043C" w:rsidP="00A0043C">
      <w:pPr>
        <w:pStyle w:val="Sraopastraipa"/>
        <w:numPr>
          <w:ilvl w:val="1"/>
          <w:numId w:val="11"/>
        </w:numPr>
        <w:tabs>
          <w:tab w:val="clear" w:pos="567"/>
        </w:tabs>
        <w:spacing w:line="240" w:lineRule="auto"/>
        <w:ind w:left="426" w:hanging="426"/>
        <w:rPr>
          <w:szCs w:val="22"/>
          <w:lang w:val="lt-LT"/>
        </w:rPr>
      </w:pPr>
      <w:r w:rsidRPr="00307E09">
        <w:rPr>
          <w:szCs w:val="22"/>
          <w:lang w:val="lt-LT"/>
        </w:rPr>
        <w:t xml:space="preserve">Milteliai turi būti sumaišyti (ištirpinti) su tirpikliu (skysčiu) ir ištraukti iš flakono </w:t>
      </w:r>
      <w:proofErr w:type="spellStart"/>
      <w:r w:rsidRPr="00307E09">
        <w:rPr>
          <w:szCs w:val="22"/>
          <w:lang w:val="lt-LT"/>
        </w:rPr>
        <w:t>aseptinėmis</w:t>
      </w:r>
      <w:proofErr w:type="spellEnd"/>
      <w:r w:rsidRPr="00307E09">
        <w:rPr>
          <w:szCs w:val="22"/>
          <w:lang w:val="lt-LT"/>
        </w:rPr>
        <w:t xml:space="preserve"> sąlygomis.</w:t>
      </w:r>
    </w:p>
    <w:p w14:paraId="67EA659D" w14:textId="77777777" w:rsidR="00A0043C" w:rsidRDefault="00A0043C" w:rsidP="00A0043C">
      <w:pPr>
        <w:pStyle w:val="Sraopastraipa"/>
        <w:numPr>
          <w:ilvl w:val="1"/>
          <w:numId w:val="11"/>
        </w:numPr>
        <w:tabs>
          <w:tab w:val="clear" w:pos="567"/>
        </w:tabs>
        <w:spacing w:line="240" w:lineRule="auto"/>
        <w:ind w:left="426" w:hanging="426"/>
        <w:rPr>
          <w:szCs w:val="22"/>
          <w:lang w:val="lt-LT"/>
        </w:rPr>
      </w:pPr>
      <w:r w:rsidRPr="00307E09">
        <w:rPr>
          <w:szCs w:val="22"/>
          <w:lang w:val="lt-LT"/>
        </w:rPr>
        <w:t>Paruoštas tirpalas turi būti skaidrus arba šiek tiek opal</w:t>
      </w:r>
      <w:r w:rsidR="00413FD3">
        <w:rPr>
          <w:szCs w:val="22"/>
          <w:lang w:val="lt-LT"/>
        </w:rPr>
        <w:t>inis</w:t>
      </w:r>
      <w:r w:rsidRPr="00307E09">
        <w:rPr>
          <w:szCs w:val="22"/>
          <w:lang w:val="lt-LT"/>
        </w:rPr>
        <w:t xml:space="preserve">, t. y. laikant prieš šviesą jis gali </w:t>
      </w:r>
      <w:r w:rsidR="00BD3A9D" w:rsidRPr="00307E09">
        <w:rPr>
          <w:szCs w:val="22"/>
          <w:lang w:val="lt-LT"/>
        </w:rPr>
        <w:t>žėr</w:t>
      </w:r>
      <w:r w:rsidR="00AB2F35" w:rsidRPr="00307E09">
        <w:rPr>
          <w:szCs w:val="22"/>
          <w:lang w:val="lt-LT"/>
        </w:rPr>
        <w:t>ėti</w:t>
      </w:r>
      <w:r w:rsidRPr="00307E09">
        <w:rPr>
          <w:szCs w:val="22"/>
          <w:lang w:val="lt-LT"/>
        </w:rPr>
        <w:t xml:space="preserve">, tačiau </w:t>
      </w:r>
      <w:r w:rsidR="00BD3A9D" w:rsidRPr="00307E09">
        <w:rPr>
          <w:szCs w:val="22"/>
          <w:lang w:val="lt-LT"/>
        </w:rPr>
        <w:t xml:space="preserve">jame </w:t>
      </w:r>
      <w:r w:rsidRPr="00307E09">
        <w:rPr>
          <w:szCs w:val="22"/>
          <w:lang w:val="lt-LT"/>
        </w:rPr>
        <w:t xml:space="preserve">neturi būti jokių </w:t>
      </w:r>
      <w:r w:rsidR="00BD3A9D" w:rsidRPr="00307E09">
        <w:rPr>
          <w:szCs w:val="22"/>
          <w:lang w:val="lt-LT"/>
        </w:rPr>
        <w:t>matomų</w:t>
      </w:r>
      <w:r w:rsidRPr="00307E09">
        <w:rPr>
          <w:szCs w:val="22"/>
          <w:lang w:val="lt-LT"/>
        </w:rPr>
        <w:t xml:space="preserve"> dalelių. </w:t>
      </w:r>
      <w:r w:rsidR="00B5286B" w:rsidRPr="00B5286B">
        <w:rPr>
          <w:szCs w:val="22"/>
          <w:lang w:val="lt-LT"/>
        </w:rPr>
        <w:t xml:space="preserve">Kartais </w:t>
      </w:r>
      <w:r w:rsidR="00B5286B">
        <w:rPr>
          <w:szCs w:val="22"/>
          <w:lang w:val="lt-LT"/>
        </w:rPr>
        <w:t>flakone</w:t>
      </w:r>
      <w:r w:rsidR="00B5286B" w:rsidRPr="00B5286B">
        <w:rPr>
          <w:szCs w:val="22"/>
          <w:lang w:val="lt-LT"/>
        </w:rPr>
        <w:t xml:space="preserve"> gali atsirasti keli dribsniai ar dalelės. Mix2Vial </w:t>
      </w:r>
      <w:r w:rsidR="00B5286B">
        <w:rPr>
          <w:szCs w:val="22"/>
          <w:lang w:val="lt-LT"/>
        </w:rPr>
        <w:t>esantis</w:t>
      </w:r>
      <w:r w:rsidR="00B5286B" w:rsidRPr="00B5286B">
        <w:rPr>
          <w:szCs w:val="22"/>
          <w:lang w:val="lt-LT"/>
        </w:rPr>
        <w:t xml:space="preserve"> filtras pašalina šias daleles. Šis filtravimas neturi įtakos dozės apskaičiavimui.</w:t>
      </w:r>
      <w:r w:rsidR="00B5286B">
        <w:rPr>
          <w:szCs w:val="22"/>
          <w:lang w:val="lt-LT"/>
        </w:rPr>
        <w:t xml:space="preserve"> </w:t>
      </w:r>
      <w:r w:rsidRPr="00307E09">
        <w:rPr>
          <w:szCs w:val="22"/>
          <w:lang w:val="lt-LT"/>
        </w:rPr>
        <w:t xml:space="preserve">Po filtravimo </w:t>
      </w:r>
      <w:r w:rsidR="00B5286B">
        <w:rPr>
          <w:szCs w:val="22"/>
          <w:lang w:val="lt-LT"/>
        </w:rPr>
        <w:t>ir</w:t>
      </w:r>
      <w:r w:rsidR="00B5286B" w:rsidRPr="00307E09">
        <w:rPr>
          <w:szCs w:val="22"/>
          <w:lang w:val="lt-LT"/>
        </w:rPr>
        <w:t xml:space="preserve"> </w:t>
      </w:r>
      <w:r w:rsidR="004025EC" w:rsidRPr="00307E09">
        <w:rPr>
          <w:szCs w:val="22"/>
          <w:lang w:val="lt-LT"/>
        </w:rPr>
        <w:t>į</w:t>
      </w:r>
      <w:r w:rsidRPr="00307E09">
        <w:rPr>
          <w:szCs w:val="22"/>
          <w:lang w:val="lt-LT"/>
        </w:rPr>
        <w:t>traukimo</w:t>
      </w:r>
      <w:r w:rsidR="00B5286B">
        <w:rPr>
          <w:szCs w:val="22"/>
          <w:lang w:val="lt-LT"/>
        </w:rPr>
        <w:t xml:space="preserve"> į švirkštą</w:t>
      </w:r>
      <w:r w:rsidRPr="00307E09">
        <w:rPr>
          <w:szCs w:val="22"/>
          <w:lang w:val="lt-LT"/>
        </w:rPr>
        <w:t xml:space="preserve"> (žr. </w:t>
      </w:r>
      <w:r w:rsidR="00BD3A9D" w:rsidRPr="00307E09">
        <w:rPr>
          <w:szCs w:val="22"/>
          <w:lang w:val="lt-LT"/>
        </w:rPr>
        <w:t>t</w:t>
      </w:r>
      <w:r w:rsidRPr="00307E09">
        <w:rPr>
          <w:szCs w:val="22"/>
          <w:lang w:val="lt-LT"/>
        </w:rPr>
        <w:t xml:space="preserve">oliau), prieš vartojant </w:t>
      </w:r>
      <w:r w:rsidR="00BD3A9D" w:rsidRPr="00307E09">
        <w:rPr>
          <w:szCs w:val="22"/>
          <w:lang w:val="lt-LT"/>
        </w:rPr>
        <w:t>apžiūrėkite tirpalą ir</w:t>
      </w:r>
      <w:r w:rsidRPr="00307E09">
        <w:rPr>
          <w:szCs w:val="22"/>
          <w:lang w:val="lt-LT"/>
        </w:rPr>
        <w:t xml:space="preserve"> patikrinkite, ar nėra smulkių dalelių ir ar nėra spalvos</w:t>
      </w:r>
      <w:r w:rsidR="00BD3A9D" w:rsidRPr="00307E09">
        <w:rPr>
          <w:szCs w:val="22"/>
          <w:lang w:val="lt-LT"/>
        </w:rPr>
        <w:t xml:space="preserve"> pakitimų</w:t>
      </w:r>
      <w:r w:rsidRPr="00307E09">
        <w:rPr>
          <w:szCs w:val="22"/>
          <w:lang w:val="lt-LT"/>
        </w:rPr>
        <w:t xml:space="preserve">. Nenaudokite tirpalo, jei </w:t>
      </w:r>
      <w:r w:rsidR="00B5286B">
        <w:rPr>
          <w:szCs w:val="22"/>
          <w:lang w:val="lt-LT"/>
        </w:rPr>
        <w:t xml:space="preserve">švirkšte </w:t>
      </w:r>
      <w:r w:rsidRPr="00307E09">
        <w:rPr>
          <w:szCs w:val="22"/>
          <w:lang w:val="lt-LT"/>
        </w:rPr>
        <w:t>jis yra drumstas arba jame yra dribsnių ar dalelių.</w:t>
      </w:r>
    </w:p>
    <w:p w14:paraId="264934CB" w14:textId="77777777" w:rsidR="00B5286B" w:rsidRPr="00307E09" w:rsidRDefault="00B5286B" w:rsidP="00A0043C">
      <w:pPr>
        <w:pStyle w:val="Sraopastraipa"/>
        <w:numPr>
          <w:ilvl w:val="1"/>
          <w:numId w:val="11"/>
        </w:numPr>
        <w:tabs>
          <w:tab w:val="clear" w:pos="567"/>
        </w:tabs>
        <w:spacing w:line="240" w:lineRule="auto"/>
        <w:ind w:left="426" w:hanging="426"/>
        <w:rPr>
          <w:szCs w:val="22"/>
          <w:lang w:val="lt-LT"/>
        </w:rPr>
      </w:pPr>
      <w:r>
        <w:rPr>
          <w:szCs w:val="22"/>
          <w:lang w:val="lt-LT"/>
        </w:rPr>
        <w:t xml:space="preserve">Perkėlus į švirkštą, vaistą reikia nedelsiant suvartoti. Vaisto </w:t>
      </w:r>
      <w:r w:rsidRPr="000C57F8">
        <w:rPr>
          <w:b/>
          <w:bCs/>
          <w:szCs w:val="22"/>
          <w:lang w:val="lt-LT"/>
        </w:rPr>
        <w:t>negalima</w:t>
      </w:r>
      <w:r>
        <w:rPr>
          <w:szCs w:val="22"/>
          <w:lang w:val="lt-LT"/>
        </w:rPr>
        <w:t xml:space="preserve"> laikyti švirkšte.</w:t>
      </w:r>
    </w:p>
    <w:p w14:paraId="617B13C7" w14:textId="77777777" w:rsidR="00A0043C" w:rsidRPr="00307E09" w:rsidRDefault="00A0043C" w:rsidP="00A0043C">
      <w:pPr>
        <w:pStyle w:val="Sraopastraipa"/>
        <w:numPr>
          <w:ilvl w:val="1"/>
          <w:numId w:val="11"/>
        </w:numPr>
        <w:tabs>
          <w:tab w:val="clear" w:pos="567"/>
        </w:tabs>
        <w:spacing w:line="240" w:lineRule="auto"/>
        <w:ind w:left="426" w:hanging="426"/>
        <w:rPr>
          <w:szCs w:val="22"/>
          <w:lang w:val="lt-LT"/>
        </w:rPr>
      </w:pPr>
      <w:r w:rsidRPr="00307E09">
        <w:rPr>
          <w:szCs w:val="22"/>
          <w:lang w:val="lt-LT"/>
        </w:rPr>
        <w:t xml:space="preserve">Nesuvartotą </w:t>
      </w:r>
      <w:r w:rsidR="00BD3A9D" w:rsidRPr="00307E09">
        <w:rPr>
          <w:szCs w:val="22"/>
          <w:lang w:val="lt-LT"/>
        </w:rPr>
        <w:t>vais</w:t>
      </w:r>
      <w:r w:rsidRPr="00307E09">
        <w:rPr>
          <w:szCs w:val="22"/>
          <w:lang w:val="lt-LT"/>
        </w:rPr>
        <w:t>tą ar atliekas reikia tvarkyti laikantis vietinių reikalavimų ir kaip nurodė gydytojas.</w:t>
      </w:r>
    </w:p>
    <w:p w14:paraId="49B2B6CC" w14:textId="77777777" w:rsidR="00A0043C" w:rsidRPr="00307E09" w:rsidRDefault="00A0043C" w:rsidP="00F34163">
      <w:pPr>
        <w:numPr>
          <w:ilvl w:val="12"/>
          <w:numId w:val="0"/>
        </w:numPr>
        <w:tabs>
          <w:tab w:val="clear" w:pos="567"/>
        </w:tabs>
        <w:spacing w:line="240" w:lineRule="auto"/>
        <w:ind w:right="-2"/>
        <w:rPr>
          <w:b/>
          <w:bCs/>
          <w:szCs w:val="22"/>
          <w:lang w:val="lt-LT"/>
        </w:rPr>
      </w:pPr>
    </w:p>
    <w:p w14:paraId="681B9376" w14:textId="77777777" w:rsidR="00A0043C" w:rsidRPr="00307E09" w:rsidRDefault="00BD3A9D" w:rsidP="00F34163">
      <w:pPr>
        <w:numPr>
          <w:ilvl w:val="12"/>
          <w:numId w:val="0"/>
        </w:numPr>
        <w:tabs>
          <w:tab w:val="clear" w:pos="567"/>
        </w:tabs>
        <w:spacing w:line="240" w:lineRule="auto"/>
        <w:ind w:right="-2"/>
        <w:rPr>
          <w:b/>
          <w:bCs/>
          <w:i/>
          <w:iCs/>
          <w:szCs w:val="22"/>
          <w:lang w:val="lt-LT"/>
        </w:rPr>
      </w:pPr>
      <w:r w:rsidRPr="00307E09">
        <w:rPr>
          <w:b/>
          <w:bCs/>
          <w:i/>
          <w:iCs/>
          <w:szCs w:val="22"/>
          <w:lang w:val="lt-LT"/>
        </w:rPr>
        <w:t>Paruošimas</w:t>
      </w:r>
    </w:p>
    <w:p w14:paraId="04F51087" w14:textId="77777777" w:rsidR="00BD3A9D" w:rsidRPr="00307E09" w:rsidRDefault="00BD3A9D" w:rsidP="00BD3A9D">
      <w:pPr>
        <w:numPr>
          <w:ilvl w:val="12"/>
          <w:numId w:val="0"/>
        </w:numPr>
        <w:tabs>
          <w:tab w:val="clear" w:pos="567"/>
        </w:tabs>
        <w:spacing w:line="240" w:lineRule="auto"/>
        <w:ind w:right="-2"/>
        <w:rPr>
          <w:szCs w:val="22"/>
          <w:lang w:val="lt-LT"/>
        </w:rPr>
      </w:pPr>
      <w:r w:rsidRPr="00307E09">
        <w:rPr>
          <w:szCs w:val="22"/>
          <w:lang w:val="lt-LT"/>
        </w:rPr>
        <w:t>Neatidarydami nei vieno flakono, Beriate miltelius ir tirpiklį pašildykite iki kambario ar kūno temperatūros. Tai galima padaryti paliekant flakonus kambario temperatūroje maždaug valandai arba laikydami juos rankose keletą minučių.</w:t>
      </w:r>
    </w:p>
    <w:p w14:paraId="4887CBC8" w14:textId="77777777" w:rsidR="000313D4" w:rsidRPr="00307E09" w:rsidRDefault="000313D4" w:rsidP="00F34163">
      <w:pPr>
        <w:pStyle w:val="Antrat4"/>
        <w:rPr>
          <w:rFonts w:ascii="Times New Roman" w:hAnsi="Times New Roman"/>
          <w:b w:val="0"/>
          <w:bCs w:val="0"/>
          <w:sz w:val="22"/>
          <w:szCs w:val="22"/>
          <w:lang w:val="lt-LT" w:eastAsia="en-US"/>
        </w:rPr>
      </w:pPr>
      <w:r w:rsidRPr="00307E09">
        <w:rPr>
          <w:rFonts w:ascii="Times New Roman" w:hAnsi="Times New Roman"/>
          <w:b w:val="0"/>
          <w:bCs w:val="0"/>
          <w:sz w:val="22"/>
          <w:szCs w:val="22"/>
          <w:lang w:val="lt-LT" w:eastAsia="en-US"/>
        </w:rPr>
        <w:lastRenderedPageBreak/>
        <w:t>Flakonų NEGALIMA veikti tiesiogine šiluma. Flakonų negalima šildyti aukštesne nei kūno temperatūra (37 °C).</w:t>
      </w:r>
    </w:p>
    <w:p w14:paraId="1CA18F1A" w14:textId="77777777" w:rsidR="000313D4" w:rsidRPr="00307E09" w:rsidRDefault="000313D4" w:rsidP="00F34163">
      <w:pPr>
        <w:pStyle w:val="Antrat4"/>
        <w:rPr>
          <w:rFonts w:ascii="Times New Roman" w:hAnsi="Times New Roman"/>
          <w:b w:val="0"/>
          <w:bCs w:val="0"/>
          <w:sz w:val="22"/>
          <w:szCs w:val="22"/>
          <w:lang w:val="lt-LT" w:eastAsia="en-US"/>
        </w:rPr>
      </w:pPr>
    </w:p>
    <w:p w14:paraId="7CFB8AF2" w14:textId="77777777" w:rsidR="000313D4" w:rsidRPr="00307E09" w:rsidRDefault="000313D4" w:rsidP="000313D4">
      <w:pPr>
        <w:pStyle w:val="Antrat4"/>
        <w:jc w:val="left"/>
        <w:rPr>
          <w:rFonts w:ascii="Times New Roman" w:hAnsi="Times New Roman"/>
          <w:b w:val="0"/>
          <w:bCs w:val="0"/>
          <w:sz w:val="22"/>
          <w:szCs w:val="22"/>
          <w:lang w:val="lt-LT" w:eastAsia="en-US"/>
        </w:rPr>
      </w:pPr>
      <w:r w:rsidRPr="00307E09">
        <w:rPr>
          <w:rFonts w:ascii="Times New Roman" w:hAnsi="Times New Roman"/>
          <w:b w:val="0"/>
          <w:bCs w:val="0"/>
          <w:sz w:val="22"/>
          <w:szCs w:val="22"/>
          <w:lang w:val="lt-LT" w:eastAsia="en-US"/>
        </w:rPr>
        <w:t>Atsargiai nuimkite apsauginius dangtelius nuo miltelių ir tirpiklio flakonų ir nuvalykite atidengtus guminius kamščius alkoholiu suvilgytu tamponu. Prieš atidarydami Mix2Vial pakuotę, leiskite flakonams išdžiūti, tada vadovaukitės toliau pateiktai nurodymais.</w:t>
      </w:r>
    </w:p>
    <w:p w14:paraId="590E5016" w14:textId="77777777" w:rsidR="000313D4" w:rsidRPr="00307E09" w:rsidRDefault="000313D4" w:rsidP="000313D4">
      <w:pPr>
        <w:rPr>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0313D4" w:rsidRPr="00307E09" w14:paraId="0A98F878" w14:textId="77777777" w:rsidTr="000313D4">
        <w:tc>
          <w:tcPr>
            <w:tcW w:w="3085" w:type="dxa"/>
          </w:tcPr>
          <w:p w14:paraId="152344AC"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042504C4" wp14:editId="1B348269">
                  <wp:extent cx="702310" cy="7092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310" cy="709295"/>
                          </a:xfrm>
                          <a:prstGeom prst="rect">
                            <a:avLst/>
                          </a:prstGeom>
                          <a:noFill/>
                          <a:ln>
                            <a:noFill/>
                          </a:ln>
                        </pic:spPr>
                      </pic:pic>
                    </a:graphicData>
                  </a:graphic>
                </wp:inline>
              </w:drawing>
            </w:r>
            <w:r w:rsidRPr="00307E09">
              <w:rPr>
                <w:szCs w:val="22"/>
                <w:lang w:val="lt-LT"/>
              </w:rPr>
              <w:t>1</w:t>
            </w:r>
          </w:p>
        </w:tc>
        <w:tc>
          <w:tcPr>
            <w:tcW w:w="4678" w:type="dxa"/>
          </w:tcPr>
          <w:p w14:paraId="050E2473"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1. Atidarykite Mix2Vial pakuotę nulupdami dangtelį. </w:t>
            </w:r>
            <w:r w:rsidRPr="00307E09">
              <w:rPr>
                <w:b/>
                <w:bCs/>
                <w:szCs w:val="22"/>
                <w:u w:val="single"/>
                <w:lang w:val="lt-LT"/>
              </w:rPr>
              <w:t>Neiš</w:t>
            </w:r>
            <w:r w:rsidR="00A66CBB">
              <w:rPr>
                <w:b/>
                <w:bCs/>
                <w:szCs w:val="22"/>
                <w:u w:val="single"/>
                <w:lang w:val="lt-LT"/>
              </w:rPr>
              <w:t>im</w:t>
            </w:r>
            <w:r w:rsidRPr="00307E09">
              <w:rPr>
                <w:b/>
                <w:bCs/>
                <w:szCs w:val="22"/>
                <w:u w:val="single"/>
                <w:lang w:val="lt-LT"/>
              </w:rPr>
              <w:t>kite</w:t>
            </w:r>
            <w:r w:rsidRPr="00307E09">
              <w:rPr>
                <w:szCs w:val="22"/>
                <w:lang w:val="lt-LT"/>
              </w:rPr>
              <w:t xml:space="preserve"> Mix2Vial iš lizdinės pakuotės!</w:t>
            </w:r>
          </w:p>
        </w:tc>
      </w:tr>
      <w:tr w:rsidR="000313D4" w:rsidRPr="00307E09" w14:paraId="755AF6AB" w14:textId="77777777" w:rsidTr="000313D4">
        <w:tc>
          <w:tcPr>
            <w:tcW w:w="3085" w:type="dxa"/>
            <w:tcBorders>
              <w:bottom w:val="single" w:sz="4" w:space="0" w:color="auto"/>
            </w:tcBorders>
          </w:tcPr>
          <w:p w14:paraId="2980B8E9"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487BBA41" wp14:editId="4DA52DB9">
                  <wp:extent cx="534035" cy="1082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035" cy="1082675"/>
                          </a:xfrm>
                          <a:prstGeom prst="rect">
                            <a:avLst/>
                          </a:prstGeom>
                          <a:noFill/>
                          <a:ln>
                            <a:noFill/>
                          </a:ln>
                        </pic:spPr>
                      </pic:pic>
                    </a:graphicData>
                  </a:graphic>
                </wp:inline>
              </w:drawing>
            </w:r>
            <w:r w:rsidRPr="00307E09">
              <w:rPr>
                <w:szCs w:val="22"/>
                <w:lang w:val="lt-LT"/>
              </w:rPr>
              <w:t>2</w:t>
            </w:r>
          </w:p>
        </w:tc>
        <w:tc>
          <w:tcPr>
            <w:tcW w:w="4678" w:type="dxa"/>
          </w:tcPr>
          <w:p w14:paraId="4A4287A7"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2. Pastatykite tirpiklio flakoną ant lygaus, švaraus paviršiaus ir tvirtai laikykite flakoną. Paimkite Mix2Vial kartu su lizdine pakuote ir mėlynojo adapterio galą spauskite </w:t>
            </w:r>
            <w:r w:rsidRPr="00307E09">
              <w:rPr>
                <w:b/>
                <w:szCs w:val="22"/>
                <w:lang w:val="lt-LT"/>
              </w:rPr>
              <w:t>tiesiai žemyn</w:t>
            </w:r>
            <w:r w:rsidRPr="00307E09">
              <w:rPr>
                <w:bCs/>
                <w:szCs w:val="22"/>
                <w:lang w:val="lt-LT"/>
              </w:rPr>
              <w:t xml:space="preserve"> per tirpiklio flakono kamštį.</w:t>
            </w:r>
          </w:p>
        </w:tc>
      </w:tr>
      <w:tr w:rsidR="000313D4" w:rsidRPr="00307E09" w14:paraId="4884F339" w14:textId="77777777" w:rsidTr="000313D4">
        <w:tc>
          <w:tcPr>
            <w:tcW w:w="3085" w:type="dxa"/>
          </w:tcPr>
          <w:p w14:paraId="3DB5F8A1"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54D7F171" wp14:editId="7B5650B7">
                  <wp:extent cx="431800" cy="11557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1155700"/>
                          </a:xfrm>
                          <a:prstGeom prst="rect">
                            <a:avLst/>
                          </a:prstGeom>
                          <a:noFill/>
                          <a:ln>
                            <a:noFill/>
                          </a:ln>
                        </pic:spPr>
                      </pic:pic>
                    </a:graphicData>
                  </a:graphic>
                </wp:inline>
              </w:drawing>
            </w:r>
            <w:r w:rsidRPr="00307E09">
              <w:rPr>
                <w:szCs w:val="22"/>
                <w:lang w:val="lt-LT"/>
              </w:rPr>
              <w:t>3</w:t>
            </w:r>
          </w:p>
        </w:tc>
        <w:tc>
          <w:tcPr>
            <w:tcW w:w="4678" w:type="dxa"/>
          </w:tcPr>
          <w:p w14:paraId="091011BB"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3. Atsargiai išimkite lizdinę pakuotę iš Mix2Vial rinkinio, laikydami žiedą ir traukdami </w:t>
            </w:r>
            <w:r w:rsidRPr="00307E09">
              <w:rPr>
                <w:b/>
                <w:szCs w:val="22"/>
                <w:lang w:val="lt-LT"/>
              </w:rPr>
              <w:t xml:space="preserve">vertikaliai </w:t>
            </w:r>
            <w:r w:rsidRPr="00307E09">
              <w:rPr>
                <w:bCs/>
                <w:szCs w:val="22"/>
                <w:lang w:val="lt-LT"/>
              </w:rPr>
              <w:t>aukštyn. Įsitikinkite, kad išimate tik lizdinę pakuotę, o ne Mix2Vial rinkinį.</w:t>
            </w:r>
          </w:p>
        </w:tc>
      </w:tr>
      <w:tr w:rsidR="000313D4" w:rsidRPr="00307E09" w14:paraId="1D4C5654" w14:textId="77777777" w:rsidTr="000313D4">
        <w:tc>
          <w:tcPr>
            <w:tcW w:w="3085" w:type="dxa"/>
          </w:tcPr>
          <w:p w14:paraId="2F73A5B4"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3963866D" wp14:editId="3A28C682">
                  <wp:extent cx="307340" cy="1170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340" cy="1170305"/>
                          </a:xfrm>
                          <a:prstGeom prst="rect">
                            <a:avLst/>
                          </a:prstGeom>
                          <a:noFill/>
                          <a:ln>
                            <a:noFill/>
                          </a:ln>
                        </pic:spPr>
                      </pic:pic>
                    </a:graphicData>
                  </a:graphic>
                </wp:inline>
              </w:drawing>
            </w:r>
            <w:r w:rsidRPr="00307E09">
              <w:rPr>
                <w:szCs w:val="22"/>
                <w:lang w:val="lt-LT"/>
              </w:rPr>
              <w:t>4</w:t>
            </w:r>
          </w:p>
        </w:tc>
        <w:tc>
          <w:tcPr>
            <w:tcW w:w="4678" w:type="dxa"/>
          </w:tcPr>
          <w:p w14:paraId="02A8B59F"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4. Pastatykite miltelių flakoną ant lygaus ir tvirto paviršiaus. Apverskite tirpiklio </w:t>
            </w:r>
            <w:r w:rsidR="00A3611A" w:rsidRPr="00307E09">
              <w:rPr>
                <w:bCs/>
                <w:szCs w:val="22"/>
                <w:lang w:val="lt-LT"/>
              </w:rPr>
              <w:t>flakon</w:t>
            </w:r>
            <w:r w:rsidRPr="00307E09">
              <w:rPr>
                <w:bCs/>
                <w:szCs w:val="22"/>
                <w:lang w:val="lt-LT"/>
              </w:rPr>
              <w:t xml:space="preserve">ą su prijungtu Mix2Vial rinkiniu ir spauskite permatomo adapterio galą </w:t>
            </w:r>
            <w:r w:rsidRPr="00307E09">
              <w:rPr>
                <w:b/>
                <w:szCs w:val="22"/>
                <w:lang w:val="lt-LT"/>
              </w:rPr>
              <w:t>tiesiai žemyn</w:t>
            </w:r>
            <w:r w:rsidRPr="00307E09">
              <w:rPr>
                <w:bCs/>
                <w:szCs w:val="22"/>
                <w:lang w:val="lt-LT"/>
              </w:rPr>
              <w:t xml:space="preserve"> per miltelių </w:t>
            </w:r>
            <w:r w:rsidR="00A3611A" w:rsidRPr="00307E09">
              <w:rPr>
                <w:bCs/>
                <w:szCs w:val="22"/>
                <w:lang w:val="lt-LT"/>
              </w:rPr>
              <w:t>flakono</w:t>
            </w:r>
            <w:r w:rsidRPr="00307E09">
              <w:rPr>
                <w:bCs/>
                <w:szCs w:val="22"/>
                <w:lang w:val="lt-LT"/>
              </w:rPr>
              <w:t xml:space="preserve"> kamštį. Tirpiklis automatiškai subėgs į miltelių flakoną.</w:t>
            </w:r>
          </w:p>
        </w:tc>
      </w:tr>
      <w:tr w:rsidR="000313D4" w:rsidRPr="00307E09" w14:paraId="56DEAB35" w14:textId="77777777" w:rsidTr="000313D4">
        <w:tc>
          <w:tcPr>
            <w:tcW w:w="3085" w:type="dxa"/>
          </w:tcPr>
          <w:p w14:paraId="14988586"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49544AEF" wp14:editId="41CB8745">
                  <wp:extent cx="394970" cy="124333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970" cy="1243330"/>
                          </a:xfrm>
                          <a:prstGeom prst="rect">
                            <a:avLst/>
                          </a:prstGeom>
                          <a:noFill/>
                          <a:ln>
                            <a:noFill/>
                          </a:ln>
                        </pic:spPr>
                      </pic:pic>
                    </a:graphicData>
                  </a:graphic>
                </wp:inline>
              </w:drawing>
            </w:r>
            <w:r w:rsidRPr="00307E09">
              <w:rPr>
                <w:szCs w:val="22"/>
                <w:lang w:val="lt-LT"/>
              </w:rPr>
              <w:t>5</w:t>
            </w:r>
          </w:p>
        </w:tc>
        <w:tc>
          <w:tcPr>
            <w:tcW w:w="4678" w:type="dxa"/>
          </w:tcPr>
          <w:p w14:paraId="3A472837" w14:textId="77777777" w:rsidR="000313D4" w:rsidRPr="00307E09" w:rsidRDefault="000313D4" w:rsidP="00347473">
            <w:pPr>
              <w:tabs>
                <w:tab w:val="clear" w:pos="567"/>
              </w:tabs>
              <w:spacing w:line="240" w:lineRule="auto"/>
              <w:rPr>
                <w:bCs/>
                <w:szCs w:val="22"/>
                <w:lang w:val="lt-LT"/>
              </w:rPr>
            </w:pPr>
            <w:r w:rsidRPr="00307E09">
              <w:rPr>
                <w:bCs/>
                <w:szCs w:val="22"/>
                <w:lang w:val="lt-LT"/>
              </w:rPr>
              <w:t>5.</w:t>
            </w:r>
            <w:r w:rsidRPr="00307E09">
              <w:rPr>
                <w:szCs w:val="22"/>
                <w:lang w:val="lt-LT"/>
              </w:rPr>
              <w:t xml:space="preserve"> Viena ranka suimkite Mix2Vial rinkinio miltelių flakono dalį, o kita ranka suimkite tirpiklio </w:t>
            </w:r>
            <w:r w:rsidR="00A3611A" w:rsidRPr="00307E09">
              <w:rPr>
                <w:szCs w:val="22"/>
                <w:lang w:val="lt-LT"/>
              </w:rPr>
              <w:t>flakon</w:t>
            </w:r>
            <w:r w:rsidRPr="00307E09">
              <w:rPr>
                <w:szCs w:val="22"/>
                <w:lang w:val="lt-LT"/>
              </w:rPr>
              <w:t>o dalį ir atsargiai sukdami prieš laikrodžio rodyklę perskirkite rinkinį į dvi dalis. Išmeskite tirpiklio flakoną su mėlynu Mix2Vial adapteriu.</w:t>
            </w:r>
          </w:p>
        </w:tc>
      </w:tr>
      <w:tr w:rsidR="000313D4" w:rsidRPr="00307E09" w14:paraId="7CC80985" w14:textId="77777777" w:rsidTr="000313D4">
        <w:tc>
          <w:tcPr>
            <w:tcW w:w="3085" w:type="dxa"/>
            <w:tcBorders>
              <w:bottom w:val="single" w:sz="4" w:space="0" w:color="auto"/>
            </w:tcBorders>
          </w:tcPr>
          <w:p w14:paraId="375AF94E"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381130BE" wp14:editId="0687B83A">
                  <wp:extent cx="899795" cy="899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rsidRPr="00307E09">
              <w:rPr>
                <w:szCs w:val="22"/>
                <w:lang w:val="lt-LT"/>
              </w:rPr>
              <w:t>6</w:t>
            </w:r>
          </w:p>
        </w:tc>
        <w:tc>
          <w:tcPr>
            <w:tcW w:w="4678" w:type="dxa"/>
          </w:tcPr>
          <w:p w14:paraId="381AF223" w14:textId="77777777" w:rsidR="000313D4" w:rsidRPr="00307E09" w:rsidRDefault="000313D4" w:rsidP="001B454B">
            <w:pPr>
              <w:tabs>
                <w:tab w:val="clear" w:pos="567"/>
              </w:tabs>
              <w:spacing w:line="240" w:lineRule="auto"/>
              <w:rPr>
                <w:szCs w:val="22"/>
                <w:lang w:val="lt-LT"/>
              </w:rPr>
            </w:pPr>
            <w:r w:rsidRPr="00307E09">
              <w:rPr>
                <w:szCs w:val="22"/>
                <w:lang w:val="lt-LT"/>
              </w:rPr>
              <w:t xml:space="preserve">6. Švelniai pasukiokite miltelių flakoną su prijungtu skaidriu adapteriu, kol </w:t>
            </w:r>
            <w:r w:rsidR="001B454B">
              <w:rPr>
                <w:szCs w:val="22"/>
                <w:lang w:val="lt-LT"/>
              </w:rPr>
              <w:t>vaistas</w:t>
            </w:r>
            <w:r w:rsidR="001B454B" w:rsidRPr="00307E09">
              <w:rPr>
                <w:szCs w:val="22"/>
                <w:lang w:val="lt-LT"/>
              </w:rPr>
              <w:t xml:space="preserve"> </w:t>
            </w:r>
            <w:r w:rsidRPr="00307E09">
              <w:rPr>
                <w:szCs w:val="22"/>
                <w:lang w:val="lt-LT"/>
              </w:rPr>
              <w:t>visiškai ištirps. Nekratykite.</w:t>
            </w:r>
          </w:p>
        </w:tc>
      </w:tr>
      <w:tr w:rsidR="000313D4" w:rsidRPr="00307E09" w14:paraId="7DDA3B19" w14:textId="77777777" w:rsidTr="000313D4">
        <w:tc>
          <w:tcPr>
            <w:tcW w:w="3085" w:type="dxa"/>
            <w:tcBorders>
              <w:top w:val="single" w:sz="4" w:space="0" w:color="auto"/>
              <w:left w:val="single" w:sz="4" w:space="0" w:color="auto"/>
              <w:bottom w:val="single" w:sz="4" w:space="0" w:color="auto"/>
              <w:right w:val="single" w:sz="4" w:space="0" w:color="auto"/>
            </w:tcBorders>
          </w:tcPr>
          <w:p w14:paraId="2122273C"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1FB33C53" wp14:editId="3A1DF8EB">
                  <wp:extent cx="1060450" cy="150685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0450" cy="1506855"/>
                          </a:xfrm>
                          <a:prstGeom prst="rect">
                            <a:avLst/>
                          </a:prstGeom>
                          <a:noFill/>
                          <a:ln>
                            <a:noFill/>
                          </a:ln>
                        </pic:spPr>
                      </pic:pic>
                    </a:graphicData>
                  </a:graphic>
                </wp:inline>
              </w:drawing>
            </w:r>
            <w:r w:rsidRPr="00307E09">
              <w:rPr>
                <w:szCs w:val="22"/>
                <w:lang w:val="lt-LT"/>
              </w:rPr>
              <w:t>7</w:t>
            </w:r>
          </w:p>
        </w:tc>
        <w:tc>
          <w:tcPr>
            <w:tcW w:w="4678" w:type="dxa"/>
            <w:tcBorders>
              <w:top w:val="single" w:sz="4" w:space="0" w:color="auto"/>
              <w:left w:val="single" w:sz="4" w:space="0" w:color="auto"/>
              <w:bottom w:val="single" w:sz="4" w:space="0" w:color="auto"/>
              <w:right w:val="single" w:sz="4" w:space="0" w:color="auto"/>
            </w:tcBorders>
          </w:tcPr>
          <w:p w14:paraId="3647DC46" w14:textId="77777777" w:rsidR="000313D4" w:rsidRPr="00307E09" w:rsidRDefault="000313D4" w:rsidP="00347473">
            <w:pPr>
              <w:tabs>
                <w:tab w:val="clear" w:pos="567"/>
              </w:tabs>
              <w:spacing w:line="240" w:lineRule="auto"/>
              <w:rPr>
                <w:bCs/>
                <w:szCs w:val="22"/>
                <w:lang w:val="lt-LT"/>
              </w:rPr>
            </w:pPr>
            <w:r w:rsidRPr="00307E09">
              <w:rPr>
                <w:bCs/>
                <w:szCs w:val="22"/>
                <w:lang w:val="lt-LT"/>
              </w:rPr>
              <w:t>7. Įtraukite oro į tuščią, sterilų švirkštą. Vaisto flakonui esant vertikalioje padėtyje, prijunkite švirkštą prie Mix2Vial „</w:t>
            </w:r>
            <w:proofErr w:type="spellStart"/>
            <w:r w:rsidRPr="006844F4">
              <w:rPr>
                <w:bCs/>
                <w:i/>
                <w:szCs w:val="22"/>
                <w:lang w:val="lt-LT"/>
              </w:rPr>
              <w:t>Luer</w:t>
            </w:r>
            <w:proofErr w:type="spellEnd"/>
            <w:r w:rsidRPr="006844F4">
              <w:rPr>
                <w:bCs/>
                <w:i/>
                <w:szCs w:val="22"/>
                <w:lang w:val="lt-LT"/>
              </w:rPr>
              <w:t xml:space="preserve"> </w:t>
            </w:r>
            <w:proofErr w:type="spellStart"/>
            <w:r w:rsidRPr="006844F4">
              <w:rPr>
                <w:bCs/>
                <w:i/>
                <w:szCs w:val="22"/>
                <w:lang w:val="lt-LT"/>
              </w:rPr>
              <w:t>Lock</w:t>
            </w:r>
            <w:proofErr w:type="spellEnd"/>
            <w:r w:rsidRPr="00307E09">
              <w:rPr>
                <w:bCs/>
                <w:szCs w:val="22"/>
                <w:lang w:val="lt-LT"/>
              </w:rPr>
              <w:t xml:space="preserve">“ jungties, sukdami pagal laikrodžio rodyklę. Suleiskite orą į vaisto </w:t>
            </w:r>
            <w:r w:rsidR="00A3611A" w:rsidRPr="00307E09">
              <w:rPr>
                <w:bCs/>
                <w:szCs w:val="22"/>
                <w:lang w:val="lt-LT"/>
              </w:rPr>
              <w:t>flakon</w:t>
            </w:r>
            <w:r w:rsidRPr="00307E09">
              <w:rPr>
                <w:bCs/>
                <w:szCs w:val="22"/>
                <w:lang w:val="lt-LT"/>
              </w:rPr>
              <w:t>ą.</w:t>
            </w:r>
          </w:p>
        </w:tc>
      </w:tr>
    </w:tbl>
    <w:p w14:paraId="381A2DD6" w14:textId="77777777" w:rsidR="000313D4" w:rsidRPr="00307E09" w:rsidRDefault="000313D4" w:rsidP="000313D4">
      <w:pPr>
        <w:keepNext/>
        <w:tabs>
          <w:tab w:val="clear" w:pos="567"/>
        </w:tabs>
        <w:spacing w:line="240" w:lineRule="auto"/>
        <w:rPr>
          <w:b/>
          <w:bCs/>
          <w:i/>
          <w:iCs/>
          <w:szCs w:val="22"/>
          <w:lang w:val="lt-LT"/>
        </w:rPr>
      </w:pPr>
      <w:r w:rsidRPr="00307E09">
        <w:rPr>
          <w:b/>
          <w:bCs/>
          <w:i/>
          <w:iCs/>
          <w:szCs w:val="22"/>
          <w:lang w:val="lt-LT"/>
        </w:rPr>
        <w:lastRenderedPageBreak/>
        <w:t>Įtraukimas ir suleidimas</w:t>
      </w:r>
    </w:p>
    <w:p w14:paraId="5F5D390A" w14:textId="77777777" w:rsidR="000313D4" w:rsidRPr="00307E09" w:rsidRDefault="000313D4" w:rsidP="000313D4">
      <w:pPr>
        <w:keepNext/>
        <w:tabs>
          <w:tab w:val="clear" w:pos="567"/>
        </w:tabs>
        <w:spacing w:line="240" w:lineRule="auto"/>
        <w:rPr>
          <w:szCs w:val="22"/>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0313D4" w:rsidRPr="00307E09" w14:paraId="177ABB49" w14:textId="77777777" w:rsidTr="000313D4">
        <w:tc>
          <w:tcPr>
            <w:tcW w:w="3085" w:type="dxa"/>
            <w:tcBorders>
              <w:bottom w:val="single" w:sz="4" w:space="0" w:color="auto"/>
            </w:tcBorders>
          </w:tcPr>
          <w:p w14:paraId="16622DB8"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2AE33520" wp14:editId="57622B02">
                  <wp:extent cx="285115" cy="144843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115" cy="1448435"/>
                          </a:xfrm>
                          <a:prstGeom prst="rect">
                            <a:avLst/>
                          </a:prstGeom>
                          <a:noFill/>
                          <a:ln>
                            <a:noFill/>
                          </a:ln>
                        </pic:spPr>
                      </pic:pic>
                    </a:graphicData>
                  </a:graphic>
                </wp:inline>
              </w:drawing>
            </w:r>
            <w:r w:rsidRPr="00307E09">
              <w:rPr>
                <w:szCs w:val="22"/>
                <w:lang w:val="lt-LT"/>
              </w:rPr>
              <w:t>8</w:t>
            </w:r>
          </w:p>
        </w:tc>
        <w:tc>
          <w:tcPr>
            <w:tcW w:w="4678" w:type="dxa"/>
          </w:tcPr>
          <w:p w14:paraId="4F80B3B3" w14:textId="77777777" w:rsidR="000313D4" w:rsidRPr="00307E09" w:rsidRDefault="000313D4" w:rsidP="00347473">
            <w:pPr>
              <w:tabs>
                <w:tab w:val="clear" w:pos="567"/>
              </w:tabs>
              <w:spacing w:line="240" w:lineRule="auto"/>
              <w:rPr>
                <w:bCs/>
                <w:szCs w:val="22"/>
                <w:lang w:val="lt-LT"/>
              </w:rPr>
            </w:pPr>
            <w:r w:rsidRPr="00307E09">
              <w:rPr>
                <w:bCs/>
                <w:szCs w:val="22"/>
                <w:lang w:val="lt-LT"/>
              </w:rPr>
              <w:t>8.</w:t>
            </w:r>
            <w:r w:rsidRPr="00307E09">
              <w:rPr>
                <w:szCs w:val="22"/>
                <w:lang w:val="lt-LT"/>
              </w:rPr>
              <w:t xml:space="preserve"> </w:t>
            </w:r>
            <w:r w:rsidRPr="00307E09">
              <w:rPr>
                <w:bCs/>
                <w:szCs w:val="22"/>
                <w:lang w:val="lt-LT"/>
              </w:rPr>
              <w:t>Laikydami švirkšto stūmoklį nuspaudę, apverskite sistemą ir įtraukite tirpalą į švirkštą, lėtai traukdami stūmoklį atgal.</w:t>
            </w:r>
          </w:p>
        </w:tc>
      </w:tr>
      <w:tr w:rsidR="000313D4" w:rsidRPr="00307E09" w14:paraId="74D2C278" w14:textId="77777777" w:rsidTr="000313D4">
        <w:tc>
          <w:tcPr>
            <w:tcW w:w="3085" w:type="dxa"/>
          </w:tcPr>
          <w:p w14:paraId="5A6FB084"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02A28AE4" wp14:editId="30B709E5">
                  <wp:extent cx="278130" cy="1514475"/>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130" cy="1514475"/>
                          </a:xfrm>
                          <a:prstGeom prst="rect">
                            <a:avLst/>
                          </a:prstGeom>
                          <a:noFill/>
                          <a:ln>
                            <a:noFill/>
                          </a:ln>
                        </pic:spPr>
                      </pic:pic>
                    </a:graphicData>
                  </a:graphic>
                </wp:inline>
              </w:drawing>
            </w:r>
            <w:r w:rsidRPr="00307E09">
              <w:rPr>
                <w:szCs w:val="22"/>
                <w:lang w:val="lt-LT"/>
              </w:rPr>
              <w:t>9</w:t>
            </w:r>
          </w:p>
        </w:tc>
        <w:tc>
          <w:tcPr>
            <w:tcW w:w="4678" w:type="dxa"/>
          </w:tcPr>
          <w:p w14:paraId="09D39F5C" w14:textId="77777777" w:rsidR="000313D4" w:rsidRPr="00307E09" w:rsidRDefault="000313D4" w:rsidP="00347473">
            <w:pPr>
              <w:tabs>
                <w:tab w:val="clear" w:pos="567"/>
              </w:tabs>
              <w:spacing w:line="240" w:lineRule="auto"/>
              <w:rPr>
                <w:bCs/>
                <w:szCs w:val="22"/>
                <w:lang w:val="lt-LT"/>
              </w:rPr>
            </w:pPr>
            <w:r w:rsidRPr="00307E09">
              <w:rPr>
                <w:bCs/>
                <w:szCs w:val="22"/>
                <w:lang w:val="lt-LT"/>
              </w:rPr>
              <w:t>9. Dabar, kai tirpalas buvo perkeltas į švirkštą, tvirtai laikykite švirkšto cilindrą (laikydami švirkšto stūmoklį nukreiptą žemyn) ir atjunkite skaidrų Mix2Vial adapterį nuo švirkšto sukdami prieš laikrodžio rodyklę.</w:t>
            </w:r>
          </w:p>
          <w:p w14:paraId="16953303" w14:textId="77777777" w:rsidR="000313D4" w:rsidRPr="00307E09" w:rsidRDefault="000313D4" w:rsidP="00347473">
            <w:pPr>
              <w:tabs>
                <w:tab w:val="clear" w:pos="567"/>
              </w:tabs>
              <w:spacing w:line="240" w:lineRule="auto"/>
              <w:rPr>
                <w:bCs/>
                <w:szCs w:val="22"/>
                <w:lang w:val="lt-LT"/>
              </w:rPr>
            </w:pPr>
          </w:p>
        </w:tc>
      </w:tr>
    </w:tbl>
    <w:p w14:paraId="547B6144" w14:textId="77777777" w:rsidR="000313D4" w:rsidRPr="00307E09" w:rsidRDefault="000313D4" w:rsidP="000313D4">
      <w:pPr>
        <w:rPr>
          <w:szCs w:val="22"/>
          <w:lang w:val="lt-LT"/>
        </w:rPr>
      </w:pPr>
    </w:p>
    <w:p w14:paraId="1C4F484B" w14:textId="77777777" w:rsidR="009933FC" w:rsidRPr="00307E09" w:rsidRDefault="009933FC" w:rsidP="009933FC">
      <w:pPr>
        <w:numPr>
          <w:ilvl w:val="12"/>
          <w:numId w:val="0"/>
        </w:numPr>
        <w:tabs>
          <w:tab w:val="clear" w:pos="567"/>
        </w:tabs>
        <w:spacing w:line="240" w:lineRule="auto"/>
        <w:ind w:right="-29"/>
        <w:rPr>
          <w:szCs w:val="22"/>
          <w:lang w:val="lt-LT"/>
        </w:rPr>
      </w:pPr>
      <w:r w:rsidRPr="00307E09">
        <w:rPr>
          <w:szCs w:val="22"/>
          <w:lang w:val="lt-LT"/>
        </w:rPr>
        <w:t xml:space="preserve">Naudokite kartu su vaistu pateiktą venos punkcijos rinkinį, įveskite adatą į veną. Leiskite kraujui tekėti atgal į vamzdelio galą. Prijunkite švirkštą prie </w:t>
      </w:r>
      <w:proofErr w:type="spellStart"/>
      <w:r w:rsidRPr="00307E09">
        <w:rPr>
          <w:szCs w:val="22"/>
          <w:lang w:val="lt-LT"/>
        </w:rPr>
        <w:t>srieginio</w:t>
      </w:r>
      <w:proofErr w:type="spellEnd"/>
      <w:r w:rsidRPr="00307E09">
        <w:rPr>
          <w:szCs w:val="22"/>
          <w:lang w:val="lt-LT"/>
        </w:rPr>
        <w:t xml:space="preserve">, uždaromo venos punkcijos rinkinio galo. </w:t>
      </w:r>
      <w:r w:rsidRPr="00307E09">
        <w:rPr>
          <w:b/>
          <w:bCs/>
          <w:szCs w:val="22"/>
          <w:lang w:val="lt-LT"/>
        </w:rPr>
        <w:t>Paruoštą tirpalą lėtai leiskite į veną</w:t>
      </w:r>
      <w:r w:rsidRPr="00307E09">
        <w:rPr>
          <w:szCs w:val="22"/>
          <w:lang w:val="lt-LT"/>
        </w:rPr>
        <w:t>, laikydamiesi gydytojo nurodymų. Injekcijos ar infuzijos greitis neturi viršyti 2 ml per minutę. Saugokite, kad į švirkštą, kuriame yra vaistas, nepatektų kraujo.</w:t>
      </w:r>
    </w:p>
    <w:p w14:paraId="28952FE0" w14:textId="77777777" w:rsidR="009933FC" w:rsidRPr="00307E09" w:rsidRDefault="009933FC" w:rsidP="009933FC">
      <w:pPr>
        <w:numPr>
          <w:ilvl w:val="12"/>
          <w:numId w:val="0"/>
        </w:numPr>
        <w:tabs>
          <w:tab w:val="clear" w:pos="567"/>
        </w:tabs>
        <w:spacing w:line="240" w:lineRule="auto"/>
        <w:ind w:right="-29"/>
        <w:rPr>
          <w:szCs w:val="22"/>
          <w:lang w:val="lt-LT"/>
        </w:rPr>
      </w:pPr>
    </w:p>
    <w:p w14:paraId="7E5A7AEA" w14:textId="77777777" w:rsidR="009933FC" w:rsidRPr="00307E09" w:rsidRDefault="009933FC" w:rsidP="009933FC">
      <w:pPr>
        <w:numPr>
          <w:ilvl w:val="12"/>
          <w:numId w:val="0"/>
        </w:numPr>
        <w:tabs>
          <w:tab w:val="clear" w:pos="567"/>
        </w:tabs>
        <w:spacing w:line="240" w:lineRule="auto"/>
        <w:ind w:right="-29"/>
        <w:rPr>
          <w:szCs w:val="22"/>
          <w:lang w:val="lt-LT"/>
        </w:rPr>
      </w:pPr>
      <w:r w:rsidRPr="00307E09">
        <w:rPr>
          <w:szCs w:val="22"/>
          <w:lang w:val="lt-LT"/>
        </w:rPr>
        <w:t>Jei reikalingas didelis tūris, infuzija yra alternatyva. Paruoštas vaistas turi būti perkeltas į patvirtintą infuzijos sistemą. Infuziją reikia atlikti taip, kaip nurodė gydytojas.</w:t>
      </w:r>
    </w:p>
    <w:p w14:paraId="702A5B57" w14:textId="77777777" w:rsidR="009933FC" w:rsidRPr="00307E09" w:rsidRDefault="009933FC" w:rsidP="009933FC">
      <w:pPr>
        <w:numPr>
          <w:ilvl w:val="12"/>
          <w:numId w:val="0"/>
        </w:numPr>
        <w:tabs>
          <w:tab w:val="clear" w:pos="567"/>
        </w:tabs>
        <w:spacing w:line="240" w:lineRule="auto"/>
        <w:ind w:right="-29"/>
        <w:rPr>
          <w:szCs w:val="22"/>
          <w:lang w:val="lt-LT"/>
        </w:rPr>
      </w:pPr>
    </w:p>
    <w:p w14:paraId="23FF0E05" w14:textId="77777777" w:rsidR="009933FC" w:rsidRPr="00307E09" w:rsidRDefault="009933FC" w:rsidP="009933FC">
      <w:pPr>
        <w:numPr>
          <w:ilvl w:val="12"/>
          <w:numId w:val="0"/>
        </w:numPr>
        <w:tabs>
          <w:tab w:val="clear" w:pos="567"/>
        </w:tabs>
        <w:spacing w:line="240" w:lineRule="auto"/>
        <w:ind w:right="-29"/>
        <w:rPr>
          <w:szCs w:val="22"/>
          <w:lang w:val="lt-LT"/>
        </w:rPr>
      </w:pPr>
      <w:r w:rsidRPr="00307E09">
        <w:rPr>
          <w:szCs w:val="22"/>
          <w:lang w:val="lt-LT"/>
        </w:rPr>
        <w:t>Pasitikrinkite, ar nėra jokių šalutinių reiškinių, kurie gali pasireikšti iškart. Jei patiriate bet kokį šalutinį poveikį, kuris gali būti susijęs su Beriate vartojimu, injekciją ar infuziją reikia nutraukti (taip pat žr. 2 skyrių).</w:t>
      </w:r>
    </w:p>
    <w:p w14:paraId="0AC9A193" w14:textId="77777777" w:rsidR="009933FC" w:rsidRPr="00307E09" w:rsidRDefault="009933FC" w:rsidP="00F34163">
      <w:pPr>
        <w:numPr>
          <w:ilvl w:val="12"/>
          <w:numId w:val="0"/>
        </w:numPr>
        <w:tabs>
          <w:tab w:val="clear" w:pos="567"/>
        </w:tabs>
        <w:spacing w:line="240" w:lineRule="auto"/>
        <w:ind w:right="-29"/>
        <w:rPr>
          <w:szCs w:val="22"/>
          <w:lang w:val="lt-LT"/>
        </w:rPr>
      </w:pPr>
    </w:p>
    <w:p w14:paraId="74482A03" w14:textId="77777777" w:rsidR="00F34163" w:rsidRPr="00307E09" w:rsidRDefault="00F34163" w:rsidP="00F34163">
      <w:pPr>
        <w:numPr>
          <w:ilvl w:val="12"/>
          <w:numId w:val="0"/>
        </w:numPr>
        <w:tabs>
          <w:tab w:val="clear" w:pos="567"/>
        </w:tabs>
        <w:spacing w:line="240" w:lineRule="auto"/>
        <w:ind w:right="-29"/>
        <w:rPr>
          <w:szCs w:val="22"/>
          <w:lang w:val="lt-LT"/>
        </w:rPr>
      </w:pPr>
      <w:r w:rsidRPr="00307E09">
        <w:rPr>
          <w:szCs w:val="22"/>
          <w:lang w:val="lt-LT"/>
        </w:rPr>
        <w:t>Jeigu kiltų daugiau klausimų dėl šio vaisto vartojimo, kreipkitės į gydytoją</w:t>
      </w:r>
      <w:r w:rsidR="009933FC" w:rsidRPr="00307E09">
        <w:rPr>
          <w:szCs w:val="22"/>
          <w:lang w:val="lt-LT"/>
        </w:rPr>
        <w:t xml:space="preserve"> </w:t>
      </w:r>
      <w:r w:rsidRPr="00307E09">
        <w:rPr>
          <w:szCs w:val="22"/>
          <w:lang w:val="lt-LT"/>
        </w:rPr>
        <w:t>arba</w:t>
      </w:r>
      <w:r w:rsidR="009933FC" w:rsidRPr="00307E09">
        <w:rPr>
          <w:szCs w:val="22"/>
          <w:lang w:val="lt-LT"/>
        </w:rPr>
        <w:t xml:space="preserve"> </w:t>
      </w:r>
      <w:r w:rsidRPr="00307E09">
        <w:rPr>
          <w:szCs w:val="22"/>
          <w:lang w:val="lt-LT"/>
        </w:rPr>
        <w:t>vaistininką.</w:t>
      </w:r>
    </w:p>
    <w:p w14:paraId="0F80BC57" w14:textId="77777777" w:rsidR="00F34163" w:rsidRPr="00307E09" w:rsidRDefault="00F34163" w:rsidP="00F34163">
      <w:pPr>
        <w:numPr>
          <w:ilvl w:val="12"/>
          <w:numId w:val="0"/>
        </w:numPr>
        <w:tabs>
          <w:tab w:val="clear" w:pos="567"/>
        </w:tabs>
        <w:spacing w:line="240" w:lineRule="auto"/>
        <w:rPr>
          <w:szCs w:val="22"/>
          <w:lang w:val="lt-LT"/>
        </w:rPr>
      </w:pPr>
    </w:p>
    <w:p w14:paraId="58C603D6" w14:textId="77777777" w:rsidR="00447DE7" w:rsidRPr="00307E09" w:rsidRDefault="00447DE7" w:rsidP="00F34163">
      <w:pPr>
        <w:numPr>
          <w:ilvl w:val="12"/>
          <w:numId w:val="0"/>
        </w:numPr>
        <w:tabs>
          <w:tab w:val="clear" w:pos="567"/>
        </w:tabs>
        <w:spacing w:line="240" w:lineRule="auto"/>
        <w:rPr>
          <w:szCs w:val="22"/>
          <w:lang w:val="lt-LT"/>
        </w:rPr>
      </w:pPr>
    </w:p>
    <w:p w14:paraId="3F8E055B"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4.</w:t>
      </w:r>
      <w:r w:rsidRPr="00307E09">
        <w:rPr>
          <w:rFonts w:ascii="Times New Roman" w:hAnsi="Times New Roman"/>
          <w:sz w:val="22"/>
          <w:szCs w:val="22"/>
          <w:lang w:val="lt-LT"/>
        </w:rPr>
        <w:tab/>
        <w:t>Galimas šalutinis poveikis</w:t>
      </w:r>
    </w:p>
    <w:p w14:paraId="46703B04" w14:textId="77777777" w:rsidR="00F34163" w:rsidRPr="00307E09" w:rsidRDefault="00F34163" w:rsidP="00F34163">
      <w:pPr>
        <w:numPr>
          <w:ilvl w:val="12"/>
          <w:numId w:val="0"/>
        </w:numPr>
        <w:tabs>
          <w:tab w:val="clear" w:pos="567"/>
        </w:tabs>
        <w:spacing w:line="240" w:lineRule="auto"/>
        <w:rPr>
          <w:szCs w:val="22"/>
          <w:lang w:val="lt-LT"/>
        </w:rPr>
      </w:pPr>
    </w:p>
    <w:p w14:paraId="5A94E2D1" w14:textId="77777777" w:rsidR="00F34163" w:rsidRPr="00307E09" w:rsidRDefault="00F34163" w:rsidP="00F34163">
      <w:pPr>
        <w:numPr>
          <w:ilvl w:val="12"/>
          <w:numId w:val="0"/>
        </w:numPr>
        <w:tabs>
          <w:tab w:val="clear" w:pos="567"/>
        </w:tabs>
        <w:spacing w:line="240" w:lineRule="auto"/>
        <w:ind w:right="-29"/>
        <w:rPr>
          <w:szCs w:val="22"/>
          <w:lang w:val="lt-LT"/>
        </w:rPr>
      </w:pPr>
      <w:r w:rsidRPr="00307E09">
        <w:rPr>
          <w:szCs w:val="22"/>
          <w:lang w:val="lt-LT"/>
        </w:rPr>
        <w:t>Šis vaistas, kaip ir visi kiti, gali sukelti šalutinį poveikį, nors jis pasireiškia ne visiems žmonėms.</w:t>
      </w:r>
    </w:p>
    <w:p w14:paraId="1CCE4804" w14:textId="77777777" w:rsidR="00F34163" w:rsidRPr="00307E09" w:rsidRDefault="00F34163" w:rsidP="00F34163">
      <w:pPr>
        <w:numPr>
          <w:ilvl w:val="12"/>
          <w:numId w:val="0"/>
        </w:numPr>
        <w:tabs>
          <w:tab w:val="clear" w:pos="567"/>
        </w:tabs>
        <w:spacing w:line="240" w:lineRule="auto"/>
        <w:ind w:right="-29"/>
        <w:rPr>
          <w:szCs w:val="22"/>
          <w:lang w:val="lt-LT"/>
        </w:rPr>
      </w:pPr>
    </w:p>
    <w:p w14:paraId="30AD7DFF" w14:textId="77777777" w:rsidR="009933FC" w:rsidRPr="00307E09" w:rsidRDefault="009933FC" w:rsidP="00F34163">
      <w:pPr>
        <w:numPr>
          <w:ilvl w:val="12"/>
          <w:numId w:val="0"/>
        </w:numPr>
        <w:tabs>
          <w:tab w:val="clear" w:pos="567"/>
        </w:tabs>
        <w:spacing w:line="240" w:lineRule="auto"/>
        <w:ind w:right="-29"/>
        <w:rPr>
          <w:b/>
          <w:bCs/>
          <w:szCs w:val="22"/>
          <w:lang w:val="lt-LT"/>
        </w:rPr>
      </w:pPr>
      <w:r w:rsidRPr="00307E09">
        <w:rPr>
          <w:b/>
          <w:bCs/>
          <w:szCs w:val="22"/>
          <w:lang w:val="lt-LT"/>
        </w:rPr>
        <w:t xml:space="preserve">Jei pasireiškia kuris nors iš toliau nurodytų simptomų, nedelsdami kreipkitės į gydytoją arba vykite į artimiausios ligoninės skubios pagalbos skyrių ar </w:t>
      </w:r>
      <w:proofErr w:type="spellStart"/>
      <w:r w:rsidRPr="00307E09">
        <w:rPr>
          <w:b/>
          <w:bCs/>
          <w:szCs w:val="22"/>
          <w:lang w:val="lt-LT"/>
        </w:rPr>
        <w:t>hemofilijos</w:t>
      </w:r>
      <w:proofErr w:type="spellEnd"/>
      <w:r w:rsidRPr="00307E09">
        <w:rPr>
          <w:b/>
          <w:bCs/>
          <w:szCs w:val="22"/>
          <w:lang w:val="lt-LT"/>
        </w:rPr>
        <w:t xml:space="preserve"> centrą:</w:t>
      </w:r>
    </w:p>
    <w:p w14:paraId="0AC7707D" w14:textId="77777777" w:rsidR="009933FC" w:rsidRPr="00307E09" w:rsidRDefault="009933FC" w:rsidP="001529A3">
      <w:pPr>
        <w:numPr>
          <w:ilvl w:val="0"/>
          <w:numId w:val="12"/>
        </w:numPr>
        <w:tabs>
          <w:tab w:val="clear" w:pos="567"/>
          <w:tab w:val="clear" w:pos="720"/>
          <w:tab w:val="num" w:pos="426"/>
        </w:tabs>
        <w:spacing w:line="240" w:lineRule="auto"/>
        <w:ind w:left="426" w:hanging="426"/>
        <w:rPr>
          <w:snapToGrid/>
          <w:szCs w:val="22"/>
          <w:lang w:val="lt-LT" w:eastAsia="nb-NO"/>
        </w:rPr>
      </w:pPr>
      <w:proofErr w:type="spellStart"/>
      <w:r w:rsidRPr="00307E09">
        <w:rPr>
          <w:szCs w:val="22"/>
          <w:lang w:val="lt-LT"/>
        </w:rPr>
        <w:t>Angioneurozinės</w:t>
      </w:r>
      <w:proofErr w:type="spellEnd"/>
      <w:r w:rsidRPr="00307E09">
        <w:rPr>
          <w:szCs w:val="22"/>
          <w:lang w:val="lt-LT"/>
        </w:rPr>
        <w:t xml:space="preserve"> edemos simptomai</w:t>
      </w:r>
      <w:r w:rsidRPr="00307E09">
        <w:rPr>
          <w:snapToGrid/>
          <w:szCs w:val="22"/>
          <w:lang w:val="lt-LT" w:eastAsia="nb-NO"/>
        </w:rPr>
        <w:t>, tokie kaip:</w:t>
      </w:r>
    </w:p>
    <w:p w14:paraId="20331E83" w14:textId="77777777" w:rsidR="001529A3" w:rsidRPr="00307E09" w:rsidRDefault="001529A3" w:rsidP="009933FC">
      <w:pPr>
        <w:numPr>
          <w:ilvl w:val="1"/>
          <w:numId w:val="12"/>
        </w:numPr>
        <w:tabs>
          <w:tab w:val="clear" w:pos="567"/>
        </w:tabs>
        <w:spacing w:line="240" w:lineRule="auto"/>
        <w:ind w:left="851" w:hanging="425"/>
        <w:rPr>
          <w:snapToGrid/>
          <w:szCs w:val="22"/>
          <w:lang w:val="lt-LT"/>
        </w:rPr>
      </w:pPr>
      <w:r w:rsidRPr="00307E09">
        <w:rPr>
          <w:szCs w:val="22"/>
          <w:lang w:val="lt-LT"/>
        </w:rPr>
        <w:t>veido, liežuvio ar ryklės</w:t>
      </w:r>
      <w:r w:rsidRPr="00307E09">
        <w:rPr>
          <w:snapToGrid/>
          <w:szCs w:val="22"/>
          <w:lang w:val="lt-LT"/>
        </w:rPr>
        <w:t xml:space="preserve"> tinimas</w:t>
      </w:r>
    </w:p>
    <w:p w14:paraId="64265CC8" w14:textId="77777777" w:rsidR="001529A3" w:rsidRPr="00307E09" w:rsidRDefault="001529A3" w:rsidP="009933FC">
      <w:pPr>
        <w:numPr>
          <w:ilvl w:val="1"/>
          <w:numId w:val="12"/>
        </w:numPr>
        <w:tabs>
          <w:tab w:val="clear" w:pos="567"/>
        </w:tabs>
        <w:spacing w:line="240" w:lineRule="auto"/>
        <w:ind w:left="851" w:hanging="425"/>
        <w:rPr>
          <w:snapToGrid/>
          <w:szCs w:val="22"/>
          <w:lang w:val="lt-LT"/>
        </w:rPr>
      </w:pPr>
      <w:r w:rsidRPr="00307E09">
        <w:rPr>
          <w:szCs w:val="22"/>
          <w:lang w:val="lt-LT"/>
        </w:rPr>
        <w:t>sunku nuryti</w:t>
      </w:r>
      <w:r w:rsidRPr="00307E09">
        <w:rPr>
          <w:snapToGrid/>
          <w:szCs w:val="22"/>
          <w:lang w:val="lt-LT"/>
        </w:rPr>
        <w:t xml:space="preserve"> </w:t>
      </w:r>
    </w:p>
    <w:p w14:paraId="2EC252A7" w14:textId="77777777" w:rsidR="009933FC" w:rsidRPr="00307E09" w:rsidRDefault="001529A3" w:rsidP="009933FC">
      <w:pPr>
        <w:numPr>
          <w:ilvl w:val="1"/>
          <w:numId w:val="12"/>
        </w:numPr>
        <w:tabs>
          <w:tab w:val="clear" w:pos="567"/>
        </w:tabs>
        <w:spacing w:line="240" w:lineRule="auto"/>
        <w:ind w:left="851" w:hanging="425"/>
        <w:rPr>
          <w:snapToGrid/>
          <w:szCs w:val="22"/>
          <w:lang w:val="lt-LT"/>
        </w:rPr>
      </w:pPr>
      <w:r w:rsidRPr="00307E09">
        <w:rPr>
          <w:snapToGrid/>
          <w:szCs w:val="22"/>
          <w:lang w:val="lt-LT"/>
        </w:rPr>
        <w:t>dilgėlinė ir apsunkintas kvėpavimas</w:t>
      </w:r>
    </w:p>
    <w:p w14:paraId="6FE99D04" w14:textId="77777777" w:rsidR="001529A3" w:rsidRPr="00307E09" w:rsidRDefault="001529A3" w:rsidP="004025EC">
      <w:pPr>
        <w:pStyle w:val="Antrat4"/>
        <w:ind w:left="426"/>
        <w:jc w:val="left"/>
        <w:rPr>
          <w:rFonts w:ascii="Times New Roman" w:hAnsi="Times New Roman"/>
          <w:b w:val="0"/>
          <w:bCs w:val="0"/>
          <w:sz w:val="22"/>
          <w:szCs w:val="22"/>
          <w:lang w:val="lt-LT"/>
        </w:rPr>
      </w:pPr>
      <w:r w:rsidRPr="00307E09">
        <w:rPr>
          <w:rFonts w:ascii="Times New Roman" w:hAnsi="Times New Roman"/>
          <w:b w:val="0"/>
          <w:bCs w:val="0"/>
          <w:sz w:val="22"/>
          <w:szCs w:val="22"/>
          <w:lang w:val="lt-LT"/>
        </w:rPr>
        <w:t xml:space="preserve">Šie šalutiniai poveikiai buvo pastebėti labai retai (gali pasireikšti </w:t>
      </w:r>
      <w:r w:rsidR="00C651DF">
        <w:rPr>
          <w:rFonts w:ascii="Times New Roman" w:hAnsi="Times New Roman"/>
          <w:b w:val="0"/>
          <w:bCs w:val="0"/>
          <w:sz w:val="22"/>
          <w:szCs w:val="22"/>
          <w:lang w:val="lt-LT"/>
        </w:rPr>
        <w:t>rečiau</w:t>
      </w:r>
      <w:r w:rsidRPr="00307E09">
        <w:rPr>
          <w:rFonts w:ascii="Times New Roman" w:hAnsi="Times New Roman"/>
          <w:b w:val="0"/>
          <w:bCs w:val="0"/>
          <w:sz w:val="22"/>
          <w:szCs w:val="22"/>
          <w:lang w:val="lt-LT"/>
        </w:rPr>
        <w:t xml:space="preserve"> kaip 1 iš 10</w:t>
      </w:r>
      <w:r w:rsidR="00C651DF">
        <w:rPr>
          <w:rFonts w:ascii="Times New Roman" w:hAnsi="Times New Roman"/>
          <w:b w:val="0"/>
          <w:bCs w:val="0"/>
          <w:sz w:val="22"/>
          <w:szCs w:val="22"/>
          <w:lang w:val="lt-LT"/>
        </w:rPr>
        <w:t> </w:t>
      </w:r>
      <w:r w:rsidRPr="00307E09">
        <w:rPr>
          <w:rFonts w:ascii="Times New Roman" w:hAnsi="Times New Roman"/>
          <w:b w:val="0"/>
          <w:bCs w:val="0"/>
          <w:sz w:val="22"/>
          <w:szCs w:val="22"/>
          <w:lang w:val="lt-LT"/>
        </w:rPr>
        <w:t>000 žmonių), o kai kuriais atvejais gali išsivysti sunkios alerginės reakcijos (</w:t>
      </w:r>
      <w:proofErr w:type="spellStart"/>
      <w:r w:rsidRPr="00307E09">
        <w:rPr>
          <w:rFonts w:ascii="Times New Roman" w:hAnsi="Times New Roman"/>
          <w:b w:val="0"/>
          <w:bCs w:val="0"/>
          <w:sz w:val="22"/>
          <w:szCs w:val="22"/>
          <w:lang w:val="lt-LT"/>
        </w:rPr>
        <w:t>anafilaksija</w:t>
      </w:r>
      <w:proofErr w:type="spellEnd"/>
      <w:r w:rsidRPr="00307E09">
        <w:rPr>
          <w:rFonts w:ascii="Times New Roman" w:hAnsi="Times New Roman"/>
          <w:b w:val="0"/>
          <w:bCs w:val="0"/>
          <w:sz w:val="22"/>
          <w:szCs w:val="22"/>
          <w:lang w:val="lt-LT"/>
        </w:rPr>
        <w:t>), įskaitant šoką.</w:t>
      </w:r>
    </w:p>
    <w:p w14:paraId="7039A62D" w14:textId="77777777" w:rsidR="004025EC" w:rsidRPr="00307E09" w:rsidRDefault="004025EC" w:rsidP="004025EC">
      <w:pPr>
        <w:rPr>
          <w:szCs w:val="22"/>
          <w:lang w:val="lt-LT" w:eastAsia="x-none"/>
        </w:rPr>
      </w:pPr>
    </w:p>
    <w:p w14:paraId="6EA8F2C6" w14:textId="77777777" w:rsidR="009933FC" w:rsidRPr="00307E09" w:rsidRDefault="001529A3" w:rsidP="001529A3">
      <w:pPr>
        <w:pStyle w:val="Antrat4"/>
        <w:numPr>
          <w:ilvl w:val="0"/>
          <w:numId w:val="12"/>
        </w:numPr>
        <w:tabs>
          <w:tab w:val="clear" w:pos="567"/>
          <w:tab w:val="clear" w:pos="720"/>
          <w:tab w:val="num" w:pos="426"/>
        </w:tabs>
        <w:ind w:left="426" w:hanging="426"/>
        <w:jc w:val="left"/>
        <w:rPr>
          <w:rFonts w:ascii="Times New Roman" w:hAnsi="Times New Roman"/>
          <w:b w:val="0"/>
          <w:bCs w:val="0"/>
          <w:sz w:val="22"/>
          <w:szCs w:val="22"/>
          <w:lang w:val="lt-LT"/>
        </w:rPr>
      </w:pPr>
      <w:r w:rsidRPr="00307E09">
        <w:rPr>
          <w:rFonts w:ascii="Times New Roman" w:hAnsi="Times New Roman"/>
          <w:b w:val="0"/>
          <w:bCs w:val="0"/>
          <w:sz w:val="22"/>
          <w:szCs w:val="22"/>
          <w:lang w:val="lt-LT" w:eastAsia="en-US"/>
        </w:rPr>
        <w:t>Poveikio praradimas (nuolatinis kraujavimas).</w:t>
      </w:r>
      <w:r w:rsidRPr="00307E09">
        <w:rPr>
          <w:rFonts w:ascii="Times New Roman" w:hAnsi="Times New Roman"/>
          <w:b w:val="0"/>
          <w:bCs w:val="0"/>
          <w:sz w:val="22"/>
          <w:szCs w:val="22"/>
          <w:lang w:val="lt-LT"/>
        </w:rPr>
        <w:t xml:space="preserve"> Vaikams, kurie anksčiau nebuvo gydyti VIII faktoriaus vaistais, </w:t>
      </w:r>
      <w:r w:rsidR="00E175C5" w:rsidRPr="00307E09">
        <w:rPr>
          <w:rFonts w:ascii="Times New Roman" w:hAnsi="Times New Roman"/>
          <w:b w:val="0"/>
          <w:bCs w:val="0"/>
          <w:sz w:val="22"/>
          <w:szCs w:val="22"/>
          <w:lang w:val="lt-LT"/>
        </w:rPr>
        <w:t>labai dažnai (</w:t>
      </w:r>
      <w:r w:rsidR="001501A0">
        <w:rPr>
          <w:rFonts w:ascii="Times New Roman" w:hAnsi="Times New Roman"/>
          <w:b w:val="0"/>
          <w:bCs w:val="0"/>
          <w:sz w:val="22"/>
          <w:szCs w:val="22"/>
          <w:lang w:val="lt-LT"/>
        </w:rPr>
        <w:t>dažniau</w:t>
      </w:r>
      <w:r w:rsidR="001501A0" w:rsidRPr="00307E09">
        <w:rPr>
          <w:rFonts w:ascii="Times New Roman" w:hAnsi="Times New Roman"/>
          <w:b w:val="0"/>
          <w:bCs w:val="0"/>
          <w:sz w:val="22"/>
          <w:szCs w:val="22"/>
          <w:lang w:val="lt-LT"/>
        </w:rPr>
        <w:t xml:space="preserve"> </w:t>
      </w:r>
      <w:r w:rsidR="00E175C5" w:rsidRPr="00307E09">
        <w:rPr>
          <w:rFonts w:ascii="Times New Roman" w:hAnsi="Times New Roman"/>
          <w:b w:val="0"/>
          <w:bCs w:val="0"/>
          <w:sz w:val="22"/>
          <w:szCs w:val="22"/>
          <w:lang w:val="lt-LT"/>
        </w:rPr>
        <w:t xml:space="preserve">kaip 1 iš 10 pacientų) gali susidaryti </w:t>
      </w:r>
      <w:proofErr w:type="spellStart"/>
      <w:r w:rsidRPr="00307E09">
        <w:rPr>
          <w:rFonts w:ascii="Times New Roman" w:hAnsi="Times New Roman"/>
          <w:b w:val="0"/>
          <w:bCs w:val="0"/>
          <w:sz w:val="22"/>
          <w:szCs w:val="22"/>
          <w:lang w:val="lt-LT"/>
        </w:rPr>
        <w:t>inhibitori</w:t>
      </w:r>
      <w:r w:rsidR="00E175C5" w:rsidRPr="00307E09">
        <w:rPr>
          <w:rFonts w:ascii="Times New Roman" w:hAnsi="Times New Roman"/>
          <w:b w:val="0"/>
          <w:bCs w:val="0"/>
          <w:sz w:val="22"/>
          <w:szCs w:val="22"/>
          <w:lang w:val="lt-LT"/>
        </w:rPr>
        <w:t>niai</w:t>
      </w:r>
      <w:proofErr w:type="spellEnd"/>
      <w:r w:rsidRPr="00307E09">
        <w:rPr>
          <w:rFonts w:ascii="Times New Roman" w:hAnsi="Times New Roman"/>
          <w:b w:val="0"/>
          <w:bCs w:val="0"/>
          <w:sz w:val="22"/>
          <w:szCs w:val="22"/>
          <w:lang w:val="lt-LT"/>
        </w:rPr>
        <w:t xml:space="preserve"> antikūnai (žr. 2 skyrių); tačiau pacienta</w:t>
      </w:r>
      <w:r w:rsidR="00E175C5" w:rsidRPr="00307E09">
        <w:rPr>
          <w:rFonts w:ascii="Times New Roman" w:hAnsi="Times New Roman"/>
          <w:b w:val="0"/>
          <w:bCs w:val="0"/>
          <w:sz w:val="22"/>
          <w:szCs w:val="22"/>
          <w:lang w:val="lt-LT"/>
        </w:rPr>
        <w:t>ms</w:t>
      </w:r>
      <w:r w:rsidRPr="00307E09">
        <w:rPr>
          <w:rFonts w:ascii="Times New Roman" w:hAnsi="Times New Roman"/>
          <w:b w:val="0"/>
          <w:bCs w:val="0"/>
          <w:sz w:val="22"/>
          <w:szCs w:val="22"/>
          <w:lang w:val="lt-LT"/>
        </w:rPr>
        <w:t>, anksčiau gyd</w:t>
      </w:r>
      <w:r w:rsidR="00E175C5" w:rsidRPr="00307E09">
        <w:rPr>
          <w:rFonts w:ascii="Times New Roman" w:hAnsi="Times New Roman"/>
          <w:b w:val="0"/>
          <w:bCs w:val="0"/>
          <w:sz w:val="22"/>
          <w:szCs w:val="22"/>
          <w:lang w:val="lt-LT"/>
        </w:rPr>
        <w:t>ytiems</w:t>
      </w:r>
      <w:r w:rsidRPr="00307E09">
        <w:rPr>
          <w:rFonts w:ascii="Times New Roman" w:hAnsi="Times New Roman"/>
          <w:b w:val="0"/>
          <w:bCs w:val="0"/>
          <w:sz w:val="22"/>
          <w:szCs w:val="22"/>
          <w:lang w:val="lt-LT"/>
        </w:rPr>
        <w:t xml:space="preserve"> VIII faktori</w:t>
      </w:r>
      <w:r w:rsidR="00E175C5" w:rsidRPr="00307E09">
        <w:rPr>
          <w:rFonts w:ascii="Times New Roman" w:hAnsi="Times New Roman"/>
          <w:b w:val="0"/>
          <w:bCs w:val="0"/>
          <w:sz w:val="22"/>
          <w:szCs w:val="22"/>
          <w:lang w:val="lt-LT"/>
        </w:rPr>
        <w:t>umi</w:t>
      </w:r>
      <w:r w:rsidRPr="00307E09">
        <w:rPr>
          <w:rFonts w:ascii="Times New Roman" w:hAnsi="Times New Roman"/>
          <w:b w:val="0"/>
          <w:bCs w:val="0"/>
          <w:sz w:val="22"/>
          <w:szCs w:val="22"/>
          <w:lang w:val="lt-LT"/>
        </w:rPr>
        <w:t xml:space="preserve"> (daugiau kaip 150</w:t>
      </w:r>
      <w:r w:rsidR="00E175C5" w:rsidRPr="00307E09">
        <w:rPr>
          <w:rFonts w:ascii="Times New Roman" w:hAnsi="Times New Roman"/>
          <w:b w:val="0"/>
          <w:bCs w:val="0"/>
          <w:sz w:val="22"/>
          <w:szCs w:val="22"/>
          <w:lang w:val="lt-LT"/>
        </w:rPr>
        <w:t> </w:t>
      </w:r>
      <w:r w:rsidRPr="00307E09">
        <w:rPr>
          <w:rFonts w:ascii="Times New Roman" w:hAnsi="Times New Roman"/>
          <w:b w:val="0"/>
          <w:bCs w:val="0"/>
          <w:sz w:val="22"/>
          <w:szCs w:val="22"/>
          <w:lang w:val="lt-LT"/>
        </w:rPr>
        <w:t xml:space="preserve">dienų gydymo), </w:t>
      </w:r>
      <w:r w:rsidR="00E175C5" w:rsidRPr="00307E09">
        <w:rPr>
          <w:rFonts w:ascii="Times New Roman" w:hAnsi="Times New Roman"/>
          <w:b w:val="0"/>
          <w:bCs w:val="0"/>
          <w:sz w:val="22"/>
          <w:szCs w:val="22"/>
          <w:lang w:val="lt-LT"/>
        </w:rPr>
        <w:t xml:space="preserve">ši rizika </w:t>
      </w:r>
      <w:r w:rsidRPr="00307E09">
        <w:rPr>
          <w:rFonts w:ascii="Times New Roman" w:hAnsi="Times New Roman"/>
          <w:b w:val="0"/>
          <w:bCs w:val="0"/>
          <w:sz w:val="22"/>
          <w:szCs w:val="22"/>
          <w:lang w:val="lt-LT"/>
        </w:rPr>
        <w:t>yra nedažn</w:t>
      </w:r>
      <w:r w:rsidR="00E175C5" w:rsidRPr="00307E09">
        <w:rPr>
          <w:rFonts w:ascii="Times New Roman" w:hAnsi="Times New Roman"/>
          <w:b w:val="0"/>
          <w:bCs w:val="0"/>
          <w:sz w:val="22"/>
          <w:szCs w:val="22"/>
          <w:lang w:val="lt-LT"/>
        </w:rPr>
        <w:t>a</w:t>
      </w:r>
      <w:r w:rsidRPr="00307E09">
        <w:rPr>
          <w:rFonts w:ascii="Times New Roman" w:hAnsi="Times New Roman"/>
          <w:b w:val="0"/>
          <w:bCs w:val="0"/>
          <w:sz w:val="22"/>
          <w:szCs w:val="22"/>
          <w:lang w:val="lt-LT"/>
        </w:rPr>
        <w:t xml:space="preserve"> (</w:t>
      </w:r>
      <w:r w:rsidR="001501A0">
        <w:rPr>
          <w:rFonts w:ascii="Times New Roman" w:hAnsi="Times New Roman"/>
          <w:b w:val="0"/>
          <w:bCs w:val="0"/>
          <w:sz w:val="22"/>
          <w:szCs w:val="22"/>
          <w:lang w:val="lt-LT"/>
        </w:rPr>
        <w:t>rečiau</w:t>
      </w:r>
      <w:r w:rsidR="001501A0" w:rsidRPr="00307E09">
        <w:rPr>
          <w:rFonts w:ascii="Times New Roman" w:hAnsi="Times New Roman"/>
          <w:b w:val="0"/>
          <w:bCs w:val="0"/>
          <w:sz w:val="22"/>
          <w:szCs w:val="22"/>
          <w:lang w:val="lt-LT"/>
        </w:rPr>
        <w:t xml:space="preserve"> </w:t>
      </w:r>
      <w:r w:rsidRPr="00307E09">
        <w:rPr>
          <w:rFonts w:ascii="Times New Roman" w:hAnsi="Times New Roman"/>
          <w:b w:val="0"/>
          <w:bCs w:val="0"/>
          <w:sz w:val="22"/>
          <w:szCs w:val="22"/>
          <w:lang w:val="lt-LT"/>
        </w:rPr>
        <w:t xml:space="preserve">nei 1 iš 100 pacientų). Jei taip atsitinka, </w:t>
      </w:r>
      <w:r w:rsidR="00E175C5" w:rsidRPr="00307E09">
        <w:rPr>
          <w:rFonts w:ascii="Times New Roman" w:hAnsi="Times New Roman"/>
          <w:b w:val="0"/>
          <w:bCs w:val="0"/>
          <w:sz w:val="22"/>
          <w:szCs w:val="22"/>
          <w:lang w:val="lt-LT"/>
        </w:rPr>
        <w:t>J</w:t>
      </w:r>
      <w:r w:rsidRPr="00307E09">
        <w:rPr>
          <w:rFonts w:ascii="Times New Roman" w:hAnsi="Times New Roman"/>
          <w:b w:val="0"/>
          <w:bCs w:val="0"/>
          <w:sz w:val="22"/>
          <w:szCs w:val="22"/>
          <w:lang w:val="lt-LT"/>
        </w:rPr>
        <w:t xml:space="preserve">ūsų ar </w:t>
      </w:r>
      <w:r w:rsidR="00E175C5" w:rsidRPr="00307E09">
        <w:rPr>
          <w:rFonts w:ascii="Times New Roman" w:hAnsi="Times New Roman"/>
          <w:b w:val="0"/>
          <w:bCs w:val="0"/>
          <w:sz w:val="22"/>
          <w:szCs w:val="22"/>
          <w:lang w:val="lt-LT"/>
        </w:rPr>
        <w:lastRenderedPageBreak/>
        <w:t xml:space="preserve">Jūsų </w:t>
      </w:r>
      <w:r w:rsidRPr="00307E09">
        <w:rPr>
          <w:rFonts w:ascii="Times New Roman" w:hAnsi="Times New Roman"/>
          <w:b w:val="0"/>
          <w:bCs w:val="0"/>
          <w:sz w:val="22"/>
          <w:szCs w:val="22"/>
          <w:lang w:val="lt-LT"/>
        </w:rPr>
        <w:t xml:space="preserve">vaiko vaistai gali </w:t>
      </w:r>
      <w:r w:rsidR="00E175C5" w:rsidRPr="00307E09">
        <w:rPr>
          <w:rFonts w:ascii="Times New Roman" w:hAnsi="Times New Roman"/>
          <w:b w:val="0"/>
          <w:bCs w:val="0"/>
          <w:sz w:val="22"/>
          <w:szCs w:val="22"/>
          <w:lang w:val="lt-LT"/>
        </w:rPr>
        <w:t xml:space="preserve">nustoti tinkamai </w:t>
      </w:r>
      <w:r w:rsidRPr="00307E09">
        <w:rPr>
          <w:rFonts w:ascii="Times New Roman" w:hAnsi="Times New Roman"/>
          <w:b w:val="0"/>
          <w:bCs w:val="0"/>
          <w:sz w:val="22"/>
          <w:szCs w:val="22"/>
          <w:lang w:val="lt-LT"/>
        </w:rPr>
        <w:t xml:space="preserve">veikti ir </w:t>
      </w:r>
      <w:r w:rsidR="00E175C5" w:rsidRPr="00307E09">
        <w:rPr>
          <w:rFonts w:ascii="Times New Roman" w:hAnsi="Times New Roman"/>
          <w:b w:val="0"/>
          <w:bCs w:val="0"/>
          <w:sz w:val="22"/>
          <w:szCs w:val="22"/>
          <w:lang w:val="lt-LT"/>
        </w:rPr>
        <w:t>J</w:t>
      </w:r>
      <w:r w:rsidRPr="00307E09">
        <w:rPr>
          <w:rFonts w:ascii="Times New Roman" w:hAnsi="Times New Roman"/>
          <w:b w:val="0"/>
          <w:bCs w:val="0"/>
          <w:sz w:val="22"/>
          <w:szCs w:val="22"/>
          <w:lang w:val="lt-LT"/>
        </w:rPr>
        <w:t xml:space="preserve">ūs ar </w:t>
      </w:r>
      <w:r w:rsidR="00E175C5" w:rsidRPr="00307E09">
        <w:rPr>
          <w:rFonts w:ascii="Times New Roman" w:hAnsi="Times New Roman"/>
          <w:b w:val="0"/>
          <w:bCs w:val="0"/>
          <w:sz w:val="22"/>
          <w:szCs w:val="22"/>
          <w:lang w:val="lt-LT"/>
        </w:rPr>
        <w:t>J</w:t>
      </w:r>
      <w:r w:rsidRPr="00307E09">
        <w:rPr>
          <w:rFonts w:ascii="Times New Roman" w:hAnsi="Times New Roman"/>
          <w:b w:val="0"/>
          <w:bCs w:val="0"/>
          <w:sz w:val="22"/>
          <w:szCs w:val="22"/>
          <w:lang w:val="lt-LT"/>
        </w:rPr>
        <w:t>ūsų vaikas gali patirti nuolatinį kraujavimą.</w:t>
      </w:r>
    </w:p>
    <w:p w14:paraId="62767B75" w14:textId="77777777" w:rsidR="009933FC" w:rsidRPr="00307E09" w:rsidRDefault="009933FC" w:rsidP="00F34163">
      <w:pPr>
        <w:pStyle w:val="Antrat4"/>
        <w:rPr>
          <w:rFonts w:ascii="Times New Roman" w:hAnsi="Times New Roman"/>
          <w:sz w:val="22"/>
          <w:szCs w:val="22"/>
          <w:lang w:val="lt-LT"/>
        </w:rPr>
      </w:pPr>
    </w:p>
    <w:p w14:paraId="766B1623" w14:textId="77777777" w:rsidR="00F34163" w:rsidRPr="00307E09" w:rsidRDefault="00F34163" w:rsidP="00F34163">
      <w:pPr>
        <w:pStyle w:val="Antrat4"/>
        <w:rPr>
          <w:rFonts w:ascii="Times New Roman" w:hAnsi="Times New Roman"/>
          <w:sz w:val="22"/>
          <w:szCs w:val="22"/>
          <w:lang w:val="lt-LT"/>
        </w:rPr>
      </w:pPr>
      <w:r w:rsidRPr="00307E09">
        <w:rPr>
          <w:rFonts w:ascii="Times New Roman" w:hAnsi="Times New Roman"/>
          <w:sz w:val="22"/>
          <w:szCs w:val="22"/>
          <w:lang w:val="lt-LT"/>
        </w:rPr>
        <w:t>Kit</w:t>
      </w:r>
      <w:r w:rsidR="00E175C5" w:rsidRPr="00307E09">
        <w:rPr>
          <w:rFonts w:ascii="Times New Roman" w:hAnsi="Times New Roman"/>
          <w:sz w:val="22"/>
          <w:szCs w:val="22"/>
          <w:lang w:val="lt-LT"/>
        </w:rPr>
        <w:t>i</w:t>
      </w:r>
      <w:r w:rsidRPr="00307E09">
        <w:rPr>
          <w:rFonts w:ascii="Times New Roman" w:hAnsi="Times New Roman"/>
          <w:sz w:val="22"/>
          <w:szCs w:val="22"/>
          <w:lang w:val="lt-LT"/>
        </w:rPr>
        <w:t xml:space="preserve"> šalutini</w:t>
      </w:r>
      <w:r w:rsidR="00E175C5" w:rsidRPr="00307E09">
        <w:rPr>
          <w:rFonts w:ascii="Times New Roman" w:hAnsi="Times New Roman"/>
          <w:sz w:val="22"/>
          <w:szCs w:val="22"/>
          <w:lang w:val="lt-LT"/>
        </w:rPr>
        <w:t>ai</w:t>
      </w:r>
      <w:r w:rsidRPr="00307E09">
        <w:rPr>
          <w:rFonts w:ascii="Times New Roman" w:hAnsi="Times New Roman"/>
          <w:sz w:val="22"/>
          <w:szCs w:val="22"/>
          <w:lang w:val="lt-LT"/>
        </w:rPr>
        <w:t xml:space="preserve"> poveiki</w:t>
      </w:r>
      <w:r w:rsidR="00E175C5" w:rsidRPr="00307E09">
        <w:rPr>
          <w:rFonts w:ascii="Times New Roman" w:hAnsi="Times New Roman"/>
          <w:sz w:val="22"/>
          <w:szCs w:val="22"/>
          <w:lang w:val="lt-LT"/>
        </w:rPr>
        <w:t>ai yra:</w:t>
      </w:r>
    </w:p>
    <w:p w14:paraId="053D265E" w14:textId="77777777" w:rsidR="004A4F04" w:rsidRPr="00307E09" w:rsidRDefault="004A4F04" w:rsidP="004A4F04">
      <w:pPr>
        <w:pStyle w:val="LAGIPINormal"/>
        <w:numPr>
          <w:ilvl w:val="0"/>
          <w:numId w:val="12"/>
        </w:numPr>
        <w:tabs>
          <w:tab w:val="clear" w:pos="720"/>
        </w:tabs>
        <w:ind w:left="426" w:hanging="426"/>
        <w:rPr>
          <w:sz w:val="22"/>
          <w:szCs w:val="22"/>
          <w:lang w:val="lt-LT"/>
        </w:rPr>
      </w:pPr>
      <w:r w:rsidRPr="00307E09">
        <w:rPr>
          <w:sz w:val="22"/>
          <w:szCs w:val="22"/>
          <w:lang w:val="lt-LT"/>
        </w:rPr>
        <w:t>Alerginės (padidėjusio jautrumo) reakcijos, tarp kurių gali būti:</w:t>
      </w:r>
    </w:p>
    <w:p w14:paraId="15F59C1F" w14:textId="77777777" w:rsidR="004A4F04" w:rsidRPr="00307E09" w:rsidRDefault="001501A0" w:rsidP="004A4F04">
      <w:pPr>
        <w:pStyle w:val="LAGIPINormal"/>
        <w:numPr>
          <w:ilvl w:val="0"/>
          <w:numId w:val="13"/>
        </w:numPr>
        <w:tabs>
          <w:tab w:val="clear" w:pos="1146"/>
        </w:tabs>
        <w:ind w:left="851" w:hanging="425"/>
        <w:rPr>
          <w:sz w:val="22"/>
          <w:szCs w:val="22"/>
          <w:lang w:val="lt-LT"/>
        </w:rPr>
      </w:pPr>
      <w:r w:rsidRPr="00307E09">
        <w:rPr>
          <w:sz w:val="22"/>
          <w:szCs w:val="22"/>
          <w:lang w:val="lt-LT"/>
        </w:rPr>
        <w:t>I</w:t>
      </w:r>
      <w:r w:rsidR="004A4F04" w:rsidRPr="00307E09">
        <w:rPr>
          <w:sz w:val="22"/>
          <w:szCs w:val="22"/>
          <w:lang w:val="lt-LT"/>
        </w:rPr>
        <w:t>njekcijos</w:t>
      </w:r>
      <w:r>
        <w:rPr>
          <w:sz w:val="22"/>
          <w:szCs w:val="22"/>
          <w:lang w:val="lt-LT"/>
        </w:rPr>
        <w:t xml:space="preserve"> ar infuzijos</w:t>
      </w:r>
      <w:r w:rsidR="004A4F04" w:rsidRPr="00307E09">
        <w:rPr>
          <w:sz w:val="22"/>
          <w:szCs w:val="22"/>
          <w:lang w:val="lt-LT"/>
        </w:rPr>
        <w:t xml:space="preserve"> vietos deginimas ir </w:t>
      </w:r>
      <w:r>
        <w:rPr>
          <w:sz w:val="22"/>
          <w:szCs w:val="22"/>
          <w:lang w:val="lt-LT"/>
        </w:rPr>
        <w:t>gėlimas</w:t>
      </w:r>
      <w:r w:rsidR="004A4F04" w:rsidRPr="00307E09">
        <w:rPr>
          <w:sz w:val="22"/>
          <w:szCs w:val="22"/>
          <w:lang w:val="lt-LT"/>
        </w:rPr>
        <w:t>;</w:t>
      </w:r>
    </w:p>
    <w:p w14:paraId="0A731F0A" w14:textId="77777777" w:rsidR="004A4F04" w:rsidRPr="00307E09" w:rsidRDefault="004A4F04" w:rsidP="004A4F04">
      <w:pPr>
        <w:pStyle w:val="LAGIPINormal"/>
        <w:numPr>
          <w:ilvl w:val="0"/>
          <w:numId w:val="13"/>
        </w:numPr>
        <w:tabs>
          <w:tab w:val="clear" w:pos="1146"/>
        </w:tabs>
        <w:ind w:left="851" w:hanging="425"/>
        <w:rPr>
          <w:sz w:val="22"/>
          <w:szCs w:val="22"/>
          <w:lang w:val="lt-LT"/>
        </w:rPr>
      </w:pPr>
      <w:proofErr w:type="spellStart"/>
      <w:r w:rsidRPr="00307E09">
        <w:rPr>
          <w:sz w:val="22"/>
          <w:szCs w:val="22"/>
          <w:lang w:val="lt-LT"/>
        </w:rPr>
        <w:t>šaltkrėtis</w:t>
      </w:r>
      <w:proofErr w:type="spellEnd"/>
      <w:r w:rsidRPr="00307E09">
        <w:rPr>
          <w:sz w:val="22"/>
          <w:szCs w:val="22"/>
          <w:lang w:val="lt-LT"/>
        </w:rPr>
        <w:t xml:space="preserve">, paraudimas, viso kūno odos išbėrimas, </w:t>
      </w:r>
      <w:r w:rsidR="00651312">
        <w:rPr>
          <w:sz w:val="22"/>
          <w:szCs w:val="22"/>
          <w:lang w:val="lt-LT"/>
        </w:rPr>
        <w:t>dilgėlinė</w:t>
      </w:r>
      <w:r w:rsidR="00FF328B" w:rsidRPr="00307E09">
        <w:rPr>
          <w:sz w:val="22"/>
          <w:szCs w:val="22"/>
          <w:lang w:val="lt-LT"/>
        </w:rPr>
        <w:t>;</w:t>
      </w:r>
    </w:p>
    <w:p w14:paraId="7D7A8AEF"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 xml:space="preserve">galvos skausmas; </w:t>
      </w:r>
    </w:p>
    <w:p w14:paraId="6130FDE4"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 xml:space="preserve">žemas kraujospūdis, nerimastingumas, padidėjęs širdies susitraukimų dažnis, spaudimas krūtinėje, </w:t>
      </w:r>
      <w:r w:rsidR="00651312">
        <w:rPr>
          <w:sz w:val="22"/>
          <w:szCs w:val="22"/>
          <w:lang w:val="lt-LT"/>
        </w:rPr>
        <w:t>gargimas</w:t>
      </w:r>
      <w:r w:rsidRPr="00307E09">
        <w:rPr>
          <w:sz w:val="22"/>
          <w:szCs w:val="22"/>
          <w:lang w:val="lt-LT"/>
        </w:rPr>
        <w:t>;</w:t>
      </w:r>
    </w:p>
    <w:p w14:paraId="2F88F277"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nuovargis (letargija)</w:t>
      </w:r>
      <w:r w:rsidR="00FF328B" w:rsidRPr="00307E09">
        <w:rPr>
          <w:sz w:val="22"/>
          <w:szCs w:val="22"/>
          <w:lang w:val="lt-LT"/>
        </w:rPr>
        <w:t>;</w:t>
      </w:r>
    </w:p>
    <w:p w14:paraId="33CA8284"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pykinimas, vėmimas</w:t>
      </w:r>
      <w:r w:rsidR="00FF328B" w:rsidRPr="00307E09">
        <w:rPr>
          <w:sz w:val="22"/>
          <w:szCs w:val="22"/>
          <w:lang w:val="lt-LT"/>
        </w:rPr>
        <w:t>;</w:t>
      </w:r>
    </w:p>
    <w:p w14:paraId="7AFDE022" w14:textId="77777777" w:rsidR="004A4F04" w:rsidRPr="00307E09" w:rsidRDefault="00651312" w:rsidP="004A4F04">
      <w:pPr>
        <w:pStyle w:val="LAGIPINormal"/>
        <w:numPr>
          <w:ilvl w:val="0"/>
          <w:numId w:val="13"/>
        </w:numPr>
        <w:tabs>
          <w:tab w:val="clear" w:pos="1146"/>
        </w:tabs>
        <w:ind w:left="851" w:hanging="425"/>
        <w:rPr>
          <w:sz w:val="22"/>
          <w:szCs w:val="22"/>
          <w:lang w:val="lt-LT"/>
        </w:rPr>
      </w:pPr>
      <w:r>
        <w:rPr>
          <w:sz w:val="22"/>
          <w:szCs w:val="22"/>
          <w:lang w:val="lt-LT"/>
        </w:rPr>
        <w:t>perštėjimas</w:t>
      </w:r>
      <w:r w:rsidR="00FF328B" w:rsidRPr="00307E09">
        <w:rPr>
          <w:sz w:val="22"/>
          <w:szCs w:val="22"/>
          <w:lang w:val="lt-LT"/>
        </w:rPr>
        <w:t>.</w:t>
      </w:r>
    </w:p>
    <w:p w14:paraId="788C84EA" w14:textId="77777777" w:rsidR="004A4F04" w:rsidRPr="00307E09" w:rsidRDefault="00FF328B" w:rsidP="004A4F04">
      <w:pPr>
        <w:pStyle w:val="LAGIPINormal"/>
        <w:ind w:left="426"/>
        <w:rPr>
          <w:sz w:val="22"/>
          <w:szCs w:val="22"/>
          <w:lang w:val="lt-LT"/>
        </w:rPr>
      </w:pPr>
      <w:r w:rsidRPr="00307E09">
        <w:rPr>
          <w:sz w:val="22"/>
          <w:szCs w:val="22"/>
          <w:lang w:val="lt-LT"/>
        </w:rPr>
        <w:t>Šie šalutiniai poveikiai buvo pastebėti labai retai, o kai kuriais atvejais gali išsivystyti sunkios alerginės reakcijos (</w:t>
      </w:r>
      <w:proofErr w:type="spellStart"/>
      <w:r w:rsidRPr="00307E09">
        <w:rPr>
          <w:sz w:val="22"/>
          <w:szCs w:val="22"/>
          <w:lang w:val="lt-LT"/>
        </w:rPr>
        <w:t>anafilaksija</w:t>
      </w:r>
      <w:proofErr w:type="spellEnd"/>
      <w:r w:rsidRPr="00307E09">
        <w:rPr>
          <w:sz w:val="22"/>
          <w:szCs w:val="22"/>
          <w:lang w:val="lt-LT"/>
        </w:rPr>
        <w:t xml:space="preserve">), įskaitant šoką. </w:t>
      </w:r>
    </w:p>
    <w:p w14:paraId="41D3FBEB" w14:textId="77777777" w:rsidR="004A4F04" w:rsidRPr="00307E09" w:rsidRDefault="00A243DA" w:rsidP="004A4F04">
      <w:pPr>
        <w:pStyle w:val="LAGIPINormal"/>
        <w:numPr>
          <w:ilvl w:val="1"/>
          <w:numId w:val="13"/>
        </w:numPr>
        <w:tabs>
          <w:tab w:val="clear" w:pos="1866"/>
        </w:tabs>
        <w:ind w:left="426" w:hanging="426"/>
        <w:rPr>
          <w:sz w:val="22"/>
          <w:szCs w:val="22"/>
          <w:lang w:val="lt-LT"/>
        </w:rPr>
      </w:pPr>
      <w:r w:rsidRPr="00307E09">
        <w:rPr>
          <w:sz w:val="22"/>
          <w:szCs w:val="22"/>
          <w:lang w:val="lt-LT"/>
        </w:rPr>
        <w:t>Labai retai pranešta apie karščiavimą</w:t>
      </w:r>
      <w:r w:rsidR="004A4F04" w:rsidRPr="00307E09">
        <w:rPr>
          <w:sz w:val="22"/>
          <w:szCs w:val="22"/>
          <w:lang w:val="lt-LT"/>
        </w:rPr>
        <w:t>.</w:t>
      </w:r>
    </w:p>
    <w:p w14:paraId="7C744A66" w14:textId="77777777" w:rsidR="00E175C5" w:rsidRPr="00307E09" w:rsidRDefault="00E175C5" w:rsidP="00E175C5">
      <w:pPr>
        <w:rPr>
          <w:szCs w:val="22"/>
          <w:lang w:val="lt-LT" w:eastAsia="x-none"/>
        </w:rPr>
      </w:pPr>
    </w:p>
    <w:p w14:paraId="145717B4" w14:textId="77777777" w:rsidR="00F34163" w:rsidRPr="00307E09" w:rsidRDefault="00A243DA" w:rsidP="00F34163">
      <w:pPr>
        <w:spacing w:line="240" w:lineRule="auto"/>
        <w:rPr>
          <w:b/>
          <w:bCs/>
          <w:szCs w:val="22"/>
          <w:lang w:val="lt-LT"/>
        </w:rPr>
      </w:pPr>
      <w:r w:rsidRPr="00307E09">
        <w:rPr>
          <w:b/>
          <w:bCs/>
          <w:szCs w:val="22"/>
          <w:lang w:val="lt-LT"/>
        </w:rPr>
        <w:t>Šalutinis poveikis, kuris gali pasireikšti vaikams ir paaugliams</w:t>
      </w:r>
    </w:p>
    <w:p w14:paraId="6C35168D" w14:textId="77777777" w:rsidR="00A243DA" w:rsidRPr="00307E09" w:rsidRDefault="00A243DA" w:rsidP="00F34163">
      <w:pPr>
        <w:spacing w:line="240" w:lineRule="auto"/>
        <w:rPr>
          <w:bCs/>
          <w:szCs w:val="22"/>
          <w:lang w:val="lt-LT"/>
        </w:rPr>
      </w:pPr>
      <w:r w:rsidRPr="00307E09">
        <w:rPr>
          <w:bCs/>
          <w:szCs w:val="22"/>
          <w:lang w:val="lt-LT"/>
        </w:rPr>
        <w:t>Tikimasi, kad nepageidaujamų reakcijų dažnis, tipas ir sunkumas vaikams bus toks pat kaip ir suaugusiesiems.</w:t>
      </w:r>
    </w:p>
    <w:p w14:paraId="4BAF07F9" w14:textId="77777777" w:rsidR="00A243DA" w:rsidRPr="00307E09" w:rsidRDefault="00A243DA" w:rsidP="00F34163">
      <w:pPr>
        <w:spacing w:line="240" w:lineRule="auto"/>
        <w:rPr>
          <w:b/>
          <w:szCs w:val="22"/>
          <w:lang w:val="lt-LT"/>
        </w:rPr>
      </w:pPr>
    </w:p>
    <w:p w14:paraId="14D1B2E7" w14:textId="77777777" w:rsidR="00F34163" w:rsidRPr="00307E09" w:rsidRDefault="00F34163" w:rsidP="00F34163">
      <w:pPr>
        <w:spacing w:line="240" w:lineRule="auto"/>
        <w:rPr>
          <w:b/>
          <w:szCs w:val="22"/>
          <w:lang w:val="lt-LT"/>
        </w:rPr>
      </w:pPr>
      <w:r w:rsidRPr="00307E09">
        <w:rPr>
          <w:b/>
          <w:szCs w:val="22"/>
          <w:lang w:val="lt-LT"/>
        </w:rPr>
        <w:t>Pranešimas apie šalutinį poveikį</w:t>
      </w:r>
    </w:p>
    <w:p w14:paraId="4BC8FA6B" w14:textId="77777777" w:rsidR="00F34163" w:rsidRPr="00307E09" w:rsidRDefault="00503D27" w:rsidP="00F34163">
      <w:pPr>
        <w:ind w:right="-449"/>
        <w:rPr>
          <w:szCs w:val="22"/>
          <w:lang w:val="lt-LT"/>
        </w:rPr>
      </w:pPr>
      <w:r w:rsidRPr="00307E09">
        <w:rPr>
          <w:szCs w:val="22"/>
          <w:lang w:val="lt-LT"/>
        </w:rPr>
        <w:t>Jeigu pasireiškė šalutinis poveikis, įskaitant šiame lapelyje nenurodytą, pasakykite gydytojui</w:t>
      </w:r>
      <w:r w:rsidR="00A243DA" w:rsidRPr="00307E09">
        <w:rPr>
          <w:szCs w:val="22"/>
          <w:lang w:val="lt-LT"/>
        </w:rPr>
        <w:t>,</w:t>
      </w:r>
      <w:r w:rsidRPr="00307E09">
        <w:rPr>
          <w:szCs w:val="22"/>
          <w:lang w:val="lt-LT"/>
        </w:rPr>
        <w:t xml:space="preserve"> vaistininkui arba slaugytojui. Apie šalutinį poveikį taip pat galite pranešti Valstybinei vaistų kontrolės tarnybai prie Lietuvos Respublikos sveikatos apsaugos ministerijos nemokamu t</w:t>
      </w:r>
      <w:r w:rsidRPr="00307E09">
        <w:rPr>
          <w:szCs w:val="22"/>
          <w:lang w:val="lt-LT" w:eastAsia="zh-CN"/>
        </w:rPr>
        <w:t>elefonu 8 800 73568</w:t>
      </w:r>
      <w:r w:rsidRPr="00307E09">
        <w:rPr>
          <w:szCs w:val="22"/>
          <w:lang w:val="lt-LT"/>
        </w:rPr>
        <w:t xml:space="preserve"> arba užpildyti interneto svetainėje </w:t>
      </w:r>
      <w:hyperlink r:id="rId20" w:history="1">
        <w:r w:rsidRPr="00307E09">
          <w:rPr>
            <w:rStyle w:val="Hipersaitas"/>
            <w:rFonts w:eastAsia="SimSun"/>
            <w:szCs w:val="22"/>
            <w:lang w:val="lt-LT"/>
          </w:rPr>
          <w:t>www.vvkt.lt</w:t>
        </w:r>
      </w:hyperlink>
      <w:r w:rsidRPr="00307E09">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307E09">
        <w:rPr>
          <w:szCs w:val="22"/>
          <w:lang w:val="lt-LT" w:eastAsia="zh-CN"/>
        </w:rPr>
        <w:t xml:space="preserve">nemokamu </w:t>
      </w:r>
      <w:r w:rsidRPr="00307E09">
        <w:rPr>
          <w:szCs w:val="22"/>
          <w:lang w:val="lt-LT"/>
        </w:rPr>
        <w:t>fakso numeriu 8 800 20131</w:t>
      </w:r>
      <w:r w:rsidRPr="00307E09">
        <w:rPr>
          <w:szCs w:val="22"/>
          <w:lang w:val="lt-LT" w:eastAsia="zh-CN"/>
        </w:rPr>
        <w:t xml:space="preserve">, </w:t>
      </w:r>
      <w:r w:rsidRPr="00307E09">
        <w:rPr>
          <w:szCs w:val="22"/>
          <w:lang w:val="lt-LT"/>
        </w:rPr>
        <w:t xml:space="preserve">el. paštu </w:t>
      </w:r>
      <w:hyperlink r:id="rId21" w:history="1">
        <w:r w:rsidRPr="00307E09">
          <w:rPr>
            <w:rStyle w:val="Hipersaitas"/>
            <w:rFonts w:eastAsia="SimSun"/>
            <w:szCs w:val="22"/>
            <w:lang w:val="lt-LT"/>
          </w:rPr>
          <w:t>NepageidaujamaR@vvkt.lt</w:t>
        </w:r>
      </w:hyperlink>
      <w:r w:rsidRPr="00307E09">
        <w:rPr>
          <w:szCs w:val="22"/>
          <w:lang w:val="lt-LT"/>
        </w:rPr>
        <w:t xml:space="preserve">, taip pat per Valstybinės vaistų kontrolės tarnybos prie Lietuvos Respublikos sveikatos apsaugos ministerijos interneto svetainę (adresu </w:t>
      </w:r>
      <w:hyperlink r:id="rId22" w:history="1">
        <w:r w:rsidRPr="00307E09">
          <w:rPr>
            <w:rStyle w:val="Hipersaitas"/>
            <w:rFonts w:eastAsia="SimSun"/>
            <w:szCs w:val="22"/>
            <w:lang w:val="lt-LT"/>
          </w:rPr>
          <w:t>http://www.vvkt.lt</w:t>
        </w:r>
      </w:hyperlink>
      <w:r w:rsidRPr="00307E09">
        <w:rPr>
          <w:szCs w:val="22"/>
          <w:lang w:val="lt-LT"/>
        </w:rPr>
        <w:t>). Pranešdami apie šalutinį poveikį galite mums padėti gauti daugiau inform</w:t>
      </w:r>
      <w:r w:rsidR="00EF473A" w:rsidRPr="00307E09">
        <w:rPr>
          <w:szCs w:val="22"/>
          <w:lang w:val="lt-LT"/>
        </w:rPr>
        <w:t>acijos apie šio vaisto saugumą.</w:t>
      </w:r>
    </w:p>
    <w:p w14:paraId="783BC50B" w14:textId="77777777" w:rsidR="00AA148B" w:rsidRPr="00307E09" w:rsidRDefault="00AA148B" w:rsidP="00AA148B">
      <w:pPr>
        <w:ind w:right="-449"/>
        <w:rPr>
          <w:szCs w:val="22"/>
          <w:lang w:val="lt-LT"/>
        </w:rPr>
      </w:pPr>
    </w:p>
    <w:p w14:paraId="28031F99" w14:textId="77777777" w:rsidR="00447DE7" w:rsidRPr="00307E09" w:rsidRDefault="00447DE7" w:rsidP="00AA148B">
      <w:pPr>
        <w:ind w:right="-449"/>
        <w:rPr>
          <w:szCs w:val="22"/>
          <w:lang w:val="lt-LT"/>
        </w:rPr>
      </w:pPr>
    </w:p>
    <w:p w14:paraId="1ADFF9F0"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5.</w:t>
      </w:r>
      <w:r w:rsidRPr="00307E09">
        <w:rPr>
          <w:rFonts w:ascii="Times New Roman" w:hAnsi="Times New Roman"/>
          <w:sz w:val="22"/>
          <w:szCs w:val="22"/>
          <w:lang w:val="lt-LT"/>
        </w:rPr>
        <w:tab/>
        <w:t xml:space="preserve">Kaip laikyti </w:t>
      </w:r>
      <w:r w:rsidR="00A243DA" w:rsidRPr="00307E09">
        <w:rPr>
          <w:rFonts w:ascii="Times New Roman" w:hAnsi="Times New Roman"/>
          <w:sz w:val="22"/>
          <w:szCs w:val="22"/>
          <w:lang w:val="lt-LT"/>
        </w:rPr>
        <w:t>Beriate</w:t>
      </w:r>
    </w:p>
    <w:p w14:paraId="1D843F5C" w14:textId="77777777" w:rsidR="00F34163" w:rsidRPr="00307E09" w:rsidRDefault="00F34163" w:rsidP="00F34163">
      <w:pPr>
        <w:numPr>
          <w:ilvl w:val="12"/>
          <w:numId w:val="0"/>
        </w:numPr>
        <w:tabs>
          <w:tab w:val="clear" w:pos="567"/>
        </w:tabs>
        <w:spacing w:line="240" w:lineRule="auto"/>
        <w:ind w:right="-2"/>
        <w:rPr>
          <w:szCs w:val="22"/>
          <w:lang w:val="lt-LT"/>
        </w:rPr>
      </w:pPr>
    </w:p>
    <w:p w14:paraId="757F77B9" w14:textId="77777777" w:rsidR="00F34163" w:rsidRPr="00307E09" w:rsidRDefault="00F34163" w:rsidP="00F34163">
      <w:pPr>
        <w:numPr>
          <w:ilvl w:val="12"/>
          <w:numId w:val="0"/>
        </w:numPr>
        <w:tabs>
          <w:tab w:val="clear" w:pos="567"/>
        </w:tabs>
        <w:spacing w:line="240" w:lineRule="auto"/>
        <w:ind w:right="-2"/>
        <w:rPr>
          <w:szCs w:val="22"/>
          <w:lang w:val="lt-LT"/>
        </w:rPr>
      </w:pPr>
      <w:r w:rsidRPr="00307E09">
        <w:rPr>
          <w:szCs w:val="22"/>
          <w:lang w:val="lt-LT"/>
        </w:rPr>
        <w:t>Ant etiketės</w:t>
      </w:r>
      <w:r w:rsidR="00A243DA" w:rsidRPr="00307E09">
        <w:rPr>
          <w:szCs w:val="22"/>
          <w:lang w:val="lt-LT"/>
        </w:rPr>
        <w:t xml:space="preserve"> ir </w:t>
      </w:r>
      <w:r w:rsidRPr="00307E09">
        <w:rPr>
          <w:szCs w:val="22"/>
          <w:lang w:val="lt-LT"/>
        </w:rPr>
        <w:t xml:space="preserve">dėžutės </w:t>
      </w:r>
      <w:r w:rsidR="004B442B">
        <w:rPr>
          <w:szCs w:val="22"/>
          <w:lang w:val="lt-LT"/>
        </w:rPr>
        <w:t xml:space="preserve">po „EXP“ </w:t>
      </w:r>
      <w:r w:rsidRPr="00307E09">
        <w:rPr>
          <w:szCs w:val="22"/>
          <w:lang w:val="lt-LT"/>
        </w:rPr>
        <w:t>nurodytam tinkamumo laikui pasibaigus, šio vaisto vartoti negalima. Vaistas tinkamas vartoti iki paskutinės nurodyto mėnesio dienos.</w:t>
      </w:r>
    </w:p>
    <w:p w14:paraId="3620E31A" w14:textId="77777777" w:rsidR="00F34163" w:rsidRPr="00307E09" w:rsidRDefault="00F34163" w:rsidP="00F34163">
      <w:pPr>
        <w:numPr>
          <w:ilvl w:val="12"/>
          <w:numId w:val="0"/>
        </w:numPr>
        <w:tabs>
          <w:tab w:val="clear" w:pos="567"/>
        </w:tabs>
        <w:spacing w:line="240" w:lineRule="auto"/>
        <w:ind w:right="-2"/>
        <w:rPr>
          <w:szCs w:val="22"/>
          <w:lang w:val="lt-LT"/>
        </w:rPr>
      </w:pPr>
    </w:p>
    <w:p w14:paraId="26B52FB1" w14:textId="77777777" w:rsidR="00A243DA" w:rsidRPr="00307E09" w:rsidRDefault="00A243DA" w:rsidP="007613F1">
      <w:pPr>
        <w:pStyle w:val="Sraopastraipa"/>
        <w:numPr>
          <w:ilvl w:val="0"/>
          <w:numId w:val="14"/>
        </w:numPr>
        <w:ind w:left="426" w:hanging="426"/>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0FF36B93" w14:textId="77777777" w:rsidR="00A243DA" w:rsidRPr="00307E09" w:rsidRDefault="00A243DA" w:rsidP="007613F1">
      <w:pPr>
        <w:pStyle w:val="Sraopastraipa"/>
        <w:numPr>
          <w:ilvl w:val="0"/>
          <w:numId w:val="14"/>
        </w:numPr>
        <w:ind w:left="426" w:hanging="426"/>
        <w:rPr>
          <w:szCs w:val="22"/>
          <w:lang w:val="lt-LT"/>
        </w:rPr>
      </w:pPr>
      <w:r w:rsidRPr="00307E09">
        <w:rPr>
          <w:szCs w:val="22"/>
          <w:lang w:val="lt-LT"/>
        </w:rPr>
        <w:t xml:space="preserve">Kol tinkamumo vartoti laikas nepasibaigęs, Beriate galima laikyti iki 25 °C temperatūroje, neviršijant bendros </w:t>
      </w:r>
      <w:r w:rsidR="004B442B">
        <w:rPr>
          <w:szCs w:val="22"/>
          <w:lang w:val="lt-LT"/>
        </w:rPr>
        <w:t xml:space="preserve">1 mėnesio </w:t>
      </w:r>
      <w:r w:rsidRPr="00307E09">
        <w:rPr>
          <w:szCs w:val="22"/>
          <w:lang w:val="lt-LT"/>
        </w:rPr>
        <w:t>laikymo trukmės. Atskirus laikymo kambario temperatūroje laikotarpius reikia dokumentuoti, kad jie atitiktų bendrą 1 mėnesio laikotarpį.</w:t>
      </w:r>
    </w:p>
    <w:p w14:paraId="0872AAD1" w14:textId="77777777" w:rsidR="00A243DA" w:rsidRPr="00307E09" w:rsidRDefault="00A243DA" w:rsidP="007613F1">
      <w:pPr>
        <w:pStyle w:val="Sraopastraipa"/>
        <w:numPr>
          <w:ilvl w:val="0"/>
          <w:numId w:val="14"/>
        </w:numPr>
        <w:ind w:left="426" w:hanging="426"/>
        <w:rPr>
          <w:szCs w:val="22"/>
          <w:lang w:val="lt-LT"/>
        </w:rPr>
      </w:pPr>
      <w:r w:rsidRPr="00307E09">
        <w:rPr>
          <w:szCs w:val="22"/>
          <w:lang w:val="lt-LT"/>
        </w:rPr>
        <w:t xml:space="preserve">Beriate sudėtyje nėra konservantų, todėl paruoštas vaistas turėtų būti vartojamas nedelsiant. </w:t>
      </w:r>
    </w:p>
    <w:p w14:paraId="320FC12F" w14:textId="77777777" w:rsidR="00A243DA" w:rsidRPr="00B5286B" w:rsidRDefault="00A243DA" w:rsidP="000C57F8">
      <w:pPr>
        <w:pStyle w:val="Sraopastraipa"/>
        <w:numPr>
          <w:ilvl w:val="0"/>
          <w:numId w:val="14"/>
        </w:numPr>
        <w:tabs>
          <w:tab w:val="clear" w:pos="567"/>
        </w:tabs>
        <w:spacing w:line="240" w:lineRule="auto"/>
        <w:ind w:left="426" w:hanging="426"/>
        <w:rPr>
          <w:szCs w:val="22"/>
          <w:lang w:val="lt-LT"/>
        </w:rPr>
      </w:pPr>
      <w:r w:rsidRPr="00B5286B">
        <w:rPr>
          <w:szCs w:val="22"/>
          <w:lang w:val="lt-LT"/>
        </w:rPr>
        <w:t>Jei paruoštas vaistas nesuvartojamas nedelsiant, laikymo kambario temperatūroje trukmė neturi viršyti 8 valandų.</w:t>
      </w:r>
      <w:r w:rsidR="00B5286B" w:rsidRPr="00B5286B">
        <w:rPr>
          <w:szCs w:val="22"/>
          <w:lang w:val="lt-LT"/>
        </w:rPr>
        <w:t xml:space="preserve"> Perkėlus į švirkštą, </w:t>
      </w:r>
      <w:r w:rsidR="007B438F">
        <w:rPr>
          <w:szCs w:val="22"/>
          <w:lang w:val="lt-LT"/>
        </w:rPr>
        <w:t>vaistas</w:t>
      </w:r>
      <w:r w:rsidR="007B438F" w:rsidRPr="007B438F">
        <w:rPr>
          <w:szCs w:val="22"/>
          <w:lang w:val="lt-LT"/>
        </w:rPr>
        <w:t xml:space="preserve"> turi būti suvartotas nedelsiant</w:t>
      </w:r>
      <w:r w:rsidR="007B438F">
        <w:rPr>
          <w:szCs w:val="22"/>
          <w:lang w:val="lt-LT"/>
        </w:rPr>
        <w:t>.</w:t>
      </w:r>
    </w:p>
    <w:p w14:paraId="2172F6D3" w14:textId="77777777" w:rsidR="00A243DA" w:rsidRPr="00307E09" w:rsidRDefault="00A243DA" w:rsidP="007613F1">
      <w:pPr>
        <w:pStyle w:val="Sraopastraipa"/>
        <w:numPr>
          <w:ilvl w:val="0"/>
          <w:numId w:val="14"/>
        </w:numPr>
        <w:ind w:left="426" w:hanging="426"/>
        <w:rPr>
          <w:szCs w:val="22"/>
          <w:lang w:val="lt-LT"/>
        </w:rPr>
      </w:pPr>
      <w:r w:rsidRPr="00307E09">
        <w:rPr>
          <w:szCs w:val="22"/>
          <w:lang w:val="lt-LT"/>
        </w:rPr>
        <w:t>Negalima užšaldyti.</w:t>
      </w:r>
    </w:p>
    <w:p w14:paraId="5273D2D2" w14:textId="77777777" w:rsidR="00A243DA" w:rsidRPr="00307E09" w:rsidRDefault="00E60E46" w:rsidP="007613F1">
      <w:pPr>
        <w:pStyle w:val="Sraopastraipa"/>
        <w:numPr>
          <w:ilvl w:val="0"/>
          <w:numId w:val="14"/>
        </w:numPr>
        <w:ind w:left="426" w:hanging="426"/>
        <w:rPr>
          <w:szCs w:val="22"/>
          <w:lang w:val="lt-LT"/>
        </w:rPr>
      </w:pPr>
      <w:proofErr w:type="spellStart"/>
      <w:r>
        <w:rPr>
          <w:szCs w:val="22"/>
          <w:lang w:val="lt-LT"/>
        </w:rPr>
        <w:t>Talpyklę</w:t>
      </w:r>
      <w:proofErr w:type="spellEnd"/>
      <w:r w:rsidRPr="00307E09">
        <w:rPr>
          <w:szCs w:val="22"/>
          <w:lang w:val="lt-LT"/>
        </w:rPr>
        <w:t xml:space="preserve"> </w:t>
      </w:r>
      <w:r w:rsidR="00A243DA" w:rsidRPr="00307E09">
        <w:rPr>
          <w:szCs w:val="22"/>
          <w:lang w:val="lt-LT"/>
        </w:rPr>
        <w:t xml:space="preserve">laikyti išorinėje dėžutėje, kad </w:t>
      </w:r>
      <w:r w:rsidR="007613F1" w:rsidRPr="00307E09">
        <w:rPr>
          <w:szCs w:val="22"/>
          <w:lang w:val="lt-LT"/>
        </w:rPr>
        <w:t>vais</w:t>
      </w:r>
      <w:r w:rsidR="00A243DA" w:rsidRPr="00307E09">
        <w:rPr>
          <w:szCs w:val="22"/>
          <w:lang w:val="lt-LT"/>
        </w:rPr>
        <w:t>tas būtų apsaugotas nuo šviesos.</w:t>
      </w:r>
    </w:p>
    <w:p w14:paraId="406B97C8" w14:textId="77777777" w:rsidR="00A243DA" w:rsidRPr="00307E09" w:rsidRDefault="00A243DA" w:rsidP="007613F1">
      <w:pPr>
        <w:pStyle w:val="Sraopastraipa"/>
        <w:numPr>
          <w:ilvl w:val="0"/>
          <w:numId w:val="14"/>
        </w:numPr>
        <w:tabs>
          <w:tab w:val="clear" w:pos="567"/>
        </w:tabs>
        <w:spacing w:line="240" w:lineRule="auto"/>
        <w:ind w:left="426" w:right="-2" w:hanging="426"/>
        <w:rPr>
          <w:b/>
          <w:bCs/>
          <w:szCs w:val="22"/>
          <w:lang w:val="lt-LT"/>
        </w:rPr>
      </w:pPr>
      <w:r w:rsidRPr="00307E09">
        <w:rPr>
          <w:b/>
          <w:bCs/>
          <w:szCs w:val="22"/>
          <w:lang w:val="lt-LT"/>
        </w:rPr>
        <w:t>Šį vaistą laikykite vaikams nepastebimoje ir nepasiekiamoje vietoje.</w:t>
      </w:r>
    </w:p>
    <w:p w14:paraId="7AAAB728" w14:textId="77777777" w:rsidR="00A243DA" w:rsidRPr="00307E09" w:rsidRDefault="00A243DA" w:rsidP="00A243DA">
      <w:pPr>
        <w:numPr>
          <w:ilvl w:val="12"/>
          <w:numId w:val="0"/>
        </w:numPr>
        <w:tabs>
          <w:tab w:val="clear" w:pos="567"/>
        </w:tabs>
        <w:spacing w:line="240" w:lineRule="auto"/>
        <w:ind w:right="-2"/>
        <w:rPr>
          <w:szCs w:val="22"/>
          <w:lang w:val="lt-LT"/>
        </w:rPr>
      </w:pPr>
    </w:p>
    <w:p w14:paraId="02418221" w14:textId="77777777" w:rsidR="00447DE7" w:rsidRPr="00307E09" w:rsidRDefault="00447DE7" w:rsidP="00F34163">
      <w:pPr>
        <w:numPr>
          <w:ilvl w:val="12"/>
          <w:numId w:val="0"/>
        </w:numPr>
        <w:tabs>
          <w:tab w:val="clear" w:pos="567"/>
        </w:tabs>
        <w:spacing w:line="240" w:lineRule="auto"/>
        <w:ind w:right="-2"/>
        <w:rPr>
          <w:szCs w:val="22"/>
          <w:lang w:val="lt-LT"/>
        </w:rPr>
      </w:pPr>
    </w:p>
    <w:p w14:paraId="2629E490" w14:textId="77777777" w:rsidR="00F34163" w:rsidRPr="00307E09" w:rsidRDefault="00F34163" w:rsidP="00F34163">
      <w:pPr>
        <w:pStyle w:val="Antrat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6.</w:t>
      </w:r>
      <w:r w:rsidRPr="00307E09">
        <w:rPr>
          <w:rFonts w:ascii="Times New Roman" w:hAnsi="Times New Roman"/>
          <w:b w:val="0"/>
          <w:sz w:val="22"/>
          <w:szCs w:val="22"/>
          <w:lang w:val="lt-LT"/>
        </w:rPr>
        <w:tab/>
      </w:r>
      <w:r w:rsidRPr="00307E09">
        <w:rPr>
          <w:rFonts w:ascii="Times New Roman" w:hAnsi="Times New Roman"/>
          <w:sz w:val="22"/>
          <w:szCs w:val="22"/>
          <w:lang w:val="lt-LT"/>
        </w:rPr>
        <w:t>Pakuotės turinys ir kita informacija</w:t>
      </w:r>
    </w:p>
    <w:p w14:paraId="3032211D" w14:textId="77777777" w:rsidR="00F34163" w:rsidRPr="00307E09" w:rsidRDefault="00F34163" w:rsidP="00F34163">
      <w:pPr>
        <w:numPr>
          <w:ilvl w:val="12"/>
          <w:numId w:val="0"/>
        </w:numPr>
        <w:tabs>
          <w:tab w:val="clear" w:pos="567"/>
        </w:tabs>
        <w:spacing w:line="240" w:lineRule="auto"/>
        <w:rPr>
          <w:szCs w:val="22"/>
          <w:lang w:val="lt-LT"/>
        </w:rPr>
      </w:pPr>
    </w:p>
    <w:p w14:paraId="0E2D13E1" w14:textId="77777777" w:rsidR="00F34163" w:rsidRPr="00307E09" w:rsidRDefault="007613F1" w:rsidP="00F34163">
      <w:pPr>
        <w:pStyle w:val="Antrat4"/>
        <w:rPr>
          <w:rFonts w:ascii="Times New Roman" w:hAnsi="Times New Roman"/>
          <w:sz w:val="22"/>
          <w:szCs w:val="22"/>
          <w:lang w:val="lt-LT"/>
        </w:rPr>
      </w:pPr>
      <w:r w:rsidRPr="00307E09">
        <w:rPr>
          <w:rFonts w:ascii="Times New Roman" w:hAnsi="Times New Roman"/>
          <w:sz w:val="22"/>
          <w:szCs w:val="22"/>
          <w:lang w:val="lt-LT"/>
        </w:rPr>
        <w:t>Beriate</w:t>
      </w:r>
      <w:r w:rsidR="00F34163" w:rsidRPr="00307E09">
        <w:rPr>
          <w:rFonts w:ascii="Times New Roman" w:hAnsi="Times New Roman"/>
          <w:sz w:val="22"/>
          <w:szCs w:val="22"/>
          <w:lang w:val="lt-LT"/>
        </w:rPr>
        <w:t xml:space="preserve"> sudėtis </w:t>
      </w:r>
    </w:p>
    <w:p w14:paraId="72605702" w14:textId="77777777" w:rsidR="007613F1" w:rsidRPr="00307E09" w:rsidRDefault="007613F1" w:rsidP="007613F1">
      <w:pPr>
        <w:tabs>
          <w:tab w:val="clear" w:pos="567"/>
        </w:tabs>
        <w:spacing w:line="240" w:lineRule="auto"/>
        <w:ind w:right="-2"/>
        <w:rPr>
          <w:b/>
          <w:bCs/>
          <w:i/>
          <w:iCs/>
          <w:szCs w:val="22"/>
          <w:lang w:val="lt-LT"/>
        </w:rPr>
      </w:pPr>
    </w:p>
    <w:p w14:paraId="74F6D15F" w14:textId="77777777" w:rsidR="00F34163" w:rsidRPr="00307E09" w:rsidRDefault="00F34163" w:rsidP="004025EC">
      <w:pPr>
        <w:keepNext/>
        <w:tabs>
          <w:tab w:val="clear" w:pos="567"/>
        </w:tabs>
        <w:spacing w:line="240" w:lineRule="auto"/>
        <w:rPr>
          <w:b/>
          <w:bCs/>
          <w:i/>
          <w:iCs/>
          <w:szCs w:val="22"/>
          <w:lang w:val="lt-LT"/>
        </w:rPr>
      </w:pPr>
      <w:r w:rsidRPr="00307E09">
        <w:rPr>
          <w:b/>
          <w:bCs/>
          <w:i/>
          <w:iCs/>
          <w:szCs w:val="22"/>
          <w:lang w:val="lt-LT"/>
        </w:rPr>
        <w:lastRenderedPageBreak/>
        <w:t>Veiklioji medžiaga yra</w:t>
      </w:r>
      <w:r w:rsidR="007613F1" w:rsidRPr="00307E09">
        <w:rPr>
          <w:b/>
          <w:bCs/>
          <w:i/>
          <w:iCs/>
          <w:szCs w:val="22"/>
          <w:lang w:val="lt-LT"/>
        </w:rPr>
        <w:t>:</w:t>
      </w:r>
    </w:p>
    <w:p w14:paraId="3BCB2E36" w14:textId="77777777" w:rsidR="00347473" w:rsidRPr="00307E09" w:rsidRDefault="00347473" w:rsidP="004025EC">
      <w:pPr>
        <w:keepNext/>
        <w:tabs>
          <w:tab w:val="clear" w:pos="567"/>
        </w:tabs>
        <w:spacing w:line="240" w:lineRule="auto"/>
        <w:rPr>
          <w:szCs w:val="22"/>
          <w:lang w:val="lt-LT"/>
        </w:rPr>
      </w:pPr>
      <w:r w:rsidRPr="00307E09">
        <w:rPr>
          <w:szCs w:val="22"/>
          <w:lang w:val="lt-LT"/>
        </w:rPr>
        <w:t xml:space="preserve">Beriate </w:t>
      </w:r>
      <w:r w:rsidR="00A66CBB">
        <w:rPr>
          <w:szCs w:val="22"/>
          <w:lang w:val="lt-LT"/>
        </w:rPr>
        <w:t>tiekiamas</w:t>
      </w:r>
      <w:r w:rsidRPr="00307E09">
        <w:rPr>
          <w:szCs w:val="22"/>
          <w:lang w:val="lt-LT"/>
        </w:rPr>
        <w:t xml:space="preserve"> kaip milteliai (kuriuose yra 250 TV, 500 TV, 1000 TV arba 2000 TV žmogaus VIII </w:t>
      </w:r>
      <w:proofErr w:type="spellStart"/>
      <w:r w:rsidRPr="00307E09">
        <w:rPr>
          <w:szCs w:val="22"/>
          <w:lang w:val="lt-LT"/>
        </w:rPr>
        <w:t>koaguliacijos</w:t>
      </w:r>
      <w:proofErr w:type="spellEnd"/>
      <w:r w:rsidRPr="00307E09">
        <w:rPr>
          <w:szCs w:val="22"/>
          <w:lang w:val="lt-LT"/>
        </w:rPr>
        <w:t xml:space="preserve"> faktoriaus viename flakone) ir skystis (</w:t>
      </w:r>
      <w:r w:rsidR="00A66CBB">
        <w:rPr>
          <w:szCs w:val="22"/>
          <w:lang w:val="lt-LT"/>
        </w:rPr>
        <w:t>tirpiklis</w:t>
      </w:r>
      <w:r w:rsidRPr="00307E09">
        <w:rPr>
          <w:szCs w:val="22"/>
          <w:lang w:val="lt-LT"/>
        </w:rPr>
        <w:t>). Paruoštas tirpalas yra skirtas injekcijai arba infuzijai.</w:t>
      </w:r>
    </w:p>
    <w:p w14:paraId="7CB89B77" w14:textId="77777777" w:rsidR="004025EC" w:rsidRPr="00307E09" w:rsidRDefault="004025EC" w:rsidP="00347473">
      <w:pPr>
        <w:rPr>
          <w:szCs w:val="22"/>
          <w:lang w:val="lt-LT"/>
        </w:rPr>
      </w:pPr>
    </w:p>
    <w:p w14:paraId="513119DE" w14:textId="77777777" w:rsidR="00347473" w:rsidRPr="00307E09" w:rsidRDefault="00347473" w:rsidP="00347473">
      <w:pPr>
        <w:rPr>
          <w:szCs w:val="22"/>
          <w:lang w:val="lt-LT"/>
        </w:rPr>
      </w:pPr>
      <w:r w:rsidRPr="00307E09">
        <w:rPr>
          <w:szCs w:val="22"/>
          <w:lang w:val="lt-LT"/>
        </w:rPr>
        <w:t>Beriate 250</w:t>
      </w:r>
      <w:r w:rsidR="00705D0F">
        <w:rPr>
          <w:szCs w:val="22"/>
          <w:lang w:val="lt-LT"/>
        </w:rPr>
        <w:t> TV</w:t>
      </w:r>
      <w:r w:rsidRPr="00307E09">
        <w:rPr>
          <w:szCs w:val="22"/>
          <w:lang w:val="lt-LT"/>
        </w:rPr>
        <w:t xml:space="preserve"> / 500</w:t>
      </w:r>
      <w:r w:rsidR="00705D0F">
        <w:rPr>
          <w:szCs w:val="22"/>
          <w:lang w:val="lt-LT"/>
        </w:rPr>
        <w:t> TV</w:t>
      </w:r>
      <w:r w:rsidRPr="00307E09">
        <w:rPr>
          <w:szCs w:val="22"/>
          <w:lang w:val="lt-LT"/>
        </w:rPr>
        <w:t xml:space="preserve"> / 1000</w:t>
      </w:r>
      <w:r w:rsidR="00705D0F">
        <w:rPr>
          <w:szCs w:val="22"/>
          <w:lang w:val="lt-LT"/>
        </w:rPr>
        <w:t> TV</w:t>
      </w:r>
      <w:r w:rsidRPr="00307E09">
        <w:rPr>
          <w:szCs w:val="22"/>
          <w:lang w:val="lt-LT"/>
        </w:rPr>
        <w:t xml:space="preserve"> ištirpinus atitinkamai 2,5 ml, 5 ml ar 10 ml injekcinio vandens,</w:t>
      </w:r>
      <w:r w:rsidR="004025EC" w:rsidRPr="00307E09">
        <w:rPr>
          <w:szCs w:val="22"/>
          <w:lang w:val="lt-LT"/>
        </w:rPr>
        <w:t xml:space="preserve"> jame</w:t>
      </w:r>
      <w:r w:rsidRPr="00307E09">
        <w:rPr>
          <w:szCs w:val="22"/>
          <w:lang w:val="lt-LT"/>
        </w:rPr>
        <w:t xml:space="preserve"> yra 100 TV/ml žmogaus VIII </w:t>
      </w:r>
      <w:proofErr w:type="spellStart"/>
      <w:r w:rsidRPr="00307E09">
        <w:rPr>
          <w:szCs w:val="22"/>
          <w:lang w:val="lt-LT"/>
        </w:rPr>
        <w:t>koaguliacijos</w:t>
      </w:r>
      <w:proofErr w:type="spellEnd"/>
      <w:r w:rsidRPr="00307E09">
        <w:rPr>
          <w:szCs w:val="22"/>
          <w:lang w:val="lt-LT"/>
        </w:rPr>
        <w:t xml:space="preserve"> faktoriaus. Beriate 2000</w:t>
      </w:r>
      <w:r w:rsidR="00705D0F">
        <w:rPr>
          <w:szCs w:val="22"/>
          <w:lang w:val="lt-LT"/>
        </w:rPr>
        <w:t> TV</w:t>
      </w:r>
      <w:r w:rsidRPr="00307E09">
        <w:rPr>
          <w:szCs w:val="22"/>
          <w:lang w:val="lt-LT"/>
        </w:rPr>
        <w:t xml:space="preserve"> reikia ištirpinti 10 ml injekcinio vandens ir jame yra </w:t>
      </w:r>
      <w:r w:rsidR="00A66CBB">
        <w:rPr>
          <w:szCs w:val="22"/>
          <w:lang w:val="lt-LT"/>
        </w:rPr>
        <w:t>apytiksliai</w:t>
      </w:r>
      <w:r w:rsidRPr="00307E09">
        <w:rPr>
          <w:szCs w:val="22"/>
          <w:lang w:val="lt-LT"/>
        </w:rPr>
        <w:t xml:space="preserve"> 200 TV/ml žmogaus VIII </w:t>
      </w:r>
      <w:proofErr w:type="spellStart"/>
      <w:r w:rsidRPr="00307E09">
        <w:rPr>
          <w:szCs w:val="22"/>
          <w:lang w:val="lt-LT"/>
        </w:rPr>
        <w:t>koaguliacijos</w:t>
      </w:r>
      <w:proofErr w:type="spellEnd"/>
      <w:r w:rsidRPr="00307E09">
        <w:rPr>
          <w:szCs w:val="22"/>
          <w:lang w:val="lt-LT"/>
        </w:rPr>
        <w:t xml:space="preserve"> faktoriaus.</w:t>
      </w:r>
    </w:p>
    <w:p w14:paraId="63BA3A61" w14:textId="77777777" w:rsidR="00347473" w:rsidRPr="00307E09" w:rsidRDefault="00347473" w:rsidP="00347473">
      <w:pPr>
        <w:rPr>
          <w:szCs w:val="22"/>
          <w:lang w:val="lt-LT"/>
        </w:rPr>
      </w:pPr>
    </w:p>
    <w:p w14:paraId="7A5E882E" w14:textId="77777777" w:rsidR="00347473" w:rsidRPr="00307E09" w:rsidRDefault="00347473" w:rsidP="00347473">
      <w:pPr>
        <w:tabs>
          <w:tab w:val="clear" w:pos="567"/>
        </w:tabs>
        <w:spacing w:line="240" w:lineRule="auto"/>
        <w:ind w:right="-2"/>
        <w:rPr>
          <w:b/>
          <w:bCs/>
          <w:i/>
          <w:iCs/>
          <w:szCs w:val="22"/>
          <w:lang w:val="lt-LT"/>
        </w:rPr>
      </w:pPr>
      <w:r w:rsidRPr="00307E09">
        <w:rPr>
          <w:b/>
          <w:bCs/>
          <w:i/>
          <w:iCs/>
          <w:szCs w:val="22"/>
          <w:lang w:val="lt-LT"/>
        </w:rPr>
        <w:t>Pagalbinės medžiagos yra:</w:t>
      </w:r>
    </w:p>
    <w:p w14:paraId="179B50F6" w14:textId="77777777" w:rsidR="004B442B" w:rsidRDefault="004B442B" w:rsidP="0036744A">
      <w:pPr>
        <w:tabs>
          <w:tab w:val="clear" w:pos="567"/>
        </w:tabs>
        <w:spacing w:line="240" w:lineRule="auto"/>
        <w:rPr>
          <w:szCs w:val="22"/>
          <w:lang w:val="lt-LT"/>
        </w:rPr>
      </w:pPr>
      <w:r w:rsidRPr="006844F4">
        <w:rPr>
          <w:i/>
          <w:szCs w:val="22"/>
          <w:lang w:val="lt-LT"/>
        </w:rPr>
        <w:t>Milteliai:</w:t>
      </w:r>
      <w:r>
        <w:rPr>
          <w:szCs w:val="22"/>
          <w:lang w:val="lt-LT"/>
        </w:rPr>
        <w:t xml:space="preserve"> </w:t>
      </w:r>
      <w:r w:rsidR="00E60E46">
        <w:rPr>
          <w:szCs w:val="22"/>
          <w:lang w:val="lt-LT"/>
        </w:rPr>
        <w:t>g</w:t>
      </w:r>
      <w:r w:rsidR="0036744A" w:rsidRPr="00307E09">
        <w:rPr>
          <w:szCs w:val="22"/>
          <w:lang w:val="lt-LT"/>
        </w:rPr>
        <w:t xml:space="preserve">licinas, kalcio chloridas, natrio </w:t>
      </w:r>
      <w:proofErr w:type="spellStart"/>
      <w:r w:rsidR="0036744A" w:rsidRPr="00307E09">
        <w:rPr>
          <w:szCs w:val="22"/>
          <w:lang w:val="lt-LT"/>
        </w:rPr>
        <w:t>hidroksidas</w:t>
      </w:r>
      <w:proofErr w:type="spellEnd"/>
      <w:r w:rsidR="0036744A" w:rsidRPr="00307E09">
        <w:rPr>
          <w:szCs w:val="22"/>
          <w:lang w:val="lt-LT"/>
        </w:rPr>
        <w:t xml:space="preserve"> (nedideliais kiekiais) pH reguli</w:t>
      </w:r>
      <w:r w:rsidR="00A66CBB">
        <w:rPr>
          <w:szCs w:val="22"/>
          <w:lang w:val="lt-LT"/>
        </w:rPr>
        <w:t>uoti</w:t>
      </w:r>
      <w:r w:rsidR="0036744A" w:rsidRPr="00307E09">
        <w:rPr>
          <w:szCs w:val="22"/>
          <w:lang w:val="lt-LT"/>
        </w:rPr>
        <w:t xml:space="preserve">, sacharozė, natrio chloridas. </w:t>
      </w:r>
    </w:p>
    <w:p w14:paraId="3C7DB7C6" w14:textId="77777777" w:rsidR="0036744A" w:rsidRPr="00307E09" w:rsidRDefault="0036744A" w:rsidP="0036744A">
      <w:pPr>
        <w:tabs>
          <w:tab w:val="clear" w:pos="567"/>
        </w:tabs>
        <w:spacing w:line="240" w:lineRule="auto"/>
        <w:rPr>
          <w:szCs w:val="22"/>
          <w:lang w:val="lt-LT"/>
        </w:rPr>
      </w:pPr>
      <w:r w:rsidRPr="006844F4">
        <w:rPr>
          <w:i/>
          <w:szCs w:val="22"/>
          <w:lang w:val="lt-LT"/>
        </w:rPr>
        <w:t>Tirpiklis:</w:t>
      </w:r>
      <w:r w:rsidRPr="00307E09">
        <w:rPr>
          <w:szCs w:val="22"/>
          <w:lang w:val="lt-LT"/>
        </w:rPr>
        <w:t xml:space="preserve"> injekcinis vanduo, atitinkamai 2,5 ml, 5 ml ir 10 ml.</w:t>
      </w:r>
    </w:p>
    <w:p w14:paraId="3DFFE891" w14:textId="77777777" w:rsidR="00347473" w:rsidRPr="00307E09" w:rsidRDefault="00347473" w:rsidP="00347473">
      <w:pPr>
        <w:rPr>
          <w:szCs w:val="22"/>
          <w:lang w:val="lt-LT"/>
        </w:rPr>
      </w:pPr>
    </w:p>
    <w:p w14:paraId="1D89E103" w14:textId="77777777" w:rsidR="00A66CBB" w:rsidRPr="00910DFD" w:rsidRDefault="007613F1" w:rsidP="00E60E46">
      <w:pPr>
        <w:pStyle w:val="Antrat4"/>
        <w:rPr>
          <w:lang w:val="lt-LT"/>
        </w:rPr>
      </w:pPr>
      <w:r w:rsidRPr="00307E09">
        <w:rPr>
          <w:rFonts w:ascii="Times New Roman" w:hAnsi="Times New Roman"/>
          <w:sz w:val="22"/>
          <w:szCs w:val="22"/>
          <w:lang w:val="lt-LT"/>
        </w:rPr>
        <w:t>Beriate</w:t>
      </w:r>
      <w:r w:rsidR="00F34163" w:rsidRPr="00307E09">
        <w:rPr>
          <w:rFonts w:ascii="Times New Roman" w:hAnsi="Times New Roman"/>
          <w:sz w:val="22"/>
          <w:szCs w:val="22"/>
          <w:lang w:val="lt-LT"/>
        </w:rPr>
        <w:t xml:space="preserve"> išvaizda ir kiekis pakuotėje</w:t>
      </w:r>
    </w:p>
    <w:p w14:paraId="4D89FDDD" w14:textId="77777777" w:rsidR="0036744A" w:rsidRPr="00307E09" w:rsidRDefault="0036744A" w:rsidP="0036744A">
      <w:pPr>
        <w:rPr>
          <w:szCs w:val="22"/>
          <w:lang w:val="lt-LT" w:eastAsia="x-none"/>
        </w:rPr>
      </w:pPr>
      <w:r w:rsidRPr="00307E09">
        <w:rPr>
          <w:szCs w:val="22"/>
          <w:lang w:val="lt-LT" w:eastAsia="x-none"/>
        </w:rPr>
        <w:t xml:space="preserve">Beriate yra </w:t>
      </w:r>
      <w:r w:rsidR="00E60E46">
        <w:rPr>
          <w:szCs w:val="22"/>
          <w:lang w:val="lt-LT" w:eastAsia="x-none"/>
        </w:rPr>
        <w:t>tie</w:t>
      </w:r>
      <w:r w:rsidR="00E60E46" w:rsidRPr="00307E09">
        <w:rPr>
          <w:szCs w:val="22"/>
          <w:lang w:val="lt-LT" w:eastAsia="x-none"/>
        </w:rPr>
        <w:t xml:space="preserve">kiamas </w:t>
      </w:r>
      <w:r w:rsidRPr="00307E09">
        <w:rPr>
          <w:szCs w:val="22"/>
          <w:lang w:val="lt-LT" w:eastAsia="x-none"/>
        </w:rPr>
        <w:t>kaip baltos spalvos milteliai kartu su injekciniu vandeniu.</w:t>
      </w:r>
    </w:p>
    <w:p w14:paraId="41DCF5F4" w14:textId="77777777" w:rsidR="0036744A" w:rsidRPr="00307E09" w:rsidRDefault="0036744A" w:rsidP="0036744A">
      <w:pPr>
        <w:rPr>
          <w:szCs w:val="22"/>
          <w:lang w:val="lt-LT" w:eastAsia="x-none"/>
        </w:rPr>
      </w:pPr>
      <w:r w:rsidRPr="00307E09">
        <w:rPr>
          <w:szCs w:val="22"/>
          <w:lang w:val="lt-LT" w:eastAsia="x-none"/>
        </w:rPr>
        <w:t>Paruoštas tirpalas turi būti skaidrus arba šiek tiek opal</w:t>
      </w:r>
      <w:r w:rsidR="004B442B">
        <w:rPr>
          <w:szCs w:val="22"/>
          <w:lang w:val="lt-LT" w:eastAsia="x-none"/>
        </w:rPr>
        <w:t>inis</w:t>
      </w:r>
      <w:r w:rsidRPr="00307E09">
        <w:rPr>
          <w:szCs w:val="22"/>
          <w:lang w:val="lt-LT" w:eastAsia="x-none"/>
        </w:rPr>
        <w:t xml:space="preserve">, t. </w:t>
      </w:r>
      <w:r w:rsidR="00AB2F35" w:rsidRPr="00307E09">
        <w:rPr>
          <w:szCs w:val="22"/>
          <w:lang w:val="lt-LT" w:eastAsia="x-none"/>
        </w:rPr>
        <w:t>y</w:t>
      </w:r>
      <w:r w:rsidRPr="00307E09">
        <w:rPr>
          <w:szCs w:val="22"/>
          <w:lang w:val="lt-LT" w:eastAsia="x-none"/>
        </w:rPr>
        <w:t xml:space="preserve">. </w:t>
      </w:r>
      <w:r w:rsidR="00AB2F35" w:rsidRPr="00307E09">
        <w:rPr>
          <w:szCs w:val="22"/>
          <w:lang w:val="lt-LT"/>
        </w:rPr>
        <w:t>laikant prieš šviesą jis gali žėrėti, tačiau jame neturi būti jokių matomų dalelių</w:t>
      </w:r>
      <w:r w:rsidRPr="00307E09">
        <w:rPr>
          <w:szCs w:val="22"/>
          <w:lang w:val="lt-LT" w:eastAsia="x-none"/>
        </w:rPr>
        <w:t>.</w:t>
      </w:r>
    </w:p>
    <w:p w14:paraId="54D47658" w14:textId="77777777" w:rsidR="0036744A" w:rsidRPr="00307E09" w:rsidRDefault="0036744A" w:rsidP="0036744A">
      <w:pPr>
        <w:rPr>
          <w:szCs w:val="22"/>
          <w:lang w:val="lt-LT" w:eastAsia="x-none"/>
        </w:rPr>
      </w:pPr>
    </w:p>
    <w:p w14:paraId="75CCEC9A" w14:textId="77777777" w:rsidR="007613F1" w:rsidRPr="00307E09" w:rsidRDefault="00AB2F35" w:rsidP="007613F1">
      <w:pPr>
        <w:tabs>
          <w:tab w:val="clear" w:pos="567"/>
        </w:tabs>
        <w:spacing w:line="240" w:lineRule="auto"/>
        <w:rPr>
          <w:b/>
          <w:bCs/>
          <w:i/>
          <w:iCs/>
          <w:szCs w:val="22"/>
          <w:lang w:val="lt-LT"/>
        </w:rPr>
      </w:pPr>
      <w:r w:rsidRPr="00307E09">
        <w:rPr>
          <w:b/>
          <w:bCs/>
          <w:i/>
          <w:iCs/>
          <w:szCs w:val="22"/>
          <w:lang w:val="lt-LT"/>
        </w:rPr>
        <w:t>P</w:t>
      </w:r>
      <w:r w:rsidR="007613F1" w:rsidRPr="00307E09">
        <w:rPr>
          <w:b/>
          <w:bCs/>
          <w:i/>
          <w:iCs/>
          <w:szCs w:val="22"/>
          <w:lang w:val="lt-LT"/>
        </w:rPr>
        <w:t>akuotės</w:t>
      </w:r>
    </w:p>
    <w:p w14:paraId="519DB998" w14:textId="77777777" w:rsidR="007613F1" w:rsidRPr="00307E09" w:rsidRDefault="00A66CBB" w:rsidP="007613F1">
      <w:pPr>
        <w:tabs>
          <w:tab w:val="clear" w:pos="567"/>
        </w:tabs>
        <w:spacing w:line="240" w:lineRule="auto"/>
        <w:rPr>
          <w:szCs w:val="22"/>
          <w:lang w:val="lt-LT"/>
        </w:rPr>
      </w:pPr>
      <w:r>
        <w:rPr>
          <w:szCs w:val="22"/>
          <w:lang w:val="lt-LT"/>
        </w:rPr>
        <w:t xml:space="preserve">Vienoje Beriate </w:t>
      </w:r>
      <w:r w:rsidR="007613F1" w:rsidRPr="00307E09">
        <w:rPr>
          <w:szCs w:val="22"/>
          <w:lang w:val="lt-LT"/>
        </w:rPr>
        <w:t>250 TV</w:t>
      </w:r>
      <w:r>
        <w:rPr>
          <w:szCs w:val="22"/>
          <w:lang w:val="lt-LT"/>
        </w:rPr>
        <w:t xml:space="preserve"> pakuotėje</w:t>
      </w:r>
      <w:r w:rsidR="007613F1" w:rsidRPr="00307E09">
        <w:rPr>
          <w:szCs w:val="22"/>
          <w:lang w:val="lt-LT"/>
        </w:rPr>
        <w:t xml:space="preserve"> yra: </w:t>
      </w:r>
    </w:p>
    <w:p w14:paraId="2AE5DA8E"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4EFE475C"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2,5 ml injekcinio vandens</w:t>
      </w:r>
    </w:p>
    <w:p w14:paraId="0C04831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2425EE10"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5E2A9415"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5 ml švirkštas</w:t>
      </w:r>
    </w:p>
    <w:p w14:paraId="227FD34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1CD928FB"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2 alkoholiu suvilgyti tamponai</w:t>
      </w:r>
    </w:p>
    <w:p w14:paraId="5205E50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472FE7BA" w14:textId="77777777" w:rsidR="007613F1" w:rsidRPr="00307E09" w:rsidRDefault="007613F1" w:rsidP="007613F1">
      <w:pPr>
        <w:tabs>
          <w:tab w:val="clear" w:pos="567"/>
        </w:tabs>
        <w:spacing w:line="240" w:lineRule="auto"/>
        <w:rPr>
          <w:szCs w:val="22"/>
          <w:lang w:val="lt-LT"/>
        </w:rPr>
      </w:pPr>
    </w:p>
    <w:p w14:paraId="13D9AE87" w14:textId="77777777" w:rsidR="007613F1" w:rsidRPr="00307E09" w:rsidRDefault="00A66CBB" w:rsidP="007613F1">
      <w:pPr>
        <w:tabs>
          <w:tab w:val="clear" w:pos="567"/>
        </w:tabs>
        <w:spacing w:line="240" w:lineRule="auto"/>
        <w:rPr>
          <w:szCs w:val="22"/>
          <w:lang w:val="lt-LT"/>
        </w:rPr>
      </w:pPr>
      <w:r>
        <w:rPr>
          <w:szCs w:val="22"/>
          <w:lang w:val="lt-LT"/>
        </w:rPr>
        <w:t>Vienoje Beriate</w:t>
      </w:r>
      <w:r w:rsidR="007613F1" w:rsidRPr="00307E09">
        <w:rPr>
          <w:szCs w:val="22"/>
          <w:lang w:val="lt-LT"/>
        </w:rPr>
        <w:t xml:space="preserve"> 500 TV</w:t>
      </w:r>
      <w:r>
        <w:rPr>
          <w:szCs w:val="22"/>
          <w:lang w:val="lt-LT"/>
        </w:rPr>
        <w:t xml:space="preserve"> pakuotėje</w:t>
      </w:r>
      <w:r w:rsidR="007613F1" w:rsidRPr="00307E09">
        <w:rPr>
          <w:szCs w:val="22"/>
          <w:lang w:val="lt-LT"/>
        </w:rPr>
        <w:t xml:space="preserve"> yra: </w:t>
      </w:r>
    </w:p>
    <w:p w14:paraId="2109305C"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7890FF8D"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5 ml injekcinio vandens</w:t>
      </w:r>
    </w:p>
    <w:p w14:paraId="6DA8C50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7E9B5A4E"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28E46E87"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5 ml švirkštas</w:t>
      </w:r>
    </w:p>
    <w:p w14:paraId="5E710530"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30E0DB9A"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2 alkoholiu suvilgyti tamponai</w:t>
      </w:r>
    </w:p>
    <w:p w14:paraId="3D5582A1"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1481329B" w14:textId="77777777" w:rsidR="007613F1" w:rsidRPr="00307E09" w:rsidRDefault="007613F1" w:rsidP="007613F1">
      <w:pPr>
        <w:tabs>
          <w:tab w:val="clear" w:pos="567"/>
        </w:tabs>
        <w:spacing w:line="240" w:lineRule="auto"/>
        <w:rPr>
          <w:szCs w:val="22"/>
          <w:lang w:val="lt-LT"/>
        </w:rPr>
      </w:pPr>
    </w:p>
    <w:p w14:paraId="3B7F2F2A" w14:textId="77777777" w:rsidR="007613F1" w:rsidRPr="00307E09" w:rsidRDefault="00A66CBB" w:rsidP="007613F1">
      <w:pPr>
        <w:tabs>
          <w:tab w:val="clear" w:pos="567"/>
        </w:tabs>
        <w:spacing w:line="240" w:lineRule="auto"/>
        <w:rPr>
          <w:szCs w:val="22"/>
          <w:lang w:val="lt-LT"/>
        </w:rPr>
      </w:pPr>
      <w:r>
        <w:rPr>
          <w:szCs w:val="22"/>
          <w:lang w:val="lt-LT"/>
        </w:rPr>
        <w:t xml:space="preserve">Vienoje Beriate </w:t>
      </w:r>
      <w:r w:rsidR="007613F1" w:rsidRPr="00307E09">
        <w:rPr>
          <w:szCs w:val="22"/>
          <w:lang w:val="lt-LT"/>
        </w:rPr>
        <w:t>1000 TV</w:t>
      </w:r>
      <w:r>
        <w:rPr>
          <w:szCs w:val="22"/>
          <w:lang w:val="lt-LT"/>
        </w:rPr>
        <w:t xml:space="preserve"> pakuotėje</w:t>
      </w:r>
      <w:r w:rsidR="007613F1" w:rsidRPr="00307E09">
        <w:rPr>
          <w:szCs w:val="22"/>
          <w:lang w:val="lt-LT"/>
        </w:rPr>
        <w:t xml:space="preserve"> yra: </w:t>
      </w:r>
    </w:p>
    <w:p w14:paraId="1941235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72F5AC93"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10 ml injekcinio vandens</w:t>
      </w:r>
    </w:p>
    <w:p w14:paraId="55EA79CA"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1F4F13ED"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37BC20E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10 ml švirkštas</w:t>
      </w:r>
    </w:p>
    <w:p w14:paraId="4746DB11"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044EE7E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2 alkoholiu suvilgyti tamponai</w:t>
      </w:r>
    </w:p>
    <w:p w14:paraId="622362C1"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02907E27" w14:textId="77777777" w:rsidR="007613F1" w:rsidRPr="00307E09" w:rsidRDefault="007613F1" w:rsidP="007613F1">
      <w:pPr>
        <w:tabs>
          <w:tab w:val="clear" w:pos="567"/>
        </w:tabs>
        <w:spacing w:line="240" w:lineRule="auto"/>
        <w:rPr>
          <w:b/>
          <w:szCs w:val="22"/>
          <w:lang w:val="lt-LT"/>
        </w:rPr>
      </w:pPr>
    </w:p>
    <w:p w14:paraId="7C445131" w14:textId="77777777" w:rsidR="007613F1" w:rsidRPr="00307E09" w:rsidRDefault="00A66CBB" w:rsidP="007613F1">
      <w:pPr>
        <w:tabs>
          <w:tab w:val="clear" w:pos="567"/>
        </w:tabs>
        <w:spacing w:line="240" w:lineRule="auto"/>
        <w:rPr>
          <w:szCs w:val="22"/>
          <w:lang w:val="lt-LT"/>
        </w:rPr>
      </w:pPr>
      <w:r>
        <w:rPr>
          <w:szCs w:val="22"/>
          <w:lang w:val="lt-LT"/>
        </w:rPr>
        <w:t xml:space="preserve">Vienoje Beriate </w:t>
      </w:r>
      <w:r w:rsidR="007613F1" w:rsidRPr="00307E09">
        <w:rPr>
          <w:szCs w:val="22"/>
          <w:lang w:val="lt-LT"/>
        </w:rPr>
        <w:t>2000 TV</w:t>
      </w:r>
      <w:r>
        <w:rPr>
          <w:szCs w:val="22"/>
          <w:lang w:val="lt-LT"/>
        </w:rPr>
        <w:t xml:space="preserve"> pakuotėje</w:t>
      </w:r>
      <w:r w:rsidR="00E60E46">
        <w:rPr>
          <w:szCs w:val="22"/>
          <w:lang w:val="lt-LT"/>
        </w:rPr>
        <w:t xml:space="preserve"> </w:t>
      </w:r>
      <w:r w:rsidR="007613F1" w:rsidRPr="00307E09">
        <w:rPr>
          <w:szCs w:val="22"/>
          <w:lang w:val="lt-LT"/>
        </w:rPr>
        <w:t xml:space="preserve">yra: </w:t>
      </w:r>
    </w:p>
    <w:p w14:paraId="63EBB964"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6534142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10 ml injekcinio vandens</w:t>
      </w:r>
    </w:p>
    <w:p w14:paraId="19F632C7"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1506B385"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3D21A3C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10 ml švirkštas</w:t>
      </w:r>
    </w:p>
    <w:p w14:paraId="4E94AE15"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38E73C96" w14:textId="77777777" w:rsidR="007613F1" w:rsidRPr="00307E09" w:rsidRDefault="00AB2F35" w:rsidP="007613F1">
      <w:pPr>
        <w:tabs>
          <w:tab w:val="clear" w:pos="567"/>
        </w:tabs>
        <w:spacing w:line="240" w:lineRule="auto"/>
        <w:rPr>
          <w:szCs w:val="22"/>
          <w:lang w:val="lt-LT"/>
        </w:rPr>
      </w:pPr>
      <w:r w:rsidRPr="00307E09">
        <w:rPr>
          <w:szCs w:val="22"/>
          <w:lang w:val="lt-LT"/>
        </w:rPr>
        <w:lastRenderedPageBreak/>
        <w:t xml:space="preserve">- </w:t>
      </w:r>
      <w:r w:rsidR="007613F1" w:rsidRPr="00307E09">
        <w:rPr>
          <w:szCs w:val="22"/>
          <w:lang w:val="lt-LT"/>
        </w:rPr>
        <w:t>2 alkoholiu suvilgyti tamponai</w:t>
      </w:r>
    </w:p>
    <w:p w14:paraId="1A0C21FB"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5E806BB4" w14:textId="77777777" w:rsidR="007613F1" w:rsidRPr="00307E09" w:rsidRDefault="007613F1" w:rsidP="007613F1">
      <w:pPr>
        <w:tabs>
          <w:tab w:val="clear" w:pos="567"/>
        </w:tabs>
        <w:spacing w:line="240" w:lineRule="auto"/>
        <w:rPr>
          <w:szCs w:val="22"/>
          <w:lang w:val="lt-LT"/>
        </w:rPr>
      </w:pPr>
    </w:p>
    <w:p w14:paraId="7FB0CA34" w14:textId="77777777" w:rsidR="007613F1" w:rsidRPr="00307E09" w:rsidRDefault="007613F1" w:rsidP="007613F1">
      <w:pPr>
        <w:tabs>
          <w:tab w:val="clear" w:pos="567"/>
        </w:tabs>
        <w:spacing w:line="240" w:lineRule="auto"/>
        <w:rPr>
          <w:szCs w:val="22"/>
          <w:lang w:val="lt-LT"/>
        </w:rPr>
      </w:pPr>
      <w:r w:rsidRPr="00307E09">
        <w:rPr>
          <w:szCs w:val="22"/>
          <w:lang w:val="lt-LT"/>
        </w:rPr>
        <w:t>Gali būti tiekiamos ne visų dydžių pakuotės.</w:t>
      </w:r>
    </w:p>
    <w:p w14:paraId="3C4A29B9" w14:textId="77777777" w:rsidR="00F34163" w:rsidRPr="00307E09" w:rsidRDefault="00F34163" w:rsidP="00F34163">
      <w:pPr>
        <w:numPr>
          <w:ilvl w:val="12"/>
          <w:numId w:val="0"/>
        </w:numPr>
        <w:tabs>
          <w:tab w:val="clear" w:pos="567"/>
        </w:tabs>
        <w:spacing w:line="240" w:lineRule="auto"/>
        <w:ind w:right="-2"/>
        <w:rPr>
          <w:szCs w:val="22"/>
          <w:lang w:val="lt-LT"/>
        </w:rPr>
      </w:pPr>
    </w:p>
    <w:p w14:paraId="042F695D" w14:textId="77777777" w:rsidR="00F34163" w:rsidRPr="00307E09" w:rsidRDefault="00461F31" w:rsidP="00F34163">
      <w:pPr>
        <w:pStyle w:val="Antrat4"/>
        <w:rPr>
          <w:rFonts w:ascii="Times New Roman" w:hAnsi="Times New Roman"/>
          <w:sz w:val="22"/>
          <w:szCs w:val="22"/>
          <w:lang w:val="lt-LT"/>
        </w:rPr>
      </w:pPr>
      <w:r w:rsidRPr="00307E09">
        <w:rPr>
          <w:rFonts w:ascii="Times New Roman" w:hAnsi="Times New Roman"/>
          <w:sz w:val="22"/>
          <w:szCs w:val="22"/>
          <w:lang w:val="lt-LT"/>
        </w:rPr>
        <w:t>Registruotojas</w:t>
      </w:r>
      <w:r w:rsidR="00F34163" w:rsidRPr="00307E09">
        <w:rPr>
          <w:rFonts w:ascii="Times New Roman" w:hAnsi="Times New Roman"/>
          <w:sz w:val="22"/>
          <w:szCs w:val="22"/>
          <w:lang w:val="lt-LT"/>
        </w:rPr>
        <w:t xml:space="preserve"> ir gamintojas</w:t>
      </w:r>
    </w:p>
    <w:p w14:paraId="29E9CF61" w14:textId="77777777" w:rsidR="00F34163" w:rsidRPr="00307E09" w:rsidRDefault="00F34163" w:rsidP="00F34163">
      <w:pPr>
        <w:numPr>
          <w:ilvl w:val="12"/>
          <w:numId w:val="0"/>
        </w:numPr>
        <w:tabs>
          <w:tab w:val="clear" w:pos="567"/>
        </w:tabs>
        <w:spacing w:line="240" w:lineRule="auto"/>
        <w:ind w:right="-2"/>
        <w:rPr>
          <w:szCs w:val="22"/>
          <w:lang w:val="lt-LT"/>
        </w:rPr>
      </w:pPr>
    </w:p>
    <w:p w14:paraId="09C597BB" w14:textId="77777777" w:rsidR="007613F1" w:rsidRPr="00307E09" w:rsidRDefault="007613F1" w:rsidP="007613F1">
      <w:pPr>
        <w:tabs>
          <w:tab w:val="clear" w:pos="567"/>
        </w:tabs>
        <w:spacing w:line="240" w:lineRule="auto"/>
        <w:rPr>
          <w:szCs w:val="22"/>
          <w:lang w:val="lt-LT"/>
        </w:rPr>
      </w:pPr>
      <w:r w:rsidRPr="00307E09">
        <w:rPr>
          <w:szCs w:val="22"/>
          <w:lang w:val="lt-LT"/>
        </w:rPr>
        <w:t xml:space="preserve">CSL </w:t>
      </w:r>
      <w:proofErr w:type="spellStart"/>
      <w:r w:rsidRPr="00307E09">
        <w:rPr>
          <w:szCs w:val="22"/>
          <w:lang w:val="lt-LT"/>
        </w:rPr>
        <w:t>Behring</w:t>
      </w:r>
      <w:proofErr w:type="spellEnd"/>
      <w:r w:rsidRPr="00307E09">
        <w:rPr>
          <w:szCs w:val="22"/>
          <w:lang w:val="lt-LT"/>
        </w:rPr>
        <w:t xml:space="preserve"> </w:t>
      </w:r>
      <w:proofErr w:type="spellStart"/>
      <w:r w:rsidRPr="00307E09">
        <w:rPr>
          <w:szCs w:val="22"/>
          <w:lang w:val="lt-LT"/>
        </w:rPr>
        <w:t>GmbH</w:t>
      </w:r>
      <w:proofErr w:type="spellEnd"/>
    </w:p>
    <w:p w14:paraId="7C5A8C17" w14:textId="77777777" w:rsidR="007613F1" w:rsidRPr="00307E09" w:rsidRDefault="007613F1" w:rsidP="007613F1">
      <w:pPr>
        <w:tabs>
          <w:tab w:val="clear" w:pos="567"/>
        </w:tabs>
        <w:spacing w:line="240" w:lineRule="auto"/>
        <w:rPr>
          <w:szCs w:val="22"/>
          <w:lang w:val="lt-LT"/>
        </w:rPr>
      </w:pPr>
      <w:proofErr w:type="spellStart"/>
      <w:r w:rsidRPr="00307E09">
        <w:rPr>
          <w:szCs w:val="22"/>
          <w:lang w:val="lt-LT"/>
        </w:rPr>
        <w:t>Emil</w:t>
      </w:r>
      <w:proofErr w:type="spellEnd"/>
      <w:r w:rsidRPr="00307E09">
        <w:rPr>
          <w:szCs w:val="22"/>
          <w:lang w:val="lt-LT"/>
        </w:rPr>
        <w:t>-</w:t>
      </w:r>
      <w:proofErr w:type="spellStart"/>
      <w:r w:rsidRPr="00307E09">
        <w:rPr>
          <w:szCs w:val="22"/>
          <w:lang w:val="lt-LT"/>
        </w:rPr>
        <w:t>von</w:t>
      </w:r>
      <w:proofErr w:type="spellEnd"/>
      <w:r w:rsidRPr="00307E09">
        <w:rPr>
          <w:szCs w:val="22"/>
          <w:lang w:val="lt-LT"/>
        </w:rPr>
        <w:t>-</w:t>
      </w:r>
      <w:proofErr w:type="spellStart"/>
      <w:r w:rsidRPr="00307E09">
        <w:rPr>
          <w:szCs w:val="22"/>
          <w:lang w:val="lt-LT"/>
        </w:rPr>
        <w:t>Behring</w:t>
      </w:r>
      <w:proofErr w:type="spellEnd"/>
      <w:r w:rsidRPr="00307E09">
        <w:rPr>
          <w:szCs w:val="22"/>
          <w:lang w:val="lt-LT"/>
        </w:rPr>
        <w:t>-Str. 76</w:t>
      </w:r>
    </w:p>
    <w:p w14:paraId="38BD402C" w14:textId="77777777" w:rsidR="007613F1" w:rsidRPr="00307E09" w:rsidRDefault="007613F1" w:rsidP="007613F1">
      <w:pPr>
        <w:tabs>
          <w:tab w:val="clear" w:pos="567"/>
        </w:tabs>
        <w:spacing w:line="240" w:lineRule="auto"/>
        <w:rPr>
          <w:szCs w:val="22"/>
          <w:lang w:val="lt-LT"/>
        </w:rPr>
      </w:pPr>
      <w:r w:rsidRPr="00307E09">
        <w:rPr>
          <w:szCs w:val="22"/>
          <w:lang w:val="lt-LT"/>
        </w:rPr>
        <w:t xml:space="preserve">35041 </w:t>
      </w:r>
      <w:proofErr w:type="spellStart"/>
      <w:r w:rsidRPr="00307E09">
        <w:rPr>
          <w:szCs w:val="22"/>
          <w:lang w:val="lt-LT"/>
        </w:rPr>
        <w:t>Marburg</w:t>
      </w:r>
      <w:proofErr w:type="spellEnd"/>
    </w:p>
    <w:p w14:paraId="4F53AE87" w14:textId="77777777" w:rsidR="007613F1" w:rsidRDefault="007613F1" w:rsidP="007613F1">
      <w:pPr>
        <w:tabs>
          <w:tab w:val="clear" w:pos="567"/>
        </w:tabs>
        <w:spacing w:line="240" w:lineRule="auto"/>
        <w:rPr>
          <w:szCs w:val="22"/>
          <w:lang w:val="lt-LT"/>
        </w:rPr>
      </w:pPr>
      <w:r w:rsidRPr="00307E09">
        <w:rPr>
          <w:szCs w:val="22"/>
          <w:lang w:val="lt-LT"/>
        </w:rPr>
        <w:t>Vokietija</w:t>
      </w:r>
    </w:p>
    <w:p w14:paraId="585B4303" w14:textId="77777777" w:rsidR="00535267" w:rsidRPr="006844F4" w:rsidRDefault="00535267" w:rsidP="006844F4">
      <w:pPr>
        <w:ind w:right="46"/>
        <w:rPr>
          <w:b/>
        </w:rPr>
      </w:pPr>
    </w:p>
    <w:p w14:paraId="4026BF5A" w14:textId="77777777" w:rsidR="00F34163" w:rsidRPr="00307E09" w:rsidRDefault="00F34163" w:rsidP="00F34163">
      <w:pPr>
        <w:numPr>
          <w:ilvl w:val="12"/>
          <w:numId w:val="0"/>
        </w:numPr>
        <w:tabs>
          <w:tab w:val="clear" w:pos="567"/>
        </w:tabs>
        <w:spacing w:line="240" w:lineRule="auto"/>
        <w:ind w:right="-2"/>
        <w:rPr>
          <w:szCs w:val="22"/>
          <w:lang w:val="lt-LT"/>
        </w:rPr>
      </w:pPr>
    </w:p>
    <w:p w14:paraId="2987C3CD" w14:textId="77777777" w:rsidR="00F34163" w:rsidRDefault="00461F31" w:rsidP="00F34163">
      <w:pPr>
        <w:numPr>
          <w:ilvl w:val="12"/>
          <w:numId w:val="0"/>
        </w:numPr>
        <w:ind w:right="-2"/>
        <w:rPr>
          <w:szCs w:val="22"/>
          <w:lang w:val="lt-LT"/>
        </w:rPr>
      </w:pPr>
      <w:r w:rsidRPr="00307E09">
        <w:rPr>
          <w:b/>
          <w:szCs w:val="22"/>
          <w:lang w:val="lt-LT"/>
        </w:rPr>
        <w:t xml:space="preserve">Šis </w:t>
      </w:r>
      <w:r w:rsidR="00A76206" w:rsidRPr="00307E09">
        <w:rPr>
          <w:b/>
          <w:szCs w:val="22"/>
          <w:lang w:val="lt-LT"/>
        </w:rPr>
        <w:t>vaistas</w:t>
      </w:r>
      <w:r w:rsidR="00F34163" w:rsidRPr="00307E09">
        <w:rPr>
          <w:b/>
          <w:szCs w:val="22"/>
          <w:lang w:val="lt-LT"/>
        </w:rPr>
        <w:t xml:space="preserve"> EEE valstybėse narėse </w:t>
      </w:r>
      <w:r w:rsidRPr="00307E09">
        <w:rPr>
          <w:b/>
          <w:szCs w:val="22"/>
          <w:lang w:val="lt-LT"/>
        </w:rPr>
        <w:t xml:space="preserve">registruotas </w:t>
      </w:r>
      <w:r w:rsidR="00F34163" w:rsidRPr="00307E09">
        <w:rPr>
          <w:b/>
          <w:szCs w:val="22"/>
          <w:lang w:val="lt-LT"/>
        </w:rPr>
        <w:t>tokiais pavadinimais</w:t>
      </w:r>
      <w:r w:rsidR="00F34163" w:rsidRPr="00307E09">
        <w:rPr>
          <w:szCs w:val="22"/>
          <w:lang w:val="lt-LT"/>
        </w:rPr>
        <w:t>:</w:t>
      </w:r>
    </w:p>
    <w:p w14:paraId="586F5CB9" w14:textId="77777777" w:rsidR="004B442B" w:rsidRDefault="004B442B" w:rsidP="00F34163">
      <w:pPr>
        <w:numPr>
          <w:ilvl w:val="12"/>
          <w:numId w:val="0"/>
        </w:numPr>
        <w:ind w:right="-2"/>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C60D06" w:rsidRPr="0052523F" w14:paraId="7D7C2818" w14:textId="77777777" w:rsidTr="006844F4">
        <w:tc>
          <w:tcPr>
            <w:tcW w:w="1980" w:type="dxa"/>
          </w:tcPr>
          <w:p w14:paraId="43450976" w14:textId="77777777" w:rsidR="00C60D06" w:rsidRPr="006844F4" w:rsidRDefault="00C60D06" w:rsidP="00C60D06">
            <w:pPr>
              <w:numPr>
                <w:ilvl w:val="12"/>
                <w:numId w:val="0"/>
              </w:numPr>
              <w:ind w:right="-2"/>
              <w:rPr>
                <w:b/>
                <w:lang w:val="lt-LT"/>
              </w:rPr>
            </w:pPr>
            <w:bookmarkStart w:id="3" w:name="_Hlk24637326"/>
            <w:r w:rsidRPr="006844F4">
              <w:rPr>
                <w:b/>
                <w:bCs/>
                <w:lang w:val="lt-LT"/>
              </w:rPr>
              <w:t>Valstybės narės pavadinimas</w:t>
            </w:r>
          </w:p>
        </w:tc>
        <w:tc>
          <w:tcPr>
            <w:tcW w:w="7080" w:type="dxa"/>
          </w:tcPr>
          <w:p w14:paraId="4A88CF0E" w14:textId="77777777" w:rsidR="00C60D06" w:rsidRPr="006844F4" w:rsidRDefault="00C60D06" w:rsidP="00C60D06">
            <w:pPr>
              <w:numPr>
                <w:ilvl w:val="12"/>
                <w:numId w:val="0"/>
              </w:numPr>
              <w:ind w:right="-2"/>
              <w:rPr>
                <w:b/>
                <w:lang w:val="lt-LT"/>
              </w:rPr>
            </w:pPr>
            <w:r w:rsidRPr="006844F4">
              <w:rPr>
                <w:b/>
                <w:bCs/>
                <w:szCs w:val="22"/>
                <w:lang w:val="lt-LT"/>
              </w:rPr>
              <w:t>Vaisto pavadinimas</w:t>
            </w:r>
          </w:p>
        </w:tc>
      </w:tr>
      <w:bookmarkEnd w:id="3"/>
      <w:tr w:rsidR="004B442B" w14:paraId="6022C1A5" w14:textId="77777777" w:rsidTr="006844F4">
        <w:tc>
          <w:tcPr>
            <w:tcW w:w="1980" w:type="dxa"/>
          </w:tcPr>
          <w:p w14:paraId="1F1B2305" w14:textId="77777777" w:rsidR="004B442B" w:rsidRDefault="004B442B" w:rsidP="00F34163">
            <w:pPr>
              <w:numPr>
                <w:ilvl w:val="12"/>
                <w:numId w:val="0"/>
              </w:numPr>
              <w:ind w:right="-2"/>
              <w:rPr>
                <w:szCs w:val="22"/>
                <w:lang w:val="lt-LT"/>
              </w:rPr>
            </w:pPr>
            <w:r>
              <w:rPr>
                <w:szCs w:val="22"/>
                <w:lang w:val="lt-LT"/>
              </w:rPr>
              <w:t>Austrija</w:t>
            </w:r>
          </w:p>
        </w:tc>
        <w:tc>
          <w:tcPr>
            <w:tcW w:w="7080" w:type="dxa"/>
          </w:tcPr>
          <w:p w14:paraId="6F1B4BDC" w14:textId="77777777" w:rsidR="004B442B" w:rsidRPr="00307E09" w:rsidRDefault="004B442B" w:rsidP="004B442B">
            <w:pPr>
              <w:pStyle w:val="LAGIPINormal"/>
              <w:rPr>
                <w:bCs/>
                <w:sz w:val="22"/>
                <w:szCs w:val="22"/>
                <w:lang w:val="lt-LT"/>
              </w:rPr>
            </w:pPr>
            <w:r w:rsidRPr="00307E09">
              <w:rPr>
                <w:bCs/>
                <w:sz w:val="22"/>
                <w:szCs w:val="22"/>
                <w:lang w:val="lt-LT"/>
              </w:rPr>
              <w:t xml:space="preserve">Beriate 100 I.E./ml </w:t>
            </w:r>
            <w:proofErr w:type="spellStart"/>
            <w:r w:rsidRPr="00307E09">
              <w:rPr>
                <w:bCs/>
                <w:sz w:val="22"/>
                <w:szCs w:val="22"/>
                <w:lang w:val="lt-LT"/>
              </w:rPr>
              <w:t>Pulver</w:t>
            </w:r>
            <w:proofErr w:type="spellEnd"/>
            <w:r w:rsidRPr="00307E09">
              <w:rPr>
                <w:bCs/>
                <w:sz w:val="22"/>
                <w:szCs w:val="22"/>
                <w:lang w:val="lt-LT"/>
              </w:rPr>
              <w:t xml:space="preserve"> und </w:t>
            </w:r>
            <w:proofErr w:type="spellStart"/>
            <w:r w:rsidRPr="00307E09">
              <w:rPr>
                <w:bCs/>
                <w:sz w:val="22"/>
                <w:szCs w:val="22"/>
                <w:lang w:val="lt-LT"/>
              </w:rPr>
              <w:t>Lösungsmittel</w:t>
            </w:r>
            <w:proofErr w:type="spellEnd"/>
            <w:r w:rsidRPr="00307E09">
              <w:rPr>
                <w:bCs/>
                <w:sz w:val="22"/>
                <w:szCs w:val="22"/>
                <w:lang w:val="lt-LT"/>
              </w:rPr>
              <w:t xml:space="preserve"> </w:t>
            </w:r>
            <w:proofErr w:type="spellStart"/>
            <w:r w:rsidRPr="00307E09">
              <w:rPr>
                <w:bCs/>
                <w:sz w:val="22"/>
                <w:szCs w:val="22"/>
                <w:lang w:val="lt-LT"/>
              </w:rPr>
              <w:t>zur</w:t>
            </w:r>
            <w:proofErr w:type="spellEnd"/>
            <w:r w:rsidRPr="00307E09">
              <w:rPr>
                <w:bCs/>
                <w:sz w:val="22"/>
                <w:szCs w:val="22"/>
                <w:lang w:val="lt-LT"/>
              </w:rPr>
              <w:t xml:space="preserve"> </w:t>
            </w:r>
            <w:proofErr w:type="spellStart"/>
            <w:r w:rsidRPr="00307E09">
              <w:rPr>
                <w:bCs/>
                <w:sz w:val="22"/>
                <w:szCs w:val="22"/>
                <w:lang w:val="lt-LT"/>
              </w:rPr>
              <w:t>Herstellung</w:t>
            </w:r>
            <w:proofErr w:type="spellEnd"/>
            <w:r w:rsidRPr="00307E09">
              <w:rPr>
                <w:bCs/>
                <w:sz w:val="22"/>
                <w:szCs w:val="22"/>
                <w:lang w:val="lt-LT"/>
              </w:rPr>
              <w:t xml:space="preserve"> </w:t>
            </w:r>
            <w:proofErr w:type="spellStart"/>
            <w:r w:rsidRPr="00307E09">
              <w:rPr>
                <w:bCs/>
                <w:sz w:val="22"/>
                <w:szCs w:val="22"/>
                <w:lang w:val="lt-LT"/>
              </w:rPr>
              <w:t>einer</w:t>
            </w:r>
            <w:proofErr w:type="spellEnd"/>
            <w:r w:rsidRPr="00307E09">
              <w:rPr>
                <w:bCs/>
                <w:sz w:val="22"/>
                <w:szCs w:val="22"/>
                <w:lang w:val="lt-LT"/>
              </w:rPr>
              <w:t xml:space="preserve"> </w:t>
            </w:r>
            <w:proofErr w:type="spellStart"/>
            <w:r w:rsidRPr="00307E09">
              <w:rPr>
                <w:bCs/>
                <w:sz w:val="22"/>
                <w:szCs w:val="22"/>
                <w:lang w:val="lt-LT"/>
              </w:rPr>
              <w:t>Injektions</w:t>
            </w:r>
            <w:proofErr w:type="spellEnd"/>
            <w:r w:rsidRPr="00307E09">
              <w:rPr>
                <w:bCs/>
                <w:sz w:val="22"/>
                <w:szCs w:val="22"/>
                <w:lang w:val="lt-LT"/>
              </w:rPr>
              <w:t xml:space="preserve">- </w:t>
            </w:r>
            <w:proofErr w:type="spellStart"/>
            <w:r w:rsidRPr="00307E09">
              <w:rPr>
                <w:bCs/>
                <w:sz w:val="22"/>
                <w:szCs w:val="22"/>
                <w:lang w:val="lt-LT"/>
              </w:rPr>
              <w:t>oder</w:t>
            </w:r>
            <w:proofErr w:type="spellEnd"/>
            <w:r w:rsidRPr="00307E09">
              <w:rPr>
                <w:bCs/>
                <w:sz w:val="22"/>
                <w:szCs w:val="22"/>
                <w:lang w:val="lt-LT"/>
              </w:rPr>
              <w:t xml:space="preserve"> </w:t>
            </w:r>
            <w:proofErr w:type="spellStart"/>
            <w:r w:rsidRPr="00307E09">
              <w:rPr>
                <w:bCs/>
                <w:sz w:val="22"/>
                <w:szCs w:val="22"/>
                <w:lang w:val="lt-LT"/>
              </w:rPr>
              <w:t>Infusionslösung</w:t>
            </w:r>
            <w:proofErr w:type="spellEnd"/>
            <w:r w:rsidRPr="00307E09">
              <w:rPr>
                <w:bCs/>
                <w:sz w:val="22"/>
                <w:szCs w:val="22"/>
                <w:lang w:val="lt-LT"/>
              </w:rPr>
              <w:t xml:space="preserve"> (250 I.E., 500 I.E., 1000 I.E.)</w:t>
            </w:r>
          </w:p>
          <w:p w14:paraId="20906FEE" w14:textId="1C747084" w:rsidR="004B442B" w:rsidRDefault="004B442B" w:rsidP="00E1282A">
            <w:pPr>
              <w:pStyle w:val="LAGIPINormal"/>
              <w:spacing w:after="120"/>
              <w:rPr>
                <w:szCs w:val="22"/>
                <w:lang w:val="lt-LT"/>
              </w:rPr>
            </w:pPr>
            <w:r w:rsidRPr="00307E09">
              <w:rPr>
                <w:bCs/>
                <w:sz w:val="22"/>
                <w:szCs w:val="22"/>
                <w:lang w:val="lt-LT"/>
              </w:rPr>
              <w:t xml:space="preserve">Beriate 200 I.E./ml </w:t>
            </w:r>
            <w:proofErr w:type="spellStart"/>
            <w:r w:rsidRPr="00307E09">
              <w:rPr>
                <w:bCs/>
                <w:sz w:val="22"/>
                <w:szCs w:val="22"/>
                <w:lang w:val="lt-LT"/>
              </w:rPr>
              <w:t>Pulver</w:t>
            </w:r>
            <w:proofErr w:type="spellEnd"/>
            <w:r w:rsidRPr="00307E09">
              <w:rPr>
                <w:bCs/>
                <w:sz w:val="22"/>
                <w:szCs w:val="22"/>
                <w:lang w:val="lt-LT"/>
              </w:rPr>
              <w:t xml:space="preserve"> und </w:t>
            </w:r>
            <w:proofErr w:type="spellStart"/>
            <w:r w:rsidRPr="00307E09">
              <w:rPr>
                <w:bCs/>
                <w:sz w:val="22"/>
                <w:szCs w:val="22"/>
                <w:lang w:val="lt-LT"/>
              </w:rPr>
              <w:t>Lösungsmittel</w:t>
            </w:r>
            <w:proofErr w:type="spellEnd"/>
            <w:r w:rsidRPr="00307E09">
              <w:rPr>
                <w:bCs/>
                <w:sz w:val="22"/>
                <w:szCs w:val="22"/>
                <w:lang w:val="lt-LT"/>
              </w:rPr>
              <w:t xml:space="preserve"> </w:t>
            </w:r>
            <w:proofErr w:type="spellStart"/>
            <w:r w:rsidRPr="00307E09">
              <w:rPr>
                <w:bCs/>
                <w:sz w:val="22"/>
                <w:szCs w:val="22"/>
                <w:lang w:val="lt-LT"/>
              </w:rPr>
              <w:t>zur</w:t>
            </w:r>
            <w:proofErr w:type="spellEnd"/>
            <w:r w:rsidRPr="00307E09">
              <w:rPr>
                <w:bCs/>
                <w:sz w:val="22"/>
                <w:szCs w:val="22"/>
                <w:lang w:val="lt-LT"/>
              </w:rPr>
              <w:t xml:space="preserve"> </w:t>
            </w:r>
            <w:proofErr w:type="spellStart"/>
            <w:r w:rsidRPr="00307E09">
              <w:rPr>
                <w:bCs/>
                <w:sz w:val="22"/>
                <w:szCs w:val="22"/>
                <w:lang w:val="lt-LT"/>
              </w:rPr>
              <w:t>Herstellung</w:t>
            </w:r>
            <w:proofErr w:type="spellEnd"/>
            <w:r w:rsidRPr="00307E09">
              <w:rPr>
                <w:bCs/>
                <w:sz w:val="22"/>
                <w:szCs w:val="22"/>
                <w:lang w:val="lt-LT"/>
              </w:rPr>
              <w:t xml:space="preserve"> </w:t>
            </w:r>
            <w:proofErr w:type="spellStart"/>
            <w:r w:rsidRPr="00307E09">
              <w:rPr>
                <w:bCs/>
                <w:sz w:val="22"/>
                <w:szCs w:val="22"/>
                <w:lang w:val="lt-LT"/>
              </w:rPr>
              <w:t>einer</w:t>
            </w:r>
            <w:proofErr w:type="spellEnd"/>
            <w:r w:rsidRPr="00307E09">
              <w:rPr>
                <w:bCs/>
                <w:sz w:val="22"/>
                <w:szCs w:val="22"/>
                <w:lang w:val="lt-LT"/>
              </w:rPr>
              <w:t xml:space="preserve"> </w:t>
            </w:r>
            <w:proofErr w:type="spellStart"/>
            <w:r w:rsidRPr="00307E09">
              <w:rPr>
                <w:bCs/>
                <w:sz w:val="22"/>
                <w:szCs w:val="22"/>
                <w:lang w:val="lt-LT"/>
              </w:rPr>
              <w:t>Injektions</w:t>
            </w:r>
            <w:proofErr w:type="spellEnd"/>
            <w:r w:rsidRPr="00307E09">
              <w:rPr>
                <w:bCs/>
                <w:sz w:val="22"/>
                <w:szCs w:val="22"/>
                <w:lang w:val="lt-LT"/>
              </w:rPr>
              <w:t xml:space="preserve">- </w:t>
            </w:r>
            <w:proofErr w:type="spellStart"/>
            <w:r w:rsidRPr="00307E09">
              <w:rPr>
                <w:bCs/>
                <w:sz w:val="22"/>
                <w:szCs w:val="22"/>
                <w:lang w:val="lt-LT"/>
              </w:rPr>
              <w:t>oder</w:t>
            </w:r>
            <w:proofErr w:type="spellEnd"/>
            <w:r w:rsidRPr="00307E09">
              <w:rPr>
                <w:bCs/>
                <w:sz w:val="22"/>
                <w:szCs w:val="22"/>
                <w:lang w:val="lt-LT"/>
              </w:rPr>
              <w:t xml:space="preserve"> </w:t>
            </w:r>
            <w:proofErr w:type="spellStart"/>
            <w:r w:rsidRPr="00307E09">
              <w:rPr>
                <w:bCs/>
                <w:sz w:val="22"/>
                <w:szCs w:val="22"/>
                <w:lang w:val="lt-LT"/>
              </w:rPr>
              <w:t>Infusionslösung</w:t>
            </w:r>
            <w:proofErr w:type="spellEnd"/>
            <w:r w:rsidRPr="00307E09">
              <w:rPr>
                <w:bCs/>
                <w:sz w:val="22"/>
                <w:szCs w:val="22"/>
                <w:lang w:val="lt-LT"/>
              </w:rPr>
              <w:t xml:space="preserve"> (2000 I.E.) </w:t>
            </w:r>
          </w:p>
        </w:tc>
      </w:tr>
      <w:tr w:rsidR="004B442B" w14:paraId="3C0D42D1" w14:textId="77777777" w:rsidTr="006844F4">
        <w:tc>
          <w:tcPr>
            <w:tcW w:w="1980" w:type="dxa"/>
          </w:tcPr>
          <w:p w14:paraId="306BBC05" w14:textId="77777777" w:rsidR="004B442B" w:rsidRDefault="004B442B" w:rsidP="00F34163">
            <w:pPr>
              <w:numPr>
                <w:ilvl w:val="12"/>
                <w:numId w:val="0"/>
              </w:numPr>
              <w:ind w:right="-2"/>
              <w:rPr>
                <w:szCs w:val="22"/>
                <w:lang w:val="lt-LT"/>
              </w:rPr>
            </w:pPr>
            <w:r>
              <w:rPr>
                <w:szCs w:val="22"/>
                <w:lang w:val="lt-LT"/>
              </w:rPr>
              <w:t>Bulgarija</w:t>
            </w:r>
          </w:p>
        </w:tc>
        <w:tc>
          <w:tcPr>
            <w:tcW w:w="7080" w:type="dxa"/>
          </w:tcPr>
          <w:p w14:paraId="3018E6EE" w14:textId="77777777" w:rsidR="004B442B" w:rsidRPr="00307E09" w:rsidRDefault="004B442B" w:rsidP="004B442B">
            <w:pPr>
              <w:pStyle w:val="LAGIPINormal"/>
              <w:rPr>
                <w:sz w:val="22"/>
                <w:szCs w:val="22"/>
                <w:lang w:val="lt-LT"/>
              </w:rPr>
            </w:pPr>
            <w:r w:rsidRPr="00307E09">
              <w:rPr>
                <w:sz w:val="22"/>
                <w:szCs w:val="22"/>
                <w:lang w:val="lt-LT"/>
              </w:rPr>
              <w:t xml:space="preserve">Beriate 250 IU </w:t>
            </w:r>
            <w:proofErr w:type="spellStart"/>
            <w:r w:rsidRPr="00307E09">
              <w:rPr>
                <w:sz w:val="22"/>
                <w:szCs w:val="22"/>
                <w:lang w:val="lt-LT"/>
              </w:rPr>
              <w:t>Powder</w:t>
            </w:r>
            <w:proofErr w:type="spellEnd"/>
            <w:r w:rsidRPr="00307E09">
              <w:rPr>
                <w:sz w:val="22"/>
                <w:szCs w:val="22"/>
                <w:lang w:val="lt-LT"/>
              </w:rPr>
              <w:t xml:space="preserve"> </w:t>
            </w:r>
            <w:proofErr w:type="spellStart"/>
            <w:r w:rsidRPr="00307E09">
              <w:rPr>
                <w:sz w:val="22"/>
                <w:szCs w:val="22"/>
                <w:lang w:val="lt-LT"/>
              </w:rPr>
              <w:t>and</w:t>
            </w:r>
            <w:proofErr w:type="spellEnd"/>
            <w:r w:rsidRPr="00307E09">
              <w:rPr>
                <w:sz w:val="22"/>
                <w:szCs w:val="22"/>
                <w:lang w:val="lt-LT"/>
              </w:rPr>
              <w:t xml:space="preserve"> </w:t>
            </w:r>
            <w:proofErr w:type="spellStart"/>
            <w:r w:rsidRPr="00307E09">
              <w:rPr>
                <w:sz w:val="22"/>
                <w:szCs w:val="22"/>
                <w:lang w:val="lt-LT"/>
              </w:rPr>
              <w:t>solvent</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solution</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injection</w:t>
            </w:r>
            <w:proofErr w:type="spellEnd"/>
            <w:r w:rsidRPr="00307E09">
              <w:rPr>
                <w:sz w:val="22"/>
                <w:szCs w:val="22"/>
                <w:lang w:val="lt-LT"/>
              </w:rPr>
              <w:t xml:space="preserve"> </w:t>
            </w:r>
            <w:proofErr w:type="spellStart"/>
            <w:r w:rsidRPr="00307E09">
              <w:rPr>
                <w:sz w:val="22"/>
                <w:szCs w:val="22"/>
                <w:lang w:val="lt-LT"/>
              </w:rPr>
              <w:t>or</w:t>
            </w:r>
            <w:proofErr w:type="spellEnd"/>
            <w:r w:rsidRPr="00307E09">
              <w:rPr>
                <w:sz w:val="22"/>
                <w:szCs w:val="22"/>
                <w:lang w:val="lt-LT"/>
              </w:rPr>
              <w:t xml:space="preserve"> </w:t>
            </w:r>
            <w:proofErr w:type="spellStart"/>
            <w:r w:rsidRPr="00307E09">
              <w:rPr>
                <w:sz w:val="22"/>
                <w:szCs w:val="22"/>
                <w:lang w:val="lt-LT"/>
              </w:rPr>
              <w:t>infusion</w:t>
            </w:r>
            <w:proofErr w:type="spellEnd"/>
          </w:p>
          <w:p w14:paraId="46600D81" w14:textId="77777777" w:rsidR="004B442B" w:rsidRPr="00307E09" w:rsidRDefault="004B442B" w:rsidP="004B442B">
            <w:pPr>
              <w:pStyle w:val="LAGIPINormal"/>
              <w:rPr>
                <w:sz w:val="22"/>
                <w:szCs w:val="22"/>
                <w:lang w:val="lt-LT"/>
              </w:rPr>
            </w:pPr>
            <w:r w:rsidRPr="00307E09">
              <w:rPr>
                <w:sz w:val="22"/>
                <w:szCs w:val="22"/>
                <w:lang w:val="lt-LT"/>
              </w:rPr>
              <w:t xml:space="preserve">Beriate 500 IU </w:t>
            </w:r>
            <w:proofErr w:type="spellStart"/>
            <w:r w:rsidRPr="00307E09">
              <w:rPr>
                <w:sz w:val="22"/>
                <w:szCs w:val="22"/>
                <w:lang w:val="lt-LT"/>
              </w:rPr>
              <w:t>Powder</w:t>
            </w:r>
            <w:proofErr w:type="spellEnd"/>
            <w:r w:rsidRPr="00307E09">
              <w:rPr>
                <w:sz w:val="22"/>
                <w:szCs w:val="22"/>
                <w:lang w:val="lt-LT"/>
              </w:rPr>
              <w:t xml:space="preserve"> </w:t>
            </w:r>
            <w:proofErr w:type="spellStart"/>
            <w:r w:rsidRPr="00307E09">
              <w:rPr>
                <w:sz w:val="22"/>
                <w:szCs w:val="22"/>
                <w:lang w:val="lt-LT"/>
              </w:rPr>
              <w:t>and</w:t>
            </w:r>
            <w:proofErr w:type="spellEnd"/>
            <w:r w:rsidRPr="00307E09">
              <w:rPr>
                <w:sz w:val="22"/>
                <w:szCs w:val="22"/>
                <w:lang w:val="lt-LT"/>
              </w:rPr>
              <w:t xml:space="preserve"> </w:t>
            </w:r>
            <w:proofErr w:type="spellStart"/>
            <w:r w:rsidRPr="00307E09">
              <w:rPr>
                <w:sz w:val="22"/>
                <w:szCs w:val="22"/>
                <w:lang w:val="lt-LT"/>
              </w:rPr>
              <w:t>solvent</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solution</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injection</w:t>
            </w:r>
            <w:proofErr w:type="spellEnd"/>
            <w:r w:rsidRPr="00307E09">
              <w:rPr>
                <w:sz w:val="22"/>
                <w:szCs w:val="22"/>
                <w:lang w:val="lt-LT"/>
              </w:rPr>
              <w:t xml:space="preserve"> </w:t>
            </w:r>
            <w:proofErr w:type="spellStart"/>
            <w:r w:rsidRPr="00307E09">
              <w:rPr>
                <w:sz w:val="22"/>
                <w:szCs w:val="22"/>
                <w:lang w:val="lt-LT"/>
              </w:rPr>
              <w:t>or</w:t>
            </w:r>
            <w:proofErr w:type="spellEnd"/>
            <w:r w:rsidRPr="00307E09">
              <w:rPr>
                <w:sz w:val="22"/>
                <w:szCs w:val="22"/>
                <w:lang w:val="lt-LT"/>
              </w:rPr>
              <w:t xml:space="preserve"> </w:t>
            </w:r>
            <w:proofErr w:type="spellStart"/>
            <w:r w:rsidRPr="00307E09">
              <w:rPr>
                <w:sz w:val="22"/>
                <w:szCs w:val="22"/>
                <w:lang w:val="lt-LT"/>
              </w:rPr>
              <w:t>infusion</w:t>
            </w:r>
            <w:proofErr w:type="spellEnd"/>
          </w:p>
          <w:p w14:paraId="6DF2EDEB" w14:textId="77777777" w:rsidR="004B442B" w:rsidRPr="00307E09" w:rsidRDefault="004B442B" w:rsidP="004B442B">
            <w:pPr>
              <w:pStyle w:val="LAGIPINormal"/>
              <w:rPr>
                <w:sz w:val="22"/>
                <w:szCs w:val="22"/>
                <w:lang w:val="lt-LT"/>
              </w:rPr>
            </w:pPr>
            <w:r w:rsidRPr="00307E09">
              <w:rPr>
                <w:sz w:val="22"/>
                <w:szCs w:val="22"/>
                <w:lang w:val="lt-LT"/>
              </w:rPr>
              <w:t xml:space="preserve">Beriate 1000 IU </w:t>
            </w:r>
            <w:proofErr w:type="spellStart"/>
            <w:r w:rsidRPr="00307E09">
              <w:rPr>
                <w:sz w:val="22"/>
                <w:szCs w:val="22"/>
                <w:lang w:val="lt-LT"/>
              </w:rPr>
              <w:t>Powder</w:t>
            </w:r>
            <w:proofErr w:type="spellEnd"/>
            <w:r w:rsidRPr="00307E09">
              <w:rPr>
                <w:sz w:val="22"/>
                <w:szCs w:val="22"/>
                <w:lang w:val="lt-LT"/>
              </w:rPr>
              <w:t xml:space="preserve"> </w:t>
            </w:r>
            <w:proofErr w:type="spellStart"/>
            <w:r w:rsidRPr="00307E09">
              <w:rPr>
                <w:sz w:val="22"/>
                <w:szCs w:val="22"/>
                <w:lang w:val="lt-LT"/>
              </w:rPr>
              <w:t>and</w:t>
            </w:r>
            <w:proofErr w:type="spellEnd"/>
            <w:r w:rsidRPr="00307E09">
              <w:rPr>
                <w:sz w:val="22"/>
                <w:szCs w:val="22"/>
                <w:lang w:val="lt-LT"/>
              </w:rPr>
              <w:t xml:space="preserve"> </w:t>
            </w:r>
            <w:proofErr w:type="spellStart"/>
            <w:r w:rsidRPr="00307E09">
              <w:rPr>
                <w:sz w:val="22"/>
                <w:szCs w:val="22"/>
                <w:lang w:val="lt-LT"/>
              </w:rPr>
              <w:t>solvent</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solution</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injection</w:t>
            </w:r>
            <w:proofErr w:type="spellEnd"/>
            <w:r w:rsidRPr="00307E09">
              <w:rPr>
                <w:sz w:val="22"/>
                <w:szCs w:val="22"/>
                <w:lang w:val="lt-LT"/>
              </w:rPr>
              <w:t xml:space="preserve"> </w:t>
            </w:r>
            <w:proofErr w:type="spellStart"/>
            <w:r w:rsidRPr="00307E09">
              <w:rPr>
                <w:sz w:val="22"/>
                <w:szCs w:val="22"/>
                <w:lang w:val="lt-LT"/>
              </w:rPr>
              <w:t>or</w:t>
            </w:r>
            <w:proofErr w:type="spellEnd"/>
            <w:r w:rsidRPr="00307E09">
              <w:rPr>
                <w:sz w:val="22"/>
                <w:szCs w:val="22"/>
                <w:lang w:val="lt-LT"/>
              </w:rPr>
              <w:t xml:space="preserve"> </w:t>
            </w:r>
            <w:proofErr w:type="spellStart"/>
            <w:r w:rsidRPr="00307E09">
              <w:rPr>
                <w:sz w:val="22"/>
                <w:szCs w:val="22"/>
                <w:lang w:val="lt-LT"/>
              </w:rPr>
              <w:t>infusion</w:t>
            </w:r>
            <w:proofErr w:type="spellEnd"/>
          </w:p>
          <w:p w14:paraId="22BCB234" w14:textId="3A0D3339" w:rsidR="004B442B" w:rsidRDefault="004B442B" w:rsidP="00E1282A">
            <w:pPr>
              <w:pStyle w:val="LAGIPINormal"/>
              <w:spacing w:after="120"/>
              <w:rPr>
                <w:szCs w:val="22"/>
                <w:lang w:val="lt-LT"/>
              </w:rPr>
            </w:pPr>
            <w:r w:rsidRPr="00307E09">
              <w:rPr>
                <w:sz w:val="22"/>
                <w:szCs w:val="22"/>
                <w:lang w:val="lt-LT"/>
              </w:rPr>
              <w:t xml:space="preserve">Beriate 2000 IU </w:t>
            </w:r>
            <w:proofErr w:type="spellStart"/>
            <w:r w:rsidRPr="00307E09">
              <w:rPr>
                <w:sz w:val="22"/>
                <w:szCs w:val="22"/>
                <w:lang w:val="lt-LT"/>
              </w:rPr>
              <w:t>Powder</w:t>
            </w:r>
            <w:proofErr w:type="spellEnd"/>
            <w:r w:rsidRPr="00307E09">
              <w:rPr>
                <w:sz w:val="22"/>
                <w:szCs w:val="22"/>
                <w:lang w:val="lt-LT"/>
              </w:rPr>
              <w:t xml:space="preserve"> </w:t>
            </w:r>
            <w:proofErr w:type="spellStart"/>
            <w:r w:rsidRPr="00307E09">
              <w:rPr>
                <w:sz w:val="22"/>
                <w:szCs w:val="22"/>
                <w:lang w:val="lt-LT"/>
              </w:rPr>
              <w:t>and</w:t>
            </w:r>
            <w:proofErr w:type="spellEnd"/>
            <w:r w:rsidRPr="00307E09">
              <w:rPr>
                <w:sz w:val="22"/>
                <w:szCs w:val="22"/>
                <w:lang w:val="lt-LT"/>
              </w:rPr>
              <w:t xml:space="preserve"> </w:t>
            </w:r>
            <w:proofErr w:type="spellStart"/>
            <w:r w:rsidRPr="00307E09">
              <w:rPr>
                <w:sz w:val="22"/>
                <w:szCs w:val="22"/>
                <w:lang w:val="lt-LT"/>
              </w:rPr>
              <w:t>solvent</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solution</w:t>
            </w:r>
            <w:proofErr w:type="spellEnd"/>
            <w:r w:rsidRPr="00307E09">
              <w:rPr>
                <w:sz w:val="22"/>
                <w:szCs w:val="22"/>
                <w:lang w:val="lt-LT"/>
              </w:rPr>
              <w:t xml:space="preserve"> </w:t>
            </w:r>
            <w:proofErr w:type="spellStart"/>
            <w:r w:rsidRPr="00307E09">
              <w:rPr>
                <w:sz w:val="22"/>
                <w:szCs w:val="22"/>
                <w:lang w:val="lt-LT"/>
              </w:rPr>
              <w:t>for</w:t>
            </w:r>
            <w:proofErr w:type="spellEnd"/>
            <w:r w:rsidRPr="00307E09">
              <w:rPr>
                <w:sz w:val="22"/>
                <w:szCs w:val="22"/>
                <w:lang w:val="lt-LT"/>
              </w:rPr>
              <w:t xml:space="preserve"> </w:t>
            </w:r>
            <w:proofErr w:type="spellStart"/>
            <w:r w:rsidRPr="00307E09">
              <w:rPr>
                <w:sz w:val="22"/>
                <w:szCs w:val="22"/>
                <w:lang w:val="lt-LT"/>
              </w:rPr>
              <w:t>injection</w:t>
            </w:r>
            <w:proofErr w:type="spellEnd"/>
            <w:r w:rsidRPr="00307E09">
              <w:rPr>
                <w:sz w:val="22"/>
                <w:szCs w:val="22"/>
                <w:lang w:val="lt-LT"/>
              </w:rPr>
              <w:t xml:space="preserve"> </w:t>
            </w:r>
            <w:proofErr w:type="spellStart"/>
            <w:r w:rsidRPr="00307E09">
              <w:rPr>
                <w:sz w:val="22"/>
                <w:szCs w:val="22"/>
                <w:lang w:val="lt-LT"/>
              </w:rPr>
              <w:t>or</w:t>
            </w:r>
            <w:proofErr w:type="spellEnd"/>
            <w:r w:rsidRPr="00307E09">
              <w:rPr>
                <w:sz w:val="22"/>
                <w:szCs w:val="22"/>
                <w:lang w:val="lt-LT"/>
              </w:rPr>
              <w:t xml:space="preserve"> </w:t>
            </w:r>
            <w:proofErr w:type="spellStart"/>
            <w:r w:rsidRPr="00307E09">
              <w:rPr>
                <w:sz w:val="22"/>
                <w:szCs w:val="22"/>
                <w:lang w:val="lt-LT"/>
              </w:rPr>
              <w:t>infusion</w:t>
            </w:r>
            <w:proofErr w:type="spellEnd"/>
          </w:p>
        </w:tc>
      </w:tr>
      <w:tr w:rsidR="004B442B" w14:paraId="1416F0FA" w14:textId="77777777" w:rsidTr="006844F4">
        <w:tc>
          <w:tcPr>
            <w:tcW w:w="1980" w:type="dxa"/>
          </w:tcPr>
          <w:p w14:paraId="63C9222B" w14:textId="77777777" w:rsidR="004B442B" w:rsidRDefault="004B442B" w:rsidP="00F34163">
            <w:pPr>
              <w:numPr>
                <w:ilvl w:val="12"/>
                <w:numId w:val="0"/>
              </w:numPr>
              <w:ind w:right="-2"/>
              <w:rPr>
                <w:szCs w:val="22"/>
                <w:lang w:val="lt-LT"/>
              </w:rPr>
            </w:pPr>
            <w:r>
              <w:rPr>
                <w:szCs w:val="22"/>
                <w:lang w:val="lt-LT"/>
              </w:rPr>
              <w:t>Kroatija</w:t>
            </w:r>
          </w:p>
        </w:tc>
        <w:tc>
          <w:tcPr>
            <w:tcW w:w="7080" w:type="dxa"/>
          </w:tcPr>
          <w:p w14:paraId="3630A815" w14:textId="77777777" w:rsidR="004B442B" w:rsidRPr="00307E09" w:rsidRDefault="004B442B" w:rsidP="004B442B">
            <w:pPr>
              <w:pStyle w:val="LAGIPINormal"/>
              <w:rPr>
                <w:bCs/>
                <w:sz w:val="22"/>
                <w:szCs w:val="22"/>
                <w:lang w:val="lt-LT"/>
              </w:rPr>
            </w:pPr>
            <w:r w:rsidRPr="00307E09">
              <w:rPr>
                <w:bCs/>
                <w:sz w:val="22"/>
                <w:szCs w:val="22"/>
                <w:lang w:val="lt-LT"/>
              </w:rPr>
              <w:t xml:space="preserve">Beriate 250 IU </w:t>
            </w:r>
            <w:proofErr w:type="spellStart"/>
            <w:r w:rsidRPr="00307E09">
              <w:rPr>
                <w:bCs/>
                <w:sz w:val="22"/>
                <w:szCs w:val="22"/>
                <w:lang w:val="lt-LT"/>
              </w:rPr>
              <w:t>prašak</w:t>
            </w:r>
            <w:proofErr w:type="spellEnd"/>
            <w:r w:rsidRPr="00307E09">
              <w:rPr>
                <w:bCs/>
                <w:sz w:val="22"/>
                <w:szCs w:val="22"/>
                <w:lang w:val="lt-LT"/>
              </w:rPr>
              <w:t xml:space="preserve"> i </w:t>
            </w:r>
            <w:proofErr w:type="spellStart"/>
            <w:r w:rsidRPr="00307E09">
              <w:rPr>
                <w:bCs/>
                <w:sz w:val="22"/>
                <w:szCs w:val="22"/>
                <w:lang w:val="lt-LT"/>
              </w:rPr>
              <w:t>otapalo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otopinu</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injekciju</w:t>
            </w:r>
            <w:proofErr w:type="spellEnd"/>
            <w:r w:rsidRPr="00307E09">
              <w:rPr>
                <w:bCs/>
                <w:sz w:val="22"/>
                <w:szCs w:val="22"/>
                <w:lang w:val="lt-LT"/>
              </w:rPr>
              <w:t xml:space="preserve"> </w:t>
            </w:r>
            <w:proofErr w:type="spellStart"/>
            <w:r w:rsidRPr="00307E09">
              <w:rPr>
                <w:bCs/>
                <w:sz w:val="22"/>
                <w:szCs w:val="22"/>
                <w:lang w:val="lt-LT"/>
              </w:rPr>
              <w:t>ili</w:t>
            </w:r>
            <w:proofErr w:type="spellEnd"/>
            <w:r w:rsidRPr="00307E09">
              <w:rPr>
                <w:bCs/>
                <w:sz w:val="22"/>
                <w:szCs w:val="22"/>
                <w:lang w:val="lt-LT"/>
              </w:rPr>
              <w:t xml:space="preserve"> </w:t>
            </w:r>
            <w:proofErr w:type="spellStart"/>
            <w:r w:rsidRPr="00307E09">
              <w:rPr>
                <w:bCs/>
                <w:sz w:val="22"/>
                <w:szCs w:val="22"/>
                <w:lang w:val="lt-LT"/>
              </w:rPr>
              <w:t>infuziju</w:t>
            </w:r>
            <w:proofErr w:type="spellEnd"/>
          </w:p>
          <w:p w14:paraId="03AD0D04" w14:textId="77777777" w:rsidR="004B442B" w:rsidRPr="00307E09" w:rsidRDefault="004B442B" w:rsidP="004B442B">
            <w:pPr>
              <w:pStyle w:val="LAGIPINormal"/>
              <w:rPr>
                <w:bCs/>
                <w:sz w:val="22"/>
                <w:szCs w:val="22"/>
                <w:lang w:val="lt-LT"/>
              </w:rPr>
            </w:pPr>
            <w:r w:rsidRPr="00307E09">
              <w:rPr>
                <w:bCs/>
                <w:sz w:val="22"/>
                <w:szCs w:val="22"/>
                <w:lang w:val="lt-LT"/>
              </w:rPr>
              <w:t xml:space="preserve">Beriate 500 IU </w:t>
            </w:r>
            <w:proofErr w:type="spellStart"/>
            <w:r w:rsidRPr="00307E09">
              <w:rPr>
                <w:bCs/>
                <w:sz w:val="22"/>
                <w:szCs w:val="22"/>
                <w:lang w:val="lt-LT"/>
              </w:rPr>
              <w:t>prašak</w:t>
            </w:r>
            <w:proofErr w:type="spellEnd"/>
            <w:r w:rsidRPr="00307E09">
              <w:rPr>
                <w:bCs/>
                <w:sz w:val="22"/>
                <w:szCs w:val="22"/>
                <w:lang w:val="lt-LT"/>
              </w:rPr>
              <w:t xml:space="preserve"> i </w:t>
            </w:r>
            <w:proofErr w:type="spellStart"/>
            <w:r w:rsidRPr="00307E09">
              <w:rPr>
                <w:bCs/>
                <w:sz w:val="22"/>
                <w:szCs w:val="22"/>
                <w:lang w:val="lt-LT"/>
              </w:rPr>
              <w:t>otapalo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otopinu</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injekciju</w:t>
            </w:r>
            <w:proofErr w:type="spellEnd"/>
            <w:r w:rsidRPr="00307E09">
              <w:rPr>
                <w:bCs/>
                <w:sz w:val="22"/>
                <w:szCs w:val="22"/>
                <w:lang w:val="lt-LT"/>
              </w:rPr>
              <w:t xml:space="preserve"> </w:t>
            </w:r>
            <w:proofErr w:type="spellStart"/>
            <w:r w:rsidRPr="00307E09">
              <w:rPr>
                <w:bCs/>
                <w:sz w:val="22"/>
                <w:szCs w:val="22"/>
                <w:lang w:val="lt-LT"/>
              </w:rPr>
              <w:t>ili</w:t>
            </w:r>
            <w:proofErr w:type="spellEnd"/>
            <w:r w:rsidRPr="00307E09">
              <w:rPr>
                <w:bCs/>
                <w:sz w:val="22"/>
                <w:szCs w:val="22"/>
                <w:lang w:val="lt-LT"/>
              </w:rPr>
              <w:t xml:space="preserve"> </w:t>
            </w:r>
            <w:proofErr w:type="spellStart"/>
            <w:r w:rsidRPr="00307E09">
              <w:rPr>
                <w:bCs/>
                <w:sz w:val="22"/>
                <w:szCs w:val="22"/>
                <w:lang w:val="lt-LT"/>
              </w:rPr>
              <w:t>infuziju</w:t>
            </w:r>
            <w:proofErr w:type="spellEnd"/>
          </w:p>
          <w:p w14:paraId="20D90EB3" w14:textId="77777777" w:rsidR="004B442B" w:rsidRPr="00307E09" w:rsidRDefault="004B442B" w:rsidP="004B442B">
            <w:pPr>
              <w:pStyle w:val="LAGIPINormal"/>
              <w:rPr>
                <w:bCs/>
                <w:sz w:val="22"/>
                <w:szCs w:val="22"/>
                <w:lang w:val="lt-LT"/>
              </w:rPr>
            </w:pPr>
            <w:r w:rsidRPr="00307E09">
              <w:rPr>
                <w:bCs/>
                <w:sz w:val="22"/>
                <w:szCs w:val="22"/>
                <w:lang w:val="lt-LT"/>
              </w:rPr>
              <w:t xml:space="preserve">Beriate 1000 IU </w:t>
            </w:r>
            <w:proofErr w:type="spellStart"/>
            <w:r w:rsidRPr="00307E09">
              <w:rPr>
                <w:bCs/>
                <w:sz w:val="22"/>
                <w:szCs w:val="22"/>
                <w:lang w:val="lt-LT"/>
              </w:rPr>
              <w:t>prašak</w:t>
            </w:r>
            <w:proofErr w:type="spellEnd"/>
            <w:r w:rsidRPr="00307E09">
              <w:rPr>
                <w:bCs/>
                <w:sz w:val="22"/>
                <w:szCs w:val="22"/>
                <w:lang w:val="lt-LT"/>
              </w:rPr>
              <w:t xml:space="preserve"> i </w:t>
            </w:r>
            <w:proofErr w:type="spellStart"/>
            <w:r w:rsidRPr="00307E09">
              <w:rPr>
                <w:bCs/>
                <w:sz w:val="22"/>
                <w:szCs w:val="22"/>
                <w:lang w:val="lt-LT"/>
              </w:rPr>
              <w:t>otapalo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otopinu</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injekciju</w:t>
            </w:r>
            <w:proofErr w:type="spellEnd"/>
            <w:r w:rsidRPr="00307E09">
              <w:rPr>
                <w:bCs/>
                <w:sz w:val="22"/>
                <w:szCs w:val="22"/>
                <w:lang w:val="lt-LT"/>
              </w:rPr>
              <w:t xml:space="preserve"> </w:t>
            </w:r>
            <w:proofErr w:type="spellStart"/>
            <w:r w:rsidRPr="00307E09">
              <w:rPr>
                <w:bCs/>
                <w:sz w:val="22"/>
                <w:szCs w:val="22"/>
                <w:lang w:val="lt-LT"/>
              </w:rPr>
              <w:t>ili</w:t>
            </w:r>
            <w:proofErr w:type="spellEnd"/>
            <w:r w:rsidRPr="00307E09">
              <w:rPr>
                <w:bCs/>
                <w:sz w:val="22"/>
                <w:szCs w:val="22"/>
                <w:lang w:val="lt-LT"/>
              </w:rPr>
              <w:t xml:space="preserve"> </w:t>
            </w:r>
            <w:proofErr w:type="spellStart"/>
            <w:r w:rsidRPr="00307E09">
              <w:rPr>
                <w:bCs/>
                <w:sz w:val="22"/>
                <w:szCs w:val="22"/>
                <w:lang w:val="lt-LT"/>
              </w:rPr>
              <w:t>infuziju</w:t>
            </w:r>
            <w:proofErr w:type="spellEnd"/>
          </w:p>
          <w:p w14:paraId="525B4FF3" w14:textId="2772DF2F" w:rsidR="004B442B" w:rsidRDefault="004B442B" w:rsidP="00E1282A">
            <w:pPr>
              <w:pStyle w:val="LAGIPINormal"/>
              <w:spacing w:after="120"/>
              <w:rPr>
                <w:szCs w:val="22"/>
                <w:lang w:val="lt-LT"/>
              </w:rPr>
            </w:pPr>
            <w:r w:rsidRPr="00307E09">
              <w:rPr>
                <w:bCs/>
                <w:sz w:val="22"/>
                <w:szCs w:val="22"/>
                <w:lang w:val="lt-LT"/>
              </w:rPr>
              <w:t xml:space="preserve">Beriate 2000 IU </w:t>
            </w:r>
            <w:proofErr w:type="spellStart"/>
            <w:r w:rsidRPr="00307E09">
              <w:rPr>
                <w:bCs/>
                <w:sz w:val="22"/>
                <w:szCs w:val="22"/>
                <w:lang w:val="lt-LT"/>
              </w:rPr>
              <w:t>prašak</w:t>
            </w:r>
            <w:proofErr w:type="spellEnd"/>
            <w:r w:rsidRPr="00307E09">
              <w:rPr>
                <w:bCs/>
                <w:sz w:val="22"/>
                <w:szCs w:val="22"/>
                <w:lang w:val="lt-LT"/>
              </w:rPr>
              <w:t xml:space="preserve"> i </w:t>
            </w:r>
            <w:proofErr w:type="spellStart"/>
            <w:r w:rsidRPr="00307E09">
              <w:rPr>
                <w:bCs/>
                <w:sz w:val="22"/>
                <w:szCs w:val="22"/>
                <w:lang w:val="lt-LT"/>
              </w:rPr>
              <w:t>otapalo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otopinu</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injekciju</w:t>
            </w:r>
            <w:proofErr w:type="spellEnd"/>
            <w:r w:rsidRPr="00307E09">
              <w:rPr>
                <w:bCs/>
                <w:sz w:val="22"/>
                <w:szCs w:val="22"/>
                <w:lang w:val="lt-LT"/>
              </w:rPr>
              <w:t xml:space="preserve"> </w:t>
            </w:r>
            <w:proofErr w:type="spellStart"/>
            <w:r w:rsidRPr="00307E09">
              <w:rPr>
                <w:bCs/>
                <w:sz w:val="22"/>
                <w:szCs w:val="22"/>
                <w:lang w:val="lt-LT"/>
              </w:rPr>
              <w:t>ili</w:t>
            </w:r>
            <w:proofErr w:type="spellEnd"/>
            <w:r w:rsidRPr="00307E09">
              <w:rPr>
                <w:bCs/>
                <w:sz w:val="22"/>
                <w:szCs w:val="22"/>
                <w:lang w:val="lt-LT"/>
              </w:rPr>
              <w:t xml:space="preserve"> </w:t>
            </w:r>
            <w:proofErr w:type="spellStart"/>
            <w:r w:rsidRPr="00307E09">
              <w:rPr>
                <w:bCs/>
                <w:sz w:val="22"/>
                <w:szCs w:val="22"/>
                <w:lang w:val="lt-LT"/>
              </w:rPr>
              <w:t>infuziju</w:t>
            </w:r>
            <w:proofErr w:type="spellEnd"/>
          </w:p>
        </w:tc>
      </w:tr>
      <w:tr w:rsidR="004B442B" w14:paraId="67BC23EE" w14:textId="77777777" w:rsidTr="006844F4">
        <w:tc>
          <w:tcPr>
            <w:tcW w:w="1980" w:type="dxa"/>
          </w:tcPr>
          <w:p w14:paraId="4F27562D" w14:textId="77777777" w:rsidR="004B442B" w:rsidRDefault="004B442B" w:rsidP="00F34163">
            <w:pPr>
              <w:numPr>
                <w:ilvl w:val="12"/>
                <w:numId w:val="0"/>
              </w:numPr>
              <w:ind w:right="-2"/>
              <w:rPr>
                <w:szCs w:val="22"/>
                <w:lang w:val="lt-LT"/>
              </w:rPr>
            </w:pPr>
            <w:r>
              <w:rPr>
                <w:szCs w:val="22"/>
                <w:lang w:val="lt-LT"/>
              </w:rPr>
              <w:t>Čekija, Slovakija</w:t>
            </w:r>
          </w:p>
        </w:tc>
        <w:tc>
          <w:tcPr>
            <w:tcW w:w="7080" w:type="dxa"/>
          </w:tcPr>
          <w:p w14:paraId="32F7CE8F" w14:textId="7CE8E0DE" w:rsidR="004B442B" w:rsidRDefault="004B442B" w:rsidP="00E1282A">
            <w:pPr>
              <w:pStyle w:val="LAGIPINormal"/>
              <w:spacing w:after="120"/>
              <w:rPr>
                <w:szCs w:val="22"/>
                <w:lang w:val="lt-LT"/>
              </w:rPr>
            </w:pPr>
            <w:r w:rsidRPr="00307E09">
              <w:rPr>
                <w:bCs/>
                <w:sz w:val="22"/>
                <w:szCs w:val="22"/>
                <w:lang w:val="lt-LT"/>
              </w:rPr>
              <w:t xml:space="preserve">Beriate 250 IU, Beriate 500 IU, Beriate 1000 IU, Beriate 2000 IU </w:t>
            </w:r>
          </w:p>
        </w:tc>
      </w:tr>
      <w:tr w:rsidR="004B442B" w14:paraId="2EA9E2DF" w14:textId="77777777" w:rsidTr="006844F4">
        <w:tc>
          <w:tcPr>
            <w:tcW w:w="1980" w:type="dxa"/>
          </w:tcPr>
          <w:p w14:paraId="37BB5573" w14:textId="77777777" w:rsidR="004B442B" w:rsidRDefault="004B442B" w:rsidP="00F34163">
            <w:pPr>
              <w:numPr>
                <w:ilvl w:val="12"/>
                <w:numId w:val="0"/>
              </w:numPr>
              <w:ind w:right="-2"/>
              <w:rPr>
                <w:szCs w:val="22"/>
                <w:lang w:val="lt-LT"/>
              </w:rPr>
            </w:pPr>
            <w:r>
              <w:rPr>
                <w:szCs w:val="22"/>
                <w:lang w:val="lt-LT"/>
              </w:rPr>
              <w:t>Vokietija</w:t>
            </w:r>
          </w:p>
        </w:tc>
        <w:tc>
          <w:tcPr>
            <w:tcW w:w="7080" w:type="dxa"/>
          </w:tcPr>
          <w:p w14:paraId="680F512C" w14:textId="0D0799D7" w:rsidR="004B442B" w:rsidRDefault="004B442B" w:rsidP="00E1282A">
            <w:pPr>
              <w:pStyle w:val="LAGIPINormal"/>
              <w:spacing w:after="120"/>
              <w:rPr>
                <w:szCs w:val="22"/>
                <w:lang w:val="lt-LT"/>
              </w:rPr>
            </w:pPr>
            <w:r w:rsidRPr="00307E09">
              <w:rPr>
                <w:bCs/>
                <w:sz w:val="22"/>
                <w:szCs w:val="22"/>
                <w:lang w:val="lt-LT"/>
              </w:rPr>
              <w:t xml:space="preserve">Beriate 250, Beriate 500, Beriate 1000, Beriate 2000 </w:t>
            </w:r>
          </w:p>
        </w:tc>
      </w:tr>
      <w:tr w:rsidR="004B442B" w14:paraId="23710B90" w14:textId="77777777" w:rsidTr="006844F4">
        <w:tc>
          <w:tcPr>
            <w:tcW w:w="1980" w:type="dxa"/>
          </w:tcPr>
          <w:p w14:paraId="46714F57" w14:textId="77777777" w:rsidR="004B442B" w:rsidRDefault="004B442B" w:rsidP="00F34163">
            <w:pPr>
              <w:numPr>
                <w:ilvl w:val="12"/>
                <w:numId w:val="0"/>
              </w:numPr>
              <w:ind w:right="-2"/>
              <w:rPr>
                <w:szCs w:val="22"/>
                <w:lang w:val="lt-LT"/>
              </w:rPr>
            </w:pPr>
            <w:r>
              <w:rPr>
                <w:szCs w:val="22"/>
                <w:lang w:val="lt-LT"/>
              </w:rPr>
              <w:t>Vengrija</w:t>
            </w:r>
          </w:p>
        </w:tc>
        <w:tc>
          <w:tcPr>
            <w:tcW w:w="7080" w:type="dxa"/>
          </w:tcPr>
          <w:p w14:paraId="03FD9DA4" w14:textId="77777777" w:rsidR="004B442B" w:rsidRPr="00307E09" w:rsidRDefault="004B442B" w:rsidP="004B442B">
            <w:pPr>
              <w:pStyle w:val="LAGIPINormal"/>
              <w:rPr>
                <w:bCs/>
                <w:sz w:val="22"/>
                <w:szCs w:val="22"/>
                <w:lang w:val="lt-LT"/>
              </w:rPr>
            </w:pPr>
            <w:r w:rsidRPr="00307E09">
              <w:rPr>
                <w:bCs/>
                <w:sz w:val="22"/>
                <w:szCs w:val="22"/>
                <w:lang w:val="lt-LT"/>
              </w:rPr>
              <w:t xml:space="preserve">Beriate 250, 500 </w:t>
            </w:r>
            <w:proofErr w:type="spellStart"/>
            <w:r w:rsidRPr="00307E09">
              <w:rPr>
                <w:bCs/>
                <w:sz w:val="22"/>
                <w:szCs w:val="22"/>
                <w:lang w:val="lt-LT"/>
              </w:rPr>
              <w:t>and</w:t>
            </w:r>
            <w:proofErr w:type="spellEnd"/>
            <w:r w:rsidRPr="00307E09">
              <w:rPr>
                <w:bCs/>
                <w:sz w:val="22"/>
                <w:szCs w:val="22"/>
                <w:lang w:val="lt-LT"/>
              </w:rPr>
              <w:t xml:space="preserve"> 1000:</w:t>
            </w:r>
          </w:p>
          <w:p w14:paraId="339558AC" w14:textId="77777777" w:rsidR="004B442B" w:rsidRPr="00307E09" w:rsidRDefault="004B442B" w:rsidP="004B442B">
            <w:pPr>
              <w:pStyle w:val="LAGIPINormal"/>
              <w:rPr>
                <w:bCs/>
                <w:sz w:val="22"/>
                <w:szCs w:val="22"/>
                <w:lang w:val="lt-LT"/>
              </w:rPr>
            </w:pPr>
            <w:r w:rsidRPr="00307E09">
              <w:rPr>
                <w:bCs/>
                <w:sz w:val="22"/>
                <w:szCs w:val="22"/>
                <w:lang w:val="lt-LT"/>
              </w:rPr>
              <w:t xml:space="preserve">BERIATE 100 NE/ml </w:t>
            </w:r>
            <w:proofErr w:type="spellStart"/>
            <w:r w:rsidRPr="00307E09">
              <w:rPr>
                <w:bCs/>
                <w:sz w:val="22"/>
                <w:szCs w:val="22"/>
                <w:lang w:val="lt-LT"/>
              </w:rPr>
              <w:t>por</w:t>
            </w:r>
            <w:proofErr w:type="spellEnd"/>
            <w:r w:rsidRPr="00307E09">
              <w:rPr>
                <w:bCs/>
                <w:sz w:val="22"/>
                <w:szCs w:val="22"/>
                <w:lang w:val="lt-LT"/>
              </w:rPr>
              <w:t xml:space="preserve"> </w:t>
            </w:r>
            <w:proofErr w:type="spellStart"/>
            <w:r w:rsidRPr="00307E09">
              <w:rPr>
                <w:bCs/>
                <w:sz w:val="22"/>
                <w:szCs w:val="22"/>
                <w:lang w:val="lt-LT"/>
              </w:rPr>
              <w:t>és</w:t>
            </w:r>
            <w:proofErr w:type="spellEnd"/>
            <w:r w:rsidRPr="00307E09">
              <w:rPr>
                <w:bCs/>
                <w:sz w:val="22"/>
                <w:szCs w:val="22"/>
                <w:lang w:val="lt-LT"/>
              </w:rPr>
              <w:t xml:space="preserve"> </w:t>
            </w:r>
            <w:proofErr w:type="spellStart"/>
            <w:r w:rsidRPr="00307E09">
              <w:rPr>
                <w:bCs/>
                <w:sz w:val="22"/>
                <w:szCs w:val="22"/>
                <w:lang w:val="lt-LT"/>
              </w:rPr>
              <w:t>oldószer</w:t>
            </w:r>
            <w:proofErr w:type="spellEnd"/>
            <w:r w:rsidRPr="00307E09">
              <w:rPr>
                <w:bCs/>
                <w:sz w:val="22"/>
                <w:szCs w:val="22"/>
                <w:lang w:val="lt-LT"/>
              </w:rPr>
              <w:t xml:space="preserve"> </w:t>
            </w:r>
            <w:proofErr w:type="spellStart"/>
            <w:r w:rsidRPr="00307E09">
              <w:rPr>
                <w:bCs/>
                <w:sz w:val="22"/>
                <w:szCs w:val="22"/>
                <w:lang w:val="lt-LT"/>
              </w:rPr>
              <w:t>oldatos</w:t>
            </w:r>
            <w:proofErr w:type="spellEnd"/>
            <w:r w:rsidRPr="00307E09">
              <w:rPr>
                <w:bCs/>
                <w:sz w:val="22"/>
                <w:szCs w:val="22"/>
                <w:lang w:val="lt-LT"/>
              </w:rPr>
              <w:t xml:space="preserve"> </w:t>
            </w:r>
            <w:proofErr w:type="spellStart"/>
            <w:r w:rsidRPr="00307E09">
              <w:rPr>
                <w:bCs/>
                <w:sz w:val="22"/>
                <w:szCs w:val="22"/>
                <w:lang w:val="lt-LT"/>
              </w:rPr>
              <w:t>injekcióhoz</w:t>
            </w:r>
            <w:proofErr w:type="spellEnd"/>
            <w:r w:rsidRPr="00307E09">
              <w:rPr>
                <w:bCs/>
                <w:sz w:val="22"/>
                <w:szCs w:val="22"/>
                <w:lang w:val="lt-LT"/>
              </w:rPr>
              <w:t xml:space="preserve"> vagy </w:t>
            </w:r>
            <w:proofErr w:type="spellStart"/>
            <w:r w:rsidRPr="00307E09">
              <w:rPr>
                <w:bCs/>
                <w:sz w:val="22"/>
                <w:szCs w:val="22"/>
                <w:lang w:val="lt-LT"/>
              </w:rPr>
              <w:t>infúzióhoz</w:t>
            </w:r>
            <w:proofErr w:type="spellEnd"/>
          </w:p>
          <w:p w14:paraId="03778BE4" w14:textId="77777777" w:rsidR="004B442B" w:rsidRPr="00307E09" w:rsidRDefault="004B442B" w:rsidP="004B442B">
            <w:pPr>
              <w:pStyle w:val="LAGIPINormal"/>
              <w:rPr>
                <w:bCs/>
                <w:sz w:val="22"/>
                <w:szCs w:val="22"/>
                <w:lang w:val="lt-LT"/>
              </w:rPr>
            </w:pPr>
            <w:r>
              <w:rPr>
                <w:bCs/>
                <w:sz w:val="22"/>
                <w:szCs w:val="22"/>
                <w:lang w:val="lt-LT"/>
              </w:rPr>
              <w:t xml:space="preserve">Beriate </w:t>
            </w:r>
            <w:r w:rsidRPr="00307E09">
              <w:rPr>
                <w:bCs/>
                <w:sz w:val="22"/>
                <w:szCs w:val="22"/>
                <w:lang w:val="lt-LT"/>
              </w:rPr>
              <w:t>2000:</w:t>
            </w:r>
          </w:p>
          <w:p w14:paraId="1D74C332" w14:textId="77A583E0" w:rsidR="004B442B" w:rsidRDefault="004B442B" w:rsidP="00E1282A">
            <w:pPr>
              <w:pStyle w:val="LAGIPINormal"/>
              <w:spacing w:after="120"/>
              <w:rPr>
                <w:szCs w:val="22"/>
                <w:lang w:val="lt-LT"/>
              </w:rPr>
            </w:pPr>
            <w:r w:rsidRPr="00307E09">
              <w:rPr>
                <w:bCs/>
                <w:sz w:val="22"/>
                <w:szCs w:val="22"/>
                <w:lang w:val="lt-LT"/>
              </w:rPr>
              <w:t xml:space="preserve">BERIATE 200 NE/ml </w:t>
            </w:r>
            <w:proofErr w:type="spellStart"/>
            <w:r w:rsidRPr="00307E09">
              <w:rPr>
                <w:bCs/>
                <w:sz w:val="22"/>
                <w:szCs w:val="22"/>
                <w:lang w:val="lt-LT"/>
              </w:rPr>
              <w:t>por</w:t>
            </w:r>
            <w:proofErr w:type="spellEnd"/>
            <w:r w:rsidRPr="00307E09">
              <w:rPr>
                <w:bCs/>
                <w:sz w:val="22"/>
                <w:szCs w:val="22"/>
                <w:lang w:val="lt-LT"/>
              </w:rPr>
              <w:t xml:space="preserve"> </w:t>
            </w:r>
            <w:proofErr w:type="spellStart"/>
            <w:r w:rsidRPr="00307E09">
              <w:rPr>
                <w:bCs/>
                <w:sz w:val="22"/>
                <w:szCs w:val="22"/>
                <w:lang w:val="lt-LT"/>
              </w:rPr>
              <w:t>és</w:t>
            </w:r>
            <w:proofErr w:type="spellEnd"/>
            <w:r w:rsidRPr="00307E09">
              <w:rPr>
                <w:bCs/>
                <w:sz w:val="22"/>
                <w:szCs w:val="22"/>
                <w:lang w:val="lt-LT"/>
              </w:rPr>
              <w:t xml:space="preserve"> </w:t>
            </w:r>
            <w:proofErr w:type="spellStart"/>
            <w:r w:rsidRPr="00307E09">
              <w:rPr>
                <w:bCs/>
                <w:sz w:val="22"/>
                <w:szCs w:val="22"/>
                <w:lang w:val="lt-LT"/>
              </w:rPr>
              <w:t>oldószer</w:t>
            </w:r>
            <w:proofErr w:type="spellEnd"/>
            <w:r w:rsidRPr="00307E09">
              <w:rPr>
                <w:bCs/>
                <w:sz w:val="22"/>
                <w:szCs w:val="22"/>
                <w:lang w:val="lt-LT"/>
              </w:rPr>
              <w:t xml:space="preserve"> </w:t>
            </w:r>
            <w:proofErr w:type="spellStart"/>
            <w:r w:rsidRPr="00307E09">
              <w:rPr>
                <w:bCs/>
                <w:sz w:val="22"/>
                <w:szCs w:val="22"/>
                <w:lang w:val="lt-LT"/>
              </w:rPr>
              <w:t>oldatos</w:t>
            </w:r>
            <w:proofErr w:type="spellEnd"/>
            <w:r w:rsidRPr="00307E09">
              <w:rPr>
                <w:bCs/>
                <w:sz w:val="22"/>
                <w:szCs w:val="22"/>
                <w:lang w:val="lt-LT"/>
              </w:rPr>
              <w:t xml:space="preserve"> </w:t>
            </w:r>
            <w:proofErr w:type="spellStart"/>
            <w:r w:rsidRPr="00307E09">
              <w:rPr>
                <w:bCs/>
                <w:sz w:val="22"/>
                <w:szCs w:val="22"/>
                <w:lang w:val="lt-LT"/>
              </w:rPr>
              <w:t>injekcióhoz</w:t>
            </w:r>
            <w:proofErr w:type="spellEnd"/>
            <w:r w:rsidRPr="00307E09">
              <w:rPr>
                <w:bCs/>
                <w:sz w:val="22"/>
                <w:szCs w:val="22"/>
                <w:lang w:val="lt-LT"/>
              </w:rPr>
              <w:t xml:space="preserve"> vagy </w:t>
            </w:r>
            <w:proofErr w:type="spellStart"/>
            <w:r w:rsidRPr="00307E09">
              <w:rPr>
                <w:bCs/>
                <w:sz w:val="22"/>
                <w:szCs w:val="22"/>
                <w:lang w:val="lt-LT"/>
              </w:rPr>
              <w:t>infúzióhoz</w:t>
            </w:r>
            <w:proofErr w:type="spellEnd"/>
          </w:p>
        </w:tc>
      </w:tr>
      <w:tr w:rsidR="008D144D" w14:paraId="663F6648" w14:textId="77777777" w:rsidTr="006844F4">
        <w:tc>
          <w:tcPr>
            <w:tcW w:w="1980" w:type="dxa"/>
          </w:tcPr>
          <w:p w14:paraId="42D56835" w14:textId="77777777" w:rsidR="008D144D" w:rsidRDefault="008D144D" w:rsidP="00F34163">
            <w:pPr>
              <w:numPr>
                <w:ilvl w:val="12"/>
                <w:numId w:val="0"/>
              </w:numPr>
              <w:ind w:right="-2"/>
              <w:rPr>
                <w:szCs w:val="22"/>
                <w:lang w:val="lt-LT"/>
              </w:rPr>
            </w:pPr>
            <w:r>
              <w:rPr>
                <w:szCs w:val="22"/>
                <w:lang w:val="lt-LT"/>
              </w:rPr>
              <w:t>Latvija</w:t>
            </w:r>
          </w:p>
        </w:tc>
        <w:tc>
          <w:tcPr>
            <w:tcW w:w="7080" w:type="dxa"/>
          </w:tcPr>
          <w:p w14:paraId="100B8B61" w14:textId="77777777" w:rsidR="008D144D" w:rsidRDefault="008D144D" w:rsidP="008D144D">
            <w:pPr>
              <w:pStyle w:val="LAGIPINormal"/>
              <w:rPr>
                <w:bCs/>
                <w:sz w:val="22"/>
                <w:szCs w:val="22"/>
              </w:rPr>
            </w:pPr>
            <w:proofErr w:type="spellStart"/>
            <w:r>
              <w:rPr>
                <w:bCs/>
                <w:sz w:val="22"/>
                <w:szCs w:val="22"/>
              </w:rPr>
              <w:t>Beriate</w:t>
            </w:r>
            <w:proofErr w:type="spellEnd"/>
            <w:r>
              <w:rPr>
                <w:bCs/>
                <w:sz w:val="22"/>
                <w:szCs w:val="22"/>
              </w:rPr>
              <w:t xml:space="preserve"> 250 SV </w:t>
            </w:r>
            <w:proofErr w:type="spellStart"/>
            <w:r>
              <w:rPr>
                <w:bCs/>
                <w:sz w:val="22"/>
                <w:szCs w:val="22"/>
              </w:rPr>
              <w:t>pulveris</w:t>
            </w:r>
            <w:proofErr w:type="spellEnd"/>
            <w:r>
              <w:rPr>
                <w:bCs/>
                <w:sz w:val="22"/>
                <w:szCs w:val="22"/>
              </w:rPr>
              <w:t xml:space="preserve"> un </w:t>
            </w:r>
            <w:proofErr w:type="spellStart"/>
            <w:r>
              <w:rPr>
                <w:bCs/>
                <w:sz w:val="22"/>
                <w:szCs w:val="22"/>
              </w:rPr>
              <w:t>šķīdinātājs</w:t>
            </w:r>
            <w:proofErr w:type="spellEnd"/>
            <w:r>
              <w:rPr>
                <w:bCs/>
                <w:sz w:val="22"/>
                <w:szCs w:val="22"/>
              </w:rPr>
              <w:t xml:space="preserve"> </w:t>
            </w:r>
            <w:proofErr w:type="spellStart"/>
            <w:r>
              <w:rPr>
                <w:bCs/>
                <w:sz w:val="22"/>
                <w:szCs w:val="22"/>
              </w:rPr>
              <w:t>injekciju</w:t>
            </w:r>
            <w:proofErr w:type="spellEnd"/>
            <w:r>
              <w:rPr>
                <w:bCs/>
                <w:sz w:val="22"/>
                <w:szCs w:val="22"/>
              </w:rPr>
              <w:t xml:space="preserve"> </w:t>
            </w:r>
            <w:proofErr w:type="spellStart"/>
            <w:r>
              <w:rPr>
                <w:bCs/>
                <w:sz w:val="22"/>
                <w:szCs w:val="22"/>
              </w:rPr>
              <w:t>vai</w:t>
            </w:r>
            <w:proofErr w:type="spellEnd"/>
            <w:r>
              <w:rPr>
                <w:bCs/>
                <w:sz w:val="22"/>
                <w:szCs w:val="22"/>
              </w:rPr>
              <w:t xml:space="preserve"> </w:t>
            </w:r>
            <w:proofErr w:type="spellStart"/>
            <w:r>
              <w:rPr>
                <w:bCs/>
                <w:sz w:val="22"/>
                <w:szCs w:val="22"/>
              </w:rPr>
              <w:t>infūziju</w:t>
            </w:r>
            <w:proofErr w:type="spellEnd"/>
            <w:r>
              <w:rPr>
                <w:bCs/>
                <w:sz w:val="22"/>
                <w:szCs w:val="22"/>
              </w:rPr>
              <w:t xml:space="preserve"> </w:t>
            </w:r>
            <w:proofErr w:type="spellStart"/>
            <w:r>
              <w:rPr>
                <w:bCs/>
                <w:sz w:val="22"/>
                <w:szCs w:val="22"/>
              </w:rPr>
              <w:t>šķīduma</w:t>
            </w:r>
            <w:proofErr w:type="spellEnd"/>
            <w:r>
              <w:rPr>
                <w:bCs/>
                <w:sz w:val="22"/>
                <w:szCs w:val="22"/>
              </w:rPr>
              <w:t xml:space="preserve"> </w:t>
            </w:r>
            <w:proofErr w:type="spellStart"/>
            <w:r>
              <w:rPr>
                <w:bCs/>
                <w:sz w:val="22"/>
                <w:szCs w:val="22"/>
              </w:rPr>
              <w:t>pagatavošanai</w:t>
            </w:r>
            <w:proofErr w:type="spellEnd"/>
          </w:p>
          <w:p w14:paraId="25EEBEB7" w14:textId="77777777" w:rsidR="008D144D" w:rsidRDefault="008D144D" w:rsidP="008D144D">
            <w:pPr>
              <w:pStyle w:val="LAGIPINormal"/>
              <w:rPr>
                <w:bCs/>
                <w:sz w:val="22"/>
                <w:szCs w:val="22"/>
              </w:rPr>
            </w:pPr>
            <w:proofErr w:type="spellStart"/>
            <w:r>
              <w:rPr>
                <w:bCs/>
                <w:sz w:val="22"/>
                <w:szCs w:val="22"/>
              </w:rPr>
              <w:t>Beriate</w:t>
            </w:r>
            <w:proofErr w:type="spellEnd"/>
            <w:r>
              <w:rPr>
                <w:bCs/>
                <w:sz w:val="22"/>
                <w:szCs w:val="22"/>
              </w:rPr>
              <w:t xml:space="preserve"> 500 SV </w:t>
            </w:r>
            <w:proofErr w:type="spellStart"/>
            <w:r>
              <w:rPr>
                <w:bCs/>
                <w:sz w:val="22"/>
                <w:szCs w:val="22"/>
              </w:rPr>
              <w:t>pulveris</w:t>
            </w:r>
            <w:proofErr w:type="spellEnd"/>
            <w:r>
              <w:rPr>
                <w:bCs/>
                <w:sz w:val="22"/>
                <w:szCs w:val="22"/>
              </w:rPr>
              <w:t xml:space="preserve"> un </w:t>
            </w:r>
            <w:proofErr w:type="spellStart"/>
            <w:r>
              <w:rPr>
                <w:bCs/>
                <w:sz w:val="22"/>
                <w:szCs w:val="22"/>
              </w:rPr>
              <w:t>šķīdinātājs</w:t>
            </w:r>
            <w:proofErr w:type="spellEnd"/>
            <w:r>
              <w:rPr>
                <w:bCs/>
                <w:sz w:val="22"/>
                <w:szCs w:val="22"/>
              </w:rPr>
              <w:t xml:space="preserve"> </w:t>
            </w:r>
            <w:proofErr w:type="spellStart"/>
            <w:r>
              <w:rPr>
                <w:bCs/>
                <w:sz w:val="22"/>
                <w:szCs w:val="22"/>
              </w:rPr>
              <w:t>injekciju</w:t>
            </w:r>
            <w:proofErr w:type="spellEnd"/>
            <w:r>
              <w:rPr>
                <w:bCs/>
                <w:sz w:val="22"/>
                <w:szCs w:val="22"/>
              </w:rPr>
              <w:t xml:space="preserve"> </w:t>
            </w:r>
            <w:proofErr w:type="spellStart"/>
            <w:r>
              <w:rPr>
                <w:bCs/>
                <w:sz w:val="22"/>
                <w:szCs w:val="22"/>
              </w:rPr>
              <w:t>vai</w:t>
            </w:r>
            <w:proofErr w:type="spellEnd"/>
            <w:r>
              <w:rPr>
                <w:bCs/>
                <w:sz w:val="22"/>
                <w:szCs w:val="22"/>
              </w:rPr>
              <w:t xml:space="preserve"> </w:t>
            </w:r>
            <w:proofErr w:type="spellStart"/>
            <w:r>
              <w:rPr>
                <w:bCs/>
                <w:sz w:val="22"/>
                <w:szCs w:val="22"/>
              </w:rPr>
              <w:t>infūziju</w:t>
            </w:r>
            <w:proofErr w:type="spellEnd"/>
            <w:r>
              <w:rPr>
                <w:bCs/>
                <w:sz w:val="22"/>
                <w:szCs w:val="22"/>
              </w:rPr>
              <w:t xml:space="preserve"> </w:t>
            </w:r>
            <w:proofErr w:type="spellStart"/>
            <w:r>
              <w:rPr>
                <w:bCs/>
                <w:sz w:val="22"/>
                <w:szCs w:val="22"/>
              </w:rPr>
              <w:t>šķīduma</w:t>
            </w:r>
            <w:proofErr w:type="spellEnd"/>
            <w:r>
              <w:rPr>
                <w:bCs/>
                <w:sz w:val="22"/>
                <w:szCs w:val="22"/>
              </w:rPr>
              <w:t xml:space="preserve"> </w:t>
            </w:r>
            <w:proofErr w:type="spellStart"/>
            <w:r>
              <w:rPr>
                <w:bCs/>
                <w:sz w:val="22"/>
                <w:szCs w:val="22"/>
              </w:rPr>
              <w:t>pagatavošanai</w:t>
            </w:r>
            <w:proofErr w:type="spellEnd"/>
          </w:p>
          <w:p w14:paraId="531727FA" w14:textId="77777777" w:rsidR="008D144D" w:rsidRDefault="008D144D" w:rsidP="008D144D">
            <w:pPr>
              <w:pStyle w:val="LAGIPINormal"/>
              <w:rPr>
                <w:bCs/>
                <w:sz w:val="22"/>
                <w:szCs w:val="22"/>
              </w:rPr>
            </w:pPr>
            <w:proofErr w:type="spellStart"/>
            <w:r>
              <w:rPr>
                <w:bCs/>
                <w:sz w:val="22"/>
                <w:szCs w:val="22"/>
              </w:rPr>
              <w:t>Beriate</w:t>
            </w:r>
            <w:proofErr w:type="spellEnd"/>
            <w:r>
              <w:rPr>
                <w:bCs/>
                <w:sz w:val="22"/>
                <w:szCs w:val="22"/>
              </w:rPr>
              <w:t xml:space="preserve"> 1000 SV </w:t>
            </w:r>
            <w:proofErr w:type="spellStart"/>
            <w:r>
              <w:rPr>
                <w:bCs/>
                <w:sz w:val="22"/>
                <w:szCs w:val="22"/>
              </w:rPr>
              <w:t>pulveris</w:t>
            </w:r>
            <w:proofErr w:type="spellEnd"/>
            <w:r>
              <w:rPr>
                <w:bCs/>
                <w:sz w:val="22"/>
                <w:szCs w:val="22"/>
              </w:rPr>
              <w:t xml:space="preserve"> un </w:t>
            </w:r>
            <w:proofErr w:type="spellStart"/>
            <w:r>
              <w:rPr>
                <w:bCs/>
                <w:sz w:val="22"/>
                <w:szCs w:val="22"/>
              </w:rPr>
              <w:t>šķīdinātājs</w:t>
            </w:r>
            <w:proofErr w:type="spellEnd"/>
            <w:r>
              <w:rPr>
                <w:bCs/>
                <w:sz w:val="22"/>
                <w:szCs w:val="22"/>
              </w:rPr>
              <w:t xml:space="preserve"> </w:t>
            </w:r>
            <w:proofErr w:type="spellStart"/>
            <w:r>
              <w:rPr>
                <w:bCs/>
                <w:sz w:val="22"/>
                <w:szCs w:val="22"/>
              </w:rPr>
              <w:t>injekciju</w:t>
            </w:r>
            <w:proofErr w:type="spellEnd"/>
            <w:r>
              <w:rPr>
                <w:bCs/>
                <w:sz w:val="22"/>
                <w:szCs w:val="22"/>
              </w:rPr>
              <w:t xml:space="preserve"> </w:t>
            </w:r>
            <w:proofErr w:type="spellStart"/>
            <w:r>
              <w:rPr>
                <w:bCs/>
                <w:sz w:val="22"/>
                <w:szCs w:val="22"/>
              </w:rPr>
              <w:t>vai</w:t>
            </w:r>
            <w:proofErr w:type="spellEnd"/>
            <w:r>
              <w:rPr>
                <w:bCs/>
                <w:sz w:val="22"/>
                <w:szCs w:val="22"/>
              </w:rPr>
              <w:t xml:space="preserve"> </w:t>
            </w:r>
            <w:proofErr w:type="spellStart"/>
            <w:r>
              <w:rPr>
                <w:bCs/>
                <w:sz w:val="22"/>
                <w:szCs w:val="22"/>
              </w:rPr>
              <w:t>infūziju</w:t>
            </w:r>
            <w:proofErr w:type="spellEnd"/>
            <w:r>
              <w:rPr>
                <w:bCs/>
                <w:sz w:val="22"/>
                <w:szCs w:val="22"/>
              </w:rPr>
              <w:t xml:space="preserve"> </w:t>
            </w:r>
            <w:proofErr w:type="spellStart"/>
            <w:r>
              <w:rPr>
                <w:bCs/>
                <w:sz w:val="22"/>
                <w:szCs w:val="22"/>
              </w:rPr>
              <w:t>šķīduma</w:t>
            </w:r>
            <w:proofErr w:type="spellEnd"/>
            <w:r>
              <w:rPr>
                <w:bCs/>
                <w:sz w:val="22"/>
                <w:szCs w:val="22"/>
              </w:rPr>
              <w:t xml:space="preserve"> </w:t>
            </w:r>
            <w:proofErr w:type="spellStart"/>
            <w:r>
              <w:rPr>
                <w:bCs/>
                <w:sz w:val="22"/>
                <w:szCs w:val="22"/>
              </w:rPr>
              <w:t>pagatavošanai</w:t>
            </w:r>
            <w:proofErr w:type="spellEnd"/>
          </w:p>
          <w:p w14:paraId="3A65962F" w14:textId="23C1201D" w:rsidR="00E1282A" w:rsidRPr="00307E09" w:rsidRDefault="008D144D" w:rsidP="00E1282A">
            <w:pPr>
              <w:pStyle w:val="LAGIPINormal"/>
              <w:spacing w:after="120"/>
              <w:rPr>
                <w:bCs/>
                <w:sz w:val="22"/>
                <w:szCs w:val="22"/>
                <w:lang w:val="lt-LT"/>
              </w:rPr>
            </w:pPr>
            <w:proofErr w:type="spellStart"/>
            <w:r>
              <w:rPr>
                <w:bCs/>
                <w:szCs w:val="22"/>
              </w:rPr>
              <w:t>Beriate</w:t>
            </w:r>
            <w:proofErr w:type="spellEnd"/>
            <w:r>
              <w:rPr>
                <w:bCs/>
                <w:szCs w:val="22"/>
              </w:rPr>
              <w:t xml:space="preserve"> 2000 SV </w:t>
            </w:r>
            <w:proofErr w:type="spellStart"/>
            <w:r>
              <w:rPr>
                <w:bCs/>
                <w:szCs w:val="22"/>
              </w:rPr>
              <w:t>pulveris</w:t>
            </w:r>
            <w:proofErr w:type="spellEnd"/>
            <w:r>
              <w:rPr>
                <w:bCs/>
                <w:szCs w:val="22"/>
              </w:rPr>
              <w:t xml:space="preserve"> un </w:t>
            </w:r>
            <w:proofErr w:type="spellStart"/>
            <w:r>
              <w:rPr>
                <w:bCs/>
                <w:szCs w:val="22"/>
              </w:rPr>
              <w:t>šķīdinātājs</w:t>
            </w:r>
            <w:proofErr w:type="spellEnd"/>
            <w:r>
              <w:rPr>
                <w:bCs/>
                <w:szCs w:val="22"/>
              </w:rPr>
              <w:t xml:space="preserve"> </w:t>
            </w:r>
            <w:proofErr w:type="spellStart"/>
            <w:r>
              <w:rPr>
                <w:bCs/>
                <w:szCs w:val="22"/>
              </w:rPr>
              <w:t>injekciju</w:t>
            </w:r>
            <w:proofErr w:type="spellEnd"/>
            <w:r>
              <w:rPr>
                <w:bCs/>
                <w:szCs w:val="22"/>
              </w:rPr>
              <w:t xml:space="preserve"> </w:t>
            </w:r>
            <w:proofErr w:type="spellStart"/>
            <w:r>
              <w:rPr>
                <w:bCs/>
                <w:szCs w:val="22"/>
              </w:rPr>
              <w:t>vai</w:t>
            </w:r>
            <w:proofErr w:type="spellEnd"/>
            <w:r>
              <w:rPr>
                <w:bCs/>
                <w:szCs w:val="22"/>
              </w:rPr>
              <w:t xml:space="preserve"> </w:t>
            </w:r>
            <w:proofErr w:type="spellStart"/>
            <w:r>
              <w:rPr>
                <w:bCs/>
                <w:szCs w:val="22"/>
              </w:rPr>
              <w:t>infūziju</w:t>
            </w:r>
            <w:proofErr w:type="spellEnd"/>
            <w:r>
              <w:rPr>
                <w:bCs/>
                <w:szCs w:val="22"/>
              </w:rPr>
              <w:t xml:space="preserve"> </w:t>
            </w:r>
            <w:proofErr w:type="spellStart"/>
            <w:r>
              <w:rPr>
                <w:bCs/>
                <w:szCs w:val="22"/>
              </w:rPr>
              <w:t>šķīduma</w:t>
            </w:r>
            <w:proofErr w:type="spellEnd"/>
            <w:r>
              <w:rPr>
                <w:bCs/>
                <w:szCs w:val="22"/>
              </w:rPr>
              <w:t xml:space="preserve"> </w:t>
            </w:r>
            <w:proofErr w:type="spellStart"/>
            <w:r>
              <w:rPr>
                <w:bCs/>
                <w:szCs w:val="22"/>
              </w:rPr>
              <w:t>pagatavošanai</w:t>
            </w:r>
            <w:proofErr w:type="spellEnd"/>
          </w:p>
        </w:tc>
      </w:tr>
      <w:tr w:rsidR="008D144D" w14:paraId="6D6AE64A" w14:textId="77777777" w:rsidTr="006844F4">
        <w:tc>
          <w:tcPr>
            <w:tcW w:w="1980" w:type="dxa"/>
          </w:tcPr>
          <w:p w14:paraId="2943D6DD" w14:textId="77777777" w:rsidR="008D144D" w:rsidRDefault="008D144D" w:rsidP="00F34163">
            <w:pPr>
              <w:numPr>
                <w:ilvl w:val="12"/>
                <w:numId w:val="0"/>
              </w:numPr>
              <w:ind w:right="-2"/>
              <w:rPr>
                <w:szCs w:val="22"/>
                <w:lang w:val="lt-LT"/>
              </w:rPr>
            </w:pPr>
            <w:r>
              <w:rPr>
                <w:szCs w:val="22"/>
                <w:lang w:val="lt-LT"/>
              </w:rPr>
              <w:t>Lietuva</w:t>
            </w:r>
          </w:p>
        </w:tc>
        <w:tc>
          <w:tcPr>
            <w:tcW w:w="7080" w:type="dxa"/>
          </w:tcPr>
          <w:p w14:paraId="2A9695AF" w14:textId="77777777" w:rsidR="008D144D" w:rsidRPr="008D144D" w:rsidRDefault="008D144D" w:rsidP="008D144D">
            <w:pPr>
              <w:pStyle w:val="LAGIPINormal"/>
              <w:rPr>
                <w:bCs/>
                <w:sz w:val="22"/>
                <w:szCs w:val="22"/>
                <w:lang w:val="lt-LT"/>
              </w:rPr>
            </w:pPr>
            <w:r w:rsidRPr="008D144D">
              <w:rPr>
                <w:bCs/>
                <w:sz w:val="22"/>
                <w:szCs w:val="22"/>
                <w:lang w:val="lt-LT"/>
              </w:rPr>
              <w:t>Beriate 250</w:t>
            </w:r>
            <w:r>
              <w:rPr>
                <w:bCs/>
                <w:sz w:val="22"/>
                <w:szCs w:val="22"/>
                <w:lang w:val="lt-LT"/>
              </w:rPr>
              <w:t> </w:t>
            </w:r>
            <w:r w:rsidRPr="008D144D">
              <w:rPr>
                <w:bCs/>
                <w:sz w:val="22"/>
                <w:szCs w:val="22"/>
                <w:lang w:val="lt-LT"/>
              </w:rPr>
              <w:t>TV milteliai ir tirpiklis injekciniam ar infuziniam tirpalui</w:t>
            </w:r>
          </w:p>
          <w:p w14:paraId="6DF9134B" w14:textId="77777777" w:rsidR="008D144D" w:rsidRPr="008D144D" w:rsidRDefault="008D144D" w:rsidP="008D144D">
            <w:pPr>
              <w:pStyle w:val="LAGIPINormal"/>
              <w:rPr>
                <w:bCs/>
                <w:sz w:val="22"/>
                <w:szCs w:val="22"/>
                <w:lang w:val="lt-LT"/>
              </w:rPr>
            </w:pPr>
            <w:r w:rsidRPr="008D144D">
              <w:rPr>
                <w:bCs/>
                <w:sz w:val="22"/>
                <w:szCs w:val="22"/>
                <w:lang w:val="lt-LT"/>
              </w:rPr>
              <w:t>Beriate 500</w:t>
            </w:r>
            <w:r>
              <w:rPr>
                <w:bCs/>
                <w:sz w:val="22"/>
                <w:szCs w:val="22"/>
                <w:lang w:val="lt-LT"/>
              </w:rPr>
              <w:t> </w:t>
            </w:r>
            <w:r w:rsidRPr="008D144D">
              <w:rPr>
                <w:bCs/>
                <w:sz w:val="22"/>
                <w:szCs w:val="22"/>
                <w:lang w:val="lt-LT"/>
              </w:rPr>
              <w:t>TV milteliai ir tirpiklis injekciniam ar infuziniam tirpalui</w:t>
            </w:r>
          </w:p>
          <w:p w14:paraId="07661158" w14:textId="77777777" w:rsidR="008D144D" w:rsidRPr="008D144D" w:rsidRDefault="008D144D" w:rsidP="008D144D">
            <w:pPr>
              <w:pStyle w:val="LAGIPINormal"/>
              <w:rPr>
                <w:bCs/>
                <w:sz w:val="22"/>
                <w:szCs w:val="22"/>
                <w:lang w:val="lt-LT"/>
              </w:rPr>
            </w:pPr>
            <w:r w:rsidRPr="008D144D">
              <w:rPr>
                <w:bCs/>
                <w:sz w:val="22"/>
                <w:szCs w:val="22"/>
                <w:lang w:val="lt-LT"/>
              </w:rPr>
              <w:t>Beriate 1000</w:t>
            </w:r>
            <w:r>
              <w:rPr>
                <w:bCs/>
                <w:sz w:val="22"/>
                <w:szCs w:val="22"/>
                <w:lang w:val="lt-LT"/>
              </w:rPr>
              <w:t> </w:t>
            </w:r>
            <w:r w:rsidRPr="008D144D">
              <w:rPr>
                <w:bCs/>
                <w:sz w:val="22"/>
                <w:szCs w:val="22"/>
                <w:lang w:val="lt-LT"/>
              </w:rPr>
              <w:t>TV milteliai ir tirpiklis injekciniam ar infuziniam tirpalui</w:t>
            </w:r>
          </w:p>
          <w:p w14:paraId="2699980D" w14:textId="42F9B634" w:rsidR="00A571A6" w:rsidRPr="00307E09" w:rsidRDefault="008D144D" w:rsidP="00E1282A">
            <w:pPr>
              <w:pStyle w:val="LAGIPINormal"/>
              <w:spacing w:after="120"/>
              <w:rPr>
                <w:bCs/>
                <w:sz w:val="22"/>
                <w:szCs w:val="22"/>
                <w:lang w:val="lt-LT"/>
              </w:rPr>
            </w:pPr>
            <w:r w:rsidRPr="008D144D">
              <w:rPr>
                <w:bCs/>
                <w:sz w:val="22"/>
                <w:szCs w:val="22"/>
                <w:lang w:val="lt-LT"/>
              </w:rPr>
              <w:t>Beriate 2000</w:t>
            </w:r>
            <w:r>
              <w:rPr>
                <w:bCs/>
                <w:sz w:val="22"/>
                <w:szCs w:val="22"/>
                <w:lang w:val="lt-LT"/>
              </w:rPr>
              <w:t> </w:t>
            </w:r>
            <w:r w:rsidRPr="008D144D">
              <w:rPr>
                <w:bCs/>
                <w:sz w:val="22"/>
                <w:szCs w:val="22"/>
                <w:lang w:val="lt-LT"/>
              </w:rPr>
              <w:t>TV milteliai ir tirpiklis injekciniam ar infuziniam tirpalui</w:t>
            </w:r>
          </w:p>
        </w:tc>
      </w:tr>
      <w:tr w:rsidR="00A571A6" w14:paraId="54C83E81" w14:textId="77777777" w:rsidTr="006844F4">
        <w:tc>
          <w:tcPr>
            <w:tcW w:w="1980" w:type="dxa"/>
          </w:tcPr>
          <w:p w14:paraId="39118E3C" w14:textId="77777777" w:rsidR="00A571A6" w:rsidRDefault="00A571A6" w:rsidP="00F34163">
            <w:pPr>
              <w:numPr>
                <w:ilvl w:val="12"/>
                <w:numId w:val="0"/>
              </w:numPr>
              <w:ind w:right="-2"/>
              <w:rPr>
                <w:szCs w:val="22"/>
                <w:lang w:val="lt-LT"/>
              </w:rPr>
            </w:pPr>
            <w:r>
              <w:rPr>
                <w:szCs w:val="22"/>
                <w:lang w:val="lt-LT"/>
              </w:rPr>
              <w:t>Lenkija</w:t>
            </w:r>
          </w:p>
        </w:tc>
        <w:tc>
          <w:tcPr>
            <w:tcW w:w="7080" w:type="dxa"/>
          </w:tcPr>
          <w:p w14:paraId="718A5641" w14:textId="77777777" w:rsidR="00A571A6" w:rsidRPr="00A571A6" w:rsidRDefault="00A571A6" w:rsidP="00A571A6">
            <w:pPr>
              <w:rPr>
                <w:bCs/>
                <w:szCs w:val="18"/>
              </w:rPr>
            </w:pPr>
            <w:proofErr w:type="spellStart"/>
            <w:r w:rsidRPr="00A571A6">
              <w:rPr>
                <w:bCs/>
                <w:szCs w:val="18"/>
              </w:rPr>
              <w:t>Beriate</w:t>
            </w:r>
            <w:proofErr w:type="spellEnd"/>
            <w:r w:rsidRPr="00A571A6">
              <w:rPr>
                <w:bCs/>
                <w:szCs w:val="18"/>
              </w:rPr>
              <w:t xml:space="preserve"> 250</w:t>
            </w:r>
          </w:p>
          <w:p w14:paraId="631C003C" w14:textId="77777777" w:rsidR="00A571A6" w:rsidRPr="00A571A6" w:rsidRDefault="00A571A6" w:rsidP="00A571A6">
            <w:pPr>
              <w:rPr>
                <w:bCs/>
                <w:szCs w:val="18"/>
              </w:rPr>
            </w:pPr>
            <w:proofErr w:type="spellStart"/>
            <w:r w:rsidRPr="00A571A6">
              <w:rPr>
                <w:bCs/>
                <w:szCs w:val="18"/>
              </w:rPr>
              <w:t>Beriate</w:t>
            </w:r>
            <w:proofErr w:type="spellEnd"/>
            <w:r w:rsidRPr="00A571A6">
              <w:rPr>
                <w:bCs/>
                <w:szCs w:val="18"/>
              </w:rPr>
              <w:t xml:space="preserve"> 500</w:t>
            </w:r>
          </w:p>
          <w:p w14:paraId="4441EB1E" w14:textId="77777777" w:rsidR="00A571A6" w:rsidRPr="00A571A6" w:rsidRDefault="00A571A6" w:rsidP="00A571A6">
            <w:pPr>
              <w:rPr>
                <w:bCs/>
                <w:szCs w:val="18"/>
              </w:rPr>
            </w:pPr>
            <w:proofErr w:type="spellStart"/>
            <w:r w:rsidRPr="00A571A6">
              <w:rPr>
                <w:bCs/>
                <w:szCs w:val="18"/>
              </w:rPr>
              <w:t>Beriate</w:t>
            </w:r>
            <w:proofErr w:type="spellEnd"/>
            <w:r w:rsidRPr="00A571A6">
              <w:rPr>
                <w:bCs/>
                <w:szCs w:val="18"/>
              </w:rPr>
              <w:t xml:space="preserve"> 1000</w:t>
            </w:r>
          </w:p>
          <w:p w14:paraId="1ADABE6E" w14:textId="00CFAF2D" w:rsidR="00A571A6" w:rsidRPr="008D144D" w:rsidRDefault="00A571A6" w:rsidP="00E1282A">
            <w:pPr>
              <w:spacing w:after="120"/>
              <w:rPr>
                <w:bCs/>
                <w:szCs w:val="22"/>
                <w:lang w:val="lt-LT"/>
              </w:rPr>
            </w:pPr>
            <w:proofErr w:type="spellStart"/>
            <w:r w:rsidRPr="00A571A6">
              <w:rPr>
                <w:bCs/>
                <w:szCs w:val="18"/>
              </w:rPr>
              <w:t>Beriate</w:t>
            </w:r>
            <w:proofErr w:type="spellEnd"/>
            <w:r w:rsidRPr="00A571A6">
              <w:rPr>
                <w:bCs/>
                <w:szCs w:val="18"/>
              </w:rPr>
              <w:t xml:space="preserve"> 2000</w:t>
            </w:r>
          </w:p>
        </w:tc>
      </w:tr>
      <w:tr w:rsidR="004B442B" w14:paraId="4237AF53" w14:textId="77777777" w:rsidTr="006844F4">
        <w:tc>
          <w:tcPr>
            <w:tcW w:w="1980" w:type="dxa"/>
          </w:tcPr>
          <w:p w14:paraId="2112ABB7" w14:textId="77777777" w:rsidR="004B442B" w:rsidRDefault="004B442B" w:rsidP="00F34163">
            <w:pPr>
              <w:numPr>
                <w:ilvl w:val="12"/>
                <w:numId w:val="0"/>
              </w:numPr>
              <w:ind w:right="-2"/>
              <w:rPr>
                <w:szCs w:val="22"/>
                <w:lang w:val="lt-LT"/>
              </w:rPr>
            </w:pPr>
            <w:r>
              <w:rPr>
                <w:szCs w:val="22"/>
                <w:lang w:val="lt-LT"/>
              </w:rPr>
              <w:lastRenderedPageBreak/>
              <w:t>Italija, Portugalija</w:t>
            </w:r>
            <w:r w:rsidR="008D144D">
              <w:rPr>
                <w:szCs w:val="22"/>
                <w:lang w:val="lt-LT"/>
              </w:rPr>
              <w:t>, Estija</w:t>
            </w:r>
          </w:p>
        </w:tc>
        <w:tc>
          <w:tcPr>
            <w:tcW w:w="7080" w:type="dxa"/>
          </w:tcPr>
          <w:p w14:paraId="64523E94" w14:textId="77777777" w:rsidR="004B442B" w:rsidRPr="00307E09" w:rsidRDefault="004B442B" w:rsidP="004B442B">
            <w:pPr>
              <w:pStyle w:val="LAGIPINormal"/>
              <w:rPr>
                <w:bCs/>
                <w:sz w:val="22"/>
                <w:szCs w:val="22"/>
                <w:lang w:val="lt-LT"/>
              </w:rPr>
            </w:pPr>
            <w:r>
              <w:rPr>
                <w:bCs/>
                <w:sz w:val="22"/>
                <w:szCs w:val="22"/>
                <w:lang w:val="lt-LT"/>
              </w:rPr>
              <w:t>Beriate</w:t>
            </w:r>
          </w:p>
        </w:tc>
      </w:tr>
      <w:tr w:rsidR="004B442B" w14:paraId="05E06EE4" w14:textId="77777777" w:rsidTr="006844F4">
        <w:tc>
          <w:tcPr>
            <w:tcW w:w="1980" w:type="dxa"/>
          </w:tcPr>
          <w:p w14:paraId="6D4DCAC8" w14:textId="77777777" w:rsidR="004B442B" w:rsidRDefault="004B442B" w:rsidP="00F34163">
            <w:pPr>
              <w:numPr>
                <w:ilvl w:val="12"/>
                <w:numId w:val="0"/>
              </w:numPr>
              <w:ind w:right="-2"/>
              <w:rPr>
                <w:szCs w:val="22"/>
                <w:lang w:val="lt-LT"/>
              </w:rPr>
            </w:pPr>
            <w:r>
              <w:rPr>
                <w:szCs w:val="22"/>
                <w:lang w:val="lt-LT"/>
              </w:rPr>
              <w:t>Rumunija</w:t>
            </w:r>
          </w:p>
        </w:tc>
        <w:tc>
          <w:tcPr>
            <w:tcW w:w="7080" w:type="dxa"/>
          </w:tcPr>
          <w:p w14:paraId="5C694D5F" w14:textId="77777777" w:rsidR="004B442B" w:rsidRPr="00307E09" w:rsidRDefault="004B442B" w:rsidP="004B442B">
            <w:pPr>
              <w:pStyle w:val="LAGIPINormal"/>
              <w:rPr>
                <w:bCs/>
                <w:sz w:val="22"/>
                <w:szCs w:val="22"/>
                <w:lang w:val="lt-LT"/>
              </w:rPr>
            </w:pPr>
            <w:r w:rsidRPr="00307E09">
              <w:rPr>
                <w:bCs/>
                <w:sz w:val="22"/>
                <w:szCs w:val="22"/>
                <w:lang w:val="lt-LT"/>
              </w:rPr>
              <w:t xml:space="preserve">Beriate 250 </w:t>
            </w:r>
            <w:proofErr w:type="spellStart"/>
            <w:r w:rsidRPr="00307E09">
              <w:rPr>
                <w:bCs/>
                <w:sz w:val="22"/>
                <w:szCs w:val="22"/>
                <w:lang w:val="lt-LT"/>
              </w:rPr>
              <w:t>pulbere</w:t>
            </w:r>
            <w:proofErr w:type="spellEnd"/>
            <w:r w:rsidRPr="00307E09">
              <w:rPr>
                <w:bCs/>
                <w:sz w:val="22"/>
                <w:szCs w:val="22"/>
                <w:lang w:val="lt-LT"/>
              </w:rPr>
              <w:t xml:space="preserve"> </w:t>
            </w:r>
            <w:proofErr w:type="spellStart"/>
            <w:r w:rsidRPr="00307E09">
              <w:rPr>
                <w:bCs/>
                <w:sz w:val="22"/>
                <w:szCs w:val="22"/>
                <w:lang w:val="lt-LT"/>
              </w:rPr>
              <w:t>şi</w:t>
            </w:r>
            <w:proofErr w:type="spellEnd"/>
            <w:r w:rsidRPr="00307E09">
              <w:rPr>
                <w:bCs/>
                <w:sz w:val="22"/>
                <w:szCs w:val="22"/>
                <w:lang w:val="lt-LT"/>
              </w:rPr>
              <w:t xml:space="preserve"> </w:t>
            </w:r>
            <w:proofErr w:type="spellStart"/>
            <w:r w:rsidRPr="00307E09">
              <w:rPr>
                <w:bCs/>
                <w:sz w:val="22"/>
                <w:szCs w:val="22"/>
                <w:lang w:val="lt-LT"/>
              </w:rPr>
              <w:t>solvent</w:t>
            </w:r>
            <w:proofErr w:type="spellEnd"/>
            <w:r w:rsidRPr="00307E09">
              <w:rPr>
                <w:bCs/>
                <w:sz w:val="22"/>
                <w:szCs w:val="22"/>
                <w:lang w:val="lt-LT"/>
              </w:rPr>
              <w:t xml:space="preserve"> </w:t>
            </w:r>
            <w:proofErr w:type="spellStart"/>
            <w:r w:rsidRPr="00307E09">
              <w:rPr>
                <w:bCs/>
                <w:sz w:val="22"/>
                <w:szCs w:val="22"/>
                <w:lang w:val="lt-LT"/>
              </w:rPr>
              <w:t>pentru</w:t>
            </w:r>
            <w:proofErr w:type="spellEnd"/>
            <w:r w:rsidRPr="00307E09">
              <w:rPr>
                <w:bCs/>
                <w:sz w:val="22"/>
                <w:szCs w:val="22"/>
                <w:lang w:val="lt-LT"/>
              </w:rPr>
              <w:t xml:space="preserve"> </w:t>
            </w:r>
            <w:proofErr w:type="spellStart"/>
            <w:r w:rsidRPr="00307E09">
              <w:rPr>
                <w:bCs/>
                <w:sz w:val="22"/>
                <w:szCs w:val="22"/>
                <w:lang w:val="lt-LT"/>
              </w:rPr>
              <w:t>soluţie</w:t>
            </w:r>
            <w:proofErr w:type="spellEnd"/>
            <w:r w:rsidRPr="00307E09">
              <w:rPr>
                <w:bCs/>
                <w:sz w:val="22"/>
                <w:szCs w:val="22"/>
                <w:lang w:val="lt-LT"/>
              </w:rPr>
              <w:t xml:space="preserve"> </w:t>
            </w:r>
            <w:proofErr w:type="spellStart"/>
            <w:r w:rsidRPr="00307E09">
              <w:rPr>
                <w:bCs/>
                <w:sz w:val="22"/>
                <w:szCs w:val="22"/>
                <w:lang w:val="lt-LT"/>
              </w:rPr>
              <w:t>injectabilă</w:t>
            </w:r>
            <w:proofErr w:type="spellEnd"/>
            <w:r w:rsidRPr="00307E09">
              <w:rPr>
                <w:bCs/>
                <w:sz w:val="22"/>
                <w:szCs w:val="22"/>
                <w:lang w:val="lt-LT"/>
              </w:rPr>
              <w:t>/</w:t>
            </w:r>
            <w:proofErr w:type="spellStart"/>
            <w:r w:rsidRPr="00307E09">
              <w:rPr>
                <w:bCs/>
                <w:sz w:val="22"/>
                <w:szCs w:val="22"/>
                <w:lang w:val="lt-LT"/>
              </w:rPr>
              <w:t>perfuzabilă</w:t>
            </w:r>
            <w:proofErr w:type="spellEnd"/>
          </w:p>
          <w:p w14:paraId="4ECA12F2" w14:textId="77777777" w:rsidR="004B442B" w:rsidRPr="00307E09" w:rsidRDefault="004B442B" w:rsidP="004B442B">
            <w:pPr>
              <w:pStyle w:val="LAGIPINormal"/>
              <w:rPr>
                <w:bCs/>
                <w:sz w:val="22"/>
                <w:szCs w:val="22"/>
                <w:lang w:val="lt-LT"/>
              </w:rPr>
            </w:pPr>
            <w:r w:rsidRPr="00307E09">
              <w:rPr>
                <w:bCs/>
                <w:sz w:val="22"/>
                <w:szCs w:val="22"/>
                <w:lang w:val="lt-LT"/>
              </w:rPr>
              <w:t xml:space="preserve">Beriate 500 </w:t>
            </w:r>
            <w:proofErr w:type="spellStart"/>
            <w:r w:rsidRPr="00307E09">
              <w:rPr>
                <w:bCs/>
                <w:sz w:val="22"/>
                <w:szCs w:val="22"/>
                <w:lang w:val="lt-LT"/>
              </w:rPr>
              <w:t>pulbere</w:t>
            </w:r>
            <w:proofErr w:type="spellEnd"/>
            <w:r w:rsidRPr="00307E09">
              <w:rPr>
                <w:bCs/>
                <w:sz w:val="22"/>
                <w:szCs w:val="22"/>
                <w:lang w:val="lt-LT"/>
              </w:rPr>
              <w:t xml:space="preserve"> </w:t>
            </w:r>
            <w:proofErr w:type="spellStart"/>
            <w:r w:rsidRPr="00307E09">
              <w:rPr>
                <w:bCs/>
                <w:sz w:val="22"/>
                <w:szCs w:val="22"/>
                <w:lang w:val="lt-LT"/>
              </w:rPr>
              <w:t>şi</w:t>
            </w:r>
            <w:proofErr w:type="spellEnd"/>
            <w:r w:rsidRPr="00307E09">
              <w:rPr>
                <w:bCs/>
                <w:sz w:val="22"/>
                <w:szCs w:val="22"/>
                <w:lang w:val="lt-LT"/>
              </w:rPr>
              <w:t xml:space="preserve"> </w:t>
            </w:r>
            <w:proofErr w:type="spellStart"/>
            <w:r w:rsidRPr="00307E09">
              <w:rPr>
                <w:bCs/>
                <w:sz w:val="22"/>
                <w:szCs w:val="22"/>
                <w:lang w:val="lt-LT"/>
              </w:rPr>
              <w:t>solvent</w:t>
            </w:r>
            <w:proofErr w:type="spellEnd"/>
            <w:r w:rsidRPr="00307E09">
              <w:rPr>
                <w:bCs/>
                <w:sz w:val="22"/>
                <w:szCs w:val="22"/>
                <w:lang w:val="lt-LT"/>
              </w:rPr>
              <w:t xml:space="preserve"> </w:t>
            </w:r>
            <w:proofErr w:type="spellStart"/>
            <w:r w:rsidRPr="00307E09">
              <w:rPr>
                <w:bCs/>
                <w:sz w:val="22"/>
                <w:szCs w:val="22"/>
                <w:lang w:val="lt-LT"/>
              </w:rPr>
              <w:t>pentru</w:t>
            </w:r>
            <w:proofErr w:type="spellEnd"/>
            <w:r w:rsidRPr="00307E09">
              <w:rPr>
                <w:bCs/>
                <w:sz w:val="22"/>
                <w:szCs w:val="22"/>
                <w:lang w:val="lt-LT"/>
              </w:rPr>
              <w:t xml:space="preserve"> </w:t>
            </w:r>
            <w:proofErr w:type="spellStart"/>
            <w:r w:rsidRPr="00307E09">
              <w:rPr>
                <w:bCs/>
                <w:sz w:val="22"/>
                <w:szCs w:val="22"/>
                <w:lang w:val="lt-LT"/>
              </w:rPr>
              <w:t>soluţie</w:t>
            </w:r>
            <w:proofErr w:type="spellEnd"/>
            <w:r w:rsidRPr="00307E09">
              <w:rPr>
                <w:bCs/>
                <w:sz w:val="22"/>
                <w:szCs w:val="22"/>
                <w:lang w:val="lt-LT"/>
              </w:rPr>
              <w:t xml:space="preserve"> </w:t>
            </w:r>
            <w:proofErr w:type="spellStart"/>
            <w:r w:rsidRPr="00307E09">
              <w:rPr>
                <w:bCs/>
                <w:sz w:val="22"/>
                <w:szCs w:val="22"/>
                <w:lang w:val="lt-LT"/>
              </w:rPr>
              <w:t>injectabilă</w:t>
            </w:r>
            <w:proofErr w:type="spellEnd"/>
            <w:r w:rsidRPr="00307E09">
              <w:rPr>
                <w:bCs/>
                <w:sz w:val="22"/>
                <w:szCs w:val="22"/>
                <w:lang w:val="lt-LT"/>
              </w:rPr>
              <w:t>/</w:t>
            </w:r>
            <w:proofErr w:type="spellStart"/>
            <w:r w:rsidRPr="00307E09">
              <w:rPr>
                <w:bCs/>
                <w:sz w:val="22"/>
                <w:szCs w:val="22"/>
                <w:lang w:val="lt-LT"/>
              </w:rPr>
              <w:t>perfuzabilă</w:t>
            </w:r>
            <w:proofErr w:type="spellEnd"/>
          </w:p>
          <w:p w14:paraId="3945BB29" w14:textId="77777777" w:rsidR="004B442B" w:rsidRPr="00307E09" w:rsidRDefault="004B442B" w:rsidP="004B442B">
            <w:pPr>
              <w:pStyle w:val="LAGIPINormal"/>
              <w:rPr>
                <w:bCs/>
                <w:sz w:val="22"/>
                <w:szCs w:val="22"/>
                <w:lang w:val="lt-LT"/>
              </w:rPr>
            </w:pPr>
            <w:r w:rsidRPr="00307E09">
              <w:rPr>
                <w:bCs/>
                <w:sz w:val="22"/>
                <w:szCs w:val="22"/>
                <w:lang w:val="lt-LT"/>
              </w:rPr>
              <w:t xml:space="preserve">Beriate 1000 </w:t>
            </w:r>
            <w:proofErr w:type="spellStart"/>
            <w:r w:rsidRPr="00307E09">
              <w:rPr>
                <w:bCs/>
                <w:sz w:val="22"/>
                <w:szCs w:val="22"/>
                <w:lang w:val="lt-LT"/>
              </w:rPr>
              <w:t>pulbere</w:t>
            </w:r>
            <w:proofErr w:type="spellEnd"/>
            <w:r w:rsidRPr="00307E09">
              <w:rPr>
                <w:bCs/>
                <w:sz w:val="22"/>
                <w:szCs w:val="22"/>
                <w:lang w:val="lt-LT"/>
              </w:rPr>
              <w:t xml:space="preserve"> </w:t>
            </w:r>
            <w:proofErr w:type="spellStart"/>
            <w:r w:rsidRPr="00307E09">
              <w:rPr>
                <w:bCs/>
                <w:sz w:val="22"/>
                <w:szCs w:val="22"/>
                <w:lang w:val="lt-LT"/>
              </w:rPr>
              <w:t>şi</w:t>
            </w:r>
            <w:proofErr w:type="spellEnd"/>
            <w:r w:rsidRPr="00307E09">
              <w:rPr>
                <w:bCs/>
                <w:sz w:val="22"/>
                <w:szCs w:val="22"/>
                <w:lang w:val="lt-LT"/>
              </w:rPr>
              <w:t xml:space="preserve"> </w:t>
            </w:r>
            <w:proofErr w:type="spellStart"/>
            <w:r w:rsidRPr="00307E09">
              <w:rPr>
                <w:bCs/>
                <w:sz w:val="22"/>
                <w:szCs w:val="22"/>
                <w:lang w:val="lt-LT"/>
              </w:rPr>
              <w:t>solvent</w:t>
            </w:r>
            <w:proofErr w:type="spellEnd"/>
            <w:r w:rsidRPr="00307E09">
              <w:rPr>
                <w:bCs/>
                <w:sz w:val="22"/>
                <w:szCs w:val="22"/>
                <w:lang w:val="lt-LT"/>
              </w:rPr>
              <w:t xml:space="preserve"> </w:t>
            </w:r>
            <w:proofErr w:type="spellStart"/>
            <w:r w:rsidRPr="00307E09">
              <w:rPr>
                <w:bCs/>
                <w:sz w:val="22"/>
                <w:szCs w:val="22"/>
                <w:lang w:val="lt-LT"/>
              </w:rPr>
              <w:t>pentru</w:t>
            </w:r>
            <w:proofErr w:type="spellEnd"/>
            <w:r w:rsidRPr="00307E09">
              <w:rPr>
                <w:bCs/>
                <w:sz w:val="22"/>
                <w:szCs w:val="22"/>
                <w:lang w:val="lt-LT"/>
              </w:rPr>
              <w:t xml:space="preserve"> </w:t>
            </w:r>
            <w:proofErr w:type="spellStart"/>
            <w:r w:rsidRPr="00307E09">
              <w:rPr>
                <w:bCs/>
                <w:sz w:val="22"/>
                <w:szCs w:val="22"/>
                <w:lang w:val="lt-LT"/>
              </w:rPr>
              <w:t>soluţie</w:t>
            </w:r>
            <w:proofErr w:type="spellEnd"/>
            <w:r w:rsidRPr="00307E09">
              <w:rPr>
                <w:bCs/>
                <w:sz w:val="22"/>
                <w:szCs w:val="22"/>
                <w:lang w:val="lt-LT"/>
              </w:rPr>
              <w:t xml:space="preserve"> </w:t>
            </w:r>
            <w:proofErr w:type="spellStart"/>
            <w:r w:rsidRPr="00307E09">
              <w:rPr>
                <w:bCs/>
                <w:sz w:val="22"/>
                <w:szCs w:val="22"/>
                <w:lang w:val="lt-LT"/>
              </w:rPr>
              <w:t>injectabilă</w:t>
            </w:r>
            <w:proofErr w:type="spellEnd"/>
            <w:r w:rsidRPr="00307E09">
              <w:rPr>
                <w:bCs/>
                <w:sz w:val="22"/>
                <w:szCs w:val="22"/>
                <w:lang w:val="lt-LT"/>
              </w:rPr>
              <w:t>/</w:t>
            </w:r>
            <w:proofErr w:type="spellStart"/>
            <w:r w:rsidRPr="00307E09">
              <w:rPr>
                <w:bCs/>
                <w:sz w:val="22"/>
                <w:szCs w:val="22"/>
                <w:lang w:val="lt-LT"/>
              </w:rPr>
              <w:t>perfuzabilă</w:t>
            </w:r>
            <w:proofErr w:type="spellEnd"/>
          </w:p>
          <w:p w14:paraId="399AE217" w14:textId="3A80135C" w:rsidR="004B442B" w:rsidRPr="00307E09" w:rsidRDefault="004B442B" w:rsidP="00E1282A">
            <w:pPr>
              <w:pStyle w:val="LAGIPINormal"/>
              <w:spacing w:after="120"/>
              <w:rPr>
                <w:bCs/>
                <w:sz w:val="22"/>
                <w:szCs w:val="22"/>
                <w:lang w:val="lt-LT"/>
              </w:rPr>
            </w:pPr>
            <w:r w:rsidRPr="00307E09">
              <w:rPr>
                <w:bCs/>
                <w:sz w:val="22"/>
                <w:szCs w:val="22"/>
                <w:lang w:val="lt-LT"/>
              </w:rPr>
              <w:t xml:space="preserve">Beriate 2000 </w:t>
            </w:r>
            <w:proofErr w:type="spellStart"/>
            <w:r w:rsidRPr="00307E09">
              <w:rPr>
                <w:bCs/>
                <w:sz w:val="22"/>
                <w:szCs w:val="22"/>
                <w:lang w:val="lt-LT"/>
              </w:rPr>
              <w:t>pulbere</w:t>
            </w:r>
            <w:proofErr w:type="spellEnd"/>
            <w:r w:rsidRPr="00307E09">
              <w:rPr>
                <w:bCs/>
                <w:sz w:val="22"/>
                <w:szCs w:val="22"/>
                <w:lang w:val="lt-LT"/>
              </w:rPr>
              <w:t xml:space="preserve"> </w:t>
            </w:r>
            <w:proofErr w:type="spellStart"/>
            <w:r w:rsidRPr="00307E09">
              <w:rPr>
                <w:bCs/>
                <w:sz w:val="22"/>
                <w:szCs w:val="22"/>
                <w:lang w:val="lt-LT"/>
              </w:rPr>
              <w:t>şi</w:t>
            </w:r>
            <w:proofErr w:type="spellEnd"/>
            <w:r w:rsidRPr="00307E09">
              <w:rPr>
                <w:bCs/>
                <w:sz w:val="22"/>
                <w:szCs w:val="22"/>
                <w:lang w:val="lt-LT"/>
              </w:rPr>
              <w:t xml:space="preserve"> </w:t>
            </w:r>
            <w:proofErr w:type="spellStart"/>
            <w:r w:rsidRPr="00307E09">
              <w:rPr>
                <w:bCs/>
                <w:sz w:val="22"/>
                <w:szCs w:val="22"/>
                <w:lang w:val="lt-LT"/>
              </w:rPr>
              <w:t>solvent</w:t>
            </w:r>
            <w:proofErr w:type="spellEnd"/>
            <w:r w:rsidRPr="00307E09">
              <w:rPr>
                <w:bCs/>
                <w:sz w:val="22"/>
                <w:szCs w:val="22"/>
                <w:lang w:val="lt-LT"/>
              </w:rPr>
              <w:t xml:space="preserve"> </w:t>
            </w:r>
            <w:proofErr w:type="spellStart"/>
            <w:r w:rsidRPr="00307E09">
              <w:rPr>
                <w:bCs/>
                <w:sz w:val="22"/>
                <w:szCs w:val="22"/>
                <w:lang w:val="lt-LT"/>
              </w:rPr>
              <w:t>pentru</w:t>
            </w:r>
            <w:proofErr w:type="spellEnd"/>
            <w:r w:rsidRPr="00307E09">
              <w:rPr>
                <w:bCs/>
                <w:sz w:val="22"/>
                <w:szCs w:val="22"/>
                <w:lang w:val="lt-LT"/>
              </w:rPr>
              <w:t xml:space="preserve"> </w:t>
            </w:r>
            <w:proofErr w:type="spellStart"/>
            <w:r w:rsidRPr="00307E09">
              <w:rPr>
                <w:bCs/>
                <w:sz w:val="22"/>
                <w:szCs w:val="22"/>
                <w:lang w:val="lt-LT"/>
              </w:rPr>
              <w:t>soluţie</w:t>
            </w:r>
            <w:proofErr w:type="spellEnd"/>
            <w:r w:rsidRPr="00307E09">
              <w:rPr>
                <w:bCs/>
                <w:sz w:val="22"/>
                <w:szCs w:val="22"/>
                <w:lang w:val="lt-LT"/>
              </w:rPr>
              <w:t xml:space="preserve"> </w:t>
            </w:r>
            <w:proofErr w:type="spellStart"/>
            <w:r w:rsidRPr="00307E09">
              <w:rPr>
                <w:bCs/>
                <w:sz w:val="22"/>
                <w:szCs w:val="22"/>
                <w:lang w:val="lt-LT"/>
              </w:rPr>
              <w:t>injectabilă</w:t>
            </w:r>
            <w:proofErr w:type="spellEnd"/>
            <w:r w:rsidRPr="00307E09">
              <w:rPr>
                <w:bCs/>
                <w:sz w:val="22"/>
                <w:szCs w:val="22"/>
                <w:lang w:val="lt-LT"/>
              </w:rPr>
              <w:t>/</w:t>
            </w:r>
            <w:proofErr w:type="spellStart"/>
            <w:r w:rsidRPr="00307E09">
              <w:rPr>
                <w:bCs/>
                <w:sz w:val="22"/>
                <w:szCs w:val="22"/>
                <w:lang w:val="lt-LT"/>
              </w:rPr>
              <w:t>perfuzabilă</w:t>
            </w:r>
            <w:proofErr w:type="spellEnd"/>
          </w:p>
        </w:tc>
      </w:tr>
      <w:tr w:rsidR="004B442B" w14:paraId="32FC5897" w14:textId="77777777" w:rsidTr="006844F4">
        <w:tc>
          <w:tcPr>
            <w:tcW w:w="1980" w:type="dxa"/>
          </w:tcPr>
          <w:p w14:paraId="0E0ACED6" w14:textId="77777777" w:rsidR="004B442B" w:rsidRDefault="004B442B" w:rsidP="00F34163">
            <w:pPr>
              <w:numPr>
                <w:ilvl w:val="12"/>
                <w:numId w:val="0"/>
              </w:numPr>
              <w:ind w:right="-2"/>
              <w:rPr>
                <w:szCs w:val="22"/>
                <w:lang w:val="lt-LT"/>
              </w:rPr>
            </w:pPr>
            <w:r>
              <w:rPr>
                <w:szCs w:val="22"/>
                <w:lang w:val="lt-LT"/>
              </w:rPr>
              <w:t>Ispanija</w:t>
            </w:r>
          </w:p>
        </w:tc>
        <w:tc>
          <w:tcPr>
            <w:tcW w:w="7080" w:type="dxa"/>
          </w:tcPr>
          <w:p w14:paraId="4FADAF73" w14:textId="77777777" w:rsidR="004B442B" w:rsidRPr="00307E09" w:rsidRDefault="004B442B" w:rsidP="004B442B">
            <w:pPr>
              <w:pStyle w:val="LAGIPINormal"/>
              <w:rPr>
                <w:bCs/>
                <w:sz w:val="22"/>
                <w:szCs w:val="22"/>
                <w:lang w:val="lt-LT"/>
              </w:rPr>
            </w:pPr>
            <w:r w:rsidRPr="00307E09">
              <w:rPr>
                <w:bCs/>
                <w:sz w:val="22"/>
                <w:szCs w:val="22"/>
                <w:lang w:val="lt-LT"/>
              </w:rPr>
              <w:t xml:space="preserve">Beriate 250 UI </w:t>
            </w:r>
            <w:proofErr w:type="spellStart"/>
            <w:r w:rsidRPr="00307E09">
              <w:rPr>
                <w:bCs/>
                <w:sz w:val="22"/>
                <w:szCs w:val="22"/>
                <w:lang w:val="lt-LT"/>
              </w:rPr>
              <w:t>polvo</w:t>
            </w:r>
            <w:proofErr w:type="spellEnd"/>
            <w:r w:rsidRPr="00307E09">
              <w:rPr>
                <w:bCs/>
                <w:sz w:val="22"/>
                <w:szCs w:val="22"/>
                <w:lang w:val="lt-LT"/>
              </w:rPr>
              <w:t xml:space="preserve"> y </w:t>
            </w:r>
            <w:proofErr w:type="spellStart"/>
            <w:r w:rsidRPr="00307E09">
              <w:rPr>
                <w:bCs/>
                <w:sz w:val="22"/>
                <w:szCs w:val="22"/>
                <w:lang w:val="lt-LT"/>
              </w:rPr>
              <w:t>disolvente</w:t>
            </w:r>
            <w:proofErr w:type="spellEnd"/>
            <w:r w:rsidRPr="00307E09">
              <w:rPr>
                <w:bCs/>
                <w:sz w:val="22"/>
                <w:szCs w:val="22"/>
                <w:lang w:val="lt-LT"/>
              </w:rPr>
              <w:t xml:space="preserve"> para </w:t>
            </w:r>
            <w:proofErr w:type="spellStart"/>
            <w:r w:rsidRPr="00307E09">
              <w:rPr>
                <w:bCs/>
                <w:sz w:val="22"/>
                <w:szCs w:val="22"/>
                <w:lang w:val="lt-LT"/>
              </w:rPr>
              <w:t>solución</w:t>
            </w:r>
            <w:proofErr w:type="spellEnd"/>
            <w:r w:rsidRPr="00307E09">
              <w:rPr>
                <w:bCs/>
                <w:sz w:val="22"/>
                <w:szCs w:val="22"/>
                <w:lang w:val="lt-LT"/>
              </w:rPr>
              <w:t xml:space="preserve"> </w:t>
            </w:r>
            <w:proofErr w:type="spellStart"/>
            <w:r w:rsidRPr="00307E09">
              <w:rPr>
                <w:bCs/>
                <w:sz w:val="22"/>
                <w:szCs w:val="22"/>
                <w:lang w:val="lt-LT"/>
              </w:rPr>
              <w:t>inyectable</w:t>
            </w:r>
            <w:proofErr w:type="spellEnd"/>
            <w:r w:rsidRPr="00307E09">
              <w:rPr>
                <w:bCs/>
                <w:sz w:val="22"/>
                <w:szCs w:val="22"/>
                <w:lang w:val="lt-LT"/>
              </w:rPr>
              <w:t xml:space="preserve"> o </w:t>
            </w:r>
            <w:proofErr w:type="spellStart"/>
            <w:r w:rsidRPr="00307E09">
              <w:rPr>
                <w:bCs/>
                <w:sz w:val="22"/>
                <w:szCs w:val="22"/>
                <w:lang w:val="lt-LT"/>
              </w:rPr>
              <w:t>perfusión</w:t>
            </w:r>
            <w:proofErr w:type="spellEnd"/>
          </w:p>
          <w:p w14:paraId="5530A219" w14:textId="77777777" w:rsidR="004B442B" w:rsidRPr="00307E09" w:rsidRDefault="004B442B" w:rsidP="004B442B">
            <w:pPr>
              <w:pStyle w:val="LAGIPINormal"/>
              <w:rPr>
                <w:bCs/>
                <w:sz w:val="22"/>
                <w:szCs w:val="22"/>
                <w:lang w:val="lt-LT"/>
              </w:rPr>
            </w:pPr>
            <w:r w:rsidRPr="00307E09">
              <w:rPr>
                <w:bCs/>
                <w:sz w:val="22"/>
                <w:szCs w:val="22"/>
                <w:lang w:val="lt-LT"/>
              </w:rPr>
              <w:t xml:space="preserve">Beriate 500 UI </w:t>
            </w:r>
            <w:proofErr w:type="spellStart"/>
            <w:r w:rsidRPr="00307E09">
              <w:rPr>
                <w:bCs/>
                <w:sz w:val="22"/>
                <w:szCs w:val="22"/>
                <w:lang w:val="lt-LT"/>
              </w:rPr>
              <w:t>polvo</w:t>
            </w:r>
            <w:proofErr w:type="spellEnd"/>
            <w:r w:rsidRPr="00307E09">
              <w:rPr>
                <w:bCs/>
                <w:sz w:val="22"/>
                <w:szCs w:val="22"/>
                <w:lang w:val="lt-LT"/>
              </w:rPr>
              <w:t xml:space="preserve"> y </w:t>
            </w:r>
            <w:proofErr w:type="spellStart"/>
            <w:r w:rsidRPr="00307E09">
              <w:rPr>
                <w:bCs/>
                <w:sz w:val="22"/>
                <w:szCs w:val="22"/>
                <w:lang w:val="lt-LT"/>
              </w:rPr>
              <w:t>disolvente</w:t>
            </w:r>
            <w:proofErr w:type="spellEnd"/>
            <w:r w:rsidRPr="00307E09">
              <w:rPr>
                <w:bCs/>
                <w:sz w:val="22"/>
                <w:szCs w:val="22"/>
                <w:lang w:val="lt-LT"/>
              </w:rPr>
              <w:t xml:space="preserve"> para </w:t>
            </w:r>
            <w:proofErr w:type="spellStart"/>
            <w:r w:rsidRPr="00307E09">
              <w:rPr>
                <w:bCs/>
                <w:sz w:val="22"/>
                <w:szCs w:val="22"/>
                <w:lang w:val="lt-LT"/>
              </w:rPr>
              <w:t>solución</w:t>
            </w:r>
            <w:proofErr w:type="spellEnd"/>
            <w:r w:rsidRPr="00307E09">
              <w:rPr>
                <w:bCs/>
                <w:sz w:val="22"/>
                <w:szCs w:val="22"/>
                <w:lang w:val="lt-LT"/>
              </w:rPr>
              <w:t xml:space="preserve"> </w:t>
            </w:r>
            <w:proofErr w:type="spellStart"/>
            <w:r w:rsidRPr="00307E09">
              <w:rPr>
                <w:bCs/>
                <w:sz w:val="22"/>
                <w:szCs w:val="22"/>
                <w:lang w:val="lt-LT"/>
              </w:rPr>
              <w:t>inyectable</w:t>
            </w:r>
            <w:proofErr w:type="spellEnd"/>
            <w:r w:rsidRPr="00307E09">
              <w:rPr>
                <w:bCs/>
                <w:sz w:val="22"/>
                <w:szCs w:val="22"/>
                <w:lang w:val="lt-LT"/>
              </w:rPr>
              <w:t xml:space="preserve"> o </w:t>
            </w:r>
            <w:proofErr w:type="spellStart"/>
            <w:r w:rsidRPr="00307E09">
              <w:rPr>
                <w:bCs/>
                <w:sz w:val="22"/>
                <w:szCs w:val="22"/>
                <w:lang w:val="lt-LT"/>
              </w:rPr>
              <w:t>perfusión</w:t>
            </w:r>
            <w:proofErr w:type="spellEnd"/>
          </w:p>
          <w:p w14:paraId="45C77252" w14:textId="77777777" w:rsidR="004B442B" w:rsidRPr="00307E09" w:rsidRDefault="004B442B" w:rsidP="004B442B">
            <w:pPr>
              <w:pStyle w:val="LAGIPINormal"/>
              <w:rPr>
                <w:bCs/>
                <w:sz w:val="22"/>
                <w:szCs w:val="22"/>
                <w:lang w:val="lt-LT"/>
              </w:rPr>
            </w:pPr>
            <w:r w:rsidRPr="00307E09">
              <w:rPr>
                <w:bCs/>
                <w:sz w:val="22"/>
                <w:szCs w:val="22"/>
                <w:lang w:val="lt-LT"/>
              </w:rPr>
              <w:t xml:space="preserve">Beriate 1000 UI </w:t>
            </w:r>
            <w:proofErr w:type="spellStart"/>
            <w:r w:rsidRPr="00307E09">
              <w:rPr>
                <w:bCs/>
                <w:sz w:val="22"/>
                <w:szCs w:val="22"/>
                <w:lang w:val="lt-LT"/>
              </w:rPr>
              <w:t>polvo</w:t>
            </w:r>
            <w:proofErr w:type="spellEnd"/>
            <w:r w:rsidRPr="00307E09">
              <w:rPr>
                <w:bCs/>
                <w:sz w:val="22"/>
                <w:szCs w:val="22"/>
                <w:lang w:val="lt-LT"/>
              </w:rPr>
              <w:t xml:space="preserve"> y </w:t>
            </w:r>
            <w:proofErr w:type="spellStart"/>
            <w:r w:rsidRPr="00307E09">
              <w:rPr>
                <w:bCs/>
                <w:sz w:val="22"/>
                <w:szCs w:val="22"/>
                <w:lang w:val="lt-LT"/>
              </w:rPr>
              <w:t>disolvente</w:t>
            </w:r>
            <w:proofErr w:type="spellEnd"/>
            <w:r w:rsidRPr="00307E09">
              <w:rPr>
                <w:bCs/>
                <w:sz w:val="22"/>
                <w:szCs w:val="22"/>
                <w:lang w:val="lt-LT"/>
              </w:rPr>
              <w:t xml:space="preserve"> para </w:t>
            </w:r>
            <w:proofErr w:type="spellStart"/>
            <w:r w:rsidRPr="00307E09">
              <w:rPr>
                <w:bCs/>
                <w:sz w:val="22"/>
                <w:szCs w:val="22"/>
                <w:lang w:val="lt-LT"/>
              </w:rPr>
              <w:t>solución</w:t>
            </w:r>
            <w:proofErr w:type="spellEnd"/>
            <w:r w:rsidRPr="00307E09">
              <w:rPr>
                <w:bCs/>
                <w:sz w:val="22"/>
                <w:szCs w:val="22"/>
                <w:lang w:val="lt-LT"/>
              </w:rPr>
              <w:t xml:space="preserve"> </w:t>
            </w:r>
            <w:proofErr w:type="spellStart"/>
            <w:r w:rsidRPr="00307E09">
              <w:rPr>
                <w:bCs/>
                <w:sz w:val="22"/>
                <w:szCs w:val="22"/>
                <w:lang w:val="lt-LT"/>
              </w:rPr>
              <w:t>inyectable</w:t>
            </w:r>
            <w:proofErr w:type="spellEnd"/>
            <w:r w:rsidRPr="00307E09">
              <w:rPr>
                <w:bCs/>
                <w:sz w:val="22"/>
                <w:szCs w:val="22"/>
                <w:lang w:val="lt-LT"/>
              </w:rPr>
              <w:t xml:space="preserve"> o </w:t>
            </w:r>
            <w:proofErr w:type="spellStart"/>
            <w:r w:rsidRPr="00307E09">
              <w:rPr>
                <w:bCs/>
                <w:sz w:val="22"/>
                <w:szCs w:val="22"/>
                <w:lang w:val="lt-LT"/>
              </w:rPr>
              <w:t>perfusión</w:t>
            </w:r>
            <w:proofErr w:type="spellEnd"/>
          </w:p>
          <w:p w14:paraId="4726B50C" w14:textId="5E738B3C" w:rsidR="004B442B" w:rsidRPr="00307E09" w:rsidRDefault="004B442B" w:rsidP="00E1282A">
            <w:pPr>
              <w:pStyle w:val="LAGIPINormal"/>
              <w:spacing w:after="120"/>
              <w:rPr>
                <w:bCs/>
                <w:sz w:val="22"/>
                <w:szCs w:val="22"/>
                <w:lang w:val="lt-LT"/>
              </w:rPr>
            </w:pPr>
            <w:r w:rsidRPr="00307E09">
              <w:rPr>
                <w:bCs/>
                <w:sz w:val="22"/>
                <w:szCs w:val="22"/>
                <w:lang w:val="lt-LT"/>
              </w:rPr>
              <w:t xml:space="preserve">Beriate 2000 UI </w:t>
            </w:r>
            <w:proofErr w:type="spellStart"/>
            <w:r w:rsidRPr="00307E09">
              <w:rPr>
                <w:bCs/>
                <w:sz w:val="22"/>
                <w:szCs w:val="22"/>
                <w:lang w:val="lt-LT"/>
              </w:rPr>
              <w:t>polvo</w:t>
            </w:r>
            <w:proofErr w:type="spellEnd"/>
            <w:r w:rsidRPr="00307E09">
              <w:rPr>
                <w:bCs/>
                <w:sz w:val="22"/>
                <w:szCs w:val="22"/>
                <w:lang w:val="lt-LT"/>
              </w:rPr>
              <w:t xml:space="preserve"> y </w:t>
            </w:r>
            <w:proofErr w:type="spellStart"/>
            <w:r w:rsidRPr="00307E09">
              <w:rPr>
                <w:bCs/>
                <w:sz w:val="22"/>
                <w:szCs w:val="22"/>
                <w:lang w:val="lt-LT"/>
              </w:rPr>
              <w:t>disolvente</w:t>
            </w:r>
            <w:proofErr w:type="spellEnd"/>
            <w:r w:rsidRPr="00307E09">
              <w:rPr>
                <w:bCs/>
                <w:sz w:val="22"/>
                <w:szCs w:val="22"/>
                <w:lang w:val="lt-LT"/>
              </w:rPr>
              <w:t xml:space="preserve"> para </w:t>
            </w:r>
            <w:proofErr w:type="spellStart"/>
            <w:r w:rsidRPr="00307E09">
              <w:rPr>
                <w:bCs/>
                <w:sz w:val="22"/>
                <w:szCs w:val="22"/>
                <w:lang w:val="lt-LT"/>
              </w:rPr>
              <w:t>solución</w:t>
            </w:r>
            <w:proofErr w:type="spellEnd"/>
            <w:r w:rsidRPr="00307E09">
              <w:rPr>
                <w:bCs/>
                <w:sz w:val="22"/>
                <w:szCs w:val="22"/>
                <w:lang w:val="lt-LT"/>
              </w:rPr>
              <w:t xml:space="preserve"> </w:t>
            </w:r>
            <w:proofErr w:type="spellStart"/>
            <w:r w:rsidRPr="00307E09">
              <w:rPr>
                <w:bCs/>
                <w:sz w:val="22"/>
                <w:szCs w:val="22"/>
                <w:lang w:val="lt-LT"/>
              </w:rPr>
              <w:t>inyectable</w:t>
            </w:r>
            <w:proofErr w:type="spellEnd"/>
            <w:r w:rsidRPr="00307E09">
              <w:rPr>
                <w:bCs/>
                <w:sz w:val="22"/>
                <w:szCs w:val="22"/>
                <w:lang w:val="lt-LT"/>
              </w:rPr>
              <w:t xml:space="preserve"> o </w:t>
            </w:r>
            <w:proofErr w:type="spellStart"/>
            <w:r w:rsidRPr="00307E09">
              <w:rPr>
                <w:bCs/>
                <w:sz w:val="22"/>
                <w:szCs w:val="22"/>
                <w:lang w:val="lt-LT"/>
              </w:rPr>
              <w:t>perfusión</w:t>
            </w:r>
            <w:proofErr w:type="spellEnd"/>
          </w:p>
        </w:tc>
      </w:tr>
      <w:tr w:rsidR="004B442B" w14:paraId="040CA997" w14:textId="77777777" w:rsidTr="006844F4">
        <w:tc>
          <w:tcPr>
            <w:tcW w:w="1980" w:type="dxa"/>
          </w:tcPr>
          <w:p w14:paraId="15DF5A6C" w14:textId="77777777" w:rsidR="004B442B" w:rsidRDefault="004B442B" w:rsidP="00F34163">
            <w:pPr>
              <w:numPr>
                <w:ilvl w:val="12"/>
                <w:numId w:val="0"/>
              </w:numPr>
              <w:ind w:right="-2"/>
              <w:rPr>
                <w:szCs w:val="22"/>
                <w:lang w:val="lt-LT"/>
              </w:rPr>
            </w:pPr>
            <w:r>
              <w:rPr>
                <w:szCs w:val="22"/>
                <w:lang w:val="lt-LT"/>
              </w:rPr>
              <w:t>Slovėnija</w:t>
            </w:r>
          </w:p>
        </w:tc>
        <w:tc>
          <w:tcPr>
            <w:tcW w:w="7080" w:type="dxa"/>
          </w:tcPr>
          <w:p w14:paraId="349C923D" w14:textId="77777777" w:rsidR="004B442B" w:rsidRPr="00307E09" w:rsidRDefault="004B442B" w:rsidP="004B442B">
            <w:pPr>
              <w:pStyle w:val="LAGIPINormal"/>
              <w:rPr>
                <w:bCs/>
                <w:sz w:val="22"/>
                <w:szCs w:val="22"/>
                <w:lang w:val="lt-LT"/>
              </w:rPr>
            </w:pPr>
            <w:r w:rsidRPr="00307E09">
              <w:rPr>
                <w:bCs/>
                <w:sz w:val="22"/>
                <w:szCs w:val="22"/>
                <w:lang w:val="lt-LT"/>
              </w:rPr>
              <w:t xml:space="preserve">Beriate 250 </w:t>
            </w:r>
            <w:proofErr w:type="spellStart"/>
            <w:r w:rsidRPr="00307E09">
              <w:rPr>
                <w:bCs/>
                <w:sz w:val="22"/>
                <w:szCs w:val="22"/>
                <w:lang w:val="lt-LT"/>
              </w:rPr>
              <w:t>i.e</w:t>
            </w:r>
            <w:proofErr w:type="spellEnd"/>
            <w:r w:rsidRPr="00307E09">
              <w:rPr>
                <w:bCs/>
                <w:sz w:val="22"/>
                <w:szCs w:val="22"/>
                <w:lang w:val="lt-LT"/>
              </w:rPr>
              <w:t xml:space="preserve">. </w:t>
            </w:r>
            <w:proofErr w:type="spellStart"/>
            <w:r w:rsidRPr="00307E09">
              <w:rPr>
                <w:bCs/>
                <w:sz w:val="22"/>
                <w:szCs w:val="22"/>
                <w:lang w:val="lt-LT"/>
              </w:rPr>
              <w:t>prašek</w:t>
            </w:r>
            <w:proofErr w:type="spellEnd"/>
            <w:r w:rsidRPr="00307E09">
              <w:rPr>
                <w:bCs/>
                <w:sz w:val="22"/>
                <w:szCs w:val="22"/>
                <w:lang w:val="lt-LT"/>
              </w:rPr>
              <w:t xml:space="preserve"> </w:t>
            </w:r>
            <w:proofErr w:type="spellStart"/>
            <w:r w:rsidRPr="00307E09">
              <w:rPr>
                <w:bCs/>
                <w:sz w:val="22"/>
                <w:szCs w:val="22"/>
                <w:lang w:val="lt-LT"/>
              </w:rPr>
              <w:t>in</w:t>
            </w:r>
            <w:proofErr w:type="spellEnd"/>
            <w:r w:rsidRPr="00307E09">
              <w:rPr>
                <w:bCs/>
                <w:sz w:val="22"/>
                <w:szCs w:val="22"/>
                <w:lang w:val="lt-LT"/>
              </w:rPr>
              <w:t xml:space="preserve"> </w:t>
            </w:r>
            <w:proofErr w:type="spellStart"/>
            <w:r w:rsidRPr="00307E09">
              <w:rPr>
                <w:bCs/>
                <w:sz w:val="22"/>
                <w:szCs w:val="22"/>
                <w:lang w:val="lt-LT"/>
              </w:rPr>
              <w:t>vehikel</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raztopino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injiciranje</w:t>
            </w:r>
            <w:proofErr w:type="spellEnd"/>
            <w:r w:rsidRPr="00307E09">
              <w:rPr>
                <w:bCs/>
                <w:sz w:val="22"/>
                <w:szCs w:val="22"/>
                <w:lang w:val="lt-LT"/>
              </w:rPr>
              <w:t>/</w:t>
            </w:r>
            <w:proofErr w:type="spellStart"/>
            <w:r w:rsidRPr="00307E09">
              <w:rPr>
                <w:bCs/>
                <w:sz w:val="22"/>
                <w:szCs w:val="22"/>
                <w:lang w:val="lt-LT"/>
              </w:rPr>
              <w:t>infundiranje</w:t>
            </w:r>
            <w:proofErr w:type="spellEnd"/>
          </w:p>
          <w:p w14:paraId="75A3000E" w14:textId="77777777" w:rsidR="004B442B" w:rsidRPr="00307E09" w:rsidRDefault="004B442B" w:rsidP="004B442B">
            <w:pPr>
              <w:pStyle w:val="LAGIPINormal"/>
              <w:rPr>
                <w:bCs/>
                <w:sz w:val="22"/>
                <w:szCs w:val="22"/>
                <w:lang w:val="lt-LT"/>
              </w:rPr>
            </w:pPr>
            <w:r w:rsidRPr="00307E09">
              <w:rPr>
                <w:bCs/>
                <w:sz w:val="22"/>
                <w:szCs w:val="22"/>
                <w:lang w:val="lt-LT"/>
              </w:rPr>
              <w:t xml:space="preserve">Beriate 500 </w:t>
            </w:r>
            <w:proofErr w:type="spellStart"/>
            <w:r w:rsidRPr="00307E09">
              <w:rPr>
                <w:bCs/>
                <w:sz w:val="22"/>
                <w:szCs w:val="22"/>
                <w:lang w:val="lt-LT"/>
              </w:rPr>
              <w:t>i.e</w:t>
            </w:r>
            <w:proofErr w:type="spellEnd"/>
            <w:r w:rsidRPr="00307E09">
              <w:rPr>
                <w:bCs/>
                <w:sz w:val="22"/>
                <w:szCs w:val="22"/>
                <w:lang w:val="lt-LT"/>
              </w:rPr>
              <w:t xml:space="preserve">. </w:t>
            </w:r>
            <w:proofErr w:type="spellStart"/>
            <w:r w:rsidRPr="00307E09">
              <w:rPr>
                <w:bCs/>
                <w:sz w:val="22"/>
                <w:szCs w:val="22"/>
                <w:lang w:val="lt-LT"/>
              </w:rPr>
              <w:t>prašek</w:t>
            </w:r>
            <w:proofErr w:type="spellEnd"/>
            <w:r w:rsidRPr="00307E09">
              <w:rPr>
                <w:bCs/>
                <w:sz w:val="22"/>
                <w:szCs w:val="22"/>
                <w:lang w:val="lt-LT"/>
              </w:rPr>
              <w:t xml:space="preserve"> </w:t>
            </w:r>
            <w:proofErr w:type="spellStart"/>
            <w:r w:rsidRPr="00307E09">
              <w:rPr>
                <w:bCs/>
                <w:sz w:val="22"/>
                <w:szCs w:val="22"/>
                <w:lang w:val="lt-LT"/>
              </w:rPr>
              <w:t>in</w:t>
            </w:r>
            <w:proofErr w:type="spellEnd"/>
            <w:r w:rsidRPr="00307E09">
              <w:rPr>
                <w:bCs/>
                <w:sz w:val="22"/>
                <w:szCs w:val="22"/>
                <w:lang w:val="lt-LT"/>
              </w:rPr>
              <w:t xml:space="preserve"> </w:t>
            </w:r>
            <w:proofErr w:type="spellStart"/>
            <w:r w:rsidRPr="00307E09">
              <w:rPr>
                <w:bCs/>
                <w:sz w:val="22"/>
                <w:szCs w:val="22"/>
                <w:lang w:val="lt-LT"/>
              </w:rPr>
              <w:t>vehikel</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raztopino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injiciranje</w:t>
            </w:r>
            <w:proofErr w:type="spellEnd"/>
            <w:r w:rsidRPr="00307E09">
              <w:rPr>
                <w:bCs/>
                <w:sz w:val="22"/>
                <w:szCs w:val="22"/>
                <w:lang w:val="lt-LT"/>
              </w:rPr>
              <w:t>/</w:t>
            </w:r>
            <w:proofErr w:type="spellStart"/>
            <w:r w:rsidRPr="00307E09">
              <w:rPr>
                <w:bCs/>
                <w:sz w:val="22"/>
                <w:szCs w:val="22"/>
                <w:lang w:val="lt-LT"/>
              </w:rPr>
              <w:t>infundiranje</w:t>
            </w:r>
            <w:proofErr w:type="spellEnd"/>
          </w:p>
          <w:p w14:paraId="09460762" w14:textId="77777777" w:rsidR="004B442B" w:rsidRPr="00307E09" w:rsidRDefault="004B442B" w:rsidP="004B442B">
            <w:pPr>
              <w:pStyle w:val="LAGIPINormal"/>
              <w:rPr>
                <w:bCs/>
                <w:sz w:val="22"/>
                <w:szCs w:val="22"/>
                <w:lang w:val="lt-LT"/>
              </w:rPr>
            </w:pPr>
            <w:r w:rsidRPr="00307E09">
              <w:rPr>
                <w:bCs/>
                <w:sz w:val="22"/>
                <w:szCs w:val="22"/>
                <w:lang w:val="lt-LT"/>
              </w:rPr>
              <w:t xml:space="preserve">Beriate 1000 </w:t>
            </w:r>
            <w:proofErr w:type="spellStart"/>
            <w:r w:rsidRPr="00307E09">
              <w:rPr>
                <w:bCs/>
                <w:sz w:val="22"/>
                <w:szCs w:val="22"/>
                <w:lang w:val="lt-LT"/>
              </w:rPr>
              <w:t>i.e</w:t>
            </w:r>
            <w:proofErr w:type="spellEnd"/>
            <w:r w:rsidRPr="00307E09">
              <w:rPr>
                <w:bCs/>
                <w:sz w:val="22"/>
                <w:szCs w:val="22"/>
                <w:lang w:val="lt-LT"/>
              </w:rPr>
              <w:t xml:space="preserve">. </w:t>
            </w:r>
            <w:proofErr w:type="spellStart"/>
            <w:r w:rsidRPr="00307E09">
              <w:rPr>
                <w:bCs/>
                <w:sz w:val="22"/>
                <w:szCs w:val="22"/>
                <w:lang w:val="lt-LT"/>
              </w:rPr>
              <w:t>prašek</w:t>
            </w:r>
            <w:proofErr w:type="spellEnd"/>
            <w:r w:rsidRPr="00307E09">
              <w:rPr>
                <w:bCs/>
                <w:sz w:val="22"/>
                <w:szCs w:val="22"/>
                <w:lang w:val="lt-LT"/>
              </w:rPr>
              <w:t xml:space="preserve"> </w:t>
            </w:r>
            <w:proofErr w:type="spellStart"/>
            <w:r w:rsidRPr="00307E09">
              <w:rPr>
                <w:bCs/>
                <w:sz w:val="22"/>
                <w:szCs w:val="22"/>
                <w:lang w:val="lt-LT"/>
              </w:rPr>
              <w:t>in</w:t>
            </w:r>
            <w:proofErr w:type="spellEnd"/>
            <w:r w:rsidRPr="00307E09">
              <w:rPr>
                <w:bCs/>
                <w:sz w:val="22"/>
                <w:szCs w:val="22"/>
                <w:lang w:val="lt-LT"/>
              </w:rPr>
              <w:t xml:space="preserve"> </w:t>
            </w:r>
            <w:proofErr w:type="spellStart"/>
            <w:r w:rsidRPr="00307E09">
              <w:rPr>
                <w:bCs/>
                <w:sz w:val="22"/>
                <w:szCs w:val="22"/>
                <w:lang w:val="lt-LT"/>
              </w:rPr>
              <w:t>vehikel</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raztopino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injiciranje</w:t>
            </w:r>
            <w:proofErr w:type="spellEnd"/>
            <w:r w:rsidRPr="00307E09">
              <w:rPr>
                <w:bCs/>
                <w:sz w:val="22"/>
                <w:szCs w:val="22"/>
                <w:lang w:val="lt-LT"/>
              </w:rPr>
              <w:t>/</w:t>
            </w:r>
            <w:proofErr w:type="spellStart"/>
            <w:r w:rsidRPr="00307E09">
              <w:rPr>
                <w:bCs/>
                <w:sz w:val="22"/>
                <w:szCs w:val="22"/>
                <w:lang w:val="lt-LT"/>
              </w:rPr>
              <w:t>infundiranje</w:t>
            </w:r>
            <w:proofErr w:type="spellEnd"/>
          </w:p>
          <w:p w14:paraId="3B032E1C" w14:textId="11B167CC" w:rsidR="004B442B" w:rsidRPr="00307E09" w:rsidRDefault="004B442B" w:rsidP="00E1282A">
            <w:pPr>
              <w:pStyle w:val="LAGIPINormal"/>
              <w:spacing w:after="120"/>
              <w:rPr>
                <w:bCs/>
                <w:sz w:val="22"/>
                <w:szCs w:val="22"/>
                <w:lang w:val="lt-LT"/>
              </w:rPr>
            </w:pPr>
            <w:r w:rsidRPr="00307E09">
              <w:rPr>
                <w:bCs/>
                <w:sz w:val="22"/>
                <w:szCs w:val="22"/>
                <w:lang w:val="lt-LT"/>
              </w:rPr>
              <w:t xml:space="preserve">Beriate 2000 </w:t>
            </w:r>
            <w:proofErr w:type="spellStart"/>
            <w:r w:rsidRPr="00307E09">
              <w:rPr>
                <w:bCs/>
                <w:sz w:val="22"/>
                <w:szCs w:val="22"/>
                <w:lang w:val="lt-LT"/>
              </w:rPr>
              <w:t>i.e</w:t>
            </w:r>
            <w:proofErr w:type="spellEnd"/>
            <w:r w:rsidRPr="00307E09">
              <w:rPr>
                <w:bCs/>
                <w:sz w:val="22"/>
                <w:szCs w:val="22"/>
                <w:lang w:val="lt-LT"/>
              </w:rPr>
              <w:t xml:space="preserve">. </w:t>
            </w:r>
            <w:proofErr w:type="spellStart"/>
            <w:r w:rsidRPr="00307E09">
              <w:rPr>
                <w:bCs/>
                <w:sz w:val="22"/>
                <w:szCs w:val="22"/>
                <w:lang w:val="lt-LT"/>
              </w:rPr>
              <w:t>prašek</w:t>
            </w:r>
            <w:proofErr w:type="spellEnd"/>
            <w:r w:rsidRPr="00307E09">
              <w:rPr>
                <w:bCs/>
                <w:sz w:val="22"/>
                <w:szCs w:val="22"/>
                <w:lang w:val="lt-LT"/>
              </w:rPr>
              <w:t xml:space="preserve"> </w:t>
            </w:r>
            <w:proofErr w:type="spellStart"/>
            <w:r w:rsidRPr="00307E09">
              <w:rPr>
                <w:bCs/>
                <w:sz w:val="22"/>
                <w:szCs w:val="22"/>
                <w:lang w:val="lt-LT"/>
              </w:rPr>
              <w:t>in</w:t>
            </w:r>
            <w:proofErr w:type="spellEnd"/>
            <w:r w:rsidRPr="00307E09">
              <w:rPr>
                <w:bCs/>
                <w:sz w:val="22"/>
                <w:szCs w:val="22"/>
                <w:lang w:val="lt-LT"/>
              </w:rPr>
              <w:t xml:space="preserve"> </w:t>
            </w:r>
            <w:proofErr w:type="spellStart"/>
            <w:r w:rsidRPr="00307E09">
              <w:rPr>
                <w:bCs/>
                <w:sz w:val="22"/>
                <w:szCs w:val="22"/>
                <w:lang w:val="lt-LT"/>
              </w:rPr>
              <w:t>vehikel</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raztopino</w:t>
            </w:r>
            <w:proofErr w:type="spellEnd"/>
            <w:r w:rsidRPr="00307E09">
              <w:rPr>
                <w:bCs/>
                <w:sz w:val="22"/>
                <w:szCs w:val="22"/>
                <w:lang w:val="lt-LT"/>
              </w:rPr>
              <w:t xml:space="preserve"> </w:t>
            </w:r>
            <w:proofErr w:type="spellStart"/>
            <w:r w:rsidRPr="00307E09">
              <w:rPr>
                <w:bCs/>
                <w:sz w:val="22"/>
                <w:szCs w:val="22"/>
                <w:lang w:val="lt-LT"/>
              </w:rPr>
              <w:t>za</w:t>
            </w:r>
            <w:proofErr w:type="spellEnd"/>
            <w:r w:rsidRPr="00307E09">
              <w:rPr>
                <w:bCs/>
                <w:sz w:val="22"/>
                <w:szCs w:val="22"/>
                <w:lang w:val="lt-LT"/>
              </w:rPr>
              <w:t xml:space="preserve"> </w:t>
            </w:r>
            <w:proofErr w:type="spellStart"/>
            <w:r w:rsidRPr="00307E09">
              <w:rPr>
                <w:bCs/>
                <w:sz w:val="22"/>
                <w:szCs w:val="22"/>
                <w:lang w:val="lt-LT"/>
              </w:rPr>
              <w:t>injiciranje</w:t>
            </w:r>
            <w:proofErr w:type="spellEnd"/>
            <w:r w:rsidRPr="00307E09">
              <w:rPr>
                <w:bCs/>
                <w:sz w:val="22"/>
                <w:szCs w:val="22"/>
                <w:lang w:val="lt-LT"/>
              </w:rPr>
              <w:t>/</w:t>
            </w:r>
            <w:proofErr w:type="spellStart"/>
            <w:r w:rsidRPr="00307E09">
              <w:rPr>
                <w:bCs/>
                <w:sz w:val="22"/>
                <w:szCs w:val="22"/>
                <w:lang w:val="lt-LT"/>
              </w:rPr>
              <w:t>infundiranje</w:t>
            </w:r>
            <w:proofErr w:type="spellEnd"/>
          </w:p>
        </w:tc>
      </w:tr>
    </w:tbl>
    <w:p w14:paraId="74D2A8EB" w14:textId="77777777" w:rsidR="00447DE7" w:rsidRPr="00307E09" w:rsidRDefault="00447DE7" w:rsidP="00F34163">
      <w:pPr>
        <w:ind w:left="567" w:hanging="567"/>
        <w:rPr>
          <w:szCs w:val="22"/>
          <w:lang w:val="lt-LT"/>
        </w:rPr>
      </w:pPr>
    </w:p>
    <w:p w14:paraId="50A73FDF" w14:textId="0744CA5E" w:rsidR="00F34163" w:rsidRDefault="00F34163" w:rsidP="00F34163">
      <w:pPr>
        <w:numPr>
          <w:ilvl w:val="12"/>
          <w:numId w:val="0"/>
        </w:numPr>
        <w:tabs>
          <w:tab w:val="clear" w:pos="567"/>
        </w:tabs>
        <w:spacing w:line="240" w:lineRule="auto"/>
        <w:ind w:right="-2"/>
        <w:rPr>
          <w:b/>
          <w:szCs w:val="22"/>
          <w:lang w:val="lt-LT"/>
        </w:rPr>
      </w:pPr>
      <w:r w:rsidRPr="00307E09">
        <w:rPr>
          <w:b/>
          <w:szCs w:val="22"/>
          <w:lang w:val="lt-LT"/>
        </w:rPr>
        <w:t>Šis pakuotės lapelis paskutinį kartą peržiūrėtas</w:t>
      </w:r>
      <w:r w:rsidR="00D67765">
        <w:rPr>
          <w:b/>
          <w:szCs w:val="22"/>
          <w:lang w:val="lt-LT"/>
        </w:rPr>
        <w:t xml:space="preserve"> 20</w:t>
      </w:r>
      <w:r w:rsidR="00E1282A">
        <w:rPr>
          <w:b/>
          <w:szCs w:val="22"/>
          <w:lang w:val="lt-LT"/>
        </w:rPr>
        <w:t>21-04-07</w:t>
      </w:r>
      <w:r w:rsidR="001A186D">
        <w:rPr>
          <w:b/>
          <w:szCs w:val="22"/>
          <w:lang w:val="lt-LT"/>
        </w:rPr>
        <w:t>.</w:t>
      </w:r>
    </w:p>
    <w:p w14:paraId="3B4A3BA2" w14:textId="77777777" w:rsidR="00535267" w:rsidRPr="00307E09" w:rsidRDefault="00535267" w:rsidP="00F34163">
      <w:pPr>
        <w:numPr>
          <w:ilvl w:val="12"/>
          <w:numId w:val="0"/>
        </w:numPr>
        <w:tabs>
          <w:tab w:val="clear" w:pos="567"/>
        </w:tabs>
        <w:spacing w:line="240" w:lineRule="auto"/>
        <w:ind w:right="-2"/>
        <w:rPr>
          <w:b/>
          <w:szCs w:val="22"/>
          <w:lang w:val="lt-LT"/>
        </w:rPr>
      </w:pPr>
    </w:p>
    <w:p w14:paraId="29DE85BA" w14:textId="77777777" w:rsidR="00535267" w:rsidRPr="001454FB" w:rsidRDefault="00535267" w:rsidP="00535267">
      <w:pPr>
        <w:numPr>
          <w:ilvl w:val="12"/>
          <w:numId w:val="0"/>
        </w:numPr>
        <w:ind w:right="424"/>
        <w:rPr>
          <w:szCs w:val="22"/>
          <w:lang w:val="lt-LT"/>
        </w:rPr>
      </w:pPr>
      <w:r w:rsidRPr="001454FB">
        <w:rPr>
          <w:szCs w:val="22"/>
          <w:lang w:val="lt-LT"/>
        </w:rPr>
        <w:t>Išsami informacija apie šį vaistą pateikiama Valstybinės vaistų kontrolės tarnybos prie Lietuvos Respublikos sveikatos apsaugos ministerijos tinklalapyje</w:t>
      </w:r>
      <w:r w:rsidRPr="001454FB">
        <w:rPr>
          <w:i/>
          <w:szCs w:val="22"/>
          <w:lang w:val="lt-LT"/>
        </w:rPr>
        <w:t xml:space="preserve"> </w:t>
      </w:r>
      <w:hyperlink r:id="rId23" w:history="1">
        <w:r w:rsidRPr="001454FB">
          <w:rPr>
            <w:rStyle w:val="Hipersaitas"/>
            <w:rFonts w:eastAsia="SimSun"/>
            <w:szCs w:val="22"/>
            <w:lang w:val="lt-LT"/>
          </w:rPr>
          <w:t>http://www.vvkt.lt/</w:t>
        </w:r>
      </w:hyperlink>
      <w:r w:rsidRPr="001454FB">
        <w:rPr>
          <w:szCs w:val="22"/>
          <w:lang w:val="lt-LT"/>
        </w:rPr>
        <w:t>.</w:t>
      </w:r>
    </w:p>
    <w:p w14:paraId="58BCFC2C" w14:textId="77777777" w:rsidR="00535267" w:rsidRDefault="00535267" w:rsidP="00535267">
      <w:pPr>
        <w:ind w:right="46"/>
      </w:pPr>
    </w:p>
    <w:p w14:paraId="65230863" w14:textId="77777777" w:rsidR="00535267" w:rsidRDefault="00535267" w:rsidP="00535267">
      <w:pPr>
        <w:ind w:right="46"/>
      </w:pPr>
      <w:r>
        <w:t>--------------------------------------------------------------------------------------------------------------------------</w:t>
      </w:r>
    </w:p>
    <w:p w14:paraId="0C05A718" w14:textId="77777777" w:rsidR="00F34163" w:rsidRPr="00307E09" w:rsidRDefault="00F34163" w:rsidP="00F34163">
      <w:pPr>
        <w:numPr>
          <w:ilvl w:val="12"/>
          <w:numId w:val="0"/>
        </w:numPr>
        <w:spacing w:line="240" w:lineRule="auto"/>
        <w:ind w:right="-2"/>
        <w:rPr>
          <w:i/>
          <w:szCs w:val="22"/>
          <w:lang w:val="lt-LT"/>
        </w:rPr>
      </w:pPr>
    </w:p>
    <w:p w14:paraId="4FE7F120" w14:textId="77777777" w:rsidR="00F34163" w:rsidRPr="00307E09" w:rsidRDefault="00F34163" w:rsidP="00F34163">
      <w:pPr>
        <w:numPr>
          <w:ilvl w:val="12"/>
          <w:numId w:val="0"/>
        </w:numPr>
        <w:tabs>
          <w:tab w:val="left" w:pos="2657"/>
        </w:tabs>
        <w:spacing w:line="240" w:lineRule="auto"/>
        <w:ind w:right="-28"/>
        <w:rPr>
          <w:szCs w:val="22"/>
          <w:lang w:val="lt-LT"/>
        </w:rPr>
      </w:pPr>
    </w:p>
    <w:p w14:paraId="101A3551" w14:textId="77777777" w:rsidR="00EC46F9" w:rsidRPr="00307E09" w:rsidRDefault="00F34163" w:rsidP="007613F1">
      <w:pPr>
        <w:tabs>
          <w:tab w:val="clear" w:pos="567"/>
        </w:tabs>
        <w:spacing w:line="240" w:lineRule="auto"/>
        <w:rPr>
          <w:b/>
          <w:bCs/>
          <w:szCs w:val="22"/>
          <w:lang w:val="lt-LT"/>
        </w:rPr>
      </w:pPr>
      <w:r w:rsidRPr="00307E09">
        <w:rPr>
          <w:b/>
          <w:bCs/>
          <w:szCs w:val="22"/>
          <w:lang w:val="lt-LT"/>
        </w:rPr>
        <w:t>Toliau pateikta informacija skirta tik sveikatos priežiūros specialistams</w:t>
      </w:r>
      <w:r w:rsidR="008735EE" w:rsidRPr="00307E09">
        <w:rPr>
          <w:b/>
          <w:bCs/>
          <w:szCs w:val="22"/>
          <w:lang w:val="lt-LT"/>
        </w:rPr>
        <w:t>.</w:t>
      </w:r>
    </w:p>
    <w:p w14:paraId="587C0BFD" w14:textId="77777777" w:rsidR="00AB2F35" w:rsidRPr="00307E09" w:rsidRDefault="00AB2F35" w:rsidP="00AB2F35">
      <w:pPr>
        <w:spacing w:line="240" w:lineRule="auto"/>
        <w:rPr>
          <w:szCs w:val="22"/>
          <w:u w:val="single"/>
          <w:lang w:val="lt-LT"/>
        </w:rPr>
      </w:pPr>
    </w:p>
    <w:p w14:paraId="29E4BF27" w14:textId="77777777" w:rsidR="00AB2F35" w:rsidRPr="00307E09" w:rsidRDefault="00AB2F35" w:rsidP="00AB2F35">
      <w:pPr>
        <w:rPr>
          <w:b/>
          <w:bCs/>
          <w:szCs w:val="22"/>
          <w:lang w:val="lt-LT"/>
        </w:rPr>
      </w:pPr>
      <w:r w:rsidRPr="00307E09">
        <w:rPr>
          <w:b/>
          <w:bCs/>
          <w:szCs w:val="22"/>
          <w:lang w:val="lt-LT"/>
        </w:rPr>
        <w:t>Dozavimas</w:t>
      </w:r>
    </w:p>
    <w:p w14:paraId="478617A1" w14:textId="77777777" w:rsidR="00AB2F35" w:rsidRPr="00307E09" w:rsidRDefault="00AB2F35" w:rsidP="00AB2F35">
      <w:pPr>
        <w:rPr>
          <w:szCs w:val="22"/>
          <w:u w:val="single"/>
          <w:lang w:val="lt-LT"/>
        </w:rPr>
      </w:pPr>
    </w:p>
    <w:p w14:paraId="7E455ADE" w14:textId="77777777" w:rsidR="00AB2F35" w:rsidRPr="00307E09" w:rsidRDefault="00AB2F35" w:rsidP="00AB2F35">
      <w:pPr>
        <w:spacing w:line="240" w:lineRule="auto"/>
        <w:rPr>
          <w:i/>
          <w:iCs/>
          <w:snapToGrid/>
          <w:szCs w:val="22"/>
          <w:lang w:val="lt-LT"/>
        </w:rPr>
      </w:pPr>
      <w:r w:rsidRPr="00307E09">
        <w:rPr>
          <w:i/>
          <w:iCs/>
          <w:szCs w:val="22"/>
          <w:lang w:val="lt-LT"/>
        </w:rPr>
        <w:t>Gydymo stebėjimas</w:t>
      </w:r>
    </w:p>
    <w:p w14:paraId="45BBFF9E" w14:textId="77777777" w:rsidR="00AB2F35" w:rsidRPr="00307E09" w:rsidRDefault="00AB2F35" w:rsidP="00AB2F35">
      <w:pPr>
        <w:spacing w:line="240" w:lineRule="auto"/>
        <w:rPr>
          <w:szCs w:val="22"/>
          <w:lang w:val="lt-LT"/>
        </w:rPr>
      </w:pPr>
      <w:r w:rsidRPr="00307E09">
        <w:rPr>
          <w:szCs w:val="22"/>
          <w:lang w:val="lt-LT"/>
        </w:rPr>
        <w:t xml:space="preserve">Gydant rekomenduojama nustatyti VIII faktoriaus kiekį, kad galima būtų parinkti tinkamą dozę ir kartotinių infuzijų dažnį. Atskirų pacientų organizmo atsakas į VIII faktorių gali skirtis, o tai rodo skirtingas pusinės eliminacijos laikas ir skirtingas atsinaujinęs faktoriaus kiekis. Dozę, nustatomą pagal kūno svorį, gali reikėti koreguoti per mažai arba per daug sveriantiems pacientams. Kai atliekama didelės apimties chirurginė intervencija, </w:t>
      </w:r>
      <w:r w:rsidR="00CB6C74">
        <w:rPr>
          <w:szCs w:val="22"/>
          <w:lang w:val="lt-LT"/>
        </w:rPr>
        <w:t>būtina</w:t>
      </w:r>
      <w:r w:rsidR="00CB6C74" w:rsidRPr="00307E09">
        <w:rPr>
          <w:szCs w:val="22"/>
          <w:lang w:val="lt-LT"/>
        </w:rPr>
        <w:t xml:space="preserve"> </w:t>
      </w:r>
      <w:r w:rsidRPr="00307E09">
        <w:rPr>
          <w:szCs w:val="22"/>
          <w:lang w:val="lt-LT"/>
        </w:rPr>
        <w:t>atidžiai stebėti pakeičiamąjį gydymą vertinant krešėjimą (VIII plazmos faktoriaus aktyvumą).</w:t>
      </w:r>
    </w:p>
    <w:p w14:paraId="584A2BBC" w14:textId="77777777" w:rsidR="00AB2F35" w:rsidRPr="00307E09" w:rsidRDefault="00AB2F35" w:rsidP="007613F1">
      <w:pPr>
        <w:tabs>
          <w:tab w:val="clear" w:pos="567"/>
        </w:tabs>
        <w:spacing w:line="240" w:lineRule="auto"/>
        <w:rPr>
          <w:b/>
          <w:bCs/>
          <w:szCs w:val="22"/>
          <w:lang w:val="lt-LT"/>
        </w:rPr>
      </w:pPr>
    </w:p>
    <w:p w14:paraId="307CB53F" w14:textId="77777777" w:rsidR="00AB2F35" w:rsidRPr="00307E09" w:rsidRDefault="00AB2F35" w:rsidP="007613F1">
      <w:pPr>
        <w:tabs>
          <w:tab w:val="clear" w:pos="567"/>
        </w:tabs>
        <w:spacing w:line="240" w:lineRule="auto"/>
        <w:rPr>
          <w:szCs w:val="22"/>
          <w:lang w:val="lt-LT"/>
        </w:rPr>
      </w:pPr>
      <w:r w:rsidRPr="00307E09">
        <w:rPr>
          <w:szCs w:val="22"/>
          <w:lang w:val="lt-LT"/>
        </w:rPr>
        <w:t>Pacientus reikia stebėti, ar nesusidaro VIII faktoriaus inhibitorių. Taip pat žr. 2 skyrių.</w:t>
      </w:r>
    </w:p>
    <w:p w14:paraId="3B420595" w14:textId="77777777" w:rsidR="00AB2F35" w:rsidRPr="00307E09" w:rsidRDefault="00AB2F35" w:rsidP="00AB2F35">
      <w:pPr>
        <w:spacing w:line="240" w:lineRule="auto"/>
        <w:rPr>
          <w:szCs w:val="22"/>
          <w:lang w:val="lt-LT"/>
        </w:rPr>
      </w:pPr>
    </w:p>
    <w:p w14:paraId="6EDCFAD8" w14:textId="77777777" w:rsidR="00AB2F35" w:rsidRPr="00307E09" w:rsidRDefault="00AB2F35" w:rsidP="00AB2F35">
      <w:pPr>
        <w:spacing w:line="240" w:lineRule="auto"/>
        <w:rPr>
          <w:szCs w:val="22"/>
          <w:lang w:val="lt-LT"/>
        </w:rPr>
      </w:pPr>
      <w:r w:rsidRPr="00307E09">
        <w:rPr>
          <w:szCs w:val="22"/>
          <w:lang w:val="lt-LT"/>
        </w:rPr>
        <w:t>Skiriamų VIII faktoriaus vienetų skaičius yra išreikštas tarptautiniais vienetais (TV), kurie atitinka šiuolaikinį VIII faktoriaus preparatų PSO koncentratų standartą. VIII faktoriaus aktyvumas plazmoje išreiškiamas arba procentais (palyginus su normalia žmogaus plazma), arba, pageidautina, TV (palyginus su VIII faktoriaus plazmoje tarptautiniu standartu).</w:t>
      </w:r>
    </w:p>
    <w:p w14:paraId="2E9028E1" w14:textId="77777777" w:rsidR="00AB2F35" w:rsidRPr="00307E09" w:rsidRDefault="00AB2F35" w:rsidP="00AB2F35">
      <w:pPr>
        <w:spacing w:line="240" w:lineRule="auto"/>
        <w:rPr>
          <w:szCs w:val="22"/>
          <w:lang w:val="lt-LT"/>
        </w:rPr>
      </w:pPr>
    </w:p>
    <w:p w14:paraId="6B7D15AE" w14:textId="77777777" w:rsidR="00AB2F35" w:rsidRPr="00307E09" w:rsidRDefault="00AB2F35" w:rsidP="00AB2F35">
      <w:pPr>
        <w:spacing w:line="240" w:lineRule="auto"/>
        <w:rPr>
          <w:szCs w:val="22"/>
          <w:lang w:val="lt-LT"/>
        </w:rPr>
      </w:pPr>
      <w:r w:rsidRPr="00307E09">
        <w:rPr>
          <w:szCs w:val="22"/>
          <w:lang w:val="lt-LT"/>
        </w:rPr>
        <w:t xml:space="preserve">Vienas VIII faktoriaus aktyvumo tarptautinis vienetas (TV) atitinka VIII faktoriaus kiekį, kuris yra viename mililitre sveiko žmogaus plazmos. </w:t>
      </w:r>
    </w:p>
    <w:p w14:paraId="38B59B2A" w14:textId="77777777" w:rsidR="00AB2F35" w:rsidRPr="00307E09" w:rsidRDefault="00AB2F35" w:rsidP="00AB2F35">
      <w:pPr>
        <w:spacing w:line="240" w:lineRule="auto"/>
        <w:rPr>
          <w:szCs w:val="22"/>
          <w:lang w:val="lt-LT"/>
        </w:rPr>
      </w:pPr>
    </w:p>
    <w:p w14:paraId="2A0E63EA" w14:textId="77777777" w:rsidR="00AB2F35" w:rsidRPr="00307E09" w:rsidRDefault="00AB2F35" w:rsidP="00AB2F35">
      <w:pPr>
        <w:spacing w:line="240" w:lineRule="auto"/>
        <w:rPr>
          <w:i/>
          <w:iCs/>
          <w:szCs w:val="22"/>
          <w:lang w:val="lt-LT"/>
        </w:rPr>
      </w:pPr>
      <w:r w:rsidRPr="00307E09">
        <w:rPr>
          <w:i/>
          <w:iCs/>
          <w:szCs w:val="22"/>
          <w:lang w:val="lt-LT"/>
        </w:rPr>
        <w:t>Gydymas pagal poreikį</w:t>
      </w:r>
    </w:p>
    <w:p w14:paraId="051BD0B1" w14:textId="77777777" w:rsidR="00AB2F35" w:rsidRPr="00307E09" w:rsidRDefault="00AB2F35" w:rsidP="00AB2F35">
      <w:pPr>
        <w:spacing w:line="240" w:lineRule="auto"/>
        <w:rPr>
          <w:szCs w:val="22"/>
          <w:lang w:val="lt-LT"/>
        </w:rPr>
      </w:pPr>
      <w:r w:rsidRPr="00307E09">
        <w:rPr>
          <w:szCs w:val="22"/>
          <w:lang w:val="lt-LT"/>
        </w:rPr>
        <w:t>Reikiama VIII faktoriaus dozė apskaičiuojama pagal empirinį pastebėjimą, kad 1</w:t>
      </w:r>
      <w:r w:rsidR="00D950D4">
        <w:rPr>
          <w:szCs w:val="22"/>
          <w:lang w:val="lt-LT"/>
        </w:rPr>
        <w:t> </w:t>
      </w:r>
      <w:r w:rsidRPr="00307E09">
        <w:rPr>
          <w:szCs w:val="22"/>
          <w:lang w:val="lt-LT"/>
        </w:rPr>
        <w:t>TV/kg kūno svorio VIII faktoriaus normalų VIII faktoriaus aktyvumą kraujo plazmoje padidina apie 2</w:t>
      </w:r>
      <w:r w:rsidR="00D950D4">
        <w:rPr>
          <w:szCs w:val="22"/>
          <w:lang w:val="lt-LT"/>
        </w:rPr>
        <w:t> </w:t>
      </w:r>
      <w:r w:rsidRPr="00307E09">
        <w:rPr>
          <w:szCs w:val="22"/>
          <w:lang w:val="lt-LT"/>
        </w:rPr>
        <w:t>% (2 TV/dl). Reikiama dozė apskaičiuojama pagal šią formulę:</w:t>
      </w:r>
    </w:p>
    <w:p w14:paraId="1721D11F" w14:textId="77777777" w:rsidR="00AB2F35" w:rsidRPr="00307E09" w:rsidRDefault="00AB2F35" w:rsidP="00AB2F35">
      <w:pPr>
        <w:spacing w:line="240" w:lineRule="auto"/>
        <w:rPr>
          <w:bCs/>
          <w:szCs w:val="22"/>
          <w:lang w:val="lt-LT"/>
        </w:rPr>
      </w:pPr>
    </w:p>
    <w:p w14:paraId="07605C4B" w14:textId="77777777" w:rsidR="00AB2F35" w:rsidRPr="00307E09" w:rsidRDefault="00AB2F35" w:rsidP="00AB2F35">
      <w:pPr>
        <w:spacing w:line="240" w:lineRule="auto"/>
        <w:rPr>
          <w:bCs/>
          <w:szCs w:val="22"/>
          <w:lang w:val="lt-LT"/>
        </w:rPr>
      </w:pPr>
      <w:r w:rsidRPr="00307E09">
        <w:rPr>
          <w:bCs/>
          <w:szCs w:val="22"/>
          <w:lang w:val="lt-LT"/>
        </w:rPr>
        <w:t>Reikiamas vienetų skaičius = kūno svoris (kg) × norimas VIII faktoriaus aktyvumo padidėjimas (% arba TV/dl) × 0,5.</w:t>
      </w:r>
    </w:p>
    <w:p w14:paraId="16C16E68" w14:textId="77777777" w:rsidR="00AB2F35" w:rsidRPr="00307E09" w:rsidRDefault="00AB2F35" w:rsidP="00AB2F35">
      <w:pPr>
        <w:spacing w:line="240" w:lineRule="auto"/>
        <w:rPr>
          <w:szCs w:val="22"/>
          <w:lang w:val="lt-LT"/>
        </w:rPr>
      </w:pPr>
    </w:p>
    <w:p w14:paraId="15B5585C" w14:textId="77777777" w:rsidR="00AB2F35" w:rsidRPr="00307E09" w:rsidRDefault="00AB2F35" w:rsidP="00AB2F35">
      <w:pPr>
        <w:rPr>
          <w:szCs w:val="22"/>
          <w:lang w:val="lt-LT"/>
        </w:rPr>
      </w:pPr>
      <w:r w:rsidRPr="00307E09">
        <w:rPr>
          <w:szCs w:val="22"/>
          <w:lang w:val="lt-LT"/>
        </w:rPr>
        <w:t>Vartojamas kiekis ir vartojimo dažnis visada turi būti orientuotas į klinikinį veiksmingumą konkrečiu atveju.</w:t>
      </w:r>
    </w:p>
    <w:p w14:paraId="690B8D52" w14:textId="77777777" w:rsidR="00AB2F35" w:rsidRPr="00307E09" w:rsidRDefault="00AB2F35" w:rsidP="00AB2F35">
      <w:pPr>
        <w:rPr>
          <w:szCs w:val="22"/>
          <w:u w:val="single"/>
          <w:lang w:val="lt-LT"/>
        </w:rPr>
      </w:pPr>
    </w:p>
    <w:p w14:paraId="7B398310" w14:textId="77777777" w:rsidR="00AB2F35" w:rsidRPr="00307E09" w:rsidRDefault="00AB2F35" w:rsidP="00AB2F35">
      <w:pPr>
        <w:spacing w:line="240" w:lineRule="auto"/>
        <w:rPr>
          <w:szCs w:val="22"/>
          <w:lang w:val="lt-LT"/>
        </w:rPr>
      </w:pPr>
      <w:r w:rsidRPr="00307E09">
        <w:rPr>
          <w:szCs w:val="22"/>
          <w:lang w:val="lt-LT"/>
        </w:rPr>
        <w:t>Toliau nurodytų hemoraginių reiškinių atvejais, atitinkamu laikotarpiu VIII faktoriaus aktyvumas plazmoje neturėtų būti mažesnis nei nurodyta (procentais lyginant su sveiko žmogaus plazma ar TV/dl). Toliau lentelėje nurodytos kraujavimų ir chirurginių intervencijų atvejais rekomenduojamos dozės.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2529"/>
        <w:gridCol w:w="3484"/>
      </w:tblGrid>
      <w:tr w:rsidR="00AB2F35" w:rsidRPr="00307E09" w14:paraId="01A3B354" w14:textId="77777777" w:rsidTr="00AB2F35">
        <w:trPr>
          <w:cantSplit/>
          <w:trHeight w:val="340"/>
        </w:trPr>
        <w:tc>
          <w:tcPr>
            <w:tcW w:w="1686" w:type="pct"/>
            <w:shd w:val="clear" w:color="auto" w:fill="auto"/>
          </w:tcPr>
          <w:p w14:paraId="6865FBD0" w14:textId="77777777" w:rsidR="00AB2F35" w:rsidRPr="00307E09" w:rsidRDefault="00AB2F35" w:rsidP="0003030F">
            <w:pPr>
              <w:spacing w:line="240" w:lineRule="auto"/>
              <w:rPr>
                <w:bCs/>
                <w:szCs w:val="22"/>
                <w:lang w:val="lt-LT"/>
              </w:rPr>
            </w:pPr>
            <w:proofErr w:type="spellStart"/>
            <w:r w:rsidRPr="00307E09">
              <w:rPr>
                <w:bCs/>
                <w:szCs w:val="22"/>
                <w:lang w:val="lt-LT"/>
              </w:rPr>
              <w:t>Hemoragijos</w:t>
            </w:r>
            <w:proofErr w:type="spellEnd"/>
            <w:r w:rsidRPr="00307E09">
              <w:rPr>
                <w:bCs/>
                <w:szCs w:val="22"/>
                <w:lang w:val="lt-LT"/>
              </w:rPr>
              <w:t xml:space="preserve"> laipsnis / chirurginės procedūros tipas</w:t>
            </w:r>
          </w:p>
        </w:tc>
        <w:tc>
          <w:tcPr>
            <w:tcW w:w="1394" w:type="pct"/>
            <w:shd w:val="clear" w:color="auto" w:fill="auto"/>
          </w:tcPr>
          <w:p w14:paraId="2B7A5645" w14:textId="77777777" w:rsidR="00AB2F35" w:rsidRPr="00307E09" w:rsidRDefault="00AB2F35" w:rsidP="0003030F">
            <w:pPr>
              <w:spacing w:line="240" w:lineRule="auto"/>
              <w:rPr>
                <w:bCs/>
                <w:szCs w:val="22"/>
                <w:lang w:val="lt-LT"/>
              </w:rPr>
            </w:pPr>
            <w:r w:rsidRPr="00307E09">
              <w:rPr>
                <w:bCs/>
                <w:szCs w:val="22"/>
                <w:lang w:val="lt-LT"/>
              </w:rPr>
              <w:t>Reikiamas VIII faktoriaus lygis (% arba TV/dl)</w:t>
            </w:r>
          </w:p>
        </w:tc>
        <w:tc>
          <w:tcPr>
            <w:tcW w:w="1920" w:type="pct"/>
            <w:shd w:val="clear" w:color="auto" w:fill="auto"/>
          </w:tcPr>
          <w:p w14:paraId="0F4C6AA3" w14:textId="77777777" w:rsidR="00AB2F35" w:rsidRPr="00307E09" w:rsidRDefault="00AB2F35" w:rsidP="0003030F">
            <w:pPr>
              <w:spacing w:line="240" w:lineRule="auto"/>
              <w:rPr>
                <w:bCs/>
                <w:szCs w:val="22"/>
                <w:lang w:val="lt-LT"/>
              </w:rPr>
            </w:pPr>
            <w:r w:rsidRPr="00307E09">
              <w:rPr>
                <w:bCs/>
                <w:szCs w:val="22"/>
                <w:lang w:val="lt-LT"/>
              </w:rPr>
              <w:t>Vartojimo dažnis (valandomis) / gydymo trukmė (dienomis)</w:t>
            </w:r>
          </w:p>
        </w:tc>
      </w:tr>
      <w:tr w:rsidR="00AB2F35" w:rsidRPr="00307E09" w14:paraId="55354426" w14:textId="77777777" w:rsidTr="00AB2F35">
        <w:trPr>
          <w:cantSplit/>
          <w:trHeight w:val="340"/>
        </w:trPr>
        <w:tc>
          <w:tcPr>
            <w:tcW w:w="1686" w:type="pct"/>
            <w:shd w:val="clear" w:color="auto" w:fill="auto"/>
          </w:tcPr>
          <w:p w14:paraId="00235544" w14:textId="77777777" w:rsidR="00AB2F35" w:rsidRPr="00307E09" w:rsidRDefault="00AB2F35" w:rsidP="0003030F">
            <w:pPr>
              <w:spacing w:line="240" w:lineRule="auto"/>
              <w:rPr>
                <w:bCs/>
                <w:szCs w:val="22"/>
                <w:lang w:val="lt-LT"/>
              </w:rPr>
            </w:pPr>
            <w:proofErr w:type="spellStart"/>
            <w:r w:rsidRPr="00307E09">
              <w:rPr>
                <w:bCs/>
                <w:szCs w:val="22"/>
                <w:lang w:val="lt-LT"/>
              </w:rPr>
              <w:t>Hemoragija</w:t>
            </w:r>
            <w:proofErr w:type="spellEnd"/>
          </w:p>
        </w:tc>
        <w:tc>
          <w:tcPr>
            <w:tcW w:w="1394" w:type="pct"/>
            <w:shd w:val="clear" w:color="auto" w:fill="auto"/>
          </w:tcPr>
          <w:p w14:paraId="668ACA93" w14:textId="77777777" w:rsidR="00AB2F35" w:rsidRPr="00307E09" w:rsidRDefault="00AB2F35" w:rsidP="0003030F">
            <w:pPr>
              <w:spacing w:line="240" w:lineRule="auto"/>
              <w:rPr>
                <w:bCs/>
                <w:szCs w:val="22"/>
                <w:lang w:val="lt-LT"/>
              </w:rPr>
            </w:pPr>
          </w:p>
        </w:tc>
        <w:tc>
          <w:tcPr>
            <w:tcW w:w="1920" w:type="pct"/>
            <w:shd w:val="clear" w:color="auto" w:fill="auto"/>
          </w:tcPr>
          <w:p w14:paraId="758A4991" w14:textId="77777777" w:rsidR="00AB2F35" w:rsidRPr="00307E09" w:rsidRDefault="00AB2F35" w:rsidP="0003030F">
            <w:pPr>
              <w:spacing w:line="240" w:lineRule="auto"/>
              <w:rPr>
                <w:bCs/>
                <w:szCs w:val="22"/>
                <w:lang w:val="lt-LT"/>
              </w:rPr>
            </w:pPr>
          </w:p>
        </w:tc>
      </w:tr>
      <w:tr w:rsidR="00AB2F35" w:rsidRPr="00307E09" w14:paraId="1BF6B02A" w14:textId="77777777" w:rsidTr="00AB2F35">
        <w:trPr>
          <w:cantSplit/>
          <w:trHeight w:val="340"/>
        </w:trPr>
        <w:tc>
          <w:tcPr>
            <w:tcW w:w="1686" w:type="pct"/>
            <w:shd w:val="clear" w:color="auto" w:fill="auto"/>
          </w:tcPr>
          <w:p w14:paraId="77844509" w14:textId="77777777" w:rsidR="00AB2F35" w:rsidRPr="00307E09" w:rsidRDefault="00D950D4" w:rsidP="0003030F">
            <w:pPr>
              <w:spacing w:line="240" w:lineRule="auto"/>
              <w:rPr>
                <w:bCs/>
                <w:szCs w:val="22"/>
                <w:lang w:val="lt-LT"/>
              </w:rPr>
            </w:pPr>
            <w:proofErr w:type="spellStart"/>
            <w:r>
              <w:rPr>
                <w:iCs/>
                <w:szCs w:val="22"/>
                <w:lang w:val="lt-LT"/>
              </w:rPr>
              <w:t>Hemartrozės</w:t>
            </w:r>
            <w:proofErr w:type="spellEnd"/>
            <w:r>
              <w:rPr>
                <w:iCs/>
                <w:szCs w:val="22"/>
                <w:lang w:val="lt-LT"/>
              </w:rPr>
              <w:t xml:space="preserve"> (k</w:t>
            </w:r>
            <w:r w:rsidR="00AB2F35" w:rsidRPr="00307E09">
              <w:rPr>
                <w:iCs/>
                <w:szCs w:val="22"/>
                <w:lang w:val="lt-LT"/>
              </w:rPr>
              <w:t>raujavimo į sąnarius</w:t>
            </w:r>
            <w:r>
              <w:rPr>
                <w:iCs/>
                <w:szCs w:val="22"/>
                <w:lang w:val="lt-LT"/>
              </w:rPr>
              <w:t>)</w:t>
            </w:r>
            <w:r w:rsidR="00AB2F35" w:rsidRPr="00307E09">
              <w:rPr>
                <w:iCs/>
                <w:szCs w:val="22"/>
                <w:lang w:val="lt-LT"/>
              </w:rPr>
              <w:t xml:space="preserve"> pradžia, kraujavimas į raumenis, burnos ertmę</w:t>
            </w:r>
          </w:p>
        </w:tc>
        <w:tc>
          <w:tcPr>
            <w:tcW w:w="1394" w:type="pct"/>
            <w:shd w:val="clear" w:color="auto" w:fill="auto"/>
          </w:tcPr>
          <w:p w14:paraId="2859654E" w14:textId="77777777" w:rsidR="00AB2F35" w:rsidRPr="00307E09" w:rsidRDefault="00AB2F35" w:rsidP="0003030F">
            <w:pPr>
              <w:spacing w:line="240" w:lineRule="auto"/>
              <w:rPr>
                <w:bCs/>
                <w:szCs w:val="22"/>
                <w:lang w:val="lt-LT"/>
              </w:rPr>
            </w:pPr>
            <w:r w:rsidRPr="00307E09">
              <w:rPr>
                <w:iCs/>
                <w:szCs w:val="22"/>
                <w:lang w:val="lt-LT"/>
              </w:rPr>
              <w:t>20–40</w:t>
            </w:r>
          </w:p>
        </w:tc>
        <w:tc>
          <w:tcPr>
            <w:tcW w:w="1920" w:type="pct"/>
            <w:shd w:val="clear" w:color="auto" w:fill="auto"/>
          </w:tcPr>
          <w:p w14:paraId="08901EB5" w14:textId="77777777" w:rsidR="00AB2F35" w:rsidRPr="00307E09" w:rsidRDefault="00AB2F35" w:rsidP="0003030F">
            <w:pPr>
              <w:spacing w:line="240" w:lineRule="auto"/>
              <w:rPr>
                <w:bCs/>
                <w:szCs w:val="22"/>
                <w:lang w:val="lt-LT"/>
              </w:rPr>
            </w:pPr>
            <w:r w:rsidRPr="00307E09">
              <w:rPr>
                <w:szCs w:val="22"/>
                <w:lang w:val="lt-LT"/>
              </w:rPr>
              <w:t>Kartokite injekcijas kas 12–24 valandas mažiausiai 1 dieną, kol praeina kraujavimas, kurį rodo skausmas, arba kol užgyja pažeidimas.</w:t>
            </w:r>
          </w:p>
        </w:tc>
      </w:tr>
      <w:tr w:rsidR="00AB2F35" w:rsidRPr="00307E09" w14:paraId="64227937" w14:textId="77777777" w:rsidTr="00AB2F35">
        <w:trPr>
          <w:cantSplit/>
          <w:trHeight w:val="340"/>
        </w:trPr>
        <w:tc>
          <w:tcPr>
            <w:tcW w:w="1686" w:type="pct"/>
            <w:shd w:val="clear" w:color="auto" w:fill="auto"/>
          </w:tcPr>
          <w:p w14:paraId="61D10DC1" w14:textId="77777777" w:rsidR="00AB2F35" w:rsidRPr="00307E09" w:rsidRDefault="00AB2F35" w:rsidP="0003030F">
            <w:pPr>
              <w:spacing w:line="240" w:lineRule="auto"/>
              <w:rPr>
                <w:bCs/>
                <w:szCs w:val="22"/>
                <w:lang w:val="lt-LT"/>
              </w:rPr>
            </w:pPr>
            <w:r w:rsidRPr="00307E09">
              <w:rPr>
                <w:iCs/>
                <w:szCs w:val="22"/>
                <w:lang w:val="lt-LT"/>
              </w:rPr>
              <w:t>Dide</w:t>
            </w:r>
            <w:r w:rsidR="00D950D4">
              <w:rPr>
                <w:iCs/>
                <w:szCs w:val="22"/>
                <w:lang w:val="lt-LT"/>
              </w:rPr>
              <w:t xml:space="preserve">snės apimties </w:t>
            </w:r>
            <w:proofErr w:type="spellStart"/>
            <w:r w:rsidR="00D950D4">
              <w:rPr>
                <w:iCs/>
                <w:szCs w:val="22"/>
                <w:lang w:val="lt-LT"/>
              </w:rPr>
              <w:t>hemartrozė</w:t>
            </w:r>
            <w:proofErr w:type="spellEnd"/>
            <w:r w:rsidRPr="00307E09">
              <w:rPr>
                <w:iCs/>
                <w:szCs w:val="22"/>
                <w:lang w:val="lt-LT"/>
              </w:rPr>
              <w:t xml:space="preserve"> </w:t>
            </w:r>
            <w:r w:rsidR="00D950D4">
              <w:rPr>
                <w:iCs/>
                <w:szCs w:val="22"/>
                <w:lang w:val="lt-LT"/>
              </w:rPr>
              <w:t>(</w:t>
            </w:r>
            <w:r w:rsidRPr="00307E09">
              <w:rPr>
                <w:iCs/>
                <w:szCs w:val="22"/>
                <w:lang w:val="lt-LT"/>
              </w:rPr>
              <w:t>kraujavimas į sąnarį</w:t>
            </w:r>
            <w:r w:rsidR="00D950D4">
              <w:rPr>
                <w:iCs/>
                <w:szCs w:val="22"/>
                <w:lang w:val="lt-LT"/>
              </w:rPr>
              <w:t>)</w:t>
            </w:r>
            <w:r w:rsidRPr="00307E09">
              <w:rPr>
                <w:iCs/>
                <w:szCs w:val="22"/>
                <w:lang w:val="lt-LT"/>
              </w:rPr>
              <w:t>,</w:t>
            </w:r>
            <w:r w:rsidR="00D950D4">
              <w:rPr>
                <w:iCs/>
                <w:szCs w:val="22"/>
                <w:lang w:val="lt-LT"/>
              </w:rPr>
              <w:t xml:space="preserve"> kraujavimas į</w:t>
            </w:r>
            <w:r w:rsidRPr="00307E09">
              <w:rPr>
                <w:iCs/>
                <w:szCs w:val="22"/>
                <w:lang w:val="lt-LT"/>
              </w:rPr>
              <w:t xml:space="preserve"> raumenis arba </w:t>
            </w:r>
            <w:proofErr w:type="spellStart"/>
            <w:r w:rsidR="00D950D4">
              <w:rPr>
                <w:iCs/>
                <w:szCs w:val="22"/>
                <w:lang w:val="lt-LT"/>
              </w:rPr>
              <w:t>hematomos</w:t>
            </w:r>
            <w:proofErr w:type="spellEnd"/>
            <w:r w:rsidR="00D950D4" w:rsidRPr="00307E09">
              <w:rPr>
                <w:iCs/>
                <w:szCs w:val="22"/>
                <w:lang w:val="lt-LT"/>
              </w:rPr>
              <w:t xml:space="preserve"> </w:t>
            </w:r>
            <w:r w:rsidRPr="00307E09">
              <w:rPr>
                <w:iCs/>
                <w:szCs w:val="22"/>
                <w:lang w:val="lt-LT"/>
              </w:rPr>
              <w:t>susidarymas</w:t>
            </w:r>
          </w:p>
        </w:tc>
        <w:tc>
          <w:tcPr>
            <w:tcW w:w="1394" w:type="pct"/>
            <w:shd w:val="clear" w:color="auto" w:fill="auto"/>
          </w:tcPr>
          <w:p w14:paraId="2C097E6E" w14:textId="77777777" w:rsidR="00AB2F35" w:rsidRPr="00307E09" w:rsidRDefault="00AB2F35" w:rsidP="0003030F">
            <w:pPr>
              <w:spacing w:line="240" w:lineRule="auto"/>
              <w:rPr>
                <w:bCs/>
                <w:szCs w:val="22"/>
                <w:lang w:val="lt-LT"/>
              </w:rPr>
            </w:pPr>
            <w:r w:rsidRPr="00307E09">
              <w:rPr>
                <w:iCs/>
                <w:szCs w:val="22"/>
                <w:lang w:val="lt-LT"/>
              </w:rPr>
              <w:t>30–60</w:t>
            </w:r>
          </w:p>
        </w:tc>
        <w:tc>
          <w:tcPr>
            <w:tcW w:w="1920" w:type="pct"/>
            <w:shd w:val="clear" w:color="auto" w:fill="auto"/>
          </w:tcPr>
          <w:p w14:paraId="03440939" w14:textId="77777777" w:rsidR="00AB2F35" w:rsidRPr="00307E09" w:rsidRDefault="00AB2F35" w:rsidP="0003030F">
            <w:pPr>
              <w:spacing w:line="240" w:lineRule="auto"/>
              <w:rPr>
                <w:bCs/>
                <w:szCs w:val="22"/>
                <w:lang w:val="lt-LT"/>
              </w:rPr>
            </w:pPr>
            <w:r w:rsidRPr="00307E09">
              <w:rPr>
                <w:iCs/>
                <w:szCs w:val="22"/>
                <w:lang w:val="lt-LT"/>
              </w:rPr>
              <w:t>Infuzija kartojama kas 12–24</w:t>
            </w:r>
            <w:r w:rsidR="00D950D4">
              <w:rPr>
                <w:iCs/>
                <w:szCs w:val="22"/>
                <w:lang w:val="lt-LT"/>
              </w:rPr>
              <w:t> </w:t>
            </w:r>
            <w:r w:rsidRPr="00307E09">
              <w:rPr>
                <w:iCs/>
                <w:szCs w:val="22"/>
                <w:lang w:val="lt-LT"/>
              </w:rPr>
              <w:t xml:space="preserve">val. 3–4 dienas arba </w:t>
            </w:r>
            <w:r w:rsidR="00D950D4">
              <w:rPr>
                <w:iCs/>
                <w:szCs w:val="22"/>
                <w:lang w:val="lt-LT"/>
              </w:rPr>
              <w:t xml:space="preserve">ilgiau </w:t>
            </w:r>
            <w:r w:rsidRPr="00307E09">
              <w:rPr>
                <w:iCs/>
                <w:szCs w:val="22"/>
                <w:lang w:val="lt-LT"/>
              </w:rPr>
              <w:t>kol pranyksta skausmas ir ūm</w:t>
            </w:r>
            <w:r w:rsidR="00D950D4">
              <w:rPr>
                <w:iCs/>
                <w:szCs w:val="22"/>
                <w:lang w:val="lt-LT"/>
              </w:rPr>
              <w:t>ini</w:t>
            </w:r>
            <w:r w:rsidRPr="00307E09">
              <w:rPr>
                <w:iCs/>
                <w:szCs w:val="22"/>
                <w:lang w:val="lt-LT"/>
              </w:rPr>
              <w:t>s negalavimas</w:t>
            </w:r>
          </w:p>
        </w:tc>
      </w:tr>
      <w:tr w:rsidR="00AB2F35" w:rsidRPr="00307E09" w14:paraId="758A6993" w14:textId="77777777" w:rsidTr="00AB2F35">
        <w:trPr>
          <w:cantSplit/>
          <w:trHeight w:val="340"/>
        </w:trPr>
        <w:tc>
          <w:tcPr>
            <w:tcW w:w="1686" w:type="pct"/>
            <w:shd w:val="clear" w:color="auto" w:fill="auto"/>
          </w:tcPr>
          <w:p w14:paraId="199124F4" w14:textId="77777777" w:rsidR="00AB2F35" w:rsidRPr="00307E09" w:rsidRDefault="00AB2F35" w:rsidP="0003030F">
            <w:pPr>
              <w:spacing w:line="240" w:lineRule="auto"/>
              <w:rPr>
                <w:bCs/>
                <w:szCs w:val="22"/>
                <w:lang w:val="lt-LT"/>
              </w:rPr>
            </w:pPr>
            <w:r w:rsidRPr="00307E09">
              <w:rPr>
                <w:iCs/>
                <w:szCs w:val="22"/>
                <w:lang w:val="lt-LT"/>
              </w:rPr>
              <w:t>Gyvybei pavojingas kraujavimas</w:t>
            </w:r>
          </w:p>
        </w:tc>
        <w:tc>
          <w:tcPr>
            <w:tcW w:w="1394" w:type="pct"/>
            <w:shd w:val="clear" w:color="auto" w:fill="auto"/>
          </w:tcPr>
          <w:p w14:paraId="70435351" w14:textId="77777777" w:rsidR="00AB2F35" w:rsidRPr="00307E09" w:rsidRDefault="00AB2F35" w:rsidP="0003030F">
            <w:pPr>
              <w:spacing w:line="240" w:lineRule="auto"/>
              <w:rPr>
                <w:bCs/>
                <w:szCs w:val="22"/>
                <w:lang w:val="lt-LT"/>
              </w:rPr>
            </w:pPr>
            <w:r w:rsidRPr="00307E09">
              <w:rPr>
                <w:iCs/>
                <w:szCs w:val="22"/>
                <w:lang w:val="lt-LT"/>
              </w:rPr>
              <w:t>60–100</w:t>
            </w:r>
          </w:p>
        </w:tc>
        <w:tc>
          <w:tcPr>
            <w:tcW w:w="1920" w:type="pct"/>
            <w:shd w:val="clear" w:color="auto" w:fill="auto"/>
          </w:tcPr>
          <w:p w14:paraId="61E050D8" w14:textId="77777777" w:rsidR="00AB2F35" w:rsidRPr="00307E09" w:rsidRDefault="00AB2F35" w:rsidP="0003030F">
            <w:pPr>
              <w:spacing w:line="240" w:lineRule="auto"/>
              <w:rPr>
                <w:bCs/>
                <w:szCs w:val="22"/>
                <w:lang w:val="lt-LT"/>
              </w:rPr>
            </w:pPr>
            <w:r w:rsidRPr="00307E09">
              <w:rPr>
                <w:iCs/>
                <w:szCs w:val="22"/>
                <w:lang w:val="lt-LT"/>
              </w:rPr>
              <w:t>Infuzija kartojama kas 8–24</w:t>
            </w:r>
            <w:r w:rsidR="00D950D4">
              <w:rPr>
                <w:iCs/>
                <w:szCs w:val="22"/>
                <w:lang w:val="lt-LT"/>
              </w:rPr>
              <w:t> </w:t>
            </w:r>
            <w:r w:rsidRPr="00307E09">
              <w:rPr>
                <w:iCs/>
                <w:szCs w:val="22"/>
                <w:lang w:val="lt-LT"/>
              </w:rPr>
              <w:t>val., kol pavojus išnyksta.</w:t>
            </w:r>
          </w:p>
        </w:tc>
      </w:tr>
      <w:tr w:rsidR="00AB2F35" w:rsidRPr="00307E09" w14:paraId="2E337BF6" w14:textId="77777777" w:rsidTr="00AB2F35">
        <w:trPr>
          <w:cantSplit/>
          <w:trHeight w:val="340"/>
        </w:trPr>
        <w:tc>
          <w:tcPr>
            <w:tcW w:w="1686" w:type="pct"/>
            <w:shd w:val="clear" w:color="auto" w:fill="auto"/>
          </w:tcPr>
          <w:p w14:paraId="5A0116F3" w14:textId="77777777" w:rsidR="00AB2F35" w:rsidRPr="00307E09" w:rsidRDefault="00AB2F35" w:rsidP="0003030F">
            <w:pPr>
              <w:spacing w:line="240" w:lineRule="auto"/>
              <w:rPr>
                <w:iCs/>
                <w:szCs w:val="22"/>
                <w:lang w:val="lt-LT"/>
              </w:rPr>
            </w:pPr>
            <w:r w:rsidRPr="00307E09">
              <w:rPr>
                <w:iCs/>
                <w:szCs w:val="22"/>
                <w:lang w:val="lt-LT"/>
              </w:rPr>
              <w:t>Operacija</w:t>
            </w:r>
          </w:p>
        </w:tc>
        <w:tc>
          <w:tcPr>
            <w:tcW w:w="1394" w:type="pct"/>
            <w:shd w:val="clear" w:color="auto" w:fill="auto"/>
          </w:tcPr>
          <w:p w14:paraId="76DA4D81" w14:textId="77777777" w:rsidR="00AB2F35" w:rsidRPr="00307E09" w:rsidRDefault="00AB2F35" w:rsidP="0003030F">
            <w:pPr>
              <w:spacing w:line="240" w:lineRule="auto"/>
              <w:rPr>
                <w:iCs/>
                <w:szCs w:val="22"/>
                <w:lang w:val="lt-LT"/>
              </w:rPr>
            </w:pPr>
          </w:p>
        </w:tc>
        <w:tc>
          <w:tcPr>
            <w:tcW w:w="1920" w:type="pct"/>
            <w:shd w:val="clear" w:color="auto" w:fill="auto"/>
          </w:tcPr>
          <w:p w14:paraId="2FDC36EA" w14:textId="77777777" w:rsidR="00AB2F35" w:rsidRPr="00307E09" w:rsidRDefault="00AB2F35" w:rsidP="0003030F">
            <w:pPr>
              <w:spacing w:line="240" w:lineRule="auto"/>
              <w:rPr>
                <w:iCs/>
                <w:szCs w:val="22"/>
                <w:lang w:val="lt-LT"/>
              </w:rPr>
            </w:pPr>
          </w:p>
        </w:tc>
      </w:tr>
      <w:tr w:rsidR="00AB2F35" w:rsidRPr="00307E09" w14:paraId="0005A365" w14:textId="77777777" w:rsidTr="00AB2F35">
        <w:trPr>
          <w:cantSplit/>
          <w:trHeight w:val="340"/>
        </w:trPr>
        <w:tc>
          <w:tcPr>
            <w:tcW w:w="1686" w:type="pct"/>
            <w:shd w:val="clear" w:color="auto" w:fill="auto"/>
          </w:tcPr>
          <w:p w14:paraId="082754C0" w14:textId="77777777" w:rsidR="00AB2F35" w:rsidRPr="00307E09" w:rsidRDefault="00AB2F35" w:rsidP="0003030F">
            <w:pPr>
              <w:spacing w:line="240" w:lineRule="auto"/>
              <w:rPr>
                <w:iCs/>
                <w:szCs w:val="22"/>
                <w:lang w:val="lt-LT"/>
              </w:rPr>
            </w:pPr>
            <w:r w:rsidRPr="00307E09">
              <w:rPr>
                <w:iCs/>
                <w:szCs w:val="22"/>
                <w:lang w:val="lt-LT"/>
              </w:rPr>
              <w:t>Nedidelė operacija, įskaitant danties traukimą</w:t>
            </w:r>
          </w:p>
        </w:tc>
        <w:tc>
          <w:tcPr>
            <w:tcW w:w="1394" w:type="pct"/>
            <w:shd w:val="clear" w:color="auto" w:fill="auto"/>
          </w:tcPr>
          <w:p w14:paraId="67EB0F0E" w14:textId="77777777" w:rsidR="00AB2F35" w:rsidRPr="00307E09" w:rsidRDefault="00AB2F35" w:rsidP="0003030F">
            <w:pPr>
              <w:spacing w:line="240" w:lineRule="auto"/>
              <w:rPr>
                <w:iCs/>
                <w:szCs w:val="22"/>
                <w:lang w:val="lt-LT"/>
              </w:rPr>
            </w:pPr>
            <w:r w:rsidRPr="00307E09">
              <w:rPr>
                <w:iCs/>
                <w:szCs w:val="22"/>
                <w:lang w:val="lt-LT"/>
              </w:rPr>
              <w:t>30-60</w:t>
            </w:r>
          </w:p>
        </w:tc>
        <w:tc>
          <w:tcPr>
            <w:tcW w:w="1920" w:type="pct"/>
            <w:shd w:val="clear" w:color="auto" w:fill="auto"/>
          </w:tcPr>
          <w:p w14:paraId="3FAD8CF7" w14:textId="77777777" w:rsidR="00AB2F35" w:rsidRPr="00307E09" w:rsidRDefault="00AB2F35" w:rsidP="0003030F">
            <w:pPr>
              <w:spacing w:line="240" w:lineRule="auto"/>
              <w:rPr>
                <w:iCs/>
                <w:szCs w:val="22"/>
                <w:lang w:val="lt-LT"/>
              </w:rPr>
            </w:pPr>
            <w:r w:rsidRPr="00307E09">
              <w:rPr>
                <w:iCs/>
                <w:szCs w:val="22"/>
                <w:lang w:val="lt-LT"/>
              </w:rPr>
              <w:t>Kas 24</w:t>
            </w:r>
            <w:r w:rsidR="00D950D4">
              <w:rPr>
                <w:iCs/>
                <w:szCs w:val="22"/>
                <w:lang w:val="lt-LT"/>
              </w:rPr>
              <w:t> </w:t>
            </w:r>
            <w:r w:rsidRPr="00307E09">
              <w:rPr>
                <w:iCs/>
                <w:szCs w:val="22"/>
                <w:lang w:val="lt-LT"/>
              </w:rPr>
              <w:t xml:space="preserve">val., mažiausiai 1 dieną, kol </w:t>
            </w:r>
            <w:r w:rsidRPr="00307E09">
              <w:rPr>
                <w:szCs w:val="22"/>
                <w:lang w:val="lt-LT"/>
              </w:rPr>
              <w:t>užgyja pažeidimas.</w:t>
            </w:r>
          </w:p>
        </w:tc>
      </w:tr>
      <w:tr w:rsidR="00AB2F35" w:rsidRPr="00307E09" w14:paraId="44D122A3" w14:textId="77777777" w:rsidTr="00AB2F35">
        <w:trPr>
          <w:cantSplit/>
          <w:trHeight w:val="340"/>
        </w:trPr>
        <w:tc>
          <w:tcPr>
            <w:tcW w:w="1686" w:type="pct"/>
            <w:shd w:val="clear" w:color="auto" w:fill="auto"/>
          </w:tcPr>
          <w:p w14:paraId="735A0DFD" w14:textId="77777777" w:rsidR="00AB2F35" w:rsidRPr="00307E09" w:rsidRDefault="00AB2F35" w:rsidP="0003030F">
            <w:pPr>
              <w:spacing w:line="240" w:lineRule="auto"/>
              <w:rPr>
                <w:iCs/>
                <w:szCs w:val="22"/>
                <w:lang w:val="lt-LT"/>
              </w:rPr>
            </w:pPr>
            <w:r w:rsidRPr="00307E09">
              <w:rPr>
                <w:bCs/>
                <w:szCs w:val="22"/>
                <w:lang w:val="lt-LT"/>
              </w:rPr>
              <w:t>Didelės apimties operacija</w:t>
            </w:r>
          </w:p>
        </w:tc>
        <w:tc>
          <w:tcPr>
            <w:tcW w:w="1394" w:type="pct"/>
            <w:shd w:val="clear" w:color="auto" w:fill="auto"/>
          </w:tcPr>
          <w:p w14:paraId="60D79ADF" w14:textId="77777777" w:rsidR="00AB2F35" w:rsidRPr="00307E09" w:rsidRDefault="00AB2F35" w:rsidP="0003030F">
            <w:pPr>
              <w:spacing w:line="240" w:lineRule="auto"/>
              <w:rPr>
                <w:szCs w:val="22"/>
                <w:lang w:val="lt-LT"/>
              </w:rPr>
            </w:pPr>
            <w:r w:rsidRPr="00307E09">
              <w:rPr>
                <w:szCs w:val="22"/>
                <w:lang w:val="lt-LT"/>
              </w:rPr>
              <w:t>80 – 100</w:t>
            </w:r>
          </w:p>
          <w:p w14:paraId="4A5D3D4B" w14:textId="77777777" w:rsidR="00AB2F35" w:rsidRPr="00307E09" w:rsidRDefault="00AB2F35" w:rsidP="0003030F">
            <w:pPr>
              <w:spacing w:line="240" w:lineRule="auto"/>
              <w:rPr>
                <w:iCs/>
                <w:szCs w:val="22"/>
                <w:lang w:val="lt-LT"/>
              </w:rPr>
            </w:pPr>
            <w:r w:rsidRPr="00307E09">
              <w:rPr>
                <w:szCs w:val="22"/>
                <w:lang w:val="lt-LT"/>
              </w:rPr>
              <w:t>(prieš operaciją ir po jos)</w:t>
            </w:r>
          </w:p>
        </w:tc>
        <w:tc>
          <w:tcPr>
            <w:tcW w:w="1920" w:type="pct"/>
            <w:shd w:val="clear" w:color="auto" w:fill="auto"/>
          </w:tcPr>
          <w:p w14:paraId="76054FBE" w14:textId="77777777" w:rsidR="00AB2F35" w:rsidRPr="00307E09" w:rsidRDefault="00AB2F35" w:rsidP="0003030F">
            <w:pPr>
              <w:spacing w:line="240" w:lineRule="auto"/>
              <w:rPr>
                <w:iCs/>
                <w:szCs w:val="22"/>
                <w:lang w:val="lt-LT"/>
              </w:rPr>
            </w:pPr>
            <w:r w:rsidRPr="00307E09">
              <w:rPr>
                <w:iCs/>
                <w:szCs w:val="22"/>
                <w:lang w:val="lt-LT"/>
              </w:rPr>
              <w:t>Infuzija kartojama kas 8–24</w:t>
            </w:r>
            <w:r w:rsidR="00D950D4">
              <w:rPr>
                <w:iCs/>
                <w:szCs w:val="22"/>
                <w:lang w:val="lt-LT"/>
              </w:rPr>
              <w:t> </w:t>
            </w:r>
            <w:r w:rsidRPr="00307E09">
              <w:rPr>
                <w:iCs/>
                <w:szCs w:val="22"/>
                <w:lang w:val="lt-LT"/>
              </w:rPr>
              <w:t>val., kol užgyja žaizdos, po to mažiausiai 7 dienas palaikant 30-60</w:t>
            </w:r>
            <w:r w:rsidR="00D950D4">
              <w:rPr>
                <w:iCs/>
                <w:szCs w:val="22"/>
                <w:lang w:val="lt-LT"/>
              </w:rPr>
              <w:t> </w:t>
            </w:r>
            <w:r w:rsidRPr="00307E09">
              <w:rPr>
                <w:iCs/>
                <w:szCs w:val="22"/>
                <w:lang w:val="lt-LT"/>
              </w:rPr>
              <w:t>% (TV/dl) VIII faktoriaus aktyvumą.</w:t>
            </w:r>
          </w:p>
        </w:tc>
      </w:tr>
    </w:tbl>
    <w:p w14:paraId="262A8F5F" w14:textId="77777777" w:rsidR="00C82374" w:rsidRPr="00307E09" w:rsidRDefault="00C82374" w:rsidP="00C82374">
      <w:pPr>
        <w:rPr>
          <w:iCs/>
          <w:szCs w:val="22"/>
          <w:u w:val="single"/>
          <w:lang w:val="lt-LT"/>
        </w:rPr>
      </w:pPr>
    </w:p>
    <w:p w14:paraId="49CB0647" w14:textId="77777777" w:rsidR="00C82374" w:rsidRPr="00307E09" w:rsidRDefault="00C82374" w:rsidP="00C82374">
      <w:pPr>
        <w:rPr>
          <w:i/>
          <w:szCs w:val="22"/>
          <w:lang w:val="lt-LT"/>
        </w:rPr>
      </w:pPr>
      <w:r w:rsidRPr="00307E09">
        <w:rPr>
          <w:i/>
          <w:szCs w:val="22"/>
          <w:lang w:val="lt-LT"/>
        </w:rPr>
        <w:t>Profilaktika</w:t>
      </w:r>
    </w:p>
    <w:p w14:paraId="0CBCB8AC" w14:textId="77777777" w:rsidR="00C82374" w:rsidRPr="00307E09" w:rsidRDefault="00C82374" w:rsidP="00C82374">
      <w:pPr>
        <w:rPr>
          <w:szCs w:val="22"/>
          <w:lang w:val="lt-LT"/>
        </w:rPr>
      </w:pPr>
      <w:r w:rsidRPr="00307E09">
        <w:rPr>
          <w:szCs w:val="22"/>
          <w:lang w:val="lt-LT"/>
        </w:rPr>
        <w:t xml:space="preserve">Ilgalaikei kraujavimo profilaktikai pacientams, sergantiems sunkia </w:t>
      </w:r>
      <w:proofErr w:type="spellStart"/>
      <w:r w:rsidRPr="00307E09">
        <w:rPr>
          <w:szCs w:val="22"/>
          <w:lang w:val="lt-LT"/>
        </w:rPr>
        <w:t>hemofilija</w:t>
      </w:r>
      <w:proofErr w:type="spellEnd"/>
      <w:r w:rsidRPr="00307E09">
        <w:rPr>
          <w:szCs w:val="22"/>
          <w:lang w:val="lt-LT"/>
        </w:rPr>
        <w:t> A, įprastai skiriama nuo 20 iki 40 TV VIII faktoriaus 1 kg kūno svorio kas 2–3 dienas. Kai kuriais atvejais, ypač jaunesniems pacientams, gali būti reikalingi trumpesni dozavimo intervalai arba didesnės dozės.</w:t>
      </w:r>
    </w:p>
    <w:p w14:paraId="3F056105" w14:textId="77777777" w:rsidR="00C82374" w:rsidRPr="00307E09" w:rsidRDefault="00C82374" w:rsidP="00C82374">
      <w:pPr>
        <w:rPr>
          <w:i/>
          <w:szCs w:val="22"/>
          <w:u w:val="single"/>
          <w:lang w:val="lt-LT"/>
        </w:rPr>
      </w:pPr>
    </w:p>
    <w:p w14:paraId="4C67E20B" w14:textId="77777777" w:rsidR="00C82374" w:rsidRPr="00307E09" w:rsidRDefault="00C82374" w:rsidP="00C82374">
      <w:pPr>
        <w:rPr>
          <w:i/>
          <w:szCs w:val="22"/>
          <w:lang w:val="lt-LT"/>
        </w:rPr>
      </w:pPr>
      <w:r w:rsidRPr="00307E09">
        <w:rPr>
          <w:i/>
          <w:szCs w:val="22"/>
          <w:lang w:val="lt-LT"/>
        </w:rPr>
        <w:t>Vaikų populiacija</w:t>
      </w:r>
    </w:p>
    <w:p w14:paraId="4857A90C" w14:textId="77777777" w:rsidR="00C82374" w:rsidRPr="00307E09" w:rsidRDefault="00C82374" w:rsidP="00C82374">
      <w:pPr>
        <w:rPr>
          <w:szCs w:val="22"/>
          <w:lang w:val="lt-LT"/>
        </w:rPr>
      </w:pPr>
      <w:r w:rsidRPr="00307E09">
        <w:rPr>
          <w:szCs w:val="22"/>
          <w:lang w:val="lt-LT"/>
        </w:rPr>
        <w:t>Dozavimas vaikams priklauso nuo kūno svorio ir todėl paprastai nesiskiria nuo suaugusių pacientų. Vartojimo dažnis visada turi būti orientuotas į klinikinį veiksmingumą konkrečiu atveju. Yra tam tikros jaunesnių nei 6 metų vaikų gydymo patirties.</w:t>
      </w:r>
    </w:p>
    <w:p w14:paraId="65FCFE29" w14:textId="77777777" w:rsidR="00AB2F35" w:rsidRPr="00307E09" w:rsidRDefault="00AB2F35" w:rsidP="007613F1">
      <w:pPr>
        <w:tabs>
          <w:tab w:val="clear" w:pos="567"/>
        </w:tabs>
        <w:spacing w:line="240" w:lineRule="auto"/>
        <w:rPr>
          <w:szCs w:val="22"/>
          <w:lang w:val="lt-LT"/>
        </w:rPr>
      </w:pPr>
    </w:p>
    <w:p w14:paraId="35AF4BB4" w14:textId="77777777" w:rsidR="00C82374" w:rsidRPr="00307E09" w:rsidRDefault="00C82374" w:rsidP="00C82374">
      <w:pPr>
        <w:tabs>
          <w:tab w:val="clear" w:pos="567"/>
        </w:tabs>
        <w:spacing w:line="240" w:lineRule="auto"/>
        <w:rPr>
          <w:b/>
          <w:bCs/>
          <w:szCs w:val="22"/>
          <w:lang w:val="lt-LT"/>
        </w:rPr>
      </w:pPr>
      <w:r w:rsidRPr="00307E09">
        <w:rPr>
          <w:b/>
          <w:bCs/>
          <w:szCs w:val="22"/>
          <w:lang w:val="lt-LT"/>
        </w:rPr>
        <w:t>Informacija apie farmakologines</w:t>
      </w:r>
      <w:r w:rsidRPr="00D950D4">
        <w:rPr>
          <w:b/>
          <w:bCs/>
          <w:szCs w:val="22"/>
          <w:lang w:val="lt-LT"/>
        </w:rPr>
        <w:t xml:space="preserve"> </w:t>
      </w:r>
      <w:r w:rsidR="00D950D4" w:rsidRPr="006844F4">
        <w:rPr>
          <w:b/>
          <w:color w:val="000000"/>
          <w:szCs w:val="22"/>
          <w:shd w:val="clear" w:color="auto" w:fill="FFFFFF"/>
        </w:rPr>
        <w:t xml:space="preserve">Von </w:t>
      </w:r>
      <w:proofErr w:type="spellStart"/>
      <w:r w:rsidR="00D950D4" w:rsidRPr="006844F4">
        <w:rPr>
          <w:b/>
          <w:color w:val="000000"/>
          <w:szCs w:val="22"/>
          <w:shd w:val="clear" w:color="auto" w:fill="FFFFFF"/>
        </w:rPr>
        <w:t>Vilebrando</w:t>
      </w:r>
      <w:proofErr w:type="spellEnd"/>
      <w:r w:rsidR="00D950D4" w:rsidRPr="006844F4">
        <w:rPr>
          <w:b/>
          <w:color w:val="000000"/>
          <w:szCs w:val="22"/>
          <w:shd w:val="clear" w:color="auto" w:fill="FFFFFF"/>
        </w:rPr>
        <w:t xml:space="preserve"> </w:t>
      </w:r>
      <w:r w:rsidRPr="00307E09">
        <w:rPr>
          <w:b/>
          <w:bCs/>
          <w:szCs w:val="22"/>
          <w:lang w:val="lt-LT"/>
        </w:rPr>
        <w:t>faktorius savybes</w:t>
      </w:r>
    </w:p>
    <w:p w14:paraId="20F805F2" w14:textId="77777777" w:rsidR="00C82374" w:rsidRDefault="00C82374" w:rsidP="00C82374">
      <w:pPr>
        <w:tabs>
          <w:tab w:val="clear" w:pos="567"/>
        </w:tabs>
        <w:spacing w:line="240" w:lineRule="auto"/>
        <w:rPr>
          <w:szCs w:val="22"/>
          <w:lang w:val="lt-LT"/>
        </w:rPr>
      </w:pPr>
      <w:r w:rsidRPr="00307E09">
        <w:rPr>
          <w:szCs w:val="22"/>
          <w:lang w:val="lt-LT"/>
        </w:rPr>
        <w:t xml:space="preserve">Be savo, kaip VIII faktorių apsaugančio baltymo, vaidmens, </w:t>
      </w:r>
      <w:r w:rsidR="00D950D4" w:rsidRPr="00E70918">
        <w:rPr>
          <w:color w:val="000000"/>
          <w:szCs w:val="22"/>
          <w:shd w:val="clear" w:color="auto" w:fill="FFFFFF"/>
        </w:rPr>
        <w:t xml:space="preserve">Von </w:t>
      </w:r>
      <w:proofErr w:type="spellStart"/>
      <w:r w:rsidR="00D950D4" w:rsidRPr="00E70918">
        <w:rPr>
          <w:color w:val="000000"/>
          <w:szCs w:val="22"/>
          <w:shd w:val="clear" w:color="auto" w:fill="FFFFFF"/>
        </w:rPr>
        <w:t>Vilebrando</w:t>
      </w:r>
      <w:proofErr w:type="spellEnd"/>
      <w:r w:rsidR="00D950D4" w:rsidRPr="00E70918">
        <w:rPr>
          <w:color w:val="000000"/>
          <w:szCs w:val="22"/>
          <w:shd w:val="clear" w:color="auto" w:fill="FFFFFF"/>
        </w:rPr>
        <w:t xml:space="preserve"> </w:t>
      </w:r>
      <w:r w:rsidRPr="00307E09">
        <w:rPr>
          <w:szCs w:val="22"/>
          <w:lang w:val="lt-LT"/>
        </w:rPr>
        <w:t xml:space="preserve">faktorius dalyvauja trombocitų sukibimo kraujagyslių pažeidimo vietose procese ir atlieka svarbų vaidmenį trombocitų </w:t>
      </w:r>
      <w:proofErr w:type="spellStart"/>
      <w:r w:rsidRPr="00307E09">
        <w:rPr>
          <w:szCs w:val="22"/>
          <w:lang w:val="lt-LT"/>
        </w:rPr>
        <w:t>agregacijoje</w:t>
      </w:r>
      <w:proofErr w:type="spellEnd"/>
      <w:r w:rsidRPr="00307E09">
        <w:rPr>
          <w:szCs w:val="22"/>
          <w:lang w:val="lt-LT"/>
        </w:rPr>
        <w:t>.</w:t>
      </w:r>
    </w:p>
    <w:p w14:paraId="6608C850" w14:textId="77777777" w:rsidR="00C672D3" w:rsidRDefault="00C672D3" w:rsidP="00C82374">
      <w:pPr>
        <w:tabs>
          <w:tab w:val="clear" w:pos="567"/>
        </w:tabs>
        <w:spacing w:line="240" w:lineRule="auto"/>
        <w:rPr>
          <w:szCs w:val="22"/>
          <w:lang w:val="lt-LT"/>
        </w:rPr>
      </w:pPr>
    </w:p>
    <w:p w14:paraId="79F99620" w14:textId="77777777" w:rsidR="00C672D3" w:rsidRPr="00307E09" w:rsidRDefault="00C672D3" w:rsidP="00C82374">
      <w:pPr>
        <w:tabs>
          <w:tab w:val="clear" w:pos="567"/>
        </w:tabs>
        <w:spacing w:line="240" w:lineRule="auto"/>
        <w:rPr>
          <w:szCs w:val="22"/>
          <w:lang w:val="lt-LT"/>
        </w:rPr>
      </w:pPr>
      <w:bookmarkStart w:id="4" w:name="_GoBack"/>
      <w:bookmarkEnd w:id="4"/>
    </w:p>
    <w:sectPr w:rsidR="00C672D3" w:rsidRPr="00307E09" w:rsidSect="00A65175">
      <w:headerReference w:type="default" r:id="rId24"/>
      <w:footerReference w:type="default" r:id="rId2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5FB8A" w14:textId="77777777" w:rsidR="00BB2D05" w:rsidRDefault="00BB2D05" w:rsidP="000313D4">
      <w:pPr>
        <w:spacing w:line="240" w:lineRule="auto"/>
      </w:pPr>
      <w:r>
        <w:separator/>
      </w:r>
    </w:p>
  </w:endnote>
  <w:endnote w:type="continuationSeparator" w:id="0">
    <w:p w14:paraId="335590F1" w14:textId="77777777" w:rsidR="00BB2D05" w:rsidRDefault="00BB2D05" w:rsidP="000313D4">
      <w:pPr>
        <w:spacing w:line="240" w:lineRule="auto"/>
      </w:pPr>
      <w:r>
        <w:continuationSeparator/>
      </w:r>
    </w:p>
  </w:endnote>
  <w:endnote w:type="continuationNotice" w:id="1">
    <w:p w14:paraId="29C89C1B" w14:textId="77777777" w:rsidR="00BB2D05" w:rsidRDefault="00BB2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9E92" w14:textId="77777777" w:rsidR="00BB2D05" w:rsidRDefault="00BB2D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3296" w14:textId="77777777" w:rsidR="00BB2D05" w:rsidRDefault="00BB2D05" w:rsidP="000313D4">
      <w:pPr>
        <w:spacing w:line="240" w:lineRule="auto"/>
      </w:pPr>
      <w:r>
        <w:separator/>
      </w:r>
    </w:p>
  </w:footnote>
  <w:footnote w:type="continuationSeparator" w:id="0">
    <w:p w14:paraId="68B275B6" w14:textId="77777777" w:rsidR="00BB2D05" w:rsidRDefault="00BB2D05" w:rsidP="000313D4">
      <w:pPr>
        <w:spacing w:line="240" w:lineRule="auto"/>
      </w:pPr>
      <w:r>
        <w:continuationSeparator/>
      </w:r>
    </w:p>
  </w:footnote>
  <w:footnote w:type="continuationNotice" w:id="1">
    <w:p w14:paraId="325B4970" w14:textId="77777777" w:rsidR="00BB2D05" w:rsidRDefault="00BB2D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0FDC" w14:textId="77777777" w:rsidR="00BB2D05" w:rsidRDefault="00BB2D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82863"/>
    <w:multiLevelType w:val="hybridMultilevel"/>
    <w:tmpl w:val="213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93593"/>
    <w:multiLevelType w:val="hybridMultilevel"/>
    <w:tmpl w:val="14CE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7AE6"/>
    <w:multiLevelType w:val="hybridMultilevel"/>
    <w:tmpl w:val="AB0C99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F903E0"/>
    <w:multiLevelType w:val="hybridMultilevel"/>
    <w:tmpl w:val="97A05450"/>
    <w:lvl w:ilvl="0" w:tplc="0409000B">
      <w:start w:val="1"/>
      <w:numFmt w:val="bullet"/>
      <w:lvlText w:val=""/>
      <w:lvlJc w:val="left"/>
      <w:pPr>
        <w:tabs>
          <w:tab w:val="num" w:pos="1146"/>
        </w:tabs>
        <w:ind w:left="1146" w:hanging="360"/>
      </w:pPr>
      <w:rPr>
        <w:rFonts w:ascii="Wingdings" w:hAnsi="Wingdings" w:hint="default"/>
      </w:rPr>
    </w:lvl>
    <w:lvl w:ilvl="1" w:tplc="04090001">
      <w:start w:val="1"/>
      <w:numFmt w:val="bullet"/>
      <w:lvlText w:val=""/>
      <w:lvlJc w:val="left"/>
      <w:pPr>
        <w:tabs>
          <w:tab w:val="num" w:pos="1866"/>
        </w:tabs>
        <w:ind w:left="1866" w:hanging="360"/>
      </w:pPr>
      <w:rPr>
        <w:rFonts w:ascii="Symbol" w:hAnsi="Symbol"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E712E"/>
    <w:multiLevelType w:val="hybridMultilevel"/>
    <w:tmpl w:val="880CB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F2C40"/>
    <w:multiLevelType w:val="hybridMultilevel"/>
    <w:tmpl w:val="A8F0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57FD0"/>
    <w:multiLevelType w:val="hybridMultilevel"/>
    <w:tmpl w:val="2856B290"/>
    <w:lvl w:ilvl="0" w:tplc="04090001">
      <w:start w:val="1"/>
      <w:numFmt w:val="bullet"/>
      <w:lvlText w:val=""/>
      <w:lvlJc w:val="left"/>
      <w:pPr>
        <w:ind w:left="720" w:hanging="360"/>
      </w:pPr>
      <w:rPr>
        <w:rFonts w:ascii="Symbol" w:hAnsi="Symbol" w:hint="default"/>
      </w:rPr>
    </w:lvl>
    <w:lvl w:ilvl="1" w:tplc="CB2AB89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23B7"/>
    <w:multiLevelType w:val="hybridMultilevel"/>
    <w:tmpl w:val="D17E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0"/>
  </w:num>
  <w:num w:numId="8">
    <w:abstractNumId w:val="2"/>
  </w:num>
  <w:num w:numId="9">
    <w:abstractNumId w:val="11"/>
  </w:num>
  <w:num w:numId="10">
    <w:abstractNumId w:val="3"/>
  </w:num>
  <w:num w:numId="11">
    <w:abstractNumId w:val="6"/>
  </w:num>
  <w:num w:numId="12">
    <w:abstractNumId w:val="4"/>
  </w:num>
  <w:num w:numId="13">
    <w:abstractNumId w:val="5"/>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DDE"/>
    <w:rsid w:val="00012FD2"/>
    <w:rsid w:val="000133D6"/>
    <w:rsid w:val="00015CCE"/>
    <w:rsid w:val="0003030F"/>
    <w:rsid w:val="00030ECF"/>
    <w:rsid w:val="000313D4"/>
    <w:rsid w:val="00082583"/>
    <w:rsid w:val="000A58B5"/>
    <w:rsid w:val="000A58F3"/>
    <w:rsid w:val="000A79DC"/>
    <w:rsid w:val="000B673F"/>
    <w:rsid w:val="000C57F8"/>
    <w:rsid w:val="000D48C7"/>
    <w:rsid w:val="000E1CC6"/>
    <w:rsid w:val="000E485E"/>
    <w:rsid w:val="000F2836"/>
    <w:rsid w:val="000F54BB"/>
    <w:rsid w:val="00105806"/>
    <w:rsid w:val="00125454"/>
    <w:rsid w:val="00126F6D"/>
    <w:rsid w:val="00136413"/>
    <w:rsid w:val="001501A0"/>
    <w:rsid w:val="001529A3"/>
    <w:rsid w:val="00154AA9"/>
    <w:rsid w:val="001933BE"/>
    <w:rsid w:val="001A186D"/>
    <w:rsid w:val="001A3DF1"/>
    <w:rsid w:val="001A4353"/>
    <w:rsid w:val="001A4C00"/>
    <w:rsid w:val="001B454B"/>
    <w:rsid w:val="001C1EC0"/>
    <w:rsid w:val="001F10B8"/>
    <w:rsid w:val="001F4431"/>
    <w:rsid w:val="0021452C"/>
    <w:rsid w:val="002201CD"/>
    <w:rsid w:val="002473F5"/>
    <w:rsid w:val="00261805"/>
    <w:rsid w:val="0027090A"/>
    <w:rsid w:val="00276359"/>
    <w:rsid w:val="002825F9"/>
    <w:rsid w:val="00284C33"/>
    <w:rsid w:val="00285462"/>
    <w:rsid w:val="00291783"/>
    <w:rsid w:val="002B78AF"/>
    <w:rsid w:val="002D3338"/>
    <w:rsid w:val="002F4205"/>
    <w:rsid w:val="00307E09"/>
    <w:rsid w:val="0031499E"/>
    <w:rsid w:val="00314C1F"/>
    <w:rsid w:val="00327045"/>
    <w:rsid w:val="00331196"/>
    <w:rsid w:val="00334516"/>
    <w:rsid w:val="00347473"/>
    <w:rsid w:val="00355525"/>
    <w:rsid w:val="00357910"/>
    <w:rsid w:val="0035799F"/>
    <w:rsid w:val="0036377A"/>
    <w:rsid w:val="0036744A"/>
    <w:rsid w:val="00371573"/>
    <w:rsid w:val="00374259"/>
    <w:rsid w:val="00380E96"/>
    <w:rsid w:val="003B2454"/>
    <w:rsid w:val="003E6D93"/>
    <w:rsid w:val="004025EC"/>
    <w:rsid w:val="00402844"/>
    <w:rsid w:val="0041281C"/>
    <w:rsid w:val="00413FD3"/>
    <w:rsid w:val="00444711"/>
    <w:rsid w:val="00447DE7"/>
    <w:rsid w:val="00450467"/>
    <w:rsid w:val="004574B6"/>
    <w:rsid w:val="00460430"/>
    <w:rsid w:val="00461F31"/>
    <w:rsid w:val="004830B2"/>
    <w:rsid w:val="004971F6"/>
    <w:rsid w:val="004A30FC"/>
    <w:rsid w:val="004A4F04"/>
    <w:rsid w:val="004B442B"/>
    <w:rsid w:val="004C564A"/>
    <w:rsid w:val="004C6927"/>
    <w:rsid w:val="004C79E7"/>
    <w:rsid w:val="00503D27"/>
    <w:rsid w:val="0052523F"/>
    <w:rsid w:val="00535267"/>
    <w:rsid w:val="005402CB"/>
    <w:rsid w:val="005461FA"/>
    <w:rsid w:val="005478EF"/>
    <w:rsid w:val="0056224A"/>
    <w:rsid w:val="0056267C"/>
    <w:rsid w:val="005733D2"/>
    <w:rsid w:val="005829CF"/>
    <w:rsid w:val="00585EF2"/>
    <w:rsid w:val="00586D20"/>
    <w:rsid w:val="00587734"/>
    <w:rsid w:val="00597B83"/>
    <w:rsid w:val="00597E5A"/>
    <w:rsid w:val="005B3868"/>
    <w:rsid w:val="005B5320"/>
    <w:rsid w:val="005C6C5B"/>
    <w:rsid w:val="005D00C0"/>
    <w:rsid w:val="005D0870"/>
    <w:rsid w:val="005E1B51"/>
    <w:rsid w:val="005E53A4"/>
    <w:rsid w:val="005F6CCB"/>
    <w:rsid w:val="0060588E"/>
    <w:rsid w:val="00624BDA"/>
    <w:rsid w:val="00651312"/>
    <w:rsid w:val="0065600B"/>
    <w:rsid w:val="00660404"/>
    <w:rsid w:val="006712DE"/>
    <w:rsid w:val="006713C8"/>
    <w:rsid w:val="006829A6"/>
    <w:rsid w:val="00684183"/>
    <w:rsid w:val="006844F4"/>
    <w:rsid w:val="00687F82"/>
    <w:rsid w:val="006964EE"/>
    <w:rsid w:val="006B229A"/>
    <w:rsid w:val="006D1379"/>
    <w:rsid w:val="007046D8"/>
    <w:rsid w:val="00705D0F"/>
    <w:rsid w:val="00707742"/>
    <w:rsid w:val="00714B6E"/>
    <w:rsid w:val="007242E4"/>
    <w:rsid w:val="00725AB0"/>
    <w:rsid w:val="00736C43"/>
    <w:rsid w:val="00737FB1"/>
    <w:rsid w:val="007613F1"/>
    <w:rsid w:val="007634FC"/>
    <w:rsid w:val="007A61E7"/>
    <w:rsid w:val="007B438F"/>
    <w:rsid w:val="007B5A7A"/>
    <w:rsid w:val="007C5E75"/>
    <w:rsid w:val="007D0B50"/>
    <w:rsid w:val="007D1C28"/>
    <w:rsid w:val="007D2D93"/>
    <w:rsid w:val="008006ED"/>
    <w:rsid w:val="008059E9"/>
    <w:rsid w:val="0080684F"/>
    <w:rsid w:val="00823CA6"/>
    <w:rsid w:val="00826CB6"/>
    <w:rsid w:val="00827E3D"/>
    <w:rsid w:val="00831D45"/>
    <w:rsid w:val="008327FC"/>
    <w:rsid w:val="0084184A"/>
    <w:rsid w:val="008735EE"/>
    <w:rsid w:val="008847D7"/>
    <w:rsid w:val="00885060"/>
    <w:rsid w:val="008959AD"/>
    <w:rsid w:val="008B185A"/>
    <w:rsid w:val="008B5FDB"/>
    <w:rsid w:val="008D144D"/>
    <w:rsid w:val="008D14C9"/>
    <w:rsid w:val="008E4B4C"/>
    <w:rsid w:val="008E6ECC"/>
    <w:rsid w:val="008F4377"/>
    <w:rsid w:val="008F4E18"/>
    <w:rsid w:val="008F6668"/>
    <w:rsid w:val="009006A1"/>
    <w:rsid w:val="00906603"/>
    <w:rsid w:val="00910DFD"/>
    <w:rsid w:val="0091741A"/>
    <w:rsid w:val="00934A52"/>
    <w:rsid w:val="0093597D"/>
    <w:rsid w:val="00943A29"/>
    <w:rsid w:val="0095121A"/>
    <w:rsid w:val="00952DC0"/>
    <w:rsid w:val="009664C6"/>
    <w:rsid w:val="00971D99"/>
    <w:rsid w:val="00972FD3"/>
    <w:rsid w:val="009758FF"/>
    <w:rsid w:val="00991D37"/>
    <w:rsid w:val="009933FC"/>
    <w:rsid w:val="00995EAD"/>
    <w:rsid w:val="009A25B4"/>
    <w:rsid w:val="009B484F"/>
    <w:rsid w:val="009D3E97"/>
    <w:rsid w:val="009D64E3"/>
    <w:rsid w:val="009E4FA4"/>
    <w:rsid w:val="009F7B2A"/>
    <w:rsid w:val="00A0043C"/>
    <w:rsid w:val="00A1059B"/>
    <w:rsid w:val="00A17864"/>
    <w:rsid w:val="00A243DA"/>
    <w:rsid w:val="00A26378"/>
    <w:rsid w:val="00A277A1"/>
    <w:rsid w:val="00A32A6F"/>
    <w:rsid w:val="00A3611A"/>
    <w:rsid w:val="00A46E0C"/>
    <w:rsid w:val="00A571A6"/>
    <w:rsid w:val="00A64840"/>
    <w:rsid w:val="00A65175"/>
    <w:rsid w:val="00A66CBB"/>
    <w:rsid w:val="00A76206"/>
    <w:rsid w:val="00AA148B"/>
    <w:rsid w:val="00AB2F35"/>
    <w:rsid w:val="00AC4DF5"/>
    <w:rsid w:val="00AC66BB"/>
    <w:rsid w:val="00AD3A27"/>
    <w:rsid w:val="00AD61EA"/>
    <w:rsid w:val="00AE1200"/>
    <w:rsid w:val="00AF5E1E"/>
    <w:rsid w:val="00AF701D"/>
    <w:rsid w:val="00B3562A"/>
    <w:rsid w:val="00B51C06"/>
    <w:rsid w:val="00B5286B"/>
    <w:rsid w:val="00B559D0"/>
    <w:rsid w:val="00B838E5"/>
    <w:rsid w:val="00B84BB6"/>
    <w:rsid w:val="00B87E96"/>
    <w:rsid w:val="00BA0B8F"/>
    <w:rsid w:val="00BA5C87"/>
    <w:rsid w:val="00BA7244"/>
    <w:rsid w:val="00BB2D05"/>
    <w:rsid w:val="00BB2D14"/>
    <w:rsid w:val="00BC288A"/>
    <w:rsid w:val="00BD3379"/>
    <w:rsid w:val="00BD3A9D"/>
    <w:rsid w:val="00BD63EE"/>
    <w:rsid w:val="00BF1ECB"/>
    <w:rsid w:val="00C2046D"/>
    <w:rsid w:val="00C35E4C"/>
    <w:rsid w:val="00C60D06"/>
    <w:rsid w:val="00C651DF"/>
    <w:rsid w:val="00C672D3"/>
    <w:rsid w:val="00C67B45"/>
    <w:rsid w:val="00C82374"/>
    <w:rsid w:val="00C82A3E"/>
    <w:rsid w:val="00C8431D"/>
    <w:rsid w:val="00C8680A"/>
    <w:rsid w:val="00CA69B9"/>
    <w:rsid w:val="00CB6C74"/>
    <w:rsid w:val="00CE6EC2"/>
    <w:rsid w:val="00D01B1D"/>
    <w:rsid w:val="00D03D32"/>
    <w:rsid w:val="00D06166"/>
    <w:rsid w:val="00D15ECA"/>
    <w:rsid w:val="00D27E26"/>
    <w:rsid w:val="00D378C5"/>
    <w:rsid w:val="00D558E8"/>
    <w:rsid w:val="00D56CF5"/>
    <w:rsid w:val="00D6072C"/>
    <w:rsid w:val="00D67765"/>
    <w:rsid w:val="00D903F0"/>
    <w:rsid w:val="00D90479"/>
    <w:rsid w:val="00D950D4"/>
    <w:rsid w:val="00D96732"/>
    <w:rsid w:val="00DB7429"/>
    <w:rsid w:val="00DC5D0B"/>
    <w:rsid w:val="00DE3ED9"/>
    <w:rsid w:val="00DE6C32"/>
    <w:rsid w:val="00E030BE"/>
    <w:rsid w:val="00E069AD"/>
    <w:rsid w:val="00E1282A"/>
    <w:rsid w:val="00E175C5"/>
    <w:rsid w:val="00E2116A"/>
    <w:rsid w:val="00E224CB"/>
    <w:rsid w:val="00E30191"/>
    <w:rsid w:val="00E43ACB"/>
    <w:rsid w:val="00E46420"/>
    <w:rsid w:val="00E54C33"/>
    <w:rsid w:val="00E56AAB"/>
    <w:rsid w:val="00E60E46"/>
    <w:rsid w:val="00E7064A"/>
    <w:rsid w:val="00E80AD1"/>
    <w:rsid w:val="00E87BED"/>
    <w:rsid w:val="00EA1333"/>
    <w:rsid w:val="00EA356E"/>
    <w:rsid w:val="00EB5565"/>
    <w:rsid w:val="00EC46F9"/>
    <w:rsid w:val="00EE161A"/>
    <w:rsid w:val="00EF473A"/>
    <w:rsid w:val="00F02E72"/>
    <w:rsid w:val="00F077EC"/>
    <w:rsid w:val="00F15C1E"/>
    <w:rsid w:val="00F34163"/>
    <w:rsid w:val="00F4551D"/>
    <w:rsid w:val="00F616BD"/>
    <w:rsid w:val="00F65C3C"/>
    <w:rsid w:val="00F743BD"/>
    <w:rsid w:val="00F80810"/>
    <w:rsid w:val="00F83B82"/>
    <w:rsid w:val="00FA08B3"/>
    <w:rsid w:val="00FA386D"/>
    <w:rsid w:val="00FB5026"/>
    <w:rsid w:val="00FB596B"/>
    <w:rsid w:val="00FD1178"/>
    <w:rsid w:val="00FD1A8A"/>
    <w:rsid w:val="00FD5BFE"/>
    <w:rsid w:val="00FE3FD1"/>
    <w:rsid w:val="00FF1080"/>
    <w:rsid w:val="00FF328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5438"/>
  <w15:chartTrackingRefBased/>
  <w15:docId w15:val="{285F261C-55BC-40FA-A025-17E1E8DF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282A"/>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TextZchn">
    <w:name w:val="Text Zchn"/>
    <w:link w:val="Text"/>
    <w:locked/>
    <w:rsid w:val="00971D99"/>
    <w:rPr>
      <w:rFonts w:ascii="Times New Roman" w:eastAsia="Times New Roman" w:hAnsi="Times New Roman"/>
      <w:color w:val="000000"/>
      <w:sz w:val="24"/>
      <w:lang w:val="en-GB"/>
    </w:rPr>
  </w:style>
  <w:style w:type="paragraph" w:customStyle="1" w:styleId="Text">
    <w:name w:val="Text"/>
    <w:basedOn w:val="prastasis"/>
    <w:link w:val="TextZchn"/>
    <w:qFormat/>
    <w:rsid w:val="00971D99"/>
    <w:pPr>
      <w:tabs>
        <w:tab w:val="clear" w:pos="567"/>
      </w:tabs>
      <w:spacing w:before="120" w:after="60" w:line="240" w:lineRule="auto"/>
      <w:jc w:val="both"/>
    </w:pPr>
    <w:rPr>
      <w:snapToGrid/>
      <w:color w:val="000000"/>
      <w:sz w:val="24"/>
    </w:rPr>
  </w:style>
  <w:style w:type="paragraph" w:styleId="Sraopastraipa">
    <w:name w:val="List Paragraph"/>
    <w:basedOn w:val="prastasis"/>
    <w:uiPriority w:val="34"/>
    <w:qFormat/>
    <w:rsid w:val="004C79E7"/>
    <w:pPr>
      <w:ind w:left="720"/>
      <w:contextualSpacing/>
    </w:pPr>
  </w:style>
  <w:style w:type="paragraph" w:customStyle="1" w:styleId="LAGIPINormal">
    <w:name w:val="LA_GI_PI_Normal"/>
    <w:basedOn w:val="Pagrindinistekstas"/>
    <w:rsid w:val="004A4F04"/>
    <w:rPr>
      <w:rFonts w:eastAsia="Times New Roman"/>
      <w:i w:val="0"/>
      <w:color w:val="auto"/>
      <w:sz w:val="24"/>
      <w:lang w:eastAsia="en-US"/>
    </w:rPr>
  </w:style>
  <w:style w:type="character" w:styleId="Emfaz">
    <w:name w:val="Emphasis"/>
    <w:basedOn w:val="Numatytasispastraiposriftas"/>
    <w:uiPriority w:val="20"/>
    <w:qFormat/>
    <w:rsid w:val="00AF701D"/>
    <w:rPr>
      <w:i/>
      <w:iCs/>
    </w:rPr>
  </w:style>
  <w:style w:type="character" w:customStyle="1" w:styleId="tlid-translation">
    <w:name w:val="tlid-translation"/>
    <w:basedOn w:val="Numatytasispastraiposriftas"/>
    <w:rsid w:val="00AF701D"/>
  </w:style>
  <w:style w:type="table" w:styleId="Lentelstinklelis">
    <w:name w:val="Table Grid"/>
    <w:basedOn w:val="prastojilentel"/>
    <w:uiPriority w:val="59"/>
    <w:rsid w:val="004B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473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43063448">
      <w:bodyDiv w:val="1"/>
      <w:marLeft w:val="0"/>
      <w:marRight w:val="0"/>
      <w:marTop w:val="0"/>
      <w:marBottom w:val="0"/>
      <w:divBdr>
        <w:top w:val="none" w:sz="0" w:space="0" w:color="auto"/>
        <w:left w:val="none" w:sz="0" w:space="0" w:color="auto"/>
        <w:bottom w:val="none" w:sz="0" w:space="0" w:color="auto"/>
        <w:right w:val="none" w:sz="0" w:space="0" w:color="auto"/>
      </w:divBdr>
    </w:div>
    <w:div w:id="568618834">
      <w:bodyDiv w:val="1"/>
      <w:marLeft w:val="0"/>
      <w:marRight w:val="0"/>
      <w:marTop w:val="0"/>
      <w:marBottom w:val="0"/>
      <w:divBdr>
        <w:top w:val="none" w:sz="0" w:space="0" w:color="auto"/>
        <w:left w:val="none" w:sz="0" w:space="0" w:color="auto"/>
        <w:bottom w:val="none" w:sz="0" w:space="0" w:color="auto"/>
        <w:right w:val="none" w:sz="0" w:space="0" w:color="auto"/>
      </w:divBdr>
    </w:div>
    <w:div w:id="593436971">
      <w:bodyDiv w:val="1"/>
      <w:marLeft w:val="0"/>
      <w:marRight w:val="0"/>
      <w:marTop w:val="0"/>
      <w:marBottom w:val="0"/>
      <w:divBdr>
        <w:top w:val="none" w:sz="0" w:space="0" w:color="auto"/>
        <w:left w:val="none" w:sz="0" w:space="0" w:color="auto"/>
        <w:bottom w:val="none" w:sz="0" w:space="0" w:color="auto"/>
        <w:right w:val="none" w:sz="0" w:space="0" w:color="auto"/>
      </w:divBdr>
    </w:div>
    <w:div w:id="738023223">
      <w:bodyDiv w:val="1"/>
      <w:marLeft w:val="0"/>
      <w:marRight w:val="0"/>
      <w:marTop w:val="0"/>
      <w:marBottom w:val="0"/>
      <w:divBdr>
        <w:top w:val="none" w:sz="0" w:space="0" w:color="auto"/>
        <w:left w:val="none" w:sz="0" w:space="0" w:color="auto"/>
        <w:bottom w:val="none" w:sz="0" w:space="0" w:color="auto"/>
        <w:right w:val="none" w:sz="0" w:space="0" w:color="auto"/>
      </w:divBdr>
    </w:div>
    <w:div w:id="749740389">
      <w:bodyDiv w:val="1"/>
      <w:marLeft w:val="0"/>
      <w:marRight w:val="0"/>
      <w:marTop w:val="0"/>
      <w:marBottom w:val="0"/>
      <w:divBdr>
        <w:top w:val="none" w:sz="0" w:space="0" w:color="auto"/>
        <w:left w:val="none" w:sz="0" w:space="0" w:color="auto"/>
        <w:bottom w:val="none" w:sz="0" w:space="0" w:color="auto"/>
        <w:right w:val="none" w:sz="0" w:space="0" w:color="auto"/>
      </w:divBdr>
    </w:div>
    <w:div w:id="865941923">
      <w:bodyDiv w:val="1"/>
      <w:marLeft w:val="0"/>
      <w:marRight w:val="0"/>
      <w:marTop w:val="0"/>
      <w:marBottom w:val="0"/>
      <w:divBdr>
        <w:top w:val="none" w:sz="0" w:space="0" w:color="auto"/>
        <w:left w:val="none" w:sz="0" w:space="0" w:color="auto"/>
        <w:bottom w:val="none" w:sz="0" w:space="0" w:color="auto"/>
        <w:right w:val="none" w:sz="0" w:space="0" w:color="auto"/>
      </w:divBdr>
    </w:div>
    <w:div w:id="89759262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9801007">
      <w:bodyDiv w:val="1"/>
      <w:marLeft w:val="0"/>
      <w:marRight w:val="0"/>
      <w:marTop w:val="0"/>
      <w:marBottom w:val="0"/>
      <w:divBdr>
        <w:top w:val="none" w:sz="0" w:space="0" w:color="auto"/>
        <w:left w:val="none" w:sz="0" w:space="0" w:color="auto"/>
        <w:bottom w:val="none" w:sz="0" w:space="0" w:color="auto"/>
        <w:right w:val="none" w:sz="0" w:space="0" w:color="auto"/>
      </w:divBdr>
    </w:div>
    <w:div w:id="971982029">
      <w:bodyDiv w:val="1"/>
      <w:marLeft w:val="0"/>
      <w:marRight w:val="0"/>
      <w:marTop w:val="0"/>
      <w:marBottom w:val="0"/>
      <w:divBdr>
        <w:top w:val="none" w:sz="0" w:space="0" w:color="auto"/>
        <w:left w:val="none" w:sz="0" w:space="0" w:color="auto"/>
        <w:bottom w:val="none" w:sz="0" w:space="0" w:color="auto"/>
        <w:right w:val="none" w:sz="0" w:space="0" w:color="auto"/>
      </w:divBdr>
    </w:div>
    <w:div w:id="1039548238">
      <w:bodyDiv w:val="1"/>
      <w:marLeft w:val="0"/>
      <w:marRight w:val="0"/>
      <w:marTop w:val="0"/>
      <w:marBottom w:val="0"/>
      <w:divBdr>
        <w:top w:val="none" w:sz="0" w:space="0" w:color="auto"/>
        <w:left w:val="none" w:sz="0" w:space="0" w:color="auto"/>
        <w:bottom w:val="none" w:sz="0" w:space="0" w:color="auto"/>
        <w:right w:val="none" w:sz="0" w:space="0" w:color="auto"/>
      </w:divBdr>
    </w:div>
    <w:div w:id="1077437994">
      <w:bodyDiv w:val="1"/>
      <w:marLeft w:val="0"/>
      <w:marRight w:val="0"/>
      <w:marTop w:val="0"/>
      <w:marBottom w:val="0"/>
      <w:divBdr>
        <w:top w:val="none" w:sz="0" w:space="0" w:color="auto"/>
        <w:left w:val="none" w:sz="0" w:space="0" w:color="auto"/>
        <w:bottom w:val="none" w:sz="0" w:space="0" w:color="auto"/>
        <w:right w:val="none" w:sz="0" w:space="0" w:color="auto"/>
      </w:divBdr>
    </w:div>
    <w:div w:id="1104544468">
      <w:bodyDiv w:val="1"/>
      <w:marLeft w:val="0"/>
      <w:marRight w:val="0"/>
      <w:marTop w:val="0"/>
      <w:marBottom w:val="0"/>
      <w:divBdr>
        <w:top w:val="none" w:sz="0" w:space="0" w:color="auto"/>
        <w:left w:val="none" w:sz="0" w:space="0" w:color="auto"/>
        <w:bottom w:val="none" w:sz="0" w:space="0" w:color="auto"/>
        <w:right w:val="none" w:sz="0" w:space="0" w:color="auto"/>
      </w:divBdr>
    </w:div>
    <w:div w:id="1121656341">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32698505">
      <w:bodyDiv w:val="1"/>
      <w:marLeft w:val="0"/>
      <w:marRight w:val="0"/>
      <w:marTop w:val="0"/>
      <w:marBottom w:val="0"/>
      <w:divBdr>
        <w:top w:val="none" w:sz="0" w:space="0" w:color="auto"/>
        <w:left w:val="none" w:sz="0" w:space="0" w:color="auto"/>
        <w:bottom w:val="none" w:sz="0" w:space="0" w:color="auto"/>
        <w:right w:val="none" w:sz="0" w:space="0" w:color="auto"/>
      </w:divBdr>
    </w:div>
    <w:div w:id="1351905793">
      <w:bodyDiv w:val="1"/>
      <w:marLeft w:val="0"/>
      <w:marRight w:val="0"/>
      <w:marTop w:val="0"/>
      <w:marBottom w:val="0"/>
      <w:divBdr>
        <w:top w:val="none" w:sz="0" w:space="0" w:color="auto"/>
        <w:left w:val="none" w:sz="0" w:space="0" w:color="auto"/>
        <w:bottom w:val="none" w:sz="0" w:space="0" w:color="auto"/>
        <w:right w:val="none" w:sz="0" w:space="0" w:color="auto"/>
      </w:divBdr>
    </w:div>
    <w:div w:id="1444494645">
      <w:bodyDiv w:val="1"/>
      <w:marLeft w:val="0"/>
      <w:marRight w:val="0"/>
      <w:marTop w:val="0"/>
      <w:marBottom w:val="0"/>
      <w:divBdr>
        <w:top w:val="none" w:sz="0" w:space="0" w:color="auto"/>
        <w:left w:val="none" w:sz="0" w:space="0" w:color="auto"/>
        <w:bottom w:val="none" w:sz="0" w:space="0" w:color="auto"/>
        <w:right w:val="none" w:sz="0" w:space="0" w:color="auto"/>
      </w:divBdr>
    </w:div>
    <w:div w:id="1468887694">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59916618">
      <w:bodyDiv w:val="1"/>
      <w:marLeft w:val="0"/>
      <w:marRight w:val="0"/>
      <w:marTop w:val="0"/>
      <w:marBottom w:val="0"/>
      <w:divBdr>
        <w:top w:val="none" w:sz="0" w:space="0" w:color="auto"/>
        <w:left w:val="none" w:sz="0" w:space="0" w:color="auto"/>
        <w:bottom w:val="none" w:sz="0" w:space="0" w:color="auto"/>
        <w:right w:val="none" w:sz="0" w:space="0" w:color="auto"/>
      </w:divBdr>
    </w:div>
    <w:div w:id="1728800351">
      <w:bodyDiv w:val="1"/>
      <w:marLeft w:val="0"/>
      <w:marRight w:val="0"/>
      <w:marTop w:val="0"/>
      <w:marBottom w:val="0"/>
      <w:divBdr>
        <w:top w:val="none" w:sz="0" w:space="0" w:color="auto"/>
        <w:left w:val="none" w:sz="0" w:space="0" w:color="auto"/>
        <w:bottom w:val="none" w:sz="0" w:space="0" w:color="auto"/>
        <w:right w:val="none" w:sz="0" w:space="0" w:color="auto"/>
      </w:divBdr>
    </w:div>
    <w:div w:id="1752122485">
      <w:bodyDiv w:val="1"/>
      <w:marLeft w:val="0"/>
      <w:marRight w:val="0"/>
      <w:marTop w:val="0"/>
      <w:marBottom w:val="0"/>
      <w:divBdr>
        <w:top w:val="none" w:sz="0" w:space="0" w:color="auto"/>
        <w:left w:val="none" w:sz="0" w:space="0" w:color="auto"/>
        <w:bottom w:val="none" w:sz="0" w:space="0" w:color="auto"/>
        <w:right w:val="none" w:sz="0" w:space="0" w:color="auto"/>
      </w:divBdr>
    </w:div>
    <w:div w:id="1797143021">
      <w:bodyDiv w:val="1"/>
      <w:marLeft w:val="0"/>
      <w:marRight w:val="0"/>
      <w:marTop w:val="0"/>
      <w:marBottom w:val="0"/>
      <w:divBdr>
        <w:top w:val="none" w:sz="0" w:space="0" w:color="auto"/>
        <w:left w:val="none" w:sz="0" w:space="0" w:color="auto"/>
        <w:bottom w:val="none" w:sz="0" w:space="0" w:color="auto"/>
        <w:right w:val="none" w:sz="0" w:space="0" w:color="auto"/>
      </w:divBdr>
    </w:div>
    <w:div w:id="1880042804">
      <w:bodyDiv w:val="1"/>
      <w:marLeft w:val="0"/>
      <w:marRight w:val="0"/>
      <w:marTop w:val="0"/>
      <w:marBottom w:val="0"/>
      <w:divBdr>
        <w:top w:val="none" w:sz="0" w:space="0" w:color="auto"/>
        <w:left w:val="none" w:sz="0" w:space="0" w:color="auto"/>
        <w:bottom w:val="none" w:sz="0" w:space="0" w:color="auto"/>
        <w:right w:val="none" w:sz="0" w:space="0" w:color="auto"/>
      </w:divBdr>
    </w:div>
    <w:div w:id="1882672997">
      <w:bodyDiv w:val="1"/>
      <w:marLeft w:val="0"/>
      <w:marRight w:val="0"/>
      <w:marTop w:val="0"/>
      <w:marBottom w:val="0"/>
      <w:divBdr>
        <w:top w:val="none" w:sz="0" w:space="0" w:color="auto"/>
        <w:left w:val="none" w:sz="0" w:space="0" w:color="auto"/>
        <w:bottom w:val="none" w:sz="0" w:space="0" w:color="auto"/>
        <w:right w:val="none" w:sz="0" w:space="0" w:color="auto"/>
      </w:divBdr>
    </w:div>
    <w:div w:id="1884946462">
      <w:bodyDiv w:val="1"/>
      <w:marLeft w:val="0"/>
      <w:marRight w:val="0"/>
      <w:marTop w:val="0"/>
      <w:marBottom w:val="0"/>
      <w:divBdr>
        <w:top w:val="none" w:sz="0" w:space="0" w:color="auto"/>
        <w:left w:val="none" w:sz="0" w:space="0" w:color="auto"/>
        <w:bottom w:val="none" w:sz="0" w:space="0" w:color="auto"/>
        <w:right w:val="none" w:sz="0" w:space="0" w:color="auto"/>
      </w:divBdr>
    </w:div>
    <w:div w:id="1969432527">
      <w:bodyDiv w:val="1"/>
      <w:marLeft w:val="0"/>
      <w:marRight w:val="0"/>
      <w:marTop w:val="0"/>
      <w:marBottom w:val="0"/>
      <w:divBdr>
        <w:top w:val="none" w:sz="0" w:space="0" w:color="auto"/>
        <w:left w:val="none" w:sz="0" w:space="0" w:color="auto"/>
        <w:bottom w:val="none" w:sz="0" w:space="0" w:color="auto"/>
        <w:right w:val="none" w:sz="0" w:space="0" w:color="auto"/>
      </w:divBdr>
    </w:div>
    <w:div w:id="2044937282">
      <w:bodyDiv w:val="1"/>
      <w:marLeft w:val="0"/>
      <w:marRight w:val="0"/>
      <w:marTop w:val="0"/>
      <w:marBottom w:val="0"/>
      <w:divBdr>
        <w:top w:val="none" w:sz="0" w:space="0" w:color="auto"/>
        <w:left w:val="none" w:sz="0" w:space="0" w:color="auto"/>
        <w:bottom w:val="none" w:sz="0" w:space="0" w:color="auto"/>
        <w:right w:val="none" w:sz="0" w:space="0" w:color="auto"/>
      </w:divBdr>
    </w:div>
    <w:div w:id="21355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ema.europa.eu" TargetMode="External"/><Relationship Id="rId10" Type="http://schemas.openxmlformats.org/officeDocument/2006/relationships/image" Target="media/image1.jpeg"/><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5.jpeg"/><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68E6-4EE1-4DB5-86BC-85EF307A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42070</Words>
  <Characters>23981</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65920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Albina Burkauskaitė</cp:lastModifiedBy>
  <cp:revision>2</cp:revision>
  <dcterms:created xsi:type="dcterms:W3CDTF">2024-01-26T06:55:00Z</dcterms:created>
  <dcterms:modified xsi:type="dcterms:W3CDTF">2024-01-26T06:55:00Z</dcterms:modified>
</cp:coreProperties>
</file>