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90DEC" w14:textId="77777777" w:rsidR="00721D61" w:rsidRPr="003A05C0" w:rsidRDefault="00721D61">
      <w:pPr>
        <w:pStyle w:val="Standard"/>
        <w:widowControl w:val="0"/>
        <w:spacing w:line="240" w:lineRule="auto"/>
        <w:rPr>
          <w:bCs/>
          <w:iCs/>
        </w:rPr>
      </w:pPr>
    </w:p>
    <w:p w14:paraId="1327E14B" w14:textId="77777777" w:rsidR="00721D61" w:rsidRPr="003A05C0" w:rsidRDefault="00721D61">
      <w:pPr>
        <w:pStyle w:val="Standard"/>
        <w:widowControl w:val="0"/>
        <w:spacing w:line="240" w:lineRule="auto"/>
        <w:rPr>
          <w:bCs/>
          <w:iCs/>
        </w:rPr>
      </w:pPr>
    </w:p>
    <w:p w14:paraId="7BFAA374" w14:textId="77777777" w:rsidR="00721D61" w:rsidRPr="003A05C0" w:rsidRDefault="00721D61">
      <w:pPr>
        <w:pStyle w:val="Standard"/>
        <w:widowControl w:val="0"/>
        <w:spacing w:line="240" w:lineRule="auto"/>
        <w:rPr>
          <w:bCs/>
          <w:iCs/>
        </w:rPr>
      </w:pPr>
    </w:p>
    <w:p w14:paraId="595D9598" w14:textId="77777777" w:rsidR="00721D61" w:rsidRPr="003A05C0" w:rsidRDefault="00721D61">
      <w:pPr>
        <w:pStyle w:val="Standard"/>
        <w:widowControl w:val="0"/>
        <w:spacing w:line="240" w:lineRule="auto"/>
        <w:rPr>
          <w:bCs/>
          <w:iCs/>
        </w:rPr>
      </w:pPr>
    </w:p>
    <w:p w14:paraId="7640DD2E" w14:textId="77777777" w:rsidR="00721D61" w:rsidRPr="003A05C0" w:rsidRDefault="00721D61">
      <w:pPr>
        <w:pStyle w:val="Standard"/>
        <w:widowControl w:val="0"/>
        <w:spacing w:line="240" w:lineRule="auto"/>
        <w:rPr>
          <w:bCs/>
          <w:iCs/>
        </w:rPr>
      </w:pPr>
    </w:p>
    <w:p w14:paraId="31721C4E" w14:textId="77777777" w:rsidR="00721D61" w:rsidRPr="003A05C0" w:rsidRDefault="00721D61">
      <w:pPr>
        <w:pStyle w:val="Standard"/>
        <w:widowControl w:val="0"/>
        <w:spacing w:line="240" w:lineRule="auto"/>
        <w:rPr>
          <w:bCs/>
          <w:iCs/>
        </w:rPr>
      </w:pPr>
    </w:p>
    <w:p w14:paraId="01B4BA13" w14:textId="77777777" w:rsidR="00721D61" w:rsidRPr="003A05C0" w:rsidRDefault="00721D61">
      <w:pPr>
        <w:pStyle w:val="Standard"/>
        <w:widowControl w:val="0"/>
        <w:spacing w:line="240" w:lineRule="auto"/>
        <w:rPr>
          <w:bCs/>
          <w:iCs/>
        </w:rPr>
      </w:pPr>
    </w:p>
    <w:p w14:paraId="0D53274C" w14:textId="77777777" w:rsidR="00721D61" w:rsidRPr="003A05C0" w:rsidRDefault="00721D61">
      <w:pPr>
        <w:pStyle w:val="Standard"/>
        <w:widowControl w:val="0"/>
        <w:spacing w:line="240" w:lineRule="auto"/>
        <w:rPr>
          <w:bCs/>
          <w:iCs/>
        </w:rPr>
      </w:pPr>
    </w:p>
    <w:p w14:paraId="4A175186" w14:textId="77777777" w:rsidR="00721D61" w:rsidRPr="003A05C0" w:rsidRDefault="00721D61">
      <w:pPr>
        <w:pStyle w:val="Standard"/>
        <w:widowControl w:val="0"/>
        <w:spacing w:line="240" w:lineRule="auto"/>
        <w:rPr>
          <w:bCs/>
          <w:iCs/>
        </w:rPr>
      </w:pPr>
    </w:p>
    <w:p w14:paraId="7B9F5403" w14:textId="77777777" w:rsidR="00721D61" w:rsidRPr="003A05C0" w:rsidRDefault="00721D61">
      <w:pPr>
        <w:pStyle w:val="Standard"/>
        <w:widowControl w:val="0"/>
        <w:spacing w:line="240" w:lineRule="auto"/>
        <w:rPr>
          <w:bCs/>
          <w:iCs/>
        </w:rPr>
      </w:pPr>
    </w:p>
    <w:p w14:paraId="2A66FFE9" w14:textId="77777777" w:rsidR="00721D61" w:rsidRPr="003A05C0" w:rsidRDefault="00721D61">
      <w:pPr>
        <w:pStyle w:val="Standard"/>
        <w:widowControl w:val="0"/>
        <w:spacing w:line="240" w:lineRule="auto"/>
        <w:rPr>
          <w:bCs/>
          <w:iCs/>
        </w:rPr>
      </w:pPr>
    </w:p>
    <w:p w14:paraId="4C745B32" w14:textId="77777777" w:rsidR="00721D61" w:rsidRPr="003A05C0" w:rsidRDefault="00721D61">
      <w:pPr>
        <w:pStyle w:val="Standard"/>
        <w:widowControl w:val="0"/>
        <w:spacing w:line="240" w:lineRule="auto"/>
        <w:rPr>
          <w:bCs/>
          <w:iCs/>
        </w:rPr>
      </w:pPr>
    </w:p>
    <w:p w14:paraId="26DB66EE" w14:textId="77777777" w:rsidR="00721D61" w:rsidRPr="003A05C0" w:rsidRDefault="00721D61">
      <w:pPr>
        <w:pStyle w:val="Standard"/>
        <w:widowControl w:val="0"/>
        <w:spacing w:line="240" w:lineRule="auto"/>
        <w:rPr>
          <w:bCs/>
          <w:iCs/>
        </w:rPr>
      </w:pPr>
    </w:p>
    <w:p w14:paraId="4A08832A" w14:textId="77777777" w:rsidR="00721D61" w:rsidRPr="003A05C0" w:rsidRDefault="00721D61">
      <w:pPr>
        <w:pStyle w:val="Standard"/>
        <w:widowControl w:val="0"/>
        <w:spacing w:line="240" w:lineRule="auto"/>
        <w:rPr>
          <w:bCs/>
          <w:iCs/>
        </w:rPr>
      </w:pPr>
    </w:p>
    <w:p w14:paraId="439CBFC5" w14:textId="77777777" w:rsidR="00721D61" w:rsidRPr="003A05C0" w:rsidRDefault="00721D61">
      <w:pPr>
        <w:pStyle w:val="Standard"/>
        <w:widowControl w:val="0"/>
        <w:spacing w:line="240" w:lineRule="auto"/>
        <w:rPr>
          <w:bCs/>
          <w:iCs/>
        </w:rPr>
      </w:pPr>
    </w:p>
    <w:p w14:paraId="6F75B66A" w14:textId="77777777" w:rsidR="00721D61" w:rsidRPr="003A05C0" w:rsidRDefault="00721D61">
      <w:pPr>
        <w:pStyle w:val="Standard"/>
        <w:widowControl w:val="0"/>
        <w:spacing w:line="240" w:lineRule="auto"/>
        <w:rPr>
          <w:bCs/>
          <w:iCs/>
        </w:rPr>
      </w:pPr>
    </w:p>
    <w:p w14:paraId="11E3F626" w14:textId="77777777" w:rsidR="00721D61" w:rsidRPr="003A05C0" w:rsidRDefault="00721D61">
      <w:pPr>
        <w:pStyle w:val="Standard"/>
        <w:widowControl w:val="0"/>
        <w:spacing w:line="240" w:lineRule="auto"/>
        <w:rPr>
          <w:bCs/>
          <w:iCs/>
        </w:rPr>
      </w:pPr>
    </w:p>
    <w:p w14:paraId="7166CA2C" w14:textId="77777777" w:rsidR="00721D61" w:rsidRPr="003A05C0" w:rsidRDefault="00721D61">
      <w:pPr>
        <w:pStyle w:val="Standard"/>
        <w:widowControl w:val="0"/>
        <w:spacing w:line="240" w:lineRule="auto"/>
        <w:rPr>
          <w:bCs/>
          <w:iCs/>
        </w:rPr>
      </w:pPr>
    </w:p>
    <w:p w14:paraId="0F66E6EF" w14:textId="77777777" w:rsidR="00721D61" w:rsidRPr="003A05C0" w:rsidRDefault="00721D61">
      <w:pPr>
        <w:pStyle w:val="Standard"/>
        <w:widowControl w:val="0"/>
        <w:spacing w:line="240" w:lineRule="auto"/>
        <w:rPr>
          <w:bCs/>
          <w:iCs/>
        </w:rPr>
      </w:pPr>
    </w:p>
    <w:p w14:paraId="79B6167E" w14:textId="77777777" w:rsidR="00721D61" w:rsidRPr="003A05C0" w:rsidRDefault="00721D61">
      <w:pPr>
        <w:pStyle w:val="Standard"/>
        <w:widowControl w:val="0"/>
        <w:spacing w:line="240" w:lineRule="auto"/>
        <w:rPr>
          <w:bCs/>
          <w:iCs/>
        </w:rPr>
      </w:pPr>
    </w:p>
    <w:p w14:paraId="5989DE67" w14:textId="77777777" w:rsidR="00721D61" w:rsidRPr="003A05C0" w:rsidRDefault="00721D61">
      <w:pPr>
        <w:pStyle w:val="Standard"/>
        <w:widowControl w:val="0"/>
        <w:spacing w:line="240" w:lineRule="auto"/>
        <w:rPr>
          <w:bCs/>
          <w:iCs/>
        </w:rPr>
      </w:pPr>
    </w:p>
    <w:p w14:paraId="1925EE5C" w14:textId="77777777" w:rsidR="00721D61" w:rsidRPr="003A05C0" w:rsidRDefault="00721D61">
      <w:pPr>
        <w:pStyle w:val="Standard"/>
        <w:widowControl w:val="0"/>
        <w:spacing w:line="240" w:lineRule="auto"/>
        <w:rPr>
          <w:bCs/>
          <w:iCs/>
        </w:rPr>
      </w:pPr>
    </w:p>
    <w:p w14:paraId="5F360A33" w14:textId="77777777" w:rsidR="00721D61" w:rsidRPr="003A05C0" w:rsidRDefault="00721D61">
      <w:pPr>
        <w:pStyle w:val="Standard"/>
        <w:widowControl w:val="0"/>
        <w:spacing w:line="240" w:lineRule="auto"/>
        <w:rPr>
          <w:bCs/>
          <w:iCs/>
        </w:rPr>
      </w:pPr>
    </w:p>
    <w:p w14:paraId="37322B02" w14:textId="77777777" w:rsidR="00CB4FC1" w:rsidRPr="003A05C0" w:rsidRDefault="00CB4FC1" w:rsidP="00CB4FC1">
      <w:pPr>
        <w:pStyle w:val="Antrat2"/>
        <w:spacing w:before="0" w:after="0" w:line="240" w:lineRule="auto"/>
        <w:jc w:val="center"/>
        <w:rPr>
          <w:rFonts w:ascii="Times New Roman" w:hAnsi="Times New Roman"/>
          <w:bCs/>
          <w:i w:val="0"/>
          <w:iCs/>
          <w:sz w:val="22"/>
          <w:szCs w:val="22"/>
        </w:rPr>
      </w:pPr>
      <w:r w:rsidRPr="003A05C0">
        <w:rPr>
          <w:rFonts w:ascii="Times New Roman" w:hAnsi="Times New Roman"/>
          <w:i w:val="0"/>
          <w:sz w:val="22"/>
          <w:szCs w:val="22"/>
        </w:rPr>
        <w:t>I PRIEDAS</w:t>
      </w:r>
    </w:p>
    <w:p w14:paraId="1AA8B575" w14:textId="77777777" w:rsidR="00CB4FC1" w:rsidRPr="003A05C0" w:rsidRDefault="00CB4FC1" w:rsidP="00CB4FC1">
      <w:pPr>
        <w:rPr>
          <w:sz w:val="22"/>
          <w:szCs w:val="22"/>
          <w:lang w:val="lt-LT"/>
        </w:rPr>
      </w:pPr>
    </w:p>
    <w:p w14:paraId="55461927" w14:textId="77777777" w:rsidR="00CB4FC1" w:rsidRPr="003A05C0" w:rsidRDefault="00CB4FC1" w:rsidP="00CB4FC1">
      <w:pPr>
        <w:tabs>
          <w:tab w:val="left" w:pos="-1440"/>
          <w:tab w:val="left" w:pos="-720"/>
        </w:tabs>
        <w:jc w:val="center"/>
        <w:rPr>
          <w:b/>
          <w:sz w:val="22"/>
          <w:szCs w:val="22"/>
          <w:lang w:val="lt-LT"/>
        </w:rPr>
      </w:pPr>
      <w:r w:rsidRPr="003A05C0">
        <w:rPr>
          <w:b/>
          <w:sz w:val="22"/>
          <w:szCs w:val="22"/>
          <w:lang w:val="lt-LT"/>
        </w:rPr>
        <w:t>PREPARATO CHARAKTERISTIKŲ SANTRAUKA</w:t>
      </w:r>
    </w:p>
    <w:p w14:paraId="7D3FCA3A" w14:textId="77777777" w:rsidR="00721D61" w:rsidRPr="003A05C0" w:rsidRDefault="00721D61">
      <w:pPr>
        <w:pStyle w:val="Standard"/>
        <w:widowControl w:val="0"/>
        <w:spacing w:line="240" w:lineRule="auto"/>
        <w:jc w:val="center"/>
      </w:pPr>
    </w:p>
    <w:p w14:paraId="133E03D7" w14:textId="77777777" w:rsidR="00DA6884" w:rsidRPr="003A05C0" w:rsidRDefault="00DA6884" w:rsidP="00DA6884">
      <w:pPr>
        <w:pStyle w:val="Standard1"/>
        <w:pageBreakBefore/>
        <w:widowControl w:val="0"/>
        <w:spacing w:line="240" w:lineRule="auto"/>
      </w:pPr>
      <w:r w:rsidRPr="003A05C0">
        <w:rPr>
          <w:b/>
        </w:rPr>
        <w:lastRenderedPageBreak/>
        <w:t>1.</w:t>
      </w:r>
      <w:r w:rsidRPr="003A05C0">
        <w:tab/>
      </w:r>
      <w:r w:rsidRPr="003A05C0">
        <w:rPr>
          <w:b/>
        </w:rPr>
        <w:t>VAISTINIO PREPARATO PAVADINIMAS</w:t>
      </w:r>
    </w:p>
    <w:p w14:paraId="4D2610D1" w14:textId="77777777" w:rsidR="00DA6884" w:rsidRPr="003A05C0" w:rsidRDefault="00DA6884" w:rsidP="00DA6884">
      <w:pPr>
        <w:pStyle w:val="Standard1"/>
      </w:pPr>
    </w:p>
    <w:p w14:paraId="4860073B" w14:textId="77777777" w:rsidR="00DA6884" w:rsidRPr="003A05C0" w:rsidRDefault="00DA6884" w:rsidP="00DA6884">
      <w:pPr>
        <w:pStyle w:val="Standard1"/>
      </w:pPr>
      <w:proofErr w:type="spellStart"/>
      <w:r w:rsidRPr="003A05C0">
        <w:t>Serynox</w:t>
      </w:r>
      <w:proofErr w:type="spellEnd"/>
      <w:r w:rsidRPr="003A05C0">
        <w:t xml:space="preserve"> 50 %/50 % suslėgtosios medicininės dujos</w:t>
      </w:r>
    </w:p>
    <w:p w14:paraId="27022C17" w14:textId="77777777" w:rsidR="00DA6884" w:rsidRPr="003A05C0" w:rsidRDefault="00DA6884" w:rsidP="00DA6884">
      <w:pPr>
        <w:pStyle w:val="Standard1"/>
      </w:pPr>
    </w:p>
    <w:p w14:paraId="1962370A" w14:textId="77777777" w:rsidR="00DA6884" w:rsidRPr="003A05C0" w:rsidRDefault="00DA6884" w:rsidP="00DA6884">
      <w:pPr>
        <w:pStyle w:val="Standard1"/>
      </w:pPr>
    </w:p>
    <w:p w14:paraId="67E63573" w14:textId="77777777" w:rsidR="00DA6884" w:rsidRPr="003A05C0" w:rsidRDefault="00DA6884" w:rsidP="00DA6884">
      <w:pPr>
        <w:pStyle w:val="Standard1"/>
        <w:widowControl w:val="0"/>
        <w:spacing w:line="240" w:lineRule="auto"/>
      </w:pPr>
      <w:r w:rsidRPr="003A05C0">
        <w:rPr>
          <w:b/>
        </w:rPr>
        <w:t>2.</w:t>
      </w:r>
      <w:r w:rsidRPr="003A05C0">
        <w:rPr>
          <w:b/>
        </w:rPr>
        <w:tab/>
        <w:t>KOKYBINĖ IR KIEKYBINĖ SUDĖTIS</w:t>
      </w:r>
    </w:p>
    <w:p w14:paraId="059D6D2C" w14:textId="77777777" w:rsidR="00DA6884" w:rsidRPr="003A05C0" w:rsidRDefault="00DA6884" w:rsidP="00DA6884">
      <w:pPr>
        <w:pStyle w:val="Standard1"/>
      </w:pPr>
    </w:p>
    <w:p w14:paraId="0371F626" w14:textId="77777777" w:rsidR="00DA6884" w:rsidRPr="003A05C0" w:rsidRDefault="00DA6884" w:rsidP="00DA6884">
      <w:pPr>
        <w:pStyle w:val="Standard1"/>
      </w:pPr>
      <w:r w:rsidRPr="003A05C0">
        <w:t xml:space="preserve">Vieno dujų balionėlio turinio </w:t>
      </w:r>
      <w:r w:rsidRPr="003A05C0">
        <w:rPr>
          <w:szCs w:val="22"/>
        </w:rPr>
        <w:t>sudėtis</w:t>
      </w:r>
      <w:r w:rsidRPr="003A05C0">
        <w:t>:</w:t>
      </w:r>
    </w:p>
    <w:p w14:paraId="45FCB605" w14:textId="77777777" w:rsidR="00DA6884" w:rsidRPr="003A05C0" w:rsidRDefault="00DA6884" w:rsidP="00DA6884">
      <w:pPr>
        <w:pStyle w:val="Standard1"/>
      </w:pPr>
    </w:p>
    <w:p w14:paraId="0ADFA9B9" w14:textId="77777777" w:rsidR="00DA6884" w:rsidRPr="003A05C0" w:rsidRDefault="00DA6884" w:rsidP="00DA6884">
      <w:pPr>
        <w:pStyle w:val="Standard1"/>
        <w:tabs>
          <w:tab w:val="clear" w:pos="567"/>
          <w:tab w:val="left" w:pos="1560"/>
        </w:tabs>
      </w:pPr>
      <w:proofErr w:type="spellStart"/>
      <w:r w:rsidRPr="003A05C0">
        <w:t>diazoto</w:t>
      </w:r>
      <w:proofErr w:type="spellEnd"/>
      <w:r w:rsidRPr="003A05C0">
        <w:t xml:space="preserve"> oksidas</w:t>
      </w:r>
      <w:r w:rsidRPr="003A05C0">
        <w:tab/>
        <w:t>50 % (v/v)</w:t>
      </w:r>
    </w:p>
    <w:p w14:paraId="417ED1C2" w14:textId="77777777" w:rsidR="00DA6884" w:rsidRPr="003A05C0" w:rsidRDefault="00DA6884" w:rsidP="00DA6884">
      <w:pPr>
        <w:pStyle w:val="Standard1"/>
        <w:tabs>
          <w:tab w:val="clear" w:pos="567"/>
          <w:tab w:val="left" w:pos="1560"/>
        </w:tabs>
      </w:pPr>
      <w:r w:rsidRPr="003A05C0">
        <w:t>ir</w:t>
      </w:r>
    </w:p>
    <w:p w14:paraId="3941D81E" w14:textId="77777777" w:rsidR="00DA6884" w:rsidRPr="003A05C0" w:rsidRDefault="00DA6884" w:rsidP="00DA6884">
      <w:pPr>
        <w:pStyle w:val="Standard1"/>
        <w:tabs>
          <w:tab w:val="clear" w:pos="567"/>
          <w:tab w:val="left" w:pos="1560"/>
        </w:tabs>
      </w:pPr>
      <w:r w:rsidRPr="003A05C0">
        <w:t>deguonis</w:t>
      </w:r>
      <w:r w:rsidRPr="003A05C0">
        <w:tab/>
        <w:t>50 % (v/v)</w:t>
      </w:r>
    </w:p>
    <w:p w14:paraId="2E0CCC2B" w14:textId="77777777" w:rsidR="00DA6884" w:rsidRPr="003A05C0" w:rsidRDefault="00DA6884" w:rsidP="00DA6884">
      <w:pPr>
        <w:pStyle w:val="Standard1"/>
      </w:pPr>
    </w:p>
    <w:p w14:paraId="3C015C39" w14:textId="77777777" w:rsidR="00DA6884" w:rsidRPr="003A05C0" w:rsidRDefault="00DA6884" w:rsidP="00DA6884">
      <w:pPr>
        <w:pStyle w:val="Standard1"/>
      </w:pPr>
      <w:r w:rsidRPr="003A05C0">
        <w:t>(esant 170 barų slėgiui 15 °C temperatūroje)</w:t>
      </w:r>
    </w:p>
    <w:p w14:paraId="1B3BBEF1" w14:textId="77777777" w:rsidR="00DA6884" w:rsidRPr="003A05C0" w:rsidRDefault="00DA6884" w:rsidP="00DA6884">
      <w:pPr>
        <w:pStyle w:val="Standard1"/>
        <w:rPr>
          <w:shd w:val="clear" w:color="auto" w:fill="FFFF00"/>
        </w:rPr>
      </w:pPr>
    </w:p>
    <w:p w14:paraId="5E18DAEC" w14:textId="77777777" w:rsidR="00DA6884" w:rsidRPr="003A05C0" w:rsidRDefault="00DA6884" w:rsidP="00DA6884">
      <w:pPr>
        <w:pStyle w:val="Standard1"/>
      </w:pPr>
    </w:p>
    <w:p w14:paraId="7A93727D" w14:textId="77777777" w:rsidR="00DA6884" w:rsidRPr="003A05C0" w:rsidRDefault="00DA6884" w:rsidP="00DA6884">
      <w:pPr>
        <w:pStyle w:val="Standard1"/>
        <w:spacing w:line="240" w:lineRule="auto"/>
        <w:ind w:left="567" w:hanging="567"/>
      </w:pPr>
      <w:r w:rsidRPr="003A05C0">
        <w:rPr>
          <w:b/>
        </w:rPr>
        <w:t>3.</w:t>
      </w:r>
      <w:r w:rsidRPr="003A05C0">
        <w:rPr>
          <w:b/>
        </w:rPr>
        <w:tab/>
        <w:t xml:space="preserve">FARMACINĖ </w:t>
      </w:r>
      <w:r w:rsidRPr="003A05C0">
        <w:rPr>
          <w:b/>
          <w:caps/>
        </w:rPr>
        <w:t>forma</w:t>
      </w:r>
    </w:p>
    <w:p w14:paraId="059C0EB0" w14:textId="77777777" w:rsidR="00DA6884" w:rsidRPr="003A05C0" w:rsidRDefault="00DA6884" w:rsidP="00DA6884">
      <w:pPr>
        <w:pStyle w:val="Standard1"/>
      </w:pPr>
    </w:p>
    <w:p w14:paraId="4EEC315B" w14:textId="77777777" w:rsidR="00DA6884" w:rsidRPr="003A05C0" w:rsidRDefault="00DA6884" w:rsidP="00DA6884">
      <w:pPr>
        <w:pStyle w:val="Standard1"/>
      </w:pPr>
      <w:r w:rsidRPr="003A05C0">
        <w:t>Suslėgtosios medicininės dujos</w:t>
      </w:r>
    </w:p>
    <w:p w14:paraId="562E4B78" w14:textId="77777777" w:rsidR="00DA6884" w:rsidRPr="003A05C0" w:rsidRDefault="00DA6884" w:rsidP="00DA6884">
      <w:pPr>
        <w:pStyle w:val="Standard1"/>
      </w:pPr>
      <w:r w:rsidRPr="003A05C0">
        <w:t>Bespalvės dujos</w:t>
      </w:r>
    </w:p>
    <w:p w14:paraId="49122B83" w14:textId="77777777" w:rsidR="00DA6884" w:rsidRPr="003A05C0" w:rsidRDefault="00DA6884" w:rsidP="00DA6884">
      <w:pPr>
        <w:pStyle w:val="Standard1"/>
      </w:pPr>
    </w:p>
    <w:p w14:paraId="591C102A" w14:textId="77777777" w:rsidR="00DA6884" w:rsidRPr="003A05C0" w:rsidRDefault="00DA6884" w:rsidP="00DA6884">
      <w:pPr>
        <w:pStyle w:val="Standard1"/>
      </w:pPr>
    </w:p>
    <w:p w14:paraId="24A4F15A" w14:textId="77777777" w:rsidR="00DA6884" w:rsidRPr="003A05C0" w:rsidRDefault="00DA6884" w:rsidP="00DA6884">
      <w:pPr>
        <w:pStyle w:val="Standard1"/>
        <w:spacing w:line="240" w:lineRule="auto"/>
        <w:ind w:left="567" w:hanging="567"/>
      </w:pPr>
      <w:r w:rsidRPr="003A05C0">
        <w:rPr>
          <w:b/>
          <w:caps/>
        </w:rPr>
        <w:t>4.</w:t>
      </w:r>
      <w:r w:rsidRPr="003A05C0">
        <w:rPr>
          <w:b/>
          <w:caps/>
        </w:rPr>
        <w:tab/>
        <w:t>Klinikinė informacija</w:t>
      </w:r>
    </w:p>
    <w:p w14:paraId="66CBD838" w14:textId="77777777" w:rsidR="00DA6884" w:rsidRPr="003A05C0" w:rsidRDefault="00DA6884" w:rsidP="00DA6884">
      <w:pPr>
        <w:pStyle w:val="Standard1"/>
        <w:spacing w:line="240" w:lineRule="auto"/>
      </w:pPr>
    </w:p>
    <w:p w14:paraId="3532C3F8" w14:textId="77777777" w:rsidR="00DA6884" w:rsidRPr="003A05C0" w:rsidRDefault="00DA6884" w:rsidP="00DA6884">
      <w:pPr>
        <w:pStyle w:val="Standard1"/>
        <w:spacing w:line="240" w:lineRule="auto"/>
        <w:ind w:left="567" w:hanging="567"/>
      </w:pPr>
      <w:r w:rsidRPr="003A05C0">
        <w:rPr>
          <w:b/>
        </w:rPr>
        <w:t>4.1</w:t>
      </w:r>
      <w:r w:rsidRPr="003A05C0">
        <w:rPr>
          <w:b/>
        </w:rPr>
        <w:tab/>
        <w:t>Terapinės indikacijos</w:t>
      </w:r>
    </w:p>
    <w:p w14:paraId="7794E2F2" w14:textId="77777777" w:rsidR="00DA6884" w:rsidRPr="003A05C0" w:rsidRDefault="00DA6884" w:rsidP="00DA6884">
      <w:pPr>
        <w:pStyle w:val="Standard1"/>
        <w:spacing w:line="240" w:lineRule="auto"/>
        <w:ind w:left="567" w:hanging="567"/>
      </w:pPr>
    </w:p>
    <w:p w14:paraId="25D366A9" w14:textId="77777777" w:rsidR="00DA6884" w:rsidRPr="003A05C0" w:rsidRDefault="00DA6884" w:rsidP="00DA6884">
      <w:pPr>
        <w:pStyle w:val="Standard1"/>
      </w:pPr>
      <w:proofErr w:type="spellStart"/>
      <w:r w:rsidRPr="003A05C0">
        <w:t>Serynox</w:t>
      </w:r>
      <w:proofErr w:type="spellEnd"/>
      <w:r w:rsidRPr="003A05C0">
        <w:t xml:space="preserve"> </w:t>
      </w:r>
      <w:r w:rsidRPr="003A05C0">
        <w:rPr>
          <w:szCs w:val="22"/>
        </w:rPr>
        <w:t>skirtas suaugusiesiems</w:t>
      </w:r>
      <w:r w:rsidRPr="003A05C0">
        <w:t xml:space="preserve">, </w:t>
      </w:r>
      <w:r w:rsidRPr="003A05C0">
        <w:rPr>
          <w:szCs w:val="22"/>
        </w:rPr>
        <w:t>paaugliams</w:t>
      </w:r>
      <w:r w:rsidRPr="003A05C0">
        <w:t xml:space="preserve"> ir vyresniems kaip </w:t>
      </w:r>
      <w:r w:rsidRPr="003A05C0">
        <w:rPr>
          <w:szCs w:val="22"/>
        </w:rPr>
        <w:t>1 mėnesio vaikams</w:t>
      </w:r>
      <w:r w:rsidRPr="003A05C0">
        <w:t>:</w:t>
      </w:r>
    </w:p>
    <w:p w14:paraId="3A1627E7" w14:textId="77777777" w:rsidR="00DA6884" w:rsidRPr="003A05C0" w:rsidRDefault="00DA6884" w:rsidP="00DA6884">
      <w:pPr>
        <w:pStyle w:val="Standard1"/>
        <w:ind w:left="567" w:hanging="567"/>
      </w:pPr>
      <w:r w:rsidRPr="003A05C0">
        <w:rPr>
          <w:szCs w:val="22"/>
        </w:rPr>
        <w:t>•</w:t>
      </w:r>
      <w:r w:rsidRPr="003A05C0">
        <w:rPr>
          <w:szCs w:val="22"/>
        </w:rPr>
        <w:tab/>
      </w:r>
      <w:r w:rsidRPr="003A05C0">
        <w:t xml:space="preserve">trumpalaikei nejautrai sukelti atliekant skausmingas procedūras arba esant būklėms, susijusioms su silpno arba vidutinio intensyvumo skausmu, taip pat </w:t>
      </w:r>
      <w:proofErr w:type="spellStart"/>
      <w:r w:rsidRPr="003A05C0">
        <w:t>sedacijai</w:t>
      </w:r>
      <w:proofErr w:type="spellEnd"/>
      <w:r w:rsidRPr="003A05C0">
        <w:t xml:space="preserve"> odontologinių operacijų metu, kai reikia, kad </w:t>
      </w:r>
      <w:proofErr w:type="spellStart"/>
      <w:r w:rsidRPr="003A05C0">
        <w:t>analgezinis</w:t>
      </w:r>
      <w:proofErr w:type="spellEnd"/>
      <w:r w:rsidRPr="003A05C0">
        <w:t xml:space="preserve"> poveikis greitai prasidėtų ir greitai baigtųsi.</w:t>
      </w:r>
    </w:p>
    <w:p w14:paraId="7F059FD5" w14:textId="77777777" w:rsidR="00DA6884" w:rsidRPr="003A05C0" w:rsidRDefault="00DA6884" w:rsidP="00DA6884">
      <w:pPr>
        <w:pStyle w:val="Standard1"/>
        <w:rPr>
          <w:szCs w:val="22"/>
        </w:rPr>
      </w:pPr>
    </w:p>
    <w:p w14:paraId="15D1A332" w14:textId="77777777" w:rsidR="00DA6884" w:rsidRPr="003A05C0" w:rsidRDefault="00DA6884" w:rsidP="00DA6884">
      <w:pPr>
        <w:pStyle w:val="Standard1"/>
      </w:pPr>
    </w:p>
    <w:p w14:paraId="266E6F89" w14:textId="77777777" w:rsidR="00DA6884" w:rsidRPr="003A05C0" w:rsidRDefault="00DA6884" w:rsidP="00DA6884">
      <w:pPr>
        <w:pStyle w:val="Standard1"/>
        <w:spacing w:line="240" w:lineRule="auto"/>
        <w:ind w:left="567" w:hanging="567"/>
      </w:pPr>
      <w:r w:rsidRPr="003A05C0">
        <w:rPr>
          <w:b/>
        </w:rPr>
        <w:t>4.2</w:t>
      </w:r>
      <w:r w:rsidRPr="003A05C0">
        <w:rPr>
          <w:b/>
        </w:rPr>
        <w:tab/>
        <w:t>Dozavimas ir vartojimo metodas</w:t>
      </w:r>
    </w:p>
    <w:p w14:paraId="75B9A159" w14:textId="77777777" w:rsidR="00DA6884" w:rsidRPr="003A05C0" w:rsidRDefault="00DA6884" w:rsidP="00DA6884">
      <w:pPr>
        <w:pStyle w:val="Standard1"/>
      </w:pPr>
    </w:p>
    <w:p w14:paraId="6D6FD794" w14:textId="77777777" w:rsidR="00DA6884" w:rsidRPr="003A05C0" w:rsidRDefault="00DA6884" w:rsidP="00DA6884">
      <w:pPr>
        <w:pStyle w:val="Standard1"/>
      </w:pPr>
      <w:r w:rsidRPr="003A05C0">
        <w:t xml:space="preserve">Dirbant su </w:t>
      </w:r>
      <w:proofErr w:type="spellStart"/>
      <w:r w:rsidRPr="003A05C0">
        <w:t>diazoto</w:t>
      </w:r>
      <w:proofErr w:type="spellEnd"/>
      <w:r w:rsidRPr="003A05C0">
        <w:t xml:space="preserve"> oksidu reikia imtis specialių atsargumo priemonių. </w:t>
      </w:r>
      <w:proofErr w:type="spellStart"/>
      <w:r w:rsidRPr="003A05C0">
        <w:t>Diazoto</w:t>
      </w:r>
      <w:proofErr w:type="spellEnd"/>
      <w:r w:rsidRPr="003A05C0">
        <w:t xml:space="preserve"> oksidą galima skirti laikantis vietos taisyklių.</w:t>
      </w:r>
    </w:p>
    <w:p w14:paraId="76AE3988" w14:textId="77777777" w:rsidR="00DA6884" w:rsidRPr="003A05C0" w:rsidRDefault="00DA6884" w:rsidP="00DA6884">
      <w:pPr>
        <w:pStyle w:val="Standard1"/>
      </w:pPr>
    </w:p>
    <w:p w14:paraId="14E1FE7C" w14:textId="77777777" w:rsidR="00DA6884" w:rsidRPr="003A05C0" w:rsidRDefault="00DA6884" w:rsidP="00DA6884">
      <w:pPr>
        <w:pStyle w:val="Standard1"/>
      </w:pPr>
      <w:proofErr w:type="spellStart"/>
      <w:r w:rsidRPr="003A05C0">
        <w:t>Serynox</w:t>
      </w:r>
      <w:proofErr w:type="spellEnd"/>
      <w:r w:rsidRPr="003A05C0">
        <w:t xml:space="preserve"> skirti galima tik prižiūrint ir instruktuojant darbuotojams, susipažinusiems su įrenginiu ir jo poveikiu.</w:t>
      </w:r>
    </w:p>
    <w:p w14:paraId="3CEC9A10" w14:textId="77777777" w:rsidR="00DA6884" w:rsidRPr="003A05C0" w:rsidRDefault="00DA6884" w:rsidP="00DA6884">
      <w:pPr>
        <w:pStyle w:val="Standard1"/>
      </w:pPr>
    </w:p>
    <w:p w14:paraId="5BDF286F" w14:textId="77777777" w:rsidR="00DA6884" w:rsidRPr="003A05C0" w:rsidRDefault="00DA6884" w:rsidP="00DA6884">
      <w:pPr>
        <w:pStyle w:val="Standard1"/>
      </w:pPr>
      <w:r w:rsidRPr="003A05C0">
        <w:rPr>
          <w:szCs w:val="22"/>
          <w:u w:val="single"/>
        </w:rPr>
        <w:t>Dozavimas</w:t>
      </w:r>
    </w:p>
    <w:p w14:paraId="1B1F1540" w14:textId="77777777" w:rsidR="00DA6884" w:rsidRPr="003A05C0" w:rsidRDefault="00DA6884" w:rsidP="00DA6884">
      <w:pPr>
        <w:pStyle w:val="Standard1"/>
      </w:pPr>
      <w:proofErr w:type="spellStart"/>
      <w:r w:rsidRPr="003A05C0">
        <w:t>Serynox</w:t>
      </w:r>
      <w:proofErr w:type="spellEnd"/>
      <w:r w:rsidRPr="003A05C0">
        <w:t xml:space="preserve"> srauto greitis valdomas pacientui kvėpuojant per viso veido kaukę, nosies ir burnos kaukę arba nosies kaukę.</w:t>
      </w:r>
    </w:p>
    <w:p w14:paraId="127EF372" w14:textId="77777777" w:rsidR="00DA6884" w:rsidRPr="003A05C0" w:rsidRDefault="00DA6884" w:rsidP="00DA6884">
      <w:pPr>
        <w:pStyle w:val="Standard1"/>
      </w:pPr>
    </w:p>
    <w:p w14:paraId="2B4E22EC" w14:textId="77777777" w:rsidR="00DA6884" w:rsidRPr="003A05C0" w:rsidRDefault="00DA6884" w:rsidP="00DA6884">
      <w:pPr>
        <w:pStyle w:val="Standard1"/>
      </w:pPr>
      <w:proofErr w:type="spellStart"/>
      <w:r w:rsidRPr="003A05C0">
        <w:t>Serynox</w:t>
      </w:r>
      <w:proofErr w:type="spellEnd"/>
      <w:r w:rsidRPr="003A05C0">
        <w:t xml:space="preserve"> srauto greitis prisitaiko prie paciento kvėpavimo tūrio. Galima naudoti dvi oro tiekimo parinktis:</w:t>
      </w:r>
    </w:p>
    <w:p w14:paraId="6F9E8EA6" w14:textId="77777777" w:rsidR="00DA6884" w:rsidRPr="003A05C0" w:rsidRDefault="00DA6884" w:rsidP="00DA6884">
      <w:pPr>
        <w:pStyle w:val="Standard1"/>
        <w:numPr>
          <w:ilvl w:val="0"/>
          <w:numId w:val="8"/>
        </w:numPr>
        <w:tabs>
          <w:tab w:val="clear" w:pos="567"/>
          <w:tab w:val="left" w:pos="709"/>
        </w:tabs>
      </w:pPr>
      <w:r w:rsidRPr="003A05C0">
        <w:t xml:space="preserve">Nuolatinis srautas. Srautą sveikatos priežiūros darbuotojas sureguliuoja srauto valdikliu, kuris gali būti integruotas į </w:t>
      </w:r>
      <w:proofErr w:type="spellStart"/>
      <w:r w:rsidRPr="003A05C0">
        <w:t>Serynox</w:t>
      </w:r>
      <w:proofErr w:type="spellEnd"/>
      <w:r w:rsidRPr="003A05C0">
        <w:t xml:space="preserve"> dujų balionėlio vožtuvo galvutę. Sveikatos priežiūros darbuotojas sureguliuoja srautą pagal paciento sąnaudas, kurias galima stebėti </w:t>
      </w:r>
      <w:proofErr w:type="spellStart"/>
      <w:r w:rsidRPr="003A05C0">
        <w:t>balioninėje</w:t>
      </w:r>
      <w:proofErr w:type="spellEnd"/>
      <w:r w:rsidRPr="003A05C0">
        <w:t xml:space="preserve"> </w:t>
      </w:r>
      <w:proofErr w:type="spellStart"/>
      <w:r w:rsidRPr="003A05C0">
        <w:t>talpyklėje</w:t>
      </w:r>
      <w:proofErr w:type="spellEnd"/>
      <w:r w:rsidRPr="003A05C0">
        <w:t xml:space="preserve">, esančioje dujų tiekimo linijoje. Per šią procedūrą teka nuolatinis srautas, užpildantis </w:t>
      </w:r>
      <w:proofErr w:type="spellStart"/>
      <w:r w:rsidRPr="003A05C0">
        <w:t>balioninę</w:t>
      </w:r>
      <w:proofErr w:type="spellEnd"/>
      <w:r w:rsidRPr="003A05C0">
        <w:t xml:space="preserve"> </w:t>
      </w:r>
      <w:proofErr w:type="spellStart"/>
      <w:r w:rsidRPr="003A05C0">
        <w:t>talpyklę</w:t>
      </w:r>
      <w:proofErr w:type="spellEnd"/>
      <w:r w:rsidRPr="003A05C0">
        <w:t xml:space="preserve"> paciento iškvėpimo fazių metu.</w:t>
      </w:r>
    </w:p>
    <w:p w14:paraId="30D36B1F" w14:textId="77777777" w:rsidR="00DA6884" w:rsidRPr="003A05C0" w:rsidRDefault="00DA6884" w:rsidP="00DA6884">
      <w:pPr>
        <w:pStyle w:val="Standard1"/>
        <w:numPr>
          <w:ilvl w:val="0"/>
          <w:numId w:val="8"/>
        </w:numPr>
        <w:tabs>
          <w:tab w:val="clear" w:pos="567"/>
          <w:tab w:val="left" w:pos="709"/>
        </w:tabs>
      </w:pPr>
      <w:r w:rsidRPr="003A05C0">
        <w:t xml:space="preserve">Savaiminio reguliavimo arba pagal poreikį kontroliuojamas srautas. Pagal poreikį kontroliuojamas vožtuvas prijungtas prie dujų </w:t>
      </w:r>
      <w:proofErr w:type="spellStart"/>
      <w:r w:rsidRPr="003A05C0">
        <w:t>išvado</w:t>
      </w:r>
      <w:proofErr w:type="spellEnd"/>
      <w:r w:rsidRPr="003A05C0">
        <w:t xml:space="preserve"> </w:t>
      </w:r>
      <w:proofErr w:type="spellStart"/>
      <w:r w:rsidRPr="003A05C0">
        <w:t>Serynox</w:t>
      </w:r>
      <w:proofErr w:type="spellEnd"/>
      <w:r w:rsidRPr="003A05C0">
        <w:t xml:space="preserve"> vožtuvo galvutėje. Jis automatiškai reguliuoja dujų, tiekiamų pacientui, kiekį ir sustabdo srautą paciento iškvėpimo fazių metu. Taip srautas būna nutrūkstamas.</w:t>
      </w:r>
    </w:p>
    <w:p w14:paraId="39C13EA2" w14:textId="77777777" w:rsidR="00DA6884" w:rsidRPr="003A05C0" w:rsidRDefault="00DA6884" w:rsidP="00DA6884">
      <w:pPr>
        <w:pStyle w:val="Standard1"/>
        <w:rPr>
          <w:szCs w:val="22"/>
          <w:u w:val="single"/>
        </w:rPr>
      </w:pPr>
    </w:p>
    <w:p w14:paraId="458C936F" w14:textId="77777777" w:rsidR="00DA6884" w:rsidRPr="003A05C0" w:rsidRDefault="00DA6884" w:rsidP="00DA6884">
      <w:pPr>
        <w:pStyle w:val="Standard1"/>
      </w:pPr>
      <w:r w:rsidRPr="003A05C0">
        <w:lastRenderedPageBreak/>
        <w:t xml:space="preserve">Su viso veido kauke arba nosies ir burnos kauke rekomenduojama naudoti pagal poreikį kontroliuojamą vožtuvą. Laikant kaukę taip, kad ji gerai dengtų burną ir nosį ir per kaukę kvėpuojant, vadinamasis pagal poreikį veikiantis vožtuvas atsidaro ir </w:t>
      </w:r>
      <w:proofErr w:type="spellStart"/>
      <w:r w:rsidRPr="003A05C0">
        <w:t>Serynox</w:t>
      </w:r>
      <w:proofErr w:type="spellEnd"/>
      <w:r w:rsidRPr="003A05C0">
        <w:t xml:space="preserve"> teka iš įrenginio bei patenka į paciento organizmą per kvėpavimo takus. Įsisavinimas vyksta plaučiuose.</w:t>
      </w:r>
    </w:p>
    <w:p w14:paraId="3D00E736" w14:textId="77777777" w:rsidR="00DA6884" w:rsidRPr="003A05C0" w:rsidRDefault="00DA6884" w:rsidP="00DA6884">
      <w:pPr>
        <w:pStyle w:val="Standard1"/>
      </w:pPr>
      <w:r w:rsidRPr="003A05C0">
        <w:t xml:space="preserve">Pacientui reikia nurodyti laikyti kaukę prie veido ir kvėpuoti normaliai. Tai papildoma saugumo priemonė perdozavimo rizikai sumažinti. Jeigu dėl kokių nors priežasčių pacientas gauna daugiau </w:t>
      </w:r>
      <w:proofErr w:type="spellStart"/>
      <w:r w:rsidRPr="003A05C0">
        <w:t>Serynox</w:t>
      </w:r>
      <w:proofErr w:type="spellEnd"/>
      <w:r w:rsidRPr="003A05C0">
        <w:t xml:space="preserve"> nei reikia ir tai paveikia jo budrumą, pacientas numes kaukę ir dujų tiekimas nutrūks. Kvėpuojant aplinkos oru, </w:t>
      </w:r>
      <w:proofErr w:type="spellStart"/>
      <w:r w:rsidRPr="003A05C0">
        <w:t>Serynox</w:t>
      </w:r>
      <w:proofErr w:type="spellEnd"/>
      <w:r w:rsidRPr="003A05C0">
        <w:t xml:space="preserve"> poveikis staigiai nyksta ir pacientas atgaus sąmonę.</w:t>
      </w:r>
    </w:p>
    <w:p w14:paraId="66B2CCF2" w14:textId="77777777" w:rsidR="00DA6884" w:rsidRPr="003A05C0" w:rsidRDefault="00DA6884" w:rsidP="00DA6884">
      <w:pPr>
        <w:pStyle w:val="Standard1"/>
      </w:pPr>
    </w:p>
    <w:p w14:paraId="746D40F1" w14:textId="77777777" w:rsidR="00DA6884" w:rsidRPr="003A05C0" w:rsidRDefault="00DA6884" w:rsidP="00DA6884">
      <w:pPr>
        <w:pStyle w:val="Standard1"/>
      </w:pPr>
      <w:r w:rsidRPr="003A05C0">
        <w:t xml:space="preserve">Su nosies kauke </w:t>
      </w:r>
      <w:proofErr w:type="spellStart"/>
      <w:r w:rsidRPr="003A05C0">
        <w:t>Serynox</w:t>
      </w:r>
      <w:proofErr w:type="spellEnd"/>
      <w:r w:rsidRPr="003A05C0">
        <w:t xml:space="preserve"> tiekiamas nuolatiniu srautu.</w:t>
      </w:r>
    </w:p>
    <w:p w14:paraId="1E61665F" w14:textId="77777777" w:rsidR="00DA6884" w:rsidRPr="003A05C0" w:rsidRDefault="00DA6884" w:rsidP="00DA6884">
      <w:pPr>
        <w:pStyle w:val="Standard1"/>
      </w:pPr>
    </w:p>
    <w:p w14:paraId="19A11811" w14:textId="77777777" w:rsidR="00DA6884" w:rsidRPr="003A05C0" w:rsidRDefault="00DA6884" w:rsidP="00DA6884">
      <w:pPr>
        <w:pStyle w:val="Standard1"/>
      </w:pPr>
      <w:r w:rsidRPr="003A05C0">
        <w:t xml:space="preserve">Nutrūkus bendravimui kalba, daugiau </w:t>
      </w:r>
      <w:proofErr w:type="spellStart"/>
      <w:r w:rsidRPr="003A05C0">
        <w:t>Serynox</w:t>
      </w:r>
      <w:proofErr w:type="spellEnd"/>
      <w:r w:rsidRPr="003A05C0">
        <w:t xml:space="preserve"> skirti negalima.</w:t>
      </w:r>
    </w:p>
    <w:p w14:paraId="5424F793" w14:textId="77777777" w:rsidR="00DA6884" w:rsidRPr="003A05C0" w:rsidRDefault="00DA6884" w:rsidP="00DA6884">
      <w:pPr>
        <w:pStyle w:val="Standard1"/>
      </w:pPr>
    </w:p>
    <w:p w14:paraId="293AB379" w14:textId="77777777" w:rsidR="00DA6884" w:rsidRPr="003A05C0" w:rsidRDefault="00DA6884" w:rsidP="00DA6884">
      <w:pPr>
        <w:pStyle w:val="Standard1"/>
      </w:pPr>
      <w:r w:rsidRPr="003A05C0">
        <w:rPr>
          <w:szCs w:val="22"/>
          <w:u w:val="single"/>
        </w:rPr>
        <w:t>Naudojimas skausmingoms procedūroms</w:t>
      </w:r>
      <w:r w:rsidRPr="003A05C0">
        <w:rPr>
          <w:u w:val="single"/>
        </w:rPr>
        <w:t xml:space="preserve"> (įskaitant nerimaujančius arba neįgalius pacientus)</w:t>
      </w:r>
      <w:r w:rsidRPr="003A05C0">
        <w:rPr>
          <w:szCs w:val="22"/>
          <w:u w:val="single"/>
        </w:rPr>
        <w:t>.</w:t>
      </w:r>
      <w:r w:rsidRPr="003A05C0">
        <w:t xml:space="preserve"> </w:t>
      </w:r>
      <w:proofErr w:type="spellStart"/>
      <w:r w:rsidRPr="003A05C0">
        <w:t>Serynox</w:t>
      </w:r>
      <w:proofErr w:type="spellEnd"/>
      <w:r w:rsidRPr="003A05C0">
        <w:t xml:space="preserve"> reikia pradėti skirti prieš pat procedūrą, kuriai pageidaujamas </w:t>
      </w:r>
      <w:proofErr w:type="spellStart"/>
      <w:r w:rsidRPr="003A05C0">
        <w:t>analgezinis</w:t>
      </w:r>
      <w:proofErr w:type="spellEnd"/>
      <w:r w:rsidRPr="003A05C0">
        <w:t xml:space="preserve"> poveikis. </w:t>
      </w:r>
      <w:proofErr w:type="spellStart"/>
      <w:r w:rsidRPr="003A05C0">
        <w:t>Analgezinis</w:t>
      </w:r>
      <w:proofErr w:type="spellEnd"/>
      <w:r w:rsidRPr="003A05C0">
        <w:t xml:space="preserve"> poveikis stebimas po 45 įkvėpimų ir maksimalų pasiekia per 23 minutes.</w:t>
      </w:r>
    </w:p>
    <w:p w14:paraId="4C03E01B" w14:textId="77777777" w:rsidR="00DA6884" w:rsidRPr="003A05C0" w:rsidRDefault="00DA6884" w:rsidP="00DA6884">
      <w:pPr>
        <w:pStyle w:val="Standard1"/>
        <w:rPr>
          <w:szCs w:val="22"/>
        </w:rPr>
      </w:pPr>
    </w:p>
    <w:p w14:paraId="4BB939A9" w14:textId="77777777" w:rsidR="00DA6884" w:rsidRPr="003A05C0" w:rsidRDefault="00DA6884" w:rsidP="00DA6884">
      <w:pPr>
        <w:pStyle w:val="Standard1"/>
      </w:pPr>
      <w:r w:rsidRPr="003A05C0">
        <w:t>Įkvepiant atliekamas pagrindinių klinikinių funkcijų stebėjimas. Pacientas turi būti atsipalaidavęs, kvėpuoti normaliai ir reaguoti į paprastus nurodymus.</w:t>
      </w:r>
    </w:p>
    <w:p w14:paraId="1BE5D7AC" w14:textId="77777777" w:rsidR="00DA6884" w:rsidRPr="003A05C0" w:rsidRDefault="00DA6884" w:rsidP="00DA6884">
      <w:pPr>
        <w:pStyle w:val="Standard1"/>
      </w:pPr>
    </w:p>
    <w:p w14:paraId="5B8F9BB4" w14:textId="77777777" w:rsidR="00DA6884" w:rsidRPr="003A05C0" w:rsidRDefault="00DA6884" w:rsidP="00DA6884">
      <w:pPr>
        <w:pStyle w:val="Standard1"/>
      </w:pPr>
      <w:proofErr w:type="spellStart"/>
      <w:r w:rsidRPr="003A05C0">
        <w:t>Serynox</w:t>
      </w:r>
      <w:proofErr w:type="spellEnd"/>
      <w:r w:rsidRPr="003A05C0">
        <w:t xml:space="preserve"> skyrimą reikia tęsti per visą skausmingą procedūrą arba kol pageidaujamas </w:t>
      </w:r>
      <w:proofErr w:type="spellStart"/>
      <w:r w:rsidRPr="003A05C0">
        <w:t>analgezinis</w:t>
      </w:r>
      <w:proofErr w:type="spellEnd"/>
      <w:r w:rsidRPr="003A05C0">
        <w:t xml:space="preserve"> poveikis; nuolatinė inhaliacija paprastai turi tęstis ne ilgiau kaip 60 minučių per parą. Kartoninis </w:t>
      </w:r>
      <w:proofErr w:type="spellStart"/>
      <w:r w:rsidRPr="003A05C0">
        <w:t>Serynox</w:t>
      </w:r>
      <w:proofErr w:type="spellEnd"/>
      <w:r w:rsidRPr="003A05C0">
        <w:t xml:space="preserve"> skyrimas turi tęstis ne ilgiau kaip 15 parų.</w:t>
      </w:r>
    </w:p>
    <w:p w14:paraId="2F552767" w14:textId="77777777" w:rsidR="00DA6884" w:rsidRPr="003A05C0" w:rsidRDefault="00DA6884" w:rsidP="00DA6884">
      <w:pPr>
        <w:pStyle w:val="Standard1"/>
      </w:pPr>
    </w:p>
    <w:p w14:paraId="70D55A2E" w14:textId="77777777" w:rsidR="00DA6884" w:rsidRPr="003A05C0" w:rsidRDefault="00DA6884" w:rsidP="00DA6884">
      <w:pPr>
        <w:pStyle w:val="Standard1"/>
      </w:pPr>
      <w:r w:rsidRPr="003A05C0">
        <w:t>Nutraukus skyrimą / inhaliaciją poveikis greitai išnyksta per kelias minutes.</w:t>
      </w:r>
    </w:p>
    <w:p w14:paraId="43F186A7" w14:textId="77777777" w:rsidR="00DA6884" w:rsidRPr="003A05C0" w:rsidRDefault="00DA6884" w:rsidP="00DA6884">
      <w:pPr>
        <w:pStyle w:val="Standard1"/>
      </w:pPr>
    </w:p>
    <w:p w14:paraId="23C79CE5" w14:textId="77777777" w:rsidR="00DA6884" w:rsidRPr="003A05C0" w:rsidRDefault="00DA6884" w:rsidP="00DA6884">
      <w:pPr>
        <w:pStyle w:val="Standard1"/>
      </w:pPr>
      <w:r w:rsidRPr="003A05C0">
        <w:rPr>
          <w:u w:val="single"/>
        </w:rPr>
        <w:t>Naudojimas odontologijos procedūroms.</w:t>
      </w:r>
      <w:r w:rsidRPr="003A05C0">
        <w:t xml:space="preserve"> Galima naudoti nosies arba nosies ir burnos kaukę, atsižvelgiant į tai, kaip pacientas ventiliuojamas.</w:t>
      </w:r>
    </w:p>
    <w:p w14:paraId="3BDACA12" w14:textId="77777777" w:rsidR="00DA6884" w:rsidRPr="003A05C0" w:rsidRDefault="00DA6884" w:rsidP="00DA6884">
      <w:pPr>
        <w:pStyle w:val="Standard1"/>
      </w:pPr>
      <w:r w:rsidRPr="003A05C0">
        <w:t>Neįgaliems pacientams, kurie negali laikyti kaukės patys, ją nestipriai spausdamas turi laikyti operacinės slaugytojas.</w:t>
      </w:r>
    </w:p>
    <w:p w14:paraId="5386D5F3" w14:textId="77777777" w:rsidR="00DA6884" w:rsidRPr="003A05C0" w:rsidRDefault="00DA6884" w:rsidP="00DA6884">
      <w:pPr>
        <w:pStyle w:val="Standard1"/>
      </w:pPr>
      <w:r w:rsidRPr="003A05C0">
        <w:t>Praėjus maždaug 3 minutėms galima atlikti procedūrą nenutraukiant dujų tiekimo, jeigu naudojama nosies kaukė, arba, jeigu naudojama burnos ir nosies kaukė, tiekiant dujas laikotarpiais, trunkančiais 2030 sekundžių, kurių metu kaukė uždedama ant nosies.</w:t>
      </w:r>
    </w:p>
    <w:p w14:paraId="76CABB11" w14:textId="77777777" w:rsidR="00DA6884" w:rsidRPr="003A05C0" w:rsidRDefault="00DA6884" w:rsidP="00DA6884">
      <w:pPr>
        <w:pStyle w:val="Standard1"/>
      </w:pPr>
      <w:r w:rsidRPr="003A05C0">
        <w:t>Procedūros pabaigoje kaukė nuimama, o pacientas paliekamas kurį laiką pailsėti kėdėje.</w:t>
      </w:r>
    </w:p>
    <w:p w14:paraId="5A777BAD" w14:textId="77777777" w:rsidR="00DA6884" w:rsidRPr="003A05C0" w:rsidRDefault="00DA6884" w:rsidP="00DA6884">
      <w:pPr>
        <w:pStyle w:val="Standard1"/>
      </w:pPr>
    </w:p>
    <w:p w14:paraId="34D08978" w14:textId="77777777" w:rsidR="00DA6884" w:rsidRPr="003A05C0" w:rsidRDefault="00DA6884" w:rsidP="00DA6884">
      <w:pPr>
        <w:pStyle w:val="Standard1"/>
      </w:pPr>
      <w:r w:rsidRPr="003A05C0">
        <w:rPr>
          <w:szCs w:val="22"/>
          <w:u w:val="single"/>
        </w:rPr>
        <w:t>Naudojimas akušerijos procedūroms.</w:t>
      </w:r>
      <w:r w:rsidRPr="003A05C0">
        <w:t xml:space="preserve"> Sukeliant nejautrą akušerijos procedūrų metu, </w:t>
      </w:r>
      <w:proofErr w:type="spellStart"/>
      <w:r w:rsidRPr="003A05C0">
        <w:t>Serynox</w:t>
      </w:r>
      <w:proofErr w:type="spellEnd"/>
      <w:r w:rsidRPr="003A05C0">
        <w:t xml:space="preserve"> galima skirti tik ligoninėje. Inhaliaciją reikia pradėti prasidėjus sąrėmiui prieš kylant skausmui. Gimdyvė sąrėmio metu turi kvėpuoti normaliai. Skausmui atlėgus inhaliaciją reikia nutraukti.</w:t>
      </w:r>
    </w:p>
    <w:p w14:paraId="3F369078" w14:textId="77777777" w:rsidR="00DA6884" w:rsidRPr="003A05C0" w:rsidRDefault="00DA6884" w:rsidP="00DA6884">
      <w:pPr>
        <w:pStyle w:val="Standard1"/>
      </w:pPr>
      <w:r w:rsidRPr="003A05C0">
        <w:t xml:space="preserve">Dėl deguonies </w:t>
      </w:r>
      <w:proofErr w:type="spellStart"/>
      <w:r w:rsidRPr="003A05C0">
        <w:t>desaturacijos</w:t>
      </w:r>
      <w:proofErr w:type="spellEnd"/>
      <w:r w:rsidRPr="003A05C0">
        <w:t xml:space="preserve"> tarp sąrėmių rizikos reikia nuolat stebėti FiO</w:t>
      </w:r>
      <w:r w:rsidRPr="003A05C0">
        <w:rPr>
          <w:szCs w:val="22"/>
          <w:vertAlign w:val="subscript"/>
        </w:rPr>
        <w:t>2</w:t>
      </w:r>
      <w:r w:rsidRPr="003A05C0">
        <w:t>.</w:t>
      </w:r>
    </w:p>
    <w:p w14:paraId="2B511733" w14:textId="77777777" w:rsidR="00DA6884" w:rsidRPr="003A05C0" w:rsidRDefault="00DA6884" w:rsidP="00DA6884">
      <w:pPr>
        <w:pStyle w:val="Standard1"/>
      </w:pPr>
    </w:p>
    <w:p w14:paraId="60F3BD91" w14:textId="77777777" w:rsidR="00DA6884" w:rsidRPr="003A05C0" w:rsidRDefault="00DA6884" w:rsidP="00DA6884">
      <w:pPr>
        <w:pStyle w:val="Standard1"/>
      </w:pPr>
      <w:r w:rsidRPr="003A05C0">
        <w:rPr>
          <w:bCs/>
          <w:i/>
          <w:iCs/>
          <w:szCs w:val="22"/>
          <w:u w:val="single"/>
        </w:rPr>
        <w:t>Vaikų populiacija</w:t>
      </w:r>
    </w:p>
    <w:p w14:paraId="01BC4CCE" w14:textId="77777777" w:rsidR="00DA6884" w:rsidRPr="003A05C0" w:rsidRDefault="00DA6884" w:rsidP="00DA6884">
      <w:pPr>
        <w:pStyle w:val="Text"/>
        <w:jc w:val="left"/>
      </w:pPr>
      <w:r w:rsidRPr="003A05C0">
        <w:rPr>
          <w:szCs w:val="22"/>
        </w:rPr>
        <w:t>Vaikams</w:t>
      </w:r>
      <w:r w:rsidRPr="003A05C0">
        <w:t xml:space="preserve"> ar kitiems pacientams, nesugebantiems suprasti arba laikytis nurodymų, </w:t>
      </w:r>
      <w:proofErr w:type="spellStart"/>
      <w:r w:rsidRPr="003A05C0">
        <w:t>Serynox</w:t>
      </w:r>
      <w:proofErr w:type="spellEnd"/>
      <w:r w:rsidRPr="003A05C0">
        <w:t xml:space="preserve"> galima skirti prižiūrint kompetentingam sveikatos priežiūros darbuotojui, galinčiam prilaikyti jiems kaukę ir aktyviai stebėti skyrimą. Tokiais atvejais </w:t>
      </w:r>
      <w:proofErr w:type="spellStart"/>
      <w:r w:rsidRPr="003A05C0">
        <w:t>Serynox</w:t>
      </w:r>
      <w:proofErr w:type="spellEnd"/>
      <w:r w:rsidRPr="003A05C0">
        <w:t xml:space="preserve"> galima skirti nuolatiniu dujų srautu.</w:t>
      </w:r>
    </w:p>
    <w:p w14:paraId="2FDB283E" w14:textId="77777777" w:rsidR="00DA6884" w:rsidRPr="003A05C0" w:rsidRDefault="00DA6884" w:rsidP="00DA6884">
      <w:pPr>
        <w:pStyle w:val="Text"/>
        <w:jc w:val="left"/>
      </w:pPr>
      <w:r w:rsidRPr="003A05C0">
        <w:t xml:space="preserve">Dėl padidėjusios rizikos, </w:t>
      </w:r>
      <w:r w:rsidRPr="003A05C0">
        <w:rPr>
          <w:szCs w:val="22"/>
        </w:rPr>
        <w:t xml:space="preserve">kad pacientas patirs reikšmingą </w:t>
      </w:r>
      <w:proofErr w:type="spellStart"/>
      <w:r w:rsidRPr="003A05C0">
        <w:rPr>
          <w:szCs w:val="22"/>
        </w:rPr>
        <w:t>sedaciją</w:t>
      </w:r>
      <w:proofErr w:type="spellEnd"/>
      <w:r w:rsidRPr="003A05C0">
        <w:rPr>
          <w:szCs w:val="22"/>
        </w:rPr>
        <w:t xml:space="preserve"> ir praras sąmonę bei rizikos, kad dings kvėpavimo takų refleksai</w:t>
      </w:r>
      <w:r w:rsidRPr="003A05C0">
        <w:t xml:space="preserve">, darbuotojai, skiriantys </w:t>
      </w:r>
      <w:proofErr w:type="spellStart"/>
      <w:r w:rsidRPr="003A05C0">
        <w:t>diazoto</w:t>
      </w:r>
      <w:proofErr w:type="spellEnd"/>
      <w:r w:rsidRPr="003A05C0">
        <w:t xml:space="preserve"> oksidą nuolatiniu dujų srautu, turi būti tinkamai išmokyti ir atlikę šio </w:t>
      </w:r>
      <w:r w:rsidRPr="003A05C0">
        <w:rPr>
          <w:szCs w:val="22"/>
        </w:rPr>
        <w:t>vaistinio preparato</w:t>
      </w:r>
      <w:r w:rsidRPr="003A05C0">
        <w:t xml:space="preserve"> naudojimo praktiką. Reikia pasiruošti tinkamas priemones, kad reikalui esant būtų galima nedelsiant saugiai palaikyti atvirus kvėpavimo takus, skirti dirbtinį kvėpavimą ir pradėti širdies ir plaučių reanimaciją.</w:t>
      </w:r>
    </w:p>
    <w:p w14:paraId="05A3AF37" w14:textId="77777777" w:rsidR="00DA6884" w:rsidRPr="003A05C0" w:rsidRDefault="00DA6884" w:rsidP="00DA6884">
      <w:pPr>
        <w:pStyle w:val="Standard1"/>
        <w:rPr>
          <w:szCs w:val="22"/>
        </w:rPr>
      </w:pPr>
    </w:p>
    <w:p w14:paraId="73858F8B" w14:textId="77777777" w:rsidR="00DA6884" w:rsidRPr="003A05C0" w:rsidRDefault="00DA6884" w:rsidP="00DA6884">
      <w:pPr>
        <w:pStyle w:val="Standard1"/>
      </w:pPr>
      <w:r w:rsidRPr="003A05C0">
        <w:rPr>
          <w:szCs w:val="22"/>
          <w:u w:val="single"/>
        </w:rPr>
        <w:t>Vartojimo metodas</w:t>
      </w:r>
    </w:p>
    <w:p w14:paraId="65E0BB09" w14:textId="77777777" w:rsidR="00DA6884" w:rsidRPr="003A05C0" w:rsidRDefault="00DA6884" w:rsidP="00DA6884">
      <w:pPr>
        <w:pStyle w:val="Standard1"/>
      </w:pPr>
      <w:proofErr w:type="spellStart"/>
      <w:r w:rsidRPr="003A05C0">
        <w:t>Serynox</w:t>
      </w:r>
      <w:proofErr w:type="spellEnd"/>
      <w:r w:rsidRPr="003A05C0">
        <w:t xml:space="preserve"> skirtas įkvėpti savarankiškai kvėpuojantiems pacientams.</w:t>
      </w:r>
    </w:p>
    <w:p w14:paraId="797425B4" w14:textId="77777777" w:rsidR="00DA6884" w:rsidRPr="003A05C0" w:rsidRDefault="00DA6884" w:rsidP="00DA6884">
      <w:pPr>
        <w:pStyle w:val="Standard1"/>
        <w:rPr>
          <w:szCs w:val="22"/>
        </w:rPr>
      </w:pPr>
    </w:p>
    <w:p w14:paraId="77D757A2" w14:textId="77777777" w:rsidR="00DA6884" w:rsidRPr="003A05C0" w:rsidRDefault="00DA6884" w:rsidP="00DA6884">
      <w:pPr>
        <w:pStyle w:val="Standard1"/>
      </w:pPr>
      <w:r w:rsidRPr="003A05C0">
        <w:t xml:space="preserve">Nerekomenduojama skirti </w:t>
      </w:r>
      <w:proofErr w:type="spellStart"/>
      <w:r w:rsidRPr="003A05C0">
        <w:t>endotrachėjiniais</w:t>
      </w:r>
      <w:proofErr w:type="spellEnd"/>
      <w:r w:rsidRPr="003A05C0">
        <w:t xml:space="preserve"> vamzdeliais.</w:t>
      </w:r>
    </w:p>
    <w:p w14:paraId="1B49DBC3" w14:textId="77777777" w:rsidR="00DA6884" w:rsidRPr="003A05C0" w:rsidRDefault="00DA6884" w:rsidP="00DA6884">
      <w:pPr>
        <w:pStyle w:val="Standard1"/>
      </w:pPr>
    </w:p>
    <w:p w14:paraId="7B808FB1" w14:textId="77777777" w:rsidR="00DA6884" w:rsidRPr="003A05C0" w:rsidRDefault="00DA6884" w:rsidP="00DA6884">
      <w:pPr>
        <w:pStyle w:val="Standard1"/>
        <w:keepNext/>
        <w:spacing w:line="240" w:lineRule="auto"/>
        <w:ind w:left="567" w:hanging="567"/>
      </w:pPr>
      <w:r w:rsidRPr="003A05C0">
        <w:rPr>
          <w:b/>
        </w:rPr>
        <w:lastRenderedPageBreak/>
        <w:t>4.3</w:t>
      </w:r>
      <w:r w:rsidRPr="003A05C0">
        <w:rPr>
          <w:b/>
        </w:rPr>
        <w:tab/>
        <w:t>Kontraindikacijos</w:t>
      </w:r>
    </w:p>
    <w:p w14:paraId="0E1580ED" w14:textId="77777777" w:rsidR="00DA6884" w:rsidRPr="003A05C0" w:rsidRDefault="00DA6884" w:rsidP="00DA6884">
      <w:pPr>
        <w:pStyle w:val="Standard1"/>
        <w:spacing w:line="240" w:lineRule="auto"/>
      </w:pPr>
    </w:p>
    <w:p w14:paraId="69FFAEE1" w14:textId="77777777" w:rsidR="00DA6884" w:rsidRPr="003A05C0" w:rsidRDefault="00DA6884" w:rsidP="00DA6884">
      <w:pPr>
        <w:pStyle w:val="Sraopastraipa"/>
        <w:numPr>
          <w:ilvl w:val="0"/>
          <w:numId w:val="30"/>
        </w:numPr>
        <w:tabs>
          <w:tab w:val="clear" w:pos="567"/>
        </w:tabs>
        <w:spacing w:line="240" w:lineRule="auto"/>
      </w:pPr>
      <w:r w:rsidRPr="003A05C0">
        <w:t>Pacientai, kuriuos reikia ventiliuoti 100 % O</w:t>
      </w:r>
      <w:r w:rsidRPr="003A05C0">
        <w:rPr>
          <w:vertAlign w:val="subscript"/>
        </w:rPr>
        <w:t>2.</w:t>
      </w:r>
    </w:p>
    <w:p w14:paraId="10E4E314" w14:textId="77777777" w:rsidR="00DA6884" w:rsidRPr="003A05C0" w:rsidRDefault="00DA6884" w:rsidP="00DA6884">
      <w:pPr>
        <w:pStyle w:val="Sraopastraipa"/>
        <w:numPr>
          <w:ilvl w:val="0"/>
          <w:numId w:val="30"/>
        </w:numPr>
        <w:tabs>
          <w:tab w:val="clear" w:pos="567"/>
        </w:tabs>
        <w:spacing w:line="240" w:lineRule="auto"/>
      </w:pPr>
      <w:proofErr w:type="spellStart"/>
      <w:r w:rsidRPr="003A05C0">
        <w:t>Intrakranialinė</w:t>
      </w:r>
      <w:proofErr w:type="spellEnd"/>
      <w:r w:rsidRPr="003A05C0">
        <w:t xml:space="preserve"> hipertenzija.</w:t>
      </w:r>
    </w:p>
    <w:p w14:paraId="37E83AFA" w14:textId="77777777" w:rsidR="00DA6884" w:rsidRPr="003A05C0" w:rsidRDefault="00DA6884" w:rsidP="00DA6884">
      <w:pPr>
        <w:pStyle w:val="Sraopastraipa"/>
        <w:numPr>
          <w:ilvl w:val="0"/>
          <w:numId w:val="30"/>
        </w:numPr>
        <w:tabs>
          <w:tab w:val="clear" w:pos="567"/>
        </w:tabs>
        <w:spacing w:line="240" w:lineRule="auto"/>
      </w:pPr>
      <w:r w:rsidRPr="003A05C0">
        <w:t>Bet kuris sąmonės sutrikimas, dėl kurio pacientas negali bendradarbiauti.</w:t>
      </w:r>
    </w:p>
    <w:p w14:paraId="632B51F3" w14:textId="77777777" w:rsidR="00DA6884" w:rsidRPr="003A05C0" w:rsidRDefault="00DA6884" w:rsidP="00DA6884">
      <w:pPr>
        <w:pStyle w:val="Sraopastraipa"/>
        <w:numPr>
          <w:ilvl w:val="0"/>
          <w:numId w:val="30"/>
        </w:numPr>
        <w:tabs>
          <w:tab w:val="clear" w:pos="567"/>
        </w:tabs>
        <w:spacing w:line="240" w:lineRule="auto"/>
      </w:pPr>
      <w:r w:rsidRPr="003A05C0">
        <w:t xml:space="preserve">Pacientams, turintiems negydomą vitamino B12 arba </w:t>
      </w:r>
      <w:proofErr w:type="spellStart"/>
      <w:r w:rsidRPr="003A05C0">
        <w:t>folio</w:t>
      </w:r>
      <w:proofErr w:type="spellEnd"/>
      <w:r w:rsidRPr="003A05C0">
        <w:t xml:space="preserve"> rūgšties stoką.</w:t>
      </w:r>
    </w:p>
    <w:p w14:paraId="0FF3BBE9" w14:textId="77777777" w:rsidR="00DA6884" w:rsidRPr="003A05C0" w:rsidRDefault="00DA6884" w:rsidP="00DA6884">
      <w:pPr>
        <w:pStyle w:val="Sraopastraipa"/>
        <w:numPr>
          <w:ilvl w:val="0"/>
          <w:numId w:val="30"/>
        </w:numPr>
        <w:tabs>
          <w:tab w:val="clear" w:pos="567"/>
        </w:tabs>
        <w:spacing w:line="240" w:lineRule="auto"/>
      </w:pPr>
      <w:r w:rsidRPr="003A05C0">
        <w:t>Neseniai pasireiškus nepaaiškinamų neurologinių sutrikimų.</w:t>
      </w:r>
    </w:p>
    <w:p w14:paraId="147C8AF3" w14:textId="77777777" w:rsidR="00DA6884" w:rsidRPr="003A05C0" w:rsidRDefault="00DA6884" w:rsidP="00DA6884">
      <w:pPr>
        <w:pStyle w:val="Sraopastraipa"/>
        <w:numPr>
          <w:ilvl w:val="0"/>
          <w:numId w:val="30"/>
        </w:numPr>
        <w:tabs>
          <w:tab w:val="clear" w:pos="567"/>
        </w:tabs>
        <w:spacing w:line="240" w:lineRule="auto"/>
      </w:pPr>
      <w:r w:rsidRPr="003A05C0">
        <w:t>Pacientai, turintys širdies nepakankamumą arba širdies disfunkciją (pvz., po širdies operacijos), siekiant išvengti papildomo širdies funkcijos pablogėjimo.</w:t>
      </w:r>
    </w:p>
    <w:p w14:paraId="08EB53B0" w14:textId="77777777" w:rsidR="00DA6884" w:rsidRPr="003A05C0" w:rsidRDefault="00DA6884" w:rsidP="00DA6884">
      <w:pPr>
        <w:pStyle w:val="Standard1"/>
        <w:tabs>
          <w:tab w:val="clear" w:pos="567"/>
        </w:tabs>
        <w:spacing w:line="240" w:lineRule="auto"/>
        <w:ind w:left="-513"/>
        <w:rPr>
          <w:szCs w:val="22"/>
        </w:rPr>
      </w:pPr>
    </w:p>
    <w:p w14:paraId="46F63E62" w14:textId="77777777" w:rsidR="00DA6884" w:rsidRPr="003A05C0" w:rsidRDefault="00DA6884" w:rsidP="00DA6884">
      <w:pPr>
        <w:pStyle w:val="Standard1"/>
        <w:tabs>
          <w:tab w:val="clear" w:pos="567"/>
        </w:tabs>
        <w:spacing w:line="240" w:lineRule="auto"/>
        <w:ind w:left="-153"/>
      </w:pPr>
      <w:r w:rsidRPr="003A05C0">
        <w:t xml:space="preserve">Įkvėpus </w:t>
      </w:r>
      <w:proofErr w:type="spellStart"/>
      <w:r w:rsidRPr="003A05C0">
        <w:t>Serynox</w:t>
      </w:r>
      <w:proofErr w:type="spellEnd"/>
      <w:r w:rsidRPr="003A05C0">
        <w:t xml:space="preserve">, dėl didelės </w:t>
      </w:r>
      <w:proofErr w:type="spellStart"/>
      <w:r w:rsidRPr="003A05C0">
        <w:t>diazoto</w:t>
      </w:r>
      <w:proofErr w:type="spellEnd"/>
      <w:r w:rsidRPr="003A05C0">
        <w:t xml:space="preserve"> oksido difuzinės gebos gali išsiplėsti dujų burbuliukai (dujų </w:t>
      </w:r>
      <w:proofErr w:type="spellStart"/>
      <w:r w:rsidRPr="003A05C0">
        <w:t>embolai</w:t>
      </w:r>
      <w:proofErr w:type="spellEnd"/>
      <w:r w:rsidRPr="003A05C0">
        <w:t xml:space="preserve">) ir dujų pripildytos ertmės. Todėl </w:t>
      </w:r>
      <w:proofErr w:type="spellStart"/>
      <w:r w:rsidRPr="003A05C0">
        <w:t>Serynox</w:t>
      </w:r>
      <w:proofErr w:type="spellEnd"/>
      <w:r w:rsidRPr="003A05C0">
        <w:t xml:space="preserve"> negalima vartoti esant šioms būklėms:</w:t>
      </w:r>
    </w:p>
    <w:p w14:paraId="6FC41F53" w14:textId="77777777" w:rsidR="00DA6884" w:rsidRPr="003A05C0" w:rsidRDefault="00DA6884" w:rsidP="00DA6884">
      <w:pPr>
        <w:pStyle w:val="Standard1"/>
        <w:numPr>
          <w:ilvl w:val="0"/>
          <w:numId w:val="32"/>
        </w:numPr>
        <w:tabs>
          <w:tab w:val="clear" w:pos="567"/>
        </w:tabs>
        <w:spacing w:line="240" w:lineRule="auto"/>
      </w:pPr>
      <w:r w:rsidRPr="003A05C0">
        <w:t>Viršutinio žandikaulio-veido ir veido sužalojimams;</w:t>
      </w:r>
    </w:p>
    <w:p w14:paraId="51F2984E" w14:textId="77777777" w:rsidR="00DA6884" w:rsidRPr="003A05C0" w:rsidRDefault="00DA6884" w:rsidP="00DA6884">
      <w:pPr>
        <w:pStyle w:val="Standard1"/>
        <w:numPr>
          <w:ilvl w:val="0"/>
          <w:numId w:val="32"/>
        </w:numPr>
        <w:tabs>
          <w:tab w:val="clear" w:pos="567"/>
        </w:tabs>
        <w:spacing w:line="240" w:lineRule="auto"/>
      </w:pPr>
      <w:r w:rsidRPr="003A05C0">
        <w:t>Galvos sužalojimams;</w:t>
      </w:r>
    </w:p>
    <w:p w14:paraId="62C9CA91" w14:textId="77777777" w:rsidR="00DA6884" w:rsidRPr="003A05C0" w:rsidRDefault="00DA6884" w:rsidP="00DA6884">
      <w:pPr>
        <w:pStyle w:val="Standard1"/>
        <w:numPr>
          <w:ilvl w:val="0"/>
          <w:numId w:val="32"/>
        </w:numPr>
        <w:tabs>
          <w:tab w:val="clear" w:pos="567"/>
        </w:tabs>
        <w:spacing w:line="240" w:lineRule="auto"/>
      </w:pPr>
      <w:proofErr w:type="spellStart"/>
      <w:r w:rsidRPr="003A05C0">
        <w:t>Pneumotoraksui</w:t>
      </w:r>
      <w:proofErr w:type="spellEnd"/>
      <w:r w:rsidRPr="003A05C0">
        <w:t>;</w:t>
      </w:r>
    </w:p>
    <w:p w14:paraId="726CFB88" w14:textId="77777777" w:rsidR="00DA6884" w:rsidRPr="003A05C0" w:rsidRDefault="00DA6884" w:rsidP="00DA6884">
      <w:pPr>
        <w:pStyle w:val="Standard1"/>
        <w:numPr>
          <w:ilvl w:val="0"/>
          <w:numId w:val="32"/>
        </w:numPr>
        <w:tabs>
          <w:tab w:val="clear" w:pos="567"/>
        </w:tabs>
        <w:spacing w:line="240" w:lineRule="auto"/>
      </w:pPr>
      <w:r w:rsidRPr="003A05C0">
        <w:t xml:space="preserve">Sunkiai </w:t>
      </w:r>
      <w:proofErr w:type="spellStart"/>
      <w:r w:rsidRPr="003A05C0">
        <w:t>emfizemai</w:t>
      </w:r>
      <w:proofErr w:type="spellEnd"/>
      <w:r w:rsidRPr="003A05C0">
        <w:t>;</w:t>
      </w:r>
    </w:p>
    <w:p w14:paraId="59FA8EF5" w14:textId="77777777" w:rsidR="00DA6884" w:rsidRPr="003A05C0" w:rsidRDefault="00DA6884" w:rsidP="00DA6884">
      <w:pPr>
        <w:pStyle w:val="Standard1"/>
        <w:numPr>
          <w:ilvl w:val="0"/>
          <w:numId w:val="32"/>
        </w:numPr>
        <w:tabs>
          <w:tab w:val="clear" w:pos="567"/>
        </w:tabs>
        <w:spacing w:line="240" w:lineRule="auto"/>
      </w:pPr>
      <w:r w:rsidRPr="003A05C0">
        <w:t>Dujų embolijai;</w:t>
      </w:r>
    </w:p>
    <w:p w14:paraId="7C4B4543" w14:textId="77777777" w:rsidR="00DA6884" w:rsidRPr="003A05C0" w:rsidRDefault="00DA6884" w:rsidP="00DA6884">
      <w:pPr>
        <w:pStyle w:val="Standard1"/>
        <w:numPr>
          <w:ilvl w:val="0"/>
          <w:numId w:val="32"/>
        </w:numPr>
        <w:tabs>
          <w:tab w:val="clear" w:pos="567"/>
        </w:tabs>
        <w:spacing w:line="240" w:lineRule="auto"/>
      </w:pPr>
      <w:r w:rsidRPr="003A05C0">
        <w:t xml:space="preserve">Po giliavandenio nardymo esant </w:t>
      </w:r>
      <w:proofErr w:type="spellStart"/>
      <w:r w:rsidRPr="003A05C0">
        <w:t>dekompresinės</w:t>
      </w:r>
      <w:proofErr w:type="spellEnd"/>
      <w:r w:rsidRPr="003A05C0">
        <w:t xml:space="preserve"> ligos rizikai;</w:t>
      </w:r>
    </w:p>
    <w:p w14:paraId="6EAD09A2" w14:textId="77777777" w:rsidR="00DA6884" w:rsidRPr="003A05C0" w:rsidRDefault="00DA6884" w:rsidP="00DA6884">
      <w:pPr>
        <w:pStyle w:val="Standard1"/>
        <w:numPr>
          <w:ilvl w:val="0"/>
          <w:numId w:val="32"/>
        </w:numPr>
      </w:pPr>
      <w:r w:rsidRPr="003A05C0">
        <w:t xml:space="preserve">Po </w:t>
      </w:r>
      <w:proofErr w:type="spellStart"/>
      <w:r w:rsidRPr="003A05C0">
        <w:t>pneumoencefalografijos</w:t>
      </w:r>
      <w:proofErr w:type="spellEnd"/>
      <w:r w:rsidRPr="003A05C0">
        <w:t>;</w:t>
      </w:r>
    </w:p>
    <w:p w14:paraId="7F577413" w14:textId="77777777" w:rsidR="00DA6884" w:rsidRPr="003A05C0" w:rsidRDefault="00DA6884" w:rsidP="00DA6884">
      <w:pPr>
        <w:pStyle w:val="Standard1"/>
        <w:numPr>
          <w:ilvl w:val="0"/>
          <w:numId w:val="32"/>
        </w:numPr>
      </w:pPr>
      <w:r w:rsidRPr="003A05C0">
        <w:t>Vidurinės ausies, vidinės ausies ir ančių operacijos metu;</w:t>
      </w:r>
    </w:p>
    <w:p w14:paraId="590CF037" w14:textId="77777777" w:rsidR="00DA6884" w:rsidRPr="003A05C0" w:rsidRDefault="00DA6884" w:rsidP="00DA6884">
      <w:pPr>
        <w:pStyle w:val="Standard1"/>
        <w:numPr>
          <w:ilvl w:val="0"/>
          <w:numId w:val="32"/>
        </w:numPr>
      </w:pPr>
      <w:r w:rsidRPr="003A05C0">
        <w:t>Esant labai išplėstam virškinimo traktui;</w:t>
      </w:r>
    </w:p>
    <w:p w14:paraId="60685CCC" w14:textId="77777777" w:rsidR="00DA6884" w:rsidRPr="003A05C0" w:rsidRDefault="00DA6884" w:rsidP="00DA6884">
      <w:pPr>
        <w:pStyle w:val="Standard1"/>
        <w:numPr>
          <w:ilvl w:val="0"/>
          <w:numId w:val="32"/>
        </w:numPr>
        <w:tabs>
          <w:tab w:val="clear" w:pos="567"/>
        </w:tabs>
        <w:spacing w:line="240" w:lineRule="auto"/>
      </w:pPr>
      <w:r w:rsidRPr="003A05C0">
        <w:t xml:space="preserve">Į </w:t>
      </w:r>
      <w:proofErr w:type="spellStart"/>
      <w:r w:rsidRPr="003A05C0">
        <w:t>epidurinę</w:t>
      </w:r>
      <w:proofErr w:type="spellEnd"/>
      <w:r w:rsidRPr="003A05C0">
        <w:t xml:space="preserve"> ertmę suleidus oro norint nustatyti adatos įvedimo vietą taikant </w:t>
      </w:r>
      <w:proofErr w:type="spellStart"/>
      <w:r w:rsidRPr="003A05C0">
        <w:t>epidurinę</w:t>
      </w:r>
      <w:proofErr w:type="spellEnd"/>
      <w:r w:rsidRPr="003A05C0">
        <w:t xml:space="preserve"> nejautrą;</w:t>
      </w:r>
    </w:p>
    <w:p w14:paraId="1EBCF0C1" w14:textId="77777777" w:rsidR="00DA6884" w:rsidRPr="003A05C0" w:rsidRDefault="00DA6884" w:rsidP="00DA6884">
      <w:pPr>
        <w:pStyle w:val="Standard1"/>
        <w:numPr>
          <w:ilvl w:val="0"/>
          <w:numId w:val="32"/>
        </w:numPr>
        <w:tabs>
          <w:tab w:val="clear" w:pos="567"/>
        </w:tabs>
        <w:spacing w:line="240" w:lineRule="auto"/>
      </w:pPr>
      <w:r w:rsidRPr="003A05C0">
        <w:t>Pacientams, kuriems neseniai suleista dujų (pvz., SF</w:t>
      </w:r>
      <w:r w:rsidRPr="003A05C0">
        <w:rPr>
          <w:szCs w:val="22"/>
          <w:vertAlign w:val="subscript"/>
        </w:rPr>
        <w:t>6</w:t>
      </w:r>
      <w:r w:rsidRPr="003A05C0">
        <w:t>, C</w:t>
      </w:r>
      <w:r w:rsidRPr="003A05C0">
        <w:rPr>
          <w:szCs w:val="22"/>
          <w:vertAlign w:val="subscript"/>
        </w:rPr>
        <w:t>3</w:t>
      </w:r>
      <w:r w:rsidRPr="003A05C0">
        <w:t>F</w:t>
      </w:r>
      <w:r w:rsidRPr="003A05C0">
        <w:rPr>
          <w:szCs w:val="22"/>
          <w:vertAlign w:val="subscript"/>
        </w:rPr>
        <w:t xml:space="preserve">8, </w:t>
      </w:r>
      <w:r w:rsidRPr="003A05C0">
        <w:t>C</w:t>
      </w:r>
      <w:r w:rsidRPr="003A05C0">
        <w:rPr>
          <w:szCs w:val="22"/>
          <w:vertAlign w:val="subscript"/>
        </w:rPr>
        <w:t>2</w:t>
      </w:r>
      <w:r w:rsidRPr="003A05C0">
        <w:t>F</w:t>
      </w:r>
      <w:r w:rsidRPr="003A05C0">
        <w:rPr>
          <w:szCs w:val="22"/>
          <w:vertAlign w:val="subscript"/>
        </w:rPr>
        <w:t>6</w:t>
      </w:r>
      <w:r w:rsidRPr="003A05C0">
        <w:t xml:space="preserve">) į akį, kol minėtosios dujos nebus visiškai absorbuotos arba per </w:t>
      </w:r>
      <w:r w:rsidRPr="003A05C0">
        <w:rPr>
          <w:szCs w:val="22"/>
        </w:rPr>
        <w:t>3 mėnesius</w:t>
      </w:r>
      <w:r w:rsidRPr="003A05C0">
        <w:t xml:space="preserve"> po paskutinio dujų suleidimo į akis. Dėl padidėjusio vidinio akies spaudimo po operacijos gali kilti sunkių komplikacijų.</w:t>
      </w:r>
    </w:p>
    <w:p w14:paraId="516CCC24" w14:textId="77777777" w:rsidR="00DA6884" w:rsidRPr="003A05C0" w:rsidRDefault="00DA6884" w:rsidP="00DA6884">
      <w:pPr>
        <w:pStyle w:val="Standard1"/>
        <w:spacing w:line="240" w:lineRule="auto"/>
      </w:pPr>
    </w:p>
    <w:p w14:paraId="55E06B7A" w14:textId="77777777" w:rsidR="00DA6884" w:rsidRPr="003A05C0" w:rsidRDefault="00DA6884" w:rsidP="00DA6884">
      <w:pPr>
        <w:pStyle w:val="Standard1"/>
        <w:spacing w:line="240" w:lineRule="auto"/>
        <w:ind w:left="567" w:hanging="567"/>
      </w:pPr>
      <w:r w:rsidRPr="003A05C0">
        <w:rPr>
          <w:b/>
        </w:rPr>
        <w:t>4.4</w:t>
      </w:r>
      <w:r w:rsidRPr="003A05C0">
        <w:rPr>
          <w:b/>
        </w:rPr>
        <w:tab/>
        <w:t>Specialūs įspėjimai ir atsargumo priemonės</w:t>
      </w:r>
    </w:p>
    <w:p w14:paraId="1D87FE77" w14:textId="77777777" w:rsidR="00DA6884" w:rsidRPr="003A05C0" w:rsidRDefault="00DA6884" w:rsidP="00DA6884">
      <w:pPr>
        <w:pStyle w:val="Standard1"/>
        <w:rPr>
          <w:bCs/>
          <w:szCs w:val="22"/>
        </w:rPr>
      </w:pPr>
    </w:p>
    <w:p w14:paraId="0539D83A" w14:textId="77777777" w:rsidR="00DA6884" w:rsidRPr="003A05C0" w:rsidRDefault="00DA6884" w:rsidP="00DA6884">
      <w:pPr>
        <w:pStyle w:val="Standard1"/>
      </w:pPr>
      <w:r w:rsidRPr="003A05C0">
        <w:rPr>
          <w:b/>
          <w:bCs/>
          <w:i/>
          <w:szCs w:val="22"/>
        </w:rPr>
        <w:t>Specialūs įspėjimai</w:t>
      </w:r>
    </w:p>
    <w:p w14:paraId="1728D701" w14:textId="77777777" w:rsidR="00DA6884" w:rsidRPr="003A05C0" w:rsidRDefault="00DA6884" w:rsidP="00DA6884">
      <w:pPr>
        <w:pStyle w:val="Standard1"/>
      </w:pPr>
      <w:r w:rsidRPr="003A05C0">
        <w:rPr>
          <w:szCs w:val="22"/>
        </w:rPr>
        <w:t xml:space="preserve">Gauta pranešimų apie sutrikusį medikų ir paramedikų, kurie patyrė kartotinę </w:t>
      </w:r>
      <w:proofErr w:type="spellStart"/>
      <w:r w:rsidRPr="003A05C0">
        <w:rPr>
          <w:szCs w:val="22"/>
        </w:rPr>
        <w:t>diazoto</w:t>
      </w:r>
      <w:proofErr w:type="spellEnd"/>
      <w:r w:rsidRPr="003A05C0">
        <w:rPr>
          <w:szCs w:val="22"/>
        </w:rPr>
        <w:t xml:space="preserve"> oksido ekspoziciją netinkamai vėdinamose patalpose, vaisingumą. Šiuo metu negalima patvirtinti arba atmesti galimybės, kad tarp šių atvejų ir </w:t>
      </w:r>
      <w:proofErr w:type="spellStart"/>
      <w:r w:rsidRPr="003A05C0">
        <w:rPr>
          <w:szCs w:val="22"/>
        </w:rPr>
        <w:t>diazoto</w:t>
      </w:r>
      <w:proofErr w:type="spellEnd"/>
      <w:r w:rsidRPr="003A05C0">
        <w:rPr>
          <w:szCs w:val="22"/>
        </w:rPr>
        <w:t xml:space="preserve"> oksido poveikio yra priežastinis ryšys.</w:t>
      </w:r>
    </w:p>
    <w:p w14:paraId="14CD021B" w14:textId="77777777" w:rsidR="00DA6884" w:rsidRPr="003A05C0" w:rsidRDefault="00DA6884" w:rsidP="00DA6884">
      <w:pPr>
        <w:pStyle w:val="Standard1"/>
        <w:rPr>
          <w:bCs/>
          <w:szCs w:val="22"/>
        </w:rPr>
      </w:pPr>
    </w:p>
    <w:p w14:paraId="17D676E4" w14:textId="77777777" w:rsidR="00DA6884" w:rsidRPr="003A05C0" w:rsidRDefault="00DA6884" w:rsidP="00DA6884">
      <w:pPr>
        <w:pStyle w:val="Standard1"/>
      </w:pPr>
      <w:r w:rsidRPr="003A05C0">
        <w:t xml:space="preserve">Vietos, kuriose naudojamas </w:t>
      </w:r>
      <w:proofErr w:type="spellStart"/>
      <w:r w:rsidRPr="003A05C0">
        <w:t>Serynox</w:t>
      </w:r>
      <w:proofErr w:type="spellEnd"/>
      <w:r w:rsidRPr="003A05C0">
        <w:t xml:space="preserve">, turi būti tinkamai vėdinamos ir (arba) jose įrengta oro ištraukiamoji sistema, kad </w:t>
      </w:r>
      <w:proofErr w:type="spellStart"/>
      <w:r w:rsidRPr="003A05C0">
        <w:t>diazoto</w:t>
      </w:r>
      <w:proofErr w:type="spellEnd"/>
      <w:r w:rsidRPr="003A05C0">
        <w:t xml:space="preserve"> oksido koncentracija aplinkos ore būtų kuo mažesnė ir mažesnė už darbo vietai taikomas ribines vertes.</w:t>
      </w:r>
    </w:p>
    <w:p w14:paraId="199BBB55" w14:textId="77777777" w:rsidR="00DA6884" w:rsidRDefault="00DA6884" w:rsidP="00DA6884">
      <w:pPr>
        <w:pStyle w:val="Standard1"/>
      </w:pPr>
    </w:p>
    <w:p w14:paraId="066E6FB1" w14:textId="77777777" w:rsidR="00DA6884" w:rsidRPr="003A05C0" w:rsidRDefault="00DA6884" w:rsidP="00DA6884">
      <w:pPr>
        <w:pStyle w:val="Standard1"/>
      </w:pPr>
      <w:r>
        <w:t>Dujų m</w:t>
      </w:r>
      <w:r w:rsidRPr="003A05C0">
        <w:t xml:space="preserve">išinys praranda stabilumą žemesnėje kaip </w:t>
      </w:r>
      <w:r>
        <w:noBreakHyphen/>
      </w:r>
      <w:r w:rsidRPr="003A05C0">
        <w:t xml:space="preserve">5 °C temperatūroje; toliau šaldant gali suskystėti </w:t>
      </w:r>
      <w:proofErr w:type="spellStart"/>
      <w:r w:rsidRPr="003A05C0">
        <w:t>diazoto</w:t>
      </w:r>
      <w:proofErr w:type="spellEnd"/>
      <w:r w:rsidRPr="003A05C0">
        <w:t xml:space="preserve"> oksido komponentas, todėl skiriant gydymą gali būti patiektas netolygios koncentracijos dujų mišinys: iš pradžių sudėtyje bus per daug deguonies (mišinio </w:t>
      </w:r>
      <w:proofErr w:type="spellStart"/>
      <w:r w:rsidRPr="003A05C0">
        <w:t>analgezinis</w:t>
      </w:r>
      <w:proofErr w:type="spellEnd"/>
      <w:r w:rsidRPr="003A05C0">
        <w:t xml:space="preserve"> poveikis bus per silpnas), o gydymo pabaigoje – per daug </w:t>
      </w:r>
      <w:proofErr w:type="spellStart"/>
      <w:r w:rsidRPr="003A05C0">
        <w:t>diazoto</w:t>
      </w:r>
      <w:proofErr w:type="spellEnd"/>
      <w:r w:rsidRPr="003A05C0">
        <w:t xml:space="preserve"> oksido (</w:t>
      </w:r>
      <w:proofErr w:type="spellStart"/>
      <w:r w:rsidRPr="003A05C0">
        <w:t>hipoksinis</w:t>
      </w:r>
      <w:proofErr w:type="spellEnd"/>
      <w:r w:rsidRPr="003A05C0">
        <w:t xml:space="preserve"> mišinys).</w:t>
      </w:r>
    </w:p>
    <w:p w14:paraId="55BF9B89" w14:textId="77777777" w:rsidR="00DA6884" w:rsidRPr="003A05C0" w:rsidRDefault="00DA6884" w:rsidP="00DA6884">
      <w:pPr>
        <w:pStyle w:val="Standard1"/>
        <w:rPr>
          <w:bCs/>
          <w:szCs w:val="22"/>
        </w:rPr>
      </w:pPr>
    </w:p>
    <w:p w14:paraId="32BEC67D" w14:textId="77777777" w:rsidR="00DA6884" w:rsidRPr="003A05C0" w:rsidRDefault="00DA6884" w:rsidP="00DA6884">
      <w:pPr>
        <w:pStyle w:val="Standard1"/>
      </w:pPr>
      <w:r>
        <w:t>Todėl d</w:t>
      </w:r>
      <w:r w:rsidRPr="003A05C0">
        <w:t xml:space="preserve">ujų mišinį </w:t>
      </w:r>
      <w:r>
        <w:t>skirti</w:t>
      </w:r>
      <w:r w:rsidRPr="003A05C0">
        <w:t xml:space="preserve"> galima tik vietose (patalpose), kuriose temperatūra aukštesnė kaip 0 </w:t>
      </w:r>
      <w:r w:rsidRPr="003A05C0">
        <w:rPr>
          <w:rFonts w:ascii="Symbol" w:hAnsi="Symbol"/>
        </w:rPr>
        <w:t></w:t>
      </w:r>
      <w:r w:rsidRPr="003A05C0">
        <w:t xml:space="preserve">C. </w:t>
      </w:r>
      <w:r>
        <w:t>Kaip minėta, e</w:t>
      </w:r>
      <w:r w:rsidRPr="003A05C0">
        <w:t xml:space="preserve">sant žemesnei temperatūrai, dujų mišinio komponentai gali atsiskirti ir gali būti skirtas </w:t>
      </w:r>
      <w:proofErr w:type="spellStart"/>
      <w:r w:rsidRPr="003A05C0">
        <w:t>hipoksinis</w:t>
      </w:r>
      <w:proofErr w:type="spellEnd"/>
      <w:r w:rsidRPr="003A05C0">
        <w:t xml:space="preserve"> dujų mišinys (</w:t>
      </w:r>
      <w:r w:rsidRPr="003A05C0">
        <w:rPr>
          <w:bCs/>
          <w:szCs w:val="22"/>
        </w:rPr>
        <w:t>žr. 4.9 skyrių</w:t>
      </w:r>
      <w:r w:rsidRPr="003A05C0">
        <w:t>).</w:t>
      </w:r>
      <w:r>
        <w:t xml:space="preserve"> Užtikrinant vienalytę dujų mišinio koncentraciją, pilnus balionėlius prieš naudojant pirmą kartą reikia </w:t>
      </w:r>
      <w:r w:rsidRPr="003A05C0">
        <w:t xml:space="preserve">ne trumpiau kaip 48 valandas </w:t>
      </w:r>
      <w:r>
        <w:t xml:space="preserve">laikyti </w:t>
      </w:r>
      <w:r w:rsidRPr="003A05C0">
        <w:t>HORIZONTALIAI aukštesnėje kaip +10 °C temperatūroje vaistinės ir (arba) vaistinį preparatą skiriančio skyriaus buferinėje zonoje</w:t>
      </w:r>
      <w:r>
        <w:t xml:space="preserve"> (žr. </w:t>
      </w:r>
      <w:r w:rsidRPr="00EC29A4">
        <w:t>6.6</w:t>
      </w:r>
      <w:r>
        <w:t> skyrių)</w:t>
      </w:r>
      <w:r w:rsidRPr="003A05C0">
        <w:t>.</w:t>
      </w:r>
    </w:p>
    <w:p w14:paraId="5BD17C94" w14:textId="77777777" w:rsidR="00DA6884" w:rsidRPr="003A05C0" w:rsidRDefault="00DA6884" w:rsidP="00DA6884">
      <w:pPr>
        <w:pStyle w:val="Standard1"/>
      </w:pPr>
    </w:p>
    <w:p w14:paraId="0EA52B6F" w14:textId="77777777" w:rsidR="00DA6884" w:rsidRPr="003A05C0" w:rsidRDefault="00DA6884" w:rsidP="00DA6884">
      <w:pPr>
        <w:pStyle w:val="Standard1"/>
        <w:keepNext/>
      </w:pPr>
      <w:r w:rsidRPr="003A05C0">
        <w:rPr>
          <w:b/>
          <w:i/>
        </w:rPr>
        <w:t>Vartojimo atsargumo priemonės</w:t>
      </w:r>
    </w:p>
    <w:p w14:paraId="718009DA" w14:textId="77777777" w:rsidR="00DA6884" w:rsidRPr="003A05C0" w:rsidRDefault="00DA6884" w:rsidP="00DA6884">
      <w:pPr>
        <w:pStyle w:val="Standard1"/>
        <w:keepNext/>
        <w:spacing w:line="240" w:lineRule="atLeast"/>
      </w:pPr>
      <w:proofErr w:type="spellStart"/>
      <w:r w:rsidRPr="003A05C0">
        <w:t>Serynox</w:t>
      </w:r>
      <w:proofErr w:type="spellEnd"/>
      <w:r w:rsidRPr="003A05C0">
        <w:t xml:space="preserve"> gali skirti tik kompetentingi darbuotojai (</w:t>
      </w:r>
      <w:r w:rsidRPr="003A05C0">
        <w:rPr>
          <w:bCs/>
        </w:rPr>
        <w:t>žr. 4.2 skyrių</w:t>
      </w:r>
      <w:r w:rsidRPr="003A05C0">
        <w:t>).</w:t>
      </w:r>
    </w:p>
    <w:p w14:paraId="5806E9CE" w14:textId="77777777" w:rsidR="00DA6884" w:rsidRPr="003A05C0" w:rsidRDefault="00DA6884" w:rsidP="00DA6884">
      <w:pPr>
        <w:pStyle w:val="Standard1"/>
        <w:spacing w:line="240" w:lineRule="atLeast"/>
      </w:pPr>
    </w:p>
    <w:p w14:paraId="1C44562F" w14:textId="77777777" w:rsidR="00DA6884" w:rsidRPr="003A05C0" w:rsidRDefault="00DA6884" w:rsidP="00DA6884">
      <w:pPr>
        <w:pStyle w:val="Standard1"/>
        <w:spacing w:line="240" w:lineRule="atLeast"/>
      </w:pPr>
      <w:r w:rsidRPr="003A05C0">
        <w:t>Reikia vengti hiperventiliacijos, nes dėl jos gali atsirasti patologinių judesių (žr. 4.8 skyrių).</w:t>
      </w:r>
    </w:p>
    <w:p w14:paraId="04AB1475" w14:textId="77777777" w:rsidR="00DA6884" w:rsidRPr="003A05C0" w:rsidRDefault="00DA6884" w:rsidP="00DA6884">
      <w:pPr>
        <w:pStyle w:val="Standard1"/>
        <w:spacing w:line="240" w:lineRule="atLeast"/>
      </w:pPr>
      <w:r w:rsidRPr="003A05C0">
        <w:t>Patartina leisti pacientui skirti sau dujas savarankiškai, kad būtų galima įvertinti sąmonės lygį.</w:t>
      </w:r>
    </w:p>
    <w:p w14:paraId="323C75A4" w14:textId="77777777" w:rsidR="00DA6884" w:rsidRPr="003A05C0" w:rsidRDefault="00DA6884" w:rsidP="00DA6884">
      <w:pPr>
        <w:pStyle w:val="Standard1"/>
        <w:spacing w:line="240" w:lineRule="atLeast"/>
      </w:pPr>
    </w:p>
    <w:p w14:paraId="5479E3B4" w14:textId="77777777" w:rsidR="00DA6884" w:rsidRPr="003A05C0" w:rsidRDefault="00DA6884" w:rsidP="00DA6884">
      <w:pPr>
        <w:pStyle w:val="Standard1"/>
        <w:spacing w:line="240" w:lineRule="atLeast"/>
      </w:pPr>
      <w:r w:rsidRPr="003A05C0">
        <w:lastRenderedPageBreak/>
        <w:t xml:space="preserve">Pacientus, vartojančius centrinę nervų sistemą slopinančius </w:t>
      </w:r>
      <w:r w:rsidRPr="003A05C0">
        <w:rPr>
          <w:szCs w:val="22"/>
        </w:rPr>
        <w:t>vaistinius preparatus</w:t>
      </w:r>
      <w:r w:rsidRPr="003A05C0">
        <w:t xml:space="preserve"> (ypač </w:t>
      </w:r>
      <w:proofErr w:type="spellStart"/>
      <w:r w:rsidRPr="003A05C0">
        <w:t>opiatus</w:t>
      </w:r>
      <w:proofErr w:type="spellEnd"/>
      <w:r w:rsidRPr="003A05C0">
        <w:t xml:space="preserve"> ir benzodiazepinus), reikia stebėti ypač atidžiai, nes jiems kyla didesnė rizika patirti gilią </w:t>
      </w:r>
      <w:proofErr w:type="spellStart"/>
      <w:r w:rsidRPr="003A05C0">
        <w:t>sedaciją</w:t>
      </w:r>
      <w:proofErr w:type="spellEnd"/>
      <w:r w:rsidRPr="003A05C0">
        <w:t xml:space="preserve"> (</w:t>
      </w:r>
      <w:r w:rsidRPr="003A05C0">
        <w:rPr>
          <w:szCs w:val="22"/>
        </w:rPr>
        <w:t>žr. 4.5 skyrių</w:t>
      </w:r>
      <w:r w:rsidRPr="003A05C0">
        <w:t xml:space="preserve">), galimą mieguistumą, deguonies </w:t>
      </w:r>
      <w:proofErr w:type="spellStart"/>
      <w:r w:rsidRPr="003A05C0">
        <w:t>desaturaciją</w:t>
      </w:r>
      <w:proofErr w:type="spellEnd"/>
      <w:r w:rsidRPr="003A05C0">
        <w:t xml:space="preserve">, vėmimą ir </w:t>
      </w:r>
      <w:proofErr w:type="spellStart"/>
      <w:r w:rsidRPr="003A05C0">
        <w:t>hipotenziją</w:t>
      </w:r>
      <w:proofErr w:type="spellEnd"/>
      <w:r w:rsidRPr="003A05C0">
        <w:t>.</w:t>
      </w:r>
    </w:p>
    <w:p w14:paraId="63214309" w14:textId="77777777" w:rsidR="00DA6884" w:rsidRPr="003A05C0" w:rsidRDefault="00DA6884" w:rsidP="00DA6884">
      <w:pPr>
        <w:pStyle w:val="Standard1"/>
        <w:spacing w:line="240" w:lineRule="atLeast"/>
      </w:pPr>
    </w:p>
    <w:p w14:paraId="0E159786" w14:textId="77777777" w:rsidR="00DA6884" w:rsidRPr="003A05C0" w:rsidRDefault="00DA6884" w:rsidP="00DA6884">
      <w:pPr>
        <w:pStyle w:val="Standard1"/>
        <w:spacing w:line="240" w:lineRule="atLeast"/>
      </w:pPr>
      <w:r w:rsidRPr="003A05C0">
        <w:t xml:space="preserve">Nutraukus </w:t>
      </w:r>
      <w:proofErr w:type="spellStart"/>
      <w:r w:rsidRPr="003A05C0">
        <w:t>Serynox</w:t>
      </w:r>
      <w:proofErr w:type="spellEnd"/>
      <w:r w:rsidRPr="003A05C0">
        <w:t xml:space="preserve"> skyrimą, pacientas turi atsigauti tinkamai stebint, kol išnyks galima rizika, susijusi su </w:t>
      </w:r>
      <w:proofErr w:type="spellStart"/>
      <w:r w:rsidRPr="003A05C0">
        <w:t>Serynox</w:t>
      </w:r>
      <w:proofErr w:type="spellEnd"/>
      <w:r w:rsidRPr="003A05C0">
        <w:t xml:space="preserve"> vartojimu ir paciento būklė bus patenkinama. Paciento atsigavimą turi įvertinti sveikatos priežiūros darbuotojas.</w:t>
      </w:r>
    </w:p>
    <w:p w14:paraId="6D62AEB1" w14:textId="77777777" w:rsidR="00DA6884" w:rsidRPr="003A05C0" w:rsidRDefault="00DA6884" w:rsidP="00DA6884">
      <w:pPr>
        <w:pStyle w:val="Standard1"/>
        <w:spacing w:line="240" w:lineRule="atLeast"/>
      </w:pPr>
    </w:p>
    <w:p w14:paraId="7DD4B349" w14:textId="77777777" w:rsidR="00DA6884" w:rsidRPr="003A05C0" w:rsidRDefault="00DA6884" w:rsidP="00DA6884">
      <w:pPr>
        <w:pStyle w:val="Standard1"/>
        <w:spacing w:line="240" w:lineRule="atLeast"/>
      </w:pPr>
      <w:r w:rsidRPr="003A05C0">
        <w:t xml:space="preserve">Kartotinai skiriant ar vartojant </w:t>
      </w:r>
      <w:proofErr w:type="spellStart"/>
      <w:r w:rsidRPr="003A05C0">
        <w:t>diazoto</w:t>
      </w:r>
      <w:proofErr w:type="spellEnd"/>
      <w:r w:rsidRPr="003A05C0">
        <w:t xml:space="preserve"> oksidą, gali išsivystyti priklausomybė. Reikia elgtis atsargiai su pacientais, kurie praeityje piktnaudžiavo cheminėmis medžiagomis, arba sveikatos priežiūros specialistais, kurių darbas susijęs su </w:t>
      </w:r>
      <w:proofErr w:type="spellStart"/>
      <w:r w:rsidRPr="003A05C0">
        <w:t>diazoto</w:t>
      </w:r>
      <w:proofErr w:type="spellEnd"/>
      <w:r w:rsidRPr="003A05C0">
        <w:t xml:space="preserve"> oksido ekspozicija.</w:t>
      </w:r>
    </w:p>
    <w:p w14:paraId="63EEE271" w14:textId="77777777" w:rsidR="00DA6884" w:rsidRPr="003A05C0" w:rsidRDefault="00DA6884" w:rsidP="00DA6884">
      <w:pPr>
        <w:pStyle w:val="Standard1"/>
        <w:spacing w:line="240" w:lineRule="atLeast"/>
      </w:pPr>
    </w:p>
    <w:p w14:paraId="5E71EAAE" w14:textId="77777777" w:rsidR="00DA6884" w:rsidRPr="003A05C0" w:rsidRDefault="00DA6884" w:rsidP="00DA6884">
      <w:pPr>
        <w:pStyle w:val="Standard1"/>
        <w:spacing w:line="240" w:lineRule="atLeast"/>
      </w:pPr>
      <w:proofErr w:type="spellStart"/>
      <w:r w:rsidRPr="003A05C0">
        <w:t>Diazoto</w:t>
      </w:r>
      <w:proofErr w:type="spellEnd"/>
      <w:r w:rsidRPr="003A05C0">
        <w:t xml:space="preserve"> oksidas gali </w:t>
      </w:r>
      <w:proofErr w:type="spellStart"/>
      <w:r w:rsidRPr="003A05C0">
        <w:t>inaktyvinti</w:t>
      </w:r>
      <w:proofErr w:type="spellEnd"/>
      <w:r w:rsidRPr="003A05C0">
        <w:t xml:space="preserve"> vitaminą B12, kuris yra </w:t>
      </w:r>
      <w:proofErr w:type="spellStart"/>
      <w:r w:rsidRPr="003A05C0">
        <w:t>metionino</w:t>
      </w:r>
      <w:proofErr w:type="spellEnd"/>
      <w:r w:rsidRPr="003A05C0">
        <w:t xml:space="preserve"> </w:t>
      </w:r>
      <w:proofErr w:type="spellStart"/>
      <w:r w:rsidRPr="003A05C0">
        <w:t>sintazės</w:t>
      </w:r>
      <w:proofErr w:type="spellEnd"/>
      <w:r w:rsidRPr="003A05C0">
        <w:t xml:space="preserve"> </w:t>
      </w:r>
      <w:proofErr w:type="spellStart"/>
      <w:r w:rsidRPr="003A05C0">
        <w:t>kofaktorius</w:t>
      </w:r>
      <w:proofErr w:type="spellEnd"/>
      <w:r w:rsidRPr="003A05C0">
        <w:t xml:space="preserve">, todėl ilgalaikis </w:t>
      </w:r>
      <w:proofErr w:type="spellStart"/>
      <w:r w:rsidRPr="003A05C0">
        <w:t>diazoto</w:t>
      </w:r>
      <w:proofErr w:type="spellEnd"/>
      <w:r w:rsidRPr="003A05C0">
        <w:t xml:space="preserve"> oksido vartojimas gali paveikti </w:t>
      </w:r>
      <w:proofErr w:type="spellStart"/>
      <w:r w:rsidRPr="003A05C0">
        <w:t>folatų</w:t>
      </w:r>
      <w:proofErr w:type="spellEnd"/>
      <w:r w:rsidRPr="003A05C0">
        <w:t xml:space="preserve"> metabolizmą ir trikdyti DNR sintezę. Dėl ilgalaikio arba dažno </w:t>
      </w:r>
      <w:proofErr w:type="spellStart"/>
      <w:r w:rsidRPr="003A05C0">
        <w:t>diazoto</w:t>
      </w:r>
      <w:proofErr w:type="spellEnd"/>
      <w:r w:rsidRPr="003A05C0">
        <w:t xml:space="preserve"> oksido naudojimo gali atsirasti </w:t>
      </w:r>
      <w:proofErr w:type="spellStart"/>
      <w:r w:rsidRPr="003A05C0">
        <w:t>megaloblastinių</w:t>
      </w:r>
      <w:proofErr w:type="spellEnd"/>
      <w:r w:rsidRPr="003A05C0">
        <w:t xml:space="preserve"> pakitimų kaulų čiulpuose, išsivystyti </w:t>
      </w:r>
      <w:proofErr w:type="spellStart"/>
      <w:r w:rsidRPr="003A05C0">
        <w:t>mieloneuropatija</w:t>
      </w:r>
      <w:proofErr w:type="spellEnd"/>
      <w:r w:rsidRPr="003A05C0">
        <w:t xml:space="preserve"> ir </w:t>
      </w:r>
      <w:proofErr w:type="spellStart"/>
      <w:r w:rsidRPr="003A05C0">
        <w:t>poūmė</w:t>
      </w:r>
      <w:proofErr w:type="spellEnd"/>
      <w:r w:rsidRPr="003A05C0">
        <w:t xml:space="preserve"> kombinuota nugaros smegenų degeneracija. </w:t>
      </w:r>
      <w:proofErr w:type="spellStart"/>
      <w:r w:rsidRPr="003A05C0">
        <w:t>Diazoto</w:t>
      </w:r>
      <w:proofErr w:type="spellEnd"/>
      <w:r w:rsidRPr="003A05C0">
        <w:t xml:space="preserve"> oksido negalima vartoti be atidžios klinikinės priežiūros ir hematologinių parametrų stebėjimo. Tokiais atvejais reikia kreiptis specialiosios pagalbos į hematologą.</w:t>
      </w:r>
    </w:p>
    <w:p w14:paraId="5345090D" w14:textId="77777777" w:rsidR="00DA6884" w:rsidRPr="003A05C0" w:rsidRDefault="00DA6884" w:rsidP="00DA6884">
      <w:pPr>
        <w:pStyle w:val="Standard1"/>
        <w:spacing w:line="240" w:lineRule="atLeast"/>
      </w:pPr>
    </w:p>
    <w:p w14:paraId="1A790A85" w14:textId="77777777" w:rsidR="00DA6884" w:rsidRPr="003A05C0" w:rsidRDefault="00DA6884" w:rsidP="00DA6884">
      <w:pPr>
        <w:pStyle w:val="Standard1"/>
        <w:spacing w:line="240" w:lineRule="atLeast"/>
      </w:pPr>
      <w:r w:rsidRPr="003A05C0">
        <w:t xml:space="preserve">Hematologinis vertinimas turi apimti raudonųjų kraujo kūnelių </w:t>
      </w:r>
      <w:proofErr w:type="spellStart"/>
      <w:r w:rsidRPr="003A05C0">
        <w:t>megaloblastinio</w:t>
      </w:r>
      <w:proofErr w:type="spellEnd"/>
      <w:r w:rsidRPr="003A05C0">
        <w:t xml:space="preserve"> pokyčio ir </w:t>
      </w:r>
      <w:proofErr w:type="spellStart"/>
      <w:r w:rsidRPr="003A05C0">
        <w:t>neutrofilų</w:t>
      </w:r>
      <w:proofErr w:type="spellEnd"/>
      <w:r w:rsidRPr="003A05C0">
        <w:t xml:space="preserve"> </w:t>
      </w:r>
      <w:proofErr w:type="spellStart"/>
      <w:r w:rsidRPr="003A05C0">
        <w:t>hipersegmentacijos</w:t>
      </w:r>
      <w:proofErr w:type="spellEnd"/>
      <w:r w:rsidRPr="003A05C0">
        <w:t xml:space="preserve"> vertinimą. Gali pasireikšti neurologinis toksinis poveikis be anemijos arba </w:t>
      </w:r>
      <w:proofErr w:type="spellStart"/>
      <w:r w:rsidRPr="003A05C0">
        <w:t>makrocitozė</w:t>
      </w:r>
      <w:proofErr w:type="spellEnd"/>
      <w:r w:rsidRPr="003A05C0">
        <w:t xml:space="preserve"> esant normaliai vitamino B12 koncentracijai. Pacientams, turintiems nediagnozuotą </w:t>
      </w:r>
      <w:proofErr w:type="spellStart"/>
      <w:r w:rsidRPr="003A05C0">
        <w:t>subklinikinę</w:t>
      </w:r>
      <w:proofErr w:type="spellEnd"/>
      <w:r w:rsidRPr="003A05C0">
        <w:t xml:space="preserve"> vitamino B12 stoką, neurologinis toksinis poveikis pasireiškė po vienos </w:t>
      </w:r>
      <w:proofErr w:type="spellStart"/>
      <w:r w:rsidRPr="003A05C0">
        <w:t>diazoto</w:t>
      </w:r>
      <w:proofErr w:type="spellEnd"/>
      <w:r w:rsidRPr="003A05C0">
        <w:t xml:space="preserve"> oksido ekspozicijos sukeliant nejautrą.</w:t>
      </w:r>
    </w:p>
    <w:p w14:paraId="30955F24" w14:textId="77777777" w:rsidR="00DA6884" w:rsidRPr="003A05C0" w:rsidRDefault="00DA6884" w:rsidP="00DA6884">
      <w:pPr>
        <w:pStyle w:val="Standard1"/>
        <w:spacing w:line="240" w:lineRule="atLeast"/>
      </w:pPr>
    </w:p>
    <w:p w14:paraId="6D6FC536" w14:textId="77777777" w:rsidR="00DA6884" w:rsidRPr="003A05C0" w:rsidRDefault="00DA6884" w:rsidP="00DA6884">
      <w:pPr>
        <w:pStyle w:val="Standard1"/>
        <w:spacing w:line="240" w:lineRule="atLeast"/>
      </w:pPr>
      <w:r w:rsidRPr="003A05C0">
        <w:t xml:space="preserve">Žmonėms, turintiems vitamino B12 stokos rizikos veiksnių, prieš skiriant </w:t>
      </w:r>
      <w:proofErr w:type="spellStart"/>
      <w:r w:rsidRPr="003A05C0">
        <w:t>Serynox</w:t>
      </w:r>
      <w:proofErr w:type="spellEnd"/>
      <w:r w:rsidRPr="003A05C0">
        <w:t xml:space="preserve"> patartina nustatyti vitamino B12 koncentraciją. Dėl tos pačios priežasties </w:t>
      </w:r>
      <w:proofErr w:type="spellStart"/>
      <w:r w:rsidRPr="003A05C0">
        <w:t>Serynox</w:t>
      </w:r>
      <w:proofErr w:type="spellEnd"/>
      <w:r w:rsidRPr="003A05C0">
        <w:t xml:space="preserve"> reikia atsargiai skirti rizikos grupės pacientams, t. y. pacientams alkoholikams, suvartojantiems mažai vitamino B12 ir (arba) </w:t>
      </w:r>
      <w:proofErr w:type="spellStart"/>
      <w:r w:rsidRPr="003A05C0">
        <w:t>folio</w:t>
      </w:r>
      <w:proofErr w:type="spellEnd"/>
      <w:r w:rsidRPr="003A05C0">
        <w:t xml:space="preserve"> rūgšties arba blogai įsisavinantiems šias medžiagas, anemija arba </w:t>
      </w:r>
      <w:proofErr w:type="spellStart"/>
      <w:r w:rsidRPr="003A05C0">
        <w:t>atrofiniu</w:t>
      </w:r>
      <w:proofErr w:type="spellEnd"/>
      <w:r w:rsidRPr="003A05C0">
        <w:t xml:space="preserve"> gastritu sergantiems pacientams, vegetariškai besimaitinantiems žmonėms arba tiems, kurie neseniai vartojo </w:t>
      </w:r>
      <w:r w:rsidRPr="003A05C0">
        <w:rPr>
          <w:szCs w:val="22"/>
        </w:rPr>
        <w:t>vaistinių preparatų</w:t>
      </w:r>
      <w:r w:rsidRPr="003A05C0">
        <w:t xml:space="preserve">, trikdančių vitamino B12 ir (arba) </w:t>
      </w:r>
      <w:proofErr w:type="spellStart"/>
      <w:r w:rsidRPr="003A05C0">
        <w:t>folatų</w:t>
      </w:r>
      <w:proofErr w:type="spellEnd"/>
      <w:r w:rsidRPr="003A05C0">
        <w:t xml:space="preserve"> metabolizmą (</w:t>
      </w:r>
      <w:r w:rsidRPr="003A05C0">
        <w:rPr>
          <w:szCs w:val="22"/>
        </w:rPr>
        <w:t>žr. 4.5 ir 4.8 skyrius</w:t>
      </w:r>
      <w:r w:rsidRPr="003A05C0">
        <w:t xml:space="preserve">). Jeigu reikia, galima apsvarstyti pakaitinio gydymo vitaminu B12 / </w:t>
      </w:r>
      <w:proofErr w:type="spellStart"/>
      <w:r w:rsidRPr="003A05C0">
        <w:t>folio</w:t>
      </w:r>
      <w:proofErr w:type="spellEnd"/>
      <w:r w:rsidRPr="003A05C0">
        <w:t xml:space="preserve"> rūgštimi galimybę kartotinio ar ilgalaikio skyrimo atvejais.</w:t>
      </w:r>
    </w:p>
    <w:p w14:paraId="73EDA05A" w14:textId="77777777" w:rsidR="00DA6884" w:rsidRPr="003A05C0" w:rsidRDefault="00DA6884" w:rsidP="00DA6884">
      <w:pPr>
        <w:pStyle w:val="Standard1"/>
        <w:spacing w:line="240" w:lineRule="atLeast"/>
      </w:pPr>
    </w:p>
    <w:p w14:paraId="7E2D80B9" w14:textId="77777777" w:rsidR="00DA6884" w:rsidRPr="003A05C0" w:rsidRDefault="00DA6884" w:rsidP="00DA6884">
      <w:pPr>
        <w:pStyle w:val="Standard1"/>
        <w:spacing w:line="240" w:lineRule="atLeast"/>
      </w:pPr>
      <w:r w:rsidRPr="003A05C0">
        <w:t xml:space="preserve">Dėl sudėtyje esančio </w:t>
      </w:r>
      <w:proofErr w:type="spellStart"/>
      <w:r w:rsidRPr="003A05C0">
        <w:t>diazoto</w:t>
      </w:r>
      <w:proofErr w:type="spellEnd"/>
      <w:r w:rsidRPr="003A05C0">
        <w:t xml:space="preserve"> oksido </w:t>
      </w:r>
      <w:proofErr w:type="spellStart"/>
      <w:r w:rsidRPr="003A05C0">
        <w:t>Serynox</w:t>
      </w:r>
      <w:proofErr w:type="spellEnd"/>
      <w:r w:rsidRPr="003A05C0">
        <w:t xml:space="preserve"> gali padidinti spaudimą ausies būgnelio ertmėje ir kitose oro pripildytose ertmėse (žr. 4.3 skyrių). Jeigu užsikimšęs Eustachijaus vamzdis, gali pasireikšti ausies skausmas ir (arba) vidurinės ausies sutrikimai ir (arba) gali plyšti būgnelis (žr. 4.8 skyrių).</w:t>
      </w:r>
    </w:p>
    <w:p w14:paraId="32B025EE" w14:textId="77777777" w:rsidR="00DA6884" w:rsidRPr="003A05C0" w:rsidRDefault="00DA6884" w:rsidP="00DA6884">
      <w:pPr>
        <w:pStyle w:val="Standard1"/>
      </w:pPr>
    </w:p>
    <w:p w14:paraId="2AABE485" w14:textId="77777777" w:rsidR="00DA6884" w:rsidRPr="003A05C0" w:rsidRDefault="00DA6884" w:rsidP="00DA6884">
      <w:pPr>
        <w:pStyle w:val="Standard1"/>
      </w:pPr>
      <w:proofErr w:type="spellStart"/>
      <w:r w:rsidRPr="003A05C0">
        <w:t>Intrakranialinį</w:t>
      </w:r>
      <w:proofErr w:type="spellEnd"/>
      <w:r w:rsidRPr="003A05C0">
        <w:t xml:space="preserve"> spaudimą reikia atidžiai stebėti pacientams, kuriems kyla </w:t>
      </w:r>
      <w:proofErr w:type="spellStart"/>
      <w:r w:rsidRPr="003A05C0">
        <w:t>intrakranialinės</w:t>
      </w:r>
      <w:proofErr w:type="spellEnd"/>
      <w:r w:rsidRPr="003A05C0">
        <w:t xml:space="preserve"> hipertenzijos rizika, nes skiriant </w:t>
      </w:r>
      <w:proofErr w:type="spellStart"/>
      <w:r w:rsidRPr="003A05C0">
        <w:t>diazoto</w:t>
      </w:r>
      <w:proofErr w:type="spellEnd"/>
      <w:r w:rsidRPr="003A05C0">
        <w:t xml:space="preserve"> oksidą kai kuriems </w:t>
      </w:r>
      <w:proofErr w:type="spellStart"/>
      <w:r w:rsidRPr="003A05C0">
        <w:t>intrakranialinių</w:t>
      </w:r>
      <w:proofErr w:type="spellEnd"/>
      <w:r w:rsidRPr="003A05C0">
        <w:t xml:space="preserve"> sutrikimų turintiems pacientams pastebėtas </w:t>
      </w:r>
      <w:proofErr w:type="spellStart"/>
      <w:r w:rsidRPr="003A05C0">
        <w:t>intrakranialinio</w:t>
      </w:r>
      <w:proofErr w:type="spellEnd"/>
      <w:r w:rsidRPr="003A05C0">
        <w:t xml:space="preserve"> spaudimo padidėjimas (žr. 4.3 ir 4.8 skyrius).</w:t>
      </w:r>
    </w:p>
    <w:p w14:paraId="1F6A799E" w14:textId="77777777" w:rsidR="00DA6884" w:rsidRPr="003A05C0" w:rsidRDefault="00DA6884" w:rsidP="00DA6884">
      <w:pPr>
        <w:pStyle w:val="Standard1"/>
      </w:pPr>
    </w:p>
    <w:p w14:paraId="52C857D2" w14:textId="77777777" w:rsidR="00DA6884" w:rsidRPr="003A05C0" w:rsidRDefault="00DA6884" w:rsidP="00DA6884">
      <w:pPr>
        <w:pStyle w:val="Standard1"/>
      </w:pPr>
      <w:r w:rsidRPr="003A05C0">
        <w:rPr>
          <w:szCs w:val="22"/>
          <w:u w:val="single"/>
        </w:rPr>
        <w:t>Vaikų populiacija</w:t>
      </w:r>
    </w:p>
    <w:p w14:paraId="6ADE00AF" w14:textId="77777777" w:rsidR="00DA6884" w:rsidRPr="003A05C0" w:rsidRDefault="00DA6884" w:rsidP="00DA6884">
      <w:pPr>
        <w:pStyle w:val="Text"/>
        <w:jc w:val="left"/>
      </w:pPr>
      <w:r w:rsidRPr="003A05C0">
        <w:t xml:space="preserve">Nerekomenduojama skirti </w:t>
      </w:r>
      <w:r w:rsidRPr="003A05C0">
        <w:rPr>
          <w:szCs w:val="22"/>
        </w:rPr>
        <w:t>naujagimiams</w:t>
      </w:r>
      <w:r w:rsidRPr="003A05C0">
        <w:t xml:space="preserve"> (neišnešiotiems ir išnešiotiems).</w:t>
      </w:r>
    </w:p>
    <w:p w14:paraId="61CD1AE8" w14:textId="77777777" w:rsidR="00DA6884" w:rsidRPr="003A05C0" w:rsidRDefault="00DA6884" w:rsidP="00DA6884">
      <w:pPr>
        <w:pStyle w:val="Standard1"/>
        <w:spacing w:line="240" w:lineRule="auto"/>
      </w:pPr>
      <w:proofErr w:type="spellStart"/>
      <w:r w:rsidRPr="003A05C0">
        <w:t>Diazoto</w:t>
      </w:r>
      <w:proofErr w:type="spellEnd"/>
      <w:r w:rsidRPr="003A05C0">
        <w:t xml:space="preserve"> oksidas </w:t>
      </w:r>
      <w:r w:rsidRPr="003A05C0">
        <w:rPr>
          <w:szCs w:val="22"/>
        </w:rPr>
        <w:t>retais</w:t>
      </w:r>
      <w:r w:rsidRPr="003A05C0">
        <w:t xml:space="preserve"> atvejais gali sukelti kvėpavimo slopinimą naujagimiams (</w:t>
      </w:r>
      <w:r w:rsidRPr="003A05C0">
        <w:rPr>
          <w:szCs w:val="22"/>
        </w:rPr>
        <w:t>žr. 4.8 skyrių</w:t>
      </w:r>
      <w:r w:rsidRPr="003A05C0">
        <w:t xml:space="preserve">). Jeigu gimdyvei gimdant buvo skirtas </w:t>
      </w:r>
      <w:proofErr w:type="spellStart"/>
      <w:r w:rsidRPr="003A05C0">
        <w:t>Serynox</w:t>
      </w:r>
      <w:proofErr w:type="spellEnd"/>
      <w:r w:rsidRPr="003A05C0">
        <w:t>, reikia patikrinti, ar naujagimiui nepasireiškia kvėpavimo slopinimas.</w:t>
      </w:r>
    </w:p>
    <w:p w14:paraId="148E0E53" w14:textId="77777777" w:rsidR="00DA6884" w:rsidRPr="003A05C0" w:rsidRDefault="00DA6884" w:rsidP="00DA6884">
      <w:pPr>
        <w:pStyle w:val="Standard1"/>
        <w:spacing w:line="240" w:lineRule="auto"/>
      </w:pPr>
    </w:p>
    <w:p w14:paraId="28C84A0A" w14:textId="77777777" w:rsidR="00DA6884" w:rsidRPr="003A05C0" w:rsidRDefault="00DA6884" w:rsidP="00DA6884">
      <w:pPr>
        <w:pStyle w:val="Standard1"/>
        <w:spacing w:line="240" w:lineRule="auto"/>
        <w:ind w:left="567" w:hanging="567"/>
      </w:pPr>
      <w:r w:rsidRPr="003A05C0">
        <w:rPr>
          <w:b/>
        </w:rPr>
        <w:t>4.5</w:t>
      </w:r>
      <w:r w:rsidRPr="003A05C0">
        <w:rPr>
          <w:b/>
        </w:rPr>
        <w:tab/>
        <w:t>Sąveika su kitais vaistiniais preparatais ir kitokia sąveika</w:t>
      </w:r>
    </w:p>
    <w:p w14:paraId="26CD2AD7" w14:textId="77777777" w:rsidR="00DA6884" w:rsidRPr="003A05C0" w:rsidRDefault="00DA6884" w:rsidP="00DA6884">
      <w:pPr>
        <w:pStyle w:val="Standard1"/>
        <w:spacing w:line="240" w:lineRule="auto"/>
      </w:pPr>
    </w:p>
    <w:p w14:paraId="27F13F57" w14:textId="77777777" w:rsidR="00DA6884" w:rsidRPr="003A05C0" w:rsidRDefault="00DA6884" w:rsidP="00DA6884">
      <w:pPr>
        <w:pStyle w:val="Standard1"/>
        <w:tabs>
          <w:tab w:val="clear" w:pos="567"/>
        </w:tabs>
        <w:spacing w:line="240" w:lineRule="auto"/>
      </w:pPr>
      <w:r w:rsidRPr="003A05C0">
        <w:rPr>
          <w:b/>
          <w:bCs/>
          <w:i/>
          <w:iCs/>
          <w:szCs w:val="22"/>
        </w:rPr>
        <w:t>Deriniai, kurių vartoti negalima</w:t>
      </w:r>
    </w:p>
    <w:p w14:paraId="6D17C026" w14:textId="77777777" w:rsidR="00DA6884" w:rsidRPr="003A05C0" w:rsidRDefault="00DA6884" w:rsidP="00DA6884">
      <w:pPr>
        <w:pStyle w:val="Standard1"/>
      </w:pPr>
      <w:proofErr w:type="spellStart"/>
      <w:r w:rsidRPr="003A05C0">
        <w:t>Oftalminės</w:t>
      </w:r>
      <w:proofErr w:type="spellEnd"/>
      <w:r w:rsidRPr="003A05C0">
        <w:t xml:space="preserve"> dujos (SF</w:t>
      </w:r>
      <w:r w:rsidRPr="003A05C0">
        <w:rPr>
          <w:vertAlign w:val="subscript"/>
        </w:rPr>
        <w:t>6</w:t>
      </w:r>
      <w:r w:rsidRPr="003A05C0">
        <w:t>, C</w:t>
      </w:r>
      <w:r w:rsidRPr="003A05C0">
        <w:rPr>
          <w:vertAlign w:val="subscript"/>
        </w:rPr>
        <w:t>3</w:t>
      </w:r>
      <w:r w:rsidRPr="003A05C0">
        <w:t>F</w:t>
      </w:r>
      <w:r w:rsidRPr="003A05C0">
        <w:rPr>
          <w:vertAlign w:val="subscript"/>
        </w:rPr>
        <w:t>8</w:t>
      </w:r>
      <w:r w:rsidRPr="003A05C0">
        <w:t>, C</w:t>
      </w:r>
      <w:r w:rsidRPr="003A05C0">
        <w:rPr>
          <w:vertAlign w:val="subscript"/>
        </w:rPr>
        <w:t>2</w:t>
      </w:r>
      <w:r w:rsidRPr="003A05C0">
        <w:t>F</w:t>
      </w:r>
      <w:r w:rsidRPr="003A05C0">
        <w:rPr>
          <w:vertAlign w:val="subscript"/>
        </w:rPr>
        <w:t>6</w:t>
      </w:r>
      <w:r w:rsidRPr="003A05C0">
        <w:t xml:space="preserve">): dėl </w:t>
      </w:r>
      <w:proofErr w:type="spellStart"/>
      <w:r w:rsidRPr="003A05C0">
        <w:t>diazoto</w:t>
      </w:r>
      <w:proofErr w:type="spellEnd"/>
      <w:r w:rsidRPr="003A05C0">
        <w:t xml:space="preserve"> oksido sąveikos su nevisiškai absorbuotomis akių dujomis po operacijos gali kilti sunkių komplikacijų dėl didelės apimties </w:t>
      </w:r>
      <w:proofErr w:type="spellStart"/>
      <w:r w:rsidRPr="003A05C0">
        <w:t>diazoto</w:t>
      </w:r>
      <w:proofErr w:type="spellEnd"/>
      <w:r w:rsidRPr="003A05C0">
        <w:t xml:space="preserve"> oksido pasiskirstymo audinyje. Plečiantis nevisiškai absorbuotiems dujų burbuliukams padidėjęs vidinis akies spaudimas gali sukelti žalingą poveikį (žr. 4.3 ir 4.8 skyrius).</w:t>
      </w:r>
    </w:p>
    <w:p w14:paraId="43335FF3" w14:textId="77777777" w:rsidR="00DA6884" w:rsidRPr="003A05C0" w:rsidRDefault="00DA6884" w:rsidP="00DA6884">
      <w:pPr>
        <w:pStyle w:val="Standard1"/>
      </w:pPr>
    </w:p>
    <w:p w14:paraId="24F4C7B8" w14:textId="77777777" w:rsidR="00DA6884" w:rsidRPr="003A05C0" w:rsidRDefault="00DA6884" w:rsidP="00DA6884">
      <w:pPr>
        <w:pStyle w:val="Standard1"/>
      </w:pPr>
      <w:r w:rsidRPr="003A05C0">
        <w:rPr>
          <w:b/>
          <w:i/>
          <w:szCs w:val="22"/>
        </w:rPr>
        <w:t>Derinimas su kitais vaistiniais preparatais, kuriuos vartojant reikia imtis atsargumo priemonių</w:t>
      </w:r>
    </w:p>
    <w:p w14:paraId="5D9E9A89" w14:textId="77777777" w:rsidR="00DA6884" w:rsidRPr="003A05C0" w:rsidRDefault="00DA6884" w:rsidP="00DA6884">
      <w:pPr>
        <w:pStyle w:val="Standard1"/>
      </w:pPr>
      <w:proofErr w:type="spellStart"/>
      <w:r w:rsidRPr="003A05C0">
        <w:lastRenderedPageBreak/>
        <w:t>Serynox</w:t>
      </w:r>
      <w:proofErr w:type="spellEnd"/>
      <w:r w:rsidRPr="003A05C0">
        <w:t xml:space="preserve"> sudėtyje esantis </w:t>
      </w:r>
      <w:proofErr w:type="spellStart"/>
      <w:r w:rsidRPr="003A05C0">
        <w:t>diazoto</w:t>
      </w:r>
      <w:proofErr w:type="spellEnd"/>
      <w:r w:rsidRPr="003A05C0">
        <w:t xml:space="preserve"> oksidas sąveikauja su įkvepiamaisiais anestetikais ir stiprina jų poveikį. Jis gali sustiprinti migdomąjį kitų </w:t>
      </w:r>
      <w:r w:rsidRPr="003A05C0">
        <w:rPr>
          <w:szCs w:val="22"/>
        </w:rPr>
        <w:t>veikliųjų medžiagų</w:t>
      </w:r>
      <w:r w:rsidRPr="003A05C0">
        <w:t xml:space="preserve">, veikiančių centrinę nervų sistemą, poveikį (pvz., </w:t>
      </w:r>
      <w:proofErr w:type="spellStart"/>
      <w:r w:rsidRPr="003A05C0">
        <w:t>opiatų</w:t>
      </w:r>
      <w:proofErr w:type="spellEnd"/>
      <w:r w:rsidRPr="003A05C0">
        <w:t xml:space="preserve">, benzodiazepinų ir kitų </w:t>
      </w:r>
      <w:proofErr w:type="spellStart"/>
      <w:r w:rsidRPr="003A05C0">
        <w:t>psichomimetikų</w:t>
      </w:r>
      <w:proofErr w:type="spellEnd"/>
      <w:r w:rsidRPr="003A05C0">
        <w:t xml:space="preserve">). Jeigu kartu vartojama centrinę nervų sistemą veikiančių </w:t>
      </w:r>
      <w:r w:rsidRPr="003A05C0">
        <w:rPr>
          <w:szCs w:val="22"/>
        </w:rPr>
        <w:t>vaistinių preparatų</w:t>
      </w:r>
      <w:r w:rsidRPr="003A05C0">
        <w:t xml:space="preserve">, reikia atsižvelgti į pastebimos </w:t>
      </w:r>
      <w:proofErr w:type="spellStart"/>
      <w:r w:rsidRPr="003A05C0">
        <w:t>sedacijos</w:t>
      </w:r>
      <w:proofErr w:type="spellEnd"/>
      <w:r w:rsidRPr="003A05C0">
        <w:t xml:space="preserve"> ir apsauginių refleksų slopinimo riziką.</w:t>
      </w:r>
    </w:p>
    <w:p w14:paraId="289B588E" w14:textId="77777777" w:rsidR="00DA6884" w:rsidRPr="003A05C0" w:rsidRDefault="00DA6884" w:rsidP="00DA6884">
      <w:pPr>
        <w:pStyle w:val="Standard1"/>
      </w:pPr>
    </w:p>
    <w:p w14:paraId="6AA110CE" w14:textId="77777777" w:rsidR="00DA6884" w:rsidRPr="003A05C0" w:rsidRDefault="00DA6884" w:rsidP="00DA6884">
      <w:pPr>
        <w:pStyle w:val="Standard1"/>
      </w:pPr>
      <w:proofErr w:type="spellStart"/>
      <w:r w:rsidRPr="003A05C0">
        <w:t>Diazoto</w:t>
      </w:r>
      <w:proofErr w:type="spellEnd"/>
      <w:r w:rsidRPr="003A05C0">
        <w:t xml:space="preserve"> oksido </w:t>
      </w:r>
      <w:proofErr w:type="spellStart"/>
      <w:r w:rsidRPr="003A05C0">
        <w:t>analgezinį</w:t>
      </w:r>
      <w:proofErr w:type="spellEnd"/>
      <w:r w:rsidRPr="003A05C0">
        <w:t xml:space="preserve"> poveikį gali silpninti arba panaikinti </w:t>
      </w:r>
      <w:proofErr w:type="spellStart"/>
      <w:r w:rsidRPr="003A05C0">
        <w:t>opioidų</w:t>
      </w:r>
      <w:proofErr w:type="spellEnd"/>
      <w:r w:rsidRPr="003A05C0">
        <w:t xml:space="preserve"> antagonistas </w:t>
      </w:r>
      <w:proofErr w:type="spellStart"/>
      <w:r w:rsidRPr="003A05C0">
        <w:t>naloksonas</w:t>
      </w:r>
      <w:proofErr w:type="spellEnd"/>
      <w:r w:rsidRPr="003A05C0">
        <w:t>.</w:t>
      </w:r>
    </w:p>
    <w:p w14:paraId="400EAB24" w14:textId="77777777" w:rsidR="00DA6884" w:rsidRPr="003A05C0" w:rsidRDefault="00DA6884" w:rsidP="00DA6884">
      <w:pPr>
        <w:pStyle w:val="Standard1"/>
      </w:pPr>
    </w:p>
    <w:p w14:paraId="0DC86B08" w14:textId="77777777" w:rsidR="00DA6884" w:rsidRPr="003A05C0" w:rsidRDefault="00DA6884" w:rsidP="00DA6884">
      <w:pPr>
        <w:pStyle w:val="Standard1"/>
      </w:pPr>
      <w:proofErr w:type="spellStart"/>
      <w:r w:rsidRPr="003A05C0">
        <w:t>Serynox</w:t>
      </w:r>
      <w:proofErr w:type="spellEnd"/>
      <w:r w:rsidRPr="003A05C0">
        <w:t xml:space="preserve"> sudėtyje esantis </w:t>
      </w:r>
      <w:proofErr w:type="spellStart"/>
      <w:r w:rsidRPr="003A05C0">
        <w:t>diazoto</w:t>
      </w:r>
      <w:proofErr w:type="spellEnd"/>
      <w:r w:rsidRPr="003A05C0">
        <w:t xml:space="preserve"> oksidas sukelia vitamino B12 (</w:t>
      </w:r>
      <w:proofErr w:type="spellStart"/>
      <w:r w:rsidRPr="003A05C0">
        <w:t>metionino</w:t>
      </w:r>
      <w:proofErr w:type="spellEnd"/>
      <w:r w:rsidRPr="003A05C0">
        <w:t xml:space="preserve"> sintezės </w:t>
      </w:r>
      <w:proofErr w:type="spellStart"/>
      <w:r w:rsidRPr="003A05C0">
        <w:t>kofaktoriaus</w:t>
      </w:r>
      <w:proofErr w:type="spellEnd"/>
      <w:r w:rsidRPr="003A05C0">
        <w:t xml:space="preserve">) </w:t>
      </w:r>
      <w:proofErr w:type="spellStart"/>
      <w:r w:rsidRPr="003A05C0">
        <w:t>inaktyvinimą</w:t>
      </w:r>
      <w:proofErr w:type="spellEnd"/>
      <w:r w:rsidRPr="003A05C0">
        <w:t xml:space="preserve">, todėl sutrinka </w:t>
      </w:r>
      <w:proofErr w:type="spellStart"/>
      <w:r w:rsidRPr="003A05C0">
        <w:t>folio</w:t>
      </w:r>
      <w:proofErr w:type="spellEnd"/>
      <w:r w:rsidRPr="003A05C0">
        <w:t xml:space="preserve"> rūgšties metabolizmas. </w:t>
      </w:r>
      <w:r w:rsidRPr="003A05C0">
        <w:rPr>
          <w:szCs w:val="22"/>
        </w:rPr>
        <w:t>Vaistiniai preparatai</w:t>
      </w:r>
      <w:r w:rsidRPr="003A05C0">
        <w:t xml:space="preserve">, trikdantys vitamino B12 ir (arba) </w:t>
      </w:r>
      <w:proofErr w:type="spellStart"/>
      <w:r w:rsidRPr="003A05C0">
        <w:t>folatų</w:t>
      </w:r>
      <w:proofErr w:type="spellEnd"/>
      <w:r w:rsidRPr="003A05C0">
        <w:t xml:space="preserve"> metabolizmą, gali stiprinti </w:t>
      </w:r>
      <w:proofErr w:type="spellStart"/>
      <w:r w:rsidRPr="003A05C0">
        <w:t>inaktyvinamąjį</w:t>
      </w:r>
      <w:proofErr w:type="spellEnd"/>
      <w:r w:rsidRPr="003A05C0">
        <w:t xml:space="preserve"> vitamino B12 poveikį, sukeliamą </w:t>
      </w:r>
      <w:proofErr w:type="spellStart"/>
      <w:r w:rsidRPr="003A05C0">
        <w:t>diazoto</w:t>
      </w:r>
      <w:proofErr w:type="spellEnd"/>
      <w:r w:rsidRPr="003A05C0">
        <w:t xml:space="preserve"> oksido (</w:t>
      </w:r>
      <w:r w:rsidRPr="003A05C0">
        <w:rPr>
          <w:szCs w:val="22"/>
        </w:rPr>
        <w:t>žr. 4.4 ir 4.8 skyrius</w:t>
      </w:r>
      <w:r w:rsidRPr="003A05C0">
        <w:t>).</w:t>
      </w:r>
    </w:p>
    <w:p w14:paraId="5CBEDB69" w14:textId="77777777" w:rsidR="00DA6884" w:rsidRPr="003A05C0" w:rsidRDefault="00DA6884" w:rsidP="00DA6884">
      <w:pPr>
        <w:pStyle w:val="Standard1"/>
      </w:pPr>
    </w:p>
    <w:p w14:paraId="20F42C41" w14:textId="77777777" w:rsidR="00DA6884" w:rsidRPr="003A05C0" w:rsidRDefault="00DA6884" w:rsidP="00DA6884">
      <w:pPr>
        <w:pStyle w:val="Standard1"/>
      </w:pPr>
      <w:proofErr w:type="spellStart"/>
      <w:r w:rsidRPr="003A05C0">
        <w:t>Serynox</w:t>
      </w:r>
      <w:proofErr w:type="spellEnd"/>
      <w:r w:rsidRPr="003A05C0">
        <w:t xml:space="preserve"> gali sustiprinti </w:t>
      </w:r>
      <w:proofErr w:type="spellStart"/>
      <w:r w:rsidRPr="003A05C0">
        <w:t>metotreksato</w:t>
      </w:r>
      <w:proofErr w:type="spellEnd"/>
      <w:r w:rsidRPr="003A05C0">
        <w:t xml:space="preserve"> toksinį poveikį dėl </w:t>
      </w:r>
      <w:proofErr w:type="spellStart"/>
      <w:r w:rsidRPr="003A05C0">
        <w:t>folatų</w:t>
      </w:r>
      <w:proofErr w:type="spellEnd"/>
      <w:r w:rsidRPr="003A05C0">
        <w:t xml:space="preserve"> metabolizmo trikdymo.</w:t>
      </w:r>
    </w:p>
    <w:p w14:paraId="52527CAC" w14:textId="77777777" w:rsidR="00DA6884" w:rsidRPr="003A05C0" w:rsidRDefault="00DA6884" w:rsidP="00DA6884">
      <w:pPr>
        <w:pStyle w:val="Standard1"/>
      </w:pPr>
    </w:p>
    <w:p w14:paraId="4185C221" w14:textId="77777777" w:rsidR="00DA6884" w:rsidRPr="003A05C0" w:rsidRDefault="00DA6884" w:rsidP="00DA6884">
      <w:pPr>
        <w:pStyle w:val="Standard1"/>
      </w:pPr>
      <w:r w:rsidRPr="003A05C0">
        <w:t xml:space="preserve">Įkvėpus didesnę koncentraciją deguonies, gali sustiprėti toksinis poveikis plaučiams, susijęs su veikliųjų medžiagų </w:t>
      </w:r>
      <w:proofErr w:type="spellStart"/>
      <w:r w:rsidRPr="003A05C0">
        <w:t>bleomicino</w:t>
      </w:r>
      <w:proofErr w:type="spellEnd"/>
      <w:r w:rsidRPr="003A05C0">
        <w:t xml:space="preserve">, </w:t>
      </w:r>
      <w:proofErr w:type="spellStart"/>
      <w:r w:rsidRPr="003A05C0">
        <w:t>amjodarono</w:t>
      </w:r>
      <w:proofErr w:type="spellEnd"/>
      <w:r w:rsidRPr="003A05C0">
        <w:t xml:space="preserve">, </w:t>
      </w:r>
      <w:proofErr w:type="spellStart"/>
      <w:r w:rsidRPr="003A05C0">
        <w:t>furadantino</w:t>
      </w:r>
      <w:proofErr w:type="spellEnd"/>
      <w:r w:rsidRPr="003A05C0">
        <w:t xml:space="preserve"> ir panašių antibiotikų vartojimu.</w:t>
      </w:r>
    </w:p>
    <w:p w14:paraId="43753831" w14:textId="77777777" w:rsidR="00DA6884" w:rsidRPr="003A05C0" w:rsidRDefault="00DA6884" w:rsidP="00DA6884">
      <w:pPr>
        <w:pStyle w:val="Standard1"/>
        <w:rPr>
          <w:szCs w:val="22"/>
          <w:lang w:eastAsia="de-DE"/>
        </w:rPr>
      </w:pPr>
    </w:p>
    <w:p w14:paraId="02F97F3B" w14:textId="77777777" w:rsidR="00DA6884" w:rsidRPr="003A05C0" w:rsidRDefault="00DA6884" w:rsidP="00DA6884">
      <w:pPr>
        <w:pStyle w:val="Standard1"/>
        <w:spacing w:line="240" w:lineRule="auto"/>
        <w:ind w:left="567" w:hanging="567"/>
      </w:pPr>
      <w:r w:rsidRPr="003A05C0">
        <w:rPr>
          <w:b/>
        </w:rPr>
        <w:t>4.6</w:t>
      </w:r>
      <w:r w:rsidRPr="003A05C0">
        <w:rPr>
          <w:b/>
        </w:rPr>
        <w:tab/>
        <w:t>Vaisingumas, nėštumo ir žindymo laikotarpis</w:t>
      </w:r>
    </w:p>
    <w:p w14:paraId="38929C3A" w14:textId="77777777" w:rsidR="00DA6884" w:rsidRPr="003A05C0" w:rsidRDefault="00DA6884" w:rsidP="00DA6884">
      <w:pPr>
        <w:pStyle w:val="Standard1"/>
        <w:spacing w:line="240" w:lineRule="auto"/>
        <w:rPr>
          <w:i/>
        </w:rPr>
      </w:pPr>
    </w:p>
    <w:p w14:paraId="6B8033D6" w14:textId="77777777" w:rsidR="00DA6884" w:rsidRPr="003A05C0" w:rsidRDefault="00DA6884" w:rsidP="00DA6884">
      <w:pPr>
        <w:pStyle w:val="Standard1"/>
        <w:tabs>
          <w:tab w:val="clear" w:pos="567"/>
        </w:tabs>
        <w:spacing w:line="240" w:lineRule="auto"/>
      </w:pPr>
      <w:r w:rsidRPr="003A05C0">
        <w:rPr>
          <w:u w:val="single"/>
        </w:rPr>
        <w:t>Nėštumas</w:t>
      </w:r>
    </w:p>
    <w:p w14:paraId="3051969F" w14:textId="77777777" w:rsidR="00DA6884" w:rsidRPr="003A05C0" w:rsidRDefault="00DA6884" w:rsidP="00DA6884">
      <w:pPr>
        <w:pStyle w:val="Standard1"/>
        <w:tabs>
          <w:tab w:val="clear" w:pos="567"/>
        </w:tabs>
        <w:spacing w:line="240" w:lineRule="auto"/>
      </w:pPr>
      <w:r w:rsidRPr="003A05C0">
        <w:t xml:space="preserve">Didelis kiekis duomenų (apie daugiau nei 1 000 baigčių, kai vartota vaistinio preparato) apie nėščias moteris, kurioms vieną kartą skirta </w:t>
      </w:r>
      <w:proofErr w:type="spellStart"/>
      <w:r w:rsidRPr="003A05C0">
        <w:t>diazoto</w:t>
      </w:r>
      <w:proofErr w:type="spellEnd"/>
      <w:r w:rsidRPr="003A05C0">
        <w:t xml:space="preserve"> oksido 1ojo trimestro metu, nerodo poveikio apsigimimams. Be to, </w:t>
      </w:r>
      <w:proofErr w:type="spellStart"/>
      <w:r w:rsidRPr="003A05C0">
        <w:t>diazoto</w:t>
      </w:r>
      <w:proofErr w:type="spellEnd"/>
      <w:r w:rsidRPr="003A05C0">
        <w:t xml:space="preserve"> oksido vartojimas nėštumo metu nebuvo specifiškai susijęs su toksiniu poveikiu vaisiui arba naujagimiui. Todėl, jei kliniškai reikalinga, </w:t>
      </w:r>
      <w:proofErr w:type="spellStart"/>
      <w:r w:rsidRPr="003A05C0">
        <w:t>diazoto</w:t>
      </w:r>
      <w:proofErr w:type="spellEnd"/>
      <w:r w:rsidRPr="003A05C0">
        <w:t xml:space="preserve"> oksidas gali būti vartojamas nėštumo metu. Skyrus prieš pat gimdymą reikia stebėti, ar naujagimiams nepasireiškia galimas nepageidaujamas poveikis (žr. 4.4 ir 4.8 skyrius).</w:t>
      </w:r>
    </w:p>
    <w:p w14:paraId="450C3198" w14:textId="77777777" w:rsidR="00DA6884" w:rsidRPr="003A05C0" w:rsidRDefault="00DA6884" w:rsidP="00DA6884">
      <w:pPr>
        <w:pStyle w:val="Standard1"/>
        <w:tabs>
          <w:tab w:val="clear" w:pos="567"/>
        </w:tabs>
        <w:spacing w:line="240" w:lineRule="auto"/>
      </w:pPr>
      <w:r w:rsidRPr="003A05C0">
        <w:t xml:space="preserve">Gauta pranešimų, kad kai nėštumo metu moters darbas susijęs su lėtine </w:t>
      </w:r>
      <w:proofErr w:type="spellStart"/>
      <w:r w:rsidRPr="003A05C0">
        <w:t>diazoto</w:t>
      </w:r>
      <w:proofErr w:type="spellEnd"/>
      <w:r w:rsidRPr="003A05C0">
        <w:t xml:space="preserve"> oksido ekspozicija vietose, kuriose nėra tinkamos ištraukiamosios ar vėdinimo sistemos, padidėja persileidimų ir formavimosi ydų dažnis. Šie duomenys abejotini dėl metodologinių paklaidų ir ekspozicijos sąlygų. Vėliau atliktuose tyrimuose su įrengta tinkama ištraukiamąja arba vėdinimo sistema tokios rizikos nepastebėta (žr. 4.4 ir 6.6 skyrius).</w:t>
      </w:r>
    </w:p>
    <w:p w14:paraId="7FD77A44" w14:textId="77777777" w:rsidR="00DA6884" w:rsidRPr="003A05C0" w:rsidRDefault="00DA6884" w:rsidP="00DA6884">
      <w:pPr>
        <w:pStyle w:val="Standard1"/>
        <w:rPr>
          <w:szCs w:val="22"/>
          <w:u w:val="single"/>
        </w:rPr>
      </w:pPr>
    </w:p>
    <w:p w14:paraId="087A920B" w14:textId="77777777" w:rsidR="00DA6884" w:rsidRPr="003A05C0" w:rsidRDefault="00DA6884" w:rsidP="00DA6884">
      <w:pPr>
        <w:pStyle w:val="Standard1"/>
      </w:pPr>
      <w:r w:rsidRPr="003A05C0">
        <w:rPr>
          <w:szCs w:val="22"/>
          <w:u w:val="single"/>
        </w:rPr>
        <w:t>Žindymas</w:t>
      </w:r>
    </w:p>
    <w:p w14:paraId="614175E7" w14:textId="77777777" w:rsidR="00DA6884" w:rsidRPr="003A05C0" w:rsidRDefault="00DA6884" w:rsidP="00DA6884">
      <w:pPr>
        <w:pStyle w:val="Standard1"/>
      </w:pPr>
      <w:r w:rsidRPr="003A05C0">
        <w:t xml:space="preserve">Nėra duomenų apie tai, ar </w:t>
      </w:r>
      <w:proofErr w:type="spellStart"/>
      <w:r w:rsidRPr="003A05C0">
        <w:t>diazoto</w:t>
      </w:r>
      <w:proofErr w:type="spellEnd"/>
      <w:r w:rsidRPr="003A05C0">
        <w:t xml:space="preserve"> oksidas išsiskiria į motinos pieną. Visgi manoma, kad po trumpalaikio </w:t>
      </w:r>
      <w:proofErr w:type="spellStart"/>
      <w:r w:rsidRPr="003A05C0">
        <w:t>diazoto</w:t>
      </w:r>
      <w:proofErr w:type="spellEnd"/>
      <w:r w:rsidRPr="003A05C0">
        <w:t xml:space="preserve"> oksido skyrimo </w:t>
      </w:r>
      <w:r w:rsidRPr="003A05C0">
        <w:rPr>
          <w:szCs w:val="22"/>
        </w:rPr>
        <w:t>žindymo</w:t>
      </w:r>
      <w:r w:rsidRPr="003A05C0">
        <w:t xml:space="preserve"> nutraukti nereikia dėl labai trumpos vaistinio preparato pusinės eliminacijos trukmės.</w:t>
      </w:r>
    </w:p>
    <w:p w14:paraId="27550AD1" w14:textId="77777777" w:rsidR="00DA6884" w:rsidRPr="003A05C0" w:rsidRDefault="00DA6884" w:rsidP="00DA6884">
      <w:pPr>
        <w:pStyle w:val="Standard1"/>
        <w:rPr>
          <w:szCs w:val="22"/>
          <w:u w:val="single"/>
        </w:rPr>
      </w:pPr>
    </w:p>
    <w:p w14:paraId="048CBCFC" w14:textId="77777777" w:rsidR="00DA6884" w:rsidRPr="003A05C0" w:rsidRDefault="00DA6884" w:rsidP="00DA6884">
      <w:pPr>
        <w:pStyle w:val="Standard1"/>
      </w:pPr>
      <w:r w:rsidRPr="003A05C0">
        <w:rPr>
          <w:szCs w:val="22"/>
          <w:u w:val="single"/>
        </w:rPr>
        <w:t>Vaisingumas</w:t>
      </w:r>
    </w:p>
    <w:p w14:paraId="263AC6D9" w14:textId="77777777" w:rsidR="00DA6884" w:rsidRPr="003A05C0" w:rsidRDefault="00DA6884" w:rsidP="00DA6884">
      <w:pPr>
        <w:pStyle w:val="Standard1"/>
      </w:pPr>
      <w:r w:rsidRPr="003A05C0">
        <w:rPr>
          <w:szCs w:val="22"/>
        </w:rPr>
        <w:t xml:space="preserve">Tyrimai su gyvūnais, kuriems skirta mažos koncentracijos (≤ 1 %) </w:t>
      </w:r>
      <w:proofErr w:type="spellStart"/>
      <w:r w:rsidRPr="003A05C0">
        <w:rPr>
          <w:szCs w:val="22"/>
        </w:rPr>
        <w:t>diazoto</w:t>
      </w:r>
      <w:proofErr w:type="spellEnd"/>
      <w:r w:rsidRPr="003A05C0">
        <w:rPr>
          <w:szCs w:val="22"/>
        </w:rPr>
        <w:t xml:space="preserve"> oksido, rodo, kad patinų arba patelių vaisingumas gali būti šiek tiek pakitęs (žr. 5.3 skyrių). Galimos rizikos, susijusios su ilgalaike ekspozicija darbo vietoje, atmesti negalima (žr. 4.4 skyrių).</w:t>
      </w:r>
    </w:p>
    <w:p w14:paraId="37EB2842" w14:textId="77777777" w:rsidR="00DA6884" w:rsidRPr="003A05C0" w:rsidRDefault="00DA6884" w:rsidP="00DA6884">
      <w:pPr>
        <w:pStyle w:val="Standard1"/>
        <w:tabs>
          <w:tab w:val="clear" w:pos="567"/>
        </w:tabs>
        <w:spacing w:line="240" w:lineRule="auto"/>
        <w:rPr>
          <w:szCs w:val="22"/>
          <w:u w:val="single"/>
        </w:rPr>
      </w:pPr>
    </w:p>
    <w:p w14:paraId="53743302" w14:textId="77777777" w:rsidR="00DA6884" w:rsidRPr="003A05C0" w:rsidRDefault="00DA6884" w:rsidP="00DA6884">
      <w:pPr>
        <w:pStyle w:val="Standard1"/>
        <w:spacing w:line="240" w:lineRule="auto"/>
        <w:ind w:left="567" w:hanging="567"/>
      </w:pPr>
      <w:r w:rsidRPr="003A05C0">
        <w:rPr>
          <w:b/>
        </w:rPr>
        <w:t>4.7</w:t>
      </w:r>
      <w:r w:rsidRPr="003A05C0">
        <w:rPr>
          <w:b/>
        </w:rPr>
        <w:tab/>
        <w:t>Poveikis gebėjimui vairuoti ir valdyti mechanizmus</w:t>
      </w:r>
    </w:p>
    <w:p w14:paraId="2BD5B50F" w14:textId="77777777" w:rsidR="00DA6884" w:rsidRPr="003A05C0" w:rsidRDefault="00DA6884" w:rsidP="00DA6884">
      <w:pPr>
        <w:pStyle w:val="Standard1"/>
        <w:spacing w:line="240" w:lineRule="auto"/>
      </w:pPr>
    </w:p>
    <w:p w14:paraId="408FD86A" w14:textId="77777777" w:rsidR="00DA6884" w:rsidRPr="003A05C0" w:rsidRDefault="00DA6884" w:rsidP="00DA6884">
      <w:pPr>
        <w:pStyle w:val="Standard1"/>
        <w:spacing w:line="240" w:lineRule="auto"/>
      </w:pPr>
      <w:proofErr w:type="spellStart"/>
      <w:r w:rsidRPr="003A05C0">
        <w:t>Serynox</w:t>
      </w:r>
      <w:proofErr w:type="spellEnd"/>
      <w:r w:rsidRPr="003A05C0">
        <w:t xml:space="preserve"> sudėtyje esantis </w:t>
      </w:r>
      <w:proofErr w:type="spellStart"/>
      <w:r w:rsidRPr="003A05C0">
        <w:t>diazoto</w:t>
      </w:r>
      <w:proofErr w:type="spellEnd"/>
      <w:r w:rsidRPr="003A05C0">
        <w:t xml:space="preserve"> oksidas turi poveikį </w:t>
      </w:r>
      <w:proofErr w:type="spellStart"/>
      <w:r w:rsidRPr="003A05C0">
        <w:t>kongnityvinėms</w:t>
      </w:r>
      <w:proofErr w:type="spellEnd"/>
      <w:r w:rsidRPr="003A05C0">
        <w:t xml:space="preserve"> ir </w:t>
      </w:r>
      <w:proofErr w:type="spellStart"/>
      <w:r w:rsidRPr="003A05C0">
        <w:t>psichomotorinėms</w:t>
      </w:r>
      <w:proofErr w:type="spellEnd"/>
      <w:r w:rsidRPr="003A05C0">
        <w:t xml:space="preserve"> funkcijoms. Baigus inhaliaciją, </w:t>
      </w:r>
      <w:proofErr w:type="spellStart"/>
      <w:r w:rsidRPr="003A05C0">
        <w:t>Serynox</w:t>
      </w:r>
      <w:proofErr w:type="spellEnd"/>
      <w:r w:rsidRPr="003A05C0">
        <w:t xml:space="preserve"> staigiai pasišalina iš organizmo. Visgi nustojus skirti </w:t>
      </w:r>
      <w:proofErr w:type="spellStart"/>
      <w:r w:rsidRPr="003A05C0">
        <w:t>diazoto</w:t>
      </w:r>
      <w:proofErr w:type="spellEnd"/>
      <w:r w:rsidRPr="003A05C0">
        <w:t xml:space="preserve"> oksidą, ypač jei vartojimas truko ilgai, ambulatorinius pacientus reikia stebėti, kol jų būklė atsistatys.</w:t>
      </w:r>
    </w:p>
    <w:p w14:paraId="696E3DC9" w14:textId="77777777" w:rsidR="00DA6884" w:rsidRPr="003A05C0" w:rsidRDefault="00DA6884" w:rsidP="00DA6884">
      <w:pPr>
        <w:pStyle w:val="Standard1"/>
        <w:spacing w:line="240" w:lineRule="auto"/>
      </w:pPr>
    </w:p>
    <w:p w14:paraId="45453BB5" w14:textId="77777777" w:rsidR="00DA6884" w:rsidRPr="003A05C0" w:rsidRDefault="00DA6884" w:rsidP="00DA6884">
      <w:pPr>
        <w:pStyle w:val="Standard1"/>
        <w:numPr>
          <w:ilvl w:val="0"/>
          <w:numId w:val="10"/>
        </w:numPr>
        <w:spacing w:line="240" w:lineRule="auto"/>
      </w:pPr>
      <w:r w:rsidRPr="003A05C0">
        <w:rPr>
          <w:b/>
        </w:rPr>
        <w:t>4.8  Nepageidaujamas poveikis</w:t>
      </w:r>
    </w:p>
    <w:p w14:paraId="0C1079FB" w14:textId="77777777" w:rsidR="00DA6884" w:rsidRPr="003A05C0" w:rsidRDefault="00DA6884" w:rsidP="00DA6884">
      <w:pPr>
        <w:pStyle w:val="Standard1"/>
        <w:spacing w:line="240" w:lineRule="auto"/>
      </w:pPr>
    </w:p>
    <w:p w14:paraId="6F2442E2" w14:textId="77777777" w:rsidR="00DA6884" w:rsidRPr="003A05C0" w:rsidRDefault="00DA6884" w:rsidP="00DA6884">
      <w:pPr>
        <w:pStyle w:val="Standard1"/>
      </w:pPr>
      <w:proofErr w:type="spellStart"/>
      <w:r w:rsidRPr="003A05C0">
        <w:t>Diazoto</w:t>
      </w:r>
      <w:proofErr w:type="spellEnd"/>
      <w:r w:rsidRPr="003A05C0">
        <w:t xml:space="preserve"> oksidas įsiskverbia į visas dujų pripildytas kūno ertmes greičiau nei pasišalina azotas. Skiriant </w:t>
      </w:r>
      <w:proofErr w:type="spellStart"/>
      <w:r w:rsidRPr="003A05C0">
        <w:t>diazoto</w:t>
      </w:r>
      <w:proofErr w:type="spellEnd"/>
      <w:r w:rsidRPr="003A05C0">
        <w:t xml:space="preserve"> oksidą, gali išsiplėsti neventiliuojamos dujų pripildytos ertmės.</w:t>
      </w:r>
    </w:p>
    <w:p w14:paraId="5D26DADA" w14:textId="77777777" w:rsidR="00DA6884" w:rsidRPr="003A05C0" w:rsidRDefault="00DA6884" w:rsidP="00DA6884">
      <w:pPr>
        <w:pStyle w:val="Standard1"/>
      </w:pPr>
    </w:p>
    <w:p w14:paraId="36A6B5B0" w14:textId="77777777" w:rsidR="00DA6884" w:rsidRPr="003A05C0" w:rsidRDefault="00DA6884" w:rsidP="00DA6884">
      <w:pPr>
        <w:pStyle w:val="Standard1"/>
      </w:pPr>
      <w:r w:rsidRPr="003A05C0">
        <w:lastRenderedPageBreak/>
        <w:t xml:space="preserve">Ilgą laiką arba kartotinai vartojant </w:t>
      </w:r>
      <w:proofErr w:type="spellStart"/>
      <w:r w:rsidRPr="003A05C0">
        <w:t>Serynox</w:t>
      </w:r>
      <w:proofErr w:type="spellEnd"/>
      <w:r w:rsidRPr="003A05C0">
        <w:t xml:space="preserve">, pranešta apie </w:t>
      </w:r>
      <w:proofErr w:type="spellStart"/>
      <w:r w:rsidRPr="003A05C0">
        <w:t>megaloblastinę</w:t>
      </w:r>
      <w:proofErr w:type="spellEnd"/>
      <w:r w:rsidRPr="003A05C0">
        <w:t xml:space="preserve"> anemiją ir </w:t>
      </w:r>
      <w:proofErr w:type="spellStart"/>
      <w:r w:rsidRPr="003A05C0">
        <w:t>leukopeniją</w:t>
      </w:r>
      <w:proofErr w:type="spellEnd"/>
      <w:r w:rsidRPr="003A05C0">
        <w:t xml:space="preserve">. Skiriant labai dideles dozes ir dažnai, pranešta apie neurologinį poveikį, pvz., neuropatiją ir </w:t>
      </w:r>
      <w:proofErr w:type="spellStart"/>
      <w:r w:rsidRPr="003A05C0">
        <w:t>mieloneuropatiją</w:t>
      </w:r>
      <w:proofErr w:type="spellEnd"/>
      <w:r w:rsidRPr="003A05C0">
        <w:t>.</w:t>
      </w:r>
    </w:p>
    <w:p w14:paraId="3494E845" w14:textId="77777777" w:rsidR="00DA6884" w:rsidRPr="003A05C0" w:rsidRDefault="00DA6884" w:rsidP="00DA6884">
      <w:pPr>
        <w:pStyle w:val="Standard1"/>
      </w:pPr>
    </w:p>
    <w:p w14:paraId="4F9F75E8" w14:textId="77777777" w:rsidR="00DA6884" w:rsidRPr="003A05C0" w:rsidRDefault="00DA6884" w:rsidP="00DA6884">
      <w:pPr>
        <w:pStyle w:val="Standard1"/>
      </w:pPr>
      <w:r w:rsidRPr="003A05C0">
        <w:rPr>
          <w:szCs w:val="22"/>
        </w:rPr>
        <w:t xml:space="preserve">Nepageidaujamo poveikio </w:t>
      </w:r>
      <w:r w:rsidRPr="003A05C0">
        <w:t>dažnis apibūdinamas taip: labai dažnas (≥ 1/10), dažnas (nuo ≥ 1/100 iki &lt; 1/10), nedažnas (nuo ≥ 1/1000 iki &lt; 1/100), retas (nuo ≥ 1/10000 iki &lt; 1/1000), labai retas (&lt; 1/10000) ir nežinomas (negali būti apskaičiuotas pagal turimus duomenis)</w:t>
      </w:r>
    </w:p>
    <w:p w14:paraId="337B3321" w14:textId="77777777" w:rsidR="00DA6884" w:rsidRPr="003A05C0" w:rsidRDefault="00DA6884" w:rsidP="00DA6884">
      <w:pPr>
        <w:pStyle w:val="Standard1"/>
        <w:pageBreakBefore/>
      </w:pPr>
      <w:r w:rsidRPr="003A05C0">
        <w:lastRenderedPageBreak/>
        <w:t>Nepageidaujamų reakcijų santrauka lentelėje</w:t>
      </w:r>
    </w:p>
    <w:tbl>
      <w:tblPr>
        <w:tblW w:w="9061" w:type="dxa"/>
        <w:tblInd w:w="-108" w:type="dxa"/>
        <w:tblLayout w:type="fixed"/>
        <w:tblCellMar>
          <w:left w:w="10" w:type="dxa"/>
          <w:right w:w="10" w:type="dxa"/>
        </w:tblCellMar>
        <w:tblLook w:val="0000" w:firstRow="0" w:lastRow="0" w:firstColumn="0" w:lastColumn="0" w:noHBand="0" w:noVBand="0"/>
      </w:tblPr>
      <w:tblGrid>
        <w:gridCol w:w="2255"/>
        <w:gridCol w:w="2245"/>
        <w:gridCol w:w="2265"/>
        <w:gridCol w:w="2296"/>
      </w:tblGrid>
      <w:tr w:rsidR="00DA6884" w:rsidRPr="003A05C0" w14:paraId="79EF3097" w14:textId="77777777" w:rsidTr="00176EC1">
        <w:tc>
          <w:tcPr>
            <w:tcW w:w="22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653768" w14:textId="77777777" w:rsidR="00DA6884" w:rsidRPr="003A05C0" w:rsidRDefault="00DA6884" w:rsidP="00176EC1">
            <w:pPr>
              <w:pStyle w:val="Standard1"/>
              <w:rPr>
                <w:i/>
              </w:rPr>
            </w:pPr>
          </w:p>
        </w:tc>
        <w:tc>
          <w:tcPr>
            <w:tcW w:w="2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0B5004" w14:textId="77777777" w:rsidR="00DA6884" w:rsidRPr="003A05C0" w:rsidRDefault="00DA6884" w:rsidP="00176EC1">
            <w:pPr>
              <w:pStyle w:val="Standard1"/>
            </w:pPr>
            <w:r w:rsidRPr="003A05C0">
              <w:t>Dažnas</w:t>
            </w:r>
          </w:p>
        </w:tc>
        <w:tc>
          <w:tcPr>
            <w:tcW w:w="2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09B559" w14:textId="77777777" w:rsidR="00DA6884" w:rsidRPr="003A05C0" w:rsidRDefault="00DA6884" w:rsidP="00176EC1">
            <w:pPr>
              <w:pStyle w:val="Standard1"/>
            </w:pPr>
            <w:r w:rsidRPr="003A05C0">
              <w:rPr>
                <w:i/>
              </w:rPr>
              <w:t>Nedažnas</w:t>
            </w:r>
          </w:p>
        </w:tc>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7ECF9A" w14:textId="77777777" w:rsidR="00DA6884" w:rsidRPr="003A05C0" w:rsidRDefault="00DA6884" w:rsidP="00176EC1">
            <w:pPr>
              <w:pStyle w:val="Standard1"/>
            </w:pPr>
            <w:r w:rsidRPr="003A05C0">
              <w:rPr>
                <w:i/>
              </w:rPr>
              <w:t>Dažnis nežinomas</w:t>
            </w:r>
          </w:p>
        </w:tc>
      </w:tr>
      <w:tr w:rsidR="00DA6884" w:rsidRPr="003A05C0" w14:paraId="6A460F49" w14:textId="77777777" w:rsidTr="00176EC1">
        <w:tc>
          <w:tcPr>
            <w:tcW w:w="22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28158D" w14:textId="77777777" w:rsidR="00DA6884" w:rsidRPr="003A05C0" w:rsidRDefault="00DA6884" w:rsidP="00176EC1">
            <w:pPr>
              <w:pStyle w:val="Standard1"/>
            </w:pPr>
            <w:r w:rsidRPr="003A05C0">
              <w:rPr>
                <w:i/>
              </w:rPr>
              <w:t>Kraujo ir limfinės sistemos sutrikimai</w:t>
            </w:r>
          </w:p>
        </w:tc>
        <w:tc>
          <w:tcPr>
            <w:tcW w:w="2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CFB66F" w14:textId="77777777" w:rsidR="00DA6884" w:rsidRPr="003A05C0" w:rsidRDefault="00DA6884" w:rsidP="00176EC1">
            <w:pPr>
              <w:pStyle w:val="Standard1"/>
              <w:rPr>
                <w:i/>
              </w:rPr>
            </w:pPr>
          </w:p>
        </w:tc>
        <w:tc>
          <w:tcPr>
            <w:tcW w:w="2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96B5F7" w14:textId="77777777" w:rsidR="00DA6884" w:rsidRPr="003A05C0" w:rsidRDefault="00DA6884" w:rsidP="00176EC1">
            <w:pPr>
              <w:pStyle w:val="Standard1"/>
              <w:rPr>
                <w:i/>
              </w:rPr>
            </w:pPr>
          </w:p>
        </w:tc>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CF7EF4" w14:textId="77777777" w:rsidR="00DA6884" w:rsidRPr="003A05C0" w:rsidRDefault="00DA6884" w:rsidP="00176EC1">
            <w:pPr>
              <w:pStyle w:val="Standard1"/>
            </w:pPr>
            <w:proofErr w:type="spellStart"/>
            <w:r w:rsidRPr="003A05C0">
              <w:t>Megaloblastinė</w:t>
            </w:r>
            <w:proofErr w:type="spellEnd"/>
            <w:r w:rsidRPr="003A05C0">
              <w:t xml:space="preserve"> anemija</w:t>
            </w:r>
            <w:r w:rsidRPr="003A05C0">
              <w:rPr>
                <w:vertAlign w:val="superscript"/>
              </w:rPr>
              <w:t>(1)</w:t>
            </w:r>
            <w:r w:rsidRPr="003A05C0">
              <w:t>,</w:t>
            </w:r>
            <w:r w:rsidRPr="003A05C0">
              <w:br/>
            </w:r>
            <w:proofErr w:type="spellStart"/>
            <w:r w:rsidRPr="003A05C0">
              <w:t>leukopenija</w:t>
            </w:r>
            <w:proofErr w:type="spellEnd"/>
            <w:r w:rsidRPr="003A05C0">
              <w:rPr>
                <w:vertAlign w:val="superscript"/>
              </w:rPr>
              <w:t>(1)</w:t>
            </w:r>
          </w:p>
        </w:tc>
      </w:tr>
      <w:tr w:rsidR="00DA6884" w:rsidRPr="00E76513" w14:paraId="31956353" w14:textId="77777777" w:rsidTr="00176EC1">
        <w:tc>
          <w:tcPr>
            <w:tcW w:w="22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C549A6" w14:textId="77777777" w:rsidR="00DA6884" w:rsidRPr="003A05C0" w:rsidRDefault="00DA6884" w:rsidP="00176EC1">
            <w:pPr>
              <w:pStyle w:val="Standard1"/>
            </w:pPr>
            <w:r w:rsidRPr="003A05C0">
              <w:rPr>
                <w:i/>
              </w:rPr>
              <w:t>Metabolizmo ir mitybos sutrikimai</w:t>
            </w:r>
          </w:p>
        </w:tc>
        <w:tc>
          <w:tcPr>
            <w:tcW w:w="2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A72EE2" w14:textId="77777777" w:rsidR="00DA6884" w:rsidRPr="003A05C0" w:rsidRDefault="00DA6884" w:rsidP="00176EC1">
            <w:pPr>
              <w:pStyle w:val="Standard1"/>
              <w:rPr>
                <w:i/>
              </w:rPr>
            </w:pPr>
          </w:p>
        </w:tc>
        <w:tc>
          <w:tcPr>
            <w:tcW w:w="2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BE7C2D" w14:textId="77777777" w:rsidR="00DA6884" w:rsidRPr="003A05C0" w:rsidRDefault="00DA6884" w:rsidP="00176EC1">
            <w:pPr>
              <w:pStyle w:val="Standard1"/>
              <w:rPr>
                <w:i/>
              </w:rPr>
            </w:pPr>
          </w:p>
        </w:tc>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AEAFA6" w14:textId="77777777" w:rsidR="00DA6884" w:rsidRPr="003A05C0" w:rsidRDefault="00DA6884" w:rsidP="00176EC1">
            <w:pPr>
              <w:pStyle w:val="Standard1"/>
            </w:pPr>
            <w:r w:rsidRPr="003A05C0">
              <w:t>Vitamino B12 stoka</w:t>
            </w:r>
            <w:r w:rsidRPr="003A05C0">
              <w:rPr>
                <w:vertAlign w:val="superscript"/>
              </w:rPr>
              <w:t>(1)</w:t>
            </w:r>
            <w:r w:rsidRPr="003A05C0">
              <w:t xml:space="preserve"> (žr. 4.4 ir 4.5 skyrius)</w:t>
            </w:r>
          </w:p>
        </w:tc>
      </w:tr>
      <w:tr w:rsidR="00DA6884" w:rsidRPr="00022EB8" w14:paraId="641A1256" w14:textId="77777777" w:rsidTr="00176EC1">
        <w:tc>
          <w:tcPr>
            <w:tcW w:w="22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102FE8" w14:textId="77777777" w:rsidR="00DA6884" w:rsidRPr="003A05C0" w:rsidRDefault="00DA6884" w:rsidP="00176EC1">
            <w:pPr>
              <w:pStyle w:val="Standard1"/>
            </w:pPr>
            <w:r w:rsidRPr="003A05C0">
              <w:rPr>
                <w:i/>
              </w:rPr>
              <w:t>Psichikos sutrikimai</w:t>
            </w:r>
          </w:p>
        </w:tc>
        <w:tc>
          <w:tcPr>
            <w:tcW w:w="2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0ABF6E" w14:textId="77777777" w:rsidR="00DA6884" w:rsidRPr="003A05C0" w:rsidRDefault="00DA6884" w:rsidP="00176EC1">
            <w:pPr>
              <w:pStyle w:val="Standard1"/>
              <w:rPr>
                <w:i/>
              </w:rPr>
            </w:pPr>
          </w:p>
        </w:tc>
        <w:tc>
          <w:tcPr>
            <w:tcW w:w="2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5ECB3D" w14:textId="77777777" w:rsidR="00DA6884" w:rsidRPr="003A05C0" w:rsidRDefault="00DA6884" w:rsidP="00176EC1">
            <w:pPr>
              <w:pStyle w:val="Standard1"/>
            </w:pPr>
            <w:r w:rsidRPr="003A05C0">
              <w:t>Euforija,</w:t>
            </w:r>
          </w:p>
          <w:p w14:paraId="09A78255" w14:textId="77777777" w:rsidR="00DA6884" w:rsidRPr="003A05C0" w:rsidRDefault="00DA6884" w:rsidP="00176EC1">
            <w:pPr>
              <w:pStyle w:val="Standard1"/>
            </w:pPr>
            <w:proofErr w:type="spellStart"/>
            <w:r w:rsidRPr="003A05C0">
              <w:t>ažitacija</w:t>
            </w:r>
            <w:proofErr w:type="spellEnd"/>
            <w:r w:rsidRPr="003A05C0">
              <w:t>*,</w:t>
            </w:r>
          </w:p>
          <w:p w14:paraId="7A3FBFEF" w14:textId="77777777" w:rsidR="00DA6884" w:rsidRPr="003A05C0" w:rsidRDefault="00DA6884" w:rsidP="00176EC1">
            <w:pPr>
              <w:pStyle w:val="Standard1"/>
            </w:pPr>
            <w:r w:rsidRPr="003A05C0">
              <w:t>nerimas*,</w:t>
            </w:r>
          </w:p>
          <w:p w14:paraId="7AB3287A" w14:textId="77777777" w:rsidR="00DA6884" w:rsidRPr="003A05C0" w:rsidRDefault="00DA6884" w:rsidP="00176EC1">
            <w:pPr>
              <w:pStyle w:val="Standard1"/>
            </w:pPr>
            <w:r w:rsidRPr="003A05C0">
              <w:t>sapnai*, haliucinacijos*</w:t>
            </w:r>
          </w:p>
        </w:tc>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24BA32" w14:textId="77777777" w:rsidR="00DA6884" w:rsidRPr="003A05C0" w:rsidRDefault="00DA6884" w:rsidP="00176EC1">
            <w:pPr>
              <w:pStyle w:val="Standard1"/>
            </w:pPr>
            <w:r w:rsidRPr="003A05C0">
              <w:t>Psichozė,</w:t>
            </w:r>
          </w:p>
          <w:p w14:paraId="0A07DCF8" w14:textId="77777777" w:rsidR="00DA6884" w:rsidRPr="003A05C0" w:rsidRDefault="00DA6884" w:rsidP="00176EC1">
            <w:pPr>
              <w:pStyle w:val="Standard1"/>
            </w:pPr>
            <w:r w:rsidRPr="003A05C0">
              <w:t>konfūzija;</w:t>
            </w:r>
          </w:p>
          <w:p w14:paraId="6AB4D089" w14:textId="77777777" w:rsidR="00DA6884" w:rsidRPr="003A05C0" w:rsidRDefault="00DA6884" w:rsidP="00176EC1">
            <w:pPr>
              <w:pStyle w:val="Standard1"/>
            </w:pPr>
            <w:r w:rsidRPr="003A05C0">
              <w:t>dezorientacija,</w:t>
            </w:r>
          </w:p>
          <w:p w14:paraId="35B10BAF" w14:textId="77777777" w:rsidR="00DA6884" w:rsidRPr="003A05C0" w:rsidRDefault="00DA6884" w:rsidP="00176EC1">
            <w:pPr>
              <w:pStyle w:val="Standard1"/>
            </w:pPr>
            <w:r w:rsidRPr="003A05C0">
              <w:t>piktnaudžiavimas ir priklausomybė</w:t>
            </w:r>
            <w:r w:rsidRPr="003A05C0">
              <w:rPr>
                <w:vertAlign w:val="superscript"/>
              </w:rPr>
              <w:t>(1)</w:t>
            </w:r>
          </w:p>
        </w:tc>
      </w:tr>
      <w:tr w:rsidR="00DA6884" w:rsidRPr="00022EB8" w14:paraId="3891DD0D" w14:textId="77777777" w:rsidTr="00176EC1">
        <w:tc>
          <w:tcPr>
            <w:tcW w:w="22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3E5E4F" w14:textId="77777777" w:rsidR="00DA6884" w:rsidRPr="003A05C0" w:rsidRDefault="00DA6884" w:rsidP="00176EC1">
            <w:pPr>
              <w:pStyle w:val="Standard1"/>
            </w:pPr>
            <w:r w:rsidRPr="003A05C0">
              <w:rPr>
                <w:i/>
              </w:rPr>
              <w:t>Nervų sistemos sutrikimai</w:t>
            </w:r>
          </w:p>
        </w:tc>
        <w:tc>
          <w:tcPr>
            <w:tcW w:w="2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B4DA37" w14:textId="77777777" w:rsidR="00DA6884" w:rsidRPr="003A05C0" w:rsidRDefault="00DA6884" w:rsidP="00176EC1">
            <w:pPr>
              <w:pStyle w:val="Standard1"/>
            </w:pPr>
            <w:r w:rsidRPr="003A05C0">
              <w:t>Svaigulys,</w:t>
            </w:r>
          </w:p>
          <w:p w14:paraId="4B241778" w14:textId="77777777" w:rsidR="00DA6884" w:rsidRPr="003A05C0" w:rsidRDefault="00DA6884" w:rsidP="00176EC1">
            <w:pPr>
              <w:pStyle w:val="Standard1"/>
            </w:pPr>
            <w:bookmarkStart w:id="0" w:name="_Hlk56434725"/>
            <w:r w:rsidRPr="003A05C0">
              <w:t>galvos svaigimas</w:t>
            </w:r>
            <w:bookmarkEnd w:id="0"/>
          </w:p>
        </w:tc>
        <w:tc>
          <w:tcPr>
            <w:tcW w:w="2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A525DE" w14:textId="77777777" w:rsidR="00DA6884" w:rsidRPr="003A05C0" w:rsidRDefault="00DA6884" w:rsidP="00176EC1">
            <w:pPr>
              <w:pStyle w:val="Standard1"/>
            </w:pPr>
            <w:proofErr w:type="spellStart"/>
            <w:r w:rsidRPr="003A05C0">
              <w:t>Parestezija</w:t>
            </w:r>
            <w:proofErr w:type="spellEnd"/>
            <w:r w:rsidRPr="003A05C0">
              <w:t>,</w:t>
            </w:r>
          </w:p>
          <w:p w14:paraId="54AA963B" w14:textId="77777777" w:rsidR="00DA6884" w:rsidRPr="003A05C0" w:rsidRDefault="00DA6884" w:rsidP="00176EC1">
            <w:pPr>
              <w:pStyle w:val="Standard1"/>
            </w:pPr>
            <w:r w:rsidRPr="003A05C0">
              <w:t xml:space="preserve">per stipri </w:t>
            </w:r>
            <w:proofErr w:type="spellStart"/>
            <w:r w:rsidRPr="003A05C0">
              <w:t>sedacija</w:t>
            </w:r>
            <w:proofErr w:type="spellEnd"/>
            <w:r w:rsidRPr="003A05C0">
              <w:t>*</w:t>
            </w:r>
          </w:p>
        </w:tc>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523472" w14:textId="77777777" w:rsidR="00DA6884" w:rsidRPr="003A05C0" w:rsidRDefault="00DA6884" w:rsidP="00176EC1">
            <w:pPr>
              <w:pStyle w:val="Standard1"/>
            </w:pPr>
            <w:proofErr w:type="spellStart"/>
            <w:r w:rsidRPr="003A05C0">
              <w:t>Mieloneuropatija</w:t>
            </w:r>
            <w:proofErr w:type="spellEnd"/>
            <w:r w:rsidRPr="003A05C0">
              <w:rPr>
                <w:vertAlign w:val="superscript"/>
              </w:rPr>
              <w:t>(1)</w:t>
            </w:r>
            <w:r w:rsidRPr="003A05C0">
              <w:t>, neuropatija</w:t>
            </w:r>
            <w:r w:rsidRPr="003A05C0">
              <w:rPr>
                <w:vertAlign w:val="superscript"/>
              </w:rPr>
              <w:t>(1)</w:t>
            </w:r>
            <w:r w:rsidRPr="003A05C0">
              <w:t>,</w:t>
            </w:r>
          </w:p>
          <w:p w14:paraId="7FB2B92D" w14:textId="77777777" w:rsidR="00DA6884" w:rsidRPr="003A05C0" w:rsidRDefault="00DA6884" w:rsidP="00176EC1">
            <w:pPr>
              <w:pStyle w:val="Standard1"/>
            </w:pPr>
            <w:proofErr w:type="spellStart"/>
            <w:r w:rsidRPr="003A05C0">
              <w:t>poūmė</w:t>
            </w:r>
            <w:proofErr w:type="spellEnd"/>
            <w:r w:rsidRPr="003A05C0">
              <w:t xml:space="preserve"> nugaros smegenų degeneracija, galvos skausmas*, padidėjęs </w:t>
            </w:r>
            <w:proofErr w:type="spellStart"/>
            <w:r w:rsidRPr="003A05C0">
              <w:t>intrakranialinis</w:t>
            </w:r>
            <w:proofErr w:type="spellEnd"/>
            <w:r w:rsidRPr="003A05C0">
              <w:t xml:space="preserve"> spaudimas,</w:t>
            </w:r>
          </w:p>
          <w:p w14:paraId="0676E34B" w14:textId="77777777" w:rsidR="00DA6884" w:rsidRPr="003A05C0" w:rsidRDefault="00DA6884" w:rsidP="00176EC1">
            <w:pPr>
              <w:pStyle w:val="Standard1"/>
            </w:pPr>
            <w:proofErr w:type="spellStart"/>
            <w:r w:rsidRPr="003A05C0">
              <w:t>generalizuoti</w:t>
            </w:r>
            <w:proofErr w:type="spellEnd"/>
            <w:r w:rsidRPr="003A05C0">
              <w:t xml:space="preserve"> traukuliai;</w:t>
            </w:r>
          </w:p>
          <w:p w14:paraId="19FA761C" w14:textId="77777777" w:rsidR="00DA6884" w:rsidRPr="003A05C0" w:rsidRDefault="00DA6884" w:rsidP="00176EC1">
            <w:pPr>
              <w:pStyle w:val="Standard1"/>
            </w:pPr>
            <w:r w:rsidRPr="003A05C0">
              <w:t>kartais pasireiškę patologiški judesiai, ypač susiję su hiperventiliacija</w:t>
            </w:r>
            <w:r w:rsidRPr="003A05C0">
              <w:rPr>
                <w:vertAlign w:val="superscript"/>
              </w:rPr>
              <w:t>(1)</w:t>
            </w:r>
            <w:r w:rsidRPr="003A05C0">
              <w:t xml:space="preserve"> (žr. 4.4 skyrių).</w:t>
            </w:r>
          </w:p>
        </w:tc>
      </w:tr>
      <w:tr w:rsidR="00DA6884" w:rsidRPr="00022EB8" w14:paraId="483A96F8" w14:textId="77777777" w:rsidTr="00176EC1">
        <w:tc>
          <w:tcPr>
            <w:tcW w:w="22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D9FD22" w14:textId="77777777" w:rsidR="00DA6884" w:rsidRPr="003A05C0" w:rsidRDefault="00DA6884" w:rsidP="00176EC1">
            <w:pPr>
              <w:pStyle w:val="Standard1"/>
            </w:pPr>
            <w:r w:rsidRPr="003A05C0">
              <w:rPr>
                <w:i/>
              </w:rPr>
              <w:t>Akių sutrikimai</w:t>
            </w:r>
          </w:p>
        </w:tc>
        <w:tc>
          <w:tcPr>
            <w:tcW w:w="2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D0F126" w14:textId="77777777" w:rsidR="00DA6884" w:rsidRPr="003A05C0" w:rsidRDefault="00DA6884" w:rsidP="00176EC1">
            <w:pPr>
              <w:pStyle w:val="Standard1"/>
              <w:rPr>
                <w:i/>
              </w:rPr>
            </w:pPr>
          </w:p>
        </w:tc>
        <w:tc>
          <w:tcPr>
            <w:tcW w:w="2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BFF295" w14:textId="77777777" w:rsidR="00DA6884" w:rsidRPr="003A05C0" w:rsidRDefault="00DA6884" w:rsidP="00176EC1">
            <w:pPr>
              <w:pStyle w:val="Standard1"/>
              <w:rPr>
                <w:i/>
              </w:rPr>
            </w:pPr>
          </w:p>
        </w:tc>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CA0550" w14:textId="77777777" w:rsidR="00DA6884" w:rsidRPr="003A05C0" w:rsidRDefault="00DA6884" w:rsidP="00176EC1">
            <w:pPr>
              <w:pStyle w:val="Standard1"/>
            </w:pPr>
            <w:r w:rsidRPr="003A05C0">
              <w:t>Sunkus regos pažeidimas (sukeltas dujų išsiplėtimo akies viduje, žr. 4.3 ir 4.5 skyrius).</w:t>
            </w:r>
          </w:p>
        </w:tc>
      </w:tr>
      <w:tr w:rsidR="00DA6884" w:rsidRPr="00022EB8" w14:paraId="2AB1F902" w14:textId="77777777" w:rsidTr="00176EC1">
        <w:tc>
          <w:tcPr>
            <w:tcW w:w="22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BE77D2" w14:textId="77777777" w:rsidR="00DA6884" w:rsidRPr="003A05C0" w:rsidRDefault="00DA6884" w:rsidP="00176EC1">
            <w:pPr>
              <w:pStyle w:val="Standard1"/>
            </w:pPr>
            <w:r w:rsidRPr="003A05C0">
              <w:rPr>
                <w:i/>
              </w:rPr>
              <w:t>Ausų ir labirintų sutrikimai</w:t>
            </w:r>
          </w:p>
        </w:tc>
        <w:tc>
          <w:tcPr>
            <w:tcW w:w="2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0770F4" w14:textId="77777777" w:rsidR="00DA6884" w:rsidRPr="003A05C0" w:rsidRDefault="00DA6884" w:rsidP="00176EC1">
            <w:pPr>
              <w:pStyle w:val="Standard1"/>
              <w:rPr>
                <w:i/>
              </w:rPr>
            </w:pPr>
          </w:p>
        </w:tc>
        <w:tc>
          <w:tcPr>
            <w:tcW w:w="2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852D49" w14:textId="77777777" w:rsidR="00DA6884" w:rsidRPr="003A05C0" w:rsidRDefault="00DA6884" w:rsidP="00176EC1">
            <w:pPr>
              <w:pStyle w:val="Standard1"/>
              <w:rPr>
                <w:i/>
              </w:rPr>
            </w:pPr>
          </w:p>
        </w:tc>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2731E4" w14:textId="77777777" w:rsidR="00DA6884" w:rsidRPr="003A05C0" w:rsidRDefault="00DA6884" w:rsidP="00176EC1">
            <w:pPr>
              <w:pStyle w:val="Standard1"/>
            </w:pPr>
            <w:r w:rsidRPr="003A05C0">
              <w:t>Ausies skausmas (Eustachijaus vamzdžio nepraeinamumo atveju, žr. 4.4 skyrių).</w:t>
            </w:r>
          </w:p>
        </w:tc>
      </w:tr>
      <w:tr w:rsidR="00DA6884" w:rsidRPr="00022EB8" w14:paraId="60E5DA31" w14:textId="77777777" w:rsidTr="00176EC1">
        <w:tc>
          <w:tcPr>
            <w:tcW w:w="22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AA7AE7" w14:textId="77777777" w:rsidR="00DA6884" w:rsidRPr="003A05C0" w:rsidRDefault="00DA6884" w:rsidP="00176EC1">
            <w:pPr>
              <w:pStyle w:val="Standard1"/>
            </w:pPr>
            <w:r w:rsidRPr="003A05C0">
              <w:rPr>
                <w:i/>
              </w:rPr>
              <w:t>Kvėpavimo sistemos, krūtinės ląstos ir tarpuplaučio sutrikimai</w:t>
            </w:r>
          </w:p>
        </w:tc>
        <w:tc>
          <w:tcPr>
            <w:tcW w:w="2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3993BD" w14:textId="77777777" w:rsidR="00DA6884" w:rsidRPr="003A05C0" w:rsidRDefault="00DA6884" w:rsidP="00176EC1">
            <w:pPr>
              <w:pStyle w:val="Standard1"/>
            </w:pPr>
          </w:p>
        </w:tc>
        <w:tc>
          <w:tcPr>
            <w:tcW w:w="2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E56665" w14:textId="77777777" w:rsidR="00DA6884" w:rsidRPr="003A05C0" w:rsidRDefault="00DA6884" w:rsidP="00176EC1">
            <w:pPr>
              <w:pStyle w:val="Standard1"/>
            </w:pPr>
          </w:p>
        </w:tc>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95F507" w14:textId="77777777" w:rsidR="00DA6884" w:rsidRPr="003A05C0" w:rsidRDefault="00DA6884" w:rsidP="00176EC1">
            <w:pPr>
              <w:pStyle w:val="Standard1"/>
            </w:pPr>
            <w:r w:rsidRPr="003A05C0">
              <w:t xml:space="preserve">Kvėpavimo funkcijos slopinimas (įskaitant naujagimius, kai </w:t>
            </w:r>
            <w:proofErr w:type="spellStart"/>
            <w:r w:rsidRPr="003A05C0">
              <w:t>diazoto</w:t>
            </w:r>
            <w:proofErr w:type="spellEnd"/>
            <w:r w:rsidRPr="003A05C0">
              <w:t xml:space="preserve"> oksidas skirtas gimdymo metu maždaug vaiko gimimo metu, žr. 4.4 ir 4.6 skyrius).</w:t>
            </w:r>
          </w:p>
        </w:tc>
      </w:tr>
      <w:tr w:rsidR="00DA6884" w:rsidRPr="003A05C0" w14:paraId="213875E9" w14:textId="77777777" w:rsidTr="00176EC1">
        <w:tc>
          <w:tcPr>
            <w:tcW w:w="22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F08308" w14:textId="77777777" w:rsidR="00DA6884" w:rsidRPr="003A05C0" w:rsidRDefault="00DA6884" w:rsidP="00176EC1">
            <w:pPr>
              <w:pStyle w:val="Standard1"/>
            </w:pPr>
            <w:r w:rsidRPr="003A05C0">
              <w:rPr>
                <w:i/>
              </w:rPr>
              <w:t>Virškinimo trakto sutrikimai</w:t>
            </w:r>
          </w:p>
        </w:tc>
        <w:tc>
          <w:tcPr>
            <w:tcW w:w="2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DFC610" w14:textId="77777777" w:rsidR="00DA6884" w:rsidRPr="003A05C0" w:rsidRDefault="00DA6884" w:rsidP="00176EC1">
            <w:pPr>
              <w:pStyle w:val="Standard1"/>
            </w:pPr>
            <w:r w:rsidRPr="003A05C0">
              <w:t>Pykinimas,</w:t>
            </w:r>
          </w:p>
          <w:p w14:paraId="60BE2CE7" w14:textId="77777777" w:rsidR="00DA6884" w:rsidRPr="003A05C0" w:rsidRDefault="00DA6884" w:rsidP="00176EC1">
            <w:pPr>
              <w:pStyle w:val="Standard1"/>
            </w:pPr>
            <w:r w:rsidRPr="003A05C0">
              <w:t>vėmimas</w:t>
            </w:r>
          </w:p>
        </w:tc>
        <w:tc>
          <w:tcPr>
            <w:tcW w:w="2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CD72A1" w14:textId="77777777" w:rsidR="00DA6884" w:rsidRPr="003A05C0" w:rsidRDefault="00DA6884" w:rsidP="00176EC1">
            <w:pPr>
              <w:pStyle w:val="Standard1"/>
              <w:rPr>
                <w:i/>
              </w:rPr>
            </w:pPr>
          </w:p>
        </w:tc>
        <w:tc>
          <w:tcPr>
            <w:tcW w:w="22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B38D17" w14:textId="77777777" w:rsidR="00DA6884" w:rsidRPr="003A05C0" w:rsidRDefault="00DA6884" w:rsidP="00176EC1">
            <w:pPr>
              <w:pStyle w:val="Standard1"/>
              <w:rPr>
                <w:i/>
              </w:rPr>
            </w:pPr>
          </w:p>
        </w:tc>
      </w:tr>
    </w:tbl>
    <w:p w14:paraId="0E103B39" w14:textId="77777777" w:rsidR="00DA6884" w:rsidRPr="003A05C0" w:rsidRDefault="00DA6884" w:rsidP="00DA6884">
      <w:pPr>
        <w:pStyle w:val="Standard1"/>
        <w:spacing w:line="240" w:lineRule="auto"/>
      </w:pPr>
      <w:r w:rsidRPr="003A05C0">
        <w:t>* būdinga nejautrai</w:t>
      </w:r>
    </w:p>
    <w:p w14:paraId="1FBCA970" w14:textId="77777777" w:rsidR="00DA6884" w:rsidRPr="003A05C0" w:rsidRDefault="00DA6884" w:rsidP="00DA6884">
      <w:pPr>
        <w:pStyle w:val="Standard1"/>
        <w:spacing w:line="240" w:lineRule="auto"/>
      </w:pPr>
      <w:r w:rsidRPr="003A05C0">
        <w:rPr>
          <w:vertAlign w:val="superscript"/>
        </w:rPr>
        <w:t xml:space="preserve">(1) </w:t>
      </w:r>
      <w:r w:rsidRPr="003A05C0">
        <w:t>po ilgalaikės arba kartotinės ekspozicijos</w:t>
      </w:r>
    </w:p>
    <w:p w14:paraId="23BCFC37" w14:textId="77777777" w:rsidR="00DA6884" w:rsidRPr="003A05C0" w:rsidRDefault="00DA6884" w:rsidP="00DA6884">
      <w:pPr>
        <w:pStyle w:val="Standard1"/>
        <w:spacing w:line="240" w:lineRule="auto"/>
        <w:rPr>
          <w:szCs w:val="22"/>
          <w:u w:val="single"/>
        </w:rPr>
      </w:pPr>
    </w:p>
    <w:p w14:paraId="24248B3F" w14:textId="77777777" w:rsidR="00DA6884" w:rsidRPr="003A05C0" w:rsidRDefault="00DA6884" w:rsidP="00DA6884">
      <w:pPr>
        <w:pStyle w:val="Standard1"/>
        <w:spacing w:line="240" w:lineRule="auto"/>
        <w:rPr>
          <w:szCs w:val="22"/>
          <w:u w:val="single"/>
        </w:rPr>
      </w:pPr>
    </w:p>
    <w:p w14:paraId="28FEAB62" w14:textId="77777777" w:rsidR="00DA6884" w:rsidRPr="003A05C0" w:rsidRDefault="00DA6884" w:rsidP="00DA6884">
      <w:pPr>
        <w:pStyle w:val="Standard1"/>
        <w:spacing w:line="240" w:lineRule="auto"/>
        <w:rPr>
          <w:szCs w:val="22"/>
          <w:u w:val="single"/>
        </w:rPr>
      </w:pPr>
    </w:p>
    <w:p w14:paraId="4D018A9E" w14:textId="77777777" w:rsidR="00DA6884" w:rsidRPr="003A05C0" w:rsidRDefault="00DA6884" w:rsidP="00DA6884">
      <w:pPr>
        <w:pStyle w:val="Standard1"/>
        <w:spacing w:line="240" w:lineRule="auto"/>
      </w:pPr>
      <w:r w:rsidRPr="003A05C0">
        <w:rPr>
          <w:szCs w:val="22"/>
          <w:u w:val="single"/>
        </w:rPr>
        <w:t>Pranešimas apie įtariamas nepageidaujamas reakcijas</w:t>
      </w:r>
    </w:p>
    <w:p w14:paraId="4F2FBC32" w14:textId="77777777" w:rsidR="00DA6884" w:rsidRPr="003A05C0" w:rsidRDefault="00DA6884" w:rsidP="00DA6884">
      <w:pPr>
        <w:pStyle w:val="Standard1"/>
        <w:jc w:val="both"/>
      </w:pPr>
      <w:r w:rsidRPr="003A05C0">
        <w:rPr>
          <w:szCs w:val="24"/>
        </w:rPr>
        <w:t xml:space="preserve">Svarbu pranešti apie įtariamas nepageidaujamas reakcijas, pastebėtas po vaistinio preparato registracijos, nes tai leidžia nuolat stebėti vaistinio preparato naudos ir rizikos santykį. Sveikatos </w:t>
      </w:r>
      <w:r w:rsidRPr="003A05C0">
        <w:rPr>
          <w:szCs w:val="24"/>
        </w:rPr>
        <w:lastRenderedPageBreak/>
        <w:t>priežiūros specialistai turi pranešti apie bet kokias įtariamas nepageidaujamas reakcijas, užpildę interneto svetainėje http://</w:t>
      </w:r>
      <w:hyperlink r:id="rId7" w:history="1">
        <w:r w:rsidRPr="003A05C0">
          <w:rPr>
            <w:rFonts w:eastAsia="SimSun"/>
            <w:szCs w:val="24"/>
            <w:u w:val="single"/>
          </w:rPr>
          <w:t>www.vvkt.lt</w:t>
        </w:r>
      </w:hyperlink>
      <w:r w:rsidRPr="003A05C0">
        <w:rPr>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3A05C0">
          <w:rPr>
            <w:rFonts w:eastAsia="SimSun"/>
            <w:szCs w:val="24"/>
            <w:u w:val="single"/>
          </w:rPr>
          <w:t>NepageidaujamaR@vvkt.lt</w:t>
        </w:r>
      </w:hyperlink>
      <w:r w:rsidRPr="003A05C0">
        <w:rPr>
          <w:szCs w:val="24"/>
        </w:rPr>
        <w:t>), per interneto svetainę (adresu http://www.vvkt.lt).</w:t>
      </w:r>
    </w:p>
    <w:p w14:paraId="75539A1C" w14:textId="77777777" w:rsidR="00DA6884" w:rsidRPr="003A05C0" w:rsidRDefault="00DA6884" w:rsidP="00DA6884">
      <w:pPr>
        <w:pStyle w:val="Standard1"/>
        <w:spacing w:line="240" w:lineRule="auto"/>
        <w:rPr>
          <w:szCs w:val="22"/>
        </w:rPr>
      </w:pPr>
    </w:p>
    <w:p w14:paraId="234C1D1C" w14:textId="77777777" w:rsidR="00DA6884" w:rsidRPr="003A05C0" w:rsidRDefault="00DA6884" w:rsidP="00DA6884">
      <w:pPr>
        <w:pStyle w:val="Standard1"/>
        <w:spacing w:line="240" w:lineRule="auto"/>
        <w:rPr>
          <w:b/>
        </w:rPr>
      </w:pPr>
    </w:p>
    <w:p w14:paraId="3A05753E" w14:textId="77777777" w:rsidR="00DA6884" w:rsidRPr="003A05C0" w:rsidRDefault="00DA6884" w:rsidP="00DA6884">
      <w:pPr>
        <w:pStyle w:val="Standard1"/>
        <w:keepNext/>
        <w:spacing w:line="240" w:lineRule="auto"/>
      </w:pPr>
      <w:r w:rsidRPr="003A05C0">
        <w:rPr>
          <w:b/>
        </w:rPr>
        <w:t>4.9</w:t>
      </w:r>
      <w:r w:rsidRPr="003A05C0">
        <w:rPr>
          <w:b/>
        </w:rPr>
        <w:tab/>
        <w:t>Perdozavimas</w:t>
      </w:r>
    </w:p>
    <w:p w14:paraId="7E6F9C98" w14:textId="77777777" w:rsidR="00DA6884" w:rsidRPr="003A05C0" w:rsidRDefault="00DA6884" w:rsidP="00DA6884">
      <w:pPr>
        <w:pStyle w:val="Standard1"/>
        <w:spacing w:line="240" w:lineRule="auto"/>
      </w:pPr>
    </w:p>
    <w:p w14:paraId="1AD76197" w14:textId="77777777" w:rsidR="00DA6884" w:rsidRPr="003A05C0" w:rsidRDefault="00DA6884" w:rsidP="00DA6884">
      <w:pPr>
        <w:pStyle w:val="Standard1"/>
        <w:tabs>
          <w:tab w:val="clear" w:pos="567"/>
        </w:tabs>
        <w:spacing w:line="240" w:lineRule="auto"/>
      </w:pPr>
      <w:r w:rsidRPr="003A05C0">
        <w:t>Kadangi reikalaujama skiriant dujų mišinį dalyvauti pacientui, perdozavimo rizika yra mažesnė (žr. 4.2 skyrių).</w:t>
      </w:r>
    </w:p>
    <w:p w14:paraId="53C7A6C3" w14:textId="77777777" w:rsidR="00DA6884" w:rsidRPr="003A05C0" w:rsidRDefault="00DA6884" w:rsidP="00DA6884">
      <w:pPr>
        <w:pStyle w:val="Standard1"/>
        <w:tabs>
          <w:tab w:val="clear" w:pos="567"/>
        </w:tabs>
        <w:spacing w:line="240" w:lineRule="auto"/>
      </w:pPr>
      <w:r w:rsidRPr="003A05C0">
        <w:t xml:space="preserve">Jeigu </w:t>
      </w:r>
      <w:proofErr w:type="spellStart"/>
      <w:r w:rsidRPr="003A05C0">
        <w:t>Serynox</w:t>
      </w:r>
      <w:proofErr w:type="spellEnd"/>
      <w:r w:rsidRPr="003A05C0">
        <w:t xml:space="preserve"> vartojimo metu pacientui pasireiškia sumažėjusio budrumo požymių, jis nebereaguoja arba neadekvačiai reaguoja į nurodymus arba pasireiškia kitų pastebimos </w:t>
      </w:r>
      <w:proofErr w:type="spellStart"/>
      <w:r w:rsidRPr="003A05C0">
        <w:t>sedacijos</w:t>
      </w:r>
      <w:proofErr w:type="spellEnd"/>
      <w:r w:rsidRPr="003A05C0">
        <w:t xml:space="preserve"> požymių, vartojimą reikia nedelsiant nutraukti. </w:t>
      </w:r>
      <w:proofErr w:type="spellStart"/>
      <w:r w:rsidRPr="003A05C0">
        <w:t>Serynox</w:t>
      </w:r>
      <w:proofErr w:type="spellEnd"/>
      <w:r w:rsidRPr="003A05C0">
        <w:t xml:space="preserve"> pacientui daugiau skirti negalima, kol nebus visiškai atgautas sąmoningumas.</w:t>
      </w:r>
    </w:p>
    <w:p w14:paraId="2D555691" w14:textId="77777777" w:rsidR="00DA6884" w:rsidRPr="003A05C0" w:rsidRDefault="00DA6884" w:rsidP="00DA6884">
      <w:pPr>
        <w:pStyle w:val="Standard1"/>
        <w:tabs>
          <w:tab w:val="clear" w:pos="567"/>
        </w:tabs>
        <w:spacing w:line="240" w:lineRule="auto"/>
      </w:pPr>
      <w:r w:rsidRPr="003A05C0">
        <w:t xml:space="preserve">Jei vartojant </w:t>
      </w:r>
      <w:proofErr w:type="spellStart"/>
      <w:r w:rsidRPr="003A05C0">
        <w:t>Serynox</w:t>
      </w:r>
      <w:proofErr w:type="spellEnd"/>
      <w:r w:rsidRPr="003A05C0">
        <w:t xml:space="preserve"> pacientui pasireiškia cianozė, gydymą reikia iš karto nutraukti. Jeigu cianozė greitai neišnyksta, pacientus reikia ventiliuoti oru naudojant rankinės ventiliacijos balionėlį arba, jeigu reikia, ventiliuoti deguonimi.</w:t>
      </w:r>
    </w:p>
    <w:p w14:paraId="3DE6B658" w14:textId="77777777" w:rsidR="00DA6884" w:rsidRPr="003A05C0" w:rsidRDefault="00DA6884" w:rsidP="00DA6884">
      <w:pPr>
        <w:pStyle w:val="Standard1"/>
        <w:tabs>
          <w:tab w:val="clear" w:pos="567"/>
        </w:tabs>
        <w:spacing w:line="240" w:lineRule="auto"/>
      </w:pPr>
    </w:p>
    <w:p w14:paraId="56EE1440" w14:textId="77777777" w:rsidR="00DA6884" w:rsidRPr="003A05C0" w:rsidRDefault="00DA6884" w:rsidP="00DA6884">
      <w:pPr>
        <w:pStyle w:val="Standard1"/>
        <w:tabs>
          <w:tab w:val="clear" w:pos="567"/>
        </w:tabs>
        <w:spacing w:line="240" w:lineRule="auto"/>
      </w:pPr>
      <w:r w:rsidRPr="003A05C0">
        <w:t>Jeigu įrenginys paveiktas šalčio (žemiau 0 </w:t>
      </w:r>
      <w:r w:rsidRPr="003A05C0">
        <w:rPr>
          <w:rFonts w:ascii="Symbol" w:hAnsi="Symbol"/>
        </w:rPr>
        <w:t></w:t>
      </w:r>
      <w:r w:rsidRPr="003A05C0">
        <w:t xml:space="preserve">C), gali pasireikšti </w:t>
      </w:r>
      <w:proofErr w:type="spellStart"/>
      <w:r w:rsidRPr="003A05C0">
        <w:t>diazoto</w:t>
      </w:r>
      <w:proofErr w:type="spellEnd"/>
      <w:r w:rsidRPr="003A05C0">
        <w:t xml:space="preserve"> oksido ir (arba) </w:t>
      </w:r>
      <w:proofErr w:type="spellStart"/>
      <w:r w:rsidRPr="003A05C0">
        <w:t>hipoksinių</w:t>
      </w:r>
      <w:proofErr w:type="spellEnd"/>
      <w:r w:rsidRPr="003A05C0">
        <w:t xml:space="preserve"> dujų perdozavimas. Šaltyje gali atsiskirti dujų mišinio komponentai, todėl iš įrenginio tiekiamame dujų sraute gali susidaryti pernelyg didelė </w:t>
      </w:r>
      <w:proofErr w:type="spellStart"/>
      <w:r w:rsidRPr="003A05C0">
        <w:t>diazoto</w:t>
      </w:r>
      <w:proofErr w:type="spellEnd"/>
      <w:r w:rsidRPr="003A05C0">
        <w:t xml:space="preserve"> oksido koncentracija ir kilti rizika, kad bus tiekiamas </w:t>
      </w:r>
      <w:proofErr w:type="spellStart"/>
      <w:r w:rsidRPr="003A05C0">
        <w:t>hipoksinių</w:t>
      </w:r>
      <w:proofErr w:type="spellEnd"/>
      <w:r w:rsidRPr="003A05C0">
        <w:t xml:space="preserve"> dujų mišinys (žr. 4.4 skyrių).</w:t>
      </w:r>
    </w:p>
    <w:p w14:paraId="068BC3A1" w14:textId="77777777" w:rsidR="00DA6884" w:rsidRPr="003A05C0" w:rsidRDefault="00DA6884" w:rsidP="00DA6884">
      <w:pPr>
        <w:pStyle w:val="Standard1"/>
        <w:spacing w:line="240" w:lineRule="auto"/>
      </w:pPr>
    </w:p>
    <w:p w14:paraId="3ADCABF0" w14:textId="77777777" w:rsidR="00DA6884" w:rsidRPr="003A05C0" w:rsidRDefault="00DA6884" w:rsidP="00DA6884">
      <w:pPr>
        <w:pStyle w:val="Standard1"/>
        <w:spacing w:line="240" w:lineRule="auto"/>
      </w:pPr>
    </w:p>
    <w:p w14:paraId="3EBCF5B9" w14:textId="77777777" w:rsidR="00DA6884" w:rsidRPr="003A05C0" w:rsidRDefault="00DA6884" w:rsidP="00DA6884">
      <w:pPr>
        <w:pStyle w:val="Standard1"/>
        <w:spacing w:line="240" w:lineRule="auto"/>
        <w:ind w:left="567" w:hanging="567"/>
      </w:pPr>
      <w:r w:rsidRPr="003A05C0">
        <w:rPr>
          <w:b/>
        </w:rPr>
        <w:t>5.</w:t>
      </w:r>
      <w:r w:rsidRPr="003A05C0">
        <w:rPr>
          <w:b/>
        </w:rPr>
        <w:tab/>
        <w:t>FARMAKOLOGINĖS SAVYBĖS</w:t>
      </w:r>
    </w:p>
    <w:p w14:paraId="722B8462" w14:textId="77777777" w:rsidR="00DA6884" w:rsidRPr="003A05C0" w:rsidRDefault="00DA6884" w:rsidP="00DA6884">
      <w:pPr>
        <w:pStyle w:val="Standard1"/>
        <w:spacing w:line="240" w:lineRule="auto"/>
        <w:rPr>
          <w:b/>
        </w:rPr>
      </w:pPr>
    </w:p>
    <w:p w14:paraId="0A829D10" w14:textId="77777777" w:rsidR="00DA6884" w:rsidRPr="003A05C0" w:rsidRDefault="00DA6884" w:rsidP="00DA6884">
      <w:pPr>
        <w:pStyle w:val="Standard1"/>
        <w:spacing w:line="240" w:lineRule="auto"/>
        <w:ind w:left="567" w:hanging="567"/>
      </w:pPr>
      <w:r w:rsidRPr="003A05C0">
        <w:rPr>
          <w:b/>
        </w:rPr>
        <w:t>5.1</w:t>
      </w:r>
      <w:r w:rsidRPr="003A05C0">
        <w:rPr>
          <w:b/>
        </w:rPr>
        <w:tab/>
      </w:r>
      <w:proofErr w:type="spellStart"/>
      <w:r w:rsidRPr="003A05C0">
        <w:rPr>
          <w:b/>
        </w:rPr>
        <w:t>Farmakodinaminės</w:t>
      </w:r>
      <w:proofErr w:type="spellEnd"/>
      <w:r w:rsidRPr="003A05C0">
        <w:rPr>
          <w:b/>
        </w:rPr>
        <w:t xml:space="preserve"> savybės</w:t>
      </w:r>
    </w:p>
    <w:p w14:paraId="4FD03339" w14:textId="77777777" w:rsidR="00DA6884" w:rsidRPr="003A05C0" w:rsidRDefault="00DA6884" w:rsidP="00DA6884">
      <w:pPr>
        <w:pStyle w:val="Standard1"/>
        <w:spacing w:line="240" w:lineRule="auto"/>
      </w:pPr>
    </w:p>
    <w:p w14:paraId="0149E555" w14:textId="77777777" w:rsidR="00DA6884" w:rsidRPr="003A05C0" w:rsidRDefault="00DA6884" w:rsidP="00DA6884">
      <w:pPr>
        <w:pStyle w:val="Standard1"/>
      </w:pPr>
      <w:proofErr w:type="spellStart"/>
      <w:r w:rsidRPr="003A05C0">
        <w:t>Farmakoterapinė</w:t>
      </w:r>
      <w:proofErr w:type="spellEnd"/>
      <w:r w:rsidRPr="003A05C0">
        <w:t xml:space="preserve"> grupė – kiti bendrieji anestetikai, </w:t>
      </w:r>
      <w:proofErr w:type="spellStart"/>
      <w:r w:rsidRPr="003A05C0">
        <w:t>diazoto</w:t>
      </w:r>
      <w:proofErr w:type="spellEnd"/>
      <w:r w:rsidRPr="003A05C0">
        <w:t xml:space="preserve"> oksidas, deriniai; ATC kodas – N01AX63.</w:t>
      </w:r>
    </w:p>
    <w:p w14:paraId="0AEF9645" w14:textId="77777777" w:rsidR="00DA6884" w:rsidRPr="003A05C0" w:rsidRDefault="00DA6884" w:rsidP="00DA6884">
      <w:pPr>
        <w:pStyle w:val="Standard1"/>
      </w:pPr>
    </w:p>
    <w:p w14:paraId="246484E0" w14:textId="77777777" w:rsidR="00DA6884" w:rsidRPr="003A05C0" w:rsidRDefault="00DA6884" w:rsidP="00DA6884">
      <w:pPr>
        <w:pStyle w:val="Standard1"/>
        <w:spacing w:line="240" w:lineRule="auto"/>
      </w:pPr>
      <w:r w:rsidRPr="003A05C0">
        <w:t xml:space="preserve">50 % koncentracijos </w:t>
      </w:r>
      <w:proofErr w:type="spellStart"/>
      <w:r w:rsidRPr="003A05C0">
        <w:t>diazoto</w:t>
      </w:r>
      <w:proofErr w:type="spellEnd"/>
      <w:r w:rsidRPr="003A05C0">
        <w:t xml:space="preserve"> oksidui būdingas </w:t>
      </w:r>
      <w:proofErr w:type="spellStart"/>
      <w:r w:rsidRPr="003A05C0">
        <w:t>analgezinis</w:t>
      </w:r>
      <w:proofErr w:type="spellEnd"/>
      <w:r w:rsidRPr="003A05C0">
        <w:t xml:space="preserve"> poveikis, jis padidina skausmo, sukeliamo įvairių skausmo dirgiklių, slenkstį ir turi ribotą </w:t>
      </w:r>
      <w:proofErr w:type="spellStart"/>
      <w:r w:rsidRPr="003A05C0">
        <w:t>anestezinį</w:t>
      </w:r>
      <w:proofErr w:type="spellEnd"/>
      <w:r w:rsidRPr="003A05C0">
        <w:t xml:space="preserve"> poveikį. Šios koncentracijos </w:t>
      </w:r>
      <w:proofErr w:type="spellStart"/>
      <w:r w:rsidRPr="003A05C0">
        <w:t>diazoto</w:t>
      </w:r>
      <w:proofErr w:type="spellEnd"/>
      <w:r w:rsidRPr="003A05C0">
        <w:t xml:space="preserve"> oksidas turi </w:t>
      </w:r>
      <w:proofErr w:type="spellStart"/>
      <w:r w:rsidRPr="003A05C0">
        <w:t>sedacinį</w:t>
      </w:r>
      <w:proofErr w:type="spellEnd"/>
      <w:r w:rsidRPr="003A05C0">
        <w:t xml:space="preserve"> ir raminamąjį poveikį, tačiau pacientas išlieka sąmoningas, lengvai pažadinamas, bet šiek tiek atsiribojęs nuo aplinkos.</w:t>
      </w:r>
    </w:p>
    <w:p w14:paraId="3F4A4002" w14:textId="77777777" w:rsidR="00DA6884" w:rsidRPr="003A05C0" w:rsidRDefault="00DA6884" w:rsidP="00DA6884">
      <w:pPr>
        <w:pStyle w:val="Standard1"/>
        <w:spacing w:line="240" w:lineRule="auto"/>
      </w:pPr>
    </w:p>
    <w:p w14:paraId="1E865885" w14:textId="77777777" w:rsidR="00DA6884" w:rsidRPr="003A05C0" w:rsidRDefault="00DA6884" w:rsidP="00DA6884">
      <w:pPr>
        <w:pStyle w:val="Standard1"/>
        <w:spacing w:line="240" w:lineRule="auto"/>
        <w:ind w:left="567" w:hanging="567"/>
      </w:pPr>
      <w:r w:rsidRPr="003A05C0">
        <w:rPr>
          <w:b/>
        </w:rPr>
        <w:t>5.2</w:t>
      </w:r>
      <w:r w:rsidRPr="003A05C0">
        <w:rPr>
          <w:b/>
        </w:rPr>
        <w:tab/>
      </w:r>
      <w:proofErr w:type="spellStart"/>
      <w:r w:rsidRPr="003A05C0">
        <w:rPr>
          <w:b/>
        </w:rPr>
        <w:t>Farmakokinetinės</w:t>
      </w:r>
      <w:proofErr w:type="spellEnd"/>
      <w:r w:rsidRPr="003A05C0">
        <w:rPr>
          <w:b/>
        </w:rPr>
        <w:t xml:space="preserve"> savybės</w:t>
      </w:r>
    </w:p>
    <w:p w14:paraId="22FEA290" w14:textId="77777777" w:rsidR="00DA6884" w:rsidRPr="003A05C0" w:rsidRDefault="00DA6884" w:rsidP="00DA6884">
      <w:pPr>
        <w:pStyle w:val="Standard1"/>
        <w:spacing w:line="240" w:lineRule="auto"/>
        <w:ind w:left="567" w:hanging="567"/>
      </w:pPr>
    </w:p>
    <w:p w14:paraId="1DAF234A" w14:textId="77777777" w:rsidR="00DA6884" w:rsidRPr="003A05C0" w:rsidRDefault="00DA6884" w:rsidP="00DA6884">
      <w:pPr>
        <w:pStyle w:val="Standard1"/>
      </w:pPr>
      <w:proofErr w:type="spellStart"/>
      <w:r w:rsidRPr="003A05C0">
        <w:t>Diazoto</w:t>
      </w:r>
      <w:proofErr w:type="spellEnd"/>
      <w:r w:rsidRPr="003A05C0">
        <w:t xml:space="preserve"> oksido įsisavinimas ir eliminacija vyksta tik per plaučius. </w:t>
      </w:r>
      <w:proofErr w:type="spellStart"/>
      <w:r w:rsidRPr="003A05C0">
        <w:t>Diazoto</w:t>
      </w:r>
      <w:proofErr w:type="spellEnd"/>
      <w:r w:rsidRPr="003A05C0">
        <w:t xml:space="preserve"> oksidas mažai tirpus kraujyje ir kituose audiniuose, todėl greitai pasiekiamas jo prisisotinimas kraujyje ir tiksliniame organe (CNS). Šiomis fizinėmis-cheminėmis savybėmis paaiškinama greita nejautros pradžia ir greitas </w:t>
      </w:r>
      <w:proofErr w:type="spellStart"/>
      <w:r w:rsidRPr="003A05C0">
        <w:t>diazoto</w:t>
      </w:r>
      <w:proofErr w:type="spellEnd"/>
      <w:r w:rsidRPr="003A05C0">
        <w:t xml:space="preserve"> oksido poveikio silpimas nutraukus vartojimą. Dujų eliminacija vyksta tik iškvepiant; </w:t>
      </w:r>
      <w:proofErr w:type="spellStart"/>
      <w:r w:rsidRPr="003A05C0">
        <w:t>diazoto</w:t>
      </w:r>
      <w:proofErr w:type="spellEnd"/>
      <w:r w:rsidRPr="003A05C0">
        <w:t xml:space="preserve"> oksidas žmogaus organizme </w:t>
      </w:r>
      <w:proofErr w:type="spellStart"/>
      <w:r w:rsidRPr="003A05C0">
        <w:t>nemetabolizuojamas</w:t>
      </w:r>
      <w:proofErr w:type="spellEnd"/>
      <w:r w:rsidRPr="003A05C0">
        <w:t>.</w:t>
      </w:r>
    </w:p>
    <w:p w14:paraId="62E99177" w14:textId="77777777" w:rsidR="00DA6884" w:rsidRPr="003A05C0" w:rsidRDefault="00DA6884" w:rsidP="00DA6884">
      <w:pPr>
        <w:pStyle w:val="Standard1"/>
        <w:spacing w:line="240" w:lineRule="auto"/>
        <w:rPr>
          <w:b/>
        </w:rPr>
      </w:pPr>
    </w:p>
    <w:p w14:paraId="357E7C4A" w14:textId="77777777" w:rsidR="00DA6884" w:rsidRPr="003A05C0" w:rsidRDefault="00DA6884" w:rsidP="00DA6884">
      <w:pPr>
        <w:pStyle w:val="Standard1"/>
        <w:spacing w:line="240" w:lineRule="auto"/>
        <w:ind w:left="567" w:hanging="567"/>
      </w:pPr>
      <w:r w:rsidRPr="003A05C0">
        <w:rPr>
          <w:b/>
        </w:rPr>
        <w:t>5.3</w:t>
      </w:r>
      <w:r w:rsidRPr="003A05C0">
        <w:rPr>
          <w:b/>
        </w:rPr>
        <w:tab/>
      </w:r>
      <w:proofErr w:type="spellStart"/>
      <w:r w:rsidRPr="003A05C0">
        <w:rPr>
          <w:b/>
        </w:rPr>
        <w:t>Ikiklinikinių</w:t>
      </w:r>
      <w:proofErr w:type="spellEnd"/>
      <w:r w:rsidRPr="003A05C0">
        <w:rPr>
          <w:b/>
        </w:rPr>
        <w:t xml:space="preserve"> saugumo tyrimų duomenys</w:t>
      </w:r>
    </w:p>
    <w:p w14:paraId="5072F89A" w14:textId="77777777" w:rsidR="00DA6884" w:rsidRPr="003A05C0" w:rsidRDefault="00DA6884" w:rsidP="00DA6884">
      <w:pPr>
        <w:pStyle w:val="Standard1"/>
        <w:spacing w:line="240" w:lineRule="auto"/>
      </w:pPr>
    </w:p>
    <w:p w14:paraId="65B7FDFD" w14:textId="77777777" w:rsidR="00DA6884" w:rsidRPr="003A05C0" w:rsidRDefault="00DA6884" w:rsidP="00DA6884">
      <w:pPr>
        <w:pStyle w:val="Standard1"/>
        <w:widowControl w:val="0"/>
      </w:pPr>
      <w:r w:rsidRPr="003A05C0">
        <w:t xml:space="preserve">Įprastų farmakologinio saugumo, kartotinių dozių toksiškumo, </w:t>
      </w:r>
      <w:proofErr w:type="spellStart"/>
      <w:r w:rsidRPr="003A05C0">
        <w:t>genotoksiškumo</w:t>
      </w:r>
      <w:proofErr w:type="spellEnd"/>
      <w:r w:rsidRPr="003A05C0">
        <w:t xml:space="preserve"> ir galimo </w:t>
      </w:r>
      <w:proofErr w:type="spellStart"/>
      <w:r w:rsidRPr="003A05C0">
        <w:t>kancerogeniškumo</w:t>
      </w:r>
      <w:proofErr w:type="spellEnd"/>
      <w:r w:rsidRPr="003A05C0">
        <w:t xml:space="preserve"> </w:t>
      </w:r>
      <w:proofErr w:type="spellStart"/>
      <w:r w:rsidRPr="003A05C0">
        <w:t>ikiklinikinių</w:t>
      </w:r>
      <w:proofErr w:type="spellEnd"/>
      <w:r w:rsidRPr="003A05C0">
        <w:t xml:space="preserve"> tyrimų duomenys specifinio pavojaus žmogui nerodo.</w:t>
      </w:r>
    </w:p>
    <w:p w14:paraId="5E97CF24" w14:textId="77777777" w:rsidR="00DA6884" w:rsidRPr="003A05C0" w:rsidRDefault="00DA6884" w:rsidP="00DA6884">
      <w:pPr>
        <w:pStyle w:val="Standard1"/>
        <w:widowControl w:val="0"/>
      </w:pPr>
    </w:p>
    <w:p w14:paraId="00F27811" w14:textId="77777777" w:rsidR="00DA6884" w:rsidRPr="003A05C0" w:rsidRDefault="00DA6884" w:rsidP="00DA6884">
      <w:pPr>
        <w:pStyle w:val="Standard1"/>
        <w:widowControl w:val="0"/>
      </w:pPr>
      <w:r w:rsidRPr="003A05C0">
        <w:t xml:space="preserve">Nustatyta, kad ilgalaikė nuolatinė 515 % </w:t>
      </w:r>
      <w:proofErr w:type="spellStart"/>
      <w:r w:rsidRPr="003A05C0">
        <w:t>diazoto</w:t>
      </w:r>
      <w:proofErr w:type="spellEnd"/>
      <w:r w:rsidRPr="003A05C0">
        <w:t xml:space="preserve"> oksido ekspozicija sukelia neuropatiją šikšnosparniams, kiaulėms ir beždžionėms.</w:t>
      </w:r>
    </w:p>
    <w:p w14:paraId="70F4CB70" w14:textId="77777777" w:rsidR="00DA6884" w:rsidRPr="003A05C0" w:rsidRDefault="00DA6884" w:rsidP="00DA6884">
      <w:pPr>
        <w:pStyle w:val="Standard1"/>
        <w:widowControl w:val="0"/>
      </w:pPr>
    </w:p>
    <w:p w14:paraId="7A2D686B" w14:textId="77777777" w:rsidR="00DA6884" w:rsidRPr="003A05C0" w:rsidRDefault="00DA6884" w:rsidP="00DA6884">
      <w:pPr>
        <w:pStyle w:val="Standard1"/>
        <w:widowControl w:val="0"/>
      </w:pPr>
      <w:proofErr w:type="spellStart"/>
      <w:r w:rsidRPr="003A05C0">
        <w:t>Diazoto</w:t>
      </w:r>
      <w:proofErr w:type="spellEnd"/>
      <w:r w:rsidRPr="003A05C0">
        <w:t xml:space="preserve"> oksido </w:t>
      </w:r>
      <w:proofErr w:type="spellStart"/>
      <w:r w:rsidRPr="003A05C0">
        <w:t>teratogeninis</w:t>
      </w:r>
      <w:proofErr w:type="spellEnd"/>
      <w:r w:rsidRPr="003A05C0">
        <w:t xml:space="preserve"> poveikis žiurkėms pastebėtas po ilgalaikės ekspozicijos, kai koncentracija buvo didesnė kaip 500 </w:t>
      </w:r>
      <w:proofErr w:type="spellStart"/>
      <w:r w:rsidRPr="003A05C0">
        <w:t>ppm</w:t>
      </w:r>
      <w:proofErr w:type="spellEnd"/>
      <w:r w:rsidRPr="003A05C0">
        <w:t xml:space="preserve">. Veikiant vaikingas žiurkių pateles 5075 % </w:t>
      </w:r>
      <w:proofErr w:type="spellStart"/>
      <w:r w:rsidRPr="003A05C0">
        <w:t>diazoto</w:t>
      </w:r>
      <w:proofErr w:type="spellEnd"/>
      <w:r w:rsidRPr="003A05C0">
        <w:t xml:space="preserve"> oksidu 24 valandas per parą kasdien nuo 6 iki 12 </w:t>
      </w:r>
      <w:proofErr w:type="spellStart"/>
      <w:r w:rsidRPr="003A05C0">
        <w:t>gestacijos</w:t>
      </w:r>
      <w:proofErr w:type="spellEnd"/>
      <w:r w:rsidRPr="003A05C0">
        <w:t xml:space="preserve"> dienos, dažniau nustatyta vaisiaus žūties ir šonkaulių bei stuburo </w:t>
      </w:r>
      <w:r w:rsidRPr="003A05C0">
        <w:rPr>
          <w:szCs w:val="22"/>
          <w:lang w:eastAsia="de-DE"/>
        </w:rPr>
        <w:t>apsigimimų</w:t>
      </w:r>
      <w:r w:rsidRPr="003A05C0">
        <w:t>.</w:t>
      </w:r>
    </w:p>
    <w:p w14:paraId="3B0BC96E" w14:textId="77777777" w:rsidR="00DA6884" w:rsidRPr="003A05C0" w:rsidRDefault="00DA6884" w:rsidP="00DA6884">
      <w:pPr>
        <w:pStyle w:val="Standard1"/>
        <w:spacing w:line="240" w:lineRule="auto"/>
      </w:pPr>
    </w:p>
    <w:p w14:paraId="4E3B64D7" w14:textId="77777777" w:rsidR="00DA6884" w:rsidRPr="003A05C0" w:rsidRDefault="00DA6884" w:rsidP="00DA6884">
      <w:pPr>
        <w:pStyle w:val="Standard1"/>
        <w:spacing w:line="240" w:lineRule="auto"/>
      </w:pPr>
      <w:r w:rsidRPr="003A05C0">
        <w:t xml:space="preserve">Esant ilgalaikei mažos </w:t>
      </w:r>
      <w:proofErr w:type="spellStart"/>
      <w:r w:rsidRPr="003A05C0">
        <w:t>diazoto</w:t>
      </w:r>
      <w:proofErr w:type="spellEnd"/>
      <w:r w:rsidRPr="003A05C0">
        <w:t xml:space="preserve"> oksido dozės (≤ 1 %) ekspozicijai, nustatytas poveikis žiurkių patinų ir patelių vaisingumui (priklausomo nuo dozės pobūdžio dėl padažnėjusios vaisių </w:t>
      </w:r>
      <w:proofErr w:type="spellStart"/>
      <w:r w:rsidRPr="003A05C0">
        <w:t>rezorbcijos</w:t>
      </w:r>
      <w:proofErr w:type="spellEnd"/>
      <w:r w:rsidRPr="003A05C0">
        <w:t xml:space="preserve"> ir atsivedamų </w:t>
      </w:r>
      <w:proofErr w:type="spellStart"/>
      <w:r w:rsidRPr="003A05C0">
        <w:t>gyvagimių</w:t>
      </w:r>
      <w:proofErr w:type="spellEnd"/>
      <w:r w:rsidRPr="003A05C0">
        <w:t xml:space="preserve"> skaičiaus sumažėjimo).</w:t>
      </w:r>
    </w:p>
    <w:p w14:paraId="57986AD0" w14:textId="77777777" w:rsidR="00DA6884" w:rsidRPr="003A05C0" w:rsidRDefault="00DA6884" w:rsidP="00DA6884">
      <w:pPr>
        <w:pStyle w:val="Standard1"/>
        <w:spacing w:line="240" w:lineRule="auto"/>
        <w:rPr>
          <w:b/>
        </w:rPr>
      </w:pPr>
    </w:p>
    <w:p w14:paraId="0D469E2F" w14:textId="77777777" w:rsidR="00DA6884" w:rsidRPr="003A05C0" w:rsidRDefault="00DA6884" w:rsidP="00DA6884">
      <w:pPr>
        <w:pStyle w:val="Standard1"/>
        <w:spacing w:line="240" w:lineRule="auto"/>
        <w:rPr>
          <w:b/>
        </w:rPr>
      </w:pPr>
    </w:p>
    <w:p w14:paraId="692F24C6" w14:textId="77777777" w:rsidR="00DA6884" w:rsidRPr="003A05C0" w:rsidRDefault="00DA6884" w:rsidP="00DA6884">
      <w:pPr>
        <w:pStyle w:val="Standard1"/>
        <w:keepNext/>
        <w:spacing w:line="240" w:lineRule="auto"/>
        <w:ind w:left="567" w:hanging="567"/>
      </w:pPr>
      <w:r w:rsidRPr="003A05C0">
        <w:rPr>
          <w:b/>
        </w:rPr>
        <w:t>6.</w:t>
      </w:r>
      <w:r w:rsidRPr="003A05C0">
        <w:rPr>
          <w:b/>
        </w:rPr>
        <w:tab/>
        <w:t>FARMACINĖ INFORMACIJA</w:t>
      </w:r>
    </w:p>
    <w:p w14:paraId="50A2A681" w14:textId="77777777" w:rsidR="00DA6884" w:rsidRPr="003A05C0" w:rsidRDefault="00DA6884" w:rsidP="00DA6884">
      <w:pPr>
        <w:pStyle w:val="Standard1"/>
        <w:spacing w:line="240" w:lineRule="auto"/>
        <w:rPr>
          <w:b/>
        </w:rPr>
      </w:pPr>
    </w:p>
    <w:p w14:paraId="0ADA9642" w14:textId="77777777" w:rsidR="00DA6884" w:rsidRPr="003A05C0" w:rsidRDefault="00DA6884" w:rsidP="00DA6884">
      <w:pPr>
        <w:pStyle w:val="Standard1"/>
        <w:spacing w:line="240" w:lineRule="auto"/>
        <w:ind w:left="567" w:hanging="567"/>
      </w:pPr>
      <w:r w:rsidRPr="003A05C0">
        <w:rPr>
          <w:b/>
        </w:rPr>
        <w:t>6.1</w:t>
      </w:r>
      <w:r w:rsidRPr="003A05C0">
        <w:rPr>
          <w:b/>
        </w:rPr>
        <w:tab/>
        <w:t>Pagalbinių medžiagų sąrašas</w:t>
      </w:r>
    </w:p>
    <w:p w14:paraId="7EC30AF5" w14:textId="77777777" w:rsidR="00DA6884" w:rsidRPr="003A05C0" w:rsidRDefault="00DA6884" w:rsidP="00DA6884">
      <w:pPr>
        <w:pStyle w:val="Standard1"/>
        <w:spacing w:line="240" w:lineRule="auto"/>
      </w:pPr>
    </w:p>
    <w:p w14:paraId="1B8866EC" w14:textId="77777777" w:rsidR="00DA6884" w:rsidRPr="003A05C0" w:rsidRDefault="00DA6884" w:rsidP="00DA6884">
      <w:pPr>
        <w:pStyle w:val="Standard1"/>
        <w:spacing w:line="240" w:lineRule="auto"/>
      </w:pPr>
      <w:r w:rsidRPr="003A05C0">
        <w:rPr>
          <w:szCs w:val="22"/>
        </w:rPr>
        <w:t>Nėra</w:t>
      </w:r>
      <w:r w:rsidRPr="003A05C0">
        <w:t>.</w:t>
      </w:r>
    </w:p>
    <w:p w14:paraId="5AE12068" w14:textId="77777777" w:rsidR="00DA6884" w:rsidRPr="003A05C0" w:rsidRDefault="00DA6884" w:rsidP="00DA6884">
      <w:pPr>
        <w:pStyle w:val="Standard1"/>
        <w:spacing w:line="240" w:lineRule="auto"/>
      </w:pPr>
    </w:p>
    <w:p w14:paraId="09A52A39" w14:textId="77777777" w:rsidR="00DA6884" w:rsidRPr="003A05C0" w:rsidRDefault="00DA6884" w:rsidP="00DA6884">
      <w:pPr>
        <w:pStyle w:val="Standard1"/>
        <w:spacing w:line="240" w:lineRule="auto"/>
        <w:ind w:left="567" w:hanging="567"/>
      </w:pPr>
      <w:r w:rsidRPr="003A05C0">
        <w:rPr>
          <w:b/>
        </w:rPr>
        <w:t>6.2</w:t>
      </w:r>
      <w:r w:rsidRPr="003A05C0">
        <w:rPr>
          <w:b/>
        </w:rPr>
        <w:tab/>
        <w:t>Nesuderinamumas</w:t>
      </w:r>
    </w:p>
    <w:p w14:paraId="20518A86" w14:textId="77777777" w:rsidR="00DA6884" w:rsidRPr="003A05C0" w:rsidRDefault="00DA6884" w:rsidP="00DA6884">
      <w:pPr>
        <w:pStyle w:val="Standard1"/>
        <w:spacing w:line="240" w:lineRule="auto"/>
      </w:pPr>
    </w:p>
    <w:p w14:paraId="733C0AE5" w14:textId="77777777" w:rsidR="00DA6884" w:rsidRPr="003A05C0" w:rsidRDefault="00DA6884" w:rsidP="00DA6884">
      <w:pPr>
        <w:pStyle w:val="Standard1"/>
      </w:pPr>
      <w:r w:rsidRPr="003A05C0">
        <w:rPr>
          <w:szCs w:val="22"/>
        </w:rPr>
        <w:t>Duomenys nebūtini</w:t>
      </w:r>
      <w:r w:rsidRPr="003A05C0">
        <w:t>.</w:t>
      </w:r>
    </w:p>
    <w:p w14:paraId="617AF9B0" w14:textId="77777777" w:rsidR="00DA6884" w:rsidRPr="003A05C0" w:rsidRDefault="00DA6884" w:rsidP="00DA6884">
      <w:pPr>
        <w:pStyle w:val="Standard1"/>
        <w:spacing w:line="240" w:lineRule="auto"/>
      </w:pPr>
    </w:p>
    <w:p w14:paraId="45C9B093" w14:textId="77777777" w:rsidR="00DA6884" w:rsidRPr="003A05C0" w:rsidRDefault="00DA6884" w:rsidP="00DA6884">
      <w:pPr>
        <w:pStyle w:val="Standard1"/>
        <w:spacing w:line="240" w:lineRule="auto"/>
        <w:ind w:left="567" w:hanging="567"/>
      </w:pPr>
      <w:r w:rsidRPr="003A05C0">
        <w:rPr>
          <w:b/>
        </w:rPr>
        <w:t>6.3</w:t>
      </w:r>
      <w:r w:rsidRPr="003A05C0">
        <w:rPr>
          <w:b/>
        </w:rPr>
        <w:tab/>
        <w:t>Tinkamumo laikas</w:t>
      </w:r>
    </w:p>
    <w:p w14:paraId="6587D6DC" w14:textId="77777777" w:rsidR="00DA6884" w:rsidRPr="003A05C0" w:rsidRDefault="00DA6884" w:rsidP="00DA6884">
      <w:pPr>
        <w:pStyle w:val="Standard1"/>
        <w:spacing w:line="240" w:lineRule="auto"/>
      </w:pPr>
    </w:p>
    <w:p w14:paraId="274A9F7F" w14:textId="77777777" w:rsidR="00DA6884" w:rsidRPr="003A05C0" w:rsidRDefault="00DA6884" w:rsidP="00DA6884">
      <w:pPr>
        <w:pStyle w:val="Standard1"/>
        <w:spacing w:line="240" w:lineRule="auto"/>
      </w:pPr>
      <w:r w:rsidRPr="003A05C0">
        <w:t>3 metai</w:t>
      </w:r>
    </w:p>
    <w:p w14:paraId="74D5A25A" w14:textId="77777777" w:rsidR="00DA6884" w:rsidRPr="003A05C0" w:rsidRDefault="00DA6884" w:rsidP="00DA6884">
      <w:pPr>
        <w:pStyle w:val="Standard1"/>
        <w:spacing w:line="240" w:lineRule="auto"/>
        <w:rPr>
          <w:b/>
        </w:rPr>
      </w:pPr>
    </w:p>
    <w:p w14:paraId="42C24105" w14:textId="77777777" w:rsidR="00DA6884" w:rsidRPr="003A05C0" w:rsidRDefault="00DA6884" w:rsidP="00DA6884">
      <w:pPr>
        <w:pStyle w:val="Standard1"/>
        <w:spacing w:line="240" w:lineRule="auto"/>
        <w:ind w:left="567" w:hanging="567"/>
      </w:pPr>
      <w:r w:rsidRPr="003A05C0">
        <w:rPr>
          <w:b/>
        </w:rPr>
        <w:t>6.4</w:t>
      </w:r>
      <w:r w:rsidRPr="003A05C0">
        <w:rPr>
          <w:b/>
        </w:rPr>
        <w:tab/>
        <w:t>Specialios laikymo sąlygos</w:t>
      </w:r>
    </w:p>
    <w:p w14:paraId="31452D11" w14:textId="77777777" w:rsidR="00DA6884" w:rsidRPr="003A05C0" w:rsidRDefault="00DA6884" w:rsidP="00DA6884">
      <w:pPr>
        <w:pStyle w:val="Standard1"/>
        <w:spacing w:line="240" w:lineRule="auto"/>
        <w:rPr>
          <w:i/>
          <w:iCs/>
        </w:rPr>
      </w:pPr>
    </w:p>
    <w:p w14:paraId="45DEAD42" w14:textId="77777777" w:rsidR="00DA6884" w:rsidRPr="003A05C0" w:rsidRDefault="00DA6884" w:rsidP="00DA6884">
      <w:pPr>
        <w:pStyle w:val="Standard1"/>
      </w:pPr>
      <w:r w:rsidRPr="003A05C0">
        <w:rPr>
          <w:b/>
          <w:bCs/>
          <w:u w:val="single"/>
        </w:rPr>
        <w:t>Dujų balionėlių laikymo sąlygos</w:t>
      </w:r>
    </w:p>
    <w:p w14:paraId="0AA98CC7" w14:textId="77777777" w:rsidR="00DA6884" w:rsidRPr="00866B46" w:rsidRDefault="00DA6884" w:rsidP="00DA6884">
      <w:pPr>
        <w:pStyle w:val="Standard1"/>
      </w:pPr>
      <w:r w:rsidRPr="00866B46">
        <w:t>Šio vaistinio preparato laikymui specialių temperatūros sąlygų nereikalaujama.</w:t>
      </w:r>
    </w:p>
    <w:p w14:paraId="258A72EE" w14:textId="77777777" w:rsidR="00DA6884" w:rsidRPr="003A05C0" w:rsidRDefault="00DA6884" w:rsidP="00DA6884">
      <w:pPr>
        <w:pStyle w:val="Standard1"/>
      </w:pPr>
    </w:p>
    <w:p w14:paraId="4B67D69F" w14:textId="77777777" w:rsidR="00DA6884" w:rsidRPr="003A05C0" w:rsidRDefault="00DA6884" w:rsidP="00DA6884">
      <w:pPr>
        <w:pStyle w:val="Standard1"/>
      </w:pPr>
      <w:bookmarkStart w:id="1" w:name="_Hlk54962753"/>
      <w:r w:rsidRPr="003A05C0">
        <w:t>Dujų balionėliai turi būti laikomi gerai apsaugoti STATMENAI (pilni balionėliai dujų laikymo patalpoje, naudojami pilni balionėliai, gydymo įstaigos viduje ir transporto priemonėse gabenami balionėliai, tušti laikomi balionėliai).</w:t>
      </w:r>
    </w:p>
    <w:p w14:paraId="69A17A82" w14:textId="77777777" w:rsidR="00DA6884" w:rsidRPr="003A05C0" w:rsidRDefault="00DA6884" w:rsidP="00DA6884">
      <w:pPr>
        <w:pStyle w:val="Standard1"/>
      </w:pPr>
    </w:p>
    <w:p w14:paraId="72E5CAE1" w14:textId="77777777" w:rsidR="00DA6884" w:rsidRPr="003A05C0" w:rsidRDefault="00DA6884" w:rsidP="00DA6884">
      <w:pPr>
        <w:pStyle w:val="Standard1"/>
      </w:pPr>
      <w:r w:rsidRPr="003A05C0">
        <w:t>Skirtingų rūšių medicininės dujos turi būti laikomos atskirai. Pilni ir tušti dujų balionėliai turi būti laikomi atskirai.</w:t>
      </w:r>
    </w:p>
    <w:p w14:paraId="74A50B07" w14:textId="77777777" w:rsidR="00DA6884" w:rsidRPr="003A05C0" w:rsidRDefault="00DA6884" w:rsidP="00DA6884">
      <w:pPr>
        <w:pStyle w:val="Standard1"/>
      </w:pPr>
    </w:p>
    <w:p w14:paraId="7AA4FDF5" w14:textId="77777777" w:rsidR="00DA6884" w:rsidRPr="003A05C0" w:rsidRDefault="00DA6884" w:rsidP="00DA6884">
      <w:pPr>
        <w:pStyle w:val="Standard1"/>
      </w:pPr>
      <w:r w:rsidRPr="003A05C0">
        <w:rPr>
          <w:b/>
          <w:bCs/>
          <w:u w:val="single"/>
        </w:rPr>
        <w:t xml:space="preserve">Pilnų balionėlių laikymo dujų balionėlių laikymo </w:t>
      </w:r>
      <w:bookmarkStart w:id="2" w:name="_Hlk56435149"/>
      <w:r w:rsidRPr="003A05C0">
        <w:rPr>
          <w:b/>
          <w:bCs/>
          <w:u w:val="single"/>
        </w:rPr>
        <w:t>patalpoje sąlygos</w:t>
      </w:r>
      <w:bookmarkEnd w:id="2"/>
    </w:p>
    <w:p w14:paraId="26AF87EE" w14:textId="77777777" w:rsidR="00DA6884" w:rsidRPr="003A05C0" w:rsidRDefault="00DA6884" w:rsidP="00DA6884">
      <w:pPr>
        <w:pStyle w:val="Standard1"/>
      </w:pPr>
      <w:r w:rsidRPr="003A05C0">
        <w:t>Pilni balionėliai turi būti laikomi laikyti STATMENAI, švarioje, gerai vėdinamoje patalpoje, kurioje nėra degių medžiagų ir kuri yra apsaugota nuo šalto oro. Ši patalpa turi būti skirta medicininėms dujoms laikyti ir rakinama.</w:t>
      </w:r>
    </w:p>
    <w:p w14:paraId="36FE8CE7" w14:textId="77777777" w:rsidR="00DA6884" w:rsidRPr="003A05C0" w:rsidRDefault="00DA6884" w:rsidP="00DA6884">
      <w:pPr>
        <w:pStyle w:val="Standard1"/>
      </w:pPr>
      <w:r w:rsidRPr="003A05C0">
        <w:t>Tušti balionėliai ir pilni balionėliai turi būti laikomi atskirai.</w:t>
      </w:r>
    </w:p>
    <w:p w14:paraId="5E7052C8" w14:textId="77777777" w:rsidR="00DA6884" w:rsidRPr="003A05C0" w:rsidRDefault="00DA6884" w:rsidP="00DA6884">
      <w:pPr>
        <w:pStyle w:val="Standard1"/>
      </w:pPr>
      <w:r w:rsidRPr="003A05C0">
        <w:t>Pilni balionėliai turi būti apsaugoti nuo smūgių ir kritimo bei nuo karščio, užsiliepsnojimo arba degių medžiagų. Jie taip pat turi būti apsaugoti nuo šalto oro, ypač nuo šalčio. Gautų iš gamintojo balionėlių apsauginė plomba turi būti nepažeista.</w:t>
      </w:r>
    </w:p>
    <w:p w14:paraId="1624ACD5" w14:textId="77777777" w:rsidR="00DA6884" w:rsidRPr="003A05C0" w:rsidRDefault="00DA6884" w:rsidP="00DA6884">
      <w:pPr>
        <w:pStyle w:val="Standard1"/>
      </w:pPr>
    </w:p>
    <w:p w14:paraId="1807299E" w14:textId="77777777" w:rsidR="00DA6884" w:rsidRPr="003A05C0" w:rsidRDefault="00DA6884" w:rsidP="00DA6884">
      <w:pPr>
        <w:pStyle w:val="Standard1"/>
      </w:pPr>
      <w:r w:rsidRPr="003A05C0">
        <w:rPr>
          <w:b/>
          <w:bCs/>
          <w:u w:val="single"/>
        </w:rPr>
        <w:t>Pilnų balionėlių gabenimas</w:t>
      </w:r>
    </w:p>
    <w:p w14:paraId="65D45BC0" w14:textId="77777777" w:rsidR="00DA6884" w:rsidRPr="003A05C0" w:rsidRDefault="00DA6884" w:rsidP="00DA6884">
      <w:pPr>
        <w:pStyle w:val="Standard1"/>
      </w:pPr>
      <w:r w:rsidRPr="003A05C0">
        <w:t>Norint gabenti sveikatos priežiūros įstaigose, pilnus balionėlius reikia apsaugoti sudėjus STAČIAI tinkamose priemonėse (rankiniuose vežimėliuose su grandinėmis, žiedais arba strypais), kad jie negalėtų daužytis vienas į kitą arba apvirsti. Transporto priemonėse gabenamus pilnus balionėlius reikia gerai įtvirtinti STAČIUS. Gelbėjimo tarnybas reikia įspėti, kad balionėlius reikia saugoti nuo šalčio ir transporto priemonėse, ir juos naudojant lauke. Jeigu balionėliai turi likutinio slėgio vožtuvus, siekiant išvengti netyčinio pažeidimo, ypatingą dėmesį reikia skirti slėgio reguliatoriaus pritvirtinimui.</w:t>
      </w:r>
    </w:p>
    <w:p w14:paraId="1ED0CE49" w14:textId="77777777" w:rsidR="00DA6884" w:rsidRPr="003A05C0" w:rsidRDefault="00DA6884" w:rsidP="00DA6884">
      <w:pPr>
        <w:pStyle w:val="Standard1"/>
      </w:pPr>
    </w:p>
    <w:p w14:paraId="4B8691D2" w14:textId="77777777" w:rsidR="00DA6884" w:rsidRPr="003A05C0" w:rsidRDefault="00DA6884" w:rsidP="00DA6884">
      <w:pPr>
        <w:pStyle w:val="Standard1"/>
      </w:pPr>
      <w:r w:rsidRPr="003A05C0">
        <w:rPr>
          <w:b/>
          <w:bCs/>
          <w:u w:val="single"/>
        </w:rPr>
        <w:t>Tuščių balionėlių laikymas</w:t>
      </w:r>
      <w:r w:rsidRPr="003A05C0">
        <w:br/>
        <w:t>Tušti balionėliai turi būti laikomi gerai įtvirtinus, STAČIAI.</w:t>
      </w:r>
    </w:p>
    <w:p w14:paraId="04951430" w14:textId="77777777" w:rsidR="00DA6884" w:rsidRPr="003A05C0" w:rsidRDefault="00DA6884" w:rsidP="00DA6884">
      <w:pPr>
        <w:pStyle w:val="Standard1"/>
      </w:pPr>
      <w:r w:rsidRPr="003A05C0">
        <w:t>Vožtuvai turi būti uždaryti.</w:t>
      </w:r>
    </w:p>
    <w:bookmarkEnd w:id="1"/>
    <w:p w14:paraId="66342251" w14:textId="77777777" w:rsidR="00DA6884" w:rsidRPr="00CE5134" w:rsidRDefault="00DA6884" w:rsidP="00DA6884">
      <w:pPr>
        <w:pStyle w:val="Standard1"/>
        <w:spacing w:line="240" w:lineRule="auto"/>
        <w:rPr>
          <w:b/>
        </w:rPr>
      </w:pPr>
    </w:p>
    <w:p w14:paraId="7915760F" w14:textId="77777777" w:rsidR="00DA6884" w:rsidRPr="00CE5134" w:rsidRDefault="00DA6884" w:rsidP="00DA6884">
      <w:pPr>
        <w:pStyle w:val="Standard1"/>
        <w:numPr>
          <w:ilvl w:val="1"/>
          <w:numId w:val="3"/>
        </w:numPr>
        <w:spacing w:line="240" w:lineRule="auto"/>
        <w:rPr>
          <w:b/>
        </w:rPr>
      </w:pPr>
      <w:proofErr w:type="spellStart"/>
      <w:r w:rsidRPr="00D71A10">
        <w:rPr>
          <w:b/>
        </w:rPr>
        <w:t>Talpyklės</w:t>
      </w:r>
      <w:proofErr w:type="spellEnd"/>
      <w:r w:rsidRPr="00D71A10">
        <w:rPr>
          <w:b/>
        </w:rPr>
        <w:t xml:space="preserve"> pobūdis ir jos turinys</w:t>
      </w:r>
    </w:p>
    <w:p w14:paraId="475F0839" w14:textId="77777777" w:rsidR="00DA6884" w:rsidRPr="00CE5134" w:rsidRDefault="00DA6884" w:rsidP="00DA6884">
      <w:pPr>
        <w:pStyle w:val="Standard1"/>
        <w:spacing w:line="240" w:lineRule="auto"/>
        <w:rPr>
          <w:b/>
        </w:rPr>
      </w:pPr>
    </w:p>
    <w:p w14:paraId="23CB4667" w14:textId="77777777" w:rsidR="00DA6884" w:rsidRPr="003A05C0" w:rsidRDefault="00DA6884" w:rsidP="00DA6884">
      <w:pPr>
        <w:pStyle w:val="Standard1"/>
        <w:tabs>
          <w:tab w:val="clear" w:pos="567"/>
        </w:tabs>
        <w:spacing w:line="240" w:lineRule="auto"/>
      </w:pPr>
      <w:r w:rsidRPr="003A05C0">
        <w:lastRenderedPageBreak/>
        <w:t>2 litrai, 5 litrai, 10 litrų, 15 litrų ir 20 litrų aliuminis ir (arba) plieninis dujų balionėlis (atskiriamas pagal mėlyną ir baltą briauną bei baltą korpusą); užpildymo slėgis – 170 bar; su likutinio slėgio vožtuvu ir (arba) vožtuvais, kuriuose įrengtas slėgio reguliatorius; abu su savita išleidimo jungtimi.</w:t>
      </w:r>
    </w:p>
    <w:p w14:paraId="4858B323" w14:textId="77777777" w:rsidR="00DA6884" w:rsidRPr="003A05C0" w:rsidRDefault="00DA6884" w:rsidP="00DA6884">
      <w:pPr>
        <w:pStyle w:val="Standard1"/>
        <w:rPr>
          <w:lang w:eastAsia="ja-JP"/>
        </w:rPr>
      </w:pPr>
    </w:p>
    <w:tbl>
      <w:tblPr>
        <w:tblW w:w="4454" w:type="dxa"/>
        <w:tblInd w:w="-108" w:type="dxa"/>
        <w:tblLayout w:type="fixed"/>
        <w:tblCellMar>
          <w:left w:w="10" w:type="dxa"/>
          <w:right w:w="10" w:type="dxa"/>
        </w:tblCellMar>
        <w:tblLook w:val="0000" w:firstRow="0" w:lastRow="0" w:firstColumn="0" w:lastColumn="0" w:noHBand="0" w:noVBand="0"/>
      </w:tblPr>
      <w:tblGrid>
        <w:gridCol w:w="2228"/>
        <w:gridCol w:w="2226"/>
      </w:tblGrid>
      <w:tr w:rsidR="00DA6884" w:rsidRPr="00022EB8" w14:paraId="2F2F345D" w14:textId="77777777" w:rsidTr="00176EC1">
        <w:trPr>
          <w:trHeight w:val="397"/>
        </w:trPr>
        <w:tc>
          <w:tcPr>
            <w:tcW w:w="2227" w:type="dxa"/>
            <w:tcBorders>
              <w:top w:val="single" w:sz="4" w:space="0" w:color="00000A"/>
              <w:left w:val="single" w:sz="4" w:space="0" w:color="00000A"/>
              <w:bottom w:val="single" w:sz="4" w:space="0" w:color="00000A"/>
            </w:tcBorders>
            <w:tcMar>
              <w:top w:w="0" w:type="dxa"/>
              <w:left w:w="108" w:type="dxa"/>
              <w:bottom w:w="0" w:type="dxa"/>
              <w:right w:w="108" w:type="dxa"/>
            </w:tcMar>
          </w:tcPr>
          <w:p w14:paraId="0DDD17C4" w14:textId="77777777" w:rsidR="00DA6884" w:rsidRPr="003A05C0" w:rsidRDefault="00DA6884" w:rsidP="00176EC1">
            <w:pPr>
              <w:pStyle w:val="Standard1"/>
              <w:tabs>
                <w:tab w:val="clear" w:pos="567"/>
              </w:tabs>
              <w:spacing w:line="240" w:lineRule="auto"/>
            </w:pPr>
            <w:proofErr w:type="spellStart"/>
            <w:r w:rsidRPr="003A05C0">
              <w:t>Talpyklės</w:t>
            </w:r>
            <w:proofErr w:type="spellEnd"/>
            <w:r w:rsidRPr="003A05C0">
              <w:t xml:space="preserve"> vandens talpa [l]</w:t>
            </w:r>
          </w:p>
        </w:tc>
        <w:tc>
          <w:tcPr>
            <w:tcW w:w="22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569B4" w14:textId="77777777" w:rsidR="00DA6884" w:rsidRPr="003A05C0" w:rsidRDefault="00DA6884" w:rsidP="00176EC1">
            <w:pPr>
              <w:pStyle w:val="Standard1"/>
              <w:tabs>
                <w:tab w:val="clear" w:pos="567"/>
              </w:tabs>
              <w:spacing w:line="240" w:lineRule="auto"/>
            </w:pPr>
            <w:r w:rsidRPr="003A05C0">
              <w:t xml:space="preserve">Atitinka </w:t>
            </w:r>
            <w:proofErr w:type="spellStart"/>
            <w:r w:rsidRPr="003A05C0">
              <w:t>diazoto</w:t>
            </w:r>
            <w:proofErr w:type="spellEnd"/>
            <w:r w:rsidRPr="003A05C0">
              <w:t xml:space="preserve"> oksido ir deguonies dujų mišinio tūrį viename m³ esant 1 bar slėgiui ir 15 °C temperatūrai</w:t>
            </w:r>
          </w:p>
          <w:p w14:paraId="7D1524BC" w14:textId="77777777" w:rsidR="00DA6884" w:rsidRPr="003A05C0" w:rsidRDefault="00DA6884" w:rsidP="00176EC1">
            <w:pPr>
              <w:pStyle w:val="Standard1"/>
              <w:tabs>
                <w:tab w:val="clear" w:pos="567"/>
              </w:tabs>
              <w:spacing w:line="240" w:lineRule="auto"/>
              <w:rPr>
                <w:szCs w:val="22"/>
              </w:rPr>
            </w:pPr>
          </w:p>
        </w:tc>
      </w:tr>
      <w:tr w:rsidR="00DA6884" w:rsidRPr="003A05C0" w14:paraId="2DF92725" w14:textId="77777777" w:rsidTr="00176EC1">
        <w:trPr>
          <w:trHeight w:val="144"/>
        </w:trPr>
        <w:tc>
          <w:tcPr>
            <w:tcW w:w="2227" w:type="dxa"/>
            <w:tcBorders>
              <w:top w:val="single" w:sz="4" w:space="0" w:color="00000A"/>
              <w:left w:val="single" w:sz="4" w:space="0" w:color="00000A"/>
              <w:bottom w:val="single" w:sz="4" w:space="0" w:color="00000A"/>
            </w:tcBorders>
            <w:tcMar>
              <w:top w:w="0" w:type="dxa"/>
              <w:left w:w="108" w:type="dxa"/>
              <w:bottom w:w="0" w:type="dxa"/>
              <w:right w:w="108" w:type="dxa"/>
            </w:tcMar>
            <w:vAlign w:val="bottom"/>
          </w:tcPr>
          <w:p w14:paraId="40F89533" w14:textId="77777777" w:rsidR="00DA6884" w:rsidRPr="003A05C0" w:rsidRDefault="00DA6884" w:rsidP="00176EC1">
            <w:pPr>
              <w:pStyle w:val="Standard1"/>
              <w:tabs>
                <w:tab w:val="clear" w:pos="567"/>
              </w:tabs>
              <w:spacing w:line="240" w:lineRule="auto"/>
            </w:pPr>
            <w:r w:rsidRPr="003A05C0">
              <w:t>2</w:t>
            </w:r>
          </w:p>
        </w:tc>
        <w:tc>
          <w:tcPr>
            <w:tcW w:w="22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1B808EF6" w14:textId="77777777" w:rsidR="00DA6884" w:rsidRPr="003A05C0" w:rsidRDefault="00DA6884" w:rsidP="00176EC1">
            <w:pPr>
              <w:pStyle w:val="Standard1"/>
              <w:tabs>
                <w:tab w:val="clear" w:pos="567"/>
              </w:tabs>
              <w:spacing w:line="240" w:lineRule="auto"/>
            </w:pPr>
            <w:r w:rsidRPr="003A05C0">
              <w:t>0,59</w:t>
            </w:r>
          </w:p>
        </w:tc>
      </w:tr>
      <w:tr w:rsidR="00DA6884" w:rsidRPr="003A05C0" w14:paraId="139CFEA2" w14:textId="77777777" w:rsidTr="00176EC1">
        <w:trPr>
          <w:trHeight w:val="144"/>
        </w:trPr>
        <w:tc>
          <w:tcPr>
            <w:tcW w:w="2227" w:type="dxa"/>
            <w:tcBorders>
              <w:top w:val="single" w:sz="4" w:space="0" w:color="00000A"/>
              <w:left w:val="single" w:sz="4" w:space="0" w:color="00000A"/>
              <w:bottom w:val="single" w:sz="4" w:space="0" w:color="00000A"/>
            </w:tcBorders>
            <w:tcMar>
              <w:top w:w="0" w:type="dxa"/>
              <w:left w:w="108" w:type="dxa"/>
              <w:bottom w:w="0" w:type="dxa"/>
              <w:right w:w="108" w:type="dxa"/>
            </w:tcMar>
            <w:vAlign w:val="bottom"/>
          </w:tcPr>
          <w:p w14:paraId="4A5F7D9F" w14:textId="77777777" w:rsidR="00DA6884" w:rsidRPr="003A05C0" w:rsidRDefault="00DA6884" w:rsidP="00176EC1">
            <w:pPr>
              <w:pStyle w:val="Standard1"/>
              <w:tabs>
                <w:tab w:val="clear" w:pos="567"/>
              </w:tabs>
              <w:spacing w:line="240" w:lineRule="auto"/>
            </w:pPr>
            <w:r w:rsidRPr="003A05C0">
              <w:t>5</w:t>
            </w:r>
          </w:p>
        </w:tc>
        <w:tc>
          <w:tcPr>
            <w:tcW w:w="22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4C632C08" w14:textId="77777777" w:rsidR="00DA6884" w:rsidRPr="003A05C0" w:rsidRDefault="00DA6884" w:rsidP="00176EC1">
            <w:pPr>
              <w:pStyle w:val="Standard1"/>
              <w:tabs>
                <w:tab w:val="clear" w:pos="567"/>
              </w:tabs>
              <w:spacing w:line="240" w:lineRule="auto"/>
            </w:pPr>
            <w:r w:rsidRPr="003A05C0">
              <w:t>1,49</w:t>
            </w:r>
          </w:p>
        </w:tc>
      </w:tr>
      <w:tr w:rsidR="00DA6884" w:rsidRPr="003A05C0" w14:paraId="534253F5" w14:textId="77777777" w:rsidTr="00176EC1">
        <w:trPr>
          <w:trHeight w:val="144"/>
        </w:trPr>
        <w:tc>
          <w:tcPr>
            <w:tcW w:w="2227" w:type="dxa"/>
            <w:tcBorders>
              <w:top w:val="single" w:sz="4" w:space="0" w:color="00000A"/>
              <w:left w:val="single" w:sz="4" w:space="0" w:color="00000A"/>
              <w:bottom w:val="single" w:sz="4" w:space="0" w:color="00000A"/>
            </w:tcBorders>
            <w:tcMar>
              <w:top w:w="0" w:type="dxa"/>
              <w:left w:w="108" w:type="dxa"/>
              <w:bottom w:w="0" w:type="dxa"/>
              <w:right w:w="108" w:type="dxa"/>
            </w:tcMar>
            <w:vAlign w:val="bottom"/>
          </w:tcPr>
          <w:p w14:paraId="08E14A85" w14:textId="77777777" w:rsidR="00DA6884" w:rsidRPr="003A05C0" w:rsidRDefault="00DA6884" w:rsidP="00176EC1">
            <w:pPr>
              <w:pStyle w:val="Standard1"/>
              <w:tabs>
                <w:tab w:val="clear" w:pos="567"/>
              </w:tabs>
              <w:spacing w:line="240" w:lineRule="auto"/>
            </w:pPr>
            <w:r w:rsidRPr="003A05C0">
              <w:t>10</w:t>
            </w:r>
          </w:p>
        </w:tc>
        <w:tc>
          <w:tcPr>
            <w:tcW w:w="22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45F49699" w14:textId="77777777" w:rsidR="00DA6884" w:rsidRPr="003A05C0" w:rsidRDefault="00DA6884" w:rsidP="00176EC1">
            <w:pPr>
              <w:pStyle w:val="Standard1"/>
              <w:tabs>
                <w:tab w:val="clear" w:pos="567"/>
              </w:tabs>
              <w:spacing w:line="240" w:lineRule="auto"/>
            </w:pPr>
            <w:r w:rsidRPr="003A05C0">
              <w:t>2,97</w:t>
            </w:r>
          </w:p>
        </w:tc>
      </w:tr>
      <w:tr w:rsidR="00DA6884" w:rsidRPr="003A05C0" w14:paraId="048DBE0D" w14:textId="77777777" w:rsidTr="00176EC1">
        <w:trPr>
          <w:trHeight w:val="144"/>
        </w:trPr>
        <w:tc>
          <w:tcPr>
            <w:tcW w:w="2227" w:type="dxa"/>
            <w:tcBorders>
              <w:top w:val="single" w:sz="4" w:space="0" w:color="00000A"/>
              <w:left w:val="single" w:sz="4" w:space="0" w:color="00000A"/>
              <w:bottom w:val="single" w:sz="4" w:space="0" w:color="00000A"/>
            </w:tcBorders>
            <w:tcMar>
              <w:top w:w="0" w:type="dxa"/>
              <w:left w:w="108" w:type="dxa"/>
              <w:bottom w:w="0" w:type="dxa"/>
              <w:right w:w="108" w:type="dxa"/>
            </w:tcMar>
            <w:vAlign w:val="bottom"/>
          </w:tcPr>
          <w:p w14:paraId="329BB8D1" w14:textId="77777777" w:rsidR="00DA6884" w:rsidRPr="003A05C0" w:rsidRDefault="00DA6884" w:rsidP="00176EC1">
            <w:pPr>
              <w:pStyle w:val="Standard1"/>
              <w:tabs>
                <w:tab w:val="clear" w:pos="567"/>
              </w:tabs>
              <w:spacing w:line="240" w:lineRule="auto"/>
            </w:pPr>
            <w:r w:rsidRPr="003A05C0">
              <w:t>15</w:t>
            </w:r>
          </w:p>
        </w:tc>
        <w:tc>
          <w:tcPr>
            <w:tcW w:w="22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1B0E0976" w14:textId="77777777" w:rsidR="00DA6884" w:rsidRPr="003A05C0" w:rsidRDefault="00DA6884" w:rsidP="00176EC1">
            <w:pPr>
              <w:pStyle w:val="Standard1"/>
              <w:tabs>
                <w:tab w:val="clear" w:pos="567"/>
              </w:tabs>
              <w:spacing w:line="240" w:lineRule="auto"/>
            </w:pPr>
            <w:r w:rsidRPr="003A05C0">
              <w:t>4,46</w:t>
            </w:r>
          </w:p>
        </w:tc>
      </w:tr>
      <w:tr w:rsidR="00DA6884" w:rsidRPr="003A05C0" w14:paraId="0C892DC3" w14:textId="77777777" w:rsidTr="00176EC1">
        <w:trPr>
          <w:trHeight w:val="144"/>
        </w:trPr>
        <w:tc>
          <w:tcPr>
            <w:tcW w:w="2227" w:type="dxa"/>
            <w:tcBorders>
              <w:top w:val="single" w:sz="4" w:space="0" w:color="00000A"/>
              <w:left w:val="single" w:sz="4" w:space="0" w:color="00000A"/>
              <w:bottom w:val="single" w:sz="4" w:space="0" w:color="00000A"/>
            </w:tcBorders>
            <w:tcMar>
              <w:top w:w="0" w:type="dxa"/>
              <w:left w:w="108" w:type="dxa"/>
              <w:bottom w:w="0" w:type="dxa"/>
              <w:right w:w="108" w:type="dxa"/>
            </w:tcMar>
            <w:vAlign w:val="bottom"/>
          </w:tcPr>
          <w:p w14:paraId="4CC0A574" w14:textId="77777777" w:rsidR="00DA6884" w:rsidRPr="003A05C0" w:rsidRDefault="00DA6884" w:rsidP="00176EC1">
            <w:pPr>
              <w:pStyle w:val="Standard1"/>
              <w:tabs>
                <w:tab w:val="clear" w:pos="567"/>
              </w:tabs>
              <w:spacing w:line="240" w:lineRule="auto"/>
            </w:pPr>
            <w:r w:rsidRPr="003A05C0">
              <w:t>20</w:t>
            </w:r>
          </w:p>
        </w:tc>
        <w:tc>
          <w:tcPr>
            <w:tcW w:w="22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15983DD7" w14:textId="77777777" w:rsidR="00DA6884" w:rsidRPr="003A05C0" w:rsidRDefault="00DA6884" w:rsidP="00176EC1">
            <w:pPr>
              <w:pStyle w:val="Standard1"/>
              <w:tabs>
                <w:tab w:val="clear" w:pos="567"/>
              </w:tabs>
              <w:spacing w:line="240" w:lineRule="auto"/>
            </w:pPr>
            <w:r w:rsidRPr="003A05C0">
              <w:t>5,95</w:t>
            </w:r>
          </w:p>
        </w:tc>
      </w:tr>
    </w:tbl>
    <w:p w14:paraId="05AD3E5A" w14:textId="77777777" w:rsidR="00DA6884" w:rsidRPr="003A05C0" w:rsidRDefault="00DA6884" w:rsidP="00DA6884">
      <w:pPr>
        <w:pStyle w:val="Standard1"/>
        <w:rPr>
          <w:i/>
          <w:szCs w:val="22"/>
        </w:rPr>
      </w:pPr>
    </w:p>
    <w:p w14:paraId="623DB220" w14:textId="77777777" w:rsidR="00DA6884" w:rsidRPr="003A05C0" w:rsidRDefault="00DA6884" w:rsidP="00DA6884">
      <w:pPr>
        <w:pStyle w:val="Standard1"/>
      </w:pPr>
      <w:r w:rsidRPr="003A05C0">
        <w:t>Gali būti tiekiamos ne visų dydžių pakuotės.</w:t>
      </w:r>
    </w:p>
    <w:p w14:paraId="73E74EA3" w14:textId="77777777" w:rsidR="00DA6884" w:rsidRPr="003A05C0" w:rsidRDefault="00DA6884" w:rsidP="00DA6884">
      <w:pPr>
        <w:pStyle w:val="Standard1"/>
        <w:spacing w:line="240" w:lineRule="auto"/>
      </w:pPr>
    </w:p>
    <w:p w14:paraId="0BC0BB54" w14:textId="77777777" w:rsidR="00DA6884" w:rsidRPr="003A05C0" w:rsidRDefault="00DA6884" w:rsidP="00DA6884">
      <w:pPr>
        <w:pStyle w:val="Standard1"/>
        <w:spacing w:line="240" w:lineRule="auto"/>
        <w:ind w:left="567" w:hanging="567"/>
        <w:outlineLvl w:val="0"/>
      </w:pPr>
      <w:r w:rsidRPr="003A05C0">
        <w:rPr>
          <w:b/>
        </w:rPr>
        <w:t>6.6</w:t>
      </w:r>
      <w:r w:rsidRPr="003A05C0">
        <w:rPr>
          <w:b/>
        </w:rPr>
        <w:tab/>
        <w:t>Specialūs reikalavimai atliekoms tvarkyti ir vaistiniam preparatui ruošti</w:t>
      </w:r>
    </w:p>
    <w:p w14:paraId="7BDF3F95" w14:textId="77777777" w:rsidR="00DA6884" w:rsidRPr="003A05C0" w:rsidRDefault="00DA6884" w:rsidP="00DA6884">
      <w:pPr>
        <w:pStyle w:val="Standard1"/>
        <w:spacing w:line="240" w:lineRule="auto"/>
      </w:pPr>
    </w:p>
    <w:p w14:paraId="3E972E91" w14:textId="77777777" w:rsidR="00DA6884" w:rsidRPr="003A05C0" w:rsidRDefault="00DA6884" w:rsidP="00DA6884">
      <w:pPr>
        <w:pStyle w:val="Antrat4"/>
        <w:keepNext w:val="0"/>
      </w:pPr>
      <w:r w:rsidRPr="003A05C0">
        <w:rPr>
          <w:szCs w:val="22"/>
          <w:u w:val="single"/>
        </w:rPr>
        <w:t>Bendrieji nurodymai</w:t>
      </w:r>
    </w:p>
    <w:p w14:paraId="48E238D5" w14:textId="77777777" w:rsidR="00DA6884" w:rsidRPr="003A05C0" w:rsidRDefault="00DA6884" w:rsidP="00DA6884">
      <w:pPr>
        <w:pStyle w:val="Standard1"/>
      </w:pPr>
      <w:proofErr w:type="spellStart"/>
      <w:r w:rsidRPr="003A05C0">
        <w:t>Serynox</w:t>
      </w:r>
      <w:proofErr w:type="spellEnd"/>
      <w:r w:rsidRPr="003A05C0">
        <w:t xml:space="preserve"> balionėlius galima naudoti tik gydymo tikslais.</w:t>
      </w:r>
    </w:p>
    <w:p w14:paraId="29AB1A26" w14:textId="77777777" w:rsidR="00DA6884" w:rsidRPr="003A05C0" w:rsidRDefault="00DA6884" w:rsidP="00DA6884">
      <w:pPr>
        <w:pStyle w:val="Standard1"/>
        <w:rPr>
          <w:szCs w:val="22"/>
        </w:rPr>
      </w:pPr>
    </w:p>
    <w:p w14:paraId="2416E452" w14:textId="77777777" w:rsidR="00DA6884" w:rsidRPr="003A05C0" w:rsidRDefault="00DA6884" w:rsidP="00DA6884">
      <w:pPr>
        <w:pStyle w:val="Standard1"/>
      </w:pPr>
      <w:r w:rsidRPr="003A05C0">
        <w:t xml:space="preserve">Patalpose, kuriose dažnai naudojamas </w:t>
      </w:r>
      <w:proofErr w:type="spellStart"/>
      <w:r w:rsidRPr="003A05C0">
        <w:t>Serynox</w:t>
      </w:r>
      <w:proofErr w:type="spellEnd"/>
      <w:r w:rsidRPr="003A05C0">
        <w:t>, turi būti įrengta pakankamos galios išmetamųjų dujų ištraukimo sistema arba ventiliacija (</w:t>
      </w:r>
      <w:r w:rsidRPr="003A05C0">
        <w:rPr>
          <w:szCs w:val="22"/>
        </w:rPr>
        <w:t>žr. 4.4 skyrių</w:t>
      </w:r>
      <w:r w:rsidRPr="003A05C0">
        <w:t>).</w:t>
      </w:r>
    </w:p>
    <w:p w14:paraId="1D41E054" w14:textId="77777777" w:rsidR="00DA6884" w:rsidRPr="003A05C0" w:rsidRDefault="00DA6884" w:rsidP="00DA6884">
      <w:pPr>
        <w:pStyle w:val="Standard1"/>
        <w:rPr>
          <w:szCs w:val="22"/>
        </w:rPr>
      </w:pPr>
    </w:p>
    <w:p w14:paraId="0347B562" w14:textId="77777777" w:rsidR="00DA6884" w:rsidRPr="003A05C0" w:rsidRDefault="00DA6884" w:rsidP="00DA6884">
      <w:pPr>
        <w:pStyle w:val="Standard1"/>
      </w:pPr>
      <w:r w:rsidRPr="003A05C0">
        <w:t>Jokiu būdu nenaudokite alyvos arba tepalo, net jeigu užstrigo balionėlio vožtuvas arba sunku prijungti reguliatorių. Vožtuvus ir jų priedus tvarkykite tik švariomis, neriebaluotomis (neišteptomis kremu ir pan.) rankomis.</w:t>
      </w:r>
    </w:p>
    <w:p w14:paraId="71063349" w14:textId="77777777" w:rsidR="00DA6884" w:rsidRPr="003A05C0" w:rsidRDefault="00DA6884" w:rsidP="00DA6884">
      <w:pPr>
        <w:pStyle w:val="Standard1"/>
      </w:pPr>
    </w:p>
    <w:p w14:paraId="15EA6AB1" w14:textId="77777777" w:rsidR="00DA6884" w:rsidRPr="003A05C0" w:rsidRDefault="00DA6884" w:rsidP="00DA6884">
      <w:pPr>
        <w:pStyle w:val="Standard1"/>
      </w:pPr>
      <w:r w:rsidRPr="003A05C0">
        <w:t>Uždarykite įrenginį gaisro atveju arba jeigu jo nenaudojate. Kilus gaisro pavojui, perkelkite dujų balionėlį į saugią vietą.</w:t>
      </w:r>
    </w:p>
    <w:p w14:paraId="5D0BB362" w14:textId="77777777" w:rsidR="00DA6884" w:rsidRPr="003A05C0" w:rsidRDefault="00DA6884" w:rsidP="00DA6884">
      <w:pPr>
        <w:pStyle w:val="Standard1"/>
      </w:pPr>
    </w:p>
    <w:p w14:paraId="24EDA174" w14:textId="77777777" w:rsidR="00DA6884" w:rsidRPr="003A05C0" w:rsidRDefault="00DA6884" w:rsidP="00DA6884">
      <w:pPr>
        <w:pStyle w:val="Standard1"/>
      </w:pPr>
      <w:r w:rsidRPr="003A05C0">
        <w:t>Naudokite tik standartinę įrangą, skirtą 50 % N</w:t>
      </w:r>
      <w:r w:rsidRPr="003A05C0">
        <w:rPr>
          <w:vertAlign w:val="subscript"/>
        </w:rPr>
        <w:t>2</w:t>
      </w:r>
      <w:r w:rsidRPr="003A05C0">
        <w:t>O/50 % O</w:t>
      </w:r>
      <w:r w:rsidRPr="003A05C0">
        <w:rPr>
          <w:vertAlign w:val="subscript"/>
        </w:rPr>
        <w:t>2</w:t>
      </w:r>
      <w:r w:rsidRPr="003A05C0">
        <w:t xml:space="preserve"> dujų mišiniui.</w:t>
      </w:r>
    </w:p>
    <w:p w14:paraId="4B57935E" w14:textId="77777777" w:rsidR="00DA6884" w:rsidRPr="003A05C0" w:rsidRDefault="00DA6884" w:rsidP="00DA6884">
      <w:pPr>
        <w:pStyle w:val="Standard1"/>
      </w:pPr>
    </w:p>
    <w:p w14:paraId="79BD47C6" w14:textId="77777777" w:rsidR="00DA6884" w:rsidRPr="003A05C0" w:rsidRDefault="00DA6884" w:rsidP="00DA6884">
      <w:pPr>
        <w:pStyle w:val="Standard1"/>
      </w:pPr>
      <w:r w:rsidRPr="003A05C0">
        <w:t>Prieš pirmą kartą naudodami patikrinkite, ar balionėliai užplombuoti.</w:t>
      </w:r>
    </w:p>
    <w:p w14:paraId="6D7773D5" w14:textId="77777777" w:rsidR="00DA6884" w:rsidRPr="003A05C0" w:rsidRDefault="00DA6884" w:rsidP="00DA6884">
      <w:pPr>
        <w:pStyle w:val="Standard1"/>
      </w:pPr>
    </w:p>
    <w:p w14:paraId="1AA3AACB" w14:textId="77777777" w:rsidR="00DA6884" w:rsidRPr="003A05C0" w:rsidRDefault="00DA6884" w:rsidP="00DA6884">
      <w:pPr>
        <w:pStyle w:val="Antrat6"/>
        <w:tabs>
          <w:tab w:val="clear" w:pos="-720"/>
          <w:tab w:val="clear" w:pos="4536"/>
        </w:tabs>
        <w:suppressAutoHyphens w:val="0"/>
        <w:spacing w:line="240" w:lineRule="auto"/>
      </w:pPr>
      <w:r w:rsidRPr="003A05C0">
        <w:rPr>
          <w:b/>
          <w:i w:val="0"/>
          <w:u w:val="single"/>
        </w:rPr>
        <w:t>Paruošimas prieš naudojimą</w:t>
      </w:r>
    </w:p>
    <w:p w14:paraId="13DBDD54" w14:textId="77777777" w:rsidR="00DA6884" w:rsidRPr="000514B5" w:rsidRDefault="00DA6884" w:rsidP="00DA6884">
      <w:pPr>
        <w:pStyle w:val="Standard1"/>
        <w:rPr>
          <w:b/>
          <w:bCs/>
          <w:u w:val="single"/>
        </w:rPr>
      </w:pPr>
      <w:r>
        <w:rPr>
          <w:b/>
          <w:bCs/>
          <w:u w:val="single"/>
        </w:rPr>
        <w:t xml:space="preserve">Pilnų balionėlių ruošimas </w:t>
      </w:r>
      <w:r w:rsidRPr="003A05C0">
        <w:rPr>
          <w:b/>
          <w:bCs/>
          <w:u w:val="single"/>
        </w:rPr>
        <w:t>48 valand</w:t>
      </w:r>
      <w:r>
        <w:rPr>
          <w:b/>
          <w:bCs/>
          <w:u w:val="single"/>
        </w:rPr>
        <w:t>as prieš naudojimą</w:t>
      </w:r>
    </w:p>
    <w:p w14:paraId="74C6A01A" w14:textId="77777777" w:rsidR="00DA6884" w:rsidRPr="003A05C0" w:rsidRDefault="00DA6884" w:rsidP="00DA6884">
      <w:pPr>
        <w:pStyle w:val="Standard1"/>
      </w:pPr>
      <w:r w:rsidRPr="003A05C0">
        <w:t>Prieš naudoj</w:t>
      </w:r>
      <w:r>
        <w:t>ant pirmą kart</w:t>
      </w:r>
      <w:r w:rsidRPr="003A05C0">
        <w:t>ą</w:t>
      </w:r>
      <w:r>
        <w:t>,</w:t>
      </w:r>
      <w:r w:rsidRPr="003A05C0">
        <w:t xml:space="preserve"> pilnus balionėlius reikia ne trumpiau kaip 48 valandas laikyti </w:t>
      </w:r>
      <w:r>
        <w:t xml:space="preserve">padėjus </w:t>
      </w:r>
      <w:r w:rsidRPr="003A05C0">
        <w:t>HORIZONTALIAI aukštesnėje kaip +10 °C temperatūroje vaistinės ir (arba) vaistinį preparatą skiriančio skyriaus buferinėje zonoje.</w:t>
      </w:r>
      <w:r>
        <w:t xml:space="preserve"> </w:t>
      </w:r>
      <w:r w:rsidRPr="003A05C0">
        <w:t>Balionėlius reikia padėt</w:t>
      </w:r>
      <w:r>
        <w:t>i</w:t>
      </w:r>
      <w:r w:rsidRPr="003A05C0">
        <w:t xml:space="preserve"> į vietą, kurioje jie b</w:t>
      </w:r>
      <w:r>
        <w:t>us</w:t>
      </w:r>
      <w:r w:rsidRPr="003A05C0">
        <w:t xml:space="preserve"> apsaugoti nuo smūgių, šilumos arba uždegimo šaltinių bei degių medžiagų.</w:t>
      </w:r>
      <w:r>
        <w:t xml:space="preserve"> Balionėlio vožtuvai turi būti uždaryti.</w:t>
      </w:r>
    </w:p>
    <w:p w14:paraId="02F8F551" w14:textId="77777777" w:rsidR="00DA6884" w:rsidRDefault="00DA6884" w:rsidP="00DA6884">
      <w:pPr>
        <w:pStyle w:val="Standard1"/>
      </w:pPr>
    </w:p>
    <w:p w14:paraId="23E7DF3F" w14:textId="77777777" w:rsidR="00DA6884" w:rsidRDefault="00DA6884" w:rsidP="00DA6884">
      <w:pPr>
        <w:pStyle w:val="Standard1"/>
      </w:pPr>
      <w:r>
        <w:t>Prieš naudojant dujų balionėlį reikia pastatyti STATMENAI.</w:t>
      </w:r>
    </w:p>
    <w:p w14:paraId="116C3DEC" w14:textId="77777777" w:rsidR="00DA6884" w:rsidRDefault="00DA6884" w:rsidP="00DA6884">
      <w:pPr>
        <w:pStyle w:val="Standard1"/>
      </w:pPr>
    </w:p>
    <w:p w14:paraId="00903C89" w14:textId="77777777" w:rsidR="00DA6884" w:rsidRPr="003A05C0" w:rsidRDefault="00DA6884" w:rsidP="00DA6884">
      <w:pPr>
        <w:pStyle w:val="Standard1"/>
      </w:pPr>
      <w:r w:rsidRPr="003A05C0">
        <w:t>Jeigu yra, prieš naudojimą nuimkite nuo vožtuvo plombą ir apsauginį dangtelį.</w:t>
      </w:r>
    </w:p>
    <w:p w14:paraId="386F1748" w14:textId="77777777" w:rsidR="00DA6884" w:rsidRPr="003A05C0" w:rsidRDefault="00DA6884" w:rsidP="00DA6884">
      <w:pPr>
        <w:pStyle w:val="Standard1"/>
      </w:pPr>
      <w:r w:rsidRPr="003A05C0">
        <w:t>Naudokite tik standartinę įrangą, skirtą 50 % N</w:t>
      </w:r>
      <w:r w:rsidRPr="003A05C0">
        <w:rPr>
          <w:vertAlign w:val="subscript"/>
        </w:rPr>
        <w:t>2</w:t>
      </w:r>
      <w:r w:rsidRPr="003A05C0">
        <w:t>O/50 % O</w:t>
      </w:r>
      <w:r w:rsidRPr="003A05C0">
        <w:rPr>
          <w:vertAlign w:val="subscript"/>
        </w:rPr>
        <w:t>2</w:t>
      </w:r>
      <w:r w:rsidRPr="003A05C0">
        <w:t xml:space="preserve"> dujų mišiniui.</w:t>
      </w:r>
    </w:p>
    <w:p w14:paraId="18DCF1E3" w14:textId="77777777" w:rsidR="00DA6884" w:rsidRPr="003A05C0" w:rsidRDefault="00DA6884" w:rsidP="00DA6884">
      <w:pPr>
        <w:pStyle w:val="Standard1"/>
      </w:pPr>
      <w:r w:rsidRPr="003A05C0">
        <w:t>Patikrinkite, ar švarūs greitoji jungtis bei reguliatorius ir ar jungtys yra geros būklės.</w:t>
      </w:r>
    </w:p>
    <w:p w14:paraId="6F385067" w14:textId="77777777" w:rsidR="00DA6884" w:rsidRPr="003A05C0" w:rsidRDefault="00DA6884" w:rsidP="00DA6884">
      <w:pPr>
        <w:pStyle w:val="Standard1"/>
      </w:pPr>
    </w:p>
    <w:p w14:paraId="5E716F6F" w14:textId="77777777" w:rsidR="00DA6884" w:rsidRPr="003A05C0" w:rsidRDefault="00DA6884" w:rsidP="00DA6884">
      <w:pPr>
        <w:pStyle w:val="Standard1"/>
      </w:pPr>
      <w:r w:rsidRPr="003A05C0">
        <w:rPr>
          <w:b/>
        </w:rPr>
        <w:t>Jokiu būdu nenaudokite įrankių prijungiant slėgio (srauto) reguliatorių, kuris skirtas prijungti rankiniu būdu, nes tai gali pažeisti movą.</w:t>
      </w:r>
    </w:p>
    <w:p w14:paraId="40CCE471" w14:textId="77777777" w:rsidR="00DA6884" w:rsidRPr="003A05C0" w:rsidRDefault="00DA6884" w:rsidP="00DA6884">
      <w:pPr>
        <w:pStyle w:val="Standard1"/>
        <w:rPr>
          <w:b/>
        </w:rPr>
      </w:pPr>
    </w:p>
    <w:p w14:paraId="0F64AB34" w14:textId="77777777" w:rsidR="00DA6884" w:rsidRPr="003A05C0" w:rsidRDefault="00DA6884" w:rsidP="00DA6884">
      <w:pPr>
        <w:pStyle w:val="Standard1"/>
        <w:tabs>
          <w:tab w:val="clear" w:pos="567"/>
          <w:tab w:val="left" w:pos="-720"/>
          <w:tab w:val="left" w:pos="1134"/>
          <w:tab w:val="left" w:pos="4536"/>
        </w:tabs>
      </w:pPr>
      <w:r w:rsidRPr="003A05C0">
        <w:t>Lėtai atsukite balionėlio vožtuvą – bent pusę sūkio.</w:t>
      </w:r>
    </w:p>
    <w:p w14:paraId="2408AFCD" w14:textId="77777777" w:rsidR="00DA6884" w:rsidRPr="003A05C0" w:rsidRDefault="00DA6884" w:rsidP="00DA6884">
      <w:pPr>
        <w:pStyle w:val="Standard1"/>
      </w:pPr>
      <w:r w:rsidRPr="003A05C0">
        <w:lastRenderedPageBreak/>
        <w:t>Visada laikykitės su reguliatoriumi pateikiamų instrukcijų. Pagal instrukcijas, pateikiamas su reguliatoriumi, patikrinkite, ar nėra nuotėkio. Nebandykite patys pašalinti nuotėkio iš vožtuvo arba įrenginio kitais būdais, išskyrus tarpinės arba sandarinimo žiedo pakeitimą.</w:t>
      </w:r>
    </w:p>
    <w:p w14:paraId="7C4D1101" w14:textId="77777777" w:rsidR="00DA6884" w:rsidRPr="003A05C0" w:rsidRDefault="00DA6884" w:rsidP="00DA6884">
      <w:pPr>
        <w:pStyle w:val="Standard1"/>
      </w:pPr>
      <w:r w:rsidRPr="003A05C0">
        <w:t>Nuotėkio atveju užsukite vožtuvą ir atjunkite reguliatorių. Jeigu balionėlis toliau prateka, ištuštinkite jį lauke. Pažymėkite balionėlius su defektais, atidėkite juos į gaminių su defektais grąžinimui skirtą vietą ir grąžinkite tiekėjui. Vožtuvo su defektais naudoti arba taisyti negalima.</w:t>
      </w:r>
    </w:p>
    <w:p w14:paraId="339242C8" w14:textId="77777777" w:rsidR="00DA6884" w:rsidRPr="003A05C0" w:rsidRDefault="00DA6884" w:rsidP="00DA6884">
      <w:pPr>
        <w:pStyle w:val="Standard1"/>
      </w:pPr>
      <w:r w:rsidRPr="003A05C0">
        <w:t>Jeigu balionėlio vožtuve integruotas slėgio reguliatorius, atskiro slėgio reguliatoriaus jam nereikia. Tokiuose vožtuvuose įrengta greitoji jungtis, prie kurios esant poreikiui galima prijungti kaukes, ir atskirą nuolatinio dujų srauto išvadą, kur srautą galima reguliuoti nuo 0 iki 15 litrų per minutę.</w:t>
      </w:r>
    </w:p>
    <w:p w14:paraId="0D18D065" w14:textId="77777777" w:rsidR="00DA6884" w:rsidRPr="003A05C0" w:rsidRDefault="00DA6884" w:rsidP="00DA6884">
      <w:pPr>
        <w:pStyle w:val="Standard1"/>
      </w:pPr>
    </w:p>
    <w:p w14:paraId="0BFF6F16" w14:textId="77777777" w:rsidR="00DA6884" w:rsidRPr="003A05C0" w:rsidRDefault="00DA6884" w:rsidP="00DA6884">
      <w:pPr>
        <w:pStyle w:val="Standard1"/>
      </w:pPr>
      <w:r w:rsidRPr="003A05C0">
        <w:rPr>
          <w:b/>
          <w:u w:val="single"/>
        </w:rPr>
        <w:t>Dujų balionėlio naudojimas</w:t>
      </w:r>
    </w:p>
    <w:p w14:paraId="615561E7" w14:textId="77777777" w:rsidR="00DA6884" w:rsidRPr="003A05C0" w:rsidRDefault="00DA6884" w:rsidP="00DA6884">
      <w:pPr>
        <w:pStyle w:val="Standard1"/>
        <w:tabs>
          <w:tab w:val="clear" w:pos="567"/>
          <w:tab w:val="left" w:pos="-720"/>
          <w:tab w:val="left" w:pos="360"/>
          <w:tab w:val="left" w:pos="4536"/>
        </w:tabs>
      </w:pPr>
      <w:r w:rsidRPr="003A05C0">
        <w:t>Didesnius dujų balionėlius reikia gabenti tinkamo tipo balionėlių vežimėliu. Būkite ypač atsargūs, kad prijungti prietaisai netyčia neatsilaisvintų.</w:t>
      </w:r>
    </w:p>
    <w:p w14:paraId="2399BCA0" w14:textId="77777777" w:rsidR="00DA6884" w:rsidRPr="003A05C0" w:rsidRDefault="00DA6884" w:rsidP="00DA6884">
      <w:pPr>
        <w:pStyle w:val="Standard1"/>
        <w:tabs>
          <w:tab w:val="clear" w:pos="567"/>
          <w:tab w:val="left" w:pos="-720"/>
          <w:tab w:val="left" w:pos="360"/>
          <w:tab w:val="left" w:pos="4536"/>
        </w:tabs>
      </w:pPr>
      <w:r w:rsidRPr="003A05C0">
        <w:t xml:space="preserve">Patalpose, kuriose skiriamas gydymas </w:t>
      </w:r>
      <w:proofErr w:type="spellStart"/>
      <w:r w:rsidRPr="003A05C0">
        <w:t>Serynox</w:t>
      </w:r>
      <w:proofErr w:type="spellEnd"/>
      <w:r w:rsidRPr="003A05C0">
        <w:t>, griežtai draudžiama rūkyti ir naudoti atvirą liepsną.</w:t>
      </w:r>
    </w:p>
    <w:p w14:paraId="5BE61A91" w14:textId="77777777" w:rsidR="00DA6884" w:rsidRPr="003A05C0" w:rsidRDefault="00DA6884" w:rsidP="00DA6884">
      <w:pPr>
        <w:pStyle w:val="Standard1"/>
        <w:tabs>
          <w:tab w:val="clear" w:pos="567"/>
          <w:tab w:val="left" w:pos="-720"/>
          <w:tab w:val="left" w:pos="360"/>
          <w:tab w:val="left" w:pos="4536"/>
        </w:tabs>
      </w:pPr>
      <w:r w:rsidRPr="003A05C0">
        <w:t>Naudojamą balionėlį reikia pritvirtinti tinkamomis atraminėmis priemonėmis.</w:t>
      </w:r>
    </w:p>
    <w:p w14:paraId="259621B7" w14:textId="77777777" w:rsidR="00DA6884" w:rsidRPr="003A05C0" w:rsidRDefault="00DA6884" w:rsidP="00DA6884">
      <w:pPr>
        <w:pStyle w:val="Standard1"/>
        <w:tabs>
          <w:tab w:val="clear" w:pos="567"/>
          <w:tab w:val="left" w:pos="-720"/>
          <w:tab w:val="left" w:pos="360"/>
          <w:tab w:val="left" w:pos="4536"/>
        </w:tabs>
        <w:rPr>
          <w:szCs w:val="22"/>
        </w:rPr>
      </w:pPr>
    </w:p>
    <w:p w14:paraId="0B9838AF" w14:textId="77777777" w:rsidR="00DA6884" w:rsidRPr="003A05C0" w:rsidRDefault="00DA6884" w:rsidP="00DA6884">
      <w:pPr>
        <w:pStyle w:val="Standard1"/>
      </w:pPr>
      <w:r w:rsidRPr="003A05C0">
        <w:t>Po naudojimo, balionėlio vožtuvą reikia užsukti ranka. Pašalinkite slėgį iš reguliatoriaus arba jungties.</w:t>
      </w:r>
    </w:p>
    <w:p w14:paraId="69C344D3" w14:textId="77777777" w:rsidR="00DA6884" w:rsidRPr="003A05C0" w:rsidRDefault="00DA6884" w:rsidP="00DA6884">
      <w:pPr>
        <w:pStyle w:val="Standard1"/>
        <w:rPr>
          <w:szCs w:val="22"/>
        </w:rPr>
      </w:pPr>
    </w:p>
    <w:p w14:paraId="033435C9" w14:textId="77777777" w:rsidR="00DA6884" w:rsidRPr="003A05C0" w:rsidRDefault="00DA6884" w:rsidP="00DA6884">
      <w:pPr>
        <w:pStyle w:val="Standard1"/>
        <w:tabs>
          <w:tab w:val="clear" w:pos="567"/>
          <w:tab w:val="left" w:pos="-720"/>
          <w:tab w:val="left" w:pos="4536"/>
        </w:tabs>
        <w:spacing w:line="240" w:lineRule="auto"/>
      </w:pPr>
      <w:bookmarkStart w:id="3" w:name="_Hlk57306031"/>
      <w:r w:rsidRPr="003A05C0">
        <w:rPr>
          <w:szCs w:val="22"/>
        </w:rPr>
        <w:t>Dujų balionėliui ištuštėjus, jo išmesti negalima. Tuščius dujų balionėlius surenka tiekėjas.</w:t>
      </w:r>
    </w:p>
    <w:bookmarkEnd w:id="3"/>
    <w:p w14:paraId="05001F6A" w14:textId="77777777" w:rsidR="00DA6884" w:rsidRPr="003A05C0" w:rsidRDefault="00DA6884" w:rsidP="00DA6884">
      <w:pPr>
        <w:pStyle w:val="Standard1"/>
        <w:rPr>
          <w:szCs w:val="22"/>
        </w:rPr>
      </w:pPr>
    </w:p>
    <w:p w14:paraId="70C1CC3F" w14:textId="77777777" w:rsidR="00DA6884" w:rsidRPr="003A05C0" w:rsidRDefault="00DA6884" w:rsidP="00DA6884">
      <w:pPr>
        <w:pStyle w:val="Standard1"/>
        <w:spacing w:line="240" w:lineRule="auto"/>
      </w:pPr>
    </w:p>
    <w:p w14:paraId="55C57A32" w14:textId="77777777" w:rsidR="00DA6884" w:rsidRPr="003A05C0" w:rsidRDefault="00DA6884" w:rsidP="00DA6884">
      <w:pPr>
        <w:pStyle w:val="Standard1"/>
        <w:spacing w:line="240" w:lineRule="auto"/>
        <w:ind w:left="567" w:hanging="567"/>
      </w:pPr>
      <w:r w:rsidRPr="003A05C0">
        <w:rPr>
          <w:b/>
        </w:rPr>
        <w:t>7.</w:t>
      </w:r>
      <w:r w:rsidRPr="003A05C0">
        <w:rPr>
          <w:b/>
        </w:rPr>
        <w:tab/>
        <w:t>REGISTRUOTOJAS</w:t>
      </w:r>
    </w:p>
    <w:p w14:paraId="13EDC1AF" w14:textId="77777777" w:rsidR="00DA6884" w:rsidRPr="003A05C0" w:rsidRDefault="00DA6884" w:rsidP="00DA6884">
      <w:pPr>
        <w:pStyle w:val="Standard1"/>
        <w:spacing w:line="240" w:lineRule="auto"/>
      </w:pPr>
    </w:p>
    <w:p w14:paraId="232C112C" w14:textId="77777777" w:rsidR="00DA6884" w:rsidRPr="003A05C0" w:rsidRDefault="00DA6884" w:rsidP="00DA6884">
      <w:pPr>
        <w:pStyle w:val="Standard1"/>
        <w:spacing w:line="240" w:lineRule="auto"/>
      </w:pPr>
      <w:r w:rsidRPr="003A05C0">
        <w:t xml:space="preserve">UAB </w:t>
      </w:r>
      <w:proofErr w:type="spellStart"/>
      <w:r w:rsidRPr="003A05C0">
        <w:t>Elme</w:t>
      </w:r>
      <w:proofErr w:type="spellEnd"/>
      <w:r w:rsidRPr="003A05C0">
        <w:t xml:space="preserve"> </w:t>
      </w:r>
      <w:proofErr w:type="spellStart"/>
      <w:r w:rsidRPr="003A05C0">
        <w:t>Messer</w:t>
      </w:r>
      <w:proofErr w:type="spellEnd"/>
      <w:r w:rsidRPr="003A05C0">
        <w:t xml:space="preserve"> LIT</w:t>
      </w:r>
    </w:p>
    <w:p w14:paraId="6C9B7A1B" w14:textId="77777777" w:rsidR="00DA6884" w:rsidRPr="003A05C0" w:rsidRDefault="00DA6884" w:rsidP="00DA6884">
      <w:pPr>
        <w:pStyle w:val="Standard1"/>
        <w:spacing w:line="240" w:lineRule="auto"/>
      </w:pPr>
      <w:r w:rsidRPr="003A05C0">
        <w:t>Ateities g. 10 B-1</w:t>
      </w:r>
    </w:p>
    <w:p w14:paraId="23A855B2" w14:textId="77777777" w:rsidR="00DA6884" w:rsidRPr="003A05C0" w:rsidRDefault="00DA6884" w:rsidP="00DA6884">
      <w:pPr>
        <w:pStyle w:val="Standard1"/>
        <w:spacing w:line="240" w:lineRule="auto"/>
      </w:pPr>
      <w:r w:rsidRPr="003A05C0">
        <w:t>LT-08303 Vilnius</w:t>
      </w:r>
    </w:p>
    <w:p w14:paraId="0BEC591F" w14:textId="77777777" w:rsidR="00DA6884" w:rsidRPr="003A05C0" w:rsidRDefault="00DA6884" w:rsidP="00DA6884">
      <w:pPr>
        <w:pStyle w:val="Standard1"/>
        <w:spacing w:line="240" w:lineRule="auto"/>
      </w:pPr>
      <w:r w:rsidRPr="003A05C0">
        <w:t>Lietuva</w:t>
      </w:r>
    </w:p>
    <w:p w14:paraId="0523AA5F" w14:textId="77777777" w:rsidR="00DA6884" w:rsidRPr="003A05C0" w:rsidRDefault="00DA6884" w:rsidP="00DA6884">
      <w:pPr>
        <w:pStyle w:val="Standard1"/>
        <w:spacing w:line="240" w:lineRule="auto"/>
      </w:pPr>
    </w:p>
    <w:p w14:paraId="444BA327" w14:textId="77777777" w:rsidR="00DA6884" w:rsidRPr="003A05C0" w:rsidRDefault="00DA6884" w:rsidP="00DA6884">
      <w:pPr>
        <w:pStyle w:val="Standard1"/>
        <w:spacing w:line="240" w:lineRule="auto"/>
      </w:pPr>
    </w:p>
    <w:p w14:paraId="24BEE231" w14:textId="77777777" w:rsidR="00DA6884" w:rsidRPr="003A05C0" w:rsidRDefault="00DA6884" w:rsidP="00DA6884">
      <w:pPr>
        <w:pStyle w:val="Standard1"/>
        <w:spacing w:line="240" w:lineRule="auto"/>
        <w:ind w:left="567" w:hanging="567"/>
      </w:pPr>
      <w:r w:rsidRPr="003A05C0">
        <w:rPr>
          <w:b/>
        </w:rPr>
        <w:t>8.</w:t>
      </w:r>
      <w:r w:rsidRPr="003A05C0">
        <w:rPr>
          <w:b/>
        </w:rPr>
        <w:tab/>
        <w:t>REGISTRACIJOS PAŽYMĖJIMO NUMERIS (-IAI)</w:t>
      </w:r>
    </w:p>
    <w:p w14:paraId="49F82F2B" w14:textId="77777777" w:rsidR="00DA6884" w:rsidRPr="003A05C0" w:rsidRDefault="00DA6884" w:rsidP="00DA6884">
      <w:pPr>
        <w:pStyle w:val="Standard1"/>
        <w:spacing w:line="240" w:lineRule="auto"/>
        <w:rPr>
          <w:i/>
        </w:rPr>
      </w:pPr>
    </w:p>
    <w:p w14:paraId="51365565" w14:textId="77777777" w:rsidR="00DA6884" w:rsidRPr="00CE5134" w:rsidRDefault="00DA6884" w:rsidP="00DA6884">
      <w:pPr>
        <w:pStyle w:val="Betarp1"/>
        <w:rPr>
          <w:rFonts w:ascii="Times New Roman" w:hAnsi="Times New Roman"/>
          <w:lang w:val="pt-PT"/>
        </w:rPr>
      </w:pPr>
      <w:r w:rsidRPr="00CE5134">
        <w:rPr>
          <w:rFonts w:ascii="Times New Roman" w:hAnsi="Times New Roman"/>
          <w:lang w:val="pt-PT"/>
        </w:rPr>
        <w:t>LT/1/21/4707/001 – 2 l, N1</w:t>
      </w:r>
    </w:p>
    <w:p w14:paraId="2C76D630" w14:textId="77777777" w:rsidR="00DA6884" w:rsidRPr="00CE5134" w:rsidRDefault="00DA6884" w:rsidP="00DA6884">
      <w:pPr>
        <w:pStyle w:val="Betarp1"/>
        <w:rPr>
          <w:rFonts w:ascii="Times New Roman" w:hAnsi="Times New Roman"/>
          <w:lang w:val="pt-PT"/>
        </w:rPr>
      </w:pPr>
      <w:r w:rsidRPr="00CE5134">
        <w:rPr>
          <w:rFonts w:ascii="Times New Roman" w:hAnsi="Times New Roman"/>
          <w:lang w:val="pt-PT"/>
        </w:rPr>
        <w:t>LT/1/21/4707/002 – 5 l, N1</w:t>
      </w:r>
    </w:p>
    <w:p w14:paraId="6603C8C0" w14:textId="77777777" w:rsidR="00DA6884" w:rsidRPr="00CE5134" w:rsidRDefault="00DA6884" w:rsidP="00DA6884">
      <w:pPr>
        <w:pStyle w:val="Betarp1"/>
        <w:rPr>
          <w:rFonts w:ascii="Times New Roman" w:hAnsi="Times New Roman"/>
          <w:lang w:val="pt-PT"/>
        </w:rPr>
      </w:pPr>
      <w:r w:rsidRPr="00CE5134">
        <w:rPr>
          <w:rFonts w:ascii="Times New Roman" w:hAnsi="Times New Roman"/>
          <w:lang w:val="pt-PT"/>
        </w:rPr>
        <w:t>LT/1/21/4707/003 – 10 l, N1</w:t>
      </w:r>
    </w:p>
    <w:p w14:paraId="3A395B5F" w14:textId="77777777" w:rsidR="00DA6884" w:rsidRPr="00CE5134" w:rsidRDefault="00DA6884" w:rsidP="00DA6884">
      <w:pPr>
        <w:pStyle w:val="Betarp1"/>
        <w:rPr>
          <w:rFonts w:ascii="Times New Roman" w:hAnsi="Times New Roman"/>
          <w:lang w:val="pt-PT"/>
        </w:rPr>
      </w:pPr>
      <w:r w:rsidRPr="00CE5134">
        <w:rPr>
          <w:rFonts w:ascii="Times New Roman" w:hAnsi="Times New Roman"/>
          <w:lang w:val="pt-PT"/>
        </w:rPr>
        <w:t>LT/1/21/4707/004 – 15 l, N1</w:t>
      </w:r>
    </w:p>
    <w:p w14:paraId="45731B63" w14:textId="77777777" w:rsidR="00DA6884" w:rsidRPr="003A05C0" w:rsidRDefault="00DA6884" w:rsidP="00DA6884">
      <w:pPr>
        <w:pStyle w:val="Standard1"/>
        <w:spacing w:line="240" w:lineRule="auto"/>
        <w:rPr>
          <w:szCs w:val="22"/>
        </w:rPr>
      </w:pPr>
      <w:r w:rsidRPr="003A05C0">
        <w:rPr>
          <w:szCs w:val="22"/>
        </w:rPr>
        <w:t>LT/1/21/4707/005 – 20 l, N1</w:t>
      </w:r>
    </w:p>
    <w:p w14:paraId="6BEE7091" w14:textId="77777777" w:rsidR="00DA6884" w:rsidRPr="003A05C0" w:rsidRDefault="00DA6884" w:rsidP="00DA6884">
      <w:pPr>
        <w:pStyle w:val="Standard1"/>
        <w:spacing w:line="240" w:lineRule="auto"/>
      </w:pPr>
    </w:p>
    <w:p w14:paraId="35614F15" w14:textId="77777777" w:rsidR="00DA6884" w:rsidRPr="003A05C0" w:rsidRDefault="00DA6884" w:rsidP="00DA6884">
      <w:pPr>
        <w:pStyle w:val="Standard1"/>
        <w:spacing w:line="240" w:lineRule="auto"/>
      </w:pPr>
    </w:p>
    <w:p w14:paraId="71239B63" w14:textId="77777777" w:rsidR="00DA6884" w:rsidRPr="003A05C0" w:rsidRDefault="00DA6884" w:rsidP="00DA6884">
      <w:pPr>
        <w:pStyle w:val="Standard1"/>
        <w:spacing w:line="240" w:lineRule="auto"/>
        <w:ind w:left="567" w:hanging="567"/>
      </w:pPr>
      <w:r w:rsidRPr="003A05C0">
        <w:rPr>
          <w:b/>
        </w:rPr>
        <w:t>9.</w:t>
      </w:r>
      <w:r w:rsidRPr="003A05C0">
        <w:rPr>
          <w:b/>
        </w:rPr>
        <w:tab/>
        <w:t>REGISTRAVIMO / PERREGISTRAVIMO DATA</w:t>
      </w:r>
    </w:p>
    <w:p w14:paraId="7E0D1F18" w14:textId="77777777" w:rsidR="00DA6884" w:rsidRPr="003A05C0" w:rsidRDefault="00DA6884" w:rsidP="00DA6884">
      <w:pPr>
        <w:pStyle w:val="Standard1"/>
        <w:spacing w:line="240" w:lineRule="auto"/>
        <w:rPr>
          <w:iCs/>
        </w:rPr>
      </w:pPr>
    </w:p>
    <w:p w14:paraId="586EDEEB" w14:textId="77777777" w:rsidR="00DA6884" w:rsidRPr="003A05C0" w:rsidRDefault="00DA6884" w:rsidP="00DA6884">
      <w:pPr>
        <w:pStyle w:val="Standard1"/>
        <w:spacing w:line="240" w:lineRule="auto"/>
      </w:pPr>
      <w:r w:rsidRPr="003A05C0">
        <w:rPr>
          <w:szCs w:val="24"/>
        </w:rPr>
        <w:t>Registravimo data 2021 m. kovo 18 d.</w:t>
      </w:r>
    </w:p>
    <w:p w14:paraId="306AB94F" w14:textId="69E49448" w:rsidR="00DA6884" w:rsidRDefault="00E76513" w:rsidP="00DA6884">
      <w:pPr>
        <w:pStyle w:val="Standard1"/>
        <w:spacing w:line="240" w:lineRule="auto"/>
      </w:pPr>
      <w:r>
        <w:t>Paskutinio perregistravimo data</w:t>
      </w:r>
      <w:r w:rsidR="00022EB8">
        <w:t xml:space="preserve"> 2026 m. kovo 10 d.</w:t>
      </w:r>
    </w:p>
    <w:p w14:paraId="464B4752" w14:textId="77777777" w:rsidR="00E76513" w:rsidRPr="003A05C0" w:rsidRDefault="00E76513" w:rsidP="00DA6884">
      <w:pPr>
        <w:pStyle w:val="Standard1"/>
        <w:spacing w:line="240" w:lineRule="auto"/>
      </w:pPr>
    </w:p>
    <w:p w14:paraId="0953E0AC" w14:textId="77777777" w:rsidR="00DA6884" w:rsidRPr="003A05C0" w:rsidRDefault="00DA6884" w:rsidP="00DA6884">
      <w:pPr>
        <w:pStyle w:val="Standard1"/>
        <w:spacing w:line="240" w:lineRule="auto"/>
      </w:pPr>
    </w:p>
    <w:p w14:paraId="71DED935" w14:textId="77777777" w:rsidR="00DA6884" w:rsidRPr="003A05C0" w:rsidRDefault="00DA6884" w:rsidP="00DA6884">
      <w:pPr>
        <w:pStyle w:val="Standard1"/>
        <w:spacing w:line="240" w:lineRule="auto"/>
        <w:ind w:left="567" w:hanging="567"/>
      </w:pPr>
      <w:r w:rsidRPr="003A05C0">
        <w:rPr>
          <w:b/>
        </w:rPr>
        <w:t>10.</w:t>
      </w:r>
      <w:r w:rsidRPr="003A05C0">
        <w:rPr>
          <w:b/>
        </w:rPr>
        <w:tab/>
        <w:t>TEKSTO PERŽIŪROS DATA</w:t>
      </w:r>
    </w:p>
    <w:p w14:paraId="0D3FC556" w14:textId="77777777" w:rsidR="00DA6884" w:rsidRDefault="00DA6884" w:rsidP="00DA6884">
      <w:pPr>
        <w:pStyle w:val="Standard1"/>
        <w:spacing w:line="240" w:lineRule="auto"/>
        <w:ind w:right="-2"/>
      </w:pPr>
    </w:p>
    <w:p w14:paraId="4ACAE45D" w14:textId="685B8DE3" w:rsidR="00022EB8" w:rsidRPr="003A05C0" w:rsidRDefault="00022EB8" w:rsidP="00DA6884">
      <w:pPr>
        <w:pStyle w:val="Standard1"/>
        <w:spacing w:line="240" w:lineRule="auto"/>
        <w:ind w:right="-2"/>
      </w:pPr>
      <w:r>
        <w:t>2026 m. kovo 10 d.</w:t>
      </w:r>
    </w:p>
    <w:p w14:paraId="36968B61" w14:textId="77777777" w:rsidR="00DA6884" w:rsidRPr="003A05C0" w:rsidRDefault="00DA6884" w:rsidP="00DA6884">
      <w:pPr>
        <w:pStyle w:val="Standard1"/>
        <w:spacing w:line="240" w:lineRule="auto"/>
        <w:ind w:right="-2"/>
      </w:pPr>
    </w:p>
    <w:p w14:paraId="486DD0D8" w14:textId="77777777" w:rsidR="00DA6884" w:rsidRPr="003A05C0" w:rsidRDefault="00DA6884" w:rsidP="00DA6884">
      <w:pPr>
        <w:pStyle w:val="Standard1"/>
        <w:spacing w:line="240" w:lineRule="auto"/>
        <w:ind w:right="-2"/>
      </w:pPr>
      <w:r w:rsidRPr="003A05C0">
        <w:rPr>
          <w:szCs w:val="22"/>
        </w:rPr>
        <w:t>Išsami informacija apie šį vaistinį preparatą pateikiama Valstybinės vaistų kontrolės tarnybos prie Lietuvos Respublikos sveikatos apsaugos ministerijos tinklalapyje</w:t>
      </w:r>
      <w:r w:rsidRPr="003A05C0">
        <w:rPr>
          <w:i/>
          <w:szCs w:val="22"/>
        </w:rPr>
        <w:t xml:space="preserve"> </w:t>
      </w:r>
      <w:hyperlink r:id="rId9" w:history="1">
        <w:r w:rsidRPr="003A05C0">
          <w:rPr>
            <w:szCs w:val="22"/>
          </w:rPr>
          <w:t>http://www.vvkt.lt</w:t>
        </w:r>
      </w:hyperlink>
    </w:p>
    <w:p w14:paraId="37F1C8AF" w14:textId="77777777" w:rsidR="00721D61" w:rsidRPr="003A05C0" w:rsidRDefault="00721D61">
      <w:pPr>
        <w:pStyle w:val="Paprastasistekstas"/>
        <w:tabs>
          <w:tab w:val="left" w:pos="5954"/>
          <w:tab w:val="left" w:pos="6237"/>
          <w:tab w:val="left" w:pos="6663"/>
          <w:tab w:val="left" w:pos="6946"/>
        </w:tabs>
        <w:jc w:val="center"/>
        <w:rPr>
          <w:rFonts w:ascii="Times New Roman" w:hAnsi="Times New Roman"/>
          <w:sz w:val="24"/>
          <w:lang w:val="lt-LT"/>
        </w:rPr>
      </w:pPr>
    </w:p>
    <w:p w14:paraId="51ACAFB9" w14:textId="77777777" w:rsidR="00721D61" w:rsidRPr="003A05C0" w:rsidRDefault="00721D61">
      <w:pPr>
        <w:pStyle w:val="Paprastasistekstas"/>
        <w:pageBreakBefore/>
        <w:tabs>
          <w:tab w:val="left" w:pos="5954"/>
          <w:tab w:val="left" w:pos="6237"/>
          <w:tab w:val="left" w:pos="6663"/>
          <w:tab w:val="left" w:pos="6946"/>
        </w:tabs>
        <w:jc w:val="center"/>
        <w:rPr>
          <w:rFonts w:ascii="Times New Roman" w:hAnsi="Times New Roman"/>
          <w:sz w:val="24"/>
          <w:lang w:val="lt-LT"/>
        </w:rPr>
      </w:pPr>
    </w:p>
    <w:p w14:paraId="68DE375A" w14:textId="77777777" w:rsidR="00721D61" w:rsidRPr="003A05C0" w:rsidRDefault="00721D61">
      <w:pPr>
        <w:pStyle w:val="Standard"/>
        <w:rPr>
          <w:szCs w:val="24"/>
        </w:rPr>
      </w:pPr>
    </w:p>
    <w:p w14:paraId="2FFE6E29" w14:textId="77777777" w:rsidR="00721D61" w:rsidRPr="003A05C0" w:rsidRDefault="00721D61">
      <w:pPr>
        <w:pStyle w:val="Standard"/>
        <w:rPr>
          <w:szCs w:val="24"/>
        </w:rPr>
      </w:pPr>
    </w:p>
    <w:p w14:paraId="4ED4D50A" w14:textId="77777777" w:rsidR="00721D61" w:rsidRPr="003A05C0" w:rsidRDefault="00721D61">
      <w:pPr>
        <w:pStyle w:val="Standard"/>
        <w:rPr>
          <w:szCs w:val="24"/>
        </w:rPr>
      </w:pPr>
    </w:p>
    <w:p w14:paraId="55FDB8AC" w14:textId="77777777" w:rsidR="001E2CBA" w:rsidRPr="003A05C0" w:rsidRDefault="001E2CBA">
      <w:pPr>
        <w:pStyle w:val="Standard"/>
        <w:rPr>
          <w:szCs w:val="24"/>
        </w:rPr>
      </w:pPr>
    </w:p>
    <w:p w14:paraId="01A288BD" w14:textId="77777777" w:rsidR="001E2CBA" w:rsidRPr="003A05C0" w:rsidRDefault="001E2CBA">
      <w:pPr>
        <w:pStyle w:val="Standard"/>
        <w:rPr>
          <w:szCs w:val="24"/>
        </w:rPr>
      </w:pPr>
    </w:p>
    <w:p w14:paraId="53645D80" w14:textId="77777777" w:rsidR="001E2CBA" w:rsidRPr="003A05C0" w:rsidRDefault="001E2CBA">
      <w:pPr>
        <w:pStyle w:val="Standard"/>
        <w:rPr>
          <w:szCs w:val="24"/>
        </w:rPr>
      </w:pPr>
    </w:p>
    <w:p w14:paraId="4C63E319" w14:textId="77777777" w:rsidR="001E2CBA" w:rsidRPr="003A05C0" w:rsidRDefault="001E2CBA">
      <w:pPr>
        <w:pStyle w:val="Standard"/>
        <w:rPr>
          <w:szCs w:val="24"/>
        </w:rPr>
      </w:pPr>
    </w:p>
    <w:p w14:paraId="2F0C1518" w14:textId="77777777" w:rsidR="001E2CBA" w:rsidRPr="003A05C0" w:rsidRDefault="001E2CBA">
      <w:pPr>
        <w:pStyle w:val="Standard"/>
        <w:rPr>
          <w:szCs w:val="24"/>
        </w:rPr>
      </w:pPr>
    </w:p>
    <w:p w14:paraId="7D91F97B" w14:textId="77777777" w:rsidR="001E2CBA" w:rsidRPr="003A05C0" w:rsidRDefault="001E2CBA">
      <w:pPr>
        <w:pStyle w:val="Standard"/>
        <w:rPr>
          <w:szCs w:val="24"/>
        </w:rPr>
      </w:pPr>
    </w:p>
    <w:p w14:paraId="641CD3A0" w14:textId="77777777" w:rsidR="001E2CBA" w:rsidRPr="003A05C0" w:rsidRDefault="001E2CBA">
      <w:pPr>
        <w:pStyle w:val="Standard"/>
        <w:rPr>
          <w:szCs w:val="24"/>
        </w:rPr>
      </w:pPr>
    </w:p>
    <w:p w14:paraId="40EF895A" w14:textId="77777777" w:rsidR="001E2CBA" w:rsidRPr="003A05C0" w:rsidRDefault="001E2CBA">
      <w:pPr>
        <w:pStyle w:val="Standard"/>
        <w:rPr>
          <w:szCs w:val="24"/>
        </w:rPr>
      </w:pPr>
    </w:p>
    <w:p w14:paraId="40750E92" w14:textId="77777777" w:rsidR="001E2CBA" w:rsidRPr="003A05C0" w:rsidRDefault="001E2CBA">
      <w:pPr>
        <w:pStyle w:val="Standard"/>
        <w:rPr>
          <w:szCs w:val="24"/>
        </w:rPr>
      </w:pPr>
    </w:p>
    <w:p w14:paraId="65BCDED0" w14:textId="77777777" w:rsidR="001E2CBA" w:rsidRPr="003A05C0" w:rsidRDefault="001E2CBA">
      <w:pPr>
        <w:pStyle w:val="Standard"/>
        <w:rPr>
          <w:szCs w:val="24"/>
        </w:rPr>
      </w:pPr>
    </w:p>
    <w:p w14:paraId="19BCC15C" w14:textId="77777777" w:rsidR="001E2CBA" w:rsidRPr="003A05C0" w:rsidRDefault="001E2CBA">
      <w:pPr>
        <w:pStyle w:val="Standard"/>
        <w:rPr>
          <w:szCs w:val="24"/>
        </w:rPr>
      </w:pPr>
    </w:p>
    <w:p w14:paraId="79529A32" w14:textId="77777777" w:rsidR="001E2CBA" w:rsidRPr="003A05C0" w:rsidRDefault="001E2CBA">
      <w:pPr>
        <w:pStyle w:val="Standard"/>
        <w:rPr>
          <w:szCs w:val="24"/>
        </w:rPr>
      </w:pPr>
    </w:p>
    <w:p w14:paraId="70F25DB5" w14:textId="77777777" w:rsidR="001E2CBA" w:rsidRPr="003A05C0" w:rsidRDefault="001E2CBA">
      <w:pPr>
        <w:pStyle w:val="Standard"/>
        <w:rPr>
          <w:szCs w:val="24"/>
        </w:rPr>
      </w:pPr>
    </w:p>
    <w:p w14:paraId="1D01D82D" w14:textId="77777777" w:rsidR="001E2CBA" w:rsidRPr="003A05C0" w:rsidRDefault="001E2CBA">
      <w:pPr>
        <w:pStyle w:val="Standard"/>
        <w:rPr>
          <w:szCs w:val="24"/>
        </w:rPr>
      </w:pPr>
    </w:p>
    <w:p w14:paraId="6ACEEDB8" w14:textId="77777777" w:rsidR="001E2CBA" w:rsidRPr="003A05C0" w:rsidRDefault="001E2CBA">
      <w:pPr>
        <w:pStyle w:val="Standard"/>
        <w:rPr>
          <w:szCs w:val="24"/>
        </w:rPr>
      </w:pPr>
    </w:p>
    <w:p w14:paraId="1F828E9A" w14:textId="77777777" w:rsidR="001E2CBA" w:rsidRPr="003A05C0" w:rsidRDefault="001E2CBA">
      <w:pPr>
        <w:pStyle w:val="Standard"/>
        <w:rPr>
          <w:szCs w:val="24"/>
        </w:rPr>
      </w:pPr>
    </w:p>
    <w:p w14:paraId="6EA56D01" w14:textId="77777777" w:rsidR="001E2CBA" w:rsidRPr="003A05C0" w:rsidRDefault="001E2CBA">
      <w:pPr>
        <w:pStyle w:val="Standard"/>
        <w:rPr>
          <w:szCs w:val="24"/>
        </w:rPr>
      </w:pPr>
    </w:p>
    <w:p w14:paraId="5B53AF01" w14:textId="77777777" w:rsidR="001E2CBA" w:rsidRPr="003A05C0" w:rsidRDefault="001E2CBA">
      <w:pPr>
        <w:pStyle w:val="Standard"/>
        <w:rPr>
          <w:szCs w:val="24"/>
        </w:rPr>
      </w:pPr>
    </w:p>
    <w:p w14:paraId="346DAC14" w14:textId="77777777" w:rsidR="001E2CBA" w:rsidRPr="003A05C0" w:rsidRDefault="001E2CBA">
      <w:pPr>
        <w:pStyle w:val="Standard"/>
        <w:rPr>
          <w:szCs w:val="24"/>
        </w:rPr>
      </w:pPr>
    </w:p>
    <w:p w14:paraId="6E6F58A0" w14:textId="77777777" w:rsidR="00721D61" w:rsidRPr="003A05C0" w:rsidRDefault="008053AD">
      <w:pPr>
        <w:pStyle w:val="Standard"/>
        <w:jc w:val="center"/>
      </w:pPr>
      <w:r w:rsidRPr="003A05C0">
        <w:rPr>
          <w:b/>
        </w:rPr>
        <w:t>II PRIEDAS</w:t>
      </w:r>
    </w:p>
    <w:p w14:paraId="40A7D867" w14:textId="77777777" w:rsidR="00721D61" w:rsidRPr="003A05C0" w:rsidRDefault="00721D61">
      <w:pPr>
        <w:pStyle w:val="Standard"/>
        <w:ind w:left="1701" w:right="1416" w:hanging="567"/>
      </w:pPr>
    </w:p>
    <w:p w14:paraId="0225BF03" w14:textId="77777777" w:rsidR="00721D61" w:rsidRPr="003A05C0" w:rsidRDefault="008053AD">
      <w:pPr>
        <w:pStyle w:val="Standard"/>
        <w:jc w:val="center"/>
      </w:pPr>
      <w:r w:rsidRPr="003A05C0">
        <w:rPr>
          <w:b/>
        </w:rPr>
        <w:t>REGISTRACIJOS SĄLYGOS</w:t>
      </w:r>
    </w:p>
    <w:p w14:paraId="7D1D9686" w14:textId="77777777" w:rsidR="00721D61" w:rsidRPr="003A05C0" w:rsidRDefault="00721D61">
      <w:pPr>
        <w:pStyle w:val="Standard"/>
      </w:pPr>
    </w:p>
    <w:p w14:paraId="73249AF9" w14:textId="77777777" w:rsidR="00721D61" w:rsidRPr="003A05C0" w:rsidRDefault="008053AD">
      <w:pPr>
        <w:pStyle w:val="Standard"/>
        <w:tabs>
          <w:tab w:val="clear" w:pos="567"/>
          <w:tab w:val="left" w:pos="3402"/>
        </w:tabs>
        <w:ind w:left="1701" w:right="567" w:hanging="567"/>
      </w:pPr>
      <w:r w:rsidRPr="003A05C0">
        <w:rPr>
          <w:b/>
          <w:szCs w:val="24"/>
        </w:rPr>
        <w:t>A.</w:t>
      </w:r>
      <w:r w:rsidRPr="003A05C0">
        <w:rPr>
          <w:b/>
          <w:szCs w:val="24"/>
        </w:rPr>
        <w:tab/>
        <w:t>GAMINTOJAS (-AI), ATSAKINGAS (-I) UŽ SERIJŲ IŠLEIDIMĄ</w:t>
      </w:r>
    </w:p>
    <w:p w14:paraId="5E5A42CF" w14:textId="77777777" w:rsidR="00721D61" w:rsidRPr="003A05C0" w:rsidRDefault="00721D61">
      <w:pPr>
        <w:pStyle w:val="Standard"/>
      </w:pPr>
    </w:p>
    <w:p w14:paraId="47C1DEE2" w14:textId="77777777" w:rsidR="00721D61" w:rsidRPr="003A05C0" w:rsidRDefault="008053AD">
      <w:pPr>
        <w:pStyle w:val="Standard"/>
        <w:tabs>
          <w:tab w:val="clear" w:pos="567"/>
          <w:tab w:val="left" w:pos="3402"/>
        </w:tabs>
        <w:ind w:left="1701" w:right="567" w:hanging="567"/>
      </w:pPr>
      <w:r w:rsidRPr="003A05C0">
        <w:rPr>
          <w:b/>
        </w:rPr>
        <w:t>B.</w:t>
      </w:r>
      <w:r w:rsidRPr="003A05C0">
        <w:rPr>
          <w:b/>
        </w:rPr>
        <w:tab/>
        <w:t>TIEKIMO IR VARTOJIMO SĄLYGOS AR APRIBOJIMAI</w:t>
      </w:r>
    </w:p>
    <w:p w14:paraId="73905C37" w14:textId="77777777" w:rsidR="00721D61" w:rsidRPr="003A05C0" w:rsidRDefault="00721D61">
      <w:pPr>
        <w:pStyle w:val="Standard"/>
        <w:tabs>
          <w:tab w:val="clear" w:pos="567"/>
          <w:tab w:val="left" w:pos="3402"/>
        </w:tabs>
        <w:ind w:left="1701" w:right="567" w:hanging="567"/>
      </w:pPr>
    </w:p>
    <w:p w14:paraId="042E9B33" w14:textId="77777777" w:rsidR="00721D61" w:rsidRPr="003A05C0" w:rsidRDefault="00721D61">
      <w:pPr>
        <w:pStyle w:val="Standard"/>
        <w:ind w:right="-1"/>
      </w:pPr>
    </w:p>
    <w:p w14:paraId="0B04B8B1" w14:textId="77777777" w:rsidR="00721D61" w:rsidRPr="003A05C0" w:rsidRDefault="008053AD">
      <w:pPr>
        <w:pStyle w:val="Standard"/>
        <w:pageBreakBefore/>
        <w:ind w:left="567" w:hanging="567"/>
      </w:pPr>
      <w:r w:rsidRPr="003A05C0">
        <w:rPr>
          <w:b/>
        </w:rPr>
        <w:lastRenderedPageBreak/>
        <w:t>A.</w:t>
      </w:r>
      <w:r w:rsidRPr="003A05C0">
        <w:rPr>
          <w:b/>
          <w:szCs w:val="24"/>
        </w:rPr>
        <w:tab/>
      </w:r>
      <w:r w:rsidRPr="003A05C0">
        <w:rPr>
          <w:b/>
        </w:rPr>
        <w:t>GAMINTOJAS (-AI), ATSAKINGAS (-I) UŽ SERIJŲ IŠLEIDIMĄ</w:t>
      </w:r>
    </w:p>
    <w:p w14:paraId="4F2E0483" w14:textId="77777777" w:rsidR="00721D61" w:rsidRPr="003A05C0" w:rsidRDefault="00721D61">
      <w:pPr>
        <w:pStyle w:val="Standard"/>
        <w:rPr>
          <w:szCs w:val="24"/>
        </w:rPr>
      </w:pPr>
    </w:p>
    <w:p w14:paraId="337007DB" w14:textId="77777777" w:rsidR="00721D61" w:rsidRPr="003A05C0" w:rsidRDefault="008053AD">
      <w:pPr>
        <w:pStyle w:val="Standard"/>
        <w:spacing w:line="240" w:lineRule="auto"/>
        <w:jc w:val="both"/>
      </w:pPr>
      <w:r w:rsidRPr="003A05C0">
        <w:rPr>
          <w:szCs w:val="24"/>
          <w:u w:val="single"/>
        </w:rPr>
        <w:t>Gamintojo (-ų), atsakingo (-ų) už serijų išleidimą, pavadinimas (-ai) ir adresas (-ai)</w:t>
      </w:r>
    </w:p>
    <w:p w14:paraId="6BEA3678" w14:textId="77777777" w:rsidR="00721D61" w:rsidRPr="003A05C0" w:rsidRDefault="00721D61">
      <w:pPr>
        <w:pStyle w:val="Standard"/>
        <w:rPr>
          <w:szCs w:val="24"/>
        </w:rPr>
      </w:pPr>
    </w:p>
    <w:p w14:paraId="1338989A" w14:textId="77777777" w:rsidR="001E2CBA" w:rsidRPr="003A05C0" w:rsidRDefault="001E2CBA" w:rsidP="001E2CBA">
      <w:pPr>
        <w:pStyle w:val="Standard"/>
      </w:pPr>
      <w:r w:rsidRPr="003A05C0">
        <w:t>MESSER FRANCE</w:t>
      </w:r>
    </w:p>
    <w:p w14:paraId="7D42FAEC" w14:textId="77777777" w:rsidR="001E2CBA" w:rsidRPr="003A05C0" w:rsidRDefault="001E2CBA" w:rsidP="001E2CBA">
      <w:pPr>
        <w:pStyle w:val="Standard"/>
      </w:pPr>
      <w:r w:rsidRPr="003A05C0">
        <w:t xml:space="preserve">ZI </w:t>
      </w:r>
      <w:proofErr w:type="spellStart"/>
      <w:r w:rsidRPr="003A05C0">
        <w:t>Lafayette</w:t>
      </w:r>
      <w:proofErr w:type="spellEnd"/>
      <w:r w:rsidRPr="003A05C0">
        <w:t xml:space="preserve">, 35 </w:t>
      </w:r>
      <w:proofErr w:type="spellStart"/>
      <w:r w:rsidRPr="003A05C0">
        <w:t>rue</w:t>
      </w:r>
      <w:proofErr w:type="spellEnd"/>
      <w:r w:rsidRPr="003A05C0">
        <w:t xml:space="preserve"> de </w:t>
      </w:r>
      <w:proofErr w:type="spellStart"/>
      <w:r w:rsidRPr="003A05C0">
        <w:t>l'Europe</w:t>
      </w:r>
      <w:proofErr w:type="spellEnd"/>
    </w:p>
    <w:p w14:paraId="0DA12BAB" w14:textId="77777777" w:rsidR="001E2CBA" w:rsidRPr="003A05C0" w:rsidRDefault="001E2CBA" w:rsidP="001E2CBA">
      <w:pPr>
        <w:pStyle w:val="Standard"/>
      </w:pPr>
      <w:r w:rsidRPr="003A05C0">
        <w:t xml:space="preserve">38790 </w:t>
      </w:r>
      <w:proofErr w:type="spellStart"/>
      <w:r w:rsidRPr="003A05C0">
        <w:t>Saint</w:t>
      </w:r>
      <w:proofErr w:type="spellEnd"/>
      <w:r w:rsidRPr="003A05C0">
        <w:t>-Georges-</w:t>
      </w:r>
      <w:proofErr w:type="spellStart"/>
      <w:r w:rsidRPr="003A05C0">
        <w:t>d'Espéranche</w:t>
      </w:r>
      <w:proofErr w:type="spellEnd"/>
    </w:p>
    <w:p w14:paraId="7B150361" w14:textId="77777777" w:rsidR="001E2CBA" w:rsidRPr="003A05C0" w:rsidRDefault="001E2CBA" w:rsidP="001E2CBA">
      <w:pPr>
        <w:pStyle w:val="Standard"/>
      </w:pPr>
      <w:r w:rsidRPr="003A05C0">
        <w:t>Prancūzija</w:t>
      </w:r>
    </w:p>
    <w:p w14:paraId="702F8C48" w14:textId="77777777" w:rsidR="00721D61" w:rsidRPr="003A05C0" w:rsidRDefault="00721D61" w:rsidP="00EF5730">
      <w:pPr>
        <w:pStyle w:val="Standard"/>
        <w:spacing w:line="240" w:lineRule="auto"/>
        <w:jc w:val="both"/>
        <w:rPr>
          <w:szCs w:val="24"/>
        </w:rPr>
      </w:pPr>
    </w:p>
    <w:p w14:paraId="6B25A3A9" w14:textId="77777777" w:rsidR="00721D61" w:rsidRPr="003A05C0" w:rsidRDefault="00721D61">
      <w:pPr>
        <w:pStyle w:val="Standard"/>
        <w:rPr>
          <w:szCs w:val="24"/>
        </w:rPr>
      </w:pPr>
    </w:p>
    <w:p w14:paraId="1E046DD4" w14:textId="77777777" w:rsidR="00721D61" w:rsidRPr="003A05C0" w:rsidRDefault="008053AD">
      <w:pPr>
        <w:pStyle w:val="Standard"/>
        <w:spacing w:line="240" w:lineRule="auto"/>
        <w:ind w:left="567" w:hanging="567"/>
      </w:pPr>
      <w:r w:rsidRPr="003A05C0">
        <w:rPr>
          <w:b/>
          <w:szCs w:val="24"/>
        </w:rPr>
        <w:t>B.</w:t>
      </w:r>
      <w:r w:rsidRPr="003A05C0">
        <w:rPr>
          <w:b/>
          <w:szCs w:val="24"/>
        </w:rPr>
        <w:tab/>
        <w:t>TIEKIMO IR VARTOJIMO SĄLYGOS AR APRIBOJIMAI</w:t>
      </w:r>
    </w:p>
    <w:p w14:paraId="2AF612FE" w14:textId="77777777" w:rsidR="00721D61" w:rsidRPr="003A05C0" w:rsidRDefault="00721D61">
      <w:pPr>
        <w:pStyle w:val="Standard"/>
        <w:rPr>
          <w:szCs w:val="24"/>
        </w:rPr>
      </w:pPr>
    </w:p>
    <w:p w14:paraId="3D435DDC" w14:textId="77777777" w:rsidR="00721D61" w:rsidRPr="003A05C0" w:rsidRDefault="008053AD">
      <w:pPr>
        <w:pStyle w:val="Standard"/>
      </w:pPr>
      <w:r w:rsidRPr="003A05C0">
        <w:t>Receptinis vaistinis preparatas.</w:t>
      </w:r>
    </w:p>
    <w:p w14:paraId="5C74949E" w14:textId="77777777" w:rsidR="00721D61" w:rsidRPr="003A05C0" w:rsidRDefault="00721D61">
      <w:pPr>
        <w:pStyle w:val="Paprastasistekstas"/>
        <w:pageBreakBefore/>
        <w:tabs>
          <w:tab w:val="left" w:pos="4962"/>
        </w:tabs>
        <w:rPr>
          <w:szCs w:val="24"/>
          <w:lang w:val="lt-LT"/>
        </w:rPr>
      </w:pPr>
    </w:p>
    <w:p w14:paraId="7F76471D" w14:textId="77777777" w:rsidR="00721D61" w:rsidRPr="003A05C0" w:rsidRDefault="00721D61">
      <w:pPr>
        <w:pStyle w:val="Standard"/>
      </w:pPr>
    </w:p>
    <w:p w14:paraId="77931BF1" w14:textId="77777777" w:rsidR="00721D61" w:rsidRPr="003A05C0" w:rsidRDefault="00721D61">
      <w:pPr>
        <w:pStyle w:val="Standard"/>
      </w:pPr>
    </w:p>
    <w:p w14:paraId="61A3E8DB" w14:textId="77777777" w:rsidR="00721D61" w:rsidRPr="003A05C0" w:rsidRDefault="00721D61">
      <w:pPr>
        <w:pStyle w:val="Standard"/>
      </w:pPr>
    </w:p>
    <w:p w14:paraId="68290095" w14:textId="77777777" w:rsidR="00721D61" w:rsidRPr="003A05C0" w:rsidRDefault="00721D61">
      <w:pPr>
        <w:pStyle w:val="Standard"/>
      </w:pPr>
    </w:p>
    <w:p w14:paraId="08084AF8" w14:textId="77777777" w:rsidR="00721D61" w:rsidRPr="003A05C0" w:rsidRDefault="00721D61">
      <w:pPr>
        <w:pStyle w:val="Standard"/>
      </w:pPr>
    </w:p>
    <w:p w14:paraId="4130C2B7" w14:textId="77777777" w:rsidR="00721D61" w:rsidRPr="003A05C0" w:rsidRDefault="00721D61">
      <w:pPr>
        <w:pStyle w:val="Standard"/>
      </w:pPr>
    </w:p>
    <w:p w14:paraId="06AAD048" w14:textId="77777777" w:rsidR="00721D61" w:rsidRPr="003A05C0" w:rsidRDefault="00721D61">
      <w:pPr>
        <w:pStyle w:val="Standard"/>
      </w:pPr>
    </w:p>
    <w:p w14:paraId="62051FEA" w14:textId="77777777" w:rsidR="00721D61" w:rsidRPr="003A05C0" w:rsidRDefault="00721D61">
      <w:pPr>
        <w:pStyle w:val="Standard"/>
      </w:pPr>
    </w:p>
    <w:p w14:paraId="79A631F7" w14:textId="77777777" w:rsidR="00721D61" w:rsidRPr="003A05C0" w:rsidRDefault="00721D61">
      <w:pPr>
        <w:pStyle w:val="Standard"/>
      </w:pPr>
    </w:p>
    <w:p w14:paraId="77D7C863" w14:textId="77777777" w:rsidR="00721D61" w:rsidRPr="003A05C0" w:rsidRDefault="00721D61">
      <w:pPr>
        <w:pStyle w:val="Standard"/>
      </w:pPr>
    </w:p>
    <w:p w14:paraId="2C2F8151" w14:textId="77777777" w:rsidR="00721D61" w:rsidRPr="003A05C0" w:rsidRDefault="00721D61">
      <w:pPr>
        <w:pStyle w:val="Standard"/>
      </w:pPr>
    </w:p>
    <w:p w14:paraId="3580C3F0" w14:textId="77777777" w:rsidR="00721D61" w:rsidRPr="003A05C0" w:rsidRDefault="00721D61">
      <w:pPr>
        <w:pStyle w:val="Standard"/>
      </w:pPr>
    </w:p>
    <w:p w14:paraId="27E99AEA" w14:textId="77777777" w:rsidR="00721D61" w:rsidRPr="003A05C0" w:rsidRDefault="00721D61">
      <w:pPr>
        <w:pStyle w:val="Standard"/>
      </w:pPr>
    </w:p>
    <w:p w14:paraId="47E8DCD9" w14:textId="77777777" w:rsidR="00721D61" w:rsidRPr="003A05C0" w:rsidRDefault="00721D61">
      <w:pPr>
        <w:pStyle w:val="Standard"/>
      </w:pPr>
    </w:p>
    <w:p w14:paraId="4B6D4281" w14:textId="77777777" w:rsidR="00721D61" w:rsidRPr="003A05C0" w:rsidRDefault="00721D61">
      <w:pPr>
        <w:pStyle w:val="Standard"/>
      </w:pPr>
    </w:p>
    <w:p w14:paraId="399D2841" w14:textId="77777777" w:rsidR="00721D61" w:rsidRPr="003A05C0" w:rsidRDefault="00721D61">
      <w:pPr>
        <w:pStyle w:val="Standard"/>
      </w:pPr>
    </w:p>
    <w:p w14:paraId="5D1E13D6" w14:textId="77777777" w:rsidR="00721D61" w:rsidRPr="003A05C0" w:rsidRDefault="00721D61">
      <w:pPr>
        <w:pStyle w:val="Standard"/>
        <w:outlineLvl w:val="0"/>
        <w:rPr>
          <w:b/>
        </w:rPr>
      </w:pPr>
    </w:p>
    <w:p w14:paraId="65EBEADB" w14:textId="77777777" w:rsidR="00721D61" w:rsidRPr="003A05C0" w:rsidRDefault="00721D61">
      <w:pPr>
        <w:pStyle w:val="Standard"/>
        <w:outlineLvl w:val="0"/>
        <w:rPr>
          <w:b/>
        </w:rPr>
      </w:pPr>
    </w:p>
    <w:p w14:paraId="269DC5E7" w14:textId="77777777" w:rsidR="00721D61" w:rsidRPr="003A05C0" w:rsidRDefault="00721D61">
      <w:pPr>
        <w:pStyle w:val="Standard"/>
        <w:outlineLvl w:val="0"/>
        <w:rPr>
          <w:b/>
        </w:rPr>
      </w:pPr>
    </w:p>
    <w:p w14:paraId="0DBDE971" w14:textId="77777777" w:rsidR="00721D61" w:rsidRPr="003A05C0" w:rsidRDefault="00721D61">
      <w:pPr>
        <w:pStyle w:val="Standard"/>
        <w:outlineLvl w:val="0"/>
        <w:rPr>
          <w:b/>
        </w:rPr>
      </w:pPr>
    </w:p>
    <w:p w14:paraId="49B14235" w14:textId="77777777" w:rsidR="00721D61" w:rsidRPr="003A05C0" w:rsidRDefault="00721D61">
      <w:pPr>
        <w:pStyle w:val="Standard"/>
        <w:outlineLvl w:val="0"/>
        <w:rPr>
          <w:b/>
        </w:rPr>
      </w:pPr>
    </w:p>
    <w:p w14:paraId="3045C0E6" w14:textId="77777777" w:rsidR="00721D61" w:rsidRPr="003A05C0" w:rsidRDefault="00721D61">
      <w:pPr>
        <w:pStyle w:val="Standard"/>
        <w:outlineLvl w:val="0"/>
        <w:rPr>
          <w:b/>
        </w:rPr>
      </w:pPr>
    </w:p>
    <w:p w14:paraId="7F0602A1" w14:textId="77777777" w:rsidR="00721D61" w:rsidRPr="003A05C0" w:rsidRDefault="008053AD">
      <w:pPr>
        <w:pStyle w:val="Antrat2"/>
        <w:spacing w:before="0" w:after="0" w:line="240" w:lineRule="auto"/>
        <w:jc w:val="center"/>
      </w:pPr>
      <w:r w:rsidRPr="003A05C0">
        <w:rPr>
          <w:rFonts w:ascii="Times New Roman" w:hAnsi="Times New Roman"/>
          <w:i w:val="0"/>
          <w:sz w:val="22"/>
        </w:rPr>
        <w:t>III PRIEDAS</w:t>
      </w:r>
    </w:p>
    <w:p w14:paraId="249FDAD8" w14:textId="77777777" w:rsidR="00721D61" w:rsidRPr="003A05C0" w:rsidRDefault="00721D61">
      <w:pPr>
        <w:pStyle w:val="Standard"/>
        <w:rPr>
          <w:szCs w:val="24"/>
        </w:rPr>
      </w:pPr>
    </w:p>
    <w:p w14:paraId="239B49CA" w14:textId="77777777" w:rsidR="00721D61" w:rsidRPr="003A05C0" w:rsidRDefault="008053AD">
      <w:pPr>
        <w:pStyle w:val="Antrat2"/>
        <w:spacing w:before="0" w:after="0" w:line="240" w:lineRule="auto"/>
        <w:jc w:val="center"/>
      </w:pPr>
      <w:r w:rsidRPr="003A05C0">
        <w:rPr>
          <w:rFonts w:ascii="Times New Roman" w:hAnsi="Times New Roman"/>
          <w:i w:val="0"/>
          <w:sz w:val="22"/>
        </w:rPr>
        <w:t>ŽENKLINIMAS IR PAKUOTĖS LAPELIS</w:t>
      </w:r>
    </w:p>
    <w:p w14:paraId="176AA280" w14:textId="77777777" w:rsidR="00721D61" w:rsidRPr="003A05C0" w:rsidRDefault="00721D61">
      <w:pPr>
        <w:pStyle w:val="Standard"/>
        <w:tabs>
          <w:tab w:val="clear" w:pos="567"/>
        </w:tabs>
        <w:spacing w:line="240" w:lineRule="auto"/>
        <w:rPr>
          <w:b/>
        </w:rPr>
      </w:pPr>
    </w:p>
    <w:p w14:paraId="70E8D35A" w14:textId="77777777" w:rsidR="00721D61" w:rsidRPr="003A05C0" w:rsidRDefault="00721D61">
      <w:pPr>
        <w:pStyle w:val="Standard"/>
        <w:pageBreakBefore/>
        <w:tabs>
          <w:tab w:val="clear" w:pos="567"/>
        </w:tabs>
        <w:spacing w:line="240" w:lineRule="auto"/>
      </w:pPr>
    </w:p>
    <w:p w14:paraId="2F010F25" w14:textId="77777777" w:rsidR="00721D61" w:rsidRPr="003A05C0" w:rsidRDefault="00721D61">
      <w:pPr>
        <w:pStyle w:val="Standard"/>
        <w:tabs>
          <w:tab w:val="clear" w:pos="567"/>
        </w:tabs>
        <w:spacing w:line="240" w:lineRule="auto"/>
      </w:pPr>
    </w:p>
    <w:p w14:paraId="56AEC433" w14:textId="77777777" w:rsidR="00721D61" w:rsidRPr="003A05C0" w:rsidRDefault="00721D61">
      <w:pPr>
        <w:pStyle w:val="Standard"/>
        <w:tabs>
          <w:tab w:val="clear" w:pos="567"/>
        </w:tabs>
        <w:spacing w:line="240" w:lineRule="auto"/>
      </w:pPr>
    </w:p>
    <w:p w14:paraId="09A9B67E" w14:textId="77777777" w:rsidR="00721D61" w:rsidRPr="003A05C0" w:rsidRDefault="00721D61">
      <w:pPr>
        <w:pStyle w:val="Standard"/>
        <w:tabs>
          <w:tab w:val="clear" w:pos="567"/>
        </w:tabs>
        <w:spacing w:line="240" w:lineRule="auto"/>
      </w:pPr>
    </w:p>
    <w:p w14:paraId="4ECAAAB5" w14:textId="77777777" w:rsidR="00721D61" w:rsidRPr="003A05C0" w:rsidRDefault="00721D61">
      <w:pPr>
        <w:pStyle w:val="Standard"/>
        <w:tabs>
          <w:tab w:val="clear" w:pos="567"/>
        </w:tabs>
        <w:spacing w:line="240" w:lineRule="auto"/>
      </w:pPr>
    </w:p>
    <w:p w14:paraId="5003BEAA" w14:textId="77777777" w:rsidR="00721D61" w:rsidRPr="003A05C0" w:rsidRDefault="00721D61">
      <w:pPr>
        <w:pStyle w:val="Standard"/>
        <w:tabs>
          <w:tab w:val="clear" w:pos="567"/>
        </w:tabs>
        <w:spacing w:line="240" w:lineRule="auto"/>
      </w:pPr>
    </w:p>
    <w:p w14:paraId="3AB66297" w14:textId="77777777" w:rsidR="00721D61" w:rsidRPr="003A05C0" w:rsidRDefault="00721D61">
      <w:pPr>
        <w:pStyle w:val="Standard"/>
        <w:tabs>
          <w:tab w:val="clear" w:pos="567"/>
        </w:tabs>
        <w:spacing w:line="240" w:lineRule="auto"/>
      </w:pPr>
    </w:p>
    <w:p w14:paraId="01F104BD" w14:textId="77777777" w:rsidR="00721D61" w:rsidRPr="003A05C0" w:rsidRDefault="00721D61">
      <w:pPr>
        <w:pStyle w:val="Standard"/>
        <w:tabs>
          <w:tab w:val="clear" w:pos="567"/>
        </w:tabs>
        <w:spacing w:line="240" w:lineRule="auto"/>
      </w:pPr>
    </w:p>
    <w:p w14:paraId="164F7DE3" w14:textId="77777777" w:rsidR="00721D61" w:rsidRPr="003A05C0" w:rsidRDefault="00721D61">
      <w:pPr>
        <w:pStyle w:val="Standard"/>
        <w:tabs>
          <w:tab w:val="clear" w:pos="567"/>
        </w:tabs>
        <w:spacing w:line="240" w:lineRule="auto"/>
      </w:pPr>
    </w:p>
    <w:p w14:paraId="029D1BED" w14:textId="77777777" w:rsidR="00721D61" w:rsidRPr="003A05C0" w:rsidRDefault="00721D61">
      <w:pPr>
        <w:pStyle w:val="Standard"/>
        <w:tabs>
          <w:tab w:val="clear" w:pos="567"/>
        </w:tabs>
        <w:spacing w:line="240" w:lineRule="auto"/>
      </w:pPr>
    </w:p>
    <w:p w14:paraId="60450EE4" w14:textId="77777777" w:rsidR="00721D61" w:rsidRPr="003A05C0" w:rsidRDefault="00721D61">
      <w:pPr>
        <w:pStyle w:val="Standard"/>
        <w:tabs>
          <w:tab w:val="clear" w:pos="567"/>
        </w:tabs>
        <w:spacing w:line="240" w:lineRule="auto"/>
      </w:pPr>
    </w:p>
    <w:p w14:paraId="545918B8" w14:textId="77777777" w:rsidR="00721D61" w:rsidRPr="003A05C0" w:rsidRDefault="00721D61">
      <w:pPr>
        <w:pStyle w:val="Standard"/>
        <w:tabs>
          <w:tab w:val="clear" w:pos="567"/>
        </w:tabs>
        <w:spacing w:line="240" w:lineRule="auto"/>
      </w:pPr>
    </w:p>
    <w:p w14:paraId="79163E28" w14:textId="77777777" w:rsidR="00721D61" w:rsidRPr="003A05C0" w:rsidRDefault="00721D61">
      <w:pPr>
        <w:pStyle w:val="Standard"/>
        <w:tabs>
          <w:tab w:val="clear" w:pos="567"/>
        </w:tabs>
        <w:spacing w:line="240" w:lineRule="auto"/>
      </w:pPr>
    </w:p>
    <w:p w14:paraId="655B7346" w14:textId="77777777" w:rsidR="00721D61" w:rsidRPr="003A05C0" w:rsidRDefault="00721D61">
      <w:pPr>
        <w:pStyle w:val="Standard"/>
        <w:tabs>
          <w:tab w:val="clear" w:pos="567"/>
        </w:tabs>
        <w:spacing w:line="240" w:lineRule="auto"/>
      </w:pPr>
    </w:p>
    <w:p w14:paraId="00623041" w14:textId="77777777" w:rsidR="00721D61" w:rsidRPr="003A05C0" w:rsidRDefault="00721D61">
      <w:pPr>
        <w:pStyle w:val="Standard"/>
        <w:tabs>
          <w:tab w:val="clear" w:pos="567"/>
        </w:tabs>
        <w:spacing w:line="240" w:lineRule="auto"/>
      </w:pPr>
    </w:p>
    <w:p w14:paraId="51E1EFB3" w14:textId="77777777" w:rsidR="00721D61" w:rsidRPr="003A05C0" w:rsidRDefault="00721D61">
      <w:pPr>
        <w:pStyle w:val="Standard"/>
        <w:tabs>
          <w:tab w:val="clear" w:pos="567"/>
        </w:tabs>
        <w:spacing w:line="240" w:lineRule="auto"/>
      </w:pPr>
    </w:p>
    <w:p w14:paraId="63B587CF" w14:textId="77777777" w:rsidR="00721D61" w:rsidRPr="003A05C0" w:rsidRDefault="00721D61">
      <w:pPr>
        <w:pStyle w:val="Standard"/>
        <w:tabs>
          <w:tab w:val="clear" w:pos="567"/>
        </w:tabs>
        <w:spacing w:line="240" w:lineRule="auto"/>
      </w:pPr>
    </w:p>
    <w:p w14:paraId="4627F9FF" w14:textId="77777777" w:rsidR="00721D61" w:rsidRPr="003A05C0" w:rsidRDefault="00721D61">
      <w:pPr>
        <w:pStyle w:val="Standard"/>
        <w:tabs>
          <w:tab w:val="clear" w:pos="567"/>
        </w:tabs>
        <w:spacing w:line="240" w:lineRule="auto"/>
      </w:pPr>
    </w:p>
    <w:p w14:paraId="06AE97C3" w14:textId="77777777" w:rsidR="00721D61" w:rsidRPr="003A05C0" w:rsidRDefault="00721D61">
      <w:pPr>
        <w:pStyle w:val="Standard"/>
        <w:tabs>
          <w:tab w:val="clear" w:pos="567"/>
        </w:tabs>
        <w:spacing w:line="240" w:lineRule="auto"/>
      </w:pPr>
    </w:p>
    <w:p w14:paraId="7300CB6F" w14:textId="77777777" w:rsidR="00721D61" w:rsidRPr="003A05C0" w:rsidRDefault="00721D61">
      <w:pPr>
        <w:pStyle w:val="Standard"/>
        <w:tabs>
          <w:tab w:val="clear" w:pos="567"/>
        </w:tabs>
        <w:spacing w:line="240" w:lineRule="auto"/>
      </w:pPr>
    </w:p>
    <w:p w14:paraId="008958FD" w14:textId="77777777" w:rsidR="00721D61" w:rsidRPr="003A05C0" w:rsidRDefault="00721D61">
      <w:pPr>
        <w:pStyle w:val="Standard"/>
        <w:tabs>
          <w:tab w:val="clear" w:pos="567"/>
        </w:tabs>
        <w:spacing w:line="240" w:lineRule="auto"/>
      </w:pPr>
    </w:p>
    <w:p w14:paraId="30279889" w14:textId="77777777" w:rsidR="00721D61" w:rsidRPr="003A05C0" w:rsidRDefault="00721D61">
      <w:pPr>
        <w:pStyle w:val="Standard"/>
        <w:tabs>
          <w:tab w:val="clear" w:pos="567"/>
        </w:tabs>
        <w:spacing w:line="240" w:lineRule="auto"/>
      </w:pPr>
    </w:p>
    <w:p w14:paraId="7A138334" w14:textId="77777777" w:rsidR="00721D61" w:rsidRPr="003A05C0" w:rsidRDefault="00721D61">
      <w:pPr>
        <w:pStyle w:val="Standard"/>
        <w:tabs>
          <w:tab w:val="clear" w:pos="567"/>
        </w:tabs>
        <w:spacing w:line="240" w:lineRule="auto"/>
      </w:pPr>
    </w:p>
    <w:p w14:paraId="599D5983" w14:textId="77777777" w:rsidR="00721D61" w:rsidRPr="003A05C0" w:rsidRDefault="00721D61">
      <w:pPr>
        <w:pStyle w:val="Standard"/>
        <w:tabs>
          <w:tab w:val="clear" w:pos="567"/>
        </w:tabs>
        <w:spacing w:line="240" w:lineRule="auto"/>
      </w:pPr>
    </w:p>
    <w:p w14:paraId="047FE351" w14:textId="77777777" w:rsidR="00721D61" w:rsidRPr="003A05C0" w:rsidRDefault="008053AD">
      <w:pPr>
        <w:pStyle w:val="Standard"/>
        <w:tabs>
          <w:tab w:val="clear" w:pos="567"/>
        </w:tabs>
        <w:spacing w:line="240" w:lineRule="auto"/>
        <w:ind w:left="720"/>
        <w:jc w:val="center"/>
        <w:outlineLvl w:val="0"/>
      </w:pPr>
      <w:r w:rsidRPr="003A05C0">
        <w:rPr>
          <w:b/>
        </w:rPr>
        <w:t>A. ŽENKLINIMAS</w:t>
      </w:r>
    </w:p>
    <w:p w14:paraId="39403D0B" w14:textId="77777777" w:rsidR="00721D61" w:rsidRPr="003A05C0" w:rsidRDefault="00721D61">
      <w:pPr>
        <w:pStyle w:val="Standard"/>
        <w:shd w:val="clear" w:color="auto" w:fill="FFFFFF"/>
        <w:tabs>
          <w:tab w:val="clear" w:pos="567"/>
        </w:tabs>
        <w:spacing w:line="240" w:lineRule="auto"/>
      </w:pPr>
    </w:p>
    <w:p w14:paraId="7072A5AF" w14:textId="77777777" w:rsidR="00721D61" w:rsidRPr="003A05C0" w:rsidRDefault="008053AD">
      <w:pPr>
        <w:pStyle w:val="Standard"/>
        <w:pageBreakBefore/>
        <w:pBdr>
          <w:top w:val="single" w:sz="4" w:space="1" w:color="00000A"/>
          <w:left w:val="single" w:sz="4" w:space="4" w:color="00000A"/>
          <w:bottom w:val="single" w:sz="4" w:space="1" w:color="00000A"/>
          <w:right w:val="single" w:sz="4" w:space="4" w:color="00000A"/>
        </w:pBdr>
        <w:tabs>
          <w:tab w:val="clear" w:pos="567"/>
        </w:tabs>
        <w:spacing w:line="240" w:lineRule="auto"/>
      </w:pPr>
      <w:r w:rsidRPr="003A05C0">
        <w:rPr>
          <w:b/>
        </w:rPr>
        <w:lastRenderedPageBreak/>
        <w:t>INFORMACIJA ANT VIDINĖS PAKUOTĖS</w:t>
      </w:r>
    </w:p>
    <w:p w14:paraId="794B30D8" w14:textId="77777777" w:rsidR="00721D61" w:rsidRPr="003A05C0" w:rsidRDefault="00721D61">
      <w:pPr>
        <w:pStyle w:val="Standard"/>
        <w:pBdr>
          <w:top w:val="single" w:sz="4" w:space="1" w:color="00000A"/>
          <w:left w:val="single" w:sz="4" w:space="4" w:color="00000A"/>
          <w:bottom w:val="single" w:sz="4" w:space="1" w:color="00000A"/>
          <w:right w:val="single" w:sz="4" w:space="4" w:color="00000A"/>
        </w:pBdr>
        <w:tabs>
          <w:tab w:val="clear" w:pos="567"/>
        </w:tabs>
        <w:spacing w:line="240" w:lineRule="auto"/>
        <w:ind w:left="567" w:hanging="567"/>
        <w:rPr>
          <w:bCs/>
        </w:rPr>
      </w:pPr>
    </w:p>
    <w:p w14:paraId="549DBB7D" w14:textId="77777777" w:rsidR="00721D61" w:rsidRPr="003A05C0" w:rsidRDefault="008053AD">
      <w:pPr>
        <w:pStyle w:val="Standard"/>
        <w:pBdr>
          <w:top w:val="single" w:sz="4" w:space="1" w:color="00000A"/>
          <w:left w:val="single" w:sz="4" w:space="4" w:color="00000A"/>
          <w:bottom w:val="single" w:sz="4" w:space="1" w:color="00000A"/>
          <w:right w:val="single" w:sz="4" w:space="4" w:color="00000A"/>
        </w:pBdr>
        <w:tabs>
          <w:tab w:val="clear" w:pos="567"/>
        </w:tabs>
        <w:spacing w:line="240" w:lineRule="auto"/>
      </w:pPr>
      <w:r w:rsidRPr="003A05C0">
        <w:rPr>
          <w:b/>
        </w:rPr>
        <w:t>Dujų balionėlis</w:t>
      </w:r>
    </w:p>
    <w:p w14:paraId="422E8F57" w14:textId="77777777" w:rsidR="00721D61" w:rsidRPr="003A05C0" w:rsidRDefault="00721D61">
      <w:pPr>
        <w:pStyle w:val="Standard"/>
        <w:tabs>
          <w:tab w:val="clear" w:pos="567"/>
        </w:tabs>
        <w:spacing w:line="240" w:lineRule="auto"/>
      </w:pPr>
    </w:p>
    <w:p w14:paraId="0F3DC9C9" w14:textId="77777777" w:rsidR="00721D61" w:rsidRPr="003A05C0" w:rsidRDefault="00721D61">
      <w:pPr>
        <w:pStyle w:val="Standard"/>
        <w:tabs>
          <w:tab w:val="clear" w:pos="567"/>
        </w:tabs>
        <w:spacing w:line="240" w:lineRule="auto"/>
      </w:pPr>
    </w:p>
    <w:p w14:paraId="5072DAF1" w14:textId="77777777" w:rsidR="00721D61" w:rsidRPr="003A05C0" w:rsidRDefault="008053AD">
      <w:pPr>
        <w:pStyle w:val="Standard"/>
        <w:pBdr>
          <w:top w:val="single" w:sz="4" w:space="1" w:color="00000A"/>
          <w:left w:val="single" w:sz="4" w:space="4" w:color="00000A"/>
          <w:bottom w:val="single" w:sz="4" w:space="1" w:color="00000A"/>
          <w:right w:val="single" w:sz="4" w:space="4" w:color="00000A"/>
        </w:pBdr>
        <w:tabs>
          <w:tab w:val="clear" w:pos="567"/>
        </w:tabs>
        <w:spacing w:line="240" w:lineRule="auto"/>
        <w:ind w:left="567" w:hanging="567"/>
        <w:outlineLvl w:val="0"/>
      </w:pPr>
      <w:r w:rsidRPr="003A05C0">
        <w:rPr>
          <w:b/>
        </w:rPr>
        <w:t>1.</w:t>
      </w:r>
      <w:r w:rsidRPr="003A05C0">
        <w:rPr>
          <w:b/>
        </w:rPr>
        <w:tab/>
        <w:t>VAISTINIO PREPARATO PAVADINIMAS</w:t>
      </w:r>
    </w:p>
    <w:p w14:paraId="61462EDC" w14:textId="77777777" w:rsidR="00721D61" w:rsidRPr="003A05C0" w:rsidRDefault="00721D61">
      <w:pPr>
        <w:pStyle w:val="Standard"/>
        <w:tabs>
          <w:tab w:val="clear" w:pos="567"/>
        </w:tabs>
        <w:spacing w:line="240" w:lineRule="auto"/>
      </w:pPr>
    </w:p>
    <w:p w14:paraId="5C80898F" w14:textId="77777777" w:rsidR="00721D61" w:rsidRPr="003A05C0" w:rsidRDefault="008053AD">
      <w:pPr>
        <w:pStyle w:val="Standard"/>
      </w:pPr>
      <w:proofErr w:type="spellStart"/>
      <w:r w:rsidRPr="003A05C0">
        <w:t>Serynox</w:t>
      </w:r>
      <w:proofErr w:type="spellEnd"/>
      <w:r w:rsidRPr="003A05C0">
        <w:t xml:space="preserve"> 50 %/50 % suslėgtosios medicininės dujos</w:t>
      </w:r>
    </w:p>
    <w:p w14:paraId="4A2A1268" w14:textId="77777777" w:rsidR="00721D61" w:rsidRPr="003A05C0" w:rsidRDefault="00721D61">
      <w:pPr>
        <w:pStyle w:val="Standard"/>
        <w:tabs>
          <w:tab w:val="clear" w:pos="567"/>
        </w:tabs>
        <w:spacing w:line="240" w:lineRule="auto"/>
      </w:pPr>
    </w:p>
    <w:p w14:paraId="4B11095B" w14:textId="77777777" w:rsidR="00721D61" w:rsidRPr="003A05C0" w:rsidRDefault="008053AD">
      <w:pPr>
        <w:pStyle w:val="Standard"/>
      </w:pPr>
      <w:proofErr w:type="spellStart"/>
      <w:r w:rsidRPr="003A05C0">
        <w:rPr>
          <w:szCs w:val="22"/>
        </w:rPr>
        <w:t>Diazoto</w:t>
      </w:r>
      <w:proofErr w:type="spellEnd"/>
      <w:r w:rsidRPr="003A05C0">
        <w:rPr>
          <w:szCs w:val="22"/>
        </w:rPr>
        <w:t xml:space="preserve"> oksidas / deguonis</w:t>
      </w:r>
    </w:p>
    <w:p w14:paraId="67A0BF46" w14:textId="77777777" w:rsidR="00721D61" w:rsidRPr="003A05C0" w:rsidRDefault="00721D61">
      <w:pPr>
        <w:pStyle w:val="Standard"/>
        <w:tabs>
          <w:tab w:val="clear" w:pos="567"/>
        </w:tabs>
        <w:spacing w:line="240" w:lineRule="auto"/>
      </w:pPr>
    </w:p>
    <w:p w14:paraId="1CD6CAC1" w14:textId="77777777" w:rsidR="00721D61" w:rsidRPr="003A05C0" w:rsidRDefault="008053AD">
      <w:pPr>
        <w:pStyle w:val="Standard"/>
        <w:pBdr>
          <w:top w:val="single" w:sz="4" w:space="1" w:color="00000A"/>
          <w:left w:val="single" w:sz="4" w:space="4" w:color="00000A"/>
          <w:bottom w:val="single" w:sz="4" w:space="1" w:color="00000A"/>
          <w:right w:val="single" w:sz="4" w:space="4" w:color="00000A"/>
        </w:pBdr>
        <w:tabs>
          <w:tab w:val="clear" w:pos="567"/>
        </w:tabs>
        <w:spacing w:line="240" w:lineRule="auto"/>
        <w:ind w:left="567" w:hanging="567"/>
        <w:outlineLvl w:val="0"/>
      </w:pPr>
      <w:r w:rsidRPr="003A05C0">
        <w:rPr>
          <w:b/>
        </w:rPr>
        <w:t>2.</w:t>
      </w:r>
      <w:r w:rsidRPr="003A05C0">
        <w:rPr>
          <w:b/>
        </w:rPr>
        <w:tab/>
        <w:t>VEIKLIOJI (-IOS) MEDŽIAGA (-OS) IR JOS (-Ų) KIEKIS (-IAI)</w:t>
      </w:r>
    </w:p>
    <w:p w14:paraId="772D1E49" w14:textId="77777777" w:rsidR="00721D61" w:rsidRPr="003A05C0" w:rsidRDefault="00721D61">
      <w:pPr>
        <w:pStyle w:val="Standard"/>
        <w:tabs>
          <w:tab w:val="clear" w:pos="567"/>
        </w:tabs>
        <w:spacing w:line="240" w:lineRule="auto"/>
      </w:pPr>
    </w:p>
    <w:p w14:paraId="18EFBE00" w14:textId="77777777" w:rsidR="00721D61" w:rsidRPr="003A05C0" w:rsidRDefault="008053AD">
      <w:pPr>
        <w:pStyle w:val="Standard"/>
      </w:pPr>
      <w:proofErr w:type="spellStart"/>
      <w:r w:rsidRPr="003A05C0">
        <w:t>Diazoto</w:t>
      </w:r>
      <w:proofErr w:type="spellEnd"/>
      <w:r w:rsidRPr="003A05C0">
        <w:t xml:space="preserve"> oksidas</w:t>
      </w:r>
      <w:r w:rsidRPr="003A05C0">
        <w:tab/>
        <w:t>50 % (v/v)</w:t>
      </w:r>
      <w:r w:rsidRPr="003A05C0">
        <w:br/>
        <w:t>ir</w:t>
      </w:r>
      <w:r w:rsidRPr="003A05C0">
        <w:br/>
        <w:t>deguonis</w:t>
      </w:r>
      <w:r w:rsidRPr="003A05C0">
        <w:tab/>
        <w:t>50 % (v/v)</w:t>
      </w:r>
    </w:p>
    <w:p w14:paraId="4058B3A2" w14:textId="77777777" w:rsidR="00721D61" w:rsidRPr="003A05C0" w:rsidRDefault="00721D61">
      <w:pPr>
        <w:pStyle w:val="Standard"/>
        <w:tabs>
          <w:tab w:val="clear" w:pos="567"/>
        </w:tabs>
        <w:spacing w:line="240" w:lineRule="auto"/>
      </w:pPr>
    </w:p>
    <w:p w14:paraId="25F01915" w14:textId="77777777" w:rsidR="00721D61" w:rsidRPr="003A05C0" w:rsidRDefault="00721D61">
      <w:pPr>
        <w:pStyle w:val="Standard"/>
        <w:tabs>
          <w:tab w:val="clear" w:pos="567"/>
        </w:tabs>
        <w:spacing w:line="240" w:lineRule="auto"/>
      </w:pPr>
    </w:p>
    <w:p w14:paraId="06FEFC32" w14:textId="77777777" w:rsidR="00721D61" w:rsidRPr="003A05C0" w:rsidRDefault="008053AD">
      <w:pPr>
        <w:pStyle w:val="Standard"/>
        <w:pBdr>
          <w:top w:val="single" w:sz="4" w:space="1" w:color="00000A"/>
          <w:left w:val="single" w:sz="4" w:space="4" w:color="00000A"/>
          <w:bottom w:val="single" w:sz="4" w:space="1" w:color="00000A"/>
          <w:right w:val="single" w:sz="4" w:space="4" w:color="00000A"/>
        </w:pBdr>
        <w:tabs>
          <w:tab w:val="clear" w:pos="567"/>
        </w:tabs>
        <w:spacing w:line="240" w:lineRule="auto"/>
        <w:ind w:left="567" w:hanging="567"/>
        <w:outlineLvl w:val="0"/>
      </w:pPr>
      <w:r w:rsidRPr="003A05C0">
        <w:rPr>
          <w:b/>
        </w:rPr>
        <w:t>3.</w:t>
      </w:r>
      <w:r w:rsidRPr="003A05C0">
        <w:rPr>
          <w:b/>
        </w:rPr>
        <w:tab/>
        <w:t>PAGALBINIŲ MEDŽIAGŲ SĄRAŠAS</w:t>
      </w:r>
    </w:p>
    <w:p w14:paraId="7F1DBB2A" w14:textId="77777777" w:rsidR="00721D61" w:rsidRPr="003A05C0" w:rsidRDefault="00721D61">
      <w:pPr>
        <w:pStyle w:val="Standard"/>
        <w:tabs>
          <w:tab w:val="clear" w:pos="567"/>
        </w:tabs>
        <w:spacing w:line="240" w:lineRule="auto"/>
      </w:pPr>
    </w:p>
    <w:p w14:paraId="32A23285" w14:textId="77777777" w:rsidR="00721D61" w:rsidRPr="003A05C0" w:rsidRDefault="00721D61">
      <w:pPr>
        <w:pStyle w:val="Standard"/>
        <w:tabs>
          <w:tab w:val="clear" w:pos="567"/>
        </w:tabs>
        <w:spacing w:line="240" w:lineRule="auto"/>
      </w:pPr>
    </w:p>
    <w:p w14:paraId="1378E053" w14:textId="77777777" w:rsidR="00721D61" w:rsidRPr="003A05C0" w:rsidRDefault="008053AD">
      <w:pPr>
        <w:pStyle w:val="Standard"/>
        <w:pBdr>
          <w:top w:val="single" w:sz="4" w:space="1" w:color="00000A"/>
          <w:left w:val="single" w:sz="4" w:space="4" w:color="00000A"/>
          <w:bottom w:val="single" w:sz="4" w:space="1" w:color="00000A"/>
          <w:right w:val="single" w:sz="4" w:space="4" w:color="00000A"/>
        </w:pBdr>
        <w:tabs>
          <w:tab w:val="clear" w:pos="567"/>
        </w:tabs>
        <w:spacing w:line="240" w:lineRule="auto"/>
        <w:ind w:left="567" w:hanging="567"/>
        <w:outlineLvl w:val="0"/>
      </w:pPr>
      <w:r w:rsidRPr="003A05C0">
        <w:rPr>
          <w:b/>
        </w:rPr>
        <w:t>4.</w:t>
      </w:r>
      <w:r w:rsidRPr="003A05C0">
        <w:rPr>
          <w:b/>
        </w:rPr>
        <w:tab/>
        <w:t>FARMACINĖ FORMA IR KIEKIS PAKUOTĖJE</w:t>
      </w:r>
    </w:p>
    <w:p w14:paraId="1F4298FC" w14:textId="77777777" w:rsidR="00721D61" w:rsidRPr="003A05C0" w:rsidRDefault="00721D61">
      <w:pPr>
        <w:pStyle w:val="Standard"/>
        <w:tabs>
          <w:tab w:val="clear" w:pos="567"/>
        </w:tabs>
        <w:spacing w:line="240" w:lineRule="auto"/>
      </w:pPr>
    </w:p>
    <w:p w14:paraId="58F3C44D" w14:textId="77777777" w:rsidR="00721D61" w:rsidRPr="003A05C0" w:rsidRDefault="008053AD">
      <w:pPr>
        <w:pStyle w:val="Standard"/>
        <w:tabs>
          <w:tab w:val="clear" w:pos="567"/>
        </w:tabs>
        <w:spacing w:line="240" w:lineRule="auto"/>
      </w:pPr>
      <w:r w:rsidRPr="003A05C0">
        <w:t>Suslėgtosios medicininės dujos.</w:t>
      </w:r>
    </w:p>
    <w:p w14:paraId="1ABEA620" w14:textId="77777777" w:rsidR="00721D61" w:rsidRPr="003A05C0" w:rsidRDefault="00721D61">
      <w:pPr>
        <w:pStyle w:val="Standard"/>
        <w:tabs>
          <w:tab w:val="clear" w:pos="567"/>
        </w:tabs>
        <w:spacing w:line="240" w:lineRule="auto"/>
      </w:pPr>
    </w:p>
    <w:p w14:paraId="1EF7DF89" w14:textId="77777777" w:rsidR="00721D61" w:rsidRPr="003A05C0" w:rsidRDefault="008053AD">
      <w:pPr>
        <w:pStyle w:val="Standard"/>
        <w:tabs>
          <w:tab w:val="clear" w:pos="567"/>
        </w:tabs>
        <w:spacing w:line="240" w:lineRule="auto"/>
      </w:pPr>
      <w:r w:rsidRPr="003A05C0">
        <w:t>2 litrų dujų balionėlis</w:t>
      </w:r>
    </w:p>
    <w:p w14:paraId="2647504E" w14:textId="77777777" w:rsidR="00721D61" w:rsidRPr="003A05C0" w:rsidRDefault="008053AD">
      <w:pPr>
        <w:pStyle w:val="Standard"/>
        <w:tabs>
          <w:tab w:val="clear" w:pos="567"/>
        </w:tabs>
        <w:spacing w:line="240" w:lineRule="auto"/>
      </w:pPr>
      <w:r w:rsidRPr="003A05C0">
        <w:t>5 litrų dujų balionėlis</w:t>
      </w:r>
    </w:p>
    <w:p w14:paraId="18E08965" w14:textId="77777777" w:rsidR="00721D61" w:rsidRPr="003A05C0" w:rsidRDefault="008053AD">
      <w:pPr>
        <w:pStyle w:val="Standard"/>
        <w:tabs>
          <w:tab w:val="clear" w:pos="567"/>
        </w:tabs>
        <w:spacing w:line="240" w:lineRule="auto"/>
      </w:pPr>
      <w:r w:rsidRPr="003A05C0">
        <w:t>10 litrų dujų balionėlis</w:t>
      </w:r>
    </w:p>
    <w:p w14:paraId="79039EFC" w14:textId="77777777" w:rsidR="00721D61" w:rsidRPr="003A05C0" w:rsidRDefault="008053AD">
      <w:pPr>
        <w:pStyle w:val="Standard"/>
        <w:tabs>
          <w:tab w:val="clear" w:pos="567"/>
        </w:tabs>
        <w:spacing w:line="240" w:lineRule="auto"/>
      </w:pPr>
      <w:r w:rsidRPr="003A05C0">
        <w:t>15 litrų dujų balionėlis</w:t>
      </w:r>
    </w:p>
    <w:p w14:paraId="1AF72BB3" w14:textId="77777777" w:rsidR="00721D61" w:rsidRPr="003A05C0" w:rsidRDefault="008053AD">
      <w:pPr>
        <w:pStyle w:val="Standard"/>
        <w:tabs>
          <w:tab w:val="clear" w:pos="567"/>
        </w:tabs>
        <w:spacing w:line="240" w:lineRule="auto"/>
      </w:pPr>
      <w:r w:rsidRPr="003A05C0">
        <w:t>20 litrų dujų balionėlis</w:t>
      </w:r>
    </w:p>
    <w:p w14:paraId="17543923" w14:textId="77777777" w:rsidR="00721D61" w:rsidRPr="003A05C0" w:rsidRDefault="00721D61">
      <w:pPr>
        <w:pStyle w:val="Standard"/>
        <w:tabs>
          <w:tab w:val="clear" w:pos="567"/>
        </w:tabs>
        <w:spacing w:line="240" w:lineRule="auto"/>
      </w:pPr>
    </w:p>
    <w:p w14:paraId="1520B5A8" w14:textId="77777777" w:rsidR="00721D61" w:rsidRPr="003A05C0" w:rsidRDefault="00721D61">
      <w:pPr>
        <w:pStyle w:val="Standard"/>
        <w:tabs>
          <w:tab w:val="clear" w:pos="567"/>
        </w:tabs>
        <w:spacing w:line="240" w:lineRule="auto"/>
      </w:pPr>
    </w:p>
    <w:p w14:paraId="22E59B84" w14:textId="77777777" w:rsidR="00721D61" w:rsidRPr="003A05C0" w:rsidRDefault="008053AD">
      <w:pPr>
        <w:pStyle w:val="Standard"/>
        <w:pBdr>
          <w:top w:val="single" w:sz="4" w:space="1" w:color="00000A"/>
          <w:left w:val="single" w:sz="4" w:space="4" w:color="00000A"/>
          <w:bottom w:val="single" w:sz="4" w:space="1" w:color="00000A"/>
          <w:right w:val="single" w:sz="4" w:space="4" w:color="00000A"/>
        </w:pBdr>
        <w:tabs>
          <w:tab w:val="clear" w:pos="567"/>
        </w:tabs>
        <w:spacing w:line="240" w:lineRule="auto"/>
        <w:ind w:left="567" w:hanging="567"/>
        <w:outlineLvl w:val="0"/>
      </w:pPr>
      <w:r w:rsidRPr="003A05C0">
        <w:rPr>
          <w:b/>
        </w:rPr>
        <w:t>5.</w:t>
      </w:r>
      <w:r w:rsidRPr="003A05C0">
        <w:rPr>
          <w:b/>
        </w:rPr>
        <w:tab/>
        <w:t>VARTOJIMO METODAS IR BŪDAS (</w:t>
      </w:r>
      <w:r w:rsidRPr="003A05C0">
        <w:rPr>
          <w:b/>
        </w:rPr>
        <w:noBreakHyphen/>
        <w:t>AI)</w:t>
      </w:r>
    </w:p>
    <w:p w14:paraId="5D8BD43E" w14:textId="77777777" w:rsidR="00721D61" w:rsidRPr="003A05C0" w:rsidRDefault="00721D61">
      <w:pPr>
        <w:pStyle w:val="Standard"/>
        <w:tabs>
          <w:tab w:val="clear" w:pos="567"/>
        </w:tabs>
        <w:spacing w:line="240" w:lineRule="auto"/>
        <w:rPr>
          <w:i/>
        </w:rPr>
      </w:pPr>
    </w:p>
    <w:p w14:paraId="585A3EB1" w14:textId="77777777" w:rsidR="00721D61" w:rsidRPr="003A05C0" w:rsidRDefault="008053AD">
      <w:pPr>
        <w:pStyle w:val="Standard"/>
      </w:pPr>
      <w:r w:rsidRPr="003A05C0">
        <w:t>Įkvėpti</w:t>
      </w:r>
    </w:p>
    <w:p w14:paraId="1923E2EC" w14:textId="77777777" w:rsidR="00721D61" w:rsidRPr="003A05C0" w:rsidRDefault="00721D61">
      <w:pPr>
        <w:pStyle w:val="Standard"/>
        <w:tabs>
          <w:tab w:val="clear" w:pos="567"/>
        </w:tabs>
        <w:spacing w:line="240" w:lineRule="auto"/>
      </w:pPr>
    </w:p>
    <w:p w14:paraId="10C52A50" w14:textId="77777777" w:rsidR="00721D61" w:rsidRPr="003A05C0" w:rsidRDefault="008053AD">
      <w:pPr>
        <w:pStyle w:val="Standard"/>
        <w:tabs>
          <w:tab w:val="clear" w:pos="567"/>
        </w:tabs>
        <w:spacing w:line="240" w:lineRule="auto"/>
      </w:pPr>
      <w:r w:rsidRPr="003A05C0">
        <w:t xml:space="preserve">Naudoti ir skirti gali tik specialistai, tinkamai išmokyti naudoti </w:t>
      </w:r>
      <w:proofErr w:type="spellStart"/>
      <w:r w:rsidRPr="003A05C0">
        <w:t>diazoto</w:t>
      </w:r>
      <w:proofErr w:type="spellEnd"/>
      <w:r w:rsidRPr="003A05C0">
        <w:t xml:space="preserve"> oksidą ir deguonį bei dirbti su jais (žr. 7 skyrių).</w:t>
      </w:r>
    </w:p>
    <w:p w14:paraId="76F509D7" w14:textId="77777777" w:rsidR="00721D61" w:rsidRPr="003A05C0" w:rsidRDefault="008053AD">
      <w:pPr>
        <w:pStyle w:val="Standard"/>
        <w:tabs>
          <w:tab w:val="clear" w:pos="567"/>
        </w:tabs>
        <w:spacing w:line="240" w:lineRule="auto"/>
      </w:pPr>
      <w:r w:rsidRPr="003A05C0">
        <w:t>Prieš vartojimą perskaitykite pakuotės lapelį.</w:t>
      </w:r>
    </w:p>
    <w:p w14:paraId="31876196" w14:textId="77777777" w:rsidR="00721D61" w:rsidRPr="003A05C0" w:rsidRDefault="00721D61">
      <w:pPr>
        <w:pStyle w:val="Standard"/>
        <w:tabs>
          <w:tab w:val="clear" w:pos="567"/>
        </w:tabs>
        <w:spacing w:line="240" w:lineRule="auto"/>
      </w:pPr>
    </w:p>
    <w:p w14:paraId="31B7814C" w14:textId="77777777" w:rsidR="00721D61" w:rsidRPr="003A05C0" w:rsidRDefault="00721D61">
      <w:pPr>
        <w:pStyle w:val="Standard"/>
        <w:tabs>
          <w:tab w:val="clear" w:pos="567"/>
        </w:tabs>
        <w:spacing w:line="240" w:lineRule="auto"/>
      </w:pPr>
    </w:p>
    <w:p w14:paraId="67E81739" w14:textId="77777777" w:rsidR="00721D61" w:rsidRPr="003A05C0" w:rsidRDefault="008053AD">
      <w:pPr>
        <w:pStyle w:val="Standard"/>
        <w:pBdr>
          <w:top w:val="single" w:sz="4" w:space="1" w:color="00000A"/>
          <w:left w:val="single" w:sz="4" w:space="4" w:color="00000A"/>
          <w:bottom w:val="single" w:sz="4" w:space="1" w:color="00000A"/>
          <w:right w:val="single" w:sz="4" w:space="4" w:color="00000A"/>
        </w:pBdr>
        <w:tabs>
          <w:tab w:val="clear" w:pos="567"/>
        </w:tabs>
        <w:spacing w:line="240" w:lineRule="auto"/>
        <w:ind w:left="567" w:hanging="567"/>
        <w:outlineLvl w:val="0"/>
      </w:pPr>
      <w:r w:rsidRPr="003A05C0">
        <w:rPr>
          <w:b/>
        </w:rPr>
        <w:t>6.</w:t>
      </w:r>
      <w:r w:rsidRPr="003A05C0">
        <w:rPr>
          <w:b/>
        </w:rPr>
        <w:tab/>
        <w:t>SPECIALUS ĮSPĖJIMAS, KAD VAISTINĮ PREPARATĄ BŪTINA LAIKYTI VAIKAMS NEPASTEBIMOJE IR NEPASIEKIAMOJE VIETOJE</w:t>
      </w:r>
    </w:p>
    <w:p w14:paraId="4DCFE502" w14:textId="77777777" w:rsidR="00721D61" w:rsidRPr="003A05C0" w:rsidRDefault="00721D61">
      <w:pPr>
        <w:pStyle w:val="Standard"/>
        <w:tabs>
          <w:tab w:val="clear" w:pos="567"/>
        </w:tabs>
        <w:spacing w:line="240" w:lineRule="auto"/>
      </w:pPr>
    </w:p>
    <w:p w14:paraId="3B916EDE" w14:textId="77777777" w:rsidR="00721D61" w:rsidRPr="003A05C0" w:rsidRDefault="008053AD">
      <w:pPr>
        <w:pStyle w:val="Standard"/>
        <w:tabs>
          <w:tab w:val="clear" w:pos="567"/>
        </w:tabs>
        <w:spacing w:line="240" w:lineRule="auto"/>
        <w:outlineLvl w:val="0"/>
      </w:pPr>
      <w:r w:rsidRPr="003A05C0">
        <w:t>Laikyti vaikams nepastebimoje ir nepasiekiamoje vietoje.</w:t>
      </w:r>
    </w:p>
    <w:p w14:paraId="55571F20" w14:textId="77777777" w:rsidR="00721D61" w:rsidRPr="003A05C0" w:rsidRDefault="00721D61">
      <w:pPr>
        <w:pStyle w:val="Standard"/>
        <w:tabs>
          <w:tab w:val="clear" w:pos="567"/>
        </w:tabs>
        <w:spacing w:line="240" w:lineRule="auto"/>
      </w:pPr>
    </w:p>
    <w:p w14:paraId="0A51FEB9" w14:textId="77777777" w:rsidR="00721D61" w:rsidRPr="003A05C0" w:rsidRDefault="00721D61">
      <w:pPr>
        <w:pStyle w:val="Standard"/>
        <w:tabs>
          <w:tab w:val="clear" w:pos="567"/>
        </w:tabs>
        <w:spacing w:line="240" w:lineRule="auto"/>
      </w:pPr>
    </w:p>
    <w:p w14:paraId="06A5A87F" w14:textId="77777777" w:rsidR="00721D61" w:rsidRPr="003A05C0" w:rsidRDefault="008053AD">
      <w:pPr>
        <w:pStyle w:val="Standard"/>
        <w:pBdr>
          <w:top w:val="single" w:sz="4" w:space="1" w:color="00000A"/>
          <w:left w:val="single" w:sz="4" w:space="4" w:color="00000A"/>
          <w:bottom w:val="single" w:sz="4" w:space="1" w:color="00000A"/>
          <w:right w:val="single" w:sz="4" w:space="4" w:color="00000A"/>
        </w:pBdr>
        <w:tabs>
          <w:tab w:val="clear" w:pos="567"/>
        </w:tabs>
        <w:spacing w:line="240" w:lineRule="auto"/>
        <w:ind w:left="567" w:hanging="567"/>
        <w:outlineLvl w:val="0"/>
      </w:pPr>
      <w:r w:rsidRPr="003A05C0">
        <w:rPr>
          <w:b/>
        </w:rPr>
        <w:t>7.</w:t>
      </w:r>
      <w:r w:rsidRPr="003A05C0">
        <w:rPr>
          <w:b/>
        </w:rPr>
        <w:tab/>
        <w:t>KITAS (-I) SPECIALUS (-ŪS) ĮSPĖJIMAS (-AI) (JEI REIKIA)</w:t>
      </w:r>
    </w:p>
    <w:p w14:paraId="1C3DC6D6" w14:textId="77777777" w:rsidR="00721D61" w:rsidRPr="003A05C0" w:rsidRDefault="00721D61">
      <w:pPr>
        <w:pStyle w:val="Standard"/>
        <w:tabs>
          <w:tab w:val="clear" w:pos="567"/>
        </w:tabs>
        <w:spacing w:line="240" w:lineRule="auto"/>
      </w:pPr>
    </w:p>
    <w:p w14:paraId="0901CA26" w14:textId="77777777" w:rsidR="00721D61" w:rsidRPr="003A05C0" w:rsidRDefault="008053AD">
      <w:pPr>
        <w:pStyle w:val="Standard"/>
      </w:pPr>
      <w:proofErr w:type="spellStart"/>
      <w:r w:rsidRPr="003A05C0">
        <w:rPr>
          <w:szCs w:val="22"/>
        </w:rPr>
        <w:t>Serynox</w:t>
      </w:r>
      <w:proofErr w:type="spellEnd"/>
      <w:r w:rsidRPr="003A05C0">
        <w:rPr>
          <w:szCs w:val="22"/>
        </w:rPr>
        <w:t xml:space="preserve"> balionėlius galima naudoti tik gydymo </w:t>
      </w:r>
      <w:r w:rsidRPr="003A05C0">
        <w:t>tikslais</w:t>
      </w:r>
      <w:r w:rsidRPr="003A05C0">
        <w:rPr>
          <w:szCs w:val="22"/>
        </w:rPr>
        <w:t>.</w:t>
      </w:r>
    </w:p>
    <w:p w14:paraId="24B4D572" w14:textId="77777777" w:rsidR="00721D61" w:rsidRPr="003A05C0" w:rsidRDefault="00721D61">
      <w:pPr>
        <w:pStyle w:val="Standard"/>
        <w:rPr>
          <w:szCs w:val="22"/>
        </w:rPr>
      </w:pPr>
    </w:p>
    <w:p w14:paraId="486D2E63" w14:textId="77777777" w:rsidR="00721D61" w:rsidRPr="003A05C0" w:rsidRDefault="008053AD">
      <w:pPr>
        <w:pStyle w:val="Standard"/>
      </w:pPr>
      <w:r w:rsidRPr="003A05C0">
        <w:rPr>
          <w:szCs w:val="22"/>
        </w:rPr>
        <w:t>Jokiu būdu nenaudokite alyvos arba tepalo, net jeigu užstrigo balionėlio vožtuvas arba sunku prijungti reguliatorių. Vožtuvus ir jų priedus tvarkykite tik švariomis, neriebaluotomis (neišteptomis kremu ir pan.) rankomis.</w:t>
      </w:r>
    </w:p>
    <w:p w14:paraId="1F9959BE" w14:textId="77777777" w:rsidR="00721D61" w:rsidRPr="003A05C0" w:rsidRDefault="008053AD">
      <w:pPr>
        <w:pStyle w:val="Standard"/>
      </w:pPr>
      <w:r w:rsidRPr="003A05C0">
        <w:rPr>
          <w:szCs w:val="22"/>
        </w:rPr>
        <w:lastRenderedPageBreak/>
        <w:t xml:space="preserve">Uždarykite įrenginį gaisro atveju arba jeigu jo nenaudojate. Kilus gaisro pavojui, perkelkite dujų </w:t>
      </w:r>
      <w:r w:rsidRPr="003A05C0">
        <w:t>balionėlį</w:t>
      </w:r>
      <w:r w:rsidRPr="003A05C0">
        <w:rPr>
          <w:szCs w:val="22"/>
        </w:rPr>
        <w:t xml:space="preserve"> į saugią vietą.</w:t>
      </w:r>
    </w:p>
    <w:p w14:paraId="59149654" w14:textId="77777777" w:rsidR="00721D61" w:rsidRPr="003A05C0" w:rsidRDefault="008053AD">
      <w:pPr>
        <w:pStyle w:val="Standard"/>
      </w:pPr>
      <w:r w:rsidRPr="003A05C0">
        <w:rPr>
          <w:szCs w:val="22"/>
        </w:rPr>
        <w:t>Naudokite tik standartinę įrangą, skirtą 50 % N</w:t>
      </w:r>
      <w:r w:rsidRPr="003A05C0">
        <w:rPr>
          <w:szCs w:val="22"/>
          <w:vertAlign w:val="subscript"/>
        </w:rPr>
        <w:t>2</w:t>
      </w:r>
      <w:r w:rsidRPr="003A05C0">
        <w:rPr>
          <w:szCs w:val="22"/>
        </w:rPr>
        <w:t>O/50 % O</w:t>
      </w:r>
      <w:r w:rsidRPr="003A05C0">
        <w:rPr>
          <w:szCs w:val="22"/>
          <w:vertAlign w:val="subscript"/>
        </w:rPr>
        <w:t>2</w:t>
      </w:r>
      <w:r w:rsidRPr="003A05C0">
        <w:rPr>
          <w:szCs w:val="22"/>
        </w:rPr>
        <w:t xml:space="preserve"> dujų mišiniui.</w:t>
      </w:r>
    </w:p>
    <w:p w14:paraId="05D7F939" w14:textId="77777777" w:rsidR="00721D61" w:rsidRPr="003A05C0" w:rsidRDefault="008053AD">
      <w:pPr>
        <w:pStyle w:val="Standard"/>
      </w:pPr>
      <w:r w:rsidRPr="003A05C0">
        <w:rPr>
          <w:szCs w:val="22"/>
        </w:rPr>
        <w:t>Prieš pirmą kartą naudodami patikrinkite, ar balionėliai užplombuoti.</w:t>
      </w:r>
    </w:p>
    <w:p w14:paraId="4980B7FA" w14:textId="77777777" w:rsidR="00721D61" w:rsidRPr="003A05C0" w:rsidRDefault="00721D61">
      <w:pPr>
        <w:pStyle w:val="Standard"/>
        <w:tabs>
          <w:tab w:val="clear" w:pos="567"/>
        </w:tabs>
        <w:spacing w:line="240" w:lineRule="auto"/>
      </w:pPr>
    </w:p>
    <w:p w14:paraId="6A1EDB78" w14:textId="77777777" w:rsidR="00721D61" w:rsidRPr="003A05C0" w:rsidRDefault="00721D61">
      <w:pPr>
        <w:pStyle w:val="Standard"/>
        <w:tabs>
          <w:tab w:val="clear" w:pos="567"/>
        </w:tabs>
        <w:spacing w:line="240" w:lineRule="auto"/>
      </w:pPr>
    </w:p>
    <w:p w14:paraId="3CD668C7" w14:textId="77777777" w:rsidR="00721D61" w:rsidRPr="003A05C0" w:rsidRDefault="008053AD">
      <w:pPr>
        <w:pStyle w:val="Standard"/>
        <w:pBdr>
          <w:top w:val="single" w:sz="4" w:space="1" w:color="00000A"/>
          <w:left w:val="single" w:sz="4" w:space="4" w:color="00000A"/>
          <w:bottom w:val="single" w:sz="4" w:space="1" w:color="00000A"/>
          <w:right w:val="single" w:sz="4" w:space="4" w:color="00000A"/>
        </w:pBdr>
        <w:tabs>
          <w:tab w:val="clear" w:pos="567"/>
        </w:tabs>
        <w:spacing w:line="240" w:lineRule="auto"/>
        <w:ind w:left="567" w:hanging="567"/>
        <w:outlineLvl w:val="0"/>
      </w:pPr>
      <w:r w:rsidRPr="003A05C0">
        <w:rPr>
          <w:b/>
        </w:rPr>
        <w:t>8.</w:t>
      </w:r>
      <w:r w:rsidRPr="003A05C0">
        <w:rPr>
          <w:b/>
        </w:rPr>
        <w:tab/>
        <w:t>TINKAMUMO LAIKAS</w:t>
      </w:r>
    </w:p>
    <w:p w14:paraId="087E8080" w14:textId="77777777" w:rsidR="00721D61" w:rsidRPr="003A05C0" w:rsidRDefault="00721D61">
      <w:pPr>
        <w:pStyle w:val="Standard"/>
        <w:tabs>
          <w:tab w:val="clear" w:pos="567"/>
        </w:tabs>
        <w:spacing w:line="240" w:lineRule="auto"/>
      </w:pPr>
    </w:p>
    <w:p w14:paraId="781458AE" w14:textId="77777777" w:rsidR="00721D61" w:rsidRPr="003A05C0" w:rsidRDefault="008053AD">
      <w:pPr>
        <w:pStyle w:val="Standard"/>
        <w:spacing w:line="240" w:lineRule="auto"/>
      </w:pPr>
      <w:r w:rsidRPr="003A05C0">
        <w:t>Tinka iki  : mm/MMMM</w:t>
      </w:r>
    </w:p>
    <w:p w14:paraId="3F9B1587" w14:textId="77777777" w:rsidR="00721D61" w:rsidRPr="003A05C0" w:rsidRDefault="00721D61">
      <w:pPr>
        <w:pStyle w:val="Standard"/>
        <w:tabs>
          <w:tab w:val="clear" w:pos="567"/>
        </w:tabs>
        <w:spacing w:line="240" w:lineRule="auto"/>
      </w:pPr>
    </w:p>
    <w:p w14:paraId="3B95C1DF" w14:textId="77777777" w:rsidR="00721D61" w:rsidRPr="003A05C0" w:rsidRDefault="00721D61">
      <w:pPr>
        <w:pStyle w:val="Standard"/>
        <w:tabs>
          <w:tab w:val="clear" w:pos="567"/>
        </w:tabs>
        <w:spacing w:line="240" w:lineRule="auto"/>
      </w:pPr>
    </w:p>
    <w:p w14:paraId="7B3B5C14" w14:textId="77777777" w:rsidR="00721D61" w:rsidRPr="003A05C0" w:rsidRDefault="008053AD">
      <w:pPr>
        <w:pStyle w:val="Standard"/>
        <w:pBdr>
          <w:top w:val="single" w:sz="4" w:space="1" w:color="00000A"/>
          <w:left w:val="single" w:sz="4" w:space="4" w:color="00000A"/>
          <w:bottom w:val="single" w:sz="4" w:space="1" w:color="00000A"/>
          <w:right w:val="single" w:sz="4" w:space="4" w:color="00000A"/>
        </w:pBdr>
        <w:tabs>
          <w:tab w:val="clear" w:pos="567"/>
        </w:tabs>
        <w:spacing w:line="240" w:lineRule="auto"/>
        <w:ind w:left="567" w:hanging="567"/>
        <w:outlineLvl w:val="0"/>
      </w:pPr>
      <w:r w:rsidRPr="003A05C0">
        <w:rPr>
          <w:b/>
        </w:rPr>
        <w:t>9.</w:t>
      </w:r>
      <w:r w:rsidRPr="003A05C0">
        <w:rPr>
          <w:b/>
        </w:rPr>
        <w:tab/>
        <w:t>SPECIALIOS LAIKYMO SĄLYGOS</w:t>
      </w:r>
    </w:p>
    <w:p w14:paraId="2F4863D4" w14:textId="77777777" w:rsidR="00721D61" w:rsidRPr="003A05C0" w:rsidRDefault="00721D61">
      <w:pPr>
        <w:pStyle w:val="Standard"/>
        <w:tabs>
          <w:tab w:val="clear" w:pos="567"/>
        </w:tabs>
        <w:spacing w:line="240" w:lineRule="auto"/>
      </w:pPr>
    </w:p>
    <w:p w14:paraId="072A7989" w14:textId="77777777" w:rsidR="00721D61" w:rsidRPr="003A05C0" w:rsidRDefault="008053AD">
      <w:pPr>
        <w:pStyle w:val="Standard"/>
      </w:pPr>
      <w:r w:rsidRPr="003A05C0">
        <w:t>Negalima užšaldyti.</w:t>
      </w:r>
    </w:p>
    <w:p w14:paraId="0385351F" w14:textId="77777777" w:rsidR="00721D61" w:rsidRPr="003A05C0" w:rsidRDefault="00721D61">
      <w:pPr>
        <w:pStyle w:val="Standard"/>
      </w:pPr>
    </w:p>
    <w:p w14:paraId="28538A27" w14:textId="77777777" w:rsidR="00721D61" w:rsidRPr="003A05C0" w:rsidRDefault="008053AD">
      <w:pPr>
        <w:pStyle w:val="Standard"/>
      </w:pPr>
      <w:r w:rsidRPr="003A05C0">
        <w:t xml:space="preserve">Mišinys praranda stabilumą žemesnėje kaip 5 °C temperatūroje; toliau šaldant gali suskystėti </w:t>
      </w:r>
      <w:proofErr w:type="spellStart"/>
      <w:r w:rsidRPr="003A05C0">
        <w:t>diazoto</w:t>
      </w:r>
      <w:proofErr w:type="spellEnd"/>
      <w:r w:rsidRPr="003A05C0">
        <w:t xml:space="preserve"> oksido komponentas.</w:t>
      </w:r>
    </w:p>
    <w:p w14:paraId="27E7D43C" w14:textId="77777777" w:rsidR="00721D61" w:rsidRPr="003A05C0" w:rsidRDefault="008053AD">
      <w:pPr>
        <w:pStyle w:val="Standard"/>
      </w:pPr>
      <w:r w:rsidRPr="003A05C0">
        <w:t>Nelaikykite balionėlių žemesnėje kaip 0 °C temperatūroje.</w:t>
      </w:r>
    </w:p>
    <w:p w14:paraId="03C5C204" w14:textId="77777777" w:rsidR="00721D61" w:rsidRPr="003A05C0" w:rsidRDefault="00721D61">
      <w:pPr>
        <w:pStyle w:val="Standard"/>
      </w:pPr>
    </w:p>
    <w:p w14:paraId="54B0BA1D" w14:textId="77777777" w:rsidR="00721D61" w:rsidRPr="003A05C0" w:rsidRDefault="008053AD">
      <w:pPr>
        <w:pStyle w:val="Standard"/>
      </w:pPr>
      <w:r w:rsidRPr="003A05C0">
        <w:t>Dujų balionėlius laikykite taip, kaip nurodyta toliau.</w:t>
      </w:r>
    </w:p>
    <w:p w14:paraId="1AE0E040" w14:textId="77777777" w:rsidR="00721D61" w:rsidRPr="003A05C0" w:rsidRDefault="008053AD">
      <w:pPr>
        <w:pStyle w:val="Standard"/>
      </w:pPr>
      <w:r w:rsidRPr="003A05C0">
        <w:t>Laikykite pilnus balionėlius ne trumpiau kaip 48 valandas HORIZONTALIAI aukštesnėje kaip +10 °C temperatūroje, vaistinės ir (arba) vaistinį preparatą skiriančio skyriaus buferinėje zonoje.</w:t>
      </w:r>
    </w:p>
    <w:p w14:paraId="4007B870" w14:textId="77777777" w:rsidR="00721D61" w:rsidRPr="003A05C0" w:rsidRDefault="008053AD">
      <w:pPr>
        <w:pStyle w:val="Standard"/>
      </w:pPr>
      <w:r w:rsidRPr="003A05C0">
        <w:t>Visais kitais atvejais balionėliai laikomi gerai apsaugoti STATMENAI (pilni balionėliai dujų laikymo srityje, naudojami pilni balionėliai, gydymo įstaigos viduje ir transporto priemonėse gabenami balionėliai, tušti laikomi balionėliai).</w:t>
      </w:r>
    </w:p>
    <w:p w14:paraId="033B7B94" w14:textId="77777777" w:rsidR="00721D61" w:rsidRPr="003A05C0" w:rsidRDefault="00721D61">
      <w:pPr>
        <w:pStyle w:val="Standard"/>
      </w:pPr>
    </w:p>
    <w:p w14:paraId="1C009CE8" w14:textId="77777777" w:rsidR="00721D61" w:rsidRPr="003A05C0" w:rsidRDefault="008053AD">
      <w:pPr>
        <w:pStyle w:val="Standard"/>
      </w:pPr>
      <w:r w:rsidRPr="003A05C0">
        <w:t>Skirtingų rūšių medicininės dujos turi būti laikomos atskirai. Pilni ir tušti dujų balionėliai turi būti laikomi atskirai.</w:t>
      </w:r>
    </w:p>
    <w:p w14:paraId="5E903657" w14:textId="77777777" w:rsidR="00721D61" w:rsidRPr="003A05C0" w:rsidRDefault="00721D61">
      <w:pPr>
        <w:pStyle w:val="Standard"/>
        <w:tabs>
          <w:tab w:val="clear" w:pos="567"/>
        </w:tabs>
        <w:spacing w:line="240" w:lineRule="auto"/>
        <w:ind w:left="567" w:hanging="567"/>
      </w:pPr>
    </w:p>
    <w:p w14:paraId="5D819214" w14:textId="77777777" w:rsidR="00721D61" w:rsidRPr="003A05C0" w:rsidRDefault="00721D61">
      <w:pPr>
        <w:pStyle w:val="Standard"/>
        <w:tabs>
          <w:tab w:val="clear" w:pos="567"/>
        </w:tabs>
        <w:spacing w:line="240" w:lineRule="auto"/>
        <w:ind w:left="567" w:hanging="567"/>
      </w:pPr>
    </w:p>
    <w:p w14:paraId="4ECDE760" w14:textId="77777777" w:rsidR="00721D61" w:rsidRPr="003A05C0" w:rsidRDefault="008053AD">
      <w:pPr>
        <w:pStyle w:val="Standard"/>
        <w:pBdr>
          <w:top w:val="single" w:sz="4" w:space="1" w:color="00000A"/>
          <w:left w:val="single" w:sz="4" w:space="4" w:color="00000A"/>
          <w:bottom w:val="single" w:sz="4" w:space="1" w:color="00000A"/>
          <w:right w:val="single" w:sz="4" w:space="4" w:color="00000A"/>
        </w:pBdr>
        <w:tabs>
          <w:tab w:val="clear" w:pos="567"/>
        </w:tabs>
        <w:spacing w:line="240" w:lineRule="auto"/>
        <w:ind w:left="567" w:hanging="567"/>
        <w:outlineLvl w:val="0"/>
      </w:pPr>
      <w:r w:rsidRPr="003A05C0">
        <w:rPr>
          <w:b/>
        </w:rPr>
        <w:t>10.</w:t>
      </w:r>
      <w:r w:rsidRPr="003A05C0">
        <w:rPr>
          <w:b/>
        </w:rPr>
        <w:tab/>
        <w:t>SPECIALIOS ATSARGUMO PRIEMONĖS DĖL NESUVARTOTO VAISTINIO PREPARATO AR JO ATLIEKŲ TVARKYMO (JEI REIKIA)</w:t>
      </w:r>
    </w:p>
    <w:p w14:paraId="4C322D1C" w14:textId="77777777" w:rsidR="00721D61" w:rsidRPr="003A05C0" w:rsidRDefault="00721D61">
      <w:pPr>
        <w:pStyle w:val="Standard"/>
        <w:tabs>
          <w:tab w:val="clear" w:pos="567"/>
        </w:tabs>
        <w:spacing w:line="240" w:lineRule="auto"/>
      </w:pPr>
    </w:p>
    <w:p w14:paraId="3BF95FD7" w14:textId="77777777" w:rsidR="00721D61" w:rsidRPr="003A05C0" w:rsidRDefault="008053AD">
      <w:pPr>
        <w:pStyle w:val="Standard"/>
        <w:tabs>
          <w:tab w:val="clear" w:pos="567"/>
        </w:tabs>
        <w:spacing w:line="240" w:lineRule="auto"/>
      </w:pPr>
      <w:r w:rsidRPr="003A05C0">
        <w:t>Neišmeskite tuščių dujų balionėlių. Visus dujų balionėlius reikia grąžinti pašalinti tiekėjui.</w:t>
      </w:r>
    </w:p>
    <w:p w14:paraId="68DE9EAF" w14:textId="77777777" w:rsidR="00721D61" w:rsidRPr="003A05C0" w:rsidRDefault="00721D61">
      <w:pPr>
        <w:pStyle w:val="Standard"/>
        <w:tabs>
          <w:tab w:val="clear" w:pos="567"/>
        </w:tabs>
        <w:spacing w:line="240" w:lineRule="auto"/>
      </w:pPr>
    </w:p>
    <w:p w14:paraId="3F7A88C6" w14:textId="77777777" w:rsidR="00721D61" w:rsidRPr="003A05C0" w:rsidRDefault="00721D61">
      <w:pPr>
        <w:pStyle w:val="Standard"/>
        <w:tabs>
          <w:tab w:val="clear" w:pos="567"/>
        </w:tabs>
        <w:spacing w:line="240" w:lineRule="auto"/>
      </w:pPr>
    </w:p>
    <w:p w14:paraId="5ADDEEAB" w14:textId="77777777" w:rsidR="00721D61" w:rsidRPr="003A05C0" w:rsidRDefault="008053AD">
      <w:pPr>
        <w:pStyle w:val="Standard"/>
        <w:pBdr>
          <w:top w:val="single" w:sz="4" w:space="1" w:color="00000A"/>
          <w:left w:val="single" w:sz="4" w:space="4" w:color="00000A"/>
          <w:bottom w:val="single" w:sz="4" w:space="1" w:color="00000A"/>
          <w:right w:val="single" w:sz="4" w:space="4" w:color="00000A"/>
        </w:pBdr>
        <w:tabs>
          <w:tab w:val="clear" w:pos="567"/>
        </w:tabs>
        <w:spacing w:line="240" w:lineRule="auto"/>
        <w:outlineLvl w:val="0"/>
      </w:pPr>
      <w:r w:rsidRPr="003A05C0">
        <w:rPr>
          <w:b/>
        </w:rPr>
        <w:t>11.</w:t>
      </w:r>
      <w:r w:rsidRPr="003A05C0">
        <w:rPr>
          <w:b/>
        </w:rPr>
        <w:tab/>
        <w:t>REGISTRUOTOJO PAVADINIMAS IR ADRESAS</w:t>
      </w:r>
    </w:p>
    <w:p w14:paraId="0F19EEB1" w14:textId="77777777" w:rsidR="00721D61" w:rsidRPr="003A05C0" w:rsidRDefault="00721D61">
      <w:pPr>
        <w:pStyle w:val="Standard"/>
        <w:tabs>
          <w:tab w:val="clear" w:pos="567"/>
        </w:tabs>
        <w:spacing w:line="240" w:lineRule="auto"/>
      </w:pPr>
    </w:p>
    <w:p w14:paraId="70E6A43C" w14:textId="77777777" w:rsidR="00721D61" w:rsidRPr="003A05C0" w:rsidRDefault="008053AD">
      <w:pPr>
        <w:pStyle w:val="Standard"/>
        <w:tabs>
          <w:tab w:val="clear" w:pos="567"/>
        </w:tabs>
        <w:spacing w:line="240" w:lineRule="auto"/>
      </w:pPr>
      <w:r w:rsidRPr="003A05C0">
        <w:rPr>
          <w:lang w:val="es-ES"/>
        </w:rPr>
        <w:t>UAB Elme Messer LIT</w:t>
      </w:r>
    </w:p>
    <w:p w14:paraId="5B378AE1" w14:textId="77777777" w:rsidR="00721D61" w:rsidRPr="003A05C0" w:rsidRDefault="008053AD">
      <w:pPr>
        <w:pStyle w:val="Standard"/>
        <w:tabs>
          <w:tab w:val="clear" w:pos="567"/>
        </w:tabs>
        <w:spacing w:line="240" w:lineRule="auto"/>
      </w:pPr>
      <w:r w:rsidRPr="003A05C0">
        <w:t>Ateities g. 10 B-1</w:t>
      </w:r>
    </w:p>
    <w:p w14:paraId="7CD7C7F4" w14:textId="77777777" w:rsidR="00721D61" w:rsidRPr="003A05C0" w:rsidRDefault="008053AD">
      <w:pPr>
        <w:pStyle w:val="Standard"/>
        <w:tabs>
          <w:tab w:val="clear" w:pos="567"/>
        </w:tabs>
        <w:spacing w:line="240" w:lineRule="auto"/>
      </w:pPr>
      <w:r w:rsidRPr="003A05C0">
        <w:t>LT-08303 Vilnius</w:t>
      </w:r>
    </w:p>
    <w:p w14:paraId="7D1EE342" w14:textId="77777777" w:rsidR="00721D61" w:rsidRPr="003A05C0" w:rsidRDefault="008053AD">
      <w:pPr>
        <w:pStyle w:val="Standard"/>
        <w:tabs>
          <w:tab w:val="clear" w:pos="567"/>
        </w:tabs>
        <w:spacing w:line="240" w:lineRule="auto"/>
      </w:pPr>
      <w:r w:rsidRPr="003A05C0">
        <w:t>Lietuva</w:t>
      </w:r>
    </w:p>
    <w:p w14:paraId="2501527D" w14:textId="77777777" w:rsidR="00721D61" w:rsidRPr="003A05C0" w:rsidRDefault="00721D61">
      <w:pPr>
        <w:pStyle w:val="Standard"/>
        <w:tabs>
          <w:tab w:val="clear" w:pos="567"/>
        </w:tabs>
        <w:spacing w:line="240" w:lineRule="auto"/>
      </w:pPr>
    </w:p>
    <w:p w14:paraId="3EC65476" w14:textId="77777777" w:rsidR="00721D61" w:rsidRPr="003A05C0" w:rsidRDefault="008053AD">
      <w:pPr>
        <w:pStyle w:val="Standard"/>
        <w:pBdr>
          <w:top w:val="single" w:sz="4" w:space="1" w:color="00000A"/>
          <w:left w:val="single" w:sz="4" w:space="4" w:color="00000A"/>
          <w:bottom w:val="single" w:sz="4" w:space="1" w:color="00000A"/>
          <w:right w:val="single" w:sz="4" w:space="4" w:color="00000A"/>
        </w:pBdr>
        <w:tabs>
          <w:tab w:val="clear" w:pos="567"/>
        </w:tabs>
        <w:spacing w:line="240" w:lineRule="auto"/>
        <w:outlineLvl w:val="0"/>
      </w:pPr>
      <w:r w:rsidRPr="003A05C0">
        <w:rPr>
          <w:b/>
        </w:rPr>
        <w:t>12.</w:t>
      </w:r>
      <w:r w:rsidRPr="003A05C0">
        <w:rPr>
          <w:b/>
        </w:rPr>
        <w:tab/>
        <w:t>REGISTRACIJOS PAŽYMĖJIMO NUMERIS (-IAI)</w:t>
      </w:r>
    </w:p>
    <w:p w14:paraId="59A2FE8B" w14:textId="77777777" w:rsidR="00721D61" w:rsidRPr="003A05C0" w:rsidRDefault="00721D61">
      <w:pPr>
        <w:pStyle w:val="Standard"/>
        <w:tabs>
          <w:tab w:val="clear" w:pos="567"/>
        </w:tabs>
        <w:spacing w:line="240" w:lineRule="auto"/>
      </w:pPr>
    </w:p>
    <w:p w14:paraId="5D0C05DE" w14:textId="77777777" w:rsidR="00C34507" w:rsidRPr="00E76513" w:rsidRDefault="00C34507" w:rsidP="00C34507">
      <w:pPr>
        <w:pStyle w:val="Standard"/>
        <w:outlineLvl w:val="0"/>
        <w:rPr>
          <w:lang w:val="pt-PT"/>
        </w:rPr>
      </w:pPr>
      <w:r w:rsidRPr="00E76513">
        <w:rPr>
          <w:lang w:val="pt-PT"/>
        </w:rPr>
        <w:t>LT/1/21/4707/001 – 2 l, N1</w:t>
      </w:r>
    </w:p>
    <w:p w14:paraId="3149FAA7" w14:textId="77777777" w:rsidR="00C34507" w:rsidRPr="00E76513" w:rsidRDefault="00C34507" w:rsidP="00C34507">
      <w:pPr>
        <w:pStyle w:val="Standard"/>
        <w:outlineLvl w:val="0"/>
        <w:rPr>
          <w:lang w:val="pt-PT"/>
        </w:rPr>
      </w:pPr>
      <w:r w:rsidRPr="00E76513">
        <w:rPr>
          <w:lang w:val="pt-PT"/>
        </w:rPr>
        <w:t>LT/1/21/4707/002 – 5 l, N1</w:t>
      </w:r>
    </w:p>
    <w:p w14:paraId="7E21ACCF" w14:textId="77777777" w:rsidR="00C34507" w:rsidRPr="00E76513" w:rsidRDefault="00C34507" w:rsidP="00C34507">
      <w:pPr>
        <w:pStyle w:val="Standard"/>
        <w:outlineLvl w:val="0"/>
        <w:rPr>
          <w:lang w:val="pt-PT"/>
        </w:rPr>
      </w:pPr>
      <w:r w:rsidRPr="00E76513">
        <w:rPr>
          <w:lang w:val="pt-PT"/>
        </w:rPr>
        <w:t>LT/1/21/4707/003 – 10 l, N1</w:t>
      </w:r>
    </w:p>
    <w:p w14:paraId="6CEF80BA" w14:textId="77777777" w:rsidR="00C34507" w:rsidRPr="00E76513" w:rsidRDefault="00C34507" w:rsidP="00C34507">
      <w:pPr>
        <w:pStyle w:val="Standard"/>
        <w:outlineLvl w:val="0"/>
        <w:rPr>
          <w:lang w:val="pt-PT"/>
        </w:rPr>
      </w:pPr>
      <w:r w:rsidRPr="00E76513">
        <w:rPr>
          <w:lang w:val="pt-PT"/>
        </w:rPr>
        <w:t>LT/1/21/4707/004 – 15 l, N1</w:t>
      </w:r>
    </w:p>
    <w:p w14:paraId="3B2A3F67" w14:textId="77777777" w:rsidR="00C34507" w:rsidRPr="003A05C0" w:rsidRDefault="00C34507" w:rsidP="00C34507">
      <w:pPr>
        <w:pStyle w:val="Standard"/>
        <w:tabs>
          <w:tab w:val="clear" w:pos="567"/>
        </w:tabs>
        <w:outlineLvl w:val="0"/>
      </w:pPr>
      <w:r w:rsidRPr="003A05C0">
        <w:t>LT/1/21/4707/005 – 20 l, N1</w:t>
      </w:r>
    </w:p>
    <w:p w14:paraId="5ECF388B" w14:textId="77777777" w:rsidR="00721D61" w:rsidRPr="003A05C0" w:rsidRDefault="00721D61">
      <w:pPr>
        <w:pStyle w:val="Standard"/>
        <w:tabs>
          <w:tab w:val="clear" w:pos="567"/>
        </w:tabs>
        <w:spacing w:line="240" w:lineRule="auto"/>
        <w:outlineLvl w:val="0"/>
      </w:pPr>
    </w:p>
    <w:p w14:paraId="4EB91C70" w14:textId="77777777" w:rsidR="00721D61" w:rsidRPr="003A05C0" w:rsidRDefault="00721D61">
      <w:pPr>
        <w:pStyle w:val="Standard"/>
        <w:tabs>
          <w:tab w:val="clear" w:pos="567"/>
        </w:tabs>
        <w:spacing w:line="240" w:lineRule="auto"/>
      </w:pPr>
    </w:p>
    <w:p w14:paraId="2E84DCC4" w14:textId="77777777" w:rsidR="00721D61" w:rsidRPr="003A05C0" w:rsidRDefault="008053AD">
      <w:pPr>
        <w:pStyle w:val="Standard"/>
        <w:pBdr>
          <w:top w:val="single" w:sz="4" w:space="1" w:color="00000A"/>
          <w:left w:val="single" w:sz="4" w:space="4" w:color="00000A"/>
          <w:bottom w:val="single" w:sz="4" w:space="1" w:color="00000A"/>
          <w:right w:val="single" w:sz="4" w:space="4" w:color="00000A"/>
        </w:pBdr>
        <w:tabs>
          <w:tab w:val="clear" w:pos="567"/>
        </w:tabs>
        <w:spacing w:line="240" w:lineRule="auto"/>
        <w:outlineLvl w:val="0"/>
      </w:pPr>
      <w:r w:rsidRPr="003A05C0">
        <w:rPr>
          <w:b/>
        </w:rPr>
        <w:t>13.</w:t>
      </w:r>
      <w:r w:rsidRPr="003A05C0">
        <w:rPr>
          <w:b/>
        </w:rPr>
        <w:tab/>
        <w:t>SERIJOS NUMERIS</w:t>
      </w:r>
    </w:p>
    <w:p w14:paraId="3A160A25" w14:textId="77777777" w:rsidR="00721D61" w:rsidRPr="003A05C0" w:rsidRDefault="00721D61">
      <w:pPr>
        <w:pStyle w:val="Standard"/>
        <w:tabs>
          <w:tab w:val="clear" w:pos="567"/>
        </w:tabs>
        <w:spacing w:line="240" w:lineRule="auto"/>
      </w:pPr>
    </w:p>
    <w:p w14:paraId="7A8FF718" w14:textId="77777777" w:rsidR="00721D61" w:rsidRPr="003A05C0" w:rsidRDefault="008053AD">
      <w:pPr>
        <w:pStyle w:val="Standard"/>
        <w:tabs>
          <w:tab w:val="clear" w:pos="567"/>
        </w:tabs>
        <w:spacing w:line="240" w:lineRule="auto"/>
      </w:pPr>
      <w:r w:rsidRPr="003A05C0">
        <w:t>Serija</w:t>
      </w:r>
    </w:p>
    <w:p w14:paraId="000742C4" w14:textId="77777777" w:rsidR="00721D61" w:rsidRPr="003A05C0" w:rsidRDefault="00721D61">
      <w:pPr>
        <w:pStyle w:val="Standard"/>
        <w:tabs>
          <w:tab w:val="clear" w:pos="567"/>
        </w:tabs>
        <w:spacing w:line="240" w:lineRule="auto"/>
      </w:pPr>
    </w:p>
    <w:p w14:paraId="3199142C" w14:textId="77777777" w:rsidR="00721D61" w:rsidRPr="003A05C0" w:rsidRDefault="00721D61">
      <w:pPr>
        <w:pStyle w:val="Standard"/>
        <w:tabs>
          <w:tab w:val="clear" w:pos="567"/>
        </w:tabs>
        <w:spacing w:line="240" w:lineRule="auto"/>
      </w:pPr>
    </w:p>
    <w:p w14:paraId="58A7B3F3" w14:textId="77777777" w:rsidR="00721D61" w:rsidRPr="003A05C0" w:rsidRDefault="008053AD">
      <w:pPr>
        <w:pStyle w:val="Standard"/>
        <w:pBdr>
          <w:top w:val="single" w:sz="4" w:space="1" w:color="00000A"/>
          <w:left w:val="single" w:sz="4" w:space="4" w:color="00000A"/>
          <w:bottom w:val="single" w:sz="4" w:space="1" w:color="00000A"/>
          <w:right w:val="single" w:sz="4" w:space="4" w:color="00000A"/>
        </w:pBdr>
        <w:tabs>
          <w:tab w:val="clear" w:pos="567"/>
        </w:tabs>
        <w:spacing w:line="240" w:lineRule="auto"/>
        <w:outlineLvl w:val="0"/>
      </w:pPr>
      <w:r w:rsidRPr="003A05C0">
        <w:rPr>
          <w:b/>
        </w:rPr>
        <w:t>14.</w:t>
      </w:r>
      <w:r w:rsidRPr="003A05C0">
        <w:rPr>
          <w:b/>
        </w:rPr>
        <w:tab/>
        <w:t>PARDAVIMO (IŠDAVIMO) TVARKA</w:t>
      </w:r>
    </w:p>
    <w:p w14:paraId="34AF6232" w14:textId="77777777" w:rsidR="001E2CBA" w:rsidRPr="003A05C0" w:rsidRDefault="001E2CBA">
      <w:pPr>
        <w:pStyle w:val="Standard"/>
        <w:tabs>
          <w:tab w:val="clear" w:pos="567"/>
        </w:tabs>
        <w:spacing w:line="240" w:lineRule="auto"/>
      </w:pPr>
    </w:p>
    <w:p w14:paraId="4756E7BD" w14:textId="77777777" w:rsidR="00721D61" w:rsidRPr="003A05C0" w:rsidRDefault="008053AD">
      <w:pPr>
        <w:pStyle w:val="Standard"/>
        <w:tabs>
          <w:tab w:val="clear" w:pos="567"/>
        </w:tabs>
        <w:spacing w:line="240" w:lineRule="auto"/>
      </w:pPr>
      <w:r w:rsidRPr="003A05C0">
        <w:t>Receptinis vaistas</w:t>
      </w:r>
    </w:p>
    <w:p w14:paraId="6C0513C0" w14:textId="77777777" w:rsidR="00721D61" w:rsidRPr="003A05C0" w:rsidRDefault="00721D61">
      <w:pPr>
        <w:pStyle w:val="Standard"/>
        <w:tabs>
          <w:tab w:val="clear" w:pos="567"/>
        </w:tabs>
        <w:spacing w:line="240" w:lineRule="auto"/>
      </w:pPr>
    </w:p>
    <w:p w14:paraId="19D3A1A4" w14:textId="77777777" w:rsidR="00721D61" w:rsidRPr="003A05C0" w:rsidRDefault="00721D61">
      <w:pPr>
        <w:pStyle w:val="Standard"/>
        <w:tabs>
          <w:tab w:val="clear" w:pos="567"/>
        </w:tabs>
        <w:spacing w:line="240" w:lineRule="auto"/>
      </w:pPr>
    </w:p>
    <w:p w14:paraId="66ECD1D7" w14:textId="77777777" w:rsidR="00721D61" w:rsidRPr="003A05C0" w:rsidRDefault="008053AD">
      <w:pPr>
        <w:pStyle w:val="Standard"/>
        <w:pBdr>
          <w:top w:val="single" w:sz="4" w:space="1" w:color="00000A"/>
          <w:left w:val="single" w:sz="4" w:space="4" w:color="00000A"/>
          <w:bottom w:val="single" w:sz="4" w:space="1" w:color="00000A"/>
          <w:right w:val="single" w:sz="4" w:space="4" w:color="00000A"/>
        </w:pBdr>
        <w:tabs>
          <w:tab w:val="clear" w:pos="567"/>
        </w:tabs>
        <w:spacing w:line="240" w:lineRule="auto"/>
        <w:outlineLvl w:val="0"/>
      </w:pPr>
      <w:r w:rsidRPr="003A05C0">
        <w:rPr>
          <w:b/>
        </w:rPr>
        <w:t>15.</w:t>
      </w:r>
      <w:r w:rsidRPr="003A05C0">
        <w:rPr>
          <w:b/>
        </w:rPr>
        <w:tab/>
        <w:t>VARTOJIMO INSTRUKCIJA</w:t>
      </w:r>
    </w:p>
    <w:p w14:paraId="263B06F7" w14:textId="77777777" w:rsidR="00721D61" w:rsidRPr="003A05C0" w:rsidRDefault="00721D61">
      <w:pPr>
        <w:pStyle w:val="Standard"/>
        <w:tabs>
          <w:tab w:val="clear" w:pos="567"/>
        </w:tabs>
        <w:spacing w:line="240" w:lineRule="auto"/>
      </w:pPr>
    </w:p>
    <w:p w14:paraId="4186EDC0" w14:textId="77777777" w:rsidR="00721D61" w:rsidRPr="003A05C0" w:rsidRDefault="00721D61">
      <w:pPr>
        <w:pStyle w:val="Standard"/>
        <w:tabs>
          <w:tab w:val="clear" w:pos="567"/>
        </w:tabs>
        <w:spacing w:line="240" w:lineRule="auto"/>
      </w:pPr>
    </w:p>
    <w:p w14:paraId="705BA52E" w14:textId="77777777" w:rsidR="00721D61" w:rsidRPr="003A05C0" w:rsidRDefault="00721D61">
      <w:pPr>
        <w:pStyle w:val="Standard"/>
        <w:tabs>
          <w:tab w:val="clear" w:pos="567"/>
        </w:tabs>
        <w:spacing w:line="240" w:lineRule="auto"/>
      </w:pPr>
    </w:p>
    <w:p w14:paraId="06DCCC07" w14:textId="77777777" w:rsidR="00721D61" w:rsidRPr="003A05C0" w:rsidRDefault="008053AD">
      <w:pPr>
        <w:pStyle w:val="Standard"/>
        <w:pBdr>
          <w:top w:val="single" w:sz="4" w:space="1" w:color="00000A"/>
          <w:left w:val="single" w:sz="4" w:space="4" w:color="00000A"/>
          <w:bottom w:val="single" w:sz="4" w:space="1" w:color="00000A"/>
          <w:right w:val="single" w:sz="4" w:space="4" w:color="00000A"/>
        </w:pBdr>
        <w:tabs>
          <w:tab w:val="clear" w:pos="567"/>
        </w:tabs>
        <w:spacing w:line="240" w:lineRule="auto"/>
        <w:outlineLvl w:val="0"/>
      </w:pPr>
      <w:r w:rsidRPr="003A05C0">
        <w:rPr>
          <w:b/>
        </w:rPr>
        <w:t>16.</w:t>
      </w:r>
      <w:r w:rsidRPr="003A05C0">
        <w:rPr>
          <w:b/>
        </w:rPr>
        <w:tab/>
        <w:t>INFORMACIJA BRAILIO RAŠTU</w:t>
      </w:r>
    </w:p>
    <w:p w14:paraId="5F8BD4D3" w14:textId="77777777" w:rsidR="00721D61" w:rsidRPr="003A05C0" w:rsidRDefault="00721D61">
      <w:pPr>
        <w:pStyle w:val="Standard"/>
        <w:tabs>
          <w:tab w:val="clear" w:pos="567"/>
        </w:tabs>
        <w:spacing w:line="240" w:lineRule="auto"/>
      </w:pPr>
    </w:p>
    <w:p w14:paraId="127089E8" w14:textId="77777777" w:rsidR="00721D61" w:rsidRPr="003A05C0" w:rsidRDefault="008053AD">
      <w:pPr>
        <w:pStyle w:val="Standard"/>
        <w:tabs>
          <w:tab w:val="clear" w:pos="567"/>
        </w:tabs>
        <w:spacing w:line="240" w:lineRule="auto"/>
      </w:pPr>
      <w:r w:rsidRPr="003A05C0">
        <w:rPr>
          <w:szCs w:val="22"/>
        </w:rPr>
        <w:t>Priimtas pagrindimas informacijos Brailio raštu nepateikti.</w:t>
      </w:r>
    </w:p>
    <w:p w14:paraId="0267484D" w14:textId="77777777" w:rsidR="00721D61" w:rsidRPr="003A05C0" w:rsidRDefault="00721D61">
      <w:pPr>
        <w:pStyle w:val="Standard"/>
        <w:tabs>
          <w:tab w:val="clear" w:pos="567"/>
        </w:tabs>
        <w:spacing w:line="240" w:lineRule="auto"/>
      </w:pPr>
    </w:p>
    <w:p w14:paraId="4F4D5C3B" w14:textId="77777777" w:rsidR="00721D61" w:rsidRPr="003A05C0" w:rsidRDefault="00721D61">
      <w:pPr>
        <w:pStyle w:val="Standard"/>
        <w:tabs>
          <w:tab w:val="clear" w:pos="567"/>
        </w:tabs>
        <w:spacing w:line="240" w:lineRule="auto"/>
        <w:rPr>
          <w:i/>
          <w:iCs/>
        </w:rPr>
      </w:pPr>
    </w:p>
    <w:p w14:paraId="65D82E5B" w14:textId="77777777" w:rsidR="00721D61" w:rsidRPr="003A05C0" w:rsidRDefault="008053AD">
      <w:pPr>
        <w:pStyle w:val="Standard"/>
        <w:pBdr>
          <w:top w:val="single" w:sz="4" w:space="1" w:color="00000A"/>
          <w:left w:val="single" w:sz="4" w:space="4" w:color="00000A"/>
          <w:bottom w:val="single" w:sz="4" w:space="0" w:color="00000A"/>
          <w:right w:val="single" w:sz="4" w:space="4" w:color="00000A"/>
        </w:pBdr>
        <w:tabs>
          <w:tab w:val="clear" w:pos="567"/>
        </w:tabs>
        <w:spacing w:line="240" w:lineRule="auto"/>
      </w:pPr>
      <w:r w:rsidRPr="003A05C0">
        <w:rPr>
          <w:b/>
        </w:rPr>
        <w:t>17.</w:t>
      </w:r>
      <w:r w:rsidRPr="003A05C0">
        <w:rPr>
          <w:b/>
        </w:rPr>
        <w:tab/>
        <w:t>UNIKALUS IDENTIFIKATORIUS – 2D BRŪKŠNINIS KODAS</w:t>
      </w:r>
    </w:p>
    <w:p w14:paraId="3177519F" w14:textId="77777777" w:rsidR="00721D61" w:rsidRPr="003A05C0" w:rsidRDefault="00721D61">
      <w:pPr>
        <w:pStyle w:val="Standard"/>
        <w:tabs>
          <w:tab w:val="clear" w:pos="567"/>
        </w:tabs>
        <w:spacing w:line="240" w:lineRule="auto"/>
      </w:pPr>
    </w:p>
    <w:p w14:paraId="4982FE34" w14:textId="77777777" w:rsidR="00721D61" w:rsidRPr="003A05C0" w:rsidRDefault="008053AD">
      <w:pPr>
        <w:pStyle w:val="Standard"/>
        <w:tabs>
          <w:tab w:val="clear" w:pos="567"/>
        </w:tabs>
        <w:spacing w:line="240" w:lineRule="auto"/>
      </w:pPr>
      <w:r w:rsidRPr="003A05C0">
        <w:rPr>
          <w:szCs w:val="22"/>
        </w:rPr>
        <w:t>Duomenys nebūtini.</w:t>
      </w:r>
    </w:p>
    <w:p w14:paraId="415EE8A2" w14:textId="77777777" w:rsidR="00721D61" w:rsidRPr="003A05C0" w:rsidRDefault="00721D61">
      <w:pPr>
        <w:pStyle w:val="Standard"/>
        <w:tabs>
          <w:tab w:val="clear" w:pos="567"/>
        </w:tabs>
        <w:spacing w:line="240" w:lineRule="auto"/>
      </w:pPr>
    </w:p>
    <w:p w14:paraId="710F5D39" w14:textId="77777777" w:rsidR="00721D61" w:rsidRPr="003A05C0" w:rsidRDefault="00721D61">
      <w:pPr>
        <w:pStyle w:val="Standard"/>
        <w:tabs>
          <w:tab w:val="clear" w:pos="567"/>
        </w:tabs>
        <w:spacing w:line="240" w:lineRule="auto"/>
      </w:pPr>
    </w:p>
    <w:p w14:paraId="757853C2" w14:textId="77777777" w:rsidR="00721D61" w:rsidRPr="003A05C0" w:rsidRDefault="008053AD">
      <w:pPr>
        <w:pStyle w:val="Standard"/>
        <w:pBdr>
          <w:top w:val="single" w:sz="4" w:space="1" w:color="00000A"/>
          <w:left w:val="single" w:sz="4" w:space="4" w:color="00000A"/>
          <w:bottom w:val="single" w:sz="4" w:space="0" w:color="00000A"/>
          <w:right w:val="single" w:sz="4" w:space="4" w:color="00000A"/>
        </w:pBdr>
        <w:tabs>
          <w:tab w:val="clear" w:pos="567"/>
        </w:tabs>
        <w:spacing w:line="240" w:lineRule="auto"/>
      </w:pPr>
      <w:r w:rsidRPr="003A05C0">
        <w:rPr>
          <w:b/>
        </w:rPr>
        <w:t>18.</w:t>
      </w:r>
      <w:r w:rsidRPr="003A05C0">
        <w:rPr>
          <w:b/>
        </w:rPr>
        <w:tab/>
        <w:t>UNIKALUS IDENTIFIKATORIUS – ŽMONĖMS SUPRANTAMI DUOMENYS</w:t>
      </w:r>
    </w:p>
    <w:p w14:paraId="243223A7" w14:textId="77777777" w:rsidR="00721D61" w:rsidRPr="003A05C0" w:rsidRDefault="00721D61">
      <w:pPr>
        <w:pStyle w:val="Standard"/>
        <w:tabs>
          <w:tab w:val="clear" w:pos="567"/>
        </w:tabs>
        <w:spacing w:line="240" w:lineRule="auto"/>
      </w:pPr>
    </w:p>
    <w:p w14:paraId="328E7FFB" w14:textId="77777777" w:rsidR="00721D61" w:rsidRPr="003A05C0" w:rsidRDefault="008053AD">
      <w:pPr>
        <w:pStyle w:val="Standard"/>
        <w:spacing w:line="240" w:lineRule="auto"/>
      </w:pPr>
      <w:r w:rsidRPr="003A05C0">
        <w:rPr>
          <w:szCs w:val="22"/>
        </w:rPr>
        <w:t>Duomenys nebūtini.</w:t>
      </w:r>
    </w:p>
    <w:p w14:paraId="1FD09082" w14:textId="77777777" w:rsidR="00721D61" w:rsidRPr="003A05C0" w:rsidRDefault="00721D61">
      <w:pPr>
        <w:pStyle w:val="Standard"/>
        <w:spacing w:line="240" w:lineRule="auto"/>
        <w:rPr>
          <w:vanish/>
          <w:szCs w:val="22"/>
        </w:rPr>
      </w:pPr>
    </w:p>
    <w:p w14:paraId="1F449A47" w14:textId="77777777" w:rsidR="00721D61" w:rsidRPr="003A05C0" w:rsidRDefault="00721D61">
      <w:pPr>
        <w:pStyle w:val="Standard"/>
        <w:tabs>
          <w:tab w:val="clear" w:pos="567"/>
        </w:tabs>
        <w:spacing w:line="240" w:lineRule="auto"/>
        <w:rPr>
          <w:szCs w:val="22"/>
          <w:lang w:eastAsia="de-DE"/>
        </w:rPr>
      </w:pPr>
    </w:p>
    <w:p w14:paraId="25DF6179" w14:textId="77777777" w:rsidR="00721D61" w:rsidRPr="003A05C0" w:rsidRDefault="00721D61">
      <w:pPr>
        <w:pStyle w:val="Standard"/>
        <w:tabs>
          <w:tab w:val="clear" w:pos="567"/>
        </w:tabs>
        <w:spacing w:line="240" w:lineRule="auto"/>
      </w:pPr>
    </w:p>
    <w:p w14:paraId="05AB23F8" w14:textId="77777777" w:rsidR="00721D61" w:rsidRPr="003A05C0" w:rsidRDefault="00721D61">
      <w:pPr>
        <w:pStyle w:val="Standard"/>
        <w:pageBreakBefore/>
        <w:tabs>
          <w:tab w:val="clear" w:pos="567"/>
        </w:tabs>
        <w:spacing w:line="240" w:lineRule="auto"/>
        <w:ind w:right="113"/>
      </w:pPr>
    </w:p>
    <w:p w14:paraId="118F9FBD" w14:textId="77777777" w:rsidR="00721D61" w:rsidRPr="003A05C0" w:rsidRDefault="00721D61">
      <w:pPr>
        <w:pStyle w:val="Standard"/>
        <w:tabs>
          <w:tab w:val="clear" w:pos="567"/>
        </w:tabs>
        <w:spacing w:line="240" w:lineRule="auto"/>
      </w:pPr>
    </w:p>
    <w:p w14:paraId="4DEFC371" w14:textId="77777777" w:rsidR="00721D61" w:rsidRPr="003A05C0" w:rsidRDefault="00721D61">
      <w:pPr>
        <w:pStyle w:val="Standard"/>
        <w:tabs>
          <w:tab w:val="clear" w:pos="567"/>
        </w:tabs>
        <w:spacing w:line="240" w:lineRule="auto"/>
      </w:pPr>
    </w:p>
    <w:p w14:paraId="02299F38" w14:textId="77777777" w:rsidR="00721D61" w:rsidRPr="003A05C0" w:rsidRDefault="00721D61">
      <w:pPr>
        <w:pStyle w:val="Standard"/>
        <w:tabs>
          <w:tab w:val="clear" w:pos="567"/>
        </w:tabs>
        <w:spacing w:line="240" w:lineRule="auto"/>
      </w:pPr>
    </w:p>
    <w:p w14:paraId="11CDE0AB" w14:textId="77777777" w:rsidR="00721D61" w:rsidRPr="003A05C0" w:rsidRDefault="00721D61">
      <w:pPr>
        <w:pStyle w:val="Standard"/>
        <w:tabs>
          <w:tab w:val="clear" w:pos="567"/>
        </w:tabs>
        <w:spacing w:line="240" w:lineRule="auto"/>
      </w:pPr>
    </w:p>
    <w:p w14:paraId="2230B1E1" w14:textId="77777777" w:rsidR="00721D61" w:rsidRPr="003A05C0" w:rsidRDefault="00721D61">
      <w:pPr>
        <w:pStyle w:val="Standard"/>
        <w:tabs>
          <w:tab w:val="clear" w:pos="567"/>
        </w:tabs>
        <w:spacing w:line="240" w:lineRule="auto"/>
      </w:pPr>
    </w:p>
    <w:p w14:paraId="4124C03B" w14:textId="77777777" w:rsidR="00721D61" w:rsidRPr="003A05C0" w:rsidRDefault="00721D61">
      <w:pPr>
        <w:pStyle w:val="Standard"/>
        <w:tabs>
          <w:tab w:val="clear" w:pos="567"/>
        </w:tabs>
        <w:spacing w:line="240" w:lineRule="auto"/>
      </w:pPr>
    </w:p>
    <w:p w14:paraId="39EF79D1" w14:textId="77777777" w:rsidR="00721D61" w:rsidRPr="003A05C0" w:rsidRDefault="00721D61">
      <w:pPr>
        <w:pStyle w:val="Standard"/>
        <w:tabs>
          <w:tab w:val="clear" w:pos="567"/>
        </w:tabs>
        <w:spacing w:line="240" w:lineRule="auto"/>
      </w:pPr>
    </w:p>
    <w:p w14:paraId="33210D5C" w14:textId="77777777" w:rsidR="00721D61" w:rsidRPr="003A05C0" w:rsidRDefault="00721D61">
      <w:pPr>
        <w:pStyle w:val="Standard"/>
        <w:tabs>
          <w:tab w:val="clear" w:pos="567"/>
        </w:tabs>
        <w:spacing w:line="240" w:lineRule="auto"/>
      </w:pPr>
    </w:p>
    <w:p w14:paraId="160A5260" w14:textId="77777777" w:rsidR="00721D61" w:rsidRPr="003A05C0" w:rsidRDefault="00721D61">
      <w:pPr>
        <w:pStyle w:val="Standard"/>
        <w:tabs>
          <w:tab w:val="clear" w:pos="567"/>
        </w:tabs>
        <w:spacing w:line="240" w:lineRule="auto"/>
      </w:pPr>
    </w:p>
    <w:p w14:paraId="2506D916" w14:textId="77777777" w:rsidR="00721D61" w:rsidRPr="003A05C0" w:rsidRDefault="00721D61">
      <w:pPr>
        <w:pStyle w:val="Standard"/>
        <w:tabs>
          <w:tab w:val="clear" w:pos="567"/>
        </w:tabs>
        <w:spacing w:line="240" w:lineRule="auto"/>
      </w:pPr>
    </w:p>
    <w:p w14:paraId="12C2DAEA" w14:textId="77777777" w:rsidR="00721D61" w:rsidRPr="003A05C0" w:rsidRDefault="00721D61">
      <w:pPr>
        <w:pStyle w:val="Standard"/>
        <w:tabs>
          <w:tab w:val="clear" w:pos="567"/>
        </w:tabs>
        <w:spacing w:line="240" w:lineRule="auto"/>
      </w:pPr>
    </w:p>
    <w:p w14:paraId="58550624" w14:textId="77777777" w:rsidR="00721D61" w:rsidRPr="003A05C0" w:rsidRDefault="00721D61">
      <w:pPr>
        <w:pStyle w:val="Standard"/>
        <w:tabs>
          <w:tab w:val="clear" w:pos="567"/>
        </w:tabs>
        <w:spacing w:line="240" w:lineRule="auto"/>
      </w:pPr>
    </w:p>
    <w:p w14:paraId="50D989B0" w14:textId="77777777" w:rsidR="00721D61" w:rsidRPr="003A05C0" w:rsidRDefault="00721D61">
      <w:pPr>
        <w:pStyle w:val="Standard"/>
        <w:tabs>
          <w:tab w:val="clear" w:pos="567"/>
        </w:tabs>
        <w:spacing w:line="240" w:lineRule="auto"/>
      </w:pPr>
    </w:p>
    <w:p w14:paraId="44841362" w14:textId="77777777" w:rsidR="00721D61" w:rsidRPr="003A05C0" w:rsidRDefault="00721D61">
      <w:pPr>
        <w:pStyle w:val="Standard"/>
        <w:tabs>
          <w:tab w:val="clear" w:pos="567"/>
        </w:tabs>
        <w:spacing w:line="240" w:lineRule="auto"/>
      </w:pPr>
    </w:p>
    <w:p w14:paraId="19E86667" w14:textId="77777777" w:rsidR="00721D61" w:rsidRPr="003A05C0" w:rsidRDefault="00721D61">
      <w:pPr>
        <w:pStyle w:val="Standard"/>
        <w:tabs>
          <w:tab w:val="clear" w:pos="567"/>
        </w:tabs>
        <w:spacing w:line="240" w:lineRule="auto"/>
      </w:pPr>
    </w:p>
    <w:p w14:paraId="03AD420E" w14:textId="77777777" w:rsidR="00721D61" w:rsidRPr="003A05C0" w:rsidRDefault="00721D61">
      <w:pPr>
        <w:pStyle w:val="Standard"/>
        <w:tabs>
          <w:tab w:val="clear" w:pos="567"/>
        </w:tabs>
        <w:spacing w:line="240" w:lineRule="auto"/>
      </w:pPr>
    </w:p>
    <w:p w14:paraId="28CBD540" w14:textId="77777777" w:rsidR="00721D61" w:rsidRPr="003A05C0" w:rsidRDefault="00721D61">
      <w:pPr>
        <w:pStyle w:val="Standard"/>
        <w:tabs>
          <w:tab w:val="clear" w:pos="567"/>
        </w:tabs>
        <w:spacing w:line="240" w:lineRule="auto"/>
      </w:pPr>
    </w:p>
    <w:p w14:paraId="2EC0BAA3" w14:textId="77777777" w:rsidR="00721D61" w:rsidRPr="003A05C0" w:rsidRDefault="00721D61">
      <w:pPr>
        <w:pStyle w:val="Standard"/>
        <w:tabs>
          <w:tab w:val="clear" w:pos="567"/>
        </w:tabs>
        <w:spacing w:line="240" w:lineRule="auto"/>
      </w:pPr>
    </w:p>
    <w:p w14:paraId="32C4D682" w14:textId="77777777" w:rsidR="00721D61" w:rsidRPr="003A05C0" w:rsidRDefault="00721D61">
      <w:pPr>
        <w:pStyle w:val="Standard"/>
        <w:tabs>
          <w:tab w:val="clear" w:pos="567"/>
        </w:tabs>
        <w:spacing w:line="240" w:lineRule="auto"/>
      </w:pPr>
    </w:p>
    <w:p w14:paraId="44660428" w14:textId="77777777" w:rsidR="00721D61" w:rsidRPr="003A05C0" w:rsidRDefault="00721D61">
      <w:pPr>
        <w:pStyle w:val="Standard"/>
        <w:tabs>
          <w:tab w:val="clear" w:pos="567"/>
        </w:tabs>
        <w:spacing w:line="240" w:lineRule="auto"/>
      </w:pPr>
    </w:p>
    <w:p w14:paraId="18BA3E96" w14:textId="77777777" w:rsidR="00721D61" w:rsidRPr="003A05C0" w:rsidRDefault="00721D61">
      <w:pPr>
        <w:pStyle w:val="Standard"/>
        <w:tabs>
          <w:tab w:val="clear" w:pos="567"/>
        </w:tabs>
        <w:spacing w:line="240" w:lineRule="auto"/>
      </w:pPr>
    </w:p>
    <w:p w14:paraId="3BFFC1FB" w14:textId="77777777" w:rsidR="00721D61" w:rsidRPr="003A05C0" w:rsidRDefault="00721D61">
      <w:pPr>
        <w:pStyle w:val="Standard"/>
        <w:tabs>
          <w:tab w:val="clear" w:pos="567"/>
        </w:tabs>
        <w:spacing w:line="240" w:lineRule="auto"/>
      </w:pPr>
    </w:p>
    <w:p w14:paraId="5DC18A95" w14:textId="77777777" w:rsidR="00721D61" w:rsidRPr="003A05C0" w:rsidRDefault="008053AD">
      <w:pPr>
        <w:pStyle w:val="Standard"/>
        <w:tabs>
          <w:tab w:val="clear" w:pos="567"/>
        </w:tabs>
        <w:spacing w:line="240" w:lineRule="auto"/>
        <w:jc w:val="center"/>
        <w:outlineLvl w:val="0"/>
      </w:pPr>
      <w:r w:rsidRPr="003A05C0">
        <w:rPr>
          <w:b/>
        </w:rPr>
        <w:t>B. PAKUOTĖS LAPELIS</w:t>
      </w:r>
    </w:p>
    <w:p w14:paraId="64EE4C25" w14:textId="77777777" w:rsidR="00DA6884" w:rsidRPr="008903E7" w:rsidRDefault="00DA6884" w:rsidP="00DA6884">
      <w:pPr>
        <w:pStyle w:val="Standard1"/>
        <w:pageBreakBefore/>
        <w:tabs>
          <w:tab w:val="clear" w:pos="567"/>
        </w:tabs>
        <w:spacing w:line="240" w:lineRule="auto"/>
        <w:jc w:val="center"/>
        <w:outlineLvl w:val="0"/>
      </w:pPr>
      <w:r w:rsidRPr="008903E7">
        <w:rPr>
          <w:b/>
        </w:rPr>
        <w:lastRenderedPageBreak/>
        <w:t>Pakuotės lapelis: informacija vartotojui</w:t>
      </w:r>
    </w:p>
    <w:p w14:paraId="24EC155D" w14:textId="77777777" w:rsidR="00DA6884" w:rsidRPr="008903E7" w:rsidRDefault="00DA6884" w:rsidP="00DA6884">
      <w:pPr>
        <w:pStyle w:val="Standard1"/>
        <w:tabs>
          <w:tab w:val="clear" w:pos="567"/>
        </w:tabs>
        <w:spacing w:line="240" w:lineRule="auto"/>
        <w:jc w:val="center"/>
        <w:outlineLvl w:val="0"/>
        <w:rPr>
          <w:b/>
        </w:rPr>
      </w:pPr>
    </w:p>
    <w:p w14:paraId="0FFC562C" w14:textId="77777777" w:rsidR="00DA6884" w:rsidRPr="008903E7" w:rsidRDefault="00DA6884" w:rsidP="00DA6884">
      <w:pPr>
        <w:pStyle w:val="Standard1"/>
        <w:tabs>
          <w:tab w:val="clear" w:pos="567"/>
        </w:tabs>
        <w:spacing w:line="240" w:lineRule="auto"/>
        <w:jc w:val="center"/>
      </w:pPr>
      <w:proofErr w:type="spellStart"/>
      <w:r w:rsidRPr="008903E7">
        <w:rPr>
          <w:b/>
          <w:bCs/>
        </w:rPr>
        <w:t>Serynox</w:t>
      </w:r>
      <w:proofErr w:type="spellEnd"/>
      <w:r w:rsidRPr="008903E7">
        <w:rPr>
          <w:b/>
          <w:bCs/>
        </w:rPr>
        <w:t xml:space="preserve"> 50 %/50 % suslėgtosios medicininės dujos</w:t>
      </w:r>
    </w:p>
    <w:p w14:paraId="5E82911A" w14:textId="77777777" w:rsidR="00DA6884" w:rsidRPr="008903E7" w:rsidRDefault="00DA6884" w:rsidP="00DA6884">
      <w:pPr>
        <w:pStyle w:val="Standard1"/>
        <w:tabs>
          <w:tab w:val="clear" w:pos="567"/>
        </w:tabs>
        <w:spacing w:line="240" w:lineRule="auto"/>
        <w:jc w:val="center"/>
      </w:pPr>
      <w:proofErr w:type="spellStart"/>
      <w:r w:rsidRPr="008903E7">
        <w:t>diazoto</w:t>
      </w:r>
      <w:proofErr w:type="spellEnd"/>
      <w:r w:rsidRPr="008903E7">
        <w:t xml:space="preserve"> oksidas</w:t>
      </w:r>
      <w:r>
        <w:t xml:space="preserve">, </w:t>
      </w:r>
      <w:r w:rsidRPr="008903E7">
        <w:t>deguonis</w:t>
      </w:r>
    </w:p>
    <w:p w14:paraId="52057859" w14:textId="77777777" w:rsidR="00DA6884" w:rsidRPr="008903E7" w:rsidRDefault="00DA6884" w:rsidP="00DA6884">
      <w:pPr>
        <w:pStyle w:val="Standard1"/>
        <w:tabs>
          <w:tab w:val="clear" w:pos="567"/>
        </w:tabs>
        <w:spacing w:line="240" w:lineRule="auto"/>
        <w:jc w:val="center"/>
      </w:pPr>
    </w:p>
    <w:p w14:paraId="36E6C95F" w14:textId="77777777" w:rsidR="00DA6884" w:rsidRPr="008903E7" w:rsidRDefault="00DA6884" w:rsidP="00DA6884">
      <w:pPr>
        <w:pStyle w:val="Standard1"/>
        <w:tabs>
          <w:tab w:val="clear" w:pos="567"/>
        </w:tabs>
        <w:spacing w:line="240" w:lineRule="auto"/>
        <w:ind w:left="142" w:hanging="142"/>
      </w:pPr>
      <w:r w:rsidRPr="008903E7">
        <w:rPr>
          <w:b/>
        </w:rPr>
        <w:t>Atidžiai perskaitykite visą šį lapelį, prieš pradėdami vartoti vaistą, nes jame pateikiama Jums svarbi informacija.</w:t>
      </w:r>
    </w:p>
    <w:p w14:paraId="4EC80F96" w14:textId="77777777" w:rsidR="00DA6884" w:rsidRPr="008903E7" w:rsidRDefault="00DA6884" w:rsidP="00DA6884">
      <w:pPr>
        <w:pStyle w:val="Standard1"/>
        <w:numPr>
          <w:ilvl w:val="0"/>
          <w:numId w:val="44"/>
        </w:numPr>
        <w:tabs>
          <w:tab w:val="clear" w:pos="567"/>
        </w:tabs>
        <w:spacing w:line="240" w:lineRule="auto"/>
        <w:ind w:left="567" w:right="-2" w:hanging="567"/>
      </w:pPr>
      <w:r w:rsidRPr="008903E7">
        <w:rPr>
          <w:szCs w:val="22"/>
        </w:rPr>
        <w:t>Neišmeskite šio lapelio, nes vėl gali prireikti jį perskaityti.</w:t>
      </w:r>
    </w:p>
    <w:p w14:paraId="6C0AD1AB" w14:textId="77777777" w:rsidR="00DA6884" w:rsidRPr="008903E7" w:rsidRDefault="00DA6884" w:rsidP="00DA6884">
      <w:pPr>
        <w:pStyle w:val="Standard1"/>
        <w:numPr>
          <w:ilvl w:val="0"/>
          <w:numId w:val="9"/>
        </w:numPr>
        <w:tabs>
          <w:tab w:val="clear" w:pos="567"/>
        </w:tabs>
        <w:spacing w:line="240" w:lineRule="auto"/>
        <w:ind w:left="567" w:right="-2" w:hanging="567"/>
      </w:pPr>
      <w:r w:rsidRPr="008903E7">
        <w:rPr>
          <w:szCs w:val="22"/>
        </w:rPr>
        <w:t>Jeigu kiltų daugiau klausimų, kreipkitės į gydytoją, vaistininką arba slaugytoją.</w:t>
      </w:r>
    </w:p>
    <w:p w14:paraId="761A87B3" w14:textId="77777777" w:rsidR="00DA6884" w:rsidRPr="008903E7" w:rsidRDefault="00DA6884" w:rsidP="00DA6884">
      <w:pPr>
        <w:pStyle w:val="Standard1"/>
        <w:numPr>
          <w:ilvl w:val="0"/>
          <w:numId w:val="9"/>
        </w:numPr>
        <w:tabs>
          <w:tab w:val="clear" w:pos="567"/>
        </w:tabs>
        <w:spacing w:line="240" w:lineRule="auto"/>
        <w:ind w:left="567" w:right="-2" w:hanging="567"/>
      </w:pPr>
      <w:r w:rsidRPr="008903E7">
        <w:rPr>
          <w:szCs w:val="22"/>
        </w:rPr>
        <w:t>Jeigu pasireiškė šalutinis poveikis (net jeigu jis šiame lapelyje nenurodytas), kreipkitės į gydytoją, vaistininką arba slaugytoją.</w:t>
      </w:r>
      <w:r w:rsidRPr="008903E7">
        <w:t xml:space="preserve"> </w:t>
      </w:r>
      <w:r w:rsidRPr="008903E7">
        <w:rPr>
          <w:szCs w:val="22"/>
        </w:rPr>
        <w:t>Žr. 4 skyrių</w:t>
      </w:r>
      <w:r w:rsidRPr="008903E7">
        <w:t>.</w:t>
      </w:r>
    </w:p>
    <w:p w14:paraId="72D4E485" w14:textId="77777777" w:rsidR="00DA6884" w:rsidRPr="008903E7" w:rsidRDefault="00DA6884" w:rsidP="00DA6884">
      <w:pPr>
        <w:pStyle w:val="Standard1"/>
        <w:tabs>
          <w:tab w:val="clear" w:pos="567"/>
        </w:tabs>
        <w:spacing w:line="240" w:lineRule="auto"/>
        <w:ind w:right="-2"/>
      </w:pPr>
    </w:p>
    <w:p w14:paraId="6C4FC451" w14:textId="77777777" w:rsidR="00DA6884" w:rsidRPr="008903E7" w:rsidRDefault="00DA6884" w:rsidP="00DA6884">
      <w:pPr>
        <w:pStyle w:val="Standard1"/>
        <w:tabs>
          <w:tab w:val="clear" w:pos="567"/>
        </w:tabs>
        <w:spacing w:line="240" w:lineRule="auto"/>
        <w:ind w:right="-2"/>
      </w:pPr>
    </w:p>
    <w:p w14:paraId="4B2B36F6" w14:textId="77777777" w:rsidR="00DA6884" w:rsidRPr="008903E7" w:rsidRDefault="00DA6884" w:rsidP="00DA6884">
      <w:pPr>
        <w:pStyle w:val="Standard1"/>
        <w:tabs>
          <w:tab w:val="clear" w:pos="567"/>
        </w:tabs>
        <w:spacing w:line="240" w:lineRule="auto"/>
        <w:ind w:right="-2"/>
        <w:outlineLvl w:val="0"/>
      </w:pPr>
      <w:r w:rsidRPr="008903E7">
        <w:rPr>
          <w:b/>
        </w:rPr>
        <w:t>Apie ką rašoma šiame lapelyje?</w:t>
      </w:r>
    </w:p>
    <w:p w14:paraId="53E8459F" w14:textId="77777777" w:rsidR="00DA6884" w:rsidRPr="008903E7" w:rsidRDefault="00DA6884" w:rsidP="00DA6884">
      <w:pPr>
        <w:pStyle w:val="Standard1"/>
        <w:tabs>
          <w:tab w:val="clear" w:pos="567"/>
        </w:tabs>
        <w:spacing w:line="240" w:lineRule="auto"/>
        <w:ind w:right="-2"/>
        <w:outlineLvl w:val="0"/>
        <w:rPr>
          <w:shd w:val="clear" w:color="auto" w:fill="FFFF00"/>
        </w:rPr>
      </w:pPr>
    </w:p>
    <w:p w14:paraId="10C3BED4" w14:textId="77777777" w:rsidR="00DA6884" w:rsidRPr="008903E7" w:rsidRDefault="00DA6884" w:rsidP="00DA6884">
      <w:pPr>
        <w:pStyle w:val="Standard1"/>
        <w:tabs>
          <w:tab w:val="clear" w:pos="567"/>
        </w:tabs>
        <w:spacing w:line="240" w:lineRule="auto"/>
        <w:ind w:right="-29"/>
      </w:pPr>
      <w:r w:rsidRPr="008903E7">
        <w:t>1.</w:t>
      </w:r>
      <w:r w:rsidRPr="008903E7">
        <w:tab/>
        <w:t xml:space="preserve">Kas yra </w:t>
      </w:r>
      <w:proofErr w:type="spellStart"/>
      <w:r w:rsidRPr="008903E7">
        <w:t>Serynox</w:t>
      </w:r>
      <w:proofErr w:type="spellEnd"/>
      <w:r w:rsidRPr="008903E7">
        <w:t xml:space="preserve"> ir kam jis vartojamas</w:t>
      </w:r>
    </w:p>
    <w:p w14:paraId="407C8B3B" w14:textId="77777777" w:rsidR="00DA6884" w:rsidRPr="008903E7" w:rsidRDefault="00DA6884" w:rsidP="00DA6884">
      <w:pPr>
        <w:pStyle w:val="Standard1"/>
        <w:tabs>
          <w:tab w:val="clear" w:pos="567"/>
        </w:tabs>
        <w:spacing w:line="240" w:lineRule="auto"/>
        <w:ind w:right="-29"/>
      </w:pPr>
      <w:r w:rsidRPr="008903E7">
        <w:t>2.</w:t>
      </w:r>
      <w:r w:rsidRPr="008903E7">
        <w:tab/>
        <w:t xml:space="preserve">Kas žinotina prieš vartojant </w:t>
      </w:r>
      <w:proofErr w:type="spellStart"/>
      <w:r w:rsidRPr="008903E7">
        <w:t>Serynox</w:t>
      </w:r>
      <w:proofErr w:type="spellEnd"/>
    </w:p>
    <w:p w14:paraId="04F62377" w14:textId="77777777" w:rsidR="00DA6884" w:rsidRPr="008903E7" w:rsidRDefault="00DA6884" w:rsidP="00DA6884">
      <w:pPr>
        <w:pStyle w:val="Standard1"/>
        <w:tabs>
          <w:tab w:val="clear" w:pos="567"/>
        </w:tabs>
        <w:spacing w:line="240" w:lineRule="auto"/>
        <w:ind w:right="-29"/>
      </w:pPr>
      <w:r w:rsidRPr="008903E7">
        <w:t>3.</w:t>
      </w:r>
      <w:r w:rsidRPr="008903E7">
        <w:tab/>
        <w:t xml:space="preserve">Kaip vartoti </w:t>
      </w:r>
      <w:proofErr w:type="spellStart"/>
      <w:r w:rsidRPr="008903E7">
        <w:t>Serynox</w:t>
      </w:r>
      <w:proofErr w:type="spellEnd"/>
    </w:p>
    <w:p w14:paraId="71BB3537" w14:textId="77777777" w:rsidR="00DA6884" w:rsidRPr="008903E7" w:rsidRDefault="00DA6884" w:rsidP="00DA6884">
      <w:pPr>
        <w:pStyle w:val="Standard1"/>
        <w:tabs>
          <w:tab w:val="clear" w:pos="567"/>
        </w:tabs>
        <w:spacing w:line="240" w:lineRule="auto"/>
        <w:ind w:right="-29"/>
      </w:pPr>
      <w:r w:rsidRPr="008903E7">
        <w:t>4.</w:t>
      </w:r>
      <w:r w:rsidRPr="008903E7">
        <w:tab/>
        <w:t>Galimas šalutinis poveikis</w:t>
      </w:r>
    </w:p>
    <w:p w14:paraId="35F56688" w14:textId="77777777" w:rsidR="00DA6884" w:rsidRPr="008903E7" w:rsidRDefault="00DA6884" w:rsidP="00DA6884">
      <w:pPr>
        <w:pStyle w:val="Standard1"/>
        <w:numPr>
          <w:ilvl w:val="0"/>
          <w:numId w:val="45"/>
        </w:numPr>
        <w:spacing w:line="240" w:lineRule="auto"/>
        <w:ind w:left="0" w:right="-29" w:firstLine="0"/>
      </w:pPr>
      <w:r w:rsidRPr="008903E7">
        <w:t xml:space="preserve">Kaip laikyti </w:t>
      </w:r>
      <w:proofErr w:type="spellStart"/>
      <w:r w:rsidRPr="008903E7">
        <w:t>Serynox</w:t>
      </w:r>
      <w:proofErr w:type="spellEnd"/>
    </w:p>
    <w:p w14:paraId="226B4A72" w14:textId="77777777" w:rsidR="00DA6884" w:rsidRPr="008903E7" w:rsidRDefault="00DA6884" w:rsidP="00DA6884">
      <w:pPr>
        <w:pStyle w:val="Standard1"/>
        <w:tabs>
          <w:tab w:val="clear" w:pos="567"/>
        </w:tabs>
        <w:spacing w:line="240" w:lineRule="auto"/>
        <w:ind w:right="-29"/>
      </w:pPr>
      <w:r w:rsidRPr="008903E7">
        <w:t>6.</w:t>
      </w:r>
      <w:r w:rsidRPr="008903E7">
        <w:tab/>
        <w:t>Pakuotės turinys ir kita informacija</w:t>
      </w:r>
    </w:p>
    <w:p w14:paraId="0913C57E" w14:textId="77777777" w:rsidR="00DA6884" w:rsidRPr="008903E7" w:rsidRDefault="00DA6884" w:rsidP="00DA6884">
      <w:pPr>
        <w:pStyle w:val="Standard1"/>
        <w:tabs>
          <w:tab w:val="clear" w:pos="567"/>
        </w:tabs>
        <w:spacing w:line="240" w:lineRule="auto"/>
      </w:pPr>
    </w:p>
    <w:p w14:paraId="568C3097" w14:textId="77777777" w:rsidR="00DA6884" w:rsidRPr="008903E7" w:rsidRDefault="00DA6884" w:rsidP="00DA6884">
      <w:pPr>
        <w:pStyle w:val="Standard1"/>
        <w:tabs>
          <w:tab w:val="clear" w:pos="567"/>
        </w:tabs>
        <w:spacing w:line="240" w:lineRule="auto"/>
      </w:pPr>
    </w:p>
    <w:p w14:paraId="5B30E513" w14:textId="77777777" w:rsidR="00DA6884" w:rsidRPr="008903E7" w:rsidRDefault="00DA6884" w:rsidP="00DA6884">
      <w:pPr>
        <w:pStyle w:val="Standard1"/>
        <w:numPr>
          <w:ilvl w:val="0"/>
          <w:numId w:val="46"/>
        </w:numPr>
        <w:spacing w:line="240" w:lineRule="auto"/>
        <w:ind w:left="0" w:right="-2" w:firstLine="0"/>
      </w:pPr>
      <w:r w:rsidRPr="008903E7">
        <w:rPr>
          <w:b/>
          <w:szCs w:val="22"/>
        </w:rPr>
        <w:t xml:space="preserve">Kas yra </w:t>
      </w:r>
      <w:proofErr w:type="spellStart"/>
      <w:r w:rsidRPr="008903E7">
        <w:rPr>
          <w:b/>
          <w:szCs w:val="22"/>
        </w:rPr>
        <w:t>Serynox</w:t>
      </w:r>
      <w:proofErr w:type="spellEnd"/>
      <w:r w:rsidRPr="008903E7">
        <w:rPr>
          <w:b/>
          <w:szCs w:val="22"/>
        </w:rPr>
        <w:t xml:space="preserve"> ir kam jis vartojamas</w:t>
      </w:r>
    </w:p>
    <w:p w14:paraId="7DD0EA08" w14:textId="77777777" w:rsidR="00DA6884" w:rsidRPr="008903E7" w:rsidRDefault="00DA6884" w:rsidP="00DA6884">
      <w:pPr>
        <w:pStyle w:val="Standard1"/>
        <w:tabs>
          <w:tab w:val="clear" w:pos="567"/>
        </w:tabs>
        <w:spacing w:line="240" w:lineRule="auto"/>
      </w:pPr>
    </w:p>
    <w:p w14:paraId="52AF36D5" w14:textId="77777777" w:rsidR="00DA6884" w:rsidRPr="008903E7" w:rsidRDefault="00DA6884" w:rsidP="00DA6884">
      <w:pPr>
        <w:pStyle w:val="Standard1"/>
        <w:ind w:left="567" w:hanging="567"/>
      </w:pPr>
      <w:proofErr w:type="spellStart"/>
      <w:r w:rsidRPr="008903E7">
        <w:t>Serynox</w:t>
      </w:r>
      <w:proofErr w:type="spellEnd"/>
      <w:r w:rsidRPr="008903E7">
        <w:t xml:space="preserve"> </w:t>
      </w:r>
      <w:r w:rsidRPr="008903E7">
        <w:rPr>
          <w:szCs w:val="22"/>
        </w:rPr>
        <w:t>sudėtyje yra</w:t>
      </w:r>
      <w:r w:rsidRPr="008903E7">
        <w:t xml:space="preserve"> 2medicininių dujų mišinio:</w:t>
      </w:r>
    </w:p>
    <w:p w14:paraId="26D76205" w14:textId="77777777" w:rsidR="00DA6884" w:rsidRPr="008903E7" w:rsidRDefault="00DA6884" w:rsidP="00DA6884">
      <w:pPr>
        <w:pStyle w:val="Standard1"/>
        <w:spacing w:line="240" w:lineRule="auto"/>
        <w:ind w:left="1129" w:hanging="567"/>
      </w:pPr>
      <w:r w:rsidRPr="008903E7">
        <w:t xml:space="preserve">50 % </w:t>
      </w:r>
      <w:proofErr w:type="spellStart"/>
      <w:r w:rsidRPr="008903E7">
        <w:t>diazoto</w:t>
      </w:r>
      <w:proofErr w:type="spellEnd"/>
      <w:r w:rsidRPr="008903E7">
        <w:t xml:space="preserve"> oksido (medicininių „linksminamųjų“ dujų);</w:t>
      </w:r>
    </w:p>
    <w:p w14:paraId="2FD82F16" w14:textId="77777777" w:rsidR="00DA6884" w:rsidRPr="008903E7" w:rsidRDefault="00DA6884" w:rsidP="00DA6884">
      <w:pPr>
        <w:pStyle w:val="Standard1"/>
        <w:spacing w:line="240" w:lineRule="auto"/>
        <w:ind w:left="1129" w:hanging="567"/>
      </w:pPr>
      <w:r w:rsidRPr="008903E7">
        <w:t>50 % deguonies (medicininio deguonies).</w:t>
      </w:r>
    </w:p>
    <w:p w14:paraId="13932D98" w14:textId="77777777" w:rsidR="00DA6884" w:rsidRPr="008903E7" w:rsidRDefault="00DA6884" w:rsidP="00DA6884">
      <w:pPr>
        <w:pStyle w:val="Standard1"/>
        <w:spacing w:line="240" w:lineRule="auto"/>
      </w:pPr>
    </w:p>
    <w:p w14:paraId="1048E874" w14:textId="77777777" w:rsidR="00DA6884" w:rsidRPr="008903E7" w:rsidRDefault="00DA6884" w:rsidP="00DA6884">
      <w:pPr>
        <w:pStyle w:val="Standard1"/>
        <w:spacing w:line="240" w:lineRule="auto"/>
      </w:pPr>
      <w:r w:rsidRPr="008903E7">
        <w:t xml:space="preserve">Jis vartojamas kvėpuojant dujų mišiniu. Šios koncentracijos </w:t>
      </w:r>
      <w:proofErr w:type="spellStart"/>
      <w:r w:rsidRPr="008903E7">
        <w:t>Serynox</w:t>
      </w:r>
      <w:proofErr w:type="spellEnd"/>
      <w:r w:rsidRPr="008903E7">
        <w:t xml:space="preserve"> </w:t>
      </w:r>
      <w:proofErr w:type="spellStart"/>
      <w:r w:rsidRPr="008903E7">
        <w:t>narkozinio</w:t>
      </w:r>
      <w:proofErr w:type="spellEnd"/>
      <w:r w:rsidRPr="008903E7">
        <w:t xml:space="preserve"> (nejautrą sukeliančio) poveikio neturi.</w:t>
      </w:r>
    </w:p>
    <w:p w14:paraId="580A6183" w14:textId="77777777" w:rsidR="00DA6884" w:rsidRPr="008903E7" w:rsidRDefault="00DA6884" w:rsidP="00DA6884">
      <w:pPr>
        <w:pStyle w:val="Standard1"/>
        <w:spacing w:line="240" w:lineRule="auto"/>
      </w:pPr>
    </w:p>
    <w:p w14:paraId="214BC159" w14:textId="77777777" w:rsidR="00DA6884" w:rsidRPr="008903E7" w:rsidRDefault="00DA6884" w:rsidP="00DA6884">
      <w:pPr>
        <w:pStyle w:val="Standard1"/>
        <w:spacing w:line="240" w:lineRule="auto"/>
      </w:pPr>
      <w:proofErr w:type="spellStart"/>
      <w:r w:rsidRPr="008903E7">
        <w:t>Serynox</w:t>
      </w:r>
      <w:proofErr w:type="spellEnd"/>
      <w:r w:rsidRPr="008903E7">
        <w:t xml:space="preserve"> priklauso </w:t>
      </w:r>
      <w:proofErr w:type="spellStart"/>
      <w:r w:rsidRPr="008903E7">
        <w:t>diazoto</w:t>
      </w:r>
      <w:proofErr w:type="spellEnd"/>
      <w:r w:rsidRPr="008903E7">
        <w:t xml:space="preserve"> oksido derinių klasei.</w:t>
      </w:r>
    </w:p>
    <w:p w14:paraId="7245363E" w14:textId="77777777" w:rsidR="00DA6884" w:rsidRPr="008903E7" w:rsidRDefault="00DA6884" w:rsidP="00DA6884">
      <w:pPr>
        <w:pStyle w:val="Standard1"/>
        <w:spacing w:line="240" w:lineRule="auto"/>
      </w:pPr>
    </w:p>
    <w:p w14:paraId="643ECA3A" w14:textId="77777777" w:rsidR="00DA6884" w:rsidRPr="008903E7" w:rsidRDefault="00DA6884" w:rsidP="00DA6884">
      <w:pPr>
        <w:pStyle w:val="Standard1"/>
      </w:pPr>
      <w:proofErr w:type="spellStart"/>
      <w:r w:rsidRPr="008903E7">
        <w:t>Serynox</w:t>
      </w:r>
      <w:proofErr w:type="spellEnd"/>
      <w:r w:rsidRPr="008903E7">
        <w:t xml:space="preserve"> gali vartoti </w:t>
      </w:r>
      <w:r w:rsidRPr="008903E7">
        <w:rPr>
          <w:bCs/>
          <w:szCs w:val="22"/>
        </w:rPr>
        <w:t>suaugusieji</w:t>
      </w:r>
      <w:r w:rsidRPr="008903E7">
        <w:t xml:space="preserve">, </w:t>
      </w:r>
      <w:r w:rsidRPr="008903E7">
        <w:rPr>
          <w:bCs/>
          <w:szCs w:val="22"/>
        </w:rPr>
        <w:t>paaugliai</w:t>
      </w:r>
      <w:r w:rsidRPr="008903E7">
        <w:t xml:space="preserve"> ir vyresni kaip </w:t>
      </w:r>
      <w:r w:rsidRPr="008903E7">
        <w:rPr>
          <w:bCs/>
          <w:szCs w:val="22"/>
        </w:rPr>
        <w:t>1 mėnesio amžiaus</w:t>
      </w:r>
      <w:r w:rsidRPr="008903E7">
        <w:t xml:space="preserve"> </w:t>
      </w:r>
      <w:r w:rsidRPr="008903E7">
        <w:rPr>
          <w:bCs/>
          <w:szCs w:val="22"/>
        </w:rPr>
        <w:t>vaikai</w:t>
      </w:r>
      <w:r w:rsidRPr="008903E7">
        <w:t>.</w:t>
      </w:r>
    </w:p>
    <w:p w14:paraId="57E10DE0" w14:textId="77777777" w:rsidR="00DA6884" w:rsidRPr="008903E7" w:rsidRDefault="00DA6884" w:rsidP="00DA6884">
      <w:pPr>
        <w:pStyle w:val="Standard1"/>
        <w:rPr>
          <w:bCs/>
          <w:szCs w:val="22"/>
        </w:rPr>
      </w:pPr>
    </w:p>
    <w:p w14:paraId="6FDE3F69" w14:textId="77777777" w:rsidR="00DA6884" w:rsidRPr="008903E7" w:rsidRDefault="00DA6884" w:rsidP="00DA6884">
      <w:pPr>
        <w:pStyle w:val="Standard1"/>
      </w:pPr>
      <w:proofErr w:type="spellStart"/>
      <w:r w:rsidRPr="008903E7">
        <w:rPr>
          <w:b/>
          <w:bCs/>
          <w:szCs w:val="22"/>
        </w:rPr>
        <w:t>Serynox</w:t>
      </w:r>
      <w:proofErr w:type="spellEnd"/>
      <w:r w:rsidRPr="008903E7">
        <w:rPr>
          <w:b/>
          <w:bCs/>
          <w:szCs w:val="22"/>
        </w:rPr>
        <w:t xml:space="preserve"> veikia mažindamas Jūsų jautrumą skausmui ir padeda geriau atsipalaiduoti, kai:</w:t>
      </w:r>
    </w:p>
    <w:p w14:paraId="3C3394B5" w14:textId="77777777" w:rsidR="00DA6884" w:rsidRPr="008903E7" w:rsidRDefault="00DA6884" w:rsidP="00DA6884">
      <w:pPr>
        <w:pStyle w:val="Standard1"/>
        <w:ind w:left="567" w:hanging="567"/>
      </w:pPr>
      <w:r w:rsidRPr="008903E7">
        <w:t>-</w:t>
      </w:r>
      <w:r w:rsidRPr="008903E7">
        <w:tab/>
        <w:t>atliekamos trumpalaikės skausmingos procedūros arba reikia malšinti silpną arba vidutinio stiprumo skausmą, sukelti raminamąjį poveikį (</w:t>
      </w:r>
      <w:proofErr w:type="spellStart"/>
      <w:r w:rsidRPr="008903E7">
        <w:t>sedaciją</w:t>
      </w:r>
      <w:proofErr w:type="spellEnd"/>
      <w:r w:rsidRPr="008903E7">
        <w:t>) odontologinių operacijų metu, kai reikia, kad skausmą malšinantis poveikis pasireikštų ir baigtųsi greitai.</w:t>
      </w:r>
    </w:p>
    <w:p w14:paraId="21DCBD72" w14:textId="77777777" w:rsidR="00DA6884" w:rsidRPr="008903E7" w:rsidRDefault="00DA6884" w:rsidP="00DA6884">
      <w:pPr>
        <w:pStyle w:val="Standard1"/>
        <w:tabs>
          <w:tab w:val="clear" w:pos="567"/>
        </w:tabs>
        <w:spacing w:line="240" w:lineRule="auto"/>
        <w:rPr>
          <w:b/>
          <w:bCs/>
          <w:szCs w:val="22"/>
          <w:lang w:eastAsia="de-DE"/>
        </w:rPr>
      </w:pPr>
    </w:p>
    <w:p w14:paraId="2C5C8227" w14:textId="77777777" w:rsidR="00DA6884" w:rsidRPr="008903E7" w:rsidRDefault="00DA6884" w:rsidP="00DA6884">
      <w:pPr>
        <w:pStyle w:val="Standard1"/>
        <w:tabs>
          <w:tab w:val="clear" w:pos="567"/>
        </w:tabs>
        <w:spacing w:line="240" w:lineRule="auto"/>
      </w:pPr>
    </w:p>
    <w:p w14:paraId="73F9CD6F" w14:textId="77777777" w:rsidR="00DA6884" w:rsidRPr="008903E7" w:rsidRDefault="00DA6884" w:rsidP="00DA6884">
      <w:pPr>
        <w:pStyle w:val="Standard1"/>
        <w:numPr>
          <w:ilvl w:val="0"/>
          <w:numId w:val="47"/>
        </w:numPr>
        <w:spacing w:line="240" w:lineRule="auto"/>
        <w:ind w:left="0" w:right="-2" w:firstLine="0"/>
      </w:pPr>
      <w:r w:rsidRPr="008903E7">
        <w:rPr>
          <w:b/>
        </w:rPr>
        <w:t xml:space="preserve">Kas žinotina prieš vartojant </w:t>
      </w:r>
      <w:proofErr w:type="spellStart"/>
      <w:r w:rsidRPr="008903E7">
        <w:rPr>
          <w:b/>
        </w:rPr>
        <w:t>Serynox</w:t>
      </w:r>
      <w:proofErr w:type="spellEnd"/>
    </w:p>
    <w:p w14:paraId="514B0F2A" w14:textId="77777777" w:rsidR="00DA6884" w:rsidRPr="008903E7" w:rsidRDefault="00DA6884" w:rsidP="00DA6884">
      <w:pPr>
        <w:pStyle w:val="Standard1"/>
        <w:tabs>
          <w:tab w:val="clear" w:pos="567"/>
        </w:tabs>
        <w:spacing w:line="240" w:lineRule="auto"/>
        <w:ind w:right="-2"/>
      </w:pPr>
    </w:p>
    <w:p w14:paraId="47919134" w14:textId="77777777" w:rsidR="00DA6884" w:rsidRPr="008903E7" w:rsidRDefault="00DA6884" w:rsidP="00DA6884">
      <w:pPr>
        <w:pStyle w:val="Standard1"/>
        <w:tabs>
          <w:tab w:val="clear" w:pos="567"/>
        </w:tabs>
        <w:spacing w:line="240" w:lineRule="auto"/>
        <w:outlineLvl w:val="0"/>
      </w:pPr>
      <w:proofErr w:type="spellStart"/>
      <w:r w:rsidRPr="008903E7">
        <w:rPr>
          <w:b/>
        </w:rPr>
        <w:t>Serynox</w:t>
      </w:r>
      <w:proofErr w:type="spellEnd"/>
      <w:r w:rsidRPr="008903E7">
        <w:rPr>
          <w:b/>
        </w:rPr>
        <w:t xml:space="preserve"> vartoti negalima</w:t>
      </w:r>
    </w:p>
    <w:p w14:paraId="367C54A7" w14:textId="77777777" w:rsidR="00DA6884" w:rsidRPr="008903E7" w:rsidRDefault="00DA6884" w:rsidP="00DA6884">
      <w:pPr>
        <w:pStyle w:val="Standard1"/>
        <w:tabs>
          <w:tab w:val="clear" w:pos="567"/>
        </w:tabs>
        <w:spacing w:line="240" w:lineRule="auto"/>
        <w:ind w:left="567" w:hanging="567"/>
      </w:pPr>
      <w:r w:rsidRPr="008903E7">
        <w:t>jeigu akių operacijos metu Jums į akį suleista dujų, visada pasakykite gydytojui, kad galima būtų užtikrinti, jog šio vaisto vartojimas po operacijos nesukels sunkių komplikacijų dėl padidėjusio vidinio akies spaudimo;</w:t>
      </w:r>
    </w:p>
    <w:p w14:paraId="5AC85F8F" w14:textId="77777777" w:rsidR="00DA6884" w:rsidRPr="008903E7" w:rsidRDefault="00DA6884" w:rsidP="00DA6884">
      <w:pPr>
        <w:pStyle w:val="Standard1"/>
        <w:tabs>
          <w:tab w:val="clear" w:pos="567"/>
        </w:tabs>
        <w:spacing w:line="240" w:lineRule="auto"/>
        <w:ind w:left="567" w:hanging="567"/>
      </w:pPr>
      <w:r w:rsidRPr="008903E7">
        <w:t>jeigu dėl Jūsų būklės reikia skirti gryną (100 %) deguonį;</w:t>
      </w:r>
    </w:p>
    <w:p w14:paraId="5406E96F" w14:textId="77777777" w:rsidR="00DA6884" w:rsidRPr="008903E7" w:rsidRDefault="00DA6884" w:rsidP="00DA6884">
      <w:pPr>
        <w:pStyle w:val="Standard1"/>
        <w:tabs>
          <w:tab w:val="clear" w:pos="567"/>
        </w:tabs>
        <w:spacing w:line="240" w:lineRule="auto"/>
        <w:ind w:left="567" w:hanging="567"/>
      </w:pPr>
      <w:r w:rsidRPr="008903E7">
        <w:t>jeigu padidėjęs spaudimas galvoje</w:t>
      </w:r>
      <w:r w:rsidRPr="008903E7">
        <w:rPr>
          <w:i/>
        </w:rPr>
        <w:t xml:space="preserve"> (kaukolės vidaus hipertenzija)</w:t>
      </w:r>
      <w:r w:rsidRPr="008903E7">
        <w:t>;</w:t>
      </w:r>
    </w:p>
    <w:p w14:paraId="2836242A" w14:textId="77777777" w:rsidR="00DA6884" w:rsidRPr="008903E7" w:rsidRDefault="00DA6884" w:rsidP="00DA6884">
      <w:pPr>
        <w:pStyle w:val="Standard1"/>
        <w:tabs>
          <w:tab w:val="clear" w:pos="567"/>
        </w:tabs>
        <w:spacing w:line="240" w:lineRule="auto"/>
        <w:ind w:left="567" w:hanging="567"/>
      </w:pPr>
      <w:r w:rsidRPr="008903E7">
        <w:t>jeigu pakitusi sąmonės būsena (jeigu jaučiate, kad Jūsų sąmonė nėra visiškai normali);</w:t>
      </w:r>
    </w:p>
    <w:p w14:paraId="401614C2" w14:textId="77777777" w:rsidR="00DA6884" w:rsidRPr="008903E7" w:rsidRDefault="00DA6884" w:rsidP="00DA6884">
      <w:pPr>
        <w:pStyle w:val="Standard1"/>
        <w:tabs>
          <w:tab w:val="clear" w:pos="567"/>
        </w:tabs>
        <w:ind w:left="567" w:hanging="567"/>
      </w:pPr>
      <w:r w:rsidRPr="008903E7">
        <w:t xml:space="preserve">jeigu žinote, kad Jums trūksta vitamino B12 arba </w:t>
      </w:r>
      <w:proofErr w:type="spellStart"/>
      <w:r w:rsidRPr="008903E7">
        <w:t>folio</w:t>
      </w:r>
      <w:proofErr w:type="spellEnd"/>
      <w:r w:rsidRPr="008903E7">
        <w:t xml:space="preserve"> rūgšties ir šios būklės negydomos;</w:t>
      </w:r>
    </w:p>
    <w:p w14:paraId="2A27247B" w14:textId="77777777" w:rsidR="00DA6884" w:rsidRPr="008903E7" w:rsidRDefault="00DA6884" w:rsidP="00DA6884">
      <w:pPr>
        <w:pStyle w:val="Standard1"/>
        <w:tabs>
          <w:tab w:val="clear" w:pos="567"/>
        </w:tabs>
        <w:ind w:left="567" w:hanging="567"/>
      </w:pPr>
      <w:r w:rsidRPr="008903E7">
        <w:t>jeigu neseniai atsirado nepaaiškinamų neurologinių sutrikimų;</w:t>
      </w:r>
    </w:p>
    <w:p w14:paraId="3AAF3988" w14:textId="77777777" w:rsidR="00DA6884" w:rsidRPr="008903E7" w:rsidRDefault="00DA6884" w:rsidP="00DA6884">
      <w:pPr>
        <w:pStyle w:val="Standard1"/>
        <w:tabs>
          <w:tab w:val="clear" w:pos="567"/>
        </w:tabs>
        <w:ind w:left="567" w:hanging="567"/>
      </w:pPr>
      <w:r w:rsidRPr="008903E7">
        <w:t>pacientams, turintiems širdies nepakankamumą arba širdies disfunkciją (pvz., po širdies operacijos).</w:t>
      </w:r>
    </w:p>
    <w:p w14:paraId="6F3EEEBF" w14:textId="77777777" w:rsidR="00DA6884" w:rsidRPr="008903E7" w:rsidRDefault="00DA6884" w:rsidP="00DA6884">
      <w:pPr>
        <w:pStyle w:val="Standard1"/>
        <w:tabs>
          <w:tab w:val="clear" w:pos="567"/>
        </w:tabs>
        <w:spacing w:line="240" w:lineRule="auto"/>
        <w:rPr>
          <w:szCs w:val="22"/>
          <w:lang w:eastAsia="de-DE"/>
        </w:rPr>
      </w:pPr>
    </w:p>
    <w:p w14:paraId="5C59F525" w14:textId="77777777" w:rsidR="00DA6884" w:rsidRPr="008903E7" w:rsidRDefault="00DA6884" w:rsidP="00DA6884">
      <w:pPr>
        <w:pStyle w:val="Standard1"/>
        <w:tabs>
          <w:tab w:val="clear" w:pos="567"/>
        </w:tabs>
        <w:spacing w:line="240" w:lineRule="auto"/>
      </w:pPr>
      <w:r w:rsidRPr="008903E7">
        <w:t xml:space="preserve">Įkvėpus </w:t>
      </w:r>
      <w:proofErr w:type="spellStart"/>
      <w:r w:rsidRPr="008903E7">
        <w:t>Serynox</w:t>
      </w:r>
      <w:proofErr w:type="spellEnd"/>
      <w:r w:rsidRPr="008903E7">
        <w:t xml:space="preserve">, gali išsiplėsti kūne esantys dujų burbuliukai ir dujų pripildytos ertmės bei sukelti didelę žalą, todėl </w:t>
      </w:r>
      <w:proofErr w:type="spellStart"/>
      <w:r w:rsidRPr="008903E7">
        <w:t>Serynox</w:t>
      </w:r>
      <w:proofErr w:type="spellEnd"/>
      <w:r w:rsidRPr="008903E7">
        <w:t xml:space="preserve"> negalima vartoti šiais atvejais:</w:t>
      </w:r>
    </w:p>
    <w:p w14:paraId="021E6BAE" w14:textId="77777777" w:rsidR="00DA6884" w:rsidRPr="008903E7" w:rsidRDefault="00DA6884" w:rsidP="00DA6884">
      <w:pPr>
        <w:pStyle w:val="Standard1"/>
        <w:tabs>
          <w:tab w:val="clear" w:pos="567"/>
        </w:tabs>
        <w:spacing w:line="240" w:lineRule="auto"/>
        <w:ind w:left="567" w:hanging="567"/>
      </w:pPr>
      <w:r w:rsidRPr="008903E7">
        <w:lastRenderedPageBreak/>
        <w:t>patyrus galvos traumą;</w:t>
      </w:r>
    </w:p>
    <w:p w14:paraId="6415A084" w14:textId="77777777" w:rsidR="00DA6884" w:rsidRPr="008903E7" w:rsidRDefault="00DA6884" w:rsidP="00DA6884">
      <w:pPr>
        <w:pStyle w:val="Standard1"/>
        <w:tabs>
          <w:tab w:val="clear" w:pos="567"/>
        </w:tabs>
        <w:spacing w:line="240" w:lineRule="auto"/>
        <w:ind w:left="567" w:hanging="567"/>
      </w:pPr>
      <w:r w:rsidRPr="008903E7">
        <w:t>esant veido ar žandikaulio sužalojimų;</w:t>
      </w:r>
    </w:p>
    <w:p w14:paraId="2CBBCB89" w14:textId="77777777" w:rsidR="00DA6884" w:rsidRPr="008903E7" w:rsidRDefault="00DA6884" w:rsidP="00DA6884">
      <w:pPr>
        <w:pStyle w:val="Standard1"/>
        <w:tabs>
          <w:tab w:val="clear" w:pos="567"/>
        </w:tabs>
        <w:spacing w:line="240" w:lineRule="auto"/>
        <w:ind w:left="567" w:hanging="567"/>
      </w:pPr>
      <w:r w:rsidRPr="008903E7">
        <w:t xml:space="preserve">esant oro sankaupų ertmėje tarp plaučių ir krūtinės ląstos </w:t>
      </w:r>
      <w:r w:rsidRPr="008903E7">
        <w:rPr>
          <w:i/>
          <w:szCs w:val="22"/>
        </w:rPr>
        <w:t>(</w:t>
      </w:r>
      <w:proofErr w:type="spellStart"/>
      <w:r w:rsidRPr="008903E7">
        <w:rPr>
          <w:i/>
          <w:szCs w:val="22"/>
        </w:rPr>
        <w:t>pneumatoraksui</w:t>
      </w:r>
      <w:proofErr w:type="spellEnd"/>
      <w:r w:rsidRPr="008903E7">
        <w:rPr>
          <w:i/>
          <w:szCs w:val="22"/>
        </w:rPr>
        <w:t>)</w:t>
      </w:r>
      <w:r w:rsidRPr="008903E7">
        <w:t>;</w:t>
      </w:r>
    </w:p>
    <w:p w14:paraId="3B7C209C" w14:textId="77777777" w:rsidR="00DA6884" w:rsidRPr="008903E7" w:rsidRDefault="00DA6884" w:rsidP="00DA6884">
      <w:pPr>
        <w:pStyle w:val="Standard1"/>
        <w:tabs>
          <w:tab w:val="clear" w:pos="567"/>
        </w:tabs>
        <w:spacing w:line="240" w:lineRule="auto"/>
        <w:ind w:left="567" w:hanging="567"/>
      </w:pPr>
      <w:r w:rsidRPr="008903E7">
        <w:t xml:space="preserve">sergant plaučių pūslelių (alveolių) liga, sukeliančia kvėpavimo sutrikimų </w:t>
      </w:r>
      <w:r w:rsidRPr="008903E7">
        <w:rPr>
          <w:i/>
          <w:szCs w:val="22"/>
        </w:rPr>
        <w:t xml:space="preserve">(sunkia </w:t>
      </w:r>
      <w:proofErr w:type="spellStart"/>
      <w:r w:rsidRPr="008903E7">
        <w:rPr>
          <w:i/>
          <w:szCs w:val="22"/>
        </w:rPr>
        <w:t>emfizema</w:t>
      </w:r>
      <w:proofErr w:type="spellEnd"/>
      <w:r w:rsidRPr="008903E7">
        <w:rPr>
          <w:i/>
          <w:szCs w:val="22"/>
        </w:rPr>
        <w:t>)</w:t>
      </w:r>
      <w:r w:rsidRPr="008903E7">
        <w:t>;</w:t>
      </w:r>
    </w:p>
    <w:p w14:paraId="23FBD259" w14:textId="77777777" w:rsidR="00DA6884" w:rsidRPr="008903E7" w:rsidRDefault="00DA6884" w:rsidP="00DA6884">
      <w:pPr>
        <w:pStyle w:val="Standard1"/>
        <w:tabs>
          <w:tab w:val="clear" w:pos="567"/>
        </w:tabs>
        <w:spacing w:line="240" w:lineRule="auto"/>
        <w:ind w:left="567" w:hanging="567"/>
      </w:pPr>
      <w:r w:rsidRPr="008903E7">
        <w:t xml:space="preserve">susidarant oro burbuliukų kraujotakoje </w:t>
      </w:r>
      <w:r w:rsidRPr="008903E7">
        <w:rPr>
          <w:i/>
          <w:szCs w:val="22"/>
        </w:rPr>
        <w:t>(dujų embolija)</w:t>
      </w:r>
      <w:r w:rsidRPr="008903E7">
        <w:t>;</w:t>
      </w:r>
    </w:p>
    <w:p w14:paraId="0EC1535D" w14:textId="77777777" w:rsidR="00DA6884" w:rsidRPr="008903E7" w:rsidRDefault="00DA6884" w:rsidP="00DA6884">
      <w:pPr>
        <w:pStyle w:val="Standard1"/>
        <w:tabs>
          <w:tab w:val="clear" w:pos="567"/>
        </w:tabs>
        <w:spacing w:line="240" w:lineRule="auto"/>
        <w:ind w:left="567" w:hanging="567"/>
      </w:pPr>
      <w:r w:rsidRPr="008903E7">
        <w:t xml:space="preserve">po giliavandenio nardymo esant </w:t>
      </w:r>
      <w:proofErr w:type="spellStart"/>
      <w:r w:rsidRPr="008903E7">
        <w:t>dekompresinės</w:t>
      </w:r>
      <w:proofErr w:type="spellEnd"/>
      <w:r w:rsidRPr="008903E7">
        <w:t xml:space="preserve"> ligos rizikai;</w:t>
      </w:r>
    </w:p>
    <w:p w14:paraId="29A7BEA6" w14:textId="77777777" w:rsidR="00DA6884" w:rsidRPr="008903E7" w:rsidRDefault="00DA6884" w:rsidP="00DA6884">
      <w:pPr>
        <w:pStyle w:val="Standard1"/>
        <w:tabs>
          <w:tab w:val="clear" w:pos="567"/>
        </w:tabs>
        <w:spacing w:line="240" w:lineRule="auto"/>
        <w:ind w:left="567" w:hanging="567"/>
      </w:pPr>
      <w:r w:rsidRPr="008903E7">
        <w:t xml:space="preserve">po galvos smegenų </w:t>
      </w:r>
      <w:proofErr w:type="spellStart"/>
      <w:r w:rsidRPr="008903E7">
        <w:t>rentgenografinio</w:t>
      </w:r>
      <w:proofErr w:type="spellEnd"/>
      <w:r w:rsidRPr="008903E7">
        <w:t xml:space="preserve"> tyrimo;</w:t>
      </w:r>
    </w:p>
    <w:p w14:paraId="2349B20F" w14:textId="77777777" w:rsidR="00DA6884" w:rsidRPr="008903E7" w:rsidRDefault="00DA6884" w:rsidP="00DA6884">
      <w:pPr>
        <w:pStyle w:val="Standard1"/>
        <w:tabs>
          <w:tab w:val="clear" w:pos="567"/>
        </w:tabs>
        <w:spacing w:line="240" w:lineRule="auto"/>
        <w:ind w:left="567" w:hanging="567"/>
      </w:pPr>
      <w:r w:rsidRPr="008903E7">
        <w:t>po vidurinės arba vidinės ausies chirurginės operacijos arba ančių (sinusų) chirurginės operacijos;</w:t>
      </w:r>
    </w:p>
    <w:p w14:paraId="5D40B56D" w14:textId="77777777" w:rsidR="00DA6884" w:rsidRPr="008903E7" w:rsidRDefault="00DA6884" w:rsidP="00DA6884">
      <w:pPr>
        <w:pStyle w:val="Standard1"/>
        <w:tabs>
          <w:tab w:val="clear" w:pos="567"/>
        </w:tabs>
        <w:spacing w:line="240" w:lineRule="auto"/>
        <w:ind w:left="567" w:hanging="567"/>
      </w:pPr>
      <w:r w:rsidRPr="008903E7">
        <w:t>esant oro pilve, dėl kurio jaučiamas stiprus diskomfortas pilvo srityje;</w:t>
      </w:r>
    </w:p>
    <w:p w14:paraId="167CF77C" w14:textId="77777777" w:rsidR="00DA6884" w:rsidRPr="008903E7" w:rsidRDefault="00DA6884" w:rsidP="00DA6884">
      <w:pPr>
        <w:pStyle w:val="Standard1"/>
        <w:tabs>
          <w:tab w:val="clear" w:pos="567"/>
        </w:tabs>
        <w:spacing w:line="240" w:lineRule="auto"/>
        <w:ind w:left="567" w:right="-2" w:hanging="567"/>
      </w:pPr>
      <w:r w:rsidRPr="008903E7">
        <w:t>jeigu sukelta nugaros smegenų nejautra malšinant skausmą nuo klubų žemyn (</w:t>
      </w:r>
      <w:proofErr w:type="spellStart"/>
      <w:r w:rsidRPr="008903E7">
        <w:rPr>
          <w:i/>
          <w:szCs w:val="22"/>
        </w:rPr>
        <w:t>epidurinė</w:t>
      </w:r>
      <w:proofErr w:type="spellEnd"/>
      <w:r w:rsidRPr="008903E7">
        <w:rPr>
          <w:i/>
          <w:szCs w:val="22"/>
        </w:rPr>
        <w:t xml:space="preserve"> nejautra</w:t>
      </w:r>
      <w:r w:rsidRPr="008903E7">
        <w:t>), kurios metu suleista oro.</w:t>
      </w:r>
    </w:p>
    <w:p w14:paraId="532EFE34" w14:textId="77777777" w:rsidR="00DA6884" w:rsidRPr="008903E7" w:rsidRDefault="00DA6884" w:rsidP="00DA6884">
      <w:pPr>
        <w:pStyle w:val="Standard1"/>
        <w:tabs>
          <w:tab w:val="clear" w:pos="567"/>
        </w:tabs>
        <w:spacing w:line="240" w:lineRule="auto"/>
        <w:rPr>
          <w:szCs w:val="22"/>
          <w:lang w:eastAsia="de-DE"/>
        </w:rPr>
      </w:pPr>
    </w:p>
    <w:p w14:paraId="4CDAE689" w14:textId="77777777" w:rsidR="00DA6884" w:rsidRPr="008903E7" w:rsidRDefault="00DA6884" w:rsidP="00DA6884">
      <w:pPr>
        <w:pStyle w:val="Standard1"/>
        <w:tabs>
          <w:tab w:val="clear" w:pos="567"/>
        </w:tabs>
        <w:spacing w:line="240" w:lineRule="auto"/>
        <w:ind w:right="-2"/>
        <w:outlineLvl w:val="0"/>
      </w:pPr>
      <w:r w:rsidRPr="008903E7">
        <w:rPr>
          <w:b/>
        </w:rPr>
        <w:t>Įspėjimai ir atsargumo priemonės</w:t>
      </w:r>
    </w:p>
    <w:p w14:paraId="04CAE0DA" w14:textId="77777777" w:rsidR="00DA6884" w:rsidRPr="008903E7" w:rsidRDefault="00DA6884" w:rsidP="00DA6884">
      <w:pPr>
        <w:pStyle w:val="Standard1"/>
        <w:tabs>
          <w:tab w:val="clear" w:pos="567"/>
        </w:tabs>
        <w:spacing w:line="240" w:lineRule="auto"/>
      </w:pPr>
      <w:r w:rsidRPr="008903E7">
        <w:t xml:space="preserve">Pasitarkite su gydytoju, prieš pradėdami vartoti </w:t>
      </w:r>
      <w:proofErr w:type="spellStart"/>
      <w:r w:rsidRPr="008903E7">
        <w:t>Serynox</w:t>
      </w:r>
      <w:proofErr w:type="spellEnd"/>
      <w:r w:rsidRPr="008903E7">
        <w:t>.</w:t>
      </w:r>
    </w:p>
    <w:p w14:paraId="7620BED1" w14:textId="77777777" w:rsidR="00DA6884" w:rsidRPr="008903E7" w:rsidRDefault="00DA6884" w:rsidP="00DA6884">
      <w:pPr>
        <w:pStyle w:val="Standard1"/>
        <w:tabs>
          <w:tab w:val="clear" w:pos="567"/>
        </w:tabs>
        <w:spacing w:line="240" w:lineRule="auto"/>
      </w:pPr>
    </w:p>
    <w:p w14:paraId="61455DE5" w14:textId="77777777" w:rsidR="00DA6884" w:rsidRPr="008903E7" w:rsidRDefault="00DA6884" w:rsidP="00DA6884">
      <w:pPr>
        <w:pStyle w:val="Standard1"/>
        <w:tabs>
          <w:tab w:val="clear" w:pos="567"/>
        </w:tabs>
        <w:spacing w:line="240" w:lineRule="auto"/>
      </w:pPr>
      <w:proofErr w:type="spellStart"/>
      <w:r w:rsidRPr="008903E7">
        <w:t>Serynox</w:t>
      </w:r>
      <w:proofErr w:type="spellEnd"/>
      <w:r w:rsidRPr="008903E7">
        <w:t xml:space="preserve"> skirti gali tinkamai išmokytas specialistas, tačiau patartina prižiūrint gydytojui skirti sau dujas savarankiškai, kad būtų galima įvertinti Jūsų sąmonės lygį. JOKIU BŪDU neatlikite kokių nors veiksmų su </w:t>
      </w:r>
      <w:proofErr w:type="spellStart"/>
      <w:r w:rsidRPr="008903E7">
        <w:t>Serynox</w:t>
      </w:r>
      <w:proofErr w:type="spellEnd"/>
      <w:r w:rsidRPr="008903E7">
        <w:t xml:space="preserve"> balionėliu.</w:t>
      </w:r>
    </w:p>
    <w:p w14:paraId="3D3011B4" w14:textId="77777777" w:rsidR="00DA6884" w:rsidRPr="008903E7" w:rsidRDefault="00DA6884" w:rsidP="00DA6884">
      <w:pPr>
        <w:pStyle w:val="Standard1"/>
        <w:tabs>
          <w:tab w:val="clear" w:pos="567"/>
        </w:tabs>
        <w:spacing w:line="240" w:lineRule="auto"/>
        <w:rPr>
          <w:bCs/>
        </w:rPr>
      </w:pPr>
    </w:p>
    <w:p w14:paraId="7823F55D" w14:textId="77777777" w:rsidR="00DA6884" w:rsidRPr="008903E7" w:rsidRDefault="00DA6884" w:rsidP="00DA6884">
      <w:pPr>
        <w:pStyle w:val="Standard1"/>
        <w:tabs>
          <w:tab w:val="clear" w:pos="567"/>
        </w:tabs>
        <w:spacing w:line="240" w:lineRule="auto"/>
      </w:pPr>
      <w:r w:rsidRPr="008903E7">
        <w:t xml:space="preserve">Vietos, kuriose naudojamas </w:t>
      </w:r>
      <w:proofErr w:type="spellStart"/>
      <w:r w:rsidRPr="008903E7">
        <w:t>Serynox</w:t>
      </w:r>
      <w:proofErr w:type="spellEnd"/>
      <w:r w:rsidRPr="008903E7">
        <w:t xml:space="preserve">, turi būti tinkamai vėdinamos ir (arba) jose įrengta oro ištraukiamoji sistema, kad </w:t>
      </w:r>
      <w:proofErr w:type="spellStart"/>
      <w:r w:rsidRPr="008903E7">
        <w:t>diazoto</w:t>
      </w:r>
      <w:proofErr w:type="spellEnd"/>
      <w:r w:rsidRPr="008903E7">
        <w:t xml:space="preserve"> oksido koncentracija aplinkos ore būtų kuo mažesnė.</w:t>
      </w:r>
    </w:p>
    <w:p w14:paraId="1688DBDC" w14:textId="77777777" w:rsidR="00DA6884" w:rsidRPr="008903E7" w:rsidRDefault="00DA6884" w:rsidP="00DA6884">
      <w:pPr>
        <w:pStyle w:val="Standard1"/>
        <w:tabs>
          <w:tab w:val="clear" w:pos="567"/>
        </w:tabs>
        <w:spacing w:line="240" w:lineRule="auto"/>
      </w:pPr>
    </w:p>
    <w:p w14:paraId="1B675021" w14:textId="77777777" w:rsidR="00DA6884" w:rsidRPr="008903E7" w:rsidRDefault="00DA6884" w:rsidP="00DA6884">
      <w:pPr>
        <w:pStyle w:val="Standard1"/>
        <w:tabs>
          <w:tab w:val="clear" w:pos="567"/>
        </w:tabs>
        <w:spacing w:line="240" w:lineRule="auto"/>
      </w:pPr>
      <w:proofErr w:type="spellStart"/>
      <w:r w:rsidRPr="008903E7">
        <w:t>Inhaliuodami</w:t>
      </w:r>
      <w:proofErr w:type="spellEnd"/>
      <w:r w:rsidRPr="008903E7">
        <w:t xml:space="preserve"> </w:t>
      </w:r>
      <w:proofErr w:type="spellStart"/>
      <w:r w:rsidRPr="008903E7">
        <w:t>Serynox</w:t>
      </w:r>
      <w:proofErr w:type="spellEnd"/>
      <w:r w:rsidRPr="008903E7">
        <w:t xml:space="preserve"> turite kvėpuoti normaliai.</w:t>
      </w:r>
    </w:p>
    <w:p w14:paraId="6579C738" w14:textId="77777777" w:rsidR="00DA6884" w:rsidRPr="008903E7" w:rsidRDefault="00DA6884" w:rsidP="00DA6884">
      <w:pPr>
        <w:pStyle w:val="Standard1"/>
        <w:rPr>
          <w:szCs w:val="22"/>
        </w:rPr>
      </w:pPr>
    </w:p>
    <w:p w14:paraId="0BDCA941" w14:textId="77777777" w:rsidR="00DA6884" w:rsidRPr="008903E7" w:rsidRDefault="00DA6884" w:rsidP="00DA6884">
      <w:pPr>
        <w:pStyle w:val="Text"/>
        <w:jc w:val="left"/>
      </w:pPr>
      <w:r w:rsidRPr="008903E7">
        <w:t xml:space="preserve">Nerekomenduojama naudoti </w:t>
      </w:r>
      <w:r w:rsidRPr="008903E7">
        <w:rPr>
          <w:szCs w:val="22"/>
        </w:rPr>
        <w:t>naujagimiams</w:t>
      </w:r>
      <w:r w:rsidRPr="008903E7">
        <w:t>.</w:t>
      </w:r>
    </w:p>
    <w:p w14:paraId="2B55EA65" w14:textId="77777777" w:rsidR="00DA6884" w:rsidRPr="008903E7" w:rsidRDefault="00DA6884" w:rsidP="00DA6884">
      <w:pPr>
        <w:pStyle w:val="Standard1"/>
      </w:pPr>
      <w:r w:rsidRPr="008903E7">
        <w:t xml:space="preserve">Jeigu gimdyvei gimdymo metu buvo skirtas </w:t>
      </w:r>
      <w:proofErr w:type="spellStart"/>
      <w:r w:rsidRPr="008903E7">
        <w:t>Serynox</w:t>
      </w:r>
      <w:proofErr w:type="spellEnd"/>
      <w:r w:rsidRPr="008903E7">
        <w:t>, reikia stebėti, ar naujagimiams nepasireiškia šalutinis poveikis.</w:t>
      </w:r>
    </w:p>
    <w:p w14:paraId="1A0DFEFC" w14:textId="77777777" w:rsidR="00DA6884" w:rsidRPr="008903E7" w:rsidRDefault="00DA6884" w:rsidP="00DA6884">
      <w:pPr>
        <w:pStyle w:val="Standard1"/>
        <w:tabs>
          <w:tab w:val="clear" w:pos="567"/>
        </w:tabs>
        <w:spacing w:line="240" w:lineRule="auto"/>
      </w:pPr>
    </w:p>
    <w:p w14:paraId="25FBB84E" w14:textId="77777777" w:rsidR="00DA6884" w:rsidRPr="008903E7" w:rsidRDefault="00DA6884" w:rsidP="00DA6884">
      <w:pPr>
        <w:pStyle w:val="Standard1"/>
        <w:tabs>
          <w:tab w:val="clear" w:pos="567"/>
        </w:tabs>
        <w:spacing w:line="240" w:lineRule="auto"/>
      </w:pPr>
      <w:r w:rsidRPr="008903E7">
        <w:t xml:space="preserve">Ilgalaikis arba kartoninis </w:t>
      </w:r>
      <w:proofErr w:type="spellStart"/>
      <w:r w:rsidRPr="008903E7">
        <w:t>Serynox</w:t>
      </w:r>
      <w:proofErr w:type="spellEnd"/>
      <w:r w:rsidRPr="008903E7">
        <w:t xml:space="preserve"> vartojimas gali sukelti piktnaudžiavimą ir priklausomybę.</w:t>
      </w:r>
    </w:p>
    <w:p w14:paraId="44DA4900" w14:textId="77777777" w:rsidR="00DA6884" w:rsidRPr="008903E7" w:rsidRDefault="00DA6884" w:rsidP="00DA6884">
      <w:pPr>
        <w:pStyle w:val="Standard1"/>
        <w:tabs>
          <w:tab w:val="clear" w:pos="567"/>
        </w:tabs>
        <w:spacing w:line="240" w:lineRule="auto"/>
      </w:pPr>
    </w:p>
    <w:p w14:paraId="052F557A" w14:textId="77777777" w:rsidR="00DA6884" w:rsidRPr="008903E7" w:rsidRDefault="00DA6884" w:rsidP="00DA6884">
      <w:pPr>
        <w:pStyle w:val="Standard1"/>
        <w:tabs>
          <w:tab w:val="clear" w:pos="567"/>
        </w:tabs>
        <w:spacing w:line="240" w:lineRule="auto"/>
      </w:pPr>
      <w:r w:rsidRPr="008903E7">
        <w:t xml:space="preserve">Kartotinai arba ilgai vartojant </w:t>
      </w:r>
      <w:proofErr w:type="spellStart"/>
      <w:r w:rsidRPr="008903E7">
        <w:t>Serynox</w:t>
      </w:r>
      <w:proofErr w:type="spellEnd"/>
      <w:r w:rsidRPr="008903E7">
        <w:t>, organizme gali nustoti veikti vitaminas B12. Gydytojui gali reikėti Jums skirti vitamino B12 preparatų.</w:t>
      </w:r>
    </w:p>
    <w:p w14:paraId="03EEDFF2" w14:textId="77777777" w:rsidR="00DA6884" w:rsidRPr="008903E7" w:rsidRDefault="00DA6884" w:rsidP="00DA6884">
      <w:pPr>
        <w:pStyle w:val="Standard1"/>
        <w:tabs>
          <w:tab w:val="clear" w:pos="567"/>
        </w:tabs>
        <w:spacing w:line="240" w:lineRule="auto"/>
      </w:pPr>
    </w:p>
    <w:p w14:paraId="7E120A59" w14:textId="77777777" w:rsidR="00DA6884" w:rsidRPr="008903E7" w:rsidRDefault="00DA6884" w:rsidP="00DA6884">
      <w:pPr>
        <w:pStyle w:val="Standard1"/>
        <w:tabs>
          <w:tab w:val="clear" w:pos="567"/>
        </w:tabs>
        <w:spacing w:line="240" w:lineRule="auto"/>
      </w:pPr>
      <w:r w:rsidRPr="008903E7">
        <w:t>Pasitarkite su gydytoju šiose situacijose, jeigu kyla vitamino B12 stokos rizika:</w:t>
      </w:r>
    </w:p>
    <w:p w14:paraId="1523E475" w14:textId="77777777" w:rsidR="00DA6884" w:rsidRPr="008903E7" w:rsidRDefault="00DA6884" w:rsidP="00DA6884">
      <w:pPr>
        <w:pStyle w:val="Standard1"/>
        <w:tabs>
          <w:tab w:val="clear" w:pos="567"/>
        </w:tabs>
        <w:spacing w:line="240" w:lineRule="auto"/>
        <w:ind w:left="567" w:hanging="567"/>
      </w:pPr>
      <w:r w:rsidRPr="008903E7">
        <w:t>-</w:t>
      </w:r>
      <w:r w:rsidRPr="008903E7">
        <w:tab/>
        <w:t xml:space="preserve">jeigu sergate anemija, tam tikros formos skrandžio gleivinės uždegimu </w:t>
      </w:r>
      <w:r w:rsidRPr="008903E7">
        <w:rPr>
          <w:i/>
        </w:rPr>
        <w:t>(</w:t>
      </w:r>
      <w:proofErr w:type="spellStart"/>
      <w:r w:rsidRPr="008903E7">
        <w:rPr>
          <w:i/>
        </w:rPr>
        <w:t>atrofiniu</w:t>
      </w:r>
      <w:proofErr w:type="spellEnd"/>
      <w:r w:rsidRPr="008903E7">
        <w:rPr>
          <w:i/>
        </w:rPr>
        <w:t xml:space="preserve"> gastritu)</w:t>
      </w:r>
      <w:r w:rsidRPr="008903E7">
        <w:t xml:space="preserve"> arba galvos smegenų liga;</w:t>
      </w:r>
    </w:p>
    <w:p w14:paraId="1D00142E" w14:textId="77777777" w:rsidR="00DA6884" w:rsidRPr="008903E7" w:rsidRDefault="00DA6884" w:rsidP="00DA6884">
      <w:pPr>
        <w:pStyle w:val="Standard1"/>
        <w:tabs>
          <w:tab w:val="clear" w:pos="567"/>
        </w:tabs>
        <w:spacing w:line="240" w:lineRule="auto"/>
        <w:ind w:left="567" w:hanging="567"/>
      </w:pPr>
      <w:r w:rsidRPr="008903E7">
        <w:t>-</w:t>
      </w:r>
      <w:r w:rsidRPr="008903E7">
        <w:tab/>
        <w:t>jeigu maitinatės vegetariškai;</w:t>
      </w:r>
    </w:p>
    <w:p w14:paraId="2712DA9D" w14:textId="77777777" w:rsidR="00DA6884" w:rsidRPr="008903E7" w:rsidRDefault="00DA6884" w:rsidP="00DA6884">
      <w:pPr>
        <w:pStyle w:val="Standard1"/>
        <w:tabs>
          <w:tab w:val="clear" w:pos="567"/>
        </w:tabs>
        <w:spacing w:line="240" w:lineRule="auto"/>
        <w:ind w:left="567" w:hanging="567"/>
      </w:pPr>
      <w:r w:rsidRPr="008903E7">
        <w:t>-</w:t>
      </w:r>
      <w:r w:rsidRPr="008903E7">
        <w:tab/>
        <w:t>jeigu piktnaudžiaujate alkoholiu.</w:t>
      </w:r>
    </w:p>
    <w:p w14:paraId="195991D4" w14:textId="77777777" w:rsidR="00DA6884" w:rsidRPr="008903E7" w:rsidRDefault="00DA6884" w:rsidP="00DA6884">
      <w:pPr>
        <w:pStyle w:val="Standard1"/>
        <w:tabs>
          <w:tab w:val="clear" w:pos="567"/>
        </w:tabs>
        <w:spacing w:line="240" w:lineRule="auto"/>
      </w:pPr>
    </w:p>
    <w:p w14:paraId="1C3C2EDC" w14:textId="77777777" w:rsidR="00DA6884" w:rsidRPr="008903E7" w:rsidRDefault="00DA6884" w:rsidP="00DA6884">
      <w:pPr>
        <w:pStyle w:val="Standard1"/>
        <w:tabs>
          <w:tab w:val="clear" w:pos="567"/>
        </w:tabs>
        <w:spacing w:line="240" w:lineRule="auto"/>
      </w:pPr>
      <w:r w:rsidRPr="008903E7">
        <w:t>Jeigu Jūs arba Jūs vaikai serga ūmine ausų infekcine liga, apie tai pasakykite gydytojui.</w:t>
      </w:r>
    </w:p>
    <w:p w14:paraId="4BDE7447" w14:textId="77777777" w:rsidR="00DA6884" w:rsidRPr="008903E7" w:rsidRDefault="00DA6884" w:rsidP="00DA6884">
      <w:pPr>
        <w:pStyle w:val="Standard1"/>
        <w:tabs>
          <w:tab w:val="clear" w:pos="567"/>
        </w:tabs>
        <w:spacing w:line="240" w:lineRule="auto"/>
      </w:pPr>
    </w:p>
    <w:p w14:paraId="301FB723" w14:textId="77777777" w:rsidR="00DA6884" w:rsidRPr="008903E7" w:rsidRDefault="00DA6884" w:rsidP="00DA6884">
      <w:pPr>
        <w:pStyle w:val="Standard1"/>
        <w:tabs>
          <w:tab w:val="clear" w:pos="567"/>
        </w:tabs>
        <w:spacing w:line="240" w:lineRule="auto"/>
        <w:ind w:right="-2"/>
      </w:pPr>
      <w:r w:rsidRPr="008903E7">
        <w:rPr>
          <w:b/>
        </w:rPr>
        <w:t xml:space="preserve">Kiti vaistai ir </w:t>
      </w:r>
      <w:proofErr w:type="spellStart"/>
      <w:r w:rsidRPr="008903E7">
        <w:rPr>
          <w:b/>
        </w:rPr>
        <w:t>Serynox</w:t>
      </w:r>
      <w:proofErr w:type="spellEnd"/>
    </w:p>
    <w:p w14:paraId="4BC19068" w14:textId="77777777" w:rsidR="00DA6884" w:rsidRPr="008903E7" w:rsidRDefault="00DA6884" w:rsidP="00DA6884">
      <w:pPr>
        <w:pStyle w:val="Standard1"/>
        <w:tabs>
          <w:tab w:val="clear" w:pos="567"/>
        </w:tabs>
        <w:spacing w:line="240" w:lineRule="auto"/>
        <w:ind w:right="-2"/>
      </w:pPr>
      <w:r w:rsidRPr="008903E7">
        <w:t>Jeigu vartojate ar neseniai vartojote kitų vaistų arba dėl to nesate tikri, apie tai pasakykite gydytojui arba vaistininkui.</w:t>
      </w:r>
    </w:p>
    <w:p w14:paraId="5BCDC5B0" w14:textId="77777777" w:rsidR="00DA6884" w:rsidRPr="008903E7" w:rsidRDefault="00DA6884" w:rsidP="00DA6884">
      <w:pPr>
        <w:pStyle w:val="Standard1"/>
        <w:tabs>
          <w:tab w:val="clear" w:pos="567"/>
        </w:tabs>
        <w:spacing w:line="240" w:lineRule="auto"/>
        <w:ind w:right="-2"/>
      </w:pPr>
    </w:p>
    <w:p w14:paraId="0025DDF6" w14:textId="77777777" w:rsidR="00DA6884" w:rsidRPr="008903E7" w:rsidRDefault="00DA6884" w:rsidP="00DA6884">
      <w:pPr>
        <w:pStyle w:val="Standard1"/>
        <w:tabs>
          <w:tab w:val="clear" w:pos="567"/>
        </w:tabs>
        <w:spacing w:line="240" w:lineRule="auto"/>
        <w:ind w:right="-2"/>
      </w:pPr>
      <w:r w:rsidRPr="008903E7">
        <w:t>Pasakykite gydytojui, jeigu:</w:t>
      </w:r>
    </w:p>
    <w:p w14:paraId="47C0E4DB" w14:textId="77777777" w:rsidR="00DA6884" w:rsidRPr="008903E7" w:rsidRDefault="00DA6884" w:rsidP="00DA6884">
      <w:pPr>
        <w:pStyle w:val="Standard1"/>
        <w:tabs>
          <w:tab w:val="clear" w:pos="567"/>
        </w:tabs>
        <w:spacing w:line="240" w:lineRule="auto"/>
        <w:ind w:left="567" w:hanging="567"/>
      </w:pPr>
      <w:r w:rsidRPr="008903E7">
        <w:t xml:space="preserve">Jums neseniai suleista </w:t>
      </w:r>
      <w:proofErr w:type="spellStart"/>
      <w:r w:rsidRPr="008903E7">
        <w:t>oftalminių</w:t>
      </w:r>
      <w:proofErr w:type="spellEnd"/>
      <w:r w:rsidRPr="008903E7">
        <w:t xml:space="preserve"> (akių) dujų akių operacijos metu. Tokiu atveju kyla komplikacijų po operacijos rizika dėl pakilusio spaudimo akyje;</w:t>
      </w:r>
    </w:p>
    <w:p w14:paraId="4E189221" w14:textId="77777777" w:rsidR="00DA6884" w:rsidRPr="008903E7" w:rsidRDefault="00DA6884" w:rsidP="00DA6884">
      <w:pPr>
        <w:pStyle w:val="Standard1"/>
        <w:tabs>
          <w:tab w:val="clear" w:pos="567"/>
        </w:tabs>
        <w:spacing w:line="240" w:lineRule="auto"/>
        <w:ind w:left="567" w:hanging="567"/>
      </w:pPr>
      <w:r w:rsidRPr="008903E7">
        <w:t xml:space="preserve">vartojate vaistų, veikiančių centrinę nervų sistemą (pvz., morfino darinių, benzodiazepinų ir kitų psichotropinių </w:t>
      </w:r>
      <w:r w:rsidRPr="008903E7">
        <w:rPr>
          <w:szCs w:val="22"/>
        </w:rPr>
        <w:t xml:space="preserve">vaistų </w:t>
      </w:r>
      <w:r w:rsidRPr="008903E7">
        <w:t>). Dėl to gali sustiprėti raminamasis poveikis;</w:t>
      </w:r>
    </w:p>
    <w:p w14:paraId="1FAAEBC9" w14:textId="77777777" w:rsidR="00DA6884" w:rsidRPr="008903E7" w:rsidRDefault="00DA6884" w:rsidP="00DA6884">
      <w:pPr>
        <w:pStyle w:val="Standard1"/>
        <w:tabs>
          <w:tab w:val="clear" w:pos="567"/>
        </w:tabs>
        <w:spacing w:line="240" w:lineRule="auto"/>
        <w:ind w:left="567" w:hanging="567"/>
      </w:pPr>
      <w:r w:rsidRPr="008903E7">
        <w:t xml:space="preserve">vartojate vitaminą B12 / </w:t>
      </w:r>
      <w:proofErr w:type="spellStart"/>
      <w:r w:rsidRPr="008903E7">
        <w:t>folio</w:t>
      </w:r>
      <w:proofErr w:type="spellEnd"/>
      <w:r w:rsidRPr="008903E7">
        <w:t xml:space="preserve"> rūgštį, nes </w:t>
      </w:r>
      <w:proofErr w:type="spellStart"/>
      <w:r w:rsidRPr="008903E7">
        <w:t>Serynox</w:t>
      </w:r>
      <w:proofErr w:type="spellEnd"/>
      <w:r w:rsidRPr="008903E7">
        <w:t xml:space="preserve"> gali panaikinti vitamino B12 veikimą.</w:t>
      </w:r>
    </w:p>
    <w:p w14:paraId="7B2431CB" w14:textId="77777777" w:rsidR="00DA6884" w:rsidRPr="008903E7" w:rsidRDefault="00DA6884" w:rsidP="00DA6884">
      <w:pPr>
        <w:pStyle w:val="Standard1"/>
      </w:pPr>
    </w:p>
    <w:p w14:paraId="3697264B" w14:textId="77777777" w:rsidR="00DA6884" w:rsidRPr="008903E7" w:rsidRDefault="00DA6884" w:rsidP="00DA6884">
      <w:pPr>
        <w:pStyle w:val="Standard1"/>
      </w:pPr>
      <w:proofErr w:type="spellStart"/>
      <w:r w:rsidRPr="008903E7">
        <w:t>Serynox</w:t>
      </w:r>
      <w:proofErr w:type="spellEnd"/>
      <w:r w:rsidRPr="008903E7">
        <w:t xml:space="preserve"> gali sustiprinti </w:t>
      </w:r>
      <w:proofErr w:type="spellStart"/>
      <w:r w:rsidRPr="008903E7">
        <w:t>metotreksato</w:t>
      </w:r>
      <w:proofErr w:type="spellEnd"/>
      <w:r w:rsidRPr="008903E7">
        <w:t xml:space="preserve"> toksinį poveikį dėl </w:t>
      </w:r>
      <w:proofErr w:type="spellStart"/>
      <w:r w:rsidRPr="008903E7">
        <w:t>folatų</w:t>
      </w:r>
      <w:proofErr w:type="spellEnd"/>
      <w:r w:rsidRPr="008903E7">
        <w:t xml:space="preserve"> metabolizmo trikdymo.</w:t>
      </w:r>
    </w:p>
    <w:p w14:paraId="5FA4D44D" w14:textId="77777777" w:rsidR="00DA6884" w:rsidRPr="008903E7" w:rsidRDefault="00DA6884" w:rsidP="00DA6884">
      <w:pPr>
        <w:pStyle w:val="Standard1"/>
        <w:rPr>
          <w:szCs w:val="22"/>
        </w:rPr>
      </w:pPr>
    </w:p>
    <w:p w14:paraId="51716BA2" w14:textId="77777777" w:rsidR="00DA6884" w:rsidRPr="008903E7" w:rsidRDefault="00DA6884" w:rsidP="00DA6884">
      <w:pPr>
        <w:pStyle w:val="Standard1"/>
        <w:tabs>
          <w:tab w:val="clear" w:pos="567"/>
          <w:tab w:val="left" w:pos="1290"/>
        </w:tabs>
        <w:spacing w:line="240" w:lineRule="auto"/>
        <w:ind w:right="-2"/>
      </w:pPr>
      <w:r w:rsidRPr="008903E7">
        <w:t xml:space="preserve">Įkvėpus didesnę koncentraciją deguonies, gali sustiprėti toksinis poveikis plaučiams, susijęs su </w:t>
      </w:r>
      <w:r w:rsidRPr="008903E7">
        <w:rPr>
          <w:szCs w:val="22"/>
        </w:rPr>
        <w:t>veikliųjų medžiagų</w:t>
      </w:r>
      <w:r w:rsidRPr="008903E7">
        <w:t xml:space="preserve"> </w:t>
      </w:r>
      <w:proofErr w:type="spellStart"/>
      <w:r w:rsidRPr="008903E7">
        <w:t>bleomicino</w:t>
      </w:r>
      <w:proofErr w:type="spellEnd"/>
      <w:r w:rsidRPr="008903E7">
        <w:t xml:space="preserve">, </w:t>
      </w:r>
      <w:proofErr w:type="spellStart"/>
      <w:r w:rsidRPr="008903E7">
        <w:t>amjodarono</w:t>
      </w:r>
      <w:proofErr w:type="spellEnd"/>
      <w:r w:rsidRPr="008903E7">
        <w:t xml:space="preserve">, </w:t>
      </w:r>
      <w:proofErr w:type="spellStart"/>
      <w:r w:rsidRPr="008903E7">
        <w:t>furadantino</w:t>
      </w:r>
      <w:proofErr w:type="spellEnd"/>
      <w:r w:rsidRPr="008903E7">
        <w:t xml:space="preserve"> ir panašių antibiotikų vartojimu.</w:t>
      </w:r>
    </w:p>
    <w:p w14:paraId="073B01A4" w14:textId="77777777" w:rsidR="00DA6884" w:rsidRPr="008903E7" w:rsidRDefault="00DA6884" w:rsidP="00DA6884">
      <w:pPr>
        <w:pStyle w:val="Standard1"/>
        <w:tabs>
          <w:tab w:val="clear" w:pos="567"/>
          <w:tab w:val="left" w:pos="1290"/>
        </w:tabs>
        <w:spacing w:line="240" w:lineRule="auto"/>
        <w:ind w:right="-2"/>
      </w:pPr>
    </w:p>
    <w:p w14:paraId="7DBAB79B" w14:textId="77777777" w:rsidR="00DA6884" w:rsidRPr="008903E7" w:rsidRDefault="00DA6884" w:rsidP="00DA6884">
      <w:pPr>
        <w:pStyle w:val="Standard1"/>
        <w:keepNext/>
        <w:keepLines/>
        <w:tabs>
          <w:tab w:val="clear" w:pos="567"/>
        </w:tabs>
        <w:spacing w:line="240" w:lineRule="auto"/>
        <w:outlineLvl w:val="0"/>
      </w:pPr>
      <w:r w:rsidRPr="008903E7">
        <w:rPr>
          <w:b/>
        </w:rPr>
        <w:lastRenderedPageBreak/>
        <w:t>Nėštumas, žindymo laikotarpis ir vaisingumas</w:t>
      </w:r>
    </w:p>
    <w:p w14:paraId="7F22BD00" w14:textId="77777777" w:rsidR="00DA6884" w:rsidRPr="008903E7" w:rsidRDefault="00DA6884" w:rsidP="00DA6884">
      <w:pPr>
        <w:pStyle w:val="Standard1"/>
        <w:keepNext/>
        <w:keepLines/>
      </w:pPr>
      <w:r w:rsidRPr="008903E7">
        <w:rPr>
          <w:szCs w:val="22"/>
        </w:rPr>
        <w:t>Jeigu esate nėščia, žindote kūdikį, manote, kad galbūt esate nėščia arba planuojate pastoti, tai prieš vartodama šį vaistą pasitarkite su gydytoju arba vaistininku.</w:t>
      </w:r>
    </w:p>
    <w:p w14:paraId="72B9A767" w14:textId="77777777" w:rsidR="00DA6884" w:rsidRPr="008903E7" w:rsidRDefault="00DA6884" w:rsidP="00DA6884">
      <w:pPr>
        <w:pStyle w:val="Standard1"/>
        <w:tabs>
          <w:tab w:val="clear" w:pos="567"/>
        </w:tabs>
        <w:spacing w:line="240" w:lineRule="auto"/>
      </w:pPr>
    </w:p>
    <w:p w14:paraId="575804BD" w14:textId="77777777" w:rsidR="00DA6884" w:rsidRPr="008903E7" w:rsidRDefault="00DA6884" w:rsidP="00DA6884">
      <w:pPr>
        <w:pStyle w:val="Standard1"/>
        <w:tabs>
          <w:tab w:val="clear" w:pos="567"/>
        </w:tabs>
        <w:spacing w:line="240" w:lineRule="auto"/>
      </w:pPr>
      <w:r w:rsidRPr="008903E7">
        <w:t xml:space="preserve">Jei kliniškai reikalinga, </w:t>
      </w:r>
      <w:proofErr w:type="spellStart"/>
      <w:r w:rsidRPr="008903E7">
        <w:t>Serynox</w:t>
      </w:r>
      <w:proofErr w:type="spellEnd"/>
      <w:r w:rsidRPr="008903E7">
        <w:t xml:space="preserve"> gali būti vartojamas </w:t>
      </w:r>
      <w:r w:rsidRPr="008903E7">
        <w:rPr>
          <w:szCs w:val="22"/>
        </w:rPr>
        <w:t>nėštumo metu</w:t>
      </w:r>
      <w:r w:rsidRPr="008903E7">
        <w:t>.</w:t>
      </w:r>
    </w:p>
    <w:p w14:paraId="66BABD45" w14:textId="77777777" w:rsidR="00DA6884" w:rsidRPr="008903E7" w:rsidRDefault="00DA6884" w:rsidP="00DA6884">
      <w:pPr>
        <w:pStyle w:val="Standard1"/>
        <w:tabs>
          <w:tab w:val="clear" w:pos="567"/>
        </w:tabs>
        <w:spacing w:line="240" w:lineRule="auto"/>
        <w:rPr>
          <w:szCs w:val="22"/>
          <w:lang w:eastAsia="de-DE"/>
        </w:rPr>
      </w:pPr>
    </w:p>
    <w:p w14:paraId="24FBEE83" w14:textId="77777777" w:rsidR="00DA6884" w:rsidRPr="008903E7" w:rsidRDefault="00DA6884" w:rsidP="00DA6884">
      <w:pPr>
        <w:pStyle w:val="Standard1"/>
        <w:tabs>
          <w:tab w:val="clear" w:pos="567"/>
        </w:tabs>
        <w:spacing w:line="240" w:lineRule="auto"/>
      </w:pPr>
      <w:r w:rsidRPr="008903E7">
        <w:t>Jei vaisto skirta prieš pat gimdymą, reikės stebėti, ar Jūsų kūdikiui nepasireiškia nepageidaujamas poveikis.</w:t>
      </w:r>
    </w:p>
    <w:p w14:paraId="6FF9E763" w14:textId="77777777" w:rsidR="00DA6884" w:rsidRPr="008903E7" w:rsidRDefault="00DA6884" w:rsidP="00DA6884">
      <w:pPr>
        <w:pStyle w:val="Standard1"/>
        <w:tabs>
          <w:tab w:val="clear" w:pos="567"/>
        </w:tabs>
        <w:spacing w:line="240" w:lineRule="auto"/>
        <w:rPr>
          <w:szCs w:val="22"/>
          <w:lang w:eastAsia="de-DE"/>
        </w:rPr>
      </w:pPr>
    </w:p>
    <w:p w14:paraId="612EABF6" w14:textId="77777777" w:rsidR="00DA6884" w:rsidRPr="008903E7" w:rsidRDefault="00DA6884" w:rsidP="00DA6884">
      <w:pPr>
        <w:pStyle w:val="Standard1"/>
      </w:pPr>
      <w:r w:rsidRPr="008903E7">
        <w:t xml:space="preserve">Po trumpalaikio </w:t>
      </w:r>
      <w:proofErr w:type="spellStart"/>
      <w:r w:rsidRPr="008903E7">
        <w:t>Serynox</w:t>
      </w:r>
      <w:proofErr w:type="spellEnd"/>
      <w:r w:rsidRPr="008903E7">
        <w:t xml:space="preserve"> skyrimo </w:t>
      </w:r>
      <w:r w:rsidRPr="008903E7">
        <w:rPr>
          <w:szCs w:val="22"/>
        </w:rPr>
        <w:t>žindymo</w:t>
      </w:r>
      <w:r w:rsidRPr="008903E7">
        <w:t xml:space="preserve"> nutraukti nereikia.</w:t>
      </w:r>
    </w:p>
    <w:p w14:paraId="5687E4E4" w14:textId="77777777" w:rsidR="00DA6884" w:rsidRPr="008903E7" w:rsidRDefault="00DA6884" w:rsidP="00DA6884">
      <w:pPr>
        <w:pStyle w:val="Standard1"/>
        <w:tabs>
          <w:tab w:val="clear" w:pos="567"/>
        </w:tabs>
        <w:spacing w:line="240" w:lineRule="auto"/>
        <w:ind w:right="-2"/>
        <w:outlineLvl w:val="0"/>
        <w:rPr>
          <w:b/>
        </w:rPr>
      </w:pPr>
    </w:p>
    <w:p w14:paraId="3664E794" w14:textId="77777777" w:rsidR="00DA6884" w:rsidRPr="008903E7" w:rsidRDefault="00DA6884" w:rsidP="00DA6884">
      <w:pPr>
        <w:pStyle w:val="Standard1"/>
        <w:tabs>
          <w:tab w:val="clear" w:pos="567"/>
        </w:tabs>
        <w:spacing w:line="240" w:lineRule="auto"/>
        <w:ind w:right="-2"/>
        <w:outlineLvl w:val="0"/>
      </w:pPr>
      <w:r w:rsidRPr="008903E7">
        <w:rPr>
          <w:b/>
        </w:rPr>
        <w:t>Vairavimas ir mechanizmų valdymas</w:t>
      </w:r>
    </w:p>
    <w:p w14:paraId="5814F00E" w14:textId="77777777" w:rsidR="00DA6884" w:rsidRPr="008903E7" w:rsidRDefault="00DA6884" w:rsidP="00DA6884">
      <w:pPr>
        <w:pStyle w:val="Standard1"/>
        <w:tabs>
          <w:tab w:val="clear" w:pos="567"/>
        </w:tabs>
        <w:spacing w:line="240" w:lineRule="auto"/>
      </w:pPr>
      <w:proofErr w:type="spellStart"/>
      <w:r w:rsidRPr="008903E7">
        <w:t>Serynox</w:t>
      </w:r>
      <w:proofErr w:type="spellEnd"/>
      <w:r w:rsidRPr="008903E7">
        <w:t xml:space="preserve"> turi poveikį suvokimui ir judėjimo pobūdžiui (kognityvinėms ir </w:t>
      </w:r>
      <w:proofErr w:type="spellStart"/>
      <w:r w:rsidRPr="008903E7">
        <w:t>psichomotorinėms</w:t>
      </w:r>
      <w:proofErr w:type="spellEnd"/>
      <w:r w:rsidRPr="008903E7">
        <w:t xml:space="preserve"> funkcijoms).</w:t>
      </w:r>
    </w:p>
    <w:p w14:paraId="364A3A61" w14:textId="77777777" w:rsidR="00DA6884" w:rsidRPr="008903E7" w:rsidRDefault="00DA6884" w:rsidP="00DA6884">
      <w:pPr>
        <w:pStyle w:val="Standard1"/>
        <w:tabs>
          <w:tab w:val="clear" w:pos="567"/>
        </w:tabs>
        <w:spacing w:line="240" w:lineRule="auto"/>
      </w:pPr>
    </w:p>
    <w:p w14:paraId="58AE674A" w14:textId="77777777" w:rsidR="00DA6884" w:rsidRPr="008903E7" w:rsidRDefault="00DA6884" w:rsidP="00DA6884">
      <w:pPr>
        <w:pStyle w:val="Standard1"/>
      </w:pPr>
      <w:r w:rsidRPr="008903E7">
        <w:t xml:space="preserve">Po </w:t>
      </w:r>
      <w:proofErr w:type="spellStart"/>
      <w:r w:rsidRPr="008903E7">
        <w:t>Serynox</w:t>
      </w:r>
      <w:proofErr w:type="spellEnd"/>
      <w:r w:rsidRPr="008903E7">
        <w:t xml:space="preserve"> skyrimo Jus stebės, kol praeis visas poveikis ir kol atgausite tokią pačią budrumo būseną, kokia buvo prieš skiriant vaistą. Pavartojus </w:t>
      </w:r>
      <w:proofErr w:type="spellStart"/>
      <w:r w:rsidRPr="008903E7">
        <w:t>diazoto</w:t>
      </w:r>
      <w:proofErr w:type="spellEnd"/>
      <w:r w:rsidRPr="008903E7">
        <w:t xml:space="preserve"> oksido, atitinkamą laikotarpį nerekomenduojama </w:t>
      </w:r>
      <w:r w:rsidRPr="008903E7">
        <w:rPr>
          <w:szCs w:val="22"/>
        </w:rPr>
        <w:t xml:space="preserve">vairuoti ir </w:t>
      </w:r>
      <w:r w:rsidRPr="008903E7">
        <w:t xml:space="preserve">valdyti mechanizmų ar imtis kitos veiklos, kuriai būtina nesutrikusi </w:t>
      </w:r>
      <w:proofErr w:type="spellStart"/>
      <w:r w:rsidRPr="008903E7">
        <w:t>psichomotorinė</w:t>
      </w:r>
      <w:proofErr w:type="spellEnd"/>
      <w:r w:rsidRPr="008903E7">
        <w:t xml:space="preserve"> </w:t>
      </w:r>
      <w:r w:rsidRPr="008903E7">
        <w:rPr>
          <w:szCs w:val="22"/>
        </w:rPr>
        <w:t>funkcija.</w:t>
      </w:r>
    </w:p>
    <w:p w14:paraId="35BD69BC" w14:textId="77777777" w:rsidR="00DA6884" w:rsidRPr="008903E7" w:rsidRDefault="00DA6884" w:rsidP="00DA6884">
      <w:pPr>
        <w:pStyle w:val="Standard1"/>
        <w:tabs>
          <w:tab w:val="clear" w:pos="567"/>
        </w:tabs>
        <w:spacing w:line="240" w:lineRule="auto"/>
        <w:ind w:right="-2"/>
      </w:pPr>
    </w:p>
    <w:p w14:paraId="3E8E21B2" w14:textId="77777777" w:rsidR="00DA6884" w:rsidRPr="008903E7" w:rsidRDefault="00DA6884" w:rsidP="00DA6884">
      <w:pPr>
        <w:pStyle w:val="Standard1"/>
        <w:tabs>
          <w:tab w:val="clear" w:pos="567"/>
        </w:tabs>
        <w:spacing w:line="240" w:lineRule="auto"/>
        <w:ind w:right="-2"/>
      </w:pPr>
    </w:p>
    <w:p w14:paraId="6DAF7FAE" w14:textId="77777777" w:rsidR="00DA6884" w:rsidRPr="008903E7" w:rsidRDefault="00DA6884" w:rsidP="00DA6884">
      <w:pPr>
        <w:pStyle w:val="Standard1"/>
        <w:numPr>
          <w:ilvl w:val="0"/>
          <w:numId w:val="4"/>
        </w:numPr>
        <w:tabs>
          <w:tab w:val="clear" w:pos="567"/>
        </w:tabs>
        <w:spacing w:line="240" w:lineRule="auto"/>
        <w:ind w:left="0" w:right="-2" w:firstLine="0"/>
      </w:pPr>
      <w:r w:rsidRPr="008903E7">
        <w:rPr>
          <w:b/>
        </w:rPr>
        <w:t xml:space="preserve">Kaip vartoti </w:t>
      </w:r>
      <w:proofErr w:type="spellStart"/>
      <w:r w:rsidRPr="008903E7">
        <w:rPr>
          <w:b/>
        </w:rPr>
        <w:t>Serynox</w:t>
      </w:r>
      <w:proofErr w:type="spellEnd"/>
    </w:p>
    <w:p w14:paraId="00C22423" w14:textId="77777777" w:rsidR="00DA6884" w:rsidRPr="008903E7" w:rsidRDefault="00DA6884" w:rsidP="00DA6884">
      <w:pPr>
        <w:pStyle w:val="Standard1"/>
        <w:tabs>
          <w:tab w:val="clear" w:pos="567"/>
        </w:tabs>
        <w:spacing w:line="240" w:lineRule="auto"/>
        <w:ind w:right="-2"/>
      </w:pPr>
    </w:p>
    <w:p w14:paraId="32F0F1D0" w14:textId="77777777" w:rsidR="00DA6884" w:rsidRPr="008903E7" w:rsidRDefault="00DA6884" w:rsidP="00DA6884">
      <w:pPr>
        <w:pStyle w:val="Standard1"/>
        <w:tabs>
          <w:tab w:val="clear" w:pos="567"/>
        </w:tabs>
        <w:spacing w:line="240" w:lineRule="auto"/>
        <w:ind w:right="-2"/>
      </w:pPr>
      <w:r w:rsidRPr="008903E7">
        <w:rPr>
          <w:u w:val="single"/>
        </w:rPr>
        <w:t>Dozavimas</w:t>
      </w:r>
    </w:p>
    <w:p w14:paraId="60797AA6" w14:textId="77777777" w:rsidR="00DA6884" w:rsidRPr="008903E7" w:rsidRDefault="00DA6884" w:rsidP="00DA6884">
      <w:pPr>
        <w:pStyle w:val="Standard1"/>
        <w:tabs>
          <w:tab w:val="clear" w:pos="567"/>
        </w:tabs>
        <w:spacing w:line="240" w:lineRule="auto"/>
      </w:pPr>
      <w:proofErr w:type="spellStart"/>
      <w:r w:rsidRPr="008903E7">
        <w:t>Serynox</w:t>
      </w:r>
      <w:proofErr w:type="spellEnd"/>
      <w:r w:rsidRPr="008903E7">
        <w:t xml:space="preserve"> skirti gali tik specialistai, susipažinę su tokios formos vaisto skyrimu. </w:t>
      </w:r>
      <w:r w:rsidRPr="008903E7">
        <w:rPr>
          <w:szCs w:val="22"/>
        </w:rPr>
        <w:t>Gydytojas</w:t>
      </w:r>
      <w:r w:rsidRPr="008903E7">
        <w:t xml:space="preserve"> Jums paaiškins, kaip vartoti </w:t>
      </w:r>
      <w:proofErr w:type="spellStart"/>
      <w:r w:rsidRPr="008903E7">
        <w:t>Serynox</w:t>
      </w:r>
      <w:proofErr w:type="spellEnd"/>
      <w:r w:rsidRPr="008903E7">
        <w:t>, kaip jis veikia ir kokį poveikį patirsite jį vartodami. Tam tikrų procedūrų metu Jūsų paprašys laikyti prietaisą, per kurį teka dujos, patiems. Taip galite savarankiškai dozuoti dujų kiekį.</w:t>
      </w:r>
    </w:p>
    <w:p w14:paraId="2F631F97" w14:textId="77777777" w:rsidR="00DA6884" w:rsidRPr="008903E7" w:rsidRDefault="00DA6884" w:rsidP="00DA6884">
      <w:pPr>
        <w:pStyle w:val="Standard1"/>
        <w:tabs>
          <w:tab w:val="clear" w:pos="567"/>
        </w:tabs>
        <w:spacing w:line="240" w:lineRule="auto"/>
      </w:pPr>
      <w:r w:rsidRPr="008903E7">
        <w:t xml:space="preserve">Laikotarpį, kurį vartosite </w:t>
      </w:r>
      <w:proofErr w:type="spellStart"/>
      <w:r w:rsidRPr="008903E7">
        <w:t>Serynox</w:t>
      </w:r>
      <w:proofErr w:type="spellEnd"/>
      <w:r w:rsidRPr="008903E7">
        <w:t>, būsite stebimi Jūs ir vaisto skyrimas, siekiant užtikrinti, kad vaistas skiriamas saugiai.</w:t>
      </w:r>
    </w:p>
    <w:p w14:paraId="08BFA798" w14:textId="77777777" w:rsidR="00DA6884" w:rsidRPr="008903E7" w:rsidRDefault="00DA6884" w:rsidP="00DA6884">
      <w:pPr>
        <w:pStyle w:val="Standard1"/>
      </w:pPr>
      <w:r w:rsidRPr="008903E7">
        <w:t xml:space="preserve">Nutrūkus bendravimui kalba, daugiau </w:t>
      </w:r>
      <w:proofErr w:type="spellStart"/>
      <w:r w:rsidRPr="008903E7">
        <w:t>Serynox</w:t>
      </w:r>
      <w:proofErr w:type="spellEnd"/>
      <w:r w:rsidRPr="008903E7">
        <w:t xml:space="preserve"> skirti negalima.</w:t>
      </w:r>
    </w:p>
    <w:p w14:paraId="3B8D2D7D" w14:textId="77777777" w:rsidR="00DA6884" w:rsidRPr="008903E7" w:rsidRDefault="00DA6884" w:rsidP="00DA6884">
      <w:pPr>
        <w:pStyle w:val="Standard1"/>
      </w:pPr>
      <w:r w:rsidRPr="008903E7">
        <w:t>Stipriausias skausmą malšinanti poveikis pasiekiamas po ne mažiau kaip 3 minučių.</w:t>
      </w:r>
    </w:p>
    <w:p w14:paraId="3216E1E3" w14:textId="77777777" w:rsidR="00DA6884" w:rsidRPr="008903E7" w:rsidRDefault="00DA6884" w:rsidP="00DA6884">
      <w:pPr>
        <w:pStyle w:val="Standard1"/>
        <w:rPr>
          <w:szCs w:val="22"/>
        </w:rPr>
      </w:pPr>
    </w:p>
    <w:p w14:paraId="32E49443" w14:textId="77777777" w:rsidR="00DA6884" w:rsidRPr="008903E7" w:rsidRDefault="00DA6884" w:rsidP="00DA6884">
      <w:pPr>
        <w:pStyle w:val="Standard1"/>
      </w:pPr>
      <w:r w:rsidRPr="008903E7">
        <w:rPr>
          <w:szCs w:val="22"/>
          <w:u w:val="single"/>
        </w:rPr>
        <w:t>Vartojimo metodas</w:t>
      </w:r>
    </w:p>
    <w:p w14:paraId="06189D2B" w14:textId="77777777" w:rsidR="00DA6884" w:rsidRPr="008903E7" w:rsidRDefault="00DA6884" w:rsidP="00DA6884">
      <w:pPr>
        <w:pStyle w:val="Standard1"/>
      </w:pPr>
      <w:proofErr w:type="spellStart"/>
      <w:r w:rsidRPr="008903E7">
        <w:t>Serynox</w:t>
      </w:r>
      <w:proofErr w:type="spellEnd"/>
      <w:r w:rsidRPr="008903E7">
        <w:t xml:space="preserve"> skirtas įkvėpti.</w:t>
      </w:r>
    </w:p>
    <w:p w14:paraId="79523164" w14:textId="77777777" w:rsidR="00DA6884" w:rsidRPr="008903E7" w:rsidRDefault="00DA6884" w:rsidP="00DA6884">
      <w:pPr>
        <w:pStyle w:val="Standard1"/>
      </w:pPr>
    </w:p>
    <w:p w14:paraId="613DC110" w14:textId="77777777" w:rsidR="00DA6884" w:rsidRPr="008903E7" w:rsidRDefault="00DA6884" w:rsidP="00DA6884">
      <w:pPr>
        <w:pStyle w:val="Standard1"/>
      </w:pPr>
      <w:proofErr w:type="spellStart"/>
      <w:r w:rsidRPr="008903E7">
        <w:t>Serynox</w:t>
      </w:r>
      <w:proofErr w:type="spellEnd"/>
      <w:r w:rsidRPr="008903E7">
        <w:t> – tai dviejų medicininių dujų mišinys, kuriuo reikės kvėpuoti ir kuris Jums bus tiekiamas per ant veido dedamoje kaukėje esantį tam tikrą įtaisą.</w:t>
      </w:r>
    </w:p>
    <w:p w14:paraId="192466D8" w14:textId="77777777" w:rsidR="00DA6884" w:rsidRPr="008903E7" w:rsidRDefault="00DA6884" w:rsidP="00DA6884">
      <w:pPr>
        <w:pStyle w:val="Standard1"/>
      </w:pPr>
    </w:p>
    <w:p w14:paraId="248A32C1" w14:textId="77777777" w:rsidR="00DA6884" w:rsidRPr="008903E7" w:rsidRDefault="00DA6884" w:rsidP="00DA6884">
      <w:pPr>
        <w:pStyle w:val="Standard1"/>
        <w:tabs>
          <w:tab w:val="clear" w:pos="567"/>
        </w:tabs>
        <w:spacing w:line="240" w:lineRule="auto"/>
      </w:pPr>
      <w:proofErr w:type="spellStart"/>
      <w:r w:rsidRPr="008903E7">
        <w:t>Serynox</w:t>
      </w:r>
      <w:proofErr w:type="spellEnd"/>
      <w:r w:rsidRPr="008903E7">
        <w:t xml:space="preserve"> inhaliacijos metu turite kvėpuoti normaliai.</w:t>
      </w:r>
    </w:p>
    <w:p w14:paraId="64C9D820" w14:textId="77777777" w:rsidR="00DA6884" w:rsidRPr="008903E7" w:rsidRDefault="00DA6884" w:rsidP="00DA6884">
      <w:pPr>
        <w:pStyle w:val="Standard1"/>
        <w:tabs>
          <w:tab w:val="clear" w:pos="567"/>
        </w:tabs>
        <w:spacing w:line="240" w:lineRule="auto"/>
        <w:rPr>
          <w:szCs w:val="22"/>
          <w:lang w:eastAsia="de-DE"/>
        </w:rPr>
      </w:pPr>
    </w:p>
    <w:p w14:paraId="2E751E71" w14:textId="77777777" w:rsidR="00DA6884" w:rsidRPr="008903E7" w:rsidRDefault="00DA6884" w:rsidP="00DA6884">
      <w:pPr>
        <w:pStyle w:val="Standard1"/>
        <w:spacing w:line="240" w:lineRule="auto"/>
      </w:pPr>
      <w:r w:rsidRPr="008903E7">
        <w:t xml:space="preserve">Nustojus vartoti </w:t>
      </w:r>
      <w:proofErr w:type="spellStart"/>
      <w:r w:rsidRPr="008903E7">
        <w:t>Serynox</w:t>
      </w:r>
      <w:proofErr w:type="spellEnd"/>
      <w:r w:rsidRPr="008903E7">
        <w:t>, kaukė nuimama ir turėsite pailsėti bei atsigauti, kol pajusite, kad atsigavo psichinė būklė.</w:t>
      </w:r>
    </w:p>
    <w:p w14:paraId="5E1D8E38" w14:textId="77777777" w:rsidR="00DA6884" w:rsidRPr="008903E7" w:rsidRDefault="00DA6884" w:rsidP="00DA6884">
      <w:pPr>
        <w:pStyle w:val="Standard1"/>
        <w:spacing w:line="240" w:lineRule="auto"/>
        <w:rPr>
          <w:szCs w:val="22"/>
          <w:lang w:eastAsia="de-DE"/>
        </w:rPr>
      </w:pPr>
    </w:p>
    <w:p w14:paraId="2EE5EAE3" w14:textId="77777777" w:rsidR="00DA6884" w:rsidRPr="008903E7" w:rsidRDefault="00DA6884" w:rsidP="00DA6884">
      <w:pPr>
        <w:pStyle w:val="Standard1"/>
        <w:spacing w:line="240" w:lineRule="auto"/>
      </w:pPr>
      <w:r w:rsidRPr="008903E7">
        <w:rPr>
          <w:szCs w:val="22"/>
          <w:u w:val="single"/>
        </w:rPr>
        <w:t>Vartojimo trukmė</w:t>
      </w:r>
    </w:p>
    <w:p w14:paraId="4570D98F" w14:textId="77777777" w:rsidR="00DA6884" w:rsidRPr="008903E7" w:rsidRDefault="00DA6884" w:rsidP="00DA6884">
      <w:pPr>
        <w:pStyle w:val="Standard1"/>
        <w:spacing w:line="240" w:lineRule="auto"/>
      </w:pPr>
      <w:proofErr w:type="spellStart"/>
      <w:r w:rsidRPr="008903E7">
        <w:t>Serynox</w:t>
      </w:r>
      <w:proofErr w:type="spellEnd"/>
      <w:r w:rsidRPr="008903E7">
        <w:t xml:space="preserve"> vartojimo laikas priklauso nuo procedūros trukmės, paprastai inhaliacija turi trukti ne ilgiau kaip 60 minučių per parą. Kartoninis </w:t>
      </w:r>
      <w:proofErr w:type="spellStart"/>
      <w:r w:rsidRPr="008903E7">
        <w:t>Serynox</w:t>
      </w:r>
      <w:proofErr w:type="spellEnd"/>
      <w:r w:rsidRPr="008903E7">
        <w:t xml:space="preserve"> skyrimas turi trukti ne ilgiau kaip 15 parų.</w:t>
      </w:r>
    </w:p>
    <w:p w14:paraId="15572DA6" w14:textId="77777777" w:rsidR="00DA6884" w:rsidRPr="008903E7" w:rsidRDefault="00DA6884" w:rsidP="00DA6884">
      <w:pPr>
        <w:pStyle w:val="Standard1"/>
        <w:spacing w:line="240" w:lineRule="auto"/>
        <w:rPr>
          <w:b/>
          <w:bCs/>
          <w:szCs w:val="22"/>
        </w:rPr>
      </w:pPr>
    </w:p>
    <w:p w14:paraId="4C7F05F5" w14:textId="77777777" w:rsidR="00DA6884" w:rsidRPr="008903E7" w:rsidRDefault="00DA6884" w:rsidP="00DA6884">
      <w:pPr>
        <w:pStyle w:val="Standard1"/>
        <w:tabs>
          <w:tab w:val="clear" w:pos="567"/>
        </w:tabs>
        <w:spacing w:line="240" w:lineRule="auto"/>
        <w:ind w:right="-2"/>
        <w:outlineLvl w:val="0"/>
      </w:pPr>
      <w:r w:rsidRPr="008903E7">
        <w:rPr>
          <w:b/>
        </w:rPr>
        <w:t xml:space="preserve">Ką daryti pavartojus per didelę </w:t>
      </w:r>
      <w:proofErr w:type="spellStart"/>
      <w:r w:rsidRPr="008903E7">
        <w:rPr>
          <w:b/>
        </w:rPr>
        <w:t>Serynox</w:t>
      </w:r>
      <w:proofErr w:type="spellEnd"/>
      <w:r w:rsidRPr="008903E7">
        <w:rPr>
          <w:b/>
        </w:rPr>
        <w:t xml:space="preserve"> dozę?</w:t>
      </w:r>
    </w:p>
    <w:p w14:paraId="40145AE0" w14:textId="77777777" w:rsidR="00DA6884" w:rsidRPr="008903E7" w:rsidRDefault="00DA6884" w:rsidP="00DA6884">
      <w:pPr>
        <w:pStyle w:val="Standard1"/>
      </w:pPr>
      <w:r w:rsidRPr="008903E7">
        <w:t>Labai mažai tikėtina, kad gausite per daug dujų, nes galite kontroliuoti, kiek dujų įkvėpsite per kaukę ir Jus atidžiai stebės.</w:t>
      </w:r>
    </w:p>
    <w:p w14:paraId="67EF192A" w14:textId="77777777" w:rsidR="00DA6884" w:rsidRPr="008903E7" w:rsidRDefault="00DA6884" w:rsidP="00DA6884">
      <w:pPr>
        <w:pStyle w:val="Standard1"/>
      </w:pPr>
      <w:r w:rsidRPr="008903E7">
        <w:t xml:space="preserve">Jeigu kvėpuojate greičiau nei normaliai ir todėl suvartojate daugiau </w:t>
      </w:r>
      <w:proofErr w:type="spellStart"/>
      <w:r w:rsidRPr="008903E7">
        <w:t>diazoto</w:t>
      </w:r>
      <w:proofErr w:type="spellEnd"/>
      <w:r w:rsidRPr="008903E7">
        <w:t xml:space="preserve"> oksido, nei gautumėte kvėpuodami normaliai, galite pasijusti labai pavargę ir šiek tiek atitrūkę nuo aplinkos.</w:t>
      </w:r>
    </w:p>
    <w:p w14:paraId="5AA55FA2" w14:textId="77777777" w:rsidR="00DA6884" w:rsidRPr="008903E7" w:rsidRDefault="00DA6884" w:rsidP="00DA6884">
      <w:pPr>
        <w:pStyle w:val="Standard1"/>
      </w:pPr>
      <w:r w:rsidRPr="008903E7">
        <w:t>Tokiais atvejais turite nedelsdami informuoti sveikatos priežiūros darbuotojus ir nutraukti vartojimą.</w:t>
      </w:r>
    </w:p>
    <w:p w14:paraId="1552C1F7" w14:textId="77777777" w:rsidR="00DA6884" w:rsidRPr="008903E7" w:rsidRDefault="00DA6884" w:rsidP="00DA6884">
      <w:pPr>
        <w:pStyle w:val="Standard1"/>
        <w:tabs>
          <w:tab w:val="clear" w:pos="567"/>
        </w:tabs>
        <w:spacing w:line="240" w:lineRule="auto"/>
        <w:rPr>
          <w:szCs w:val="22"/>
          <w:lang w:eastAsia="de-DE"/>
        </w:rPr>
      </w:pPr>
    </w:p>
    <w:p w14:paraId="22E7DABA" w14:textId="77777777" w:rsidR="00DA6884" w:rsidRPr="008903E7" w:rsidRDefault="00DA6884" w:rsidP="00DA6884">
      <w:pPr>
        <w:pStyle w:val="Standard1"/>
        <w:tabs>
          <w:tab w:val="clear" w:pos="567"/>
        </w:tabs>
        <w:spacing w:line="240" w:lineRule="auto"/>
      </w:pPr>
      <w:r w:rsidRPr="008903E7">
        <w:lastRenderedPageBreak/>
        <w:t xml:space="preserve">Jei vartojant </w:t>
      </w:r>
      <w:proofErr w:type="spellStart"/>
      <w:r w:rsidRPr="008903E7">
        <w:t>Serynox</w:t>
      </w:r>
      <w:proofErr w:type="spellEnd"/>
      <w:r w:rsidRPr="008903E7">
        <w:t xml:space="preserve"> pamėls oda (cianozė), sveikatos priežiūros darbuotojai nedelsdami nutrauks gydymą. Jeigu cianozė greitai neišnyksta, Jums skirs dirbtinį kvėpavimą oru naudojant rankinės ventiliacijos balionėlį arba deguonimi.</w:t>
      </w:r>
    </w:p>
    <w:p w14:paraId="33BEDBAD" w14:textId="77777777" w:rsidR="00DA6884" w:rsidRPr="008903E7" w:rsidRDefault="00DA6884" w:rsidP="00DA6884">
      <w:pPr>
        <w:pStyle w:val="Standard1"/>
        <w:tabs>
          <w:tab w:val="clear" w:pos="567"/>
        </w:tabs>
        <w:spacing w:line="240" w:lineRule="auto"/>
        <w:rPr>
          <w:szCs w:val="22"/>
          <w:lang w:eastAsia="de-DE"/>
        </w:rPr>
      </w:pPr>
    </w:p>
    <w:p w14:paraId="3BFE47FA" w14:textId="77777777" w:rsidR="00DA6884" w:rsidRPr="008903E7" w:rsidRDefault="00DA6884" w:rsidP="00DA6884">
      <w:pPr>
        <w:pStyle w:val="Standard1"/>
        <w:tabs>
          <w:tab w:val="clear" w:pos="567"/>
        </w:tabs>
        <w:spacing w:line="240" w:lineRule="auto"/>
      </w:pPr>
      <w:r w:rsidRPr="008903E7">
        <w:rPr>
          <w:b/>
          <w:szCs w:val="22"/>
        </w:rPr>
        <w:t xml:space="preserve">Nustojus vartoti </w:t>
      </w:r>
      <w:proofErr w:type="spellStart"/>
      <w:r w:rsidRPr="008903E7">
        <w:rPr>
          <w:b/>
          <w:szCs w:val="22"/>
        </w:rPr>
        <w:t>Serynox</w:t>
      </w:r>
      <w:proofErr w:type="spellEnd"/>
    </w:p>
    <w:p w14:paraId="251C0A47" w14:textId="77777777" w:rsidR="00DA6884" w:rsidRPr="008903E7" w:rsidRDefault="00DA6884" w:rsidP="00DA6884">
      <w:pPr>
        <w:pStyle w:val="Standard1"/>
        <w:tabs>
          <w:tab w:val="clear" w:pos="567"/>
        </w:tabs>
        <w:spacing w:line="240" w:lineRule="auto"/>
        <w:ind w:right="-2"/>
      </w:pPr>
      <w:r w:rsidRPr="008903E7">
        <w:t xml:space="preserve">Nutraukus </w:t>
      </w:r>
      <w:proofErr w:type="spellStart"/>
      <w:r w:rsidRPr="008903E7">
        <w:t>Serynox</w:t>
      </w:r>
      <w:proofErr w:type="spellEnd"/>
      <w:r w:rsidRPr="008903E7">
        <w:t xml:space="preserve"> skyrimą, skausmą malšinantis poveikis iš karto dingsta ir negrįžtamų reiškinių nelieka.</w:t>
      </w:r>
    </w:p>
    <w:p w14:paraId="3FC31212" w14:textId="77777777" w:rsidR="00DA6884" w:rsidRPr="008903E7" w:rsidRDefault="00DA6884" w:rsidP="00DA6884">
      <w:pPr>
        <w:pStyle w:val="Standard1"/>
        <w:tabs>
          <w:tab w:val="clear" w:pos="567"/>
        </w:tabs>
        <w:spacing w:line="240" w:lineRule="auto"/>
        <w:ind w:right="-2"/>
        <w:rPr>
          <w:szCs w:val="22"/>
          <w:lang w:eastAsia="de-DE"/>
        </w:rPr>
      </w:pPr>
    </w:p>
    <w:p w14:paraId="399912EF" w14:textId="77777777" w:rsidR="00DA6884" w:rsidRPr="008903E7" w:rsidRDefault="00DA6884" w:rsidP="00DA6884">
      <w:pPr>
        <w:pStyle w:val="Standard1"/>
        <w:tabs>
          <w:tab w:val="clear" w:pos="567"/>
        </w:tabs>
        <w:spacing w:line="240" w:lineRule="auto"/>
        <w:ind w:right="-2"/>
      </w:pPr>
      <w:r w:rsidRPr="008903E7">
        <w:rPr>
          <w:szCs w:val="22"/>
        </w:rPr>
        <w:t>Jeigu kiltų daugiau klausimų dėl šio vaisto vartojimo, kreipkitės į gydytoją arba vaistininką</w:t>
      </w:r>
      <w:r w:rsidRPr="008903E7">
        <w:t>.</w:t>
      </w:r>
    </w:p>
    <w:p w14:paraId="40781EDC" w14:textId="77777777" w:rsidR="00DA6884" w:rsidRPr="008903E7" w:rsidRDefault="00DA6884" w:rsidP="00DA6884">
      <w:pPr>
        <w:pStyle w:val="Standard1"/>
        <w:tabs>
          <w:tab w:val="clear" w:pos="567"/>
        </w:tabs>
        <w:spacing w:line="240" w:lineRule="auto"/>
        <w:ind w:right="-2"/>
      </w:pPr>
    </w:p>
    <w:p w14:paraId="5B44B510" w14:textId="77777777" w:rsidR="00DA6884" w:rsidRPr="008903E7" w:rsidRDefault="00DA6884" w:rsidP="00DA6884">
      <w:pPr>
        <w:pStyle w:val="Standard1"/>
        <w:tabs>
          <w:tab w:val="clear" w:pos="567"/>
        </w:tabs>
        <w:spacing w:line="240" w:lineRule="auto"/>
        <w:ind w:right="-2"/>
      </w:pPr>
    </w:p>
    <w:p w14:paraId="75E30A2A" w14:textId="77777777" w:rsidR="00DA6884" w:rsidRPr="008903E7" w:rsidRDefault="00DA6884" w:rsidP="00DA6884">
      <w:pPr>
        <w:pStyle w:val="Standard1"/>
        <w:numPr>
          <w:ilvl w:val="0"/>
          <w:numId w:val="4"/>
        </w:numPr>
        <w:tabs>
          <w:tab w:val="clear" w:pos="567"/>
        </w:tabs>
        <w:spacing w:line="240" w:lineRule="auto"/>
        <w:ind w:left="0" w:right="-2" w:firstLine="0"/>
      </w:pPr>
      <w:r w:rsidRPr="008903E7">
        <w:rPr>
          <w:b/>
          <w:szCs w:val="22"/>
        </w:rPr>
        <w:t>Galimas šalutinis poveikis</w:t>
      </w:r>
    </w:p>
    <w:p w14:paraId="2209E7EB" w14:textId="77777777" w:rsidR="00DA6884" w:rsidRPr="008903E7" w:rsidRDefault="00DA6884" w:rsidP="00DA6884">
      <w:pPr>
        <w:pStyle w:val="Standard1"/>
        <w:tabs>
          <w:tab w:val="clear" w:pos="567"/>
        </w:tabs>
        <w:spacing w:line="240" w:lineRule="auto"/>
        <w:ind w:right="-2"/>
      </w:pPr>
    </w:p>
    <w:p w14:paraId="7112E32E" w14:textId="77777777" w:rsidR="00DA6884" w:rsidRPr="008903E7" w:rsidRDefault="00DA6884" w:rsidP="00DA6884">
      <w:pPr>
        <w:pStyle w:val="Standard1"/>
        <w:tabs>
          <w:tab w:val="clear" w:pos="567"/>
        </w:tabs>
        <w:spacing w:line="240" w:lineRule="auto"/>
        <w:ind w:right="-29"/>
      </w:pPr>
      <w:r w:rsidRPr="008903E7">
        <w:t>Šis vaistas, kaip ir visi kiti, gali sukelti šalutinį poveikį, nors jis pasireiškia ne visiems žmonėms.</w:t>
      </w:r>
    </w:p>
    <w:p w14:paraId="7CA2607B" w14:textId="77777777" w:rsidR="00DA6884" w:rsidRPr="008903E7" w:rsidRDefault="00DA6884" w:rsidP="00DA6884">
      <w:pPr>
        <w:pStyle w:val="Standard1"/>
        <w:tabs>
          <w:tab w:val="clear" w:pos="567"/>
        </w:tabs>
        <w:spacing w:line="240" w:lineRule="auto"/>
        <w:ind w:right="-2"/>
      </w:pPr>
    </w:p>
    <w:p w14:paraId="7C5C49CA" w14:textId="77777777" w:rsidR="00DA6884" w:rsidRPr="008903E7" w:rsidRDefault="00DA6884" w:rsidP="00DA6884">
      <w:pPr>
        <w:pStyle w:val="Standard1"/>
        <w:tabs>
          <w:tab w:val="clear" w:pos="567"/>
        </w:tabs>
        <w:spacing w:line="240" w:lineRule="auto"/>
      </w:pPr>
      <w:r w:rsidRPr="008903E7">
        <w:rPr>
          <w:szCs w:val="22"/>
        </w:rPr>
        <w:t>Gydymo metu</w:t>
      </w:r>
      <w:r w:rsidRPr="008903E7">
        <w:t xml:space="preserve"> gali pasireikšti toliau nurodytas </w:t>
      </w:r>
      <w:r w:rsidRPr="008903E7">
        <w:rPr>
          <w:szCs w:val="22"/>
        </w:rPr>
        <w:t>šalutinis poveikis</w:t>
      </w:r>
      <w:r w:rsidRPr="008903E7">
        <w:t>, kuris paprastai išnyksta per kelias minutes po mišinio inhaliacijos nutraukimo:</w:t>
      </w:r>
    </w:p>
    <w:p w14:paraId="7B87B501" w14:textId="77777777" w:rsidR="00DA6884" w:rsidRPr="008903E7" w:rsidRDefault="00DA6884" w:rsidP="00DA6884">
      <w:pPr>
        <w:pStyle w:val="Standard1"/>
        <w:tabs>
          <w:tab w:val="clear" w:pos="567"/>
        </w:tabs>
        <w:spacing w:line="240" w:lineRule="auto"/>
        <w:ind w:right="-2"/>
        <w:rPr>
          <w:szCs w:val="22"/>
          <w:lang w:eastAsia="de-DE"/>
        </w:rPr>
      </w:pPr>
    </w:p>
    <w:p w14:paraId="2037D37D" w14:textId="77777777" w:rsidR="00DA6884" w:rsidRPr="008903E7" w:rsidRDefault="00DA6884" w:rsidP="00DA6884">
      <w:pPr>
        <w:pStyle w:val="Standard1"/>
        <w:tabs>
          <w:tab w:val="clear" w:pos="567"/>
        </w:tabs>
        <w:spacing w:line="240" w:lineRule="auto"/>
      </w:pPr>
      <w:r w:rsidRPr="008903E7">
        <w:rPr>
          <w:i/>
          <w:iCs/>
          <w:szCs w:val="22"/>
        </w:rPr>
        <w:t>Dažnas: gali pasireikšti rečiau  kaip 1 iš 10 žmonių</w:t>
      </w:r>
    </w:p>
    <w:p w14:paraId="18B91A16" w14:textId="77777777" w:rsidR="00DA6884" w:rsidRPr="008903E7" w:rsidRDefault="00DA6884" w:rsidP="00DA6884">
      <w:pPr>
        <w:pStyle w:val="Standard1"/>
        <w:numPr>
          <w:ilvl w:val="0"/>
          <w:numId w:val="10"/>
        </w:numPr>
        <w:tabs>
          <w:tab w:val="clear" w:pos="567"/>
        </w:tabs>
        <w:spacing w:line="240" w:lineRule="auto"/>
        <w:ind w:left="567" w:hanging="567"/>
      </w:pPr>
      <w:r w:rsidRPr="008903E7">
        <w:t>Svaigulys</w:t>
      </w:r>
    </w:p>
    <w:p w14:paraId="102A6FE6" w14:textId="77777777" w:rsidR="00DA6884" w:rsidRPr="008903E7" w:rsidRDefault="00DA6884" w:rsidP="00DA6884">
      <w:pPr>
        <w:pStyle w:val="Standard1"/>
        <w:numPr>
          <w:ilvl w:val="0"/>
          <w:numId w:val="10"/>
        </w:numPr>
        <w:tabs>
          <w:tab w:val="clear" w:pos="567"/>
        </w:tabs>
        <w:spacing w:line="240" w:lineRule="auto"/>
        <w:ind w:left="567" w:hanging="567"/>
      </w:pPr>
      <w:r w:rsidRPr="008903E7">
        <w:t>Galvos svaigimas</w:t>
      </w:r>
    </w:p>
    <w:p w14:paraId="47137CFB" w14:textId="77777777" w:rsidR="00DA6884" w:rsidRPr="008903E7" w:rsidRDefault="00DA6884" w:rsidP="00DA6884">
      <w:pPr>
        <w:pStyle w:val="Standard1"/>
        <w:numPr>
          <w:ilvl w:val="0"/>
          <w:numId w:val="10"/>
        </w:numPr>
        <w:tabs>
          <w:tab w:val="clear" w:pos="567"/>
        </w:tabs>
        <w:spacing w:line="240" w:lineRule="auto"/>
        <w:ind w:left="567" w:hanging="567"/>
      </w:pPr>
      <w:r w:rsidRPr="008903E7">
        <w:t>Pykinimas</w:t>
      </w:r>
    </w:p>
    <w:p w14:paraId="51AE8C63" w14:textId="77777777" w:rsidR="00DA6884" w:rsidRPr="008903E7" w:rsidRDefault="00DA6884" w:rsidP="00DA6884">
      <w:pPr>
        <w:pStyle w:val="Standard1"/>
        <w:numPr>
          <w:ilvl w:val="0"/>
          <w:numId w:val="10"/>
        </w:numPr>
        <w:tabs>
          <w:tab w:val="clear" w:pos="567"/>
        </w:tabs>
        <w:spacing w:line="240" w:lineRule="auto"/>
        <w:ind w:left="567" w:hanging="567"/>
      </w:pPr>
      <w:r w:rsidRPr="008903E7">
        <w:t>Vėmimas</w:t>
      </w:r>
    </w:p>
    <w:p w14:paraId="304C9EB0" w14:textId="77777777" w:rsidR="00DA6884" w:rsidRPr="008903E7" w:rsidRDefault="00DA6884" w:rsidP="00DA6884">
      <w:pPr>
        <w:pStyle w:val="Standard1"/>
        <w:tabs>
          <w:tab w:val="clear" w:pos="567"/>
        </w:tabs>
        <w:spacing w:line="240" w:lineRule="auto"/>
        <w:rPr>
          <w:szCs w:val="22"/>
          <w:lang w:eastAsia="de-DE"/>
        </w:rPr>
      </w:pPr>
    </w:p>
    <w:p w14:paraId="06708EEC" w14:textId="77777777" w:rsidR="00DA6884" w:rsidRPr="008903E7" w:rsidRDefault="00DA6884" w:rsidP="00DA6884">
      <w:pPr>
        <w:pStyle w:val="Standard1"/>
        <w:tabs>
          <w:tab w:val="clear" w:pos="567"/>
        </w:tabs>
        <w:spacing w:line="240" w:lineRule="auto"/>
      </w:pPr>
      <w:r w:rsidRPr="008903E7">
        <w:rPr>
          <w:i/>
          <w:iCs/>
          <w:szCs w:val="22"/>
        </w:rPr>
        <w:t>Nedažnas: gali pasireikšti rečiau  kaip 1 iš 100 žmonių</w:t>
      </w:r>
    </w:p>
    <w:p w14:paraId="2727A411" w14:textId="77777777" w:rsidR="00DA6884" w:rsidRPr="008903E7" w:rsidRDefault="00DA6884" w:rsidP="00DA6884">
      <w:pPr>
        <w:pStyle w:val="Standard1"/>
        <w:numPr>
          <w:ilvl w:val="0"/>
          <w:numId w:val="11"/>
        </w:numPr>
        <w:tabs>
          <w:tab w:val="clear" w:pos="567"/>
        </w:tabs>
        <w:spacing w:line="240" w:lineRule="auto"/>
        <w:ind w:left="567" w:hanging="567"/>
      </w:pPr>
      <w:r w:rsidRPr="008903E7">
        <w:t xml:space="preserve">Dilgsėjimas </w:t>
      </w:r>
      <w:r w:rsidRPr="008903E7">
        <w:rPr>
          <w:i/>
          <w:szCs w:val="22"/>
        </w:rPr>
        <w:t>(</w:t>
      </w:r>
      <w:proofErr w:type="spellStart"/>
      <w:r w:rsidRPr="008903E7">
        <w:rPr>
          <w:i/>
          <w:szCs w:val="22"/>
        </w:rPr>
        <w:t>parestezija</w:t>
      </w:r>
      <w:proofErr w:type="spellEnd"/>
      <w:r w:rsidRPr="008903E7">
        <w:t>)</w:t>
      </w:r>
    </w:p>
    <w:p w14:paraId="36CDD9B9" w14:textId="77777777" w:rsidR="00DA6884" w:rsidRPr="008903E7" w:rsidRDefault="00DA6884" w:rsidP="00DA6884">
      <w:pPr>
        <w:pStyle w:val="Standard1"/>
        <w:numPr>
          <w:ilvl w:val="0"/>
          <w:numId w:val="11"/>
        </w:numPr>
        <w:tabs>
          <w:tab w:val="clear" w:pos="567"/>
        </w:tabs>
        <w:spacing w:line="240" w:lineRule="auto"/>
        <w:ind w:left="567" w:hanging="567"/>
      </w:pPr>
      <w:r w:rsidRPr="008903E7">
        <w:t xml:space="preserve">Gilus raminamasis poveikis </w:t>
      </w:r>
      <w:r w:rsidRPr="008903E7">
        <w:rPr>
          <w:i/>
          <w:szCs w:val="22"/>
        </w:rPr>
        <w:t>(</w:t>
      </w:r>
      <w:r w:rsidRPr="008903E7">
        <w:rPr>
          <w:i/>
          <w:iCs/>
          <w:szCs w:val="22"/>
        </w:rPr>
        <w:t>mieguistumas</w:t>
      </w:r>
      <w:r w:rsidRPr="008903E7">
        <w:rPr>
          <w:i/>
          <w:szCs w:val="22"/>
        </w:rPr>
        <w:t>)</w:t>
      </w:r>
    </w:p>
    <w:p w14:paraId="122654DE" w14:textId="77777777" w:rsidR="00DA6884" w:rsidRPr="008903E7" w:rsidRDefault="00DA6884" w:rsidP="00DA6884">
      <w:pPr>
        <w:pStyle w:val="Standard1"/>
        <w:numPr>
          <w:ilvl w:val="0"/>
          <w:numId w:val="11"/>
        </w:numPr>
        <w:tabs>
          <w:tab w:val="clear" w:pos="567"/>
        </w:tabs>
        <w:spacing w:line="240" w:lineRule="auto"/>
        <w:ind w:left="567" w:hanging="567"/>
      </w:pPr>
      <w:r w:rsidRPr="008903E7">
        <w:t>Haliucinacijos</w:t>
      </w:r>
    </w:p>
    <w:p w14:paraId="63928723" w14:textId="77777777" w:rsidR="00DA6884" w:rsidRPr="008903E7" w:rsidRDefault="00DA6884" w:rsidP="00DA6884">
      <w:pPr>
        <w:pStyle w:val="Standard1"/>
        <w:numPr>
          <w:ilvl w:val="0"/>
          <w:numId w:val="11"/>
        </w:numPr>
        <w:tabs>
          <w:tab w:val="clear" w:pos="567"/>
        </w:tabs>
        <w:spacing w:line="240" w:lineRule="auto"/>
        <w:ind w:left="567" w:hanging="567"/>
      </w:pPr>
      <w:r w:rsidRPr="008903E7">
        <w:t>Nerimas</w:t>
      </w:r>
    </w:p>
    <w:p w14:paraId="0757364A" w14:textId="77777777" w:rsidR="00DA6884" w:rsidRPr="008903E7" w:rsidRDefault="00DA6884" w:rsidP="00DA6884">
      <w:pPr>
        <w:pStyle w:val="Standard1"/>
        <w:numPr>
          <w:ilvl w:val="0"/>
          <w:numId w:val="11"/>
        </w:numPr>
        <w:tabs>
          <w:tab w:val="clear" w:pos="567"/>
        </w:tabs>
        <w:spacing w:line="240" w:lineRule="auto"/>
        <w:ind w:left="567" w:hanging="567"/>
      </w:pPr>
      <w:r w:rsidRPr="008903E7">
        <w:t>Neįprastas susijaudinimas (</w:t>
      </w:r>
      <w:proofErr w:type="spellStart"/>
      <w:r w:rsidRPr="008903E7">
        <w:rPr>
          <w:i/>
          <w:iCs/>
        </w:rPr>
        <w:t>ažitacija</w:t>
      </w:r>
      <w:proofErr w:type="spellEnd"/>
      <w:r w:rsidRPr="008903E7">
        <w:t>)</w:t>
      </w:r>
    </w:p>
    <w:p w14:paraId="37CA6FED" w14:textId="77777777" w:rsidR="00DA6884" w:rsidRPr="008903E7" w:rsidRDefault="00DA6884" w:rsidP="00DA6884">
      <w:pPr>
        <w:pStyle w:val="Standard1"/>
        <w:numPr>
          <w:ilvl w:val="0"/>
          <w:numId w:val="11"/>
        </w:numPr>
        <w:tabs>
          <w:tab w:val="clear" w:pos="567"/>
        </w:tabs>
        <w:spacing w:line="240" w:lineRule="auto"/>
        <w:ind w:left="567" w:hanging="567"/>
      </w:pPr>
      <w:r w:rsidRPr="008903E7">
        <w:t>Neįprastas džiūgavimas (</w:t>
      </w:r>
      <w:r w:rsidRPr="008903E7">
        <w:rPr>
          <w:i/>
          <w:iCs/>
        </w:rPr>
        <w:t>euforija</w:t>
      </w:r>
      <w:r w:rsidRPr="008903E7">
        <w:t>)</w:t>
      </w:r>
    </w:p>
    <w:p w14:paraId="6C34B608" w14:textId="77777777" w:rsidR="00DA6884" w:rsidRPr="008903E7" w:rsidRDefault="00DA6884" w:rsidP="00DA6884">
      <w:pPr>
        <w:pStyle w:val="Standard1"/>
        <w:numPr>
          <w:ilvl w:val="0"/>
          <w:numId w:val="11"/>
        </w:numPr>
        <w:tabs>
          <w:tab w:val="clear" w:pos="567"/>
        </w:tabs>
        <w:spacing w:line="240" w:lineRule="auto"/>
        <w:ind w:left="567" w:hanging="567"/>
      </w:pPr>
      <w:r w:rsidRPr="008903E7">
        <w:t>Sapnai</w:t>
      </w:r>
    </w:p>
    <w:p w14:paraId="3D383011" w14:textId="77777777" w:rsidR="00DA6884" w:rsidRPr="008903E7" w:rsidRDefault="00DA6884" w:rsidP="00DA6884">
      <w:pPr>
        <w:pStyle w:val="Standard1"/>
        <w:tabs>
          <w:tab w:val="clear" w:pos="567"/>
        </w:tabs>
        <w:spacing w:line="240" w:lineRule="auto"/>
        <w:rPr>
          <w:szCs w:val="22"/>
          <w:lang w:eastAsia="de-DE"/>
        </w:rPr>
      </w:pPr>
    </w:p>
    <w:p w14:paraId="2F98CA07" w14:textId="77777777" w:rsidR="00DA6884" w:rsidRPr="008903E7" w:rsidRDefault="00DA6884" w:rsidP="00DA6884">
      <w:pPr>
        <w:pStyle w:val="Standard1"/>
        <w:tabs>
          <w:tab w:val="clear" w:pos="567"/>
        </w:tabs>
        <w:spacing w:line="240" w:lineRule="auto"/>
      </w:pPr>
      <w:r w:rsidRPr="008903E7">
        <w:rPr>
          <w:i/>
          <w:iCs/>
          <w:szCs w:val="22"/>
        </w:rPr>
        <w:t xml:space="preserve">Dažnis nežinomas: </w:t>
      </w:r>
      <w:r w:rsidRPr="008903E7">
        <w:rPr>
          <w:i/>
          <w:szCs w:val="22"/>
        </w:rPr>
        <w:t>negali būti apskaičiuotas pagal turimus duomenis</w:t>
      </w:r>
    </w:p>
    <w:p w14:paraId="138B3DD2" w14:textId="77777777" w:rsidR="00DA6884" w:rsidRPr="008903E7" w:rsidRDefault="00DA6884" w:rsidP="00DA6884">
      <w:pPr>
        <w:pStyle w:val="Standard1"/>
        <w:numPr>
          <w:ilvl w:val="0"/>
          <w:numId w:val="12"/>
        </w:numPr>
        <w:tabs>
          <w:tab w:val="clear" w:pos="567"/>
        </w:tabs>
        <w:spacing w:line="240" w:lineRule="auto"/>
        <w:ind w:left="567" w:hanging="567"/>
      </w:pPr>
      <w:r w:rsidRPr="008903E7">
        <w:t>Galvos skausmas</w:t>
      </w:r>
    </w:p>
    <w:p w14:paraId="5FCF5B82" w14:textId="77777777" w:rsidR="00DA6884" w:rsidRPr="008903E7" w:rsidRDefault="00DA6884" w:rsidP="00DA6884">
      <w:pPr>
        <w:pStyle w:val="Standard1"/>
        <w:numPr>
          <w:ilvl w:val="0"/>
          <w:numId w:val="12"/>
        </w:numPr>
        <w:tabs>
          <w:tab w:val="clear" w:pos="567"/>
        </w:tabs>
        <w:spacing w:line="240" w:lineRule="auto"/>
        <w:ind w:left="567" w:hanging="567"/>
      </w:pPr>
      <w:r w:rsidRPr="008903E7">
        <w:t>Traukuliai (</w:t>
      </w:r>
      <w:r w:rsidRPr="008903E7">
        <w:rPr>
          <w:i/>
          <w:iCs/>
        </w:rPr>
        <w:t>konvulsijos</w:t>
      </w:r>
      <w:r w:rsidRPr="008903E7">
        <w:t>)</w:t>
      </w:r>
    </w:p>
    <w:p w14:paraId="30F6693D" w14:textId="77777777" w:rsidR="00DA6884" w:rsidRPr="008903E7" w:rsidRDefault="00DA6884" w:rsidP="00DA6884">
      <w:pPr>
        <w:pStyle w:val="Standard1"/>
        <w:numPr>
          <w:ilvl w:val="0"/>
          <w:numId w:val="12"/>
        </w:numPr>
        <w:tabs>
          <w:tab w:val="clear" w:pos="567"/>
        </w:tabs>
        <w:spacing w:line="240" w:lineRule="auto"/>
        <w:ind w:left="567" w:hanging="567"/>
      </w:pPr>
      <w:r w:rsidRPr="008903E7">
        <w:t>Padidėjęs spaudimas kaukolės viduje (</w:t>
      </w:r>
      <w:r w:rsidRPr="008903E7">
        <w:rPr>
          <w:szCs w:val="22"/>
        </w:rPr>
        <w:t xml:space="preserve">žr. </w:t>
      </w:r>
      <w:r w:rsidRPr="008903E7">
        <w:t>„</w:t>
      </w:r>
      <w:proofErr w:type="spellStart"/>
      <w:r w:rsidRPr="008903E7">
        <w:t>Serynox</w:t>
      </w:r>
      <w:proofErr w:type="spellEnd"/>
      <w:r w:rsidRPr="008903E7">
        <w:t xml:space="preserve"> vartoti negalima“ 2 skyriuje)</w:t>
      </w:r>
    </w:p>
    <w:p w14:paraId="783008EC" w14:textId="77777777" w:rsidR="00DA6884" w:rsidRPr="008903E7" w:rsidRDefault="00DA6884" w:rsidP="00DA6884">
      <w:pPr>
        <w:pStyle w:val="Standard1"/>
        <w:numPr>
          <w:ilvl w:val="0"/>
          <w:numId w:val="12"/>
        </w:numPr>
        <w:tabs>
          <w:tab w:val="clear" w:pos="567"/>
        </w:tabs>
        <w:spacing w:line="240" w:lineRule="auto"/>
        <w:ind w:left="567" w:hanging="567"/>
      </w:pPr>
      <w:r w:rsidRPr="008903E7">
        <w:t>Ausų skausmas</w:t>
      </w:r>
    </w:p>
    <w:p w14:paraId="65D335AD" w14:textId="77777777" w:rsidR="00DA6884" w:rsidRPr="008903E7" w:rsidRDefault="00DA6884" w:rsidP="00DA6884">
      <w:pPr>
        <w:pStyle w:val="Standard1"/>
        <w:numPr>
          <w:ilvl w:val="0"/>
          <w:numId w:val="12"/>
        </w:numPr>
        <w:tabs>
          <w:tab w:val="clear" w:pos="567"/>
        </w:tabs>
        <w:spacing w:line="240" w:lineRule="auto"/>
        <w:ind w:left="567" w:hanging="567"/>
      </w:pPr>
      <w:r w:rsidRPr="008903E7">
        <w:t>Psichozė</w:t>
      </w:r>
    </w:p>
    <w:p w14:paraId="72BF1612" w14:textId="77777777" w:rsidR="00DA6884" w:rsidRPr="008903E7" w:rsidRDefault="00DA6884" w:rsidP="00DA6884">
      <w:pPr>
        <w:pStyle w:val="Standard1"/>
        <w:numPr>
          <w:ilvl w:val="0"/>
          <w:numId w:val="12"/>
        </w:numPr>
        <w:tabs>
          <w:tab w:val="clear" w:pos="567"/>
        </w:tabs>
        <w:spacing w:line="240" w:lineRule="auto"/>
        <w:ind w:left="567" w:hanging="567"/>
      </w:pPr>
      <w:r w:rsidRPr="008903E7">
        <w:t>Minčių susipainiojimas</w:t>
      </w:r>
    </w:p>
    <w:p w14:paraId="27BEA3C8" w14:textId="77777777" w:rsidR="00DA6884" w:rsidRPr="008903E7" w:rsidRDefault="00DA6884" w:rsidP="00DA6884">
      <w:pPr>
        <w:pStyle w:val="Standard1"/>
        <w:numPr>
          <w:ilvl w:val="0"/>
          <w:numId w:val="12"/>
        </w:numPr>
        <w:tabs>
          <w:tab w:val="clear" w:pos="567"/>
        </w:tabs>
        <w:spacing w:line="240" w:lineRule="auto"/>
        <w:ind w:left="567" w:hanging="567"/>
      </w:pPr>
      <w:r w:rsidRPr="008903E7">
        <w:t>Dezorientacija</w:t>
      </w:r>
    </w:p>
    <w:p w14:paraId="579DF138" w14:textId="77777777" w:rsidR="00DA6884" w:rsidRPr="008903E7" w:rsidRDefault="00DA6884" w:rsidP="00DA6884">
      <w:pPr>
        <w:pStyle w:val="Standard1"/>
        <w:numPr>
          <w:ilvl w:val="0"/>
          <w:numId w:val="12"/>
        </w:numPr>
        <w:tabs>
          <w:tab w:val="clear" w:pos="567"/>
        </w:tabs>
        <w:spacing w:line="240" w:lineRule="auto"/>
        <w:ind w:left="567" w:hanging="567"/>
      </w:pPr>
      <w:r w:rsidRPr="008903E7">
        <w:t>Kvėpavimo slopinimas (</w:t>
      </w:r>
      <w:r w:rsidRPr="008903E7">
        <w:rPr>
          <w:szCs w:val="22"/>
        </w:rPr>
        <w:t>naujagimiams</w:t>
      </w:r>
      <w:r w:rsidRPr="008903E7">
        <w:t>, jei vartota gimdant)</w:t>
      </w:r>
    </w:p>
    <w:p w14:paraId="613BC8B5" w14:textId="77777777" w:rsidR="00DA6884" w:rsidRPr="008903E7" w:rsidRDefault="00DA6884" w:rsidP="00DA6884">
      <w:pPr>
        <w:pStyle w:val="Standard1"/>
        <w:numPr>
          <w:ilvl w:val="0"/>
          <w:numId w:val="12"/>
        </w:numPr>
        <w:tabs>
          <w:tab w:val="clear" w:pos="567"/>
        </w:tabs>
        <w:spacing w:line="240" w:lineRule="auto"/>
        <w:ind w:left="567" w:hanging="567"/>
      </w:pPr>
      <w:r w:rsidRPr="008903E7">
        <w:t xml:space="preserve">Sunkus regos pažeidimas (sukeltas dujų išsiplėtimo akies viduje, </w:t>
      </w:r>
      <w:r w:rsidRPr="008903E7">
        <w:rPr>
          <w:szCs w:val="22"/>
        </w:rPr>
        <w:t>žr.</w:t>
      </w:r>
      <w:r w:rsidRPr="008903E7">
        <w:t xml:space="preserve"> „</w:t>
      </w:r>
      <w:proofErr w:type="spellStart"/>
      <w:r w:rsidRPr="008903E7">
        <w:t>Serynox</w:t>
      </w:r>
      <w:proofErr w:type="spellEnd"/>
      <w:r w:rsidRPr="008903E7">
        <w:t xml:space="preserve"> vartoti negalima“ 2 skyriuje)</w:t>
      </w:r>
    </w:p>
    <w:p w14:paraId="4D8FC003" w14:textId="77777777" w:rsidR="00DA6884" w:rsidRPr="008903E7" w:rsidRDefault="00DA6884" w:rsidP="00DA6884">
      <w:pPr>
        <w:pStyle w:val="Standard1"/>
        <w:tabs>
          <w:tab w:val="clear" w:pos="567"/>
        </w:tabs>
        <w:spacing w:line="240" w:lineRule="auto"/>
        <w:rPr>
          <w:szCs w:val="22"/>
          <w:lang w:eastAsia="de-DE"/>
        </w:rPr>
      </w:pPr>
    </w:p>
    <w:p w14:paraId="1EC62163" w14:textId="77777777" w:rsidR="00DA6884" w:rsidRPr="008903E7" w:rsidRDefault="00DA6884" w:rsidP="00DA6884">
      <w:pPr>
        <w:pStyle w:val="Standard1"/>
        <w:tabs>
          <w:tab w:val="clear" w:pos="567"/>
        </w:tabs>
        <w:spacing w:line="240" w:lineRule="auto"/>
      </w:pPr>
      <w:proofErr w:type="spellStart"/>
      <w:r w:rsidRPr="008903E7">
        <w:rPr>
          <w:szCs w:val="22"/>
          <w:u w:val="single"/>
        </w:rPr>
        <w:t>Serynox</w:t>
      </w:r>
      <w:proofErr w:type="spellEnd"/>
      <w:r w:rsidRPr="008903E7">
        <w:rPr>
          <w:szCs w:val="22"/>
          <w:u w:val="single"/>
        </w:rPr>
        <w:t xml:space="preserve"> vartojant ilgai ir kartotinai</w:t>
      </w:r>
    </w:p>
    <w:p w14:paraId="31FB94D4" w14:textId="77777777" w:rsidR="00DA6884" w:rsidRPr="008903E7" w:rsidRDefault="00DA6884" w:rsidP="00DA6884">
      <w:pPr>
        <w:pStyle w:val="Standard1"/>
        <w:tabs>
          <w:tab w:val="clear" w:pos="567"/>
        </w:tabs>
        <w:spacing w:line="240" w:lineRule="auto"/>
        <w:rPr>
          <w:i/>
          <w:iCs/>
          <w:szCs w:val="22"/>
          <w:lang w:eastAsia="de-DE"/>
        </w:rPr>
      </w:pPr>
    </w:p>
    <w:p w14:paraId="1B8955E5" w14:textId="77777777" w:rsidR="00DA6884" w:rsidRPr="008903E7" w:rsidRDefault="00DA6884" w:rsidP="00DA6884">
      <w:pPr>
        <w:pStyle w:val="Standard1"/>
        <w:tabs>
          <w:tab w:val="clear" w:pos="567"/>
        </w:tabs>
        <w:spacing w:line="240" w:lineRule="auto"/>
      </w:pPr>
      <w:r w:rsidRPr="008903E7">
        <w:rPr>
          <w:i/>
          <w:iCs/>
          <w:szCs w:val="22"/>
        </w:rPr>
        <w:t xml:space="preserve">Dažnis nežinomas: </w:t>
      </w:r>
      <w:r w:rsidRPr="008903E7">
        <w:rPr>
          <w:i/>
          <w:szCs w:val="22"/>
        </w:rPr>
        <w:t>negali būti apskaičiuotas pagal turimus duomenis</w:t>
      </w:r>
    </w:p>
    <w:p w14:paraId="7EB0F39A" w14:textId="77777777" w:rsidR="00DA6884" w:rsidRPr="008903E7" w:rsidRDefault="00DA6884" w:rsidP="00DA6884">
      <w:pPr>
        <w:pStyle w:val="Standard1"/>
        <w:tabs>
          <w:tab w:val="clear" w:pos="567"/>
        </w:tabs>
        <w:spacing w:line="240" w:lineRule="auto"/>
      </w:pPr>
      <w:r w:rsidRPr="008903E7">
        <w:t xml:space="preserve">Jeigu inhaliacijos metu paspartėja kvėpavimas </w:t>
      </w:r>
      <w:r w:rsidRPr="008903E7">
        <w:rPr>
          <w:i/>
          <w:szCs w:val="22"/>
        </w:rPr>
        <w:t>(hiperventiliacija)</w:t>
      </w:r>
      <w:r w:rsidRPr="008903E7">
        <w:t>, gali sutrikti judesiai.</w:t>
      </w:r>
    </w:p>
    <w:p w14:paraId="657E4ABD" w14:textId="77777777" w:rsidR="00DA6884" w:rsidRPr="008903E7" w:rsidRDefault="00DA6884" w:rsidP="00DA6884">
      <w:pPr>
        <w:pStyle w:val="Standard1"/>
        <w:tabs>
          <w:tab w:val="clear" w:pos="567"/>
        </w:tabs>
        <w:spacing w:line="240" w:lineRule="auto"/>
        <w:rPr>
          <w:szCs w:val="22"/>
          <w:lang w:eastAsia="de-DE"/>
        </w:rPr>
      </w:pPr>
    </w:p>
    <w:p w14:paraId="39060ECD" w14:textId="77777777" w:rsidR="00DA6884" w:rsidRPr="008903E7" w:rsidRDefault="00DA6884" w:rsidP="00DA6884">
      <w:pPr>
        <w:pStyle w:val="Standard1"/>
        <w:tabs>
          <w:tab w:val="clear" w:pos="567"/>
        </w:tabs>
        <w:spacing w:line="240" w:lineRule="auto"/>
      </w:pPr>
      <w:r w:rsidRPr="008903E7">
        <w:t xml:space="preserve">Neurologiniai sutrikimai, pvz., nugaros smegenų ligos </w:t>
      </w:r>
      <w:r w:rsidRPr="008903E7">
        <w:rPr>
          <w:i/>
          <w:szCs w:val="22"/>
        </w:rPr>
        <w:t>(</w:t>
      </w:r>
      <w:proofErr w:type="spellStart"/>
      <w:r w:rsidRPr="008903E7">
        <w:rPr>
          <w:i/>
          <w:szCs w:val="22"/>
        </w:rPr>
        <w:t>mieloneuropatijos</w:t>
      </w:r>
      <w:proofErr w:type="spellEnd"/>
      <w:r w:rsidRPr="008903E7">
        <w:rPr>
          <w:i/>
          <w:szCs w:val="22"/>
        </w:rPr>
        <w:t>)</w:t>
      </w:r>
      <w:r w:rsidRPr="008903E7">
        <w:t>.</w:t>
      </w:r>
    </w:p>
    <w:p w14:paraId="387295A8" w14:textId="77777777" w:rsidR="00DA6884" w:rsidRPr="008903E7" w:rsidRDefault="00DA6884" w:rsidP="00DA6884">
      <w:pPr>
        <w:pStyle w:val="Standard1"/>
        <w:tabs>
          <w:tab w:val="clear" w:pos="567"/>
        </w:tabs>
        <w:spacing w:line="240" w:lineRule="auto"/>
        <w:rPr>
          <w:szCs w:val="22"/>
          <w:lang w:eastAsia="de-DE"/>
        </w:rPr>
      </w:pPr>
    </w:p>
    <w:p w14:paraId="1EE416F0" w14:textId="77777777" w:rsidR="00DA6884" w:rsidRPr="008903E7" w:rsidRDefault="00DA6884" w:rsidP="00DA6884">
      <w:pPr>
        <w:pStyle w:val="Standard1"/>
        <w:tabs>
          <w:tab w:val="clear" w:pos="567"/>
        </w:tabs>
        <w:spacing w:line="240" w:lineRule="auto"/>
      </w:pPr>
      <w:r w:rsidRPr="008903E7">
        <w:t xml:space="preserve">Raudonųjų kraujo kūnelių skaičiaus sumažėjimas, lydimas baltųjų kraujo kūnelių skaičiaus padidėjimo </w:t>
      </w:r>
      <w:r w:rsidRPr="008903E7">
        <w:rPr>
          <w:i/>
          <w:iCs/>
          <w:szCs w:val="22"/>
        </w:rPr>
        <w:t>(</w:t>
      </w:r>
      <w:proofErr w:type="spellStart"/>
      <w:r w:rsidRPr="008903E7">
        <w:rPr>
          <w:i/>
          <w:szCs w:val="22"/>
        </w:rPr>
        <w:t>megaloblastinė</w:t>
      </w:r>
      <w:proofErr w:type="spellEnd"/>
      <w:r w:rsidRPr="008903E7">
        <w:rPr>
          <w:i/>
          <w:szCs w:val="22"/>
        </w:rPr>
        <w:t xml:space="preserve"> anemija su </w:t>
      </w:r>
      <w:proofErr w:type="spellStart"/>
      <w:r w:rsidRPr="008903E7">
        <w:rPr>
          <w:i/>
          <w:szCs w:val="22"/>
        </w:rPr>
        <w:t>leukopenija</w:t>
      </w:r>
      <w:proofErr w:type="spellEnd"/>
      <w:r w:rsidRPr="008903E7">
        <w:rPr>
          <w:i/>
          <w:szCs w:val="22"/>
        </w:rPr>
        <w:t>)</w:t>
      </w:r>
      <w:r w:rsidRPr="008903E7">
        <w:t>.</w:t>
      </w:r>
    </w:p>
    <w:p w14:paraId="2F50C4EA" w14:textId="77777777" w:rsidR="00DA6884" w:rsidRPr="008903E7" w:rsidRDefault="00DA6884" w:rsidP="00DA6884">
      <w:pPr>
        <w:pStyle w:val="Standard1"/>
        <w:tabs>
          <w:tab w:val="clear" w:pos="567"/>
        </w:tabs>
        <w:spacing w:line="240" w:lineRule="auto"/>
        <w:rPr>
          <w:szCs w:val="22"/>
          <w:lang w:eastAsia="de-DE"/>
        </w:rPr>
      </w:pPr>
    </w:p>
    <w:p w14:paraId="489F02AC" w14:textId="77777777" w:rsidR="00DA6884" w:rsidRPr="008903E7" w:rsidRDefault="00DA6884" w:rsidP="00DA6884">
      <w:pPr>
        <w:pStyle w:val="Standard1"/>
        <w:tabs>
          <w:tab w:val="clear" w:pos="567"/>
        </w:tabs>
        <w:spacing w:line="240" w:lineRule="auto"/>
      </w:pPr>
      <w:r w:rsidRPr="008903E7">
        <w:t>Piktnaudžiavimas ir priklausomybė.</w:t>
      </w:r>
    </w:p>
    <w:p w14:paraId="17366D22" w14:textId="77777777" w:rsidR="00DA6884" w:rsidRPr="008903E7" w:rsidRDefault="00DA6884" w:rsidP="00DA6884">
      <w:pPr>
        <w:pStyle w:val="Standard1"/>
        <w:tabs>
          <w:tab w:val="clear" w:pos="567"/>
        </w:tabs>
        <w:spacing w:line="240" w:lineRule="auto"/>
        <w:rPr>
          <w:szCs w:val="22"/>
          <w:lang w:eastAsia="de-DE"/>
        </w:rPr>
      </w:pPr>
    </w:p>
    <w:p w14:paraId="1E05735E" w14:textId="77777777" w:rsidR="00DA6884" w:rsidRPr="008903E7" w:rsidRDefault="00DA6884" w:rsidP="00DA6884">
      <w:pPr>
        <w:pStyle w:val="Standard1"/>
        <w:tabs>
          <w:tab w:val="clear" w:pos="567"/>
        </w:tabs>
        <w:spacing w:line="240" w:lineRule="auto"/>
        <w:ind w:right="-2"/>
      </w:pPr>
      <w:r w:rsidRPr="008903E7">
        <w:lastRenderedPageBreak/>
        <w:t>Vitamino B12 stoka (</w:t>
      </w:r>
      <w:r w:rsidRPr="008903E7">
        <w:rPr>
          <w:szCs w:val="22"/>
        </w:rPr>
        <w:t>žr.</w:t>
      </w:r>
      <w:r w:rsidRPr="008903E7">
        <w:t xml:space="preserve"> „</w:t>
      </w:r>
      <w:proofErr w:type="spellStart"/>
      <w:r w:rsidRPr="008903E7">
        <w:t>Serynox</w:t>
      </w:r>
      <w:proofErr w:type="spellEnd"/>
      <w:r w:rsidRPr="008903E7">
        <w:t xml:space="preserve"> vartoti negalima“, </w:t>
      </w:r>
      <w:r w:rsidRPr="008903E7">
        <w:rPr>
          <w:szCs w:val="22"/>
        </w:rPr>
        <w:t>„Įspėjimai ir atsargumo priemonės“</w:t>
      </w:r>
      <w:r w:rsidRPr="008903E7">
        <w:t xml:space="preserve">, </w:t>
      </w:r>
      <w:r w:rsidRPr="008903E7">
        <w:rPr>
          <w:szCs w:val="22"/>
        </w:rPr>
        <w:t>„Kiti vaistai ir</w:t>
      </w:r>
      <w:r w:rsidRPr="008903E7">
        <w:t xml:space="preserve"> </w:t>
      </w:r>
      <w:proofErr w:type="spellStart"/>
      <w:r w:rsidRPr="008903E7">
        <w:t>Serynox</w:t>
      </w:r>
      <w:proofErr w:type="spellEnd"/>
      <w:r w:rsidRPr="008903E7">
        <w:t>“ 2 skyriuje).</w:t>
      </w:r>
    </w:p>
    <w:p w14:paraId="52279199" w14:textId="77777777" w:rsidR="00DA6884" w:rsidRPr="008903E7" w:rsidRDefault="00DA6884" w:rsidP="00DA6884">
      <w:pPr>
        <w:pStyle w:val="Standard1"/>
        <w:spacing w:line="240" w:lineRule="auto"/>
        <w:outlineLvl w:val="0"/>
        <w:rPr>
          <w:b/>
          <w:szCs w:val="22"/>
        </w:rPr>
      </w:pPr>
    </w:p>
    <w:p w14:paraId="53097A1D" w14:textId="77777777" w:rsidR="00DA6884" w:rsidRPr="008903E7" w:rsidRDefault="00DA6884" w:rsidP="00DA6884">
      <w:pPr>
        <w:pStyle w:val="Standard1"/>
        <w:spacing w:line="240" w:lineRule="auto"/>
        <w:outlineLvl w:val="0"/>
      </w:pPr>
      <w:r w:rsidRPr="008903E7">
        <w:rPr>
          <w:b/>
          <w:szCs w:val="22"/>
        </w:rPr>
        <w:t>Pranešimas apie šalutinį poveikį</w:t>
      </w:r>
    </w:p>
    <w:p w14:paraId="2D9E9B14" w14:textId="77777777" w:rsidR="00DA6884" w:rsidRPr="008903E7" w:rsidRDefault="00DA6884" w:rsidP="00DA6884">
      <w:pPr>
        <w:pStyle w:val="Standard1"/>
        <w:ind w:right="-449"/>
      </w:pPr>
      <w:r w:rsidRPr="008903E7">
        <w:t>Jeigu pasireiškė šalutinis poveikis, įskaitant šiame lapelyje nenurodytą, pasakykite  gydytojui arba , vaistininkui. Apie šalutinį poveikį taip pat galite pranešti Valstybinei vaistų kontrolės tarnybai prie Lietuvos Respublikos sveikatos apsaugos ministerijos nemokamu t</w:t>
      </w:r>
      <w:r w:rsidRPr="008903E7">
        <w:rPr>
          <w:lang w:eastAsia="zh-CN"/>
        </w:rPr>
        <w:t>elefonu 8 800 73568</w:t>
      </w:r>
      <w:r w:rsidRPr="008903E7">
        <w:t xml:space="preserve"> arba užpildyti interneto svetainėje </w:t>
      </w:r>
      <w:hyperlink r:id="rId10" w:history="1">
        <w:r w:rsidRPr="008903E7">
          <w:rPr>
            <w:rFonts w:eastAsia="SimSun"/>
            <w:u w:val="single"/>
          </w:rPr>
          <w:t>www.vvkt.lt</w:t>
        </w:r>
      </w:hyperlink>
      <w:r w:rsidRPr="008903E7">
        <w:t xml:space="preserve"> esančią formą ir pateikti ją Valstybinei vaistų kontrolės tarnybai prie Lietuvos Respublikos sveikatos apsaugos ministerijos vienu iš šių būdų: raštu (adresu Žirmūnų g. 139A, LT-09120 Vilnius), </w:t>
      </w:r>
      <w:r w:rsidRPr="008903E7">
        <w:rPr>
          <w:lang w:eastAsia="zh-CN"/>
        </w:rPr>
        <w:t xml:space="preserve">nemokamu </w:t>
      </w:r>
      <w:r w:rsidRPr="008903E7">
        <w:t>fakso numeriu 8 800 20131</w:t>
      </w:r>
      <w:r w:rsidRPr="008903E7">
        <w:rPr>
          <w:lang w:eastAsia="zh-CN"/>
        </w:rPr>
        <w:t xml:space="preserve">, </w:t>
      </w:r>
      <w:r w:rsidRPr="008903E7">
        <w:t xml:space="preserve">el. paštu </w:t>
      </w:r>
      <w:hyperlink r:id="rId11" w:history="1">
        <w:r w:rsidRPr="008903E7">
          <w:rPr>
            <w:rFonts w:eastAsia="SimSun"/>
            <w:u w:val="single"/>
          </w:rPr>
          <w:t>NepageidaujamaR@vvkt.lt</w:t>
        </w:r>
      </w:hyperlink>
      <w:r w:rsidRPr="008903E7">
        <w:t xml:space="preserve">, taip pat per Valstybinės vaistų kontrolės tarnybos prie Lietuvos Respublikos sveikatos apsaugos ministerijos interneto svetainę (adresu </w:t>
      </w:r>
      <w:hyperlink r:id="rId12" w:history="1">
        <w:r w:rsidRPr="008903E7">
          <w:rPr>
            <w:rFonts w:eastAsia="SimSun"/>
            <w:u w:val="single"/>
          </w:rPr>
          <w:t>http://www.vvkt.lt</w:t>
        </w:r>
      </w:hyperlink>
      <w:r w:rsidRPr="008903E7">
        <w:t>). Pranešdami apie šalutinį poveikį galite mums padėti gauti daugiau informacijos apie šio vaisto saugumą.</w:t>
      </w:r>
    </w:p>
    <w:p w14:paraId="38B0215D" w14:textId="77777777" w:rsidR="00DA6884" w:rsidRPr="008903E7" w:rsidRDefault="00DA6884" w:rsidP="00DA6884">
      <w:pPr>
        <w:pStyle w:val="Standard1"/>
        <w:ind w:right="-449"/>
        <w:rPr>
          <w:szCs w:val="24"/>
        </w:rPr>
      </w:pPr>
    </w:p>
    <w:p w14:paraId="57FCB11E" w14:textId="77777777" w:rsidR="00DA6884" w:rsidRPr="008903E7" w:rsidRDefault="00DA6884" w:rsidP="00DA6884">
      <w:pPr>
        <w:pStyle w:val="Standard1"/>
        <w:ind w:right="-449"/>
      </w:pPr>
    </w:p>
    <w:p w14:paraId="1423BEEB" w14:textId="77777777" w:rsidR="00DA6884" w:rsidRPr="008903E7" w:rsidRDefault="00DA6884" w:rsidP="00DA6884">
      <w:pPr>
        <w:pStyle w:val="Standard1"/>
        <w:tabs>
          <w:tab w:val="clear" w:pos="567"/>
        </w:tabs>
        <w:spacing w:line="240" w:lineRule="auto"/>
        <w:ind w:right="-2"/>
      </w:pPr>
    </w:p>
    <w:p w14:paraId="3A5FE9E1" w14:textId="77777777" w:rsidR="00DA6884" w:rsidRPr="008903E7" w:rsidRDefault="00DA6884" w:rsidP="00DA6884">
      <w:pPr>
        <w:pStyle w:val="Standard1"/>
        <w:numPr>
          <w:ilvl w:val="0"/>
          <w:numId w:val="4"/>
        </w:numPr>
        <w:spacing w:line="240" w:lineRule="auto"/>
        <w:ind w:left="0" w:right="-2" w:firstLine="0"/>
      </w:pPr>
      <w:r w:rsidRPr="008903E7">
        <w:rPr>
          <w:b/>
          <w:szCs w:val="22"/>
        </w:rPr>
        <w:t>Kaip laikyti</w:t>
      </w:r>
      <w:r w:rsidRPr="008903E7">
        <w:rPr>
          <w:b/>
        </w:rPr>
        <w:t xml:space="preserve"> </w:t>
      </w:r>
      <w:proofErr w:type="spellStart"/>
      <w:r w:rsidRPr="008903E7">
        <w:rPr>
          <w:b/>
        </w:rPr>
        <w:t>Serynox</w:t>
      </w:r>
      <w:proofErr w:type="spellEnd"/>
    </w:p>
    <w:p w14:paraId="0C9C3289" w14:textId="77777777" w:rsidR="00DA6884" w:rsidRPr="008903E7" w:rsidRDefault="00DA6884" w:rsidP="00DA6884">
      <w:pPr>
        <w:pStyle w:val="Standard1"/>
        <w:tabs>
          <w:tab w:val="clear" w:pos="567"/>
        </w:tabs>
        <w:spacing w:line="240" w:lineRule="auto"/>
        <w:ind w:right="-2"/>
      </w:pPr>
    </w:p>
    <w:p w14:paraId="5F4B646B" w14:textId="77777777" w:rsidR="00DA6884" w:rsidRPr="008903E7" w:rsidRDefault="00DA6884" w:rsidP="00DA6884">
      <w:pPr>
        <w:pStyle w:val="Standard1"/>
        <w:tabs>
          <w:tab w:val="clear" w:pos="567"/>
        </w:tabs>
        <w:spacing w:line="240" w:lineRule="auto"/>
        <w:ind w:right="-2"/>
      </w:pPr>
      <w:r w:rsidRPr="008903E7">
        <w:t>Šį vaistą laikykite vaikams nepastebimoje ir nepasiekiamoje vietoje.</w:t>
      </w:r>
    </w:p>
    <w:p w14:paraId="6A5854FB" w14:textId="77777777" w:rsidR="00DA6884" w:rsidRPr="008903E7" w:rsidRDefault="00DA6884" w:rsidP="00DA6884">
      <w:pPr>
        <w:pStyle w:val="Standard1"/>
        <w:ind w:right="-2"/>
        <w:rPr>
          <w:szCs w:val="22"/>
        </w:rPr>
      </w:pPr>
    </w:p>
    <w:p w14:paraId="59C1018A" w14:textId="77777777" w:rsidR="00DA6884" w:rsidRPr="008903E7" w:rsidRDefault="00DA6884" w:rsidP="00DA6884">
      <w:pPr>
        <w:pStyle w:val="Standard1"/>
        <w:tabs>
          <w:tab w:val="clear" w:pos="567"/>
        </w:tabs>
        <w:spacing w:line="240" w:lineRule="auto"/>
        <w:ind w:right="-2"/>
      </w:pPr>
      <w:r w:rsidRPr="008903E7">
        <w:t>Ant dujų balionėlio po „Tinka iki“ nurodytam tinkamumo laikui pasibaigus, šio vaisto vartoti negalima.</w:t>
      </w:r>
    </w:p>
    <w:p w14:paraId="5C64FB99" w14:textId="77777777" w:rsidR="00DA6884" w:rsidRPr="008903E7" w:rsidRDefault="00DA6884" w:rsidP="00DA6884">
      <w:pPr>
        <w:pStyle w:val="Standard1"/>
        <w:rPr>
          <w:b/>
          <w:bCs/>
          <w:szCs w:val="22"/>
          <w:u w:val="single"/>
        </w:rPr>
      </w:pPr>
    </w:p>
    <w:p w14:paraId="29150F13" w14:textId="77777777" w:rsidR="00DA6884" w:rsidRPr="008903E7" w:rsidRDefault="00DA6884" w:rsidP="00DA6884">
      <w:pPr>
        <w:pStyle w:val="Standard1"/>
      </w:pPr>
      <w:r w:rsidRPr="008903E7">
        <w:rPr>
          <w:b/>
          <w:bCs/>
          <w:szCs w:val="22"/>
          <w:u w:val="single"/>
        </w:rPr>
        <w:t>Dujų balionėlių laikymas</w:t>
      </w:r>
    </w:p>
    <w:p w14:paraId="27F0145C" w14:textId="77777777" w:rsidR="00DA6884" w:rsidRPr="008903E7" w:rsidRDefault="00DA6884" w:rsidP="00DA6884">
      <w:pPr>
        <w:pStyle w:val="Standard1"/>
      </w:pPr>
      <w:r w:rsidRPr="008903E7">
        <w:t>Dujų balionėlius laikykite taip, kaip nurodyta toliau.</w:t>
      </w:r>
    </w:p>
    <w:p w14:paraId="4049D9B3" w14:textId="77777777" w:rsidR="00DA6884" w:rsidRPr="008903E7" w:rsidRDefault="00DA6884" w:rsidP="00DA6884">
      <w:pPr>
        <w:pStyle w:val="Standard1"/>
      </w:pPr>
      <w:bookmarkStart w:id="4" w:name="_Hlk54963741"/>
      <w:r>
        <w:t>Dujų</w:t>
      </w:r>
      <w:r w:rsidRPr="008903E7">
        <w:t xml:space="preserve"> balionėliai turi būti laikomi gerai apsaugoti STATMENAI (pilni balionėliai dujų laikymo patalpoje, naudojami pilni balionėliai, gydymo įstaigos viduje ir transporto priemonėse gabenami balionėliai, tušti laikomi balionėliai).</w:t>
      </w:r>
    </w:p>
    <w:p w14:paraId="6C317E6B" w14:textId="77777777" w:rsidR="00DA6884" w:rsidRPr="008903E7" w:rsidRDefault="00DA6884" w:rsidP="00DA6884">
      <w:pPr>
        <w:pStyle w:val="Standard1"/>
      </w:pPr>
    </w:p>
    <w:p w14:paraId="41CBB945" w14:textId="77777777" w:rsidR="00DA6884" w:rsidRDefault="00DA6884" w:rsidP="00DA6884">
      <w:pPr>
        <w:pStyle w:val="Standard1"/>
      </w:pPr>
      <w:r w:rsidRPr="00866B46">
        <w:t>Šio vaist</w:t>
      </w:r>
      <w:r>
        <w:t>o</w:t>
      </w:r>
      <w:r w:rsidRPr="00866B46">
        <w:t xml:space="preserve"> laikymui specialių temperatūros sąlygų nereikalaujama.</w:t>
      </w:r>
    </w:p>
    <w:p w14:paraId="3F8F6335" w14:textId="77777777" w:rsidR="00DA6884" w:rsidRDefault="00DA6884" w:rsidP="00DA6884">
      <w:pPr>
        <w:pStyle w:val="Standard1"/>
      </w:pPr>
    </w:p>
    <w:p w14:paraId="7ADDCB9B" w14:textId="77777777" w:rsidR="00DA6884" w:rsidRPr="008903E7" w:rsidRDefault="00DA6884" w:rsidP="00DA6884">
      <w:pPr>
        <w:pStyle w:val="Standard1"/>
      </w:pPr>
      <w:r w:rsidRPr="008903E7">
        <w:t>Skirtingų rūšių medicininės dujos turi būti laikomos atskirai. Pilni ir tušti dujų balionėliai turi būti laikomi atskirai.</w:t>
      </w:r>
    </w:p>
    <w:bookmarkEnd w:id="4"/>
    <w:p w14:paraId="29D8F3F8" w14:textId="77777777" w:rsidR="00DA6884" w:rsidRPr="008903E7" w:rsidRDefault="00DA6884" w:rsidP="00DA6884">
      <w:pPr>
        <w:pStyle w:val="Standard1"/>
      </w:pPr>
    </w:p>
    <w:p w14:paraId="031431E9" w14:textId="77777777" w:rsidR="00DA6884" w:rsidRPr="008903E7" w:rsidRDefault="00DA6884" w:rsidP="00DA6884">
      <w:pPr>
        <w:pStyle w:val="Standard1"/>
      </w:pPr>
      <w:r w:rsidRPr="008903E7">
        <w:rPr>
          <w:b/>
          <w:bCs/>
          <w:u w:val="single"/>
        </w:rPr>
        <w:t>Pilnų balionėlių laikymo dujų balionėlių laikymo patalpoje sąlygos</w:t>
      </w:r>
    </w:p>
    <w:p w14:paraId="38CB6FB1" w14:textId="77777777" w:rsidR="00DA6884" w:rsidRPr="008903E7" w:rsidRDefault="00DA6884" w:rsidP="00DA6884">
      <w:pPr>
        <w:pStyle w:val="Standard1"/>
      </w:pPr>
      <w:r w:rsidRPr="008903E7">
        <w:t>Pilni balionėliai turi būti laikomi STATMENAI, švarioje, gerai vėdinamoje patalpoje, kurioje nėra degių medžiagų ir kuri yra apsaugota nuo šalto oro. Ši patalpa turi būti skirta medicininėms dujoms laikyti ir rakinama.</w:t>
      </w:r>
    </w:p>
    <w:p w14:paraId="6F88AE0B" w14:textId="77777777" w:rsidR="00DA6884" w:rsidRPr="008903E7" w:rsidRDefault="00DA6884" w:rsidP="00DA6884">
      <w:pPr>
        <w:pStyle w:val="Standard1"/>
      </w:pPr>
      <w:r w:rsidRPr="008903E7">
        <w:t>Tušti balionėliai ir pilni balionėliai turi būti laikomi atskirai.</w:t>
      </w:r>
    </w:p>
    <w:p w14:paraId="6989DD8B" w14:textId="77777777" w:rsidR="00DA6884" w:rsidRPr="008903E7" w:rsidRDefault="00DA6884" w:rsidP="00DA6884">
      <w:pPr>
        <w:pStyle w:val="Standard1"/>
      </w:pPr>
      <w:r w:rsidRPr="008903E7">
        <w:t>Pilni balionėliai turi būti apsaugoti nuo smūgių ir kritimo bei saugoti nuo karščio, užsiliepsnojimo arba degių medžiagų. Jie taip pat turi būti apsaugoti nuo šalto oro, ypač nuo šalčio. Gautų iš gamintojo balionėlių apsauginė plomba turi būti nepažeista.</w:t>
      </w:r>
    </w:p>
    <w:p w14:paraId="69051FF2" w14:textId="77777777" w:rsidR="00DA6884" w:rsidRPr="008903E7" w:rsidRDefault="00DA6884" w:rsidP="00DA6884">
      <w:pPr>
        <w:pStyle w:val="Standard1"/>
      </w:pPr>
    </w:p>
    <w:p w14:paraId="04A769D3" w14:textId="77777777" w:rsidR="00DA6884" w:rsidRPr="008903E7" w:rsidRDefault="00DA6884" w:rsidP="00DA6884">
      <w:pPr>
        <w:pStyle w:val="Standard1"/>
      </w:pPr>
      <w:r w:rsidRPr="008903E7">
        <w:rPr>
          <w:b/>
          <w:bCs/>
          <w:u w:val="single"/>
        </w:rPr>
        <w:t>Pilnų balionėlių gabenimas</w:t>
      </w:r>
    </w:p>
    <w:p w14:paraId="25936E23" w14:textId="77777777" w:rsidR="00DA6884" w:rsidRPr="008903E7" w:rsidRDefault="00DA6884" w:rsidP="00DA6884">
      <w:pPr>
        <w:pStyle w:val="Standard1"/>
      </w:pPr>
      <w:r w:rsidRPr="008903E7">
        <w:t>Norint gabenti sveikatos priežiūros įstaigose, pilnus balionėlius reikia apsaugoti sudėjus STAČIAI tinkamose priemonėse (rankiniuose vežimėliuose su grandinėmis, žiedais arba strypais), kad jie negalėtų daužytis vienas į kitą arba apvirsti. Transporto priemonėse gabenamus pilnus balionėlius reikia gerai įtvirtinti STAČIUS. Gelbėjimo tarnybas reikia įspėti, kad balionėlius reikia saugoti nuo šalčio ir transporto priemonėse, ir juos naudojant lauke. Jeigu balionėliai turi likutinio slėgio vožtuvus, siekiant išvengti netyčinio pažeidimo ypatingą dėmesį reikia skirti slėgio reguliatoriaus prisitvirtinimui.</w:t>
      </w:r>
    </w:p>
    <w:p w14:paraId="23F50E2E" w14:textId="77777777" w:rsidR="00DA6884" w:rsidRPr="008903E7" w:rsidRDefault="00DA6884" w:rsidP="00DA6884">
      <w:pPr>
        <w:pStyle w:val="Standard1"/>
      </w:pPr>
    </w:p>
    <w:p w14:paraId="0B2DCFE8" w14:textId="77777777" w:rsidR="00DA6884" w:rsidRPr="008903E7" w:rsidRDefault="00DA6884" w:rsidP="00DA6884">
      <w:pPr>
        <w:pStyle w:val="Standard1"/>
      </w:pPr>
      <w:r w:rsidRPr="008903E7">
        <w:rPr>
          <w:b/>
          <w:bCs/>
          <w:u w:val="single"/>
        </w:rPr>
        <w:t>Tuščių balionėlių laikymas</w:t>
      </w:r>
      <w:r w:rsidRPr="008903E7">
        <w:br/>
        <w:t>Tušti balionėliai turi būti laikomi gerai įtvirtinus, STAČIAI.</w:t>
      </w:r>
    </w:p>
    <w:p w14:paraId="778DBEE9" w14:textId="77777777" w:rsidR="00DA6884" w:rsidRPr="008903E7" w:rsidRDefault="00DA6884" w:rsidP="00DA6884">
      <w:pPr>
        <w:pStyle w:val="Standard1"/>
      </w:pPr>
      <w:r w:rsidRPr="008903E7">
        <w:t>Vožtuvai turi būti uždaryti.</w:t>
      </w:r>
    </w:p>
    <w:p w14:paraId="13E1E35D" w14:textId="77777777" w:rsidR="00DA6884" w:rsidRPr="008903E7" w:rsidRDefault="00DA6884" w:rsidP="00DA6884">
      <w:pPr>
        <w:pStyle w:val="Standard1"/>
        <w:tabs>
          <w:tab w:val="clear" w:pos="567"/>
        </w:tabs>
        <w:spacing w:line="240" w:lineRule="auto"/>
        <w:rPr>
          <w:szCs w:val="22"/>
          <w:lang w:eastAsia="de-DE"/>
        </w:rPr>
      </w:pPr>
    </w:p>
    <w:p w14:paraId="5BDC1DDB" w14:textId="77777777" w:rsidR="00DA6884" w:rsidRPr="008903E7" w:rsidRDefault="00DA6884" w:rsidP="00DA6884">
      <w:pPr>
        <w:pStyle w:val="Standard1"/>
        <w:tabs>
          <w:tab w:val="clear" w:pos="567"/>
        </w:tabs>
        <w:spacing w:line="240" w:lineRule="auto"/>
        <w:ind w:right="-2"/>
      </w:pPr>
    </w:p>
    <w:p w14:paraId="267247CE" w14:textId="77777777" w:rsidR="00DA6884" w:rsidRPr="008903E7" w:rsidRDefault="00DA6884" w:rsidP="00DA6884">
      <w:pPr>
        <w:pStyle w:val="Standard1"/>
        <w:numPr>
          <w:ilvl w:val="0"/>
          <w:numId w:val="4"/>
        </w:numPr>
        <w:spacing w:line="240" w:lineRule="auto"/>
        <w:ind w:left="0" w:right="-2" w:firstLine="0"/>
      </w:pPr>
      <w:r w:rsidRPr="008903E7">
        <w:rPr>
          <w:b/>
        </w:rPr>
        <w:t>Pakuotės turinys ir kita informacija</w:t>
      </w:r>
    </w:p>
    <w:p w14:paraId="09397D3C" w14:textId="77777777" w:rsidR="00DA6884" w:rsidRPr="008903E7" w:rsidRDefault="00DA6884" w:rsidP="00DA6884">
      <w:pPr>
        <w:pStyle w:val="Standard1"/>
        <w:tabs>
          <w:tab w:val="clear" w:pos="567"/>
        </w:tabs>
        <w:spacing w:line="240" w:lineRule="auto"/>
        <w:ind w:right="-2"/>
      </w:pPr>
    </w:p>
    <w:p w14:paraId="7D8620A3" w14:textId="77777777" w:rsidR="00DA6884" w:rsidRPr="008903E7" w:rsidRDefault="00DA6884" w:rsidP="00DA6884">
      <w:pPr>
        <w:pStyle w:val="Standard1"/>
        <w:tabs>
          <w:tab w:val="clear" w:pos="567"/>
        </w:tabs>
        <w:spacing w:line="240" w:lineRule="auto"/>
        <w:ind w:right="-2"/>
      </w:pPr>
      <w:proofErr w:type="spellStart"/>
      <w:r w:rsidRPr="008903E7">
        <w:rPr>
          <w:b/>
          <w:bCs/>
        </w:rPr>
        <w:t>Serynox</w:t>
      </w:r>
      <w:proofErr w:type="spellEnd"/>
      <w:r w:rsidRPr="008903E7">
        <w:rPr>
          <w:b/>
          <w:bCs/>
        </w:rPr>
        <w:t xml:space="preserve"> sudėtis</w:t>
      </w:r>
    </w:p>
    <w:p w14:paraId="1D9F161C" w14:textId="77777777" w:rsidR="00DA6884" w:rsidRPr="008903E7" w:rsidRDefault="00DA6884" w:rsidP="00DA6884">
      <w:pPr>
        <w:pStyle w:val="Standard1"/>
        <w:tabs>
          <w:tab w:val="clear" w:pos="567"/>
        </w:tabs>
        <w:spacing w:line="240" w:lineRule="auto"/>
        <w:ind w:right="-2"/>
        <w:rPr>
          <w:b/>
          <w:bCs/>
        </w:rPr>
      </w:pPr>
    </w:p>
    <w:p w14:paraId="7B20049D" w14:textId="77777777" w:rsidR="00DA6884" w:rsidRPr="008903E7" w:rsidRDefault="00DA6884" w:rsidP="00DA6884">
      <w:pPr>
        <w:pStyle w:val="Standard1"/>
        <w:tabs>
          <w:tab w:val="clear" w:pos="567"/>
        </w:tabs>
        <w:spacing w:line="240" w:lineRule="auto"/>
        <w:ind w:left="567" w:right="-2" w:hanging="567"/>
      </w:pPr>
      <w:r w:rsidRPr="008903E7">
        <w:t>Veikliosios medžiagos yra:</w:t>
      </w:r>
    </w:p>
    <w:p w14:paraId="165DF013" w14:textId="77777777" w:rsidR="00DA6884" w:rsidRPr="008903E7" w:rsidRDefault="00DA6884" w:rsidP="00DA6884">
      <w:pPr>
        <w:pStyle w:val="Standard1"/>
        <w:tabs>
          <w:tab w:val="clear" w:pos="567"/>
        </w:tabs>
        <w:spacing w:line="240" w:lineRule="auto"/>
        <w:ind w:firstLine="567"/>
      </w:pPr>
      <w:r w:rsidRPr="008903E7">
        <w:t xml:space="preserve">50 % </w:t>
      </w:r>
      <w:proofErr w:type="spellStart"/>
      <w:r w:rsidRPr="008903E7">
        <w:t>diazoto</w:t>
      </w:r>
      <w:proofErr w:type="spellEnd"/>
      <w:r w:rsidRPr="008903E7">
        <w:t xml:space="preserve"> oksido ir 50 % deguonies</w:t>
      </w:r>
    </w:p>
    <w:p w14:paraId="2CCFD841" w14:textId="77777777" w:rsidR="00DA6884" w:rsidRPr="008903E7" w:rsidRDefault="00DA6884" w:rsidP="00DA6884">
      <w:pPr>
        <w:pStyle w:val="Standard1"/>
        <w:tabs>
          <w:tab w:val="clear" w:pos="567"/>
        </w:tabs>
        <w:spacing w:line="240" w:lineRule="auto"/>
        <w:ind w:left="567" w:right="-2" w:hanging="567"/>
      </w:pPr>
      <w:proofErr w:type="spellStart"/>
      <w:r w:rsidRPr="008903E7">
        <w:t>Serynox</w:t>
      </w:r>
      <w:proofErr w:type="spellEnd"/>
      <w:r w:rsidRPr="008903E7">
        <w:t xml:space="preserve"> sudėtyje kitų pagalbinių medžiagų nėra</w:t>
      </w:r>
    </w:p>
    <w:p w14:paraId="3CA7F6CD" w14:textId="77777777" w:rsidR="00DA6884" w:rsidRPr="008903E7" w:rsidRDefault="00DA6884" w:rsidP="00DA6884">
      <w:pPr>
        <w:pStyle w:val="Standard1"/>
        <w:tabs>
          <w:tab w:val="clear" w:pos="567"/>
        </w:tabs>
        <w:spacing w:line="240" w:lineRule="auto"/>
        <w:ind w:right="-2"/>
      </w:pPr>
    </w:p>
    <w:p w14:paraId="12B3F15D" w14:textId="77777777" w:rsidR="00DA6884" w:rsidRPr="008903E7" w:rsidRDefault="00DA6884" w:rsidP="00DA6884">
      <w:pPr>
        <w:pStyle w:val="Standard1"/>
        <w:tabs>
          <w:tab w:val="clear" w:pos="567"/>
        </w:tabs>
        <w:spacing w:line="240" w:lineRule="auto"/>
        <w:ind w:right="-2"/>
      </w:pPr>
      <w:proofErr w:type="spellStart"/>
      <w:r w:rsidRPr="008903E7">
        <w:rPr>
          <w:b/>
          <w:bCs/>
        </w:rPr>
        <w:t>Serynox</w:t>
      </w:r>
      <w:proofErr w:type="spellEnd"/>
      <w:r w:rsidRPr="008903E7">
        <w:rPr>
          <w:b/>
          <w:bCs/>
        </w:rPr>
        <w:t xml:space="preserve"> išvaizda ir kiekis pakuotėje</w:t>
      </w:r>
    </w:p>
    <w:p w14:paraId="1C3F3CED" w14:textId="77777777" w:rsidR="00DA6884" w:rsidRPr="008903E7" w:rsidRDefault="00DA6884" w:rsidP="00DA6884">
      <w:pPr>
        <w:pStyle w:val="Standard1"/>
        <w:tabs>
          <w:tab w:val="clear" w:pos="567"/>
        </w:tabs>
        <w:spacing w:line="240" w:lineRule="auto"/>
        <w:ind w:left="567" w:hanging="567"/>
      </w:pPr>
    </w:p>
    <w:p w14:paraId="41111628" w14:textId="77777777" w:rsidR="00DA6884" w:rsidRPr="008903E7" w:rsidRDefault="00DA6884" w:rsidP="00DA6884">
      <w:pPr>
        <w:pStyle w:val="Standard1"/>
      </w:pPr>
      <w:proofErr w:type="spellStart"/>
      <w:r w:rsidRPr="008903E7">
        <w:t>Serynox</w:t>
      </w:r>
      <w:proofErr w:type="spellEnd"/>
      <w:r w:rsidRPr="008903E7">
        <w:t xml:space="preserve"> yra bespalvės suslėgtosios medicininės dujos.</w:t>
      </w:r>
    </w:p>
    <w:p w14:paraId="478BD000" w14:textId="77777777" w:rsidR="00DA6884" w:rsidRPr="008903E7" w:rsidRDefault="00DA6884" w:rsidP="00DA6884">
      <w:pPr>
        <w:pStyle w:val="Standard1"/>
        <w:tabs>
          <w:tab w:val="clear" w:pos="567"/>
        </w:tabs>
        <w:spacing w:line="240" w:lineRule="auto"/>
        <w:rPr>
          <w:sz w:val="24"/>
          <w:szCs w:val="24"/>
          <w:lang w:eastAsia="de-DE"/>
        </w:rPr>
      </w:pPr>
    </w:p>
    <w:p w14:paraId="59B7772D" w14:textId="77777777" w:rsidR="00DA6884" w:rsidRPr="008903E7" w:rsidRDefault="00DA6884" w:rsidP="00DA6884">
      <w:pPr>
        <w:pStyle w:val="Standard1"/>
        <w:tabs>
          <w:tab w:val="clear" w:pos="567"/>
        </w:tabs>
        <w:spacing w:line="240" w:lineRule="auto"/>
      </w:pPr>
      <w:r w:rsidRPr="008903E7">
        <w:t>2 litrai, 5 litrai, 10 litrų, 15 litrų ir 20 litrų aliuminis ir (arba) plieninis dujų balionėlis (atskiriamas pagal mėlyną ir baltą briauną bei baltą korpusą); užpildymo slėgis – 170 barų; su likutinio slėgio vožtuvu ir (arba) vožtuvais, kuriuose įrengtas slėgio reguliatorius; abu su savita išleidimo jungtimi.</w:t>
      </w:r>
    </w:p>
    <w:p w14:paraId="6E63D7C1" w14:textId="77777777" w:rsidR="00DA6884" w:rsidRPr="008903E7" w:rsidRDefault="00DA6884" w:rsidP="00DA6884">
      <w:pPr>
        <w:pStyle w:val="Standard1"/>
        <w:tabs>
          <w:tab w:val="clear" w:pos="567"/>
        </w:tabs>
        <w:spacing w:line="240" w:lineRule="auto"/>
        <w:rPr>
          <w:szCs w:val="22"/>
          <w:lang w:eastAsia="de-DE"/>
        </w:rPr>
      </w:pPr>
    </w:p>
    <w:tbl>
      <w:tblPr>
        <w:tblW w:w="4454" w:type="dxa"/>
        <w:tblInd w:w="-108" w:type="dxa"/>
        <w:tblLayout w:type="fixed"/>
        <w:tblCellMar>
          <w:left w:w="10" w:type="dxa"/>
          <w:right w:w="10" w:type="dxa"/>
        </w:tblCellMar>
        <w:tblLook w:val="0000" w:firstRow="0" w:lastRow="0" w:firstColumn="0" w:lastColumn="0" w:noHBand="0" w:noVBand="0"/>
      </w:tblPr>
      <w:tblGrid>
        <w:gridCol w:w="2228"/>
        <w:gridCol w:w="2226"/>
      </w:tblGrid>
      <w:tr w:rsidR="00DA6884" w:rsidRPr="00022EB8" w14:paraId="6A65C46F" w14:textId="77777777" w:rsidTr="00176EC1">
        <w:trPr>
          <w:trHeight w:val="397"/>
        </w:trPr>
        <w:tc>
          <w:tcPr>
            <w:tcW w:w="2227" w:type="dxa"/>
            <w:tcBorders>
              <w:top w:val="single" w:sz="4" w:space="0" w:color="00000A"/>
              <w:left w:val="single" w:sz="4" w:space="0" w:color="00000A"/>
              <w:bottom w:val="single" w:sz="4" w:space="0" w:color="00000A"/>
            </w:tcBorders>
            <w:tcMar>
              <w:top w:w="0" w:type="dxa"/>
              <w:left w:w="108" w:type="dxa"/>
              <w:bottom w:w="0" w:type="dxa"/>
              <w:right w:w="108" w:type="dxa"/>
            </w:tcMar>
          </w:tcPr>
          <w:p w14:paraId="07590239" w14:textId="77777777" w:rsidR="00DA6884" w:rsidRPr="008903E7" w:rsidRDefault="00DA6884" w:rsidP="00176EC1">
            <w:pPr>
              <w:pStyle w:val="Standard1"/>
              <w:tabs>
                <w:tab w:val="clear" w:pos="567"/>
              </w:tabs>
              <w:spacing w:line="240" w:lineRule="auto"/>
            </w:pPr>
            <w:proofErr w:type="spellStart"/>
            <w:r w:rsidRPr="008903E7">
              <w:t>Talpyklės</w:t>
            </w:r>
            <w:proofErr w:type="spellEnd"/>
            <w:r w:rsidRPr="008903E7">
              <w:t xml:space="preserve"> vandens talpa [l]</w:t>
            </w:r>
          </w:p>
        </w:tc>
        <w:tc>
          <w:tcPr>
            <w:tcW w:w="22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B708F7" w14:textId="77777777" w:rsidR="00DA6884" w:rsidRPr="008903E7" w:rsidRDefault="00DA6884" w:rsidP="00176EC1">
            <w:pPr>
              <w:pStyle w:val="Standard1"/>
              <w:tabs>
                <w:tab w:val="clear" w:pos="567"/>
              </w:tabs>
              <w:spacing w:line="240" w:lineRule="auto"/>
            </w:pPr>
            <w:r w:rsidRPr="008903E7">
              <w:t xml:space="preserve">Atitinka </w:t>
            </w:r>
            <w:proofErr w:type="spellStart"/>
            <w:r w:rsidRPr="008903E7">
              <w:t>diazoto</w:t>
            </w:r>
            <w:proofErr w:type="spellEnd"/>
            <w:r w:rsidRPr="008903E7">
              <w:t xml:space="preserve"> oksido ir deguonies dujų mišinio tūrį viename m³ esant 1 baro slėgiui ir 15 °C temperatūrai</w:t>
            </w:r>
          </w:p>
          <w:p w14:paraId="14DFD7C8" w14:textId="77777777" w:rsidR="00DA6884" w:rsidRPr="008903E7" w:rsidRDefault="00DA6884" w:rsidP="00176EC1">
            <w:pPr>
              <w:pStyle w:val="Standard1"/>
              <w:tabs>
                <w:tab w:val="clear" w:pos="567"/>
              </w:tabs>
              <w:spacing w:line="240" w:lineRule="auto"/>
              <w:rPr>
                <w:szCs w:val="22"/>
                <w:lang w:eastAsia="de-DE"/>
              </w:rPr>
            </w:pPr>
          </w:p>
        </w:tc>
      </w:tr>
      <w:tr w:rsidR="00DA6884" w:rsidRPr="008903E7" w14:paraId="300767F7" w14:textId="77777777" w:rsidTr="00176EC1">
        <w:trPr>
          <w:trHeight w:val="144"/>
        </w:trPr>
        <w:tc>
          <w:tcPr>
            <w:tcW w:w="2227" w:type="dxa"/>
            <w:tcBorders>
              <w:top w:val="single" w:sz="4" w:space="0" w:color="00000A"/>
              <w:left w:val="single" w:sz="4" w:space="0" w:color="00000A"/>
              <w:bottom w:val="single" w:sz="4" w:space="0" w:color="00000A"/>
            </w:tcBorders>
            <w:tcMar>
              <w:top w:w="0" w:type="dxa"/>
              <w:left w:w="108" w:type="dxa"/>
              <w:bottom w:w="0" w:type="dxa"/>
              <w:right w:w="108" w:type="dxa"/>
            </w:tcMar>
            <w:vAlign w:val="bottom"/>
          </w:tcPr>
          <w:p w14:paraId="5D2DB9AD" w14:textId="77777777" w:rsidR="00DA6884" w:rsidRPr="008903E7" w:rsidRDefault="00DA6884" w:rsidP="00176EC1">
            <w:pPr>
              <w:pStyle w:val="Standard1"/>
              <w:tabs>
                <w:tab w:val="clear" w:pos="567"/>
              </w:tabs>
              <w:spacing w:line="240" w:lineRule="auto"/>
            </w:pPr>
            <w:r w:rsidRPr="008903E7">
              <w:t>2</w:t>
            </w:r>
          </w:p>
        </w:tc>
        <w:tc>
          <w:tcPr>
            <w:tcW w:w="22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3E391C81" w14:textId="77777777" w:rsidR="00DA6884" w:rsidRPr="008903E7" w:rsidRDefault="00DA6884" w:rsidP="00176EC1">
            <w:pPr>
              <w:pStyle w:val="Standard1"/>
              <w:tabs>
                <w:tab w:val="clear" w:pos="567"/>
              </w:tabs>
              <w:spacing w:line="240" w:lineRule="auto"/>
            </w:pPr>
            <w:r w:rsidRPr="008903E7">
              <w:t>0,59</w:t>
            </w:r>
          </w:p>
        </w:tc>
      </w:tr>
      <w:tr w:rsidR="00DA6884" w:rsidRPr="008903E7" w14:paraId="7F4E1500" w14:textId="77777777" w:rsidTr="00176EC1">
        <w:trPr>
          <w:trHeight w:val="144"/>
        </w:trPr>
        <w:tc>
          <w:tcPr>
            <w:tcW w:w="2227" w:type="dxa"/>
            <w:tcBorders>
              <w:top w:val="single" w:sz="4" w:space="0" w:color="00000A"/>
              <w:left w:val="single" w:sz="4" w:space="0" w:color="00000A"/>
              <w:bottom w:val="single" w:sz="4" w:space="0" w:color="00000A"/>
            </w:tcBorders>
            <w:tcMar>
              <w:top w:w="0" w:type="dxa"/>
              <w:left w:w="108" w:type="dxa"/>
              <w:bottom w:w="0" w:type="dxa"/>
              <w:right w:w="108" w:type="dxa"/>
            </w:tcMar>
            <w:vAlign w:val="bottom"/>
          </w:tcPr>
          <w:p w14:paraId="272C462C" w14:textId="77777777" w:rsidR="00DA6884" w:rsidRPr="008903E7" w:rsidRDefault="00DA6884" w:rsidP="00176EC1">
            <w:pPr>
              <w:pStyle w:val="Standard1"/>
              <w:tabs>
                <w:tab w:val="clear" w:pos="567"/>
              </w:tabs>
              <w:spacing w:line="240" w:lineRule="auto"/>
            </w:pPr>
            <w:r w:rsidRPr="008903E7">
              <w:t>5</w:t>
            </w:r>
          </w:p>
        </w:tc>
        <w:tc>
          <w:tcPr>
            <w:tcW w:w="22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688CDED9" w14:textId="77777777" w:rsidR="00DA6884" w:rsidRPr="008903E7" w:rsidRDefault="00DA6884" w:rsidP="00176EC1">
            <w:pPr>
              <w:pStyle w:val="Standard1"/>
              <w:tabs>
                <w:tab w:val="clear" w:pos="567"/>
              </w:tabs>
              <w:spacing w:line="240" w:lineRule="auto"/>
            </w:pPr>
            <w:r w:rsidRPr="008903E7">
              <w:t>1,49</w:t>
            </w:r>
          </w:p>
        </w:tc>
      </w:tr>
      <w:tr w:rsidR="00DA6884" w:rsidRPr="008903E7" w14:paraId="7F19FF3C" w14:textId="77777777" w:rsidTr="00176EC1">
        <w:trPr>
          <w:trHeight w:val="144"/>
        </w:trPr>
        <w:tc>
          <w:tcPr>
            <w:tcW w:w="2227" w:type="dxa"/>
            <w:tcBorders>
              <w:top w:val="single" w:sz="4" w:space="0" w:color="00000A"/>
              <w:left w:val="single" w:sz="4" w:space="0" w:color="00000A"/>
              <w:bottom w:val="single" w:sz="4" w:space="0" w:color="00000A"/>
            </w:tcBorders>
            <w:tcMar>
              <w:top w:w="0" w:type="dxa"/>
              <w:left w:w="108" w:type="dxa"/>
              <w:bottom w:w="0" w:type="dxa"/>
              <w:right w:w="108" w:type="dxa"/>
            </w:tcMar>
            <w:vAlign w:val="bottom"/>
          </w:tcPr>
          <w:p w14:paraId="7188AFF6" w14:textId="77777777" w:rsidR="00DA6884" w:rsidRPr="008903E7" w:rsidRDefault="00DA6884" w:rsidP="00176EC1">
            <w:pPr>
              <w:pStyle w:val="Standard1"/>
              <w:tabs>
                <w:tab w:val="clear" w:pos="567"/>
              </w:tabs>
              <w:spacing w:line="240" w:lineRule="auto"/>
            </w:pPr>
            <w:r w:rsidRPr="008903E7">
              <w:t>10</w:t>
            </w:r>
          </w:p>
        </w:tc>
        <w:tc>
          <w:tcPr>
            <w:tcW w:w="22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23D36016" w14:textId="77777777" w:rsidR="00DA6884" w:rsidRPr="008903E7" w:rsidRDefault="00DA6884" w:rsidP="00176EC1">
            <w:pPr>
              <w:pStyle w:val="Standard1"/>
              <w:tabs>
                <w:tab w:val="clear" w:pos="567"/>
              </w:tabs>
              <w:spacing w:line="240" w:lineRule="auto"/>
            </w:pPr>
            <w:r w:rsidRPr="008903E7">
              <w:t>2,97</w:t>
            </w:r>
          </w:p>
        </w:tc>
      </w:tr>
      <w:tr w:rsidR="00DA6884" w:rsidRPr="008903E7" w14:paraId="4E96EEA8" w14:textId="77777777" w:rsidTr="00176EC1">
        <w:trPr>
          <w:trHeight w:val="144"/>
        </w:trPr>
        <w:tc>
          <w:tcPr>
            <w:tcW w:w="2227" w:type="dxa"/>
            <w:tcBorders>
              <w:top w:val="single" w:sz="4" w:space="0" w:color="00000A"/>
              <w:left w:val="single" w:sz="4" w:space="0" w:color="00000A"/>
              <w:bottom w:val="single" w:sz="4" w:space="0" w:color="00000A"/>
            </w:tcBorders>
            <w:tcMar>
              <w:top w:w="0" w:type="dxa"/>
              <w:left w:w="108" w:type="dxa"/>
              <w:bottom w:w="0" w:type="dxa"/>
              <w:right w:w="108" w:type="dxa"/>
            </w:tcMar>
            <w:vAlign w:val="bottom"/>
          </w:tcPr>
          <w:p w14:paraId="2361996F" w14:textId="77777777" w:rsidR="00DA6884" w:rsidRPr="008903E7" w:rsidRDefault="00DA6884" w:rsidP="00176EC1">
            <w:pPr>
              <w:pStyle w:val="Standard1"/>
              <w:tabs>
                <w:tab w:val="clear" w:pos="567"/>
              </w:tabs>
              <w:spacing w:line="240" w:lineRule="auto"/>
            </w:pPr>
            <w:r w:rsidRPr="008903E7">
              <w:t>15</w:t>
            </w:r>
          </w:p>
        </w:tc>
        <w:tc>
          <w:tcPr>
            <w:tcW w:w="22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7247FBE2" w14:textId="77777777" w:rsidR="00DA6884" w:rsidRPr="008903E7" w:rsidRDefault="00DA6884" w:rsidP="00176EC1">
            <w:pPr>
              <w:pStyle w:val="Standard1"/>
              <w:tabs>
                <w:tab w:val="clear" w:pos="567"/>
              </w:tabs>
              <w:spacing w:line="240" w:lineRule="auto"/>
            </w:pPr>
            <w:r w:rsidRPr="008903E7">
              <w:t>4,46</w:t>
            </w:r>
          </w:p>
        </w:tc>
      </w:tr>
      <w:tr w:rsidR="00DA6884" w:rsidRPr="008903E7" w14:paraId="18701EFA" w14:textId="77777777" w:rsidTr="00176EC1">
        <w:trPr>
          <w:trHeight w:val="144"/>
        </w:trPr>
        <w:tc>
          <w:tcPr>
            <w:tcW w:w="2227" w:type="dxa"/>
            <w:tcBorders>
              <w:top w:val="single" w:sz="4" w:space="0" w:color="00000A"/>
              <w:left w:val="single" w:sz="4" w:space="0" w:color="00000A"/>
              <w:bottom w:val="single" w:sz="4" w:space="0" w:color="00000A"/>
            </w:tcBorders>
            <w:tcMar>
              <w:top w:w="0" w:type="dxa"/>
              <w:left w:w="108" w:type="dxa"/>
              <w:bottom w:w="0" w:type="dxa"/>
              <w:right w:w="108" w:type="dxa"/>
            </w:tcMar>
            <w:vAlign w:val="bottom"/>
          </w:tcPr>
          <w:p w14:paraId="0F4E900E" w14:textId="77777777" w:rsidR="00DA6884" w:rsidRPr="008903E7" w:rsidRDefault="00DA6884" w:rsidP="00176EC1">
            <w:pPr>
              <w:pStyle w:val="Standard1"/>
              <w:tabs>
                <w:tab w:val="clear" w:pos="567"/>
              </w:tabs>
              <w:spacing w:line="240" w:lineRule="auto"/>
            </w:pPr>
            <w:r w:rsidRPr="008903E7">
              <w:t>20</w:t>
            </w:r>
          </w:p>
        </w:tc>
        <w:tc>
          <w:tcPr>
            <w:tcW w:w="22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53F92793" w14:textId="77777777" w:rsidR="00DA6884" w:rsidRPr="008903E7" w:rsidRDefault="00DA6884" w:rsidP="00176EC1">
            <w:pPr>
              <w:pStyle w:val="Standard1"/>
              <w:tabs>
                <w:tab w:val="clear" w:pos="567"/>
              </w:tabs>
              <w:spacing w:line="240" w:lineRule="auto"/>
            </w:pPr>
            <w:r w:rsidRPr="008903E7">
              <w:t>5,95</w:t>
            </w:r>
          </w:p>
        </w:tc>
      </w:tr>
    </w:tbl>
    <w:p w14:paraId="206117DE" w14:textId="77777777" w:rsidR="00DA6884" w:rsidRPr="008903E7" w:rsidRDefault="00DA6884" w:rsidP="00DA6884">
      <w:pPr>
        <w:pStyle w:val="Standard1"/>
        <w:tabs>
          <w:tab w:val="clear" w:pos="567"/>
        </w:tabs>
        <w:spacing w:line="240" w:lineRule="auto"/>
        <w:rPr>
          <w:szCs w:val="22"/>
          <w:lang w:eastAsia="de-DE"/>
        </w:rPr>
      </w:pPr>
    </w:p>
    <w:p w14:paraId="47DD5838" w14:textId="77777777" w:rsidR="00DA6884" w:rsidRPr="008903E7" w:rsidRDefault="00DA6884" w:rsidP="00DA6884">
      <w:pPr>
        <w:pStyle w:val="Standard1"/>
        <w:tabs>
          <w:tab w:val="clear" w:pos="567"/>
        </w:tabs>
        <w:spacing w:line="240" w:lineRule="auto"/>
      </w:pPr>
      <w:r w:rsidRPr="008903E7">
        <w:rPr>
          <w:szCs w:val="22"/>
        </w:rPr>
        <w:t>Gali būti tiekiamos ne visų dydžių pakuotės.</w:t>
      </w:r>
    </w:p>
    <w:p w14:paraId="118E3B81" w14:textId="77777777" w:rsidR="00DA6884" w:rsidRPr="008903E7" w:rsidRDefault="00DA6884" w:rsidP="00DA6884">
      <w:pPr>
        <w:pStyle w:val="Standard1"/>
        <w:tabs>
          <w:tab w:val="clear" w:pos="567"/>
        </w:tabs>
        <w:spacing w:line="240" w:lineRule="auto"/>
        <w:ind w:right="-2"/>
        <w:rPr>
          <w:u w:val="single"/>
        </w:rPr>
      </w:pPr>
    </w:p>
    <w:p w14:paraId="188D9191" w14:textId="77777777" w:rsidR="00DA6884" w:rsidRPr="008903E7" w:rsidRDefault="00DA6884" w:rsidP="00DA6884">
      <w:pPr>
        <w:pStyle w:val="Standard1"/>
        <w:tabs>
          <w:tab w:val="clear" w:pos="567"/>
        </w:tabs>
        <w:spacing w:line="240" w:lineRule="auto"/>
        <w:ind w:right="-2"/>
      </w:pPr>
      <w:r w:rsidRPr="008903E7">
        <w:rPr>
          <w:b/>
          <w:bCs/>
        </w:rPr>
        <w:t>Registruotojas ir gamintojas</w:t>
      </w:r>
    </w:p>
    <w:p w14:paraId="0A162904" w14:textId="77777777" w:rsidR="00DA6884" w:rsidRPr="008903E7" w:rsidRDefault="00DA6884" w:rsidP="00DA6884">
      <w:pPr>
        <w:pStyle w:val="Standard1"/>
        <w:tabs>
          <w:tab w:val="clear" w:pos="567"/>
        </w:tabs>
        <w:spacing w:line="240" w:lineRule="auto"/>
        <w:ind w:right="-2"/>
      </w:pPr>
    </w:p>
    <w:p w14:paraId="0F3040EB" w14:textId="77777777" w:rsidR="00DA6884" w:rsidRPr="008903E7" w:rsidRDefault="00DA6884" w:rsidP="00DA6884">
      <w:pPr>
        <w:pStyle w:val="Standard1"/>
        <w:tabs>
          <w:tab w:val="clear" w:pos="567"/>
        </w:tabs>
        <w:spacing w:line="240" w:lineRule="auto"/>
        <w:ind w:right="-2"/>
      </w:pPr>
      <w:r w:rsidRPr="008903E7">
        <w:rPr>
          <w:b/>
          <w:bCs/>
        </w:rPr>
        <w:t>Registruotojas</w:t>
      </w:r>
    </w:p>
    <w:p w14:paraId="49372F44" w14:textId="77777777" w:rsidR="00DA6884" w:rsidRPr="008903E7" w:rsidRDefault="00DA6884" w:rsidP="00DA6884">
      <w:pPr>
        <w:pStyle w:val="Standard1"/>
        <w:tabs>
          <w:tab w:val="clear" w:pos="567"/>
        </w:tabs>
        <w:spacing w:line="240" w:lineRule="auto"/>
        <w:ind w:right="-2"/>
      </w:pPr>
    </w:p>
    <w:p w14:paraId="759934A6" w14:textId="77777777" w:rsidR="004960AB" w:rsidRPr="004960AB" w:rsidRDefault="004960AB" w:rsidP="004960AB">
      <w:pPr>
        <w:pStyle w:val="Standard1"/>
      </w:pPr>
      <w:r w:rsidRPr="004960AB">
        <w:t>UAB „ELME MESSER LIT“</w:t>
      </w:r>
    </w:p>
    <w:p w14:paraId="1185AA36" w14:textId="77777777" w:rsidR="004960AB" w:rsidRPr="004960AB" w:rsidRDefault="004960AB" w:rsidP="004960AB">
      <w:pPr>
        <w:pStyle w:val="Standard1"/>
        <w:ind w:right="-2"/>
      </w:pPr>
      <w:r w:rsidRPr="004960AB">
        <w:t>Ateities g. 10 B-1</w:t>
      </w:r>
    </w:p>
    <w:p w14:paraId="4FDF8E4B" w14:textId="77777777" w:rsidR="004960AB" w:rsidRPr="004960AB" w:rsidRDefault="004960AB" w:rsidP="004960AB">
      <w:pPr>
        <w:pStyle w:val="Standard1"/>
        <w:ind w:right="-2"/>
      </w:pPr>
      <w:r w:rsidRPr="004960AB">
        <w:t>LT-08303 Vilnius</w:t>
      </w:r>
    </w:p>
    <w:p w14:paraId="4E62A152" w14:textId="77777777" w:rsidR="004960AB" w:rsidRPr="004960AB" w:rsidRDefault="004960AB" w:rsidP="004960AB">
      <w:pPr>
        <w:pStyle w:val="Standard1"/>
      </w:pPr>
      <w:r w:rsidRPr="004960AB">
        <w:t>Lietuva</w:t>
      </w:r>
    </w:p>
    <w:p w14:paraId="38D3AAF8" w14:textId="77777777" w:rsidR="004960AB" w:rsidRPr="004960AB" w:rsidRDefault="004960AB" w:rsidP="004960AB">
      <w:pPr>
        <w:pStyle w:val="Standard1"/>
      </w:pPr>
      <w:r w:rsidRPr="004960AB">
        <w:t>El. paštas: info@elmemesser.lt</w:t>
      </w:r>
    </w:p>
    <w:p w14:paraId="318BD08D" w14:textId="77777777" w:rsidR="00DA6884" w:rsidRPr="008903E7" w:rsidRDefault="00DA6884" w:rsidP="00DA6884">
      <w:pPr>
        <w:pStyle w:val="Standard1"/>
        <w:tabs>
          <w:tab w:val="clear" w:pos="567"/>
        </w:tabs>
        <w:spacing w:line="240" w:lineRule="auto"/>
        <w:ind w:right="-2"/>
      </w:pPr>
    </w:p>
    <w:p w14:paraId="5BCC82AB" w14:textId="77777777" w:rsidR="00DA6884" w:rsidRPr="008903E7" w:rsidRDefault="00DA6884" w:rsidP="00DA6884">
      <w:pPr>
        <w:pStyle w:val="Standard1"/>
        <w:tabs>
          <w:tab w:val="clear" w:pos="567"/>
        </w:tabs>
        <w:spacing w:line="240" w:lineRule="auto"/>
        <w:ind w:right="-2"/>
      </w:pPr>
      <w:r w:rsidRPr="008903E7">
        <w:rPr>
          <w:b/>
          <w:bCs/>
        </w:rPr>
        <w:t>Gamintojas</w:t>
      </w:r>
    </w:p>
    <w:p w14:paraId="4FBDC4F8" w14:textId="77777777" w:rsidR="00DA6884" w:rsidRPr="008903E7" w:rsidRDefault="00DA6884" w:rsidP="00DA6884">
      <w:pPr>
        <w:pStyle w:val="Standard1"/>
        <w:tabs>
          <w:tab w:val="clear" w:pos="567"/>
        </w:tabs>
        <w:spacing w:line="240" w:lineRule="auto"/>
        <w:ind w:right="-2"/>
      </w:pPr>
      <w:r w:rsidRPr="008903E7">
        <w:t>MESSER FRANCE</w:t>
      </w:r>
    </w:p>
    <w:p w14:paraId="3E3A38AF" w14:textId="77777777" w:rsidR="00DA6884" w:rsidRPr="008903E7" w:rsidRDefault="00DA6884" w:rsidP="00DA6884">
      <w:pPr>
        <w:pStyle w:val="Standard1"/>
        <w:tabs>
          <w:tab w:val="clear" w:pos="567"/>
        </w:tabs>
        <w:spacing w:line="240" w:lineRule="auto"/>
        <w:ind w:right="-2"/>
      </w:pPr>
      <w:r w:rsidRPr="008903E7">
        <w:t xml:space="preserve">ZI </w:t>
      </w:r>
      <w:proofErr w:type="spellStart"/>
      <w:r w:rsidRPr="008903E7">
        <w:t>Lafayette</w:t>
      </w:r>
      <w:proofErr w:type="spellEnd"/>
      <w:r w:rsidRPr="008903E7">
        <w:t xml:space="preserve">, 35 </w:t>
      </w:r>
      <w:proofErr w:type="spellStart"/>
      <w:r w:rsidRPr="008903E7">
        <w:t>rue</w:t>
      </w:r>
      <w:proofErr w:type="spellEnd"/>
      <w:r w:rsidRPr="008903E7">
        <w:t xml:space="preserve"> de </w:t>
      </w:r>
      <w:proofErr w:type="spellStart"/>
      <w:r w:rsidRPr="008903E7">
        <w:t>l'Europe</w:t>
      </w:r>
      <w:proofErr w:type="spellEnd"/>
    </w:p>
    <w:p w14:paraId="5A9D5C34" w14:textId="77777777" w:rsidR="00DA6884" w:rsidRPr="008903E7" w:rsidRDefault="00DA6884" w:rsidP="00DA6884">
      <w:pPr>
        <w:pStyle w:val="Standard1"/>
        <w:tabs>
          <w:tab w:val="clear" w:pos="567"/>
        </w:tabs>
        <w:spacing w:line="240" w:lineRule="auto"/>
        <w:ind w:right="-2"/>
      </w:pPr>
      <w:r w:rsidRPr="008903E7">
        <w:t xml:space="preserve">38790 </w:t>
      </w:r>
      <w:proofErr w:type="spellStart"/>
      <w:r w:rsidRPr="008903E7">
        <w:t>Saint</w:t>
      </w:r>
      <w:proofErr w:type="spellEnd"/>
      <w:r w:rsidRPr="008903E7">
        <w:t>-Georges-</w:t>
      </w:r>
      <w:proofErr w:type="spellStart"/>
      <w:r w:rsidRPr="008903E7">
        <w:t>d'Espéranche</w:t>
      </w:r>
      <w:proofErr w:type="spellEnd"/>
    </w:p>
    <w:p w14:paraId="61E70D6E" w14:textId="77777777" w:rsidR="00DA6884" w:rsidRPr="008903E7" w:rsidRDefault="00DA6884" w:rsidP="00DA6884">
      <w:pPr>
        <w:pStyle w:val="Standard1"/>
        <w:tabs>
          <w:tab w:val="clear" w:pos="567"/>
        </w:tabs>
        <w:spacing w:line="240" w:lineRule="auto"/>
        <w:ind w:right="-2"/>
      </w:pPr>
      <w:r w:rsidRPr="008903E7">
        <w:t>Prancūzija</w:t>
      </w:r>
    </w:p>
    <w:p w14:paraId="77FB2D4B" w14:textId="77777777" w:rsidR="00DA6884" w:rsidRPr="008903E7" w:rsidRDefault="00DA6884" w:rsidP="00DA6884">
      <w:pPr>
        <w:pStyle w:val="Standard1"/>
        <w:tabs>
          <w:tab w:val="clear" w:pos="567"/>
        </w:tabs>
        <w:spacing w:line="240" w:lineRule="auto"/>
        <w:ind w:right="-2"/>
      </w:pPr>
    </w:p>
    <w:p w14:paraId="7A058B81" w14:textId="77777777" w:rsidR="00DA6884" w:rsidRPr="008903E7" w:rsidRDefault="00DA6884" w:rsidP="00DA6884">
      <w:pPr>
        <w:pStyle w:val="Textbody"/>
        <w:ind w:right="-2"/>
        <w:rPr>
          <w:color w:val="auto"/>
        </w:rPr>
      </w:pPr>
      <w:r w:rsidRPr="008903E7">
        <w:rPr>
          <w:color w:val="auto"/>
        </w:rPr>
        <w:t>Jeigu apie šį vaistą norite sužinoti daugiau, kreipkitės į registruotoją.</w:t>
      </w:r>
    </w:p>
    <w:p w14:paraId="41C5DE68" w14:textId="77777777" w:rsidR="00DA6884" w:rsidRPr="008903E7" w:rsidRDefault="00DA6884" w:rsidP="00DA6884">
      <w:pPr>
        <w:pStyle w:val="Standard1"/>
        <w:tabs>
          <w:tab w:val="clear" w:pos="567"/>
        </w:tabs>
        <w:spacing w:line="240" w:lineRule="auto"/>
        <w:ind w:right="-2"/>
      </w:pPr>
    </w:p>
    <w:p w14:paraId="5EF21013" w14:textId="77777777" w:rsidR="00DA6884" w:rsidRPr="008903E7" w:rsidRDefault="00DA6884" w:rsidP="00DA6884">
      <w:pPr>
        <w:pStyle w:val="Standard1"/>
        <w:tabs>
          <w:tab w:val="clear" w:pos="567"/>
        </w:tabs>
        <w:spacing w:line="240" w:lineRule="auto"/>
      </w:pPr>
      <w:r w:rsidRPr="008903E7">
        <w:rPr>
          <w:b/>
        </w:rPr>
        <w:t>Šis vaistas EEE valstybėse narėse registruotas tokiais pavadinimais:</w:t>
      </w:r>
    </w:p>
    <w:p w14:paraId="075F9002" w14:textId="77777777" w:rsidR="00DA6884" w:rsidRPr="008903E7" w:rsidRDefault="00DA6884" w:rsidP="00DA6884">
      <w:pPr>
        <w:pStyle w:val="Standard1"/>
        <w:tabs>
          <w:tab w:val="clear" w:pos="567"/>
        </w:tabs>
        <w:spacing w:line="240" w:lineRule="auto"/>
        <w:rPr>
          <w:i/>
        </w:rPr>
      </w:pPr>
    </w:p>
    <w:p w14:paraId="78244DCD" w14:textId="77777777" w:rsidR="00DA6884" w:rsidRPr="008903E7" w:rsidRDefault="00DA6884" w:rsidP="00DA6884">
      <w:pPr>
        <w:pStyle w:val="Standard1"/>
        <w:tabs>
          <w:tab w:val="clear" w:pos="567"/>
        </w:tabs>
        <w:spacing w:line="240" w:lineRule="auto"/>
      </w:pPr>
      <w:r w:rsidRPr="008903E7">
        <w:rPr>
          <w:i/>
        </w:rPr>
        <w:t xml:space="preserve">Austrija, Vokietija: </w:t>
      </w:r>
      <w:proofErr w:type="spellStart"/>
      <w:r w:rsidRPr="008903E7">
        <w:rPr>
          <w:szCs w:val="22"/>
        </w:rPr>
        <w:t>Serynox</w:t>
      </w:r>
      <w:proofErr w:type="spellEnd"/>
      <w:r w:rsidRPr="008903E7">
        <w:rPr>
          <w:szCs w:val="22"/>
        </w:rPr>
        <w:t xml:space="preserve"> 50% / 50% </w:t>
      </w:r>
      <w:proofErr w:type="spellStart"/>
      <w:r w:rsidRPr="008903E7">
        <w:rPr>
          <w:szCs w:val="22"/>
        </w:rPr>
        <w:t>Gas</w:t>
      </w:r>
      <w:proofErr w:type="spellEnd"/>
      <w:r w:rsidRPr="008903E7">
        <w:rPr>
          <w:szCs w:val="22"/>
        </w:rPr>
        <w:t xml:space="preserve"> </w:t>
      </w:r>
      <w:proofErr w:type="spellStart"/>
      <w:r w:rsidRPr="008903E7">
        <w:rPr>
          <w:szCs w:val="22"/>
        </w:rPr>
        <w:t>zur</w:t>
      </w:r>
      <w:proofErr w:type="spellEnd"/>
      <w:r w:rsidRPr="008903E7">
        <w:rPr>
          <w:szCs w:val="22"/>
        </w:rPr>
        <w:t xml:space="preserve"> </w:t>
      </w:r>
      <w:proofErr w:type="spellStart"/>
      <w:r w:rsidRPr="008903E7">
        <w:rPr>
          <w:szCs w:val="22"/>
        </w:rPr>
        <w:t>medizinischen</w:t>
      </w:r>
      <w:proofErr w:type="spellEnd"/>
      <w:r w:rsidRPr="008903E7">
        <w:rPr>
          <w:szCs w:val="22"/>
        </w:rPr>
        <w:t xml:space="preserve"> </w:t>
      </w:r>
      <w:proofErr w:type="spellStart"/>
      <w:r w:rsidRPr="008903E7">
        <w:rPr>
          <w:szCs w:val="22"/>
        </w:rPr>
        <w:t>Anwendung</w:t>
      </w:r>
      <w:proofErr w:type="spellEnd"/>
      <w:r w:rsidRPr="008903E7">
        <w:rPr>
          <w:szCs w:val="22"/>
        </w:rPr>
        <w:t xml:space="preserve">, </w:t>
      </w:r>
      <w:proofErr w:type="spellStart"/>
      <w:r w:rsidRPr="008903E7">
        <w:rPr>
          <w:szCs w:val="22"/>
        </w:rPr>
        <w:t>druckverdichtet</w:t>
      </w:r>
      <w:proofErr w:type="spellEnd"/>
    </w:p>
    <w:p w14:paraId="23C9B0B4" w14:textId="77777777" w:rsidR="00DA6884" w:rsidRPr="008903E7" w:rsidRDefault="00DA6884" w:rsidP="00DA6884">
      <w:pPr>
        <w:pStyle w:val="Standard1"/>
        <w:tabs>
          <w:tab w:val="clear" w:pos="567"/>
        </w:tabs>
        <w:spacing w:line="240" w:lineRule="auto"/>
      </w:pPr>
      <w:r w:rsidRPr="008903E7">
        <w:rPr>
          <w:i/>
        </w:rPr>
        <w:t xml:space="preserve">Belgija: </w:t>
      </w:r>
      <w:proofErr w:type="spellStart"/>
      <w:r w:rsidRPr="008903E7">
        <w:rPr>
          <w:bCs/>
          <w:iCs/>
          <w:szCs w:val="22"/>
        </w:rPr>
        <w:t>Placynox</w:t>
      </w:r>
      <w:proofErr w:type="spellEnd"/>
      <w:r w:rsidRPr="008903E7">
        <w:rPr>
          <w:bCs/>
          <w:iCs/>
          <w:szCs w:val="22"/>
        </w:rPr>
        <w:t xml:space="preserve"> 50% / 50% v/v </w:t>
      </w:r>
      <w:proofErr w:type="spellStart"/>
      <w:r w:rsidRPr="008903E7">
        <w:rPr>
          <w:bCs/>
          <w:iCs/>
          <w:szCs w:val="22"/>
        </w:rPr>
        <w:t>medicinaal</w:t>
      </w:r>
      <w:proofErr w:type="spellEnd"/>
      <w:r w:rsidRPr="008903E7">
        <w:rPr>
          <w:bCs/>
          <w:iCs/>
          <w:szCs w:val="22"/>
        </w:rPr>
        <w:t xml:space="preserve"> </w:t>
      </w:r>
      <w:proofErr w:type="spellStart"/>
      <w:r w:rsidRPr="008903E7">
        <w:rPr>
          <w:bCs/>
          <w:iCs/>
          <w:szCs w:val="22"/>
        </w:rPr>
        <w:t>gas</w:t>
      </w:r>
      <w:proofErr w:type="spellEnd"/>
      <w:r w:rsidRPr="008903E7">
        <w:rPr>
          <w:bCs/>
          <w:iCs/>
          <w:szCs w:val="22"/>
        </w:rPr>
        <w:t xml:space="preserve">, </w:t>
      </w:r>
      <w:proofErr w:type="spellStart"/>
      <w:r w:rsidRPr="008903E7">
        <w:rPr>
          <w:bCs/>
          <w:iCs/>
          <w:szCs w:val="22"/>
        </w:rPr>
        <w:t>samengeperst</w:t>
      </w:r>
      <w:proofErr w:type="spellEnd"/>
      <w:r w:rsidRPr="008903E7">
        <w:rPr>
          <w:bCs/>
          <w:iCs/>
          <w:szCs w:val="22"/>
        </w:rPr>
        <w:t xml:space="preserve"> / </w:t>
      </w:r>
      <w:proofErr w:type="spellStart"/>
      <w:r w:rsidRPr="008903E7">
        <w:rPr>
          <w:bCs/>
          <w:iCs/>
          <w:szCs w:val="22"/>
        </w:rPr>
        <w:t>gaz</w:t>
      </w:r>
      <w:proofErr w:type="spellEnd"/>
      <w:r w:rsidRPr="008903E7">
        <w:rPr>
          <w:bCs/>
          <w:iCs/>
          <w:szCs w:val="22"/>
        </w:rPr>
        <w:t xml:space="preserve"> </w:t>
      </w:r>
      <w:proofErr w:type="spellStart"/>
      <w:r w:rsidRPr="008903E7">
        <w:rPr>
          <w:bCs/>
          <w:iCs/>
          <w:szCs w:val="22"/>
        </w:rPr>
        <w:t>médicinal</w:t>
      </w:r>
      <w:proofErr w:type="spellEnd"/>
      <w:r w:rsidRPr="008903E7">
        <w:rPr>
          <w:bCs/>
          <w:iCs/>
          <w:szCs w:val="22"/>
        </w:rPr>
        <w:t xml:space="preserve"> </w:t>
      </w:r>
      <w:proofErr w:type="spellStart"/>
      <w:r w:rsidRPr="008903E7">
        <w:rPr>
          <w:bCs/>
          <w:iCs/>
          <w:szCs w:val="22"/>
        </w:rPr>
        <w:t>comprimé</w:t>
      </w:r>
      <w:proofErr w:type="spellEnd"/>
    </w:p>
    <w:p w14:paraId="0B8CAD5B" w14:textId="77777777" w:rsidR="00DA6884" w:rsidRPr="008903E7" w:rsidRDefault="00DA6884" w:rsidP="00DA6884">
      <w:pPr>
        <w:pStyle w:val="Standard1"/>
        <w:tabs>
          <w:tab w:val="clear" w:pos="567"/>
        </w:tabs>
        <w:spacing w:line="240" w:lineRule="auto"/>
      </w:pPr>
      <w:r w:rsidRPr="008903E7">
        <w:rPr>
          <w:i/>
        </w:rPr>
        <w:t xml:space="preserve">Kroatija: </w:t>
      </w:r>
      <w:proofErr w:type="spellStart"/>
      <w:r w:rsidRPr="008903E7">
        <w:rPr>
          <w:rFonts w:eastAsia="Calibri"/>
          <w:szCs w:val="22"/>
        </w:rPr>
        <w:t>Serynox</w:t>
      </w:r>
      <w:proofErr w:type="spellEnd"/>
      <w:r w:rsidRPr="008903E7">
        <w:rPr>
          <w:rFonts w:eastAsia="Calibri"/>
          <w:szCs w:val="22"/>
        </w:rPr>
        <w:t xml:space="preserve"> </w:t>
      </w:r>
      <w:r w:rsidRPr="008903E7">
        <w:rPr>
          <w:szCs w:val="22"/>
          <w:lang w:eastAsia="de-DE"/>
        </w:rPr>
        <w:t xml:space="preserve">50%/50% V/V </w:t>
      </w:r>
      <w:proofErr w:type="spellStart"/>
      <w:r w:rsidRPr="008903E7">
        <w:rPr>
          <w:szCs w:val="22"/>
          <w:lang w:eastAsia="de-DE"/>
        </w:rPr>
        <w:t>medicinski</w:t>
      </w:r>
      <w:proofErr w:type="spellEnd"/>
      <w:r w:rsidRPr="008903E7">
        <w:rPr>
          <w:szCs w:val="22"/>
          <w:lang w:eastAsia="de-DE"/>
        </w:rPr>
        <w:t xml:space="preserve"> </w:t>
      </w:r>
      <w:proofErr w:type="spellStart"/>
      <w:r w:rsidRPr="008903E7">
        <w:rPr>
          <w:szCs w:val="22"/>
          <w:lang w:eastAsia="de-DE"/>
        </w:rPr>
        <w:t>plin</w:t>
      </w:r>
      <w:proofErr w:type="spellEnd"/>
      <w:r w:rsidRPr="008903E7">
        <w:rPr>
          <w:szCs w:val="22"/>
          <w:lang w:eastAsia="de-DE"/>
        </w:rPr>
        <w:t xml:space="preserve">, </w:t>
      </w:r>
      <w:proofErr w:type="spellStart"/>
      <w:r w:rsidRPr="008903E7">
        <w:rPr>
          <w:szCs w:val="22"/>
          <w:lang w:eastAsia="de-DE"/>
        </w:rPr>
        <w:t>stlačen</w:t>
      </w:r>
      <w:proofErr w:type="spellEnd"/>
    </w:p>
    <w:p w14:paraId="2EE325DF" w14:textId="77777777" w:rsidR="00DA6884" w:rsidRPr="008903E7" w:rsidRDefault="00DA6884" w:rsidP="00DA6884">
      <w:pPr>
        <w:pStyle w:val="Standard1"/>
        <w:tabs>
          <w:tab w:val="clear" w:pos="567"/>
        </w:tabs>
        <w:spacing w:line="240" w:lineRule="auto"/>
      </w:pPr>
      <w:r w:rsidRPr="008903E7">
        <w:rPr>
          <w:i/>
        </w:rPr>
        <w:t>Čekijos Respublika:</w:t>
      </w:r>
      <w:r w:rsidRPr="008903E7">
        <w:rPr>
          <w:szCs w:val="22"/>
        </w:rPr>
        <w:t xml:space="preserve"> </w:t>
      </w:r>
      <w:proofErr w:type="spellStart"/>
      <w:r w:rsidRPr="008903E7">
        <w:rPr>
          <w:szCs w:val="22"/>
        </w:rPr>
        <w:t>Serynox</w:t>
      </w:r>
      <w:proofErr w:type="spellEnd"/>
    </w:p>
    <w:p w14:paraId="5B309D20" w14:textId="77777777" w:rsidR="00DA6884" w:rsidRPr="008903E7" w:rsidRDefault="00DA6884" w:rsidP="00DA6884">
      <w:pPr>
        <w:pStyle w:val="Standard1"/>
        <w:tabs>
          <w:tab w:val="clear" w:pos="567"/>
        </w:tabs>
        <w:spacing w:line="240" w:lineRule="auto"/>
      </w:pPr>
      <w:r w:rsidRPr="008903E7">
        <w:rPr>
          <w:i/>
        </w:rPr>
        <w:t xml:space="preserve">Estija, Latvija, </w:t>
      </w:r>
      <w:bookmarkStart w:id="5" w:name="_Hlk57814264"/>
      <w:r w:rsidRPr="008903E7">
        <w:rPr>
          <w:i/>
        </w:rPr>
        <w:t>Lietuva</w:t>
      </w:r>
      <w:bookmarkEnd w:id="5"/>
      <w:r w:rsidRPr="008903E7">
        <w:rPr>
          <w:i/>
        </w:rPr>
        <w:t xml:space="preserve">: </w:t>
      </w:r>
      <w:proofErr w:type="spellStart"/>
      <w:r w:rsidRPr="008903E7">
        <w:rPr>
          <w:szCs w:val="22"/>
        </w:rPr>
        <w:t>Serynox</w:t>
      </w:r>
      <w:proofErr w:type="spellEnd"/>
    </w:p>
    <w:p w14:paraId="7308A88B" w14:textId="77777777" w:rsidR="00DA6884" w:rsidRPr="008903E7" w:rsidRDefault="00DA6884" w:rsidP="00DA6884">
      <w:pPr>
        <w:pStyle w:val="Standard1"/>
        <w:tabs>
          <w:tab w:val="clear" w:pos="567"/>
        </w:tabs>
        <w:spacing w:line="240" w:lineRule="auto"/>
      </w:pPr>
      <w:r w:rsidRPr="008903E7">
        <w:rPr>
          <w:i/>
        </w:rPr>
        <w:lastRenderedPageBreak/>
        <w:t xml:space="preserve">Prancūzija: </w:t>
      </w:r>
      <w:proofErr w:type="spellStart"/>
      <w:r w:rsidRPr="008903E7">
        <w:rPr>
          <w:szCs w:val="22"/>
        </w:rPr>
        <w:t>Placynox</w:t>
      </w:r>
      <w:proofErr w:type="spellEnd"/>
      <w:r w:rsidRPr="008903E7">
        <w:rPr>
          <w:szCs w:val="22"/>
        </w:rPr>
        <w:t xml:space="preserve"> 50% / 50% </w:t>
      </w:r>
      <w:proofErr w:type="spellStart"/>
      <w:r w:rsidRPr="008903E7">
        <w:rPr>
          <w:szCs w:val="22"/>
        </w:rPr>
        <w:t>gaz</w:t>
      </w:r>
      <w:proofErr w:type="spellEnd"/>
      <w:r w:rsidRPr="008903E7">
        <w:rPr>
          <w:szCs w:val="22"/>
        </w:rPr>
        <w:t xml:space="preserve"> </w:t>
      </w:r>
      <w:proofErr w:type="spellStart"/>
      <w:r w:rsidRPr="008903E7">
        <w:rPr>
          <w:szCs w:val="22"/>
        </w:rPr>
        <w:t>médicinal</w:t>
      </w:r>
      <w:proofErr w:type="spellEnd"/>
      <w:r w:rsidRPr="008903E7">
        <w:rPr>
          <w:szCs w:val="22"/>
        </w:rPr>
        <w:t xml:space="preserve"> </w:t>
      </w:r>
      <w:proofErr w:type="spellStart"/>
      <w:r w:rsidRPr="008903E7">
        <w:rPr>
          <w:szCs w:val="22"/>
        </w:rPr>
        <w:t>comprimé</w:t>
      </w:r>
      <w:proofErr w:type="spellEnd"/>
    </w:p>
    <w:p w14:paraId="2E36C71F" w14:textId="77777777" w:rsidR="00DA6884" w:rsidRPr="008903E7" w:rsidRDefault="00DA6884" w:rsidP="00DA6884">
      <w:pPr>
        <w:pStyle w:val="Standard1"/>
        <w:tabs>
          <w:tab w:val="clear" w:pos="567"/>
        </w:tabs>
        <w:spacing w:line="240" w:lineRule="auto"/>
      </w:pPr>
      <w:r w:rsidRPr="008903E7">
        <w:rPr>
          <w:i/>
        </w:rPr>
        <w:t xml:space="preserve">Lenkija: </w:t>
      </w:r>
      <w:proofErr w:type="spellStart"/>
      <w:r w:rsidRPr="008903E7">
        <w:rPr>
          <w:szCs w:val="22"/>
        </w:rPr>
        <w:t>Serynox</w:t>
      </w:r>
      <w:proofErr w:type="spellEnd"/>
    </w:p>
    <w:p w14:paraId="0681B606" w14:textId="77777777" w:rsidR="00DA6884" w:rsidRPr="008903E7" w:rsidRDefault="00DA6884" w:rsidP="00DA6884">
      <w:pPr>
        <w:pStyle w:val="Standard1"/>
        <w:tabs>
          <w:tab w:val="clear" w:pos="567"/>
        </w:tabs>
        <w:spacing w:line="240" w:lineRule="auto"/>
      </w:pPr>
      <w:r w:rsidRPr="008903E7">
        <w:rPr>
          <w:i/>
        </w:rPr>
        <w:t xml:space="preserve">Rumunija: </w:t>
      </w:r>
      <w:proofErr w:type="spellStart"/>
      <w:r w:rsidRPr="008903E7">
        <w:rPr>
          <w:szCs w:val="22"/>
        </w:rPr>
        <w:t>Serynox</w:t>
      </w:r>
      <w:proofErr w:type="spellEnd"/>
      <w:r w:rsidRPr="008903E7">
        <w:rPr>
          <w:szCs w:val="22"/>
        </w:rPr>
        <w:t xml:space="preserve"> 50% / 50% </w:t>
      </w:r>
      <w:proofErr w:type="spellStart"/>
      <w:r w:rsidRPr="008903E7">
        <w:rPr>
          <w:szCs w:val="22"/>
        </w:rPr>
        <w:t>Gaz</w:t>
      </w:r>
      <w:proofErr w:type="spellEnd"/>
      <w:r w:rsidRPr="008903E7">
        <w:rPr>
          <w:szCs w:val="22"/>
        </w:rPr>
        <w:t xml:space="preserve"> </w:t>
      </w:r>
      <w:proofErr w:type="spellStart"/>
      <w:r w:rsidRPr="008903E7">
        <w:rPr>
          <w:szCs w:val="22"/>
        </w:rPr>
        <w:t>medicinal</w:t>
      </w:r>
      <w:proofErr w:type="spellEnd"/>
      <w:r w:rsidRPr="008903E7">
        <w:rPr>
          <w:szCs w:val="22"/>
        </w:rPr>
        <w:t xml:space="preserve"> </w:t>
      </w:r>
      <w:proofErr w:type="spellStart"/>
      <w:r w:rsidRPr="008903E7">
        <w:rPr>
          <w:szCs w:val="22"/>
        </w:rPr>
        <w:t>comprimat</w:t>
      </w:r>
      <w:proofErr w:type="spellEnd"/>
    </w:p>
    <w:p w14:paraId="3930BBC7" w14:textId="77777777" w:rsidR="00DA6884" w:rsidRPr="008903E7" w:rsidRDefault="00DA6884" w:rsidP="00DA6884">
      <w:pPr>
        <w:pStyle w:val="Standard1"/>
        <w:tabs>
          <w:tab w:val="clear" w:pos="567"/>
        </w:tabs>
        <w:spacing w:line="240" w:lineRule="auto"/>
      </w:pPr>
      <w:r w:rsidRPr="008903E7">
        <w:rPr>
          <w:i/>
        </w:rPr>
        <w:t xml:space="preserve">Slovėnija: </w:t>
      </w:r>
      <w:proofErr w:type="spellStart"/>
      <w:r w:rsidRPr="008903E7">
        <w:rPr>
          <w:rFonts w:eastAsia="Calibri"/>
          <w:szCs w:val="22"/>
        </w:rPr>
        <w:t>Serynox</w:t>
      </w:r>
      <w:proofErr w:type="spellEnd"/>
      <w:r w:rsidRPr="008903E7">
        <w:rPr>
          <w:rFonts w:eastAsia="Calibri"/>
          <w:szCs w:val="22"/>
        </w:rPr>
        <w:t xml:space="preserve"> 50 %/50 % V/V </w:t>
      </w:r>
      <w:proofErr w:type="spellStart"/>
      <w:r w:rsidRPr="008903E7">
        <w:rPr>
          <w:rFonts w:eastAsia="Calibri"/>
          <w:szCs w:val="22"/>
        </w:rPr>
        <w:t>medicinski</w:t>
      </w:r>
      <w:proofErr w:type="spellEnd"/>
      <w:r w:rsidRPr="008903E7">
        <w:rPr>
          <w:rFonts w:eastAsia="Calibri"/>
          <w:szCs w:val="22"/>
        </w:rPr>
        <w:t xml:space="preserve"> </w:t>
      </w:r>
      <w:proofErr w:type="spellStart"/>
      <w:r w:rsidRPr="008903E7">
        <w:rPr>
          <w:rFonts w:eastAsia="Calibri"/>
          <w:szCs w:val="22"/>
        </w:rPr>
        <w:t>plin</w:t>
      </w:r>
      <w:proofErr w:type="spellEnd"/>
      <w:r w:rsidRPr="008903E7">
        <w:rPr>
          <w:rFonts w:eastAsia="Calibri"/>
          <w:szCs w:val="22"/>
        </w:rPr>
        <w:t xml:space="preserve">, </w:t>
      </w:r>
      <w:proofErr w:type="spellStart"/>
      <w:r w:rsidRPr="008903E7">
        <w:rPr>
          <w:rFonts w:eastAsia="Calibri"/>
          <w:szCs w:val="22"/>
        </w:rPr>
        <w:t>stisnjeni</w:t>
      </w:r>
      <w:proofErr w:type="spellEnd"/>
    </w:p>
    <w:p w14:paraId="1DA09298" w14:textId="77777777" w:rsidR="00DA6884" w:rsidRPr="008903E7" w:rsidRDefault="00DA6884" w:rsidP="00DA6884">
      <w:pPr>
        <w:pStyle w:val="Standard1"/>
        <w:tabs>
          <w:tab w:val="clear" w:pos="567"/>
        </w:tabs>
        <w:spacing w:line="240" w:lineRule="auto"/>
      </w:pPr>
      <w:r w:rsidRPr="008903E7">
        <w:rPr>
          <w:i/>
        </w:rPr>
        <w:t>Slovakija:</w:t>
      </w:r>
      <w:r w:rsidRPr="008903E7">
        <w:rPr>
          <w:szCs w:val="22"/>
        </w:rPr>
        <w:t xml:space="preserve"> </w:t>
      </w:r>
      <w:proofErr w:type="spellStart"/>
      <w:r w:rsidRPr="008903E7">
        <w:rPr>
          <w:szCs w:val="22"/>
        </w:rPr>
        <w:t>Serynox</w:t>
      </w:r>
      <w:proofErr w:type="spellEnd"/>
      <w:r w:rsidRPr="008903E7">
        <w:rPr>
          <w:szCs w:val="22"/>
        </w:rPr>
        <w:t xml:space="preserve"> 50% / 50% </w:t>
      </w:r>
      <w:proofErr w:type="spellStart"/>
      <w:r w:rsidRPr="008903E7">
        <w:rPr>
          <w:rFonts w:eastAsia="Calibri"/>
          <w:szCs w:val="22"/>
        </w:rPr>
        <w:t>stlačený</w:t>
      </w:r>
      <w:proofErr w:type="spellEnd"/>
      <w:r w:rsidRPr="008903E7">
        <w:rPr>
          <w:rFonts w:eastAsia="Calibri"/>
          <w:szCs w:val="22"/>
        </w:rPr>
        <w:t xml:space="preserve"> </w:t>
      </w:r>
      <w:proofErr w:type="spellStart"/>
      <w:r w:rsidRPr="008903E7">
        <w:rPr>
          <w:rFonts w:eastAsia="Calibri"/>
          <w:szCs w:val="22"/>
        </w:rPr>
        <w:t>medicinálny</w:t>
      </w:r>
      <w:proofErr w:type="spellEnd"/>
      <w:r w:rsidRPr="008903E7">
        <w:rPr>
          <w:rFonts w:eastAsia="Calibri"/>
          <w:szCs w:val="22"/>
        </w:rPr>
        <w:t xml:space="preserve"> </w:t>
      </w:r>
      <w:proofErr w:type="spellStart"/>
      <w:r w:rsidRPr="008903E7">
        <w:rPr>
          <w:rFonts w:eastAsia="Calibri"/>
          <w:szCs w:val="22"/>
        </w:rPr>
        <w:t>plyn</w:t>
      </w:r>
      <w:proofErr w:type="spellEnd"/>
    </w:p>
    <w:p w14:paraId="342487C5" w14:textId="77777777" w:rsidR="00DA6884" w:rsidRPr="008903E7" w:rsidRDefault="00DA6884" w:rsidP="00DA6884">
      <w:pPr>
        <w:pStyle w:val="Standard1"/>
        <w:tabs>
          <w:tab w:val="clear" w:pos="567"/>
          <w:tab w:val="left" w:pos="1425"/>
        </w:tabs>
      </w:pPr>
      <w:r w:rsidRPr="008903E7">
        <w:rPr>
          <w:i/>
        </w:rPr>
        <w:t xml:space="preserve">Ispanija: </w:t>
      </w:r>
      <w:proofErr w:type="spellStart"/>
      <w:r w:rsidRPr="008903E7">
        <w:rPr>
          <w:szCs w:val="22"/>
        </w:rPr>
        <w:t>Serynox</w:t>
      </w:r>
      <w:proofErr w:type="spellEnd"/>
      <w:r w:rsidRPr="008903E7">
        <w:rPr>
          <w:szCs w:val="22"/>
        </w:rPr>
        <w:t xml:space="preserve"> 50% / 50% </w:t>
      </w:r>
      <w:proofErr w:type="spellStart"/>
      <w:r w:rsidRPr="008903E7">
        <w:rPr>
          <w:szCs w:val="22"/>
        </w:rPr>
        <w:t>gas</w:t>
      </w:r>
      <w:proofErr w:type="spellEnd"/>
      <w:r w:rsidRPr="008903E7">
        <w:rPr>
          <w:szCs w:val="22"/>
        </w:rPr>
        <w:t xml:space="preserve"> </w:t>
      </w:r>
      <w:proofErr w:type="spellStart"/>
      <w:r w:rsidRPr="008903E7">
        <w:rPr>
          <w:szCs w:val="22"/>
        </w:rPr>
        <w:t>comprimido</w:t>
      </w:r>
      <w:proofErr w:type="spellEnd"/>
      <w:r w:rsidRPr="008903E7">
        <w:rPr>
          <w:szCs w:val="22"/>
        </w:rPr>
        <w:t xml:space="preserve"> </w:t>
      </w:r>
      <w:proofErr w:type="spellStart"/>
      <w:r w:rsidRPr="008903E7">
        <w:rPr>
          <w:szCs w:val="22"/>
        </w:rPr>
        <w:t>medicinal</w:t>
      </w:r>
      <w:proofErr w:type="spellEnd"/>
    </w:p>
    <w:p w14:paraId="78794D08" w14:textId="77777777" w:rsidR="00DA6884" w:rsidRPr="008903E7" w:rsidRDefault="00DA6884" w:rsidP="00DA6884">
      <w:pPr>
        <w:pStyle w:val="Standard1"/>
        <w:tabs>
          <w:tab w:val="clear" w:pos="567"/>
        </w:tabs>
        <w:spacing w:line="240" w:lineRule="auto"/>
      </w:pPr>
    </w:p>
    <w:p w14:paraId="608D1C26" w14:textId="77777777" w:rsidR="00DA6884" w:rsidRPr="008903E7" w:rsidRDefault="00DA6884" w:rsidP="00DA6884">
      <w:pPr>
        <w:pStyle w:val="Standard1"/>
        <w:tabs>
          <w:tab w:val="clear" w:pos="567"/>
        </w:tabs>
        <w:spacing w:line="240" w:lineRule="auto"/>
        <w:rPr>
          <w:i/>
        </w:rPr>
      </w:pPr>
    </w:p>
    <w:p w14:paraId="207DBB8B" w14:textId="0A5E34F7" w:rsidR="00DA6884" w:rsidRPr="00E22DCA" w:rsidRDefault="00DA6884" w:rsidP="00DA6884">
      <w:pPr>
        <w:pStyle w:val="Standard1"/>
        <w:tabs>
          <w:tab w:val="clear" w:pos="567"/>
        </w:tabs>
        <w:spacing w:line="240" w:lineRule="auto"/>
        <w:ind w:right="-2"/>
        <w:outlineLvl w:val="0"/>
        <w:rPr>
          <w:b/>
        </w:rPr>
      </w:pPr>
      <w:r w:rsidRPr="008903E7">
        <w:rPr>
          <w:b/>
        </w:rPr>
        <w:t xml:space="preserve">Šis pakuotės lapelis paskutinį kartą </w:t>
      </w:r>
      <w:r w:rsidRPr="00A863EC">
        <w:rPr>
          <w:b/>
        </w:rPr>
        <w:t>peržiūrėta</w:t>
      </w:r>
      <w:r w:rsidR="00022EB8">
        <w:rPr>
          <w:b/>
        </w:rPr>
        <w:t>s 2026-03-10</w:t>
      </w:r>
      <w:r w:rsidRPr="00A863EC">
        <w:rPr>
          <w:b/>
          <w:bCs/>
        </w:rPr>
        <w:t>.</w:t>
      </w:r>
    </w:p>
    <w:p w14:paraId="12907FE4" w14:textId="77777777" w:rsidR="00DA6884" w:rsidRPr="008903E7" w:rsidRDefault="00DA6884" w:rsidP="00DA6884">
      <w:pPr>
        <w:pStyle w:val="Standard1"/>
        <w:tabs>
          <w:tab w:val="clear" w:pos="567"/>
        </w:tabs>
        <w:spacing w:line="240" w:lineRule="auto"/>
        <w:ind w:right="-2"/>
      </w:pPr>
    </w:p>
    <w:p w14:paraId="4C8710BD" w14:textId="77777777" w:rsidR="00DA6884" w:rsidRPr="008903E7" w:rsidRDefault="00DA6884" w:rsidP="00DA6884">
      <w:pPr>
        <w:pStyle w:val="Standard1"/>
        <w:tabs>
          <w:tab w:val="clear" w:pos="567"/>
        </w:tabs>
        <w:spacing w:line="240" w:lineRule="auto"/>
        <w:ind w:right="-2"/>
      </w:pPr>
      <w:r w:rsidRPr="008903E7">
        <w:t xml:space="preserve">Išsami informacija apie šį </w:t>
      </w:r>
      <w:r w:rsidRPr="008903E7">
        <w:rPr>
          <w:szCs w:val="24"/>
        </w:rPr>
        <w:t>vaistą</w:t>
      </w:r>
      <w:r w:rsidRPr="008903E7">
        <w:t xml:space="preserve"> pateikiama Valstybinės vaistų kontrolės tarnybos prie Lietuvos Respublikos sveikatos apsaugos ministerijos tinklalapyje</w:t>
      </w:r>
      <w:r w:rsidRPr="008903E7">
        <w:rPr>
          <w:i/>
          <w:szCs w:val="24"/>
        </w:rPr>
        <w:t xml:space="preserve"> </w:t>
      </w:r>
      <w:hyperlink r:id="rId13" w:history="1">
        <w:r w:rsidRPr="008903E7">
          <w:rPr>
            <w:rFonts w:eastAsia="SimSun"/>
          </w:rPr>
          <w:t>http://www.vvkt.lt/</w:t>
        </w:r>
      </w:hyperlink>
      <w:r w:rsidRPr="008903E7">
        <w:t>.</w:t>
      </w:r>
    </w:p>
    <w:p w14:paraId="749A045D" w14:textId="77777777" w:rsidR="00DA6884" w:rsidRPr="008903E7" w:rsidRDefault="00DA6884" w:rsidP="00DA6884">
      <w:pPr>
        <w:pStyle w:val="Standard1"/>
        <w:tabs>
          <w:tab w:val="clear" w:pos="567"/>
        </w:tabs>
        <w:spacing w:line="240" w:lineRule="auto"/>
        <w:ind w:right="-2"/>
      </w:pPr>
      <w:r w:rsidRPr="008903E7">
        <w:t>------------------------------------------------------------------------------------------------------------------------</w:t>
      </w:r>
    </w:p>
    <w:p w14:paraId="53A65E97" w14:textId="77777777" w:rsidR="00DA6884" w:rsidRPr="008903E7" w:rsidRDefault="00DA6884" w:rsidP="00DA6884">
      <w:pPr>
        <w:pStyle w:val="Standard1"/>
      </w:pPr>
      <w:r w:rsidRPr="008903E7">
        <w:rPr>
          <w:b/>
          <w:szCs w:val="22"/>
        </w:rPr>
        <w:t>Toliau pateikta informacija skirta tik sveikatos priežiūros specialistams</w:t>
      </w:r>
    </w:p>
    <w:p w14:paraId="3087BBF8" w14:textId="77777777" w:rsidR="00DA6884" w:rsidRPr="008903E7" w:rsidRDefault="00DA6884" w:rsidP="00DA6884">
      <w:pPr>
        <w:pStyle w:val="Standard1"/>
        <w:rPr>
          <w:szCs w:val="22"/>
        </w:rPr>
      </w:pPr>
    </w:p>
    <w:p w14:paraId="6242EF42" w14:textId="77777777" w:rsidR="00DA6884" w:rsidRDefault="00DA6884" w:rsidP="00DA6884">
      <w:pPr>
        <w:pStyle w:val="Standard1"/>
      </w:pPr>
      <w:proofErr w:type="spellStart"/>
      <w:r w:rsidRPr="008903E7">
        <w:t>Serynox</w:t>
      </w:r>
      <w:proofErr w:type="spellEnd"/>
      <w:r w:rsidRPr="008903E7">
        <w:t xml:space="preserve"> balionėlius galima naudoti tik gydymo tikslais.</w:t>
      </w:r>
    </w:p>
    <w:p w14:paraId="3CE1B2D5" w14:textId="77777777" w:rsidR="00DA6884" w:rsidRPr="008903E7" w:rsidRDefault="00DA6884" w:rsidP="00DA6884">
      <w:pPr>
        <w:pStyle w:val="Standard1"/>
      </w:pPr>
    </w:p>
    <w:p w14:paraId="399678E2" w14:textId="77777777" w:rsidR="00DA6884" w:rsidRPr="008903E7" w:rsidRDefault="00DA6884" w:rsidP="00DA6884">
      <w:pPr>
        <w:pStyle w:val="Standard1"/>
        <w:keepNext/>
        <w:rPr>
          <w:szCs w:val="22"/>
        </w:rPr>
      </w:pPr>
      <w:r>
        <w:rPr>
          <w:b/>
          <w:bCs/>
          <w:u w:val="single"/>
        </w:rPr>
        <w:t>Pilnų b</w:t>
      </w:r>
      <w:r w:rsidRPr="008903E7">
        <w:rPr>
          <w:b/>
          <w:bCs/>
          <w:u w:val="single"/>
        </w:rPr>
        <w:t xml:space="preserve">alionėlių </w:t>
      </w:r>
      <w:r>
        <w:rPr>
          <w:b/>
          <w:bCs/>
          <w:u w:val="single"/>
        </w:rPr>
        <w:t>ruošimas</w:t>
      </w:r>
      <w:r w:rsidRPr="008903E7">
        <w:rPr>
          <w:b/>
          <w:bCs/>
          <w:u w:val="single"/>
        </w:rPr>
        <w:t xml:space="preserve"> 48 valandas prieš naudojimą</w:t>
      </w:r>
    </w:p>
    <w:p w14:paraId="5CA85855" w14:textId="77777777" w:rsidR="00DA6884" w:rsidRPr="008903E7" w:rsidRDefault="00DA6884" w:rsidP="00DA6884">
      <w:pPr>
        <w:pStyle w:val="Standard1"/>
      </w:pPr>
      <w:r w:rsidRPr="008903E7">
        <w:t xml:space="preserve">Mišinys praranda stabilumą žemesnėje kaip </w:t>
      </w:r>
      <w:r>
        <w:noBreakHyphen/>
      </w:r>
      <w:r w:rsidRPr="008903E7">
        <w:t xml:space="preserve">5 C temperatūroje; toliau šaldant gali suskystėti </w:t>
      </w:r>
      <w:proofErr w:type="spellStart"/>
      <w:r w:rsidRPr="008903E7">
        <w:t>diazoto</w:t>
      </w:r>
      <w:proofErr w:type="spellEnd"/>
      <w:r w:rsidRPr="008903E7">
        <w:t xml:space="preserve"> oksido komponentas, todėl skiriant gydymą gali būti patiektas netolygios koncentracijos dujų mišinys: iš pradžių sudėtyje bus per daug deguonies (mišinio </w:t>
      </w:r>
      <w:proofErr w:type="spellStart"/>
      <w:r w:rsidRPr="008903E7">
        <w:t>analgezinis</w:t>
      </w:r>
      <w:proofErr w:type="spellEnd"/>
      <w:r w:rsidRPr="008903E7">
        <w:t xml:space="preserve"> poveikis bus per silpnas), o gydymo pabaigoje – per daug </w:t>
      </w:r>
      <w:proofErr w:type="spellStart"/>
      <w:r w:rsidRPr="008903E7">
        <w:t>diazoto</w:t>
      </w:r>
      <w:proofErr w:type="spellEnd"/>
      <w:r w:rsidRPr="008903E7">
        <w:t xml:space="preserve"> oksido (</w:t>
      </w:r>
      <w:proofErr w:type="spellStart"/>
      <w:r w:rsidRPr="008903E7">
        <w:t>hipoksinis</w:t>
      </w:r>
      <w:proofErr w:type="spellEnd"/>
      <w:r w:rsidRPr="008903E7">
        <w:t xml:space="preserve"> mišinys).</w:t>
      </w:r>
      <w:r>
        <w:t xml:space="preserve"> Todėl p</w:t>
      </w:r>
      <w:r w:rsidRPr="008903E7">
        <w:t xml:space="preserve">rieš </w:t>
      </w:r>
      <w:r>
        <w:t xml:space="preserve">pirmą </w:t>
      </w:r>
      <w:r w:rsidRPr="008903E7">
        <w:t xml:space="preserve">naudojimą pilnus balionėlius reikia ne trumpiau kaip 48 valandas laikyti </w:t>
      </w:r>
      <w:r>
        <w:t xml:space="preserve">padėjus </w:t>
      </w:r>
      <w:r w:rsidRPr="008903E7">
        <w:t>HORIZONTALIAI aukštesnėje kaip +10 °C temperatūroje vaistinės ir (arba) vaistinį preparatą skiriančio skyriaus buferinėje zonoje.</w:t>
      </w:r>
    </w:p>
    <w:p w14:paraId="415193BD" w14:textId="77777777" w:rsidR="00DA6884" w:rsidRPr="008903E7" w:rsidRDefault="00DA6884" w:rsidP="00DA6884">
      <w:pPr>
        <w:pStyle w:val="Standard1"/>
      </w:pPr>
      <w:r w:rsidRPr="008903E7">
        <w:t>Balionėlius reikia padėt</w:t>
      </w:r>
      <w:r>
        <w:t>i</w:t>
      </w:r>
      <w:r w:rsidRPr="008903E7">
        <w:t xml:space="preserve"> į vietą, kurioje jie </w:t>
      </w:r>
      <w:r>
        <w:t>bus</w:t>
      </w:r>
      <w:r w:rsidRPr="008903E7">
        <w:t xml:space="preserve"> apsaugoti nuo smūgių, šilumos arba uždegimo šaltinių bei degių medžiagų.</w:t>
      </w:r>
      <w:r>
        <w:t xml:space="preserve"> Balionėlio vožtuvai turi būti uždaryti.</w:t>
      </w:r>
    </w:p>
    <w:p w14:paraId="719D91D9" w14:textId="77777777" w:rsidR="00DA6884" w:rsidRPr="008903E7" w:rsidRDefault="00DA6884" w:rsidP="00DA6884">
      <w:pPr>
        <w:pStyle w:val="Standard1"/>
      </w:pPr>
    </w:p>
    <w:p w14:paraId="44F12A04" w14:textId="77777777" w:rsidR="00DA6884" w:rsidRDefault="00DA6884" w:rsidP="00DA6884">
      <w:pPr>
        <w:pStyle w:val="Standard1"/>
      </w:pPr>
      <w:r>
        <w:t>Prieš naudojant dujų balionėlį reikia pastatyti STATMENAI.</w:t>
      </w:r>
    </w:p>
    <w:p w14:paraId="72E5C2C7" w14:textId="77777777" w:rsidR="00DA6884" w:rsidRDefault="00DA6884" w:rsidP="00DA6884">
      <w:pPr>
        <w:pStyle w:val="Standard1"/>
      </w:pPr>
    </w:p>
    <w:p w14:paraId="736E38A3" w14:textId="77777777" w:rsidR="00DA6884" w:rsidRPr="008903E7" w:rsidRDefault="00DA6884" w:rsidP="00DA6884">
      <w:pPr>
        <w:pStyle w:val="Standard1"/>
      </w:pPr>
      <w:r w:rsidRPr="008903E7">
        <w:t xml:space="preserve">Patalpose, kuriose dažnai naudojamas </w:t>
      </w:r>
      <w:proofErr w:type="spellStart"/>
      <w:r w:rsidRPr="008903E7">
        <w:t>Serynox</w:t>
      </w:r>
      <w:proofErr w:type="spellEnd"/>
      <w:r w:rsidRPr="008903E7">
        <w:t>, turi būti įrengta pakankamos galios išmetamųjų dujų ištraukimo sistema arba ventiliacija.</w:t>
      </w:r>
    </w:p>
    <w:p w14:paraId="667FB83A" w14:textId="77777777" w:rsidR="00DA6884" w:rsidRPr="008903E7" w:rsidRDefault="00DA6884" w:rsidP="00DA6884">
      <w:pPr>
        <w:pStyle w:val="Standard1"/>
        <w:rPr>
          <w:szCs w:val="22"/>
        </w:rPr>
      </w:pPr>
    </w:p>
    <w:p w14:paraId="4CCB8261" w14:textId="77777777" w:rsidR="00DA6884" w:rsidRPr="008903E7" w:rsidRDefault="00DA6884" w:rsidP="00DA6884">
      <w:pPr>
        <w:pStyle w:val="Standard1"/>
      </w:pPr>
      <w:r w:rsidRPr="008903E7">
        <w:t>Skirtingų rūšių medicininės dujos turi būti laikomos atskirai. Pilni ir tušti dujų balionėliai turi būti laikomi atskirai.</w:t>
      </w:r>
    </w:p>
    <w:p w14:paraId="3655A000" w14:textId="77777777" w:rsidR="00DA6884" w:rsidRPr="008903E7" w:rsidRDefault="00DA6884" w:rsidP="00DA6884">
      <w:pPr>
        <w:pStyle w:val="Standard1"/>
        <w:rPr>
          <w:szCs w:val="22"/>
        </w:rPr>
      </w:pPr>
    </w:p>
    <w:p w14:paraId="0DE7F4E6" w14:textId="77777777" w:rsidR="00DA6884" w:rsidRPr="008903E7" w:rsidRDefault="00DA6884" w:rsidP="00DA6884">
      <w:pPr>
        <w:pStyle w:val="Standard1"/>
      </w:pPr>
      <w:r w:rsidRPr="008903E7">
        <w:t>Jokiu būdu nenaudokite alyvos arba tepalo, net jeigu užstrigo balionėlio vožtuvas arba sunku prijungti reguliatorių. Vožtuvus ir jų priedus tvarkykite tik švariomis, neriebaluotomis (neišteptomis kremu ir pan.) rankomis.</w:t>
      </w:r>
    </w:p>
    <w:p w14:paraId="16AAC751" w14:textId="77777777" w:rsidR="00DA6884" w:rsidRPr="008903E7" w:rsidRDefault="00DA6884" w:rsidP="00DA6884">
      <w:pPr>
        <w:pStyle w:val="Standard1"/>
        <w:rPr>
          <w:szCs w:val="22"/>
        </w:rPr>
      </w:pPr>
    </w:p>
    <w:p w14:paraId="30AD24E6" w14:textId="77777777" w:rsidR="00DA6884" w:rsidRPr="008903E7" w:rsidRDefault="00DA6884" w:rsidP="00DA6884">
      <w:pPr>
        <w:pStyle w:val="Standard1"/>
      </w:pPr>
      <w:r w:rsidRPr="008903E7">
        <w:t>Uždarykite įrenginį gaisro atveju arba jeigu jo nenaudojate. Kilus gaisro pavojui, perkelkite dujų balionėlį į saugią vietą.</w:t>
      </w:r>
    </w:p>
    <w:p w14:paraId="7D6D676A" w14:textId="77777777" w:rsidR="00DA6884" w:rsidRPr="008903E7" w:rsidRDefault="00DA6884" w:rsidP="00DA6884">
      <w:pPr>
        <w:pStyle w:val="Standard1"/>
        <w:rPr>
          <w:szCs w:val="22"/>
        </w:rPr>
      </w:pPr>
    </w:p>
    <w:p w14:paraId="692541DF" w14:textId="77777777" w:rsidR="00DA6884" w:rsidRPr="008903E7" w:rsidRDefault="00DA6884" w:rsidP="00DA6884">
      <w:pPr>
        <w:pStyle w:val="Standard1"/>
      </w:pPr>
      <w:r w:rsidRPr="008903E7">
        <w:t xml:space="preserve">Naudokite tik standartinę įrangą, skirtą </w:t>
      </w:r>
      <w:r w:rsidRPr="008903E7">
        <w:rPr>
          <w:szCs w:val="22"/>
        </w:rPr>
        <w:t>50 % N</w:t>
      </w:r>
      <w:r w:rsidRPr="008903E7">
        <w:rPr>
          <w:szCs w:val="22"/>
          <w:vertAlign w:val="subscript"/>
        </w:rPr>
        <w:t>2</w:t>
      </w:r>
      <w:r w:rsidRPr="008903E7">
        <w:rPr>
          <w:szCs w:val="22"/>
        </w:rPr>
        <w:t>O/50 % O</w:t>
      </w:r>
      <w:r w:rsidRPr="008903E7">
        <w:rPr>
          <w:szCs w:val="22"/>
          <w:vertAlign w:val="subscript"/>
        </w:rPr>
        <w:t>2</w:t>
      </w:r>
      <w:r w:rsidRPr="008903E7">
        <w:rPr>
          <w:szCs w:val="22"/>
        </w:rPr>
        <w:t xml:space="preserve"> dujų mišiniui.</w:t>
      </w:r>
    </w:p>
    <w:p w14:paraId="555CE54C" w14:textId="77777777" w:rsidR="00DA6884" w:rsidRPr="008903E7" w:rsidRDefault="00DA6884" w:rsidP="00DA6884">
      <w:pPr>
        <w:pStyle w:val="Standard1"/>
        <w:rPr>
          <w:szCs w:val="22"/>
        </w:rPr>
      </w:pPr>
    </w:p>
    <w:p w14:paraId="67D573EB" w14:textId="77777777" w:rsidR="00DA6884" w:rsidRPr="008903E7" w:rsidRDefault="00DA6884" w:rsidP="00DA6884">
      <w:pPr>
        <w:pStyle w:val="Standard1"/>
      </w:pPr>
      <w:r w:rsidRPr="008903E7">
        <w:t>Prieš pirmą kartą naudodami patikrinkite, ar balionėliai užplombuoti.</w:t>
      </w:r>
    </w:p>
    <w:p w14:paraId="02CCDA03" w14:textId="77777777" w:rsidR="00DA6884" w:rsidRPr="008903E7" w:rsidRDefault="00DA6884" w:rsidP="00DA6884">
      <w:pPr>
        <w:pStyle w:val="Standard1"/>
        <w:rPr>
          <w:szCs w:val="22"/>
        </w:rPr>
      </w:pPr>
    </w:p>
    <w:p w14:paraId="07D45E30" w14:textId="77777777" w:rsidR="00DA6884" w:rsidRPr="008903E7" w:rsidRDefault="00DA6884" w:rsidP="00DA6884">
      <w:pPr>
        <w:pStyle w:val="Standard1"/>
        <w:tabs>
          <w:tab w:val="clear" w:pos="567"/>
          <w:tab w:val="left" w:pos="360"/>
        </w:tabs>
      </w:pPr>
      <w:r w:rsidRPr="008903E7">
        <w:t xml:space="preserve">Patalpose, kuriose vykdomas gydymas </w:t>
      </w:r>
      <w:proofErr w:type="spellStart"/>
      <w:r w:rsidRPr="008903E7">
        <w:t>Serynox</w:t>
      </w:r>
      <w:proofErr w:type="spellEnd"/>
      <w:r w:rsidRPr="008903E7">
        <w:t>, griežtai draudžiama rūkyti ir naudoti atvirą liepsną.</w:t>
      </w:r>
    </w:p>
    <w:p w14:paraId="792E1AA6" w14:textId="77777777" w:rsidR="00DA6884" w:rsidRPr="008903E7" w:rsidRDefault="00DA6884" w:rsidP="00DA6884">
      <w:pPr>
        <w:pStyle w:val="Standard1"/>
        <w:tabs>
          <w:tab w:val="clear" w:pos="567"/>
          <w:tab w:val="left" w:pos="360"/>
        </w:tabs>
        <w:rPr>
          <w:szCs w:val="22"/>
        </w:rPr>
      </w:pPr>
    </w:p>
    <w:p w14:paraId="78C14083" w14:textId="77777777" w:rsidR="00DA6884" w:rsidRPr="008903E7" w:rsidRDefault="00DA6884" w:rsidP="00DA6884">
      <w:pPr>
        <w:pStyle w:val="Standard1"/>
        <w:tabs>
          <w:tab w:val="clear" w:pos="567"/>
          <w:tab w:val="left" w:pos="360"/>
        </w:tabs>
      </w:pPr>
      <w:r w:rsidRPr="008903E7">
        <w:t>Naudojamą balionėlį reikia pritvirtinti tinkamomis atraminėmis priemonėmis.</w:t>
      </w:r>
    </w:p>
    <w:p w14:paraId="28D4DA00" w14:textId="77777777" w:rsidR="00DA6884" w:rsidRPr="008903E7" w:rsidRDefault="00DA6884" w:rsidP="00DA6884">
      <w:pPr>
        <w:pStyle w:val="Standard1"/>
        <w:tabs>
          <w:tab w:val="clear" w:pos="567"/>
          <w:tab w:val="left" w:pos="360"/>
        </w:tabs>
        <w:rPr>
          <w:szCs w:val="22"/>
        </w:rPr>
      </w:pPr>
    </w:p>
    <w:p w14:paraId="08BC07F2" w14:textId="77777777" w:rsidR="00DA6884" w:rsidRPr="008903E7" w:rsidRDefault="00DA6884" w:rsidP="00DA6884">
      <w:pPr>
        <w:pStyle w:val="Standard1"/>
      </w:pPr>
      <w:r w:rsidRPr="008903E7">
        <w:t>Panaudojus, balionėlio vožtuvą reikia užsukti ranka. Pašalinkite slėgį iš reguliatoriaus arba jungties.</w:t>
      </w:r>
    </w:p>
    <w:p w14:paraId="30898F81" w14:textId="77777777" w:rsidR="00DA6884" w:rsidRPr="008903E7" w:rsidRDefault="00DA6884" w:rsidP="00DA6884">
      <w:pPr>
        <w:pStyle w:val="Standard1"/>
      </w:pPr>
    </w:p>
    <w:p w14:paraId="2853115F" w14:textId="77777777" w:rsidR="00DA6884" w:rsidRDefault="00DA6884" w:rsidP="00DA6884">
      <w:pPr>
        <w:pStyle w:val="Standard1"/>
      </w:pPr>
      <w:r w:rsidRPr="008903E7">
        <w:t>Dujų balionėliui ištuštėjus, jo išmesti negalima. Tuščius dujų balionėlius surenka tiekėjas.</w:t>
      </w:r>
    </w:p>
    <w:p w14:paraId="15CE2442" w14:textId="77777777" w:rsidR="00DA6884" w:rsidRDefault="00DA6884" w:rsidP="00DA6884">
      <w:pPr>
        <w:pStyle w:val="Standard1"/>
      </w:pPr>
    </w:p>
    <w:sectPr w:rsidR="00DA6884" w:rsidSect="00C03FFC">
      <w:footerReference w:type="default" r:id="rId14"/>
      <w:footerReference w:type="first" r:id="rId15"/>
      <w:endnotePr>
        <w:numFmt w:val="decimal"/>
      </w:endnotePr>
      <w:pgSz w:w="11906" w:h="16838"/>
      <w:pgMar w:top="1134" w:right="1418" w:bottom="1134" w:left="1418"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F855C" w14:textId="77777777" w:rsidR="005C3F95" w:rsidRDefault="005C3F95">
      <w:r>
        <w:separator/>
      </w:r>
    </w:p>
  </w:endnote>
  <w:endnote w:type="continuationSeparator" w:id="0">
    <w:p w14:paraId="7D0D5377" w14:textId="77777777" w:rsidR="005C3F95" w:rsidRDefault="005C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9B91" w14:textId="77777777" w:rsidR="0040605D" w:rsidRDefault="008053AD">
    <w:pPr>
      <w:pStyle w:val="Porat"/>
      <w:tabs>
        <w:tab w:val="clear" w:pos="8930"/>
        <w:tab w:val="right" w:pos="8931"/>
      </w:tabs>
      <w:ind w:right="96"/>
      <w:jc w:val="center"/>
    </w:pPr>
    <w:r>
      <w:fldChar w:fldCharType="begin"/>
    </w:r>
    <w:r>
      <w:instrText xml:space="preserve"> PAGE </w:instrText>
    </w:r>
    <w:r>
      <w:fldChar w:fldCharType="separate"/>
    </w:r>
    <w:r w:rsidR="00DA6884">
      <w:rPr>
        <w:noProof/>
      </w:rPr>
      <w:t>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DDEF" w14:textId="77777777" w:rsidR="0040605D" w:rsidRDefault="008053AD">
    <w:pPr>
      <w:pStyle w:val="Porat"/>
      <w:tabs>
        <w:tab w:val="clear" w:pos="8930"/>
        <w:tab w:val="right" w:pos="8931"/>
      </w:tabs>
      <w:ind w:right="96"/>
      <w:jc w:val="center"/>
    </w:pPr>
    <w:r>
      <w:fldChar w:fldCharType="begin"/>
    </w:r>
    <w:r>
      <w:instrText xml:space="preserve"> PAGE </w:instrText>
    </w:r>
    <w:r>
      <w:fldChar w:fldCharType="separate"/>
    </w:r>
    <w:r w:rsidR="00DA688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C310" w14:textId="77777777" w:rsidR="005C3F95" w:rsidRDefault="005C3F95">
      <w:r>
        <w:rPr>
          <w:color w:val="000000"/>
        </w:rPr>
        <w:separator/>
      </w:r>
    </w:p>
  </w:footnote>
  <w:footnote w:type="continuationSeparator" w:id="0">
    <w:p w14:paraId="5B2902FF" w14:textId="77777777" w:rsidR="005C3F95" w:rsidRDefault="005C3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3C6"/>
    <w:multiLevelType w:val="multilevel"/>
    <w:tmpl w:val="7DE42550"/>
    <w:styleLink w:val="WWNum2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05EE3C88"/>
    <w:multiLevelType w:val="multilevel"/>
    <w:tmpl w:val="EA74E5E4"/>
    <w:styleLink w:val="WWNum2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075571AD"/>
    <w:multiLevelType w:val="multilevel"/>
    <w:tmpl w:val="7810618C"/>
    <w:styleLink w:val="WWNum5"/>
    <w:lvl w:ilvl="0">
      <w:start w:val="1"/>
      <w:numFmt w:val="decimal"/>
      <w:lvlText w:val="%1."/>
      <w:lvlJc w:val="left"/>
      <w:pPr>
        <w:ind w:left="570" w:hanging="57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 w15:restartNumberingAfterBreak="0">
    <w:nsid w:val="0CDA35C2"/>
    <w:multiLevelType w:val="multilevel"/>
    <w:tmpl w:val="1CCE6774"/>
    <w:styleLink w:val="WWNum2"/>
    <w:lvl w:ilvl="0">
      <w:start w:val="4"/>
      <w:numFmt w:val="decimal"/>
      <w:lvlText w:val="%1"/>
      <w:lvlJc w:val="left"/>
      <w:pPr>
        <w:ind w:left="570" w:hanging="570"/>
      </w:pPr>
    </w:lvl>
    <w:lvl w:ilvl="1">
      <w:start w:val="8"/>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4F07F5F"/>
    <w:multiLevelType w:val="multilevel"/>
    <w:tmpl w:val="431C15CC"/>
    <w:lvl w:ilvl="0">
      <w:start w:val="100"/>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AA31B9A"/>
    <w:multiLevelType w:val="multilevel"/>
    <w:tmpl w:val="4DAC12D8"/>
    <w:styleLink w:val="WWNum31"/>
    <w:lvl w:ilvl="0">
      <w:numFmt w:val="bullet"/>
      <w:lvlText w:val="-"/>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1BFB3327"/>
    <w:multiLevelType w:val="multilevel"/>
    <w:tmpl w:val="240A073C"/>
    <w:styleLink w:val="WWNum3"/>
    <w:lvl w:ilvl="0">
      <w:start w:val="6"/>
      <w:numFmt w:val="decimal"/>
      <w:lvlText w:val="%1"/>
      <w:lvlJc w:val="left"/>
      <w:pPr>
        <w:ind w:left="570" w:hanging="570"/>
      </w:pPr>
    </w:lvl>
    <w:lvl w:ilvl="1">
      <w:start w:val="5"/>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C297D9D"/>
    <w:multiLevelType w:val="multilevel"/>
    <w:tmpl w:val="A510EAA0"/>
    <w:styleLink w:val="WWNum1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 w15:restartNumberingAfterBreak="0">
    <w:nsid w:val="1C6B6B90"/>
    <w:multiLevelType w:val="multilevel"/>
    <w:tmpl w:val="63AC5366"/>
    <w:styleLink w:val="WWNum2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 w15:restartNumberingAfterBreak="0">
    <w:nsid w:val="245464C6"/>
    <w:multiLevelType w:val="multilevel"/>
    <w:tmpl w:val="7AC67456"/>
    <w:styleLink w:val="WWNum32"/>
    <w:lvl w:ilvl="0">
      <w:numFmt w:val="bullet"/>
      <w:lvlText w:val="-"/>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0" w15:restartNumberingAfterBreak="0">
    <w:nsid w:val="259C7F37"/>
    <w:multiLevelType w:val="multilevel"/>
    <w:tmpl w:val="550AEFAC"/>
    <w:styleLink w:val="WWNum12"/>
    <w:lvl w:ilvl="0">
      <w:numFmt w:val="bullet"/>
      <w:lvlText w:val="-"/>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7C03256"/>
    <w:multiLevelType w:val="multilevel"/>
    <w:tmpl w:val="8CAE6400"/>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8923594"/>
    <w:multiLevelType w:val="multilevel"/>
    <w:tmpl w:val="68DE9DB6"/>
    <w:styleLink w:val="WWNum28"/>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3275610F"/>
    <w:multiLevelType w:val="multilevel"/>
    <w:tmpl w:val="AA2CD8C2"/>
    <w:styleLink w:val="WWNum1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4" w15:restartNumberingAfterBreak="0">
    <w:nsid w:val="339E761F"/>
    <w:multiLevelType w:val="multilevel"/>
    <w:tmpl w:val="95264D66"/>
    <w:lvl w:ilvl="0">
      <w:start w:val="500"/>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45A2798"/>
    <w:multiLevelType w:val="multilevel"/>
    <w:tmpl w:val="7EEE013E"/>
    <w:styleLink w:val="WWNum1"/>
    <w:lvl w:ilvl="0">
      <w:start w:val="5"/>
      <w:numFmt w:val="decimal"/>
      <w:lvlText w:val="%1."/>
      <w:lvlJc w:val="left"/>
      <w:pPr>
        <w:ind w:left="570"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7A024E9"/>
    <w:multiLevelType w:val="multilevel"/>
    <w:tmpl w:val="5E5EB09C"/>
    <w:styleLink w:val="WWNum10"/>
    <w:lvl w:ilvl="0">
      <w:numFmt w:val="bullet"/>
      <w:lvlText w:val="-"/>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428824BA"/>
    <w:multiLevelType w:val="multilevel"/>
    <w:tmpl w:val="61683BE4"/>
    <w:styleLink w:val="WWNum1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8" w15:restartNumberingAfterBreak="0">
    <w:nsid w:val="440D5F10"/>
    <w:multiLevelType w:val="multilevel"/>
    <w:tmpl w:val="70E45C6E"/>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50C27FE"/>
    <w:multiLevelType w:val="multilevel"/>
    <w:tmpl w:val="D902CC1E"/>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6381E18"/>
    <w:multiLevelType w:val="multilevel"/>
    <w:tmpl w:val="7EAC30FC"/>
    <w:styleLink w:val="WWNum1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1" w15:restartNumberingAfterBreak="0">
    <w:nsid w:val="4BAE13E8"/>
    <w:multiLevelType w:val="multilevel"/>
    <w:tmpl w:val="BE181FF0"/>
    <w:styleLink w:val="WWNum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83C4B03"/>
    <w:multiLevelType w:val="multilevel"/>
    <w:tmpl w:val="0B005BF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BA6336A"/>
    <w:multiLevelType w:val="multilevel"/>
    <w:tmpl w:val="6E505B00"/>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DAE30C0"/>
    <w:multiLevelType w:val="multilevel"/>
    <w:tmpl w:val="F1DC2AFA"/>
    <w:styleLink w:val="WWNum2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5" w15:restartNumberingAfterBreak="0">
    <w:nsid w:val="5FD95246"/>
    <w:multiLevelType w:val="multilevel"/>
    <w:tmpl w:val="FDEE2DC2"/>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5327F74"/>
    <w:multiLevelType w:val="multilevel"/>
    <w:tmpl w:val="D42C4AC2"/>
    <w:styleLink w:val="WWNum2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7" w15:restartNumberingAfterBreak="0">
    <w:nsid w:val="655256B8"/>
    <w:multiLevelType w:val="multilevel"/>
    <w:tmpl w:val="2BFCDEA6"/>
    <w:styleLink w:val="WWNum11"/>
    <w:lvl w:ilvl="0">
      <w:numFmt w:val="bullet"/>
      <w:lvlText w:val="-"/>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A510583"/>
    <w:multiLevelType w:val="multilevel"/>
    <w:tmpl w:val="38F0A64E"/>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6E8E7A8B"/>
    <w:multiLevelType w:val="multilevel"/>
    <w:tmpl w:val="D00A8854"/>
    <w:styleLink w:val="WWNum7"/>
    <w:lvl w:ilvl="0">
      <w:numFmt w:val="bullet"/>
      <w:lvlText w:val="-"/>
      <w:lvlJc w:val="left"/>
      <w:pPr>
        <w:ind w:left="207"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70EE346E"/>
    <w:multiLevelType w:val="multilevel"/>
    <w:tmpl w:val="3D56912C"/>
    <w:styleLink w:val="WWNum29"/>
    <w:lvl w:ilvl="0">
      <w:numFmt w:val="bullet"/>
      <w:lvlText w:val="-"/>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723D53AF"/>
    <w:multiLevelType w:val="multilevel"/>
    <w:tmpl w:val="5094BF30"/>
    <w:styleLink w:val="WWNum4"/>
    <w:lvl w:ilvl="0">
      <w:start w:val="2"/>
      <w:numFmt w:val="decimal"/>
      <w:lvlText w:val="%1."/>
      <w:lvlJc w:val="left"/>
      <w:pPr>
        <w:ind w:left="570" w:hanging="570"/>
      </w:pPr>
      <w:rPr>
        <w:b/>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2" w15:restartNumberingAfterBreak="0">
    <w:nsid w:val="75533015"/>
    <w:multiLevelType w:val="multilevel"/>
    <w:tmpl w:val="B0CAD97E"/>
    <w:styleLink w:val="WWNum30"/>
    <w:lvl w:ilvl="0">
      <w:numFmt w:val="bullet"/>
      <w:lvlText w:val="-"/>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7ECE7E56"/>
    <w:multiLevelType w:val="multilevel"/>
    <w:tmpl w:val="E1923D90"/>
    <w:styleLink w:val="WWNum2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4" w15:restartNumberingAfterBreak="0">
    <w:nsid w:val="7EEB574E"/>
    <w:multiLevelType w:val="multilevel"/>
    <w:tmpl w:val="0EA41428"/>
    <w:styleLink w:val="WWNum2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16cid:durableId="1957787167">
    <w:abstractNumId w:val="15"/>
  </w:num>
  <w:num w:numId="2" w16cid:durableId="670066932">
    <w:abstractNumId w:val="3"/>
  </w:num>
  <w:num w:numId="3" w16cid:durableId="1060009597">
    <w:abstractNumId w:val="6"/>
  </w:num>
  <w:num w:numId="4" w16cid:durableId="1426223943">
    <w:abstractNumId w:val="31"/>
  </w:num>
  <w:num w:numId="5" w16cid:durableId="608851456">
    <w:abstractNumId w:val="2"/>
  </w:num>
  <w:num w:numId="6" w16cid:durableId="1692299356">
    <w:abstractNumId w:val="25"/>
  </w:num>
  <w:num w:numId="7" w16cid:durableId="1090003603">
    <w:abstractNumId w:val="29"/>
  </w:num>
  <w:num w:numId="8" w16cid:durableId="1314024823">
    <w:abstractNumId w:val="21"/>
  </w:num>
  <w:num w:numId="9" w16cid:durableId="537471618">
    <w:abstractNumId w:val="23"/>
  </w:num>
  <w:num w:numId="10" w16cid:durableId="1803885624">
    <w:abstractNumId w:val="16"/>
  </w:num>
  <w:num w:numId="11" w16cid:durableId="532769658">
    <w:abstractNumId w:val="27"/>
  </w:num>
  <w:num w:numId="12" w16cid:durableId="1201601">
    <w:abstractNumId w:val="10"/>
  </w:num>
  <w:num w:numId="13" w16cid:durableId="2145078404">
    <w:abstractNumId w:val="11"/>
  </w:num>
  <w:num w:numId="14" w16cid:durableId="502353625">
    <w:abstractNumId w:val="28"/>
  </w:num>
  <w:num w:numId="15" w16cid:durableId="918758058">
    <w:abstractNumId w:val="22"/>
  </w:num>
  <w:num w:numId="16" w16cid:durableId="1614479816">
    <w:abstractNumId w:val="13"/>
  </w:num>
  <w:num w:numId="17" w16cid:durableId="443034804">
    <w:abstractNumId w:val="7"/>
  </w:num>
  <w:num w:numId="18" w16cid:durableId="1179614949">
    <w:abstractNumId w:val="20"/>
  </w:num>
  <w:num w:numId="19" w16cid:durableId="922182476">
    <w:abstractNumId w:val="17"/>
  </w:num>
  <w:num w:numId="20" w16cid:durableId="725183762">
    <w:abstractNumId w:val="1"/>
  </w:num>
  <w:num w:numId="21" w16cid:durableId="2140831526">
    <w:abstractNumId w:val="33"/>
  </w:num>
  <w:num w:numId="22" w16cid:durableId="1832938689">
    <w:abstractNumId w:val="8"/>
  </w:num>
  <w:num w:numId="23" w16cid:durableId="1810634607">
    <w:abstractNumId w:val="0"/>
  </w:num>
  <w:num w:numId="24" w16cid:durableId="46884535">
    <w:abstractNumId w:val="24"/>
  </w:num>
  <w:num w:numId="25" w16cid:durableId="1015158449">
    <w:abstractNumId w:val="34"/>
  </w:num>
  <w:num w:numId="26" w16cid:durableId="87971180">
    <w:abstractNumId w:val="26"/>
  </w:num>
  <w:num w:numId="27" w16cid:durableId="1192576399">
    <w:abstractNumId w:val="19"/>
  </w:num>
  <w:num w:numId="28" w16cid:durableId="679232824">
    <w:abstractNumId w:val="12"/>
  </w:num>
  <w:num w:numId="29" w16cid:durableId="2070953183">
    <w:abstractNumId w:val="30"/>
  </w:num>
  <w:num w:numId="30" w16cid:durableId="904803231">
    <w:abstractNumId w:val="32"/>
  </w:num>
  <w:num w:numId="31" w16cid:durableId="1951662368">
    <w:abstractNumId w:val="5"/>
  </w:num>
  <w:num w:numId="32" w16cid:durableId="163059000">
    <w:abstractNumId w:val="9"/>
  </w:num>
  <w:num w:numId="33" w16cid:durableId="1014306432">
    <w:abstractNumId w:val="18"/>
  </w:num>
  <w:num w:numId="34" w16cid:durableId="2129811345">
    <w:abstractNumId w:val="21"/>
  </w:num>
  <w:num w:numId="35" w16cid:durableId="408311964">
    <w:abstractNumId w:val="32"/>
  </w:num>
  <w:num w:numId="36" w16cid:durableId="766118850">
    <w:abstractNumId w:val="9"/>
  </w:num>
  <w:num w:numId="37" w16cid:durableId="130100915">
    <w:abstractNumId w:val="16"/>
  </w:num>
  <w:num w:numId="38" w16cid:durableId="2133595321">
    <w:abstractNumId w:val="4"/>
  </w:num>
  <w:num w:numId="39" w16cid:durableId="708840004">
    <w:abstractNumId w:val="14"/>
  </w:num>
  <w:num w:numId="40" w16cid:durableId="928656337">
    <w:abstractNumId w:val="18"/>
  </w:num>
  <w:num w:numId="41" w16cid:durableId="823818472">
    <w:abstractNumId w:val="22"/>
    <w:lvlOverride w:ilvl="0">
      <w:startOverride w:val="1"/>
    </w:lvlOverride>
  </w:num>
  <w:num w:numId="42" w16cid:durableId="1304502794">
    <w:abstractNumId w:val="28"/>
  </w:num>
  <w:num w:numId="43" w16cid:durableId="1676572642">
    <w:abstractNumId w:val="11"/>
  </w:num>
  <w:num w:numId="44" w16cid:durableId="1811508004">
    <w:abstractNumId w:val="23"/>
    <w:lvlOverride w:ilvl="0">
      <w:startOverride w:val="1"/>
    </w:lvlOverride>
  </w:num>
  <w:num w:numId="45" w16cid:durableId="636497152">
    <w:abstractNumId w:val="15"/>
    <w:lvlOverride w:ilvl="0">
      <w:startOverride w:val="5"/>
    </w:lvlOverride>
  </w:num>
  <w:num w:numId="46" w16cid:durableId="2110811860">
    <w:abstractNumId w:val="2"/>
    <w:lvlOverride w:ilvl="0">
      <w:startOverride w:val="1"/>
    </w:lvlOverride>
  </w:num>
  <w:num w:numId="47" w16cid:durableId="260114328">
    <w:abstractNumId w:val="31"/>
    <w:lvlOverride w:ilvl="0">
      <w:startOverride w:val="2"/>
    </w:lvlOverride>
  </w:num>
  <w:num w:numId="48" w16cid:durableId="368844915">
    <w:abstractNumId w:val="27"/>
  </w:num>
  <w:num w:numId="49" w16cid:durableId="16015699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hyphenationZone w:val="396"/>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D61"/>
    <w:rsid w:val="00022EB8"/>
    <w:rsid w:val="0002509B"/>
    <w:rsid w:val="000D32DA"/>
    <w:rsid w:val="001410FF"/>
    <w:rsid w:val="001E2CBA"/>
    <w:rsid w:val="003965D3"/>
    <w:rsid w:val="003A05C0"/>
    <w:rsid w:val="0040605D"/>
    <w:rsid w:val="004960AB"/>
    <w:rsid w:val="005C3F95"/>
    <w:rsid w:val="005D1F56"/>
    <w:rsid w:val="00721D61"/>
    <w:rsid w:val="00773D87"/>
    <w:rsid w:val="007D6A0E"/>
    <w:rsid w:val="008053AD"/>
    <w:rsid w:val="008C2491"/>
    <w:rsid w:val="00A564F2"/>
    <w:rsid w:val="00BD55FE"/>
    <w:rsid w:val="00BD6824"/>
    <w:rsid w:val="00C03FFC"/>
    <w:rsid w:val="00C34507"/>
    <w:rsid w:val="00C71D97"/>
    <w:rsid w:val="00C95A40"/>
    <w:rsid w:val="00CB4FC1"/>
    <w:rsid w:val="00D47FCD"/>
    <w:rsid w:val="00D86730"/>
    <w:rsid w:val="00DA6884"/>
    <w:rsid w:val="00E7619B"/>
    <w:rsid w:val="00E76513"/>
    <w:rsid w:val="00EF5730"/>
    <w:rsid w:val="00F53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7F988"/>
  <w15:docId w15:val="{2C9B0AAE-EA16-40BE-AF2F-4C32CD73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tandard"/>
    <w:next w:val="Textbody"/>
    <w:uiPriority w:val="9"/>
    <w:qFormat/>
    <w:pPr>
      <w:spacing w:before="240" w:after="120"/>
      <w:ind w:left="357" w:hanging="357"/>
      <w:outlineLvl w:val="0"/>
    </w:pPr>
    <w:rPr>
      <w:b/>
      <w:caps/>
      <w:sz w:val="26"/>
    </w:rPr>
  </w:style>
  <w:style w:type="paragraph" w:styleId="Antrat2">
    <w:name w:val="heading 2"/>
    <w:basedOn w:val="Standard"/>
    <w:next w:val="Textbody"/>
    <w:uiPriority w:val="9"/>
    <w:unhideWhenUsed/>
    <w:qFormat/>
    <w:pPr>
      <w:keepNext/>
      <w:spacing w:before="240" w:after="60"/>
      <w:outlineLvl w:val="1"/>
    </w:pPr>
    <w:rPr>
      <w:rFonts w:ascii="Helvetica" w:hAnsi="Helvetica"/>
      <w:b/>
      <w:i/>
      <w:sz w:val="24"/>
    </w:rPr>
  </w:style>
  <w:style w:type="paragraph" w:styleId="Antrat3">
    <w:name w:val="heading 3"/>
    <w:basedOn w:val="Standard"/>
    <w:next w:val="Textbody"/>
    <w:uiPriority w:val="9"/>
    <w:unhideWhenUsed/>
    <w:qFormat/>
    <w:pPr>
      <w:keepNext/>
      <w:keepLines/>
      <w:spacing w:before="120" w:after="80"/>
      <w:outlineLvl w:val="2"/>
    </w:pPr>
    <w:rPr>
      <w:b/>
      <w:sz w:val="24"/>
    </w:rPr>
  </w:style>
  <w:style w:type="paragraph" w:styleId="Antrat4">
    <w:name w:val="heading 4"/>
    <w:basedOn w:val="Standard"/>
    <w:next w:val="Textbody"/>
    <w:link w:val="Antrat4Diagrama"/>
    <w:uiPriority w:val="9"/>
    <w:unhideWhenUsed/>
    <w:qFormat/>
    <w:pPr>
      <w:keepNext/>
      <w:jc w:val="both"/>
      <w:outlineLvl w:val="3"/>
    </w:pPr>
    <w:rPr>
      <w:b/>
    </w:rPr>
  </w:style>
  <w:style w:type="paragraph" w:styleId="Antrat5">
    <w:name w:val="heading 5"/>
    <w:basedOn w:val="Standard"/>
    <w:next w:val="Textbody"/>
    <w:uiPriority w:val="9"/>
    <w:unhideWhenUsed/>
    <w:qFormat/>
    <w:pPr>
      <w:keepNext/>
      <w:jc w:val="both"/>
      <w:outlineLvl w:val="4"/>
    </w:pPr>
  </w:style>
  <w:style w:type="paragraph" w:styleId="Antrat6">
    <w:name w:val="heading 6"/>
    <w:basedOn w:val="Standard"/>
    <w:next w:val="Textbody"/>
    <w:link w:val="Antrat6Diagrama"/>
    <w:uiPriority w:val="9"/>
    <w:unhideWhenUsed/>
    <w:qFormat/>
    <w:pPr>
      <w:keepNext/>
      <w:tabs>
        <w:tab w:val="clear" w:pos="567"/>
        <w:tab w:val="left" w:pos="-720"/>
        <w:tab w:val="left" w:pos="4536"/>
      </w:tabs>
      <w:outlineLvl w:val="5"/>
    </w:pPr>
    <w:rPr>
      <w:i/>
    </w:rPr>
  </w:style>
  <w:style w:type="paragraph" w:styleId="Antrat7">
    <w:name w:val="heading 7"/>
    <w:basedOn w:val="Standard"/>
    <w:next w:val="Textbody"/>
    <w:pPr>
      <w:keepNext/>
      <w:tabs>
        <w:tab w:val="clear" w:pos="567"/>
        <w:tab w:val="left" w:pos="-720"/>
        <w:tab w:val="left" w:pos="4536"/>
      </w:tabs>
      <w:jc w:val="both"/>
      <w:outlineLvl w:val="6"/>
    </w:pPr>
    <w:rPr>
      <w:i/>
    </w:rPr>
  </w:style>
  <w:style w:type="paragraph" w:styleId="Antrat8">
    <w:name w:val="heading 8"/>
    <w:basedOn w:val="Standard"/>
    <w:next w:val="Textbody"/>
    <w:pPr>
      <w:keepNext/>
      <w:ind w:left="567" w:hanging="567"/>
      <w:jc w:val="both"/>
      <w:outlineLvl w:val="7"/>
    </w:pPr>
    <w:rPr>
      <w:b/>
      <w:i/>
    </w:rPr>
  </w:style>
  <w:style w:type="paragraph" w:styleId="Antrat9">
    <w:name w:val="heading 9"/>
    <w:basedOn w:val="Standard"/>
    <w:next w:val="Textbody"/>
    <w:pPr>
      <w:keepNext/>
      <w:jc w:val="both"/>
      <w:outlineLvl w:val="8"/>
    </w:pPr>
    <w:rPr>
      <w:b/>
      <w:i/>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tabs>
        <w:tab w:val="left" w:pos="567"/>
      </w:tabs>
      <w:spacing w:line="260" w:lineRule="exact"/>
    </w:pPr>
    <w:rPr>
      <w:sz w:val="22"/>
      <w:lang w:val="lt-LT"/>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clear" w:pos="567"/>
      </w:tabs>
      <w:spacing w:line="240" w:lineRule="auto"/>
    </w:pPr>
    <w:rPr>
      <w:i/>
      <w:color w:val="008000"/>
    </w:r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ntrats">
    <w:name w:val="header"/>
    <w:basedOn w:val="Standard"/>
    <w:pPr>
      <w:suppressLineNumbers/>
      <w:tabs>
        <w:tab w:val="clear" w:pos="567"/>
        <w:tab w:val="center" w:pos="4153"/>
        <w:tab w:val="right" w:pos="8306"/>
      </w:tabs>
      <w:spacing w:line="240" w:lineRule="auto"/>
    </w:pPr>
    <w:rPr>
      <w:rFonts w:ascii="Helvetica" w:hAnsi="Helvetica"/>
      <w:sz w:val="20"/>
    </w:rPr>
  </w:style>
  <w:style w:type="paragraph" w:styleId="Porat">
    <w:name w:val="footer"/>
    <w:basedOn w:val="Standard"/>
    <w:pPr>
      <w:suppressLineNumbers/>
      <w:tabs>
        <w:tab w:val="clear" w:pos="567"/>
        <w:tab w:val="center" w:pos="4536"/>
        <w:tab w:val="center" w:pos="8930"/>
      </w:tabs>
      <w:spacing w:line="240" w:lineRule="auto"/>
    </w:pPr>
    <w:rPr>
      <w:rFonts w:ascii="Helvetica" w:hAnsi="Helvetica"/>
      <w:sz w:val="16"/>
    </w:rPr>
  </w:style>
  <w:style w:type="paragraph" w:customStyle="1" w:styleId="Textbodyindent">
    <w:name w:val="Text body indent"/>
    <w:basedOn w:val="Standard"/>
    <w:pPr>
      <w:tabs>
        <w:tab w:val="clear" w:pos="567"/>
      </w:tabs>
      <w:spacing w:line="240" w:lineRule="auto"/>
      <w:ind w:left="720"/>
      <w:jc w:val="both"/>
    </w:pPr>
    <w:rPr>
      <w:szCs w:val="22"/>
      <w:lang w:eastAsia="en-GB"/>
    </w:rPr>
  </w:style>
  <w:style w:type="paragraph" w:styleId="Pagrindinistekstas3">
    <w:name w:val="Body Text 3"/>
    <w:basedOn w:val="Standard"/>
    <w:pPr>
      <w:tabs>
        <w:tab w:val="clear" w:pos="567"/>
      </w:tabs>
      <w:spacing w:line="240" w:lineRule="auto"/>
      <w:jc w:val="both"/>
    </w:pPr>
    <w:rPr>
      <w:color w:val="0000FF"/>
      <w:szCs w:val="22"/>
      <w:lang w:eastAsia="en-GB"/>
    </w:rPr>
  </w:style>
  <w:style w:type="paragraph" w:styleId="Pagrindiniotekstotrauka2">
    <w:name w:val="Body Text Indent 2"/>
    <w:basedOn w:val="Standard"/>
    <w:pPr>
      <w:pBdr>
        <w:top w:val="single" w:sz="8" w:space="0" w:color="00000A"/>
        <w:left w:val="single" w:sz="8" w:space="3" w:color="00000A"/>
        <w:bottom w:val="single" w:sz="8" w:space="1" w:color="00000A"/>
        <w:right w:val="single" w:sz="8" w:space="4" w:color="00000A"/>
      </w:pBdr>
      <w:ind w:left="1134"/>
      <w:jc w:val="both"/>
    </w:pPr>
    <w:rPr>
      <w:b/>
      <w:bCs/>
      <w:color w:val="0000FF"/>
      <w:szCs w:val="22"/>
    </w:rPr>
  </w:style>
  <w:style w:type="paragraph" w:styleId="Pagrindinistekstas2">
    <w:name w:val="Body Text 2"/>
    <w:basedOn w:val="Standard"/>
    <w:pPr>
      <w:pBdr>
        <w:top w:val="single" w:sz="8" w:space="0" w:color="00000A"/>
        <w:left w:val="single" w:sz="8" w:space="3" w:color="00000A"/>
        <w:bottom w:val="single" w:sz="8" w:space="1" w:color="00000A"/>
        <w:right w:val="single" w:sz="8" w:space="4" w:color="00000A"/>
      </w:pBdr>
      <w:jc w:val="both"/>
    </w:pPr>
    <w:rPr>
      <w:b/>
      <w:bCs/>
      <w:color w:val="0000FF"/>
      <w:szCs w:val="22"/>
      <w:u w:val="single"/>
    </w:rPr>
  </w:style>
  <w:style w:type="paragraph" w:styleId="Komentarotekstas">
    <w:name w:val="annotation text"/>
    <w:basedOn w:val="Standard"/>
    <w:rPr>
      <w:sz w:val="20"/>
    </w:rPr>
  </w:style>
  <w:style w:type="paragraph" w:customStyle="1" w:styleId="EMEAEnBodyText">
    <w:name w:val="EMEA En Body Text"/>
    <w:basedOn w:val="Standard"/>
    <w:pPr>
      <w:tabs>
        <w:tab w:val="clear" w:pos="567"/>
      </w:tabs>
      <w:spacing w:before="120" w:after="120" w:line="240" w:lineRule="auto"/>
      <w:jc w:val="both"/>
    </w:pPr>
  </w:style>
  <w:style w:type="paragraph" w:styleId="Dokumentostruktra">
    <w:name w:val="Document Map"/>
    <w:basedOn w:val="Standard"/>
    <w:pPr>
      <w:shd w:val="clear" w:color="auto" w:fill="000080"/>
    </w:pPr>
    <w:rPr>
      <w:rFonts w:ascii="Tahoma" w:hAnsi="Tahoma" w:cs="Tahoma"/>
    </w:rPr>
  </w:style>
  <w:style w:type="paragraph" w:customStyle="1" w:styleId="AHeader1">
    <w:name w:val="AHeader 1"/>
    <w:basedOn w:val="Standard"/>
    <w:pPr>
      <w:tabs>
        <w:tab w:val="clear" w:pos="567"/>
      </w:tabs>
      <w:spacing w:after="120" w:line="240" w:lineRule="auto"/>
    </w:pPr>
    <w:rPr>
      <w:rFonts w:ascii="Arial" w:hAnsi="Arial" w:cs="Arial"/>
      <w:b/>
      <w:bCs/>
      <w:sz w:val="24"/>
    </w:rPr>
  </w:style>
  <w:style w:type="paragraph" w:customStyle="1" w:styleId="AHeader2">
    <w:name w:val="AHeader 2"/>
    <w:basedOn w:val="AHeader1"/>
    <w:pPr>
      <w:tabs>
        <w:tab w:val="left" w:pos="360"/>
      </w:tabs>
    </w:pPr>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Pagrindiniotekstotrauka3">
    <w:name w:val="Body Text Indent 3"/>
    <w:basedOn w:val="Standard"/>
    <w:pPr>
      <w:tabs>
        <w:tab w:val="clear" w:pos="567"/>
        <w:tab w:val="left" w:pos="1767"/>
      </w:tabs>
      <w:ind w:left="633"/>
      <w:jc w:val="both"/>
    </w:pPr>
    <w:rPr>
      <w:szCs w:val="21"/>
    </w:rPr>
  </w:style>
  <w:style w:type="paragraph" w:styleId="Debesliotekstas">
    <w:name w:val="Balloon Text"/>
    <w:basedOn w:val="Standard"/>
    <w:rPr>
      <w:rFonts w:ascii="Tahoma" w:hAnsi="Tahoma" w:cs="Tahoma"/>
      <w:sz w:val="16"/>
      <w:szCs w:val="16"/>
    </w:rPr>
  </w:style>
  <w:style w:type="paragraph" w:styleId="Komentarotema">
    <w:name w:val="annotation subject"/>
    <w:basedOn w:val="Komentarotekstas"/>
    <w:rPr>
      <w:b/>
      <w:bCs/>
    </w:rPr>
  </w:style>
  <w:style w:type="paragraph" w:customStyle="1" w:styleId="BodytextAgency">
    <w:name w:val="Body text (Agency)"/>
    <w:basedOn w:val="Standard"/>
    <w:pPr>
      <w:tabs>
        <w:tab w:val="clear" w:pos="567"/>
      </w:tabs>
      <w:spacing w:after="140" w:line="280" w:lineRule="atLeast"/>
    </w:pPr>
    <w:rPr>
      <w:rFonts w:ascii="Verdana" w:eastAsia="Verdana" w:hAnsi="Verdana" w:cs="Verdana"/>
      <w:sz w:val="18"/>
      <w:szCs w:val="18"/>
      <w:lang w:eastAsia="en-GB"/>
    </w:rPr>
  </w:style>
  <w:style w:type="paragraph" w:styleId="prastasiniatinklio">
    <w:name w:val="Normal (Web)"/>
    <w:basedOn w:val="Standard"/>
    <w:pPr>
      <w:tabs>
        <w:tab w:val="clear" w:pos="567"/>
      </w:tabs>
      <w:spacing w:before="100" w:after="100" w:line="240" w:lineRule="auto"/>
    </w:pPr>
    <w:rPr>
      <w:sz w:val="24"/>
      <w:szCs w:val="24"/>
      <w:lang w:eastAsia="de-DE"/>
    </w:rPr>
  </w:style>
  <w:style w:type="paragraph" w:styleId="Pataisymai">
    <w:name w:val="Revision"/>
    <w:pPr>
      <w:widowControl/>
    </w:pPr>
    <w:rPr>
      <w:sz w:val="22"/>
      <w:lang w:val="lt-LT"/>
    </w:rPr>
  </w:style>
  <w:style w:type="paragraph" w:styleId="Sraopastraipa">
    <w:name w:val="List Paragraph"/>
    <w:basedOn w:val="Standard"/>
    <w:pPr>
      <w:ind w:left="720"/>
    </w:pPr>
  </w:style>
  <w:style w:type="paragraph" w:styleId="HTMLiankstoformatuotas">
    <w:name w:val="HTML Preformatted"/>
    <w:basedOn w:val="Standard"/>
    <w:rPr>
      <w:rFonts w:ascii="Courier New" w:hAnsi="Courier New" w:cs="Courier New"/>
      <w:sz w:val="20"/>
    </w:rPr>
  </w:style>
  <w:style w:type="paragraph" w:customStyle="1" w:styleId="Text">
    <w:name w:val="Text"/>
    <w:basedOn w:val="Standard"/>
    <w:pPr>
      <w:tabs>
        <w:tab w:val="clear" w:pos="567"/>
      </w:tabs>
      <w:spacing w:line="240" w:lineRule="auto"/>
      <w:jc w:val="both"/>
    </w:pPr>
    <w:rPr>
      <w:szCs w:val="24"/>
      <w:lang w:eastAsia="de-DE"/>
    </w:rPr>
  </w:style>
  <w:style w:type="paragraph" w:customStyle="1" w:styleId="NormalAgency">
    <w:name w:val="Normal (Agency)"/>
    <w:pPr>
      <w:widowControl/>
    </w:pPr>
    <w:rPr>
      <w:rFonts w:ascii="Verdana" w:hAnsi="Verdana"/>
      <w:sz w:val="18"/>
      <w:szCs w:val="22"/>
      <w:lang w:val="en-GB" w:eastAsia="lt-LT"/>
    </w:rPr>
  </w:style>
  <w:style w:type="paragraph" w:customStyle="1" w:styleId="TabletextrowsAgency">
    <w:name w:val="Table text rows (Agency)"/>
    <w:basedOn w:val="Standard"/>
    <w:pPr>
      <w:tabs>
        <w:tab w:val="clear" w:pos="567"/>
      </w:tabs>
      <w:spacing w:line="280" w:lineRule="exact"/>
    </w:pPr>
    <w:rPr>
      <w:rFonts w:ascii="Verdana" w:hAnsi="Verdana"/>
      <w:sz w:val="18"/>
      <w:lang w:val="en-GB"/>
    </w:rPr>
  </w:style>
  <w:style w:type="paragraph" w:styleId="Paprastasistekstas">
    <w:name w:val="Plain Text"/>
    <w:basedOn w:val="Standard"/>
    <w:pPr>
      <w:tabs>
        <w:tab w:val="clear" w:pos="567"/>
      </w:tabs>
      <w:spacing w:line="240" w:lineRule="auto"/>
    </w:pPr>
    <w:rPr>
      <w:rFonts w:ascii="Courier New" w:eastAsia="SimSun" w:hAnsi="Courier New"/>
      <w:sz w:val="20"/>
      <w:lang w:val="en-US"/>
    </w:rPr>
  </w:style>
  <w:style w:type="character" w:styleId="Puslapionumeris">
    <w:name w:val="page number"/>
    <w:basedOn w:val="Numatytasispastraiposriftas"/>
  </w:style>
  <w:style w:type="character" w:styleId="Komentaronuoroda">
    <w:name w:val="annotation reference"/>
    <w:rPr>
      <w:sz w:val="16"/>
      <w:szCs w:val="16"/>
    </w:rPr>
  </w:style>
  <w:style w:type="character" w:customStyle="1" w:styleId="Internetlink">
    <w:name w:val="Internet link"/>
    <w:rPr>
      <w:color w:val="0000FF"/>
      <w:u w:val="single"/>
    </w:rPr>
  </w:style>
  <w:style w:type="character" w:styleId="Perirtashipersaitas">
    <w:name w:val="FollowedHyperlink"/>
    <w:rPr>
      <w:color w:val="800080"/>
      <w:u w:val="single"/>
    </w:rPr>
  </w:style>
  <w:style w:type="character" w:customStyle="1" w:styleId="BodytextAgencyChar">
    <w:name w:val="Body text (Agency) Char"/>
    <w:rPr>
      <w:rFonts w:ascii="Verdana" w:eastAsia="Verdana" w:hAnsi="Verdana" w:cs="Verdana"/>
      <w:sz w:val="18"/>
      <w:szCs w:val="18"/>
    </w:rPr>
  </w:style>
  <w:style w:type="character" w:customStyle="1" w:styleId="AntratsDiagrama">
    <w:name w:val="Antraštės Diagrama"/>
    <w:rPr>
      <w:rFonts w:ascii="Helvetica" w:hAnsi="Helvetica"/>
      <w:lang w:val="lt-LT" w:eastAsia="en-US"/>
    </w:rPr>
  </w:style>
  <w:style w:type="character" w:customStyle="1" w:styleId="HTMLiankstoformatuotasDiagrama">
    <w:name w:val="HTML iš anksto formatuotas Diagrama"/>
    <w:rPr>
      <w:rFonts w:ascii="Courier New" w:hAnsi="Courier New" w:cs="Courier New"/>
      <w:lang w:val="lt-LT"/>
    </w:rPr>
  </w:style>
  <w:style w:type="character" w:customStyle="1" w:styleId="TextChar">
    <w:name w:val="Text Char"/>
    <w:rPr>
      <w:sz w:val="22"/>
      <w:szCs w:val="24"/>
      <w:lang w:val="lt-LT" w:eastAsia="de-DE"/>
    </w:rPr>
  </w:style>
  <w:style w:type="character" w:customStyle="1" w:styleId="Neapdorotaspaminjimas1">
    <w:name w:val="Neapdorotas paminėjimas1"/>
    <w:basedOn w:val="Numatytasispastraiposriftas"/>
    <w:rPr>
      <w:color w:val="605E5C"/>
    </w:rPr>
  </w:style>
  <w:style w:type="character" w:customStyle="1" w:styleId="NormalAgencyChar">
    <w:name w:val="Normal (Agency) Char"/>
    <w:rPr>
      <w:rFonts w:ascii="Verdana" w:hAnsi="Verdana"/>
      <w:sz w:val="18"/>
      <w:szCs w:val="22"/>
      <w:lang w:val="en-GB" w:eastAsia="lt-LT"/>
    </w:rPr>
  </w:style>
  <w:style w:type="character" w:customStyle="1" w:styleId="PaprastasistekstasDiagrama">
    <w:name w:val="Paprastasis tekstas Diagrama"/>
    <w:basedOn w:val="Numatytasispastraiposriftas"/>
    <w:rPr>
      <w:rFonts w:ascii="Courier New" w:eastAsia="SimSun" w:hAnsi="Courier New"/>
    </w:rPr>
  </w:style>
  <w:style w:type="character" w:customStyle="1" w:styleId="ListLabel1">
    <w:name w:val="ListLabel 1"/>
    <w:rPr>
      <w:b/>
    </w:rPr>
  </w:style>
  <w:style w:type="character" w:customStyle="1" w:styleId="ListLabel2">
    <w:name w:val="ListLabel 2"/>
    <w:rPr>
      <w:rFonts w:cs="Times New Roman"/>
      <w:b/>
      <w:i w:val="0"/>
      <w:sz w:val="24"/>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customStyle="1" w:styleId="EndnoteSymbol">
    <w:name w:val="Endnote Symbol"/>
  </w:style>
  <w:style w:type="character" w:customStyle="1" w:styleId="NumberingSymbols">
    <w:name w:val="Numbering Symbols"/>
  </w:style>
  <w:style w:type="character" w:customStyle="1" w:styleId="ListLabel10">
    <w:name w:val="ListLabel 10"/>
    <w:rPr>
      <w:rFonts w:cs="Courier New"/>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numbering" w:customStyle="1" w:styleId="WWNum12">
    <w:name w:val="WWNum12"/>
    <w:basedOn w:val="Sraonra"/>
    <w:pPr>
      <w:numPr>
        <w:numId w:val="12"/>
      </w:numPr>
    </w:pPr>
  </w:style>
  <w:style w:type="numbering" w:customStyle="1" w:styleId="WWNum13">
    <w:name w:val="WWNum13"/>
    <w:basedOn w:val="Sraonra"/>
    <w:pPr>
      <w:numPr>
        <w:numId w:val="13"/>
      </w:numPr>
    </w:pPr>
  </w:style>
  <w:style w:type="numbering" w:customStyle="1" w:styleId="WWNum14">
    <w:name w:val="WWNum14"/>
    <w:basedOn w:val="Sraonra"/>
    <w:pPr>
      <w:numPr>
        <w:numId w:val="14"/>
      </w:numPr>
    </w:pPr>
  </w:style>
  <w:style w:type="numbering" w:customStyle="1" w:styleId="WWNum15">
    <w:name w:val="WWNum15"/>
    <w:basedOn w:val="Sraonra"/>
    <w:pPr>
      <w:numPr>
        <w:numId w:val="15"/>
      </w:numPr>
    </w:pPr>
  </w:style>
  <w:style w:type="numbering" w:customStyle="1" w:styleId="WWNum16">
    <w:name w:val="WWNum16"/>
    <w:basedOn w:val="Sraonra"/>
    <w:pPr>
      <w:numPr>
        <w:numId w:val="16"/>
      </w:numPr>
    </w:pPr>
  </w:style>
  <w:style w:type="numbering" w:customStyle="1" w:styleId="WWNum17">
    <w:name w:val="WWNum17"/>
    <w:basedOn w:val="Sraonra"/>
    <w:pPr>
      <w:numPr>
        <w:numId w:val="17"/>
      </w:numPr>
    </w:pPr>
  </w:style>
  <w:style w:type="numbering" w:customStyle="1" w:styleId="WWNum18">
    <w:name w:val="WWNum18"/>
    <w:basedOn w:val="Sraonra"/>
    <w:pPr>
      <w:numPr>
        <w:numId w:val="18"/>
      </w:numPr>
    </w:pPr>
  </w:style>
  <w:style w:type="numbering" w:customStyle="1" w:styleId="WWNum19">
    <w:name w:val="WWNum19"/>
    <w:basedOn w:val="Sraonra"/>
    <w:pPr>
      <w:numPr>
        <w:numId w:val="19"/>
      </w:numPr>
    </w:pPr>
  </w:style>
  <w:style w:type="numbering" w:customStyle="1" w:styleId="WWNum20">
    <w:name w:val="WWNum20"/>
    <w:basedOn w:val="Sraonra"/>
    <w:pPr>
      <w:numPr>
        <w:numId w:val="20"/>
      </w:numPr>
    </w:pPr>
  </w:style>
  <w:style w:type="numbering" w:customStyle="1" w:styleId="WWNum21">
    <w:name w:val="WWNum21"/>
    <w:basedOn w:val="Sraonra"/>
    <w:pPr>
      <w:numPr>
        <w:numId w:val="21"/>
      </w:numPr>
    </w:pPr>
  </w:style>
  <w:style w:type="numbering" w:customStyle="1" w:styleId="WWNum22">
    <w:name w:val="WWNum22"/>
    <w:basedOn w:val="Sraonra"/>
    <w:pPr>
      <w:numPr>
        <w:numId w:val="22"/>
      </w:numPr>
    </w:pPr>
  </w:style>
  <w:style w:type="numbering" w:customStyle="1" w:styleId="WWNum23">
    <w:name w:val="WWNum23"/>
    <w:basedOn w:val="Sraonra"/>
    <w:pPr>
      <w:numPr>
        <w:numId w:val="23"/>
      </w:numPr>
    </w:pPr>
  </w:style>
  <w:style w:type="numbering" w:customStyle="1" w:styleId="WWNum24">
    <w:name w:val="WWNum24"/>
    <w:basedOn w:val="Sraonra"/>
    <w:pPr>
      <w:numPr>
        <w:numId w:val="24"/>
      </w:numPr>
    </w:pPr>
  </w:style>
  <w:style w:type="numbering" w:customStyle="1" w:styleId="WWNum25">
    <w:name w:val="WWNum25"/>
    <w:basedOn w:val="Sraonra"/>
    <w:pPr>
      <w:numPr>
        <w:numId w:val="25"/>
      </w:numPr>
    </w:pPr>
  </w:style>
  <w:style w:type="numbering" w:customStyle="1" w:styleId="WWNum26">
    <w:name w:val="WWNum26"/>
    <w:basedOn w:val="Sraonra"/>
    <w:pPr>
      <w:numPr>
        <w:numId w:val="26"/>
      </w:numPr>
    </w:pPr>
  </w:style>
  <w:style w:type="numbering" w:customStyle="1" w:styleId="WWNum27">
    <w:name w:val="WWNum27"/>
    <w:basedOn w:val="Sraonra"/>
    <w:pPr>
      <w:numPr>
        <w:numId w:val="27"/>
      </w:numPr>
    </w:pPr>
  </w:style>
  <w:style w:type="numbering" w:customStyle="1" w:styleId="WWNum28">
    <w:name w:val="WWNum28"/>
    <w:basedOn w:val="Sraonra"/>
    <w:pPr>
      <w:numPr>
        <w:numId w:val="28"/>
      </w:numPr>
    </w:pPr>
  </w:style>
  <w:style w:type="numbering" w:customStyle="1" w:styleId="WWNum29">
    <w:name w:val="WWNum29"/>
    <w:basedOn w:val="Sraonra"/>
    <w:pPr>
      <w:numPr>
        <w:numId w:val="29"/>
      </w:numPr>
    </w:pPr>
  </w:style>
  <w:style w:type="numbering" w:customStyle="1" w:styleId="WWNum30">
    <w:name w:val="WWNum30"/>
    <w:basedOn w:val="Sraonra"/>
    <w:pPr>
      <w:numPr>
        <w:numId w:val="30"/>
      </w:numPr>
    </w:pPr>
  </w:style>
  <w:style w:type="numbering" w:customStyle="1" w:styleId="WWNum31">
    <w:name w:val="WWNum31"/>
    <w:basedOn w:val="Sraonra"/>
    <w:pPr>
      <w:numPr>
        <w:numId w:val="31"/>
      </w:numPr>
    </w:pPr>
  </w:style>
  <w:style w:type="numbering" w:customStyle="1" w:styleId="WWNum32">
    <w:name w:val="WWNum32"/>
    <w:basedOn w:val="Sraonra"/>
    <w:pPr>
      <w:numPr>
        <w:numId w:val="32"/>
      </w:numPr>
    </w:pPr>
  </w:style>
  <w:style w:type="numbering" w:customStyle="1" w:styleId="WWNum33">
    <w:name w:val="WWNum33"/>
    <w:basedOn w:val="Sraonra"/>
    <w:pPr>
      <w:numPr>
        <w:numId w:val="33"/>
      </w:numPr>
    </w:pPr>
  </w:style>
  <w:style w:type="paragraph" w:styleId="Pagrindinistekstas">
    <w:name w:val="Body Text"/>
    <w:basedOn w:val="prastasis"/>
    <w:link w:val="PagrindinistekstasDiagrama"/>
    <w:uiPriority w:val="99"/>
    <w:semiHidden/>
    <w:unhideWhenUsed/>
    <w:rsid w:val="00C34507"/>
    <w:pPr>
      <w:spacing w:after="120"/>
    </w:pPr>
  </w:style>
  <w:style w:type="character" w:customStyle="1" w:styleId="PagrindinistekstasDiagrama">
    <w:name w:val="Pagrindinis tekstas Diagrama"/>
    <w:basedOn w:val="Numatytasispastraiposriftas"/>
    <w:link w:val="Pagrindinistekstas"/>
    <w:uiPriority w:val="99"/>
    <w:semiHidden/>
    <w:rsid w:val="00C34507"/>
  </w:style>
  <w:style w:type="paragraph" w:customStyle="1" w:styleId="Betarp1">
    <w:name w:val="Be tarpų1"/>
    <w:qFormat/>
    <w:rsid w:val="00C34507"/>
    <w:pPr>
      <w:widowControl/>
      <w:suppressAutoHyphens w:val="0"/>
      <w:autoSpaceDN/>
      <w:textAlignment w:val="auto"/>
    </w:pPr>
    <w:rPr>
      <w:rFonts w:ascii="Calibri" w:eastAsia="Calibri" w:hAnsi="Calibri"/>
      <w:kern w:val="0"/>
      <w:sz w:val="22"/>
      <w:szCs w:val="22"/>
    </w:rPr>
  </w:style>
  <w:style w:type="paragraph" w:customStyle="1" w:styleId="Standard1">
    <w:name w:val="Standard1"/>
    <w:rsid w:val="00DA6884"/>
    <w:pPr>
      <w:widowControl/>
      <w:tabs>
        <w:tab w:val="left" w:pos="567"/>
      </w:tabs>
      <w:spacing w:line="260" w:lineRule="exact"/>
    </w:pPr>
    <w:rPr>
      <w:sz w:val="22"/>
      <w:lang w:val="lt-LT"/>
    </w:rPr>
  </w:style>
  <w:style w:type="character" w:customStyle="1" w:styleId="Antrat4Diagrama">
    <w:name w:val="Antraštė 4 Diagrama"/>
    <w:basedOn w:val="Numatytasispastraiposriftas"/>
    <w:link w:val="Antrat4"/>
    <w:uiPriority w:val="9"/>
    <w:rsid w:val="00DA6884"/>
    <w:rPr>
      <w:b/>
      <w:sz w:val="22"/>
      <w:lang w:val="lt-LT"/>
    </w:rPr>
  </w:style>
  <w:style w:type="character" w:customStyle="1" w:styleId="Antrat6Diagrama">
    <w:name w:val="Antraštė 6 Diagrama"/>
    <w:basedOn w:val="Numatytasispastraiposriftas"/>
    <w:link w:val="Antrat6"/>
    <w:uiPriority w:val="9"/>
    <w:rsid w:val="00DA6884"/>
    <w:rPr>
      <w:i/>
      <w:sz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31184</Words>
  <Characters>17776</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Hreferralspccleanen</vt:lpstr>
      <vt:lpstr>Hreferralspccleanen</vt:lpstr>
    </vt:vector>
  </TitlesOfParts>
  <Company/>
  <LinksUpToDate>false</LinksUpToDate>
  <CharactersWithSpaces>48863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European Medicines Agency</dc:creator>
  <dc:description>EMEA-xxxx-1998</dc:description>
  <cp:lastModifiedBy>Albina Burkauskaitė</cp:lastModifiedBy>
  <cp:revision>3</cp:revision>
  <cp:lastPrinted>2018-12-04T10:48:00Z</cp:lastPrinted>
  <dcterms:created xsi:type="dcterms:W3CDTF">2026-03-17T07:10:00Z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EMEA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