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067B" w14:textId="77777777" w:rsidR="00BF5CA0" w:rsidRDefault="00BF5CA0" w:rsidP="009C4BA4">
      <w:pPr>
        <w:spacing w:after="0" w:line="240" w:lineRule="auto"/>
        <w:rPr>
          <w:rStyle w:val="Emfaz"/>
          <w:rFonts w:ascii="Times New Roman" w:eastAsia="Batang" w:hAnsi="Times New Roman" w:cs="Times New Roman"/>
          <w:i w:val="0"/>
          <w:lang w:val="is-IS"/>
        </w:rPr>
      </w:pPr>
    </w:p>
    <w:p w14:paraId="762267C2" w14:textId="77777777" w:rsidR="00901780" w:rsidRDefault="00901780" w:rsidP="009C4BA4">
      <w:pPr>
        <w:spacing w:after="0" w:line="240" w:lineRule="auto"/>
        <w:rPr>
          <w:rStyle w:val="Emfaz"/>
          <w:rFonts w:ascii="Times New Roman" w:eastAsia="Batang" w:hAnsi="Times New Roman" w:cs="Times New Roman"/>
          <w:i w:val="0"/>
          <w:lang w:val="is-IS"/>
        </w:rPr>
      </w:pPr>
    </w:p>
    <w:p w14:paraId="20F37DD5" w14:textId="77777777" w:rsidR="00901780" w:rsidRDefault="00901780" w:rsidP="009C4BA4">
      <w:pPr>
        <w:spacing w:after="0" w:line="240" w:lineRule="auto"/>
        <w:rPr>
          <w:rStyle w:val="Emfaz"/>
          <w:rFonts w:ascii="Times New Roman" w:eastAsia="Batang" w:hAnsi="Times New Roman" w:cs="Times New Roman"/>
          <w:i w:val="0"/>
          <w:lang w:val="is-IS"/>
        </w:rPr>
      </w:pPr>
    </w:p>
    <w:p w14:paraId="382F0DB3" w14:textId="77777777" w:rsidR="00901780" w:rsidRDefault="00901780" w:rsidP="009C4BA4">
      <w:pPr>
        <w:spacing w:after="0" w:line="240" w:lineRule="auto"/>
        <w:rPr>
          <w:rStyle w:val="Emfaz"/>
          <w:rFonts w:ascii="Times New Roman" w:eastAsia="Batang" w:hAnsi="Times New Roman" w:cs="Times New Roman"/>
          <w:i w:val="0"/>
          <w:lang w:val="is-IS"/>
        </w:rPr>
      </w:pPr>
    </w:p>
    <w:p w14:paraId="002D6426" w14:textId="77777777" w:rsidR="00901780" w:rsidRDefault="00901780" w:rsidP="009C4BA4">
      <w:pPr>
        <w:spacing w:after="0" w:line="240" w:lineRule="auto"/>
        <w:rPr>
          <w:rStyle w:val="Emfaz"/>
          <w:rFonts w:ascii="Times New Roman" w:eastAsia="Batang" w:hAnsi="Times New Roman" w:cs="Times New Roman"/>
          <w:i w:val="0"/>
          <w:lang w:val="is-IS"/>
        </w:rPr>
      </w:pPr>
    </w:p>
    <w:p w14:paraId="6867AA4B" w14:textId="77777777" w:rsidR="00901780" w:rsidRDefault="00901780" w:rsidP="009C4BA4">
      <w:pPr>
        <w:spacing w:after="0" w:line="240" w:lineRule="auto"/>
        <w:rPr>
          <w:rStyle w:val="Emfaz"/>
          <w:rFonts w:ascii="Times New Roman" w:eastAsia="Batang" w:hAnsi="Times New Roman" w:cs="Times New Roman"/>
          <w:i w:val="0"/>
          <w:lang w:val="is-IS"/>
        </w:rPr>
      </w:pPr>
    </w:p>
    <w:p w14:paraId="6BFCEAB1" w14:textId="77777777" w:rsidR="00901780" w:rsidRDefault="00901780" w:rsidP="009C4BA4">
      <w:pPr>
        <w:spacing w:after="0" w:line="240" w:lineRule="auto"/>
        <w:rPr>
          <w:rStyle w:val="Emfaz"/>
          <w:rFonts w:ascii="Times New Roman" w:eastAsia="Batang" w:hAnsi="Times New Roman" w:cs="Times New Roman"/>
          <w:i w:val="0"/>
          <w:lang w:val="is-IS"/>
        </w:rPr>
      </w:pPr>
    </w:p>
    <w:p w14:paraId="60C482A8" w14:textId="77777777" w:rsidR="00901780" w:rsidRDefault="00901780" w:rsidP="009C4BA4">
      <w:pPr>
        <w:spacing w:after="0" w:line="240" w:lineRule="auto"/>
        <w:rPr>
          <w:rStyle w:val="Emfaz"/>
          <w:rFonts w:ascii="Times New Roman" w:eastAsia="Batang" w:hAnsi="Times New Roman" w:cs="Times New Roman"/>
          <w:i w:val="0"/>
          <w:lang w:val="is-IS"/>
        </w:rPr>
      </w:pPr>
    </w:p>
    <w:p w14:paraId="6DD558B2" w14:textId="77777777" w:rsidR="00901780" w:rsidRPr="00323882" w:rsidRDefault="00901780" w:rsidP="009C4BA4">
      <w:pPr>
        <w:spacing w:after="0" w:line="240" w:lineRule="auto"/>
        <w:rPr>
          <w:rStyle w:val="Emfaz"/>
          <w:rFonts w:ascii="Times New Roman" w:eastAsia="Batang" w:hAnsi="Times New Roman" w:cs="Times New Roman"/>
          <w:i w:val="0"/>
          <w:lang w:val="is-IS"/>
        </w:rPr>
      </w:pPr>
    </w:p>
    <w:p w14:paraId="2CB8938F" w14:textId="77777777" w:rsidR="00BF5CA0" w:rsidRPr="00323882" w:rsidRDefault="00BF5CA0" w:rsidP="009C4BA4">
      <w:pPr>
        <w:spacing w:after="0" w:line="240" w:lineRule="auto"/>
        <w:rPr>
          <w:rFonts w:ascii="Times New Roman" w:hAnsi="Times New Roman" w:cs="Times New Roman"/>
        </w:rPr>
      </w:pPr>
    </w:p>
    <w:p w14:paraId="4001A832" w14:textId="77777777" w:rsidR="00BF5CA0" w:rsidRPr="00323882" w:rsidRDefault="00BF5CA0" w:rsidP="009C4BA4">
      <w:pPr>
        <w:spacing w:after="0" w:line="240" w:lineRule="auto"/>
        <w:rPr>
          <w:rFonts w:ascii="Times New Roman" w:hAnsi="Times New Roman" w:cs="Times New Roman"/>
        </w:rPr>
      </w:pPr>
    </w:p>
    <w:p w14:paraId="1A9E5870" w14:textId="77777777" w:rsidR="00BF5CA0" w:rsidRPr="00323882" w:rsidRDefault="00BF5CA0" w:rsidP="009C4BA4">
      <w:pPr>
        <w:spacing w:after="0" w:line="240" w:lineRule="auto"/>
        <w:rPr>
          <w:rFonts w:ascii="Times New Roman" w:hAnsi="Times New Roman" w:cs="Times New Roman"/>
        </w:rPr>
      </w:pPr>
    </w:p>
    <w:p w14:paraId="47B38519" w14:textId="77777777" w:rsidR="00BF5CA0" w:rsidRPr="00323882" w:rsidRDefault="00BF5CA0" w:rsidP="009C4BA4">
      <w:pPr>
        <w:spacing w:after="0" w:line="240" w:lineRule="auto"/>
        <w:rPr>
          <w:rFonts w:ascii="Times New Roman" w:hAnsi="Times New Roman" w:cs="Times New Roman"/>
        </w:rPr>
      </w:pPr>
    </w:p>
    <w:p w14:paraId="4D05E3B4" w14:textId="77777777" w:rsidR="00BF5CA0" w:rsidRPr="00323882" w:rsidRDefault="00BF5CA0" w:rsidP="009C4BA4">
      <w:pPr>
        <w:spacing w:after="0" w:line="240" w:lineRule="auto"/>
        <w:rPr>
          <w:rFonts w:ascii="Times New Roman" w:hAnsi="Times New Roman" w:cs="Times New Roman"/>
        </w:rPr>
      </w:pPr>
    </w:p>
    <w:p w14:paraId="75FD3F23" w14:textId="77777777" w:rsidR="00BF5CA0" w:rsidRPr="00323882" w:rsidRDefault="00BF5CA0" w:rsidP="009C4BA4">
      <w:pPr>
        <w:spacing w:after="0" w:line="240" w:lineRule="auto"/>
        <w:rPr>
          <w:rFonts w:ascii="Times New Roman" w:hAnsi="Times New Roman" w:cs="Times New Roman"/>
        </w:rPr>
      </w:pPr>
    </w:p>
    <w:p w14:paraId="0F6C1E40" w14:textId="77777777" w:rsidR="00BF5CA0" w:rsidRPr="00323882" w:rsidRDefault="00BF5CA0" w:rsidP="009C4BA4">
      <w:pPr>
        <w:spacing w:after="0" w:line="240" w:lineRule="auto"/>
        <w:rPr>
          <w:rFonts w:ascii="Times New Roman" w:hAnsi="Times New Roman" w:cs="Times New Roman"/>
        </w:rPr>
      </w:pPr>
    </w:p>
    <w:p w14:paraId="41D12C88" w14:textId="77777777" w:rsidR="00BF5CA0" w:rsidRPr="00323882" w:rsidRDefault="00BF5CA0" w:rsidP="009C4BA4">
      <w:pPr>
        <w:spacing w:after="0" w:line="240" w:lineRule="auto"/>
        <w:rPr>
          <w:rFonts w:ascii="Times New Roman" w:hAnsi="Times New Roman" w:cs="Times New Roman"/>
        </w:rPr>
      </w:pPr>
    </w:p>
    <w:p w14:paraId="10A6287D" w14:textId="77777777" w:rsidR="00BF5CA0" w:rsidRPr="00323882" w:rsidRDefault="00BF5CA0" w:rsidP="009C4BA4">
      <w:pPr>
        <w:spacing w:after="0" w:line="240" w:lineRule="auto"/>
        <w:rPr>
          <w:rFonts w:ascii="Times New Roman" w:hAnsi="Times New Roman" w:cs="Times New Roman"/>
        </w:rPr>
      </w:pPr>
    </w:p>
    <w:p w14:paraId="516BF709" w14:textId="77777777" w:rsidR="00BF5CA0" w:rsidRPr="00323882" w:rsidRDefault="00BF5CA0" w:rsidP="009C4BA4">
      <w:pPr>
        <w:spacing w:after="0" w:line="240" w:lineRule="auto"/>
        <w:rPr>
          <w:rFonts w:ascii="Times New Roman" w:hAnsi="Times New Roman" w:cs="Times New Roman"/>
        </w:rPr>
      </w:pPr>
    </w:p>
    <w:p w14:paraId="35F0F3E1" w14:textId="77777777" w:rsidR="00BF5CA0" w:rsidRPr="00323882" w:rsidRDefault="00BF5CA0" w:rsidP="009C4BA4">
      <w:pPr>
        <w:spacing w:after="0" w:line="240" w:lineRule="auto"/>
        <w:rPr>
          <w:rFonts w:ascii="Times New Roman" w:hAnsi="Times New Roman" w:cs="Times New Roman"/>
        </w:rPr>
      </w:pPr>
    </w:p>
    <w:p w14:paraId="77C8CFE2" w14:textId="77777777" w:rsidR="00BF5CA0" w:rsidRPr="00323882" w:rsidRDefault="00BF5CA0" w:rsidP="009C4BA4">
      <w:pPr>
        <w:spacing w:after="0" w:line="240" w:lineRule="auto"/>
        <w:rPr>
          <w:rFonts w:ascii="Times New Roman" w:hAnsi="Times New Roman" w:cs="Times New Roman"/>
        </w:rPr>
      </w:pPr>
    </w:p>
    <w:p w14:paraId="6DDC0670" w14:textId="77777777" w:rsidR="00BF5CA0" w:rsidRPr="00323882" w:rsidRDefault="00BF5CA0" w:rsidP="009C4BA4">
      <w:pPr>
        <w:spacing w:after="0" w:line="240" w:lineRule="auto"/>
        <w:jc w:val="center"/>
        <w:rPr>
          <w:rFonts w:ascii="Times New Roman" w:hAnsi="Times New Roman" w:cs="Times New Roman"/>
        </w:rPr>
      </w:pPr>
      <w:r w:rsidRPr="00323882">
        <w:rPr>
          <w:rFonts w:ascii="Times New Roman" w:hAnsi="Times New Roman" w:cs="Times New Roman"/>
          <w:b/>
        </w:rPr>
        <w:t>I PRIEDAS</w:t>
      </w:r>
    </w:p>
    <w:p w14:paraId="2CEFE1E9" w14:textId="77777777" w:rsidR="00BF5CA0" w:rsidRPr="00323882" w:rsidRDefault="00BF5CA0" w:rsidP="009C4BA4">
      <w:pPr>
        <w:spacing w:after="0" w:line="240" w:lineRule="auto"/>
        <w:jc w:val="center"/>
        <w:rPr>
          <w:rFonts w:ascii="Times New Roman" w:hAnsi="Times New Roman" w:cs="Times New Roman"/>
        </w:rPr>
      </w:pPr>
    </w:p>
    <w:p w14:paraId="09BA7ECA" w14:textId="77777777" w:rsidR="00BF5CA0" w:rsidRPr="00323882" w:rsidRDefault="00BF5CA0" w:rsidP="009C4BA4">
      <w:pPr>
        <w:pStyle w:val="TitleA"/>
        <w:rPr>
          <w:rFonts w:ascii="Times New Roman" w:hAnsi="Times New Roman" w:cs="Times New Roman"/>
        </w:rPr>
      </w:pPr>
      <w:r w:rsidRPr="00323882">
        <w:rPr>
          <w:rFonts w:ascii="Times New Roman" w:hAnsi="Times New Roman" w:cs="Times New Roman"/>
        </w:rPr>
        <w:t>PREPARATO CHARAKTERISTIKŲ SANTRAUKA</w:t>
      </w:r>
    </w:p>
    <w:p w14:paraId="529EC860" w14:textId="77777777" w:rsidR="00BF5CA0" w:rsidRPr="00323882" w:rsidRDefault="00BF5CA0" w:rsidP="009C4BA4">
      <w:pPr>
        <w:spacing w:after="0" w:line="240" w:lineRule="auto"/>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br w:type="page"/>
      </w:r>
    </w:p>
    <w:p w14:paraId="3079DF2C" w14:textId="77777777" w:rsidR="00BF5CA0" w:rsidRPr="00323882" w:rsidRDefault="00BF5CA0" w:rsidP="009C4BA4">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lastRenderedPageBreak/>
        <w:t>VAISTINIO PREPARATO</w:t>
      </w:r>
      <w:r w:rsidRPr="00323882">
        <w:rPr>
          <w:rFonts w:ascii="Times New Roman" w:eastAsia="Times New Roman" w:hAnsi="Times New Roman" w:cs="Times New Roman"/>
          <w:b/>
          <w:bCs/>
          <w:spacing w:val="-5"/>
          <w:lang w:val="lt-LT"/>
        </w:rPr>
        <w:t xml:space="preserve"> </w:t>
      </w:r>
      <w:r w:rsidRPr="00323882">
        <w:rPr>
          <w:rFonts w:ascii="Times New Roman" w:eastAsia="Times New Roman" w:hAnsi="Times New Roman" w:cs="Times New Roman"/>
          <w:b/>
          <w:bCs/>
          <w:lang w:val="lt-LT"/>
        </w:rPr>
        <w:t>PAVADINIMAS</w:t>
      </w:r>
    </w:p>
    <w:p w14:paraId="4E735BB9"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b/>
          <w:sz w:val="21"/>
          <w:lang w:val="lt-LT"/>
        </w:rPr>
      </w:pPr>
    </w:p>
    <w:p w14:paraId="3A929FA6" w14:textId="77777777" w:rsidR="00BF5CA0" w:rsidRPr="00323882" w:rsidRDefault="00BF5CA0" w:rsidP="009C4BA4">
      <w:pPr>
        <w:widowControl w:val="0"/>
        <w:tabs>
          <w:tab w:val="left" w:pos="0"/>
        </w:tabs>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0,</w:t>
      </w:r>
      <w:r w:rsidR="00E6406E" w:rsidRPr="00323882">
        <w:rPr>
          <w:rFonts w:ascii="Times New Roman" w:eastAsia="Times New Roman" w:hAnsi="Times New Roman" w:cs="Times New Roman"/>
          <w:lang w:val="lt-LT"/>
        </w:rPr>
        <w:t>5</w:t>
      </w:r>
      <w:r w:rsidR="00E6406E">
        <w:rPr>
          <w:rFonts w:ascii="Times New Roman" w:eastAsia="Times New Roman" w:hAnsi="Times New Roman" w:cs="Times New Roman"/>
          <w:lang w:val="lt-LT"/>
        </w:rPr>
        <w:t> </w:t>
      </w:r>
      <w:r w:rsidRPr="00323882">
        <w:rPr>
          <w:rFonts w:ascii="Times New Roman" w:eastAsia="Times New Roman" w:hAnsi="Times New Roman" w:cs="Times New Roman"/>
          <w:lang w:val="lt-LT"/>
        </w:rPr>
        <w:t>mg kietosios</w:t>
      </w:r>
      <w:r w:rsidR="00A6252D" w:rsidRPr="00323882">
        <w:rPr>
          <w:rFonts w:ascii="Times New Roman" w:eastAsia="Times New Roman" w:hAnsi="Times New Roman" w:cs="Times New Roman"/>
          <w:lang w:val="lt-LT"/>
        </w:rPr>
        <w:t xml:space="preserve"> ka</w:t>
      </w:r>
      <w:r w:rsidRPr="00323882">
        <w:rPr>
          <w:rFonts w:ascii="Times New Roman" w:eastAsia="Times New Roman" w:hAnsi="Times New Roman" w:cs="Times New Roman"/>
          <w:lang w:val="lt-LT"/>
        </w:rPr>
        <w:t xml:space="preserve">psulės </w:t>
      </w:r>
    </w:p>
    <w:p w14:paraId="26037C2C"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4"/>
          <w:lang w:val="lt-LT"/>
        </w:rPr>
      </w:pPr>
    </w:p>
    <w:p w14:paraId="6EBF67CB"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0"/>
          <w:lang w:val="lt-LT"/>
        </w:rPr>
      </w:pPr>
    </w:p>
    <w:p w14:paraId="3FFDBF59" w14:textId="77777777" w:rsidR="00BF5CA0" w:rsidRPr="00323882" w:rsidRDefault="00BF5CA0" w:rsidP="009C4BA4">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KOKYBINĖ IR KIEKYBINĖ</w:t>
      </w:r>
      <w:r w:rsidRPr="00323882">
        <w:rPr>
          <w:rFonts w:ascii="Times New Roman" w:eastAsia="Times New Roman" w:hAnsi="Times New Roman" w:cs="Times New Roman"/>
          <w:b/>
          <w:bCs/>
          <w:spacing w:val="-7"/>
          <w:lang w:val="lt-LT"/>
        </w:rPr>
        <w:t xml:space="preserve"> </w:t>
      </w:r>
      <w:r w:rsidRPr="00323882">
        <w:rPr>
          <w:rFonts w:ascii="Times New Roman" w:eastAsia="Times New Roman" w:hAnsi="Times New Roman" w:cs="Times New Roman"/>
          <w:b/>
          <w:bCs/>
          <w:lang w:val="lt-LT"/>
        </w:rPr>
        <w:t>SUDĖTIS</w:t>
      </w:r>
    </w:p>
    <w:p w14:paraId="04A282B1"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b/>
          <w:sz w:val="21"/>
          <w:lang w:val="lt-LT"/>
        </w:rPr>
      </w:pPr>
    </w:p>
    <w:p w14:paraId="697C6D1B"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Kiekvienoje kapsulėje yra 0,</w:t>
      </w:r>
      <w:r w:rsidR="00E6406E" w:rsidRPr="00323882">
        <w:rPr>
          <w:rFonts w:ascii="Times New Roman" w:eastAsia="Times New Roman" w:hAnsi="Times New Roman" w:cs="Times New Roman"/>
          <w:lang w:val="lt-LT"/>
        </w:rPr>
        <w:t>5</w:t>
      </w:r>
      <w:r w:rsidR="00E6406E">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hidrochlorido pavidalu).</w:t>
      </w:r>
    </w:p>
    <w:p w14:paraId="65729679" w14:textId="77777777" w:rsidR="00A6252D" w:rsidRPr="00323882" w:rsidRDefault="00A6252D" w:rsidP="009C4BA4">
      <w:pPr>
        <w:widowControl w:val="0"/>
        <w:autoSpaceDE w:val="0"/>
        <w:autoSpaceDN w:val="0"/>
        <w:spacing w:after="0" w:line="240" w:lineRule="auto"/>
        <w:rPr>
          <w:rFonts w:ascii="Times New Roman" w:eastAsia="Times New Roman" w:hAnsi="Times New Roman" w:cs="Times New Roman"/>
          <w:lang w:val="lt-LT"/>
        </w:rPr>
      </w:pPr>
    </w:p>
    <w:p w14:paraId="78038ED9"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Visos pagalbinės medžiagos išvardytos 6.</w:t>
      </w:r>
      <w:r w:rsidR="00D972F3" w:rsidRPr="00323882">
        <w:rPr>
          <w:rFonts w:ascii="Times New Roman" w:eastAsia="Times New Roman" w:hAnsi="Times New Roman" w:cs="Times New Roman"/>
          <w:lang w:val="lt-LT"/>
        </w:rPr>
        <w:t>1</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skyriuje.</w:t>
      </w:r>
    </w:p>
    <w:p w14:paraId="3B8C1471"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4"/>
          <w:lang w:val="lt-LT"/>
        </w:rPr>
      </w:pPr>
    </w:p>
    <w:p w14:paraId="07F90567"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0"/>
          <w:lang w:val="lt-LT"/>
        </w:rPr>
      </w:pPr>
    </w:p>
    <w:p w14:paraId="7750E56E" w14:textId="77777777" w:rsidR="00BF5CA0" w:rsidRPr="00323882" w:rsidRDefault="00BF5CA0" w:rsidP="009C4BA4">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FARMACINĖ</w:t>
      </w:r>
      <w:r w:rsidRPr="00323882">
        <w:rPr>
          <w:rFonts w:ascii="Times New Roman" w:eastAsia="Times New Roman" w:hAnsi="Times New Roman" w:cs="Times New Roman"/>
          <w:b/>
          <w:bCs/>
          <w:spacing w:val="-5"/>
          <w:lang w:val="lt-LT"/>
        </w:rPr>
        <w:t xml:space="preserve"> </w:t>
      </w:r>
      <w:r w:rsidRPr="00323882">
        <w:rPr>
          <w:rFonts w:ascii="Times New Roman" w:eastAsia="Times New Roman" w:hAnsi="Times New Roman" w:cs="Times New Roman"/>
          <w:b/>
          <w:bCs/>
          <w:lang w:val="lt-LT"/>
        </w:rPr>
        <w:t>FORMA</w:t>
      </w:r>
    </w:p>
    <w:p w14:paraId="757EA2D2"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b/>
          <w:sz w:val="21"/>
          <w:lang w:val="lt-LT"/>
        </w:rPr>
      </w:pPr>
    </w:p>
    <w:p w14:paraId="163947DB"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Kietoji kapsulė</w:t>
      </w:r>
    </w:p>
    <w:p w14:paraId="2E864FE3"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71B37B33" w14:textId="77777777" w:rsidR="00A6252D" w:rsidRPr="00323882" w:rsidRDefault="0028198B"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Baltos ar beveik baltos spalvos biriais granuliuotais milteliais pripildyta </w:t>
      </w:r>
      <w:r w:rsidR="00A6252D" w:rsidRPr="00323882">
        <w:rPr>
          <w:rFonts w:ascii="Times New Roman" w:eastAsia="Times New Roman" w:hAnsi="Times New Roman" w:cs="Times New Roman"/>
          <w:lang w:val="lt-LT"/>
        </w:rPr>
        <w:t xml:space="preserve">3 dydžio (15,8 </w:t>
      </w:r>
      <w:r w:rsidR="00A6252D" w:rsidRPr="00323882">
        <w:rPr>
          <w:rFonts w:ascii="Times New Roman" w:hAnsi="Times New Roman" w:cs="Times New Roman"/>
          <w:lang w:val="lt-LT"/>
        </w:rPr>
        <w:t>± 0,</w:t>
      </w:r>
      <w:r w:rsidR="00E6406E" w:rsidRPr="00323882">
        <w:rPr>
          <w:rFonts w:ascii="Times New Roman" w:hAnsi="Times New Roman" w:cs="Times New Roman"/>
          <w:lang w:val="lt-LT"/>
        </w:rPr>
        <w:t>4</w:t>
      </w:r>
      <w:r w:rsidR="00E6406E">
        <w:rPr>
          <w:rFonts w:ascii="Times New Roman" w:eastAsia="Times New Roman" w:hAnsi="Times New Roman" w:cs="Times New Roman"/>
          <w:lang w:val="lt-LT"/>
        </w:rPr>
        <w:t> </w:t>
      </w:r>
      <w:r w:rsidR="00A6252D" w:rsidRPr="00323882">
        <w:rPr>
          <w:rFonts w:ascii="Times New Roman" w:eastAsia="Times New Roman" w:hAnsi="Times New Roman" w:cs="Times New Roman"/>
          <w:lang w:val="lt-LT"/>
        </w:rPr>
        <w:t>mm ilgio)</w:t>
      </w:r>
      <w:r w:rsidRPr="00323882">
        <w:rPr>
          <w:rFonts w:ascii="Times New Roman" w:eastAsia="Times New Roman" w:hAnsi="Times New Roman" w:cs="Times New Roman"/>
          <w:lang w:val="lt-LT"/>
        </w:rPr>
        <w:t xml:space="preserve"> kapsulė</w:t>
      </w:r>
      <w:r w:rsidR="00A6252D"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kurią</w:t>
      </w:r>
      <w:r w:rsidR="00A6252D" w:rsidRPr="00323882">
        <w:rPr>
          <w:rFonts w:ascii="Times New Roman" w:eastAsia="Times New Roman" w:hAnsi="Times New Roman" w:cs="Times New Roman"/>
          <w:lang w:val="lt-LT"/>
        </w:rPr>
        <w:t xml:space="preserve"> sudaro šviesiai geltonas nepermatomas dangtelis ir baltas nepermatomas korpusas. </w:t>
      </w:r>
    </w:p>
    <w:p w14:paraId="0D8A352A" w14:textId="77777777" w:rsidR="00A6252D" w:rsidRPr="00323882" w:rsidRDefault="00A6252D" w:rsidP="009C4BA4">
      <w:pPr>
        <w:widowControl w:val="0"/>
        <w:autoSpaceDE w:val="0"/>
        <w:autoSpaceDN w:val="0"/>
        <w:spacing w:after="0" w:line="240" w:lineRule="auto"/>
        <w:rPr>
          <w:rFonts w:ascii="Times New Roman" w:eastAsia="Times New Roman" w:hAnsi="Times New Roman" w:cs="Times New Roman"/>
          <w:lang w:val="lt-LT"/>
        </w:rPr>
      </w:pPr>
    </w:p>
    <w:p w14:paraId="0A263373" w14:textId="77777777" w:rsidR="00BF5CA0" w:rsidRPr="00323882" w:rsidRDefault="00BF5CA0" w:rsidP="009C4BA4">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KLINIKINĖ</w:t>
      </w:r>
      <w:r w:rsidRPr="00323882">
        <w:rPr>
          <w:rFonts w:ascii="Times New Roman" w:eastAsia="Times New Roman" w:hAnsi="Times New Roman" w:cs="Times New Roman"/>
          <w:b/>
          <w:bCs/>
          <w:spacing w:val="-3"/>
          <w:lang w:val="lt-LT"/>
        </w:rPr>
        <w:t xml:space="preserve"> </w:t>
      </w:r>
      <w:r w:rsidRPr="00323882">
        <w:rPr>
          <w:rFonts w:ascii="Times New Roman" w:eastAsia="Times New Roman" w:hAnsi="Times New Roman" w:cs="Times New Roman"/>
          <w:b/>
          <w:bCs/>
          <w:lang w:val="lt-LT"/>
        </w:rPr>
        <w:t>INFORMACIJA</w:t>
      </w:r>
    </w:p>
    <w:p w14:paraId="7690762D"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b/>
          <w:lang w:val="lt-LT"/>
        </w:rPr>
      </w:pPr>
    </w:p>
    <w:p w14:paraId="1F128D6B" w14:textId="77777777" w:rsidR="00BF5CA0" w:rsidRPr="00323882" w:rsidRDefault="00BF5CA0" w:rsidP="009C4BA4">
      <w:pPr>
        <w:widowControl w:val="0"/>
        <w:numPr>
          <w:ilvl w:val="1"/>
          <w:numId w:val="13"/>
        </w:numPr>
        <w:tabs>
          <w:tab w:val="left" w:pos="785"/>
          <w:tab w:val="left" w:pos="786"/>
        </w:tabs>
        <w:autoSpaceDE w:val="0"/>
        <w:autoSpaceDN w:val="0"/>
        <w:spacing w:after="0" w:line="240" w:lineRule="auto"/>
        <w:ind w:hanging="568"/>
        <w:rPr>
          <w:rFonts w:ascii="Times New Roman" w:eastAsia="Times New Roman" w:hAnsi="Times New Roman" w:cs="Times New Roman"/>
          <w:b/>
          <w:lang w:val="lt-LT"/>
        </w:rPr>
      </w:pPr>
      <w:r w:rsidRPr="00323882">
        <w:rPr>
          <w:rFonts w:ascii="Times New Roman" w:eastAsia="Times New Roman" w:hAnsi="Times New Roman" w:cs="Times New Roman"/>
          <w:b/>
          <w:lang w:val="lt-LT"/>
        </w:rPr>
        <w:t>Terapinės</w:t>
      </w:r>
      <w:r w:rsidRPr="00323882">
        <w:rPr>
          <w:rFonts w:ascii="Times New Roman" w:eastAsia="Times New Roman" w:hAnsi="Times New Roman" w:cs="Times New Roman"/>
          <w:b/>
          <w:spacing w:val="-1"/>
          <w:lang w:val="lt-LT"/>
        </w:rPr>
        <w:t xml:space="preserve"> </w:t>
      </w:r>
      <w:r w:rsidRPr="00323882">
        <w:rPr>
          <w:rFonts w:ascii="Times New Roman" w:eastAsia="Times New Roman" w:hAnsi="Times New Roman" w:cs="Times New Roman"/>
          <w:b/>
          <w:lang w:val="lt-LT"/>
        </w:rPr>
        <w:t>indikacijos</w:t>
      </w:r>
    </w:p>
    <w:p w14:paraId="25C7F918"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b/>
          <w:sz w:val="21"/>
          <w:lang w:val="lt-LT"/>
        </w:rPr>
      </w:pPr>
    </w:p>
    <w:p w14:paraId="03ABE28B" w14:textId="581081CC"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r w:rsidR="008A0EFB">
        <w:rPr>
          <w:rFonts w:ascii="Times New Roman" w:eastAsia="Times New Roman" w:hAnsi="Times New Roman" w:cs="Times New Roman"/>
          <w:lang w:val="lt-LT"/>
        </w:rPr>
        <w:t>skirtas</w:t>
      </w:r>
      <w:r w:rsidR="008A0EFB"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kaip ligos eigą modifikuojanti </w:t>
      </w:r>
      <w:proofErr w:type="spellStart"/>
      <w:r w:rsidRPr="00323882">
        <w:rPr>
          <w:rFonts w:ascii="Times New Roman" w:eastAsia="Times New Roman" w:hAnsi="Times New Roman" w:cs="Times New Roman"/>
          <w:lang w:val="lt-LT"/>
        </w:rPr>
        <w:t>monoterapija</w:t>
      </w:r>
      <w:proofErr w:type="spellEnd"/>
      <w:r w:rsidRPr="00323882">
        <w:rPr>
          <w:rFonts w:ascii="Times New Roman" w:eastAsia="Times New Roman" w:hAnsi="Times New Roman" w:cs="Times New Roman"/>
          <w:lang w:val="lt-LT"/>
        </w:rPr>
        <w:t xml:space="preserve"> itin aktyvios formos </w:t>
      </w:r>
      <w:proofErr w:type="spellStart"/>
      <w:r w:rsidRPr="00323882">
        <w:rPr>
          <w:rFonts w:ascii="Times New Roman" w:eastAsia="Times New Roman" w:hAnsi="Times New Roman" w:cs="Times New Roman"/>
          <w:lang w:val="lt-LT"/>
        </w:rPr>
        <w:t>recidyvuojančiai</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remituojančiai</w:t>
      </w:r>
      <w:proofErr w:type="spellEnd"/>
      <w:r w:rsidRPr="00323882">
        <w:rPr>
          <w:rFonts w:ascii="Times New Roman" w:eastAsia="Times New Roman" w:hAnsi="Times New Roman" w:cs="Times New Roman"/>
          <w:lang w:val="lt-LT"/>
        </w:rPr>
        <w:t xml:space="preserve"> išsėtinei sklerozei gydyti šioms suaugusių pacientų ir 10</w:t>
      </w:r>
      <w:r w:rsidR="00CB6B43">
        <w:rPr>
          <w:rFonts w:ascii="Times New Roman" w:eastAsia="Times New Roman" w:hAnsi="Times New Roman" w:cs="Times New Roman"/>
          <w:lang w:val="lt-LT"/>
        </w:rPr>
        <w:t> </w:t>
      </w:r>
      <w:r w:rsidRPr="00323882">
        <w:rPr>
          <w:rFonts w:ascii="Times New Roman" w:eastAsia="Times New Roman" w:hAnsi="Times New Roman" w:cs="Times New Roman"/>
          <w:lang w:val="lt-LT"/>
        </w:rPr>
        <w:t>metų bei vyresnių vaikų</w:t>
      </w:r>
      <w:r w:rsidR="00962F7D">
        <w:rPr>
          <w:rFonts w:ascii="Times New Roman" w:eastAsia="Times New Roman" w:hAnsi="Times New Roman" w:cs="Times New Roman"/>
          <w:lang w:val="lt-LT"/>
        </w:rPr>
        <w:t xml:space="preserve"> populiacijos pacient</w:t>
      </w:r>
      <w:r w:rsidR="003C493C">
        <w:rPr>
          <w:rFonts w:ascii="Times New Roman" w:eastAsia="Times New Roman" w:hAnsi="Times New Roman" w:cs="Times New Roman"/>
          <w:lang w:val="lt-LT"/>
        </w:rPr>
        <w:t>ų</w:t>
      </w:r>
      <w:r w:rsidR="0028198B" w:rsidRPr="00323882">
        <w:rPr>
          <w:rFonts w:ascii="Times New Roman" w:eastAsia="Times New Roman" w:hAnsi="Times New Roman" w:cs="Times New Roman"/>
          <w:lang w:val="lt-LT"/>
        </w:rPr>
        <w:t xml:space="preserve">, kurių kūno masė </w:t>
      </w:r>
      <w:r w:rsidR="0028198B" w:rsidRPr="00323882">
        <w:rPr>
          <w:rFonts w:ascii="Times New Roman" w:eastAsia="MS Mincho" w:hAnsi="Times New Roman" w:cs="Times New Roman"/>
          <w:lang w:val="lt-LT" w:eastAsia="fr-FR"/>
        </w:rPr>
        <w:t>&gt;</w:t>
      </w:r>
      <w:r w:rsidR="00CB6B43">
        <w:rPr>
          <w:rFonts w:ascii="Times New Roman" w:eastAsia="MS Mincho" w:hAnsi="Times New Roman" w:cs="Times New Roman"/>
          <w:lang w:val="lt-LT" w:eastAsia="fr-FR"/>
        </w:rPr>
        <w:t> </w:t>
      </w:r>
      <w:r w:rsidR="00A425D6" w:rsidRPr="00323882">
        <w:rPr>
          <w:rFonts w:ascii="Times New Roman" w:eastAsia="MS Mincho" w:hAnsi="Times New Roman" w:cs="Times New Roman"/>
          <w:lang w:val="lt-LT" w:eastAsia="fr-FR"/>
        </w:rPr>
        <w:t>40</w:t>
      </w:r>
      <w:r w:rsidR="00A425D6">
        <w:rPr>
          <w:rFonts w:ascii="Times New Roman" w:eastAsia="MS Mincho" w:hAnsi="Times New Roman" w:cs="Times New Roman"/>
          <w:lang w:val="lt-LT" w:eastAsia="fr-FR"/>
        </w:rPr>
        <w:t> </w:t>
      </w:r>
      <w:r w:rsidR="0028198B" w:rsidRPr="00323882">
        <w:rPr>
          <w:rFonts w:ascii="Times New Roman" w:eastAsia="MS Mincho" w:hAnsi="Times New Roman" w:cs="Times New Roman"/>
          <w:lang w:val="lt-LT" w:eastAsia="fr-FR"/>
        </w:rPr>
        <w:t>kg</w:t>
      </w:r>
      <w:r w:rsidR="003C493C">
        <w:rPr>
          <w:rFonts w:ascii="Times New Roman" w:eastAsia="MS Mincho" w:hAnsi="Times New Roman" w:cs="Times New Roman"/>
          <w:lang w:val="lt-LT" w:eastAsia="fr-FR"/>
        </w:rPr>
        <w:t>,</w:t>
      </w:r>
      <w:r w:rsidR="003C493C" w:rsidRPr="003C493C">
        <w:rPr>
          <w:rFonts w:ascii="Times New Roman" w:eastAsia="Times New Roman" w:hAnsi="Times New Roman" w:cs="Times New Roman"/>
          <w:lang w:val="lt-LT"/>
        </w:rPr>
        <w:t xml:space="preserve"> </w:t>
      </w:r>
      <w:r w:rsidR="003C493C" w:rsidRPr="00323882">
        <w:rPr>
          <w:rFonts w:ascii="Times New Roman" w:eastAsia="Times New Roman" w:hAnsi="Times New Roman" w:cs="Times New Roman"/>
          <w:lang w:val="lt-LT"/>
        </w:rPr>
        <w:t>grupėms</w:t>
      </w:r>
      <w:r w:rsidR="0028198B" w:rsidRPr="00323882">
        <w:rPr>
          <w:rFonts w:ascii="Times New Roman" w:eastAsia="MS Mincho" w:hAnsi="Times New Roman" w:cs="Times New Roman"/>
          <w:lang w:val="lt-LT" w:eastAsia="fr-FR"/>
        </w:rPr>
        <w:t>:</w:t>
      </w:r>
    </w:p>
    <w:p w14:paraId="741E9348" w14:textId="77777777" w:rsidR="00BF5CA0" w:rsidRPr="00901780" w:rsidRDefault="0028198B" w:rsidP="00901780">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i</w:t>
      </w:r>
      <w:r w:rsidR="00BF5CA0" w:rsidRPr="00323882">
        <w:rPr>
          <w:rFonts w:ascii="Times New Roman" w:eastAsia="Times New Roman" w:hAnsi="Times New Roman" w:cs="Times New Roman"/>
          <w:lang w:val="lt-LT"/>
        </w:rPr>
        <w:t xml:space="preserve">tin aktyvia ligos forma sergantiems pacientams, kuriems nepadeda visavertis ir tinkamas gydymo </w:t>
      </w:r>
      <w:r w:rsidR="00BF5CA0" w:rsidRPr="00901780">
        <w:rPr>
          <w:rFonts w:ascii="Times New Roman" w:eastAsia="Times New Roman" w:hAnsi="Times New Roman" w:cs="Times New Roman"/>
          <w:lang w:val="lt-LT"/>
        </w:rPr>
        <w:t xml:space="preserve">kursas bent vienu ligos eigą modifikuojančiu </w:t>
      </w:r>
      <w:r w:rsidR="00441E38">
        <w:rPr>
          <w:rFonts w:ascii="Times New Roman" w:eastAsia="Times New Roman" w:hAnsi="Times New Roman" w:cs="Times New Roman"/>
          <w:lang w:val="lt-LT"/>
        </w:rPr>
        <w:t>v</w:t>
      </w:r>
      <w:r w:rsidR="000F5ABB">
        <w:rPr>
          <w:rFonts w:ascii="Times New Roman" w:eastAsia="Times New Roman" w:hAnsi="Times New Roman" w:cs="Times New Roman"/>
          <w:lang w:val="lt-LT"/>
        </w:rPr>
        <w:t xml:space="preserve">aistiniu </w:t>
      </w:r>
      <w:r w:rsidR="00BF5CA0" w:rsidRPr="00901780">
        <w:rPr>
          <w:rFonts w:ascii="Times New Roman" w:eastAsia="Times New Roman" w:hAnsi="Times New Roman" w:cs="Times New Roman"/>
          <w:lang w:val="lt-LT"/>
        </w:rPr>
        <w:t xml:space="preserve">preparatu (išimtys ir informacija apie </w:t>
      </w:r>
      <w:r w:rsidR="008A0EFB">
        <w:rPr>
          <w:rFonts w:ascii="Times New Roman" w:eastAsia="Times New Roman" w:hAnsi="Times New Roman" w:cs="Times New Roman"/>
          <w:lang w:val="lt-LT"/>
        </w:rPr>
        <w:t>„</w:t>
      </w:r>
      <w:r w:rsidR="00BF5CA0" w:rsidRPr="00901780">
        <w:rPr>
          <w:rFonts w:ascii="Times New Roman" w:eastAsia="Times New Roman" w:hAnsi="Times New Roman" w:cs="Times New Roman"/>
          <w:lang w:val="lt-LT"/>
        </w:rPr>
        <w:t>išplovimo</w:t>
      </w:r>
      <w:r w:rsidR="008A0EFB">
        <w:rPr>
          <w:rFonts w:ascii="Times New Roman" w:eastAsia="Times New Roman" w:hAnsi="Times New Roman" w:cs="Times New Roman"/>
          <w:lang w:val="lt-LT"/>
        </w:rPr>
        <w:t>“</w:t>
      </w:r>
      <w:r w:rsidR="00BF5CA0" w:rsidRPr="00901780">
        <w:rPr>
          <w:rFonts w:ascii="Times New Roman" w:eastAsia="Times New Roman" w:hAnsi="Times New Roman" w:cs="Times New Roman"/>
          <w:lang w:val="lt-LT"/>
        </w:rPr>
        <w:t xml:space="preserve"> (šalinimo iš organizmo) periodus pateikiamos 4.4 ir 5.</w:t>
      </w:r>
      <w:r w:rsidR="00D972F3" w:rsidRPr="00901780">
        <w:rPr>
          <w:rFonts w:ascii="Times New Roman" w:eastAsia="Times New Roman" w:hAnsi="Times New Roman" w:cs="Times New Roman"/>
          <w:lang w:val="lt-LT"/>
        </w:rPr>
        <w:t>1</w:t>
      </w:r>
      <w:r w:rsidR="00D972F3">
        <w:rPr>
          <w:rFonts w:ascii="Times New Roman" w:eastAsia="Times New Roman" w:hAnsi="Times New Roman" w:cs="Times New Roman"/>
          <w:spacing w:val="-5"/>
          <w:lang w:val="lt-LT"/>
        </w:rPr>
        <w:t> </w:t>
      </w:r>
      <w:r w:rsidR="00BF5CA0" w:rsidRPr="00901780">
        <w:rPr>
          <w:rFonts w:ascii="Times New Roman" w:eastAsia="Times New Roman" w:hAnsi="Times New Roman" w:cs="Times New Roman"/>
          <w:lang w:val="lt-LT"/>
        </w:rPr>
        <w:t>skyriuose).</w:t>
      </w:r>
    </w:p>
    <w:p w14:paraId="5405387A" w14:textId="77777777" w:rsidR="00BF5CA0" w:rsidRPr="00901780" w:rsidRDefault="00BF5CA0" w:rsidP="00901780">
      <w:pPr>
        <w:tabs>
          <w:tab w:val="left" w:pos="851"/>
        </w:tabs>
        <w:ind w:left="360" w:hanging="360"/>
        <w:rPr>
          <w:rFonts w:ascii="Times New Roman" w:hAnsi="Times New Roman" w:cs="Times New Roman"/>
          <w:lang w:val="lt-LT"/>
        </w:rPr>
      </w:pPr>
      <w:r w:rsidRPr="00901780">
        <w:rPr>
          <w:rFonts w:ascii="Times New Roman" w:hAnsi="Times New Roman" w:cs="Times New Roman"/>
          <w:lang w:val="lt-LT"/>
        </w:rPr>
        <w:t>arba</w:t>
      </w:r>
    </w:p>
    <w:p w14:paraId="67547BF5" w14:textId="77777777" w:rsidR="00BF5CA0" w:rsidRPr="00323882" w:rsidRDefault="0028198B" w:rsidP="00901780">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901780">
        <w:rPr>
          <w:rFonts w:ascii="Times New Roman" w:eastAsia="Times New Roman" w:hAnsi="Times New Roman" w:cs="Times New Roman"/>
          <w:lang w:val="lt-LT"/>
        </w:rPr>
        <w:t>s</w:t>
      </w:r>
      <w:r w:rsidR="00BF5CA0" w:rsidRPr="00901780">
        <w:rPr>
          <w:rFonts w:ascii="Times New Roman" w:eastAsia="Times New Roman" w:hAnsi="Times New Roman" w:cs="Times New Roman"/>
          <w:lang w:val="lt-LT"/>
        </w:rPr>
        <w:t xml:space="preserve">parčiai besivystančia sunkia </w:t>
      </w:r>
      <w:proofErr w:type="spellStart"/>
      <w:r w:rsidR="00BF5CA0" w:rsidRPr="00901780">
        <w:rPr>
          <w:rFonts w:ascii="Times New Roman" w:eastAsia="Times New Roman" w:hAnsi="Times New Roman" w:cs="Times New Roman"/>
          <w:lang w:val="lt-LT"/>
        </w:rPr>
        <w:t>recidyvuojančia</w:t>
      </w:r>
      <w:proofErr w:type="spellEnd"/>
      <w:r w:rsidR="00BF5CA0" w:rsidRPr="00901780">
        <w:rPr>
          <w:rFonts w:ascii="Times New Roman" w:eastAsia="Times New Roman" w:hAnsi="Times New Roman" w:cs="Times New Roman"/>
          <w:lang w:val="lt-LT"/>
        </w:rPr>
        <w:t xml:space="preserve"> </w:t>
      </w:r>
      <w:proofErr w:type="spellStart"/>
      <w:r w:rsidR="00BF5CA0" w:rsidRPr="00901780">
        <w:rPr>
          <w:rFonts w:ascii="Times New Roman" w:eastAsia="Times New Roman" w:hAnsi="Times New Roman" w:cs="Times New Roman"/>
          <w:lang w:val="lt-LT"/>
        </w:rPr>
        <w:t>remituojančia</w:t>
      </w:r>
      <w:proofErr w:type="spellEnd"/>
      <w:r w:rsidR="00BF5CA0" w:rsidRPr="00901780">
        <w:rPr>
          <w:rFonts w:ascii="Times New Roman" w:eastAsia="Times New Roman" w:hAnsi="Times New Roman" w:cs="Times New Roman"/>
          <w:lang w:val="lt-LT"/>
        </w:rPr>
        <w:t xml:space="preserve"> išsėtine skleroze sergantiems pacientams, kurie patyrė 2 arba daugiau ne</w:t>
      </w:r>
      <w:r w:rsidR="00FD2474">
        <w:rPr>
          <w:rFonts w:ascii="Times New Roman" w:eastAsia="Times New Roman" w:hAnsi="Times New Roman" w:cs="Times New Roman"/>
          <w:lang w:val="lt-LT"/>
        </w:rPr>
        <w:t>įgalumą</w:t>
      </w:r>
      <w:r w:rsidR="00BF5CA0" w:rsidRPr="00901780">
        <w:rPr>
          <w:rFonts w:ascii="Times New Roman" w:eastAsia="Times New Roman" w:hAnsi="Times New Roman" w:cs="Times New Roman"/>
          <w:lang w:val="lt-LT"/>
        </w:rPr>
        <w:t xml:space="preserve"> sukeliančių paūmėjimų per vienerius metus, bei kuriems atlikus</w:t>
      </w:r>
      <w:r w:rsidR="00BF5CA0" w:rsidRPr="00323882">
        <w:rPr>
          <w:rFonts w:ascii="Times New Roman" w:eastAsia="Times New Roman" w:hAnsi="Times New Roman" w:cs="Times New Roman"/>
          <w:lang w:val="lt-LT"/>
        </w:rPr>
        <w:t xml:space="preserve"> galvos smegenų </w:t>
      </w:r>
      <w:r w:rsidR="007C4397" w:rsidRPr="007C4397">
        <w:rPr>
          <w:rFonts w:ascii="Times New Roman" w:eastAsia="Times New Roman" w:hAnsi="Times New Roman" w:cs="Times New Roman"/>
          <w:lang w:val="lt-LT"/>
        </w:rPr>
        <w:t>magnetinio rezonanso tyrimą (MRT)</w:t>
      </w:r>
      <w:r w:rsidR="00BF5CA0" w:rsidRPr="00323882">
        <w:rPr>
          <w:rFonts w:ascii="Times New Roman" w:eastAsia="Times New Roman" w:hAnsi="Times New Roman" w:cs="Times New Roman"/>
          <w:lang w:val="lt-LT"/>
        </w:rPr>
        <w:t xml:space="preserve"> nustatyta 1 arba daugiau </w:t>
      </w:r>
      <w:proofErr w:type="spellStart"/>
      <w:r w:rsidR="00BF5CA0" w:rsidRPr="00323882">
        <w:rPr>
          <w:rFonts w:ascii="Times New Roman" w:eastAsia="Times New Roman" w:hAnsi="Times New Roman" w:cs="Times New Roman"/>
          <w:lang w:val="lt-LT"/>
        </w:rPr>
        <w:t>gadolinį</w:t>
      </w:r>
      <w:proofErr w:type="spellEnd"/>
      <w:r w:rsidR="00BF5CA0" w:rsidRPr="00323882">
        <w:rPr>
          <w:rFonts w:ascii="Times New Roman" w:eastAsia="Times New Roman" w:hAnsi="Times New Roman" w:cs="Times New Roman"/>
          <w:lang w:val="lt-LT"/>
        </w:rPr>
        <w:t xml:space="preserve"> kaupiančių židinių arba reikšmingai padaugėjo T2 režime matomų židinių, lyginant su paskutiniuoju neseniai atliktu MRT.</w:t>
      </w:r>
    </w:p>
    <w:p w14:paraId="2F244577"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1D89A972" w14:textId="77777777" w:rsidR="00BF5CA0" w:rsidRPr="00323882" w:rsidRDefault="00BF5CA0" w:rsidP="009C4BA4">
      <w:pPr>
        <w:widowControl w:val="0"/>
        <w:numPr>
          <w:ilvl w:val="1"/>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Dozavimas ir vartojimo</w:t>
      </w:r>
      <w:r w:rsidRPr="00323882">
        <w:rPr>
          <w:rFonts w:ascii="Times New Roman" w:eastAsia="Times New Roman" w:hAnsi="Times New Roman" w:cs="Times New Roman"/>
          <w:b/>
          <w:bCs/>
          <w:spacing w:val="-6"/>
          <w:lang w:val="lt-LT"/>
        </w:rPr>
        <w:t xml:space="preserve"> </w:t>
      </w:r>
      <w:r w:rsidRPr="00323882">
        <w:rPr>
          <w:rFonts w:ascii="Times New Roman" w:eastAsia="Times New Roman" w:hAnsi="Times New Roman" w:cs="Times New Roman"/>
          <w:b/>
          <w:bCs/>
          <w:lang w:val="lt-LT"/>
        </w:rPr>
        <w:t>metodas</w:t>
      </w:r>
    </w:p>
    <w:p w14:paraId="45362B44"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b/>
          <w:sz w:val="21"/>
          <w:lang w:val="lt-LT"/>
        </w:rPr>
      </w:pPr>
    </w:p>
    <w:p w14:paraId="4A26BA07" w14:textId="77777777" w:rsidR="0028198B"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Gydymą </w:t>
      </w:r>
      <w:r w:rsidR="002C2A19" w:rsidRPr="00323882">
        <w:rPr>
          <w:rFonts w:ascii="Times New Roman" w:eastAsia="Times New Roman" w:hAnsi="Times New Roman" w:cs="Times New Roman"/>
          <w:lang w:val="lt-LT"/>
        </w:rPr>
        <w:t>tur</w:t>
      </w:r>
      <w:r w:rsidR="002C2A19">
        <w:rPr>
          <w:rFonts w:ascii="Times New Roman" w:eastAsia="Times New Roman" w:hAnsi="Times New Roman" w:cs="Times New Roman"/>
          <w:lang w:val="lt-LT"/>
        </w:rPr>
        <w:t>i</w:t>
      </w:r>
      <w:r w:rsidR="002C2A1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skirti ir toliau tęsti išsėtinės sklerozės srityje patirties turintis gydytojas. </w:t>
      </w:r>
    </w:p>
    <w:p w14:paraId="4ABB6EB7" w14:textId="77777777" w:rsidR="0028198B" w:rsidRPr="00323882" w:rsidRDefault="0028198B" w:rsidP="009C4BA4">
      <w:pPr>
        <w:widowControl w:val="0"/>
        <w:autoSpaceDE w:val="0"/>
        <w:autoSpaceDN w:val="0"/>
        <w:spacing w:after="0" w:line="240" w:lineRule="auto"/>
        <w:rPr>
          <w:rFonts w:ascii="Times New Roman" w:eastAsia="Times New Roman" w:hAnsi="Times New Roman" w:cs="Times New Roman"/>
          <w:lang w:val="lt-LT"/>
        </w:rPr>
      </w:pPr>
    </w:p>
    <w:p w14:paraId="139349F6"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Dozavimas</w:t>
      </w:r>
    </w:p>
    <w:p w14:paraId="14890FED" w14:textId="73E3FE95"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Suaugusiesiems rekomenduojama </w:t>
      </w:r>
      <w:proofErr w:type="spellStart"/>
      <w:r w:rsidR="00ED3950">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dozė yra </w:t>
      </w:r>
      <w:r w:rsidR="00235698" w:rsidRPr="00323882">
        <w:rPr>
          <w:rFonts w:ascii="Times New Roman" w:eastAsia="Times New Roman" w:hAnsi="Times New Roman" w:cs="Times New Roman"/>
          <w:lang w:val="lt-LT"/>
        </w:rPr>
        <w:t>vien</w:t>
      </w:r>
      <w:r w:rsidR="00235698">
        <w:rPr>
          <w:rFonts w:ascii="Times New Roman" w:eastAsia="Times New Roman" w:hAnsi="Times New Roman" w:cs="Times New Roman"/>
          <w:lang w:val="lt-LT"/>
        </w:rPr>
        <w:t>a</w:t>
      </w:r>
      <w:r w:rsidR="0023569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per burną </w:t>
      </w:r>
      <w:r w:rsidR="00235698" w:rsidRPr="00323882">
        <w:rPr>
          <w:rFonts w:ascii="Times New Roman" w:eastAsia="Times New Roman" w:hAnsi="Times New Roman" w:cs="Times New Roman"/>
          <w:lang w:val="lt-LT"/>
        </w:rPr>
        <w:t>vartojam</w:t>
      </w:r>
      <w:r w:rsidR="00235698">
        <w:rPr>
          <w:rFonts w:ascii="Times New Roman" w:eastAsia="Times New Roman" w:hAnsi="Times New Roman" w:cs="Times New Roman"/>
          <w:lang w:val="lt-LT"/>
        </w:rPr>
        <w:t>a</w:t>
      </w:r>
      <w:r w:rsidR="0023569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0,</w:t>
      </w:r>
      <w:r w:rsidR="00235698" w:rsidRPr="00323882">
        <w:rPr>
          <w:rFonts w:ascii="Times New Roman" w:eastAsia="Times New Roman" w:hAnsi="Times New Roman" w:cs="Times New Roman"/>
          <w:lang w:val="lt-LT"/>
        </w:rPr>
        <w:t>5</w:t>
      </w:r>
      <w:r w:rsidR="0023569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r w:rsidR="00235698" w:rsidRPr="00323882">
        <w:rPr>
          <w:rFonts w:ascii="Times New Roman" w:eastAsia="Times New Roman" w:hAnsi="Times New Roman" w:cs="Times New Roman"/>
          <w:lang w:val="lt-LT"/>
        </w:rPr>
        <w:t>kapsul</w:t>
      </w:r>
      <w:r w:rsidR="00235698">
        <w:rPr>
          <w:rFonts w:ascii="Times New Roman" w:eastAsia="Times New Roman" w:hAnsi="Times New Roman" w:cs="Times New Roman"/>
          <w:lang w:val="lt-LT"/>
        </w:rPr>
        <w:t>ė</w:t>
      </w:r>
      <w:r w:rsidR="0023569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kartą per parą.</w:t>
      </w:r>
    </w:p>
    <w:p w14:paraId="6934BB5B"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27047E1B" w14:textId="0C505192" w:rsidR="005D5207" w:rsidRPr="00323882" w:rsidRDefault="00BF5CA0" w:rsidP="009C4BA4">
      <w:pPr>
        <w:widowControl w:val="0"/>
        <w:tabs>
          <w:tab w:val="left" w:pos="785"/>
          <w:tab w:val="left" w:pos="786"/>
        </w:tabs>
        <w:autoSpaceDE w:val="0"/>
        <w:autoSpaceDN w:val="0"/>
        <w:spacing w:after="0" w:line="240" w:lineRule="auto"/>
        <w:rPr>
          <w:rFonts w:ascii="Times New Roman" w:eastAsia="Times New Roman" w:hAnsi="Times New Roman" w:cs="Times New Roman"/>
          <w:lang w:val="lt-LT"/>
        </w:rPr>
      </w:pPr>
      <w:bookmarkStart w:id="0" w:name="_Hlk57385768"/>
      <w:r w:rsidRPr="00323882">
        <w:rPr>
          <w:rFonts w:ascii="Times New Roman" w:eastAsia="Times New Roman" w:hAnsi="Times New Roman" w:cs="Times New Roman"/>
          <w:lang w:val="lt-LT"/>
        </w:rPr>
        <w:t>Vaik</w:t>
      </w:r>
      <w:r w:rsidR="004E237B">
        <w:rPr>
          <w:rFonts w:ascii="Times New Roman" w:eastAsia="Times New Roman" w:hAnsi="Times New Roman" w:cs="Times New Roman"/>
          <w:lang w:val="lt-LT"/>
        </w:rPr>
        <w:t>ų pop</w:t>
      </w:r>
      <w:r w:rsidR="00A425D6">
        <w:rPr>
          <w:rFonts w:ascii="Times New Roman" w:eastAsia="Times New Roman" w:hAnsi="Times New Roman" w:cs="Times New Roman"/>
          <w:lang w:val="lt-LT"/>
        </w:rPr>
        <w:t>uliacijos pacient</w:t>
      </w:r>
      <w:r w:rsidRPr="00323882">
        <w:rPr>
          <w:rFonts w:ascii="Times New Roman" w:eastAsia="Times New Roman" w:hAnsi="Times New Roman" w:cs="Times New Roman"/>
          <w:lang w:val="lt-LT"/>
        </w:rPr>
        <w:t xml:space="preserve">ams </w:t>
      </w:r>
      <w:bookmarkEnd w:id="0"/>
      <w:r w:rsidRPr="00323882">
        <w:rPr>
          <w:rFonts w:ascii="Times New Roman" w:eastAsia="Times New Roman" w:hAnsi="Times New Roman" w:cs="Times New Roman"/>
          <w:lang w:val="lt-LT"/>
        </w:rPr>
        <w:t>(10 metų ir vyresniems) rekomenduojama dozė priklauso nuo kūno svorio</w:t>
      </w:r>
      <w:r w:rsidR="0028198B" w:rsidRPr="00323882">
        <w:rPr>
          <w:rFonts w:ascii="Times New Roman" w:eastAsia="Times New Roman" w:hAnsi="Times New Roman" w:cs="Times New Roman"/>
          <w:lang w:val="lt-LT"/>
        </w:rPr>
        <w:t xml:space="preserve">. </w:t>
      </w:r>
      <w:r w:rsidR="005D5207" w:rsidRPr="00323882">
        <w:rPr>
          <w:rFonts w:ascii="Times New Roman" w:eastAsia="Times New Roman" w:hAnsi="Times New Roman" w:cs="Times New Roman"/>
          <w:lang w:val="lt-LT"/>
        </w:rPr>
        <w:t>Vaikams, kurių kūno svoris yra &gt;</w:t>
      </w:r>
      <w:r w:rsidR="00CB6B43">
        <w:rPr>
          <w:rFonts w:ascii="Times New Roman" w:eastAsia="Times New Roman" w:hAnsi="Times New Roman" w:cs="Times New Roman"/>
          <w:lang w:val="lt-LT"/>
        </w:rPr>
        <w:t> </w:t>
      </w:r>
      <w:r w:rsidR="00A425D6" w:rsidRPr="00323882">
        <w:rPr>
          <w:rFonts w:ascii="Times New Roman" w:eastAsia="Times New Roman" w:hAnsi="Times New Roman" w:cs="Times New Roman"/>
          <w:lang w:val="lt-LT"/>
        </w:rPr>
        <w:t>40</w:t>
      </w:r>
      <w:r w:rsidR="00A425D6">
        <w:rPr>
          <w:rFonts w:ascii="Times New Roman" w:eastAsia="Times New Roman" w:hAnsi="Times New Roman" w:cs="Times New Roman"/>
          <w:lang w:val="lt-LT"/>
        </w:rPr>
        <w:t> </w:t>
      </w:r>
      <w:r w:rsidR="005D5207" w:rsidRPr="00323882">
        <w:rPr>
          <w:rFonts w:ascii="Times New Roman" w:eastAsia="Times New Roman" w:hAnsi="Times New Roman" w:cs="Times New Roman"/>
          <w:lang w:val="lt-LT"/>
        </w:rPr>
        <w:t xml:space="preserve">kg: </w:t>
      </w:r>
      <w:r w:rsidR="00A425D6" w:rsidRPr="00323882">
        <w:rPr>
          <w:rFonts w:ascii="Times New Roman" w:eastAsia="Times New Roman" w:hAnsi="Times New Roman" w:cs="Times New Roman"/>
          <w:lang w:val="lt-LT"/>
        </w:rPr>
        <w:t>vien</w:t>
      </w:r>
      <w:r w:rsidR="00A425D6">
        <w:rPr>
          <w:rFonts w:ascii="Times New Roman" w:eastAsia="Times New Roman" w:hAnsi="Times New Roman" w:cs="Times New Roman"/>
          <w:lang w:val="lt-LT"/>
        </w:rPr>
        <w:t>a</w:t>
      </w:r>
      <w:r w:rsidR="00A425D6" w:rsidRPr="00323882">
        <w:rPr>
          <w:rFonts w:ascii="Times New Roman" w:eastAsia="Times New Roman" w:hAnsi="Times New Roman" w:cs="Times New Roman"/>
          <w:lang w:val="lt-LT"/>
        </w:rPr>
        <w:t xml:space="preserve"> </w:t>
      </w:r>
      <w:r w:rsidR="005D5207" w:rsidRPr="00323882">
        <w:rPr>
          <w:rFonts w:ascii="Times New Roman" w:eastAsia="Times New Roman" w:hAnsi="Times New Roman" w:cs="Times New Roman"/>
          <w:lang w:val="lt-LT"/>
        </w:rPr>
        <w:t xml:space="preserve">per burną </w:t>
      </w:r>
      <w:r w:rsidR="00A425D6" w:rsidRPr="00323882">
        <w:rPr>
          <w:rFonts w:ascii="Times New Roman" w:eastAsia="Times New Roman" w:hAnsi="Times New Roman" w:cs="Times New Roman"/>
          <w:lang w:val="lt-LT"/>
        </w:rPr>
        <w:t>vartojam</w:t>
      </w:r>
      <w:r w:rsidR="00A425D6">
        <w:rPr>
          <w:rFonts w:ascii="Times New Roman" w:eastAsia="Times New Roman" w:hAnsi="Times New Roman" w:cs="Times New Roman"/>
          <w:lang w:val="lt-LT"/>
        </w:rPr>
        <w:t>a</w:t>
      </w:r>
      <w:r w:rsidR="00A425D6" w:rsidRPr="00323882">
        <w:rPr>
          <w:rFonts w:ascii="Times New Roman" w:eastAsia="Times New Roman" w:hAnsi="Times New Roman" w:cs="Times New Roman"/>
          <w:lang w:val="lt-LT"/>
        </w:rPr>
        <w:t xml:space="preserve"> </w:t>
      </w:r>
      <w:r w:rsidR="005D5207" w:rsidRPr="00323882">
        <w:rPr>
          <w:rFonts w:ascii="Times New Roman" w:eastAsia="Times New Roman" w:hAnsi="Times New Roman" w:cs="Times New Roman"/>
          <w:lang w:val="lt-LT"/>
        </w:rPr>
        <w:t>0,</w:t>
      </w:r>
      <w:r w:rsidR="00A425D6" w:rsidRPr="00323882">
        <w:rPr>
          <w:rFonts w:ascii="Times New Roman" w:eastAsia="Times New Roman" w:hAnsi="Times New Roman" w:cs="Times New Roman"/>
          <w:lang w:val="lt-LT"/>
        </w:rPr>
        <w:t>5</w:t>
      </w:r>
      <w:r w:rsidR="00A425D6">
        <w:rPr>
          <w:rFonts w:ascii="Times New Roman" w:eastAsia="Times New Roman" w:hAnsi="Times New Roman" w:cs="Times New Roman"/>
          <w:lang w:val="lt-LT"/>
        </w:rPr>
        <w:t> </w:t>
      </w:r>
      <w:r w:rsidR="005D5207" w:rsidRPr="00323882">
        <w:rPr>
          <w:rFonts w:ascii="Times New Roman" w:eastAsia="Times New Roman" w:hAnsi="Times New Roman" w:cs="Times New Roman"/>
          <w:lang w:val="lt-LT"/>
        </w:rPr>
        <w:t xml:space="preserve">mg </w:t>
      </w:r>
      <w:r w:rsidR="00A425D6" w:rsidRPr="00323882">
        <w:rPr>
          <w:rFonts w:ascii="Times New Roman" w:eastAsia="Times New Roman" w:hAnsi="Times New Roman" w:cs="Times New Roman"/>
          <w:lang w:val="lt-LT"/>
        </w:rPr>
        <w:t>kapsul</w:t>
      </w:r>
      <w:r w:rsidR="00A425D6">
        <w:rPr>
          <w:rFonts w:ascii="Times New Roman" w:eastAsia="Times New Roman" w:hAnsi="Times New Roman" w:cs="Times New Roman"/>
          <w:lang w:val="lt-LT"/>
        </w:rPr>
        <w:t>ė</w:t>
      </w:r>
      <w:r w:rsidR="00A425D6" w:rsidRPr="00323882">
        <w:rPr>
          <w:rFonts w:ascii="Times New Roman" w:eastAsia="Times New Roman" w:hAnsi="Times New Roman" w:cs="Times New Roman"/>
          <w:lang w:val="lt-LT"/>
        </w:rPr>
        <w:t xml:space="preserve"> </w:t>
      </w:r>
      <w:r w:rsidR="005D5207" w:rsidRPr="00323882">
        <w:rPr>
          <w:rFonts w:ascii="Times New Roman" w:eastAsia="Times New Roman" w:hAnsi="Times New Roman" w:cs="Times New Roman"/>
          <w:lang w:val="lt-LT"/>
        </w:rPr>
        <w:t>kartą per parą.</w:t>
      </w:r>
    </w:p>
    <w:p w14:paraId="7266A8CC" w14:textId="77777777" w:rsidR="00D27596" w:rsidRPr="00323882" w:rsidRDefault="00D27596" w:rsidP="009C4BA4">
      <w:pPr>
        <w:widowControl w:val="0"/>
        <w:tabs>
          <w:tab w:val="left" w:pos="785"/>
          <w:tab w:val="left" w:pos="786"/>
        </w:tabs>
        <w:autoSpaceDE w:val="0"/>
        <w:autoSpaceDN w:val="0"/>
        <w:spacing w:after="0" w:line="240" w:lineRule="auto"/>
        <w:rPr>
          <w:rFonts w:ascii="Times New Roman" w:eastAsia="Times New Roman" w:hAnsi="Times New Roman" w:cs="Times New Roman"/>
          <w:lang w:val="lt-LT"/>
        </w:rPr>
      </w:pPr>
    </w:p>
    <w:p w14:paraId="676695E4" w14:textId="7CA7CC17" w:rsidR="00BF5CA0" w:rsidRPr="00323882" w:rsidRDefault="00A425D6" w:rsidP="009C4BA4">
      <w:pPr>
        <w:widowControl w:val="0"/>
        <w:autoSpaceDE w:val="0"/>
        <w:autoSpaceDN w:val="0"/>
        <w:spacing w:after="0" w:line="240" w:lineRule="auto"/>
        <w:rPr>
          <w:rFonts w:ascii="Times New Roman" w:eastAsia="Times New Roman" w:hAnsi="Times New Roman" w:cs="Times New Roman"/>
          <w:lang w:val="lt-LT" w:eastAsia="lt-LT"/>
        </w:rPr>
      </w:pPr>
      <w:r w:rsidRPr="00A425D6">
        <w:rPr>
          <w:rFonts w:ascii="Times New Roman" w:eastAsia="Times New Roman" w:hAnsi="Times New Roman" w:cs="Times New Roman"/>
          <w:lang w:val="lt-LT"/>
        </w:rPr>
        <w:t>Vaikų populiacijos pacientams</w:t>
      </w:r>
      <w:r w:rsidR="00BF5CA0" w:rsidRPr="00323882">
        <w:rPr>
          <w:rFonts w:ascii="Times New Roman" w:eastAsia="Times New Roman" w:hAnsi="Times New Roman" w:cs="Times New Roman"/>
          <w:lang w:val="lt-LT"/>
        </w:rPr>
        <w:t>, kurių kūno svoris yra ≤</w:t>
      </w:r>
      <w:r w:rsidR="00CB6B43">
        <w:rPr>
          <w:rFonts w:ascii="Times New Roman" w:eastAsia="Times New Roman" w:hAnsi="Times New Roman" w:cs="Times New Roman"/>
          <w:lang w:val="lt-LT"/>
        </w:rPr>
        <w:t> </w:t>
      </w:r>
      <w:r w:rsidRPr="00323882">
        <w:rPr>
          <w:rFonts w:ascii="Times New Roman" w:eastAsia="Times New Roman" w:hAnsi="Times New Roman" w:cs="Times New Roman"/>
          <w:lang w:val="lt-LT"/>
        </w:rPr>
        <w:t>40</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 xml:space="preserve">kg: </w:t>
      </w:r>
      <w:r w:rsidRPr="00323882">
        <w:rPr>
          <w:rFonts w:ascii="Times New Roman" w:eastAsia="Times New Roman" w:hAnsi="Times New Roman" w:cs="Times New Roman"/>
          <w:lang w:val="lt-LT"/>
        </w:rPr>
        <w:t>vien</w:t>
      </w:r>
      <w:r>
        <w:rPr>
          <w:rFonts w:ascii="Times New Roman" w:eastAsia="Times New Roman" w:hAnsi="Times New Roman" w:cs="Times New Roman"/>
          <w:lang w:val="lt-LT"/>
        </w:rPr>
        <w:t>a</w:t>
      </w:r>
      <w:r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 xml:space="preserve">per burną </w:t>
      </w:r>
      <w:r w:rsidRPr="00323882">
        <w:rPr>
          <w:rFonts w:ascii="Times New Roman" w:eastAsia="Times New Roman" w:hAnsi="Times New Roman" w:cs="Times New Roman"/>
          <w:lang w:val="lt-LT"/>
        </w:rPr>
        <w:t>vartojam</w:t>
      </w:r>
      <w:r>
        <w:rPr>
          <w:rFonts w:ascii="Times New Roman" w:eastAsia="Times New Roman" w:hAnsi="Times New Roman" w:cs="Times New Roman"/>
          <w:lang w:val="lt-LT"/>
        </w:rPr>
        <w:t>a</w:t>
      </w:r>
      <w:r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0,</w:t>
      </w:r>
      <w:r w:rsidRPr="00323882">
        <w:rPr>
          <w:rFonts w:ascii="Times New Roman" w:eastAsia="Times New Roman" w:hAnsi="Times New Roman" w:cs="Times New Roman"/>
          <w:lang w:val="lt-LT"/>
        </w:rPr>
        <w:t>25</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 xml:space="preserve">mg </w:t>
      </w:r>
      <w:r w:rsidRPr="00323882">
        <w:rPr>
          <w:rFonts w:ascii="Times New Roman" w:eastAsia="Times New Roman" w:hAnsi="Times New Roman" w:cs="Times New Roman"/>
          <w:lang w:val="lt-LT"/>
        </w:rPr>
        <w:t>kapsul</w:t>
      </w:r>
      <w:r>
        <w:rPr>
          <w:rFonts w:ascii="Times New Roman" w:eastAsia="Times New Roman" w:hAnsi="Times New Roman" w:cs="Times New Roman"/>
          <w:lang w:val="lt-LT"/>
        </w:rPr>
        <w:t>ė</w:t>
      </w:r>
      <w:r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kartą per parą</w:t>
      </w:r>
      <w:r w:rsidR="0028198B" w:rsidRPr="00323882">
        <w:rPr>
          <w:rFonts w:ascii="Times New Roman" w:eastAsia="Times New Roman" w:hAnsi="Times New Roman" w:cs="Times New Roman"/>
          <w:lang w:val="lt-LT"/>
        </w:rPr>
        <w:t>.</w:t>
      </w:r>
      <w:r w:rsidR="005D5207" w:rsidRPr="00323882">
        <w:rPr>
          <w:rFonts w:ascii="Times New Roman" w:eastAsia="Times New Roman" w:hAnsi="Times New Roman" w:cs="Times New Roman"/>
          <w:lang w:val="lt-LT"/>
        </w:rPr>
        <w:t xml:space="preserve"> Kadangi </w:t>
      </w:r>
      <w:proofErr w:type="spellStart"/>
      <w:r w:rsidR="005D5207" w:rsidRPr="00323882">
        <w:rPr>
          <w:rFonts w:ascii="Times New Roman" w:eastAsia="Times New Roman" w:hAnsi="Times New Roman" w:cs="Times New Roman"/>
          <w:lang w:val="lt-LT"/>
        </w:rPr>
        <w:t>Fingolimod</w:t>
      </w:r>
      <w:proofErr w:type="spellEnd"/>
      <w:r w:rsidR="005D5207" w:rsidRPr="00323882">
        <w:rPr>
          <w:rFonts w:ascii="Times New Roman" w:eastAsia="Times New Roman" w:hAnsi="Times New Roman" w:cs="Times New Roman"/>
          <w:lang w:val="lt-LT"/>
        </w:rPr>
        <w:t xml:space="preserve"> </w:t>
      </w:r>
      <w:proofErr w:type="spellStart"/>
      <w:r w:rsidR="005D5207" w:rsidRPr="00323882">
        <w:rPr>
          <w:rFonts w:ascii="Times New Roman" w:eastAsia="Times New Roman" w:hAnsi="Times New Roman" w:cs="Times New Roman"/>
          <w:lang w:val="lt-LT"/>
        </w:rPr>
        <w:t>Zentiva</w:t>
      </w:r>
      <w:proofErr w:type="spellEnd"/>
      <w:r w:rsidR="005D5207" w:rsidRPr="00323882">
        <w:rPr>
          <w:rFonts w:ascii="Times New Roman" w:eastAsia="Times New Roman" w:hAnsi="Times New Roman" w:cs="Times New Roman"/>
          <w:lang w:val="lt-LT"/>
        </w:rPr>
        <w:t xml:space="preserve"> yra tik 0,</w:t>
      </w:r>
      <w:r w:rsidR="0072481F" w:rsidRPr="00323882">
        <w:rPr>
          <w:rFonts w:ascii="Times New Roman" w:eastAsia="Times New Roman" w:hAnsi="Times New Roman" w:cs="Times New Roman"/>
          <w:lang w:val="lt-LT"/>
        </w:rPr>
        <w:t>5</w:t>
      </w:r>
      <w:r w:rsidR="0072481F">
        <w:rPr>
          <w:rFonts w:ascii="Times New Roman" w:eastAsia="Times New Roman" w:hAnsi="Times New Roman" w:cs="Times New Roman"/>
          <w:lang w:val="lt-LT"/>
        </w:rPr>
        <w:t> </w:t>
      </w:r>
      <w:r w:rsidR="005D5207" w:rsidRPr="00323882">
        <w:rPr>
          <w:rFonts w:ascii="Times New Roman" w:eastAsia="Times New Roman" w:hAnsi="Times New Roman" w:cs="Times New Roman"/>
          <w:lang w:val="lt-LT"/>
        </w:rPr>
        <w:t xml:space="preserve">mg kapsulėmis, jis nėra tinkamas </w:t>
      </w:r>
      <w:r w:rsidR="0072481F">
        <w:rPr>
          <w:rFonts w:ascii="Times New Roman" w:eastAsia="Times New Roman" w:hAnsi="Times New Roman" w:cs="Times New Roman"/>
          <w:lang w:val="lt-LT"/>
        </w:rPr>
        <w:t>v</w:t>
      </w:r>
      <w:r w:rsidR="0072481F" w:rsidRPr="00323882">
        <w:rPr>
          <w:rFonts w:ascii="Times New Roman" w:eastAsia="Times New Roman" w:hAnsi="Times New Roman" w:cs="Times New Roman"/>
          <w:lang w:val="lt-LT"/>
        </w:rPr>
        <w:t>aik</w:t>
      </w:r>
      <w:r w:rsidR="0072481F">
        <w:rPr>
          <w:rFonts w:ascii="Times New Roman" w:eastAsia="Times New Roman" w:hAnsi="Times New Roman" w:cs="Times New Roman"/>
          <w:lang w:val="lt-LT"/>
        </w:rPr>
        <w:t>ų populiacijos pacient</w:t>
      </w:r>
      <w:r w:rsidR="0072481F" w:rsidRPr="00323882">
        <w:rPr>
          <w:rFonts w:ascii="Times New Roman" w:eastAsia="Times New Roman" w:hAnsi="Times New Roman" w:cs="Times New Roman"/>
          <w:lang w:val="lt-LT"/>
        </w:rPr>
        <w:t>ams</w:t>
      </w:r>
      <w:r w:rsidR="005D5207" w:rsidRPr="00323882">
        <w:rPr>
          <w:rFonts w:ascii="Times New Roman" w:eastAsia="Times New Roman" w:hAnsi="Times New Roman" w:cs="Times New Roman"/>
          <w:lang w:val="lt-LT"/>
        </w:rPr>
        <w:t>, kurių kūno svoris yra ≤</w:t>
      </w:r>
      <w:r w:rsidR="00CB6B43">
        <w:rPr>
          <w:rFonts w:ascii="Times New Roman" w:eastAsia="Times New Roman" w:hAnsi="Times New Roman" w:cs="Times New Roman"/>
          <w:lang w:val="lt-LT"/>
        </w:rPr>
        <w:t> </w:t>
      </w:r>
      <w:r w:rsidR="005177F6" w:rsidRPr="00323882">
        <w:rPr>
          <w:rFonts w:ascii="Times New Roman" w:eastAsia="Times New Roman" w:hAnsi="Times New Roman" w:cs="Times New Roman"/>
          <w:lang w:val="lt-LT"/>
        </w:rPr>
        <w:t>40</w:t>
      </w:r>
      <w:r w:rsidR="005177F6" w:rsidRPr="00A173D8">
        <w:rPr>
          <w:lang w:val="lt-LT"/>
        </w:rPr>
        <w:t> </w:t>
      </w:r>
      <w:r w:rsidR="005D5207" w:rsidRPr="00323882">
        <w:rPr>
          <w:rFonts w:ascii="Times New Roman" w:eastAsia="Times New Roman" w:hAnsi="Times New Roman" w:cs="Times New Roman"/>
          <w:lang w:val="lt-LT"/>
        </w:rPr>
        <w:t xml:space="preserve">kg. </w:t>
      </w:r>
      <w:r w:rsidR="005D5207" w:rsidRPr="00323882">
        <w:rPr>
          <w:rFonts w:ascii="Times New Roman" w:eastAsia="Times New Roman" w:hAnsi="Times New Roman" w:cs="Times New Roman"/>
          <w:lang w:val="lt-LT" w:eastAsia="lt-LT"/>
        </w:rPr>
        <w:t>Yra kitų farmacinių kompanijų tiekiamų tinkamų vaistinių preparatų.</w:t>
      </w:r>
    </w:p>
    <w:p w14:paraId="6591285D" w14:textId="77777777" w:rsidR="00D27596" w:rsidRPr="00323882" w:rsidRDefault="00D27596" w:rsidP="009C4BA4">
      <w:pPr>
        <w:widowControl w:val="0"/>
        <w:autoSpaceDE w:val="0"/>
        <w:autoSpaceDN w:val="0"/>
        <w:spacing w:after="0" w:line="240" w:lineRule="auto"/>
        <w:rPr>
          <w:rFonts w:ascii="Times New Roman" w:eastAsia="Times New Roman" w:hAnsi="Times New Roman" w:cs="Times New Roman"/>
          <w:lang w:val="lt-LT"/>
        </w:rPr>
      </w:pPr>
    </w:p>
    <w:p w14:paraId="0CC65E24" w14:textId="77777777" w:rsidR="00BF5CA0" w:rsidRPr="00323882" w:rsidRDefault="00264BC2" w:rsidP="009C4BA4">
      <w:pPr>
        <w:widowControl w:val="0"/>
        <w:autoSpaceDE w:val="0"/>
        <w:autoSpaceDN w:val="0"/>
        <w:spacing w:after="0" w:line="240" w:lineRule="auto"/>
        <w:rPr>
          <w:rFonts w:ascii="Times New Roman" w:eastAsia="Times New Roman" w:hAnsi="Times New Roman" w:cs="Times New Roman"/>
          <w:lang w:val="lt-LT"/>
        </w:rPr>
      </w:pPr>
      <w:r w:rsidRPr="00264BC2">
        <w:rPr>
          <w:rFonts w:ascii="Times New Roman" w:eastAsia="Times New Roman" w:hAnsi="Times New Roman" w:cs="Times New Roman"/>
          <w:lang w:val="lt-LT"/>
        </w:rPr>
        <w:t>Vaikų populiacijos pacientams</w:t>
      </w:r>
      <w:r w:rsidR="00BF5CA0" w:rsidRPr="00323882">
        <w:rPr>
          <w:rFonts w:ascii="Times New Roman" w:eastAsia="Times New Roman" w:hAnsi="Times New Roman" w:cs="Times New Roman"/>
          <w:lang w:val="lt-LT"/>
        </w:rPr>
        <w:t>, kuriems gydymas pradedamas 0,</w:t>
      </w:r>
      <w:r w:rsidRPr="00323882">
        <w:rPr>
          <w:rFonts w:ascii="Times New Roman" w:eastAsia="Times New Roman" w:hAnsi="Times New Roman" w:cs="Times New Roman"/>
          <w:lang w:val="lt-LT"/>
        </w:rPr>
        <w:t>25</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 xml:space="preserve">mg kapsulėmis ir kuriems vėliau kūno svoris stabiliai viršija </w:t>
      </w:r>
      <w:r w:rsidRPr="00323882">
        <w:rPr>
          <w:rFonts w:ascii="Times New Roman" w:eastAsia="Times New Roman" w:hAnsi="Times New Roman" w:cs="Times New Roman"/>
          <w:lang w:val="lt-LT"/>
        </w:rPr>
        <w:t>40</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kg, reikia pakeisti gydymą į 0,</w:t>
      </w:r>
      <w:r w:rsidR="00715FCF" w:rsidRPr="00323882">
        <w:rPr>
          <w:rFonts w:ascii="Times New Roman" w:eastAsia="Times New Roman" w:hAnsi="Times New Roman" w:cs="Times New Roman"/>
          <w:lang w:val="lt-LT"/>
        </w:rPr>
        <w:t>5</w:t>
      </w:r>
      <w:r w:rsidR="00715FCF">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mg kapsules.</w:t>
      </w:r>
      <w:r w:rsidR="005D5207"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Keičiant gydymą iš 0,</w:t>
      </w:r>
      <w:r w:rsidR="00715FCF" w:rsidRPr="00323882">
        <w:rPr>
          <w:rFonts w:ascii="Times New Roman" w:eastAsia="Times New Roman" w:hAnsi="Times New Roman" w:cs="Times New Roman"/>
          <w:lang w:val="lt-LT"/>
        </w:rPr>
        <w:t>25</w:t>
      </w:r>
      <w:r w:rsidR="00715FCF">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mg į 0,</w:t>
      </w:r>
      <w:r w:rsidR="00715FCF" w:rsidRPr="00323882">
        <w:rPr>
          <w:rFonts w:ascii="Times New Roman" w:eastAsia="Times New Roman" w:hAnsi="Times New Roman" w:cs="Times New Roman"/>
          <w:lang w:val="lt-LT"/>
        </w:rPr>
        <w:t>5</w:t>
      </w:r>
      <w:r w:rsidR="00715FCF">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mg paros dozę, rekomenduojama pakartotinai laikytis tokių pat pirmosios dozės poveikio stebėjimo priemonių, kaip ir pradedant gydymą.</w:t>
      </w:r>
    </w:p>
    <w:p w14:paraId="31164333" w14:textId="77777777" w:rsidR="009810B7" w:rsidRPr="00323882" w:rsidRDefault="009810B7" w:rsidP="009C4BA4">
      <w:pPr>
        <w:widowControl w:val="0"/>
        <w:autoSpaceDE w:val="0"/>
        <w:autoSpaceDN w:val="0"/>
        <w:spacing w:after="0" w:line="240" w:lineRule="auto"/>
        <w:rPr>
          <w:rFonts w:ascii="Times New Roman" w:eastAsia="Times New Roman" w:hAnsi="Times New Roman" w:cs="Times New Roman"/>
          <w:lang w:val="lt-LT"/>
        </w:rPr>
      </w:pPr>
    </w:p>
    <w:p w14:paraId="3000D0F2"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Vėl pradėjus vartoti vaistinio preparato rekomenduojamas toks pat paciento būklės stebėjimo pobūdis, kaip </w:t>
      </w:r>
      <w:r w:rsidRPr="00323882">
        <w:rPr>
          <w:rFonts w:ascii="Times New Roman" w:eastAsia="Times New Roman" w:hAnsi="Times New Roman" w:cs="Times New Roman"/>
          <w:lang w:val="lt-LT"/>
        </w:rPr>
        <w:lastRenderedPageBreak/>
        <w:t>ir pradedant vartoti pirmąją dozę, tais atvejais, kai gydymas buvo nutrauktas:</w:t>
      </w:r>
    </w:p>
    <w:p w14:paraId="2A5CABA8"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1 dienai ar ilgiau per pirmąsias 2 gydymo</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savaites</w:t>
      </w:r>
      <w:r w:rsidR="009810B7" w:rsidRPr="00323882">
        <w:rPr>
          <w:rFonts w:ascii="Times New Roman" w:eastAsia="Times New Roman" w:hAnsi="Times New Roman" w:cs="Times New Roman"/>
          <w:lang w:val="lt-LT"/>
        </w:rPr>
        <w:t>;</w:t>
      </w:r>
    </w:p>
    <w:p w14:paraId="40321A68"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ilgiau kaip 7 dienoms per 3-iąją ir 4-ąją gydymo</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savaites</w:t>
      </w:r>
      <w:r w:rsidR="009810B7" w:rsidRPr="00323882">
        <w:rPr>
          <w:rFonts w:ascii="Times New Roman" w:eastAsia="Times New Roman" w:hAnsi="Times New Roman" w:cs="Times New Roman"/>
          <w:lang w:val="lt-LT"/>
        </w:rPr>
        <w:t>;</w:t>
      </w:r>
    </w:p>
    <w:p w14:paraId="5D2BE178"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ilgiau kaip 2 savaitėms po pirmojo gydymo</w:t>
      </w:r>
      <w:r w:rsidRPr="00323882">
        <w:rPr>
          <w:rFonts w:ascii="Times New Roman" w:eastAsia="Times New Roman" w:hAnsi="Times New Roman" w:cs="Times New Roman"/>
          <w:spacing w:val="-5"/>
          <w:lang w:val="lt-LT"/>
        </w:rPr>
        <w:t xml:space="preserve"> </w:t>
      </w:r>
      <w:r w:rsidRPr="00323882">
        <w:rPr>
          <w:rFonts w:ascii="Times New Roman" w:eastAsia="Times New Roman" w:hAnsi="Times New Roman" w:cs="Times New Roman"/>
          <w:lang w:val="lt-LT"/>
        </w:rPr>
        <w:t>mėnesio.</w:t>
      </w:r>
    </w:p>
    <w:p w14:paraId="7775A2B0"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Jeigu gydymas buvo nutrauktas trumpesniam laikui nei nurodyta anksčiau, gydymą reikia tęsti geriant kitą dozę, kaip įprasta (žr. 4.</w:t>
      </w:r>
      <w:r w:rsidR="00D972F3" w:rsidRPr="00323882">
        <w:rPr>
          <w:rFonts w:ascii="Times New Roman" w:eastAsia="Times New Roman" w:hAnsi="Times New Roman" w:cs="Times New Roman"/>
          <w:lang w:val="lt-LT"/>
        </w:rPr>
        <w:t>4</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76EF41EE" w14:textId="77777777" w:rsidR="009810B7" w:rsidRPr="00323882" w:rsidRDefault="009810B7" w:rsidP="009C4BA4">
      <w:pPr>
        <w:widowControl w:val="0"/>
        <w:autoSpaceDE w:val="0"/>
        <w:autoSpaceDN w:val="0"/>
        <w:spacing w:after="0" w:line="240" w:lineRule="auto"/>
        <w:rPr>
          <w:rFonts w:ascii="Times New Roman" w:eastAsia="Times New Roman" w:hAnsi="Times New Roman" w:cs="Times New Roman"/>
          <w:u w:val="single"/>
          <w:lang w:val="lt-LT"/>
        </w:rPr>
      </w:pPr>
    </w:p>
    <w:p w14:paraId="53C13B60" w14:textId="77777777" w:rsidR="00BF5CA0" w:rsidRPr="00323882" w:rsidRDefault="009810B7" w:rsidP="009C4BA4">
      <w:pPr>
        <w:widowControl w:val="0"/>
        <w:autoSpaceDE w:val="0"/>
        <w:autoSpaceDN w:val="0"/>
        <w:spacing w:after="0" w:line="240" w:lineRule="auto"/>
        <w:rPr>
          <w:rFonts w:ascii="Times New Roman" w:eastAsia="Times New Roman" w:hAnsi="Times New Roman" w:cs="Times New Roman"/>
          <w:i/>
          <w:iCs/>
          <w:lang w:val="lt-LT"/>
        </w:rPr>
      </w:pPr>
      <w:r w:rsidRPr="00323882">
        <w:rPr>
          <w:rFonts w:ascii="Times New Roman" w:eastAsia="Times New Roman" w:hAnsi="Times New Roman" w:cs="Times New Roman"/>
          <w:i/>
          <w:iCs/>
          <w:u w:val="single"/>
          <w:lang w:val="lt-LT"/>
        </w:rPr>
        <w:t>Ypatingos populiacijos</w:t>
      </w:r>
    </w:p>
    <w:p w14:paraId="370FABB7"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i/>
          <w:lang w:val="lt-LT"/>
        </w:rPr>
        <w:t>Senyviems pacientams</w:t>
      </w:r>
    </w:p>
    <w:p w14:paraId="6F3B5D26" w14:textId="555A6FFB"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reikia atsargiai vartoti 65</w:t>
      </w:r>
      <w:r w:rsidR="00CB6B43">
        <w:rPr>
          <w:rFonts w:ascii="Times New Roman" w:eastAsia="Times New Roman" w:hAnsi="Times New Roman" w:cs="Times New Roman"/>
          <w:lang w:val="lt-LT"/>
        </w:rPr>
        <w:t> </w:t>
      </w:r>
      <w:r w:rsidRPr="00323882">
        <w:rPr>
          <w:rFonts w:ascii="Times New Roman" w:eastAsia="Times New Roman" w:hAnsi="Times New Roman" w:cs="Times New Roman"/>
          <w:lang w:val="lt-LT"/>
        </w:rPr>
        <w:t>metų ir vyresniems pacientams, nes duomenų apie saugumą ir veiksmingumą nepakanka (žr. 5.2</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53717A8E"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1"/>
          <w:lang w:val="lt-LT"/>
        </w:rPr>
      </w:pPr>
    </w:p>
    <w:p w14:paraId="43778E40" w14:textId="77777777" w:rsidR="009810B7" w:rsidRPr="00323882" w:rsidRDefault="009810B7" w:rsidP="009C4BA4">
      <w:pPr>
        <w:spacing w:after="0" w:line="240" w:lineRule="auto"/>
        <w:rPr>
          <w:rFonts w:ascii="Times New Roman" w:eastAsia="Calibri" w:hAnsi="Times New Roman" w:cs="Times New Roman"/>
          <w:lang w:val="lt-LT"/>
        </w:rPr>
      </w:pPr>
      <w:r w:rsidRPr="00323882">
        <w:rPr>
          <w:rFonts w:ascii="Times New Roman" w:eastAsia="Calibri" w:hAnsi="Times New Roman" w:cs="Times New Roman"/>
          <w:i/>
          <w:lang w:val="lt-LT"/>
        </w:rPr>
        <w:t>Pacientams, kurių inkstų funkcija sutrikusi</w:t>
      </w:r>
    </w:p>
    <w:p w14:paraId="5C98FFF8" w14:textId="0996E73F"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Pagrindinių išsėtine skleroze sergančių ligonių tyrimų metu </w:t>
      </w:r>
      <w:proofErr w:type="spellStart"/>
      <w:r w:rsidR="00ED3950">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poveikis nebuvo tirtas pacientams, kuriems buvo inkstų sutrikimas. Remiantis klinikinės farmakologijos tyrimų duomenimis, pacientams, kuriems yra nesunkus, vidutinio sunkumo ar sunkus inkstų veiklos sutrikimas, vaistinio preparato dozės keisti nereikia.</w:t>
      </w:r>
    </w:p>
    <w:p w14:paraId="74A0BB4F"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1"/>
          <w:lang w:val="lt-LT"/>
        </w:rPr>
      </w:pPr>
    </w:p>
    <w:p w14:paraId="553ECD52" w14:textId="77777777" w:rsidR="009810B7" w:rsidRPr="00323882" w:rsidRDefault="009810B7" w:rsidP="009C4BA4">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i/>
          <w:lang w:val="lt-LT"/>
        </w:rPr>
        <w:t xml:space="preserve">Pacientams, kurių kepenų funkcija sutrikusi </w:t>
      </w:r>
    </w:p>
    <w:p w14:paraId="655793EF"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draudžiama vartoti pacientams, kuriems yra sunkus kepenų veiklos sutrikimas (</w:t>
      </w:r>
      <w:proofErr w:type="spellStart"/>
      <w:r w:rsidRPr="00CF7292">
        <w:rPr>
          <w:rFonts w:ascii="Times New Roman" w:eastAsia="Times New Roman" w:hAnsi="Times New Roman" w:cs="Times New Roman"/>
          <w:i/>
          <w:iCs/>
          <w:lang w:val="lt-LT"/>
        </w:rPr>
        <w:t>Child-Pugh</w:t>
      </w:r>
      <w:proofErr w:type="spellEnd"/>
      <w:r w:rsidRPr="00323882">
        <w:rPr>
          <w:rFonts w:ascii="Times New Roman" w:eastAsia="Times New Roman" w:hAnsi="Times New Roman" w:cs="Times New Roman"/>
          <w:lang w:val="lt-LT"/>
        </w:rPr>
        <w:t xml:space="preserve"> C klasės) (žr. 4.3 skyrių). Nors pacientams, kuriems yra nesunkus ar vidutinio sunkumo kepenų</w:t>
      </w:r>
      <w:r w:rsidR="009810B7"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veiklos sutrikimas, vaistinio preparato dozės keisti nereikia, šiems pacientams pradėti vartoti vaistinio preparato reikia atsargiai (žr. 4.4 ir 5.</w:t>
      </w:r>
      <w:r w:rsidR="00D972F3" w:rsidRPr="00323882">
        <w:rPr>
          <w:rFonts w:ascii="Times New Roman" w:eastAsia="Times New Roman" w:hAnsi="Times New Roman" w:cs="Times New Roman"/>
          <w:lang w:val="lt-LT"/>
        </w:rPr>
        <w:t>2</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skyrius).</w:t>
      </w:r>
    </w:p>
    <w:p w14:paraId="6BD32D29"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1"/>
          <w:lang w:val="lt-LT"/>
        </w:rPr>
      </w:pPr>
    </w:p>
    <w:p w14:paraId="1F7868F8"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spacing w:val="-56"/>
          <w:lang w:val="lt-LT"/>
        </w:rPr>
        <w:t xml:space="preserve"> </w:t>
      </w:r>
      <w:r w:rsidRPr="00323882">
        <w:rPr>
          <w:rFonts w:ascii="Times New Roman" w:eastAsia="Times New Roman" w:hAnsi="Times New Roman" w:cs="Times New Roman"/>
          <w:i/>
          <w:lang w:val="lt-LT"/>
        </w:rPr>
        <w:t>Vaikų populiacija</w:t>
      </w:r>
    </w:p>
    <w:p w14:paraId="695FBB4C" w14:textId="177DB681"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saugumas ir veiksmingumas </w:t>
      </w:r>
      <w:r w:rsidR="00983776">
        <w:rPr>
          <w:rFonts w:ascii="Times New Roman" w:eastAsia="Times New Roman" w:hAnsi="Times New Roman" w:cs="Times New Roman"/>
          <w:lang w:val="lt-LT"/>
        </w:rPr>
        <w:t>jaunesniems kaip</w:t>
      </w:r>
      <w:r w:rsidR="0073245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10 metų </w:t>
      </w:r>
      <w:r w:rsidR="00732452" w:rsidRPr="00323882">
        <w:rPr>
          <w:rFonts w:ascii="Times New Roman" w:eastAsia="Times New Roman" w:hAnsi="Times New Roman" w:cs="Times New Roman"/>
          <w:lang w:val="lt-LT"/>
        </w:rPr>
        <w:t xml:space="preserve">vaikams </w:t>
      </w:r>
      <w:r w:rsidRPr="00323882">
        <w:rPr>
          <w:rFonts w:ascii="Times New Roman" w:eastAsia="Times New Roman" w:hAnsi="Times New Roman" w:cs="Times New Roman"/>
          <w:lang w:val="lt-LT"/>
        </w:rPr>
        <w:t>dar neištirt</w:t>
      </w:r>
      <w:r w:rsidR="00D27596" w:rsidRPr="00323882">
        <w:rPr>
          <w:rFonts w:ascii="Times New Roman" w:eastAsia="Times New Roman" w:hAnsi="Times New Roman" w:cs="Times New Roman"/>
          <w:lang w:val="lt-LT"/>
        </w:rPr>
        <w:t>as</w:t>
      </w:r>
      <w:r w:rsidRPr="00323882">
        <w:rPr>
          <w:rFonts w:ascii="Times New Roman" w:eastAsia="Times New Roman" w:hAnsi="Times New Roman" w:cs="Times New Roman"/>
          <w:lang w:val="lt-LT"/>
        </w:rPr>
        <w:t>. Duomenų nėra.</w:t>
      </w:r>
      <w:r w:rsidR="00D27596"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Turima labai nedaug duomenų apie vaistinio preparato poveikį 10</w:t>
      </w:r>
      <w:r w:rsidR="00D27596"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12 metų vaikams (žr. 4.4, 4.8 ir</w:t>
      </w:r>
      <w:r w:rsidR="0073245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5.</w:t>
      </w:r>
      <w:r w:rsidR="00D972F3" w:rsidRPr="00323882">
        <w:rPr>
          <w:rFonts w:ascii="Times New Roman" w:eastAsia="Times New Roman" w:hAnsi="Times New Roman" w:cs="Times New Roman"/>
          <w:lang w:val="lt-LT"/>
        </w:rPr>
        <w:t>1</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skyrius).</w:t>
      </w:r>
    </w:p>
    <w:p w14:paraId="18A13E36"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3"/>
          <w:lang w:val="lt-LT"/>
        </w:rPr>
      </w:pPr>
    </w:p>
    <w:p w14:paraId="7CDC4ACC"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Vartojimo metodas</w:t>
      </w:r>
    </w:p>
    <w:p w14:paraId="2A2E6241"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15"/>
          <w:lang w:val="lt-LT"/>
        </w:rPr>
      </w:pPr>
    </w:p>
    <w:p w14:paraId="507C320D"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Šis vaistinis preparatas skirtas vartoti per burną.</w:t>
      </w:r>
    </w:p>
    <w:p w14:paraId="4798FFC7" w14:textId="0986C741" w:rsidR="00BF5CA0" w:rsidRDefault="00ED3950" w:rsidP="009C4BA4">
      <w:pPr>
        <w:widowControl w:val="0"/>
        <w:autoSpaceDE w:val="0"/>
        <w:autoSpaceDN w:val="0"/>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Fingolimod</w:t>
      </w:r>
      <w:proofErr w:type="spellEnd"/>
      <w:r>
        <w:rPr>
          <w:rFonts w:ascii="Times New Roman" w:eastAsia="Times New Roman" w:hAnsi="Times New Roman" w:cs="Times New Roman"/>
          <w:lang w:val="lt-LT"/>
        </w:rPr>
        <w:t xml:space="preserve"> </w:t>
      </w:r>
      <w:proofErr w:type="spellStart"/>
      <w:r w:rsidRPr="00ED3950">
        <w:rPr>
          <w:rFonts w:ascii="Times New Roman" w:eastAsia="Times New Roman" w:hAnsi="Times New Roman" w:cs="Times New Roman"/>
          <w:lang w:val="lt-LT"/>
        </w:rPr>
        <w:t>Zentiva</w:t>
      </w:r>
      <w:proofErr w:type="spellEnd"/>
      <w:r>
        <w:rPr>
          <w:rFonts w:ascii="Times New Roman" w:eastAsia="Times New Roman" w:hAnsi="Times New Roman" w:cs="Times New Roman"/>
          <w:lang w:val="lt-LT"/>
        </w:rPr>
        <w:t xml:space="preserve"> galima vartoti su maistu arba nevalgius (žr. 5.2</w:t>
      </w:r>
      <w:r w:rsidR="00CB6B43">
        <w:rPr>
          <w:rFonts w:ascii="Times New Roman" w:eastAsia="Times New Roman" w:hAnsi="Times New Roman" w:cs="Times New Roman"/>
          <w:lang w:val="lt-LT"/>
        </w:rPr>
        <w:t> </w:t>
      </w:r>
      <w:r>
        <w:rPr>
          <w:rFonts w:ascii="Times New Roman" w:eastAsia="Times New Roman" w:hAnsi="Times New Roman" w:cs="Times New Roman"/>
          <w:lang w:val="lt-LT"/>
        </w:rPr>
        <w:t>skyrių). Kapsules visada reikia nuryti nepažeistas, jų atidaryti negalima.</w:t>
      </w:r>
    </w:p>
    <w:p w14:paraId="53995414" w14:textId="77777777" w:rsidR="00ED3950" w:rsidRPr="00323882" w:rsidRDefault="00ED3950" w:rsidP="009C4BA4">
      <w:pPr>
        <w:widowControl w:val="0"/>
        <w:autoSpaceDE w:val="0"/>
        <w:autoSpaceDN w:val="0"/>
        <w:spacing w:after="0" w:line="240" w:lineRule="auto"/>
        <w:rPr>
          <w:rFonts w:ascii="Times New Roman" w:eastAsia="Times New Roman" w:hAnsi="Times New Roman" w:cs="Times New Roman"/>
          <w:lang w:val="lt-LT"/>
        </w:rPr>
      </w:pPr>
    </w:p>
    <w:p w14:paraId="3C3B547D" w14:textId="77777777" w:rsidR="00BF5CA0" w:rsidRPr="00323882" w:rsidRDefault="00BF5CA0" w:rsidP="009C4BA4">
      <w:pPr>
        <w:widowControl w:val="0"/>
        <w:numPr>
          <w:ilvl w:val="1"/>
          <w:numId w:val="10"/>
        </w:numPr>
        <w:autoSpaceDE w:val="0"/>
        <w:autoSpaceDN w:val="0"/>
        <w:spacing w:after="0" w:line="240" w:lineRule="auto"/>
        <w:ind w:left="567"/>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Kontraindikacijos</w:t>
      </w:r>
    </w:p>
    <w:p w14:paraId="4B25155A"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b/>
          <w:sz w:val="21"/>
          <w:lang w:val="lt-LT"/>
        </w:rPr>
      </w:pPr>
    </w:p>
    <w:p w14:paraId="6A0C1DCF"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Imunodeficito</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sindromas.</w:t>
      </w:r>
    </w:p>
    <w:p w14:paraId="6DE06F4E" w14:textId="77777777" w:rsidR="00BF5CA0"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Pacientai, kuriems yra padidėjusi oportunistinių infekcijų pasireiškimo rizika, įskaitant pacientus, </w:t>
      </w:r>
      <w:r w:rsidR="00A31689" w:rsidRPr="00323882">
        <w:rPr>
          <w:rFonts w:ascii="Times New Roman" w:eastAsia="Times New Roman" w:hAnsi="Times New Roman" w:cs="Times New Roman"/>
          <w:lang w:val="lt-LT"/>
        </w:rPr>
        <w:t>kuri</w:t>
      </w:r>
      <w:r w:rsidR="00A31689">
        <w:rPr>
          <w:rFonts w:ascii="Times New Roman" w:eastAsia="Times New Roman" w:hAnsi="Times New Roman" w:cs="Times New Roman"/>
          <w:lang w:val="lt-LT"/>
        </w:rPr>
        <w:t>ų</w:t>
      </w:r>
      <w:r w:rsidR="00A3168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susilpnėjęs imunitetas (pavyzdžiui, t</w:t>
      </w:r>
      <w:r w:rsidR="00A31689">
        <w:rPr>
          <w:rFonts w:ascii="Times New Roman" w:eastAsia="Times New Roman" w:hAnsi="Times New Roman" w:cs="Times New Roman"/>
          <w:lang w:val="lt-LT"/>
        </w:rPr>
        <w:t>okius</w:t>
      </w:r>
      <w:r w:rsidRPr="00323882">
        <w:rPr>
          <w:rFonts w:ascii="Times New Roman" w:eastAsia="Times New Roman" w:hAnsi="Times New Roman" w:cs="Times New Roman"/>
          <w:lang w:val="lt-LT"/>
        </w:rPr>
        <w:t>, kurie</w:t>
      </w:r>
      <w:r w:rsidR="009D2A17">
        <w:rPr>
          <w:rFonts w:ascii="Times New Roman" w:eastAsia="Times New Roman" w:hAnsi="Times New Roman" w:cs="Times New Roman"/>
          <w:lang w:val="lt-LT"/>
        </w:rPr>
        <w:t>ms</w:t>
      </w:r>
      <w:r w:rsidRPr="00323882">
        <w:rPr>
          <w:rFonts w:ascii="Times New Roman" w:eastAsia="Times New Roman" w:hAnsi="Times New Roman" w:cs="Times New Roman"/>
          <w:lang w:val="lt-LT"/>
        </w:rPr>
        <w:t xml:space="preserve"> šiuo metu </w:t>
      </w:r>
      <w:r w:rsidR="00A31689">
        <w:rPr>
          <w:rFonts w:ascii="Times New Roman" w:eastAsia="Times New Roman" w:hAnsi="Times New Roman" w:cs="Times New Roman"/>
          <w:lang w:val="lt-LT"/>
        </w:rPr>
        <w:t>taikomas</w:t>
      </w:r>
      <w:r w:rsidR="00A3168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imunitetą slopinan</w:t>
      </w:r>
      <w:r w:rsidR="00A31689">
        <w:rPr>
          <w:rFonts w:ascii="Times New Roman" w:eastAsia="Times New Roman" w:hAnsi="Times New Roman" w:cs="Times New Roman"/>
          <w:lang w:val="lt-LT"/>
        </w:rPr>
        <w:t>tis gydymas</w:t>
      </w:r>
      <w:r w:rsidRPr="00323882">
        <w:rPr>
          <w:rFonts w:ascii="Times New Roman" w:eastAsia="Times New Roman" w:hAnsi="Times New Roman" w:cs="Times New Roman"/>
          <w:lang w:val="lt-LT"/>
        </w:rPr>
        <w:t xml:space="preserve"> ar </w:t>
      </w:r>
      <w:r w:rsidR="00A31689" w:rsidRPr="00323882">
        <w:rPr>
          <w:rFonts w:ascii="Times New Roman" w:eastAsia="Times New Roman" w:hAnsi="Times New Roman" w:cs="Times New Roman"/>
          <w:lang w:val="lt-LT"/>
        </w:rPr>
        <w:t>kuri</w:t>
      </w:r>
      <w:r w:rsidR="00A31689">
        <w:rPr>
          <w:rFonts w:ascii="Times New Roman" w:eastAsia="Times New Roman" w:hAnsi="Times New Roman" w:cs="Times New Roman"/>
          <w:lang w:val="lt-LT"/>
        </w:rPr>
        <w:t>ų</w:t>
      </w:r>
      <w:r w:rsidR="00A3168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susilpnėjęs imunitetas dėl anksčiau </w:t>
      </w:r>
      <w:r w:rsidR="00A31689">
        <w:rPr>
          <w:rFonts w:ascii="Times New Roman" w:eastAsia="Times New Roman" w:hAnsi="Times New Roman" w:cs="Times New Roman"/>
          <w:lang w:val="lt-LT"/>
        </w:rPr>
        <w:t>taikyto</w:t>
      </w:r>
      <w:r w:rsidR="00A31689" w:rsidRPr="00175FF1">
        <w:rPr>
          <w:rFonts w:ascii="Times New Roman" w:eastAsia="Times New Roman" w:hAnsi="Times New Roman" w:cs="Times New Roman"/>
          <w:lang w:val="lt-LT"/>
        </w:rPr>
        <w:t xml:space="preserve"> </w:t>
      </w:r>
      <w:r w:rsidR="00A31689">
        <w:rPr>
          <w:rFonts w:ascii="Times New Roman" w:eastAsia="Times New Roman" w:hAnsi="Times New Roman" w:cs="Times New Roman"/>
          <w:lang w:val="lt-LT"/>
        </w:rPr>
        <w:t>gydymo</w:t>
      </w:r>
      <w:r w:rsidRPr="00323882">
        <w:rPr>
          <w:rFonts w:ascii="Times New Roman" w:eastAsia="Times New Roman" w:hAnsi="Times New Roman" w:cs="Times New Roman"/>
          <w:lang w:val="lt-LT"/>
        </w:rPr>
        <w:t>).</w:t>
      </w:r>
    </w:p>
    <w:p w14:paraId="32F89383" w14:textId="3C1C4BA1" w:rsidR="00CB6B43" w:rsidRPr="00CB6B43" w:rsidRDefault="00CB6B43" w:rsidP="00F52176">
      <w:pPr>
        <w:widowControl w:val="0"/>
        <w:numPr>
          <w:ilvl w:val="0"/>
          <w:numId w:val="22"/>
        </w:numPr>
        <w:tabs>
          <w:tab w:val="left" w:pos="851"/>
        </w:tabs>
        <w:autoSpaceDE w:val="0"/>
        <w:autoSpaceDN w:val="0"/>
        <w:spacing w:after="0" w:line="240" w:lineRule="auto"/>
        <w:ind w:left="709" w:hanging="425"/>
        <w:rPr>
          <w:rFonts w:ascii="Times New Roman" w:eastAsia="Times New Roman" w:hAnsi="Times New Roman" w:cs="Times New Roman"/>
          <w:lang w:val="lt-LT"/>
        </w:rPr>
      </w:pPr>
      <w:r w:rsidRPr="00BB10CF">
        <w:rPr>
          <w:rFonts w:ascii="Times New Roman" w:eastAsia="Times New Roman" w:hAnsi="Times New Roman" w:cs="Times New Roman"/>
          <w:lang w:val="lt-LT"/>
        </w:rPr>
        <w:t xml:space="preserve">Įtariama arba diagnozuota progresuojančioji </w:t>
      </w:r>
      <w:proofErr w:type="spellStart"/>
      <w:r w:rsidRPr="00BB10CF">
        <w:rPr>
          <w:rFonts w:ascii="Times New Roman" w:eastAsia="Times New Roman" w:hAnsi="Times New Roman" w:cs="Times New Roman"/>
          <w:lang w:val="lt-LT"/>
        </w:rPr>
        <w:t>daugiažidininė</w:t>
      </w:r>
      <w:proofErr w:type="spellEnd"/>
      <w:r w:rsidRPr="00BB10CF">
        <w:rPr>
          <w:rFonts w:ascii="Times New Roman" w:eastAsia="Times New Roman" w:hAnsi="Times New Roman" w:cs="Times New Roman"/>
          <w:lang w:val="lt-LT"/>
        </w:rPr>
        <w:t xml:space="preserve"> </w:t>
      </w:r>
      <w:proofErr w:type="spellStart"/>
      <w:r w:rsidRPr="00BB10CF">
        <w:rPr>
          <w:rFonts w:ascii="Times New Roman" w:eastAsia="Times New Roman" w:hAnsi="Times New Roman" w:cs="Times New Roman"/>
          <w:lang w:val="lt-LT"/>
        </w:rPr>
        <w:t>leukoencefalopatija</w:t>
      </w:r>
      <w:proofErr w:type="spellEnd"/>
      <w:r w:rsidRPr="00BB10CF">
        <w:rPr>
          <w:rFonts w:ascii="Times New Roman" w:eastAsia="Times New Roman" w:hAnsi="Times New Roman" w:cs="Times New Roman"/>
          <w:lang w:val="lt-LT"/>
        </w:rPr>
        <w:t xml:space="preserve"> (PDL) (žr. 4.4</w:t>
      </w:r>
      <w:r>
        <w:rPr>
          <w:rFonts w:ascii="Times New Roman" w:eastAsia="Times New Roman" w:hAnsi="Times New Roman" w:cs="Times New Roman"/>
          <w:lang w:val="lt-LT"/>
        </w:rPr>
        <w:t> </w:t>
      </w:r>
      <w:r w:rsidRPr="00BB10CF">
        <w:rPr>
          <w:rFonts w:ascii="Times New Roman" w:eastAsia="Times New Roman" w:hAnsi="Times New Roman" w:cs="Times New Roman"/>
          <w:lang w:val="lt-LT"/>
        </w:rPr>
        <w:t>skyrių).</w:t>
      </w:r>
    </w:p>
    <w:p w14:paraId="561AECC2"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Ūminė aktyvios eigos infekcija, aktyvios eigos lėtinė infekcija (hepatitas,</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tuberkuliozė).</w:t>
      </w:r>
    </w:p>
    <w:p w14:paraId="61F9BE31" w14:textId="77777777" w:rsidR="00BF5CA0" w:rsidRPr="00323882" w:rsidRDefault="00CC74CD"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Akty</w:t>
      </w:r>
      <w:r w:rsidR="00512340">
        <w:rPr>
          <w:rFonts w:ascii="Times New Roman" w:eastAsia="Times New Roman" w:hAnsi="Times New Roman" w:cs="Times New Roman"/>
          <w:lang w:val="lt-LT"/>
        </w:rPr>
        <w:t>v</w:t>
      </w:r>
      <w:r>
        <w:rPr>
          <w:rFonts w:ascii="Times New Roman" w:eastAsia="Times New Roman" w:hAnsi="Times New Roman" w:cs="Times New Roman"/>
          <w:lang w:val="lt-LT"/>
        </w:rPr>
        <w:t>ūs piktybiniai navikai</w:t>
      </w:r>
      <w:r w:rsidR="00BF5CA0" w:rsidRPr="00323882">
        <w:rPr>
          <w:rFonts w:ascii="Times New Roman" w:eastAsia="Times New Roman" w:hAnsi="Times New Roman" w:cs="Times New Roman"/>
          <w:lang w:val="lt-LT"/>
        </w:rPr>
        <w:t>.</w:t>
      </w:r>
    </w:p>
    <w:p w14:paraId="45025756"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Sunkus kepenų veiklos sutrikimas (</w:t>
      </w:r>
      <w:proofErr w:type="spellStart"/>
      <w:r w:rsidRPr="00CF7292">
        <w:rPr>
          <w:rFonts w:ascii="Times New Roman" w:eastAsia="Times New Roman" w:hAnsi="Times New Roman" w:cs="Times New Roman"/>
          <w:i/>
          <w:iCs/>
          <w:lang w:val="lt-LT"/>
        </w:rPr>
        <w:t>Child-Pugh</w:t>
      </w:r>
      <w:proofErr w:type="spellEnd"/>
      <w:r w:rsidRPr="00323882">
        <w:rPr>
          <w:rFonts w:ascii="Times New Roman" w:eastAsia="Times New Roman" w:hAnsi="Times New Roman" w:cs="Times New Roman"/>
          <w:lang w:val="lt-LT"/>
        </w:rPr>
        <w:t xml:space="preserve"> C klasės).</w:t>
      </w:r>
    </w:p>
    <w:p w14:paraId="05DD498D"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Pacientai, kurie per pastaruosius 6 mėnesius sirgo miokardo infarktu (MI), </w:t>
      </w:r>
      <w:r w:rsidR="00483209" w:rsidRPr="00323882">
        <w:rPr>
          <w:rFonts w:ascii="Times New Roman" w:eastAsia="Times New Roman" w:hAnsi="Times New Roman" w:cs="Times New Roman"/>
          <w:lang w:val="lt-LT"/>
        </w:rPr>
        <w:t>nestabili</w:t>
      </w:r>
      <w:r w:rsidR="00483209">
        <w:rPr>
          <w:rFonts w:ascii="Times New Roman" w:eastAsia="Times New Roman" w:hAnsi="Times New Roman" w:cs="Times New Roman"/>
          <w:lang w:val="lt-LT"/>
        </w:rPr>
        <w:t>ąja</w:t>
      </w:r>
      <w:r w:rsidR="0048320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krūtinės angina, insultu/praeinančiu smegenų išemijos priepuoliu (PSIP), </w:t>
      </w:r>
      <w:proofErr w:type="spellStart"/>
      <w:r w:rsidRPr="00323882">
        <w:rPr>
          <w:rFonts w:ascii="Times New Roman" w:eastAsia="Times New Roman" w:hAnsi="Times New Roman" w:cs="Times New Roman"/>
          <w:lang w:val="lt-LT"/>
        </w:rPr>
        <w:t>dekompensuotu</w:t>
      </w:r>
      <w:proofErr w:type="spellEnd"/>
      <w:r w:rsidRPr="00323882">
        <w:rPr>
          <w:rFonts w:ascii="Times New Roman" w:eastAsia="Times New Roman" w:hAnsi="Times New Roman" w:cs="Times New Roman"/>
          <w:lang w:val="lt-LT"/>
        </w:rPr>
        <w:t xml:space="preserve"> širdies nepakankamumu (reikalaujantis stacionaraus gydymo) arba </w:t>
      </w:r>
      <w:r w:rsidR="00483209" w:rsidRPr="00323882">
        <w:rPr>
          <w:rFonts w:ascii="Times New Roman" w:eastAsia="Times New Roman" w:hAnsi="Times New Roman" w:cs="Times New Roman"/>
          <w:lang w:val="lt-LT"/>
        </w:rPr>
        <w:t xml:space="preserve">III/IV funkcinės klasės širdies nepakankamumu </w:t>
      </w:r>
      <w:r w:rsidR="00483209">
        <w:rPr>
          <w:rFonts w:ascii="Times New Roman" w:eastAsia="Times New Roman" w:hAnsi="Times New Roman" w:cs="Times New Roman"/>
          <w:lang w:val="lt-LT"/>
        </w:rPr>
        <w:t xml:space="preserve">pagal </w:t>
      </w:r>
      <w:r w:rsidRPr="00323882">
        <w:rPr>
          <w:rFonts w:ascii="Times New Roman" w:eastAsia="Times New Roman" w:hAnsi="Times New Roman" w:cs="Times New Roman"/>
          <w:lang w:val="lt-LT"/>
        </w:rPr>
        <w:t xml:space="preserve">Niujorko širdies asociacijos </w:t>
      </w:r>
      <w:r w:rsidR="000C2502" w:rsidRPr="000C2502">
        <w:rPr>
          <w:rFonts w:ascii="Times New Roman" w:eastAsia="Times New Roman" w:hAnsi="Times New Roman" w:cs="Times New Roman"/>
          <w:lang w:val="lt-LT"/>
        </w:rPr>
        <w:t xml:space="preserve">(angl. </w:t>
      </w:r>
      <w:proofErr w:type="spellStart"/>
      <w:r w:rsidR="000C2502" w:rsidRPr="00A173D8">
        <w:rPr>
          <w:rFonts w:ascii="Times New Roman" w:eastAsia="Times New Roman" w:hAnsi="Times New Roman" w:cs="Times New Roman"/>
          <w:i/>
          <w:iCs/>
          <w:lang w:val="lt-LT"/>
        </w:rPr>
        <w:t>New</w:t>
      </w:r>
      <w:proofErr w:type="spellEnd"/>
      <w:r w:rsidR="000C2502" w:rsidRPr="00A173D8">
        <w:rPr>
          <w:rFonts w:ascii="Times New Roman" w:eastAsia="Times New Roman" w:hAnsi="Times New Roman" w:cs="Times New Roman"/>
          <w:i/>
          <w:iCs/>
          <w:lang w:val="lt-LT"/>
        </w:rPr>
        <w:t xml:space="preserve"> York </w:t>
      </w:r>
      <w:proofErr w:type="spellStart"/>
      <w:r w:rsidR="000C2502" w:rsidRPr="00A173D8">
        <w:rPr>
          <w:rFonts w:ascii="Times New Roman" w:eastAsia="Times New Roman" w:hAnsi="Times New Roman" w:cs="Times New Roman"/>
          <w:i/>
          <w:iCs/>
          <w:lang w:val="lt-LT"/>
        </w:rPr>
        <w:t>Heart</w:t>
      </w:r>
      <w:proofErr w:type="spellEnd"/>
      <w:r w:rsidR="000C2502" w:rsidRPr="00A173D8">
        <w:rPr>
          <w:rFonts w:ascii="Times New Roman" w:eastAsia="Times New Roman" w:hAnsi="Times New Roman" w:cs="Times New Roman"/>
          <w:i/>
          <w:iCs/>
          <w:lang w:val="lt-LT"/>
        </w:rPr>
        <w:t xml:space="preserve"> </w:t>
      </w:r>
      <w:proofErr w:type="spellStart"/>
      <w:r w:rsidR="000C2502" w:rsidRPr="00A173D8">
        <w:rPr>
          <w:rFonts w:ascii="Times New Roman" w:eastAsia="Times New Roman" w:hAnsi="Times New Roman" w:cs="Times New Roman"/>
          <w:i/>
          <w:iCs/>
          <w:lang w:val="lt-LT"/>
        </w:rPr>
        <w:t>Asscociation</w:t>
      </w:r>
      <w:proofErr w:type="spellEnd"/>
      <w:r w:rsidR="000C2502" w:rsidRPr="00A173D8">
        <w:rPr>
          <w:rFonts w:ascii="Times New Roman" w:eastAsia="Times New Roman" w:hAnsi="Times New Roman" w:cs="Times New Roman"/>
          <w:i/>
          <w:iCs/>
          <w:lang w:val="lt-LT"/>
        </w:rPr>
        <w:t>, [NYHA]</w:t>
      </w:r>
      <w:r w:rsidR="000C2502" w:rsidRPr="000C250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 </w:t>
      </w:r>
      <w:r w:rsidR="00483209">
        <w:rPr>
          <w:rFonts w:ascii="Times New Roman" w:eastAsia="Times New Roman" w:hAnsi="Times New Roman" w:cs="Times New Roman"/>
          <w:lang w:val="lt-LT"/>
        </w:rPr>
        <w:t>klasifikaciją</w:t>
      </w:r>
      <w:r w:rsidRPr="00323882">
        <w:rPr>
          <w:rFonts w:ascii="Times New Roman" w:eastAsia="Times New Roman" w:hAnsi="Times New Roman" w:cs="Times New Roman"/>
          <w:lang w:val="lt-LT"/>
        </w:rPr>
        <w:t xml:space="preserve"> (žr. 4.</w:t>
      </w:r>
      <w:r w:rsidR="00D972F3" w:rsidRPr="00323882">
        <w:rPr>
          <w:rFonts w:ascii="Times New Roman" w:eastAsia="Times New Roman" w:hAnsi="Times New Roman" w:cs="Times New Roman"/>
          <w:lang w:val="lt-LT"/>
        </w:rPr>
        <w:t>4</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155B4865"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Pacientai, sergantys sunkia širdies aritmija, kuriems reikalingas </w:t>
      </w:r>
      <w:proofErr w:type="spellStart"/>
      <w:r w:rsidRPr="00323882">
        <w:rPr>
          <w:rFonts w:ascii="Times New Roman" w:eastAsia="Times New Roman" w:hAnsi="Times New Roman" w:cs="Times New Roman"/>
          <w:lang w:val="lt-LT"/>
        </w:rPr>
        <w:t>antiaritminis</w:t>
      </w:r>
      <w:proofErr w:type="spellEnd"/>
      <w:r w:rsidRPr="00323882">
        <w:rPr>
          <w:rFonts w:ascii="Times New Roman" w:eastAsia="Times New Roman" w:hAnsi="Times New Roman" w:cs="Times New Roman"/>
          <w:lang w:val="lt-LT"/>
        </w:rPr>
        <w:t xml:space="preserve"> gydymas </w:t>
      </w:r>
      <w:proofErr w:type="spellStart"/>
      <w:r w:rsidRPr="00323882">
        <w:rPr>
          <w:rFonts w:ascii="Times New Roman" w:eastAsia="Times New Roman" w:hAnsi="Times New Roman" w:cs="Times New Roman"/>
          <w:lang w:val="lt-LT"/>
        </w:rPr>
        <w:t>Ia</w:t>
      </w:r>
      <w:proofErr w:type="spellEnd"/>
      <w:r w:rsidRPr="00323882">
        <w:rPr>
          <w:rFonts w:ascii="Times New Roman" w:eastAsia="Times New Roman" w:hAnsi="Times New Roman" w:cs="Times New Roman"/>
          <w:lang w:val="lt-LT"/>
        </w:rPr>
        <w:t xml:space="preserve"> klasės ar III klasės </w:t>
      </w:r>
      <w:proofErr w:type="spellStart"/>
      <w:r w:rsidRPr="00323882">
        <w:rPr>
          <w:rFonts w:ascii="Times New Roman" w:eastAsia="Times New Roman" w:hAnsi="Times New Roman" w:cs="Times New Roman"/>
          <w:lang w:val="lt-LT"/>
        </w:rPr>
        <w:t>antiaritminiais</w:t>
      </w:r>
      <w:proofErr w:type="spellEnd"/>
      <w:r w:rsidRPr="00323882">
        <w:rPr>
          <w:rFonts w:ascii="Times New Roman" w:eastAsia="Times New Roman" w:hAnsi="Times New Roman" w:cs="Times New Roman"/>
          <w:lang w:val="lt-LT"/>
        </w:rPr>
        <w:t xml:space="preserve"> vaistiniais preparatais (žr. 4.</w:t>
      </w:r>
      <w:r w:rsidR="00D972F3" w:rsidRPr="00323882">
        <w:rPr>
          <w:rFonts w:ascii="Times New Roman" w:eastAsia="Times New Roman" w:hAnsi="Times New Roman" w:cs="Times New Roman"/>
          <w:lang w:val="lt-LT"/>
        </w:rPr>
        <w:t>4</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69F4F792"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Pacientai, kuriems yra antrojo laipsnio </w:t>
      </w:r>
      <w:proofErr w:type="spellStart"/>
      <w:r w:rsidRPr="00323882">
        <w:rPr>
          <w:rFonts w:ascii="Times New Roman" w:eastAsia="Times New Roman" w:hAnsi="Times New Roman" w:cs="Times New Roman"/>
          <w:lang w:val="lt-LT"/>
        </w:rPr>
        <w:t>Mobitz</w:t>
      </w:r>
      <w:proofErr w:type="spellEnd"/>
      <w:r w:rsidRPr="00323882">
        <w:rPr>
          <w:rFonts w:ascii="Times New Roman" w:eastAsia="Times New Roman" w:hAnsi="Times New Roman" w:cs="Times New Roman"/>
          <w:lang w:val="lt-LT"/>
        </w:rPr>
        <w:t xml:space="preserve"> II tipo </w:t>
      </w:r>
      <w:proofErr w:type="spellStart"/>
      <w:r w:rsidRPr="00323882">
        <w:rPr>
          <w:rFonts w:ascii="Times New Roman" w:eastAsia="Times New Roman" w:hAnsi="Times New Roman" w:cs="Times New Roman"/>
          <w:lang w:val="lt-LT"/>
        </w:rPr>
        <w:t>atrioventrikulinė</w:t>
      </w:r>
      <w:proofErr w:type="spellEnd"/>
      <w:r w:rsidRPr="00323882">
        <w:rPr>
          <w:rFonts w:ascii="Times New Roman" w:eastAsia="Times New Roman" w:hAnsi="Times New Roman" w:cs="Times New Roman"/>
          <w:lang w:val="lt-LT"/>
        </w:rPr>
        <w:t xml:space="preserve"> (AV) blokada ar trečiojo laipsnio AV blokada, arba sinusinio mazgo silpnumo sindromas, jei</w:t>
      </w:r>
      <w:r w:rsidR="005F79F3">
        <w:rPr>
          <w:rFonts w:ascii="Times New Roman" w:eastAsia="Times New Roman" w:hAnsi="Times New Roman" w:cs="Times New Roman"/>
          <w:lang w:val="lt-LT"/>
        </w:rPr>
        <w:t>gu nen</w:t>
      </w:r>
      <w:r w:rsidR="009553E0">
        <w:rPr>
          <w:rFonts w:ascii="Times New Roman" w:eastAsia="Times New Roman" w:hAnsi="Times New Roman" w:cs="Times New Roman"/>
          <w:lang w:val="lt-LT"/>
        </w:rPr>
        <w:t>a</w:t>
      </w:r>
      <w:r w:rsidR="005F79F3">
        <w:rPr>
          <w:rFonts w:ascii="Times New Roman" w:eastAsia="Times New Roman" w:hAnsi="Times New Roman" w:cs="Times New Roman"/>
          <w:lang w:val="lt-LT"/>
        </w:rPr>
        <w:t>udojamas</w:t>
      </w:r>
      <w:r w:rsidRPr="00323882">
        <w:rPr>
          <w:rFonts w:ascii="Times New Roman" w:eastAsia="Times New Roman" w:hAnsi="Times New Roman" w:cs="Times New Roman"/>
          <w:lang w:val="lt-LT"/>
        </w:rPr>
        <w:t xml:space="preserve"> širdies stimuliatorius (žr. 4.</w:t>
      </w:r>
      <w:r w:rsidR="00D972F3" w:rsidRPr="00323882">
        <w:rPr>
          <w:rFonts w:ascii="Times New Roman" w:eastAsia="Times New Roman" w:hAnsi="Times New Roman" w:cs="Times New Roman"/>
          <w:lang w:val="lt-LT"/>
        </w:rPr>
        <w:t>4</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75CA94AC"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Pacientai, kurių pradinis </w:t>
      </w:r>
      <w:proofErr w:type="spellStart"/>
      <w:r w:rsidRPr="00323882">
        <w:rPr>
          <w:rFonts w:ascii="Times New Roman" w:eastAsia="Times New Roman" w:hAnsi="Times New Roman" w:cs="Times New Roman"/>
          <w:lang w:val="lt-LT"/>
        </w:rPr>
        <w:t>QTc</w:t>
      </w:r>
      <w:proofErr w:type="spellEnd"/>
      <w:r w:rsidRPr="00323882">
        <w:rPr>
          <w:rFonts w:ascii="Times New Roman" w:eastAsia="Times New Roman" w:hAnsi="Times New Roman" w:cs="Times New Roman"/>
          <w:lang w:val="lt-LT"/>
        </w:rPr>
        <w:t xml:space="preserve"> intervalas yra ≥</w:t>
      </w:r>
      <w:r w:rsidR="00996696">
        <w:rPr>
          <w:rFonts w:ascii="Times New Roman" w:eastAsia="Times New Roman" w:hAnsi="Times New Roman" w:cs="Times New Roman"/>
          <w:lang w:val="lt-LT"/>
        </w:rPr>
        <w:t> </w:t>
      </w:r>
      <w:r w:rsidR="00996696" w:rsidRPr="00323882">
        <w:rPr>
          <w:rFonts w:ascii="Times New Roman" w:eastAsia="Times New Roman" w:hAnsi="Times New Roman" w:cs="Times New Roman"/>
          <w:lang w:val="lt-LT"/>
        </w:rPr>
        <w:t>500</w:t>
      </w:r>
      <w:r w:rsidR="00996696">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ms</w:t>
      </w:r>
      <w:proofErr w:type="spellEnd"/>
      <w:r w:rsidRPr="00323882">
        <w:rPr>
          <w:rFonts w:ascii="Times New Roman" w:eastAsia="Times New Roman" w:hAnsi="Times New Roman" w:cs="Times New Roman"/>
          <w:lang w:val="lt-LT"/>
        </w:rPr>
        <w:t xml:space="preserve"> (žr. 4.</w:t>
      </w:r>
      <w:r w:rsidR="00D972F3" w:rsidRPr="00323882">
        <w:rPr>
          <w:rFonts w:ascii="Times New Roman" w:eastAsia="Times New Roman" w:hAnsi="Times New Roman" w:cs="Times New Roman"/>
          <w:lang w:val="lt-LT"/>
        </w:rPr>
        <w:t>4</w:t>
      </w:r>
      <w:r w:rsidR="00D972F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77B67541" w14:textId="77777777" w:rsidR="00BF5CA0"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Nėštumo metu ir vaisingo amžiaus moterims, nenaudojančioms veiksmingos kontracepcijos (žr. </w:t>
      </w:r>
      <w:r w:rsidRPr="00323882">
        <w:rPr>
          <w:rFonts w:ascii="Times New Roman" w:eastAsia="Times New Roman" w:hAnsi="Times New Roman" w:cs="Times New Roman"/>
          <w:lang w:val="lt-LT"/>
        </w:rPr>
        <w:lastRenderedPageBreak/>
        <w:t>4.</w:t>
      </w:r>
      <w:r w:rsidR="00D26960" w:rsidRPr="00323882">
        <w:rPr>
          <w:rFonts w:ascii="Times New Roman" w:eastAsia="Times New Roman" w:hAnsi="Times New Roman" w:cs="Times New Roman"/>
          <w:lang w:val="lt-LT"/>
        </w:rPr>
        <w:t>4</w:t>
      </w:r>
      <w:r w:rsidR="00D26960">
        <w:rPr>
          <w:rFonts w:ascii="Times New Roman" w:eastAsia="Times New Roman" w:hAnsi="Times New Roman" w:cs="Times New Roman"/>
          <w:lang w:val="lt-LT"/>
        </w:rPr>
        <w:t> </w:t>
      </w:r>
      <w:r w:rsidRPr="00323882">
        <w:rPr>
          <w:rFonts w:ascii="Times New Roman" w:eastAsia="Times New Roman" w:hAnsi="Times New Roman" w:cs="Times New Roman"/>
          <w:lang w:val="lt-LT"/>
        </w:rPr>
        <w:t>ir 4.</w:t>
      </w:r>
      <w:r w:rsidR="00AB152F" w:rsidRPr="00323882">
        <w:rPr>
          <w:rFonts w:ascii="Times New Roman" w:eastAsia="Times New Roman" w:hAnsi="Times New Roman" w:cs="Times New Roman"/>
          <w:lang w:val="lt-LT"/>
        </w:rPr>
        <w:t>6</w:t>
      </w:r>
      <w:r w:rsidR="00AB152F">
        <w:rPr>
          <w:rFonts w:ascii="Times New Roman" w:eastAsia="Times New Roman" w:hAnsi="Times New Roman" w:cs="Times New Roman"/>
          <w:spacing w:val="-4"/>
          <w:lang w:val="lt-LT"/>
        </w:rPr>
        <w:t> </w:t>
      </w:r>
      <w:r w:rsidRPr="00323882">
        <w:rPr>
          <w:rFonts w:ascii="Times New Roman" w:eastAsia="Times New Roman" w:hAnsi="Times New Roman" w:cs="Times New Roman"/>
          <w:lang w:val="lt-LT"/>
        </w:rPr>
        <w:t>skyrius).</w:t>
      </w:r>
    </w:p>
    <w:p w14:paraId="4483D173" w14:textId="248E4638" w:rsidR="004A364D" w:rsidRPr="00323882" w:rsidRDefault="004A364D" w:rsidP="004A364D">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Padidėjęs jautrumas veikliajai arba bet kuriai 6.1</w:t>
      </w:r>
      <w:r w:rsidR="00CB6B4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skyriuje nurodytai pagalbinei</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medžiagai.</w:t>
      </w:r>
    </w:p>
    <w:p w14:paraId="2DBD38AC" w14:textId="77777777" w:rsidR="00D26960" w:rsidRDefault="00D26960" w:rsidP="00A173D8">
      <w:pPr>
        <w:widowControl w:val="0"/>
        <w:tabs>
          <w:tab w:val="left" w:pos="851"/>
        </w:tabs>
        <w:autoSpaceDE w:val="0"/>
        <w:autoSpaceDN w:val="0"/>
        <w:spacing w:after="0" w:line="240" w:lineRule="auto"/>
        <w:ind w:left="284"/>
        <w:rPr>
          <w:rFonts w:ascii="Times New Roman" w:eastAsia="Times New Roman" w:hAnsi="Times New Roman" w:cs="Times New Roman"/>
          <w:lang w:val="lt-LT"/>
        </w:rPr>
      </w:pPr>
    </w:p>
    <w:p w14:paraId="4F33F447" w14:textId="77777777" w:rsidR="00BF5CA0" w:rsidRPr="00323882" w:rsidRDefault="00BF5CA0" w:rsidP="009C4BA4">
      <w:pPr>
        <w:widowControl w:val="0"/>
        <w:numPr>
          <w:ilvl w:val="1"/>
          <w:numId w:val="10"/>
        </w:numPr>
        <w:tabs>
          <w:tab w:val="left" w:pos="567"/>
        </w:tabs>
        <w:autoSpaceDE w:val="0"/>
        <w:autoSpaceDN w:val="0"/>
        <w:spacing w:after="0" w:line="240" w:lineRule="auto"/>
        <w:ind w:left="567"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Specialūs įspėjimai ir atsargumo</w:t>
      </w:r>
      <w:r w:rsidRPr="00323882">
        <w:rPr>
          <w:rFonts w:ascii="Times New Roman" w:eastAsia="Times New Roman" w:hAnsi="Times New Roman" w:cs="Times New Roman"/>
          <w:b/>
          <w:bCs/>
          <w:spacing w:val="-3"/>
          <w:lang w:val="lt-LT"/>
        </w:rPr>
        <w:t xml:space="preserve"> </w:t>
      </w:r>
      <w:r w:rsidRPr="00323882">
        <w:rPr>
          <w:rFonts w:ascii="Times New Roman" w:eastAsia="Times New Roman" w:hAnsi="Times New Roman" w:cs="Times New Roman"/>
          <w:b/>
          <w:bCs/>
          <w:lang w:val="lt-LT"/>
        </w:rPr>
        <w:t>priemonės</w:t>
      </w:r>
    </w:p>
    <w:p w14:paraId="172F20D0"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b/>
          <w:sz w:val="21"/>
          <w:lang w:val="lt-LT"/>
        </w:rPr>
      </w:pPr>
    </w:p>
    <w:p w14:paraId="060A76F3"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u w:val="single"/>
          <w:lang w:val="lt-LT"/>
        </w:rPr>
        <w:t>Bradiaritmija</w:t>
      </w:r>
      <w:proofErr w:type="spellEnd"/>
    </w:p>
    <w:p w14:paraId="5A820245"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14"/>
          <w:lang w:val="lt-LT"/>
        </w:rPr>
      </w:pPr>
    </w:p>
    <w:p w14:paraId="489E0189" w14:textId="7814FAC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Gydymo paskyrimas sukelia laikiną širdies susitraukimų dažnio sumažėjimą ir taip pat gali būti susijęs su </w:t>
      </w:r>
      <w:r w:rsidR="00ED3950">
        <w:rPr>
          <w:rFonts w:ascii="Times New Roman" w:eastAsia="Times New Roman" w:hAnsi="Times New Roman" w:cs="Times New Roman"/>
          <w:lang w:val="lt-LT"/>
        </w:rPr>
        <w:t>AV</w:t>
      </w:r>
      <w:r w:rsidRPr="00323882">
        <w:rPr>
          <w:rFonts w:ascii="Times New Roman" w:eastAsia="Times New Roman" w:hAnsi="Times New Roman" w:cs="Times New Roman"/>
          <w:lang w:val="lt-LT"/>
        </w:rPr>
        <w:t xml:space="preserve"> laidumo sulėtėjimu, įskaitant pavienius laikinos, savaime praeinančios visiškos AV blokados pasireiškimo atvejus (žr. 4.8 ir 5.</w:t>
      </w:r>
      <w:r w:rsidR="00050D6A" w:rsidRPr="00323882">
        <w:rPr>
          <w:rFonts w:ascii="Times New Roman" w:eastAsia="Times New Roman" w:hAnsi="Times New Roman" w:cs="Times New Roman"/>
          <w:lang w:val="lt-LT"/>
        </w:rPr>
        <w:t>1</w:t>
      </w:r>
      <w:r w:rsidR="00050D6A">
        <w:rPr>
          <w:rFonts w:ascii="Times New Roman" w:eastAsia="Times New Roman" w:hAnsi="Times New Roman" w:cs="Times New Roman"/>
          <w:lang w:val="lt-LT"/>
        </w:rPr>
        <w:t> </w:t>
      </w:r>
      <w:r w:rsidRPr="00323882">
        <w:rPr>
          <w:rFonts w:ascii="Times New Roman" w:eastAsia="Times New Roman" w:hAnsi="Times New Roman" w:cs="Times New Roman"/>
          <w:lang w:val="lt-LT"/>
        </w:rPr>
        <w:t>skyrius).</w:t>
      </w:r>
    </w:p>
    <w:p w14:paraId="70ADB0E5"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52683002"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Po pirmosios vaistinio preparato dozės vartojimo širdies susitraukimų dažnis pradeda mažėti per vieną valandą, o stipriausias poveikis būna per 6 valandas. Šis poveikis po vaistinio preparato dozės vartojimo išlieka keletą dienų, tačiau paprastai būna silpnesnis, o per keletą savaičių paprastai išnyksta. Toliau tęsiant vaistinio preparato vartojimą, vidutinis širdies susitraukimų dažnis per vieną mėnesį grįžta į pradines reikšmes. Tačiau atskiriems pacientams iki pirmojo mėnesio pabaigos širdies susitraukimų dažnis gali negrįžti iki pradinių reikšmių. Širdies laidumo sutrikimai paprastai buvo laikini ir </w:t>
      </w:r>
      <w:proofErr w:type="spellStart"/>
      <w:r w:rsidRPr="00323882">
        <w:rPr>
          <w:rFonts w:ascii="Times New Roman" w:eastAsia="Times New Roman" w:hAnsi="Times New Roman" w:cs="Times New Roman"/>
          <w:lang w:val="lt-LT"/>
        </w:rPr>
        <w:t>besimptomiai</w:t>
      </w:r>
      <w:proofErr w:type="spellEnd"/>
      <w:r w:rsidRPr="00323882">
        <w:rPr>
          <w:rFonts w:ascii="Times New Roman" w:eastAsia="Times New Roman" w:hAnsi="Times New Roman" w:cs="Times New Roman"/>
          <w:lang w:val="lt-LT"/>
        </w:rPr>
        <w:t xml:space="preserve">. Dėl jų pasireiškimo paprastai gydymo skirti nereikėjo, ir jie praeidavo per pirmąsias 24 vaistinio preparato vartojimo valandas. Prireikus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sukeltą sumažėjusį širdies susitraukimų dažnį galima padidinti </w:t>
      </w:r>
      <w:proofErr w:type="spellStart"/>
      <w:r w:rsidRPr="00323882">
        <w:rPr>
          <w:rFonts w:ascii="Times New Roman" w:eastAsia="Times New Roman" w:hAnsi="Times New Roman" w:cs="Times New Roman"/>
          <w:lang w:val="lt-LT"/>
        </w:rPr>
        <w:t>parenteriniu</w:t>
      </w:r>
      <w:proofErr w:type="spellEnd"/>
      <w:r w:rsidRPr="00323882">
        <w:rPr>
          <w:rFonts w:ascii="Times New Roman" w:eastAsia="Times New Roman" w:hAnsi="Times New Roman" w:cs="Times New Roman"/>
          <w:lang w:val="lt-LT"/>
        </w:rPr>
        <w:t xml:space="preserve"> būdu </w:t>
      </w:r>
      <w:r w:rsidR="0069271A">
        <w:rPr>
          <w:rFonts w:ascii="Times New Roman" w:eastAsia="Times New Roman" w:hAnsi="Times New Roman" w:cs="Times New Roman"/>
          <w:lang w:val="lt-LT"/>
        </w:rPr>
        <w:t>pavartojus</w:t>
      </w:r>
      <w:r w:rsidR="0069271A"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atropino ar </w:t>
      </w:r>
      <w:proofErr w:type="spellStart"/>
      <w:r w:rsidRPr="00323882">
        <w:rPr>
          <w:rFonts w:ascii="Times New Roman" w:eastAsia="Times New Roman" w:hAnsi="Times New Roman" w:cs="Times New Roman"/>
          <w:lang w:val="lt-LT"/>
        </w:rPr>
        <w:t>izoprenalino</w:t>
      </w:r>
      <w:proofErr w:type="spellEnd"/>
      <w:r w:rsidRPr="00323882">
        <w:rPr>
          <w:rFonts w:ascii="Times New Roman" w:eastAsia="Times New Roman" w:hAnsi="Times New Roman" w:cs="Times New Roman"/>
          <w:lang w:val="lt-LT"/>
        </w:rPr>
        <w:t>.</w:t>
      </w:r>
    </w:p>
    <w:p w14:paraId="0206AF72"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55855F69"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vartojant pirmąją </w:t>
      </w:r>
      <w:proofErr w:type="spellStart"/>
      <w:r w:rsidR="006033A1"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ir praėjus 6 valandoms po jos vartojimo visiems pacientams reikia užregistruoti EKG bei išmatuoti kraujospūdį. 6 valandas visų pacientų būklę reikia stebėti dėl galimo bradikardijos požymių ir simptomų pasireiškimo, jiems kas valandą reikia matuoti širdies susitraukimų dažnį ir kraujospūdį. Šiuo 6 valandų trukmės laikotarpiu rekomenduojama registruoti nuolatinę (realaus laiko) EKG.</w:t>
      </w:r>
    </w:p>
    <w:p w14:paraId="78AA256C"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1"/>
          <w:lang w:val="lt-LT"/>
        </w:rPr>
      </w:pPr>
    </w:p>
    <w:p w14:paraId="326A8EC1"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Pacientams keičiant gydymą iš 0,</w:t>
      </w:r>
      <w:r w:rsidR="008F7F4F" w:rsidRPr="00323882">
        <w:rPr>
          <w:rFonts w:ascii="Times New Roman" w:eastAsia="Times New Roman" w:hAnsi="Times New Roman" w:cs="Times New Roman"/>
          <w:lang w:val="lt-LT"/>
        </w:rPr>
        <w:t>25</w:t>
      </w:r>
      <w:r w:rsidR="008F7F4F">
        <w:rPr>
          <w:rFonts w:ascii="Times New Roman" w:eastAsia="Times New Roman" w:hAnsi="Times New Roman" w:cs="Times New Roman"/>
          <w:lang w:val="lt-LT"/>
        </w:rPr>
        <w:t> </w:t>
      </w:r>
      <w:r w:rsidRPr="00323882">
        <w:rPr>
          <w:rFonts w:ascii="Times New Roman" w:eastAsia="Times New Roman" w:hAnsi="Times New Roman" w:cs="Times New Roman"/>
          <w:lang w:val="lt-LT"/>
        </w:rPr>
        <w:t>mg į 0,</w:t>
      </w:r>
      <w:r w:rsidR="008F7F4F" w:rsidRPr="00323882">
        <w:rPr>
          <w:rFonts w:ascii="Times New Roman" w:eastAsia="Times New Roman" w:hAnsi="Times New Roman" w:cs="Times New Roman"/>
          <w:lang w:val="lt-LT"/>
        </w:rPr>
        <w:t>5</w:t>
      </w:r>
      <w:r w:rsidR="008F7F4F">
        <w:rPr>
          <w:rFonts w:ascii="Times New Roman" w:eastAsia="Times New Roman" w:hAnsi="Times New Roman" w:cs="Times New Roman"/>
          <w:lang w:val="lt-LT"/>
        </w:rPr>
        <w:t> </w:t>
      </w:r>
      <w:r w:rsidRPr="00323882">
        <w:rPr>
          <w:rFonts w:ascii="Times New Roman" w:eastAsia="Times New Roman" w:hAnsi="Times New Roman" w:cs="Times New Roman"/>
          <w:lang w:val="lt-LT"/>
        </w:rPr>
        <w:t>mg paros dozę, rekomenduojama laikytis tokių pat atsargumo priemonių, kaip ir pradedant skirti pirmąją dozę.</w:t>
      </w:r>
    </w:p>
    <w:p w14:paraId="3CF358F5"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5EA8767C"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pavartojus vaistinio preparato dozę pasireikštų su </w:t>
      </w:r>
      <w:proofErr w:type="spellStart"/>
      <w:r w:rsidRPr="00323882">
        <w:rPr>
          <w:rFonts w:ascii="Times New Roman" w:eastAsia="Times New Roman" w:hAnsi="Times New Roman" w:cs="Times New Roman"/>
          <w:lang w:val="lt-LT"/>
        </w:rPr>
        <w:t>bradiaritmija</w:t>
      </w:r>
      <w:proofErr w:type="spellEnd"/>
      <w:r w:rsidRPr="00323882">
        <w:rPr>
          <w:rFonts w:ascii="Times New Roman" w:eastAsia="Times New Roman" w:hAnsi="Times New Roman" w:cs="Times New Roman"/>
          <w:lang w:val="lt-LT"/>
        </w:rPr>
        <w:t xml:space="preserve"> susijusių simptomų, reikia pradėti taikyti tinkamas medicininės pagalbos priemones bei pacientų būklę toliau stebėti, kol simptomai išnyks. Jeigu būklės stebėjimo po pirmosios dozės vartojimo laikotarpiu pacientui prireikia skirti vaistinių preparatų, paciento būklę reikia toliau stebėti per naktį gydymo įstaigoje, o po antrosios </w:t>
      </w:r>
      <w:proofErr w:type="spellStart"/>
      <w:r w:rsidR="006033A1"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6033A1"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dozės vartojimo reikia pakartotinai stebėti paciento būklę taip pat, kaip po pirmosios dozės vartojimo.</w:t>
      </w:r>
    </w:p>
    <w:p w14:paraId="7FD657D2"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5CF41F41" w14:textId="427A43B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širdies susitraukimų dažnis praėjus 6 valandoms po pirmosios vaistinio preparato dozės vartojimo yra mažiausias (tai gali rodyti, kad dar nėra pasireiškęs didžiausias </w:t>
      </w:r>
      <w:proofErr w:type="spellStart"/>
      <w:r w:rsidRPr="00323882">
        <w:rPr>
          <w:rFonts w:ascii="Times New Roman" w:eastAsia="Times New Roman" w:hAnsi="Times New Roman" w:cs="Times New Roman"/>
          <w:lang w:val="lt-LT"/>
        </w:rPr>
        <w:t>farmakodinaminis</w:t>
      </w:r>
      <w:proofErr w:type="spellEnd"/>
      <w:r w:rsidRPr="00323882">
        <w:rPr>
          <w:rFonts w:ascii="Times New Roman" w:eastAsia="Times New Roman" w:hAnsi="Times New Roman" w:cs="Times New Roman"/>
          <w:lang w:val="lt-LT"/>
        </w:rPr>
        <w:t xml:space="preserve"> poveikis širdies veiklai), paciento būklę reikia toliau stebėti dar bent 2 valandas, kol širdies susitraukimų dažnis pradeda didėti. Be to, jeigu praėjus 6 valandoms širdies susitraukimų dažnis suaugusiesiems yra mažesnis kaip 45 kartai per minutę, 12 metų ir vyresniems vaikams yra mažesnis kaip 55 kartai per minutę, o 10</w:t>
      </w:r>
      <w:r w:rsidR="006033A1"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12 metų vaikams – mažesnis kaip 60 kartų per minutę, arba EKG registruojama naujai atsiradusi antrojo ar didesnio laipsnio AV blokada arba </w:t>
      </w:r>
      <w:proofErr w:type="spellStart"/>
      <w:r w:rsidRPr="00323882">
        <w:rPr>
          <w:rFonts w:ascii="Times New Roman" w:eastAsia="Times New Roman" w:hAnsi="Times New Roman" w:cs="Times New Roman"/>
          <w:lang w:val="lt-LT"/>
        </w:rPr>
        <w:t>QTc</w:t>
      </w:r>
      <w:proofErr w:type="spellEnd"/>
      <w:r w:rsidRPr="00323882">
        <w:rPr>
          <w:rFonts w:ascii="Times New Roman" w:eastAsia="Times New Roman" w:hAnsi="Times New Roman" w:cs="Times New Roman"/>
          <w:lang w:val="lt-LT"/>
        </w:rPr>
        <w:t xml:space="preserve"> intervalas yra</w:t>
      </w:r>
      <w:r w:rsidR="00F57220">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w:t>
      </w:r>
      <w:r w:rsidR="00741338">
        <w:rPr>
          <w:rFonts w:ascii="Times New Roman" w:eastAsia="Times New Roman" w:hAnsi="Times New Roman" w:cs="Times New Roman"/>
          <w:lang w:val="lt-LT"/>
        </w:rPr>
        <w:t> </w:t>
      </w:r>
      <w:r w:rsidR="00F57220" w:rsidRPr="00323882">
        <w:rPr>
          <w:rFonts w:ascii="Times New Roman" w:eastAsia="Times New Roman" w:hAnsi="Times New Roman" w:cs="Times New Roman"/>
          <w:lang w:val="lt-LT"/>
        </w:rPr>
        <w:t>500</w:t>
      </w:r>
      <w:r w:rsidR="00F57220">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ms</w:t>
      </w:r>
      <w:proofErr w:type="spellEnd"/>
      <w:r w:rsidRPr="00323882">
        <w:rPr>
          <w:rFonts w:ascii="Times New Roman" w:eastAsia="Times New Roman" w:hAnsi="Times New Roman" w:cs="Times New Roman"/>
          <w:lang w:val="lt-LT"/>
        </w:rPr>
        <w:t>, paciento būklę reikia toliau stebėti (mažiausiai per naktį), kol simptomai išnyks. Jeigu bet kuriuo metu pasireikštų trečiojo laipsnio AV blokada, paciento būklę taip pat reikia toliau stebėti (mažiausiai per naktį).</w:t>
      </w:r>
    </w:p>
    <w:p w14:paraId="1C5FE625"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13AF27CE" w14:textId="624F2327" w:rsidR="006033A1" w:rsidRPr="00323882" w:rsidRDefault="00BF5CA0" w:rsidP="00795B7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Vėl pradėjus skirti gydymą </w:t>
      </w:r>
      <w:proofErr w:type="spellStart"/>
      <w:r w:rsidR="006033A1"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6033A1"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gali pasikartoti poveikis širdies susitraukimų dažniui ir </w:t>
      </w:r>
      <w:r w:rsidR="00ED3950">
        <w:rPr>
          <w:rFonts w:ascii="Times New Roman" w:eastAsia="Times New Roman" w:hAnsi="Times New Roman" w:cs="Times New Roman"/>
          <w:lang w:val="lt-LT"/>
        </w:rPr>
        <w:t xml:space="preserve">AV </w:t>
      </w:r>
      <w:r w:rsidRPr="00323882">
        <w:rPr>
          <w:rFonts w:ascii="Times New Roman" w:eastAsia="Times New Roman" w:hAnsi="Times New Roman" w:cs="Times New Roman"/>
          <w:lang w:val="lt-LT"/>
        </w:rPr>
        <w:t>laidumui priklausomai nuo to, kuriam laikui buvo nutrauktas vaistinio preparato vartojimas ir kada tai įvyko nuo gydymo pradžios. Vėl pradėjus vartoti vaistinio preparato rekomenduojamas toks pat paciento būklės stebėjimo pobūdis, kaip ir pradedant vartoti pirmąją dozę, tais atvejais, kai gydymas buvo nutrauktas</w:t>
      </w:r>
      <w:r w:rsidR="00795B73">
        <w:rPr>
          <w:rFonts w:ascii="Times New Roman" w:eastAsia="Times New Roman" w:hAnsi="Times New Roman" w:cs="Times New Roman"/>
          <w:lang w:val="lt-LT"/>
        </w:rPr>
        <w:t xml:space="preserve"> (žr. 4.2 skyrių).</w:t>
      </w:r>
    </w:p>
    <w:p w14:paraId="4196B5AB" w14:textId="77777777" w:rsidR="006033A1" w:rsidRPr="00323882" w:rsidRDefault="006033A1" w:rsidP="009C4BA4">
      <w:pPr>
        <w:widowControl w:val="0"/>
        <w:autoSpaceDE w:val="0"/>
        <w:autoSpaceDN w:val="0"/>
        <w:spacing w:after="0" w:line="240" w:lineRule="auto"/>
        <w:rPr>
          <w:rFonts w:ascii="Times New Roman" w:eastAsia="Times New Roman" w:hAnsi="Times New Roman" w:cs="Times New Roman"/>
          <w:lang w:val="lt-LT"/>
        </w:rPr>
      </w:pPr>
    </w:p>
    <w:p w14:paraId="4DC444ED"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Gauta labai retų pranešimų apie T bangos inversijos atvejus suaugusiems pacientams, gydytiems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T bangos inversijos atveju, gydytojas turi įsitikinti, kad pacientui nėra susijusių miokardo išemijos požymių ar simptomų. Jei įtariama miokardo išemija, rekomenduojama pasikonsultuoti su kardiologu.</w:t>
      </w:r>
    </w:p>
    <w:p w14:paraId="7D950FD6" w14:textId="0ACDB906"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Kadangi vartojant vaistinio preparato gali pasireikšti sunkių širdies ritmo sutrikimų arba reikšminga bradikardija, </w:t>
      </w:r>
      <w:proofErr w:type="spellStart"/>
      <w:r w:rsidR="00377AB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7AB2" w:rsidRPr="00323882">
        <w:rPr>
          <w:rFonts w:ascii="Times New Roman" w:eastAsia="Times New Roman" w:hAnsi="Times New Roman" w:cs="Times New Roman"/>
          <w:lang w:val="lt-LT"/>
        </w:rPr>
        <w:t>o</w:t>
      </w:r>
      <w:proofErr w:type="spellEnd"/>
      <w:r w:rsidR="00377AB2"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negalima vartoti pacientams, kuriems yra </w:t>
      </w:r>
      <w:proofErr w:type="spellStart"/>
      <w:r w:rsidRPr="00323882">
        <w:rPr>
          <w:rFonts w:ascii="Times New Roman" w:eastAsia="Times New Roman" w:hAnsi="Times New Roman" w:cs="Times New Roman"/>
          <w:lang w:val="lt-LT"/>
        </w:rPr>
        <w:t>sinoatrialinio</w:t>
      </w:r>
      <w:proofErr w:type="spellEnd"/>
      <w:r w:rsidRPr="00323882">
        <w:rPr>
          <w:rFonts w:ascii="Times New Roman" w:eastAsia="Times New Roman" w:hAnsi="Times New Roman" w:cs="Times New Roman"/>
          <w:lang w:val="lt-LT"/>
        </w:rPr>
        <w:t xml:space="preserve"> laidumo blokada, kuriems anksčiau buvo simptomus sukėlusi bradikardija, pasikartojančios sinkopės ar širdies sustojimas, taip pat </w:t>
      </w:r>
      <w:r w:rsidRPr="00323882">
        <w:rPr>
          <w:rFonts w:ascii="Times New Roman" w:eastAsia="Times New Roman" w:hAnsi="Times New Roman" w:cs="Times New Roman"/>
          <w:lang w:val="lt-LT"/>
        </w:rPr>
        <w:lastRenderedPageBreak/>
        <w:t>tiems, kuriems reikšmingai pailgėjęs QT intervalas (</w:t>
      </w:r>
      <w:proofErr w:type="spellStart"/>
      <w:r w:rsidRPr="00323882">
        <w:rPr>
          <w:rFonts w:ascii="Times New Roman" w:eastAsia="Times New Roman" w:hAnsi="Times New Roman" w:cs="Times New Roman"/>
          <w:lang w:val="lt-LT"/>
        </w:rPr>
        <w:t>QTc</w:t>
      </w:r>
      <w:proofErr w:type="spellEnd"/>
      <w:r w:rsidR="00CB6B43">
        <w:rPr>
          <w:rFonts w:ascii="Times New Roman" w:eastAsia="Times New Roman" w:hAnsi="Times New Roman" w:cs="Times New Roman"/>
          <w:lang w:val="lt-LT"/>
        </w:rPr>
        <w:t> </w:t>
      </w:r>
      <w:r w:rsidRPr="00323882">
        <w:rPr>
          <w:rFonts w:ascii="Times New Roman" w:eastAsia="Times New Roman" w:hAnsi="Times New Roman" w:cs="Times New Roman"/>
          <w:lang w:val="lt-LT"/>
        </w:rPr>
        <w:t>&gt;</w:t>
      </w:r>
      <w:r w:rsidR="00741338">
        <w:rPr>
          <w:rFonts w:ascii="Times New Roman" w:eastAsia="Times New Roman" w:hAnsi="Times New Roman" w:cs="Times New Roman"/>
          <w:lang w:val="lt-LT"/>
        </w:rPr>
        <w:t> </w:t>
      </w:r>
      <w:r w:rsidR="005046D8" w:rsidRPr="00323882">
        <w:rPr>
          <w:rFonts w:ascii="Times New Roman" w:eastAsia="Times New Roman" w:hAnsi="Times New Roman" w:cs="Times New Roman"/>
          <w:lang w:val="lt-LT"/>
        </w:rPr>
        <w:t>470</w:t>
      </w:r>
      <w:r w:rsidR="005046D8">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ms</w:t>
      </w:r>
      <w:proofErr w:type="spellEnd"/>
      <w:r w:rsidRPr="00323882">
        <w:rPr>
          <w:rFonts w:ascii="Times New Roman" w:eastAsia="Times New Roman" w:hAnsi="Times New Roman" w:cs="Times New Roman"/>
          <w:lang w:val="lt-LT"/>
        </w:rPr>
        <w:t xml:space="preserve"> [suaugusioms moterims], </w:t>
      </w:r>
      <w:proofErr w:type="spellStart"/>
      <w:r w:rsidRPr="00323882">
        <w:rPr>
          <w:rFonts w:ascii="Times New Roman" w:eastAsia="Times New Roman" w:hAnsi="Times New Roman" w:cs="Times New Roman"/>
          <w:lang w:val="lt-LT"/>
        </w:rPr>
        <w:t>QTc</w:t>
      </w:r>
      <w:proofErr w:type="spellEnd"/>
      <w:r w:rsidR="00CB6B43">
        <w:rPr>
          <w:rFonts w:ascii="Times New Roman" w:eastAsia="Times New Roman" w:hAnsi="Times New Roman" w:cs="Times New Roman"/>
          <w:lang w:val="lt-LT"/>
        </w:rPr>
        <w:t> </w:t>
      </w:r>
      <w:r w:rsidRPr="00323882">
        <w:rPr>
          <w:rFonts w:ascii="Times New Roman" w:eastAsia="Times New Roman" w:hAnsi="Times New Roman" w:cs="Times New Roman"/>
          <w:lang w:val="lt-LT"/>
        </w:rPr>
        <w:t>&gt;</w:t>
      </w:r>
      <w:r w:rsidR="00741338">
        <w:rPr>
          <w:rFonts w:ascii="Times New Roman" w:eastAsia="Times New Roman" w:hAnsi="Times New Roman" w:cs="Times New Roman"/>
          <w:lang w:val="lt-LT"/>
        </w:rPr>
        <w:t> </w:t>
      </w:r>
      <w:r w:rsidR="005046D8" w:rsidRPr="00323882">
        <w:rPr>
          <w:rFonts w:ascii="Times New Roman" w:eastAsia="Times New Roman" w:hAnsi="Times New Roman" w:cs="Times New Roman"/>
          <w:lang w:val="lt-LT"/>
        </w:rPr>
        <w:t>460</w:t>
      </w:r>
      <w:r w:rsidR="005046D8">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ms</w:t>
      </w:r>
      <w:proofErr w:type="spellEnd"/>
      <w:r w:rsidRPr="00323882">
        <w:rPr>
          <w:rFonts w:ascii="Times New Roman" w:eastAsia="Times New Roman" w:hAnsi="Times New Roman" w:cs="Times New Roman"/>
          <w:lang w:val="lt-LT"/>
        </w:rPr>
        <w:t xml:space="preserve"> [mergaitėms ir paauglėms] arba &gt;</w:t>
      </w:r>
      <w:r w:rsidR="00741338">
        <w:rPr>
          <w:rFonts w:ascii="Times New Roman" w:eastAsia="Times New Roman" w:hAnsi="Times New Roman" w:cs="Times New Roman"/>
          <w:lang w:val="lt-LT"/>
        </w:rPr>
        <w:t> </w:t>
      </w:r>
      <w:r w:rsidR="005046D8" w:rsidRPr="00323882">
        <w:rPr>
          <w:rFonts w:ascii="Times New Roman" w:eastAsia="Times New Roman" w:hAnsi="Times New Roman" w:cs="Times New Roman"/>
          <w:lang w:val="lt-LT"/>
        </w:rPr>
        <w:t>450</w:t>
      </w:r>
      <w:r w:rsidR="005046D8">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ms</w:t>
      </w:r>
      <w:proofErr w:type="spellEnd"/>
      <w:r w:rsidRPr="00323882">
        <w:rPr>
          <w:rFonts w:ascii="Times New Roman" w:eastAsia="Times New Roman" w:hAnsi="Times New Roman" w:cs="Times New Roman"/>
          <w:lang w:val="lt-LT"/>
        </w:rPr>
        <w:t xml:space="preserve"> [suaugusiems vyrams, berniukams ir paaugliams]), arba yra nekontroliuojama hipertenzija ar sunki miego </w:t>
      </w:r>
      <w:proofErr w:type="spellStart"/>
      <w:r w:rsidRPr="00323882">
        <w:rPr>
          <w:rFonts w:ascii="Times New Roman" w:eastAsia="Times New Roman" w:hAnsi="Times New Roman" w:cs="Times New Roman"/>
          <w:lang w:val="lt-LT"/>
        </w:rPr>
        <w:t>apnėja</w:t>
      </w:r>
      <w:proofErr w:type="spellEnd"/>
      <w:r w:rsidRPr="00323882">
        <w:rPr>
          <w:rFonts w:ascii="Times New Roman" w:eastAsia="Times New Roman" w:hAnsi="Times New Roman" w:cs="Times New Roman"/>
          <w:lang w:val="lt-LT"/>
        </w:rPr>
        <w:t xml:space="preserve"> (taip pat žr. 4.</w:t>
      </w:r>
      <w:r w:rsidR="005046D8" w:rsidRPr="00323882">
        <w:rPr>
          <w:rFonts w:ascii="Times New Roman" w:eastAsia="Times New Roman" w:hAnsi="Times New Roman" w:cs="Times New Roman"/>
          <w:lang w:val="lt-LT"/>
        </w:rPr>
        <w:t>3</w:t>
      </w:r>
      <w:r w:rsidR="005046D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skyrių). Šiems pacientams gydymo </w:t>
      </w:r>
      <w:proofErr w:type="spellStart"/>
      <w:r w:rsidR="00377AB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7AB2"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w:t>
      </w:r>
      <w:r w:rsidR="00377AB2" w:rsidRPr="00323882">
        <w:rPr>
          <w:rFonts w:ascii="Times New Roman" w:eastAsia="Times New Roman" w:hAnsi="Times New Roman" w:cs="Times New Roman"/>
          <w:lang w:val="lt-LT"/>
        </w:rPr>
        <w:t xml:space="preserve"> 4.</w:t>
      </w:r>
      <w:r w:rsidR="005046D8" w:rsidRPr="00323882">
        <w:rPr>
          <w:rFonts w:ascii="Times New Roman" w:eastAsia="Times New Roman" w:hAnsi="Times New Roman" w:cs="Times New Roman"/>
          <w:lang w:val="lt-LT"/>
        </w:rPr>
        <w:t>5</w:t>
      </w:r>
      <w:r w:rsidR="005046D8">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5A8D797B"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1"/>
          <w:lang w:val="lt-LT"/>
        </w:rPr>
      </w:pPr>
    </w:p>
    <w:p w14:paraId="007A3D87"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sidR="00377AB2"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w:t>
      </w:r>
      <w:r w:rsidR="00377AB2" w:rsidRPr="00323882">
        <w:rPr>
          <w:rFonts w:ascii="Times New Roman" w:eastAsia="Times New Roman" w:hAnsi="Times New Roman" w:cs="Times New Roman"/>
          <w:lang w:val="lt-LT"/>
        </w:rPr>
        <w:t>p</w:t>
      </w:r>
      <w:r w:rsidRPr="00323882">
        <w:rPr>
          <w:rFonts w:ascii="Times New Roman" w:eastAsia="Times New Roman" w:hAnsi="Times New Roman" w:cs="Times New Roman"/>
          <w:lang w:val="lt-LT"/>
        </w:rPr>
        <w:t xml:space="preserve">oveikis nebuvo tirtas širdies ritmo sutrikimais sergantiems pacientams, kuriems reikia skirti gydymą </w:t>
      </w:r>
      <w:proofErr w:type="spellStart"/>
      <w:r w:rsidRPr="00323882">
        <w:rPr>
          <w:rFonts w:ascii="Times New Roman" w:eastAsia="Times New Roman" w:hAnsi="Times New Roman" w:cs="Times New Roman"/>
          <w:lang w:val="lt-LT"/>
        </w:rPr>
        <w:t>Ia</w:t>
      </w:r>
      <w:proofErr w:type="spellEnd"/>
      <w:r w:rsidRPr="00323882">
        <w:rPr>
          <w:rFonts w:ascii="Times New Roman" w:eastAsia="Times New Roman" w:hAnsi="Times New Roman" w:cs="Times New Roman"/>
          <w:lang w:val="lt-LT"/>
        </w:rPr>
        <w:t xml:space="preserve"> klasės (pvz., </w:t>
      </w:r>
      <w:proofErr w:type="spellStart"/>
      <w:r w:rsidRPr="00323882">
        <w:rPr>
          <w:rFonts w:ascii="Times New Roman" w:eastAsia="Times New Roman" w:hAnsi="Times New Roman" w:cs="Times New Roman"/>
          <w:lang w:val="lt-LT"/>
        </w:rPr>
        <w:t>chinidinu</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dizopiramidu</w:t>
      </w:r>
      <w:proofErr w:type="spellEnd"/>
      <w:r w:rsidRPr="00323882">
        <w:rPr>
          <w:rFonts w:ascii="Times New Roman" w:eastAsia="Times New Roman" w:hAnsi="Times New Roman" w:cs="Times New Roman"/>
          <w:lang w:val="lt-LT"/>
        </w:rPr>
        <w:t xml:space="preserve">) arba III klasės (pvz., </w:t>
      </w:r>
      <w:proofErr w:type="spellStart"/>
      <w:r w:rsidRPr="00323882">
        <w:rPr>
          <w:rFonts w:ascii="Times New Roman" w:eastAsia="Times New Roman" w:hAnsi="Times New Roman" w:cs="Times New Roman"/>
          <w:lang w:val="lt-LT"/>
        </w:rPr>
        <w:t>amjodaronu</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sotaloliu</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antiaritminiais</w:t>
      </w:r>
      <w:proofErr w:type="spellEnd"/>
      <w:r w:rsidRPr="00323882">
        <w:rPr>
          <w:rFonts w:ascii="Times New Roman" w:eastAsia="Times New Roman" w:hAnsi="Times New Roman" w:cs="Times New Roman"/>
          <w:lang w:val="lt-LT"/>
        </w:rPr>
        <w:t xml:space="preserve"> vaistiniais preparatais. </w:t>
      </w:r>
      <w:proofErr w:type="spellStart"/>
      <w:r w:rsidRPr="00323882">
        <w:rPr>
          <w:rFonts w:ascii="Times New Roman" w:eastAsia="Times New Roman" w:hAnsi="Times New Roman" w:cs="Times New Roman"/>
          <w:lang w:val="lt-LT"/>
        </w:rPr>
        <w:t>Ia</w:t>
      </w:r>
      <w:proofErr w:type="spellEnd"/>
      <w:r w:rsidRPr="00323882">
        <w:rPr>
          <w:rFonts w:ascii="Times New Roman" w:eastAsia="Times New Roman" w:hAnsi="Times New Roman" w:cs="Times New Roman"/>
          <w:lang w:val="lt-LT"/>
        </w:rPr>
        <w:t xml:space="preserve"> klasės ir III klasės </w:t>
      </w:r>
      <w:proofErr w:type="spellStart"/>
      <w:r w:rsidRPr="00323882">
        <w:rPr>
          <w:rFonts w:ascii="Times New Roman" w:eastAsia="Times New Roman" w:hAnsi="Times New Roman" w:cs="Times New Roman"/>
          <w:lang w:val="lt-LT"/>
        </w:rPr>
        <w:t>antiaritminių</w:t>
      </w:r>
      <w:proofErr w:type="spellEnd"/>
      <w:r w:rsidRPr="00323882">
        <w:rPr>
          <w:rFonts w:ascii="Times New Roman" w:eastAsia="Times New Roman" w:hAnsi="Times New Roman" w:cs="Times New Roman"/>
          <w:lang w:val="lt-LT"/>
        </w:rPr>
        <w:t xml:space="preserve"> vaistinių preparatų vartojimas buvo susijęs su </w:t>
      </w:r>
      <w:proofErr w:type="spellStart"/>
      <w:r w:rsidRPr="00323882">
        <w:rPr>
          <w:rFonts w:ascii="Times New Roman" w:eastAsia="Times New Roman" w:hAnsi="Times New Roman" w:cs="Times New Roman"/>
          <w:i/>
          <w:lang w:val="lt-LT"/>
        </w:rPr>
        <w:t>torsades</w:t>
      </w:r>
      <w:proofErr w:type="spellEnd"/>
      <w:r w:rsidRPr="00323882">
        <w:rPr>
          <w:rFonts w:ascii="Times New Roman" w:eastAsia="Times New Roman" w:hAnsi="Times New Roman" w:cs="Times New Roman"/>
          <w:i/>
          <w:lang w:val="lt-LT"/>
        </w:rPr>
        <w:t xml:space="preserve"> de </w:t>
      </w:r>
      <w:proofErr w:type="spellStart"/>
      <w:r w:rsidRPr="00323882">
        <w:rPr>
          <w:rFonts w:ascii="Times New Roman" w:eastAsia="Times New Roman" w:hAnsi="Times New Roman" w:cs="Times New Roman"/>
          <w:i/>
          <w:lang w:val="lt-LT"/>
        </w:rPr>
        <w:t>pointes</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pasireiškimo atvejais pacientams, kuriems yra bradikardija (žr.</w:t>
      </w:r>
      <w:r w:rsidR="00BA58FD">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4.</w:t>
      </w:r>
      <w:r w:rsidR="00BA58FD" w:rsidRPr="00323882">
        <w:rPr>
          <w:rFonts w:ascii="Times New Roman" w:eastAsia="Times New Roman" w:hAnsi="Times New Roman" w:cs="Times New Roman"/>
          <w:lang w:val="lt-LT"/>
        </w:rPr>
        <w:t>3</w:t>
      </w:r>
      <w:r w:rsidR="00BA58FD">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6C970F59"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7A34C915" w14:textId="7274E285"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Yra nedaug patirties apie </w:t>
      </w:r>
      <w:proofErr w:type="spellStart"/>
      <w:r w:rsidR="00377AB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7AB2"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skyrimą pacientams, kurie kartu vartoja beta </w:t>
      </w:r>
      <w:proofErr w:type="spellStart"/>
      <w:r w:rsidRPr="00323882">
        <w:rPr>
          <w:rFonts w:ascii="Times New Roman" w:eastAsia="Times New Roman" w:hAnsi="Times New Roman" w:cs="Times New Roman"/>
          <w:lang w:val="lt-LT"/>
        </w:rPr>
        <w:t>adrenoblokatorių</w:t>
      </w:r>
      <w:proofErr w:type="spellEnd"/>
      <w:r w:rsidRPr="00323882">
        <w:rPr>
          <w:rFonts w:ascii="Times New Roman" w:eastAsia="Times New Roman" w:hAnsi="Times New Roman" w:cs="Times New Roman"/>
          <w:lang w:val="lt-LT"/>
        </w:rPr>
        <w:t xml:space="preserve">, širdies susitraukimų dažnį mažinančių kalcio </w:t>
      </w:r>
      <w:r w:rsidR="009E7BDE" w:rsidRPr="00323882">
        <w:rPr>
          <w:rFonts w:ascii="Times New Roman" w:eastAsia="Times New Roman" w:hAnsi="Times New Roman" w:cs="Times New Roman"/>
          <w:lang w:val="lt-LT"/>
        </w:rPr>
        <w:t>kanal</w:t>
      </w:r>
      <w:r w:rsidR="009E7BDE">
        <w:rPr>
          <w:rFonts w:ascii="Times New Roman" w:eastAsia="Times New Roman" w:hAnsi="Times New Roman" w:cs="Times New Roman"/>
          <w:lang w:val="lt-LT"/>
        </w:rPr>
        <w:t>ų</w:t>
      </w:r>
      <w:r w:rsidR="009E7BDE"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blokatorių (pvz., </w:t>
      </w:r>
      <w:proofErr w:type="spellStart"/>
      <w:r w:rsidRPr="00323882">
        <w:rPr>
          <w:rFonts w:ascii="Times New Roman" w:eastAsia="Times New Roman" w:hAnsi="Times New Roman" w:cs="Times New Roman"/>
          <w:lang w:val="lt-LT"/>
        </w:rPr>
        <w:t>verapamilio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diltiazemo</w:t>
      </w:r>
      <w:proofErr w:type="spellEnd"/>
      <w:r w:rsidRPr="00323882">
        <w:rPr>
          <w:rFonts w:ascii="Times New Roman" w:eastAsia="Times New Roman" w:hAnsi="Times New Roman" w:cs="Times New Roman"/>
          <w:lang w:val="lt-LT"/>
        </w:rPr>
        <w:t xml:space="preserve">) arba kitų širdies susitraukimų dažnį galinčių mažinti medžiagų (pvz., </w:t>
      </w:r>
      <w:proofErr w:type="spellStart"/>
      <w:r w:rsidRPr="00323882">
        <w:rPr>
          <w:rFonts w:ascii="Times New Roman" w:eastAsia="Times New Roman" w:hAnsi="Times New Roman" w:cs="Times New Roman"/>
          <w:lang w:val="lt-LT"/>
        </w:rPr>
        <w:t>ivabradino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digoksino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cholinesterazę</w:t>
      </w:r>
      <w:proofErr w:type="spellEnd"/>
      <w:r w:rsidRPr="00323882">
        <w:rPr>
          <w:rFonts w:ascii="Times New Roman" w:eastAsia="Times New Roman" w:hAnsi="Times New Roman" w:cs="Times New Roman"/>
          <w:lang w:val="lt-LT"/>
        </w:rPr>
        <w:t xml:space="preserve"> slopinančių </w:t>
      </w:r>
      <w:r w:rsidR="001D4718">
        <w:rPr>
          <w:rFonts w:ascii="Times New Roman" w:eastAsia="Times New Roman" w:hAnsi="Times New Roman" w:cs="Times New Roman"/>
          <w:lang w:val="lt-LT"/>
        </w:rPr>
        <w:t xml:space="preserve">vaistinių </w:t>
      </w:r>
      <w:r w:rsidRPr="00323882">
        <w:rPr>
          <w:rFonts w:ascii="Times New Roman" w:eastAsia="Times New Roman" w:hAnsi="Times New Roman" w:cs="Times New Roman"/>
          <w:lang w:val="lt-LT"/>
        </w:rPr>
        <w:t xml:space="preserve">preparatų ar </w:t>
      </w:r>
      <w:proofErr w:type="spellStart"/>
      <w:r w:rsidRPr="00323882">
        <w:rPr>
          <w:rFonts w:ascii="Times New Roman" w:eastAsia="Times New Roman" w:hAnsi="Times New Roman" w:cs="Times New Roman"/>
          <w:lang w:val="lt-LT"/>
        </w:rPr>
        <w:t>pilokarpino</w:t>
      </w:r>
      <w:proofErr w:type="spellEnd"/>
      <w:r w:rsidRPr="00323882">
        <w:rPr>
          <w:rFonts w:ascii="Times New Roman" w:eastAsia="Times New Roman" w:hAnsi="Times New Roman" w:cs="Times New Roman"/>
          <w:lang w:val="lt-LT"/>
        </w:rPr>
        <w:t xml:space="preserve">). Kadangi gydymo </w:t>
      </w:r>
      <w:proofErr w:type="spellStart"/>
      <w:r w:rsidR="00377AB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7AB2"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pradžia taip pat susijusi su sumažėjusio širdies susitraukimų dažnio pasireiškimu (taip pat žr. 4.</w:t>
      </w:r>
      <w:r w:rsidR="001D4718" w:rsidRPr="00323882">
        <w:rPr>
          <w:rFonts w:ascii="Times New Roman" w:eastAsia="Times New Roman" w:hAnsi="Times New Roman" w:cs="Times New Roman"/>
          <w:lang w:val="lt-LT"/>
        </w:rPr>
        <w:t>8</w:t>
      </w:r>
      <w:r w:rsidR="001D4718">
        <w:rPr>
          <w:rFonts w:ascii="Times New Roman" w:eastAsia="Times New Roman" w:hAnsi="Times New Roman" w:cs="Times New Roman"/>
          <w:lang w:val="lt-LT"/>
        </w:rPr>
        <w:t> </w:t>
      </w:r>
      <w:r w:rsidRPr="00323882">
        <w:rPr>
          <w:rFonts w:ascii="Times New Roman" w:eastAsia="Times New Roman" w:hAnsi="Times New Roman" w:cs="Times New Roman"/>
          <w:lang w:val="lt-LT"/>
        </w:rPr>
        <w:t>skyri</w:t>
      </w:r>
      <w:r w:rsidR="001D4718">
        <w:rPr>
          <w:rFonts w:ascii="Times New Roman" w:eastAsia="Times New Roman" w:hAnsi="Times New Roman" w:cs="Times New Roman"/>
          <w:lang w:val="lt-LT"/>
        </w:rPr>
        <w:t>aus</w:t>
      </w:r>
      <w:r w:rsidRPr="00323882">
        <w:rPr>
          <w:rFonts w:ascii="Times New Roman" w:eastAsia="Times New Roman" w:hAnsi="Times New Roman" w:cs="Times New Roman"/>
          <w:lang w:val="lt-LT"/>
        </w:rPr>
        <w:t xml:space="preserve"> poskyrį</w:t>
      </w:r>
      <w:r w:rsidR="00377AB2"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w:t>
      </w:r>
      <w:proofErr w:type="spellStart"/>
      <w:r w:rsidRPr="00323882">
        <w:rPr>
          <w:rFonts w:ascii="Times New Roman" w:eastAsia="Times New Roman" w:hAnsi="Times New Roman" w:cs="Times New Roman"/>
          <w:lang w:val="lt-LT"/>
        </w:rPr>
        <w:t>Bradiaritmija</w:t>
      </w:r>
      <w:proofErr w:type="spellEnd"/>
      <w:r w:rsidRPr="00323882">
        <w:rPr>
          <w:rFonts w:ascii="Times New Roman" w:eastAsia="Times New Roman" w:hAnsi="Times New Roman" w:cs="Times New Roman"/>
          <w:lang w:val="lt-LT"/>
        </w:rPr>
        <w:t xml:space="preserve">“), kartu vartojant šių medžiagų </w:t>
      </w:r>
      <w:r w:rsidR="00600DDC">
        <w:rPr>
          <w:rFonts w:ascii="Times New Roman" w:eastAsia="Times New Roman" w:hAnsi="Times New Roman" w:cs="Times New Roman"/>
          <w:lang w:val="lt-LT"/>
        </w:rPr>
        <w:t>gydymo</w:t>
      </w:r>
      <w:r w:rsidRPr="00323882">
        <w:rPr>
          <w:rFonts w:ascii="Times New Roman" w:eastAsia="Times New Roman" w:hAnsi="Times New Roman" w:cs="Times New Roman"/>
          <w:lang w:val="lt-LT"/>
        </w:rPr>
        <w:t xml:space="preserve"> </w:t>
      </w:r>
      <w:r w:rsidR="00600DDC">
        <w:rPr>
          <w:rFonts w:ascii="Times New Roman" w:eastAsia="Times New Roman" w:hAnsi="Times New Roman" w:cs="Times New Roman"/>
          <w:lang w:val="lt-LT"/>
        </w:rPr>
        <w:t>pradžioje</w:t>
      </w:r>
      <w:r w:rsidR="00B6153A">
        <w:rPr>
          <w:rFonts w:ascii="Times New Roman" w:eastAsia="Times New Roman" w:hAnsi="Times New Roman" w:cs="Times New Roman"/>
          <w:lang w:val="lt-LT"/>
        </w:rPr>
        <w:t>,</w:t>
      </w:r>
      <w:r w:rsidR="00600DDC"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gali pasireikšti sunki bradikardija ir širdies laidumo blokada. Kadangi gali pasireikšti adityvus poveikis širdies susitraukimų dažniui, </w:t>
      </w:r>
      <w:proofErr w:type="spellStart"/>
      <w:r w:rsidR="00377AB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7AB2"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negalima pradėti skirti pacientams, kurie jau vartoja nurodytų medžiagų (taip pat žr.</w:t>
      </w:r>
      <w:r w:rsidR="00377AB2"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4.</w:t>
      </w:r>
      <w:r w:rsidR="00B6153A" w:rsidRPr="00323882">
        <w:rPr>
          <w:rFonts w:ascii="Times New Roman" w:eastAsia="Times New Roman" w:hAnsi="Times New Roman" w:cs="Times New Roman"/>
          <w:lang w:val="lt-LT"/>
        </w:rPr>
        <w:t>5</w:t>
      </w:r>
      <w:r w:rsidR="00B6153A">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skyrių). Šiems pacientams gydymo </w:t>
      </w:r>
      <w:proofErr w:type="spellStart"/>
      <w:r w:rsidR="00377AB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7AB2"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skyrimą galima svarstyti tik tais atvejais, kai manoma, jog laukiama nauda viršys galimą riziką. Jeigu svarstoma pradėti </w:t>
      </w:r>
      <w:r w:rsidR="005A70E0">
        <w:rPr>
          <w:rFonts w:ascii="Times New Roman" w:eastAsia="Times New Roman" w:hAnsi="Times New Roman" w:cs="Times New Roman"/>
          <w:lang w:val="lt-LT"/>
        </w:rPr>
        <w:t xml:space="preserve">taikyti </w:t>
      </w:r>
      <w:r w:rsidRPr="00323882">
        <w:rPr>
          <w:rFonts w:ascii="Times New Roman" w:eastAsia="Times New Roman" w:hAnsi="Times New Roman" w:cs="Times New Roman"/>
          <w:lang w:val="lt-LT"/>
        </w:rPr>
        <w:t xml:space="preserve">gydymą </w:t>
      </w:r>
      <w:proofErr w:type="spellStart"/>
      <w:r w:rsidR="00377AB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7AB2"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reikia pasikonsultuoti su kardiologu dėl gydymo keitimo į širdies susitraukimų dažnio nemažinančius vaistinius preparatus prieš pradedant vartoti šio vaistinio preparato. Jeigu širdies susitraukimų dažnį mažinanči</w:t>
      </w:r>
      <w:r w:rsidR="005B54C0">
        <w:rPr>
          <w:rFonts w:ascii="Times New Roman" w:eastAsia="Times New Roman" w:hAnsi="Times New Roman" w:cs="Times New Roman"/>
          <w:lang w:val="lt-LT"/>
        </w:rPr>
        <w:t xml:space="preserve">o gydymo </w:t>
      </w:r>
      <w:r w:rsidRPr="00323882">
        <w:rPr>
          <w:rFonts w:ascii="Times New Roman" w:eastAsia="Times New Roman" w:hAnsi="Times New Roman" w:cs="Times New Roman"/>
          <w:lang w:val="lt-LT"/>
        </w:rPr>
        <w:t xml:space="preserve">nutraukti negalima, reikia pasikonsultuoti su kardiologu dėl tinkamų būklės stebėjimo priemonių po pirmosios vaistinio preparato dozės </w:t>
      </w:r>
      <w:r w:rsidR="007861B1">
        <w:rPr>
          <w:rFonts w:ascii="Times New Roman" w:eastAsia="Times New Roman" w:hAnsi="Times New Roman" w:cs="Times New Roman"/>
          <w:lang w:val="lt-LT"/>
        </w:rPr>
        <w:t>pa</w:t>
      </w:r>
      <w:r w:rsidRPr="00323882">
        <w:rPr>
          <w:rFonts w:ascii="Times New Roman" w:eastAsia="Times New Roman" w:hAnsi="Times New Roman" w:cs="Times New Roman"/>
          <w:lang w:val="lt-LT"/>
        </w:rPr>
        <w:t>vartojimo, taip pat pacientų būklę rekomenduojama stebėti mažiausiai per naktį (taip pat žr. 4.5 skyrių).</w:t>
      </w:r>
    </w:p>
    <w:p w14:paraId="56132AD5" w14:textId="77777777" w:rsidR="00BF5CA0" w:rsidRPr="00B010F1" w:rsidRDefault="00BF5CA0" w:rsidP="009C4BA4">
      <w:pPr>
        <w:widowControl w:val="0"/>
        <w:autoSpaceDE w:val="0"/>
        <w:autoSpaceDN w:val="0"/>
        <w:spacing w:after="0" w:line="240" w:lineRule="auto"/>
        <w:rPr>
          <w:rFonts w:ascii="Times New Roman" w:hAnsi="Times New Roman"/>
          <w:lang w:val="lt-LT"/>
        </w:rPr>
      </w:pPr>
    </w:p>
    <w:p w14:paraId="385EFF20"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QT intervalas</w:t>
      </w:r>
    </w:p>
    <w:p w14:paraId="2F6E4EFC"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14"/>
          <w:lang w:val="lt-LT"/>
        </w:rPr>
      </w:pPr>
    </w:p>
    <w:p w14:paraId="35D8E3A7" w14:textId="455A6C9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Išsamaus vaistinio preparato poveikio QT intervalui tyrimo duomenimis, vartojant 1,</w:t>
      </w:r>
      <w:r w:rsidR="007861B1" w:rsidRPr="00323882">
        <w:rPr>
          <w:rFonts w:ascii="Times New Roman" w:eastAsia="Times New Roman" w:hAnsi="Times New Roman" w:cs="Times New Roman"/>
          <w:lang w:val="lt-LT"/>
        </w:rPr>
        <w:t>25</w:t>
      </w:r>
      <w:r w:rsidR="007861B1">
        <w:rPr>
          <w:rFonts w:ascii="Times New Roman" w:eastAsia="Times New Roman" w:hAnsi="Times New Roman" w:cs="Times New Roman"/>
          <w:lang w:val="lt-LT"/>
        </w:rPr>
        <w:t> </w:t>
      </w:r>
      <w:r w:rsidRPr="00323882">
        <w:rPr>
          <w:rFonts w:ascii="Times New Roman" w:eastAsia="Times New Roman" w:hAnsi="Times New Roman" w:cs="Times New Roman"/>
          <w:lang w:val="lt-LT"/>
        </w:rPr>
        <w:t>mg arba 2,</w:t>
      </w:r>
      <w:r w:rsidR="007861B1" w:rsidRPr="00323882">
        <w:rPr>
          <w:rFonts w:ascii="Times New Roman" w:eastAsia="Times New Roman" w:hAnsi="Times New Roman" w:cs="Times New Roman"/>
          <w:lang w:val="lt-LT"/>
        </w:rPr>
        <w:t>5</w:t>
      </w:r>
      <w:r w:rsidR="007861B1">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dozes ir nusistovėjus </w:t>
      </w:r>
      <w:proofErr w:type="spellStart"/>
      <w:r w:rsidRPr="00323882">
        <w:rPr>
          <w:rFonts w:ascii="Times New Roman" w:eastAsia="Times New Roman" w:hAnsi="Times New Roman" w:cs="Times New Roman"/>
          <w:lang w:val="lt-LT"/>
        </w:rPr>
        <w:t>pusiausvyrin</w:t>
      </w:r>
      <w:r w:rsidR="006C04A3">
        <w:rPr>
          <w:rFonts w:ascii="Times New Roman" w:eastAsia="Times New Roman" w:hAnsi="Times New Roman" w:cs="Times New Roman"/>
          <w:lang w:val="lt-LT"/>
        </w:rPr>
        <w:t>ei</w:t>
      </w:r>
      <w:proofErr w:type="spellEnd"/>
      <w:r w:rsidR="006C04A3">
        <w:rPr>
          <w:rFonts w:ascii="Times New Roman" w:eastAsia="Times New Roman" w:hAnsi="Times New Roman" w:cs="Times New Roman"/>
          <w:lang w:val="lt-LT"/>
        </w:rPr>
        <w:t xml:space="preserve"> apykaitai</w:t>
      </w:r>
      <w:r w:rsidRPr="00323882">
        <w:rPr>
          <w:rFonts w:ascii="Times New Roman" w:eastAsia="Times New Roman" w:hAnsi="Times New Roman" w:cs="Times New Roman"/>
          <w:lang w:val="lt-LT"/>
        </w:rPr>
        <w:t xml:space="preserve">, kai vis dar tęsėsi neigiamas </w:t>
      </w:r>
      <w:proofErr w:type="spellStart"/>
      <w:r w:rsidRPr="00323882">
        <w:rPr>
          <w:rFonts w:ascii="Times New Roman" w:eastAsia="Times New Roman" w:hAnsi="Times New Roman" w:cs="Times New Roman"/>
          <w:lang w:val="lt-LT"/>
        </w:rPr>
        <w:t>chronotropinis</w:t>
      </w:r>
      <w:proofErr w:type="spellEnd"/>
      <w:r w:rsidRPr="00323882">
        <w:rPr>
          <w:rFonts w:ascii="Times New Roman" w:eastAsia="Times New Roman" w:hAnsi="Times New Roman" w:cs="Times New Roman"/>
          <w:lang w:val="lt-LT"/>
        </w:rPr>
        <w:t xml:space="preserve"> vaistinio preparato poveikis, nustatytas pailgėjęs </w:t>
      </w:r>
      <w:proofErr w:type="spellStart"/>
      <w:r w:rsidRPr="00323882">
        <w:rPr>
          <w:rFonts w:ascii="Times New Roman" w:eastAsia="Times New Roman" w:hAnsi="Times New Roman" w:cs="Times New Roman"/>
          <w:lang w:val="lt-LT"/>
        </w:rPr>
        <w:t>QTc</w:t>
      </w:r>
      <w:proofErr w:type="spellEnd"/>
      <w:r w:rsidRPr="00323882">
        <w:rPr>
          <w:rFonts w:ascii="Times New Roman" w:eastAsia="Times New Roman" w:hAnsi="Times New Roman" w:cs="Times New Roman"/>
          <w:lang w:val="lt-LT"/>
        </w:rPr>
        <w:t xml:space="preserve"> intervalas, kurio</w:t>
      </w:r>
      <w:r w:rsidR="006C04A3">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viršutinė </w:t>
      </w:r>
      <w:r w:rsidR="006C04A3" w:rsidRPr="00323882">
        <w:rPr>
          <w:rFonts w:ascii="Times New Roman" w:eastAsia="Times New Roman" w:hAnsi="Times New Roman" w:cs="Times New Roman"/>
          <w:lang w:val="lt-LT"/>
        </w:rPr>
        <w:t>90</w:t>
      </w:r>
      <w:r w:rsidR="006C04A3">
        <w:rPr>
          <w:rFonts w:ascii="Times New Roman" w:eastAsia="Times New Roman" w:hAnsi="Times New Roman" w:cs="Times New Roman"/>
          <w:lang w:val="lt-LT"/>
        </w:rPr>
        <w:t> </w:t>
      </w:r>
      <w:r w:rsidRPr="00323882">
        <w:rPr>
          <w:rFonts w:ascii="Times New Roman" w:eastAsia="Times New Roman" w:hAnsi="Times New Roman" w:cs="Times New Roman"/>
          <w:lang w:val="lt-LT"/>
        </w:rPr>
        <w:t>% PI riba buvo ≤</w:t>
      </w:r>
      <w:r w:rsidR="00741338">
        <w:rPr>
          <w:rFonts w:ascii="Times New Roman" w:eastAsia="Times New Roman" w:hAnsi="Times New Roman" w:cs="Times New Roman"/>
          <w:lang w:val="lt-LT"/>
        </w:rPr>
        <w:t> </w:t>
      </w:r>
      <w:r w:rsidRPr="00323882">
        <w:rPr>
          <w:rFonts w:ascii="Times New Roman" w:eastAsia="Times New Roman" w:hAnsi="Times New Roman" w:cs="Times New Roman"/>
          <w:lang w:val="lt-LT"/>
        </w:rPr>
        <w:t>13,</w:t>
      </w:r>
      <w:r w:rsidR="006C04A3" w:rsidRPr="00323882">
        <w:rPr>
          <w:rFonts w:ascii="Times New Roman" w:eastAsia="Times New Roman" w:hAnsi="Times New Roman" w:cs="Times New Roman"/>
          <w:lang w:val="lt-LT"/>
        </w:rPr>
        <w:t>0</w:t>
      </w:r>
      <w:r w:rsidR="006C04A3" w:rsidRPr="00A173D8">
        <w:rPr>
          <w:lang w:val="lt-LT"/>
        </w:rPr>
        <w:t> </w:t>
      </w:r>
      <w:proofErr w:type="spellStart"/>
      <w:r w:rsidRPr="00323882">
        <w:rPr>
          <w:rFonts w:ascii="Times New Roman" w:eastAsia="Times New Roman" w:hAnsi="Times New Roman" w:cs="Times New Roman"/>
          <w:lang w:val="lt-LT"/>
        </w:rPr>
        <w:t>ms</w:t>
      </w:r>
      <w:proofErr w:type="spellEnd"/>
      <w:r w:rsidRPr="00323882">
        <w:rPr>
          <w:rFonts w:ascii="Times New Roman" w:eastAsia="Times New Roman" w:hAnsi="Times New Roman" w:cs="Times New Roman"/>
          <w:lang w:val="lt-LT"/>
        </w:rPr>
        <w:t xml:space="preserve">. </w:t>
      </w:r>
      <w:r w:rsidR="00DD30E3" w:rsidRPr="00DD30E3">
        <w:rPr>
          <w:rFonts w:ascii="Times New Roman" w:eastAsia="Times New Roman" w:hAnsi="Times New Roman" w:cs="Times New Roman"/>
          <w:lang w:val="lt-LT"/>
        </w:rPr>
        <w:t xml:space="preserve">Ryšio tarp </w:t>
      </w:r>
      <w:proofErr w:type="spellStart"/>
      <w:r w:rsidR="00DD30E3" w:rsidRPr="00DD30E3">
        <w:rPr>
          <w:rFonts w:ascii="Times New Roman" w:eastAsia="Times New Roman" w:hAnsi="Times New Roman" w:cs="Times New Roman"/>
          <w:lang w:val="lt-LT"/>
        </w:rPr>
        <w:t>fingolimodo</w:t>
      </w:r>
      <w:proofErr w:type="spellEnd"/>
      <w:r w:rsidR="00DD30E3" w:rsidRPr="00DD30E3">
        <w:rPr>
          <w:rFonts w:ascii="Times New Roman" w:eastAsia="Times New Roman" w:hAnsi="Times New Roman" w:cs="Times New Roman"/>
          <w:lang w:val="lt-LT"/>
        </w:rPr>
        <w:t xml:space="preserve"> dozės ar ekspozicijos ir pailgėjusio </w:t>
      </w:r>
      <w:proofErr w:type="spellStart"/>
      <w:r w:rsidR="00DD30E3" w:rsidRPr="00DD30E3">
        <w:rPr>
          <w:rFonts w:ascii="Times New Roman" w:eastAsia="Times New Roman" w:hAnsi="Times New Roman" w:cs="Times New Roman"/>
          <w:lang w:val="lt-LT"/>
        </w:rPr>
        <w:t>QTc</w:t>
      </w:r>
      <w:proofErr w:type="spellEnd"/>
      <w:r w:rsidR="00DD30E3" w:rsidRPr="00DD30E3">
        <w:rPr>
          <w:rFonts w:ascii="Times New Roman" w:eastAsia="Times New Roman" w:hAnsi="Times New Roman" w:cs="Times New Roman"/>
          <w:lang w:val="lt-LT"/>
        </w:rPr>
        <w:t xml:space="preserve"> intervalo nenustatyta. Stabilių signalų dėl su </w:t>
      </w:r>
      <w:r w:rsidR="004D7F65">
        <w:rPr>
          <w:rFonts w:ascii="Times New Roman" w:eastAsia="Times New Roman" w:hAnsi="Times New Roman" w:cs="Times New Roman"/>
          <w:lang w:val="lt-LT"/>
        </w:rPr>
        <w:t xml:space="preserve">gydymo </w:t>
      </w:r>
      <w:proofErr w:type="spellStart"/>
      <w:r w:rsidR="00DD30E3" w:rsidRPr="00DD30E3">
        <w:rPr>
          <w:rFonts w:ascii="Times New Roman" w:eastAsia="Times New Roman" w:hAnsi="Times New Roman" w:cs="Times New Roman"/>
          <w:lang w:val="lt-LT"/>
        </w:rPr>
        <w:t>fingolimod</w:t>
      </w:r>
      <w:r w:rsidR="004D7F65">
        <w:rPr>
          <w:rFonts w:ascii="Times New Roman" w:eastAsia="Times New Roman" w:hAnsi="Times New Roman" w:cs="Times New Roman"/>
          <w:lang w:val="lt-LT"/>
        </w:rPr>
        <w:t>u</w:t>
      </w:r>
      <w:proofErr w:type="spellEnd"/>
      <w:r w:rsidR="00DD30E3" w:rsidRPr="00DD30E3">
        <w:rPr>
          <w:rFonts w:ascii="Times New Roman" w:eastAsia="Times New Roman" w:hAnsi="Times New Roman" w:cs="Times New Roman"/>
          <w:lang w:val="lt-LT"/>
        </w:rPr>
        <w:t xml:space="preserve"> susijusio </w:t>
      </w:r>
      <w:proofErr w:type="spellStart"/>
      <w:r w:rsidR="00DD30E3" w:rsidRPr="00DD30E3">
        <w:rPr>
          <w:rFonts w:ascii="Times New Roman" w:eastAsia="Times New Roman" w:hAnsi="Times New Roman" w:cs="Times New Roman"/>
          <w:lang w:val="lt-LT"/>
        </w:rPr>
        <w:t>QTc</w:t>
      </w:r>
      <w:proofErr w:type="spellEnd"/>
      <w:r w:rsidR="00DD30E3" w:rsidRPr="00DD30E3">
        <w:rPr>
          <w:rFonts w:ascii="Times New Roman" w:eastAsia="Times New Roman" w:hAnsi="Times New Roman" w:cs="Times New Roman"/>
          <w:lang w:val="lt-LT"/>
        </w:rPr>
        <w:t xml:space="preserve"> intervalo pailgėjimo, vertinant tiek absoliučių, tiek pokyčio nuo pradinių reikšmių, nenustatyta</w:t>
      </w:r>
      <w:r w:rsidRPr="00323882">
        <w:rPr>
          <w:rFonts w:ascii="Times New Roman" w:eastAsia="Times New Roman" w:hAnsi="Times New Roman" w:cs="Times New Roman"/>
          <w:lang w:val="lt-LT"/>
        </w:rPr>
        <w:t>.</w:t>
      </w:r>
    </w:p>
    <w:p w14:paraId="5CA249CB"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58F5DF90"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Klinikinė šių duomenų reikšmė nežinoma. Klinikinių tyrimų, kuriuose dalyvavo išsėtine skleroze sergantys pacientai, duomenimis, nenustatyta kliniškai reikšmingo poveikio </w:t>
      </w:r>
      <w:proofErr w:type="spellStart"/>
      <w:r w:rsidRPr="00323882">
        <w:rPr>
          <w:rFonts w:ascii="Times New Roman" w:eastAsia="Times New Roman" w:hAnsi="Times New Roman" w:cs="Times New Roman"/>
          <w:lang w:val="lt-LT"/>
        </w:rPr>
        <w:t>QTc</w:t>
      </w:r>
      <w:proofErr w:type="spellEnd"/>
      <w:r w:rsidRPr="00323882">
        <w:rPr>
          <w:rFonts w:ascii="Times New Roman" w:eastAsia="Times New Roman" w:hAnsi="Times New Roman" w:cs="Times New Roman"/>
          <w:lang w:val="lt-LT"/>
        </w:rPr>
        <w:t xml:space="preserve"> intervalo pailgėjimui, tačiau į šiuos klinikinius tyrimus nebuvo įtraukiami pacientai, kuriems buvo padidėjusi QT intervalo pailgėjimo rizika.</w:t>
      </w:r>
    </w:p>
    <w:p w14:paraId="6B8E89F3"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564F2C08" w14:textId="77777777" w:rsidR="00377AB2" w:rsidRPr="00323882" w:rsidRDefault="00BF5CA0" w:rsidP="009C4BA4">
      <w:pPr>
        <w:widowControl w:val="0"/>
        <w:autoSpaceDE w:val="0"/>
        <w:autoSpaceDN w:val="0"/>
        <w:spacing w:after="0" w:line="240" w:lineRule="auto"/>
        <w:rPr>
          <w:rFonts w:ascii="Times New Roman" w:eastAsia="Times New Roman" w:hAnsi="Times New Roman" w:cs="Times New Roman"/>
          <w:u w:val="single"/>
          <w:lang w:val="lt-LT"/>
        </w:rPr>
      </w:pPr>
      <w:r w:rsidRPr="00323882">
        <w:rPr>
          <w:rFonts w:ascii="Times New Roman" w:eastAsia="Times New Roman" w:hAnsi="Times New Roman" w:cs="Times New Roman"/>
          <w:lang w:val="lt-LT"/>
        </w:rPr>
        <w:t xml:space="preserve">Pacientams, kuriems yra atitinkamų rizikos veiksnių, pavyzdžiui, </w:t>
      </w:r>
      <w:proofErr w:type="spellStart"/>
      <w:r w:rsidRPr="00323882">
        <w:rPr>
          <w:rFonts w:ascii="Times New Roman" w:eastAsia="Times New Roman" w:hAnsi="Times New Roman" w:cs="Times New Roman"/>
          <w:lang w:val="lt-LT"/>
        </w:rPr>
        <w:t>hipokalemija</w:t>
      </w:r>
      <w:proofErr w:type="spellEnd"/>
      <w:r w:rsidRPr="00323882">
        <w:rPr>
          <w:rFonts w:ascii="Times New Roman" w:eastAsia="Times New Roman" w:hAnsi="Times New Roman" w:cs="Times New Roman"/>
          <w:lang w:val="lt-LT"/>
        </w:rPr>
        <w:t xml:space="preserve"> ar įgimtas QT intervalo pailgėjimas, geriausia vengti skirti </w:t>
      </w:r>
      <w:proofErr w:type="spellStart"/>
      <w:r w:rsidRPr="00323882">
        <w:rPr>
          <w:rFonts w:ascii="Times New Roman" w:eastAsia="Times New Roman" w:hAnsi="Times New Roman" w:cs="Times New Roman"/>
          <w:lang w:val="lt-LT"/>
        </w:rPr>
        <w:t>QTc</w:t>
      </w:r>
      <w:proofErr w:type="spellEnd"/>
      <w:r w:rsidRPr="00323882">
        <w:rPr>
          <w:rFonts w:ascii="Times New Roman" w:eastAsia="Times New Roman" w:hAnsi="Times New Roman" w:cs="Times New Roman"/>
          <w:lang w:val="lt-LT"/>
        </w:rPr>
        <w:t xml:space="preserve"> intervalą galinčių ilginti vaistinių preparatų.</w:t>
      </w:r>
    </w:p>
    <w:p w14:paraId="36591961" w14:textId="77777777" w:rsidR="00377AB2" w:rsidRPr="00323882" w:rsidRDefault="00377AB2" w:rsidP="009C4BA4">
      <w:pPr>
        <w:widowControl w:val="0"/>
        <w:autoSpaceDE w:val="0"/>
        <w:autoSpaceDN w:val="0"/>
        <w:spacing w:after="0" w:line="240" w:lineRule="auto"/>
        <w:rPr>
          <w:rFonts w:ascii="Times New Roman" w:eastAsia="Times New Roman" w:hAnsi="Times New Roman" w:cs="Times New Roman"/>
          <w:u w:val="single"/>
          <w:lang w:val="lt-LT"/>
        </w:rPr>
      </w:pPr>
    </w:p>
    <w:p w14:paraId="132F7C5A" w14:textId="77777777" w:rsidR="00BF5CA0" w:rsidRPr="00323882" w:rsidRDefault="00377AB2"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I</w:t>
      </w:r>
      <w:r w:rsidR="00BF5CA0" w:rsidRPr="00323882">
        <w:rPr>
          <w:rFonts w:ascii="Times New Roman" w:eastAsia="Times New Roman" w:hAnsi="Times New Roman" w:cs="Times New Roman"/>
          <w:u w:val="single"/>
          <w:lang w:val="lt-LT"/>
        </w:rPr>
        <w:t>munosupresinis poveikis</w:t>
      </w:r>
    </w:p>
    <w:p w14:paraId="1FC24191"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14"/>
          <w:lang w:val="lt-LT"/>
        </w:rPr>
      </w:pPr>
    </w:p>
    <w:p w14:paraId="7A5A2C57" w14:textId="113FDD1F"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w:t>
      </w:r>
      <w:r w:rsidR="007E7D9F" w:rsidRPr="00323882">
        <w:rPr>
          <w:rFonts w:ascii="Times New Roman" w:eastAsia="Times New Roman" w:hAnsi="Times New Roman" w:cs="Times New Roman"/>
          <w:lang w:val="lt-LT"/>
        </w:rPr>
        <w:t>gretutin</w:t>
      </w:r>
      <w:r w:rsidR="007E7D9F">
        <w:rPr>
          <w:rFonts w:ascii="Times New Roman" w:eastAsia="Times New Roman" w:hAnsi="Times New Roman" w:cs="Times New Roman"/>
          <w:lang w:val="lt-LT"/>
        </w:rPr>
        <w:t>ių</w:t>
      </w:r>
      <w:r w:rsidR="007E7D9F" w:rsidRPr="00323882">
        <w:rPr>
          <w:rFonts w:ascii="Times New Roman" w:eastAsia="Times New Roman" w:hAnsi="Times New Roman" w:cs="Times New Roman"/>
          <w:lang w:val="lt-LT"/>
        </w:rPr>
        <w:t xml:space="preserve"> būkl</w:t>
      </w:r>
      <w:r w:rsidR="007E7D9F">
        <w:rPr>
          <w:rFonts w:ascii="Times New Roman" w:eastAsia="Times New Roman" w:hAnsi="Times New Roman" w:cs="Times New Roman"/>
          <w:lang w:val="lt-LT"/>
        </w:rPr>
        <w:t>ių</w:t>
      </w:r>
      <w:r w:rsidR="007E7D9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ar </w:t>
      </w:r>
      <w:r w:rsidR="007E7D9F" w:rsidRPr="00323882">
        <w:rPr>
          <w:rFonts w:ascii="Times New Roman" w:eastAsia="Times New Roman" w:hAnsi="Times New Roman" w:cs="Times New Roman"/>
          <w:lang w:val="lt-LT"/>
        </w:rPr>
        <w:t>žinom</w:t>
      </w:r>
      <w:r w:rsidR="007E7D9F">
        <w:rPr>
          <w:rFonts w:ascii="Times New Roman" w:eastAsia="Times New Roman" w:hAnsi="Times New Roman" w:cs="Times New Roman"/>
          <w:lang w:val="lt-LT"/>
        </w:rPr>
        <w:t>ų</w:t>
      </w:r>
      <w:r w:rsidR="007E7D9F" w:rsidRPr="00323882">
        <w:rPr>
          <w:rFonts w:ascii="Times New Roman" w:eastAsia="Times New Roman" w:hAnsi="Times New Roman" w:cs="Times New Roman"/>
          <w:lang w:val="lt-LT"/>
        </w:rPr>
        <w:t xml:space="preserve"> veiksni</w:t>
      </w:r>
      <w:r w:rsidR="007E7D9F">
        <w:rPr>
          <w:rFonts w:ascii="Times New Roman" w:eastAsia="Times New Roman" w:hAnsi="Times New Roman" w:cs="Times New Roman"/>
          <w:lang w:val="lt-LT"/>
        </w:rPr>
        <w:t>ų</w:t>
      </w:r>
      <w:r w:rsidRPr="00323882">
        <w:rPr>
          <w:rFonts w:ascii="Times New Roman" w:eastAsia="Times New Roman" w:hAnsi="Times New Roman" w:cs="Times New Roman"/>
          <w:lang w:val="lt-LT"/>
        </w:rPr>
        <w:t>, pavyzdžiui, ankstesnis imunosupresinis gydymas. Jei įtariama ši rizika, gydytojas turi apsvarstyti gydymo nutraukimą kiekvienu konkrečiu atveju (taip pat žr.</w:t>
      </w:r>
      <w:r w:rsidR="0009078C">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4.</w:t>
      </w:r>
      <w:r w:rsidR="0009078C" w:rsidRPr="00323882">
        <w:rPr>
          <w:rFonts w:ascii="Times New Roman" w:eastAsia="Times New Roman" w:hAnsi="Times New Roman" w:cs="Times New Roman"/>
          <w:lang w:val="lt-LT"/>
        </w:rPr>
        <w:t>4</w:t>
      </w:r>
      <w:r w:rsidR="0009078C">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skyriaus poskyrius „Infekcijos“ ir „Odos </w:t>
      </w:r>
      <w:r w:rsidR="004A364D">
        <w:rPr>
          <w:rFonts w:ascii="Times New Roman" w:eastAsia="Times New Roman" w:hAnsi="Times New Roman" w:cs="Times New Roman"/>
          <w:lang w:val="lt-LT"/>
        </w:rPr>
        <w:t xml:space="preserve">piktybiniai </w:t>
      </w:r>
      <w:r w:rsidRPr="00323882">
        <w:rPr>
          <w:rFonts w:ascii="Times New Roman" w:eastAsia="Times New Roman" w:hAnsi="Times New Roman" w:cs="Times New Roman"/>
          <w:lang w:val="lt-LT"/>
        </w:rPr>
        <w:t>navikai“, bei 4.</w:t>
      </w:r>
      <w:r w:rsidR="0009078C" w:rsidRPr="00323882">
        <w:rPr>
          <w:rFonts w:ascii="Times New Roman" w:eastAsia="Times New Roman" w:hAnsi="Times New Roman" w:cs="Times New Roman"/>
          <w:lang w:val="lt-LT"/>
        </w:rPr>
        <w:t>8</w:t>
      </w:r>
      <w:r w:rsidR="0009078C" w:rsidRPr="006A167C">
        <w:rPr>
          <w:lang w:val="lt-LT"/>
        </w:rPr>
        <w:t> </w:t>
      </w:r>
      <w:r w:rsidRPr="00323882">
        <w:rPr>
          <w:rFonts w:ascii="Times New Roman" w:eastAsia="Times New Roman" w:hAnsi="Times New Roman" w:cs="Times New Roman"/>
          <w:lang w:val="lt-LT"/>
        </w:rPr>
        <w:t xml:space="preserve">skyriaus poskyrį </w:t>
      </w:r>
      <w:r w:rsidR="000D0218">
        <w:rPr>
          <w:rFonts w:ascii="Times New Roman" w:eastAsia="Times New Roman" w:hAnsi="Times New Roman" w:cs="Times New Roman"/>
          <w:lang w:val="lt-LT"/>
        </w:rPr>
        <w:t>„</w:t>
      </w:r>
      <w:r w:rsidRPr="00323882">
        <w:rPr>
          <w:rFonts w:ascii="Times New Roman" w:eastAsia="Times New Roman" w:hAnsi="Times New Roman" w:cs="Times New Roman"/>
          <w:lang w:val="lt-LT"/>
        </w:rPr>
        <w:t>Limfomos“).</w:t>
      </w:r>
    </w:p>
    <w:p w14:paraId="70640F8C"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49B55722"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Infekcijos</w:t>
      </w:r>
    </w:p>
    <w:p w14:paraId="4CDC9522"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14"/>
          <w:lang w:val="lt-LT"/>
        </w:rPr>
      </w:pPr>
    </w:p>
    <w:p w14:paraId="455214C4" w14:textId="67B36C04"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Pagrindinis </w:t>
      </w:r>
      <w:proofErr w:type="spellStart"/>
      <w:r w:rsidRPr="00323882">
        <w:rPr>
          <w:rFonts w:ascii="Times New Roman" w:eastAsia="Times New Roman" w:hAnsi="Times New Roman" w:cs="Times New Roman"/>
          <w:lang w:val="lt-LT"/>
        </w:rPr>
        <w:t>farmakodinaminis</w:t>
      </w:r>
      <w:proofErr w:type="spellEnd"/>
      <w:r w:rsidRPr="00323882">
        <w:rPr>
          <w:rFonts w:ascii="Times New Roman" w:eastAsia="Times New Roman" w:hAnsi="Times New Roman" w:cs="Times New Roman"/>
          <w:lang w:val="lt-LT"/>
        </w:rPr>
        <w:t xml:space="preserve"> </w:t>
      </w:r>
      <w:proofErr w:type="spellStart"/>
      <w:r w:rsidR="00377AB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7AB2"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poveikis yra nuo dozės priklausomas limfocitų skaičiaus sumažėjimas periferiniame kraujyje iki 20</w:t>
      </w:r>
      <w:r w:rsidR="00F26352" w:rsidRPr="00323882">
        <w:rPr>
          <w:rFonts w:ascii="Times New Roman" w:eastAsia="Times New Roman" w:hAnsi="Times New Roman" w:cs="Times New Roman"/>
          <w:lang w:val="lt-LT"/>
        </w:rPr>
        <w:t>–</w:t>
      </w:r>
      <w:r w:rsidR="00B57023" w:rsidRPr="00323882">
        <w:rPr>
          <w:rFonts w:ascii="Times New Roman" w:eastAsia="Times New Roman" w:hAnsi="Times New Roman" w:cs="Times New Roman"/>
          <w:lang w:val="lt-LT"/>
        </w:rPr>
        <w:t>30</w:t>
      </w:r>
      <w:r w:rsidR="00B57023">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lyginant su pradine reikšme. Šis poveikis pasireiškia dėl </w:t>
      </w:r>
      <w:r w:rsidRPr="00323882">
        <w:rPr>
          <w:rFonts w:ascii="Times New Roman" w:eastAsia="Times New Roman" w:hAnsi="Times New Roman" w:cs="Times New Roman"/>
          <w:lang w:val="lt-LT"/>
        </w:rPr>
        <w:lastRenderedPageBreak/>
        <w:t>grįžtamosios limfocitų sekvestracijos limfiniame audinyje (žr. 5.</w:t>
      </w:r>
      <w:r w:rsidR="00B57023" w:rsidRPr="00323882">
        <w:rPr>
          <w:rFonts w:ascii="Times New Roman" w:eastAsia="Times New Roman" w:hAnsi="Times New Roman" w:cs="Times New Roman"/>
          <w:lang w:val="lt-LT"/>
        </w:rPr>
        <w:t>1</w:t>
      </w:r>
      <w:r w:rsidR="00B57023">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78F36DC1"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2DC67B0D" w14:textId="6E7F3118"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pradedant skirti gydymą </w:t>
      </w:r>
      <w:proofErr w:type="spellStart"/>
      <w:r w:rsidR="00F2635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F26352"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gydytojui reik</w:t>
      </w:r>
      <w:r w:rsidR="004170BC">
        <w:rPr>
          <w:rFonts w:ascii="Times New Roman" w:eastAsia="Times New Roman" w:hAnsi="Times New Roman" w:cs="Times New Roman"/>
          <w:lang w:val="lt-LT"/>
        </w:rPr>
        <w:t>ia</w:t>
      </w:r>
      <w:r w:rsidRPr="00323882">
        <w:rPr>
          <w:rFonts w:ascii="Times New Roman" w:eastAsia="Times New Roman" w:hAnsi="Times New Roman" w:cs="Times New Roman"/>
          <w:lang w:val="lt-LT"/>
        </w:rPr>
        <w:t xml:space="preserve"> žinoti neseniai (t. y., iki 6 mėnesių laikotarpiu arba po ankstesniojo gydymo nutraukimo) atlikto bendrojo kraujo tyrimo (BKT) rezultatus. Gydymo metu (po 3 mėnesių ir vėliau bent kartą per metus) bei pasireiškus infekcijos požymiams, taip pat rekomenduojama reguliariai atlikti BKT. Jeigu pakartotinai tiriant nustatoma, kad absoliutus limfocitų skaičius yra &lt;</w:t>
      </w:r>
      <w:r w:rsidR="00741338">
        <w:rPr>
          <w:rFonts w:ascii="Times New Roman" w:eastAsia="Times New Roman" w:hAnsi="Times New Roman" w:cs="Times New Roman"/>
          <w:lang w:val="lt-LT"/>
        </w:rPr>
        <w:t> </w:t>
      </w:r>
      <w:r w:rsidRPr="00323882">
        <w:rPr>
          <w:rFonts w:ascii="Times New Roman" w:eastAsia="Times New Roman" w:hAnsi="Times New Roman" w:cs="Times New Roman"/>
          <w:lang w:val="lt-LT"/>
        </w:rPr>
        <w:t>0,</w:t>
      </w:r>
      <w:r w:rsidR="00E85438" w:rsidRPr="00323882">
        <w:rPr>
          <w:rFonts w:ascii="Times New Roman" w:eastAsia="Times New Roman" w:hAnsi="Times New Roman" w:cs="Times New Roman"/>
          <w:lang w:val="lt-LT"/>
        </w:rPr>
        <w:t>2</w:t>
      </w:r>
      <w:r w:rsidR="00E85438" w:rsidRPr="00A173D8">
        <w:rPr>
          <w:lang w:val="lt-LT"/>
        </w:rPr>
        <w:t> </w:t>
      </w:r>
      <w:r w:rsidR="00E85438" w:rsidRPr="00323882">
        <w:rPr>
          <w:rFonts w:ascii="Times New Roman" w:eastAsia="Times New Roman" w:hAnsi="Times New Roman" w:cs="Times New Roman"/>
          <w:lang w:val="lt-LT"/>
        </w:rPr>
        <w:t>x</w:t>
      </w:r>
      <w:r w:rsidR="00E85438">
        <w:rPr>
          <w:rFonts w:ascii="Times New Roman" w:eastAsia="Times New Roman" w:hAnsi="Times New Roman" w:cs="Times New Roman"/>
          <w:lang w:val="lt-LT"/>
        </w:rPr>
        <w:t> </w:t>
      </w:r>
      <w:r w:rsidRPr="00323882">
        <w:rPr>
          <w:rFonts w:ascii="Times New Roman" w:eastAsia="Times New Roman" w:hAnsi="Times New Roman" w:cs="Times New Roman"/>
          <w:lang w:val="lt-LT"/>
        </w:rPr>
        <w:t>10</w:t>
      </w:r>
      <w:r w:rsidRPr="00323882">
        <w:rPr>
          <w:rFonts w:ascii="Times New Roman" w:eastAsia="Times New Roman" w:hAnsi="Times New Roman" w:cs="Times New Roman"/>
          <w:vertAlign w:val="superscript"/>
          <w:lang w:val="lt-LT"/>
        </w:rPr>
        <w:t>9</w:t>
      </w:r>
      <w:r w:rsidRPr="00323882">
        <w:rPr>
          <w:rFonts w:ascii="Times New Roman" w:eastAsia="Times New Roman" w:hAnsi="Times New Roman" w:cs="Times New Roman"/>
          <w:lang w:val="lt-LT"/>
        </w:rPr>
        <w:t>/l, gydymą reik</w:t>
      </w:r>
      <w:r w:rsidR="004170BC">
        <w:rPr>
          <w:rFonts w:ascii="Times New Roman" w:eastAsia="Times New Roman" w:hAnsi="Times New Roman" w:cs="Times New Roman"/>
          <w:lang w:val="lt-LT"/>
        </w:rPr>
        <w:t>ia</w:t>
      </w:r>
      <w:r w:rsidRPr="00323882">
        <w:rPr>
          <w:rFonts w:ascii="Times New Roman" w:eastAsia="Times New Roman" w:hAnsi="Times New Roman" w:cs="Times New Roman"/>
          <w:lang w:val="lt-LT"/>
        </w:rPr>
        <w:t xml:space="preserve"> nutraukti iki limfocitų skaičius atsistatys (kadangi klinikinių tyrimų metu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būdavo nutraukiamas, jeigu pacientams absoliutus limfocitų skaičius būdavo &lt;</w:t>
      </w:r>
      <w:r w:rsidR="00741338">
        <w:rPr>
          <w:rFonts w:ascii="Times New Roman" w:eastAsia="Times New Roman" w:hAnsi="Times New Roman" w:cs="Times New Roman"/>
          <w:lang w:val="lt-LT"/>
        </w:rPr>
        <w:t> </w:t>
      </w:r>
      <w:r w:rsidRPr="00323882">
        <w:rPr>
          <w:rFonts w:ascii="Times New Roman" w:eastAsia="Times New Roman" w:hAnsi="Times New Roman" w:cs="Times New Roman"/>
          <w:lang w:val="lt-LT"/>
        </w:rPr>
        <w:t>0,</w:t>
      </w:r>
      <w:r w:rsidR="00E85438" w:rsidRPr="00323882">
        <w:rPr>
          <w:rFonts w:ascii="Times New Roman" w:eastAsia="Times New Roman" w:hAnsi="Times New Roman" w:cs="Times New Roman"/>
          <w:lang w:val="lt-LT"/>
        </w:rPr>
        <w:t>2</w:t>
      </w:r>
      <w:r w:rsidR="00E85438">
        <w:rPr>
          <w:rFonts w:ascii="Times New Roman" w:eastAsia="Times New Roman" w:hAnsi="Times New Roman" w:cs="Times New Roman"/>
          <w:lang w:val="lt-LT"/>
        </w:rPr>
        <w:t> </w:t>
      </w:r>
      <w:r w:rsidR="00E85438" w:rsidRPr="00323882">
        <w:rPr>
          <w:rFonts w:ascii="Times New Roman" w:eastAsia="Times New Roman" w:hAnsi="Times New Roman" w:cs="Times New Roman"/>
          <w:lang w:val="lt-LT"/>
        </w:rPr>
        <w:t>x</w:t>
      </w:r>
      <w:r w:rsidR="00E85438">
        <w:rPr>
          <w:rFonts w:ascii="Times New Roman" w:eastAsia="Times New Roman" w:hAnsi="Times New Roman" w:cs="Times New Roman"/>
          <w:spacing w:val="1"/>
          <w:lang w:val="lt-LT"/>
        </w:rPr>
        <w:t> </w:t>
      </w:r>
      <w:r w:rsidRPr="00323882">
        <w:rPr>
          <w:rFonts w:ascii="Times New Roman" w:eastAsia="Times New Roman" w:hAnsi="Times New Roman" w:cs="Times New Roman"/>
          <w:lang w:val="lt-LT"/>
        </w:rPr>
        <w:t>10</w:t>
      </w:r>
      <w:r w:rsidRPr="00323882">
        <w:rPr>
          <w:rFonts w:ascii="Times New Roman" w:eastAsia="Times New Roman" w:hAnsi="Times New Roman" w:cs="Times New Roman"/>
          <w:vertAlign w:val="superscript"/>
          <w:lang w:val="lt-LT"/>
        </w:rPr>
        <w:t>9</w:t>
      </w:r>
      <w:r w:rsidRPr="00323882">
        <w:rPr>
          <w:rFonts w:ascii="Times New Roman" w:eastAsia="Times New Roman" w:hAnsi="Times New Roman" w:cs="Times New Roman"/>
          <w:lang w:val="lt-LT"/>
        </w:rPr>
        <w:t>/l).</w:t>
      </w:r>
    </w:p>
    <w:p w14:paraId="326B77F7"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sz w:val="21"/>
          <w:lang w:val="lt-LT"/>
        </w:rPr>
      </w:pPr>
    </w:p>
    <w:p w14:paraId="5FE61B31"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Gydymo </w:t>
      </w:r>
      <w:proofErr w:type="spellStart"/>
      <w:r w:rsidR="00F2635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F26352"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pradžią reikia atidėti sunkia aktyvios eigos infekcija sergantiems pacientams iki tol, kol jie pasveiks.</w:t>
      </w:r>
    </w:p>
    <w:p w14:paraId="19AE0630" w14:textId="77777777" w:rsidR="00BF5CA0" w:rsidRPr="00323882" w:rsidRDefault="00BF5CA0" w:rsidP="009C4BA4">
      <w:pPr>
        <w:widowControl w:val="0"/>
        <w:autoSpaceDE w:val="0"/>
        <w:autoSpaceDN w:val="0"/>
        <w:spacing w:after="0" w:line="240" w:lineRule="auto"/>
        <w:rPr>
          <w:rFonts w:ascii="Times New Roman" w:eastAsia="Times New Roman" w:hAnsi="Times New Roman" w:cs="Times New Roman"/>
          <w:lang w:val="lt-LT"/>
        </w:rPr>
      </w:pPr>
    </w:p>
    <w:p w14:paraId="724E8DCE" w14:textId="5A12A73E" w:rsidR="00BF5CA0" w:rsidRPr="00323882" w:rsidRDefault="00BF5CA0" w:rsidP="009C4BA4">
      <w:pPr>
        <w:widowControl w:val="0"/>
        <w:tabs>
          <w:tab w:val="left" w:pos="9214"/>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Dėl </w:t>
      </w:r>
      <w:proofErr w:type="spellStart"/>
      <w:r w:rsidR="00F2635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F26352"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sukeliamo poveikio imuninei sistemai gali padidėti infekcijų pasireiškimo rizika, įskaitant oportunistines infekcijas (žr. 4.8</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 Vaistinio preparato vartojimo metu pacientams, kuriems pasireiškia infekcijos simptomų, reikia taikyti veiksmingus diagnozės nustatymo ir gydymo būdus.</w:t>
      </w:r>
      <w:r w:rsidR="00F26352"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Vertinant pacientą, kuriam įtariama pavojinga infekcija, reikia kreiptis į gydytoją, turintį patirties gydant infekcijas. </w:t>
      </w:r>
      <w:r w:rsidR="00A87F5F">
        <w:rPr>
          <w:rFonts w:ascii="Times New Roman" w:eastAsia="Times New Roman" w:hAnsi="Times New Roman" w:cs="Times New Roman"/>
          <w:lang w:val="lt-LT"/>
        </w:rPr>
        <w:t>P</w:t>
      </w:r>
      <w:r w:rsidRPr="00323882">
        <w:rPr>
          <w:rFonts w:ascii="Times New Roman" w:eastAsia="Times New Roman" w:hAnsi="Times New Roman" w:cs="Times New Roman"/>
          <w:lang w:val="lt-LT"/>
        </w:rPr>
        <w:t>acientams reikia nurodyti, kad gydymo metu nedelsiant praneštų savo gydytojui apie infekcijos simptomus.</w:t>
      </w:r>
    </w:p>
    <w:p w14:paraId="4AA311E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6CF253FB" w14:textId="77777777" w:rsidR="00BF5CA0"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pacientui pasireiškia sunki infekcija, reikia apsvarstyti laikino </w:t>
      </w:r>
      <w:proofErr w:type="spellStart"/>
      <w:r w:rsidR="00F26352"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F26352"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vartojimo nutraukimo galimybę, o prieš pradedant </w:t>
      </w:r>
      <w:r w:rsidR="00042859" w:rsidRPr="00323882">
        <w:rPr>
          <w:rFonts w:ascii="Times New Roman" w:eastAsia="Times New Roman" w:hAnsi="Times New Roman" w:cs="Times New Roman"/>
          <w:lang w:val="lt-LT"/>
        </w:rPr>
        <w:t xml:space="preserve">vėl </w:t>
      </w:r>
      <w:r w:rsidRPr="00323882">
        <w:rPr>
          <w:rFonts w:ascii="Times New Roman" w:eastAsia="Times New Roman" w:hAnsi="Times New Roman" w:cs="Times New Roman"/>
          <w:lang w:val="lt-LT"/>
        </w:rPr>
        <w:t>vartoti vaistinio preparato reikia apsvarstyti gydymo naudą ir riziką.</w:t>
      </w:r>
    </w:p>
    <w:p w14:paraId="278CC390" w14:textId="77777777" w:rsidR="00A87F5F" w:rsidRDefault="00A87F5F" w:rsidP="009C4BA4">
      <w:pPr>
        <w:widowControl w:val="0"/>
        <w:autoSpaceDE w:val="0"/>
        <w:autoSpaceDN w:val="0"/>
        <w:spacing w:after="0" w:line="240" w:lineRule="auto"/>
        <w:ind w:right="32"/>
        <w:rPr>
          <w:rFonts w:ascii="Times New Roman" w:eastAsia="Times New Roman" w:hAnsi="Times New Roman" w:cs="Times New Roman"/>
          <w:lang w:val="lt-LT"/>
        </w:rPr>
      </w:pPr>
    </w:p>
    <w:p w14:paraId="5E373D0F" w14:textId="77777777" w:rsidR="00A87F5F" w:rsidRPr="00323882" w:rsidRDefault="00A87F5F" w:rsidP="00A87F5F">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Nutraukus vaistinio preparato vartojimą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šalinimas gali trukti iki dviejų mėnesių, todėl visą šį laikotarpį reikia toliau atidžiai stebėti dėl infekcijos pasireiškimo. Pacientams reikia nurodyti, kad praneštų apie pasireiškusius infekcijos simptomus dar iki 2 mėnesių po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vartojimo nutraukimo.</w:t>
      </w:r>
    </w:p>
    <w:p w14:paraId="082E48D0" w14:textId="77777777" w:rsidR="00A87F5F" w:rsidRPr="00323882" w:rsidRDefault="00A87F5F" w:rsidP="00A87F5F">
      <w:pPr>
        <w:widowControl w:val="0"/>
        <w:autoSpaceDE w:val="0"/>
        <w:autoSpaceDN w:val="0"/>
        <w:spacing w:after="0" w:line="240" w:lineRule="auto"/>
        <w:rPr>
          <w:rFonts w:ascii="Times New Roman" w:eastAsia="Times New Roman" w:hAnsi="Times New Roman" w:cs="Times New Roman"/>
          <w:lang w:val="lt-LT"/>
        </w:rPr>
      </w:pPr>
    </w:p>
    <w:p w14:paraId="72ABF74D" w14:textId="77777777" w:rsidR="0072417D" w:rsidRPr="006A167C" w:rsidRDefault="0072417D" w:rsidP="0072417D">
      <w:pPr>
        <w:widowControl w:val="0"/>
        <w:autoSpaceDE w:val="0"/>
        <w:autoSpaceDN w:val="0"/>
        <w:spacing w:after="0" w:line="240" w:lineRule="auto"/>
        <w:ind w:right="32"/>
        <w:rPr>
          <w:rFonts w:ascii="Times New Roman" w:eastAsia="Times New Roman" w:hAnsi="Times New Roman" w:cs="Times New Roman"/>
          <w:i/>
          <w:iCs/>
          <w:u w:val="single"/>
          <w:lang w:val="lt-LT"/>
        </w:rPr>
      </w:pPr>
      <w:proofErr w:type="spellStart"/>
      <w:r w:rsidRPr="006A167C">
        <w:rPr>
          <w:rFonts w:ascii="Times New Roman" w:eastAsia="Times New Roman" w:hAnsi="Times New Roman" w:cs="Times New Roman"/>
          <w:i/>
          <w:iCs/>
          <w:u w:val="single"/>
          <w:lang w:val="lt-LT"/>
        </w:rPr>
        <w:t>Herpes</w:t>
      </w:r>
      <w:proofErr w:type="spellEnd"/>
      <w:r w:rsidRPr="006A167C">
        <w:rPr>
          <w:rFonts w:ascii="Times New Roman" w:eastAsia="Times New Roman" w:hAnsi="Times New Roman" w:cs="Times New Roman"/>
          <w:i/>
          <w:iCs/>
          <w:u w:val="single"/>
          <w:lang w:val="lt-LT"/>
        </w:rPr>
        <w:t xml:space="preserve"> viruso sukelta infekcija</w:t>
      </w:r>
    </w:p>
    <w:p w14:paraId="5BEA685F" w14:textId="4769592C" w:rsidR="00A87F5F" w:rsidRPr="0072417D" w:rsidRDefault="0072417D" w:rsidP="0072417D">
      <w:pPr>
        <w:widowControl w:val="0"/>
        <w:autoSpaceDE w:val="0"/>
        <w:autoSpaceDN w:val="0"/>
        <w:spacing w:after="0" w:line="240" w:lineRule="auto"/>
        <w:ind w:right="32"/>
        <w:rPr>
          <w:rFonts w:ascii="Times New Roman" w:eastAsia="Times New Roman" w:hAnsi="Times New Roman" w:cs="Times New Roman"/>
          <w:lang w:val="lt-LT"/>
        </w:rPr>
      </w:pPr>
      <w:r>
        <w:rPr>
          <w:rFonts w:ascii="Times New Roman" w:eastAsia="Times New Roman" w:hAnsi="Times New Roman" w:cs="Times New Roman"/>
          <w:lang w:val="lt-LT"/>
        </w:rPr>
        <w:t>G</w:t>
      </w:r>
      <w:r w:rsidRPr="0072417D">
        <w:rPr>
          <w:rFonts w:ascii="Times New Roman" w:eastAsia="Times New Roman" w:hAnsi="Times New Roman" w:cs="Times New Roman"/>
          <w:lang w:val="lt-LT"/>
        </w:rPr>
        <w:t>ydymo</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fingolimodu</w:t>
      </w:r>
      <w:proofErr w:type="spellEnd"/>
      <w:r w:rsidRPr="0072417D">
        <w:rPr>
          <w:rFonts w:ascii="Times New Roman" w:eastAsia="Times New Roman" w:hAnsi="Times New Roman" w:cs="Times New Roman"/>
          <w:lang w:val="lt-LT"/>
        </w:rPr>
        <w:t xml:space="preserve"> metu pasireiškė sunkių, gyvybei pavojingų, o kartais ir mirtinų encefalito, meningito</w:t>
      </w:r>
      <w:r w:rsidR="00AA2009">
        <w:rPr>
          <w:rFonts w:ascii="Times New Roman" w:eastAsia="Times New Roman" w:hAnsi="Times New Roman" w:cs="Times New Roman"/>
          <w:lang w:val="lt-LT"/>
        </w:rPr>
        <w:t xml:space="preserve"> </w:t>
      </w:r>
      <w:r w:rsidRPr="0072417D">
        <w:rPr>
          <w:rFonts w:ascii="Times New Roman" w:eastAsia="Times New Roman" w:hAnsi="Times New Roman" w:cs="Times New Roman"/>
          <w:lang w:val="lt-LT"/>
        </w:rPr>
        <w:t xml:space="preserve">ar </w:t>
      </w:r>
      <w:proofErr w:type="spellStart"/>
      <w:r w:rsidRPr="0072417D">
        <w:rPr>
          <w:rFonts w:ascii="Times New Roman" w:eastAsia="Times New Roman" w:hAnsi="Times New Roman" w:cs="Times New Roman"/>
          <w:lang w:val="lt-LT"/>
        </w:rPr>
        <w:t>meningoencefalito</w:t>
      </w:r>
      <w:proofErr w:type="spellEnd"/>
      <w:r w:rsidRPr="0072417D">
        <w:rPr>
          <w:rFonts w:ascii="Times New Roman" w:eastAsia="Times New Roman" w:hAnsi="Times New Roman" w:cs="Times New Roman"/>
          <w:lang w:val="lt-LT"/>
        </w:rPr>
        <w:t xml:space="preserve"> atvejų, kuriuos suk</w:t>
      </w:r>
      <w:r w:rsidR="00AA2009">
        <w:rPr>
          <w:rFonts w:ascii="Times New Roman" w:eastAsia="Times New Roman" w:hAnsi="Times New Roman" w:cs="Times New Roman"/>
          <w:lang w:val="lt-LT"/>
        </w:rPr>
        <w:t>ė</w:t>
      </w:r>
      <w:r w:rsidRPr="0072417D">
        <w:rPr>
          <w:rFonts w:ascii="Times New Roman" w:eastAsia="Times New Roman" w:hAnsi="Times New Roman" w:cs="Times New Roman"/>
          <w:lang w:val="lt-LT"/>
        </w:rPr>
        <w:t>lė paprastosios pūslelinės (</w:t>
      </w:r>
      <w:proofErr w:type="spellStart"/>
      <w:r w:rsidRPr="006A167C">
        <w:rPr>
          <w:rFonts w:ascii="Times New Roman" w:eastAsia="Times New Roman" w:hAnsi="Times New Roman" w:cs="Times New Roman"/>
          <w:i/>
          <w:iCs/>
          <w:lang w:val="lt-LT"/>
        </w:rPr>
        <w:t>herpes</w:t>
      </w:r>
      <w:proofErr w:type="spellEnd"/>
      <w:r w:rsidRPr="006A167C">
        <w:rPr>
          <w:rFonts w:ascii="Times New Roman" w:eastAsia="Times New Roman" w:hAnsi="Times New Roman" w:cs="Times New Roman"/>
          <w:i/>
          <w:iCs/>
          <w:lang w:val="lt-LT"/>
        </w:rPr>
        <w:t xml:space="preserve"> </w:t>
      </w:r>
      <w:proofErr w:type="spellStart"/>
      <w:r w:rsidRPr="006A167C">
        <w:rPr>
          <w:rFonts w:ascii="Times New Roman" w:eastAsia="Times New Roman" w:hAnsi="Times New Roman" w:cs="Times New Roman"/>
          <w:i/>
          <w:iCs/>
          <w:lang w:val="lt-LT"/>
        </w:rPr>
        <w:t>simplex</w:t>
      </w:r>
      <w:proofErr w:type="spellEnd"/>
      <w:r w:rsidRPr="0072417D">
        <w:rPr>
          <w:rFonts w:ascii="Times New Roman" w:eastAsia="Times New Roman" w:hAnsi="Times New Roman" w:cs="Times New Roman"/>
          <w:lang w:val="lt-LT"/>
        </w:rPr>
        <w:t xml:space="preserve">) ir </w:t>
      </w:r>
      <w:r w:rsidR="0058325C">
        <w:rPr>
          <w:rFonts w:ascii="Times New Roman" w:eastAsia="Times New Roman" w:hAnsi="Times New Roman" w:cs="Times New Roman"/>
          <w:lang w:val="lt-LT"/>
        </w:rPr>
        <w:t>vėjaraupių (</w:t>
      </w:r>
      <w:proofErr w:type="spellStart"/>
      <w:r w:rsidRPr="006A167C">
        <w:rPr>
          <w:rFonts w:ascii="Times New Roman" w:eastAsia="Times New Roman" w:hAnsi="Times New Roman" w:cs="Times New Roman"/>
          <w:i/>
          <w:iCs/>
          <w:lang w:val="lt-LT"/>
        </w:rPr>
        <w:t>varicella</w:t>
      </w:r>
      <w:proofErr w:type="spellEnd"/>
      <w:r w:rsidRPr="006A167C">
        <w:rPr>
          <w:rFonts w:ascii="Times New Roman" w:eastAsia="Times New Roman" w:hAnsi="Times New Roman" w:cs="Times New Roman"/>
          <w:i/>
          <w:iCs/>
          <w:lang w:val="lt-LT"/>
        </w:rPr>
        <w:t xml:space="preserve"> </w:t>
      </w:r>
      <w:proofErr w:type="spellStart"/>
      <w:r w:rsidRPr="006A167C">
        <w:rPr>
          <w:rFonts w:ascii="Times New Roman" w:eastAsia="Times New Roman" w:hAnsi="Times New Roman" w:cs="Times New Roman"/>
          <w:i/>
          <w:iCs/>
          <w:lang w:val="lt-LT"/>
        </w:rPr>
        <w:t>zoster</w:t>
      </w:r>
      <w:proofErr w:type="spellEnd"/>
      <w:r w:rsidR="0058325C">
        <w:rPr>
          <w:rFonts w:ascii="Times New Roman" w:eastAsia="Times New Roman" w:hAnsi="Times New Roman" w:cs="Times New Roman"/>
          <w:lang w:val="lt-LT"/>
        </w:rPr>
        <w:t>)</w:t>
      </w:r>
      <w:r w:rsidRPr="0072417D">
        <w:rPr>
          <w:rFonts w:ascii="Times New Roman" w:eastAsia="Times New Roman" w:hAnsi="Times New Roman" w:cs="Times New Roman"/>
          <w:lang w:val="lt-LT"/>
        </w:rPr>
        <w:t xml:space="preserve">virusai. Jei pasireiškia </w:t>
      </w:r>
      <w:proofErr w:type="spellStart"/>
      <w:r w:rsidRPr="0072417D">
        <w:rPr>
          <w:rFonts w:ascii="Times New Roman" w:eastAsia="Times New Roman" w:hAnsi="Times New Roman" w:cs="Times New Roman"/>
          <w:lang w:val="lt-LT"/>
        </w:rPr>
        <w:t>herpinis</w:t>
      </w:r>
      <w:proofErr w:type="spellEnd"/>
      <w:r w:rsidRPr="0072417D">
        <w:rPr>
          <w:rFonts w:ascii="Times New Roman" w:eastAsia="Times New Roman" w:hAnsi="Times New Roman" w:cs="Times New Roman"/>
          <w:lang w:val="lt-LT"/>
        </w:rPr>
        <w:t xml:space="preserve"> encefalitas, meningitas arba </w:t>
      </w:r>
      <w:proofErr w:type="spellStart"/>
      <w:r w:rsidRPr="0072417D">
        <w:rPr>
          <w:rFonts w:ascii="Times New Roman" w:eastAsia="Times New Roman" w:hAnsi="Times New Roman" w:cs="Times New Roman"/>
          <w:lang w:val="lt-LT"/>
        </w:rPr>
        <w:t>meningoencefalitas</w:t>
      </w:r>
      <w:proofErr w:type="spellEnd"/>
      <w:r w:rsidRPr="0072417D">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fingolimodo</w:t>
      </w:r>
      <w:proofErr w:type="spellEnd"/>
      <w:r w:rsidRPr="0072417D">
        <w:rPr>
          <w:rFonts w:ascii="Times New Roman" w:eastAsia="Times New Roman" w:hAnsi="Times New Roman" w:cs="Times New Roman"/>
          <w:lang w:val="lt-LT"/>
        </w:rPr>
        <w:t xml:space="preserve"> vartojimą</w:t>
      </w:r>
      <w:r w:rsidR="0058325C">
        <w:rPr>
          <w:rFonts w:ascii="Times New Roman" w:eastAsia="Times New Roman" w:hAnsi="Times New Roman" w:cs="Times New Roman"/>
          <w:lang w:val="lt-LT"/>
        </w:rPr>
        <w:t xml:space="preserve"> </w:t>
      </w:r>
      <w:r w:rsidRPr="0072417D">
        <w:rPr>
          <w:rFonts w:ascii="Times New Roman" w:eastAsia="Times New Roman" w:hAnsi="Times New Roman" w:cs="Times New Roman"/>
          <w:lang w:val="lt-LT"/>
        </w:rPr>
        <w:t>reikia nutraukti ir skirti atitinkamą infekcijos gydymą.</w:t>
      </w:r>
    </w:p>
    <w:p w14:paraId="4AB2EEE9" w14:textId="77777777" w:rsidR="00BF5CA0"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4D8437C9" w14:textId="6943C997" w:rsidR="00A87F5F" w:rsidRPr="00323882" w:rsidRDefault="00A87F5F" w:rsidP="00A87F5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pradedant skirti gydymą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reikia ištirti pacientų imuniteto vėjaraupi</w:t>
      </w:r>
      <w:r>
        <w:rPr>
          <w:rFonts w:ascii="Times New Roman" w:eastAsia="Times New Roman" w:hAnsi="Times New Roman" w:cs="Times New Roman"/>
          <w:lang w:val="lt-LT"/>
        </w:rPr>
        <w:t>ams būklę</w:t>
      </w:r>
      <w:r w:rsidRPr="00323882">
        <w:rPr>
          <w:rFonts w:ascii="Times New Roman" w:eastAsia="Times New Roman" w:hAnsi="Times New Roman" w:cs="Times New Roman"/>
          <w:lang w:val="lt-LT"/>
        </w:rPr>
        <w:t xml:space="preserve">. Pacientams, kuriems sveikatos priežiūros specialistai nėra patvirtinę persirgtų vėjaraupių arba kuriems nėra dokumentuotas visas vakcinacijos nuo vėjaraupių kursas, prieš pradedant skirti </w:t>
      </w:r>
      <w:proofErr w:type="spellStart"/>
      <w:r w:rsidRPr="00323882">
        <w:rPr>
          <w:rFonts w:ascii="Times New Roman" w:eastAsia="Times New Roman" w:hAnsi="Times New Roman" w:cs="Times New Roman"/>
          <w:lang w:val="lt-LT"/>
        </w:rPr>
        <w:t>fingolimod</w:t>
      </w:r>
      <w:r w:rsidR="00741338">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rekomenduojama ištirti antikūnus prieš </w:t>
      </w:r>
      <w:proofErr w:type="spellStart"/>
      <w:r w:rsidRPr="00323882">
        <w:rPr>
          <w:rFonts w:ascii="Times New Roman" w:eastAsia="Times New Roman" w:hAnsi="Times New Roman" w:cs="Times New Roman"/>
          <w:i/>
          <w:lang w:val="lt-LT"/>
        </w:rPr>
        <w:t>varicella</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zoster</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 xml:space="preserve">virusą (VZV). Pacientus, kuriems šių antikūnų nenustatoma, prieš paskiriant gydymą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rekomenduojama paskiepyti visu vakcinos nuo vėjaraupių kursu (žr. 4.8 skyrių).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vartojimo pradžią reikia atidėti 1 mėnesiui, kad pasireikštų visas vakcinacijos poveikis.</w:t>
      </w:r>
    </w:p>
    <w:p w14:paraId="645CFD5F" w14:textId="77777777" w:rsidR="00A87F5F" w:rsidRPr="00323882" w:rsidRDefault="00A87F5F" w:rsidP="00A87F5F">
      <w:pPr>
        <w:widowControl w:val="0"/>
        <w:autoSpaceDE w:val="0"/>
        <w:autoSpaceDN w:val="0"/>
        <w:spacing w:after="0" w:line="240" w:lineRule="auto"/>
        <w:rPr>
          <w:rFonts w:ascii="Times New Roman" w:eastAsia="Times New Roman" w:hAnsi="Times New Roman" w:cs="Times New Roman"/>
          <w:lang w:val="lt-LT"/>
        </w:rPr>
      </w:pPr>
    </w:p>
    <w:p w14:paraId="5E71202B" w14:textId="77777777" w:rsidR="00A87F5F" w:rsidRPr="006A167C" w:rsidRDefault="00A87F5F" w:rsidP="009810B7">
      <w:pPr>
        <w:widowControl w:val="0"/>
        <w:autoSpaceDE w:val="0"/>
        <w:autoSpaceDN w:val="0"/>
        <w:spacing w:after="0" w:line="240" w:lineRule="auto"/>
        <w:rPr>
          <w:rFonts w:ascii="Times New Roman" w:eastAsia="Times New Roman" w:hAnsi="Times New Roman" w:cs="Times New Roman"/>
          <w:i/>
          <w:iCs/>
          <w:sz w:val="21"/>
          <w:u w:val="single"/>
          <w:lang w:val="lt-LT"/>
        </w:rPr>
      </w:pPr>
      <w:proofErr w:type="spellStart"/>
      <w:r w:rsidRPr="006A167C">
        <w:rPr>
          <w:rFonts w:ascii="Times New Roman" w:eastAsia="Times New Roman" w:hAnsi="Times New Roman" w:cs="Times New Roman"/>
          <w:i/>
          <w:iCs/>
          <w:u w:val="single"/>
          <w:lang w:val="lt-LT"/>
        </w:rPr>
        <w:t>Kriptokokų</w:t>
      </w:r>
      <w:proofErr w:type="spellEnd"/>
      <w:r w:rsidRPr="006A167C">
        <w:rPr>
          <w:rFonts w:ascii="Times New Roman" w:eastAsia="Times New Roman" w:hAnsi="Times New Roman" w:cs="Times New Roman"/>
          <w:i/>
          <w:iCs/>
          <w:u w:val="single"/>
          <w:lang w:val="lt-LT"/>
        </w:rPr>
        <w:t xml:space="preserve"> sukeltas meningitas</w:t>
      </w:r>
    </w:p>
    <w:p w14:paraId="34EBF8B9" w14:textId="66E3BD62" w:rsidR="00F26352" w:rsidRPr="00323882" w:rsidRDefault="00BF5CA0" w:rsidP="009C4BA4">
      <w:pPr>
        <w:widowControl w:val="0"/>
        <w:tabs>
          <w:tab w:val="left" w:pos="8222"/>
          <w:tab w:val="left" w:pos="8647"/>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Vaistinį preparatą pateikus į rinką buvo pranešta apie </w:t>
      </w: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sukelto meningito (grybelinės infekcijos) atvejus, kartais mirtinus, pasireiškusius praėjus maždaug 2</w:t>
      </w:r>
      <w:r w:rsidR="00F26352"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3 metams nuo gydymo pradžios, nors tiksli gydymo trukmės įtaka nežinoma (žr. 4.</w:t>
      </w:r>
      <w:r w:rsidR="007D297F" w:rsidRPr="00323882">
        <w:rPr>
          <w:rFonts w:ascii="Times New Roman" w:eastAsia="Times New Roman" w:hAnsi="Times New Roman" w:cs="Times New Roman"/>
          <w:lang w:val="lt-LT"/>
        </w:rPr>
        <w:t>8</w:t>
      </w:r>
      <w:r w:rsidR="007D297F">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skyrių). Pacientams, kurių ligos simptomai ir požymiai atitinka </w:t>
      </w: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sukelto meningito (pvz., galvos skausmas lydimas psichikos pokyčių, tokių kaip sumišimo, haliucinacijų, ir/ar asmenybės pokyčių), </w:t>
      </w:r>
      <w:r w:rsidR="007D297F" w:rsidRPr="00323882">
        <w:rPr>
          <w:rFonts w:ascii="Times New Roman" w:eastAsia="Times New Roman" w:hAnsi="Times New Roman" w:cs="Times New Roman"/>
          <w:lang w:val="lt-LT"/>
        </w:rPr>
        <w:t>tur</w:t>
      </w:r>
      <w:r w:rsidR="007D297F">
        <w:rPr>
          <w:rFonts w:ascii="Times New Roman" w:eastAsia="Times New Roman" w:hAnsi="Times New Roman" w:cs="Times New Roman"/>
          <w:lang w:val="lt-LT"/>
        </w:rPr>
        <w:t>i</w:t>
      </w:r>
      <w:r w:rsidR="007D297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būti atliktas greitas diagnostinis įvertinimas. Jei diagnozuojamas </w:t>
      </w: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sukeltas meningitas,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tur</w:t>
      </w:r>
      <w:r w:rsidR="007D297F">
        <w:rPr>
          <w:rFonts w:ascii="Times New Roman" w:eastAsia="Times New Roman" w:hAnsi="Times New Roman" w:cs="Times New Roman"/>
          <w:lang w:val="lt-LT"/>
        </w:rPr>
        <w:t>i</w:t>
      </w:r>
      <w:r w:rsidRPr="00323882">
        <w:rPr>
          <w:rFonts w:ascii="Times New Roman" w:eastAsia="Times New Roman" w:hAnsi="Times New Roman" w:cs="Times New Roman"/>
          <w:lang w:val="lt-LT"/>
        </w:rPr>
        <w:t xml:space="preserve"> būti sustabdytas ir pradėtas tinkamas gydymas. </w:t>
      </w:r>
      <w:r w:rsidR="00C85012">
        <w:rPr>
          <w:rFonts w:ascii="Times New Roman" w:eastAsia="Times New Roman" w:hAnsi="Times New Roman" w:cs="Times New Roman"/>
          <w:lang w:val="lt-LT"/>
        </w:rPr>
        <w:t>Būtina konsultuotis su</w:t>
      </w:r>
      <w:r w:rsidRPr="00323882">
        <w:rPr>
          <w:rFonts w:ascii="Times New Roman" w:eastAsia="Times New Roman" w:hAnsi="Times New Roman" w:cs="Times New Roman"/>
          <w:lang w:val="lt-LT"/>
        </w:rPr>
        <w:t xml:space="preserve"> kelių sričių specialistais (t.</w:t>
      </w:r>
      <w:r w:rsidR="00C8501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y., infekcinių ligų specialistu), jeigu nusprendžiama iš naujo skirti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w:t>
      </w:r>
    </w:p>
    <w:p w14:paraId="5BB1A8A6" w14:textId="77777777" w:rsidR="00F26352" w:rsidRDefault="00F26352" w:rsidP="00F26352">
      <w:pPr>
        <w:widowControl w:val="0"/>
        <w:autoSpaceDE w:val="0"/>
        <w:autoSpaceDN w:val="0"/>
        <w:spacing w:after="0" w:line="240" w:lineRule="auto"/>
        <w:ind w:right="316"/>
        <w:rPr>
          <w:rFonts w:ascii="Times New Roman" w:eastAsia="Times New Roman" w:hAnsi="Times New Roman" w:cs="Times New Roman"/>
          <w:lang w:val="lt-LT"/>
        </w:rPr>
      </w:pPr>
    </w:p>
    <w:p w14:paraId="499FC12B" w14:textId="18A6E7D4" w:rsidR="00A87F5F" w:rsidRPr="006A167C" w:rsidRDefault="00A87F5F" w:rsidP="00F26352">
      <w:pPr>
        <w:widowControl w:val="0"/>
        <w:autoSpaceDE w:val="0"/>
        <w:autoSpaceDN w:val="0"/>
        <w:spacing w:after="0" w:line="240" w:lineRule="auto"/>
        <w:ind w:right="316"/>
        <w:rPr>
          <w:rFonts w:ascii="Times New Roman" w:eastAsia="Times New Roman" w:hAnsi="Times New Roman" w:cs="Times New Roman"/>
          <w:i/>
          <w:iCs/>
          <w:u w:val="single"/>
          <w:lang w:val="lt-LT"/>
        </w:rPr>
      </w:pPr>
      <w:r w:rsidRPr="006A167C">
        <w:rPr>
          <w:rFonts w:ascii="Times New Roman" w:eastAsia="Times New Roman" w:hAnsi="Times New Roman" w:cs="Times New Roman"/>
          <w:i/>
          <w:iCs/>
          <w:u w:val="single"/>
          <w:lang w:val="lt-LT"/>
        </w:rPr>
        <w:t xml:space="preserve">Progresuojanti </w:t>
      </w:r>
      <w:proofErr w:type="spellStart"/>
      <w:r w:rsidRPr="006A167C">
        <w:rPr>
          <w:rFonts w:ascii="Times New Roman" w:eastAsia="Times New Roman" w:hAnsi="Times New Roman" w:cs="Times New Roman"/>
          <w:i/>
          <w:iCs/>
          <w:u w:val="single"/>
          <w:lang w:val="lt-LT"/>
        </w:rPr>
        <w:t>daugiažidininė</w:t>
      </w:r>
      <w:proofErr w:type="spellEnd"/>
      <w:r w:rsidRPr="006A167C">
        <w:rPr>
          <w:rFonts w:ascii="Times New Roman" w:eastAsia="Times New Roman" w:hAnsi="Times New Roman" w:cs="Times New Roman"/>
          <w:i/>
          <w:iCs/>
          <w:u w:val="single"/>
          <w:lang w:val="lt-LT"/>
        </w:rPr>
        <w:t xml:space="preserve"> </w:t>
      </w:r>
      <w:proofErr w:type="spellStart"/>
      <w:r w:rsidRPr="006A167C">
        <w:rPr>
          <w:rFonts w:ascii="Times New Roman" w:eastAsia="Times New Roman" w:hAnsi="Times New Roman" w:cs="Times New Roman"/>
          <w:i/>
          <w:iCs/>
          <w:u w:val="single"/>
          <w:lang w:val="lt-LT"/>
        </w:rPr>
        <w:t>leukoencefalopatija</w:t>
      </w:r>
      <w:proofErr w:type="spellEnd"/>
    </w:p>
    <w:p w14:paraId="7535A8D3" w14:textId="172ABD40" w:rsidR="004A364D" w:rsidRDefault="00BF5CA0" w:rsidP="004A364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Po vaistinio preparato registracijos gydant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buvo gauta pranešimų apie PDL atvejus (žr. 4.8</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skyrių). PDL yra </w:t>
      </w:r>
      <w:proofErr w:type="spellStart"/>
      <w:r w:rsidRPr="00A173D8">
        <w:rPr>
          <w:rFonts w:ascii="Times New Roman" w:eastAsia="Times New Roman" w:hAnsi="Times New Roman" w:cs="Times New Roman"/>
          <w:i/>
          <w:iCs/>
          <w:lang w:val="lt-LT"/>
        </w:rPr>
        <w:t>John</w:t>
      </w:r>
      <w:proofErr w:type="spellEnd"/>
      <w:r w:rsidRPr="00A173D8">
        <w:rPr>
          <w:rFonts w:ascii="Times New Roman" w:eastAsia="Times New Roman" w:hAnsi="Times New Roman" w:cs="Times New Roman"/>
          <w:i/>
          <w:iCs/>
          <w:lang w:val="lt-LT"/>
        </w:rPr>
        <w:t xml:space="preserve"> </w:t>
      </w:r>
      <w:proofErr w:type="spellStart"/>
      <w:r w:rsidRPr="00A173D8">
        <w:rPr>
          <w:rFonts w:ascii="Times New Roman" w:eastAsia="Times New Roman" w:hAnsi="Times New Roman" w:cs="Times New Roman"/>
          <w:i/>
          <w:iCs/>
          <w:lang w:val="lt-LT"/>
        </w:rPr>
        <w:t>Cunningham</w:t>
      </w:r>
      <w:proofErr w:type="spellEnd"/>
      <w:r w:rsidRPr="00323882">
        <w:rPr>
          <w:rFonts w:ascii="Times New Roman" w:eastAsia="Times New Roman" w:hAnsi="Times New Roman" w:cs="Times New Roman"/>
          <w:lang w:val="lt-LT"/>
        </w:rPr>
        <w:t xml:space="preserve"> viruso (JCV) sukeliama oportunistinė infekcija, kuri gali baigtis mirtimi arba sukelti sunkią negalią. </w:t>
      </w:r>
      <w:r w:rsidR="004A364D">
        <w:rPr>
          <w:rFonts w:ascii="Times New Roman" w:eastAsia="Times New Roman" w:hAnsi="Times New Roman" w:cs="Times New Roman"/>
          <w:lang w:val="lt-LT"/>
        </w:rPr>
        <w:t xml:space="preserve">Dauguma </w:t>
      </w:r>
      <w:r w:rsidRPr="00323882">
        <w:rPr>
          <w:rFonts w:ascii="Times New Roman" w:eastAsia="Times New Roman" w:hAnsi="Times New Roman" w:cs="Times New Roman"/>
          <w:lang w:val="lt-LT"/>
        </w:rPr>
        <w:t>PDL atvejų pasireiškė praėjus 2</w:t>
      </w:r>
      <w:r w:rsidR="004A364D" w:rsidRPr="004A364D">
        <w:rPr>
          <w:rFonts w:ascii="Times New Roman" w:eastAsia="Times New Roman" w:hAnsi="Times New Roman" w:cs="Times New Roman"/>
          <w:lang w:val="lt-LT"/>
        </w:rPr>
        <w:t xml:space="preserve"> </w:t>
      </w:r>
      <w:r w:rsidR="004A364D">
        <w:rPr>
          <w:rFonts w:ascii="Times New Roman" w:eastAsia="Times New Roman" w:hAnsi="Times New Roman" w:cs="Times New Roman"/>
          <w:lang w:val="lt-LT"/>
        </w:rPr>
        <w:t>ar daugiau metų</w:t>
      </w:r>
      <w:r w:rsidR="004A364D"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 nuo </w:t>
      </w:r>
      <w:r w:rsidR="004A364D">
        <w:rPr>
          <w:rFonts w:ascii="Times New Roman" w:eastAsia="Times New Roman" w:hAnsi="Times New Roman" w:cs="Times New Roman"/>
          <w:lang w:val="lt-LT"/>
        </w:rPr>
        <w:t xml:space="preserve">gydymo </w:t>
      </w:r>
      <w:proofErr w:type="spellStart"/>
      <w:r w:rsidR="004A364D">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pradžios</w:t>
      </w:r>
      <w:r w:rsidR="004A364D">
        <w:rPr>
          <w:rFonts w:ascii="Times New Roman" w:eastAsia="Times New Roman" w:hAnsi="Times New Roman" w:cs="Times New Roman"/>
          <w:lang w:val="lt-LT"/>
        </w:rPr>
        <w:t>.</w:t>
      </w:r>
      <w:r w:rsidR="004A364D" w:rsidRPr="004A364D">
        <w:rPr>
          <w:rFonts w:ascii="Times New Roman" w:eastAsia="Times New Roman" w:hAnsi="Times New Roman" w:cs="Times New Roman"/>
          <w:lang w:val="lt-LT"/>
        </w:rPr>
        <w:t xml:space="preserve"> </w:t>
      </w:r>
      <w:r w:rsidR="004A364D">
        <w:rPr>
          <w:rFonts w:ascii="Times New Roman" w:eastAsia="Times New Roman" w:hAnsi="Times New Roman" w:cs="Times New Roman"/>
          <w:lang w:val="lt-LT"/>
        </w:rPr>
        <w:t xml:space="preserve">Be </w:t>
      </w:r>
      <w:proofErr w:type="spellStart"/>
      <w:r w:rsidR="004A364D">
        <w:rPr>
          <w:rFonts w:ascii="Times New Roman" w:eastAsia="Times New Roman" w:hAnsi="Times New Roman" w:cs="Times New Roman"/>
          <w:lang w:val="lt-LT"/>
        </w:rPr>
        <w:t>fingolimodo</w:t>
      </w:r>
      <w:proofErr w:type="spellEnd"/>
      <w:r w:rsidR="004A364D">
        <w:rPr>
          <w:rFonts w:ascii="Times New Roman" w:eastAsia="Times New Roman" w:hAnsi="Times New Roman" w:cs="Times New Roman"/>
          <w:lang w:val="lt-LT"/>
        </w:rPr>
        <w:t xml:space="preserve"> ekspozicijos trukmės, kiti galimi PDL rizikos veiksniai yra ankstesnis gydymas </w:t>
      </w:r>
      <w:proofErr w:type="spellStart"/>
      <w:r w:rsidR="004A364D">
        <w:rPr>
          <w:rFonts w:ascii="Times New Roman" w:eastAsia="Times New Roman" w:hAnsi="Times New Roman" w:cs="Times New Roman"/>
          <w:lang w:val="lt-LT"/>
        </w:rPr>
        <w:t>imunosupresantais</w:t>
      </w:r>
      <w:proofErr w:type="spellEnd"/>
      <w:r w:rsidR="004A364D">
        <w:rPr>
          <w:rFonts w:ascii="Times New Roman" w:eastAsia="Times New Roman" w:hAnsi="Times New Roman" w:cs="Times New Roman"/>
          <w:lang w:val="lt-LT"/>
        </w:rPr>
        <w:t xml:space="preserve"> ar </w:t>
      </w:r>
      <w:proofErr w:type="spellStart"/>
      <w:r w:rsidR="004A364D">
        <w:rPr>
          <w:rFonts w:ascii="Times New Roman" w:eastAsia="Times New Roman" w:hAnsi="Times New Roman" w:cs="Times New Roman"/>
          <w:lang w:val="lt-LT"/>
        </w:rPr>
        <w:t>imunomoduliatoriais</w:t>
      </w:r>
      <w:proofErr w:type="spellEnd"/>
      <w:r w:rsidR="004A364D">
        <w:rPr>
          <w:rFonts w:ascii="Times New Roman" w:eastAsia="Times New Roman" w:hAnsi="Times New Roman" w:cs="Times New Roman"/>
          <w:lang w:val="lt-LT"/>
        </w:rPr>
        <w:t xml:space="preserve"> ir (arba) sunki </w:t>
      </w:r>
      <w:proofErr w:type="spellStart"/>
      <w:r w:rsidR="004A364D">
        <w:rPr>
          <w:rFonts w:ascii="Times New Roman" w:eastAsia="Times New Roman" w:hAnsi="Times New Roman" w:cs="Times New Roman"/>
          <w:lang w:val="lt-LT"/>
        </w:rPr>
        <w:t>limfopenija</w:t>
      </w:r>
      <w:proofErr w:type="spellEnd"/>
      <w:r w:rsidR="004A364D">
        <w:rPr>
          <w:rFonts w:ascii="Times New Roman" w:eastAsia="Times New Roman" w:hAnsi="Times New Roman" w:cs="Times New Roman"/>
          <w:lang w:val="lt-LT"/>
        </w:rPr>
        <w:t xml:space="preserve"> (&lt; 0,5x10</w:t>
      </w:r>
      <w:r w:rsidR="004A364D">
        <w:rPr>
          <w:rFonts w:ascii="Times New Roman" w:eastAsia="Times New Roman" w:hAnsi="Times New Roman" w:cs="Times New Roman"/>
          <w:vertAlign w:val="superscript"/>
          <w:lang w:val="lt-LT"/>
        </w:rPr>
        <w:t>9</w:t>
      </w:r>
      <w:r w:rsidR="004A364D">
        <w:rPr>
          <w:rFonts w:ascii="Times New Roman" w:eastAsia="Times New Roman" w:hAnsi="Times New Roman" w:cs="Times New Roman"/>
          <w:lang w:val="lt-LT"/>
        </w:rPr>
        <w:t>/l)</w:t>
      </w:r>
      <w:r w:rsidR="004A364D" w:rsidRPr="00F52176">
        <w:rPr>
          <w:rFonts w:ascii="Times New Roman" w:eastAsia="Times New Roman" w:hAnsi="Times New Roman" w:cs="Times New Roman"/>
          <w:lang w:val="lt-LT"/>
        </w:rPr>
        <w:t>. Padidėjusios rizikos pacientus reikia atidžiai stebėti ar nepasireiškia PDL požymių ir simptomų</w:t>
      </w:r>
      <w:r w:rsidR="004A364D">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 PDL gali </w:t>
      </w:r>
      <w:r w:rsidRPr="00323882">
        <w:rPr>
          <w:rFonts w:ascii="Times New Roman" w:eastAsia="Times New Roman" w:hAnsi="Times New Roman" w:cs="Times New Roman"/>
          <w:lang w:val="lt-LT"/>
        </w:rPr>
        <w:lastRenderedPageBreak/>
        <w:t xml:space="preserve">atsirasti tik esant JCV infekcijai. Jei atliekami JCV nustatymo mėginiai, reikia atsižvelgti į tai, kad </w:t>
      </w:r>
      <w:proofErr w:type="spellStart"/>
      <w:r w:rsidRPr="00323882">
        <w:rPr>
          <w:rFonts w:ascii="Times New Roman" w:eastAsia="Times New Roman" w:hAnsi="Times New Roman" w:cs="Times New Roman"/>
          <w:lang w:val="lt-LT"/>
        </w:rPr>
        <w:t>limfopenijos</w:t>
      </w:r>
      <w:proofErr w:type="spellEnd"/>
      <w:r w:rsidRPr="00323882">
        <w:rPr>
          <w:rFonts w:ascii="Times New Roman" w:eastAsia="Times New Roman" w:hAnsi="Times New Roman" w:cs="Times New Roman"/>
          <w:lang w:val="lt-LT"/>
        </w:rPr>
        <w:t xml:space="preserve"> įtaka antikūnų prieš JCV testavimo tikslumui nebuvo tirta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gydytiems pacientams. </w:t>
      </w:r>
      <w:r w:rsidR="004A364D">
        <w:rPr>
          <w:rFonts w:ascii="Times New Roman" w:eastAsia="Times New Roman" w:hAnsi="Times New Roman" w:cs="Times New Roman"/>
          <w:lang w:val="lt-LT"/>
        </w:rPr>
        <w:t>N</w:t>
      </w:r>
      <w:r w:rsidRPr="00323882">
        <w:rPr>
          <w:rFonts w:ascii="Times New Roman" w:eastAsia="Times New Roman" w:hAnsi="Times New Roman" w:cs="Times New Roman"/>
          <w:lang w:val="lt-LT"/>
        </w:rPr>
        <w:t xml:space="preserve">eigiamas antikūnų prieš JCV tyrimo rezultatas neužkerta kelio vėlesnėms JCV infekcijos galimybės. Prieš pradedant gydymą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reikia turėti pradinį (ne senesnį kaip 3 mėnesių) MRT, kad galima būtų palyginti informaciją. Įprasto MRT tyrimo metu (pagal nacionalines ir vietines rekomendacijas), gydytojai turėtų atkreipti dėmesį į PDL pažeidimus. MRT </w:t>
      </w:r>
      <w:r w:rsidR="004A364D">
        <w:rPr>
          <w:rFonts w:ascii="Times New Roman" w:eastAsia="Times New Roman" w:hAnsi="Times New Roman" w:cs="Times New Roman"/>
          <w:lang w:val="lt-LT"/>
        </w:rPr>
        <w:t xml:space="preserve">pokyčių jau </w:t>
      </w:r>
      <w:r w:rsidRPr="00323882">
        <w:rPr>
          <w:rFonts w:ascii="Times New Roman" w:eastAsia="Times New Roman" w:hAnsi="Times New Roman" w:cs="Times New Roman"/>
          <w:lang w:val="lt-LT"/>
        </w:rPr>
        <w:t xml:space="preserve">gali būti </w:t>
      </w:r>
      <w:r w:rsidR="004A364D">
        <w:rPr>
          <w:rFonts w:ascii="Times New Roman" w:eastAsia="Times New Roman" w:hAnsi="Times New Roman" w:cs="Times New Roman"/>
          <w:lang w:val="lt-LT"/>
        </w:rPr>
        <w:t xml:space="preserve">pastebima prieš pasireiškiant klinikiniams požymiams ar simptomams. Kas metus </w:t>
      </w:r>
      <w:r w:rsidRPr="00323882">
        <w:rPr>
          <w:rFonts w:ascii="Times New Roman" w:eastAsia="Times New Roman" w:hAnsi="Times New Roman" w:cs="Times New Roman"/>
          <w:lang w:val="lt-LT"/>
        </w:rPr>
        <w:t>atliekama</w:t>
      </w:r>
      <w:r w:rsidR="004A364D">
        <w:rPr>
          <w:rFonts w:ascii="Times New Roman" w:eastAsia="Times New Roman" w:hAnsi="Times New Roman" w:cs="Times New Roman"/>
          <w:lang w:val="lt-LT"/>
        </w:rPr>
        <w:t>s MRT gali būti laikomi</w:t>
      </w:r>
      <w:r w:rsidR="00CB6B43">
        <w:rPr>
          <w:rFonts w:ascii="Times New Roman" w:eastAsia="Times New Roman" w:hAnsi="Times New Roman" w:cs="Times New Roman"/>
          <w:lang w:val="lt-LT"/>
        </w:rPr>
        <w:t xml:space="preserve"> </w:t>
      </w:r>
      <w:r w:rsidR="004A364D">
        <w:rPr>
          <w:rFonts w:ascii="Times New Roman" w:eastAsia="Times New Roman" w:hAnsi="Times New Roman" w:cs="Times New Roman"/>
          <w:lang w:val="lt-LT"/>
        </w:rPr>
        <w:t>didesnio budrumo dalimi, ypač</w:t>
      </w:r>
      <w:r w:rsidRPr="00323882">
        <w:rPr>
          <w:rFonts w:ascii="Times New Roman" w:eastAsia="Times New Roman" w:hAnsi="Times New Roman" w:cs="Times New Roman"/>
          <w:lang w:val="lt-LT"/>
        </w:rPr>
        <w:t xml:space="preserve"> pacientams, kuriems yra padidėjusi PDL rizika.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vartojusiems pacientams buvo nustatyta </w:t>
      </w:r>
      <w:proofErr w:type="spellStart"/>
      <w:r w:rsidRPr="00323882">
        <w:rPr>
          <w:rFonts w:ascii="Times New Roman" w:eastAsia="Times New Roman" w:hAnsi="Times New Roman" w:cs="Times New Roman"/>
          <w:lang w:val="lt-LT"/>
        </w:rPr>
        <w:t>besimptomių</w:t>
      </w:r>
      <w:proofErr w:type="spellEnd"/>
      <w:r w:rsidRPr="00323882">
        <w:rPr>
          <w:rFonts w:ascii="Times New Roman" w:eastAsia="Times New Roman" w:hAnsi="Times New Roman" w:cs="Times New Roman"/>
          <w:lang w:val="lt-LT"/>
        </w:rPr>
        <w:t xml:space="preserve"> PDL atvejų, remiantis MRT pokyčiais ir teigiamu JCV </w:t>
      </w:r>
      <w:r w:rsidRPr="00323882">
        <w:rPr>
          <w:rFonts w:ascii="Times New Roman" w:eastAsia="Times New Roman" w:hAnsi="Times New Roman" w:cs="Times New Roman"/>
          <w:spacing w:val="-2"/>
          <w:lang w:val="lt-LT"/>
        </w:rPr>
        <w:t xml:space="preserve">DNR </w:t>
      </w:r>
      <w:r w:rsidRPr="00323882">
        <w:rPr>
          <w:rFonts w:ascii="Times New Roman" w:eastAsia="Times New Roman" w:hAnsi="Times New Roman" w:cs="Times New Roman"/>
          <w:lang w:val="lt-LT"/>
        </w:rPr>
        <w:t xml:space="preserve">tyrimo smegenų skystyje rodmeniu. Jei įtariama PDL, siekiant patikslinti diagnozę reikia atlikti MRT ir laikinai nutraukti gydymą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kol bus atmesta PDL</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diagnozė.</w:t>
      </w:r>
      <w:r w:rsidR="004A364D">
        <w:rPr>
          <w:rFonts w:ascii="Times New Roman" w:eastAsia="Times New Roman" w:hAnsi="Times New Roman" w:cs="Times New Roman"/>
          <w:lang w:val="lt-LT"/>
        </w:rPr>
        <w:t xml:space="preserve"> Jeigu PDL patvirtinama, gydymą </w:t>
      </w:r>
      <w:proofErr w:type="spellStart"/>
      <w:r w:rsidR="004A364D">
        <w:rPr>
          <w:rFonts w:ascii="Times New Roman" w:eastAsia="Times New Roman" w:hAnsi="Times New Roman" w:cs="Times New Roman"/>
          <w:lang w:val="lt-LT"/>
        </w:rPr>
        <w:t>fingolimodu</w:t>
      </w:r>
      <w:proofErr w:type="spellEnd"/>
      <w:r w:rsidR="004A364D">
        <w:rPr>
          <w:rFonts w:ascii="Times New Roman" w:eastAsia="Times New Roman" w:hAnsi="Times New Roman" w:cs="Times New Roman"/>
          <w:lang w:val="lt-LT"/>
        </w:rPr>
        <w:t xml:space="preserve"> reikia nutraukti visam laikui (taip pat žr. </w:t>
      </w:r>
      <w:r w:rsidR="004A364D" w:rsidRPr="00F52176">
        <w:rPr>
          <w:rFonts w:ascii="Times New Roman" w:eastAsia="Times New Roman" w:hAnsi="Times New Roman" w:cs="Times New Roman"/>
          <w:lang w:val="lt-LT"/>
        </w:rPr>
        <w:t>4.3</w:t>
      </w:r>
      <w:r w:rsidR="000D0218">
        <w:rPr>
          <w:rFonts w:ascii="Times New Roman" w:eastAsia="Times New Roman" w:hAnsi="Times New Roman" w:cs="Times New Roman"/>
          <w:lang w:val="lt-LT"/>
        </w:rPr>
        <w:t> </w:t>
      </w:r>
      <w:r w:rsidR="004A364D">
        <w:rPr>
          <w:rFonts w:ascii="Times New Roman" w:eastAsia="Times New Roman" w:hAnsi="Times New Roman" w:cs="Times New Roman"/>
          <w:lang w:val="lt-LT"/>
        </w:rPr>
        <w:t>skyrių).</w:t>
      </w:r>
    </w:p>
    <w:p w14:paraId="269AA2EC" w14:textId="77777777" w:rsidR="004A364D" w:rsidRDefault="004A364D" w:rsidP="004A364D">
      <w:pPr>
        <w:widowControl w:val="0"/>
        <w:autoSpaceDE w:val="0"/>
        <w:autoSpaceDN w:val="0"/>
        <w:spacing w:after="0" w:line="240" w:lineRule="auto"/>
        <w:ind w:right="32"/>
        <w:rPr>
          <w:rFonts w:ascii="Times New Roman" w:eastAsia="Times New Roman" w:hAnsi="Times New Roman" w:cs="Times New Roman"/>
          <w:lang w:val="lt-LT"/>
        </w:rPr>
      </w:pPr>
    </w:p>
    <w:p w14:paraId="10C278CC" w14:textId="07AF55BB" w:rsidR="00BF5CA0" w:rsidRPr="00323882" w:rsidRDefault="004A364D" w:rsidP="009C4BA4">
      <w:pPr>
        <w:widowControl w:val="0"/>
        <w:autoSpaceDE w:val="0"/>
        <w:autoSpaceDN w:val="0"/>
        <w:spacing w:after="0" w:line="240" w:lineRule="auto"/>
        <w:ind w:right="32"/>
        <w:rPr>
          <w:rFonts w:ascii="Times New Roman" w:eastAsia="Times New Roman" w:hAnsi="Times New Roman" w:cs="Times New Roman"/>
          <w:lang w:val="lt-LT"/>
        </w:rPr>
      </w:pPr>
      <w:r w:rsidRPr="00D775E9">
        <w:rPr>
          <w:rFonts w:ascii="Times New Roman" w:eastAsia="Times New Roman" w:hAnsi="Times New Roman" w:cs="Times New Roman"/>
          <w:lang w:val="lt-LT"/>
        </w:rPr>
        <w:t>Buvo gauta pranešimų apie imuniteto atsistatymo uždegiminio sindromo (angl</w:t>
      </w:r>
      <w:r w:rsidRPr="005E43F1">
        <w:rPr>
          <w:rFonts w:ascii="Times New Roman" w:eastAsia="Times New Roman" w:hAnsi="Times New Roman" w:cs="Times New Roman"/>
          <w:i/>
          <w:iCs/>
          <w:lang w:val="lt-LT"/>
        </w:rPr>
        <w:t xml:space="preserve">. </w:t>
      </w:r>
      <w:proofErr w:type="spellStart"/>
      <w:r w:rsidRPr="005E43F1">
        <w:rPr>
          <w:rFonts w:ascii="Times New Roman" w:eastAsia="Times New Roman" w:hAnsi="Times New Roman" w:cs="Times New Roman"/>
          <w:i/>
          <w:iCs/>
          <w:lang w:val="lt-LT"/>
        </w:rPr>
        <w:t>Immune</w:t>
      </w:r>
      <w:proofErr w:type="spellEnd"/>
      <w:r w:rsidRPr="005E43F1">
        <w:rPr>
          <w:rFonts w:ascii="Times New Roman" w:eastAsia="Times New Roman" w:hAnsi="Times New Roman" w:cs="Times New Roman"/>
          <w:i/>
          <w:iCs/>
          <w:lang w:val="lt-LT"/>
        </w:rPr>
        <w:t xml:space="preserve"> </w:t>
      </w:r>
      <w:proofErr w:type="spellStart"/>
      <w:r w:rsidRPr="005E43F1">
        <w:rPr>
          <w:rFonts w:ascii="Times New Roman" w:eastAsia="Times New Roman" w:hAnsi="Times New Roman" w:cs="Times New Roman"/>
          <w:i/>
          <w:iCs/>
          <w:lang w:val="lt-LT"/>
        </w:rPr>
        <w:t>reconstitution</w:t>
      </w:r>
      <w:proofErr w:type="spellEnd"/>
      <w:r w:rsidRPr="005E43F1">
        <w:rPr>
          <w:rFonts w:ascii="Times New Roman" w:eastAsia="Times New Roman" w:hAnsi="Times New Roman" w:cs="Times New Roman"/>
          <w:i/>
          <w:iCs/>
          <w:lang w:val="lt-LT"/>
        </w:rPr>
        <w:t xml:space="preserve"> </w:t>
      </w:r>
      <w:proofErr w:type="spellStart"/>
      <w:r w:rsidRPr="005E43F1">
        <w:rPr>
          <w:rFonts w:ascii="Times New Roman" w:eastAsia="Times New Roman" w:hAnsi="Times New Roman" w:cs="Times New Roman"/>
          <w:i/>
          <w:iCs/>
          <w:lang w:val="lt-LT"/>
        </w:rPr>
        <w:t>inflammatory</w:t>
      </w:r>
      <w:proofErr w:type="spellEnd"/>
      <w:r w:rsidRPr="005E43F1">
        <w:rPr>
          <w:rFonts w:ascii="Times New Roman" w:eastAsia="Times New Roman" w:hAnsi="Times New Roman" w:cs="Times New Roman"/>
          <w:i/>
          <w:iCs/>
          <w:lang w:val="lt-LT"/>
        </w:rPr>
        <w:t xml:space="preserve"> </w:t>
      </w:r>
      <w:proofErr w:type="spellStart"/>
      <w:r w:rsidRPr="005E43F1">
        <w:rPr>
          <w:rFonts w:ascii="Times New Roman" w:eastAsia="Times New Roman" w:hAnsi="Times New Roman" w:cs="Times New Roman"/>
          <w:i/>
          <w:iCs/>
          <w:lang w:val="lt-LT"/>
        </w:rPr>
        <w:t>syndrome</w:t>
      </w:r>
      <w:proofErr w:type="spellEnd"/>
      <w:r w:rsidRPr="00D775E9">
        <w:rPr>
          <w:rFonts w:ascii="Times New Roman" w:eastAsia="Times New Roman" w:hAnsi="Times New Roman" w:cs="Times New Roman"/>
          <w:lang w:val="lt-LT"/>
        </w:rPr>
        <w:t xml:space="preserve">, IRIS) atvejus pacientams, vartojusiems </w:t>
      </w:r>
      <w:proofErr w:type="spellStart"/>
      <w:r w:rsidRPr="00D775E9">
        <w:rPr>
          <w:rFonts w:ascii="Times New Roman" w:eastAsia="Times New Roman" w:hAnsi="Times New Roman" w:cs="Times New Roman"/>
          <w:lang w:val="lt-LT"/>
        </w:rPr>
        <w:t>sfingozino</w:t>
      </w:r>
      <w:proofErr w:type="spellEnd"/>
      <w:r w:rsidRPr="00D775E9">
        <w:rPr>
          <w:rFonts w:ascii="Times New Roman" w:eastAsia="Times New Roman" w:hAnsi="Times New Roman" w:cs="Times New Roman"/>
          <w:lang w:val="lt-LT"/>
        </w:rPr>
        <w:t xml:space="preserve"> 1</w:t>
      </w:r>
      <w:r>
        <w:rPr>
          <w:rFonts w:ascii="Times New Roman" w:eastAsia="Times New Roman" w:hAnsi="Times New Roman" w:cs="Times New Roman"/>
          <w:lang w:val="lt-LT"/>
        </w:rPr>
        <w:noBreakHyphen/>
      </w:r>
      <w:r w:rsidRPr="00D775E9">
        <w:rPr>
          <w:rFonts w:ascii="Times New Roman" w:eastAsia="Times New Roman" w:hAnsi="Times New Roman" w:cs="Times New Roman"/>
          <w:lang w:val="lt-LT"/>
        </w:rPr>
        <w:t xml:space="preserve">fosfato (S1P) receptorių moduliatorius, įskaitant </w:t>
      </w:r>
      <w:proofErr w:type="spellStart"/>
      <w:r w:rsidRPr="00D775E9">
        <w:rPr>
          <w:rFonts w:ascii="Times New Roman" w:eastAsia="Times New Roman" w:hAnsi="Times New Roman" w:cs="Times New Roman"/>
          <w:lang w:val="lt-LT"/>
        </w:rPr>
        <w:t>fingolimodą</w:t>
      </w:r>
      <w:proofErr w:type="spellEnd"/>
      <w:r w:rsidRPr="00D775E9">
        <w:rPr>
          <w:rFonts w:ascii="Times New Roman" w:eastAsia="Times New Roman" w:hAnsi="Times New Roman" w:cs="Times New Roman"/>
          <w:lang w:val="lt-LT"/>
        </w:rPr>
        <w:t>, kuriems išsivystė PDL ir vėliau gydymas buvo nutrauktas. IRIS pasireiškia kaip klinikinis paciento būklės pablogėjimas, kuris gali būti greitas, gali sukelti sunkių neurologinių komplikacijų arba gali baigtis mirtimi ir dažnai yra susijęs su būdingais MRT pokyčiais. Laikas iki IRIS pasireiškimo pacientams, sergantiems PDL, paprastai buvo nuo kelių savaičių iki kelių mėnesių po S1P receptorių moduliatoriaus vartojimo nutraukimo. Reikia stebėti pacientus, ar neatsiranda IRIS, o jam atsiradus paskirti tinkamą susijusio uždegiminio atsako gydymą.</w:t>
      </w:r>
    </w:p>
    <w:p w14:paraId="0FA0EC5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2B97DBB0" w14:textId="77777777" w:rsidR="00A87F5F" w:rsidRPr="006A167C" w:rsidRDefault="00A87F5F" w:rsidP="009C4BA4">
      <w:pPr>
        <w:widowControl w:val="0"/>
        <w:autoSpaceDE w:val="0"/>
        <w:autoSpaceDN w:val="0"/>
        <w:spacing w:after="0" w:line="240" w:lineRule="auto"/>
        <w:ind w:right="32"/>
        <w:rPr>
          <w:rFonts w:ascii="Times New Roman" w:eastAsia="Times New Roman" w:hAnsi="Times New Roman" w:cs="Times New Roman"/>
          <w:i/>
          <w:iCs/>
          <w:u w:val="single"/>
          <w:lang w:val="lt-LT"/>
        </w:rPr>
      </w:pPr>
      <w:r w:rsidRPr="006A167C">
        <w:rPr>
          <w:rFonts w:ascii="Times New Roman" w:eastAsia="Times New Roman" w:hAnsi="Times New Roman" w:cs="Times New Roman"/>
          <w:i/>
          <w:iCs/>
          <w:u w:val="single"/>
          <w:lang w:val="lt-LT"/>
        </w:rPr>
        <w:t>Žmogaus papilomos virus</w:t>
      </w:r>
      <w:r w:rsidR="0072417D">
        <w:rPr>
          <w:rFonts w:ascii="Times New Roman" w:eastAsia="Times New Roman" w:hAnsi="Times New Roman" w:cs="Times New Roman"/>
          <w:i/>
          <w:iCs/>
          <w:u w:val="single"/>
          <w:lang w:val="lt-LT"/>
        </w:rPr>
        <w:t>o sukelta infekcija</w:t>
      </w:r>
      <w:r w:rsidRPr="006A167C">
        <w:rPr>
          <w:rFonts w:ascii="Times New Roman" w:eastAsia="Times New Roman" w:hAnsi="Times New Roman" w:cs="Times New Roman"/>
          <w:i/>
          <w:iCs/>
          <w:u w:val="single"/>
          <w:lang w:val="lt-LT"/>
        </w:rPr>
        <w:t xml:space="preserve"> (ŽPV)</w:t>
      </w:r>
    </w:p>
    <w:p w14:paraId="7BD3C21B" w14:textId="5DAB0C60"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Po vaistinio preparato registracijos gydant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buvo gauta pranešimų apie ŽPV sukeltos infekcijos, įskaitant papilomos, displazijų, kartų ir su ŽPV susijusio vėžio, atvejus</w:t>
      </w:r>
      <w:r w:rsidR="004A364D">
        <w:rPr>
          <w:rFonts w:ascii="Times New Roman" w:eastAsia="Times New Roman" w:hAnsi="Times New Roman" w:cs="Times New Roman"/>
          <w:lang w:val="lt-LT"/>
        </w:rPr>
        <w:t xml:space="preserve"> (žr. </w:t>
      </w:r>
      <w:r w:rsidR="004A364D" w:rsidRPr="00F52176">
        <w:rPr>
          <w:rFonts w:ascii="Times New Roman" w:eastAsia="Times New Roman" w:hAnsi="Times New Roman" w:cs="Times New Roman"/>
          <w:lang w:val="lt-LT"/>
        </w:rPr>
        <w:t>4.8</w:t>
      </w:r>
      <w:r w:rsidR="000D0218">
        <w:rPr>
          <w:rFonts w:ascii="Times New Roman" w:eastAsia="Times New Roman" w:hAnsi="Times New Roman" w:cs="Times New Roman"/>
          <w:lang w:val="lt-LT"/>
        </w:rPr>
        <w:t> </w:t>
      </w:r>
      <w:r w:rsidR="004A364D" w:rsidRPr="00F52176">
        <w:rPr>
          <w:rFonts w:ascii="Times New Roman" w:eastAsia="Times New Roman" w:hAnsi="Times New Roman" w:cs="Times New Roman"/>
          <w:lang w:val="lt-LT"/>
        </w:rPr>
        <w:t>skyrių)</w:t>
      </w:r>
      <w:r w:rsidRPr="00323882">
        <w:rPr>
          <w:rFonts w:ascii="Times New Roman" w:eastAsia="Times New Roman" w:hAnsi="Times New Roman" w:cs="Times New Roman"/>
          <w:lang w:val="lt-LT"/>
        </w:rPr>
        <w:t xml:space="preserve">. Dėl imuninę sistemą slopinančių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savybių, vakcinacijos nuo ŽPV paskyrimą reik</w:t>
      </w:r>
      <w:r w:rsidR="00BC7073">
        <w:rPr>
          <w:rFonts w:ascii="Times New Roman" w:eastAsia="Times New Roman" w:hAnsi="Times New Roman" w:cs="Times New Roman"/>
          <w:lang w:val="lt-LT"/>
        </w:rPr>
        <w:t>ia</w:t>
      </w:r>
      <w:r w:rsidRPr="00323882">
        <w:rPr>
          <w:rFonts w:ascii="Times New Roman" w:eastAsia="Times New Roman" w:hAnsi="Times New Roman" w:cs="Times New Roman"/>
          <w:lang w:val="lt-LT"/>
        </w:rPr>
        <w:t xml:space="preserve"> svarstyti prieš pradedant gydymą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atsižvelgiant į skiepijimo rekomendacijas. Laikantis įprastos klinikinės praktikos, rekomenduojama patikra nuo vėžio, įskaitant </w:t>
      </w:r>
      <w:proofErr w:type="spellStart"/>
      <w:r w:rsidRPr="00323882">
        <w:rPr>
          <w:rFonts w:ascii="Times New Roman" w:eastAsia="Times New Roman" w:hAnsi="Times New Roman" w:cs="Times New Roman"/>
          <w:i/>
          <w:lang w:val="lt-LT"/>
        </w:rPr>
        <w:t>Pap</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 xml:space="preserve">testo </w:t>
      </w:r>
      <w:r w:rsidR="005C3AC5" w:rsidRPr="005C3AC5">
        <w:rPr>
          <w:rFonts w:ascii="Times New Roman" w:eastAsia="Times New Roman" w:hAnsi="Times New Roman" w:cs="Times New Roman"/>
          <w:lang w:val="lt-LT"/>
        </w:rPr>
        <w:t xml:space="preserve">(gimdos kaklelio citologinio testo) </w:t>
      </w:r>
      <w:r w:rsidRPr="00323882">
        <w:rPr>
          <w:rFonts w:ascii="Times New Roman" w:eastAsia="Times New Roman" w:hAnsi="Times New Roman" w:cs="Times New Roman"/>
          <w:lang w:val="lt-LT"/>
        </w:rPr>
        <w:t>atlikimą.</w:t>
      </w:r>
    </w:p>
    <w:p w14:paraId="05CA777B" w14:textId="77777777"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p>
    <w:p w14:paraId="32BED43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Tinklainės geltonosios dėmės edema</w:t>
      </w:r>
    </w:p>
    <w:p w14:paraId="5DE006C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76705D4C" w14:textId="7296AB83"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Tinklainės geltonosios dėmės edemos kartu su regos sutrikimo simptomais ar be jų pasireiškimo atvejų pranešta 0,</w:t>
      </w:r>
      <w:r w:rsidR="008238CB" w:rsidRPr="00323882">
        <w:rPr>
          <w:rFonts w:ascii="Times New Roman" w:eastAsia="Times New Roman" w:hAnsi="Times New Roman" w:cs="Times New Roman"/>
          <w:lang w:val="lt-LT"/>
        </w:rPr>
        <w:t>5</w:t>
      </w:r>
      <w:r w:rsidR="008238C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8238CB" w:rsidRPr="00323882">
        <w:rPr>
          <w:rFonts w:ascii="Times New Roman" w:eastAsia="Times New Roman" w:hAnsi="Times New Roman" w:cs="Times New Roman"/>
          <w:lang w:val="lt-LT"/>
        </w:rPr>
        <w:t>5</w:t>
      </w:r>
      <w:r w:rsidR="008238CB">
        <w:rPr>
          <w:rFonts w:ascii="Times New Roman" w:eastAsia="Times New Roman" w:hAnsi="Times New Roman" w:cs="Times New Roman"/>
          <w:lang w:val="lt-LT"/>
        </w:rPr>
        <w:t> </w:t>
      </w:r>
      <w:r w:rsidRPr="00323882">
        <w:rPr>
          <w:rFonts w:ascii="Times New Roman" w:eastAsia="Times New Roman" w:hAnsi="Times New Roman" w:cs="Times New Roman"/>
          <w:lang w:val="lt-LT"/>
        </w:rPr>
        <w:t>mg gydytų pacientų; jų daugiausia pasireikšdavo pirmaisiais 3</w:t>
      </w:r>
      <w:r w:rsidR="002B4C87"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4 vaistinio preparato vartojimo mėnesiais (žr. 4.</w:t>
      </w:r>
      <w:r w:rsidR="00E02551" w:rsidRPr="00323882">
        <w:rPr>
          <w:rFonts w:ascii="Times New Roman" w:eastAsia="Times New Roman" w:hAnsi="Times New Roman" w:cs="Times New Roman"/>
          <w:lang w:val="lt-LT"/>
        </w:rPr>
        <w:t>8</w:t>
      </w:r>
      <w:r w:rsidR="00E02551">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 Todėl praėjus 3</w:t>
      </w:r>
      <w:r w:rsidR="002B4C87"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4 mėnesiams nuo vaistinio preparato vartojimo pradžios, rekomenduojama ištirti akis. Jeigu vaistinio preparato vartojantis pacientas bet kuriuo metu pasiskundžia regos sutrikimu, reikia ištirti akių dugną, įskaitant ir </w:t>
      </w:r>
      <w:r w:rsidR="00E51B20">
        <w:rPr>
          <w:rFonts w:ascii="Times New Roman" w:eastAsia="Times New Roman" w:hAnsi="Times New Roman" w:cs="Times New Roman"/>
          <w:lang w:val="lt-LT"/>
        </w:rPr>
        <w:t xml:space="preserve">tinklainės </w:t>
      </w:r>
      <w:r w:rsidRPr="00323882">
        <w:rPr>
          <w:rFonts w:ascii="Times New Roman" w:eastAsia="Times New Roman" w:hAnsi="Times New Roman" w:cs="Times New Roman"/>
          <w:lang w:val="lt-LT"/>
        </w:rPr>
        <w:t>geltonąją dėmę.</w:t>
      </w:r>
    </w:p>
    <w:p w14:paraId="4FB8337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689BCDB9" w14:textId="0606ADB3"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Pacientams, kurie anksčiau sirgo </w:t>
      </w:r>
      <w:proofErr w:type="spellStart"/>
      <w:r w:rsidRPr="00323882">
        <w:rPr>
          <w:rFonts w:ascii="Times New Roman" w:eastAsia="Times New Roman" w:hAnsi="Times New Roman" w:cs="Times New Roman"/>
          <w:lang w:val="lt-LT"/>
        </w:rPr>
        <w:t>uveitu</w:t>
      </w:r>
      <w:proofErr w:type="spellEnd"/>
      <w:r w:rsidRPr="00323882">
        <w:rPr>
          <w:rFonts w:ascii="Times New Roman" w:eastAsia="Times New Roman" w:hAnsi="Times New Roman" w:cs="Times New Roman"/>
          <w:lang w:val="lt-LT"/>
        </w:rPr>
        <w:t>, ir tiems, kurie serga cukriniu diabetu, yra padidėjusi tinklainės geltonosios dėmės edemos pasireiškimo rizika (žr. 4.8</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skyrių). </w:t>
      </w:r>
      <w:proofErr w:type="spellStart"/>
      <w:r w:rsidRPr="00323882">
        <w:rPr>
          <w:rFonts w:ascii="Times New Roman" w:eastAsia="Times New Roman" w:hAnsi="Times New Roman" w:cs="Times New Roman"/>
          <w:lang w:val="lt-LT"/>
        </w:rPr>
        <w:t>Fingolimod</w:t>
      </w:r>
      <w:r w:rsidR="002B4C87" w:rsidRPr="00323882">
        <w:rPr>
          <w:rFonts w:ascii="Times New Roman" w:eastAsia="Times New Roman" w:hAnsi="Times New Roman" w:cs="Times New Roman"/>
          <w:lang w:val="lt-LT"/>
        </w:rPr>
        <w:t>o</w:t>
      </w:r>
      <w:proofErr w:type="spellEnd"/>
      <w:r w:rsidR="002B4C87"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poveikis nebuvo tirtas išsėtine skleroze ir kartu cukriniu diabetu sergantiems pacientams. Išsėtine skleroze sergantiems pacientams, kurie </w:t>
      </w:r>
      <w:r w:rsidRPr="00E652EF">
        <w:rPr>
          <w:rFonts w:ascii="Times New Roman" w:eastAsia="Times New Roman" w:hAnsi="Times New Roman" w:cs="Times New Roman"/>
          <w:lang w:val="lt-LT"/>
        </w:rPr>
        <w:t xml:space="preserve">kartu serga cukriniu diabetu arba anksčiau sirgo </w:t>
      </w:r>
      <w:proofErr w:type="spellStart"/>
      <w:r w:rsidRPr="00E652EF">
        <w:rPr>
          <w:rFonts w:ascii="Times New Roman" w:eastAsia="Times New Roman" w:hAnsi="Times New Roman" w:cs="Times New Roman"/>
          <w:lang w:val="lt-LT"/>
        </w:rPr>
        <w:t>uveitu</w:t>
      </w:r>
      <w:proofErr w:type="spellEnd"/>
      <w:r w:rsidRPr="00E652EF">
        <w:rPr>
          <w:rFonts w:ascii="Times New Roman" w:eastAsia="Times New Roman" w:hAnsi="Times New Roman" w:cs="Times New Roman"/>
          <w:lang w:val="lt-LT"/>
        </w:rPr>
        <w:t xml:space="preserve">, rekomenduojama ištirti akis prieš pradedant gydymą </w:t>
      </w:r>
      <w:proofErr w:type="spellStart"/>
      <w:r w:rsidR="002B4C87" w:rsidRPr="00E652EF">
        <w:rPr>
          <w:rFonts w:ascii="Times New Roman" w:eastAsia="Times New Roman" w:hAnsi="Times New Roman" w:cs="Times New Roman"/>
          <w:lang w:val="lt-LT"/>
        </w:rPr>
        <w:t>f</w:t>
      </w:r>
      <w:r w:rsidRPr="00783718">
        <w:rPr>
          <w:rFonts w:ascii="Times New Roman" w:eastAsia="Times New Roman" w:hAnsi="Times New Roman" w:cs="Times New Roman"/>
          <w:lang w:val="lt-LT"/>
        </w:rPr>
        <w:t>ingolimo</w:t>
      </w:r>
      <w:r w:rsidRPr="007E2C1C">
        <w:rPr>
          <w:rFonts w:ascii="Times New Roman" w:eastAsia="Times New Roman" w:hAnsi="Times New Roman" w:cs="Times New Roman"/>
          <w:lang w:val="lt-LT"/>
        </w:rPr>
        <w:t>d</w:t>
      </w:r>
      <w:r w:rsidR="002B4C87" w:rsidRPr="00E652EF">
        <w:rPr>
          <w:rFonts w:ascii="Times New Roman" w:eastAsia="Times New Roman" w:hAnsi="Times New Roman" w:cs="Times New Roman"/>
          <w:lang w:val="lt-LT"/>
        </w:rPr>
        <w:t>u</w:t>
      </w:r>
      <w:proofErr w:type="spellEnd"/>
      <w:r w:rsidRPr="00E652EF">
        <w:rPr>
          <w:rFonts w:ascii="Times New Roman" w:eastAsia="Times New Roman" w:hAnsi="Times New Roman" w:cs="Times New Roman"/>
          <w:lang w:val="lt-LT"/>
        </w:rPr>
        <w:t xml:space="preserve"> bei vėliau kartotinai atlikti šiuos tyrimus vaistinio preparato vartojimo metu.</w:t>
      </w:r>
    </w:p>
    <w:p w14:paraId="3C301C7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1CC07DB6" w14:textId="42D39F05" w:rsidR="002B4C87"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Pacientams, kuriems pasireiškė tinklainės geltonosios dėmės edema, tolesnis </w:t>
      </w:r>
      <w:r w:rsidR="0072417D">
        <w:rPr>
          <w:rFonts w:ascii="Times New Roman" w:eastAsia="Times New Roman" w:hAnsi="Times New Roman" w:cs="Times New Roman"/>
          <w:lang w:val="lt-LT"/>
        </w:rPr>
        <w:t>gydymas</w:t>
      </w:r>
      <w:r w:rsidRPr="00323882">
        <w:rPr>
          <w:rFonts w:ascii="Times New Roman" w:eastAsia="Times New Roman" w:hAnsi="Times New Roman" w:cs="Times New Roman"/>
          <w:lang w:val="lt-LT"/>
        </w:rPr>
        <w:t xml:space="preserve"> nebuvo ištirtas. Jeigu pacientui išsivysto geltonosios dėmės edema, </w:t>
      </w:r>
      <w:proofErr w:type="spellStart"/>
      <w:r w:rsidR="002B4C87"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2B4C87"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vartojimą </w:t>
      </w:r>
      <w:r w:rsidR="002B4C87" w:rsidRPr="00323882">
        <w:rPr>
          <w:rFonts w:ascii="Times New Roman" w:eastAsia="Times New Roman" w:hAnsi="Times New Roman" w:cs="Times New Roman"/>
          <w:lang w:val="lt-LT"/>
        </w:rPr>
        <w:t>r</w:t>
      </w:r>
      <w:r w:rsidRPr="00323882">
        <w:rPr>
          <w:rFonts w:ascii="Times New Roman" w:eastAsia="Times New Roman" w:hAnsi="Times New Roman" w:cs="Times New Roman"/>
          <w:lang w:val="lt-LT"/>
        </w:rPr>
        <w:t xml:space="preserve">ekomenduojama nutraukti. Apsisprendžiant, ar regresavus geltonosios dėmės edemai vėl pradėti </w:t>
      </w:r>
      <w:r w:rsidR="0072417D">
        <w:rPr>
          <w:rFonts w:ascii="Times New Roman" w:eastAsia="Times New Roman" w:hAnsi="Times New Roman" w:cs="Times New Roman"/>
          <w:lang w:val="lt-LT"/>
        </w:rPr>
        <w:t>gydym1</w:t>
      </w:r>
      <w:r w:rsidRPr="00323882">
        <w:rPr>
          <w:rFonts w:ascii="Times New Roman" w:eastAsia="Times New Roman" w:hAnsi="Times New Roman" w:cs="Times New Roman"/>
          <w:lang w:val="lt-LT"/>
        </w:rPr>
        <w:t xml:space="preserve">, ar jo </w:t>
      </w:r>
      <w:r w:rsidR="0072417D">
        <w:rPr>
          <w:rFonts w:ascii="Times New Roman" w:eastAsia="Times New Roman" w:hAnsi="Times New Roman" w:cs="Times New Roman"/>
          <w:lang w:val="lt-LT"/>
        </w:rPr>
        <w:t>neskirti</w:t>
      </w:r>
      <w:r w:rsidRPr="00323882">
        <w:rPr>
          <w:rFonts w:ascii="Times New Roman" w:eastAsia="Times New Roman" w:hAnsi="Times New Roman" w:cs="Times New Roman"/>
          <w:lang w:val="lt-LT"/>
        </w:rPr>
        <w:t>, reikia atsižvelgti į galimą gydymo naudą ir riziką kiekvienam pacientui atskirai.</w:t>
      </w:r>
    </w:p>
    <w:p w14:paraId="1FA3745A" w14:textId="77777777" w:rsidR="002B4C87" w:rsidRPr="00323882" w:rsidRDefault="002B4C87" w:rsidP="002B4C87">
      <w:pPr>
        <w:widowControl w:val="0"/>
        <w:autoSpaceDE w:val="0"/>
        <w:autoSpaceDN w:val="0"/>
        <w:spacing w:after="0" w:line="240" w:lineRule="auto"/>
        <w:ind w:right="238"/>
        <w:rPr>
          <w:rFonts w:ascii="Times New Roman" w:eastAsia="Times New Roman" w:hAnsi="Times New Roman" w:cs="Times New Roman"/>
          <w:lang w:val="lt-LT"/>
        </w:rPr>
      </w:pPr>
    </w:p>
    <w:p w14:paraId="5CB3743D" w14:textId="4B885CCE" w:rsidR="00BF5CA0" w:rsidRPr="00323882" w:rsidRDefault="00BF5CA0" w:rsidP="002B4C87">
      <w:pPr>
        <w:widowControl w:val="0"/>
        <w:autoSpaceDE w:val="0"/>
        <w:autoSpaceDN w:val="0"/>
        <w:spacing w:after="0" w:line="240" w:lineRule="auto"/>
        <w:ind w:right="238"/>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Kepenų </w:t>
      </w:r>
      <w:r w:rsidR="0072417D">
        <w:rPr>
          <w:rFonts w:ascii="Times New Roman" w:eastAsia="Times New Roman" w:hAnsi="Times New Roman" w:cs="Times New Roman"/>
          <w:u w:val="single"/>
          <w:lang w:val="lt-LT"/>
        </w:rPr>
        <w:t>pažeidimai</w:t>
      </w:r>
    </w:p>
    <w:p w14:paraId="6B7F364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72759B78" w14:textId="104E60F2" w:rsidR="00BF5CA0" w:rsidRPr="00323882" w:rsidRDefault="00BF5CA0" w:rsidP="007241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Gauta pranešimų apie išsėtine skleroze sergantiems ir </w:t>
      </w:r>
      <w:proofErr w:type="spellStart"/>
      <w:r w:rsidR="002B4C87"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41338">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vartojusiems pacientams nustatytą padidėjusį kepenų fermentų, ypatingai </w:t>
      </w:r>
      <w:proofErr w:type="spellStart"/>
      <w:r w:rsidRPr="00323882">
        <w:rPr>
          <w:rFonts w:ascii="Times New Roman" w:eastAsia="Times New Roman" w:hAnsi="Times New Roman" w:cs="Times New Roman"/>
          <w:lang w:val="lt-LT"/>
        </w:rPr>
        <w:t>alanino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aminotransaminazės</w:t>
      </w:r>
      <w:proofErr w:type="spellEnd"/>
      <w:r w:rsidRPr="00323882">
        <w:rPr>
          <w:rFonts w:ascii="Times New Roman" w:eastAsia="Times New Roman" w:hAnsi="Times New Roman" w:cs="Times New Roman"/>
          <w:lang w:val="lt-LT"/>
        </w:rPr>
        <w:t xml:space="preserve"> (ALT), taip pat ir gama-</w:t>
      </w:r>
      <w:proofErr w:type="spellStart"/>
      <w:r w:rsidRPr="00323882">
        <w:rPr>
          <w:rFonts w:ascii="Times New Roman" w:eastAsia="Times New Roman" w:hAnsi="Times New Roman" w:cs="Times New Roman"/>
          <w:lang w:val="lt-LT"/>
        </w:rPr>
        <w:t>gliutamiltransferazės</w:t>
      </w:r>
      <w:proofErr w:type="spellEnd"/>
      <w:r w:rsidRPr="00323882">
        <w:rPr>
          <w:rFonts w:ascii="Times New Roman" w:eastAsia="Times New Roman" w:hAnsi="Times New Roman" w:cs="Times New Roman"/>
          <w:lang w:val="lt-LT"/>
        </w:rPr>
        <w:t xml:space="preserve"> (GGT) bei </w:t>
      </w:r>
      <w:proofErr w:type="spellStart"/>
      <w:r w:rsidRPr="00323882">
        <w:rPr>
          <w:rFonts w:ascii="Times New Roman" w:eastAsia="Times New Roman" w:hAnsi="Times New Roman" w:cs="Times New Roman"/>
          <w:lang w:val="lt-LT"/>
        </w:rPr>
        <w:t>aspartato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transaminazės</w:t>
      </w:r>
      <w:proofErr w:type="spellEnd"/>
      <w:r w:rsidRPr="00323882">
        <w:rPr>
          <w:rFonts w:ascii="Times New Roman" w:eastAsia="Times New Roman" w:hAnsi="Times New Roman" w:cs="Times New Roman"/>
          <w:lang w:val="lt-LT"/>
        </w:rPr>
        <w:t xml:space="preserve"> (AST), aktyvumą. </w:t>
      </w:r>
      <w:r w:rsidR="0072417D" w:rsidRPr="0072417D">
        <w:rPr>
          <w:rFonts w:ascii="Times New Roman" w:eastAsia="Times New Roman" w:hAnsi="Times New Roman" w:cs="Times New Roman"/>
          <w:lang w:val="lt-LT"/>
        </w:rPr>
        <w:t>Taip pat gauta pranešimų</w:t>
      </w:r>
      <w:r w:rsidR="00D778FF">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apie kai kuriuos ūminio kepenų nepakankamumo, kai reikalinga kepenų transplantacija, ir kliniškai</w:t>
      </w:r>
      <w:r w:rsidR="00D778FF">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reikšmingus kepenų pažeidimo atvejus. Kepenų pažeidimo požymiai, įskaitant padidėjusį kepenų</w:t>
      </w:r>
      <w:r w:rsidR="00D778FF">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 xml:space="preserve">fermentų aktyvumą kraujo serume ir padidėjusį bendrą </w:t>
      </w:r>
      <w:proofErr w:type="spellStart"/>
      <w:r w:rsidR="0072417D" w:rsidRPr="0072417D">
        <w:rPr>
          <w:rFonts w:ascii="Times New Roman" w:eastAsia="Times New Roman" w:hAnsi="Times New Roman" w:cs="Times New Roman"/>
          <w:lang w:val="lt-LT"/>
        </w:rPr>
        <w:t>bilirubino</w:t>
      </w:r>
      <w:proofErr w:type="spellEnd"/>
      <w:r w:rsidR="0072417D" w:rsidRPr="0072417D">
        <w:rPr>
          <w:rFonts w:ascii="Times New Roman" w:eastAsia="Times New Roman" w:hAnsi="Times New Roman" w:cs="Times New Roman"/>
          <w:lang w:val="lt-LT"/>
        </w:rPr>
        <w:t xml:space="preserve"> koncentraciją, atsirado jau po</w:t>
      </w:r>
      <w:r w:rsidR="00D778FF">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dešimties dienų po pirmosios dozės pavartojimo, o taip pat buvo pastebėti po ilgesnio vaistinio</w:t>
      </w:r>
      <w:r w:rsidR="00D778FF">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preparato vartojimo.</w:t>
      </w:r>
      <w:r w:rsidR="0072417D">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Klinikinių tyrimų metu</w:t>
      </w:r>
      <w:r w:rsidR="00783718">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3 kartus ir daugiau virš viršutinės normos ribos (VNR) padidėjusi ALT koncentracija nustatyta 8,0</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lastRenderedPageBreak/>
        <w:t>fingolimodo</w:t>
      </w:r>
      <w:proofErr w:type="spellEnd"/>
      <w:r w:rsidRPr="00323882">
        <w:rPr>
          <w:rFonts w:ascii="Times New Roman" w:eastAsia="Times New Roman" w:hAnsi="Times New Roman" w:cs="Times New Roman"/>
          <w:lang w:val="lt-LT"/>
        </w:rPr>
        <w:t xml:space="preserve"> 0,</w:t>
      </w:r>
      <w:r w:rsidR="00783718" w:rsidRPr="00323882">
        <w:rPr>
          <w:rFonts w:ascii="Times New Roman" w:eastAsia="Times New Roman" w:hAnsi="Times New Roman" w:cs="Times New Roman"/>
          <w:lang w:val="lt-LT"/>
        </w:rPr>
        <w:t>5</w:t>
      </w:r>
      <w:r w:rsidR="00783718">
        <w:rPr>
          <w:rFonts w:ascii="Times New Roman" w:eastAsia="Times New Roman" w:hAnsi="Times New Roman" w:cs="Times New Roman"/>
          <w:lang w:val="lt-LT"/>
        </w:rPr>
        <w:t> </w:t>
      </w:r>
      <w:r w:rsidRPr="00323882">
        <w:rPr>
          <w:rFonts w:ascii="Times New Roman" w:eastAsia="Times New Roman" w:hAnsi="Times New Roman" w:cs="Times New Roman"/>
          <w:lang w:val="lt-LT"/>
        </w:rPr>
        <w:t>mg gydytų suaugusių pacientų, lyginant su 1,</w:t>
      </w:r>
      <w:r w:rsidR="00783718" w:rsidRPr="00323882">
        <w:rPr>
          <w:rFonts w:ascii="Times New Roman" w:eastAsia="Times New Roman" w:hAnsi="Times New Roman" w:cs="Times New Roman"/>
          <w:lang w:val="lt-LT"/>
        </w:rPr>
        <w:t>9</w:t>
      </w:r>
      <w:r w:rsidR="00783718">
        <w:rPr>
          <w:rFonts w:ascii="Times New Roman" w:eastAsia="Times New Roman" w:hAnsi="Times New Roman" w:cs="Times New Roman"/>
          <w:lang w:val="lt-LT"/>
        </w:rPr>
        <w:t> </w:t>
      </w:r>
      <w:r w:rsidRPr="00323882">
        <w:rPr>
          <w:rFonts w:ascii="Times New Roman" w:eastAsia="Times New Roman" w:hAnsi="Times New Roman" w:cs="Times New Roman"/>
          <w:lang w:val="lt-LT"/>
        </w:rPr>
        <w:t>% placebo grupės pacientų. 5 kartus virš VNR padidėjusi ALT koncentracija nustatyta 1,</w:t>
      </w:r>
      <w:r w:rsidR="00783718" w:rsidRPr="00323882">
        <w:rPr>
          <w:rFonts w:ascii="Times New Roman" w:eastAsia="Times New Roman" w:hAnsi="Times New Roman" w:cs="Times New Roman"/>
          <w:lang w:val="lt-LT"/>
        </w:rPr>
        <w:t>8</w:t>
      </w:r>
      <w:r w:rsidR="0078371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vartojusių pacientų ir 0,9</w:t>
      </w:r>
      <w:r w:rsidR="000D0218">
        <w:rPr>
          <w:lang w:val="lt-LT"/>
        </w:rPr>
        <w:t> </w:t>
      </w:r>
      <w:r w:rsidRPr="00323882">
        <w:rPr>
          <w:rFonts w:ascii="Times New Roman" w:eastAsia="Times New Roman" w:hAnsi="Times New Roman" w:cs="Times New Roman"/>
          <w:lang w:val="lt-LT"/>
        </w:rPr>
        <w:t xml:space="preserve">% placebo grupės pacientų. Klinikinių tyrimų metu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buvo nutrauktas tuomet, jeigu šis </w:t>
      </w:r>
      <w:r w:rsidR="006676B1">
        <w:rPr>
          <w:rFonts w:ascii="Times New Roman" w:eastAsia="Times New Roman" w:hAnsi="Times New Roman" w:cs="Times New Roman"/>
          <w:lang w:val="lt-LT"/>
        </w:rPr>
        <w:t>aktyvumas</w:t>
      </w:r>
      <w:r w:rsidR="006676B1"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padidėjo daugiau kaip 5 kartus virš VNR. Atnaujinus vaistinio preparato vartojimą, kai kuriems pacientams kepenų </w:t>
      </w:r>
      <w:proofErr w:type="spellStart"/>
      <w:r w:rsidRPr="00323882">
        <w:rPr>
          <w:rFonts w:ascii="Times New Roman" w:eastAsia="Times New Roman" w:hAnsi="Times New Roman" w:cs="Times New Roman"/>
          <w:lang w:val="lt-LT"/>
        </w:rPr>
        <w:t>transaminazių</w:t>
      </w:r>
      <w:proofErr w:type="spellEnd"/>
      <w:r w:rsidRPr="00323882">
        <w:rPr>
          <w:rFonts w:ascii="Times New Roman" w:eastAsia="Times New Roman" w:hAnsi="Times New Roman" w:cs="Times New Roman"/>
          <w:lang w:val="lt-LT"/>
        </w:rPr>
        <w:t xml:space="preserve"> </w:t>
      </w:r>
      <w:r w:rsidR="00E86042">
        <w:rPr>
          <w:rFonts w:ascii="Times New Roman" w:eastAsia="Times New Roman" w:hAnsi="Times New Roman" w:cs="Times New Roman"/>
          <w:lang w:val="lt-LT"/>
        </w:rPr>
        <w:t>aktyvumas</w:t>
      </w:r>
      <w:r w:rsidR="00E86042"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vėl padidėjo, tai patvirtina šio sutrikimo ryšį su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vartojimu. Klinikinių tyrimų metu </w:t>
      </w:r>
      <w:proofErr w:type="spellStart"/>
      <w:r w:rsidRPr="00323882">
        <w:rPr>
          <w:rFonts w:ascii="Times New Roman" w:eastAsia="Times New Roman" w:hAnsi="Times New Roman" w:cs="Times New Roman"/>
          <w:lang w:val="lt-LT"/>
        </w:rPr>
        <w:t>transaminazių</w:t>
      </w:r>
      <w:proofErr w:type="spellEnd"/>
      <w:r w:rsidRPr="00323882">
        <w:rPr>
          <w:rFonts w:ascii="Times New Roman" w:eastAsia="Times New Roman" w:hAnsi="Times New Roman" w:cs="Times New Roman"/>
          <w:lang w:val="lt-LT"/>
        </w:rPr>
        <w:t xml:space="preserve"> </w:t>
      </w:r>
      <w:r w:rsidR="00E86042">
        <w:rPr>
          <w:rFonts w:ascii="Times New Roman" w:eastAsia="Times New Roman" w:hAnsi="Times New Roman" w:cs="Times New Roman"/>
          <w:lang w:val="lt-LT"/>
        </w:rPr>
        <w:t>aktyvumas</w:t>
      </w:r>
      <w:r w:rsidR="00E86042"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padidėjo bet kuriuo tyrimo metu, nors dažniausiai tai atsitiko per pirmuosius 12 mėnesių. Nutraukus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vartojimą, </w:t>
      </w:r>
      <w:proofErr w:type="spellStart"/>
      <w:r w:rsidRPr="00323882">
        <w:rPr>
          <w:rFonts w:ascii="Times New Roman" w:eastAsia="Times New Roman" w:hAnsi="Times New Roman" w:cs="Times New Roman"/>
          <w:lang w:val="lt-LT"/>
        </w:rPr>
        <w:t>transaminazių</w:t>
      </w:r>
      <w:proofErr w:type="spellEnd"/>
      <w:r w:rsidRPr="00323882">
        <w:rPr>
          <w:rFonts w:ascii="Times New Roman" w:eastAsia="Times New Roman" w:hAnsi="Times New Roman" w:cs="Times New Roman"/>
          <w:lang w:val="lt-LT"/>
        </w:rPr>
        <w:t xml:space="preserve"> </w:t>
      </w:r>
      <w:r w:rsidR="00E86042">
        <w:rPr>
          <w:rFonts w:ascii="Times New Roman" w:eastAsia="Times New Roman" w:hAnsi="Times New Roman" w:cs="Times New Roman"/>
          <w:lang w:val="lt-LT"/>
        </w:rPr>
        <w:t>aktyvumas</w:t>
      </w:r>
      <w:r w:rsidR="00E86042"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serume tapo normalios per maždaug 2 mėnesius.</w:t>
      </w:r>
    </w:p>
    <w:p w14:paraId="24DA487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651B40DE" w14:textId="79AA05A0"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sidR="002B4C87"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poveikis nebuvo tirtas pacientams, kuriems iki tyrimo pradžios jau buvo sunkus kepenų pažeidimas (</w:t>
      </w:r>
      <w:proofErr w:type="spellStart"/>
      <w:r w:rsidRPr="00CF7292">
        <w:rPr>
          <w:rFonts w:ascii="Times New Roman" w:eastAsia="Times New Roman" w:hAnsi="Times New Roman" w:cs="Times New Roman"/>
          <w:i/>
          <w:iCs/>
          <w:lang w:val="lt-LT"/>
        </w:rPr>
        <w:t>Child-Pugh</w:t>
      </w:r>
      <w:proofErr w:type="spellEnd"/>
      <w:r w:rsidRPr="00323882">
        <w:rPr>
          <w:rFonts w:ascii="Times New Roman" w:eastAsia="Times New Roman" w:hAnsi="Times New Roman" w:cs="Times New Roman"/>
          <w:lang w:val="lt-LT"/>
        </w:rPr>
        <w:t xml:space="preserve"> C klasės), todėl šiems pacientams vaistinio preparato vartoti negalima (žr.</w:t>
      </w:r>
      <w:r w:rsidR="000D0218">
        <w:rPr>
          <w:rFonts w:ascii="Times New Roman" w:eastAsia="Times New Roman" w:hAnsi="Times New Roman" w:cs="Times New Roman"/>
          <w:lang w:val="lt-LT"/>
        </w:rPr>
        <w:t xml:space="preserve"> </w:t>
      </w:r>
    </w:p>
    <w:p w14:paraId="6194689A" w14:textId="29E9E7F3"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4.3</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157DC1A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1479DD43" w14:textId="77777777" w:rsidR="00BF5CA0" w:rsidRDefault="00BF5CA0" w:rsidP="009C4BA4">
      <w:pPr>
        <w:widowControl w:val="0"/>
        <w:tabs>
          <w:tab w:val="left" w:pos="7513"/>
          <w:tab w:val="left" w:pos="8080"/>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Dėl imunitetą slopinančių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savybių aktyvios eigos virusiniu hepatitu sergantiems pacientams vaistinio preparato vartojimo pradžią reik</w:t>
      </w:r>
      <w:r w:rsidR="00F94477">
        <w:rPr>
          <w:rFonts w:ascii="Times New Roman" w:eastAsia="Times New Roman" w:hAnsi="Times New Roman" w:cs="Times New Roman"/>
          <w:lang w:val="lt-LT"/>
        </w:rPr>
        <w:t xml:space="preserve">ia </w:t>
      </w:r>
      <w:r w:rsidRPr="00323882">
        <w:rPr>
          <w:rFonts w:ascii="Times New Roman" w:eastAsia="Times New Roman" w:hAnsi="Times New Roman" w:cs="Times New Roman"/>
          <w:lang w:val="lt-LT"/>
        </w:rPr>
        <w:t>atidėti iki tol, kol jie pasveiks.</w:t>
      </w:r>
    </w:p>
    <w:p w14:paraId="222A076B" w14:textId="77777777" w:rsidR="0072417D" w:rsidRPr="00323882" w:rsidRDefault="0072417D" w:rsidP="009C4BA4">
      <w:pPr>
        <w:widowControl w:val="0"/>
        <w:tabs>
          <w:tab w:val="left" w:pos="7513"/>
          <w:tab w:val="left" w:pos="8080"/>
        </w:tabs>
        <w:autoSpaceDE w:val="0"/>
        <w:autoSpaceDN w:val="0"/>
        <w:spacing w:after="0" w:line="240" w:lineRule="auto"/>
        <w:ind w:right="32"/>
        <w:rPr>
          <w:rFonts w:ascii="Times New Roman" w:eastAsia="Times New Roman" w:hAnsi="Times New Roman" w:cs="Times New Roman"/>
          <w:lang w:val="lt-LT"/>
        </w:rPr>
      </w:pPr>
    </w:p>
    <w:p w14:paraId="5AF8274E" w14:textId="0D742C6C" w:rsidR="00BF5CA0" w:rsidRPr="00323882" w:rsidRDefault="00BF5CA0" w:rsidP="00F52176">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pradedant gydyti reikia žinoti neseniai (t. y., per paskutiniuosius 6 mėnesius) atliktų </w:t>
      </w:r>
      <w:proofErr w:type="spellStart"/>
      <w:r w:rsidRPr="00323882">
        <w:rPr>
          <w:rFonts w:ascii="Times New Roman" w:eastAsia="Times New Roman" w:hAnsi="Times New Roman" w:cs="Times New Roman"/>
          <w:lang w:val="lt-LT"/>
        </w:rPr>
        <w:t>transaminazių</w:t>
      </w:r>
      <w:proofErr w:type="spellEnd"/>
      <w:r w:rsidRPr="00323882">
        <w:rPr>
          <w:rFonts w:ascii="Times New Roman" w:eastAsia="Times New Roman" w:hAnsi="Times New Roman" w:cs="Times New Roman"/>
          <w:lang w:val="lt-LT"/>
        </w:rPr>
        <w:t xml:space="preserve"> </w:t>
      </w:r>
      <w:r w:rsidR="000A0400">
        <w:rPr>
          <w:rFonts w:ascii="Times New Roman" w:eastAsia="Times New Roman" w:hAnsi="Times New Roman" w:cs="Times New Roman"/>
          <w:lang w:val="lt-LT"/>
        </w:rPr>
        <w:t xml:space="preserve">aktyvumo </w:t>
      </w:r>
      <w:r w:rsidRPr="00323882">
        <w:rPr>
          <w:rFonts w:ascii="Times New Roman" w:eastAsia="Times New Roman" w:hAnsi="Times New Roman" w:cs="Times New Roman"/>
          <w:lang w:val="lt-LT"/>
        </w:rPr>
        <w:t xml:space="preserve">ir </w:t>
      </w:r>
      <w:proofErr w:type="spellStart"/>
      <w:r w:rsidRPr="00323882">
        <w:rPr>
          <w:rFonts w:ascii="Times New Roman" w:eastAsia="Times New Roman" w:hAnsi="Times New Roman" w:cs="Times New Roman"/>
          <w:lang w:val="lt-LT"/>
        </w:rPr>
        <w:t>bilirubino</w:t>
      </w:r>
      <w:proofErr w:type="spellEnd"/>
      <w:r w:rsidRPr="00323882">
        <w:rPr>
          <w:rFonts w:ascii="Times New Roman" w:eastAsia="Times New Roman" w:hAnsi="Times New Roman" w:cs="Times New Roman"/>
          <w:lang w:val="lt-LT"/>
        </w:rPr>
        <w:t xml:space="preserve"> </w:t>
      </w:r>
      <w:r w:rsidR="000A0400">
        <w:rPr>
          <w:rFonts w:ascii="Times New Roman" w:eastAsia="Times New Roman" w:hAnsi="Times New Roman" w:cs="Times New Roman"/>
          <w:lang w:val="lt-LT"/>
        </w:rPr>
        <w:t>kiekio</w:t>
      </w:r>
      <w:r w:rsidR="000A0400"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tyrimų rezultatus. Tais atvejais, kai klinikinių simptomų nepasireiškia, kepenų </w:t>
      </w:r>
      <w:proofErr w:type="spellStart"/>
      <w:r w:rsidRPr="00323882">
        <w:rPr>
          <w:rFonts w:ascii="Times New Roman" w:eastAsia="Times New Roman" w:hAnsi="Times New Roman" w:cs="Times New Roman"/>
          <w:lang w:val="lt-LT"/>
        </w:rPr>
        <w:t>transaminazių</w:t>
      </w:r>
      <w:proofErr w:type="spellEnd"/>
      <w:r w:rsidRPr="00323882">
        <w:rPr>
          <w:rFonts w:ascii="Times New Roman" w:eastAsia="Times New Roman" w:hAnsi="Times New Roman" w:cs="Times New Roman"/>
          <w:lang w:val="lt-LT"/>
        </w:rPr>
        <w:t xml:space="preserve"> </w:t>
      </w:r>
      <w:r w:rsidR="0072417D">
        <w:rPr>
          <w:rFonts w:ascii="Times New Roman" w:eastAsia="Times New Roman" w:hAnsi="Times New Roman" w:cs="Times New Roman"/>
          <w:lang w:val="lt-LT"/>
        </w:rPr>
        <w:t>i</w:t>
      </w:r>
      <w:r w:rsidR="0072417D" w:rsidRPr="006A167C">
        <w:rPr>
          <w:rFonts w:ascii="Times New Roman" w:eastAsia="Times New Roman" w:hAnsi="Times New Roman" w:cs="Times New Roman"/>
          <w:lang w:val="lt-LT"/>
        </w:rPr>
        <w:t xml:space="preserve">r </w:t>
      </w:r>
      <w:proofErr w:type="spellStart"/>
      <w:r w:rsidR="0072417D" w:rsidRPr="006A167C">
        <w:rPr>
          <w:rFonts w:ascii="Times New Roman" w:eastAsia="Times New Roman" w:hAnsi="Times New Roman" w:cs="Times New Roman"/>
          <w:lang w:val="lt-LT"/>
        </w:rPr>
        <w:t>bilirubino</w:t>
      </w:r>
      <w:proofErr w:type="spellEnd"/>
      <w:r w:rsidR="0072417D" w:rsidRPr="006A167C">
        <w:rPr>
          <w:rFonts w:ascii="Times New Roman" w:eastAsia="Times New Roman" w:hAnsi="Times New Roman" w:cs="Times New Roman"/>
          <w:lang w:val="lt-LT"/>
        </w:rPr>
        <w:t xml:space="preserve"> koncentracijas serume</w:t>
      </w:r>
      <w:r w:rsidR="0072417D">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reikia tirti praėjus 1, 3, 6, 9 ir 12 mėnesių nuo gydymo pradžios bei reguliariai vėliau</w:t>
      </w:r>
      <w:r w:rsidR="0072417D">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 xml:space="preserve">iki 2 mėnesių po </w:t>
      </w:r>
      <w:proofErr w:type="spellStart"/>
      <w:r w:rsidR="005905C5">
        <w:rPr>
          <w:rFonts w:ascii="Times New Roman" w:eastAsia="Times New Roman" w:hAnsi="Times New Roman" w:cs="Times New Roman"/>
          <w:lang w:val="lt-LT"/>
        </w:rPr>
        <w:t>fingolimodo</w:t>
      </w:r>
      <w:proofErr w:type="spellEnd"/>
      <w:r w:rsidR="0072417D" w:rsidRPr="0072417D">
        <w:rPr>
          <w:rFonts w:ascii="Times New Roman" w:eastAsia="Times New Roman" w:hAnsi="Times New Roman" w:cs="Times New Roman"/>
          <w:lang w:val="lt-LT"/>
        </w:rPr>
        <w:t xml:space="preserve"> vartojimo</w:t>
      </w:r>
      <w:r w:rsidR="00D778FF">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 xml:space="preserve">nutraukimo. Nesant klinikinių simptomų, jeigu kepenų </w:t>
      </w:r>
      <w:proofErr w:type="spellStart"/>
      <w:r w:rsidR="0072417D" w:rsidRPr="0072417D">
        <w:rPr>
          <w:rFonts w:ascii="Times New Roman" w:eastAsia="Times New Roman" w:hAnsi="Times New Roman" w:cs="Times New Roman"/>
          <w:lang w:val="lt-LT"/>
        </w:rPr>
        <w:t>transaminazių</w:t>
      </w:r>
      <w:proofErr w:type="spellEnd"/>
      <w:r w:rsidR="0072417D" w:rsidRPr="0072417D">
        <w:rPr>
          <w:rFonts w:ascii="Times New Roman" w:eastAsia="Times New Roman" w:hAnsi="Times New Roman" w:cs="Times New Roman"/>
          <w:lang w:val="lt-LT"/>
        </w:rPr>
        <w:t xml:space="preserve"> aktyvumai padidėja daugiau</w:t>
      </w:r>
      <w:r w:rsidR="005905C5">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 xml:space="preserve">kaip 3, bet mažiau kaip 5 kartus virš VNR, nesant padidėjusiam </w:t>
      </w:r>
      <w:proofErr w:type="spellStart"/>
      <w:r w:rsidR="0072417D" w:rsidRPr="0072417D">
        <w:rPr>
          <w:rFonts w:ascii="Times New Roman" w:eastAsia="Times New Roman" w:hAnsi="Times New Roman" w:cs="Times New Roman"/>
          <w:lang w:val="lt-LT"/>
        </w:rPr>
        <w:t>bilirubino</w:t>
      </w:r>
      <w:proofErr w:type="spellEnd"/>
      <w:r w:rsidR="0072417D" w:rsidRPr="0072417D">
        <w:rPr>
          <w:rFonts w:ascii="Times New Roman" w:eastAsia="Times New Roman" w:hAnsi="Times New Roman" w:cs="Times New Roman"/>
          <w:lang w:val="lt-LT"/>
        </w:rPr>
        <w:t xml:space="preserve"> kiekiui serume, jas tirti</w:t>
      </w:r>
      <w:r w:rsidR="005905C5">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 xml:space="preserve">reikia dažniau, taip pat kartu reikia ištirti </w:t>
      </w:r>
      <w:proofErr w:type="spellStart"/>
      <w:r w:rsidR="0072417D" w:rsidRPr="0072417D">
        <w:rPr>
          <w:rFonts w:ascii="Times New Roman" w:eastAsia="Times New Roman" w:hAnsi="Times New Roman" w:cs="Times New Roman"/>
          <w:lang w:val="lt-LT"/>
        </w:rPr>
        <w:t>bilirubino</w:t>
      </w:r>
      <w:proofErr w:type="spellEnd"/>
      <w:r w:rsidR="0072417D" w:rsidRPr="0072417D">
        <w:rPr>
          <w:rFonts w:ascii="Times New Roman" w:eastAsia="Times New Roman" w:hAnsi="Times New Roman" w:cs="Times New Roman"/>
          <w:lang w:val="lt-LT"/>
        </w:rPr>
        <w:t xml:space="preserve"> koncentraciją ir šarminės fosfatazės (ŠF)</w:t>
      </w:r>
      <w:r w:rsidR="005905C5">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aktyvumą serume, siekiant nustatyti, ar jos toliau didėja, ir nustatyti, ar yra alternatyvi kepenų</w:t>
      </w:r>
      <w:r w:rsidR="005905C5">
        <w:rPr>
          <w:rFonts w:ascii="Times New Roman" w:eastAsia="Times New Roman" w:hAnsi="Times New Roman" w:cs="Times New Roman"/>
          <w:lang w:val="lt-LT"/>
        </w:rPr>
        <w:t xml:space="preserve"> </w:t>
      </w:r>
      <w:r w:rsidR="0072417D" w:rsidRPr="0072417D">
        <w:rPr>
          <w:rFonts w:ascii="Times New Roman" w:eastAsia="Times New Roman" w:hAnsi="Times New Roman" w:cs="Times New Roman"/>
          <w:lang w:val="lt-LT"/>
        </w:rPr>
        <w:t>funkcijos sutrikimo etiologija</w:t>
      </w:r>
      <w:r w:rsidRPr="00323882">
        <w:rPr>
          <w:rFonts w:ascii="Times New Roman" w:eastAsia="Times New Roman" w:hAnsi="Times New Roman" w:cs="Times New Roman"/>
          <w:lang w:val="lt-LT"/>
        </w:rPr>
        <w:t xml:space="preserve">. Jeigu kepenų </w:t>
      </w:r>
      <w:proofErr w:type="spellStart"/>
      <w:r w:rsidRPr="00323882">
        <w:rPr>
          <w:rFonts w:ascii="Times New Roman" w:eastAsia="Times New Roman" w:hAnsi="Times New Roman" w:cs="Times New Roman"/>
          <w:lang w:val="lt-LT"/>
        </w:rPr>
        <w:t>transaminazių</w:t>
      </w:r>
      <w:proofErr w:type="spellEnd"/>
      <w:r w:rsidRPr="00323882">
        <w:rPr>
          <w:rFonts w:ascii="Times New Roman" w:eastAsia="Times New Roman" w:hAnsi="Times New Roman" w:cs="Times New Roman"/>
          <w:lang w:val="lt-LT"/>
        </w:rPr>
        <w:t xml:space="preserve"> </w:t>
      </w:r>
      <w:r w:rsidR="005905C5" w:rsidRPr="005905C5">
        <w:rPr>
          <w:rFonts w:ascii="Times New Roman" w:eastAsia="Times New Roman" w:hAnsi="Times New Roman" w:cs="Times New Roman"/>
          <w:lang w:val="lt-LT"/>
        </w:rPr>
        <w:t>koncentracijos padidėja bent 5 kartus virš</w:t>
      </w:r>
      <w:r w:rsidR="005905C5">
        <w:rPr>
          <w:rFonts w:ascii="Times New Roman" w:eastAsia="Times New Roman" w:hAnsi="Times New Roman" w:cs="Times New Roman"/>
          <w:lang w:val="lt-LT"/>
        </w:rPr>
        <w:t xml:space="preserve"> </w:t>
      </w:r>
      <w:r w:rsidR="005905C5" w:rsidRPr="005905C5">
        <w:rPr>
          <w:rFonts w:ascii="Times New Roman" w:eastAsia="Times New Roman" w:hAnsi="Times New Roman" w:cs="Times New Roman"/>
          <w:lang w:val="lt-LT"/>
        </w:rPr>
        <w:t xml:space="preserve">VNR arba mažiausiai 3 kartus virš VNR ir yra susijusios su bet kokiu </w:t>
      </w:r>
      <w:proofErr w:type="spellStart"/>
      <w:r w:rsidR="005905C5" w:rsidRPr="005905C5">
        <w:rPr>
          <w:rFonts w:ascii="Times New Roman" w:eastAsia="Times New Roman" w:hAnsi="Times New Roman" w:cs="Times New Roman"/>
          <w:lang w:val="lt-LT"/>
        </w:rPr>
        <w:t>bilirubino</w:t>
      </w:r>
      <w:proofErr w:type="spellEnd"/>
      <w:r w:rsidR="005905C5" w:rsidRPr="005905C5">
        <w:rPr>
          <w:rFonts w:ascii="Times New Roman" w:eastAsia="Times New Roman" w:hAnsi="Times New Roman" w:cs="Times New Roman"/>
          <w:lang w:val="lt-LT"/>
        </w:rPr>
        <w:t xml:space="preserve"> koncentracijos</w:t>
      </w:r>
      <w:r w:rsidR="005905C5">
        <w:rPr>
          <w:rFonts w:ascii="Times New Roman" w:eastAsia="Times New Roman" w:hAnsi="Times New Roman" w:cs="Times New Roman"/>
          <w:lang w:val="lt-LT"/>
        </w:rPr>
        <w:t xml:space="preserve"> </w:t>
      </w:r>
      <w:r w:rsidR="005905C5" w:rsidRPr="005905C5">
        <w:rPr>
          <w:rFonts w:ascii="Times New Roman" w:eastAsia="Times New Roman" w:hAnsi="Times New Roman" w:cs="Times New Roman"/>
          <w:lang w:val="lt-LT"/>
        </w:rPr>
        <w:t xml:space="preserve">padidėjimu serume, </w:t>
      </w:r>
      <w:proofErr w:type="spellStart"/>
      <w:r w:rsidR="005905C5">
        <w:rPr>
          <w:rFonts w:ascii="Times New Roman" w:eastAsia="Times New Roman" w:hAnsi="Times New Roman" w:cs="Times New Roman"/>
          <w:lang w:val="lt-LT"/>
        </w:rPr>
        <w:t>fingolimodo</w:t>
      </w:r>
      <w:proofErr w:type="spellEnd"/>
      <w:r w:rsidR="005905C5" w:rsidRPr="005905C5">
        <w:rPr>
          <w:rFonts w:ascii="Times New Roman" w:eastAsia="Times New Roman" w:hAnsi="Times New Roman" w:cs="Times New Roman"/>
          <w:lang w:val="lt-LT"/>
        </w:rPr>
        <w:t xml:space="preserve"> vartojimą reikia nutraukti. Reikia tęsti kepenų funkcijos rodiklių</w:t>
      </w:r>
      <w:r w:rsidR="005905C5">
        <w:rPr>
          <w:rFonts w:ascii="Times New Roman" w:eastAsia="Times New Roman" w:hAnsi="Times New Roman" w:cs="Times New Roman"/>
          <w:lang w:val="lt-LT"/>
        </w:rPr>
        <w:t xml:space="preserve"> </w:t>
      </w:r>
      <w:r w:rsidR="005905C5" w:rsidRPr="005905C5">
        <w:rPr>
          <w:rFonts w:ascii="Times New Roman" w:eastAsia="Times New Roman" w:hAnsi="Times New Roman" w:cs="Times New Roman"/>
          <w:lang w:val="lt-LT"/>
        </w:rPr>
        <w:t>stebėjimą. Jeigu serumo lygis normalizuojasi (įskaitant atvejus, kai nustatoma alternatyvi kepenų</w:t>
      </w:r>
      <w:r w:rsidR="005905C5">
        <w:rPr>
          <w:rFonts w:ascii="Times New Roman" w:eastAsia="Times New Roman" w:hAnsi="Times New Roman" w:cs="Times New Roman"/>
          <w:lang w:val="lt-LT"/>
        </w:rPr>
        <w:t xml:space="preserve"> </w:t>
      </w:r>
      <w:r w:rsidR="005905C5" w:rsidRPr="005905C5">
        <w:rPr>
          <w:rFonts w:ascii="Times New Roman" w:eastAsia="Times New Roman" w:hAnsi="Times New Roman" w:cs="Times New Roman"/>
          <w:lang w:val="lt-LT"/>
        </w:rPr>
        <w:t xml:space="preserve">funkcijos pažeidimo priežastis), </w:t>
      </w:r>
      <w:proofErr w:type="spellStart"/>
      <w:r w:rsidR="005905C5">
        <w:rPr>
          <w:rFonts w:ascii="Times New Roman" w:eastAsia="Times New Roman" w:hAnsi="Times New Roman" w:cs="Times New Roman"/>
          <w:lang w:val="lt-LT"/>
        </w:rPr>
        <w:t>fingolimodo</w:t>
      </w:r>
      <w:proofErr w:type="spellEnd"/>
      <w:r w:rsidR="005905C5" w:rsidRPr="005905C5">
        <w:rPr>
          <w:rFonts w:ascii="Times New Roman" w:eastAsia="Times New Roman" w:hAnsi="Times New Roman" w:cs="Times New Roman"/>
          <w:lang w:val="lt-LT"/>
        </w:rPr>
        <w:t xml:space="preserve"> vartojimą galima atnaujinti, kruopščiai įvertinus naudos ir</w:t>
      </w:r>
      <w:r w:rsidR="005905C5">
        <w:rPr>
          <w:rFonts w:ascii="Times New Roman" w:eastAsia="Times New Roman" w:hAnsi="Times New Roman" w:cs="Times New Roman"/>
          <w:lang w:val="lt-LT"/>
        </w:rPr>
        <w:t xml:space="preserve"> </w:t>
      </w:r>
      <w:r w:rsidR="005905C5" w:rsidRPr="005905C5">
        <w:rPr>
          <w:rFonts w:ascii="Times New Roman" w:eastAsia="Times New Roman" w:hAnsi="Times New Roman" w:cs="Times New Roman"/>
          <w:lang w:val="lt-LT"/>
        </w:rPr>
        <w:t>rizikos santykį pacientui.</w:t>
      </w:r>
      <w:r w:rsidR="005905C5" w:rsidRPr="005905C5">
        <w:rPr>
          <w:rFonts w:ascii="Times New Roman" w:eastAsia="Times New Roman" w:hAnsi="Times New Roman" w:cs="Times New Roman"/>
          <w:lang w:val="lt-LT"/>
        </w:rPr>
        <w:cr/>
      </w:r>
    </w:p>
    <w:p w14:paraId="7D08B146" w14:textId="2251B3D5" w:rsidR="00BF5CA0" w:rsidRPr="00E503ED" w:rsidRDefault="00BF5CA0" w:rsidP="00E503E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Pacientams, kuriems atsiranda kepenų veiklos sutrikimą rodančių simptomų, pavyzdžiui, nepaaiškinamas pykinimas, vėmimas, pilvo skausmas, nuovargis, apetito nebuvimas ar gelta ir (arba) patamsėjęs šlapimas, reikia</w:t>
      </w:r>
      <w:r w:rsidR="00E503ED">
        <w:rPr>
          <w:rFonts w:ascii="Times New Roman" w:eastAsia="Times New Roman" w:hAnsi="Times New Roman" w:cs="Times New Roman"/>
          <w:lang w:val="lt-LT"/>
        </w:rPr>
        <w:t xml:space="preserve"> nedelsiant</w:t>
      </w:r>
      <w:r w:rsidRPr="00323882">
        <w:rPr>
          <w:rFonts w:ascii="Times New Roman" w:eastAsia="Times New Roman" w:hAnsi="Times New Roman" w:cs="Times New Roman"/>
          <w:lang w:val="lt-LT"/>
        </w:rPr>
        <w:t xml:space="preserve"> ištirti kepenų fermentų </w:t>
      </w:r>
      <w:r w:rsidR="00726E17">
        <w:rPr>
          <w:rFonts w:ascii="Times New Roman" w:eastAsia="Times New Roman" w:hAnsi="Times New Roman" w:cs="Times New Roman"/>
          <w:lang w:val="lt-LT"/>
        </w:rPr>
        <w:t>aktyvumą</w:t>
      </w:r>
      <w:r w:rsidR="00E503ED">
        <w:rPr>
          <w:rFonts w:ascii="Times New Roman" w:eastAsia="Times New Roman" w:hAnsi="Times New Roman" w:cs="Times New Roman"/>
          <w:lang w:val="lt-LT"/>
        </w:rPr>
        <w:t xml:space="preserve"> ir </w:t>
      </w:r>
      <w:proofErr w:type="spellStart"/>
      <w:r w:rsidR="00E503ED">
        <w:rPr>
          <w:rFonts w:ascii="Times New Roman" w:eastAsia="Times New Roman" w:hAnsi="Times New Roman" w:cs="Times New Roman"/>
          <w:lang w:val="lt-LT"/>
        </w:rPr>
        <w:t>bilirubino</w:t>
      </w:r>
      <w:proofErr w:type="spellEnd"/>
      <w:r w:rsidR="00E503ED">
        <w:rPr>
          <w:rFonts w:ascii="Times New Roman" w:eastAsia="Times New Roman" w:hAnsi="Times New Roman" w:cs="Times New Roman"/>
          <w:lang w:val="lt-LT"/>
        </w:rPr>
        <w:t xml:space="preserve"> koncentraciją</w:t>
      </w:r>
      <w:r w:rsidRPr="00323882">
        <w:rPr>
          <w:rFonts w:ascii="Times New Roman" w:eastAsia="Times New Roman" w:hAnsi="Times New Roman" w:cs="Times New Roman"/>
          <w:lang w:val="lt-LT"/>
        </w:rPr>
        <w:t xml:space="preserve">; jeigu patvirtinamas reikšmingas kepenų pažeidimas </w:t>
      </w:r>
      <w:r w:rsidR="00E503ED">
        <w:rPr>
          <w:rFonts w:ascii="Times New Roman" w:eastAsia="Times New Roman" w:hAnsi="Times New Roman" w:cs="Times New Roman"/>
          <w:lang w:val="lt-LT"/>
        </w:rPr>
        <w:t xml:space="preserve">gydymą </w:t>
      </w:r>
      <w:r w:rsidRPr="00323882">
        <w:rPr>
          <w:rFonts w:ascii="Times New Roman" w:eastAsia="Times New Roman" w:hAnsi="Times New Roman" w:cs="Times New Roman"/>
          <w:lang w:val="lt-LT"/>
        </w:rPr>
        <w:t>reikia nutraukti.</w:t>
      </w:r>
      <w:r w:rsidR="00E503ED">
        <w:rPr>
          <w:rFonts w:ascii="Times New Roman" w:eastAsia="Times New Roman" w:hAnsi="Times New Roman" w:cs="Times New Roman"/>
          <w:lang w:val="lt-LT"/>
        </w:rPr>
        <w:t xml:space="preserve"> G</w:t>
      </w:r>
      <w:r w:rsidR="00E503ED" w:rsidRPr="00E503ED">
        <w:rPr>
          <w:rFonts w:ascii="Times New Roman" w:eastAsia="Times New Roman" w:hAnsi="Times New Roman" w:cs="Times New Roman"/>
          <w:lang w:val="lt-LT"/>
        </w:rPr>
        <w:t>ydymas negali būti</w:t>
      </w:r>
      <w:r w:rsidR="00E503ED">
        <w:rPr>
          <w:rFonts w:ascii="Times New Roman" w:eastAsia="Times New Roman" w:hAnsi="Times New Roman" w:cs="Times New Roman"/>
          <w:lang w:val="lt-LT"/>
        </w:rPr>
        <w:t xml:space="preserve"> </w:t>
      </w:r>
      <w:r w:rsidR="00E503ED" w:rsidRPr="00E503ED">
        <w:rPr>
          <w:rFonts w:ascii="Times New Roman" w:eastAsia="Times New Roman" w:hAnsi="Times New Roman" w:cs="Times New Roman"/>
          <w:lang w:val="lt-LT"/>
        </w:rPr>
        <w:t>atnaujintas, išskyrus atvejus, kai bus nustatyta patikima alternatyvi kepenų pažeidimo požymių ir</w:t>
      </w:r>
      <w:r w:rsidR="00E503ED">
        <w:rPr>
          <w:rFonts w:ascii="Times New Roman" w:eastAsia="Times New Roman" w:hAnsi="Times New Roman" w:cs="Times New Roman"/>
          <w:lang w:val="lt-LT"/>
        </w:rPr>
        <w:t xml:space="preserve"> </w:t>
      </w:r>
      <w:r w:rsidR="00E503ED" w:rsidRPr="00E503ED">
        <w:rPr>
          <w:rFonts w:ascii="Times New Roman" w:eastAsia="Times New Roman" w:hAnsi="Times New Roman" w:cs="Times New Roman"/>
          <w:lang w:val="lt-LT"/>
        </w:rPr>
        <w:t>simptomų etiologija.</w:t>
      </w:r>
    </w:p>
    <w:p w14:paraId="16B2840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598062AD" w14:textId="77777777" w:rsidR="00BF5CA0" w:rsidRPr="00323882" w:rsidRDefault="00BF5CA0" w:rsidP="009A3896">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Nors nėra duomenų, įrodančių, kad pacientams, kuriems jau anksčiau buvo kepenų sutrikimų, </w:t>
      </w:r>
      <w:r w:rsidR="002B4C87" w:rsidRPr="00323882">
        <w:rPr>
          <w:rFonts w:ascii="Times New Roman" w:eastAsia="Times New Roman" w:hAnsi="Times New Roman" w:cs="Times New Roman"/>
          <w:lang w:val="lt-LT"/>
        </w:rPr>
        <w:t xml:space="preserve">yra </w:t>
      </w:r>
      <w:r w:rsidRPr="00323882">
        <w:rPr>
          <w:rFonts w:ascii="Times New Roman" w:eastAsia="Times New Roman" w:hAnsi="Times New Roman" w:cs="Times New Roman"/>
          <w:lang w:val="lt-LT"/>
        </w:rPr>
        <w:t>padidė</w:t>
      </w:r>
      <w:r w:rsidR="002B4C87" w:rsidRPr="00323882">
        <w:rPr>
          <w:rFonts w:ascii="Times New Roman" w:eastAsia="Times New Roman" w:hAnsi="Times New Roman" w:cs="Times New Roman"/>
          <w:lang w:val="lt-LT"/>
        </w:rPr>
        <w:t>jusi</w:t>
      </w:r>
      <w:r w:rsidRPr="00323882">
        <w:rPr>
          <w:rFonts w:ascii="Times New Roman" w:eastAsia="Times New Roman" w:hAnsi="Times New Roman" w:cs="Times New Roman"/>
          <w:lang w:val="lt-LT"/>
        </w:rPr>
        <w:t xml:space="preserve"> rizika </w:t>
      </w:r>
      <w:proofErr w:type="spellStart"/>
      <w:r w:rsidR="002B4C87"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2B4C87"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vartojimo metu pasireikšti kepenų veiklos tyrimų rezultatų </w:t>
      </w:r>
      <w:r w:rsidR="002B4C87" w:rsidRPr="00323882">
        <w:rPr>
          <w:rFonts w:ascii="Times New Roman" w:eastAsia="Times New Roman" w:hAnsi="Times New Roman" w:cs="Times New Roman"/>
          <w:lang w:val="lt-LT"/>
        </w:rPr>
        <w:t>p</w:t>
      </w:r>
      <w:r w:rsidRPr="00323882">
        <w:rPr>
          <w:rFonts w:ascii="Times New Roman" w:eastAsia="Times New Roman" w:hAnsi="Times New Roman" w:cs="Times New Roman"/>
          <w:lang w:val="lt-LT"/>
        </w:rPr>
        <w:t xml:space="preserve">adidėjimui, tačiau pacientams, kuriems anksčiau buvo reikšminga kepenų liga, </w:t>
      </w:r>
      <w:proofErr w:type="spellStart"/>
      <w:r w:rsidR="00654EAF" w:rsidRPr="00323882">
        <w:rPr>
          <w:rFonts w:ascii="Times New Roman" w:eastAsia="Times New Roman" w:hAnsi="Times New Roman" w:cs="Times New Roman"/>
          <w:lang w:val="lt-LT"/>
        </w:rPr>
        <w:t>fingolimod</w:t>
      </w:r>
      <w:r w:rsidR="00654EAF">
        <w:rPr>
          <w:rFonts w:ascii="Times New Roman" w:eastAsia="Times New Roman" w:hAnsi="Times New Roman" w:cs="Times New Roman"/>
          <w:lang w:val="lt-LT"/>
        </w:rPr>
        <w:t>o</w:t>
      </w:r>
      <w:proofErr w:type="spellEnd"/>
      <w:r w:rsidR="00654EA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vartoti reikia atsargiai.</w:t>
      </w:r>
    </w:p>
    <w:p w14:paraId="2D56680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6420148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Poveikis kraujospūdžiui</w:t>
      </w:r>
    </w:p>
    <w:p w14:paraId="3DBFDC5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04753EB8" w14:textId="13A88943"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Nekontroliuojama vaistiniais preparatais hipertenzija sergantys pacientai nebuvo įtraukiami į klinikinius vaistinio preparato tyrimus prieš jam patenkant į rinką</w:t>
      </w:r>
      <w:r w:rsidR="009A3896"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 todėl </w:t>
      </w:r>
      <w:proofErr w:type="spellStart"/>
      <w:r w:rsidR="009A3896"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41338">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reikia ypatingai atsargiai vartoti nekontroliuojama hipertenzija sergantiems pacientams.</w:t>
      </w:r>
    </w:p>
    <w:p w14:paraId="20F3BA0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4134D704" w14:textId="3CD8E83A" w:rsidR="00BF5CA0" w:rsidRPr="00323882" w:rsidRDefault="00BF5CA0" w:rsidP="009810B7">
      <w:pPr>
        <w:widowControl w:val="0"/>
        <w:autoSpaceDE w:val="0"/>
        <w:autoSpaceDN w:val="0"/>
        <w:spacing w:after="0" w:line="240" w:lineRule="auto"/>
        <w:ind w:right="243"/>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IS sergančių pacientų klinikinių tyrimų metu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1548F9" w:rsidRPr="00323882">
        <w:rPr>
          <w:rFonts w:ascii="Times New Roman" w:eastAsia="Times New Roman" w:hAnsi="Times New Roman" w:cs="Times New Roman"/>
          <w:lang w:val="lt-LT"/>
        </w:rPr>
        <w:t>5</w:t>
      </w:r>
      <w:r w:rsidR="001548F9">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vartojusiems pacientams </w:t>
      </w:r>
      <w:proofErr w:type="spellStart"/>
      <w:r w:rsidRPr="00323882">
        <w:rPr>
          <w:rFonts w:ascii="Times New Roman" w:eastAsia="Times New Roman" w:hAnsi="Times New Roman" w:cs="Times New Roman"/>
          <w:lang w:val="lt-LT"/>
        </w:rPr>
        <w:t>sistolinis</w:t>
      </w:r>
      <w:proofErr w:type="spellEnd"/>
      <w:r w:rsidRPr="00323882">
        <w:rPr>
          <w:rFonts w:ascii="Times New Roman" w:eastAsia="Times New Roman" w:hAnsi="Times New Roman" w:cs="Times New Roman"/>
          <w:lang w:val="lt-LT"/>
        </w:rPr>
        <w:t xml:space="preserve"> kraujospūdis vidutiniškai padidėjo maždaug </w:t>
      </w:r>
      <w:r w:rsidR="001548F9" w:rsidRPr="00323882">
        <w:rPr>
          <w:rFonts w:ascii="Times New Roman" w:eastAsia="Times New Roman" w:hAnsi="Times New Roman" w:cs="Times New Roman"/>
          <w:lang w:val="lt-LT"/>
        </w:rPr>
        <w:t>3</w:t>
      </w:r>
      <w:r w:rsidR="001548F9">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mmHg</w:t>
      </w:r>
      <w:proofErr w:type="spellEnd"/>
      <w:r w:rsidRPr="00323882">
        <w:rPr>
          <w:rFonts w:ascii="Times New Roman" w:eastAsia="Times New Roman" w:hAnsi="Times New Roman" w:cs="Times New Roman"/>
          <w:lang w:val="lt-LT"/>
        </w:rPr>
        <w:t xml:space="preserve">, o </w:t>
      </w:r>
      <w:proofErr w:type="spellStart"/>
      <w:r w:rsidRPr="00323882">
        <w:rPr>
          <w:rFonts w:ascii="Times New Roman" w:eastAsia="Times New Roman" w:hAnsi="Times New Roman" w:cs="Times New Roman"/>
          <w:lang w:val="lt-LT"/>
        </w:rPr>
        <w:t>diastolinis</w:t>
      </w:r>
      <w:proofErr w:type="spellEnd"/>
      <w:r w:rsidRPr="00323882">
        <w:rPr>
          <w:rFonts w:ascii="Times New Roman" w:eastAsia="Times New Roman" w:hAnsi="Times New Roman" w:cs="Times New Roman"/>
          <w:lang w:val="lt-LT"/>
        </w:rPr>
        <w:t xml:space="preserve"> kraujospūdis – maždaug </w:t>
      </w:r>
      <w:r w:rsidR="001548F9" w:rsidRPr="00323882">
        <w:rPr>
          <w:rFonts w:ascii="Times New Roman" w:eastAsia="Times New Roman" w:hAnsi="Times New Roman" w:cs="Times New Roman"/>
          <w:lang w:val="lt-LT"/>
        </w:rPr>
        <w:t>1</w:t>
      </w:r>
      <w:r w:rsidR="001548F9">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mmHg</w:t>
      </w:r>
      <w:proofErr w:type="spellEnd"/>
      <w:r w:rsidRPr="00323882">
        <w:rPr>
          <w:rFonts w:ascii="Times New Roman" w:eastAsia="Times New Roman" w:hAnsi="Times New Roman" w:cs="Times New Roman"/>
          <w:lang w:val="lt-LT"/>
        </w:rPr>
        <w:t>. Padidėjęs kraujospūdis pirmą kartą buvo nustatytas praėjus maždaug 1 mėnesiui nuo vaistinio preparato vartojimo pradžios ir tokiu išliko tęsiant gydymą. Dviejų metų trukmės placebu kontroliuojamo tyrimo metu gauta pranešimų apie hipertenzijos, kaip nepageidaujamo reiškinio, atvejus 6,</w:t>
      </w:r>
      <w:r w:rsidR="001548F9" w:rsidRPr="00323882">
        <w:rPr>
          <w:rFonts w:ascii="Times New Roman" w:eastAsia="Times New Roman" w:hAnsi="Times New Roman" w:cs="Times New Roman"/>
          <w:lang w:val="lt-LT"/>
        </w:rPr>
        <w:t>5</w:t>
      </w:r>
      <w:r w:rsidR="001548F9">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1548F9" w:rsidRPr="00323882">
        <w:rPr>
          <w:rFonts w:ascii="Times New Roman" w:eastAsia="Times New Roman" w:hAnsi="Times New Roman" w:cs="Times New Roman"/>
          <w:lang w:val="lt-LT"/>
        </w:rPr>
        <w:t>5</w:t>
      </w:r>
      <w:r w:rsidR="001548F9">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vartojusių pacientų ir 3,3</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placebo grupės pacientų. Todėl </w:t>
      </w:r>
      <w:r w:rsidR="00E503ED">
        <w:rPr>
          <w:rFonts w:ascii="Times New Roman" w:eastAsia="Times New Roman" w:hAnsi="Times New Roman" w:cs="Times New Roman"/>
          <w:lang w:val="lt-LT"/>
        </w:rPr>
        <w:t>gydymo</w:t>
      </w:r>
      <w:r w:rsidRPr="00323882">
        <w:rPr>
          <w:rFonts w:ascii="Times New Roman" w:eastAsia="Times New Roman" w:hAnsi="Times New Roman" w:cs="Times New Roman"/>
          <w:lang w:val="lt-LT"/>
        </w:rPr>
        <w:t xml:space="preserve"> metu reikia reguliariai matuoti kraujospūdį.</w:t>
      </w:r>
    </w:p>
    <w:p w14:paraId="232995F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0D69D7B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Poveikis kvėpavimo sistemai</w:t>
      </w:r>
    </w:p>
    <w:p w14:paraId="3085D59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19608FC0" w14:textId="6851CD5D"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sidR="00741338">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vartojantiems pacientams pradedant pirmuoju vaistinio preparato vartojimo mėnesiu </w:t>
      </w:r>
      <w:r w:rsidRPr="00323882">
        <w:rPr>
          <w:rFonts w:ascii="Times New Roman" w:eastAsia="Times New Roman" w:hAnsi="Times New Roman" w:cs="Times New Roman"/>
          <w:position w:val="2"/>
          <w:lang w:val="lt-LT"/>
        </w:rPr>
        <w:t xml:space="preserve">pastebėtos nedaug sumažėjusios forsuoto iškvėpimo tūrio (angl. </w:t>
      </w:r>
      <w:proofErr w:type="spellStart"/>
      <w:r w:rsidRPr="00323882">
        <w:rPr>
          <w:rFonts w:ascii="Times New Roman" w:eastAsia="Times New Roman" w:hAnsi="Times New Roman" w:cs="Times New Roman"/>
          <w:i/>
          <w:position w:val="2"/>
          <w:lang w:val="lt-LT"/>
        </w:rPr>
        <w:t>forced</w:t>
      </w:r>
      <w:proofErr w:type="spellEnd"/>
      <w:r w:rsidRPr="00323882">
        <w:rPr>
          <w:rFonts w:ascii="Times New Roman" w:eastAsia="Times New Roman" w:hAnsi="Times New Roman" w:cs="Times New Roman"/>
          <w:i/>
          <w:position w:val="2"/>
          <w:lang w:val="lt-LT"/>
        </w:rPr>
        <w:t xml:space="preserve"> </w:t>
      </w:r>
      <w:proofErr w:type="spellStart"/>
      <w:r w:rsidRPr="00323882">
        <w:rPr>
          <w:rFonts w:ascii="Times New Roman" w:eastAsia="Times New Roman" w:hAnsi="Times New Roman" w:cs="Times New Roman"/>
          <w:i/>
          <w:position w:val="2"/>
          <w:lang w:val="lt-LT"/>
        </w:rPr>
        <w:t>expiratory</w:t>
      </w:r>
      <w:proofErr w:type="spellEnd"/>
      <w:r w:rsidRPr="00323882">
        <w:rPr>
          <w:rFonts w:ascii="Times New Roman" w:eastAsia="Times New Roman" w:hAnsi="Times New Roman" w:cs="Times New Roman"/>
          <w:i/>
          <w:position w:val="2"/>
          <w:lang w:val="lt-LT"/>
        </w:rPr>
        <w:t xml:space="preserve"> </w:t>
      </w:r>
      <w:proofErr w:type="spellStart"/>
      <w:r w:rsidRPr="00323882">
        <w:rPr>
          <w:rFonts w:ascii="Times New Roman" w:eastAsia="Times New Roman" w:hAnsi="Times New Roman" w:cs="Times New Roman"/>
          <w:i/>
          <w:position w:val="2"/>
          <w:lang w:val="lt-LT"/>
        </w:rPr>
        <w:t>volume</w:t>
      </w:r>
      <w:proofErr w:type="spellEnd"/>
      <w:r w:rsidRPr="00323882">
        <w:rPr>
          <w:rFonts w:ascii="Times New Roman" w:eastAsia="Times New Roman" w:hAnsi="Times New Roman" w:cs="Times New Roman"/>
          <w:i/>
          <w:position w:val="2"/>
          <w:lang w:val="lt-LT"/>
        </w:rPr>
        <w:t xml:space="preserve"> </w:t>
      </w:r>
      <w:r w:rsidRPr="00323882">
        <w:rPr>
          <w:rFonts w:ascii="Times New Roman" w:eastAsia="Times New Roman" w:hAnsi="Times New Roman" w:cs="Times New Roman"/>
          <w:position w:val="2"/>
          <w:lang w:val="lt-LT"/>
        </w:rPr>
        <w:t>– FEV</w:t>
      </w:r>
      <w:r w:rsidRPr="00323882">
        <w:rPr>
          <w:rFonts w:ascii="Times New Roman" w:eastAsia="Times New Roman" w:hAnsi="Times New Roman" w:cs="Times New Roman"/>
          <w:sz w:val="14"/>
          <w:lang w:val="lt-LT"/>
        </w:rPr>
        <w:t>1</w:t>
      </w:r>
      <w:r w:rsidRPr="00323882">
        <w:rPr>
          <w:rFonts w:ascii="Times New Roman" w:eastAsia="Times New Roman" w:hAnsi="Times New Roman" w:cs="Times New Roman"/>
          <w:position w:val="2"/>
          <w:lang w:val="lt-LT"/>
        </w:rPr>
        <w:t xml:space="preserve">) ir </w:t>
      </w:r>
      <w:r w:rsidRPr="00323882">
        <w:rPr>
          <w:rFonts w:ascii="Times New Roman" w:eastAsia="Times New Roman" w:hAnsi="Times New Roman" w:cs="Times New Roman"/>
          <w:lang w:val="lt-LT"/>
        </w:rPr>
        <w:t xml:space="preserve">anglies monoksido difuzijos talpos (angl. </w:t>
      </w:r>
      <w:proofErr w:type="spellStart"/>
      <w:r w:rsidRPr="00323882">
        <w:rPr>
          <w:rFonts w:ascii="Times New Roman" w:eastAsia="Times New Roman" w:hAnsi="Times New Roman" w:cs="Times New Roman"/>
          <w:i/>
          <w:lang w:val="lt-LT"/>
        </w:rPr>
        <w:t>diffusion</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capacity</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for</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carbon</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monoxide</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 xml:space="preserve">– DLCO) reikšmės, </w:t>
      </w:r>
      <w:r w:rsidRPr="00323882">
        <w:rPr>
          <w:rFonts w:ascii="Times New Roman" w:eastAsia="Times New Roman" w:hAnsi="Times New Roman" w:cs="Times New Roman"/>
          <w:lang w:val="lt-LT"/>
        </w:rPr>
        <w:lastRenderedPageBreak/>
        <w:t xml:space="preserve">poveikis priklausė nuo vaistinio preparato dozės ir išliko stabilus toliau tęsiant vaistinio preparato vartojimą. </w:t>
      </w:r>
      <w:proofErr w:type="spellStart"/>
      <w:r w:rsidR="001548F9" w:rsidRPr="00323882">
        <w:rPr>
          <w:rFonts w:ascii="Times New Roman" w:eastAsia="Times New Roman" w:hAnsi="Times New Roman" w:cs="Times New Roman"/>
          <w:lang w:val="lt-LT"/>
        </w:rPr>
        <w:t>Fingolimod</w:t>
      </w:r>
      <w:r w:rsidR="001548F9">
        <w:rPr>
          <w:rFonts w:ascii="Times New Roman" w:eastAsia="Times New Roman" w:hAnsi="Times New Roman" w:cs="Times New Roman"/>
          <w:lang w:val="lt-LT"/>
        </w:rPr>
        <w:t>o</w:t>
      </w:r>
      <w:proofErr w:type="spellEnd"/>
      <w:r w:rsidR="001548F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reikia atsargiai vartoti sunkia kvėpavimo sistemos liga, plaučių fibroze ir lėtine obstrukcine plaučių liga sergantiems pacientams (taip pat žr. 4.8</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28777691"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0A0C6CE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Užpakalinės grįžtamosios </w:t>
      </w:r>
      <w:proofErr w:type="spellStart"/>
      <w:r w:rsidRPr="00323882">
        <w:rPr>
          <w:rFonts w:ascii="Times New Roman" w:eastAsia="Times New Roman" w:hAnsi="Times New Roman" w:cs="Times New Roman"/>
          <w:u w:val="single"/>
          <w:lang w:val="lt-LT"/>
        </w:rPr>
        <w:t>encefalopatijos</w:t>
      </w:r>
      <w:proofErr w:type="spellEnd"/>
      <w:r w:rsidRPr="00323882">
        <w:rPr>
          <w:rFonts w:ascii="Times New Roman" w:eastAsia="Times New Roman" w:hAnsi="Times New Roman" w:cs="Times New Roman"/>
          <w:u w:val="single"/>
          <w:lang w:val="lt-LT"/>
        </w:rPr>
        <w:t xml:space="preserve"> sindromas</w:t>
      </w:r>
    </w:p>
    <w:p w14:paraId="19BA6D5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2000E4B8" w14:textId="25404FE3" w:rsidR="00BF5CA0" w:rsidRPr="00323882" w:rsidRDefault="00BF5CA0" w:rsidP="009A3896">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Klinikinių tyrimų metu ir vaistiniam preparatui esant rinkoje nustatyta retų užpakalinės grįžtamosios </w:t>
      </w:r>
      <w:proofErr w:type="spellStart"/>
      <w:r w:rsidRPr="00323882">
        <w:rPr>
          <w:rFonts w:ascii="Times New Roman" w:eastAsia="Times New Roman" w:hAnsi="Times New Roman" w:cs="Times New Roman"/>
          <w:lang w:val="lt-LT"/>
        </w:rPr>
        <w:t>encefalopatijos</w:t>
      </w:r>
      <w:proofErr w:type="spellEnd"/>
      <w:r w:rsidRPr="00323882">
        <w:rPr>
          <w:rFonts w:ascii="Times New Roman" w:eastAsia="Times New Roman" w:hAnsi="Times New Roman" w:cs="Times New Roman"/>
          <w:lang w:val="lt-LT"/>
        </w:rPr>
        <w:t xml:space="preserve"> sindromo (UGES) pasireiškimo atvejų 0,</w:t>
      </w:r>
      <w:r w:rsidR="007345A8" w:rsidRPr="00323882">
        <w:rPr>
          <w:rFonts w:ascii="Times New Roman" w:eastAsia="Times New Roman" w:hAnsi="Times New Roman" w:cs="Times New Roman"/>
          <w:lang w:val="lt-LT"/>
        </w:rPr>
        <w:t>5</w:t>
      </w:r>
      <w:r w:rsidR="007345A8">
        <w:rPr>
          <w:rFonts w:ascii="Times New Roman" w:eastAsia="Times New Roman" w:hAnsi="Times New Roman" w:cs="Times New Roman"/>
          <w:lang w:val="lt-LT"/>
        </w:rPr>
        <w:t> </w:t>
      </w:r>
      <w:r w:rsidRPr="00323882">
        <w:rPr>
          <w:rFonts w:ascii="Times New Roman" w:eastAsia="Times New Roman" w:hAnsi="Times New Roman" w:cs="Times New Roman"/>
          <w:lang w:val="lt-LT"/>
        </w:rPr>
        <w:t>mg vaistinio preparato dozę vartojusiems pacientams (žr. 4.8</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skyrių). Pranešta apie pasireiškusius simptomus įskaitant: staiga prasidėjusį stiprų galvos skausmą, pykinimą, vėmimas, sutrikusią sąmonę,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w:t>
      </w:r>
      <w:proofErr w:type="spellStart"/>
      <w:r w:rsidR="009A3896"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A3896" w:rsidRPr="00323882">
        <w:rPr>
          <w:rFonts w:ascii="Times New Roman" w:eastAsia="Times New Roman" w:hAnsi="Times New Roman" w:cs="Times New Roman"/>
          <w:lang w:val="lt-LT"/>
        </w:rPr>
        <w:t>o</w:t>
      </w:r>
      <w:proofErr w:type="spellEnd"/>
      <w:r w:rsidR="009A3896"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vartojimą reikia nutraukti.</w:t>
      </w:r>
    </w:p>
    <w:p w14:paraId="5D5318F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57F1CFC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Anks</w:t>
      </w:r>
      <w:r w:rsidR="00273B95">
        <w:rPr>
          <w:rFonts w:ascii="Times New Roman" w:eastAsia="Times New Roman" w:hAnsi="Times New Roman" w:cs="Times New Roman"/>
          <w:u w:val="single"/>
          <w:lang w:val="lt-LT"/>
        </w:rPr>
        <w:t>či</w:t>
      </w:r>
      <w:r w:rsidR="00CA2061">
        <w:rPr>
          <w:rFonts w:ascii="Times New Roman" w:eastAsia="Times New Roman" w:hAnsi="Times New Roman" w:cs="Times New Roman"/>
          <w:u w:val="single"/>
          <w:lang w:val="lt-LT"/>
        </w:rPr>
        <w:t>a</w:t>
      </w:r>
      <w:r w:rsidR="00273B95">
        <w:rPr>
          <w:rFonts w:ascii="Times New Roman" w:eastAsia="Times New Roman" w:hAnsi="Times New Roman" w:cs="Times New Roman"/>
          <w:u w:val="single"/>
          <w:lang w:val="lt-LT"/>
        </w:rPr>
        <w:t>u taikytas</w:t>
      </w:r>
      <w:r w:rsidRPr="00323882">
        <w:rPr>
          <w:rFonts w:ascii="Times New Roman" w:eastAsia="Times New Roman" w:hAnsi="Times New Roman" w:cs="Times New Roman"/>
          <w:u w:val="single"/>
          <w:lang w:val="lt-LT"/>
        </w:rPr>
        <w:t xml:space="preserve"> imunitetą slopinan</w:t>
      </w:r>
      <w:r w:rsidR="00273B95">
        <w:rPr>
          <w:rFonts w:ascii="Times New Roman" w:eastAsia="Times New Roman" w:hAnsi="Times New Roman" w:cs="Times New Roman"/>
          <w:u w:val="single"/>
          <w:lang w:val="lt-LT"/>
        </w:rPr>
        <w:t>tis</w:t>
      </w:r>
      <w:r w:rsidRPr="00323882">
        <w:rPr>
          <w:rFonts w:ascii="Times New Roman" w:eastAsia="Times New Roman" w:hAnsi="Times New Roman" w:cs="Times New Roman"/>
          <w:u w:val="single"/>
          <w:lang w:val="lt-LT"/>
        </w:rPr>
        <w:t xml:space="preserve"> arba </w:t>
      </w:r>
      <w:proofErr w:type="spellStart"/>
      <w:r w:rsidRPr="00323882">
        <w:rPr>
          <w:rFonts w:ascii="Times New Roman" w:eastAsia="Times New Roman" w:hAnsi="Times New Roman" w:cs="Times New Roman"/>
          <w:u w:val="single"/>
          <w:lang w:val="lt-LT"/>
        </w:rPr>
        <w:t>imunomoduliuojan</w:t>
      </w:r>
      <w:r w:rsidR="008460D2">
        <w:rPr>
          <w:rFonts w:ascii="Times New Roman" w:eastAsia="Times New Roman" w:hAnsi="Times New Roman" w:cs="Times New Roman"/>
          <w:u w:val="single"/>
          <w:lang w:val="lt-LT"/>
        </w:rPr>
        <w:t>tis</w:t>
      </w:r>
      <w:proofErr w:type="spellEnd"/>
      <w:r w:rsidR="008460D2">
        <w:rPr>
          <w:rFonts w:ascii="Times New Roman" w:eastAsia="Times New Roman" w:hAnsi="Times New Roman" w:cs="Times New Roman"/>
          <w:u w:val="single"/>
          <w:lang w:val="lt-LT"/>
        </w:rPr>
        <w:t xml:space="preserve"> gydymas</w:t>
      </w:r>
    </w:p>
    <w:p w14:paraId="72BD4F3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63952B8D" w14:textId="77777777" w:rsidR="00BF5CA0" w:rsidRPr="00323882" w:rsidRDefault="00BF5CA0" w:rsidP="009A3896">
      <w:pPr>
        <w:widowControl w:val="0"/>
        <w:tabs>
          <w:tab w:val="left" w:pos="9072"/>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Tyrimų, skirtų įvertinti </w:t>
      </w:r>
      <w:proofErr w:type="spellStart"/>
      <w:r w:rsidR="009A3896"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A3896"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veiksmingumą ir saugumą pacientams pakeitus gydymą iš </w:t>
      </w:r>
      <w:proofErr w:type="spellStart"/>
      <w:r w:rsidRPr="00323882">
        <w:rPr>
          <w:rFonts w:ascii="Times New Roman" w:eastAsia="Times New Roman" w:hAnsi="Times New Roman" w:cs="Times New Roman"/>
          <w:lang w:val="lt-LT"/>
        </w:rPr>
        <w:t>teriflunomido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dimetilfumarato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alemtuzumabo</w:t>
      </w:r>
      <w:proofErr w:type="spellEnd"/>
      <w:r w:rsidRPr="00323882">
        <w:rPr>
          <w:rFonts w:ascii="Times New Roman" w:eastAsia="Times New Roman" w:hAnsi="Times New Roman" w:cs="Times New Roman"/>
          <w:lang w:val="lt-LT"/>
        </w:rPr>
        <w:t xml:space="preserve">, neatlikta. Pacientams keičiant gydymą kitu ligos eigą modifikuojančiu </w:t>
      </w:r>
      <w:r w:rsidR="00B15A83">
        <w:rPr>
          <w:rFonts w:ascii="Times New Roman" w:eastAsia="Times New Roman" w:hAnsi="Times New Roman" w:cs="Times New Roman"/>
          <w:lang w:val="lt-LT"/>
        </w:rPr>
        <w:t>gydymu</w:t>
      </w:r>
      <w:r w:rsidRPr="00323882">
        <w:rPr>
          <w:rFonts w:ascii="Times New Roman" w:eastAsia="Times New Roman" w:hAnsi="Times New Roman" w:cs="Times New Roman"/>
          <w:lang w:val="lt-LT"/>
        </w:rPr>
        <w:t xml:space="preserve"> į gydymą </w:t>
      </w:r>
      <w:proofErr w:type="spellStart"/>
      <w:r w:rsidR="009A3896"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A3896"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būtina atsižvelgti į anksčiau vartoto </w:t>
      </w:r>
      <w:r w:rsidR="00CA2061">
        <w:rPr>
          <w:rFonts w:ascii="Times New Roman" w:eastAsia="Times New Roman" w:hAnsi="Times New Roman" w:cs="Times New Roman"/>
          <w:lang w:val="lt-LT"/>
        </w:rPr>
        <w:t xml:space="preserve">vaistinio </w:t>
      </w:r>
      <w:r w:rsidRPr="00323882">
        <w:rPr>
          <w:rFonts w:ascii="Times New Roman" w:eastAsia="Times New Roman" w:hAnsi="Times New Roman" w:cs="Times New Roman"/>
          <w:lang w:val="lt-LT"/>
        </w:rPr>
        <w:t>preparato pusin</w:t>
      </w:r>
      <w:r w:rsidR="00CA2061">
        <w:rPr>
          <w:rFonts w:ascii="Times New Roman" w:eastAsia="Times New Roman" w:hAnsi="Times New Roman" w:cs="Times New Roman"/>
          <w:lang w:val="lt-LT"/>
        </w:rPr>
        <w:t>į</w:t>
      </w:r>
      <w:r w:rsidR="00181233">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periodą ir veikimo mechanizmą, kad būtų išvengta adityvaus poveikio imuninei sistemai ir tuo pačiu sumažinta ligos suaktyvėjimo rizika. Prieš pradedant skirti </w:t>
      </w:r>
      <w:proofErr w:type="spellStart"/>
      <w:r w:rsidR="00DA4A53" w:rsidRPr="00323882">
        <w:rPr>
          <w:rFonts w:ascii="Times New Roman" w:eastAsia="Times New Roman" w:hAnsi="Times New Roman" w:cs="Times New Roman"/>
          <w:lang w:val="lt-LT"/>
        </w:rPr>
        <w:t>fingolimod</w:t>
      </w:r>
      <w:r w:rsidR="00DA4A53">
        <w:rPr>
          <w:rFonts w:ascii="Times New Roman" w:eastAsia="Times New Roman" w:hAnsi="Times New Roman" w:cs="Times New Roman"/>
          <w:lang w:val="lt-LT"/>
        </w:rPr>
        <w:t>o</w:t>
      </w:r>
      <w:proofErr w:type="spellEnd"/>
      <w:r w:rsidR="00DA4A53"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rekomenduojama atlikti bendrąjį kraujo tyrimą (BKT), kad būtų įsitikinta, jog ankstesniojo gydymo poveikis imuninei sistemai (t. y., </w:t>
      </w:r>
      <w:proofErr w:type="spellStart"/>
      <w:r w:rsidRPr="00323882">
        <w:rPr>
          <w:rFonts w:ascii="Times New Roman" w:eastAsia="Times New Roman" w:hAnsi="Times New Roman" w:cs="Times New Roman"/>
          <w:lang w:val="lt-LT"/>
        </w:rPr>
        <w:t>citopenija</w:t>
      </w:r>
      <w:proofErr w:type="spellEnd"/>
      <w:r w:rsidRPr="00323882">
        <w:rPr>
          <w:rFonts w:ascii="Times New Roman" w:eastAsia="Times New Roman" w:hAnsi="Times New Roman" w:cs="Times New Roman"/>
          <w:lang w:val="lt-LT"/>
        </w:rPr>
        <w:t>) išnyko.</w:t>
      </w:r>
    </w:p>
    <w:p w14:paraId="6CB4A52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69309658" w14:textId="77777777" w:rsidR="00BF5CA0" w:rsidRPr="00323882" w:rsidRDefault="00824CA6" w:rsidP="009A3896">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 xml:space="preserve">paprastai galima paskirti vartoti iš karto po gydymo interferonu ir </w:t>
      </w:r>
      <w:proofErr w:type="spellStart"/>
      <w:r w:rsidR="00BF5CA0" w:rsidRPr="00323882">
        <w:rPr>
          <w:rFonts w:ascii="Times New Roman" w:eastAsia="Times New Roman" w:hAnsi="Times New Roman" w:cs="Times New Roman"/>
          <w:lang w:val="lt-LT"/>
        </w:rPr>
        <w:t>glatiramero</w:t>
      </w:r>
      <w:proofErr w:type="spellEnd"/>
      <w:r w:rsidR="00BF5CA0" w:rsidRPr="00323882">
        <w:rPr>
          <w:rFonts w:ascii="Times New Roman" w:eastAsia="Times New Roman" w:hAnsi="Times New Roman" w:cs="Times New Roman"/>
          <w:lang w:val="lt-LT"/>
        </w:rPr>
        <w:t xml:space="preserve"> acetatu nutraukimo.</w:t>
      </w:r>
      <w:r w:rsidR="009A3896"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 xml:space="preserve">Jeigu vartota </w:t>
      </w:r>
      <w:proofErr w:type="spellStart"/>
      <w:r w:rsidR="00BF5CA0" w:rsidRPr="00323882">
        <w:rPr>
          <w:rFonts w:ascii="Times New Roman" w:eastAsia="Times New Roman" w:hAnsi="Times New Roman" w:cs="Times New Roman"/>
          <w:lang w:val="lt-LT"/>
        </w:rPr>
        <w:t>dimetilfumarato</w:t>
      </w:r>
      <w:proofErr w:type="spellEnd"/>
      <w:r w:rsidR="00BF5CA0" w:rsidRPr="00323882">
        <w:rPr>
          <w:rFonts w:ascii="Times New Roman" w:eastAsia="Times New Roman" w:hAnsi="Times New Roman" w:cs="Times New Roman"/>
          <w:lang w:val="lt-LT"/>
        </w:rPr>
        <w:t xml:space="preserve">, išplovimo (šalinimo iš organizmo) periodas turi būti pakankamas, kad BKT rodikliai atsistatytų prieš pradedant gydymą </w:t>
      </w:r>
      <w:proofErr w:type="spellStart"/>
      <w:r w:rsidR="009A3896" w:rsidRPr="00323882">
        <w:rPr>
          <w:rFonts w:ascii="Times New Roman" w:eastAsia="Times New Roman" w:hAnsi="Times New Roman" w:cs="Times New Roman"/>
          <w:lang w:val="lt-LT"/>
        </w:rPr>
        <w:t>f</w:t>
      </w:r>
      <w:r w:rsidR="00BF5CA0" w:rsidRPr="00323882">
        <w:rPr>
          <w:rFonts w:ascii="Times New Roman" w:eastAsia="Times New Roman" w:hAnsi="Times New Roman" w:cs="Times New Roman"/>
          <w:lang w:val="lt-LT"/>
        </w:rPr>
        <w:t>ingolimod</w:t>
      </w:r>
      <w:r w:rsidR="009A3896" w:rsidRPr="00323882">
        <w:rPr>
          <w:rFonts w:ascii="Times New Roman" w:eastAsia="Times New Roman" w:hAnsi="Times New Roman" w:cs="Times New Roman"/>
          <w:lang w:val="lt-LT"/>
        </w:rPr>
        <w:t>u</w:t>
      </w:r>
      <w:proofErr w:type="spellEnd"/>
      <w:r w:rsidR="00BF5CA0" w:rsidRPr="00323882">
        <w:rPr>
          <w:rFonts w:ascii="Times New Roman" w:eastAsia="Times New Roman" w:hAnsi="Times New Roman" w:cs="Times New Roman"/>
          <w:lang w:val="lt-LT"/>
        </w:rPr>
        <w:t>.</w:t>
      </w:r>
    </w:p>
    <w:p w14:paraId="08048B6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3164DBAA" w14:textId="2F458EE8" w:rsidR="009C4BA4"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Nutraukus </w:t>
      </w:r>
      <w:proofErr w:type="spellStart"/>
      <w:r w:rsidRPr="00323882">
        <w:rPr>
          <w:rFonts w:ascii="Times New Roman" w:eastAsia="Times New Roman" w:hAnsi="Times New Roman" w:cs="Times New Roman"/>
          <w:lang w:val="lt-LT"/>
        </w:rPr>
        <w:t>natalizumabo</w:t>
      </w:r>
      <w:proofErr w:type="spellEnd"/>
      <w:r w:rsidRPr="00323882">
        <w:rPr>
          <w:rFonts w:ascii="Times New Roman" w:eastAsia="Times New Roman" w:hAnsi="Times New Roman" w:cs="Times New Roman"/>
          <w:lang w:val="lt-LT"/>
        </w:rPr>
        <w:t xml:space="preserve"> vartojimą, dėl ilgo pusin</w:t>
      </w:r>
      <w:r w:rsidR="004A364D">
        <w:rPr>
          <w:rFonts w:ascii="Times New Roman" w:eastAsia="Times New Roman" w:hAnsi="Times New Roman" w:cs="Times New Roman"/>
          <w:lang w:val="lt-LT"/>
        </w:rPr>
        <w:t>ės eliminacijos</w:t>
      </w:r>
      <w:r w:rsidR="00A636D3">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laikotarpio šio vaistinio preparato eliminacija paprastai užtrunka iki 2</w:t>
      </w:r>
      <w:r w:rsidR="009A3896"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3 mėnesių. </w:t>
      </w:r>
      <w:proofErr w:type="spellStart"/>
      <w:r w:rsidRPr="00323882">
        <w:rPr>
          <w:rFonts w:ascii="Times New Roman" w:eastAsia="Times New Roman" w:hAnsi="Times New Roman" w:cs="Times New Roman"/>
          <w:lang w:val="lt-LT"/>
        </w:rPr>
        <w:t>Teriflunomidas</w:t>
      </w:r>
      <w:proofErr w:type="spellEnd"/>
      <w:r w:rsidRPr="00323882">
        <w:rPr>
          <w:rFonts w:ascii="Times New Roman" w:eastAsia="Times New Roman" w:hAnsi="Times New Roman" w:cs="Times New Roman"/>
          <w:lang w:val="lt-LT"/>
        </w:rPr>
        <w:t xml:space="preserve"> iš kraujo plazmos taip pat eliminuojamas lėtai. Netaikant pagreitintos eliminacijos procedūrų, </w:t>
      </w:r>
      <w:proofErr w:type="spellStart"/>
      <w:r w:rsidRPr="00323882">
        <w:rPr>
          <w:rFonts w:ascii="Times New Roman" w:eastAsia="Times New Roman" w:hAnsi="Times New Roman" w:cs="Times New Roman"/>
          <w:lang w:val="lt-LT"/>
        </w:rPr>
        <w:t>teriflunomido</w:t>
      </w:r>
      <w:proofErr w:type="spellEnd"/>
      <w:r w:rsidRPr="00323882">
        <w:rPr>
          <w:rFonts w:ascii="Times New Roman" w:eastAsia="Times New Roman" w:hAnsi="Times New Roman" w:cs="Times New Roman"/>
          <w:lang w:val="lt-LT"/>
        </w:rPr>
        <w:t xml:space="preserve"> klirensas iš plazmos gali trukti nuo keleto mėnesių iki 2</w:t>
      </w:r>
      <w:r w:rsidR="0074133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metų. Rekomenduojama skirti pagreitintos eliminacijos procedūras, kaip nurodyta </w:t>
      </w:r>
      <w:proofErr w:type="spellStart"/>
      <w:r w:rsidRPr="00323882">
        <w:rPr>
          <w:rFonts w:ascii="Times New Roman" w:eastAsia="Times New Roman" w:hAnsi="Times New Roman" w:cs="Times New Roman"/>
          <w:lang w:val="lt-LT"/>
        </w:rPr>
        <w:t>teriflunomido</w:t>
      </w:r>
      <w:proofErr w:type="spellEnd"/>
      <w:r w:rsidRPr="00323882">
        <w:rPr>
          <w:rFonts w:ascii="Times New Roman" w:eastAsia="Times New Roman" w:hAnsi="Times New Roman" w:cs="Times New Roman"/>
          <w:lang w:val="lt-LT"/>
        </w:rPr>
        <w:t xml:space="preserve"> preparato charakteristikų santraukoje, arba kitu atveju išplovimo (šalinimo iš organizmo) periodas turėtų būti ne trumpesnis kaip 3,5 mėnesio. Pacientams keičiant gydymą </w:t>
      </w:r>
      <w:proofErr w:type="spellStart"/>
      <w:r w:rsidRPr="00323882">
        <w:rPr>
          <w:rFonts w:ascii="Times New Roman" w:eastAsia="Times New Roman" w:hAnsi="Times New Roman" w:cs="Times New Roman"/>
          <w:lang w:val="lt-LT"/>
        </w:rPr>
        <w:t>natalizumabu</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teriflunomidu</w:t>
      </w:r>
      <w:proofErr w:type="spellEnd"/>
      <w:r w:rsidRPr="00323882">
        <w:rPr>
          <w:rFonts w:ascii="Times New Roman" w:eastAsia="Times New Roman" w:hAnsi="Times New Roman" w:cs="Times New Roman"/>
          <w:lang w:val="lt-LT"/>
        </w:rPr>
        <w:t xml:space="preserve"> į gydymą </w:t>
      </w:r>
      <w:proofErr w:type="spellStart"/>
      <w:r w:rsidR="009A3896"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A3896"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dėl galimo bendro poveikio imuninei sistemai</w:t>
      </w:r>
      <w:r w:rsidR="009A3896"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 būtina laikytis atsargumo priemonių.</w:t>
      </w:r>
    </w:p>
    <w:p w14:paraId="054BDC28" w14:textId="77777777" w:rsidR="009C4BA4" w:rsidRPr="00323882" w:rsidRDefault="009C4BA4" w:rsidP="009C4BA4">
      <w:pPr>
        <w:widowControl w:val="0"/>
        <w:autoSpaceDE w:val="0"/>
        <w:autoSpaceDN w:val="0"/>
        <w:spacing w:after="0" w:line="240" w:lineRule="auto"/>
        <w:ind w:right="280"/>
        <w:rPr>
          <w:rFonts w:ascii="Times New Roman" w:eastAsia="Times New Roman" w:hAnsi="Times New Roman" w:cs="Times New Roman"/>
          <w:lang w:val="lt-LT"/>
        </w:rPr>
      </w:pPr>
    </w:p>
    <w:p w14:paraId="4A49A460" w14:textId="77777777"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Alemtuzumabui</w:t>
      </w:r>
      <w:proofErr w:type="spellEnd"/>
      <w:r w:rsidRPr="00323882">
        <w:rPr>
          <w:rFonts w:ascii="Times New Roman" w:eastAsia="Times New Roman" w:hAnsi="Times New Roman" w:cs="Times New Roman"/>
          <w:lang w:val="lt-LT"/>
        </w:rPr>
        <w:t xml:space="preserve"> būdingas stiprus ir ilgalaikis imunitetą slopinantis poveikis. Kadangi tikroji šio poveikio trukmė nežinoma, nutraukus gydymą </w:t>
      </w:r>
      <w:proofErr w:type="spellStart"/>
      <w:r w:rsidRPr="00323882">
        <w:rPr>
          <w:rFonts w:ascii="Times New Roman" w:eastAsia="Times New Roman" w:hAnsi="Times New Roman" w:cs="Times New Roman"/>
          <w:lang w:val="lt-LT"/>
        </w:rPr>
        <w:t>alemtuzumabu</w:t>
      </w:r>
      <w:proofErr w:type="spellEnd"/>
      <w:r w:rsidRPr="00323882">
        <w:rPr>
          <w:rFonts w:ascii="Times New Roman" w:eastAsia="Times New Roman" w:hAnsi="Times New Roman" w:cs="Times New Roman"/>
          <w:lang w:val="lt-LT"/>
        </w:rPr>
        <w:t xml:space="preserve"> pradėti skirti gydymą </w:t>
      </w:r>
      <w:proofErr w:type="spellStart"/>
      <w:r w:rsidR="009C4BA4"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C4BA4" w:rsidRPr="00323882">
        <w:rPr>
          <w:rFonts w:ascii="Times New Roman" w:eastAsia="Times New Roman" w:hAnsi="Times New Roman" w:cs="Times New Roman"/>
          <w:lang w:val="lt-LT"/>
        </w:rPr>
        <w:t>u</w:t>
      </w:r>
      <w:proofErr w:type="spellEnd"/>
      <w:r w:rsidR="009C4BA4"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nerekomenduojama, nebent </w:t>
      </w:r>
      <w:r w:rsidR="0079152A">
        <w:rPr>
          <w:rFonts w:ascii="Times New Roman" w:eastAsia="Times New Roman" w:hAnsi="Times New Roman" w:cs="Times New Roman"/>
          <w:lang w:val="lt-LT"/>
        </w:rPr>
        <w:t>konkrečiam</w:t>
      </w:r>
      <w:r w:rsidR="0079152A"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pacientui šio gydymo nauda aiškiai viršija riziką.</w:t>
      </w:r>
    </w:p>
    <w:p w14:paraId="0633D96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0E283F27" w14:textId="77777777"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Sprendimas paskirti ilgalaikį gretutinį gydymą kortikosteroidais turi būti priimtas tik atidžiai apsvarsčius.</w:t>
      </w:r>
    </w:p>
    <w:p w14:paraId="390B82E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09A89EB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Skyrimas kartu su stipriais CYP450 </w:t>
      </w:r>
      <w:proofErr w:type="spellStart"/>
      <w:r w:rsidRPr="00323882">
        <w:rPr>
          <w:rFonts w:ascii="Times New Roman" w:eastAsia="Times New Roman" w:hAnsi="Times New Roman" w:cs="Times New Roman"/>
          <w:u w:val="single"/>
          <w:lang w:val="lt-LT"/>
        </w:rPr>
        <w:t>induktoriais</w:t>
      </w:r>
      <w:proofErr w:type="spellEnd"/>
    </w:p>
    <w:p w14:paraId="24DCEBE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4A52E392" w14:textId="1A883326"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kartu su stipriais CYP450 </w:t>
      </w:r>
      <w:proofErr w:type="spellStart"/>
      <w:r w:rsidRPr="00323882">
        <w:rPr>
          <w:rFonts w:ascii="Times New Roman" w:eastAsia="Times New Roman" w:hAnsi="Times New Roman" w:cs="Times New Roman"/>
          <w:lang w:val="lt-LT"/>
        </w:rPr>
        <w:t>induktoriais</w:t>
      </w:r>
      <w:proofErr w:type="spellEnd"/>
      <w:r w:rsidRPr="00323882">
        <w:rPr>
          <w:rFonts w:ascii="Times New Roman" w:eastAsia="Times New Roman" w:hAnsi="Times New Roman" w:cs="Times New Roman"/>
          <w:lang w:val="lt-LT"/>
        </w:rPr>
        <w:t xml:space="preserve"> reikia skirti atsargiai. Nerekomenduojama skirti kartu su jonažolė</w:t>
      </w:r>
      <w:r w:rsidR="00813BEF">
        <w:rPr>
          <w:rFonts w:ascii="Times New Roman" w:eastAsia="Times New Roman" w:hAnsi="Times New Roman" w:cs="Times New Roman"/>
          <w:lang w:val="lt-LT"/>
        </w:rPr>
        <w:t>mis</w:t>
      </w:r>
      <w:r w:rsidRPr="00323882">
        <w:rPr>
          <w:rFonts w:ascii="Times New Roman" w:eastAsia="Times New Roman" w:hAnsi="Times New Roman" w:cs="Times New Roman"/>
          <w:lang w:val="lt-LT"/>
        </w:rPr>
        <w:t xml:space="preserve"> (žr. 4.5</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w:t>
      </w:r>
    </w:p>
    <w:p w14:paraId="68F12C0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3"/>
          <w:lang w:val="lt-LT"/>
        </w:rPr>
      </w:pPr>
    </w:p>
    <w:p w14:paraId="0733208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Piktybiniai navikai</w:t>
      </w:r>
    </w:p>
    <w:p w14:paraId="4F72901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790D8D2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i/>
          <w:u w:val="single"/>
          <w:lang w:val="lt-LT"/>
        </w:rPr>
        <w:t>Odos piktybiniai navikai</w:t>
      </w:r>
    </w:p>
    <w:p w14:paraId="17EDEF9C" w14:textId="761EFC9D"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Gauta pranešimų apie pamatinių ląstelių karcinomos (PLK) ir kitų odos navikų, įskaitant piktybinę melanomą, plokščiųjų ląstelių karcinomą, </w:t>
      </w:r>
      <w:proofErr w:type="spellStart"/>
      <w:r w:rsidRPr="00F52176">
        <w:rPr>
          <w:rFonts w:ascii="Times New Roman" w:eastAsia="Times New Roman" w:hAnsi="Times New Roman" w:cs="Times New Roman"/>
          <w:i/>
          <w:iCs/>
          <w:lang w:val="lt-LT"/>
        </w:rPr>
        <w:t>Kapoši</w:t>
      </w:r>
      <w:proofErr w:type="spellEnd"/>
      <w:r w:rsidRPr="00323882">
        <w:rPr>
          <w:rFonts w:ascii="Times New Roman" w:eastAsia="Times New Roman" w:hAnsi="Times New Roman" w:cs="Times New Roman"/>
          <w:lang w:val="lt-LT"/>
        </w:rPr>
        <w:t xml:space="preserve"> sarkomą ir </w:t>
      </w:r>
      <w:proofErr w:type="spellStart"/>
      <w:r w:rsidRPr="00F52176">
        <w:rPr>
          <w:rFonts w:ascii="Times New Roman" w:eastAsia="Times New Roman" w:hAnsi="Times New Roman" w:cs="Times New Roman"/>
          <w:i/>
          <w:iCs/>
          <w:lang w:val="lt-LT"/>
        </w:rPr>
        <w:t>Merkel</w:t>
      </w:r>
      <w:proofErr w:type="spellEnd"/>
      <w:r w:rsidRPr="00323882">
        <w:rPr>
          <w:rFonts w:ascii="Times New Roman" w:eastAsia="Times New Roman" w:hAnsi="Times New Roman" w:cs="Times New Roman"/>
          <w:lang w:val="lt-LT"/>
        </w:rPr>
        <w:t xml:space="preserve"> ląstelių karcinomą, atvejus pacientams, vartojantiems </w:t>
      </w:r>
      <w:proofErr w:type="spellStart"/>
      <w:r w:rsidR="008166A4" w:rsidRPr="00323882">
        <w:rPr>
          <w:rFonts w:ascii="Times New Roman" w:eastAsia="Times New Roman" w:hAnsi="Times New Roman" w:cs="Times New Roman"/>
          <w:lang w:val="lt-LT"/>
        </w:rPr>
        <w:t>fingolimod</w:t>
      </w:r>
      <w:r w:rsidR="008166A4">
        <w:rPr>
          <w:rFonts w:ascii="Times New Roman" w:eastAsia="Times New Roman" w:hAnsi="Times New Roman" w:cs="Times New Roman"/>
          <w:lang w:val="lt-LT"/>
        </w:rPr>
        <w:t>o</w:t>
      </w:r>
      <w:proofErr w:type="spellEnd"/>
      <w:r w:rsidR="008166A4"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(žr. 4.8</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skyrių). Reik</w:t>
      </w:r>
      <w:r w:rsidR="0060799D">
        <w:rPr>
          <w:rFonts w:ascii="Times New Roman" w:eastAsia="Times New Roman" w:hAnsi="Times New Roman" w:cs="Times New Roman"/>
          <w:lang w:val="lt-LT"/>
        </w:rPr>
        <w:t>alingas</w:t>
      </w:r>
      <w:r w:rsidRPr="00323882">
        <w:rPr>
          <w:rFonts w:ascii="Times New Roman" w:eastAsia="Times New Roman" w:hAnsi="Times New Roman" w:cs="Times New Roman"/>
          <w:lang w:val="lt-LT"/>
        </w:rPr>
        <w:t xml:space="preserve"> odos </w:t>
      </w:r>
      <w:r w:rsidR="0060799D" w:rsidRPr="00323882">
        <w:rPr>
          <w:rFonts w:ascii="Times New Roman" w:eastAsia="Times New Roman" w:hAnsi="Times New Roman" w:cs="Times New Roman"/>
          <w:lang w:val="lt-LT"/>
        </w:rPr>
        <w:t>pažeidim</w:t>
      </w:r>
      <w:r w:rsidR="0060799D">
        <w:rPr>
          <w:rFonts w:ascii="Times New Roman" w:eastAsia="Times New Roman" w:hAnsi="Times New Roman" w:cs="Times New Roman"/>
          <w:lang w:val="lt-LT"/>
        </w:rPr>
        <w:t>ų stebėjimas</w:t>
      </w:r>
      <w:r w:rsidR="0060799D"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ir rekomenduojamas medicininis odos įvertinimas </w:t>
      </w:r>
      <w:r w:rsidR="00F1748B">
        <w:rPr>
          <w:rFonts w:ascii="Times New Roman" w:eastAsia="Times New Roman" w:hAnsi="Times New Roman" w:cs="Times New Roman"/>
          <w:lang w:val="lt-LT"/>
        </w:rPr>
        <w:t>gydymo pradžioje</w:t>
      </w:r>
      <w:r w:rsidRPr="00323882">
        <w:rPr>
          <w:rFonts w:ascii="Times New Roman" w:eastAsia="Times New Roman" w:hAnsi="Times New Roman" w:cs="Times New Roman"/>
          <w:lang w:val="lt-LT"/>
        </w:rPr>
        <w:t xml:space="preserve"> ir </w:t>
      </w:r>
      <w:r w:rsidR="00757205">
        <w:rPr>
          <w:rFonts w:ascii="Times New Roman" w:eastAsia="Times New Roman" w:hAnsi="Times New Roman" w:cs="Times New Roman"/>
          <w:lang w:val="lt-LT"/>
        </w:rPr>
        <w:t>toliau</w:t>
      </w:r>
      <w:r w:rsidR="00757205"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kas 6</w:t>
      </w:r>
      <w:r w:rsidR="009C4BA4"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12 mėnesių, atsižvelgiant į klinikines aplinkybes. Pasireiškus įtartiniems pažeidimams, </w:t>
      </w:r>
      <w:r w:rsidR="00F217A1" w:rsidRPr="00323882">
        <w:rPr>
          <w:rFonts w:ascii="Times New Roman" w:eastAsia="Times New Roman" w:hAnsi="Times New Roman" w:cs="Times New Roman"/>
          <w:lang w:val="lt-LT"/>
        </w:rPr>
        <w:t>pacient</w:t>
      </w:r>
      <w:r w:rsidR="00F217A1">
        <w:rPr>
          <w:rFonts w:ascii="Times New Roman" w:eastAsia="Times New Roman" w:hAnsi="Times New Roman" w:cs="Times New Roman"/>
          <w:lang w:val="lt-LT"/>
        </w:rPr>
        <w:t>as turi būti nukreiptas</w:t>
      </w:r>
      <w:r w:rsidRPr="00323882">
        <w:rPr>
          <w:rFonts w:ascii="Times New Roman" w:eastAsia="Times New Roman" w:hAnsi="Times New Roman" w:cs="Times New Roman"/>
          <w:lang w:val="lt-LT"/>
        </w:rPr>
        <w:t xml:space="preserve"> dermatologo </w:t>
      </w:r>
      <w:r w:rsidR="00F217A1" w:rsidRPr="00323882">
        <w:rPr>
          <w:rFonts w:ascii="Times New Roman" w:eastAsia="Times New Roman" w:hAnsi="Times New Roman" w:cs="Times New Roman"/>
          <w:lang w:val="lt-LT"/>
        </w:rPr>
        <w:t>konsultacij</w:t>
      </w:r>
      <w:r w:rsidR="00F217A1">
        <w:rPr>
          <w:rFonts w:ascii="Times New Roman" w:eastAsia="Times New Roman" w:hAnsi="Times New Roman" w:cs="Times New Roman"/>
          <w:lang w:val="lt-LT"/>
        </w:rPr>
        <w:t>ai</w:t>
      </w:r>
      <w:r w:rsidRPr="00323882">
        <w:rPr>
          <w:rFonts w:ascii="Times New Roman" w:eastAsia="Times New Roman" w:hAnsi="Times New Roman" w:cs="Times New Roman"/>
          <w:lang w:val="lt-LT"/>
        </w:rPr>
        <w:t>.</w:t>
      </w:r>
    </w:p>
    <w:p w14:paraId="1E0DFBA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197D0B0B" w14:textId="77777777" w:rsidR="00BF5CA0" w:rsidRPr="00323882" w:rsidRDefault="00BF5CA0" w:rsidP="009810B7">
      <w:pPr>
        <w:widowControl w:val="0"/>
        <w:autoSpaceDE w:val="0"/>
        <w:autoSpaceDN w:val="0"/>
        <w:spacing w:after="0" w:line="240" w:lineRule="auto"/>
        <w:ind w:right="463"/>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Kadangi yra galima piktybinių odos navikų rizika, pacientus, vartojančius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reikia įspėti saugotis saulės spindulių poveikio. Šiems pacientams negali būti skirta </w:t>
      </w:r>
      <w:proofErr w:type="spellStart"/>
      <w:r w:rsidRPr="00323882">
        <w:rPr>
          <w:rFonts w:ascii="Times New Roman" w:eastAsia="Times New Roman" w:hAnsi="Times New Roman" w:cs="Times New Roman"/>
          <w:lang w:val="lt-LT"/>
        </w:rPr>
        <w:t>fototerapija</w:t>
      </w:r>
      <w:proofErr w:type="spellEnd"/>
      <w:r w:rsidRPr="00323882">
        <w:rPr>
          <w:rFonts w:ascii="Times New Roman" w:eastAsia="Times New Roman" w:hAnsi="Times New Roman" w:cs="Times New Roman"/>
          <w:lang w:val="lt-LT"/>
        </w:rPr>
        <w:t xml:space="preserve"> UV</w:t>
      </w:r>
      <w:r w:rsidR="004D41DC">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B spinduliais </w:t>
      </w:r>
      <w:r w:rsidRPr="00323882">
        <w:rPr>
          <w:rFonts w:ascii="Times New Roman" w:eastAsia="Times New Roman" w:hAnsi="Times New Roman" w:cs="Times New Roman"/>
          <w:lang w:val="lt-LT"/>
        </w:rPr>
        <w:lastRenderedPageBreak/>
        <w:t xml:space="preserve">arba </w:t>
      </w:r>
      <w:proofErr w:type="spellStart"/>
      <w:r w:rsidRPr="00323882">
        <w:rPr>
          <w:rFonts w:ascii="Times New Roman" w:eastAsia="Times New Roman" w:hAnsi="Times New Roman" w:cs="Times New Roman"/>
          <w:lang w:val="lt-LT"/>
        </w:rPr>
        <w:t>fotochemoterapija</w:t>
      </w:r>
      <w:proofErr w:type="spellEnd"/>
      <w:r w:rsidRPr="00323882">
        <w:rPr>
          <w:rFonts w:ascii="Times New Roman" w:eastAsia="Times New Roman" w:hAnsi="Times New Roman" w:cs="Times New Roman"/>
          <w:lang w:val="lt-LT"/>
        </w:rPr>
        <w:t xml:space="preserve"> (PUVA).</w:t>
      </w:r>
    </w:p>
    <w:p w14:paraId="6D1D6DC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1D0846E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i/>
          <w:u w:val="single"/>
          <w:lang w:val="lt-LT"/>
        </w:rPr>
        <w:t>Limfomos</w:t>
      </w:r>
    </w:p>
    <w:p w14:paraId="6194D1F9" w14:textId="02008D1A" w:rsidR="00BF5CA0" w:rsidRPr="00323882" w:rsidRDefault="00BF5CA0" w:rsidP="009C4BA4">
      <w:pPr>
        <w:widowControl w:val="0"/>
        <w:tabs>
          <w:tab w:val="left" w:pos="0"/>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Klinikinių tyrimų metu ir po vaistinio preparato pateikimo į rinką nustatyta limfomos pasireiškimo atvejų (žr. 4.8 skyrių). Buvo nustatyta </w:t>
      </w:r>
      <w:proofErr w:type="spellStart"/>
      <w:r w:rsidRPr="00323882">
        <w:rPr>
          <w:rFonts w:ascii="Times New Roman" w:eastAsia="Times New Roman" w:hAnsi="Times New Roman" w:cs="Times New Roman"/>
          <w:lang w:val="lt-LT"/>
        </w:rPr>
        <w:t>heterogeniškų</w:t>
      </w:r>
      <w:proofErr w:type="spellEnd"/>
      <w:r w:rsidRPr="00323882">
        <w:rPr>
          <w:rFonts w:ascii="Times New Roman" w:eastAsia="Times New Roman" w:hAnsi="Times New Roman" w:cs="Times New Roman"/>
          <w:lang w:val="lt-LT"/>
        </w:rPr>
        <w:t xml:space="preserve"> atvejų pagal limfomos pobūdį, daugiausia pasireiškė ne </w:t>
      </w:r>
      <w:proofErr w:type="spellStart"/>
      <w:r w:rsidRPr="00323882">
        <w:rPr>
          <w:rFonts w:ascii="Times New Roman" w:eastAsia="Times New Roman" w:hAnsi="Times New Roman" w:cs="Times New Roman"/>
          <w:lang w:val="lt-LT"/>
        </w:rPr>
        <w:t>Hodžkino</w:t>
      </w:r>
      <w:proofErr w:type="spellEnd"/>
      <w:r w:rsidRPr="00323882">
        <w:rPr>
          <w:rFonts w:ascii="Times New Roman" w:eastAsia="Times New Roman" w:hAnsi="Times New Roman" w:cs="Times New Roman"/>
          <w:lang w:val="lt-LT"/>
        </w:rPr>
        <w:t xml:space="preserve"> limfoma, įskaitant ir B ląstelių bei T ląstelių limfomas. Pastebėta odos</w:t>
      </w:r>
      <w:r w:rsidR="009C4BA4"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T ląstelių limfomos (</w:t>
      </w:r>
      <w:proofErr w:type="spellStart"/>
      <w:r w:rsidRPr="00323882">
        <w:rPr>
          <w:rFonts w:ascii="Times New Roman" w:eastAsia="Times New Roman" w:hAnsi="Times New Roman" w:cs="Times New Roman"/>
          <w:i/>
          <w:lang w:val="lt-LT"/>
        </w:rPr>
        <w:t>mycosis</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fungoides</w:t>
      </w:r>
      <w:proofErr w:type="spellEnd"/>
      <w:r w:rsidRPr="00323882">
        <w:rPr>
          <w:rFonts w:ascii="Times New Roman" w:eastAsia="Times New Roman" w:hAnsi="Times New Roman" w:cs="Times New Roman"/>
          <w:lang w:val="lt-LT"/>
        </w:rPr>
        <w:t xml:space="preserve">) atvejų. Taip pat nustatytas mirtį </w:t>
      </w:r>
      <w:r w:rsidR="00192403">
        <w:rPr>
          <w:rFonts w:ascii="Times New Roman" w:eastAsia="Times New Roman" w:hAnsi="Times New Roman" w:cs="Times New Roman"/>
          <w:lang w:val="lt-LT"/>
        </w:rPr>
        <w:t>sukėlęs</w:t>
      </w:r>
      <w:r w:rsidR="00192403"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Epstein-Barr</w:t>
      </w:r>
      <w:proofErr w:type="spellEnd"/>
      <w:r w:rsidRPr="00323882">
        <w:rPr>
          <w:rFonts w:ascii="Times New Roman" w:eastAsia="Times New Roman" w:hAnsi="Times New Roman" w:cs="Times New Roman"/>
          <w:lang w:val="lt-LT"/>
        </w:rPr>
        <w:t xml:space="preserve"> virusui (EBV) teigiamos B ląstelių limfomos atvejis. Jeigu įtariama limfoma, </w:t>
      </w:r>
      <w:r w:rsidR="00E503ED">
        <w:rPr>
          <w:rFonts w:ascii="Times New Roman" w:eastAsia="Times New Roman" w:hAnsi="Times New Roman" w:cs="Times New Roman"/>
          <w:lang w:val="lt-LT"/>
        </w:rPr>
        <w:t>gydymą</w:t>
      </w:r>
      <w:r w:rsidRPr="00323882">
        <w:rPr>
          <w:rFonts w:ascii="Times New Roman" w:eastAsia="Times New Roman" w:hAnsi="Times New Roman" w:cs="Times New Roman"/>
          <w:lang w:val="lt-LT"/>
        </w:rPr>
        <w:t xml:space="preserve"> reikia nutraukti.</w:t>
      </w:r>
    </w:p>
    <w:p w14:paraId="2548374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5E7DF90F" w14:textId="77777777" w:rsidR="00BF5CA0" w:rsidRPr="00323882" w:rsidRDefault="00BF5CA0" w:rsidP="009810B7">
      <w:pPr>
        <w:widowControl w:val="0"/>
        <w:autoSpaceDE w:val="0"/>
        <w:autoSpaceDN w:val="0"/>
        <w:spacing w:after="0" w:line="240" w:lineRule="auto"/>
        <w:jc w:val="both"/>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Vaisingo</w:t>
      </w:r>
      <w:r w:rsidR="009F480F">
        <w:rPr>
          <w:rFonts w:ascii="Times New Roman" w:eastAsia="Times New Roman" w:hAnsi="Times New Roman" w:cs="Times New Roman"/>
          <w:u w:val="single"/>
          <w:lang w:val="lt-LT"/>
        </w:rPr>
        <w:t>s</w:t>
      </w:r>
      <w:r w:rsidRPr="00323882">
        <w:rPr>
          <w:rFonts w:ascii="Times New Roman" w:eastAsia="Times New Roman" w:hAnsi="Times New Roman" w:cs="Times New Roman"/>
          <w:u w:val="single"/>
          <w:lang w:val="lt-LT"/>
        </w:rPr>
        <w:t xml:space="preserve"> moterys</w:t>
      </w:r>
    </w:p>
    <w:p w14:paraId="21C892D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5"/>
          <w:lang w:val="lt-LT"/>
        </w:rPr>
      </w:pPr>
    </w:p>
    <w:p w14:paraId="26B6D6AB" w14:textId="77777777"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Dėl galimo pavojaus vaisiui,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draudžiama vartoti nėštumo metu ir vaisingo</w:t>
      </w:r>
      <w:r w:rsidR="009F480F">
        <w:rPr>
          <w:rFonts w:ascii="Times New Roman" w:eastAsia="Times New Roman" w:hAnsi="Times New Roman" w:cs="Times New Roman"/>
          <w:lang w:val="lt-LT"/>
        </w:rPr>
        <w:t>ms</w:t>
      </w:r>
      <w:r w:rsidRPr="00323882">
        <w:rPr>
          <w:rFonts w:ascii="Times New Roman" w:eastAsia="Times New Roman" w:hAnsi="Times New Roman" w:cs="Times New Roman"/>
          <w:lang w:val="lt-LT"/>
        </w:rPr>
        <w:t xml:space="preserve"> moterims, kurios nenaudoja veiksmingos kontracepcijos. Prieš skiriant gydymą vaisingo</w:t>
      </w:r>
      <w:r w:rsidR="009F480F">
        <w:rPr>
          <w:rFonts w:ascii="Times New Roman" w:eastAsia="Times New Roman" w:hAnsi="Times New Roman" w:cs="Times New Roman"/>
          <w:lang w:val="lt-LT"/>
        </w:rPr>
        <w:t>ms</w:t>
      </w:r>
      <w:r w:rsidRPr="00323882">
        <w:rPr>
          <w:rFonts w:ascii="Times New Roman" w:eastAsia="Times New Roman" w:hAnsi="Times New Roman" w:cs="Times New Roman"/>
          <w:lang w:val="lt-LT"/>
        </w:rPr>
        <w:t xml:space="preserve"> moterims reikia paaiškinti apie šią riziką vaisiui, būtina įsitikinti, kad joms atlikto nėštumo testo rezultatas yra neigiamas, taip pat jas reikia informuoti apie būtinybę naudoti veiksmingą kontracepcijos priemonę gydymo metu ir dar 2 mėnesius po gydymo pabaigos (žr. 4.3 ir 4.6 skyrius bei </w:t>
      </w:r>
      <w:r w:rsidR="00076D7D" w:rsidRPr="00323882">
        <w:rPr>
          <w:rFonts w:ascii="Times New Roman" w:eastAsia="Times New Roman" w:hAnsi="Times New Roman" w:cs="Times New Roman"/>
          <w:lang w:val="lt-LT"/>
        </w:rPr>
        <w:t>G</w:t>
      </w:r>
      <w:r w:rsidRPr="00323882">
        <w:rPr>
          <w:rFonts w:ascii="Times New Roman" w:eastAsia="Times New Roman" w:hAnsi="Times New Roman" w:cs="Times New Roman"/>
          <w:lang w:val="lt-LT"/>
        </w:rPr>
        <w:t>ydytojo informacin</w:t>
      </w:r>
      <w:r w:rsidR="004031D5">
        <w:rPr>
          <w:rFonts w:ascii="Times New Roman" w:eastAsia="Times New Roman" w:hAnsi="Times New Roman" w:cs="Times New Roman"/>
          <w:lang w:val="lt-LT"/>
        </w:rPr>
        <w:t>iame pakete</w:t>
      </w:r>
      <w:r w:rsidRPr="00323882">
        <w:rPr>
          <w:rFonts w:ascii="Times New Roman" w:eastAsia="Times New Roman" w:hAnsi="Times New Roman" w:cs="Times New Roman"/>
          <w:lang w:val="lt-LT"/>
        </w:rPr>
        <w:t xml:space="preserve"> pateikiamą informaciją).</w:t>
      </w:r>
    </w:p>
    <w:p w14:paraId="4F56224E" w14:textId="77777777" w:rsidR="007F0A50" w:rsidRDefault="007F0A50" w:rsidP="009810B7">
      <w:pPr>
        <w:widowControl w:val="0"/>
        <w:autoSpaceDE w:val="0"/>
        <w:autoSpaceDN w:val="0"/>
        <w:spacing w:after="0" w:line="240" w:lineRule="auto"/>
        <w:rPr>
          <w:rFonts w:ascii="Times New Roman" w:eastAsia="Times New Roman" w:hAnsi="Times New Roman" w:cs="Times New Roman"/>
          <w:u w:val="single"/>
          <w:lang w:val="lt-LT"/>
        </w:rPr>
      </w:pPr>
    </w:p>
    <w:p w14:paraId="366EEF6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u w:val="single"/>
          <w:lang w:val="lt-LT"/>
        </w:rPr>
        <w:t>Tumefaktinės</w:t>
      </w:r>
      <w:proofErr w:type="spellEnd"/>
      <w:r w:rsidRPr="00323882">
        <w:rPr>
          <w:rFonts w:ascii="Times New Roman" w:eastAsia="Times New Roman" w:hAnsi="Times New Roman" w:cs="Times New Roman"/>
          <w:u w:val="single"/>
          <w:lang w:val="lt-LT"/>
        </w:rPr>
        <w:t xml:space="preserve"> pažaidos</w:t>
      </w:r>
    </w:p>
    <w:p w14:paraId="58E3909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2D2FF8CF" w14:textId="5D9F9C7E" w:rsidR="009C4BA4" w:rsidRPr="00323882" w:rsidRDefault="00BF5CA0" w:rsidP="009C4BA4">
      <w:pPr>
        <w:widowControl w:val="0"/>
        <w:autoSpaceDE w:val="0"/>
        <w:autoSpaceDN w:val="0"/>
        <w:spacing w:after="0" w:line="240" w:lineRule="auto"/>
        <w:ind w:right="364"/>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Vaistinį preparatą pateikus į rinką buvo gauta retų pranešimų apie </w:t>
      </w:r>
      <w:proofErr w:type="spellStart"/>
      <w:r w:rsidRPr="00323882">
        <w:rPr>
          <w:rFonts w:ascii="Times New Roman" w:eastAsia="Times New Roman" w:hAnsi="Times New Roman" w:cs="Times New Roman"/>
          <w:lang w:val="lt-LT"/>
        </w:rPr>
        <w:t>tumefaktinių</w:t>
      </w:r>
      <w:proofErr w:type="spellEnd"/>
      <w:r w:rsidRPr="00323882">
        <w:rPr>
          <w:rFonts w:ascii="Times New Roman" w:eastAsia="Times New Roman" w:hAnsi="Times New Roman" w:cs="Times New Roman"/>
          <w:lang w:val="lt-LT"/>
        </w:rPr>
        <w:t xml:space="preserve"> pažaidų atvejus, susijusius su IS paūmėjimu. Pasireiškus sunkiems ligos recidyvo atvejams, reikia atlikti MRT, kad būtų galima </w:t>
      </w:r>
      <w:r w:rsidR="008F63A6">
        <w:rPr>
          <w:rFonts w:ascii="Times New Roman" w:eastAsia="Times New Roman" w:hAnsi="Times New Roman" w:cs="Times New Roman"/>
          <w:lang w:val="lt-LT"/>
        </w:rPr>
        <w:t>paneigti</w:t>
      </w:r>
      <w:r w:rsidR="008F63A6"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tumefaktines</w:t>
      </w:r>
      <w:proofErr w:type="spellEnd"/>
      <w:r w:rsidRPr="00323882">
        <w:rPr>
          <w:rFonts w:ascii="Times New Roman" w:eastAsia="Times New Roman" w:hAnsi="Times New Roman" w:cs="Times New Roman"/>
          <w:lang w:val="lt-LT"/>
        </w:rPr>
        <w:t xml:space="preserve"> pažaidas. Gydytojas turi apsvarstyti </w:t>
      </w:r>
      <w:r w:rsidR="00100DCA">
        <w:rPr>
          <w:rFonts w:ascii="Times New Roman" w:eastAsia="Times New Roman" w:hAnsi="Times New Roman" w:cs="Times New Roman"/>
          <w:lang w:val="lt-LT"/>
        </w:rPr>
        <w:t xml:space="preserve">gydymo </w:t>
      </w:r>
      <w:r w:rsidRPr="00323882">
        <w:rPr>
          <w:rFonts w:ascii="Times New Roman" w:eastAsia="Times New Roman" w:hAnsi="Times New Roman" w:cs="Times New Roman"/>
          <w:lang w:val="lt-LT"/>
        </w:rPr>
        <w:t xml:space="preserve"> nutraukimą kiekvienu konkrečiu atveju, atsižvelgdamas į galimą gydymo naudą ir riziką kiekvienam pacientui atskirai.</w:t>
      </w:r>
    </w:p>
    <w:p w14:paraId="2468D6E5" w14:textId="77777777" w:rsidR="009C4BA4" w:rsidRPr="00323882" w:rsidRDefault="009C4BA4" w:rsidP="009C4BA4">
      <w:pPr>
        <w:widowControl w:val="0"/>
        <w:autoSpaceDE w:val="0"/>
        <w:autoSpaceDN w:val="0"/>
        <w:spacing w:after="0" w:line="240" w:lineRule="auto"/>
        <w:ind w:right="364"/>
        <w:rPr>
          <w:rFonts w:ascii="Times New Roman" w:eastAsia="Times New Roman" w:hAnsi="Times New Roman" w:cs="Times New Roman"/>
          <w:lang w:val="lt-LT"/>
        </w:rPr>
      </w:pPr>
    </w:p>
    <w:p w14:paraId="6508E3C9" w14:textId="77777777" w:rsidR="00BF5CA0" w:rsidRPr="00323882" w:rsidRDefault="00BF5CA0" w:rsidP="009C4BA4">
      <w:pPr>
        <w:widowControl w:val="0"/>
        <w:autoSpaceDE w:val="0"/>
        <w:autoSpaceDN w:val="0"/>
        <w:spacing w:after="0" w:line="240" w:lineRule="auto"/>
        <w:ind w:right="364"/>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Ligos aktyvumo sugrįžimas (atsinaujinimas) nutraukus gydymą </w:t>
      </w:r>
      <w:proofErr w:type="spellStart"/>
      <w:r w:rsidRPr="00323882">
        <w:rPr>
          <w:rFonts w:ascii="Times New Roman" w:eastAsia="Times New Roman" w:hAnsi="Times New Roman" w:cs="Times New Roman"/>
          <w:u w:val="single"/>
          <w:lang w:val="lt-LT"/>
        </w:rPr>
        <w:t>fingolimodu</w:t>
      </w:r>
      <w:proofErr w:type="spellEnd"/>
    </w:p>
    <w:p w14:paraId="211772A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1B9577D0" w14:textId="77777777" w:rsidR="00BF5CA0" w:rsidRPr="00323882" w:rsidRDefault="00BF5CA0" w:rsidP="009C4BA4">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Vaistinį preparatą pateikus į rinką, keletui pacientų, kurie nutraukė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vartojimą, retai pasireiškė sunkus ligos paūmėjimas. </w:t>
      </w:r>
      <w:r w:rsidRPr="00323882">
        <w:rPr>
          <w:rFonts w:ascii="Times New Roman" w:eastAsia="Times New Roman" w:hAnsi="Times New Roman" w:cs="Times New Roman"/>
          <w:color w:val="212121"/>
          <w:lang w:val="lt-LT"/>
        </w:rPr>
        <w:t xml:space="preserve">Jis dažniausiai pasireiškė per 12 savaičių po </w:t>
      </w:r>
      <w:proofErr w:type="spellStart"/>
      <w:r w:rsidRPr="00323882">
        <w:rPr>
          <w:rFonts w:ascii="Times New Roman" w:eastAsia="Times New Roman" w:hAnsi="Times New Roman" w:cs="Times New Roman"/>
          <w:color w:val="212121"/>
          <w:lang w:val="lt-LT"/>
        </w:rPr>
        <w:t>fingolimodo</w:t>
      </w:r>
      <w:proofErr w:type="spellEnd"/>
      <w:r w:rsidRPr="00323882">
        <w:rPr>
          <w:rFonts w:ascii="Times New Roman" w:eastAsia="Times New Roman" w:hAnsi="Times New Roman" w:cs="Times New Roman"/>
          <w:color w:val="212121"/>
          <w:lang w:val="lt-LT"/>
        </w:rPr>
        <w:t xml:space="preserve"> vartojimo pabaigos, tačiau buvo gauta pranešimų apie šį reiškinį iki 24 savaičių po gydymo </w:t>
      </w:r>
      <w:proofErr w:type="spellStart"/>
      <w:r w:rsidRPr="00323882">
        <w:rPr>
          <w:rFonts w:ascii="Times New Roman" w:eastAsia="Times New Roman" w:hAnsi="Times New Roman" w:cs="Times New Roman"/>
          <w:color w:val="212121"/>
          <w:lang w:val="lt-LT"/>
        </w:rPr>
        <w:t>fingolimodu</w:t>
      </w:r>
      <w:proofErr w:type="spellEnd"/>
      <w:r w:rsidRPr="00323882">
        <w:rPr>
          <w:rFonts w:ascii="Times New Roman" w:eastAsia="Times New Roman" w:hAnsi="Times New Roman" w:cs="Times New Roman"/>
          <w:color w:val="212121"/>
          <w:lang w:val="lt-LT"/>
        </w:rPr>
        <w:t xml:space="preserve"> nutraukimo. Todėl gydymą </w:t>
      </w:r>
      <w:proofErr w:type="spellStart"/>
      <w:r w:rsidRPr="00323882">
        <w:rPr>
          <w:rFonts w:ascii="Times New Roman" w:eastAsia="Times New Roman" w:hAnsi="Times New Roman" w:cs="Times New Roman"/>
          <w:color w:val="212121"/>
          <w:lang w:val="lt-LT"/>
        </w:rPr>
        <w:t>fingolimodu</w:t>
      </w:r>
      <w:proofErr w:type="spellEnd"/>
      <w:r w:rsidRPr="00323882">
        <w:rPr>
          <w:rFonts w:ascii="Times New Roman" w:eastAsia="Times New Roman" w:hAnsi="Times New Roman" w:cs="Times New Roman"/>
          <w:color w:val="212121"/>
          <w:lang w:val="lt-LT"/>
        </w:rPr>
        <w:t xml:space="preserve"> reikia nutraukti atsargiai. Jei manoma, kad būtina nutraukti </w:t>
      </w:r>
      <w:proofErr w:type="spellStart"/>
      <w:r w:rsidRPr="00323882">
        <w:rPr>
          <w:rFonts w:ascii="Times New Roman" w:eastAsia="Times New Roman" w:hAnsi="Times New Roman" w:cs="Times New Roman"/>
          <w:color w:val="212121"/>
          <w:lang w:val="lt-LT"/>
        </w:rPr>
        <w:t>fingolimodo</w:t>
      </w:r>
      <w:proofErr w:type="spellEnd"/>
      <w:r w:rsidRPr="00323882">
        <w:rPr>
          <w:rFonts w:ascii="Times New Roman" w:eastAsia="Times New Roman" w:hAnsi="Times New Roman" w:cs="Times New Roman"/>
          <w:color w:val="212121"/>
          <w:lang w:val="lt-LT"/>
        </w:rPr>
        <w:t xml:space="preserve"> vartojimą, </w:t>
      </w:r>
      <w:r w:rsidRPr="00323882">
        <w:rPr>
          <w:rFonts w:ascii="Times New Roman" w:eastAsia="Times New Roman" w:hAnsi="Times New Roman" w:cs="Times New Roman"/>
          <w:lang w:val="lt-LT"/>
        </w:rPr>
        <w:t>turi būti įvertinta ypač didelio ligos aktyvumo pasikartojimo galimybė, o pacientai turi būti stebimi, ar jiems nepasireiškė atitinkami ligos požymiai ir simptomai, bei prireikus turi būti pradėtas reikiamas gydymas (žr. toliau „Gydymo nutraukimas“).</w:t>
      </w:r>
    </w:p>
    <w:p w14:paraId="50221A9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4761E26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Gydymo nutraukimas</w:t>
      </w:r>
    </w:p>
    <w:p w14:paraId="113745F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1083BF38" w14:textId="023B6593" w:rsidR="00BF5CA0" w:rsidRPr="00323882" w:rsidRDefault="00BF5CA0" w:rsidP="007666E8">
      <w:pPr>
        <w:widowControl w:val="0"/>
        <w:tabs>
          <w:tab w:val="left" w:pos="8222"/>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priimamas sprendimas nutraukti gydymą </w:t>
      </w:r>
      <w:proofErr w:type="spellStart"/>
      <w:r w:rsidR="009C4BA4"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C4BA4"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tam, kad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būtų pašalinamas iš kraujotakos, vaistinio preparato būtina nevartoti 6 savaites (šis laikas pagrįstas pusin</w:t>
      </w:r>
      <w:r w:rsidR="0006271F">
        <w:rPr>
          <w:rFonts w:ascii="Times New Roman" w:eastAsia="Times New Roman" w:hAnsi="Times New Roman" w:cs="Times New Roman"/>
          <w:lang w:val="lt-LT"/>
        </w:rPr>
        <w:t>i</w:t>
      </w:r>
      <w:r w:rsidR="00CA2061">
        <w:rPr>
          <w:rFonts w:ascii="Times New Roman" w:eastAsia="Times New Roman" w:hAnsi="Times New Roman" w:cs="Times New Roman"/>
          <w:lang w:val="lt-LT"/>
        </w:rPr>
        <w:t>u</w:t>
      </w:r>
      <w:r w:rsidR="0006271F">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 laikotarpiu) (žr. 5.2 skyrių). Daugeliui pacientų limfocitų skaičius palaipsniui tampa normalus per 1</w:t>
      </w:r>
      <w:r w:rsidR="009C4BA4"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2 mėnesius po vaistinio preparato vartojimo nutraukimo (žr. 5.1 skyrių), tačiau kai kuriems pacientams visiškas atsistatymas gali užtrukti žymiai ilgiau. Šiuo laikotarpiu pradėjus skirti kitų vaistinių preparatų, kartu pasireikš ir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poveikis. Netrukus po </w:t>
      </w:r>
      <w:proofErr w:type="spellStart"/>
      <w:r w:rsidR="007666E8"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666E8"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vartojimo</w:t>
      </w:r>
      <w:r w:rsidR="007666E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nutraukimo pradėjus skirti </w:t>
      </w:r>
      <w:proofErr w:type="spellStart"/>
      <w:r w:rsidRPr="00323882">
        <w:rPr>
          <w:rFonts w:ascii="Times New Roman" w:eastAsia="Times New Roman" w:hAnsi="Times New Roman" w:cs="Times New Roman"/>
          <w:lang w:val="lt-LT"/>
        </w:rPr>
        <w:t>imunosupresantų</w:t>
      </w:r>
      <w:proofErr w:type="spellEnd"/>
      <w:r w:rsidRPr="00323882">
        <w:rPr>
          <w:rFonts w:ascii="Times New Roman" w:eastAsia="Times New Roman" w:hAnsi="Times New Roman" w:cs="Times New Roman"/>
          <w:lang w:val="lt-LT"/>
        </w:rPr>
        <w:t>, gali pasireikšti adityvus poveikis imuninei sistemai, todėl reikia laikytis atsargumo priemonių.</w:t>
      </w:r>
    </w:p>
    <w:p w14:paraId="2780633A" w14:textId="77777777" w:rsidR="004A364D" w:rsidRPr="00F52176" w:rsidRDefault="004A364D" w:rsidP="004A364D">
      <w:pPr>
        <w:widowControl w:val="0"/>
        <w:autoSpaceDE w:val="0"/>
        <w:autoSpaceDN w:val="0"/>
        <w:spacing w:after="0" w:line="240" w:lineRule="auto"/>
        <w:rPr>
          <w:rFonts w:ascii="Times New Roman" w:eastAsia="Times New Roman" w:hAnsi="Times New Roman" w:cs="Times New Roman"/>
          <w:lang w:val="lt-LT"/>
        </w:rPr>
      </w:pPr>
    </w:p>
    <w:p w14:paraId="360989BD" w14:textId="545A4E73" w:rsidR="004A364D" w:rsidRPr="00F52176" w:rsidRDefault="004A364D" w:rsidP="004A364D">
      <w:pPr>
        <w:widowControl w:val="0"/>
        <w:autoSpaceDE w:val="0"/>
        <w:autoSpaceDN w:val="0"/>
        <w:spacing w:after="0" w:line="240" w:lineRule="auto"/>
        <w:rPr>
          <w:rFonts w:ascii="Times New Roman" w:eastAsia="Times New Roman" w:hAnsi="Times New Roman" w:cs="Times New Roman"/>
          <w:lang w:val="lt-LT"/>
        </w:rPr>
      </w:pPr>
      <w:r w:rsidRPr="00F52176">
        <w:rPr>
          <w:rFonts w:ascii="Times New Roman" w:eastAsia="Times New Roman" w:hAnsi="Times New Roman" w:cs="Times New Roman"/>
          <w:lang w:val="lt-LT"/>
        </w:rPr>
        <w:t xml:space="preserve">Nutraukus </w:t>
      </w:r>
      <w:proofErr w:type="spellStart"/>
      <w:r w:rsidRPr="00F52176">
        <w:rPr>
          <w:rFonts w:ascii="Times New Roman" w:eastAsia="Times New Roman" w:hAnsi="Times New Roman" w:cs="Times New Roman"/>
          <w:lang w:val="lt-LT"/>
        </w:rPr>
        <w:t>fingolimodo</w:t>
      </w:r>
      <w:proofErr w:type="spellEnd"/>
      <w:r w:rsidRPr="00F52176">
        <w:rPr>
          <w:rFonts w:ascii="Times New Roman" w:eastAsia="Times New Roman" w:hAnsi="Times New Roman" w:cs="Times New Roman"/>
          <w:lang w:val="lt-LT"/>
        </w:rPr>
        <w:t xml:space="preserve"> vartojimą dėl PDL, rekomenduojama stebėti pacientus, ar neatsiranda imuniteto atsistatymo uždegiminio sindromo (PDL-IRIS) požymių (žr. skyrių anksčiau „Progresuojančioji </w:t>
      </w:r>
      <w:proofErr w:type="spellStart"/>
      <w:r w:rsidRPr="00F52176">
        <w:rPr>
          <w:rFonts w:ascii="Times New Roman" w:eastAsia="Times New Roman" w:hAnsi="Times New Roman" w:cs="Times New Roman"/>
          <w:lang w:val="lt-LT"/>
        </w:rPr>
        <w:t>daugiažidininė</w:t>
      </w:r>
      <w:proofErr w:type="spellEnd"/>
      <w:r w:rsidRPr="00F52176">
        <w:rPr>
          <w:rFonts w:ascii="Times New Roman" w:eastAsia="Times New Roman" w:hAnsi="Times New Roman" w:cs="Times New Roman"/>
          <w:lang w:val="lt-LT"/>
        </w:rPr>
        <w:t xml:space="preserve"> </w:t>
      </w:r>
      <w:proofErr w:type="spellStart"/>
      <w:r w:rsidRPr="00F52176">
        <w:rPr>
          <w:rFonts w:ascii="Times New Roman" w:eastAsia="Times New Roman" w:hAnsi="Times New Roman" w:cs="Times New Roman"/>
          <w:lang w:val="lt-LT"/>
        </w:rPr>
        <w:t>leukoencefalopatija</w:t>
      </w:r>
      <w:proofErr w:type="spellEnd"/>
      <w:r w:rsidRPr="00F52176">
        <w:rPr>
          <w:rFonts w:ascii="Times New Roman" w:eastAsia="Times New Roman" w:hAnsi="Times New Roman" w:cs="Times New Roman"/>
          <w:lang w:val="lt-LT"/>
        </w:rPr>
        <w:t>“).</w:t>
      </w:r>
    </w:p>
    <w:p w14:paraId="294B7A7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4FA53C9B" w14:textId="77777777" w:rsidR="00BF5CA0"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Taip pat reikia laikytis atsargumo priemonių pacientams, kuriems nutrauktas gydymas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dėl ligos atsinaujinimo </w:t>
      </w:r>
      <w:r w:rsidR="002C4805">
        <w:rPr>
          <w:rFonts w:ascii="Times New Roman" w:eastAsia="Times New Roman" w:hAnsi="Times New Roman" w:cs="Times New Roman"/>
          <w:lang w:val="lt-LT"/>
        </w:rPr>
        <w:t>rizikos</w:t>
      </w:r>
      <w:r w:rsidR="002C4805"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(žr. anksčiau „Ligos aktyvumo sugrįžimas (atsinaujinimas)</w:t>
      </w:r>
      <w:r w:rsidRPr="00323882">
        <w:rPr>
          <w:rFonts w:ascii="Times New Roman" w:eastAsia="Times New Roman" w:hAnsi="Times New Roman" w:cs="Times New Roman"/>
          <w:u w:val="single"/>
          <w:lang w:val="lt-LT"/>
        </w:rPr>
        <w:t xml:space="preserve"> </w:t>
      </w:r>
      <w:r w:rsidRPr="00A173D8">
        <w:rPr>
          <w:rFonts w:ascii="Times New Roman" w:eastAsia="Times New Roman" w:hAnsi="Times New Roman" w:cs="Times New Roman"/>
          <w:lang w:val="lt-LT"/>
        </w:rPr>
        <w:t>nutraukus</w:t>
      </w:r>
      <w:r w:rsidRPr="002C4805">
        <w:rPr>
          <w:rFonts w:ascii="Times New Roman" w:eastAsia="Times New Roman" w:hAnsi="Times New Roman" w:cs="Times New Roman"/>
          <w:lang w:val="lt-LT"/>
        </w:rPr>
        <w:t xml:space="preserve"> </w:t>
      </w:r>
      <w:r w:rsidRPr="00A173D8">
        <w:rPr>
          <w:rFonts w:ascii="Times New Roman" w:eastAsia="Times New Roman" w:hAnsi="Times New Roman" w:cs="Times New Roman"/>
          <w:lang w:val="lt-LT"/>
        </w:rPr>
        <w:t xml:space="preserve">gydymą </w:t>
      </w:r>
      <w:proofErr w:type="spellStart"/>
      <w:r w:rsidRPr="00A173D8">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Jei </w:t>
      </w:r>
      <w:proofErr w:type="spellStart"/>
      <w:r w:rsidR="007666E8"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666E8"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vartojimą būtina nutraukti, šiuo laikotarpiu pacientai turi būti stebimi dėl galimų ligos atsinaujinimo požymių.</w:t>
      </w:r>
    </w:p>
    <w:p w14:paraId="1112F44E" w14:textId="77777777" w:rsidR="00100DCA" w:rsidRPr="00323882" w:rsidRDefault="00100DCA" w:rsidP="007666E8">
      <w:pPr>
        <w:widowControl w:val="0"/>
        <w:autoSpaceDE w:val="0"/>
        <w:autoSpaceDN w:val="0"/>
        <w:spacing w:after="0" w:line="240" w:lineRule="auto"/>
        <w:ind w:right="32"/>
        <w:rPr>
          <w:rFonts w:ascii="Times New Roman" w:eastAsia="Times New Roman" w:hAnsi="Times New Roman" w:cs="Times New Roman"/>
          <w:lang w:val="lt-LT"/>
        </w:rPr>
      </w:pPr>
    </w:p>
    <w:p w14:paraId="1F3320B1" w14:textId="77777777" w:rsidR="00100DCA" w:rsidRPr="006A167C" w:rsidRDefault="00100DCA" w:rsidP="006A167C">
      <w:pPr>
        <w:widowControl w:val="0"/>
        <w:tabs>
          <w:tab w:val="left" w:pos="2190"/>
        </w:tabs>
        <w:autoSpaceDE w:val="0"/>
        <w:autoSpaceDN w:val="0"/>
        <w:spacing w:after="0" w:line="240" w:lineRule="auto"/>
        <w:jc w:val="both"/>
        <w:rPr>
          <w:rFonts w:ascii="Times New Roman" w:eastAsia="Times New Roman" w:hAnsi="Times New Roman" w:cs="Times New Roman"/>
          <w:u w:val="single"/>
          <w:lang w:val="lt-LT"/>
        </w:rPr>
      </w:pPr>
      <w:r w:rsidRPr="006A167C">
        <w:rPr>
          <w:rFonts w:ascii="Times New Roman" w:eastAsia="Times New Roman" w:hAnsi="Times New Roman" w:cs="Times New Roman"/>
          <w:u w:val="single"/>
          <w:lang w:val="lt-LT"/>
        </w:rPr>
        <w:t>Serologinių tyrimų rezultatų netikslumas</w:t>
      </w:r>
    </w:p>
    <w:p w14:paraId="3D55B582" w14:textId="0D22156E" w:rsidR="00BF5CA0" w:rsidRPr="00100DCA" w:rsidRDefault="00100DCA" w:rsidP="006A167C">
      <w:pPr>
        <w:widowControl w:val="0"/>
        <w:tabs>
          <w:tab w:val="left" w:pos="2190"/>
        </w:tabs>
        <w:autoSpaceDE w:val="0"/>
        <w:autoSpaceDN w:val="0"/>
        <w:spacing w:after="0" w:line="240" w:lineRule="auto"/>
        <w:rPr>
          <w:rFonts w:ascii="Times New Roman" w:eastAsia="Times New Roman" w:hAnsi="Times New Roman" w:cs="Times New Roman"/>
          <w:lang w:val="lt-LT"/>
        </w:rPr>
      </w:pPr>
      <w:r w:rsidRPr="00100DCA">
        <w:rPr>
          <w:rFonts w:ascii="Times New Roman" w:eastAsia="Times New Roman" w:hAnsi="Times New Roman" w:cs="Times New Roman"/>
          <w:lang w:val="lt-LT"/>
        </w:rPr>
        <w:t xml:space="preserve">Kadangi </w:t>
      </w:r>
      <w:proofErr w:type="spellStart"/>
      <w:r w:rsidRPr="00100DCA">
        <w:rPr>
          <w:rFonts w:ascii="Times New Roman" w:eastAsia="Times New Roman" w:hAnsi="Times New Roman" w:cs="Times New Roman"/>
          <w:lang w:val="lt-LT"/>
        </w:rPr>
        <w:t>fingolimodas</w:t>
      </w:r>
      <w:proofErr w:type="spellEnd"/>
      <w:r w:rsidRPr="00100DCA">
        <w:rPr>
          <w:rFonts w:ascii="Times New Roman" w:eastAsia="Times New Roman" w:hAnsi="Times New Roman" w:cs="Times New Roman"/>
          <w:lang w:val="lt-LT"/>
        </w:rPr>
        <w:t xml:space="preserve"> mažina limfocitų skaičių kraujyje dėl jų persiskirstymo antriniuose</w:t>
      </w:r>
      <w:r w:rsidR="002E67A9">
        <w:rPr>
          <w:rFonts w:ascii="Times New Roman" w:eastAsia="Times New Roman" w:hAnsi="Times New Roman" w:cs="Times New Roman"/>
          <w:lang w:val="lt-LT"/>
        </w:rPr>
        <w:t xml:space="preserve"> </w:t>
      </w:r>
      <w:proofErr w:type="spellStart"/>
      <w:r w:rsidRPr="00100DCA">
        <w:rPr>
          <w:rFonts w:ascii="Times New Roman" w:eastAsia="Times New Roman" w:hAnsi="Times New Roman" w:cs="Times New Roman"/>
          <w:lang w:val="lt-LT"/>
        </w:rPr>
        <w:t>limfoidiniuose</w:t>
      </w:r>
      <w:proofErr w:type="spellEnd"/>
      <w:r w:rsidRPr="00100DCA">
        <w:rPr>
          <w:rFonts w:ascii="Times New Roman" w:eastAsia="Times New Roman" w:hAnsi="Times New Roman" w:cs="Times New Roman"/>
          <w:lang w:val="lt-LT"/>
        </w:rPr>
        <w:t xml:space="preserve"> organuose, </w:t>
      </w:r>
      <w:proofErr w:type="spellStart"/>
      <w:r>
        <w:rPr>
          <w:rFonts w:ascii="Times New Roman" w:eastAsia="Times New Roman" w:hAnsi="Times New Roman" w:cs="Times New Roman"/>
          <w:lang w:val="lt-LT"/>
        </w:rPr>
        <w:t>fingolimodo</w:t>
      </w:r>
      <w:proofErr w:type="spellEnd"/>
      <w:r w:rsidRPr="00100DCA">
        <w:rPr>
          <w:rFonts w:ascii="Times New Roman" w:eastAsia="Times New Roman" w:hAnsi="Times New Roman" w:cs="Times New Roman"/>
          <w:lang w:val="lt-LT"/>
        </w:rPr>
        <w:t xml:space="preserve"> vartojantiems pacientams limfocitų skaičiaus nustatymas</w:t>
      </w:r>
      <w:r w:rsidR="002E67A9">
        <w:rPr>
          <w:rFonts w:ascii="Times New Roman" w:eastAsia="Times New Roman" w:hAnsi="Times New Roman" w:cs="Times New Roman"/>
          <w:lang w:val="lt-LT"/>
        </w:rPr>
        <w:t xml:space="preserve"> </w:t>
      </w:r>
      <w:r w:rsidRPr="00100DCA">
        <w:rPr>
          <w:rFonts w:ascii="Times New Roman" w:eastAsia="Times New Roman" w:hAnsi="Times New Roman" w:cs="Times New Roman"/>
          <w:lang w:val="lt-LT"/>
        </w:rPr>
        <w:t>periferiniame kraujyje negali būti naudojamas vertinant limfocitų tipų pokyčius. Laboratoriniams</w:t>
      </w:r>
      <w:r w:rsidR="002E67A9">
        <w:rPr>
          <w:rFonts w:ascii="Times New Roman" w:eastAsia="Times New Roman" w:hAnsi="Times New Roman" w:cs="Times New Roman"/>
          <w:lang w:val="lt-LT"/>
        </w:rPr>
        <w:t xml:space="preserve"> </w:t>
      </w:r>
      <w:r w:rsidRPr="00100DCA">
        <w:rPr>
          <w:rFonts w:ascii="Times New Roman" w:eastAsia="Times New Roman" w:hAnsi="Times New Roman" w:cs="Times New Roman"/>
          <w:lang w:val="lt-LT"/>
        </w:rPr>
        <w:t xml:space="preserve">tyrimams, kai reikia analizuoti cirkuliuojančias </w:t>
      </w:r>
      <w:proofErr w:type="spellStart"/>
      <w:r w:rsidRPr="00100DCA">
        <w:rPr>
          <w:rFonts w:ascii="Times New Roman" w:eastAsia="Times New Roman" w:hAnsi="Times New Roman" w:cs="Times New Roman"/>
          <w:lang w:val="lt-LT"/>
        </w:rPr>
        <w:t>mononuklearines</w:t>
      </w:r>
      <w:proofErr w:type="spellEnd"/>
      <w:r w:rsidRPr="00100DCA">
        <w:rPr>
          <w:rFonts w:ascii="Times New Roman" w:eastAsia="Times New Roman" w:hAnsi="Times New Roman" w:cs="Times New Roman"/>
          <w:lang w:val="lt-LT"/>
        </w:rPr>
        <w:t xml:space="preserve"> ląsteles, atlikti būtina paimti didesnį</w:t>
      </w:r>
      <w:r w:rsidR="002E67A9">
        <w:rPr>
          <w:rFonts w:ascii="Times New Roman" w:eastAsia="Times New Roman" w:hAnsi="Times New Roman" w:cs="Times New Roman"/>
          <w:lang w:val="lt-LT"/>
        </w:rPr>
        <w:t xml:space="preserve"> </w:t>
      </w:r>
      <w:r w:rsidRPr="00100DCA">
        <w:rPr>
          <w:rFonts w:ascii="Times New Roman" w:eastAsia="Times New Roman" w:hAnsi="Times New Roman" w:cs="Times New Roman"/>
          <w:lang w:val="lt-LT"/>
        </w:rPr>
        <w:t>kraujo kiekį, kadangi yra sumažėjęs cirkuliuojančių limfocitų skaičius.</w:t>
      </w:r>
      <w:r w:rsidRPr="00100DCA">
        <w:rPr>
          <w:rFonts w:ascii="Times New Roman" w:eastAsia="Times New Roman" w:hAnsi="Times New Roman" w:cs="Times New Roman"/>
          <w:lang w:val="lt-LT"/>
        </w:rPr>
        <w:cr/>
      </w:r>
    </w:p>
    <w:p w14:paraId="1C20FED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lastRenderedPageBreak/>
        <w:t>Vaikų populiacija</w:t>
      </w:r>
    </w:p>
    <w:p w14:paraId="38DD43F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1B84331E" w14:textId="77777777" w:rsidR="00BF5CA0" w:rsidRPr="00323882" w:rsidRDefault="00BF5CA0" w:rsidP="007666E8">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Saugumo savybių pobūdis vaikams yra panašus į nustatytąjį suaugusiesiems, todėl suaugusiesiems nurodyti įspėjimai ir atsargumo priemonės taip pat taikomi vaikams.</w:t>
      </w:r>
    </w:p>
    <w:p w14:paraId="39A9D31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43135D30" w14:textId="19BBFEA2" w:rsidR="00BF5CA0" w:rsidRPr="00323882" w:rsidRDefault="00BF5CA0" w:rsidP="007666E8">
      <w:pPr>
        <w:widowControl w:val="0"/>
        <w:tabs>
          <w:tab w:val="left" w:pos="785"/>
          <w:tab w:val="left" w:pos="786"/>
        </w:tabs>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Skiriant </w:t>
      </w:r>
      <w:proofErr w:type="spellStart"/>
      <w:r w:rsidR="007666E8"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41338">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vaikams ypatingai svarbu atsižvelgti į toliau nurodytus įspėjimus:</w:t>
      </w:r>
    </w:p>
    <w:p w14:paraId="58EAD9BF"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skiriant pirmąją dozę reikia laikytis atsargumo priemonių (žr. anksčiau poskyrį „Bradikardija“). Pacientams keičiant gydymą iš 0,</w:t>
      </w:r>
      <w:r w:rsidR="00D9455A" w:rsidRPr="00323882">
        <w:rPr>
          <w:rFonts w:ascii="Times New Roman" w:eastAsia="Times New Roman" w:hAnsi="Times New Roman" w:cs="Times New Roman"/>
          <w:lang w:val="lt-LT"/>
        </w:rPr>
        <w:t>25</w:t>
      </w:r>
      <w:r w:rsidR="00D9455A">
        <w:rPr>
          <w:rFonts w:ascii="Times New Roman" w:eastAsia="Times New Roman" w:hAnsi="Times New Roman" w:cs="Times New Roman"/>
          <w:lang w:val="lt-LT"/>
        </w:rPr>
        <w:t> </w:t>
      </w:r>
      <w:r w:rsidRPr="00323882">
        <w:rPr>
          <w:rFonts w:ascii="Times New Roman" w:eastAsia="Times New Roman" w:hAnsi="Times New Roman" w:cs="Times New Roman"/>
          <w:lang w:val="lt-LT"/>
        </w:rPr>
        <w:t>mg į 0,5</w:t>
      </w:r>
      <w:r w:rsidRPr="00A173D8">
        <w:rPr>
          <w:lang w:val="lt-LT"/>
        </w:rPr>
        <w:t xml:space="preserve"> </w:t>
      </w:r>
      <w:r w:rsidRPr="00323882">
        <w:rPr>
          <w:rFonts w:ascii="Times New Roman" w:eastAsia="Times New Roman" w:hAnsi="Times New Roman" w:cs="Times New Roman"/>
          <w:lang w:val="lt-LT"/>
        </w:rPr>
        <w:t>mg paros dozę, rekomenduojama laikytis tokių pat atsargumo priemonių, kaip ir pradedant skirti pirmąją dozę;</w:t>
      </w:r>
    </w:p>
    <w:p w14:paraId="44B05006" w14:textId="77777777" w:rsidR="00BF5CA0" w:rsidRPr="00E50FC8" w:rsidRDefault="00BF5CA0" w:rsidP="00106A6A">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E50FC8">
        <w:rPr>
          <w:rFonts w:ascii="Times New Roman" w:eastAsia="Times New Roman" w:hAnsi="Times New Roman" w:cs="Times New Roman"/>
          <w:lang w:val="lt-LT"/>
        </w:rPr>
        <w:t>kontroliuojamojo vaikų tyrimo D2311 metu nustatyta traukulių, nerimo, prislėgtos nuotaikos</w:t>
      </w:r>
      <w:r w:rsidRPr="00106A6A">
        <w:rPr>
          <w:rFonts w:ascii="Times New Roman" w:eastAsia="Times New Roman" w:hAnsi="Times New Roman" w:cs="Times New Roman"/>
          <w:lang w:val="lt-LT"/>
        </w:rPr>
        <w:t xml:space="preserve"> ir</w:t>
      </w:r>
      <w:r w:rsidR="00E50FC8">
        <w:rPr>
          <w:rFonts w:ascii="Times New Roman" w:eastAsia="Times New Roman" w:hAnsi="Times New Roman" w:cs="Times New Roman"/>
          <w:lang w:val="lt-LT"/>
        </w:rPr>
        <w:t xml:space="preserve"> </w:t>
      </w:r>
      <w:r w:rsidRPr="00E50FC8">
        <w:rPr>
          <w:rFonts w:ascii="Times New Roman" w:eastAsia="Times New Roman" w:hAnsi="Times New Roman" w:cs="Times New Roman"/>
          <w:lang w:val="lt-LT"/>
        </w:rPr>
        <w:t xml:space="preserve">depresijos atvejų, kurių pasireiškimo dažnis </w:t>
      </w:r>
      <w:proofErr w:type="spellStart"/>
      <w:r w:rsidRPr="00E50FC8">
        <w:rPr>
          <w:rFonts w:ascii="Times New Roman" w:eastAsia="Times New Roman" w:hAnsi="Times New Roman" w:cs="Times New Roman"/>
          <w:lang w:val="lt-LT"/>
        </w:rPr>
        <w:t>fingolimodo</w:t>
      </w:r>
      <w:proofErr w:type="spellEnd"/>
      <w:r w:rsidRPr="00E50FC8">
        <w:rPr>
          <w:rFonts w:ascii="Times New Roman" w:eastAsia="Times New Roman" w:hAnsi="Times New Roman" w:cs="Times New Roman"/>
          <w:lang w:val="lt-LT"/>
        </w:rPr>
        <w:t xml:space="preserve"> vartojusiems pacientams buvo didesnis nei vartojusiesiems interferono beta-1a. Šiam pacientų pogrupiui reikia laikytis atsargumo priemonių (žr. 4.8 skyriaus poskyrį „Vaikų populiacija“);</w:t>
      </w:r>
    </w:p>
    <w:p w14:paraId="3AFAD5A4" w14:textId="77777777" w:rsidR="00BF5CA0" w:rsidRPr="00323882" w:rsidRDefault="00964AB5"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proofErr w:type="spellStart"/>
      <w:r>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 xml:space="preserve">vartojusiems vaikams pastebėta izoliuotai nedaug padidėjusio </w:t>
      </w:r>
      <w:proofErr w:type="spellStart"/>
      <w:r w:rsidR="00BF5CA0" w:rsidRPr="00323882">
        <w:rPr>
          <w:rFonts w:ascii="Times New Roman" w:eastAsia="Times New Roman" w:hAnsi="Times New Roman" w:cs="Times New Roman"/>
          <w:lang w:val="lt-LT"/>
        </w:rPr>
        <w:t>bilirubino</w:t>
      </w:r>
      <w:proofErr w:type="spellEnd"/>
      <w:r w:rsidR="00BF5CA0" w:rsidRPr="00323882">
        <w:rPr>
          <w:rFonts w:ascii="Times New Roman" w:eastAsia="Times New Roman" w:hAnsi="Times New Roman" w:cs="Times New Roman"/>
          <w:lang w:val="lt-LT"/>
        </w:rPr>
        <w:t xml:space="preserve"> kiekio atvejų;</w:t>
      </w:r>
    </w:p>
    <w:p w14:paraId="43E2B7CA"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rekomenduojama, kad prieš paskiriant gydymą </w:t>
      </w:r>
      <w:proofErr w:type="spellStart"/>
      <w:r w:rsidR="007666E8"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666E8"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vaikams būtų užbaigtas visas imunizacijos planas pagal galiojančias imunizacijos gaires (žr. anksčiau poskyrį „Infekcijos“);</w:t>
      </w:r>
    </w:p>
    <w:p w14:paraId="6BB19799" w14:textId="3BB46536" w:rsidR="00BF5CA0" w:rsidRPr="00964AB5" w:rsidRDefault="00BF5CA0" w:rsidP="007E2C1C">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106A6A">
        <w:rPr>
          <w:rFonts w:ascii="Times New Roman" w:eastAsia="Times New Roman" w:hAnsi="Times New Roman" w:cs="Times New Roman"/>
          <w:lang w:val="lt-LT"/>
        </w:rPr>
        <w:t>turima labai nedaug duomenų apie vaistinio preparato poveikį 10</w:t>
      </w:r>
      <w:r w:rsidR="007666E8" w:rsidRPr="007E2C1C">
        <w:rPr>
          <w:rFonts w:ascii="Times New Roman" w:eastAsia="Times New Roman" w:hAnsi="Times New Roman" w:cs="Times New Roman"/>
          <w:lang w:val="lt-LT"/>
        </w:rPr>
        <w:t>–</w:t>
      </w:r>
      <w:r w:rsidRPr="007E2C1C">
        <w:rPr>
          <w:rFonts w:ascii="Times New Roman" w:eastAsia="Times New Roman" w:hAnsi="Times New Roman" w:cs="Times New Roman"/>
          <w:lang w:val="lt-LT"/>
        </w:rPr>
        <w:t xml:space="preserve">12 metų vaikams, sveriantiesiems mažiau kaip </w:t>
      </w:r>
      <w:r w:rsidR="00964AB5" w:rsidRPr="00964AB5">
        <w:rPr>
          <w:rFonts w:ascii="Times New Roman" w:eastAsia="Times New Roman" w:hAnsi="Times New Roman" w:cs="Times New Roman"/>
          <w:lang w:val="lt-LT"/>
        </w:rPr>
        <w:t>40 </w:t>
      </w:r>
      <w:r w:rsidRPr="00964AB5">
        <w:rPr>
          <w:rFonts w:ascii="Times New Roman" w:eastAsia="Times New Roman" w:hAnsi="Times New Roman" w:cs="Times New Roman"/>
          <w:lang w:val="lt-LT"/>
        </w:rPr>
        <w:t xml:space="preserve">kg arba tiems, kurių lytinio brendimo stadija pagal </w:t>
      </w:r>
      <w:proofErr w:type="spellStart"/>
      <w:r w:rsidRPr="00CF7292">
        <w:rPr>
          <w:rFonts w:ascii="Times New Roman" w:eastAsia="Times New Roman" w:hAnsi="Times New Roman" w:cs="Times New Roman"/>
          <w:i/>
          <w:iCs/>
          <w:lang w:val="lt-LT"/>
        </w:rPr>
        <w:t>Tanner</w:t>
      </w:r>
      <w:proofErr w:type="spellEnd"/>
      <w:r w:rsidRPr="00964AB5">
        <w:rPr>
          <w:rFonts w:ascii="Times New Roman" w:eastAsia="Times New Roman" w:hAnsi="Times New Roman" w:cs="Times New Roman"/>
          <w:lang w:val="lt-LT"/>
        </w:rPr>
        <w:t xml:space="preserve"> yra</w:t>
      </w:r>
      <w:r w:rsidR="00964AB5" w:rsidRPr="00964AB5">
        <w:rPr>
          <w:rFonts w:ascii="Times New Roman" w:eastAsia="Times New Roman" w:hAnsi="Times New Roman" w:cs="Times New Roman"/>
          <w:lang w:val="lt-LT"/>
        </w:rPr>
        <w:t xml:space="preserve"> </w:t>
      </w:r>
      <w:r w:rsidRPr="00106A6A">
        <w:rPr>
          <w:rFonts w:ascii="Times New Roman" w:eastAsia="Times New Roman" w:hAnsi="Times New Roman" w:cs="Times New Roman"/>
          <w:lang w:val="lt-LT"/>
        </w:rPr>
        <w:t>&lt;</w:t>
      </w:r>
      <w:r w:rsidR="000D0218">
        <w:rPr>
          <w:rFonts w:ascii="Times New Roman" w:eastAsia="Times New Roman" w:hAnsi="Times New Roman" w:cs="Times New Roman"/>
          <w:lang w:val="lt-LT"/>
        </w:rPr>
        <w:t> </w:t>
      </w:r>
      <w:r w:rsidRPr="00106A6A">
        <w:rPr>
          <w:rFonts w:ascii="Times New Roman" w:eastAsia="Times New Roman" w:hAnsi="Times New Roman" w:cs="Times New Roman"/>
          <w:lang w:val="lt-LT"/>
        </w:rPr>
        <w:t>2 (žr. 4.8 ir 5.1 skyrius). Šių pogrupių pacientams reikia la</w:t>
      </w:r>
      <w:r w:rsidRPr="007E2C1C">
        <w:rPr>
          <w:rFonts w:ascii="Times New Roman" w:eastAsia="Times New Roman" w:hAnsi="Times New Roman" w:cs="Times New Roman"/>
          <w:lang w:val="lt-LT"/>
        </w:rPr>
        <w:t>ikytis atsargumo priemonių, kadangi turima labai nedaug klinikinio tyrimo duomenų;</w:t>
      </w:r>
    </w:p>
    <w:p w14:paraId="1711B2E8" w14:textId="77777777" w:rsidR="007666E8" w:rsidRPr="00175FF1"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neturima ilgalaikio vartojimo saugumo duomenų vaikų populiacijai.</w:t>
      </w:r>
    </w:p>
    <w:p w14:paraId="1D093E88" w14:textId="77777777" w:rsidR="007666E8" w:rsidRPr="00323882" w:rsidRDefault="007666E8" w:rsidP="007666E8">
      <w:pPr>
        <w:widowControl w:val="0"/>
        <w:tabs>
          <w:tab w:val="left" w:pos="786"/>
        </w:tabs>
        <w:autoSpaceDE w:val="0"/>
        <w:autoSpaceDN w:val="0"/>
        <w:spacing w:after="0" w:line="240" w:lineRule="auto"/>
        <w:ind w:left="218"/>
        <w:outlineLvl w:val="0"/>
        <w:rPr>
          <w:rFonts w:ascii="Times New Roman" w:eastAsia="Times New Roman" w:hAnsi="Times New Roman" w:cs="Times New Roman"/>
          <w:lang w:val="lt-LT"/>
        </w:rPr>
      </w:pPr>
    </w:p>
    <w:p w14:paraId="06B0AF7E" w14:textId="77777777" w:rsidR="00BF5CA0" w:rsidRPr="00323882" w:rsidRDefault="00BF5CA0" w:rsidP="007666E8">
      <w:pPr>
        <w:widowControl w:val="0"/>
        <w:tabs>
          <w:tab w:val="left" w:pos="567"/>
        </w:tabs>
        <w:autoSpaceDE w:val="0"/>
        <w:autoSpaceDN w:val="0"/>
        <w:spacing w:after="0" w:line="240" w:lineRule="auto"/>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4.5</w:t>
      </w:r>
      <w:r w:rsidRPr="00323882">
        <w:rPr>
          <w:rFonts w:ascii="Times New Roman" w:eastAsia="Times New Roman" w:hAnsi="Times New Roman" w:cs="Times New Roman"/>
          <w:b/>
          <w:bCs/>
          <w:lang w:val="lt-LT"/>
        </w:rPr>
        <w:tab/>
        <w:t>Sąveika su kitais vaistiniais preparatais ir kitokia</w:t>
      </w:r>
      <w:r w:rsidRPr="00323882">
        <w:rPr>
          <w:rFonts w:ascii="Times New Roman" w:eastAsia="Times New Roman" w:hAnsi="Times New Roman" w:cs="Times New Roman"/>
          <w:b/>
          <w:bCs/>
          <w:spacing w:val="-5"/>
          <w:lang w:val="lt-LT"/>
        </w:rPr>
        <w:t xml:space="preserve"> </w:t>
      </w:r>
      <w:r w:rsidRPr="00323882">
        <w:rPr>
          <w:rFonts w:ascii="Times New Roman" w:eastAsia="Times New Roman" w:hAnsi="Times New Roman" w:cs="Times New Roman"/>
          <w:b/>
          <w:bCs/>
          <w:lang w:val="lt-LT"/>
        </w:rPr>
        <w:t>sąveika</w:t>
      </w:r>
    </w:p>
    <w:p w14:paraId="43491E3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6718C240" w14:textId="77777777" w:rsidR="00BF5CA0" w:rsidRPr="00323882" w:rsidRDefault="009A0E07"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Priešvėžini</w:t>
      </w:r>
      <w:r>
        <w:rPr>
          <w:rFonts w:ascii="Times New Roman" w:eastAsia="Times New Roman" w:hAnsi="Times New Roman" w:cs="Times New Roman"/>
          <w:u w:val="single"/>
          <w:lang w:val="lt-LT"/>
        </w:rPr>
        <w:t>s</w:t>
      </w:r>
      <w:r w:rsidR="00BF5CA0" w:rsidRPr="00323882">
        <w:rPr>
          <w:rFonts w:ascii="Times New Roman" w:eastAsia="Times New Roman" w:hAnsi="Times New Roman" w:cs="Times New Roman"/>
          <w:u w:val="single"/>
          <w:lang w:val="lt-LT"/>
        </w:rPr>
        <w:t>, imuninę sistemą moduliuojant</w:t>
      </w:r>
      <w:r>
        <w:rPr>
          <w:rFonts w:ascii="Times New Roman" w:eastAsia="Times New Roman" w:hAnsi="Times New Roman" w:cs="Times New Roman"/>
          <w:u w:val="single"/>
          <w:lang w:val="lt-LT"/>
        </w:rPr>
        <w:t>is</w:t>
      </w:r>
      <w:r w:rsidR="00BF5CA0" w:rsidRPr="00323882">
        <w:rPr>
          <w:rFonts w:ascii="Times New Roman" w:eastAsia="Times New Roman" w:hAnsi="Times New Roman" w:cs="Times New Roman"/>
          <w:u w:val="single"/>
          <w:lang w:val="lt-LT"/>
        </w:rPr>
        <w:t xml:space="preserve"> ar ją slopinant</w:t>
      </w:r>
      <w:r>
        <w:rPr>
          <w:rFonts w:ascii="Times New Roman" w:eastAsia="Times New Roman" w:hAnsi="Times New Roman" w:cs="Times New Roman"/>
          <w:u w:val="single"/>
          <w:lang w:val="lt-LT"/>
        </w:rPr>
        <w:t>is gydymas</w:t>
      </w:r>
    </w:p>
    <w:p w14:paraId="3BE0F9C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40DB09AE"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Kartu </w:t>
      </w:r>
      <w:r w:rsidR="009A0E07">
        <w:rPr>
          <w:rFonts w:ascii="Times New Roman" w:eastAsia="Times New Roman" w:hAnsi="Times New Roman" w:cs="Times New Roman"/>
          <w:lang w:val="lt-LT"/>
        </w:rPr>
        <w:t>taikyti</w:t>
      </w:r>
      <w:r w:rsidR="009A0E07" w:rsidRPr="00323882">
        <w:rPr>
          <w:rFonts w:ascii="Times New Roman" w:eastAsia="Times New Roman" w:hAnsi="Times New Roman" w:cs="Times New Roman"/>
          <w:lang w:val="lt-LT"/>
        </w:rPr>
        <w:t xml:space="preserve"> priešvėžin</w:t>
      </w:r>
      <w:r w:rsidR="009A0E07">
        <w:rPr>
          <w:rFonts w:ascii="Times New Roman" w:eastAsia="Times New Roman" w:hAnsi="Times New Roman" w:cs="Times New Roman"/>
          <w:lang w:val="lt-LT"/>
        </w:rPr>
        <w:t>į</w:t>
      </w:r>
      <w:r w:rsidRPr="00323882">
        <w:rPr>
          <w:rFonts w:ascii="Times New Roman" w:eastAsia="Times New Roman" w:hAnsi="Times New Roman" w:cs="Times New Roman"/>
          <w:lang w:val="lt-LT"/>
        </w:rPr>
        <w:t>, imuninę sistemą moduliuojan</w:t>
      </w:r>
      <w:r w:rsidR="009A0E07">
        <w:rPr>
          <w:rFonts w:ascii="Times New Roman" w:eastAsia="Times New Roman" w:hAnsi="Times New Roman" w:cs="Times New Roman"/>
          <w:lang w:val="lt-LT"/>
        </w:rPr>
        <w:t>tį</w:t>
      </w:r>
      <w:r w:rsidRPr="00323882">
        <w:rPr>
          <w:rFonts w:ascii="Times New Roman" w:eastAsia="Times New Roman" w:hAnsi="Times New Roman" w:cs="Times New Roman"/>
          <w:lang w:val="lt-LT"/>
        </w:rPr>
        <w:t xml:space="preserve"> ar ją slopinan</w:t>
      </w:r>
      <w:r w:rsidR="009A0E07">
        <w:rPr>
          <w:rFonts w:ascii="Times New Roman" w:eastAsia="Times New Roman" w:hAnsi="Times New Roman" w:cs="Times New Roman"/>
          <w:lang w:val="lt-LT"/>
        </w:rPr>
        <w:t>tį gydymą</w:t>
      </w:r>
      <w:r w:rsidRPr="00323882">
        <w:rPr>
          <w:rFonts w:ascii="Times New Roman" w:eastAsia="Times New Roman" w:hAnsi="Times New Roman" w:cs="Times New Roman"/>
          <w:lang w:val="lt-LT"/>
        </w:rPr>
        <w:t xml:space="preserve"> negalima dėl adityvaus poveikio imuninei sistemai rizikos (žr. 4.3 ir 4.4 skyrius).</w:t>
      </w:r>
    </w:p>
    <w:p w14:paraId="2E0F2F81"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p>
    <w:p w14:paraId="179E32CB"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Taip pat reikia laikytis atsargumo priemonių pacientams keičiant ankstesnį gydymą vaistiniais preparatais, turinčiais ilgą poveikį imuninei sistemai, pavyzdžiui, </w:t>
      </w:r>
      <w:proofErr w:type="spellStart"/>
      <w:r w:rsidRPr="00323882">
        <w:rPr>
          <w:rFonts w:ascii="Times New Roman" w:eastAsia="Times New Roman" w:hAnsi="Times New Roman" w:cs="Times New Roman"/>
          <w:lang w:val="lt-LT"/>
        </w:rPr>
        <w:t>natalizumabu</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teriflunomidu</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mitoksantronu</w:t>
      </w:r>
      <w:proofErr w:type="spellEnd"/>
      <w:r w:rsidRPr="00323882">
        <w:rPr>
          <w:rFonts w:ascii="Times New Roman" w:eastAsia="Times New Roman" w:hAnsi="Times New Roman" w:cs="Times New Roman"/>
          <w:lang w:val="lt-LT"/>
        </w:rPr>
        <w:t xml:space="preserve"> (žr. 4.4 skyrių). Klinikinių išsėtine skleroze sergančių pacientų tyrimų duomenimis, kartu skiriamas ligos atkryčių gydymas trumpu kortikosteroidų kursu nebuvo susijęs su padidėjusia infekcijų pasireiškimo rizika.</w:t>
      </w:r>
    </w:p>
    <w:p w14:paraId="2B0F61CD"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sz w:val="21"/>
          <w:lang w:val="lt-LT"/>
        </w:rPr>
      </w:pPr>
    </w:p>
    <w:p w14:paraId="0827B6F7"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Vakcinavimas</w:t>
      </w:r>
    </w:p>
    <w:p w14:paraId="76A2CBC3"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sz w:val="14"/>
          <w:lang w:val="lt-LT"/>
        </w:rPr>
      </w:pPr>
    </w:p>
    <w:p w14:paraId="5E6FF438"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sidR="007666E8"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vartojimo metu ir dar iki dviejų mėnesių po to vakcinavimas gali būti mažiau veiksmingas. Gyvų susilpnintų vakcinų vartojimas gali kelti infekcijų riziką, todėl reik</w:t>
      </w:r>
      <w:r w:rsidR="00104900">
        <w:rPr>
          <w:rFonts w:ascii="Times New Roman" w:eastAsia="Times New Roman" w:hAnsi="Times New Roman" w:cs="Times New Roman"/>
          <w:lang w:val="lt-LT"/>
        </w:rPr>
        <w:t>ia</w:t>
      </w:r>
      <w:r w:rsidRPr="00323882">
        <w:rPr>
          <w:rFonts w:ascii="Times New Roman" w:eastAsia="Times New Roman" w:hAnsi="Times New Roman" w:cs="Times New Roman"/>
          <w:lang w:val="lt-LT"/>
        </w:rPr>
        <w:t xml:space="preserve"> vengti jų vartoti (žr. 4.4 ir</w:t>
      </w:r>
    </w:p>
    <w:p w14:paraId="07F8F644"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4.8 skyrius).</w:t>
      </w:r>
    </w:p>
    <w:p w14:paraId="750C5415"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p>
    <w:p w14:paraId="7502B179"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Bradikardiją sukeliančios medžiagos</w:t>
      </w:r>
    </w:p>
    <w:p w14:paraId="035F54F0"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sz w:val="14"/>
          <w:lang w:val="lt-LT"/>
        </w:rPr>
      </w:pPr>
    </w:p>
    <w:p w14:paraId="7B4A36E7" w14:textId="578DA323"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poveikis buvo tirtas jo skiriant kartu su </w:t>
      </w:r>
      <w:proofErr w:type="spellStart"/>
      <w:r w:rsidRPr="00323882">
        <w:rPr>
          <w:rFonts w:ascii="Times New Roman" w:eastAsia="Times New Roman" w:hAnsi="Times New Roman" w:cs="Times New Roman"/>
          <w:lang w:val="lt-LT"/>
        </w:rPr>
        <w:t>atenololiu</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diltiazemu</w:t>
      </w:r>
      <w:proofErr w:type="spellEnd"/>
      <w:r w:rsidRPr="00323882">
        <w:rPr>
          <w:rFonts w:ascii="Times New Roman" w:eastAsia="Times New Roman" w:hAnsi="Times New Roman" w:cs="Times New Roman"/>
          <w:lang w:val="lt-LT"/>
        </w:rPr>
        <w:t xml:space="preserve">. Kai vaistinių preparatų sąveikos tyrimo su sveikais savanoriais metu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buvo vartojama kartu su </w:t>
      </w:r>
      <w:proofErr w:type="spellStart"/>
      <w:r w:rsidRPr="00323882">
        <w:rPr>
          <w:rFonts w:ascii="Times New Roman" w:eastAsia="Times New Roman" w:hAnsi="Times New Roman" w:cs="Times New Roman"/>
          <w:lang w:val="lt-LT"/>
        </w:rPr>
        <w:t>atenololiu</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vartojimo pradžioje papildomai </w:t>
      </w:r>
      <w:r w:rsidR="00AD5A87" w:rsidRPr="00323882">
        <w:rPr>
          <w:rFonts w:ascii="Times New Roman" w:eastAsia="Times New Roman" w:hAnsi="Times New Roman" w:cs="Times New Roman"/>
          <w:lang w:val="lt-LT"/>
        </w:rPr>
        <w:t>15</w:t>
      </w:r>
      <w:r w:rsidR="00AD5A87">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sumažėjo širdies susitraukimų dažnis, vaistinio preparato vartojant kartu su </w:t>
      </w:r>
      <w:proofErr w:type="spellStart"/>
      <w:r w:rsidRPr="00323882">
        <w:rPr>
          <w:rFonts w:ascii="Times New Roman" w:eastAsia="Times New Roman" w:hAnsi="Times New Roman" w:cs="Times New Roman"/>
          <w:lang w:val="lt-LT"/>
        </w:rPr>
        <w:t>diltiazemu</w:t>
      </w:r>
      <w:proofErr w:type="spellEnd"/>
      <w:r w:rsidRPr="00323882">
        <w:rPr>
          <w:rFonts w:ascii="Times New Roman" w:eastAsia="Times New Roman" w:hAnsi="Times New Roman" w:cs="Times New Roman"/>
          <w:lang w:val="lt-LT"/>
        </w:rPr>
        <w:t xml:space="preserve"> tokio poveikio nepastebėta. Dėl galimo adityvaus poveikio širdies susitraukimų dažniui </w:t>
      </w:r>
      <w:proofErr w:type="spellStart"/>
      <w:r w:rsidR="00076D7D"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076D7D"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negalima pradėti skirti pacientams, kurie vartoja beta </w:t>
      </w:r>
      <w:proofErr w:type="spellStart"/>
      <w:r w:rsidRPr="00323882">
        <w:rPr>
          <w:rFonts w:ascii="Times New Roman" w:eastAsia="Times New Roman" w:hAnsi="Times New Roman" w:cs="Times New Roman"/>
          <w:lang w:val="lt-LT"/>
        </w:rPr>
        <w:t>adrenoblokatorių</w:t>
      </w:r>
      <w:proofErr w:type="spellEnd"/>
      <w:r w:rsidRPr="00323882">
        <w:rPr>
          <w:rFonts w:ascii="Times New Roman" w:eastAsia="Times New Roman" w:hAnsi="Times New Roman" w:cs="Times New Roman"/>
          <w:lang w:val="lt-LT"/>
        </w:rPr>
        <w:t xml:space="preserve"> ar kitų širdies susitraukimų dažnį galinčių mažinti medžiagų, pvz., </w:t>
      </w:r>
      <w:proofErr w:type="spellStart"/>
      <w:r w:rsidRPr="00323882">
        <w:rPr>
          <w:rFonts w:ascii="Times New Roman" w:eastAsia="Times New Roman" w:hAnsi="Times New Roman" w:cs="Times New Roman"/>
          <w:lang w:val="lt-LT"/>
        </w:rPr>
        <w:t>Ia</w:t>
      </w:r>
      <w:proofErr w:type="spellEnd"/>
      <w:r w:rsidRPr="00323882">
        <w:rPr>
          <w:rFonts w:ascii="Times New Roman" w:eastAsia="Times New Roman" w:hAnsi="Times New Roman" w:cs="Times New Roman"/>
          <w:lang w:val="lt-LT"/>
        </w:rPr>
        <w:t xml:space="preserve"> ir III klasių </w:t>
      </w:r>
      <w:proofErr w:type="spellStart"/>
      <w:r w:rsidRPr="00323882">
        <w:rPr>
          <w:rFonts w:ascii="Times New Roman" w:eastAsia="Times New Roman" w:hAnsi="Times New Roman" w:cs="Times New Roman"/>
          <w:lang w:val="lt-LT"/>
        </w:rPr>
        <w:t>antiaritminių</w:t>
      </w:r>
      <w:proofErr w:type="spellEnd"/>
      <w:r w:rsidRPr="00323882">
        <w:rPr>
          <w:rFonts w:ascii="Times New Roman" w:eastAsia="Times New Roman" w:hAnsi="Times New Roman" w:cs="Times New Roman"/>
          <w:lang w:val="lt-LT"/>
        </w:rPr>
        <w:t xml:space="preserve"> vaistinių preparatų, kalcio kanalo blokatorių (pvz., </w:t>
      </w:r>
      <w:proofErr w:type="spellStart"/>
      <w:r w:rsidRPr="00323882">
        <w:rPr>
          <w:rFonts w:ascii="Times New Roman" w:eastAsia="Times New Roman" w:hAnsi="Times New Roman" w:cs="Times New Roman"/>
          <w:lang w:val="lt-LT"/>
        </w:rPr>
        <w:t>verapamilio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diltiazemo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ivabradino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digoksino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cholinesterazę</w:t>
      </w:r>
      <w:proofErr w:type="spellEnd"/>
      <w:r w:rsidRPr="00323882">
        <w:rPr>
          <w:rFonts w:ascii="Times New Roman" w:eastAsia="Times New Roman" w:hAnsi="Times New Roman" w:cs="Times New Roman"/>
          <w:lang w:val="lt-LT"/>
        </w:rPr>
        <w:t xml:space="preserve"> slopinančių </w:t>
      </w:r>
      <w:r w:rsidR="002B44DD">
        <w:rPr>
          <w:rFonts w:ascii="Times New Roman" w:eastAsia="Times New Roman" w:hAnsi="Times New Roman" w:cs="Times New Roman"/>
          <w:lang w:val="lt-LT"/>
        </w:rPr>
        <w:t xml:space="preserve">vaistinių </w:t>
      </w:r>
      <w:r w:rsidRPr="00323882">
        <w:rPr>
          <w:rFonts w:ascii="Times New Roman" w:eastAsia="Times New Roman" w:hAnsi="Times New Roman" w:cs="Times New Roman"/>
          <w:lang w:val="lt-LT"/>
        </w:rPr>
        <w:t xml:space="preserve">preparatų ar </w:t>
      </w:r>
      <w:proofErr w:type="spellStart"/>
      <w:r w:rsidRPr="00323882">
        <w:rPr>
          <w:rFonts w:ascii="Times New Roman" w:eastAsia="Times New Roman" w:hAnsi="Times New Roman" w:cs="Times New Roman"/>
          <w:lang w:val="lt-LT"/>
        </w:rPr>
        <w:t>pilokarpino</w:t>
      </w:r>
      <w:proofErr w:type="spellEnd"/>
      <w:r w:rsidRPr="00323882">
        <w:rPr>
          <w:rFonts w:ascii="Times New Roman" w:eastAsia="Times New Roman" w:hAnsi="Times New Roman" w:cs="Times New Roman"/>
          <w:lang w:val="lt-LT"/>
        </w:rPr>
        <w:t xml:space="preserve"> (žr. 4.4 ir 4.8 skyrius).</w:t>
      </w:r>
      <w:r w:rsidR="00076D7D"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Jeigu svarstoma pradėti skirti gydymą </w:t>
      </w:r>
      <w:proofErr w:type="spellStart"/>
      <w:r w:rsidR="00076D7D"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076D7D" w:rsidRPr="00323882">
        <w:rPr>
          <w:rFonts w:ascii="Times New Roman" w:eastAsia="Times New Roman" w:hAnsi="Times New Roman" w:cs="Times New Roman"/>
          <w:lang w:val="lt-LT"/>
        </w:rPr>
        <w:t>u</w:t>
      </w:r>
      <w:proofErr w:type="spellEnd"/>
      <w:r w:rsidRPr="00323882">
        <w:rPr>
          <w:rFonts w:ascii="Times New Roman" w:eastAsia="Times New Roman" w:hAnsi="Times New Roman" w:cs="Times New Roman"/>
          <w:lang w:val="lt-LT"/>
        </w:rPr>
        <w:t xml:space="preserve"> šiems pacientams, reikia pasikonsultuoti su kardiologu dėl gydymo keitimo į širdies susitraukimų dažnio nemažinančius vaistinius preparatus arba dėl tinkamų būklės stebėjimo priemonių pradedant vartoti </w:t>
      </w:r>
      <w:proofErr w:type="spellStart"/>
      <w:r w:rsidR="00076D7D"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41338">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jeigu širdies susitraukimų dažnį mažinančių vaistinių preparatų vartojimo nutraukti negalima, pacientų būklę rekomenduojama stebėti mažiausiai per naktį.</w:t>
      </w:r>
    </w:p>
    <w:p w14:paraId="69293334"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sz w:val="21"/>
          <w:lang w:val="lt-LT"/>
        </w:rPr>
      </w:pPr>
    </w:p>
    <w:p w14:paraId="6C9E3252"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u w:val="single"/>
          <w:lang w:val="lt-LT"/>
        </w:rPr>
        <w:t>Farmakokinetinė</w:t>
      </w:r>
      <w:proofErr w:type="spellEnd"/>
      <w:r w:rsidRPr="00323882">
        <w:rPr>
          <w:rFonts w:ascii="Times New Roman" w:eastAsia="Times New Roman" w:hAnsi="Times New Roman" w:cs="Times New Roman"/>
          <w:u w:val="single"/>
          <w:lang w:val="lt-LT"/>
        </w:rPr>
        <w:t xml:space="preserve"> kitų vartojamų medžiagų įtaka </w:t>
      </w:r>
      <w:proofErr w:type="spellStart"/>
      <w:r w:rsidRPr="00323882">
        <w:rPr>
          <w:rFonts w:ascii="Times New Roman" w:eastAsia="Times New Roman" w:hAnsi="Times New Roman" w:cs="Times New Roman"/>
          <w:u w:val="single"/>
          <w:lang w:val="lt-LT"/>
        </w:rPr>
        <w:t>fingolimodo</w:t>
      </w:r>
      <w:proofErr w:type="spellEnd"/>
      <w:r w:rsidRPr="00323882">
        <w:rPr>
          <w:rFonts w:ascii="Times New Roman" w:eastAsia="Times New Roman" w:hAnsi="Times New Roman" w:cs="Times New Roman"/>
          <w:u w:val="single"/>
          <w:lang w:val="lt-LT"/>
        </w:rPr>
        <w:t xml:space="preserve"> poveikiui</w:t>
      </w:r>
    </w:p>
    <w:p w14:paraId="0BFD6B3A" w14:textId="77777777" w:rsidR="00BF5CA0" w:rsidRPr="00323882" w:rsidRDefault="00BF5CA0" w:rsidP="007666E8">
      <w:pPr>
        <w:widowControl w:val="0"/>
        <w:autoSpaceDE w:val="0"/>
        <w:autoSpaceDN w:val="0"/>
        <w:spacing w:after="0" w:line="240" w:lineRule="auto"/>
        <w:ind w:right="32"/>
        <w:rPr>
          <w:rFonts w:ascii="Times New Roman" w:eastAsia="Times New Roman" w:hAnsi="Times New Roman" w:cs="Times New Roman"/>
          <w:sz w:val="14"/>
          <w:lang w:val="lt-LT"/>
        </w:rPr>
      </w:pPr>
    </w:p>
    <w:p w14:paraId="1407583B" w14:textId="77777777" w:rsidR="00BF5CA0" w:rsidRPr="00323882" w:rsidRDefault="004F71B8" w:rsidP="007666E8">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Pr>
          <w:rFonts w:ascii="Times New Roman" w:eastAsia="Times New Roman" w:hAnsi="Times New Roman" w:cs="Times New Roman"/>
          <w:lang w:val="lt-LT"/>
        </w:rPr>
        <w:t>ą</w:t>
      </w:r>
      <w:proofErr w:type="spellEnd"/>
      <w:r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 xml:space="preserve">daugiausia </w:t>
      </w:r>
      <w:proofErr w:type="spellStart"/>
      <w:r w:rsidR="00BF5CA0" w:rsidRPr="00323882">
        <w:rPr>
          <w:rFonts w:ascii="Times New Roman" w:eastAsia="Times New Roman" w:hAnsi="Times New Roman" w:cs="Times New Roman"/>
          <w:lang w:val="lt-LT"/>
        </w:rPr>
        <w:t>metabolizuoja</w:t>
      </w:r>
      <w:proofErr w:type="spellEnd"/>
      <w:r w:rsidR="00BF5CA0" w:rsidRPr="00323882">
        <w:rPr>
          <w:rFonts w:ascii="Times New Roman" w:eastAsia="Times New Roman" w:hAnsi="Times New Roman" w:cs="Times New Roman"/>
          <w:lang w:val="lt-LT"/>
        </w:rPr>
        <w:t xml:space="preserve"> CYP4F2 </w:t>
      </w:r>
      <w:proofErr w:type="spellStart"/>
      <w:r w:rsidRPr="00323882">
        <w:rPr>
          <w:rFonts w:ascii="Times New Roman" w:eastAsia="Times New Roman" w:hAnsi="Times New Roman" w:cs="Times New Roman"/>
          <w:lang w:val="lt-LT"/>
        </w:rPr>
        <w:t>izoferment</w:t>
      </w:r>
      <w:r>
        <w:rPr>
          <w:rFonts w:ascii="Times New Roman" w:eastAsia="Times New Roman" w:hAnsi="Times New Roman" w:cs="Times New Roman"/>
          <w:lang w:val="lt-LT"/>
        </w:rPr>
        <w:t>as</w:t>
      </w:r>
      <w:proofErr w:type="spellEnd"/>
      <w:r w:rsidR="00BF5CA0" w:rsidRPr="00323882">
        <w:rPr>
          <w:rFonts w:ascii="Times New Roman" w:eastAsia="Times New Roman" w:hAnsi="Times New Roman" w:cs="Times New Roman"/>
          <w:lang w:val="lt-LT"/>
        </w:rPr>
        <w:t xml:space="preserve">. Kiti fermentai, pavyzdžiui, CYP3A4, taip pat gali prisidėti prie vaistinio preparato metabolizmo, ypatingai tais atvejais, kai stipriai indukuojamas CYP3A4. Nesitikima, kad stiprūs transporto baltymų inhibitoriai </w:t>
      </w:r>
      <w:r>
        <w:rPr>
          <w:rFonts w:ascii="Times New Roman" w:eastAsia="Times New Roman" w:hAnsi="Times New Roman" w:cs="Times New Roman"/>
          <w:lang w:val="lt-LT"/>
        </w:rPr>
        <w:t>darytų įtaką</w:t>
      </w:r>
      <w:r w:rsidRPr="00323882">
        <w:rPr>
          <w:rFonts w:ascii="Times New Roman" w:eastAsia="Times New Roman" w:hAnsi="Times New Roman" w:cs="Times New Roman"/>
          <w:lang w:val="lt-LT"/>
        </w:rPr>
        <w:t xml:space="preserve"> </w:t>
      </w:r>
      <w:proofErr w:type="spellStart"/>
      <w:r w:rsidR="00BF5CA0" w:rsidRPr="00323882">
        <w:rPr>
          <w:rFonts w:ascii="Times New Roman" w:eastAsia="Times New Roman" w:hAnsi="Times New Roman" w:cs="Times New Roman"/>
          <w:lang w:val="lt-LT"/>
        </w:rPr>
        <w:t>fingolimodo</w:t>
      </w:r>
      <w:proofErr w:type="spellEnd"/>
      <w:r w:rsidR="00BF5CA0"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metabolizm</w:t>
      </w:r>
      <w:r>
        <w:rPr>
          <w:rFonts w:ascii="Times New Roman" w:eastAsia="Times New Roman" w:hAnsi="Times New Roman" w:cs="Times New Roman"/>
          <w:lang w:val="lt-LT"/>
        </w:rPr>
        <w:t>ui</w:t>
      </w:r>
      <w:r w:rsidR="00BF5CA0" w:rsidRPr="00323882">
        <w:rPr>
          <w:rFonts w:ascii="Times New Roman" w:eastAsia="Times New Roman" w:hAnsi="Times New Roman" w:cs="Times New Roman"/>
          <w:lang w:val="lt-LT"/>
        </w:rPr>
        <w:t xml:space="preserve">. </w:t>
      </w:r>
      <w:proofErr w:type="spellStart"/>
      <w:r w:rsidR="00BF5CA0" w:rsidRPr="00323882">
        <w:rPr>
          <w:rFonts w:ascii="Times New Roman" w:eastAsia="Times New Roman" w:hAnsi="Times New Roman" w:cs="Times New Roman"/>
          <w:lang w:val="lt-LT"/>
        </w:rPr>
        <w:lastRenderedPageBreak/>
        <w:t>Fingolimodo</w:t>
      </w:r>
      <w:proofErr w:type="spellEnd"/>
      <w:r w:rsidR="00BF5CA0" w:rsidRPr="00323882">
        <w:rPr>
          <w:rFonts w:ascii="Times New Roman" w:eastAsia="Times New Roman" w:hAnsi="Times New Roman" w:cs="Times New Roman"/>
          <w:lang w:val="lt-LT"/>
        </w:rPr>
        <w:t xml:space="preserve"> skiriant kartu su </w:t>
      </w:r>
      <w:proofErr w:type="spellStart"/>
      <w:r w:rsidR="00BF5CA0" w:rsidRPr="00323882">
        <w:rPr>
          <w:rFonts w:ascii="Times New Roman" w:eastAsia="Times New Roman" w:hAnsi="Times New Roman" w:cs="Times New Roman"/>
          <w:lang w:val="lt-LT"/>
        </w:rPr>
        <w:t>ketokonazolu</w:t>
      </w:r>
      <w:proofErr w:type="spellEnd"/>
      <w:r w:rsidR="00BF5CA0" w:rsidRPr="00323882">
        <w:rPr>
          <w:rFonts w:ascii="Times New Roman" w:eastAsia="Times New Roman" w:hAnsi="Times New Roman" w:cs="Times New Roman"/>
          <w:lang w:val="lt-LT"/>
        </w:rPr>
        <w:t xml:space="preserve">, dėl pasireiškiančio CYP4F2 </w:t>
      </w:r>
      <w:proofErr w:type="spellStart"/>
      <w:r w:rsidR="00BF5CA0" w:rsidRPr="00323882">
        <w:rPr>
          <w:rFonts w:ascii="Times New Roman" w:eastAsia="Times New Roman" w:hAnsi="Times New Roman" w:cs="Times New Roman"/>
          <w:lang w:val="lt-LT"/>
        </w:rPr>
        <w:t>izofermento</w:t>
      </w:r>
      <w:proofErr w:type="spellEnd"/>
      <w:r w:rsidR="00BF5CA0" w:rsidRPr="00323882">
        <w:rPr>
          <w:rFonts w:ascii="Times New Roman" w:eastAsia="Times New Roman" w:hAnsi="Times New Roman" w:cs="Times New Roman"/>
          <w:lang w:val="lt-LT"/>
        </w:rPr>
        <w:t xml:space="preserve"> slopinimo 1,7 karto padidėjo </w:t>
      </w:r>
      <w:proofErr w:type="spellStart"/>
      <w:r w:rsidR="00BF5CA0" w:rsidRPr="00323882">
        <w:rPr>
          <w:rFonts w:ascii="Times New Roman" w:eastAsia="Times New Roman" w:hAnsi="Times New Roman" w:cs="Times New Roman"/>
          <w:lang w:val="lt-LT"/>
        </w:rPr>
        <w:t>fingolimodo</w:t>
      </w:r>
      <w:proofErr w:type="spellEnd"/>
      <w:r w:rsidR="00BF5CA0" w:rsidRPr="00323882">
        <w:rPr>
          <w:rFonts w:ascii="Times New Roman" w:eastAsia="Times New Roman" w:hAnsi="Times New Roman" w:cs="Times New Roman"/>
          <w:lang w:val="lt-LT"/>
        </w:rPr>
        <w:t xml:space="preserve"> ir </w:t>
      </w:r>
      <w:proofErr w:type="spellStart"/>
      <w:r w:rsidR="00BF5CA0" w:rsidRPr="00323882">
        <w:rPr>
          <w:rFonts w:ascii="Times New Roman" w:eastAsia="Times New Roman" w:hAnsi="Times New Roman" w:cs="Times New Roman"/>
          <w:lang w:val="lt-LT"/>
        </w:rPr>
        <w:t>fingolimodo</w:t>
      </w:r>
      <w:proofErr w:type="spellEnd"/>
      <w:r w:rsidR="00BF5CA0" w:rsidRPr="00323882">
        <w:rPr>
          <w:rFonts w:ascii="Times New Roman" w:eastAsia="Times New Roman" w:hAnsi="Times New Roman" w:cs="Times New Roman"/>
          <w:lang w:val="lt-LT"/>
        </w:rPr>
        <w:t xml:space="preserve"> fosfato ekspozicija (AUC rodiklis). Vaistinio preparato reikia atsargiai skirti kartu su medžiagomis, kurios gali slopinti CYP3A4 fermentą (proteazių inhibitoriais, </w:t>
      </w:r>
      <w:proofErr w:type="spellStart"/>
      <w:r w:rsidR="00BF5CA0" w:rsidRPr="00323882">
        <w:rPr>
          <w:rFonts w:ascii="Times New Roman" w:eastAsia="Times New Roman" w:hAnsi="Times New Roman" w:cs="Times New Roman"/>
          <w:lang w:val="lt-LT"/>
        </w:rPr>
        <w:t>azolo</w:t>
      </w:r>
      <w:proofErr w:type="spellEnd"/>
      <w:r w:rsidR="00BF5CA0" w:rsidRPr="00323882">
        <w:rPr>
          <w:rFonts w:ascii="Times New Roman" w:eastAsia="Times New Roman" w:hAnsi="Times New Roman" w:cs="Times New Roman"/>
          <w:lang w:val="lt-LT"/>
        </w:rPr>
        <w:t xml:space="preserve"> grupės priešgrybeliniais </w:t>
      </w:r>
      <w:r>
        <w:rPr>
          <w:rFonts w:ascii="Times New Roman" w:eastAsia="Times New Roman" w:hAnsi="Times New Roman" w:cs="Times New Roman"/>
          <w:lang w:val="lt-LT"/>
        </w:rPr>
        <w:t xml:space="preserve">vaistiniais </w:t>
      </w:r>
      <w:r w:rsidR="00BF5CA0" w:rsidRPr="00323882">
        <w:rPr>
          <w:rFonts w:ascii="Times New Roman" w:eastAsia="Times New Roman" w:hAnsi="Times New Roman" w:cs="Times New Roman"/>
          <w:lang w:val="lt-LT"/>
        </w:rPr>
        <w:t xml:space="preserve">preparatais, kai kuriais </w:t>
      </w:r>
      <w:proofErr w:type="spellStart"/>
      <w:r w:rsidR="00BF5CA0" w:rsidRPr="00323882">
        <w:rPr>
          <w:rFonts w:ascii="Times New Roman" w:eastAsia="Times New Roman" w:hAnsi="Times New Roman" w:cs="Times New Roman"/>
          <w:lang w:val="lt-LT"/>
        </w:rPr>
        <w:t>makrolidų</w:t>
      </w:r>
      <w:proofErr w:type="spellEnd"/>
      <w:r w:rsidR="00BF5CA0" w:rsidRPr="00323882">
        <w:rPr>
          <w:rFonts w:ascii="Times New Roman" w:eastAsia="Times New Roman" w:hAnsi="Times New Roman" w:cs="Times New Roman"/>
          <w:lang w:val="lt-LT"/>
        </w:rPr>
        <w:t xml:space="preserve"> grupės antibiotikais, pavyzdžiui, </w:t>
      </w:r>
      <w:proofErr w:type="spellStart"/>
      <w:r w:rsidR="00BF5CA0" w:rsidRPr="00323882">
        <w:rPr>
          <w:rFonts w:ascii="Times New Roman" w:eastAsia="Times New Roman" w:hAnsi="Times New Roman" w:cs="Times New Roman"/>
          <w:lang w:val="lt-LT"/>
        </w:rPr>
        <w:t>klaritromicinu</w:t>
      </w:r>
      <w:proofErr w:type="spellEnd"/>
      <w:r w:rsidR="00BF5CA0" w:rsidRPr="00323882">
        <w:rPr>
          <w:rFonts w:ascii="Times New Roman" w:eastAsia="Times New Roman" w:hAnsi="Times New Roman" w:cs="Times New Roman"/>
          <w:lang w:val="lt-LT"/>
        </w:rPr>
        <w:t xml:space="preserve"> ar </w:t>
      </w:r>
      <w:proofErr w:type="spellStart"/>
      <w:r w:rsidR="00BF5CA0" w:rsidRPr="00323882">
        <w:rPr>
          <w:rFonts w:ascii="Times New Roman" w:eastAsia="Times New Roman" w:hAnsi="Times New Roman" w:cs="Times New Roman"/>
          <w:lang w:val="lt-LT"/>
        </w:rPr>
        <w:t>telitromicinu</w:t>
      </w:r>
      <w:proofErr w:type="spellEnd"/>
      <w:r w:rsidR="00BF5CA0" w:rsidRPr="00323882">
        <w:rPr>
          <w:rFonts w:ascii="Times New Roman" w:eastAsia="Times New Roman" w:hAnsi="Times New Roman" w:cs="Times New Roman"/>
          <w:lang w:val="lt-LT"/>
        </w:rPr>
        <w:t>).</w:t>
      </w:r>
    </w:p>
    <w:p w14:paraId="78D07FD6" w14:textId="77777777" w:rsidR="00BF5CA0" w:rsidRPr="00323882" w:rsidRDefault="00BF5CA0" w:rsidP="007666E8">
      <w:pPr>
        <w:widowControl w:val="0"/>
        <w:autoSpaceDE w:val="0"/>
        <w:autoSpaceDN w:val="0"/>
        <w:spacing w:after="0" w:line="240" w:lineRule="auto"/>
        <w:rPr>
          <w:rFonts w:ascii="Times New Roman" w:eastAsia="Times New Roman" w:hAnsi="Times New Roman" w:cs="Times New Roman"/>
          <w:sz w:val="23"/>
          <w:lang w:val="lt-LT"/>
        </w:rPr>
      </w:pPr>
    </w:p>
    <w:p w14:paraId="71C51B9E" w14:textId="77777777" w:rsidR="00BF5CA0" w:rsidRPr="00323882" w:rsidRDefault="00BF5CA0" w:rsidP="007666E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Vartojant po </w:t>
      </w:r>
      <w:r w:rsidR="004F71B8" w:rsidRPr="00323882">
        <w:rPr>
          <w:rFonts w:ascii="Times New Roman" w:eastAsia="Times New Roman" w:hAnsi="Times New Roman" w:cs="Times New Roman"/>
          <w:lang w:val="lt-LT"/>
        </w:rPr>
        <w:t>600</w:t>
      </w:r>
      <w:r w:rsidR="004F71B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du kartus per parą </w:t>
      </w:r>
      <w:proofErr w:type="spellStart"/>
      <w:r w:rsidRPr="00323882">
        <w:rPr>
          <w:rFonts w:ascii="Times New Roman" w:eastAsia="Times New Roman" w:hAnsi="Times New Roman" w:cs="Times New Roman"/>
          <w:lang w:val="lt-LT"/>
        </w:rPr>
        <w:t>karbamazepino</w:t>
      </w:r>
      <w:proofErr w:type="spellEnd"/>
      <w:r w:rsidRPr="00323882">
        <w:rPr>
          <w:rFonts w:ascii="Times New Roman" w:eastAsia="Times New Roman" w:hAnsi="Times New Roman" w:cs="Times New Roman"/>
          <w:lang w:val="lt-LT"/>
        </w:rPr>
        <w:t xml:space="preserve"> dozę bei nusistovėjus </w:t>
      </w:r>
      <w:proofErr w:type="spellStart"/>
      <w:r w:rsidRPr="00323882">
        <w:rPr>
          <w:rFonts w:ascii="Times New Roman" w:eastAsia="Times New Roman" w:hAnsi="Times New Roman" w:cs="Times New Roman"/>
          <w:lang w:val="lt-LT"/>
        </w:rPr>
        <w:t>pusiausvyrinei</w:t>
      </w:r>
      <w:proofErr w:type="spellEnd"/>
      <w:r w:rsidRPr="00323882">
        <w:rPr>
          <w:rFonts w:ascii="Times New Roman" w:eastAsia="Times New Roman" w:hAnsi="Times New Roman" w:cs="Times New Roman"/>
          <w:lang w:val="lt-LT"/>
        </w:rPr>
        <w:t xml:space="preserve"> </w:t>
      </w:r>
      <w:r w:rsidR="004F71B8">
        <w:rPr>
          <w:rFonts w:ascii="Times New Roman" w:eastAsia="Times New Roman" w:hAnsi="Times New Roman" w:cs="Times New Roman"/>
          <w:lang w:val="lt-LT"/>
        </w:rPr>
        <w:t>apykaitai</w:t>
      </w:r>
      <w:r w:rsidR="004F71B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ir kartu paskyrus vieną </w:t>
      </w:r>
      <w:r w:rsidR="004F71B8" w:rsidRPr="00323882">
        <w:rPr>
          <w:rFonts w:ascii="Times New Roman" w:eastAsia="Times New Roman" w:hAnsi="Times New Roman" w:cs="Times New Roman"/>
          <w:lang w:val="lt-LT"/>
        </w:rPr>
        <w:t>2</w:t>
      </w:r>
      <w:r w:rsidR="004F71B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pastarojo vaistinio preparato bei jo metabolitų AUC rodikliai sumažėjo maždaug </w:t>
      </w:r>
      <w:r w:rsidR="004F71B8" w:rsidRPr="00323882">
        <w:rPr>
          <w:rFonts w:ascii="Times New Roman" w:eastAsia="Times New Roman" w:hAnsi="Times New Roman" w:cs="Times New Roman"/>
          <w:lang w:val="lt-LT"/>
        </w:rPr>
        <w:t>40</w:t>
      </w:r>
      <w:r w:rsidR="004F71B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Skiriant kartu kitų stiprių CYP3A4 </w:t>
      </w:r>
      <w:proofErr w:type="spellStart"/>
      <w:r w:rsidRPr="00323882">
        <w:rPr>
          <w:rFonts w:ascii="Times New Roman" w:eastAsia="Times New Roman" w:hAnsi="Times New Roman" w:cs="Times New Roman"/>
          <w:lang w:val="lt-LT"/>
        </w:rPr>
        <w:t>izofermento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induktorių</w:t>
      </w:r>
      <w:proofErr w:type="spellEnd"/>
      <w:r w:rsidRPr="00323882">
        <w:rPr>
          <w:rFonts w:ascii="Times New Roman" w:eastAsia="Times New Roman" w:hAnsi="Times New Roman" w:cs="Times New Roman"/>
          <w:lang w:val="lt-LT"/>
        </w:rPr>
        <w:t xml:space="preserve">, pavyzdžiui, </w:t>
      </w:r>
      <w:proofErr w:type="spellStart"/>
      <w:r w:rsidRPr="00323882">
        <w:rPr>
          <w:rFonts w:ascii="Times New Roman" w:eastAsia="Times New Roman" w:hAnsi="Times New Roman" w:cs="Times New Roman"/>
          <w:lang w:val="lt-LT"/>
        </w:rPr>
        <w:t>rifampicino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fenobarbitalio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fenitoino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efavirenzo</w:t>
      </w:r>
      <w:proofErr w:type="spellEnd"/>
      <w:r w:rsidRPr="00323882">
        <w:rPr>
          <w:rFonts w:ascii="Times New Roman" w:eastAsia="Times New Roman" w:hAnsi="Times New Roman" w:cs="Times New Roman"/>
          <w:lang w:val="lt-LT"/>
        </w:rPr>
        <w:t xml:space="preserve"> ir jonažolės preparatų,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ir jo metabolitų AUC rodikliai gali sumažėti mažiausiai tokiu pat santykiu. Kadangi tai gali sumažinti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w:t>
      </w:r>
      <w:r w:rsidR="00076D7D" w:rsidRPr="00323882">
        <w:rPr>
          <w:rFonts w:ascii="Times New Roman" w:eastAsia="Times New Roman" w:hAnsi="Times New Roman" w:cs="Times New Roman"/>
          <w:lang w:val="lt-LT"/>
        </w:rPr>
        <w:t>v</w:t>
      </w:r>
      <w:r w:rsidRPr="00323882">
        <w:rPr>
          <w:rFonts w:ascii="Times New Roman" w:eastAsia="Times New Roman" w:hAnsi="Times New Roman" w:cs="Times New Roman"/>
          <w:lang w:val="lt-LT"/>
        </w:rPr>
        <w:t>eiksmingumą, minėtų vaistinių preparatų kartu reikia skirti atsargiai.</w:t>
      </w:r>
      <w:r w:rsidR="00076D7D"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Tačiau skirti kartu su jonažolė</w:t>
      </w:r>
      <w:r w:rsidR="00BD5106">
        <w:rPr>
          <w:rFonts w:ascii="Times New Roman" w:eastAsia="Times New Roman" w:hAnsi="Times New Roman" w:cs="Times New Roman"/>
          <w:lang w:val="lt-LT"/>
        </w:rPr>
        <w:t>mis</w:t>
      </w:r>
      <w:r w:rsidRPr="00323882">
        <w:rPr>
          <w:rFonts w:ascii="Times New Roman" w:eastAsia="Times New Roman" w:hAnsi="Times New Roman" w:cs="Times New Roman"/>
          <w:lang w:val="lt-LT"/>
        </w:rPr>
        <w:t xml:space="preserve"> nerekomenduojama (žr. 4.4 skyrių).</w:t>
      </w:r>
    </w:p>
    <w:p w14:paraId="31C16560" w14:textId="77777777" w:rsidR="00076D7D" w:rsidRPr="00323882" w:rsidRDefault="00076D7D" w:rsidP="009810B7">
      <w:pPr>
        <w:widowControl w:val="0"/>
        <w:autoSpaceDE w:val="0"/>
        <w:autoSpaceDN w:val="0"/>
        <w:spacing w:after="0" w:line="240" w:lineRule="auto"/>
        <w:rPr>
          <w:rFonts w:ascii="Times New Roman" w:eastAsia="Times New Roman" w:hAnsi="Times New Roman" w:cs="Times New Roman"/>
          <w:u w:val="single"/>
          <w:lang w:val="lt-LT"/>
        </w:rPr>
      </w:pPr>
    </w:p>
    <w:p w14:paraId="635AD9C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u w:val="single"/>
          <w:lang w:val="lt-LT"/>
        </w:rPr>
        <w:t>Farmakokinetinė</w:t>
      </w:r>
      <w:proofErr w:type="spellEnd"/>
      <w:r w:rsidRPr="00323882">
        <w:rPr>
          <w:rFonts w:ascii="Times New Roman" w:eastAsia="Times New Roman" w:hAnsi="Times New Roman" w:cs="Times New Roman"/>
          <w:u w:val="single"/>
          <w:lang w:val="lt-LT"/>
        </w:rPr>
        <w:t xml:space="preserve"> </w:t>
      </w:r>
      <w:proofErr w:type="spellStart"/>
      <w:r w:rsidRPr="00323882">
        <w:rPr>
          <w:rFonts w:ascii="Times New Roman" w:eastAsia="Times New Roman" w:hAnsi="Times New Roman" w:cs="Times New Roman"/>
          <w:u w:val="single"/>
          <w:lang w:val="lt-LT"/>
        </w:rPr>
        <w:t>fingolimodo</w:t>
      </w:r>
      <w:proofErr w:type="spellEnd"/>
      <w:r w:rsidRPr="00323882">
        <w:rPr>
          <w:rFonts w:ascii="Times New Roman" w:eastAsia="Times New Roman" w:hAnsi="Times New Roman" w:cs="Times New Roman"/>
          <w:u w:val="single"/>
          <w:lang w:val="lt-LT"/>
        </w:rPr>
        <w:t xml:space="preserve"> įtaka kitų medžiagų poveikiui</w:t>
      </w:r>
    </w:p>
    <w:p w14:paraId="2F61B98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531845A4" w14:textId="77777777" w:rsidR="00BF5CA0" w:rsidRPr="00323882" w:rsidRDefault="00BF5CA0" w:rsidP="009810B7">
      <w:pPr>
        <w:widowControl w:val="0"/>
        <w:autoSpaceDE w:val="0"/>
        <w:autoSpaceDN w:val="0"/>
        <w:spacing w:after="0" w:line="240" w:lineRule="auto"/>
        <w:ind w:right="585"/>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Mažai tikėtina, kad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sąveikautų su medžiagomis, </w:t>
      </w:r>
      <w:r w:rsidR="00F62097" w:rsidRPr="00323882">
        <w:rPr>
          <w:rFonts w:ascii="Times New Roman" w:eastAsia="Times New Roman" w:hAnsi="Times New Roman" w:cs="Times New Roman"/>
          <w:lang w:val="lt-LT"/>
        </w:rPr>
        <w:t>kuri</w:t>
      </w:r>
      <w:r w:rsidR="00F62097">
        <w:rPr>
          <w:rFonts w:ascii="Times New Roman" w:eastAsia="Times New Roman" w:hAnsi="Times New Roman" w:cs="Times New Roman"/>
          <w:lang w:val="lt-LT"/>
        </w:rPr>
        <w:t>as</w:t>
      </w:r>
      <w:r w:rsidR="00F62097"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daugiausia </w:t>
      </w:r>
      <w:proofErr w:type="spellStart"/>
      <w:r w:rsidRPr="00323882">
        <w:rPr>
          <w:rFonts w:ascii="Times New Roman" w:eastAsia="Times New Roman" w:hAnsi="Times New Roman" w:cs="Times New Roman"/>
          <w:lang w:val="lt-LT"/>
        </w:rPr>
        <w:t>metabolizuoja</w:t>
      </w:r>
      <w:proofErr w:type="spellEnd"/>
      <w:r w:rsidRPr="00323882">
        <w:rPr>
          <w:rFonts w:ascii="Times New Roman" w:eastAsia="Times New Roman" w:hAnsi="Times New Roman" w:cs="Times New Roman"/>
          <w:lang w:val="lt-LT"/>
        </w:rPr>
        <w:t xml:space="preserve"> CYP450 </w:t>
      </w:r>
      <w:r w:rsidR="00F62097" w:rsidRPr="00323882">
        <w:rPr>
          <w:rFonts w:ascii="Times New Roman" w:eastAsia="Times New Roman" w:hAnsi="Times New Roman" w:cs="Times New Roman"/>
          <w:lang w:val="lt-LT"/>
        </w:rPr>
        <w:t>ferment</w:t>
      </w:r>
      <w:r w:rsidR="00F62097">
        <w:rPr>
          <w:rFonts w:ascii="Times New Roman" w:eastAsia="Times New Roman" w:hAnsi="Times New Roman" w:cs="Times New Roman"/>
          <w:lang w:val="lt-LT"/>
        </w:rPr>
        <w:t>ai</w:t>
      </w:r>
      <w:r w:rsidR="00F62097"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arba kurios yra svarbiausių transporto baltymų substratai.</w:t>
      </w:r>
    </w:p>
    <w:p w14:paraId="6534823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2A7539F3" w14:textId="77777777" w:rsidR="00BF5CA0" w:rsidRPr="00323882" w:rsidRDefault="00BF5CA0" w:rsidP="009810B7">
      <w:pPr>
        <w:widowControl w:val="0"/>
        <w:autoSpaceDE w:val="0"/>
        <w:autoSpaceDN w:val="0"/>
        <w:spacing w:after="0" w:line="240" w:lineRule="auto"/>
        <w:ind w:right="249"/>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kartu su </w:t>
      </w:r>
      <w:proofErr w:type="spellStart"/>
      <w:r w:rsidRPr="00323882">
        <w:rPr>
          <w:rFonts w:ascii="Times New Roman" w:eastAsia="Times New Roman" w:hAnsi="Times New Roman" w:cs="Times New Roman"/>
          <w:lang w:val="lt-LT"/>
        </w:rPr>
        <w:t>ciklosporinu</w:t>
      </w:r>
      <w:proofErr w:type="spellEnd"/>
      <w:r w:rsidRPr="00323882">
        <w:rPr>
          <w:rFonts w:ascii="Times New Roman" w:eastAsia="Times New Roman" w:hAnsi="Times New Roman" w:cs="Times New Roman"/>
          <w:lang w:val="lt-LT"/>
        </w:rPr>
        <w:t xml:space="preserve"> nesukėlė kokių nors </w:t>
      </w:r>
      <w:proofErr w:type="spellStart"/>
      <w:r w:rsidRPr="00323882">
        <w:rPr>
          <w:rFonts w:ascii="Times New Roman" w:eastAsia="Times New Roman" w:hAnsi="Times New Roman" w:cs="Times New Roman"/>
          <w:lang w:val="lt-LT"/>
        </w:rPr>
        <w:t>ciklosporino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ekspozicijų pokyčių. Todėl nesitikima, kad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keistų vaistinių preparatų, kurie yra CYP3A4 substratai, farmakokinetiką.</w:t>
      </w:r>
    </w:p>
    <w:p w14:paraId="6E3CE64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315C4608" w14:textId="77777777" w:rsidR="00BF5CA0" w:rsidRPr="00323882" w:rsidRDefault="00BF5CA0" w:rsidP="009810B7">
      <w:pPr>
        <w:widowControl w:val="0"/>
        <w:autoSpaceDE w:val="0"/>
        <w:autoSpaceDN w:val="0"/>
        <w:spacing w:after="0" w:line="240" w:lineRule="auto"/>
        <w:ind w:right="40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kartu su geriamaisiais kontraceptikais (</w:t>
      </w:r>
      <w:proofErr w:type="spellStart"/>
      <w:r w:rsidRPr="00323882">
        <w:rPr>
          <w:rFonts w:ascii="Times New Roman" w:eastAsia="Times New Roman" w:hAnsi="Times New Roman" w:cs="Times New Roman"/>
          <w:lang w:val="lt-LT"/>
        </w:rPr>
        <w:t>etinilestradioliu</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levonorgestreliu</w:t>
      </w:r>
      <w:proofErr w:type="spellEnd"/>
      <w:r w:rsidRPr="00323882">
        <w:rPr>
          <w:rFonts w:ascii="Times New Roman" w:eastAsia="Times New Roman" w:hAnsi="Times New Roman" w:cs="Times New Roman"/>
          <w:lang w:val="lt-LT"/>
        </w:rPr>
        <w:t xml:space="preserve">) nesukėlė kokių nors geriamųjų kontraceptikų ekspozicijos pokyčių. Sąveikos tyrimų su geriamaisiais kontraceptikais, kurių sudėtyje yra kitų </w:t>
      </w:r>
      <w:proofErr w:type="spellStart"/>
      <w:r w:rsidRPr="00323882">
        <w:rPr>
          <w:rFonts w:ascii="Times New Roman" w:eastAsia="Times New Roman" w:hAnsi="Times New Roman" w:cs="Times New Roman"/>
          <w:lang w:val="lt-LT"/>
        </w:rPr>
        <w:t>progestagenų</w:t>
      </w:r>
      <w:proofErr w:type="spellEnd"/>
      <w:r w:rsidRPr="00323882">
        <w:rPr>
          <w:rFonts w:ascii="Times New Roman" w:eastAsia="Times New Roman" w:hAnsi="Times New Roman" w:cs="Times New Roman"/>
          <w:lang w:val="lt-LT"/>
        </w:rPr>
        <w:t xml:space="preserve">, neatlikta, tačiau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poveikio šių kontraceptikų ekspozicijai nesitikima.</w:t>
      </w:r>
    </w:p>
    <w:p w14:paraId="3BF778F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1FE7C62A" w14:textId="77777777" w:rsidR="00BF5CA0" w:rsidRPr="00323882" w:rsidRDefault="00BF5CA0" w:rsidP="00076D7D">
      <w:pPr>
        <w:widowControl w:val="0"/>
        <w:tabs>
          <w:tab w:val="left" w:pos="567"/>
        </w:tabs>
        <w:autoSpaceDE w:val="0"/>
        <w:autoSpaceDN w:val="0"/>
        <w:spacing w:after="0" w:line="240" w:lineRule="auto"/>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4.6</w:t>
      </w:r>
      <w:r w:rsidRPr="00323882">
        <w:rPr>
          <w:rFonts w:ascii="Times New Roman" w:eastAsia="Times New Roman" w:hAnsi="Times New Roman" w:cs="Times New Roman"/>
          <w:b/>
          <w:bCs/>
          <w:lang w:val="lt-LT"/>
        </w:rPr>
        <w:tab/>
        <w:t>Vaisingumas, nėštumo ir žindymo</w:t>
      </w:r>
      <w:r w:rsidRPr="00323882">
        <w:rPr>
          <w:rFonts w:ascii="Times New Roman" w:eastAsia="Times New Roman" w:hAnsi="Times New Roman" w:cs="Times New Roman"/>
          <w:b/>
          <w:bCs/>
          <w:spacing w:val="-2"/>
          <w:lang w:val="lt-LT"/>
        </w:rPr>
        <w:t xml:space="preserve"> </w:t>
      </w:r>
      <w:r w:rsidRPr="00323882">
        <w:rPr>
          <w:rFonts w:ascii="Times New Roman" w:eastAsia="Times New Roman" w:hAnsi="Times New Roman" w:cs="Times New Roman"/>
          <w:b/>
          <w:bCs/>
          <w:lang w:val="lt-LT"/>
        </w:rPr>
        <w:t>laikotarpis</w:t>
      </w:r>
    </w:p>
    <w:p w14:paraId="19AA027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2A2D547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Vaisingo</w:t>
      </w:r>
      <w:r w:rsidR="0033289C">
        <w:rPr>
          <w:rFonts w:ascii="Times New Roman" w:eastAsia="Times New Roman" w:hAnsi="Times New Roman" w:cs="Times New Roman"/>
          <w:u w:val="single"/>
          <w:lang w:val="lt-LT"/>
        </w:rPr>
        <w:t>s</w:t>
      </w:r>
      <w:r w:rsidRPr="00323882">
        <w:rPr>
          <w:rFonts w:ascii="Times New Roman" w:eastAsia="Times New Roman" w:hAnsi="Times New Roman" w:cs="Times New Roman"/>
          <w:u w:val="single"/>
          <w:lang w:val="lt-LT"/>
        </w:rPr>
        <w:t xml:space="preserve"> moterys ir moterų kontracepcija</w:t>
      </w:r>
    </w:p>
    <w:p w14:paraId="280E2CC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42D89613"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negalima vartoti vaisingo</w:t>
      </w:r>
      <w:r w:rsidR="0033289C">
        <w:rPr>
          <w:rFonts w:ascii="Times New Roman" w:eastAsia="Times New Roman" w:hAnsi="Times New Roman" w:cs="Times New Roman"/>
          <w:lang w:val="lt-LT"/>
        </w:rPr>
        <w:t>ms</w:t>
      </w:r>
      <w:r w:rsidRPr="00323882">
        <w:rPr>
          <w:rFonts w:ascii="Times New Roman" w:eastAsia="Times New Roman" w:hAnsi="Times New Roman" w:cs="Times New Roman"/>
          <w:lang w:val="lt-LT"/>
        </w:rPr>
        <w:t xml:space="preserve"> moterims, kurios nenaudoja veiksmingos kontracepcijos (žr. 4.3 skyrių). Todėl prieš skiriant gydymą </w:t>
      </w:r>
      <w:r w:rsidR="00500D82" w:rsidRPr="00323882">
        <w:rPr>
          <w:rFonts w:ascii="Times New Roman" w:eastAsia="Times New Roman" w:hAnsi="Times New Roman" w:cs="Times New Roman"/>
          <w:lang w:val="lt-LT"/>
        </w:rPr>
        <w:t>vaising</w:t>
      </w:r>
      <w:r w:rsidR="00500D82">
        <w:rPr>
          <w:rFonts w:ascii="Times New Roman" w:eastAsia="Times New Roman" w:hAnsi="Times New Roman" w:cs="Times New Roman"/>
          <w:lang w:val="lt-LT"/>
        </w:rPr>
        <w:t>oms</w:t>
      </w:r>
      <w:r w:rsidRPr="00323882">
        <w:rPr>
          <w:rFonts w:ascii="Times New Roman" w:eastAsia="Times New Roman" w:hAnsi="Times New Roman" w:cs="Times New Roman"/>
          <w:lang w:val="lt-LT"/>
        </w:rPr>
        <w:t xml:space="preserve"> moterims, būtina įsitikinti, kad joms atlikto nėštumo testo rezultatas yra neigiamas, ir joms reikia paaiškinti dėl rimtos rizikos vaisiui. Vaisingo</w:t>
      </w:r>
      <w:r w:rsidR="00500D82">
        <w:rPr>
          <w:rFonts w:ascii="Times New Roman" w:eastAsia="Times New Roman" w:hAnsi="Times New Roman" w:cs="Times New Roman"/>
          <w:lang w:val="lt-LT"/>
        </w:rPr>
        <w:t>s</w:t>
      </w:r>
      <w:r w:rsidRPr="00323882">
        <w:rPr>
          <w:rFonts w:ascii="Times New Roman" w:eastAsia="Times New Roman" w:hAnsi="Times New Roman" w:cs="Times New Roman"/>
          <w:lang w:val="lt-LT"/>
        </w:rPr>
        <w:t xml:space="preserve"> moterys privalo naudoti veiksmingą kontracepcijos priemonę </w:t>
      </w:r>
      <w:proofErr w:type="spellStart"/>
      <w:r w:rsidR="00076D7D"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076D7D"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vartojimo metu ir dar 2 mėnesius po gydymo pabaigos, kadangi nutraukus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vartojimą, prireikia maždaug 2 mėnesių po gydymo pabaigos, kol jis pašalinamas iš organizmo (žr.</w:t>
      </w:r>
      <w:r w:rsidR="00076D7D"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4.4 skyrių).</w:t>
      </w:r>
    </w:p>
    <w:p w14:paraId="0A023132"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p>
    <w:p w14:paraId="1125F9EC"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Specialiosios priemonės taip pat įtrauktos į Gydytojo </w:t>
      </w:r>
      <w:r w:rsidR="00EF0B23" w:rsidRPr="00323882">
        <w:rPr>
          <w:rFonts w:ascii="Times New Roman" w:eastAsia="Times New Roman" w:hAnsi="Times New Roman" w:cs="Times New Roman"/>
          <w:lang w:val="lt-LT"/>
        </w:rPr>
        <w:t>informacin</w:t>
      </w:r>
      <w:r w:rsidR="00EF0B23">
        <w:rPr>
          <w:rFonts w:ascii="Times New Roman" w:eastAsia="Times New Roman" w:hAnsi="Times New Roman" w:cs="Times New Roman"/>
          <w:lang w:val="lt-LT"/>
        </w:rPr>
        <w:t>į</w:t>
      </w:r>
      <w:r w:rsidR="00EF0B23"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pak</w:t>
      </w:r>
      <w:r w:rsidR="00EF0B23">
        <w:rPr>
          <w:rFonts w:ascii="Times New Roman" w:eastAsia="Times New Roman" w:hAnsi="Times New Roman" w:cs="Times New Roman"/>
          <w:lang w:val="lt-LT"/>
        </w:rPr>
        <w:t>etą</w:t>
      </w:r>
      <w:r w:rsidRPr="00323882">
        <w:rPr>
          <w:rFonts w:ascii="Times New Roman" w:eastAsia="Times New Roman" w:hAnsi="Times New Roman" w:cs="Times New Roman"/>
          <w:lang w:val="lt-LT"/>
        </w:rPr>
        <w:t xml:space="preserve">. Šias priemones būtina įgyvendinti prieš paskiriant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pacientėms ir jų gydymo metu.</w:t>
      </w:r>
    </w:p>
    <w:p w14:paraId="78F19365"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sz w:val="21"/>
          <w:lang w:val="lt-LT"/>
        </w:rPr>
      </w:pPr>
    </w:p>
    <w:p w14:paraId="66B08087"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Nutraukus gydymą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dėl </w:t>
      </w:r>
      <w:r w:rsidR="005B5128">
        <w:rPr>
          <w:rFonts w:ascii="Times New Roman" w:eastAsia="Times New Roman" w:hAnsi="Times New Roman" w:cs="Times New Roman"/>
          <w:lang w:val="lt-LT"/>
        </w:rPr>
        <w:t>planuojamo nėštumo</w:t>
      </w:r>
      <w:r w:rsidRPr="00323882">
        <w:rPr>
          <w:rFonts w:ascii="Times New Roman" w:eastAsia="Times New Roman" w:hAnsi="Times New Roman" w:cs="Times New Roman"/>
          <w:lang w:val="lt-LT"/>
        </w:rPr>
        <w:t>, reikia įvertinti ligos aktyvumo atsinaujinimo galimybę (žr. 4.4 skyrių).</w:t>
      </w:r>
    </w:p>
    <w:p w14:paraId="1C3F982E"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p>
    <w:p w14:paraId="4EBDEE15"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Nėštumas</w:t>
      </w:r>
    </w:p>
    <w:p w14:paraId="67637F82"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sz w:val="14"/>
          <w:lang w:val="lt-LT"/>
        </w:rPr>
      </w:pPr>
    </w:p>
    <w:p w14:paraId="6F1F7CEF" w14:textId="0C918F1B"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Remiantis vaistinio preparato skyrimo žmonėms patirtimi, po </w:t>
      </w:r>
      <w:r w:rsidR="000161BA">
        <w:rPr>
          <w:rFonts w:ascii="Times New Roman" w:eastAsia="Times New Roman" w:hAnsi="Times New Roman" w:cs="Times New Roman"/>
          <w:lang w:val="lt-LT"/>
        </w:rPr>
        <w:t xml:space="preserve">vaistinio </w:t>
      </w:r>
      <w:r w:rsidRPr="00323882">
        <w:rPr>
          <w:rFonts w:ascii="Times New Roman" w:eastAsia="Times New Roman" w:hAnsi="Times New Roman" w:cs="Times New Roman"/>
          <w:lang w:val="lt-LT"/>
        </w:rPr>
        <w:t xml:space="preserve">preparato pateikimo į rinką surinkti duomenys rodo, kad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nėštumo metu susijęs su 2 kartais padidėjusia sunkių apsigimimų rizika, lyginant su nustatytu šių apsigimimų dažniu bendrojoje populiacijoje (kuris yra 2</w:t>
      </w:r>
      <w:r w:rsidR="00076D7D" w:rsidRPr="00323882">
        <w:rPr>
          <w:rFonts w:ascii="Times New Roman" w:eastAsia="Times New Roman" w:hAnsi="Times New Roman" w:cs="Times New Roman"/>
          <w:lang w:val="lt-LT"/>
        </w:rPr>
        <w:t>–</w:t>
      </w:r>
      <w:r w:rsidR="000161BA" w:rsidRPr="00323882">
        <w:rPr>
          <w:rFonts w:ascii="Times New Roman" w:eastAsia="Times New Roman" w:hAnsi="Times New Roman" w:cs="Times New Roman"/>
          <w:lang w:val="lt-LT"/>
        </w:rPr>
        <w:t>3</w:t>
      </w:r>
      <w:r w:rsidR="000161BA">
        <w:rPr>
          <w:rFonts w:ascii="Times New Roman" w:eastAsia="Times New Roman" w:hAnsi="Times New Roman" w:cs="Times New Roman"/>
          <w:lang w:val="lt-LT"/>
        </w:rPr>
        <w:t> </w:t>
      </w:r>
      <w:r w:rsidRPr="00323882">
        <w:rPr>
          <w:rFonts w:ascii="Times New Roman" w:eastAsia="Times New Roman" w:hAnsi="Times New Roman" w:cs="Times New Roman"/>
          <w:lang w:val="lt-LT"/>
        </w:rPr>
        <w:t>%; EUROCAT duomenys).</w:t>
      </w:r>
    </w:p>
    <w:p w14:paraId="2608CD71"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p>
    <w:p w14:paraId="3ABE4231"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Dažniausiai nustatyti toliau nurodyti sunkūs apsigimimai:</w:t>
      </w:r>
    </w:p>
    <w:p w14:paraId="2FFE18FC"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įgimta širdies yda, pavyzdžiui, prieširdžių ir skilvelių pertvaros defektai, </w:t>
      </w:r>
      <w:proofErr w:type="spellStart"/>
      <w:r w:rsidRPr="00175FF1">
        <w:rPr>
          <w:rFonts w:ascii="Times New Roman" w:eastAsia="Times New Roman" w:hAnsi="Times New Roman" w:cs="Times New Roman"/>
          <w:i/>
          <w:iCs/>
          <w:lang w:val="lt-LT"/>
        </w:rPr>
        <w:t>Fallot</w:t>
      </w:r>
      <w:proofErr w:type="spellEnd"/>
      <w:r w:rsidRPr="00175FF1">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tetrada</w:t>
      </w:r>
      <w:proofErr w:type="spellEnd"/>
      <w:r w:rsidRPr="00323882">
        <w:rPr>
          <w:rFonts w:ascii="Times New Roman" w:eastAsia="Times New Roman" w:hAnsi="Times New Roman" w:cs="Times New Roman"/>
          <w:lang w:val="lt-LT"/>
        </w:rPr>
        <w:t>;</w:t>
      </w:r>
    </w:p>
    <w:p w14:paraId="42114474"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inkstų</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apsigimimai;</w:t>
      </w:r>
    </w:p>
    <w:p w14:paraId="2B7BE5DE" w14:textId="77777777" w:rsidR="00BF5CA0" w:rsidRPr="00323882" w:rsidRDefault="00BF5CA0" w:rsidP="00175FF1">
      <w:pPr>
        <w:widowControl w:val="0"/>
        <w:numPr>
          <w:ilvl w:val="0"/>
          <w:numId w:val="22"/>
        </w:numPr>
        <w:tabs>
          <w:tab w:val="left" w:pos="851"/>
        </w:tabs>
        <w:autoSpaceDE w:val="0"/>
        <w:autoSpaceDN w:val="0"/>
        <w:spacing w:after="0" w:line="240" w:lineRule="auto"/>
        <w:ind w:hanging="436"/>
        <w:rPr>
          <w:rFonts w:ascii="Times New Roman" w:eastAsia="Times New Roman" w:hAnsi="Times New Roman" w:cs="Times New Roman"/>
          <w:lang w:val="lt-LT"/>
        </w:rPr>
      </w:pPr>
      <w:r w:rsidRPr="00323882">
        <w:rPr>
          <w:rFonts w:ascii="Times New Roman" w:eastAsia="Times New Roman" w:hAnsi="Times New Roman" w:cs="Times New Roman"/>
          <w:lang w:val="lt-LT"/>
        </w:rPr>
        <w:t>skeleto raumenų</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apsigimimai.</w:t>
      </w:r>
    </w:p>
    <w:p w14:paraId="4B2E3350"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p>
    <w:p w14:paraId="467370B5"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Duomenų apie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poveikį gimdymo veiklai nėra.</w:t>
      </w:r>
    </w:p>
    <w:p w14:paraId="55B7B821"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p>
    <w:p w14:paraId="041FA4CE"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lastRenderedPageBreak/>
        <w:t xml:space="preserve">Su gyvūnais atlikti tyrimai parodė toksinį poveikį reprodukcijai, įskaitant vaisiais žūtį ir organų defektų susidarymą, ypatingai išlikusį arterinį lataką ir skilvelių pertvaros defektą (žr. 5.3 skyrių). Be to, nustatyta, kad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veikiamas receptorius (</w:t>
      </w:r>
      <w:proofErr w:type="spellStart"/>
      <w:r w:rsidRPr="00323882">
        <w:rPr>
          <w:rFonts w:ascii="Times New Roman" w:eastAsia="Times New Roman" w:hAnsi="Times New Roman" w:cs="Times New Roman"/>
          <w:lang w:val="lt-LT"/>
        </w:rPr>
        <w:t>sfingozino</w:t>
      </w:r>
      <w:proofErr w:type="spellEnd"/>
      <w:r w:rsidRPr="00323882">
        <w:rPr>
          <w:rFonts w:ascii="Times New Roman" w:eastAsia="Times New Roman" w:hAnsi="Times New Roman" w:cs="Times New Roman"/>
          <w:lang w:val="lt-LT"/>
        </w:rPr>
        <w:t xml:space="preserve"> </w:t>
      </w:r>
      <w:r w:rsidR="001D3B36" w:rsidRPr="00323882">
        <w:rPr>
          <w:rFonts w:ascii="Times New Roman" w:eastAsia="Times New Roman" w:hAnsi="Times New Roman" w:cs="Times New Roman"/>
          <w:lang w:val="lt-LT"/>
        </w:rPr>
        <w:t>1</w:t>
      </w:r>
      <w:r w:rsidR="001D3B36">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fosfato receptorius) svarbus kraujagyslių formavimuisi </w:t>
      </w:r>
      <w:proofErr w:type="spellStart"/>
      <w:r w:rsidRPr="00323882">
        <w:rPr>
          <w:rFonts w:ascii="Times New Roman" w:eastAsia="Times New Roman" w:hAnsi="Times New Roman" w:cs="Times New Roman"/>
          <w:lang w:val="lt-LT"/>
        </w:rPr>
        <w:t>embriogenezės</w:t>
      </w:r>
      <w:proofErr w:type="spellEnd"/>
      <w:r w:rsidRPr="00323882">
        <w:rPr>
          <w:rFonts w:ascii="Times New Roman" w:eastAsia="Times New Roman" w:hAnsi="Times New Roman" w:cs="Times New Roman"/>
          <w:lang w:val="lt-LT"/>
        </w:rPr>
        <w:t xml:space="preserve"> metu.</w:t>
      </w:r>
    </w:p>
    <w:p w14:paraId="4D022C01"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p>
    <w:p w14:paraId="675F12E7" w14:textId="77777777" w:rsidR="00076D7D"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Taigi,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draudžiama vartoti nėštumo metu (žr. 4.3 skyrių).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vartojimą reikia nutraukti likus 2 mėnesiams iki </w:t>
      </w:r>
      <w:r w:rsidR="00185193">
        <w:rPr>
          <w:rFonts w:ascii="Times New Roman" w:eastAsia="Times New Roman" w:hAnsi="Times New Roman" w:cs="Times New Roman"/>
          <w:lang w:val="lt-LT"/>
        </w:rPr>
        <w:t>planuojamo</w:t>
      </w:r>
      <w:r w:rsidR="00E14EC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nėštumo (žr. 4.4 skyrių). Jeigu moteris pastoja gydymo metu,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vartojimą būtina nutraukti. Moterį reikia informuoti apie gydymo keliamo žalingo poveikio vaisiui riziką, taip pat reikia atlikti tyrimus ultragarsu.</w:t>
      </w:r>
    </w:p>
    <w:p w14:paraId="45652160" w14:textId="77777777" w:rsidR="00076D7D" w:rsidRPr="00323882" w:rsidRDefault="00076D7D" w:rsidP="00076D7D">
      <w:pPr>
        <w:widowControl w:val="0"/>
        <w:autoSpaceDE w:val="0"/>
        <w:autoSpaceDN w:val="0"/>
        <w:spacing w:after="0" w:line="240" w:lineRule="auto"/>
        <w:ind w:right="32"/>
        <w:rPr>
          <w:rFonts w:ascii="Times New Roman" w:eastAsia="Times New Roman" w:hAnsi="Times New Roman" w:cs="Times New Roman"/>
          <w:lang w:val="lt-LT"/>
        </w:rPr>
      </w:pPr>
    </w:p>
    <w:p w14:paraId="53BE4A92"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Žindymas</w:t>
      </w:r>
    </w:p>
    <w:p w14:paraId="463FB60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153809F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išsiskiria su gyvūnų, kuriems vaistinio preparato skiriama žindymo metu, pienu (žr.</w:t>
      </w:r>
      <w:r w:rsidR="009A70D8">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5.3 skyrių). Kadangi gali pasireikšti </w:t>
      </w:r>
      <w:r w:rsidR="009A70D8" w:rsidRPr="00323882">
        <w:rPr>
          <w:rFonts w:ascii="Times New Roman" w:eastAsia="Times New Roman" w:hAnsi="Times New Roman" w:cs="Times New Roman"/>
          <w:lang w:val="lt-LT"/>
        </w:rPr>
        <w:t>sunki</w:t>
      </w:r>
      <w:r w:rsidR="009A70D8">
        <w:rPr>
          <w:rFonts w:ascii="Times New Roman" w:eastAsia="Times New Roman" w:hAnsi="Times New Roman" w:cs="Times New Roman"/>
          <w:lang w:val="lt-LT"/>
        </w:rPr>
        <w:t>ų</w:t>
      </w:r>
      <w:r w:rsidR="009A70D8" w:rsidRPr="00323882">
        <w:rPr>
          <w:rFonts w:ascii="Times New Roman" w:eastAsia="Times New Roman" w:hAnsi="Times New Roman" w:cs="Times New Roman"/>
          <w:lang w:val="lt-LT"/>
        </w:rPr>
        <w:t xml:space="preserve"> nepageidaujam</w:t>
      </w:r>
      <w:r w:rsidR="009A70D8">
        <w:rPr>
          <w:rFonts w:ascii="Times New Roman" w:eastAsia="Times New Roman" w:hAnsi="Times New Roman" w:cs="Times New Roman"/>
          <w:lang w:val="lt-LT"/>
        </w:rPr>
        <w:t>ų</w:t>
      </w:r>
      <w:r w:rsidR="009A70D8"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w:t>
      </w:r>
      <w:r w:rsidR="009A70D8" w:rsidRPr="00323882">
        <w:rPr>
          <w:rFonts w:ascii="Times New Roman" w:eastAsia="Times New Roman" w:hAnsi="Times New Roman" w:cs="Times New Roman"/>
          <w:lang w:val="lt-LT"/>
        </w:rPr>
        <w:t>reakcij</w:t>
      </w:r>
      <w:r w:rsidR="009A70D8">
        <w:rPr>
          <w:rFonts w:ascii="Times New Roman" w:eastAsia="Times New Roman" w:hAnsi="Times New Roman" w:cs="Times New Roman"/>
          <w:lang w:val="lt-LT"/>
        </w:rPr>
        <w:t>ų</w:t>
      </w:r>
      <w:r w:rsidR="009A70D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žindomiems kūdikiams, </w:t>
      </w:r>
      <w:proofErr w:type="spellStart"/>
      <w:r w:rsidR="009A70D8" w:rsidRPr="00323882">
        <w:rPr>
          <w:rFonts w:ascii="Times New Roman" w:eastAsia="Times New Roman" w:hAnsi="Times New Roman" w:cs="Times New Roman"/>
          <w:lang w:val="lt-LT"/>
        </w:rPr>
        <w:t>fingolimod</w:t>
      </w:r>
      <w:r w:rsidR="009A70D8">
        <w:rPr>
          <w:rFonts w:ascii="Times New Roman" w:eastAsia="Times New Roman" w:hAnsi="Times New Roman" w:cs="Times New Roman"/>
          <w:lang w:val="lt-LT"/>
        </w:rPr>
        <w:t>o</w:t>
      </w:r>
      <w:proofErr w:type="spellEnd"/>
      <w:r w:rsidR="009A70D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vartojančios moterys </w:t>
      </w:r>
      <w:r w:rsidR="009A70D8">
        <w:rPr>
          <w:rFonts w:ascii="Times New Roman" w:eastAsia="Times New Roman" w:hAnsi="Times New Roman" w:cs="Times New Roman"/>
          <w:lang w:val="lt-LT"/>
        </w:rPr>
        <w:t>turi nežindyti</w:t>
      </w:r>
      <w:r w:rsidRPr="00323882">
        <w:rPr>
          <w:rFonts w:ascii="Times New Roman" w:eastAsia="Times New Roman" w:hAnsi="Times New Roman" w:cs="Times New Roman"/>
          <w:lang w:val="lt-LT"/>
        </w:rPr>
        <w:t xml:space="preserve"> kūdikio.</w:t>
      </w:r>
    </w:p>
    <w:p w14:paraId="21E2D1C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15975821" w14:textId="77777777" w:rsidR="00BF5CA0" w:rsidRPr="00323882" w:rsidRDefault="00BF5CA0" w:rsidP="00CF7292">
      <w:pPr>
        <w:keepNext/>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Vaisingumas</w:t>
      </w:r>
    </w:p>
    <w:p w14:paraId="6A1C955F" w14:textId="77777777" w:rsidR="00BF5CA0" w:rsidRPr="00CF7292" w:rsidRDefault="00BF5CA0" w:rsidP="00CF7292">
      <w:pPr>
        <w:keepNext/>
        <w:autoSpaceDE w:val="0"/>
        <w:autoSpaceDN w:val="0"/>
        <w:spacing w:after="0" w:line="240" w:lineRule="auto"/>
        <w:rPr>
          <w:rFonts w:ascii="Times New Roman" w:eastAsia="Times New Roman" w:hAnsi="Times New Roman" w:cs="Times New Roman"/>
          <w:szCs w:val="36"/>
          <w:lang w:val="lt-LT"/>
        </w:rPr>
      </w:pPr>
    </w:p>
    <w:p w14:paraId="659B3DDE" w14:textId="77777777" w:rsidR="00BF5CA0" w:rsidRPr="00323882" w:rsidRDefault="00BF5CA0" w:rsidP="00076D7D">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Ikiklinikinių</w:t>
      </w:r>
      <w:proofErr w:type="spellEnd"/>
      <w:r w:rsidRPr="00323882">
        <w:rPr>
          <w:rFonts w:ascii="Times New Roman" w:eastAsia="Times New Roman" w:hAnsi="Times New Roman" w:cs="Times New Roman"/>
          <w:lang w:val="lt-LT"/>
        </w:rPr>
        <w:t xml:space="preserve"> tyrimų duomenys nerodo, kad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galėtų būti susijęs su didesne sumažėjusio vaisingumo rizika (žr. 5.3 skyrių).</w:t>
      </w:r>
    </w:p>
    <w:p w14:paraId="0FA15E1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3CA47107" w14:textId="77777777" w:rsidR="00BF5CA0" w:rsidRPr="00323882" w:rsidRDefault="00BF5CA0" w:rsidP="00076D7D">
      <w:pPr>
        <w:widowControl w:val="0"/>
        <w:numPr>
          <w:ilvl w:val="1"/>
          <w:numId w:val="9"/>
        </w:numPr>
        <w:tabs>
          <w:tab w:val="left" w:pos="567"/>
        </w:tabs>
        <w:autoSpaceDE w:val="0"/>
        <w:autoSpaceDN w:val="0"/>
        <w:spacing w:after="0" w:line="240" w:lineRule="auto"/>
        <w:ind w:left="567"/>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Poveikis gebėjimui vairuoti ir valdyti</w:t>
      </w:r>
      <w:r w:rsidRPr="00323882">
        <w:rPr>
          <w:rFonts w:ascii="Times New Roman" w:eastAsia="Times New Roman" w:hAnsi="Times New Roman" w:cs="Times New Roman"/>
          <w:b/>
          <w:bCs/>
          <w:spacing w:val="-5"/>
          <w:lang w:val="lt-LT"/>
        </w:rPr>
        <w:t xml:space="preserve"> </w:t>
      </w:r>
      <w:r w:rsidRPr="00323882">
        <w:rPr>
          <w:rFonts w:ascii="Times New Roman" w:eastAsia="Times New Roman" w:hAnsi="Times New Roman" w:cs="Times New Roman"/>
          <w:b/>
          <w:bCs/>
          <w:lang w:val="lt-LT"/>
        </w:rPr>
        <w:t>mechanizmus</w:t>
      </w:r>
    </w:p>
    <w:p w14:paraId="0B90E201"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503AE64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sidR="00076D7D" w:rsidRPr="00323882">
        <w:rPr>
          <w:rFonts w:ascii="Times New Roman" w:eastAsia="Times New Roman" w:hAnsi="Times New Roman" w:cs="Times New Roman"/>
          <w:lang w:val="lt-LT"/>
        </w:rPr>
        <w:t>as</w:t>
      </w:r>
      <w:proofErr w:type="spellEnd"/>
      <w:r w:rsidRPr="00323882">
        <w:rPr>
          <w:rFonts w:ascii="Times New Roman" w:eastAsia="Times New Roman" w:hAnsi="Times New Roman" w:cs="Times New Roman"/>
          <w:lang w:val="lt-LT"/>
        </w:rPr>
        <w:t xml:space="preserve"> gebėjimo vairuoti ir valdyti mechanizmus neveikia arba veikia nereikšmingai.</w:t>
      </w:r>
    </w:p>
    <w:p w14:paraId="7EA1082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02C3DD7A" w14:textId="141EED4E" w:rsidR="00BF5CA0" w:rsidRPr="00323882" w:rsidRDefault="00BF5CA0" w:rsidP="00076D7D">
      <w:pPr>
        <w:widowControl w:val="0"/>
        <w:tabs>
          <w:tab w:val="left" w:pos="8647"/>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Tačiau pradedant skirti gydymą retkarčiais gali atsirasti galvos svaigimas ar mieguistumas. Prad</w:t>
      </w:r>
      <w:r w:rsidR="00A1348B">
        <w:rPr>
          <w:rFonts w:ascii="Times New Roman" w:eastAsia="Times New Roman" w:hAnsi="Times New Roman" w:cs="Times New Roman"/>
          <w:lang w:val="lt-LT"/>
        </w:rPr>
        <w:t>ėjus</w:t>
      </w:r>
      <w:r w:rsidRPr="00323882">
        <w:rPr>
          <w:rFonts w:ascii="Times New Roman" w:eastAsia="Times New Roman" w:hAnsi="Times New Roman" w:cs="Times New Roman"/>
          <w:lang w:val="lt-LT"/>
        </w:rPr>
        <w:t xml:space="preserve"> </w:t>
      </w:r>
      <w:r w:rsidR="00100DCA">
        <w:rPr>
          <w:rFonts w:ascii="Times New Roman" w:eastAsia="Times New Roman" w:hAnsi="Times New Roman" w:cs="Times New Roman"/>
          <w:lang w:val="lt-LT"/>
        </w:rPr>
        <w:t>skirti</w:t>
      </w:r>
      <w:r w:rsidR="00100DCA" w:rsidRPr="00323882">
        <w:rPr>
          <w:rFonts w:ascii="Times New Roman" w:eastAsia="Times New Roman" w:hAnsi="Times New Roman" w:cs="Times New Roman"/>
          <w:lang w:val="lt-LT"/>
        </w:rPr>
        <w:t xml:space="preserve"> </w:t>
      </w:r>
      <w:proofErr w:type="spellStart"/>
      <w:r w:rsidR="00A505E7">
        <w:rPr>
          <w:rFonts w:ascii="Times New Roman" w:eastAsia="Times New Roman" w:hAnsi="Times New Roman" w:cs="Times New Roman"/>
          <w:lang w:val="lt-LT"/>
        </w:rPr>
        <w:t>fingolimod</w:t>
      </w:r>
      <w:r w:rsidR="00100DCA">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pacientų būklę rekomenduojama stebėti 6 valandas (žr. 4.4 skyriuje poskyrį „</w:t>
      </w:r>
      <w:proofErr w:type="spellStart"/>
      <w:r w:rsidRPr="00323882">
        <w:rPr>
          <w:rFonts w:ascii="Times New Roman" w:eastAsia="Times New Roman" w:hAnsi="Times New Roman" w:cs="Times New Roman"/>
          <w:lang w:val="lt-LT"/>
        </w:rPr>
        <w:t>Bradiaritmija</w:t>
      </w:r>
      <w:proofErr w:type="spellEnd"/>
      <w:r w:rsidRPr="00323882">
        <w:rPr>
          <w:rFonts w:ascii="Times New Roman" w:eastAsia="Times New Roman" w:hAnsi="Times New Roman" w:cs="Times New Roman"/>
          <w:lang w:val="lt-LT"/>
        </w:rPr>
        <w:t>“).</w:t>
      </w:r>
    </w:p>
    <w:p w14:paraId="2F14421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37389C71" w14:textId="77777777" w:rsidR="00BF5CA0" w:rsidRPr="00323882" w:rsidRDefault="00BF5CA0" w:rsidP="00076D7D">
      <w:pPr>
        <w:widowControl w:val="0"/>
        <w:numPr>
          <w:ilvl w:val="1"/>
          <w:numId w:val="9"/>
        </w:numPr>
        <w:autoSpaceDE w:val="0"/>
        <w:autoSpaceDN w:val="0"/>
        <w:spacing w:after="0" w:line="240" w:lineRule="auto"/>
        <w:ind w:left="567"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Nepageidaujamas</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poveikis</w:t>
      </w:r>
    </w:p>
    <w:p w14:paraId="11D65FF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682D249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Saugumo duomenų santrauka</w:t>
      </w:r>
    </w:p>
    <w:p w14:paraId="4A90364C" w14:textId="21E5EA9F" w:rsidR="00BF5CA0" w:rsidRDefault="00100DCA" w:rsidP="00100DCA">
      <w:pPr>
        <w:widowControl w:val="0"/>
        <w:autoSpaceDE w:val="0"/>
        <w:autoSpaceDN w:val="0"/>
        <w:spacing w:after="0" w:line="240" w:lineRule="auto"/>
        <w:rPr>
          <w:rFonts w:ascii="Times New Roman" w:eastAsia="Times New Roman" w:hAnsi="Times New Roman" w:cs="Times New Roman"/>
          <w:sz w:val="21"/>
          <w:lang w:val="lt-LT"/>
        </w:rPr>
      </w:pPr>
      <w:r w:rsidRPr="00100DCA">
        <w:rPr>
          <w:rFonts w:ascii="Times New Roman" w:eastAsia="Times New Roman" w:hAnsi="Times New Roman" w:cs="Times New Roman"/>
          <w:sz w:val="21"/>
          <w:lang w:val="lt-LT"/>
        </w:rPr>
        <w:t>Dažniausios nepageidaujamos reakcijos (dažnis ≥</w:t>
      </w:r>
      <w:r w:rsidR="00956E6D">
        <w:rPr>
          <w:rFonts w:ascii="Times New Roman" w:eastAsia="Times New Roman" w:hAnsi="Times New Roman" w:cs="Times New Roman"/>
          <w:sz w:val="21"/>
          <w:lang w:val="lt-LT"/>
        </w:rPr>
        <w:t> </w:t>
      </w:r>
      <w:r w:rsidRPr="00100DCA">
        <w:rPr>
          <w:rFonts w:ascii="Times New Roman" w:eastAsia="Times New Roman" w:hAnsi="Times New Roman" w:cs="Times New Roman"/>
          <w:sz w:val="21"/>
          <w:lang w:val="lt-LT"/>
        </w:rPr>
        <w:t>10</w:t>
      </w:r>
      <w:r w:rsidR="002E67A9">
        <w:rPr>
          <w:rFonts w:ascii="Times New Roman" w:eastAsia="Times New Roman" w:hAnsi="Times New Roman" w:cs="Times New Roman"/>
          <w:sz w:val="21"/>
          <w:lang w:val="lt-LT"/>
        </w:rPr>
        <w:t> </w:t>
      </w:r>
      <w:r w:rsidRPr="00100DCA">
        <w:rPr>
          <w:rFonts w:ascii="Times New Roman" w:eastAsia="Times New Roman" w:hAnsi="Times New Roman" w:cs="Times New Roman"/>
          <w:sz w:val="21"/>
          <w:lang w:val="lt-LT"/>
        </w:rPr>
        <w:t>%) vartojant 0,5</w:t>
      </w:r>
      <w:r w:rsidRPr="00B010F1">
        <w:rPr>
          <w:lang w:val="lt-LT"/>
        </w:rPr>
        <w:t xml:space="preserve"> </w:t>
      </w:r>
      <w:r w:rsidRPr="00100DCA">
        <w:rPr>
          <w:rFonts w:ascii="Times New Roman" w:eastAsia="Times New Roman" w:hAnsi="Times New Roman" w:cs="Times New Roman"/>
          <w:sz w:val="21"/>
          <w:lang w:val="lt-LT"/>
        </w:rPr>
        <w:t>mg dozę buvo galvos skausmas</w:t>
      </w:r>
      <w:r w:rsidR="002E67A9">
        <w:rPr>
          <w:rFonts w:ascii="Times New Roman" w:eastAsia="Times New Roman" w:hAnsi="Times New Roman" w:cs="Times New Roman"/>
          <w:sz w:val="21"/>
          <w:lang w:val="lt-LT"/>
        </w:rPr>
        <w:t xml:space="preserve"> </w:t>
      </w:r>
      <w:r w:rsidRPr="00100DCA">
        <w:rPr>
          <w:rFonts w:ascii="Times New Roman" w:eastAsia="Times New Roman" w:hAnsi="Times New Roman" w:cs="Times New Roman"/>
          <w:sz w:val="21"/>
          <w:lang w:val="lt-LT"/>
        </w:rPr>
        <w:t>(24,5</w:t>
      </w:r>
      <w:r w:rsidR="002E67A9">
        <w:rPr>
          <w:rFonts w:ascii="Times New Roman" w:eastAsia="Times New Roman" w:hAnsi="Times New Roman" w:cs="Times New Roman"/>
          <w:sz w:val="21"/>
          <w:lang w:val="lt-LT"/>
        </w:rPr>
        <w:t> </w:t>
      </w:r>
      <w:r w:rsidRPr="00100DCA">
        <w:rPr>
          <w:rFonts w:ascii="Times New Roman" w:eastAsia="Times New Roman" w:hAnsi="Times New Roman" w:cs="Times New Roman"/>
          <w:sz w:val="21"/>
          <w:lang w:val="lt-LT"/>
        </w:rPr>
        <w:t>%), padidėjęs kepenų fermentų aktyvumas (15,2</w:t>
      </w:r>
      <w:r w:rsidR="002E67A9">
        <w:rPr>
          <w:rFonts w:ascii="Times New Roman" w:eastAsia="Times New Roman" w:hAnsi="Times New Roman" w:cs="Times New Roman"/>
          <w:sz w:val="21"/>
          <w:lang w:val="lt-LT"/>
        </w:rPr>
        <w:t> </w:t>
      </w:r>
      <w:r w:rsidRPr="00100DCA">
        <w:rPr>
          <w:rFonts w:ascii="Times New Roman" w:eastAsia="Times New Roman" w:hAnsi="Times New Roman" w:cs="Times New Roman"/>
          <w:sz w:val="21"/>
          <w:lang w:val="lt-LT"/>
        </w:rPr>
        <w:t>%), viduriavimas (12,6</w:t>
      </w:r>
      <w:r w:rsidR="002E67A9">
        <w:rPr>
          <w:rFonts w:ascii="Times New Roman" w:eastAsia="Times New Roman" w:hAnsi="Times New Roman" w:cs="Times New Roman"/>
          <w:sz w:val="21"/>
          <w:lang w:val="lt-LT"/>
        </w:rPr>
        <w:t> </w:t>
      </w:r>
      <w:r w:rsidRPr="00100DCA">
        <w:rPr>
          <w:rFonts w:ascii="Times New Roman" w:eastAsia="Times New Roman" w:hAnsi="Times New Roman" w:cs="Times New Roman"/>
          <w:sz w:val="21"/>
          <w:lang w:val="lt-LT"/>
        </w:rPr>
        <w:t>%), kosulys (12,3</w:t>
      </w:r>
      <w:r w:rsidRPr="00B010F1">
        <w:rPr>
          <w:lang w:val="lt-LT"/>
        </w:rPr>
        <w:t xml:space="preserve"> </w:t>
      </w:r>
      <w:r w:rsidRPr="00100DCA">
        <w:rPr>
          <w:rFonts w:ascii="Times New Roman" w:eastAsia="Times New Roman" w:hAnsi="Times New Roman" w:cs="Times New Roman"/>
          <w:sz w:val="21"/>
          <w:lang w:val="lt-LT"/>
        </w:rPr>
        <w:t>%),</w:t>
      </w:r>
      <w:r w:rsidR="002E67A9">
        <w:rPr>
          <w:rFonts w:ascii="Times New Roman" w:eastAsia="Times New Roman" w:hAnsi="Times New Roman" w:cs="Times New Roman"/>
          <w:sz w:val="21"/>
          <w:lang w:val="lt-LT"/>
        </w:rPr>
        <w:t xml:space="preserve"> </w:t>
      </w:r>
      <w:r w:rsidRPr="00100DCA">
        <w:rPr>
          <w:rFonts w:ascii="Times New Roman" w:eastAsia="Times New Roman" w:hAnsi="Times New Roman" w:cs="Times New Roman"/>
          <w:sz w:val="21"/>
          <w:lang w:val="lt-LT"/>
        </w:rPr>
        <w:t>gripas (11,4</w:t>
      </w:r>
      <w:r w:rsidR="00DA4B32" w:rsidRPr="00B010F1">
        <w:rPr>
          <w:lang w:val="lt-LT"/>
        </w:rPr>
        <w:t> </w:t>
      </w:r>
      <w:r w:rsidRPr="00100DCA">
        <w:rPr>
          <w:rFonts w:ascii="Times New Roman" w:eastAsia="Times New Roman" w:hAnsi="Times New Roman" w:cs="Times New Roman"/>
          <w:sz w:val="21"/>
          <w:lang w:val="lt-LT"/>
        </w:rPr>
        <w:t>%), sinusitas (10,9</w:t>
      </w:r>
      <w:r w:rsidR="002E67A9">
        <w:rPr>
          <w:rFonts w:ascii="Times New Roman" w:eastAsia="Times New Roman" w:hAnsi="Times New Roman" w:cs="Times New Roman"/>
          <w:sz w:val="21"/>
          <w:lang w:val="lt-LT"/>
        </w:rPr>
        <w:t> </w:t>
      </w:r>
      <w:r w:rsidRPr="00100DCA">
        <w:rPr>
          <w:rFonts w:ascii="Times New Roman" w:eastAsia="Times New Roman" w:hAnsi="Times New Roman" w:cs="Times New Roman"/>
          <w:sz w:val="21"/>
          <w:lang w:val="lt-LT"/>
        </w:rPr>
        <w:t>%) ir nugaros skausmas (10,0</w:t>
      </w:r>
      <w:r w:rsidR="002E67A9">
        <w:rPr>
          <w:rFonts w:ascii="Times New Roman" w:eastAsia="Times New Roman" w:hAnsi="Times New Roman" w:cs="Times New Roman"/>
          <w:sz w:val="21"/>
          <w:lang w:val="lt-LT"/>
        </w:rPr>
        <w:t> </w:t>
      </w:r>
      <w:r w:rsidRPr="00100DCA">
        <w:rPr>
          <w:rFonts w:ascii="Times New Roman" w:eastAsia="Times New Roman" w:hAnsi="Times New Roman" w:cs="Times New Roman"/>
          <w:sz w:val="21"/>
          <w:lang w:val="lt-LT"/>
        </w:rPr>
        <w:t>%).</w:t>
      </w:r>
    </w:p>
    <w:p w14:paraId="197FCF3D" w14:textId="77777777" w:rsidR="00100DCA" w:rsidRPr="00100DCA" w:rsidRDefault="00100DCA" w:rsidP="00100DCA">
      <w:pPr>
        <w:widowControl w:val="0"/>
        <w:autoSpaceDE w:val="0"/>
        <w:autoSpaceDN w:val="0"/>
        <w:spacing w:after="0" w:line="240" w:lineRule="auto"/>
        <w:rPr>
          <w:rFonts w:ascii="Times New Roman" w:eastAsia="Times New Roman" w:hAnsi="Times New Roman" w:cs="Times New Roman"/>
          <w:sz w:val="21"/>
          <w:lang w:val="lt-LT"/>
        </w:rPr>
      </w:pPr>
    </w:p>
    <w:p w14:paraId="573E1187" w14:textId="524AD09E" w:rsidR="00BF5CA0" w:rsidRPr="00323882" w:rsidRDefault="00BF5CA0" w:rsidP="001123B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Nepageidaujamų reakcijų </w:t>
      </w:r>
      <w:r w:rsidR="006A167C">
        <w:rPr>
          <w:rFonts w:ascii="Times New Roman" w:eastAsia="Times New Roman" w:hAnsi="Times New Roman" w:cs="Times New Roman"/>
          <w:u w:val="single"/>
          <w:lang w:val="lt-LT"/>
        </w:rPr>
        <w:t>santrauka</w:t>
      </w:r>
      <w:r w:rsidR="006A167C" w:rsidRPr="00323882">
        <w:rPr>
          <w:rFonts w:ascii="Times New Roman" w:eastAsia="Times New Roman" w:hAnsi="Times New Roman" w:cs="Times New Roman"/>
          <w:u w:val="single"/>
          <w:lang w:val="lt-LT"/>
        </w:rPr>
        <w:t xml:space="preserve"> </w:t>
      </w:r>
      <w:r w:rsidRPr="00323882">
        <w:rPr>
          <w:rFonts w:ascii="Times New Roman" w:eastAsia="Times New Roman" w:hAnsi="Times New Roman" w:cs="Times New Roman"/>
          <w:u w:val="single"/>
          <w:lang w:val="lt-LT"/>
        </w:rPr>
        <w:t>lentelėje</w:t>
      </w:r>
    </w:p>
    <w:p w14:paraId="033354FE" w14:textId="7727C256" w:rsidR="00100DCA" w:rsidRPr="00323882" w:rsidRDefault="00100DCA" w:rsidP="00100DCA">
      <w:pPr>
        <w:widowControl w:val="0"/>
        <w:autoSpaceDE w:val="0"/>
        <w:autoSpaceDN w:val="0"/>
        <w:spacing w:after="0" w:line="240" w:lineRule="auto"/>
        <w:rPr>
          <w:rFonts w:ascii="Times New Roman" w:eastAsia="Times New Roman" w:hAnsi="Times New Roman" w:cs="Times New Roman"/>
          <w:lang w:val="lt-LT"/>
        </w:rPr>
      </w:pPr>
      <w:r w:rsidRPr="006A167C">
        <w:rPr>
          <w:rFonts w:ascii="Times New Roman" w:eastAsia="Times New Roman" w:hAnsi="Times New Roman" w:cs="Times New Roman"/>
          <w:lang w:val="lt-LT"/>
        </w:rPr>
        <w:t xml:space="preserve">Toliau nurodytos klinikinių tyrimų metu ir iš </w:t>
      </w:r>
      <w:r w:rsidR="002E67A9">
        <w:rPr>
          <w:rFonts w:ascii="Times New Roman" w:eastAsia="Times New Roman" w:hAnsi="Times New Roman" w:cs="Times New Roman"/>
          <w:lang w:val="lt-LT"/>
        </w:rPr>
        <w:t>savanoriškų</w:t>
      </w:r>
      <w:r w:rsidRPr="006A167C">
        <w:rPr>
          <w:rFonts w:ascii="Times New Roman" w:eastAsia="Times New Roman" w:hAnsi="Times New Roman" w:cs="Times New Roman"/>
          <w:lang w:val="lt-LT"/>
        </w:rPr>
        <w:t xml:space="preserve"> pranešimų bei literatūros šaltinių po</w:t>
      </w:r>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fingolimodo</w:t>
      </w:r>
      <w:proofErr w:type="spellEnd"/>
      <w:r w:rsidRPr="006A167C">
        <w:rPr>
          <w:rFonts w:ascii="Times New Roman" w:eastAsia="Times New Roman" w:hAnsi="Times New Roman" w:cs="Times New Roman"/>
          <w:lang w:val="lt-LT"/>
        </w:rPr>
        <w:t xml:space="preserve"> pateikimo į rinką gautos nepageidaujamos reakcijos. </w:t>
      </w:r>
      <w:r w:rsidRPr="00323882">
        <w:rPr>
          <w:rFonts w:ascii="Times New Roman" w:eastAsia="Times New Roman" w:hAnsi="Times New Roman" w:cs="Times New Roman"/>
          <w:lang w:val="lt-LT"/>
        </w:rPr>
        <w:t>Nepageidaujamo poveikio dažnis apibūdinamas taip: labai dažnas (labai dažnas (≥</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1/10), dažnas (nuo ≥</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1/100 iki &lt;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1/10), nedažnas (nuo ≥</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1/1</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000 iki &lt;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1/100), retas (nuo ≥</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1/10</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000 iki &lt;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1/1 000), labai retas &lt;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1/10 000) </w:t>
      </w:r>
      <w:r w:rsidR="006A167C">
        <w:rPr>
          <w:rFonts w:ascii="Times New Roman" w:eastAsia="Times New Roman" w:hAnsi="Times New Roman" w:cs="Times New Roman"/>
          <w:lang w:val="lt-LT"/>
        </w:rPr>
        <w:t>ir</w:t>
      </w:r>
      <w:r w:rsidRPr="00323882">
        <w:rPr>
          <w:rFonts w:ascii="Times New Roman" w:eastAsia="Times New Roman" w:hAnsi="Times New Roman" w:cs="Times New Roman"/>
          <w:lang w:val="lt-LT"/>
        </w:rPr>
        <w:t xml:space="preserve"> nežinomas (negali būti</w:t>
      </w:r>
      <w:r>
        <w:rPr>
          <w:rFonts w:ascii="Times New Roman" w:eastAsia="Times New Roman" w:hAnsi="Times New Roman" w:cs="Times New Roman"/>
          <w:lang w:val="lt-LT"/>
        </w:rPr>
        <w:t xml:space="preserve"> a</w:t>
      </w:r>
      <w:r w:rsidRPr="00323882">
        <w:rPr>
          <w:rFonts w:ascii="Times New Roman" w:eastAsia="Times New Roman" w:hAnsi="Times New Roman" w:cs="Times New Roman"/>
          <w:lang w:val="lt-LT"/>
        </w:rPr>
        <w:t>pskaičiuotas pagal turimus duomenis).</w:t>
      </w:r>
      <w:r>
        <w:rPr>
          <w:rFonts w:ascii="Times New Roman" w:eastAsia="Times New Roman" w:hAnsi="Times New Roman" w:cs="Times New Roman"/>
          <w:lang w:val="lt-LT"/>
        </w:rPr>
        <w:t xml:space="preserve"> </w:t>
      </w:r>
      <w:r w:rsidRPr="00100DCA">
        <w:rPr>
          <w:rFonts w:ascii="Times New Roman" w:eastAsia="Times New Roman" w:hAnsi="Times New Roman" w:cs="Times New Roman"/>
          <w:lang w:val="lt-LT"/>
        </w:rPr>
        <w:t>Kiekvienoje dažnio grupėje</w:t>
      </w:r>
      <w:r>
        <w:rPr>
          <w:rFonts w:ascii="Times New Roman" w:eastAsia="Times New Roman" w:hAnsi="Times New Roman" w:cs="Times New Roman"/>
          <w:lang w:val="lt-LT"/>
        </w:rPr>
        <w:t xml:space="preserve"> </w:t>
      </w:r>
      <w:r w:rsidRPr="00100DCA">
        <w:rPr>
          <w:rFonts w:ascii="Times New Roman" w:eastAsia="Times New Roman" w:hAnsi="Times New Roman" w:cs="Times New Roman"/>
          <w:lang w:val="lt-LT"/>
        </w:rPr>
        <w:t>nepageidaujamos reakcijos pateikiamos mažėjančio sunkumo tvarka.</w:t>
      </w:r>
    </w:p>
    <w:p w14:paraId="63504BCB" w14:textId="77777777" w:rsidR="00BF5CA0" w:rsidRPr="00323882" w:rsidRDefault="00BF5CA0" w:rsidP="001123B3">
      <w:pPr>
        <w:widowControl w:val="0"/>
        <w:autoSpaceDE w:val="0"/>
        <w:autoSpaceDN w:val="0"/>
        <w:spacing w:after="0" w:line="240" w:lineRule="auto"/>
        <w:rPr>
          <w:rFonts w:ascii="Times New Roman" w:eastAsia="Times New Roman" w:hAnsi="Times New Roman" w:cs="Times New Roman"/>
          <w:lang w:val="lt-LT"/>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2126"/>
        <w:gridCol w:w="4111"/>
      </w:tblGrid>
      <w:tr w:rsidR="001123B3" w:rsidRPr="00323882" w14:paraId="7E1B8CCE" w14:textId="77777777" w:rsidTr="00476EB4">
        <w:trPr>
          <w:trHeight w:val="349"/>
        </w:trPr>
        <w:tc>
          <w:tcPr>
            <w:tcW w:w="3119" w:type="dxa"/>
          </w:tcPr>
          <w:p w14:paraId="1A789B71" w14:textId="77777777" w:rsidR="001123B3" w:rsidRPr="00323882" w:rsidRDefault="001123B3" w:rsidP="0073026D">
            <w:pPr>
              <w:widowControl w:val="0"/>
              <w:autoSpaceDE w:val="0"/>
              <w:autoSpaceDN w:val="0"/>
              <w:spacing w:after="0" w:line="240" w:lineRule="auto"/>
              <w:ind w:left="142"/>
              <w:rPr>
                <w:rFonts w:ascii="Times New Roman" w:eastAsia="Times New Roman" w:hAnsi="Times New Roman" w:cs="Times New Roman"/>
                <w:b/>
                <w:bCs/>
                <w:lang w:val="lt-LT"/>
              </w:rPr>
            </w:pPr>
            <w:proofErr w:type="spellStart"/>
            <w:r w:rsidRPr="00323882">
              <w:rPr>
                <w:rFonts w:ascii="Times New Roman" w:eastAsia="Times New Roman" w:hAnsi="Times New Roman" w:cs="Times New Roman"/>
                <w:b/>
                <w:bCs/>
                <w:lang w:val="lt-LT"/>
              </w:rPr>
              <w:t>MedDRA</w:t>
            </w:r>
            <w:proofErr w:type="spellEnd"/>
            <w:r w:rsidRPr="00323882">
              <w:rPr>
                <w:rFonts w:ascii="Times New Roman" w:eastAsia="Times New Roman" w:hAnsi="Times New Roman" w:cs="Times New Roman"/>
                <w:b/>
                <w:bCs/>
                <w:lang w:val="lt-LT"/>
              </w:rPr>
              <w:t xml:space="preserve"> organų sistemų klasė</w:t>
            </w:r>
          </w:p>
        </w:tc>
        <w:tc>
          <w:tcPr>
            <w:tcW w:w="2126" w:type="dxa"/>
          </w:tcPr>
          <w:p w14:paraId="1FF00FBA" w14:textId="77777777" w:rsidR="001123B3" w:rsidRPr="00323882" w:rsidRDefault="001123B3" w:rsidP="0073026D">
            <w:pPr>
              <w:widowControl w:val="0"/>
              <w:autoSpaceDE w:val="0"/>
              <w:autoSpaceDN w:val="0"/>
              <w:spacing w:after="0" w:line="240" w:lineRule="auto"/>
              <w:ind w:left="84" w:firstLine="6"/>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Dažnis</w:t>
            </w:r>
          </w:p>
        </w:tc>
        <w:tc>
          <w:tcPr>
            <w:tcW w:w="4111" w:type="dxa"/>
          </w:tcPr>
          <w:p w14:paraId="57980598" w14:textId="77777777" w:rsidR="001123B3" w:rsidRPr="00323882" w:rsidRDefault="001123B3"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Nepageidaujamas poveikis</w:t>
            </w:r>
          </w:p>
        </w:tc>
      </w:tr>
      <w:tr w:rsidR="001123B3" w:rsidRPr="00323882" w14:paraId="7D934D91" w14:textId="77777777" w:rsidTr="00476EB4">
        <w:trPr>
          <w:trHeight w:val="349"/>
        </w:trPr>
        <w:tc>
          <w:tcPr>
            <w:tcW w:w="3119" w:type="dxa"/>
            <w:vMerge w:val="restart"/>
          </w:tcPr>
          <w:p w14:paraId="01F5ACF5" w14:textId="77777777" w:rsidR="001123B3" w:rsidRPr="00323882" w:rsidRDefault="001123B3" w:rsidP="0073026D">
            <w:pPr>
              <w:widowControl w:val="0"/>
              <w:autoSpaceDE w:val="0"/>
              <w:autoSpaceDN w:val="0"/>
              <w:spacing w:after="0" w:line="240" w:lineRule="auto"/>
              <w:ind w:left="142"/>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Infekcijos ir </w:t>
            </w:r>
            <w:proofErr w:type="spellStart"/>
            <w:r w:rsidRPr="00323882">
              <w:rPr>
                <w:rFonts w:ascii="Times New Roman" w:eastAsia="Times New Roman" w:hAnsi="Times New Roman" w:cs="Times New Roman"/>
                <w:b/>
                <w:bCs/>
                <w:lang w:val="lt-LT"/>
              </w:rPr>
              <w:t>infestacijos</w:t>
            </w:r>
            <w:proofErr w:type="spellEnd"/>
          </w:p>
        </w:tc>
        <w:tc>
          <w:tcPr>
            <w:tcW w:w="2126" w:type="dxa"/>
          </w:tcPr>
          <w:p w14:paraId="48F8D8B1" w14:textId="77777777" w:rsidR="001123B3" w:rsidRPr="00323882" w:rsidRDefault="001123B3"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Labai dažnas</w:t>
            </w:r>
          </w:p>
        </w:tc>
        <w:tc>
          <w:tcPr>
            <w:tcW w:w="4111" w:type="dxa"/>
          </w:tcPr>
          <w:p w14:paraId="0D9DE628" w14:textId="77777777" w:rsidR="001123B3" w:rsidRPr="00323882" w:rsidRDefault="001123B3"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r w:rsidRPr="00323882">
              <w:rPr>
                <w:rFonts w:ascii="Times New Roman" w:eastAsia="Times New Roman" w:hAnsi="Times New Roman" w:cs="Times New Roman"/>
                <w:lang w:val="lt-LT"/>
              </w:rPr>
              <w:t>Gripas, sinusitas</w:t>
            </w:r>
          </w:p>
        </w:tc>
      </w:tr>
      <w:tr w:rsidR="001123B3" w:rsidRPr="00F52176" w14:paraId="338B0E03" w14:textId="77777777" w:rsidTr="00476EB4">
        <w:trPr>
          <w:trHeight w:val="541"/>
        </w:trPr>
        <w:tc>
          <w:tcPr>
            <w:tcW w:w="3119" w:type="dxa"/>
            <w:vMerge/>
          </w:tcPr>
          <w:p w14:paraId="1713A6FE" w14:textId="77777777" w:rsidR="001123B3" w:rsidRPr="00323882" w:rsidRDefault="001123B3"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67FA26BA" w14:textId="77777777" w:rsidR="001123B3" w:rsidRPr="00323882" w:rsidRDefault="001123B3"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02ACA037" w14:textId="77777777" w:rsidR="001123B3" w:rsidRPr="00323882" w:rsidRDefault="001123B3"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proofErr w:type="spellStart"/>
            <w:r w:rsidRPr="00323882">
              <w:rPr>
                <w:rFonts w:ascii="Times New Roman" w:eastAsia="Times New Roman" w:hAnsi="Times New Roman" w:cs="Times New Roman"/>
                <w:i/>
                <w:lang w:val="lt-LT"/>
              </w:rPr>
              <w:t>Herpes</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viruso sukelta infekcija</w:t>
            </w:r>
            <w:r w:rsidR="0073026D"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 </w:t>
            </w:r>
            <w:r w:rsidR="0073026D" w:rsidRPr="00323882">
              <w:rPr>
                <w:rFonts w:ascii="Times New Roman" w:eastAsia="Times New Roman" w:hAnsi="Times New Roman" w:cs="Times New Roman"/>
                <w:lang w:val="lt-LT"/>
              </w:rPr>
              <w:t>b</w:t>
            </w:r>
            <w:r w:rsidRPr="00323882">
              <w:rPr>
                <w:rFonts w:ascii="Times New Roman" w:eastAsia="Times New Roman" w:hAnsi="Times New Roman" w:cs="Times New Roman"/>
                <w:lang w:val="lt-LT"/>
              </w:rPr>
              <w:t>ronchitas</w:t>
            </w:r>
            <w:r w:rsidR="0073026D" w:rsidRPr="00323882">
              <w:rPr>
                <w:rFonts w:ascii="Times New Roman" w:eastAsia="Times New Roman" w:hAnsi="Times New Roman" w:cs="Times New Roman"/>
                <w:lang w:val="lt-LT"/>
              </w:rPr>
              <w:t>, į</w:t>
            </w:r>
            <w:r w:rsidRPr="00323882">
              <w:rPr>
                <w:rFonts w:ascii="Times New Roman" w:eastAsia="Times New Roman" w:hAnsi="Times New Roman" w:cs="Times New Roman"/>
                <w:lang w:val="lt-LT"/>
              </w:rPr>
              <w:t>vairiaspalvė dedervinė</w:t>
            </w:r>
          </w:p>
        </w:tc>
      </w:tr>
      <w:tr w:rsidR="001123B3" w:rsidRPr="00323882" w14:paraId="1793AB7F" w14:textId="77777777" w:rsidTr="00476EB4">
        <w:trPr>
          <w:trHeight w:val="251"/>
        </w:trPr>
        <w:tc>
          <w:tcPr>
            <w:tcW w:w="3119" w:type="dxa"/>
            <w:vMerge/>
          </w:tcPr>
          <w:p w14:paraId="78A54D20" w14:textId="77777777" w:rsidR="001123B3" w:rsidRPr="00323882" w:rsidRDefault="001123B3"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788CB2C4" w14:textId="77777777" w:rsidR="001123B3" w:rsidRPr="00323882" w:rsidRDefault="001123B3"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Nedažnas</w:t>
            </w:r>
          </w:p>
        </w:tc>
        <w:tc>
          <w:tcPr>
            <w:tcW w:w="4111" w:type="dxa"/>
          </w:tcPr>
          <w:p w14:paraId="48B30A01" w14:textId="77777777" w:rsidR="001123B3" w:rsidRPr="00323882" w:rsidRDefault="001123B3"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r w:rsidRPr="00323882">
              <w:rPr>
                <w:rFonts w:ascii="Times New Roman" w:eastAsia="Times New Roman" w:hAnsi="Times New Roman" w:cs="Times New Roman"/>
                <w:lang w:val="lt-LT"/>
              </w:rPr>
              <w:t>Pneumonija</w:t>
            </w:r>
          </w:p>
        </w:tc>
      </w:tr>
      <w:tr w:rsidR="001123B3" w:rsidRPr="00F52176" w14:paraId="3C86F8E8" w14:textId="77777777" w:rsidTr="00476EB4">
        <w:trPr>
          <w:trHeight w:val="506"/>
        </w:trPr>
        <w:tc>
          <w:tcPr>
            <w:tcW w:w="3119" w:type="dxa"/>
            <w:vMerge/>
          </w:tcPr>
          <w:p w14:paraId="1726E687" w14:textId="77777777" w:rsidR="001123B3" w:rsidRPr="00323882" w:rsidRDefault="001123B3"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4A669625" w14:textId="77777777" w:rsidR="001123B3" w:rsidRPr="00323882" w:rsidRDefault="001123B3"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Dažnis nežinomas</w:t>
            </w:r>
          </w:p>
        </w:tc>
        <w:tc>
          <w:tcPr>
            <w:tcW w:w="4111" w:type="dxa"/>
          </w:tcPr>
          <w:p w14:paraId="5C9ADFC2" w14:textId="77777777" w:rsidR="001123B3" w:rsidRPr="00323882" w:rsidRDefault="001123B3"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Progresuojanti </w:t>
            </w:r>
            <w:proofErr w:type="spellStart"/>
            <w:r w:rsidRPr="00323882">
              <w:rPr>
                <w:rFonts w:ascii="Times New Roman" w:eastAsia="Times New Roman" w:hAnsi="Times New Roman" w:cs="Times New Roman"/>
                <w:lang w:val="lt-LT"/>
              </w:rPr>
              <w:t>daugiažidininė</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leukoencefalopatija</w:t>
            </w:r>
            <w:proofErr w:type="spellEnd"/>
            <w:r w:rsidRPr="00323882">
              <w:rPr>
                <w:rFonts w:ascii="Times New Roman" w:eastAsia="Times New Roman" w:hAnsi="Times New Roman" w:cs="Times New Roman"/>
                <w:lang w:val="lt-LT"/>
              </w:rPr>
              <w:t xml:space="preserve"> (PDL)**</w:t>
            </w:r>
            <w:r w:rsidR="0073026D" w:rsidRPr="00323882">
              <w:rPr>
                <w:rFonts w:ascii="Times New Roman" w:eastAsia="Times New Roman" w:hAnsi="Times New Roman" w:cs="Times New Roman"/>
                <w:lang w:val="lt-LT"/>
              </w:rPr>
              <w:t xml:space="preserve">, </w:t>
            </w:r>
            <w:proofErr w:type="spellStart"/>
            <w:r w:rsidR="0073026D" w:rsidRPr="00323882">
              <w:rPr>
                <w:rFonts w:ascii="Times New Roman" w:eastAsia="Times New Roman" w:hAnsi="Times New Roman" w:cs="Times New Roman"/>
                <w:lang w:val="lt-LT"/>
              </w:rPr>
              <w:t>k</w:t>
            </w:r>
            <w:r w:rsidRPr="00323882">
              <w:rPr>
                <w:rFonts w:ascii="Times New Roman" w:eastAsia="Times New Roman" w:hAnsi="Times New Roman" w:cs="Times New Roman"/>
                <w:lang w:val="lt-LT"/>
              </w:rPr>
              <w:t>riptokokų</w:t>
            </w:r>
            <w:proofErr w:type="spellEnd"/>
            <w:r w:rsidRPr="00323882">
              <w:rPr>
                <w:rFonts w:ascii="Times New Roman" w:eastAsia="Times New Roman" w:hAnsi="Times New Roman" w:cs="Times New Roman"/>
                <w:lang w:val="lt-LT"/>
              </w:rPr>
              <w:t xml:space="preserve"> sukeltos</w:t>
            </w:r>
            <w:r w:rsidR="0073026D"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infekcijos**</w:t>
            </w:r>
          </w:p>
        </w:tc>
      </w:tr>
      <w:tr w:rsidR="0073026D" w:rsidRPr="00323882" w14:paraId="4FD2F60F" w14:textId="77777777" w:rsidTr="00476EB4">
        <w:trPr>
          <w:trHeight w:val="314"/>
        </w:trPr>
        <w:tc>
          <w:tcPr>
            <w:tcW w:w="3119" w:type="dxa"/>
            <w:vMerge w:val="restart"/>
          </w:tcPr>
          <w:p w14:paraId="2107B78C"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Gerybiniai, piktybiniai ir nepatikslinti navikai (tarp jų cistos ir polipai)</w:t>
            </w:r>
          </w:p>
        </w:tc>
        <w:tc>
          <w:tcPr>
            <w:tcW w:w="2126" w:type="dxa"/>
          </w:tcPr>
          <w:p w14:paraId="4019327A"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21B24A23" w14:textId="77777777" w:rsidR="0073026D" w:rsidRPr="00323882" w:rsidRDefault="0073026D"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r w:rsidRPr="00323882">
              <w:rPr>
                <w:rFonts w:ascii="Times New Roman" w:eastAsia="Times New Roman" w:hAnsi="Times New Roman" w:cs="Times New Roman"/>
                <w:lang w:val="lt-LT"/>
              </w:rPr>
              <w:t>Pamatinių ląstelių karcinoma</w:t>
            </w:r>
          </w:p>
        </w:tc>
      </w:tr>
      <w:tr w:rsidR="0073026D" w:rsidRPr="00323882" w14:paraId="0972645D" w14:textId="77777777" w:rsidTr="00476EB4">
        <w:trPr>
          <w:trHeight w:val="311"/>
        </w:trPr>
        <w:tc>
          <w:tcPr>
            <w:tcW w:w="3119" w:type="dxa"/>
            <w:vMerge/>
          </w:tcPr>
          <w:p w14:paraId="6B367304"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22E74AEE"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Dažnis nežinomas</w:t>
            </w:r>
          </w:p>
        </w:tc>
        <w:tc>
          <w:tcPr>
            <w:tcW w:w="4111" w:type="dxa"/>
          </w:tcPr>
          <w:p w14:paraId="1E324449" w14:textId="77777777" w:rsidR="0073026D" w:rsidRPr="00323882" w:rsidRDefault="0073026D"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r w:rsidRPr="00323882">
              <w:rPr>
                <w:rFonts w:ascii="Times New Roman" w:eastAsia="Times New Roman" w:hAnsi="Times New Roman" w:cs="Times New Roman"/>
                <w:lang w:val="lt-LT"/>
              </w:rPr>
              <w:t>Piktybinė melanoma****</w:t>
            </w:r>
          </w:p>
        </w:tc>
      </w:tr>
      <w:tr w:rsidR="0073026D" w:rsidRPr="00323882" w14:paraId="05208EC5" w14:textId="77777777" w:rsidTr="00476EB4">
        <w:trPr>
          <w:trHeight w:val="527"/>
        </w:trPr>
        <w:tc>
          <w:tcPr>
            <w:tcW w:w="3119" w:type="dxa"/>
            <w:vMerge/>
          </w:tcPr>
          <w:p w14:paraId="0480EDF9"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6136270C"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Retas</w:t>
            </w:r>
          </w:p>
        </w:tc>
        <w:tc>
          <w:tcPr>
            <w:tcW w:w="4111" w:type="dxa"/>
          </w:tcPr>
          <w:p w14:paraId="7584DD09" w14:textId="77777777" w:rsidR="0073026D" w:rsidRPr="00323882" w:rsidRDefault="0073026D"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r w:rsidRPr="00323882">
              <w:rPr>
                <w:rFonts w:ascii="Times New Roman" w:eastAsia="Times New Roman" w:hAnsi="Times New Roman" w:cs="Times New Roman"/>
                <w:lang w:val="lt-LT"/>
              </w:rPr>
              <w:t>Limfoma***, plokščiųjų ląstelių karcinoma****</w:t>
            </w:r>
          </w:p>
        </w:tc>
      </w:tr>
      <w:tr w:rsidR="0073026D" w:rsidRPr="00323882" w14:paraId="05BA6071" w14:textId="77777777" w:rsidTr="00476EB4">
        <w:trPr>
          <w:trHeight w:val="253"/>
        </w:trPr>
        <w:tc>
          <w:tcPr>
            <w:tcW w:w="3119" w:type="dxa"/>
            <w:vMerge/>
          </w:tcPr>
          <w:p w14:paraId="4D11CFA4"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3F57A9A2"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Labai retas</w:t>
            </w:r>
          </w:p>
        </w:tc>
        <w:tc>
          <w:tcPr>
            <w:tcW w:w="4111" w:type="dxa"/>
          </w:tcPr>
          <w:p w14:paraId="21138AA3" w14:textId="77777777" w:rsidR="0073026D" w:rsidRPr="00323882" w:rsidRDefault="0073026D"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proofErr w:type="spellStart"/>
            <w:r w:rsidRPr="00F52176">
              <w:rPr>
                <w:rFonts w:ascii="Times New Roman" w:eastAsia="Times New Roman" w:hAnsi="Times New Roman" w:cs="Times New Roman"/>
                <w:i/>
                <w:iCs/>
                <w:lang w:val="lt-LT"/>
              </w:rPr>
              <w:t>Kapoši</w:t>
            </w:r>
            <w:proofErr w:type="spellEnd"/>
            <w:r w:rsidRPr="00323882">
              <w:rPr>
                <w:rFonts w:ascii="Times New Roman" w:eastAsia="Times New Roman" w:hAnsi="Times New Roman" w:cs="Times New Roman"/>
                <w:lang w:val="lt-LT"/>
              </w:rPr>
              <w:t xml:space="preserve"> sarkoma****</w:t>
            </w:r>
          </w:p>
        </w:tc>
      </w:tr>
      <w:tr w:rsidR="0073026D" w:rsidRPr="00323882" w14:paraId="4C47F5B1" w14:textId="77777777" w:rsidTr="00476EB4">
        <w:trPr>
          <w:trHeight w:val="251"/>
        </w:trPr>
        <w:tc>
          <w:tcPr>
            <w:tcW w:w="3119" w:type="dxa"/>
            <w:vMerge/>
          </w:tcPr>
          <w:p w14:paraId="5A127EA1"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1290CD71"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Dažnis nežinomas</w:t>
            </w:r>
          </w:p>
        </w:tc>
        <w:tc>
          <w:tcPr>
            <w:tcW w:w="4111" w:type="dxa"/>
          </w:tcPr>
          <w:p w14:paraId="5826318E" w14:textId="77777777" w:rsidR="0073026D" w:rsidRPr="00323882" w:rsidRDefault="0073026D"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proofErr w:type="spellStart"/>
            <w:r w:rsidRPr="00F52176">
              <w:rPr>
                <w:rFonts w:ascii="Times New Roman" w:eastAsia="Times New Roman" w:hAnsi="Times New Roman" w:cs="Times New Roman"/>
                <w:i/>
                <w:iCs/>
                <w:lang w:val="lt-LT"/>
              </w:rPr>
              <w:t>Merkel</w:t>
            </w:r>
            <w:proofErr w:type="spellEnd"/>
            <w:r w:rsidRPr="00F52176">
              <w:rPr>
                <w:rFonts w:ascii="Times New Roman" w:eastAsia="Times New Roman" w:hAnsi="Times New Roman" w:cs="Times New Roman"/>
                <w:i/>
                <w:iCs/>
                <w:lang w:val="lt-LT"/>
              </w:rPr>
              <w:t xml:space="preserve"> </w:t>
            </w:r>
            <w:r w:rsidRPr="00323882">
              <w:rPr>
                <w:rFonts w:ascii="Times New Roman" w:eastAsia="Times New Roman" w:hAnsi="Times New Roman" w:cs="Times New Roman"/>
                <w:lang w:val="lt-LT"/>
              </w:rPr>
              <w:t>ląstelių karcinoma***</w:t>
            </w:r>
          </w:p>
        </w:tc>
      </w:tr>
      <w:tr w:rsidR="0073026D" w:rsidRPr="00323882" w14:paraId="17132B39" w14:textId="77777777" w:rsidTr="00476EB4">
        <w:trPr>
          <w:trHeight w:val="307"/>
        </w:trPr>
        <w:tc>
          <w:tcPr>
            <w:tcW w:w="3119" w:type="dxa"/>
            <w:vMerge w:val="restart"/>
          </w:tcPr>
          <w:p w14:paraId="7FA970B9"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lastRenderedPageBreak/>
              <w:t>Kraujo ir limfinės sistemos sutrikimai</w:t>
            </w:r>
          </w:p>
        </w:tc>
        <w:tc>
          <w:tcPr>
            <w:tcW w:w="2126" w:type="dxa"/>
          </w:tcPr>
          <w:p w14:paraId="225658DA"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659B6F8C" w14:textId="77777777" w:rsidR="0073026D" w:rsidRPr="00323882" w:rsidRDefault="0073026D"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Limfopenija</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leukopenija</w:t>
            </w:r>
            <w:proofErr w:type="spellEnd"/>
          </w:p>
        </w:tc>
      </w:tr>
      <w:tr w:rsidR="0073026D" w:rsidRPr="00323882" w14:paraId="7B584740" w14:textId="77777777" w:rsidTr="00476EB4">
        <w:trPr>
          <w:trHeight w:val="253"/>
        </w:trPr>
        <w:tc>
          <w:tcPr>
            <w:tcW w:w="3119" w:type="dxa"/>
            <w:vMerge/>
          </w:tcPr>
          <w:p w14:paraId="556DE99F"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74A85046"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Nedažnas</w:t>
            </w:r>
          </w:p>
        </w:tc>
        <w:tc>
          <w:tcPr>
            <w:tcW w:w="4111" w:type="dxa"/>
          </w:tcPr>
          <w:p w14:paraId="781C93A0" w14:textId="77777777" w:rsidR="0073026D" w:rsidRPr="00323882" w:rsidRDefault="0073026D"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Trombocitopenija</w:t>
            </w:r>
            <w:proofErr w:type="spellEnd"/>
          </w:p>
        </w:tc>
      </w:tr>
      <w:tr w:rsidR="0073026D" w:rsidRPr="00F52176" w14:paraId="061285F6" w14:textId="77777777" w:rsidTr="00476EB4">
        <w:trPr>
          <w:trHeight w:val="506"/>
        </w:trPr>
        <w:tc>
          <w:tcPr>
            <w:tcW w:w="3119" w:type="dxa"/>
            <w:vMerge/>
          </w:tcPr>
          <w:p w14:paraId="04B25246"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480AE9D2"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Dažnis nežinomas</w:t>
            </w:r>
          </w:p>
        </w:tc>
        <w:tc>
          <w:tcPr>
            <w:tcW w:w="4111" w:type="dxa"/>
          </w:tcPr>
          <w:p w14:paraId="65B90570" w14:textId="77777777" w:rsidR="0073026D" w:rsidRPr="00323882" w:rsidRDefault="0073026D" w:rsidP="0073026D">
            <w:pPr>
              <w:widowControl w:val="0"/>
              <w:tabs>
                <w:tab w:val="left" w:pos="3922"/>
              </w:tabs>
              <w:autoSpaceDE w:val="0"/>
              <w:autoSpaceDN w:val="0"/>
              <w:spacing w:after="0" w:line="240" w:lineRule="auto"/>
              <w:ind w:left="147" w:right="134"/>
              <w:rPr>
                <w:rFonts w:ascii="Times New Roman" w:eastAsia="Times New Roman" w:hAnsi="Times New Roman" w:cs="Times New Roman"/>
                <w:lang w:val="lt-LT"/>
              </w:rPr>
            </w:pPr>
            <w:r w:rsidRPr="00323882">
              <w:rPr>
                <w:rFonts w:ascii="Times New Roman" w:eastAsia="Times New Roman" w:hAnsi="Times New Roman" w:cs="Times New Roman"/>
                <w:lang w:val="lt-LT"/>
              </w:rPr>
              <w:t>Autoimuninė hemolizinė anemija***, periferinė edema***</w:t>
            </w:r>
          </w:p>
        </w:tc>
      </w:tr>
      <w:tr w:rsidR="0073026D" w:rsidRPr="00F52176" w14:paraId="3CCEE5B0" w14:textId="77777777" w:rsidTr="00476EB4">
        <w:trPr>
          <w:trHeight w:val="506"/>
        </w:trPr>
        <w:tc>
          <w:tcPr>
            <w:tcW w:w="3119" w:type="dxa"/>
          </w:tcPr>
          <w:p w14:paraId="0FA9F3E7" w14:textId="77777777" w:rsidR="0073026D" w:rsidRPr="00323882" w:rsidRDefault="0073026D" w:rsidP="0073026D">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Imuninės sistemos sutrikimai</w:t>
            </w:r>
          </w:p>
        </w:tc>
        <w:tc>
          <w:tcPr>
            <w:tcW w:w="2126" w:type="dxa"/>
          </w:tcPr>
          <w:p w14:paraId="05FEADFA" w14:textId="77777777" w:rsidR="0073026D" w:rsidRPr="00323882" w:rsidRDefault="0073026D"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Dažnis nežinomas</w:t>
            </w:r>
          </w:p>
        </w:tc>
        <w:tc>
          <w:tcPr>
            <w:tcW w:w="4111" w:type="dxa"/>
          </w:tcPr>
          <w:p w14:paraId="142170F5" w14:textId="77777777" w:rsidR="0073026D" w:rsidRDefault="0073026D"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Padidėjusio jautrumo reakcijos gydymo pradžioje, įskaitant išbėrimą,</w:t>
            </w:r>
            <w:r w:rsidR="00476EB4"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dilgėlinę ir </w:t>
            </w:r>
            <w:proofErr w:type="spellStart"/>
            <w:r w:rsidRPr="00323882">
              <w:rPr>
                <w:rFonts w:ascii="Times New Roman" w:eastAsia="Times New Roman" w:hAnsi="Times New Roman" w:cs="Times New Roman"/>
                <w:lang w:val="lt-LT"/>
              </w:rPr>
              <w:t>angioneurozinę</w:t>
            </w:r>
            <w:proofErr w:type="spellEnd"/>
            <w:r w:rsidRPr="00323882">
              <w:rPr>
                <w:rFonts w:ascii="Times New Roman" w:eastAsia="Times New Roman" w:hAnsi="Times New Roman" w:cs="Times New Roman"/>
                <w:lang w:val="lt-LT"/>
              </w:rPr>
              <w:t xml:space="preserve"> edemą***</w:t>
            </w:r>
          </w:p>
          <w:p w14:paraId="1665071F" w14:textId="0A137EC1" w:rsidR="004A364D" w:rsidRPr="00323882" w:rsidRDefault="004A364D"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D775E9">
              <w:rPr>
                <w:rFonts w:ascii="Times New Roman" w:eastAsia="Times New Roman" w:hAnsi="Times New Roman" w:cs="Times New Roman"/>
                <w:lang w:val="lt-LT"/>
              </w:rPr>
              <w:t>Imuniteto atsistatymo uždegiminis sindromas (IRIS)**</w:t>
            </w:r>
          </w:p>
        </w:tc>
      </w:tr>
      <w:tr w:rsidR="00476EB4" w:rsidRPr="00323882" w14:paraId="3D532698" w14:textId="77777777" w:rsidTr="00476EB4">
        <w:trPr>
          <w:trHeight w:val="251"/>
        </w:trPr>
        <w:tc>
          <w:tcPr>
            <w:tcW w:w="3119" w:type="dxa"/>
            <w:vMerge w:val="restart"/>
          </w:tcPr>
          <w:p w14:paraId="684E57F8" w14:textId="77777777" w:rsidR="00476EB4" w:rsidRPr="00323882" w:rsidRDefault="00476EB4" w:rsidP="0073026D">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Psichikos sutrikimai</w:t>
            </w:r>
          </w:p>
        </w:tc>
        <w:tc>
          <w:tcPr>
            <w:tcW w:w="2126" w:type="dxa"/>
          </w:tcPr>
          <w:p w14:paraId="2091A66E" w14:textId="77777777" w:rsidR="00476EB4" w:rsidRPr="00323882" w:rsidRDefault="00476EB4"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0EAA7B91" w14:textId="77777777" w:rsidR="00476EB4" w:rsidRPr="00323882" w:rsidRDefault="00476EB4" w:rsidP="0073026D">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Depresija</w:t>
            </w:r>
          </w:p>
        </w:tc>
      </w:tr>
      <w:tr w:rsidR="00476EB4" w:rsidRPr="00323882" w14:paraId="4573CD08" w14:textId="77777777" w:rsidTr="00476EB4">
        <w:trPr>
          <w:trHeight w:val="253"/>
        </w:trPr>
        <w:tc>
          <w:tcPr>
            <w:tcW w:w="3119" w:type="dxa"/>
            <w:vMerge/>
          </w:tcPr>
          <w:p w14:paraId="39FC628C" w14:textId="77777777" w:rsidR="00476EB4" w:rsidRPr="00323882" w:rsidRDefault="00476EB4" w:rsidP="0073026D">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225D59B8" w14:textId="77777777" w:rsidR="00476EB4" w:rsidRPr="00323882" w:rsidRDefault="00476EB4" w:rsidP="0073026D">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Nedažnas</w:t>
            </w:r>
          </w:p>
        </w:tc>
        <w:tc>
          <w:tcPr>
            <w:tcW w:w="4111" w:type="dxa"/>
          </w:tcPr>
          <w:p w14:paraId="7247BEE8" w14:textId="77777777" w:rsidR="00476EB4" w:rsidRPr="00323882" w:rsidRDefault="00476EB4" w:rsidP="0073026D">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Prislėgta nuotaika</w:t>
            </w:r>
          </w:p>
        </w:tc>
      </w:tr>
      <w:tr w:rsidR="00476EB4" w:rsidRPr="00323882" w14:paraId="7C7D6CC1" w14:textId="77777777" w:rsidTr="00476EB4">
        <w:trPr>
          <w:trHeight w:val="253"/>
        </w:trPr>
        <w:tc>
          <w:tcPr>
            <w:tcW w:w="3119" w:type="dxa"/>
            <w:vMerge w:val="restart"/>
          </w:tcPr>
          <w:p w14:paraId="068D8467"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Nervų sistemos sutrikimai</w:t>
            </w:r>
          </w:p>
        </w:tc>
        <w:tc>
          <w:tcPr>
            <w:tcW w:w="2126" w:type="dxa"/>
          </w:tcPr>
          <w:p w14:paraId="7E1D0462"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Labai dažnas</w:t>
            </w:r>
          </w:p>
        </w:tc>
        <w:tc>
          <w:tcPr>
            <w:tcW w:w="4111" w:type="dxa"/>
          </w:tcPr>
          <w:p w14:paraId="3A3E20CF"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Galvos skausmas</w:t>
            </w:r>
          </w:p>
        </w:tc>
      </w:tr>
      <w:tr w:rsidR="00476EB4" w:rsidRPr="00323882" w14:paraId="2268797B" w14:textId="77777777" w:rsidTr="00476EB4">
        <w:trPr>
          <w:trHeight w:val="196"/>
        </w:trPr>
        <w:tc>
          <w:tcPr>
            <w:tcW w:w="3119" w:type="dxa"/>
            <w:vMerge/>
          </w:tcPr>
          <w:p w14:paraId="72C213DB"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1A80C08E"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5867D523"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Galvos svaigimas, migrena</w:t>
            </w:r>
          </w:p>
        </w:tc>
      </w:tr>
      <w:tr w:rsidR="00476EB4" w:rsidRPr="00323882" w14:paraId="02A6D643" w14:textId="77777777" w:rsidTr="00476EB4">
        <w:trPr>
          <w:trHeight w:val="251"/>
        </w:trPr>
        <w:tc>
          <w:tcPr>
            <w:tcW w:w="3119" w:type="dxa"/>
            <w:vMerge/>
          </w:tcPr>
          <w:p w14:paraId="1D092E64"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0445697B"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Nedažnas</w:t>
            </w:r>
          </w:p>
        </w:tc>
        <w:tc>
          <w:tcPr>
            <w:tcW w:w="4111" w:type="dxa"/>
          </w:tcPr>
          <w:p w14:paraId="75EC3B2B"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Traukuliai</w:t>
            </w:r>
          </w:p>
        </w:tc>
      </w:tr>
      <w:tr w:rsidR="00476EB4" w:rsidRPr="00F52176" w14:paraId="1E5B39A3" w14:textId="77777777" w:rsidTr="00476EB4">
        <w:trPr>
          <w:trHeight w:val="253"/>
        </w:trPr>
        <w:tc>
          <w:tcPr>
            <w:tcW w:w="3119" w:type="dxa"/>
            <w:vMerge/>
          </w:tcPr>
          <w:p w14:paraId="557682B5"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3E8146B4"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Retas</w:t>
            </w:r>
          </w:p>
        </w:tc>
        <w:tc>
          <w:tcPr>
            <w:tcW w:w="4111" w:type="dxa"/>
          </w:tcPr>
          <w:p w14:paraId="008235EB"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Užpakalinės grįžtamosios </w:t>
            </w:r>
            <w:proofErr w:type="spellStart"/>
            <w:r w:rsidRPr="00323882">
              <w:rPr>
                <w:rFonts w:ascii="Times New Roman" w:eastAsia="Times New Roman" w:hAnsi="Times New Roman" w:cs="Times New Roman"/>
                <w:lang w:val="lt-LT"/>
              </w:rPr>
              <w:t>encefalopatijos</w:t>
            </w:r>
            <w:proofErr w:type="spellEnd"/>
            <w:r w:rsidRPr="00323882">
              <w:rPr>
                <w:rFonts w:ascii="Times New Roman" w:eastAsia="Times New Roman" w:hAnsi="Times New Roman" w:cs="Times New Roman"/>
                <w:lang w:val="lt-LT"/>
              </w:rPr>
              <w:t xml:space="preserve"> sindromas (UGES)*</w:t>
            </w:r>
          </w:p>
        </w:tc>
      </w:tr>
      <w:tr w:rsidR="00476EB4" w:rsidRPr="00F52176" w14:paraId="39DAB3F8" w14:textId="77777777" w:rsidTr="00476EB4">
        <w:trPr>
          <w:trHeight w:val="253"/>
        </w:trPr>
        <w:tc>
          <w:tcPr>
            <w:tcW w:w="3119" w:type="dxa"/>
            <w:vMerge/>
          </w:tcPr>
          <w:p w14:paraId="2CBEDDB6"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314C56A3"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Dažnis nežinomas</w:t>
            </w:r>
          </w:p>
        </w:tc>
        <w:tc>
          <w:tcPr>
            <w:tcW w:w="4111" w:type="dxa"/>
          </w:tcPr>
          <w:p w14:paraId="58A4804B"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Sunkus ligos paūmėjimas nutraukus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vartojimą***</w:t>
            </w:r>
          </w:p>
        </w:tc>
      </w:tr>
      <w:tr w:rsidR="00476EB4" w:rsidRPr="00323882" w14:paraId="092DFA83" w14:textId="77777777" w:rsidTr="00476EB4">
        <w:trPr>
          <w:trHeight w:val="254"/>
        </w:trPr>
        <w:tc>
          <w:tcPr>
            <w:tcW w:w="3119" w:type="dxa"/>
            <w:vMerge w:val="restart"/>
          </w:tcPr>
          <w:p w14:paraId="163716D9"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Akių sutrikimai</w:t>
            </w:r>
          </w:p>
        </w:tc>
        <w:tc>
          <w:tcPr>
            <w:tcW w:w="2126" w:type="dxa"/>
          </w:tcPr>
          <w:p w14:paraId="5A744FEF"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3B2B5A24"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Neryškus matymas</w:t>
            </w:r>
          </w:p>
        </w:tc>
      </w:tr>
      <w:tr w:rsidR="00476EB4" w:rsidRPr="00323882" w14:paraId="06103ACA" w14:textId="77777777" w:rsidTr="00476EB4">
        <w:trPr>
          <w:trHeight w:val="251"/>
        </w:trPr>
        <w:tc>
          <w:tcPr>
            <w:tcW w:w="3119" w:type="dxa"/>
            <w:vMerge/>
          </w:tcPr>
          <w:p w14:paraId="43F0287D"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6F4E2663"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Nedažnas</w:t>
            </w:r>
          </w:p>
        </w:tc>
        <w:tc>
          <w:tcPr>
            <w:tcW w:w="4111" w:type="dxa"/>
          </w:tcPr>
          <w:p w14:paraId="2423A225"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Tinklainės geltonosios dėmės edema</w:t>
            </w:r>
          </w:p>
        </w:tc>
      </w:tr>
      <w:tr w:rsidR="00476EB4" w:rsidRPr="00323882" w14:paraId="5C5B7657" w14:textId="77777777" w:rsidTr="00476EB4">
        <w:trPr>
          <w:trHeight w:val="226"/>
        </w:trPr>
        <w:tc>
          <w:tcPr>
            <w:tcW w:w="3119" w:type="dxa"/>
            <w:vMerge w:val="restart"/>
          </w:tcPr>
          <w:p w14:paraId="37AC0697"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Širdies sutrikimai</w:t>
            </w:r>
          </w:p>
        </w:tc>
        <w:tc>
          <w:tcPr>
            <w:tcW w:w="2126" w:type="dxa"/>
          </w:tcPr>
          <w:p w14:paraId="5D8592F7"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6863EBD7"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Bradikardija, </w:t>
            </w:r>
            <w:proofErr w:type="spellStart"/>
            <w:r w:rsidRPr="00323882">
              <w:rPr>
                <w:rFonts w:ascii="Times New Roman" w:eastAsia="Times New Roman" w:hAnsi="Times New Roman" w:cs="Times New Roman"/>
                <w:lang w:val="lt-LT"/>
              </w:rPr>
              <w:t>atrioventrikulinė</w:t>
            </w:r>
            <w:proofErr w:type="spellEnd"/>
            <w:r w:rsidRPr="00323882">
              <w:rPr>
                <w:rFonts w:ascii="Times New Roman" w:eastAsia="Times New Roman" w:hAnsi="Times New Roman" w:cs="Times New Roman"/>
                <w:lang w:val="lt-LT"/>
              </w:rPr>
              <w:t xml:space="preserve"> blokada</w:t>
            </w:r>
          </w:p>
        </w:tc>
      </w:tr>
      <w:tr w:rsidR="00476EB4" w:rsidRPr="00323882" w14:paraId="75E974D5" w14:textId="77777777" w:rsidTr="00476EB4">
        <w:trPr>
          <w:trHeight w:val="251"/>
        </w:trPr>
        <w:tc>
          <w:tcPr>
            <w:tcW w:w="3119" w:type="dxa"/>
            <w:vMerge/>
          </w:tcPr>
          <w:p w14:paraId="3BD7BC46"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5E5EAD02"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Labai retas</w:t>
            </w:r>
          </w:p>
        </w:tc>
        <w:tc>
          <w:tcPr>
            <w:tcW w:w="4111" w:type="dxa"/>
          </w:tcPr>
          <w:p w14:paraId="71200EEC"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T bangos inversija***</w:t>
            </w:r>
          </w:p>
        </w:tc>
      </w:tr>
      <w:tr w:rsidR="00476EB4" w:rsidRPr="00323882" w14:paraId="08AE5829" w14:textId="77777777" w:rsidTr="00476EB4">
        <w:trPr>
          <w:trHeight w:val="253"/>
        </w:trPr>
        <w:tc>
          <w:tcPr>
            <w:tcW w:w="3119" w:type="dxa"/>
          </w:tcPr>
          <w:p w14:paraId="18340E63"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Kraujagyslių sutrikimai</w:t>
            </w:r>
          </w:p>
        </w:tc>
        <w:tc>
          <w:tcPr>
            <w:tcW w:w="2126" w:type="dxa"/>
          </w:tcPr>
          <w:p w14:paraId="20189AF2"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6AFD0B7B"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Hipertenzija</w:t>
            </w:r>
          </w:p>
        </w:tc>
      </w:tr>
      <w:tr w:rsidR="00476EB4" w:rsidRPr="00323882" w14:paraId="5BEAB14A" w14:textId="77777777" w:rsidTr="00476EB4">
        <w:trPr>
          <w:trHeight w:val="253"/>
        </w:trPr>
        <w:tc>
          <w:tcPr>
            <w:tcW w:w="3119" w:type="dxa"/>
            <w:vMerge w:val="restart"/>
          </w:tcPr>
          <w:p w14:paraId="2378D4B8"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Kvėpavimo sistemos, krūtinės ląstos ir tarpuplaučio sutrikimai</w:t>
            </w:r>
          </w:p>
        </w:tc>
        <w:tc>
          <w:tcPr>
            <w:tcW w:w="2126" w:type="dxa"/>
          </w:tcPr>
          <w:p w14:paraId="6D8556AE"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Labai dažnas</w:t>
            </w:r>
          </w:p>
        </w:tc>
        <w:tc>
          <w:tcPr>
            <w:tcW w:w="4111" w:type="dxa"/>
          </w:tcPr>
          <w:p w14:paraId="2F5B4820"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Kosulys</w:t>
            </w:r>
          </w:p>
        </w:tc>
      </w:tr>
      <w:tr w:rsidR="00476EB4" w:rsidRPr="00323882" w14:paraId="79D49B1B" w14:textId="77777777" w:rsidTr="00476EB4">
        <w:trPr>
          <w:trHeight w:val="251"/>
        </w:trPr>
        <w:tc>
          <w:tcPr>
            <w:tcW w:w="3119" w:type="dxa"/>
            <w:vMerge/>
          </w:tcPr>
          <w:p w14:paraId="55A05087"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023E336C"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27476AB0"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Dusulys</w:t>
            </w:r>
          </w:p>
        </w:tc>
      </w:tr>
      <w:tr w:rsidR="00476EB4" w:rsidRPr="00323882" w14:paraId="4BCD584A" w14:textId="77777777" w:rsidTr="00476EB4">
        <w:trPr>
          <w:trHeight w:val="253"/>
        </w:trPr>
        <w:tc>
          <w:tcPr>
            <w:tcW w:w="3119" w:type="dxa"/>
            <w:vMerge w:val="restart"/>
          </w:tcPr>
          <w:p w14:paraId="6C4F625A"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Virškinimo trakto sutrikimai</w:t>
            </w:r>
          </w:p>
        </w:tc>
        <w:tc>
          <w:tcPr>
            <w:tcW w:w="2126" w:type="dxa"/>
          </w:tcPr>
          <w:p w14:paraId="3C7D072A"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Labai dažnas</w:t>
            </w:r>
          </w:p>
        </w:tc>
        <w:tc>
          <w:tcPr>
            <w:tcW w:w="4111" w:type="dxa"/>
          </w:tcPr>
          <w:p w14:paraId="2388A276"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Viduriavimas</w:t>
            </w:r>
          </w:p>
        </w:tc>
      </w:tr>
      <w:tr w:rsidR="00476EB4" w:rsidRPr="00323882" w14:paraId="3583C72E" w14:textId="77777777" w:rsidTr="00476EB4">
        <w:trPr>
          <w:trHeight w:val="251"/>
        </w:trPr>
        <w:tc>
          <w:tcPr>
            <w:tcW w:w="3119" w:type="dxa"/>
            <w:vMerge/>
          </w:tcPr>
          <w:p w14:paraId="1FC0FD68"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49C62F2F"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Nedažnas</w:t>
            </w:r>
          </w:p>
        </w:tc>
        <w:tc>
          <w:tcPr>
            <w:tcW w:w="4111" w:type="dxa"/>
          </w:tcPr>
          <w:p w14:paraId="530D04F3"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Šleikštulys***</w:t>
            </w:r>
          </w:p>
        </w:tc>
      </w:tr>
      <w:tr w:rsidR="00B0724E" w:rsidRPr="00323882" w14:paraId="66FACA5B" w14:textId="77777777" w:rsidTr="00476EB4">
        <w:trPr>
          <w:trHeight w:val="458"/>
        </w:trPr>
        <w:tc>
          <w:tcPr>
            <w:tcW w:w="3119" w:type="dxa"/>
          </w:tcPr>
          <w:p w14:paraId="1B7CEE94" w14:textId="77777777" w:rsidR="00B0724E" w:rsidRPr="00323882" w:rsidRDefault="00B0724E" w:rsidP="00476EB4">
            <w:pPr>
              <w:widowControl w:val="0"/>
              <w:autoSpaceDE w:val="0"/>
              <w:autoSpaceDN w:val="0"/>
              <w:spacing w:after="0" w:line="240" w:lineRule="auto"/>
              <w:ind w:left="142"/>
              <w:rPr>
                <w:rFonts w:ascii="Times New Roman" w:eastAsia="Times New Roman" w:hAnsi="Times New Roman" w:cs="Times New Roman"/>
                <w:b/>
                <w:lang w:val="lt-LT"/>
              </w:rPr>
            </w:pPr>
            <w:r w:rsidRPr="00B0724E">
              <w:rPr>
                <w:rFonts w:ascii="Times New Roman" w:eastAsia="Times New Roman" w:hAnsi="Times New Roman" w:cs="Times New Roman"/>
                <w:b/>
                <w:lang w:val="lt-LT"/>
              </w:rPr>
              <w:t>Kepenų, tulžies pūslės ir latakų sutrikimai</w:t>
            </w:r>
          </w:p>
        </w:tc>
        <w:tc>
          <w:tcPr>
            <w:tcW w:w="2126" w:type="dxa"/>
          </w:tcPr>
          <w:p w14:paraId="22D96674" w14:textId="77777777" w:rsidR="00B0724E" w:rsidRPr="00323882" w:rsidRDefault="00B0724E" w:rsidP="00476EB4">
            <w:pPr>
              <w:widowControl w:val="0"/>
              <w:autoSpaceDE w:val="0"/>
              <w:autoSpaceDN w:val="0"/>
              <w:spacing w:after="0" w:line="240" w:lineRule="auto"/>
              <w:ind w:left="84" w:firstLine="6"/>
              <w:rPr>
                <w:rFonts w:ascii="Times New Roman" w:eastAsia="Times New Roman" w:hAnsi="Times New Roman" w:cs="Times New Roman"/>
                <w:lang w:val="lt-LT"/>
              </w:rPr>
            </w:pPr>
            <w:r>
              <w:rPr>
                <w:rFonts w:ascii="Times New Roman" w:eastAsia="Times New Roman" w:hAnsi="Times New Roman" w:cs="Times New Roman"/>
                <w:lang w:val="lt-LT"/>
              </w:rPr>
              <w:t>Dažnis nežinomas</w:t>
            </w:r>
          </w:p>
        </w:tc>
        <w:tc>
          <w:tcPr>
            <w:tcW w:w="4111" w:type="dxa"/>
          </w:tcPr>
          <w:p w14:paraId="093C3CF2" w14:textId="77777777" w:rsidR="00B0724E" w:rsidRPr="00323882" w:rsidRDefault="00B0724E" w:rsidP="00476EB4">
            <w:pPr>
              <w:widowControl w:val="0"/>
              <w:tabs>
                <w:tab w:val="left" w:pos="3967"/>
              </w:tabs>
              <w:autoSpaceDE w:val="0"/>
              <w:autoSpaceDN w:val="0"/>
              <w:spacing w:after="0" w:line="240" w:lineRule="auto"/>
              <w:ind w:left="147"/>
              <w:rPr>
                <w:rFonts w:ascii="Times New Roman" w:eastAsia="Times New Roman" w:hAnsi="Times New Roman" w:cs="Times New Roman"/>
                <w:lang w:val="lt-LT"/>
              </w:rPr>
            </w:pPr>
            <w:r w:rsidRPr="00B0724E">
              <w:rPr>
                <w:rFonts w:ascii="Times New Roman" w:eastAsia="Times New Roman" w:hAnsi="Times New Roman" w:cs="Times New Roman"/>
                <w:lang w:val="lt-LT"/>
              </w:rPr>
              <w:t>Ūminis kepenų nepakankamumas***</w:t>
            </w:r>
          </w:p>
        </w:tc>
      </w:tr>
      <w:tr w:rsidR="00476EB4" w:rsidRPr="00323882" w14:paraId="5A1E96E1" w14:textId="77777777" w:rsidTr="00476EB4">
        <w:trPr>
          <w:trHeight w:val="458"/>
        </w:trPr>
        <w:tc>
          <w:tcPr>
            <w:tcW w:w="3119" w:type="dxa"/>
          </w:tcPr>
          <w:p w14:paraId="3E31F8F9"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Odos ir poodinio audinio sutrikimai</w:t>
            </w:r>
          </w:p>
        </w:tc>
        <w:tc>
          <w:tcPr>
            <w:tcW w:w="2126" w:type="dxa"/>
          </w:tcPr>
          <w:p w14:paraId="1E294239"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p w14:paraId="2FDE4F69"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p>
        </w:tc>
        <w:tc>
          <w:tcPr>
            <w:tcW w:w="4111" w:type="dxa"/>
          </w:tcPr>
          <w:p w14:paraId="7E994CA7" w14:textId="77777777" w:rsidR="00476EB4" w:rsidRPr="00323882" w:rsidRDefault="00476EB4" w:rsidP="00476EB4">
            <w:pPr>
              <w:widowControl w:val="0"/>
              <w:tabs>
                <w:tab w:val="left" w:pos="3967"/>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Egzema, plaukų slinkimas, niežulys</w:t>
            </w:r>
          </w:p>
        </w:tc>
      </w:tr>
      <w:tr w:rsidR="00476EB4" w:rsidRPr="00323882" w14:paraId="1904B4EC" w14:textId="77777777" w:rsidTr="00476EB4">
        <w:trPr>
          <w:trHeight w:val="251"/>
        </w:trPr>
        <w:tc>
          <w:tcPr>
            <w:tcW w:w="3119" w:type="dxa"/>
            <w:vMerge w:val="restart"/>
          </w:tcPr>
          <w:p w14:paraId="628F2B73"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Skeleto, raumenų ir jungiamojo audinio sutrikimai</w:t>
            </w:r>
          </w:p>
        </w:tc>
        <w:tc>
          <w:tcPr>
            <w:tcW w:w="2126" w:type="dxa"/>
          </w:tcPr>
          <w:p w14:paraId="2982C254"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Labai dažnas</w:t>
            </w:r>
          </w:p>
        </w:tc>
        <w:tc>
          <w:tcPr>
            <w:tcW w:w="4111" w:type="dxa"/>
          </w:tcPr>
          <w:p w14:paraId="1865EB68"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Nugaros skausmas</w:t>
            </w:r>
          </w:p>
        </w:tc>
      </w:tr>
      <w:tr w:rsidR="00476EB4" w:rsidRPr="00323882" w14:paraId="264267F1" w14:textId="77777777" w:rsidTr="00476EB4">
        <w:trPr>
          <w:trHeight w:val="506"/>
        </w:trPr>
        <w:tc>
          <w:tcPr>
            <w:tcW w:w="3119" w:type="dxa"/>
            <w:vMerge/>
          </w:tcPr>
          <w:p w14:paraId="649D87CA"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0A6F4A38"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6A7F0728"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Mialgija</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artralgija</w:t>
            </w:r>
            <w:proofErr w:type="spellEnd"/>
          </w:p>
        </w:tc>
      </w:tr>
      <w:tr w:rsidR="00476EB4" w:rsidRPr="00323882" w14:paraId="2A35F9C4" w14:textId="77777777" w:rsidTr="00476EB4">
        <w:trPr>
          <w:trHeight w:val="252"/>
        </w:trPr>
        <w:tc>
          <w:tcPr>
            <w:tcW w:w="3119" w:type="dxa"/>
          </w:tcPr>
          <w:p w14:paraId="5C9A5D4B"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Bendrieji sutrikimai ir vartojimo vietos pažeidimai</w:t>
            </w:r>
          </w:p>
        </w:tc>
        <w:tc>
          <w:tcPr>
            <w:tcW w:w="2126" w:type="dxa"/>
          </w:tcPr>
          <w:p w14:paraId="28F9F0CC"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179780D4"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Astenija</w:t>
            </w:r>
            <w:proofErr w:type="spellEnd"/>
          </w:p>
        </w:tc>
      </w:tr>
      <w:tr w:rsidR="00476EB4" w:rsidRPr="00F52176" w14:paraId="5CD2EC94" w14:textId="77777777" w:rsidTr="00476EB4">
        <w:trPr>
          <w:trHeight w:val="505"/>
        </w:trPr>
        <w:tc>
          <w:tcPr>
            <w:tcW w:w="3119" w:type="dxa"/>
            <w:vMerge w:val="restart"/>
          </w:tcPr>
          <w:p w14:paraId="73BBA93E"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b/>
                <w:lang w:val="lt-LT"/>
              </w:rPr>
              <w:t>Tyrimai</w:t>
            </w:r>
          </w:p>
        </w:tc>
        <w:tc>
          <w:tcPr>
            <w:tcW w:w="2126" w:type="dxa"/>
          </w:tcPr>
          <w:p w14:paraId="0158B5F3"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Labai dažnas</w:t>
            </w:r>
          </w:p>
        </w:tc>
        <w:tc>
          <w:tcPr>
            <w:tcW w:w="4111" w:type="dxa"/>
          </w:tcPr>
          <w:p w14:paraId="4348D9A8" w14:textId="26D9BA82" w:rsidR="00476EB4" w:rsidRPr="00323882" w:rsidRDefault="00476EB4" w:rsidP="00476EB4">
            <w:pPr>
              <w:widowControl w:val="0"/>
              <w:tabs>
                <w:tab w:val="left" w:pos="4108"/>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Kepenų fermentų aktyvumo padidėjimas (padidėjęs ALT, </w:t>
            </w:r>
            <w:r w:rsidR="00B0724E">
              <w:rPr>
                <w:rFonts w:ascii="Times New Roman" w:eastAsia="Times New Roman" w:hAnsi="Times New Roman" w:cs="Times New Roman"/>
                <w:lang w:val="lt-LT"/>
              </w:rPr>
              <w:t>GGT, AST</w:t>
            </w:r>
            <w:r w:rsidRPr="00323882">
              <w:rPr>
                <w:rFonts w:ascii="Times New Roman" w:eastAsia="Times New Roman" w:hAnsi="Times New Roman" w:cs="Times New Roman"/>
                <w:lang w:val="lt-LT"/>
              </w:rPr>
              <w:t xml:space="preserve"> aktyvumas)</w:t>
            </w:r>
          </w:p>
        </w:tc>
      </w:tr>
      <w:tr w:rsidR="00476EB4" w:rsidRPr="00F52176" w14:paraId="51081311" w14:textId="77777777" w:rsidTr="00476EB4">
        <w:trPr>
          <w:trHeight w:val="505"/>
        </w:trPr>
        <w:tc>
          <w:tcPr>
            <w:tcW w:w="3119" w:type="dxa"/>
            <w:vMerge/>
          </w:tcPr>
          <w:p w14:paraId="22CADA4F"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5B25DBCB"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Dažnas</w:t>
            </w:r>
          </w:p>
        </w:tc>
        <w:tc>
          <w:tcPr>
            <w:tcW w:w="4111" w:type="dxa"/>
          </w:tcPr>
          <w:p w14:paraId="566DE571"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Sumažėjęs kūno svoris***, padidėjęs trigliceridų kiekis kraujyje</w:t>
            </w:r>
          </w:p>
        </w:tc>
      </w:tr>
      <w:tr w:rsidR="00476EB4" w:rsidRPr="00323882" w14:paraId="3EFCB9D2" w14:textId="77777777" w:rsidTr="00476EB4">
        <w:trPr>
          <w:trHeight w:val="251"/>
        </w:trPr>
        <w:tc>
          <w:tcPr>
            <w:tcW w:w="3119" w:type="dxa"/>
            <w:vMerge/>
          </w:tcPr>
          <w:p w14:paraId="3DD0460C" w14:textId="77777777" w:rsidR="00476EB4" w:rsidRPr="00323882" w:rsidRDefault="00476EB4" w:rsidP="00476EB4">
            <w:pPr>
              <w:widowControl w:val="0"/>
              <w:autoSpaceDE w:val="0"/>
              <w:autoSpaceDN w:val="0"/>
              <w:spacing w:after="0" w:line="240" w:lineRule="auto"/>
              <w:ind w:left="142"/>
              <w:rPr>
                <w:rFonts w:ascii="Times New Roman" w:eastAsia="Times New Roman" w:hAnsi="Times New Roman" w:cs="Times New Roman"/>
                <w:lang w:val="lt-LT"/>
              </w:rPr>
            </w:pPr>
          </w:p>
        </w:tc>
        <w:tc>
          <w:tcPr>
            <w:tcW w:w="2126" w:type="dxa"/>
          </w:tcPr>
          <w:p w14:paraId="7A1C1026" w14:textId="77777777" w:rsidR="00476EB4" w:rsidRPr="00323882" w:rsidRDefault="00476EB4" w:rsidP="00476EB4">
            <w:pPr>
              <w:widowControl w:val="0"/>
              <w:autoSpaceDE w:val="0"/>
              <w:autoSpaceDN w:val="0"/>
              <w:spacing w:after="0" w:line="240" w:lineRule="auto"/>
              <w:ind w:left="84" w:firstLine="6"/>
              <w:rPr>
                <w:rFonts w:ascii="Times New Roman" w:eastAsia="Times New Roman" w:hAnsi="Times New Roman" w:cs="Times New Roman"/>
                <w:lang w:val="lt-LT"/>
              </w:rPr>
            </w:pPr>
            <w:r w:rsidRPr="00323882">
              <w:rPr>
                <w:rFonts w:ascii="Times New Roman" w:eastAsia="Times New Roman" w:hAnsi="Times New Roman" w:cs="Times New Roman"/>
                <w:lang w:val="lt-LT"/>
              </w:rPr>
              <w:t>Nedažnas</w:t>
            </w:r>
          </w:p>
        </w:tc>
        <w:tc>
          <w:tcPr>
            <w:tcW w:w="4111" w:type="dxa"/>
          </w:tcPr>
          <w:p w14:paraId="21A4812F" w14:textId="77777777" w:rsidR="00476EB4" w:rsidRPr="00323882" w:rsidRDefault="00476EB4" w:rsidP="00476EB4">
            <w:pPr>
              <w:widowControl w:val="0"/>
              <w:tabs>
                <w:tab w:val="left" w:pos="3922"/>
              </w:tabs>
              <w:autoSpaceDE w:val="0"/>
              <w:autoSpaceDN w:val="0"/>
              <w:spacing w:after="0" w:line="240" w:lineRule="auto"/>
              <w:ind w:left="147"/>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Sumažėjęs </w:t>
            </w:r>
            <w:proofErr w:type="spellStart"/>
            <w:r w:rsidRPr="00323882">
              <w:rPr>
                <w:rFonts w:ascii="Times New Roman" w:eastAsia="Times New Roman" w:hAnsi="Times New Roman" w:cs="Times New Roman"/>
                <w:lang w:val="lt-LT"/>
              </w:rPr>
              <w:t>neutrofilų</w:t>
            </w:r>
            <w:proofErr w:type="spellEnd"/>
            <w:r w:rsidRPr="00323882">
              <w:rPr>
                <w:rFonts w:ascii="Times New Roman" w:eastAsia="Times New Roman" w:hAnsi="Times New Roman" w:cs="Times New Roman"/>
                <w:lang w:val="lt-LT"/>
              </w:rPr>
              <w:t xml:space="preserve"> skaičius</w:t>
            </w:r>
          </w:p>
        </w:tc>
      </w:tr>
    </w:tbl>
    <w:p w14:paraId="00718DA7" w14:textId="77777777" w:rsidR="00085123" w:rsidRPr="00323882" w:rsidRDefault="00085123" w:rsidP="00A173D8">
      <w:pPr>
        <w:widowControl w:val="0"/>
        <w:tabs>
          <w:tab w:val="left" w:pos="674"/>
          <w:tab w:val="left" w:pos="3922"/>
          <w:tab w:val="left" w:pos="7797"/>
        </w:tabs>
        <w:autoSpaceDE w:val="0"/>
        <w:autoSpaceDN w:val="0"/>
        <w:spacing w:after="0" w:line="240" w:lineRule="auto"/>
        <w:ind w:left="709" w:right="31" w:hanging="709"/>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 xml:space="preserve">Nepasireiškė tyrimų FREEDOMS, FREEDOMS II ir TRANSFORMS metu. Dažnio kategorija nustatyta remiantis apskaičiuotąja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ekspozicija</w:t>
      </w:r>
      <w:r w:rsidRPr="00323882">
        <w:rPr>
          <w:rFonts w:ascii="Times New Roman" w:eastAsia="Times New Roman" w:hAnsi="Times New Roman" w:cs="Times New Roman"/>
          <w:spacing w:val="-14"/>
          <w:lang w:val="lt-LT"/>
        </w:rPr>
        <w:t xml:space="preserve"> </w:t>
      </w:r>
      <w:r w:rsidRPr="00323882">
        <w:rPr>
          <w:rFonts w:ascii="Times New Roman" w:eastAsia="Times New Roman" w:hAnsi="Times New Roman" w:cs="Times New Roman"/>
          <w:lang w:val="lt-LT"/>
        </w:rPr>
        <w:t>maždaug 10000 pacientų visuose klinikiniuose tyrimuose.</w:t>
      </w:r>
    </w:p>
    <w:p w14:paraId="1F53E369" w14:textId="12DC7E54" w:rsidR="00085123" w:rsidRPr="00323882" w:rsidRDefault="00085123" w:rsidP="00A173D8">
      <w:pPr>
        <w:widowControl w:val="0"/>
        <w:tabs>
          <w:tab w:val="left" w:pos="674"/>
          <w:tab w:val="left" w:pos="3922"/>
        </w:tabs>
        <w:autoSpaceDE w:val="0"/>
        <w:autoSpaceDN w:val="0"/>
        <w:spacing w:after="0" w:line="240" w:lineRule="auto"/>
        <w:ind w:left="709" w:right="31" w:hanging="709"/>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Vaistinį preparatą pateikus į rinką buvo pranešta apie PDL</w:t>
      </w:r>
      <w:r w:rsidR="004A364D">
        <w:rPr>
          <w:rFonts w:ascii="Times New Roman" w:eastAsia="Times New Roman" w:hAnsi="Times New Roman" w:cs="Times New Roman"/>
          <w:lang w:val="lt-LT"/>
        </w:rPr>
        <w:t>, IRIS</w:t>
      </w:r>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sukeltas infekcijas (įskaitant </w:t>
      </w: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sukelto meningito atvejus) (žr. 4.4</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skyrių).</w:t>
      </w:r>
    </w:p>
    <w:p w14:paraId="7047FF45" w14:textId="77777777" w:rsidR="00085123" w:rsidRPr="00323882" w:rsidRDefault="00085123" w:rsidP="00A173D8">
      <w:pPr>
        <w:widowControl w:val="0"/>
        <w:tabs>
          <w:tab w:val="left" w:pos="674"/>
          <w:tab w:val="left" w:pos="3922"/>
        </w:tabs>
        <w:autoSpaceDE w:val="0"/>
        <w:autoSpaceDN w:val="0"/>
        <w:spacing w:after="0" w:line="240" w:lineRule="auto"/>
        <w:ind w:left="709" w:right="31" w:hanging="709"/>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Nepageidaujamos reakcijos, gautos iš spontaninių pranešimų bei literatūros</w:t>
      </w:r>
      <w:r w:rsidRPr="00323882">
        <w:rPr>
          <w:rFonts w:ascii="Times New Roman" w:eastAsia="Times New Roman" w:hAnsi="Times New Roman" w:cs="Times New Roman"/>
          <w:spacing w:val="-6"/>
          <w:lang w:val="lt-LT"/>
        </w:rPr>
        <w:t xml:space="preserve"> </w:t>
      </w:r>
      <w:r w:rsidRPr="00323882">
        <w:rPr>
          <w:rFonts w:ascii="Times New Roman" w:eastAsia="Times New Roman" w:hAnsi="Times New Roman" w:cs="Times New Roman"/>
          <w:lang w:val="lt-LT"/>
        </w:rPr>
        <w:t>šaltinių.</w:t>
      </w:r>
    </w:p>
    <w:p w14:paraId="1518F464" w14:textId="6AF9125D" w:rsidR="00085123" w:rsidRPr="00323882" w:rsidRDefault="0044252D" w:rsidP="00A173D8">
      <w:pPr>
        <w:widowControl w:val="0"/>
        <w:autoSpaceDE w:val="0"/>
        <w:autoSpaceDN w:val="0"/>
        <w:spacing w:after="0" w:line="240" w:lineRule="auto"/>
        <w:ind w:left="709" w:right="31" w:hanging="709"/>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Pr>
          <w:rFonts w:ascii="Times New Roman" w:eastAsia="Times New Roman" w:hAnsi="Times New Roman" w:cs="Times New Roman"/>
          <w:lang w:val="lt-LT"/>
        </w:rPr>
        <w:tab/>
      </w:r>
      <w:r w:rsidR="00085123" w:rsidRPr="00323882">
        <w:rPr>
          <w:rFonts w:ascii="Times New Roman" w:eastAsia="Times New Roman" w:hAnsi="Times New Roman" w:cs="Times New Roman"/>
          <w:lang w:val="lt-LT"/>
        </w:rPr>
        <w:t>Dažnio kategorija ir rizikos įvertinimas buvo pagrįsti visų klinikinių tyrimų duomenimis, kuriuose dalyvavo daugiau kaip 24</w:t>
      </w:r>
      <w:r w:rsidR="000D0218">
        <w:rPr>
          <w:rFonts w:ascii="Times New Roman" w:eastAsia="Times New Roman" w:hAnsi="Times New Roman" w:cs="Times New Roman"/>
          <w:lang w:val="lt-LT"/>
        </w:rPr>
        <w:t> </w:t>
      </w:r>
      <w:r w:rsidR="00085123" w:rsidRPr="00323882">
        <w:rPr>
          <w:rFonts w:ascii="Times New Roman" w:eastAsia="Times New Roman" w:hAnsi="Times New Roman" w:cs="Times New Roman"/>
          <w:lang w:val="lt-LT"/>
        </w:rPr>
        <w:t>000 pacientų, vartojusių 0,</w:t>
      </w:r>
      <w:r w:rsidRPr="00323882">
        <w:rPr>
          <w:rFonts w:ascii="Times New Roman" w:eastAsia="Times New Roman" w:hAnsi="Times New Roman" w:cs="Times New Roman"/>
          <w:lang w:val="lt-LT"/>
        </w:rPr>
        <w:t>5</w:t>
      </w:r>
      <w:r>
        <w:rPr>
          <w:rFonts w:ascii="Times New Roman" w:eastAsia="Times New Roman" w:hAnsi="Times New Roman" w:cs="Times New Roman"/>
          <w:lang w:val="lt-LT"/>
        </w:rPr>
        <w:t> </w:t>
      </w:r>
      <w:r w:rsidR="00085123" w:rsidRPr="00323882">
        <w:rPr>
          <w:rFonts w:ascii="Times New Roman" w:eastAsia="Times New Roman" w:hAnsi="Times New Roman" w:cs="Times New Roman"/>
          <w:lang w:val="lt-LT"/>
        </w:rPr>
        <w:t xml:space="preserve">mg </w:t>
      </w:r>
      <w:proofErr w:type="spellStart"/>
      <w:r w:rsidR="00085123" w:rsidRPr="00323882">
        <w:rPr>
          <w:rFonts w:ascii="Times New Roman" w:eastAsia="Times New Roman" w:hAnsi="Times New Roman" w:cs="Times New Roman"/>
          <w:lang w:val="lt-LT"/>
        </w:rPr>
        <w:t>fingolimodo</w:t>
      </w:r>
      <w:proofErr w:type="spellEnd"/>
      <w:r w:rsidR="00085123" w:rsidRPr="00323882">
        <w:rPr>
          <w:rFonts w:ascii="Times New Roman" w:eastAsia="Times New Roman" w:hAnsi="Times New Roman" w:cs="Times New Roman"/>
          <w:lang w:val="lt-LT"/>
        </w:rPr>
        <w:t>.</w:t>
      </w:r>
    </w:p>
    <w:p w14:paraId="79645500" w14:textId="77777777" w:rsidR="00085123" w:rsidRPr="00323882" w:rsidRDefault="00085123" w:rsidP="00085123">
      <w:pPr>
        <w:widowControl w:val="0"/>
        <w:autoSpaceDE w:val="0"/>
        <w:autoSpaceDN w:val="0"/>
        <w:spacing w:after="0" w:line="240" w:lineRule="auto"/>
        <w:ind w:right="31"/>
        <w:rPr>
          <w:rFonts w:ascii="Times New Roman" w:eastAsia="Times New Roman" w:hAnsi="Times New Roman" w:cs="Times New Roman"/>
          <w:lang w:val="lt-LT"/>
        </w:rPr>
      </w:pPr>
    </w:p>
    <w:p w14:paraId="191DD571" w14:textId="77777777" w:rsidR="00BF5CA0" w:rsidRPr="00323882" w:rsidRDefault="000520B1" w:rsidP="00085123">
      <w:pPr>
        <w:widowControl w:val="0"/>
        <w:autoSpaceDE w:val="0"/>
        <w:autoSpaceDN w:val="0"/>
        <w:spacing w:after="0" w:line="240" w:lineRule="auto"/>
        <w:ind w:right="31"/>
        <w:rPr>
          <w:rFonts w:ascii="Times New Roman" w:eastAsia="Times New Roman" w:hAnsi="Times New Roman" w:cs="Times New Roman"/>
          <w:lang w:val="lt-LT"/>
        </w:rPr>
      </w:pPr>
      <w:r>
        <w:rPr>
          <w:rFonts w:ascii="Times New Roman" w:eastAsia="Times New Roman" w:hAnsi="Times New Roman" w:cs="Times New Roman"/>
          <w:u w:val="single"/>
          <w:lang w:val="lt-LT"/>
        </w:rPr>
        <w:t>Atrinktų</w:t>
      </w:r>
      <w:r w:rsidR="00BF5CA0" w:rsidRPr="00323882">
        <w:rPr>
          <w:rFonts w:ascii="Times New Roman" w:eastAsia="Times New Roman" w:hAnsi="Times New Roman" w:cs="Times New Roman"/>
          <w:u w:val="single"/>
          <w:lang w:val="lt-LT"/>
        </w:rPr>
        <w:t xml:space="preserve"> nepageidaujamų reakcijų apibūdinimas</w:t>
      </w:r>
    </w:p>
    <w:p w14:paraId="28920E0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0630919D"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i/>
          <w:u w:val="single"/>
          <w:lang w:val="lt-LT"/>
        </w:rPr>
        <w:t>Infekcijos</w:t>
      </w:r>
    </w:p>
    <w:p w14:paraId="104EE591" w14:textId="472BBFC5"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Klinikinių tyrimų, kuriuose dalyvavo išsėtine skleroze sergantys pacientai, duomenimis, bendrasis infekcijų pasireiškimo dažnis (65,</w:t>
      </w:r>
      <w:r w:rsidR="000520B1" w:rsidRPr="00323882">
        <w:rPr>
          <w:rFonts w:ascii="Times New Roman" w:eastAsia="Times New Roman" w:hAnsi="Times New Roman" w:cs="Times New Roman"/>
          <w:lang w:val="lt-LT"/>
        </w:rPr>
        <w:t>1</w:t>
      </w:r>
      <w:r w:rsidR="000520B1">
        <w:rPr>
          <w:lang w:val="lt-LT"/>
        </w:rPr>
        <w:t> </w:t>
      </w:r>
      <w:r w:rsidRPr="00323882">
        <w:rPr>
          <w:rFonts w:ascii="Times New Roman" w:eastAsia="Times New Roman" w:hAnsi="Times New Roman" w:cs="Times New Roman"/>
          <w:lang w:val="lt-LT"/>
        </w:rPr>
        <w:t>%) 0,</w:t>
      </w:r>
      <w:r w:rsidR="000520B1" w:rsidRPr="00323882">
        <w:rPr>
          <w:rFonts w:ascii="Times New Roman" w:eastAsia="Times New Roman" w:hAnsi="Times New Roman" w:cs="Times New Roman"/>
          <w:lang w:val="lt-LT"/>
        </w:rPr>
        <w:t>5</w:t>
      </w:r>
      <w:r w:rsidR="000520B1">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vaistinio preparato dozę vartojusiems pacientams buvo panašus kaip placebo grupės pacientams. Tačiau </w:t>
      </w:r>
      <w:proofErr w:type="spellStart"/>
      <w:r w:rsidR="00C8741B"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56E6D">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vartojusiems pacientams dažniau pasireiškė apatinių </w:t>
      </w:r>
      <w:r w:rsidRPr="00323882">
        <w:rPr>
          <w:rFonts w:ascii="Times New Roman" w:eastAsia="Times New Roman" w:hAnsi="Times New Roman" w:cs="Times New Roman"/>
          <w:lang w:val="lt-LT"/>
        </w:rPr>
        <w:lastRenderedPageBreak/>
        <w:t xml:space="preserve">kvėpavimo takų infekcijų, pirmiausia bronchito, ir, </w:t>
      </w:r>
      <w:r w:rsidR="002D5ACD">
        <w:rPr>
          <w:rFonts w:ascii="Times New Roman" w:eastAsia="Times New Roman" w:hAnsi="Times New Roman" w:cs="Times New Roman"/>
          <w:lang w:val="lt-LT"/>
        </w:rPr>
        <w:t>vis dėlto</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i/>
          <w:lang w:val="lt-LT"/>
        </w:rPr>
        <w:t>herpes</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viruso sukeltų infekcijų bei pneumonijos atvejų.</w:t>
      </w:r>
    </w:p>
    <w:p w14:paraId="3DC9A1A0"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7B4A4892"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Gauta pranešimų apie kelis išplitusios </w:t>
      </w:r>
      <w:proofErr w:type="spellStart"/>
      <w:r w:rsidRPr="00323882">
        <w:rPr>
          <w:rFonts w:ascii="Times New Roman" w:eastAsia="Times New Roman" w:hAnsi="Times New Roman" w:cs="Times New Roman"/>
          <w:i/>
          <w:lang w:val="lt-LT"/>
        </w:rPr>
        <w:t>herpes</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 xml:space="preserve">infekcijos, įskaitant </w:t>
      </w:r>
      <w:r w:rsidR="004B105D">
        <w:rPr>
          <w:rFonts w:ascii="Times New Roman" w:eastAsia="Times New Roman" w:hAnsi="Times New Roman" w:cs="Times New Roman"/>
          <w:lang w:val="lt-LT"/>
        </w:rPr>
        <w:t>pasibaigusios mirtimi</w:t>
      </w:r>
      <w:r w:rsidRPr="00323882">
        <w:rPr>
          <w:rFonts w:ascii="Times New Roman" w:eastAsia="Times New Roman" w:hAnsi="Times New Roman" w:cs="Times New Roman"/>
          <w:lang w:val="lt-LT"/>
        </w:rPr>
        <w:t>, atvejus, pasireiškusius net ir 0,</w:t>
      </w:r>
      <w:r w:rsidR="00CF6FDD" w:rsidRPr="00323882">
        <w:rPr>
          <w:rFonts w:ascii="Times New Roman" w:eastAsia="Times New Roman" w:hAnsi="Times New Roman" w:cs="Times New Roman"/>
          <w:lang w:val="lt-LT"/>
        </w:rPr>
        <w:t>5</w:t>
      </w:r>
      <w:r w:rsidR="00CF6FDD">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vartojusiems pacientams.</w:t>
      </w:r>
    </w:p>
    <w:p w14:paraId="6BCEF3E2"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7D6F2633" w14:textId="7AF20D96"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Vaistin</w:t>
      </w:r>
      <w:r w:rsidR="000B2666">
        <w:rPr>
          <w:rFonts w:ascii="Times New Roman" w:eastAsia="Times New Roman" w:hAnsi="Times New Roman" w:cs="Times New Roman"/>
          <w:lang w:val="lt-LT"/>
        </w:rPr>
        <w:t>į</w:t>
      </w:r>
      <w:r w:rsidRPr="00323882">
        <w:rPr>
          <w:rFonts w:ascii="Times New Roman" w:eastAsia="Times New Roman" w:hAnsi="Times New Roman" w:cs="Times New Roman"/>
          <w:lang w:val="lt-LT"/>
        </w:rPr>
        <w:t xml:space="preserve"> preparat</w:t>
      </w:r>
      <w:r w:rsidR="000B2666">
        <w:rPr>
          <w:rFonts w:ascii="Times New Roman" w:eastAsia="Times New Roman" w:hAnsi="Times New Roman" w:cs="Times New Roman"/>
          <w:lang w:val="lt-LT"/>
        </w:rPr>
        <w:t>ą</w:t>
      </w:r>
      <w:r w:rsidRPr="00323882">
        <w:rPr>
          <w:rFonts w:ascii="Times New Roman" w:eastAsia="Times New Roman" w:hAnsi="Times New Roman" w:cs="Times New Roman"/>
          <w:lang w:val="lt-LT"/>
        </w:rPr>
        <w:t xml:space="preserve"> pate</w:t>
      </w:r>
      <w:r w:rsidR="000B2666">
        <w:rPr>
          <w:rFonts w:ascii="Times New Roman" w:eastAsia="Times New Roman" w:hAnsi="Times New Roman" w:cs="Times New Roman"/>
          <w:lang w:val="lt-LT"/>
        </w:rPr>
        <w:t>i</w:t>
      </w:r>
      <w:r w:rsidRPr="00323882">
        <w:rPr>
          <w:rFonts w:ascii="Times New Roman" w:eastAsia="Times New Roman" w:hAnsi="Times New Roman" w:cs="Times New Roman"/>
          <w:lang w:val="lt-LT"/>
        </w:rPr>
        <w:t xml:space="preserve">kus į rinką, gauta pranešimų apie oportunistinių patogenų sukeltų infekcijų, </w:t>
      </w:r>
      <w:r w:rsidR="002647E0" w:rsidRPr="00323882">
        <w:rPr>
          <w:rFonts w:ascii="Times New Roman" w:eastAsia="Times New Roman" w:hAnsi="Times New Roman" w:cs="Times New Roman"/>
          <w:lang w:val="lt-LT"/>
        </w:rPr>
        <w:t>toki</w:t>
      </w:r>
      <w:r w:rsidR="002647E0">
        <w:rPr>
          <w:rFonts w:ascii="Times New Roman" w:eastAsia="Times New Roman" w:hAnsi="Times New Roman" w:cs="Times New Roman"/>
          <w:lang w:val="lt-LT"/>
        </w:rPr>
        <w:t>ų</w:t>
      </w:r>
      <w:r w:rsidR="002647E0"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kaip </w:t>
      </w:r>
      <w:r w:rsidR="002647E0" w:rsidRPr="00323882">
        <w:rPr>
          <w:rFonts w:ascii="Times New Roman" w:eastAsia="Times New Roman" w:hAnsi="Times New Roman" w:cs="Times New Roman"/>
          <w:lang w:val="lt-LT"/>
        </w:rPr>
        <w:t>virusin</w:t>
      </w:r>
      <w:r w:rsidR="002647E0">
        <w:rPr>
          <w:rFonts w:ascii="Times New Roman" w:eastAsia="Times New Roman" w:hAnsi="Times New Roman" w:cs="Times New Roman"/>
          <w:lang w:val="lt-LT"/>
        </w:rPr>
        <w:t>ės</w:t>
      </w:r>
      <w:r w:rsidR="002647E0"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(pavyzdžiui, </w:t>
      </w:r>
      <w:r w:rsidR="00B0724E">
        <w:rPr>
          <w:rFonts w:ascii="Times New Roman" w:eastAsia="Times New Roman" w:hAnsi="Times New Roman" w:cs="Times New Roman"/>
          <w:lang w:val="lt-LT"/>
        </w:rPr>
        <w:t xml:space="preserve">VZV, JCV, sukeliantį PDL, </w:t>
      </w:r>
      <w:proofErr w:type="spellStart"/>
      <w:r w:rsidR="00CF6FDD" w:rsidRPr="00A173D8">
        <w:rPr>
          <w:rFonts w:ascii="Times New Roman" w:eastAsia="Times New Roman" w:hAnsi="Times New Roman" w:cs="Times New Roman"/>
          <w:i/>
          <w:lang w:val="lt-LT"/>
        </w:rPr>
        <w:t>Herpes</w:t>
      </w:r>
      <w:proofErr w:type="spellEnd"/>
      <w:r w:rsidR="00CF6FDD" w:rsidRPr="00A173D8">
        <w:rPr>
          <w:rFonts w:ascii="Times New Roman" w:eastAsia="Times New Roman" w:hAnsi="Times New Roman" w:cs="Times New Roman"/>
          <w:i/>
          <w:lang w:val="lt-LT"/>
        </w:rPr>
        <w:t xml:space="preserve"> </w:t>
      </w:r>
      <w:proofErr w:type="spellStart"/>
      <w:r w:rsidRPr="00A173D8">
        <w:rPr>
          <w:rFonts w:ascii="Times New Roman" w:eastAsia="Times New Roman" w:hAnsi="Times New Roman" w:cs="Times New Roman"/>
          <w:i/>
          <w:lang w:val="lt-LT"/>
        </w:rPr>
        <w:t>simplex</w:t>
      </w:r>
      <w:proofErr w:type="spellEnd"/>
      <w:r w:rsidRPr="00323882">
        <w:rPr>
          <w:rFonts w:ascii="Times New Roman" w:eastAsia="Times New Roman" w:hAnsi="Times New Roman" w:cs="Times New Roman"/>
          <w:lang w:val="lt-LT"/>
        </w:rPr>
        <w:t xml:space="preserve"> </w:t>
      </w:r>
      <w:r w:rsidR="002647E0" w:rsidRPr="00323882">
        <w:rPr>
          <w:rFonts w:ascii="Times New Roman" w:eastAsia="Times New Roman" w:hAnsi="Times New Roman" w:cs="Times New Roman"/>
          <w:lang w:val="lt-LT"/>
        </w:rPr>
        <w:t>virus</w:t>
      </w:r>
      <w:r w:rsidR="002647E0">
        <w:rPr>
          <w:rFonts w:ascii="Times New Roman" w:eastAsia="Times New Roman" w:hAnsi="Times New Roman" w:cs="Times New Roman"/>
          <w:lang w:val="lt-LT"/>
        </w:rPr>
        <w:t>o</w:t>
      </w:r>
      <w:r w:rsidR="002647E0" w:rsidRPr="00323882">
        <w:rPr>
          <w:rFonts w:ascii="Times New Roman" w:eastAsia="Times New Roman" w:hAnsi="Times New Roman" w:cs="Times New Roman"/>
          <w:lang w:val="lt-LT"/>
        </w:rPr>
        <w:t xml:space="preserve"> </w:t>
      </w:r>
      <w:r w:rsidR="002647E0">
        <w:rPr>
          <w:rFonts w:ascii="Times New Roman" w:eastAsia="Times New Roman" w:hAnsi="Times New Roman" w:cs="Times New Roman"/>
          <w:lang w:val="lt-LT"/>
        </w:rPr>
        <w:t>[</w:t>
      </w:r>
      <w:r w:rsidRPr="00323882">
        <w:rPr>
          <w:rFonts w:ascii="Times New Roman" w:eastAsia="Times New Roman" w:hAnsi="Times New Roman" w:cs="Times New Roman"/>
          <w:lang w:val="lt-LT"/>
        </w:rPr>
        <w:t>HSV</w:t>
      </w:r>
      <w:r w:rsidR="002647E0">
        <w:rPr>
          <w:rFonts w:ascii="Times New Roman" w:eastAsia="Times New Roman" w:hAnsi="Times New Roman" w:cs="Times New Roman"/>
          <w:lang w:val="lt-LT"/>
        </w:rPr>
        <w:t>]</w:t>
      </w:r>
      <w:r w:rsidR="002647E0" w:rsidRPr="00323882">
        <w:rPr>
          <w:rFonts w:ascii="Times New Roman" w:eastAsia="Times New Roman" w:hAnsi="Times New Roman" w:cs="Times New Roman"/>
          <w:lang w:val="lt-LT"/>
        </w:rPr>
        <w:t>), grybelin</w:t>
      </w:r>
      <w:r w:rsidR="002647E0">
        <w:rPr>
          <w:rFonts w:ascii="Times New Roman" w:eastAsia="Times New Roman" w:hAnsi="Times New Roman" w:cs="Times New Roman"/>
          <w:lang w:val="lt-LT"/>
        </w:rPr>
        <w:t>ės</w:t>
      </w:r>
      <w:r w:rsidR="002647E0"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(pavyzdžiui, </w:t>
      </w:r>
      <w:proofErr w:type="spellStart"/>
      <w:r w:rsidR="002647E0">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įskaitant </w:t>
      </w: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sukeltą meningitą) arba </w:t>
      </w:r>
      <w:r w:rsidR="002647E0" w:rsidRPr="00323882">
        <w:rPr>
          <w:rFonts w:ascii="Times New Roman" w:eastAsia="Times New Roman" w:hAnsi="Times New Roman" w:cs="Times New Roman"/>
          <w:lang w:val="lt-LT"/>
        </w:rPr>
        <w:t>bakterin</w:t>
      </w:r>
      <w:r w:rsidR="002647E0">
        <w:rPr>
          <w:rFonts w:ascii="Times New Roman" w:eastAsia="Times New Roman" w:hAnsi="Times New Roman" w:cs="Times New Roman"/>
          <w:lang w:val="lt-LT"/>
        </w:rPr>
        <w:t>ės</w:t>
      </w:r>
      <w:r w:rsidR="002647E0"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(pavyzdžiui, netipines </w:t>
      </w:r>
      <w:proofErr w:type="spellStart"/>
      <w:r w:rsidRPr="00323882">
        <w:rPr>
          <w:rFonts w:ascii="Times New Roman" w:eastAsia="Times New Roman" w:hAnsi="Times New Roman" w:cs="Times New Roman"/>
          <w:lang w:val="lt-LT"/>
        </w:rPr>
        <w:t>mikobakterijas</w:t>
      </w:r>
      <w:proofErr w:type="spellEnd"/>
      <w:r w:rsidRPr="00323882">
        <w:rPr>
          <w:rFonts w:ascii="Times New Roman" w:eastAsia="Times New Roman" w:hAnsi="Times New Roman" w:cs="Times New Roman"/>
          <w:lang w:val="lt-LT"/>
        </w:rPr>
        <w:t>)</w:t>
      </w:r>
      <w:r w:rsidR="002647E0">
        <w:rPr>
          <w:rFonts w:ascii="Times New Roman" w:eastAsia="Times New Roman" w:hAnsi="Times New Roman" w:cs="Times New Roman"/>
          <w:lang w:val="lt-LT"/>
        </w:rPr>
        <w:t xml:space="preserve"> infekcijos</w:t>
      </w:r>
      <w:r w:rsidRPr="00323882">
        <w:rPr>
          <w:rFonts w:ascii="Times New Roman" w:eastAsia="Times New Roman" w:hAnsi="Times New Roman" w:cs="Times New Roman"/>
          <w:lang w:val="lt-LT"/>
        </w:rPr>
        <w:t>,</w:t>
      </w:r>
      <w:r w:rsidR="002647E0">
        <w:rPr>
          <w:rFonts w:ascii="Times New Roman" w:eastAsia="Times New Roman" w:hAnsi="Times New Roman" w:cs="Times New Roman"/>
          <w:lang w:val="lt-LT"/>
        </w:rPr>
        <w:t xml:space="preserve"> atvejus. Kai</w:t>
      </w:r>
      <w:r w:rsidRPr="00323882">
        <w:rPr>
          <w:rFonts w:ascii="Times New Roman" w:eastAsia="Times New Roman" w:hAnsi="Times New Roman" w:cs="Times New Roman"/>
          <w:lang w:val="lt-LT"/>
        </w:rPr>
        <w:t xml:space="preserve"> kurie iš jų buvo mirtini (žr. 4.4 skyrių).</w:t>
      </w:r>
    </w:p>
    <w:p w14:paraId="2C197188"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672543BF" w14:textId="092DBEE2"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Po vaistinio preparato </w:t>
      </w:r>
      <w:r w:rsidR="005934CF">
        <w:rPr>
          <w:rFonts w:ascii="Times New Roman" w:eastAsia="Times New Roman" w:hAnsi="Times New Roman" w:cs="Times New Roman"/>
          <w:lang w:val="lt-LT"/>
        </w:rPr>
        <w:t>pateikimo į rinką</w:t>
      </w:r>
      <w:r w:rsidR="005934C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gydant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buvo gauta pranešimų apie ŽPV sukeltos infekcijos, įskaitant papilomos, displazijų, kartų ir su ŽPV susijusio vėžio, atvejus</w:t>
      </w:r>
      <w:r w:rsidR="004A364D">
        <w:rPr>
          <w:rFonts w:ascii="Times New Roman" w:eastAsia="Times New Roman" w:hAnsi="Times New Roman" w:cs="Times New Roman"/>
          <w:lang w:val="lt-LT"/>
        </w:rPr>
        <w:t xml:space="preserve"> (žr. </w:t>
      </w:r>
      <w:r w:rsidR="004A364D" w:rsidRPr="00F52176">
        <w:rPr>
          <w:rFonts w:ascii="Times New Roman" w:eastAsia="Times New Roman" w:hAnsi="Times New Roman" w:cs="Times New Roman"/>
          <w:lang w:val="lt-LT"/>
        </w:rPr>
        <w:t>4.4</w:t>
      </w:r>
      <w:r w:rsidR="004A364D">
        <w:rPr>
          <w:rFonts w:ascii="Times New Roman" w:eastAsia="Times New Roman" w:hAnsi="Times New Roman" w:cs="Times New Roman"/>
          <w:lang w:val="lt-LT"/>
        </w:rPr>
        <w:t xml:space="preserve"> skyrių)</w:t>
      </w:r>
      <w:r w:rsidRPr="00323882">
        <w:rPr>
          <w:rFonts w:ascii="Times New Roman" w:eastAsia="Times New Roman" w:hAnsi="Times New Roman" w:cs="Times New Roman"/>
          <w:lang w:val="lt-LT"/>
        </w:rPr>
        <w:t xml:space="preserve">. Dėl imuninę sistemą slopinančių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savybių, vakcinacijos nuo ŽPV paskyrimą reikėtų svarstyti prieš pradedant gydymą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atsižvelgiant į skiepijimo rekomendacijas. Laikantis įprastos klinikinės praktikos, rekomenduojama patikra nuo vėžio, įskaitant </w:t>
      </w:r>
      <w:proofErr w:type="spellStart"/>
      <w:r w:rsidRPr="00323882">
        <w:rPr>
          <w:rFonts w:ascii="Times New Roman" w:eastAsia="Times New Roman" w:hAnsi="Times New Roman" w:cs="Times New Roman"/>
          <w:i/>
          <w:lang w:val="lt-LT"/>
        </w:rPr>
        <w:t>Pap</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testo atlikimą.</w:t>
      </w:r>
    </w:p>
    <w:p w14:paraId="1BA4F252"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21F0F7E7" w14:textId="77777777" w:rsidR="00BF5CA0" w:rsidRPr="00323882" w:rsidRDefault="00BF5CA0" w:rsidP="00CF7292">
      <w:pPr>
        <w:keepNext/>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spacing w:val="-56"/>
          <w:u w:val="single"/>
          <w:lang w:val="lt-LT"/>
        </w:rPr>
        <w:t xml:space="preserve"> </w:t>
      </w:r>
      <w:r w:rsidRPr="00323882">
        <w:rPr>
          <w:rFonts w:ascii="Times New Roman" w:eastAsia="Times New Roman" w:hAnsi="Times New Roman" w:cs="Times New Roman"/>
          <w:i/>
          <w:u w:val="single"/>
          <w:lang w:val="lt-LT"/>
        </w:rPr>
        <w:t>Tinklainės geltonosios dėmės edema</w:t>
      </w:r>
    </w:p>
    <w:p w14:paraId="346310AA" w14:textId="74BCE182"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Klinikinių tyrimų, kuriuose dalyvavo išsėtine skleroze sergantys pacientai, duomenimis, tinklainės geltonosios dėmės edema pasireiškė 0,</w:t>
      </w:r>
      <w:r w:rsidR="007A3BF3" w:rsidRPr="00323882">
        <w:rPr>
          <w:rFonts w:ascii="Times New Roman" w:eastAsia="Times New Roman" w:hAnsi="Times New Roman" w:cs="Times New Roman"/>
          <w:lang w:val="lt-LT"/>
        </w:rPr>
        <w:t>5</w:t>
      </w:r>
      <w:r w:rsidR="007A3BF3">
        <w:rPr>
          <w:rFonts w:ascii="Times New Roman" w:eastAsia="Times New Roman" w:hAnsi="Times New Roman" w:cs="Times New Roman"/>
          <w:lang w:val="lt-LT"/>
        </w:rPr>
        <w:t> </w:t>
      </w:r>
      <w:r w:rsidRPr="00323882">
        <w:rPr>
          <w:rFonts w:ascii="Times New Roman" w:eastAsia="Times New Roman" w:hAnsi="Times New Roman" w:cs="Times New Roman"/>
          <w:lang w:val="lt-LT"/>
        </w:rPr>
        <w:t>% rekomenduojamą 0,</w:t>
      </w:r>
      <w:r w:rsidR="007A3BF3" w:rsidRPr="00323882">
        <w:rPr>
          <w:rFonts w:ascii="Times New Roman" w:eastAsia="Times New Roman" w:hAnsi="Times New Roman" w:cs="Times New Roman"/>
          <w:lang w:val="lt-LT"/>
        </w:rPr>
        <w:t>5</w:t>
      </w:r>
      <w:r w:rsidR="007A3BF3">
        <w:rPr>
          <w:rFonts w:ascii="Times New Roman" w:eastAsia="Times New Roman" w:hAnsi="Times New Roman" w:cs="Times New Roman"/>
          <w:lang w:val="lt-LT"/>
        </w:rPr>
        <w:t> </w:t>
      </w:r>
      <w:r w:rsidRPr="00323882">
        <w:rPr>
          <w:rFonts w:ascii="Times New Roman" w:eastAsia="Times New Roman" w:hAnsi="Times New Roman" w:cs="Times New Roman"/>
          <w:lang w:val="lt-LT"/>
        </w:rPr>
        <w:t>mg vaistinio preparato dozę vartojusių pacientų ir 1,</w:t>
      </w:r>
      <w:r w:rsidR="007A3BF3" w:rsidRPr="00323882">
        <w:rPr>
          <w:rFonts w:ascii="Times New Roman" w:eastAsia="Times New Roman" w:hAnsi="Times New Roman" w:cs="Times New Roman"/>
          <w:lang w:val="lt-LT"/>
        </w:rPr>
        <w:t>1</w:t>
      </w:r>
      <w:r w:rsidR="007A3BF3">
        <w:rPr>
          <w:rFonts w:ascii="Times New Roman" w:eastAsia="Times New Roman" w:hAnsi="Times New Roman" w:cs="Times New Roman"/>
          <w:lang w:val="lt-LT"/>
        </w:rPr>
        <w:t> </w:t>
      </w:r>
      <w:r w:rsidRPr="00323882">
        <w:rPr>
          <w:rFonts w:ascii="Times New Roman" w:eastAsia="Times New Roman" w:hAnsi="Times New Roman" w:cs="Times New Roman"/>
          <w:lang w:val="lt-LT"/>
        </w:rPr>
        <w:t>% didesnę 1,</w:t>
      </w:r>
      <w:r w:rsidR="007A3BF3" w:rsidRPr="00323882">
        <w:rPr>
          <w:rFonts w:ascii="Times New Roman" w:eastAsia="Times New Roman" w:hAnsi="Times New Roman" w:cs="Times New Roman"/>
          <w:lang w:val="lt-LT"/>
        </w:rPr>
        <w:t>25</w:t>
      </w:r>
      <w:r w:rsidR="007A3BF3">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vartojusių pacientų. Daugeliu atvejų šis sutrikimas pasireiškė per pirmuosius 3</w:t>
      </w:r>
      <w:r w:rsidR="007C04A3"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4 vaistinio preparato vartojimo mėnesius. Kai kuriems pacientams pasireiškė neryškus matymas ar sumažėjęs regos aštrumas, tačiau kitiems pacientams nepasireiškė jokių simptomų, o sutrikimas buvo nustatytas įprastai tiriant akis. Tinklainės geltonosios dėmės edema paprastai sumažėjo ar visiškai išnyko savaime nutraukus </w:t>
      </w:r>
      <w:r w:rsidR="00B0724E">
        <w:rPr>
          <w:rFonts w:ascii="Times New Roman" w:eastAsia="Times New Roman" w:hAnsi="Times New Roman" w:cs="Times New Roman"/>
          <w:lang w:val="lt-LT"/>
        </w:rPr>
        <w:t>gydymą</w:t>
      </w:r>
      <w:r w:rsidRPr="00323882">
        <w:rPr>
          <w:rFonts w:ascii="Times New Roman" w:eastAsia="Times New Roman" w:hAnsi="Times New Roman" w:cs="Times New Roman"/>
          <w:lang w:val="lt-LT"/>
        </w:rPr>
        <w:t>. Šio sutrikimo pasikartojimo rizika vėl atnaujinus vaistinio preparato vartojimą nebuvo tirta.</w:t>
      </w:r>
    </w:p>
    <w:p w14:paraId="578328FE"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5DC86CF1"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Tinklainės geltonosios dėmės edemos pasireiškimo dažnis didesnis tiems išsėtine skleroze sergantiems pacientams, kurie anksčiau sirgo </w:t>
      </w:r>
      <w:proofErr w:type="spellStart"/>
      <w:r w:rsidRPr="00323882">
        <w:rPr>
          <w:rFonts w:ascii="Times New Roman" w:eastAsia="Times New Roman" w:hAnsi="Times New Roman" w:cs="Times New Roman"/>
          <w:lang w:val="lt-LT"/>
        </w:rPr>
        <w:t>uveitu</w:t>
      </w:r>
      <w:proofErr w:type="spellEnd"/>
      <w:r w:rsidRPr="00323882">
        <w:rPr>
          <w:rFonts w:ascii="Times New Roman" w:eastAsia="Times New Roman" w:hAnsi="Times New Roman" w:cs="Times New Roman"/>
          <w:lang w:val="lt-LT"/>
        </w:rPr>
        <w:t xml:space="preserve"> (</w:t>
      </w:r>
      <w:r w:rsidR="007A3BF3" w:rsidRPr="00323882">
        <w:rPr>
          <w:rFonts w:ascii="Times New Roman" w:eastAsia="Times New Roman" w:hAnsi="Times New Roman" w:cs="Times New Roman"/>
          <w:lang w:val="lt-LT"/>
        </w:rPr>
        <w:t>17</w:t>
      </w:r>
      <w:r w:rsidR="007A3BF3">
        <w:rPr>
          <w:rFonts w:ascii="Times New Roman" w:eastAsia="Times New Roman" w:hAnsi="Times New Roman" w:cs="Times New Roman"/>
          <w:lang w:val="lt-LT"/>
        </w:rPr>
        <w:t> </w:t>
      </w:r>
      <w:r w:rsidRPr="00323882">
        <w:rPr>
          <w:rFonts w:ascii="Times New Roman" w:eastAsia="Times New Roman" w:hAnsi="Times New Roman" w:cs="Times New Roman"/>
          <w:lang w:val="lt-LT"/>
        </w:rPr>
        <w:t>% atvejų šiems pacientams lyginant su 0,</w:t>
      </w:r>
      <w:r w:rsidR="007A3BF3" w:rsidRPr="00323882">
        <w:rPr>
          <w:rFonts w:ascii="Times New Roman" w:eastAsia="Times New Roman" w:hAnsi="Times New Roman" w:cs="Times New Roman"/>
          <w:lang w:val="lt-LT"/>
        </w:rPr>
        <w:t>6</w:t>
      </w:r>
      <w:r w:rsidR="007A3BF3">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atvejų pacientams, kuriems anksčiau nebuvo </w:t>
      </w:r>
      <w:proofErr w:type="spellStart"/>
      <w:r w:rsidRPr="00323882">
        <w:rPr>
          <w:rFonts w:ascii="Times New Roman" w:eastAsia="Times New Roman" w:hAnsi="Times New Roman" w:cs="Times New Roman"/>
          <w:lang w:val="lt-LT"/>
        </w:rPr>
        <w:t>uveito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r w:rsidR="007C04A3"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poveikis nebuvo tirtas išsėtine skleroze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sirgę pacientai, duomenimis, vartojant 2,</w:t>
      </w:r>
      <w:r w:rsidR="007A3BF3" w:rsidRPr="00323882">
        <w:rPr>
          <w:rFonts w:ascii="Times New Roman" w:eastAsia="Times New Roman" w:hAnsi="Times New Roman" w:cs="Times New Roman"/>
          <w:lang w:val="lt-LT"/>
        </w:rPr>
        <w:t>5</w:t>
      </w:r>
      <w:r w:rsidR="007A3BF3">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ir </w:t>
      </w:r>
      <w:r w:rsidR="007A3BF3" w:rsidRPr="00323882">
        <w:rPr>
          <w:rFonts w:ascii="Times New Roman" w:eastAsia="Times New Roman" w:hAnsi="Times New Roman" w:cs="Times New Roman"/>
          <w:lang w:val="lt-LT"/>
        </w:rPr>
        <w:t>5</w:t>
      </w:r>
      <w:r w:rsidR="007A3BF3" w:rsidRPr="00A173D8">
        <w:rPr>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dozes, 2 kartus padidėjo tinklainės geltonosios dėmės edemos pasireiškimo dažnis.</w:t>
      </w:r>
    </w:p>
    <w:p w14:paraId="6D083D21"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701E042F"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proofErr w:type="spellStart"/>
      <w:r w:rsidRPr="00323882">
        <w:rPr>
          <w:rFonts w:ascii="Times New Roman" w:eastAsia="Times New Roman" w:hAnsi="Times New Roman" w:cs="Times New Roman"/>
          <w:i/>
          <w:u w:val="single"/>
          <w:lang w:val="lt-LT"/>
        </w:rPr>
        <w:t>Bradiaritmija</w:t>
      </w:r>
      <w:proofErr w:type="spellEnd"/>
    </w:p>
    <w:p w14:paraId="4A93802D" w14:textId="0D24239A"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Gydymo paskyrimas sukelia laikiną širdies susitraukimų dažnio sumažėjimą ir taip pat gali būti susijęs su </w:t>
      </w:r>
      <w:r w:rsidR="00B0724E">
        <w:rPr>
          <w:rFonts w:ascii="Times New Roman" w:eastAsia="Times New Roman" w:hAnsi="Times New Roman" w:cs="Times New Roman"/>
          <w:lang w:val="lt-LT"/>
        </w:rPr>
        <w:t>AV</w:t>
      </w:r>
      <w:r w:rsidR="00B0724E"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laidumo sulėtėjimu. Klinikinių tyrimų, kuriuose dalyvavo išsėtine skleroze sergantys pacientai, duomenimis, labiausia širdies susitraukimų dažnis sumažėjo per</w:t>
      </w:r>
      <w:r w:rsidR="00303615">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6 valandas po vaistinio preparato paskyrimo; </w:t>
      </w:r>
      <w:proofErr w:type="spellStart"/>
      <w:r w:rsidR="000A6054">
        <w:rPr>
          <w:rFonts w:ascii="Times New Roman" w:eastAsia="Times New Roman" w:hAnsi="Times New Roman" w:cs="Times New Roman"/>
          <w:lang w:val="lt-LT"/>
        </w:rPr>
        <w:t>f</w:t>
      </w:r>
      <w:r w:rsidR="000A6054" w:rsidRPr="00323882">
        <w:rPr>
          <w:rFonts w:ascii="Times New Roman" w:eastAsia="Times New Roman" w:hAnsi="Times New Roman" w:cs="Times New Roman"/>
          <w:lang w:val="lt-LT"/>
        </w:rPr>
        <w:t>ingolimodo</w:t>
      </w:r>
      <w:proofErr w:type="spellEnd"/>
      <w:r w:rsidR="000A6054"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0,</w:t>
      </w:r>
      <w:r w:rsidR="000A6054" w:rsidRPr="00323882">
        <w:rPr>
          <w:rFonts w:ascii="Times New Roman" w:eastAsia="Times New Roman" w:hAnsi="Times New Roman" w:cs="Times New Roman"/>
          <w:lang w:val="lt-LT"/>
        </w:rPr>
        <w:t>5</w:t>
      </w:r>
      <w:r w:rsidR="000A6054">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vartojusiems pacientams širdies susitraukimų dažnis vidutiniškai sumažėjo 12</w:t>
      </w:r>
      <w:r w:rsidR="00956E6D"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13 kartų per minutę. </w:t>
      </w:r>
      <w:proofErr w:type="spellStart"/>
      <w:r w:rsidRPr="00323882">
        <w:rPr>
          <w:rFonts w:ascii="Times New Roman" w:eastAsia="Times New Roman" w:hAnsi="Times New Roman" w:cs="Times New Roman"/>
          <w:lang w:val="lt-LT"/>
        </w:rPr>
        <w:t>Fingolimod</w:t>
      </w:r>
      <w:r w:rsidR="007C04A3"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0,</w:t>
      </w:r>
      <w:r w:rsidR="000A6054" w:rsidRPr="00323882">
        <w:rPr>
          <w:rFonts w:ascii="Times New Roman" w:eastAsia="Times New Roman" w:hAnsi="Times New Roman" w:cs="Times New Roman"/>
          <w:lang w:val="lt-LT"/>
        </w:rPr>
        <w:t>5</w:t>
      </w:r>
      <w:r w:rsidR="000A6054">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vartojusiems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w:t>
      </w:r>
      <w:proofErr w:type="spellStart"/>
      <w:r w:rsidRPr="00323882">
        <w:rPr>
          <w:rFonts w:ascii="Times New Roman" w:eastAsia="Times New Roman" w:hAnsi="Times New Roman" w:cs="Times New Roman"/>
          <w:lang w:val="lt-LT"/>
        </w:rPr>
        <w:t>besimptomė</w:t>
      </w:r>
      <w:proofErr w:type="spellEnd"/>
      <w:r w:rsidRPr="00323882">
        <w:rPr>
          <w:rFonts w:ascii="Times New Roman" w:eastAsia="Times New Roman" w:hAnsi="Times New Roman" w:cs="Times New Roman"/>
          <w:lang w:val="lt-LT"/>
        </w:rPr>
        <w:t xml:space="preserve">, tačiau keliems pacientams pasireiškė nesunkių ar vidutinio sunkumo simptomų, įskaitant </w:t>
      </w:r>
      <w:proofErr w:type="spellStart"/>
      <w:r w:rsidRPr="00323882">
        <w:rPr>
          <w:rFonts w:ascii="Times New Roman" w:eastAsia="Times New Roman" w:hAnsi="Times New Roman" w:cs="Times New Roman"/>
          <w:lang w:val="lt-LT"/>
        </w:rPr>
        <w:t>hipotenziją</w:t>
      </w:r>
      <w:proofErr w:type="spellEnd"/>
      <w:r w:rsidRPr="00323882">
        <w:rPr>
          <w:rFonts w:ascii="Times New Roman" w:eastAsia="Times New Roman" w:hAnsi="Times New Roman" w:cs="Times New Roman"/>
          <w:lang w:val="lt-LT"/>
        </w:rPr>
        <w:t>, galvos svaigimą, nuovargį ir (arba) širdies plakimo pojūtį</w:t>
      </w:r>
      <w:r w:rsidR="00A819B8">
        <w:rPr>
          <w:rFonts w:ascii="Times New Roman" w:eastAsia="Times New Roman" w:hAnsi="Times New Roman" w:cs="Times New Roman"/>
          <w:lang w:val="lt-LT"/>
        </w:rPr>
        <w:t xml:space="preserve"> (</w:t>
      </w:r>
      <w:proofErr w:type="spellStart"/>
      <w:r w:rsidR="00A819B8">
        <w:rPr>
          <w:rFonts w:ascii="Times New Roman" w:eastAsia="Times New Roman" w:hAnsi="Times New Roman" w:cs="Times New Roman"/>
          <w:lang w:val="lt-LT"/>
        </w:rPr>
        <w:t>palpitaciją</w:t>
      </w:r>
      <w:proofErr w:type="spellEnd"/>
      <w:r w:rsidR="00A819B8">
        <w:rPr>
          <w:rFonts w:ascii="Times New Roman" w:eastAsia="Times New Roman" w:hAnsi="Times New Roman" w:cs="Times New Roman"/>
          <w:lang w:val="lt-LT"/>
        </w:rPr>
        <w:t>)</w:t>
      </w:r>
      <w:r w:rsidRPr="00323882">
        <w:rPr>
          <w:rFonts w:ascii="Times New Roman" w:eastAsia="Times New Roman" w:hAnsi="Times New Roman" w:cs="Times New Roman"/>
          <w:lang w:val="lt-LT"/>
        </w:rPr>
        <w:t>, kurie išnyko per pirmąsias</w:t>
      </w:r>
      <w:r w:rsidR="002269AB">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24 valandas po vaistinio preparato paskyrimo (taip pat žr. 4.4 ir 5.1 skyrius).</w:t>
      </w:r>
    </w:p>
    <w:p w14:paraId="17A916FE" w14:textId="77777777" w:rsidR="007C04A3" w:rsidRPr="00323882" w:rsidRDefault="007C04A3" w:rsidP="007C04A3">
      <w:pPr>
        <w:widowControl w:val="0"/>
        <w:autoSpaceDE w:val="0"/>
        <w:autoSpaceDN w:val="0"/>
        <w:spacing w:after="0" w:line="240" w:lineRule="auto"/>
        <w:rPr>
          <w:rFonts w:ascii="Times New Roman" w:eastAsia="Times New Roman" w:hAnsi="Times New Roman" w:cs="Times New Roman"/>
          <w:lang w:val="lt-LT"/>
        </w:rPr>
      </w:pPr>
    </w:p>
    <w:p w14:paraId="4CE3BD2E"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Klinikinių tyrimų, kuriuose dalyvavo išsėtine skleroze sergantys suaugę pacientai ir vaikai, duomenimis, po gydymo paskyrimo buvo nustatyta pirmojo laipsnio </w:t>
      </w:r>
      <w:proofErr w:type="spellStart"/>
      <w:r w:rsidRPr="00323882">
        <w:rPr>
          <w:rFonts w:ascii="Times New Roman" w:eastAsia="Times New Roman" w:hAnsi="Times New Roman" w:cs="Times New Roman"/>
          <w:lang w:val="lt-LT"/>
        </w:rPr>
        <w:t>atrioventrikulinė</w:t>
      </w:r>
      <w:proofErr w:type="spellEnd"/>
      <w:r w:rsidRPr="00323882">
        <w:rPr>
          <w:rFonts w:ascii="Times New Roman" w:eastAsia="Times New Roman" w:hAnsi="Times New Roman" w:cs="Times New Roman"/>
          <w:lang w:val="lt-LT"/>
        </w:rPr>
        <w:t xml:space="preserve"> blokada (EKG stebimas pailgėjęs PR intervalas). Suaugusiųjų klinikinių tyrimų metu ši blokada nustatyta 4,</w:t>
      </w:r>
      <w:r w:rsidR="00A819B8" w:rsidRPr="00323882">
        <w:rPr>
          <w:rFonts w:ascii="Times New Roman" w:eastAsia="Times New Roman" w:hAnsi="Times New Roman" w:cs="Times New Roman"/>
          <w:lang w:val="lt-LT"/>
        </w:rPr>
        <w:t>7</w:t>
      </w:r>
      <w:r w:rsidR="00A819B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A819B8" w:rsidRPr="00323882">
        <w:rPr>
          <w:rFonts w:ascii="Times New Roman" w:eastAsia="Times New Roman" w:hAnsi="Times New Roman" w:cs="Times New Roman"/>
          <w:lang w:val="lt-LT"/>
        </w:rPr>
        <w:t>5</w:t>
      </w:r>
      <w:r w:rsidR="00A819B8">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vartojusių pacientų, 2,</w:t>
      </w:r>
      <w:r w:rsidR="00A819B8" w:rsidRPr="00323882">
        <w:rPr>
          <w:rFonts w:ascii="Times New Roman" w:eastAsia="Times New Roman" w:hAnsi="Times New Roman" w:cs="Times New Roman"/>
          <w:lang w:val="lt-LT"/>
        </w:rPr>
        <w:t>8</w:t>
      </w:r>
      <w:r w:rsidR="00A819B8">
        <w:rPr>
          <w:rFonts w:ascii="Times New Roman" w:eastAsia="Times New Roman" w:hAnsi="Times New Roman" w:cs="Times New Roman"/>
          <w:lang w:val="lt-LT"/>
        </w:rPr>
        <w:t> </w:t>
      </w:r>
      <w:r w:rsidRPr="00323882">
        <w:rPr>
          <w:rFonts w:ascii="Times New Roman" w:eastAsia="Times New Roman" w:hAnsi="Times New Roman" w:cs="Times New Roman"/>
          <w:lang w:val="lt-LT"/>
        </w:rPr>
        <w:t>% interferono beta-1a injekcijomis į raumenis vartojusių pacientų</w:t>
      </w:r>
      <w:r w:rsidRPr="00323882">
        <w:rPr>
          <w:rFonts w:ascii="Times New Roman" w:eastAsia="Times New Roman" w:hAnsi="Times New Roman" w:cs="Times New Roman"/>
          <w:spacing w:val="-5"/>
          <w:lang w:val="lt-LT"/>
        </w:rPr>
        <w:t xml:space="preserve"> </w:t>
      </w:r>
      <w:r w:rsidRPr="00323882">
        <w:rPr>
          <w:rFonts w:ascii="Times New Roman" w:eastAsia="Times New Roman" w:hAnsi="Times New Roman" w:cs="Times New Roman"/>
          <w:lang w:val="lt-LT"/>
        </w:rPr>
        <w:t>ir</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1,</w:t>
      </w:r>
      <w:r w:rsidR="00A819B8" w:rsidRPr="00323882">
        <w:rPr>
          <w:rFonts w:ascii="Times New Roman" w:eastAsia="Times New Roman" w:hAnsi="Times New Roman" w:cs="Times New Roman"/>
          <w:lang w:val="lt-LT"/>
        </w:rPr>
        <w:t>6</w:t>
      </w:r>
      <w:r w:rsidR="00A819B8">
        <w:rPr>
          <w:rFonts w:ascii="Times New Roman" w:eastAsia="Times New Roman" w:hAnsi="Times New Roman" w:cs="Times New Roman"/>
          <w:spacing w:val="-5"/>
          <w:lang w:val="lt-LT"/>
        </w:rPr>
        <w:t> </w:t>
      </w:r>
      <w:r w:rsidRPr="00323882">
        <w:rPr>
          <w:rFonts w:ascii="Times New Roman" w:eastAsia="Times New Roman" w:hAnsi="Times New Roman" w:cs="Times New Roman"/>
          <w:lang w:val="lt-LT"/>
        </w:rPr>
        <w:t>%</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placebo</w:t>
      </w:r>
      <w:r w:rsidRPr="00323882">
        <w:rPr>
          <w:rFonts w:ascii="Times New Roman" w:eastAsia="Times New Roman" w:hAnsi="Times New Roman" w:cs="Times New Roman"/>
          <w:spacing w:val="-3"/>
          <w:lang w:val="lt-LT"/>
        </w:rPr>
        <w:t xml:space="preserve"> </w:t>
      </w:r>
      <w:r w:rsidRPr="00323882">
        <w:rPr>
          <w:rFonts w:ascii="Times New Roman" w:eastAsia="Times New Roman" w:hAnsi="Times New Roman" w:cs="Times New Roman"/>
          <w:lang w:val="lt-LT"/>
        </w:rPr>
        <w:t>grupės</w:t>
      </w:r>
      <w:r w:rsidRPr="00323882">
        <w:rPr>
          <w:rFonts w:ascii="Times New Roman" w:eastAsia="Times New Roman" w:hAnsi="Times New Roman" w:cs="Times New Roman"/>
          <w:spacing w:val="-4"/>
          <w:lang w:val="lt-LT"/>
        </w:rPr>
        <w:t xml:space="preserve"> </w:t>
      </w:r>
      <w:r w:rsidRPr="00323882">
        <w:rPr>
          <w:rFonts w:ascii="Times New Roman" w:eastAsia="Times New Roman" w:hAnsi="Times New Roman" w:cs="Times New Roman"/>
          <w:lang w:val="lt-LT"/>
        </w:rPr>
        <w:t>pacientų.</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Antrojo</w:t>
      </w:r>
      <w:r w:rsidRPr="00323882">
        <w:rPr>
          <w:rFonts w:ascii="Times New Roman" w:eastAsia="Times New Roman" w:hAnsi="Times New Roman" w:cs="Times New Roman"/>
          <w:spacing w:val="-5"/>
          <w:lang w:val="lt-LT"/>
        </w:rPr>
        <w:t xml:space="preserve"> </w:t>
      </w:r>
      <w:r w:rsidRPr="00323882">
        <w:rPr>
          <w:rFonts w:ascii="Times New Roman" w:eastAsia="Times New Roman" w:hAnsi="Times New Roman" w:cs="Times New Roman"/>
          <w:lang w:val="lt-LT"/>
        </w:rPr>
        <w:t>laipsnio</w:t>
      </w:r>
      <w:r w:rsidRPr="00323882">
        <w:rPr>
          <w:rFonts w:ascii="Times New Roman" w:eastAsia="Times New Roman" w:hAnsi="Times New Roman" w:cs="Times New Roman"/>
          <w:spacing w:val="-5"/>
          <w:lang w:val="lt-LT"/>
        </w:rPr>
        <w:t xml:space="preserve"> </w:t>
      </w:r>
      <w:proofErr w:type="spellStart"/>
      <w:r w:rsidRPr="00323882">
        <w:rPr>
          <w:rFonts w:ascii="Times New Roman" w:eastAsia="Times New Roman" w:hAnsi="Times New Roman" w:cs="Times New Roman"/>
          <w:lang w:val="lt-LT"/>
        </w:rPr>
        <w:t>atrioventrikulinė</w:t>
      </w:r>
      <w:proofErr w:type="spellEnd"/>
      <w:r w:rsidRPr="00323882">
        <w:rPr>
          <w:rFonts w:ascii="Times New Roman" w:eastAsia="Times New Roman" w:hAnsi="Times New Roman" w:cs="Times New Roman"/>
          <w:spacing w:val="-5"/>
          <w:lang w:val="lt-LT"/>
        </w:rPr>
        <w:t xml:space="preserve"> </w:t>
      </w:r>
      <w:r w:rsidRPr="00323882">
        <w:rPr>
          <w:rFonts w:ascii="Times New Roman" w:eastAsia="Times New Roman" w:hAnsi="Times New Roman" w:cs="Times New Roman"/>
          <w:lang w:val="lt-LT"/>
        </w:rPr>
        <w:t>blokada</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nustatyta</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mažiau kaip 0,</w:t>
      </w:r>
      <w:r w:rsidR="00A819B8" w:rsidRPr="00323882">
        <w:rPr>
          <w:rFonts w:ascii="Times New Roman" w:eastAsia="Times New Roman" w:hAnsi="Times New Roman" w:cs="Times New Roman"/>
          <w:lang w:val="lt-LT"/>
        </w:rPr>
        <w:t>2</w:t>
      </w:r>
      <w:r w:rsidR="00A819B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C04A3"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0,</w:t>
      </w:r>
      <w:r w:rsidR="00A819B8" w:rsidRPr="00323882">
        <w:rPr>
          <w:rFonts w:ascii="Times New Roman" w:eastAsia="Times New Roman" w:hAnsi="Times New Roman" w:cs="Times New Roman"/>
          <w:lang w:val="lt-LT"/>
        </w:rPr>
        <w:t>5</w:t>
      </w:r>
      <w:r w:rsidR="00A819B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vartojusių suaugusių pacientų. Vaistiniam preparatui patekus į rinką, gauta pavienių pranešimų apie laikinos, savaime praeinančios visiškos AV blokados pasireiškimo atvejus per šešių valandų trukmės stebėjimo laikotarpį po pirmosios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C04A3"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dozės vartojimo. Pacientai pasveiko savaime. Tiek klinikinių tyrimų metu, tiek vaistiniam preparatui esant rinkoje stebėti širdies laidumo sutrikimai paprastai buvo laikini, </w:t>
      </w:r>
      <w:proofErr w:type="spellStart"/>
      <w:r w:rsidRPr="00323882">
        <w:rPr>
          <w:rFonts w:ascii="Times New Roman" w:eastAsia="Times New Roman" w:hAnsi="Times New Roman" w:cs="Times New Roman"/>
          <w:lang w:val="lt-LT"/>
        </w:rPr>
        <w:t>besimptomiai</w:t>
      </w:r>
      <w:proofErr w:type="spellEnd"/>
      <w:r w:rsidRPr="00323882">
        <w:rPr>
          <w:rFonts w:ascii="Times New Roman" w:eastAsia="Times New Roman" w:hAnsi="Times New Roman" w:cs="Times New Roman"/>
          <w:lang w:val="lt-LT"/>
        </w:rPr>
        <w:t xml:space="preserve"> ir praėjo per pirmąsias 24 valandas nuo vaistinio preparato vartojimo pradžios. Nors </w:t>
      </w:r>
      <w:r w:rsidRPr="00323882">
        <w:rPr>
          <w:rFonts w:ascii="Times New Roman" w:eastAsia="Times New Roman" w:hAnsi="Times New Roman" w:cs="Times New Roman"/>
          <w:lang w:val="lt-LT"/>
        </w:rPr>
        <w:lastRenderedPageBreak/>
        <w:t xml:space="preserve">daugeliui pacientų nereikėjo taikyti medicininės pagalbos priemonių, vienam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C04A3"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0,</w:t>
      </w:r>
      <w:r w:rsidR="00A819B8" w:rsidRPr="00323882">
        <w:rPr>
          <w:rFonts w:ascii="Times New Roman" w:eastAsia="Times New Roman" w:hAnsi="Times New Roman" w:cs="Times New Roman"/>
          <w:lang w:val="lt-LT"/>
        </w:rPr>
        <w:t>5</w:t>
      </w:r>
      <w:r w:rsidR="00A819B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vartojusiam pacientui dėl pasireiškusios </w:t>
      </w:r>
      <w:proofErr w:type="spellStart"/>
      <w:r w:rsidRPr="00323882">
        <w:rPr>
          <w:rFonts w:ascii="Times New Roman" w:eastAsia="Times New Roman" w:hAnsi="Times New Roman" w:cs="Times New Roman"/>
          <w:lang w:val="lt-LT"/>
        </w:rPr>
        <w:t>besimptomės</w:t>
      </w:r>
      <w:proofErr w:type="spellEnd"/>
      <w:r w:rsidRPr="00323882">
        <w:rPr>
          <w:rFonts w:ascii="Times New Roman" w:eastAsia="Times New Roman" w:hAnsi="Times New Roman" w:cs="Times New Roman"/>
          <w:lang w:val="lt-LT"/>
        </w:rPr>
        <w:t xml:space="preserve"> antrojo laipsnio pagal </w:t>
      </w:r>
      <w:proofErr w:type="spellStart"/>
      <w:r w:rsidRPr="00323882">
        <w:rPr>
          <w:rFonts w:ascii="Times New Roman" w:eastAsia="Times New Roman" w:hAnsi="Times New Roman" w:cs="Times New Roman"/>
          <w:lang w:val="lt-LT"/>
        </w:rPr>
        <w:t>Mobitz</w:t>
      </w:r>
      <w:proofErr w:type="spellEnd"/>
      <w:r w:rsidRPr="00323882">
        <w:rPr>
          <w:rFonts w:ascii="Times New Roman" w:eastAsia="Times New Roman" w:hAnsi="Times New Roman" w:cs="Times New Roman"/>
          <w:lang w:val="lt-LT"/>
        </w:rPr>
        <w:t xml:space="preserve"> I klasifikaciją </w:t>
      </w:r>
      <w:proofErr w:type="spellStart"/>
      <w:r w:rsidRPr="00323882">
        <w:rPr>
          <w:rFonts w:ascii="Times New Roman" w:eastAsia="Times New Roman" w:hAnsi="Times New Roman" w:cs="Times New Roman"/>
          <w:lang w:val="lt-LT"/>
        </w:rPr>
        <w:t>atrioventrikulinės</w:t>
      </w:r>
      <w:proofErr w:type="spellEnd"/>
      <w:r w:rsidRPr="00323882">
        <w:rPr>
          <w:rFonts w:ascii="Times New Roman" w:eastAsia="Times New Roman" w:hAnsi="Times New Roman" w:cs="Times New Roman"/>
          <w:lang w:val="lt-LT"/>
        </w:rPr>
        <w:t xml:space="preserve"> blokados buvo skirta</w:t>
      </w:r>
      <w:r w:rsidRPr="00323882">
        <w:rPr>
          <w:rFonts w:ascii="Times New Roman" w:eastAsia="Times New Roman" w:hAnsi="Times New Roman" w:cs="Times New Roman"/>
          <w:spacing w:val="-15"/>
          <w:lang w:val="lt-LT"/>
        </w:rPr>
        <w:t xml:space="preserve"> </w:t>
      </w:r>
      <w:proofErr w:type="spellStart"/>
      <w:r w:rsidRPr="00323882">
        <w:rPr>
          <w:rFonts w:ascii="Times New Roman" w:eastAsia="Times New Roman" w:hAnsi="Times New Roman" w:cs="Times New Roman"/>
          <w:lang w:val="lt-LT"/>
        </w:rPr>
        <w:t>izoprenalino</w:t>
      </w:r>
      <w:proofErr w:type="spellEnd"/>
      <w:r w:rsidRPr="00323882">
        <w:rPr>
          <w:rFonts w:ascii="Times New Roman" w:eastAsia="Times New Roman" w:hAnsi="Times New Roman" w:cs="Times New Roman"/>
          <w:lang w:val="lt-LT"/>
        </w:rPr>
        <w:t>.</w:t>
      </w:r>
    </w:p>
    <w:p w14:paraId="57DD5C4F"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622B314B"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Vaistin</w:t>
      </w:r>
      <w:r w:rsidR="00CA2061">
        <w:rPr>
          <w:rFonts w:ascii="Times New Roman" w:eastAsia="Times New Roman" w:hAnsi="Times New Roman" w:cs="Times New Roman"/>
          <w:lang w:val="lt-LT"/>
        </w:rPr>
        <w:t>į</w:t>
      </w:r>
      <w:r w:rsidRPr="00323882">
        <w:rPr>
          <w:rFonts w:ascii="Times New Roman" w:eastAsia="Times New Roman" w:hAnsi="Times New Roman" w:cs="Times New Roman"/>
          <w:lang w:val="lt-LT"/>
        </w:rPr>
        <w:t xml:space="preserve"> preparat</w:t>
      </w:r>
      <w:r w:rsidR="00CA2061">
        <w:rPr>
          <w:rFonts w:ascii="Times New Roman" w:eastAsia="Times New Roman" w:hAnsi="Times New Roman" w:cs="Times New Roman"/>
          <w:lang w:val="lt-LT"/>
        </w:rPr>
        <w:t>ą</w:t>
      </w:r>
      <w:r w:rsidRPr="00323882">
        <w:rPr>
          <w:rFonts w:ascii="Times New Roman" w:eastAsia="Times New Roman" w:hAnsi="Times New Roman" w:cs="Times New Roman"/>
          <w:lang w:val="lt-LT"/>
        </w:rPr>
        <w:t xml:space="preserve"> pate</w:t>
      </w:r>
      <w:r w:rsidR="00CA2061">
        <w:rPr>
          <w:rFonts w:ascii="Times New Roman" w:eastAsia="Times New Roman" w:hAnsi="Times New Roman" w:cs="Times New Roman"/>
          <w:lang w:val="lt-LT"/>
        </w:rPr>
        <w:t>i</w:t>
      </w:r>
      <w:r w:rsidRPr="00323882">
        <w:rPr>
          <w:rFonts w:ascii="Times New Roman" w:eastAsia="Times New Roman" w:hAnsi="Times New Roman" w:cs="Times New Roman"/>
          <w:lang w:val="lt-LT"/>
        </w:rPr>
        <w:t xml:space="preserve">kus į rinką, nustatyta pavienių vėlyvos pradžios reiškinių, įskaitant atvejus, kai per 24 valandas nuo pirmosios vaistinio preparato dozės vartojimo pasireiškė praeinanti </w:t>
      </w:r>
      <w:proofErr w:type="spellStart"/>
      <w:r w:rsidRPr="00323882">
        <w:rPr>
          <w:rFonts w:ascii="Times New Roman" w:eastAsia="Times New Roman" w:hAnsi="Times New Roman" w:cs="Times New Roman"/>
          <w:lang w:val="lt-LT"/>
        </w:rPr>
        <w:t>asistolija</w:t>
      </w:r>
      <w:proofErr w:type="spellEnd"/>
      <w:r w:rsidRPr="00323882">
        <w:rPr>
          <w:rFonts w:ascii="Times New Roman" w:eastAsia="Times New Roman" w:hAnsi="Times New Roman" w:cs="Times New Roman"/>
          <w:lang w:val="lt-LT"/>
        </w:rPr>
        <w:t xml:space="preserve"> ir ištiko nepaaiškinama mirtis. Šių reiškinių pasireiškimą galėjo lemti ir kartu vartojami vaistiniai preparatai, ir (arba) kitos gretutinės ligos. Jų pasireiškimo ryšys su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C04A3"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vartojimu neaiškus.</w:t>
      </w:r>
    </w:p>
    <w:p w14:paraId="2E0EE7FC"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0CE66AF1"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spacing w:val="-56"/>
          <w:u w:val="single"/>
          <w:lang w:val="lt-LT"/>
        </w:rPr>
        <w:t xml:space="preserve"> </w:t>
      </w:r>
      <w:r w:rsidRPr="00323882">
        <w:rPr>
          <w:rFonts w:ascii="Times New Roman" w:eastAsia="Times New Roman" w:hAnsi="Times New Roman" w:cs="Times New Roman"/>
          <w:i/>
          <w:u w:val="single"/>
          <w:lang w:val="lt-LT"/>
        </w:rPr>
        <w:t>Kraujospūdis</w:t>
      </w:r>
    </w:p>
    <w:p w14:paraId="7EA16275" w14:textId="3E7689A9"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Klinikinių tyrimų, kuriuose dalyvavo išsėtine skleroze sergantys pacientai, duomenimis,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C04A3" w:rsidRPr="00323882">
        <w:rPr>
          <w:rFonts w:ascii="Times New Roman" w:eastAsia="Times New Roman" w:hAnsi="Times New Roman" w:cs="Times New Roman"/>
          <w:lang w:val="lt-LT"/>
        </w:rPr>
        <w:t>o</w:t>
      </w:r>
      <w:proofErr w:type="spellEnd"/>
      <w:r w:rsidR="00270FF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0,</w:t>
      </w:r>
      <w:r w:rsidR="00270FFE" w:rsidRPr="00323882">
        <w:rPr>
          <w:rFonts w:ascii="Times New Roman" w:eastAsia="Times New Roman" w:hAnsi="Times New Roman" w:cs="Times New Roman"/>
          <w:lang w:val="lt-LT"/>
        </w:rPr>
        <w:t>5</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vartojimas buvo susijęs su vidutiniu </w:t>
      </w:r>
      <w:proofErr w:type="spellStart"/>
      <w:r w:rsidRPr="00323882">
        <w:rPr>
          <w:rFonts w:ascii="Times New Roman" w:eastAsia="Times New Roman" w:hAnsi="Times New Roman" w:cs="Times New Roman"/>
          <w:lang w:val="lt-LT"/>
        </w:rPr>
        <w:t>sistolinio</w:t>
      </w:r>
      <w:proofErr w:type="spellEnd"/>
      <w:r w:rsidRPr="00323882">
        <w:rPr>
          <w:rFonts w:ascii="Times New Roman" w:eastAsia="Times New Roman" w:hAnsi="Times New Roman" w:cs="Times New Roman"/>
          <w:lang w:val="lt-LT"/>
        </w:rPr>
        <w:t xml:space="preserve"> kraujospūdžio padidėjimu maždaug </w:t>
      </w:r>
      <w:r w:rsidR="00270FFE" w:rsidRPr="00323882">
        <w:rPr>
          <w:rFonts w:ascii="Times New Roman" w:eastAsia="Times New Roman" w:hAnsi="Times New Roman" w:cs="Times New Roman"/>
          <w:lang w:val="lt-LT"/>
        </w:rPr>
        <w:t>3</w:t>
      </w:r>
      <w:r w:rsidR="00270FFE">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mmHg</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diastolinio</w:t>
      </w:r>
      <w:proofErr w:type="spellEnd"/>
      <w:r w:rsidRPr="00323882">
        <w:rPr>
          <w:rFonts w:ascii="Times New Roman" w:eastAsia="Times New Roman" w:hAnsi="Times New Roman" w:cs="Times New Roman"/>
          <w:lang w:val="lt-LT"/>
        </w:rPr>
        <w:t xml:space="preserve"> kraujospūdžio padidėjimu maždaug </w:t>
      </w:r>
      <w:r w:rsidR="00270FFE" w:rsidRPr="00323882">
        <w:rPr>
          <w:rFonts w:ascii="Times New Roman" w:eastAsia="Times New Roman" w:hAnsi="Times New Roman" w:cs="Times New Roman"/>
          <w:lang w:val="lt-LT"/>
        </w:rPr>
        <w:t>1</w:t>
      </w:r>
      <w:r w:rsidR="00270FFE">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mmHg</w:t>
      </w:r>
      <w:proofErr w:type="spellEnd"/>
      <w:r w:rsidRPr="00323882">
        <w:rPr>
          <w:rFonts w:ascii="Times New Roman" w:eastAsia="Times New Roman" w:hAnsi="Times New Roman" w:cs="Times New Roman"/>
          <w:lang w:val="lt-LT"/>
        </w:rPr>
        <w:t xml:space="preserve"> (kraujospūdis padidėjo praėjus maždaug</w:t>
      </w:r>
      <w:r w:rsidR="00270FF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1</w:t>
      </w:r>
      <w:r w:rsidR="00956E6D">
        <w:rPr>
          <w:rFonts w:ascii="Times New Roman" w:eastAsia="Times New Roman" w:hAnsi="Times New Roman" w:cs="Times New Roman"/>
          <w:lang w:val="lt-LT"/>
        </w:rPr>
        <w:t> </w:t>
      </w:r>
      <w:r w:rsidRPr="00323882">
        <w:rPr>
          <w:rFonts w:ascii="Times New Roman" w:eastAsia="Times New Roman" w:hAnsi="Times New Roman" w:cs="Times New Roman"/>
          <w:lang w:val="lt-LT"/>
        </w:rPr>
        <w:t>mėnesiui po vaistinio preparato vartojimo pradžios). Šis padidėjimas išliko tęsiant vaistinio preparato vartojimą. Hipertenzija pasireiškė 6,</w:t>
      </w:r>
      <w:r w:rsidR="00270FFE" w:rsidRPr="00323882">
        <w:rPr>
          <w:rFonts w:ascii="Times New Roman" w:eastAsia="Times New Roman" w:hAnsi="Times New Roman" w:cs="Times New Roman"/>
          <w:lang w:val="lt-LT"/>
        </w:rPr>
        <w:t>5</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270FFE" w:rsidRPr="00323882">
        <w:rPr>
          <w:rFonts w:ascii="Times New Roman" w:eastAsia="Times New Roman" w:hAnsi="Times New Roman" w:cs="Times New Roman"/>
          <w:lang w:val="lt-LT"/>
        </w:rPr>
        <w:t>5</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vartojusių pacientų ir 3,</w:t>
      </w:r>
      <w:r w:rsidR="00270FFE" w:rsidRPr="00323882">
        <w:rPr>
          <w:rFonts w:ascii="Times New Roman" w:eastAsia="Times New Roman" w:hAnsi="Times New Roman" w:cs="Times New Roman"/>
          <w:lang w:val="lt-LT"/>
        </w:rPr>
        <w:t>3</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placebo grupės pacientų. Vaistiniam preparatui patekus į rinką, gauta pranešimų apie per pirmąjį mėnesį po vaistinio preparato vartojimo pradžios ir pirmąją gydymo dieną pasireiškusius hipertenzijos atvejus, dėl kurių gali reikėti skirti vaistinių preparatų nuo hipertenzijos arba nutraukti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C04A3"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vartojimą (taip pat žr. 4.4 skyri</w:t>
      </w:r>
      <w:r w:rsidR="00270FFE">
        <w:rPr>
          <w:rFonts w:ascii="Times New Roman" w:eastAsia="Times New Roman" w:hAnsi="Times New Roman" w:cs="Times New Roman"/>
          <w:lang w:val="lt-LT"/>
        </w:rPr>
        <w:t>aus poskyrį</w:t>
      </w:r>
      <w:r w:rsidRPr="00323882">
        <w:rPr>
          <w:rFonts w:ascii="Times New Roman" w:eastAsia="Times New Roman" w:hAnsi="Times New Roman" w:cs="Times New Roman"/>
          <w:lang w:val="lt-LT"/>
        </w:rPr>
        <w:t xml:space="preserve"> „Poveikis kraujospūdžiui“).</w:t>
      </w:r>
    </w:p>
    <w:p w14:paraId="104B2A94"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2EAD1DD9"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spacing w:val="-56"/>
          <w:u w:val="single"/>
          <w:lang w:val="lt-LT"/>
        </w:rPr>
        <w:t xml:space="preserve"> </w:t>
      </w:r>
      <w:r w:rsidRPr="00323882">
        <w:rPr>
          <w:rFonts w:ascii="Times New Roman" w:eastAsia="Times New Roman" w:hAnsi="Times New Roman" w:cs="Times New Roman"/>
          <w:i/>
          <w:u w:val="single"/>
          <w:lang w:val="lt-LT"/>
        </w:rPr>
        <w:t>Kepenų funkcija</w:t>
      </w:r>
    </w:p>
    <w:p w14:paraId="425EDC82" w14:textId="68099745"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Gauta pranešimų apie išsėtine skleroze sergantiems ir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56E6D">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vartojusiems suaugusiems pacientams ir vaikams pasireiškusius kepenų fermentų aktyvumo padidėjimo atvejus. Klinikinių tyrimų duomenimis, </w:t>
      </w:r>
      <w:proofErr w:type="spellStart"/>
      <w:r w:rsidRPr="00323882">
        <w:rPr>
          <w:rFonts w:ascii="Times New Roman" w:eastAsia="Times New Roman" w:hAnsi="Times New Roman" w:cs="Times New Roman"/>
          <w:lang w:val="lt-LT"/>
        </w:rPr>
        <w:t>besimptomis</w:t>
      </w:r>
      <w:proofErr w:type="spellEnd"/>
      <w:r w:rsidRPr="00323882">
        <w:rPr>
          <w:rFonts w:ascii="Times New Roman" w:eastAsia="Times New Roman" w:hAnsi="Times New Roman" w:cs="Times New Roman"/>
          <w:lang w:val="lt-LT"/>
        </w:rPr>
        <w:t xml:space="preserve"> ALT kiekio serume padidėjimas ≥</w:t>
      </w:r>
      <w:r w:rsidR="00956E6D">
        <w:rPr>
          <w:rFonts w:ascii="Times New Roman" w:eastAsia="Times New Roman" w:hAnsi="Times New Roman" w:cs="Times New Roman"/>
          <w:lang w:val="lt-LT"/>
        </w:rPr>
        <w:t> </w:t>
      </w:r>
      <w:r w:rsidRPr="00323882">
        <w:rPr>
          <w:rFonts w:ascii="Times New Roman" w:eastAsia="Times New Roman" w:hAnsi="Times New Roman" w:cs="Times New Roman"/>
          <w:lang w:val="lt-LT"/>
        </w:rPr>
        <w:t>3</w:t>
      </w:r>
      <w:r w:rsidR="00956E6D">
        <w:rPr>
          <w:rFonts w:ascii="Times New Roman" w:eastAsia="Times New Roman" w:hAnsi="Times New Roman" w:cs="Times New Roman"/>
          <w:lang w:val="lt-LT"/>
        </w:rPr>
        <w:t> </w:t>
      </w:r>
      <w:r w:rsidRPr="00323882">
        <w:rPr>
          <w:rFonts w:ascii="Times New Roman" w:eastAsia="Times New Roman" w:hAnsi="Times New Roman" w:cs="Times New Roman"/>
          <w:lang w:val="lt-LT"/>
        </w:rPr>
        <w:t>x VNR (viršutinė normos riba)</w:t>
      </w:r>
      <w:r w:rsidRPr="00323882">
        <w:rPr>
          <w:rFonts w:ascii="Times New Roman" w:eastAsia="Times New Roman" w:hAnsi="Times New Roman" w:cs="Times New Roman"/>
          <w:spacing w:val="-12"/>
          <w:lang w:val="lt-LT"/>
        </w:rPr>
        <w:t xml:space="preserve"> </w:t>
      </w:r>
      <w:r w:rsidRPr="00323882">
        <w:rPr>
          <w:rFonts w:ascii="Times New Roman" w:eastAsia="Times New Roman" w:hAnsi="Times New Roman" w:cs="Times New Roman"/>
          <w:lang w:val="lt-LT"/>
        </w:rPr>
        <w:t>ir</w:t>
      </w:r>
      <w:r w:rsidR="007C04A3"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w:t>
      </w:r>
      <w:r w:rsidR="00956E6D">
        <w:rPr>
          <w:rFonts w:ascii="Times New Roman" w:eastAsia="Times New Roman" w:hAnsi="Times New Roman" w:cs="Times New Roman"/>
          <w:lang w:val="lt-LT"/>
        </w:rPr>
        <w:t> </w:t>
      </w:r>
      <w:r w:rsidRPr="00323882">
        <w:rPr>
          <w:rFonts w:ascii="Times New Roman" w:eastAsia="Times New Roman" w:hAnsi="Times New Roman" w:cs="Times New Roman"/>
          <w:lang w:val="lt-LT"/>
        </w:rPr>
        <w:t>5</w:t>
      </w:r>
      <w:r w:rsidR="00956E6D">
        <w:rPr>
          <w:rFonts w:ascii="Times New Roman" w:eastAsia="Times New Roman" w:hAnsi="Times New Roman" w:cs="Times New Roman"/>
          <w:lang w:val="lt-LT"/>
        </w:rPr>
        <w:t> </w:t>
      </w:r>
      <w:r w:rsidRPr="00323882">
        <w:rPr>
          <w:rFonts w:ascii="Times New Roman" w:eastAsia="Times New Roman" w:hAnsi="Times New Roman" w:cs="Times New Roman"/>
          <w:lang w:val="lt-LT"/>
        </w:rPr>
        <w:t>x VNR pasireiškė, atitinkamai, 8,</w:t>
      </w:r>
      <w:r w:rsidR="00270FFE" w:rsidRPr="00323882">
        <w:rPr>
          <w:rFonts w:ascii="Times New Roman" w:eastAsia="Times New Roman" w:hAnsi="Times New Roman" w:cs="Times New Roman"/>
          <w:lang w:val="lt-LT"/>
        </w:rPr>
        <w:t>0</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 ir 1,</w:t>
      </w:r>
      <w:r w:rsidR="00270FFE" w:rsidRPr="00323882">
        <w:rPr>
          <w:rFonts w:ascii="Times New Roman" w:eastAsia="Times New Roman" w:hAnsi="Times New Roman" w:cs="Times New Roman"/>
          <w:lang w:val="lt-LT"/>
        </w:rPr>
        <w:t>8</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C04A3"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0,</w:t>
      </w:r>
      <w:r w:rsidR="00270FFE" w:rsidRPr="00323882">
        <w:rPr>
          <w:rFonts w:ascii="Times New Roman" w:eastAsia="Times New Roman" w:hAnsi="Times New Roman" w:cs="Times New Roman"/>
          <w:lang w:val="lt-LT"/>
        </w:rPr>
        <w:t>5</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vartojusių suaugusių pacientų. Kai kuriems pacientams po kurio laiko vėl pradėjus vartoti vaistinio preparato, kepenų </w:t>
      </w:r>
      <w:proofErr w:type="spellStart"/>
      <w:r w:rsidRPr="00323882">
        <w:rPr>
          <w:rFonts w:ascii="Times New Roman" w:eastAsia="Times New Roman" w:hAnsi="Times New Roman" w:cs="Times New Roman"/>
          <w:lang w:val="lt-LT"/>
        </w:rPr>
        <w:t>transaminazių</w:t>
      </w:r>
      <w:proofErr w:type="spellEnd"/>
      <w:r w:rsidRPr="00323882">
        <w:rPr>
          <w:rFonts w:ascii="Times New Roman" w:eastAsia="Times New Roman" w:hAnsi="Times New Roman" w:cs="Times New Roman"/>
          <w:lang w:val="lt-LT"/>
        </w:rPr>
        <w:t xml:space="preserve"> kiekis vėl padidėjo, tai patvirtina šio sutrikimo ryšį su vaistinio preparato vartojimu. Klinikinių tyrimų metu </w:t>
      </w:r>
      <w:proofErr w:type="spellStart"/>
      <w:r w:rsidRPr="00323882">
        <w:rPr>
          <w:rFonts w:ascii="Times New Roman" w:eastAsia="Times New Roman" w:hAnsi="Times New Roman" w:cs="Times New Roman"/>
          <w:lang w:val="lt-LT"/>
        </w:rPr>
        <w:t>transaminazių</w:t>
      </w:r>
      <w:proofErr w:type="spellEnd"/>
      <w:r w:rsidRPr="00323882">
        <w:rPr>
          <w:rFonts w:ascii="Times New Roman" w:eastAsia="Times New Roman" w:hAnsi="Times New Roman" w:cs="Times New Roman"/>
          <w:lang w:val="lt-LT"/>
        </w:rPr>
        <w:t xml:space="preserve"> koncentracijos padidėjo bet kuriuo tyrimo metu, nors dažniausiai tai atsitiko per pirmuosius 12 mėnesių. Nutraukus </w:t>
      </w:r>
      <w:r w:rsidR="00B0724E">
        <w:rPr>
          <w:rFonts w:ascii="Times New Roman" w:eastAsia="Times New Roman" w:hAnsi="Times New Roman" w:cs="Times New Roman"/>
          <w:lang w:val="lt-LT"/>
        </w:rPr>
        <w:t>gydymą</w:t>
      </w:r>
      <w:r w:rsidRPr="00323882">
        <w:rPr>
          <w:rFonts w:ascii="Times New Roman" w:eastAsia="Times New Roman" w:hAnsi="Times New Roman" w:cs="Times New Roman"/>
          <w:lang w:val="lt-LT"/>
        </w:rPr>
        <w:t>, ALT kiekis grįždavo į normalias reikšmes maždaug per 2 mėnesius. Keliems pacientams (N = 10 1,</w:t>
      </w:r>
      <w:r w:rsidR="00270FFE" w:rsidRPr="00323882">
        <w:rPr>
          <w:rFonts w:ascii="Times New Roman" w:eastAsia="Times New Roman" w:hAnsi="Times New Roman" w:cs="Times New Roman"/>
          <w:lang w:val="lt-LT"/>
        </w:rPr>
        <w:t>25</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vartojusiųjų tarpe ir N = 2 0,</w:t>
      </w:r>
      <w:r w:rsidR="00270FFE" w:rsidRPr="00323882">
        <w:rPr>
          <w:rFonts w:ascii="Times New Roman" w:eastAsia="Times New Roman" w:hAnsi="Times New Roman" w:cs="Times New Roman"/>
          <w:lang w:val="lt-LT"/>
        </w:rPr>
        <w:t>5</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vartojusiųjų tarpe), kuriems ALT kiekis padidėjo ≥</w:t>
      </w:r>
      <w:r w:rsidR="00373748">
        <w:rPr>
          <w:rFonts w:ascii="Times New Roman" w:eastAsia="Times New Roman" w:hAnsi="Times New Roman" w:cs="Times New Roman"/>
          <w:lang w:val="lt-LT"/>
        </w:rPr>
        <w:t> </w:t>
      </w:r>
      <w:r w:rsidR="00270FFE" w:rsidRPr="00323882">
        <w:rPr>
          <w:rFonts w:ascii="Times New Roman" w:eastAsia="Times New Roman" w:hAnsi="Times New Roman" w:cs="Times New Roman"/>
          <w:lang w:val="lt-LT"/>
        </w:rPr>
        <w:t>5</w:t>
      </w:r>
      <w:r w:rsidR="00373748">
        <w:rPr>
          <w:rFonts w:ascii="Times New Roman" w:eastAsia="Times New Roman" w:hAnsi="Times New Roman" w:cs="Times New Roman"/>
          <w:lang w:val="lt-LT"/>
        </w:rPr>
        <w:t> </w:t>
      </w:r>
      <w:r w:rsidR="00270FFE" w:rsidRPr="00323882">
        <w:rPr>
          <w:rFonts w:ascii="Times New Roman" w:eastAsia="Times New Roman" w:hAnsi="Times New Roman" w:cs="Times New Roman"/>
          <w:lang w:val="lt-LT"/>
        </w:rPr>
        <w:t>x</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VNR ir kurie toliau vartojo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373748">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ALT kiekis grįžo į normalias reikšmes maždaug per 5 mėnesius (taip pat žr. 4.4 skyri</w:t>
      </w:r>
      <w:r w:rsidR="00270FFE">
        <w:rPr>
          <w:rFonts w:ascii="Times New Roman" w:eastAsia="Times New Roman" w:hAnsi="Times New Roman" w:cs="Times New Roman"/>
          <w:lang w:val="lt-LT"/>
        </w:rPr>
        <w:t>aus</w:t>
      </w:r>
      <w:r w:rsidRPr="00323882">
        <w:rPr>
          <w:rFonts w:ascii="Times New Roman" w:eastAsia="Times New Roman" w:hAnsi="Times New Roman" w:cs="Times New Roman"/>
          <w:lang w:val="lt-LT"/>
        </w:rPr>
        <w:t xml:space="preserve"> poskyrį „Kepenų funkcija“).</w:t>
      </w:r>
    </w:p>
    <w:p w14:paraId="4C3E366D"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09BACD37"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spacing w:val="-56"/>
          <w:u w:val="single"/>
          <w:lang w:val="lt-LT"/>
        </w:rPr>
        <w:t xml:space="preserve"> </w:t>
      </w:r>
      <w:r w:rsidRPr="00323882">
        <w:rPr>
          <w:rFonts w:ascii="Times New Roman" w:eastAsia="Times New Roman" w:hAnsi="Times New Roman" w:cs="Times New Roman"/>
          <w:i/>
          <w:u w:val="single"/>
          <w:lang w:val="lt-LT"/>
        </w:rPr>
        <w:t>Nervų sistemos sutrikimai</w:t>
      </w:r>
    </w:p>
    <w:p w14:paraId="5E5F73BF"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Klinikinių tyrimų metu didesnes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dozes (1,</w:t>
      </w:r>
      <w:r w:rsidR="00270FFE" w:rsidRPr="00323882">
        <w:rPr>
          <w:rFonts w:ascii="Times New Roman" w:eastAsia="Times New Roman" w:hAnsi="Times New Roman" w:cs="Times New Roman"/>
          <w:lang w:val="lt-LT"/>
        </w:rPr>
        <w:t>25</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mg ar 5,</w:t>
      </w:r>
      <w:r w:rsidR="00270FFE" w:rsidRPr="00323882">
        <w:rPr>
          <w:rFonts w:ascii="Times New Roman" w:eastAsia="Times New Roman" w:hAnsi="Times New Roman" w:cs="Times New Roman"/>
          <w:lang w:val="lt-LT"/>
        </w:rPr>
        <w:t>0</w:t>
      </w:r>
      <w:r w:rsidR="00270FFE">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vartojusiems pacientams pasireiškė retų nervų sistemos sutrikimų, įskaitant išeminius ir hemoraginius insultus ir netipinius nervų sistemos sutrikimų atvejus, tokius</w:t>
      </w:r>
      <w:r w:rsidR="003A69F6">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 kaip į ūminį </w:t>
      </w:r>
      <w:proofErr w:type="spellStart"/>
      <w:r w:rsidRPr="00323882">
        <w:rPr>
          <w:rFonts w:ascii="Times New Roman" w:eastAsia="Times New Roman" w:hAnsi="Times New Roman" w:cs="Times New Roman"/>
          <w:lang w:val="lt-LT"/>
        </w:rPr>
        <w:t>diseminuotą</w:t>
      </w:r>
      <w:proofErr w:type="spellEnd"/>
      <w:r w:rsidRPr="00323882">
        <w:rPr>
          <w:rFonts w:ascii="Times New Roman" w:eastAsia="Times New Roman" w:hAnsi="Times New Roman" w:cs="Times New Roman"/>
          <w:lang w:val="lt-LT"/>
        </w:rPr>
        <w:t xml:space="preserve"> (išsėtinį) </w:t>
      </w:r>
      <w:proofErr w:type="spellStart"/>
      <w:r w:rsidRPr="00323882">
        <w:rPr>
          <w:rFonts w:ascii="Times New Roman" w:eastAsia="Times New Roman" w:hAnsi="Times New Roman" w:cs="Times New Roman"/>
          <w:lang w:val="lt-LT"/>
        </w:rPr>
        <w:t>encefalomielitą</w:t>
      </w:r>
      <w:proofErr w:type="spellEnd"/>
      <w:r w:rsidRPr="00323882">
        <w:rPr>
          <w:rFonts w:ascii="Times New Roman" w:eastAsia="Times New Roman" w:hAnsi="Times New Roman" w:cs="Times New Roman"/>
          <w:lang w:val="lt-LT"/>
        </w:rPr>
        <w:t xml:space="preserve"> </w:t>
      </w:r>
      <w:r w:rsidR="003A69F6" w:rsidRPr="00323882">
        <w:rPr>
          <w:rFonts w:ascii="Times New Roman" w:eastAsia="Times New Roman" w:hAnsi="Times New Roman" w:cs="Times New Roman"/>
          <w:lang w:val="lt-LT"/>
        </w:rPr>
        <w:t>panaš</w:t>
      </w:r>
      <w:r w:rsidR="003A69F6">
        <w:rPr>
          <w:rFonts w:ascii="Times New Roman" w:eastAsia="Times New Roman" w:hAnsi="Times New Roman" w:cs="Times New Roman"/>
          <w:lang w:val="lt-LT"/>
        </w:rPr>
        <w:t>us</w:t>
      </w:r>
      <w:r w:rsidR="003A69F6" w:rsidRPr="00323882">
        <w:rPr>
          <w:rFonts w:ascii="Times New Roman" w:eastAsia="Times New Roman" w:hAnsi="Times New Roman" w:cs="Times New Roman"/>
          <w:lang w:val="lt-LT"/>
        </w:rPr>
        <w:t xml:space="preserve"> sutrikim</w:t>
      </w:r>
      <w:r w:rsidR="003A69F6">
        <w:rPr>
          <w:rFonts w:ascii="Times New Roman" w:eastAsia="Times New Roman" w:hAnsi="Times New Roman" w:cs="Times New Roman"/>
          <w:lang w:val="lt-LT"/>
        </w:rPr>
        <w:t>as</w:t>
      </w:r>
      <w:r w:rsidRPr="00323882">
        <w:rPr>
          <w:rFonts w:ascii="Times New Roman" w:eastAsia="Times New Roman" w:hAnsi="Times New Roman" w:cs="Times New Roman"/>
          <w:lang w:val="lt-LT"/>
        </w:rPr>
        <w:t>.</w:t>
      </w:r>
    </w:p>
    <w:p w14:paraId="0EE84C25"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00BDCE2F"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Klinikinių tyrimų metu ir vaistiniam preparatui patekus į rinką </w:t>
      </w:r>
      <w:proofErr w:type="spellStart"/>
      <w:r w:rsidR="007C04A3"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C04A3" w:rsidRPr="00323882">
        <w:rPr>
          <w:rFonts w:ascii="Times New Roman" w:eastAsia="Times New Roman" w:hAnsi="Times New Roman" w:cs="Times New Roman"/>
          <w:lang w:val="lt-LT"/>
        </w:rPr>
        <w:t>o</w:t>
      </w:r>
      <w:proofErr w:type="spellEnd"/>
      <w:r w:rsidR="007C04A3"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vartojusiems pacientams nustatyta traukulių pasireiškimo, įskaitant </w:t>
      </w:r>
      <w:proofErr w:type="spellStart"/>
      <w:r w:rsidRPr="00323882">
        <w:rPr>
          <w:rFonts w:ascii="Times New Roman" w:eastAsia="Times New Roman" w:hAnsi="Times New Roman" w:cs="Times New Roman"/>
          <w:lang w:val="lt-LT"/>
        </w:rPr>
        <w:t>epilepsinės</w:t>
      </w:r>
      <w:proofErr w:type="spellEnd"/>
      <w:r w:rsidRPr="00323882">
        <w:rPr>
          <w:rFonts w:ascii="Times New Roman" w:eastAsia="Times New Roman" w:hAnsi="Times New Roman" w:cs="Times New Roman"/>
          <w:lang w:val="lt-LT"/>
        </w:rPr>
        <w:t xml:space="preserve"> būklės, atvejų.</w:t>
      </w:r>
    </w:p>
    <w:p w14:paraId="0C9B9108"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47179CF9"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spacing w:val="-56"/>
          <w:u w:val="single"/>
          <w:lang w:val="lt-LT"/>
        </w:rPr>
        <w:t xml:space="preserve"> </w:t>
      </w:r>
      <w:r w:rsidRPr="00323882">
        <w:rPr>
          <w:rFonts w:ascii="Times New Roman" w:eastAsia="Times New Roman" w:hAnsi="Times New Roman" w:cs="Times New Roman"/>
          <w:i/>
          <w:u w:val="single"/>
          <w:lang w:val="lt-LT"/>
        </w:rPr>
        <w:t>Kraujagyslių sutrikimai</w:t>
      </w:r>
    </w:p>
    <w:p w14:paraId="6FEDE338"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Didesnę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(1,</w:t>
      </w:r>
      <w:r w:rsidR="00297A06" w:rsidRPr="00323882">
        <w:rPr>
          <w:rFonts w:ascii="Times New Roman" w:eastAsia="Times New Roman" w:hAnsi="Times New Roman" w:cs="Times New Roman"/>
          <w:lang w:val="lt-LT"/>
        </w:rPr>
        <w:t>25</w:t>
      </w:r>
      <w:r w:rsidR="00297A06">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vartojusiems pacientams pasireiškė retų periferinių arterijų </w:t>
      </w:r>
      <w:proofErr w:type="spellStart"/>
      <w:r w:rsidRPr="00323882">
        <w:rPr>
          <w:rFonts w:ascii="Times New Roman" w:eastAsia="Times New Roman" w:hAnsi="Times New Roman" w:cs="Times New Roman"/>
          <w:lang w:val="lt-LT"/>
        </w:rPr>
        <w:t>okliuzinės</w:t>
      </w:r>
      <w:proofErr w:type="spellEnd"/>
      <w:r w:rsidRPr="00323882">
        <w:rPr>
          <w:rFonts w:ascii="Times New Roman" w:eastAsia="Times New Roman" w:hAnsi="Times New Roman" w:cs="Times New Roman"/>
          <w:lang w:val="lt-LT"/>
        </w:rPr>
        <w:t xml:space="preserve"> ligos atvejų.</w:t>
      </w:r>
    </w:p>
    <w:p w14:paraId="1432CCF0" w14:textId="77777777" w:rsidR="007C04A3" w:rsidRPr="00323882" w:rsidRDefault="007C04A3" w:rsidP="007C04A3">
      <w:pPr>
        <w:widowControl w:val="0"/>
        <w:autoSpaceDE w:val="0"/>
        <w:autoSpaceDN w:val="0"/>
        <w:spacing w:after="0" w:line="240" w:lineRule="auto"/>
        <w:rPr>
          <w:rFonts w:ascii="Times New Roman" w:eastAsia="Times New Roman" w:hAnsi="Times New Roman" w:cs="Times New Roman"/>
          <w:spacing w:val="-56"/>
          <w:u w:val="single"/>
          <w:lang w:val="lt-LT"/>
        </w:rPr>
      </w:pPr>
    </w:p>
    <w:p w14:paraId="7BECD4BF"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spacing w:val="-56"/>
          <w:u w:val="single"/>
          <w:lang w:val="lt-LT"/>
        </w:rPr>
        <w:t xml:space="preserve"> </w:t>
      </w:r>
      <w:r w:rsidRPr="00323882">
        <w:rPr>
          <w:rFonts w:ascii="Times New Roman" w:eastAsia="Times New Roman" w:hAnsi="Times New Roman" w:cs="Times New Roman"/>
          <w:i/>
          <w:u w:val="single"/>
          <w:lang w:val="lt-LT"/>
        </w:rPr>
        <w:t>Kvėpavimo</w:t>
      </w:r>
      <w:r w:rsidRPr="00323882">
        <w:rPr>
          <w:rFonts w:ascii="Times New Roman" w:eastAsia="Times New Roman" w:hAnsi="Times New Roman" w:cs="Times New Roman"/>
          <w:i/>
          <w:spacing w:val="-4"/>
          <w:u w:val="single"/>
          <w:lang w:val="lt-LT"/>
        </w:rPr>
        <w:t xml:space="preserve"> </w:t>
      </w:r>
      <w:r w:rsidRPr="00323882">
        <w:rPr>
          <w:rFonts w:ascii="Times New Roman" w:eastAsia="Times New Roman" w:hAnsi="Times New Roman" w:cs="Times New Roman"/>
          <w:i/>
          <w:u w:val="single"/>
          <w:lang w:val="lt-LT"/>
        </w:rPr>
        <w:t>sistema</w:t>
      </w:r>
    </w:p>
    <w:p w14:paraId="47AAA11E" w14:textId="52FD1220"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sidR="00373748">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vartojusiems pacientams nustatytos nuo vaistinio preparato dozės priklausomos nedaug </w:t>
      </w:r>
      <w:r w:rsidRPr="00323882">
        <w:rPr>
          <w:rFonts w:ascii="Times New Roman" w:eastAsia="Times New Roman" w:hAnsi="Times New Roman" w:cs="Times New Roman"/>
          <w:position w:val="2"/>
          <w:lang w:val="lt-LT"/>
        </w:rPr>
        <w:t>sumažėjusios forsuoto iškvėpimo tūrio (FEV</w:t>
      </w:r>
      <w:r w:rsidRPr="00323882">
        <w:rPr>
          <w:rFonts w:ascii="Times New Roman" w:eastAsia="Times New Roman" w:hAnsi="Times New Roman" w:cs="Times New Roman"/>
          <w:sz w:val="14"/>
          <w:lang w:val="lt-LT"/>
        </w:rPr>
        <w:t>1</w:t>
      </w:r>
      <w:r w:rsidRPr="00323882">
        <w:rPr>
          <w:rFonts w:ascii="Times New Roman" w:eastAsia="Times New Roman" w:hAnsi="Times New Roman" w:cs="Times New Roman"/>
          <w:position w:val="2"/>
          <w:lang w:val="lt-LT"/>
        </w:rPr>
        <w:t xml:space="preserve">) ir anglies monoksido difuzijos talpos (DLCO) </w:t>
      </w:r>
      <w:r w:rsidRPr="00323882">
        <w:rPr>
          <w:rFonts w:ascii="Times New Roman" w:eastAsia="Times New Roman" w:hAnsi="Times New Roman" w:cs="Times New Roman"/>
          <w:lang w:val="lt-LT"/>
        </w:rPr>
        <w:t xml:space="preserve">reikšmės, jos pradeda mažėti nuo pirmojo vaistinio preparato vartojimo mėnesio ir vėliau išlieka </w:t>
      </w:r>
      <w:r w:rsidRPr="00323882">
        <w:rPr>
          <w:rFonts w:ascii="Times New Roman" w:eastAsia="Times New Roman" w:hAnsi="Times New Roman" w:cs="Times New Roman"/>
          <w:position w:val="2"/>
          <w:lang w:val="lt-LT"/>
        </w:rPr>
        <w:t xml:space="preserve">stabilios. Po 24 mėnesių </w:t>
      </w:r>
      <w:r w:rsidR="00860091">
        <w:rPr>
          <w:rFonts w:ascii="Times New Roman" w:eastAsia="Times New Roman" w:hAnsi="Times New Roman" w:cs="Times New Roman"/>
          <w:position w:val="2"/>
          <w:lang w:val="lt-LT"/>
        </w:rPr>
        <w:t>prognozuotas</w:t>
      </w:r>
      <w:r w:rsidR="00860091" w:rsidRPr="00323882">
        <w:rPr>
          <w:rFonts w:ascii="Times New Roman" w:eastAsia="Times New Roman" w:hAnsi="Times New Roman" w:cs="Times New Roman"/>
          <w:position w:val="2"/>
          <w:lang w:val="lt-LT"/>
        </w:rPr>
        <w:t xml:space="preserve"> </w:t>
      </w:r>
      <w:r w:rsidRPr="00323882">
        <w:rPr>
          <w:rFonts w:ascii="Times New Roman" w:eastAsia="Times New Roman" w:hAnsi="Times New Roman" w:cs="Times New Roman"/>
          <w:position w:val="2"/>
          <w:lang w:val="lt-LT"/>
        </w:rPr>
        <w:t>procentinės FEV</w:t>
      </w:r>
      <w:r w:rsidRPr="00323882">
        <w:rPr>
          <w:rFonts w:ascii="Times New Roman" w:eastAsia="Times New Roman" w:hAnsi="Times New Roman" w:cs="Times New Roman"/>
          <w:sz w:val="14"/>
          <w:lang w:val="lt-LT"/>
        </w:rPr>
        <w:t xml:space="preserve">1 </w:t>
      </w:r>
      <w:r w:rsidRPr="00323882">
        <w:rPr>
          <w:rFonts w:ascii="Times New Roman" w:eastAsia="Times New Roman" w:hAnsi="Times New Roman" w:cs="Times New Roman"/>
          <w:position w:val="2"/>
          <w:lang w:val="lt-LT"/>
        </w:rPr>
        <w:t xml:space="preserve">reikšmės sumažėjimas, lyginant su pradine </w:t>
      </w:r>
      <w:r w:rsidRPr="00323882">
        <w:rPr>
          <w:rFonts w:ascii="Times New Roman" w:eastAsia="Times New Roman" w:hAnsi="Times New Roman" w:cs="Times New Roman"/>
          <w:lang w:val="lt-LT"/>
        </w:rPr>
        <w:t>reikšme, buvo 2,</w:t>
      </w:r>
      <w:r w:rsidR="0010663D" w:rsidRPr="00323882">
        <w:rPr>
          <w:rFonts w:ascii="Times New Roman" w:eastAsia="Times New Roman" w:hAnsi="Times New Roman" w:cs="Times New Roman"/>
          <w:lang w:val="lt-LT"/>
        </w:rPr>
        <w:t>7</w:t>
      </w:r>
      <w:r w:rsidR="0010663D">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860091" w:rsidRPr="00323882">
        <w:rPr>
          <w:rFonts w:ascii="Times New Roman" w:eastAsia="Times New Roman" w:hAnsi="Times New Roman" w:cs="Times New Roman"/>
          <w:lang w:val="lt-LT"/>
        </w:rPr>
        <w:t>5</w:t>
      </w:r>
      <w:r w:rsidR="00860091">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vartojusiems pacientams ir 1,</w:t>
      </w:r>
      <w:r w:rsidR="00860091" w:rsidRPr="00323882">
        <w:rPr>
          <w:rFonts w:ascii="Times New Roman" w:eastAsia="Times New Roman" w:hAnsi="Times New Roman" w:cs="Times New Roman"/>
          <w:lang w:val="lt-LT"/>
        </w:rPr>
        <w:t>2</w:t>
      </w:r>
      <w:r w:rsidR="00860091">
        <w:rPr>
          <w:rFonts w:ascii="Times New Roman" w:eastAsia="Times New Roman" w:hAnsi="Times New Roman" w:cs="Times New Roman"/>
          <w:lang w:val="lt-LT"/>
        </w:rPr>
        <w:t> </w:t>
      </w:r>
      <w:r w:rsidRPr="00323882">
        <w:rPr>
          <w:rFonts w:ascii="Times New Roman" w:eastAsia="Times New Roman" w:hAnsi="Times New Roman" w:cs="Times New Roman"/>
          <w:lang w:val="lt-LT"/>
        </w:rPr>
        <w:t>% placebo grupės pacientams, šis skirtumas išnyko nutraukus vaistinio preparato vartojimą. Po 24 mėnesių DLCO reikšmės sumažėjimas buvo 3,</w:t>
      </w:r>
      <w:r w:rsidR="00860091" w:rsidRPr="00323882">
        <w:rPr>
          <w:rFonts w:ascii="Times New Roman" w:eastAsia="Times New Roman" w:hAnsi="Times New Roman" w:cs="Times New Roman"/>
          <w:lang w:val="lt-LT"/>
        </w:rPr>
        <w:t>3</w:t>
      </w:r>
      <w:r w:rsidR="00860091">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860091" w:rsidRPr="00323882">
        <w:rPr>
          <w:rFonts w:ascii="Times New Roman" w:eastAsia="Times New Roman" w:hAnsi="Times New Roman" w:cs="Times New Roman"/>
          <w:lang w:val="lt-LT"/>
        </w:rPr>
        <w:t>5</w:t>
      </w:r>
      <w:r w:rsidR="00860091">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vartojusiems pacientams ir 2,</w:t>
      </w:r>
      <w:r w:rsidR="00860091" w:rsidRPr="00323882">
        <w:rPr>
          <w:rFonts w:ascii="Times New Roman" w:eastAsia="Times New Roman" w:hAnsi="Times New Roman" w:cs="Times New Roman"/>
          <w:lang w:val="lt-LT"/>
        </w:rPr>
        <w:t>7</w:t>
      </w:r>
      <w:r w:rsidR="00860091">
        <w:rPr>
          <w:rFonts w:ascii="Times New Roman" w:eastAsia="Times New Roman" w:hAnsi="Times New Roman" w:cs="Times New Roman"/>
          <w:lang w:val="lt-LT"/>
        </w:rPr>
        <w:t> </w:t>
      </w:r>
      <w:r w:rsidRPr="00323882">
        <w:rPr>
          <w:rFonts w:ascii="Times New Roman" w:eastAsia="Times New Roman" w:hAnsi="Times New Roman" w:cs="Times New Roman"/>
          <w:lang w:val="lt-LT"/>
        </w:rPr>
        <w:t>% placebo grupės</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pacientams</w:t>
      </w:r>
      <w:r w:rsidR="00B0724E">
        <w:rPr>
          <w:rFonts w:ascii="Times New Roman" w:eastAsia="Times New Roman" w:hAnsi="Times New Roman" w:cs="Times New Roman"/>
          <w:lang w:val="lt-LT"/>
        </w:rPr>
        <w:t xml:space="preserve"> </w:t>
      </w:r>
      <w:r w:rsidR="00B0724E" w:rsidRPr="00B0724E">
        <w:rPr>
          <w:rFonts w:ascii="Times New Roman" w:eastAsia="Times New Roman" w:hAnsi="Times New Roman" w:cs="Times New Roman"/>
          <w:lang w:val="lt-LT"/>
        </w:rPr>
        <w:t>(taip pat žr. 4.4 skyrių „Poveikis kvėpavimo sistemai“)</w:t>
      </w:r>
      <w:r w:rsidRPr="00323882">
        <w:rPr>
          <w:rFonts w:ascii="Times New Roman" w:eastAsia="Times New Roman" w:hAnsi="Times New Roman" w:cs="Times New Roman"/>
          <w:lang w:val="lt-LT"/>
        </w:rPr>
        <w:t>.</w:t>
      </w:r>
    </w:p>
    <w:p w14:paraId="77F3CDF1"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5F3092C8"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i/>
          <w:u w:val="single"/>
          <w:lang w:val="lt-LT"/>
        </w:rPr>
        <w:t>Limfomos</w:t>
      </w:r>
    </w:p>
    <w:p w14:paraId="657BE2CA" w14:textId="77777777" w:rsidR="00BF5CA0" w:rsidRPr="00323882" w:rsidRDefault="00BF5CA0" w:rsidP="00B0724E">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Tiek klinikinių tyrimų metu, tiek vaistiniam preparatui patekus į rinką gauta pranešimų apie pasireiškusius skirtingų tipų limfomų, įskaitant mirtį </w:t>
      </w:r>
      <w:r w:rsidR="00860091">
        <w:rPr>
          <w:rFonts w:ascii="Times New Roman" w:eastAsia="Times New Roman" w:hAnsi="Times New Roman" w:cs="Times New Roman"/>
          <w:lang w:val="lt-LT"/>
        </w:rPr>
        <w:t>suk</w:t>
      </w:r>
      <w:r w:rsidR="00E1552C">
        <w:rPr>
          <w:rFonts w:ascii="Times New Roman" w:eastAsia="Times New Roman" w:hAnsi="Times New Roman" w:cs="Times New Roman"/>
          <w:lang w:val="lt-LT"/>
        </w:rPr>
        <w:t>ėlusią</w:t>
      </w:r>
      <w:r w:rsidR="00860091" w:rsidRPr="00323882">
        <w:rPr>
          <w:rFonts w:ascii="Times New Roman" w:eastAsia="Times New Roman" w:hAnsi="Times New Roman" w:cs="Times New Roman"/>
          <w:lang w:val="lt-LT"/>
        </w:rPr>
        <w:t xml:space="preserve"> </w:t>
      </w:r>
      <w:proofErr w:type="spellStart"/>
      <w:r w:rsidRPr="00A173D8">
        <w:rPr>
          <w:rFonts w:ascii="Times New Roman" w:eastAsia="Times New Roman" w:hAnsi="Times New Roman" w:cs="Times New Roman"/>
          <w:i/>
          <w:lang w:val="lt-LT"/>
        </w:rPr>
        <w:t>Epstein-Barr</w:t>
      </w:r>
      <w:proofErr w:type="spellEnd"/>
      <w:r w:rsidRPr="00323882">
        <w:rPr>
          <w:rFonts w:ascii="Times New Roman" w:eastAsia="Times New Roman" w:hAnsi="Times New Roman" w:cs="Times New Roman"/>
          <w:lang w:val="lt-LT"/>
        </w:rPr>
        <w:t xml:space="preserve"> virusui (EBV) </w:t>
      </w:r>
      <w:r w:rsidR="00E1552C" w:rsidRPr="00323882">
        <w:rPr>
          <w:rFonts w:ascii="Times New Roman" w:eastAsia="Times New Roman" w:hAnsi="Times New Roman" w:cs="Times New Roman"/>
          <w:lang w:val="lt-LT"/>
        </w:rPr>
        <w:t>teigiam</w:t>
      </w:r>
      <w:r w:rsidR="00E1552C">
        <w:rPr>
          <w:rFonts w:ascii="Times New Roman" w:eastAsia="Times New Roman" w:hAnsi="Times New Roman" w:cs="Times New Roman"/>
          <w:lang w:val="lt-LT"/>
        </w:rPr>
        <w:t>ą</w:t>
      </w:r>
      <w:r w:rsidR="00E1552C"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B ląstelių </w:t>
      </w:r>
      <w:r w:rsidR="00E1552C" w:rsidRPr="00323882">
        <w:rPr>
          <w:rFonts w:ascii="Times New Roman" w:eastAsia="Times New Roman" w:hAnsi="Times New Roman" w:cs="Times New Roman"/>
          <w:lang w:val="lt-LT"/>
        </w:rPr>
        <w:t>limfom</w:t>
      </w:r>
      <w:r w:rsidR="00E1552C">
        <w:rPr>
          <w:rFonts w:ascii="Times New Roman" w:eastAsia="Times New Roman" w:hAnsi="Times New Roman" w:cs="Times New Roman"/>
          <w:lang w:val="lt-LT"/>
        </w:rPr>
        <w:t>ą</w:t>
      </w:r>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lastRenderedPageBreak/>
        <w:t xml:space="preserve">atvejus. Ne </w:t>
      </w:r>
      <w:proofErr w:type="spellStart"/>
      <w:r w:rsidRPr="00323882">
        <w:rPr>
          <w:rFonts w:ascii="Times New Roman" w:eastAsia="Times New Roman" w:hAnsi="Times New Roman" w:cs="Times New Roman"/>
          <w:lang w:val="lt-LT"/>
        </w:rPr>
        <w:t>Hodžkino</w:t>
      </w:r>
      <w:proofErr w:type="spellEnd"/>
      <w:r w:rsidRPr="00323882">
        <w:rPr>
          <w:rFonts w:ascii="Times New Roman" w:eastAsia="Times New Roman" w:hAnsi="Times New Roman" w:cs="Times New Roman"/>
          <w:lang w:val="lt-LT"/>
        </w:rPr>
        <w:t xml:space="preserve"> limfomos (B ląstelių ir T ląstelių) atvejų pasireiškimo dažnis klinikinių tyrimų metu buvo didesnis nei tikėtinas dažnis bendrojoje populiacijoje. Be to vaistiniam preparatui patekus į rinką taip pat gauta pranešimų apie T ląstelių limfomos, įskaitant odos T ląstelių </w:t>
      </w:r>
      <w:r w:rsidR="00E1552C" w:rsidRPr="00323882">
        <w:rPr>
          <w:rFonts w:ascii="Times New Roman" w:eastAsia="Times New Roman" w:hAnsi="Times New Roman" w:cs="Times New Roman"/>
          <w:lang w:val="lt-LT"/>
        </w:rPr>
        <w:t>limfom</w:t>
      </w:r>
      <w:r w:rsidR="00E1552C">
        <w:rPr>
          <w:rFonts w:ascii="Times New Roman" w:eastAsia="Times New Roman" w:hAnsi="Times New Roman" w:cs="Times New Roman"/>
          <w:lang w:val="lt-LT"/>
        </w:rPr>
        <w:t>ą</w:t>
      </w:r>
      <w:r w:rsidR="00E1552C"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w:t>
      </w:r>
      <w:proofErr w:type="spellStart"/>
      <w:r w:rsidRPr="00323882">
        <w:rPr>
          <w:rFonts w:ascii="Times New Roman" w:eastAsia="Times New Roman" w:hAnsi="Times New Roman" w:cs="Times New Roman"/>
          <w:i/>
          <w:lang w:val="lt-LT"/>
        </w:rPr>
        <w:t>mycosis</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fungoides</w:t>
      </w:r>
      <w:proofErr w:type="spellEnd"/>
      <w:r w:rsidRPr="00323882">
        <w:rPr>
          <w:rFonts w:ascii="Times New Roman" w:eastAsia="Times New Roman" w:hAnsi="Times New Roman" w:cs="Times New Roman"/>
          <w:lang w:val="lt-LT"/>
        </w:rPr>
        <w:t>)</w:t>
      </w:r>
      <w:r w:rsidR="00E1552C">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 atvejus</w:t>
      </w:r>
      <w:r w:rsidR="00B0724E">
        <w:rPr>
          <w:rFonts w:ascii="Times New Roman" w:eastAsia="Times New Roman" w:hAnsi="Times New Roman" w:cs="Times New Roman"/>
          <w:lang w:val="lt-LT"/>
        </w:rPr>
        <w:t xml:space="preserve"> </w:t>
      </w:r>
      <w:r w:rsidR="00B0724E" w:rsidRPr="00B0724E">
        <w:rPr>
          <w:rFonts w:ascii="Times New Roman" w:eastAsia="Times New Roman" w:hAnsi="Times New Roman" w:cs="Times New Roman"/>
          <w:lang w:val="lt-LT"/>
        </w:rPr>
        <w:t>(taip pat žr. 4.4 skyrių „Piktybiniai</w:t>
      </w:r>
      <w:r w:rsidR="00B0724E">
        <w:rPr>
          <w:rFonts w:ascii="Times New Roman" w:eastAsia="Times New Roman" w:hAnsi="Times New Roman" w:cs="Times New Roman"/>
          <w:lang w:val="lt-LT"/>
        </w:rPr>
        <w:t xml:space="preserve"> </w:t>
      </w:r>
      <w:r w:rsidR="00B0724E" w:rsidRPr="00B0724E">
        <w:rPr>
          <w:rFonts w:ascii="Times New Roman" w:eastAsia="Times New Roman" w:hAnsi="Times New Roman" w:cs="Times New Roman"/>
          <w:lang w:val="lt-LT"/>
        </w:rPr>
        <w:t>navikai“)</w:t>
      </w:r>
      <w:r w:rsidRPr="00323882">
        <w:rPr>
          <w:rFonts w:ascii="Times New Roman" w:eastAsia="Times New Roman" w:hAnsi="Times New Roman" w:cs="Times New Roman"/>
          <w:lang w:val="lt-LT"/>
        </w:rPr>
        <w:t>.</w:t>
      </w:r>
    </w:p>
    <w:p w14:paraId="5CB83AF2"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22BA2E68"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i/>
          <w:lang w:val="lt-LT"/>
        </w:rPr>
      </w:pPr>
      <w:proofErr w:type="spellStart"/>
      <w:r w:rsidRPr="00323882">
        <w:rPr>
          <w:rFonts w:ascii="Times New Roman" w:eastAsia="Times New Roman" w:hAnsi="Times New Roman" w:cs="Times New Roman"/>
          <w:i/>
          <w:u w:val="single"/>
          <w:lang w:val="lt-LT"/>
        </w:rPr>
        <w:t>Hemofagocitinis</w:t>
      </w:r>
      <w:proofErr w:type="spellEnd"/>
      <w:r w:rsidRPr="00323882">
        <w:rPr>
          <w:rFonts w:ascii="Times New Roman" w:eastAsia="Times New Roman" w:hAnsi="Times New Roman" w:cs="Times New Roman"/>
          <w:i/>
          <w:u w:val="single"/>
          <w:lang w:val="lt-LT"/>
        </w:rPr>
        <w:t xml:space="preserve"> sindromas</w:t>
      </w:r>
    </w:p>
    <w:p w14:paraId="5B93131D"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Gauta pranešimų apie labai retus, mirtį lėmusius </w:t>
      </w:r>
      <w:proofErr w:type="spellStart"/>
      <w:r w:rsidRPr="00323882">
        <w:rPr>
          <w:rFonts w:ascii="Times New Roman" w:eastAsia="Times New Roman" w:hAnsi="Times New Roman" w:cs="Times New Roman"/>
          <w:lang w:val="lt-LT"/>
        </w:rPr>
        <w:t>hemofagocitinio</w:t>
      </w:r>
      <w:proofErr w:type="spellEnd"/>
      <w:r w:rsidRPr="00323882">
        <w:rPr>
          <w:rFonts w:ascii="Times New Roman" w:eastAsia="Times New Roman" w:hAnsi="Times New Roman" w:cs="Times New Roman"/>
          <w:lang w:val="lt-LT"/>
        </w:rPr>
        <w:t xml:space="preserve"> sindromo (angl., </w:t>
      </w:r>
      <w:proofErr w:type="spellStart"/>
      <w:r w:rsidRPr="00323882">
        <w:rPr>
          <w:rFonts w:ascii="Times New Roman" w:eastAsia="Times New Roman" w:hAnsi="Times New Roman" w:cs="Times New Roman"/>
          <w:i/>
          <w:lang w:val="lt-LT"/>
        </w:rPr>
        <w:t>haemophagocytic</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syndrome</w:t>
      </w:r>
      <w:proofErr w:type="spellEnd"/>
      <w:r w:rsidRPr="00323882">
        <w:rPr>
          <w:rFonts w:ascii="Times New Roman" w:eastAsia="Times New Roman" w:hAnsi="Times New Roman" w:cs="Times New Roman"/>
          <w:i/>
          <w:lang w:val="lt-LT"/>
        </w:rPr>
        <w:t xml:space="preserve"> – </w:t>
      </w:r>
      <w:r w:rsidRPr="00323882">
        <w:rPr>
          <w:rFonts w:ascii="Times New Roman" w:eastAsia="Times New Roman" w:hAnsi="Times New Roman" w:cs="Times New Roman"/>
          <w:lang w:val="lt-LT"/>
        </w:rPr>
        <w:t xml:space="preserve">HPS) atvejus, kurie pasireiškė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vartojusiems ir infekcija sirgusiems pacientams. HPS yra reta būklė, kurios pasireiškimas susijęs su infekcijomis, </w:t>
      </w:r>
      <w:proofErr w:type="spellStart"/>
      <w:r w:rsidRPr="00323882">
        <w:rPr>
          <w:rFonts w:ascii="Times New Roman" w:eastAsia="Times New Roman" w:hAnsi="Times New Roman" w:cs="Times New Roman"/>
          <w:lang w:val="lt-LT"/>
        </w:rPr>
        <w:t>imunosupresija</w:t>
      </w:r>
      <w:proofErr w:type="spellEnd"/>
      <w:r w:rsidRPr="00323882">
        <w:rPr>
          <w:rFonts w:ascii="Times New Roman" w:eastAsia="Times New Roman" w:hAnsi="Times New Roman" w:cs="Times New Roman"/>
          <w:lang w:val="lt-LT"/>
        </w:rPr>
        <w:t xml:space="preserve"> ir įvairiomis autoimuninėmis ligomis.</w:t>
      </w:r>
    </w:p>
    <w:p w14:paraId="34511661"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25D44EB9"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Vaikų populiacija</w:t>
      </w:r>
    </w:p>
    <w:p w14:paraId="5CDCCD9F"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14"/>
          <w:lang w:val="lt-LT"/>
        </w:rPr>
      </w:pPr>
    </w:p>
    <w:p w14:paraId="1DC9325E"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Kontroliuojamojo vaikų klinikinio tyrimo D2311 duomenimis (žr. 5.1 skyrių), bendrasis saugumo savybių pobūdis vaikams (nuo 10 iki mažiau kaip 18 metų), vartojusiems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E1552C" w:rsidRPr="00323882">
        <w:rPr>
          <w:rFonts w:ascii="Times New Roman" w:eastAsia="Times New Roman" w:hAnsi="Times New Roman" w:cs="Times New Roman"/>
          <w:lang w:val="lt-LT"/>
        </w:rPr>
        <w:t>25</w:t>
      </w:r>
      <w:r w:rsidR="00E1552C">
        <w:rPr>
          <w:rFonts w:ascii="Times New Roman" w:eastAsia="Times New Roman" w:hAnsi="Times New Roman" w:cs="Times New Roman"/>
          <w:lang w:val="lt-LT"/>
        </w:rPr>
        <w:t> </w:t>
      </w:r>
      <w:r w:rsidRPr="00323882">
        <w:rPr>
          <w:rFonts w:ascii="Times New Roman" w:eastAsia="Times New Roman" w:hAnsi="Times New Roman" w:cs="Times New Roman"/>
          <w:lang w:val="lt-LT"/>
        </w:rPr>
        <w:t>mg arba 0,</w:t>
      </w:r>
      <w:r w:rsidR="00E1552C" w:rsidRPr="00323882">
        <w:rPr>
          <w:rFonts w:ascii="Times New Roman" w:eastAsia="Times New Roman" w:hAnsi="Times New Roman" w:cs="Times New Roman"/>
          <w:lang w:val="lt-LT"/>
        </w:rPr>
        <w:t>5</w:t>
      </w:r>
      <w:r w:rsidR="00E1552C">
        <w:rPr>
          <w:rFonts w:ascii="Times New Roman" w:eastAsia="Times New Roman" w:hAnsi="Times New Roman" w:cs="Times New Roman"/>
          <w:lang w:val="lt-LT"/>
        </w:rPr>
        <w:t> </w:t>
      </w:r>
      <w:r w:rsidRPr="00323882">
        <w:rPr>
          <w:rFonts w:ascii="Times New Roman" w:eastAsia="Times New Roman" w:hAnsi="Times New Roman" w:cs="Times New Roman"/>
          <w:lang w:val="lt-LT"/>
        </w:rPr>
        <w:t>mg paros dozę, buvo panašus kaip ir nustatytasis suaugusiems pacientams. Tačiau šio tyrimo metu vaikams pastebėta daugiau nervų sistemos ir psichikos sutrikimų. Šio pogrup</w:t>
      </w:r>
      <w:r w:rsidR="007C04A3" w:rsidRPr="00323882">
        <w:rPr>
          <w:rFonts w:ascii="Times New Roman" w:eastAsia="Times New Roman" w:hAnsi="Times New Roman" w:cs="Times New Roman"/>
          <w:lang w:val="lt-LT"/>
        </w:rPr>
        <w:t>io</w:t>
      </w:r>
      <w:r w:rsidRPr="00323882">
        <w:rPr>
          <w:rFonts w:ascii="Times New Roman" w:eastAsia="Times New Roman" w:hAnsi="Times New Roman" w:cs="Times New Roman"/>
          <w:lang w:val="lt-LT"/>
        </w:rPr>
        <w:t xml:space="preserve"> pacientams reikia laikytis atsargumo priemonių, kadangi turima labai nedaug šio klinikinio tyrimo metu gautų</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duomenų.</w:t>
      </w:r>
    </w:p>
    <w:p w14:paraId="4A9DFF50"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2A587EA0"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Tyrimo su </w:t>
      </w:r>
      <w:r w:rsidR="009F208F" w:rsidRPr="00323882">
        <w:rPr>
          <w:rFonts w:ascii="Times New Roman" w:eastAsia="Times New Roman" w:hAnsi="Times New Roman" w:cs="Times New Roman"/>
          <w:lang w:val="lt-LT"/>
        </w:rPr>
        <w:t>vaik</w:t>
      </w:r>
      <w:r w:rsidR="009F208F">
        <w:rPr>
          <w:rFonts w:ascii="Times New Roman" w:eastAsia="Times New Roman" w:hAnsi="Times New Roman" w:cs="Times New Roman"/>
          <w:lang w:val="lt-LT"/>
        </w:rPr>
        <w:t>ų populiacijos pacientais</w:t>
      </w:r>
      <w:r w:rsidR="009F208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metu traukulių atvejų nustatyta 5,</w:t>
      </w:r>
      <w:r w:rsidR="00520EC8" w:rsidRPr="00323882">
        <w:rPr>
          <w:rFonts w:ascii="Times New Roman" w:eastAsia="Times New Roman" w:hAnsi="Times New Roman" w:cs="Times New Roman"/>
          <w:lang w:val="lt-LT"/>
        </w:rPr>
        <w:t>6</w:t>
      </w:r>
      <w:r w:rsidR="00520EC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vartojusių pacientų ir 0,</w:t>
      </w:r>
      <w:r w:rsidR="00520EC8" w:rsidRPr="00323882">
        <w:rPr>
          <w:rFonts w:ascii="Times New Roman" w:eastAsia="Times New Roman" w:hAnsi="Times New Roman" w:cs="Times New Roman"/>
          <w:lang w:val="lt-LT"/>
        </w:rPr>
        <w:t>9</w:t>
      </w:r>
      <w:r w:rsidR="00520EC8">
        <w:rPr>
          <w:rFonts w:ascii="Times New Roman" w:eastAsia="Times New Roman" w:hAnsi="Times New Roman" w:cs="Times New Roman"/>
          <w:lang w:val="lt-LT"/>
        </w:rPr>
        <w:t> </w:t>
      </w:r>
      <w:r w:rsidRPr="00323882">
        <w:rPr>
          <w:rFonts w:ascii="Times New Roman" w:eastAsia="Times New Roman" w:hAnsi="Times New Roman" w:cs="Times New Roman"/>
          <w:lang w:val="lt-LT"/>
        </w:rPr>
        <w:t>% interferonu beta-1a gydytų pacientų.</w:t>
      </w:r>
    </w:p>
    <w:p w14:paraId="1FFE7C72"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00F8DD5C"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Žinoma, kad depresija ir nerimas dažniau pasireiškia išsėtine skleroze sergančiųjų populiacijoje. Depresijos ir nerimo atvejų taip pat buvo nustatyta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vartojusiems </w:t>
      </w:r>
      <w:r w:rsidR="00EF7F96">
        <w:rPr>
          <w:rFonts w:ascii="Times New Roman" w:eastAsia="Times New Roman" w:hAnsi="Times New Roman" w:cs="Times New Roman"/>
          <w:lang w:val="lt-LT"/>
        </w:rPr>
        <w:t>vaikų populiacijos pacientams</w:t>
      </w:r>
      <w:r w:rsidRPr="00323882">
        <w:rPr>
          <w:rFonts w:ascii="Times New Roman" w:eastAsia="Times New Roman" w:hAnsi="Times New Roman" w:cs="Times New Roman"/>
          <w:lang w:val="lt-LT"/>
        </w:rPr>
        <w:t>.</w:t>
      </w:r>
    </w:p>
    <w:p w14:paraId="6650D1E2"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4590C589" w14:textId="77777777" w:rsidR="007C04A3"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vartojusiems </w:t>
      </w:r>
      <w:r w:rsidR="00EF7F96" w:rsidRPr="00EF7F96">
        <w:rPr>
          <w:rFonts w:ascii="Times New Roman" w:eastAsia="Times New Roman" w:hAnsi="Times New Roman" w:cs="Times New Roman"/>
          <w:lang w:val="lt-LT"/>
        </w:rPr>
        <w:t>vaikų populiacijos pacientams</w:t>
      </w:r>
      <w:r w:rsidRPr="00323882">
        <w:rPr>
          <w:rFonts w:ascii="Times New Roman" w:eastAsia="Times New Roman" w:hAnsi="Times New Roman" w:cs="Times New Roman"/>
          <w:lang w:val="lt-LT"/>
        </w:rPr>
        <w:t xml:space="preserve"> pastebėta </w:t>
      </w:r>
      <w:r w:rsidR="007D73CE">
        <w:rPr>
          <w:rFonts w:ascii="Times New Roman" w:eastAsia="Times New Roman" w:hAnsi="Times New Roman" w:cs="Times New Roman"/>
          <w:lang w:val="lt-LT"/>
        </w:rPr>
        <w:t>pavienių</w:t>
      </w:r>
      <w:r w:rsidR="007D73CE"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bilirubino</w:t>
      </w:r>
      <w:proofErr w:type="spellEnd"/>
      <w:r w:rsidRPr="00323882">
        <w:rPr>
          <w:rFonts w:ascii="Times New Roman" w:eastAsia="Times New Roman" w:hAnsi="Times New Roman" w:cs="Times New Roman"/>
          <w:lang w:val="lt-LT"/>
        </w:rPr>
        <w:t xml:space="preserve"> kiekio </w:t>
      </w:r>
      <w:r w:rsidR="00D46DDF">
        <w:rPr>
          <w:rFonts w:ascii="Times New Roman" w:eastAsia="Times New Roman" w:hAnsi="Times New Roman" w:cs="Times New Roman"/>
          <w:lang w:val="lt-LT"/>
        </w:rPr>
        <w:t xml:space="preserve">nedidelio padidėjimo </w:t>
      </w:r>
      <w:r w:rsidRPr="00323882">
        <w:rPr>
          <w:rFonts w:ascii="Times New Roman" w:eastAsia="Times New Roman" w:hAnsi="Times New Roman" w:cs="Times New Roman"/>
          <w:lang w:val="lt-LT"/>
        </w:rPr>
        <w:t xml:space="preserve">atvejų. </w:t>
      </w:r>
    </w:p>
    <w:p w14:paraId="5DF6F66E" w14:textId="77777777" w:rsidR="007C04A3" w:rsidRPr="00323882" w:rsidRDefault="007C04A3" w:rsidP="007C04A3">
      <w:pPr>
        <w:widowControl w:val="0"/>
        <w:autoSpaceDE w:val="0"/>
        <w:autoSpaceDN w:val="0"/>
        <w:spacing w:after="0" w:line="240" w:lineRule="auto"/>
        <w:rPr>
          <w:rFonts w:ascii="Times New Roman" w:eastAsia="Times New Roman" w:hAnsi="Times New Roman" w:cs="Times New Roman"/>
          <w:lang w:val="lt-LT"/>
        </w:rPr>
      </w:pPr>
    </w:p>
    <w:p w14:paraId="6658B5BF" w14:textId="77777777" w:rsidR="00BF5CA0" w:rsidRPr="00B010F1" w:rsidRDefault="00BF5CA0" w:rsidP="00B010F1">
      <w:pPr>
        <w:widowControl w:val="0"/>
        <w:autoSpaceDE w:val="0"/>
        <w:autoSpaceDN w:val="0"/>
        <w:spacing w:after="0" w:line="240" w:lineRule="auto"/>
        <w:rPr>
          <w:rFonts w:ascii="Times New Roman" w:eastAsia="Times New Roman" w:hAnsi="Times New Roman" w:cs="Times New Roman"/>
          <w:lang w:val="lt-LT"/>
        </w:rPr>
      </w:pPr>
      <w:r w:rsidRPr="00B010F1">
        <w:rPr>
          <w:rFonts w:ascii="Times New Roman" w:eastAsia="Times New Roman" w:hAnsi="Times New Roman" w:cs="Times New Roman"/>
          <w:u w:val="single"/>
          <w:lang w:val="lt-LT"/>
        </w:rPr>
        <w:t>Pranešimas apie įtariamas nepageidaujamas reakcijas</w:t>
      </w:r>
    </w:p>
    <w:p w14:paraId="74414DC7" w14:textId="56630C03" w:rsidR="007C04A3" w:rsidRPr="00B010F1" w:rsidRDefault="007C04A3" w:rsidP="00CF7292">
      <w:pPr>
        <w:tabs>
          <w:tab w:val="left" w:pos="567"/>
        </w:tabs>
        <w:spacing w:after="0" w:line="240" w:lineRule="auto"/>
        <w:rPr>
          <w:rFonts w:ascii="Times New Roman" w:hAnsi="Times New Roman" w:cs="Times New Roman"/>
          <w:lang w:val="lt-LT"/>
        </w:rPr>
      </w:pPr>
      <w:r w:rsidRPr="00B010F1">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B010F1">
        <w:rPr>
          <w:rFonts w:ascii="Times New Roman" w:eastAsia="Times New Roman" w:hAnsi="Times New Roman" w:cs="Times New Roman"/>
          <w:snapToGrid w:val="0"/>
          <w:szCs w:val="24"/>
          <w:lang w:val="lt-LT"/>
        </w:rPr>
        <w:t xml:space="preserve"> </w:t>
      </w:r>
      <w:bookmarkStart w:id="1" w:name="_Hlk174387194"/>
      <w:r w:rsidR="00947CA3" w:rsidRPr="00947CA3">
        <w:rPr>
          <w:rFonts w:ascii="Times New Roman" w:eastAsia="Times New Roman" w:hAnsi="Times New Roman" w:cs="Times New Roman"/>
          <w:lang w:val="lt-LT"/>
        </w:rPr>
        <w:t xml:space="preserve">Sveikatos priežiūros ar farmacijos specialistai turi pranešti apie bet kokias įtariamas nepageidaujamas reakcijas, </w:t>
      </w:r>
      <w:r w:rsidR="00947CA3" w:rsidRPr="00947CA3">
        <w:rPr>
          <w:rFonts w:ascii="Times New Roman" w:eastAsia="Times New Roman" w:hAnsi="Times New Roman" w:cs="Times New Roman"/>
          <w:color w:val="000000"/>
          <w:lang w:val="lt-LT"/>
        </w:rPr>
        <w:t xml:space="preserve">užpildę ir pateikę pranešimo formą Valstybinės vaistų kontrolės tarnybos prie Lietuvos Respublikos sveikatos apsaugos ministerijos tinklalapyje </w:t>
      </w:r>
      <w:r w:rsidR="00947CA3" w:rsidRPr="00947CA3">
        <w:rPr>
          <w:rFonts w:ascii="Times New Roman" w:eastAsia="Times New Roman" w:hAnsi="Times New Roman" w:cs="Times New Roman"/>
          <w:color w:val="0000EE"/>
          <w:u w:val="single"/>
          <w:lang w:val="lt-LT"/>
        </w:rPr>
        <w:t>https://vvkt.lrv.lt/lt/</w:t>
      </w:r>
      <w:r w:rsidR="00947CA3" w:rsidRPr="00947CA3">
        <w:rPr>
          <w:rFonts w:ascii="Times New Roman" w:eastAsia="Times New Roman" w:hAnsi="Times New Roman" w:cs="Times New Roman"/>
          <w:color w:val="000000"/>
          <w:lang w:val="lt-LT"/>
        </w:rPr>
        <w:t xml:space="preserve"> nurodytais būdais.</w:t>
      </w:r>
      <w:bookmarkEnd w:id="1"/>
    </w:p>
    <w:p w14:paraId="0851D2FE" w14:textId="77777777" w:rsidR="007C04A3" w:rsidRPr="00323882" w:rsidRDefault="007C04A3" w:rsidP="007C04A3">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lang w:val="lt-LT"/>
        </w:rPr>
      </w:pPr>
    </w:p>
    <w:p w14:paraId="46180BF3" w14:textId="77777777" w:rsidR="00BF5CA0" w:rsidRPr="00323882" w:rsidRDefault="00BF5CA0" w:rsidP="007C04A3">
      <w:pPr>
        <w:widowControl w:val="0"/>
        <w:numPr>
          <w:ilvl w:val="1"/>
          <w:numId w:val="9"/>
        </w:numPr>
        <w:tabs>
          <w:tab w:val="left" w:pos="567"/>
        </w:tabs>
        <w:autoSpaceDE w:val="0"/>
        <w:autoSpaceDN w:val="0"/>
        <w:spacing w:after="0" w:line="240" w:lineRule="auto"/>
        <w:ind w:hanging="785"/>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Perdozavimas</w:t>
      </w:r>
    </w:p>
    <w:p w14:paraId="238F5387"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b/>
          <w:sz w:val="21"/>
          <w:lang w:val="lt-LT"/>
        </w:rPr>
      </w:pPr>
    </w:p>
    <w:p w14:paraId="4C842B3F"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Nustatyta, kad sveiki savanoriai suaugę asmenys gerai toleravo vienkartines vaistinio preparato dozes, kurios buvo iki 80 kartų didesnės nei rekomenduojama (0,</w:t>
      </w:r>
      <w:r w:rsidR="00D46DDF" w:rsidRPr="00323882">
        <w:rPr>
          <w:rFonts w:ascii="Times New Roman" w:eastAsia="Times New Roman" w:hAnsi="Times New Roman" w:cs="Times New Roman"/>
          <w:lang w:val="lt-LT"/>
        </w:rPr>
        <w:t>5</w:t>
      </w:r>
      <w:r w:rsidR="00D46DDF">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dozė. 5 iš 6 asmenų, vartojusių </w:t>
      </w:r>
      <w:r w:rsidR="00D46DDF" w:rsidRPr="00323882">
        <w:rPr>
          <w:rFonts w:ascii="Times New Roman" w:eastAsia="Times New Roman" w:hAnsi="Times New Roman" w:cs="Times New Roman"/>
          <w:lang w:val="lt-LT"/>
        </w:rPr>
        <w:t>40</w:t>
      </w:r>
      <w:r w:rsidR="00D46DDF">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pasireiškė nesunkus krūtinės ląstos sunkumo ar diskomforto pojūtis, kuris kliniškai atitiko nedidelį kvėpavimo takų reaktyvumą.</w:t>
      </w:r>
    </w:p>
    <w:p w14:paraId="057BFB7D"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006B9799" w14:textId="43F86EDA"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Pradėjus skirti gydymą,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gali sukelti bradikardiją. Po pirmosios vaistinio preparato dozės vartojimo širdies susitraukimų dažnis paprastai pradeda mažėti per vieną valandą, o mažiausias būna per 6 valandas. Neigiamas </w:t>
      </w:r>
      <w:proofErr w:type="spellStart"/>
      <w:r w:rsidRPr="00323882">
        <w:rPr>
          <w:rFonts w:ascii="Times New Roman" w:eastAsia="Times New Roman" w:hAnsi="Times New Roman" w:cs="Times New Roman"/>
          <w:lang w:val="lt-LT"/>
        </w:rPr>
        <w:t>chronotropinis</w:t>
      </w:r>
      <w:proofErr w:type="spellEnd"/>
      <w:r w:rsidRPr="00323882">
        <w:rPr>
          <w:rFonts w:ascii="Times New Roman" w:eastAsia="Times New Roman" w:hAnsi="Times New Roman" w:cs="Times New Roman"/>
          <w:lang w:val="lt-LT"/>
        </w:rPr>
        <w:t xml:space="preserve"> </w:t>
      </w:r>
      <w:proofErr w:type="spellStart"/>
      <w:r w:rsidR="002624D9"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2624D9"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poveikis išlieka ir po 6 valandų, tačiau kitomis vaistinio preparato vartojimo dienomis laipsniškai silpnėja (išsamesnė informacija pateikta</w:t>
      </w:r>
      <w:r w:rsidR="002624D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4.4 skyriuje). Gauta pranešimų apie pasireiškusius sulėtėjusio </w:t>
      </w:r>
      <w:r w:rsidR="003F3EA3">
        <w:rPr>
          <w:rFonts w:ascii="Times New Roman" w:eastAsia="Times New Roman" w:hAnsi="Times New Roman" w:cs="Times New Roman"/>
          <w:lang w:val="lt-LT"/>
        </w:rPr>
        <w:t>AV</w:t>
      </w:r>
      <w:r w:rsidR="003F3EA3"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laidumo atvejus, įskaitant pavienius laikinos, savaime praeinančios visiškos AV blokados atvejus (žr. 4.4 ir</w:t>
      </w:r>
      <w:r w:rsidR="002624D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4.8 skyrius).</w:t>
      </w:r>
    </w:p>
    <w:p w14:paraId="3AA36A00"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2A265C4B"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perdozavimas sutampa su pirmuoju </w:t>
      </w:r>
      <w:proofErr w:type="spellStart"/>
      <w:r w:rsidR="002624D9"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2624D9"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pavartojimu, svarbu pacientų būklę stebėti bent pirmąsias 6 valandas registruojant nuolatinę (realaus laiko) EKG ir kas valandą matuojant širdies susitraukimų dažnį bei kraujospūdį (žr. 4.4 skyrių).</w:t>
      </w:r>
    </w:p>
    <w:p w14:paraId="1CAF6378"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0F87AB3E" w14:textId="4F6C29F4"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Be to, jeigu praėjus 6 valandoms nuo pirmosios vaistinio preparato dozės vartojimo širdies susitraukimų dažnis suaugusiesiems yra mažesnis kaip 45 kartai per minutę 12 metų ir vyresniems vaikams yra mažesnis kaip 55 kartai per minutę, o 10</w:t>
      </w:r>
      <w:r w:rsidR="002624D9"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12 metų vaikams – mažesnis kaip 60 kartų per minutę, arba EKG registruojama antrojo ar didesnio laipsnio AV blokada arba </w:t>
      </w:r>
      <w:proofErr w:type="spellStart"/>
      <w:r w:rsidRPr="00323882">
        <w:rPr>
          <w:rFonts w:ascii="Times New Roman" w:eastAsia="Times New Roman" w:hAnsi="Times New Roman" w:cs="Times New Roman"/>
          <w:lang w:val="lt-LT"/>
        </w:rPr>
        <w:t>QTc</w:t>
      </w:r>
      <w:proofErr w:type="spellEnd"/>
      <w:r w:rsidRPr="00323882">
        <w:rPr>
          <w:rFonts w:ascii="Times New Roman" w:eastAsia="Times New Roman" w:hAnsi="Times New Roman" w:cs="Times New Roman"/>
          <w:lang w:val="lt-LT"/>
        </w:rPr>
        <w:t xml:space="preserve"> intervalas yra</w:t>
      </w:r>
      <w:r w:rsidR="002624D9"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w:t>
      </w:r>
      <w:r w:rsidR="00373748">
        <w:rPr>
          <w:rFonts w:ascii="Times New Roman" w:eastAsia="Times New Roman" w:hAnsi="Times New Roman" w:cs="Times New Roman"/>
          <w:lang w:val="lt-LT"/>
        </w:rPr>
        <w:t> </w:t>
      </w:r>
      <w:r w:rsidR="00D46DDF" w:rsidRPr="00323882">
        <w:rPr>
          <w:rFonts w:ascii="Times New Roman" w:eastAsia="Times New Roman" w:hAnsi="Times New Roman" w:cs="Times New Roman"/>
          <w:lang w:val="lt-LT"/>
        </w:rPr>
        <w:t>500</w:t>
      </w:r>
      <w:r w:rsidR="00D46DDF">
        <w:rPr>
          <w:rFonts w:ascii="Times New Roman" w:eastAsia="Times New Roman" w:hAnsi="Times New Roman" w:cs="Times New Roman"/>
          <w:lang w:val="lt-LT"/>
        </w:rPr>
        <w:t> </w:t>
      </w:r>
      <w:proofErr w:type="spellStart"/>
      <w:r w:rsidRPr="00323882">
        <w:rPr>
          <w:rFonts w:ascii="Times New Roman" w:eastAsia="Times New Roman" w:hAnsi="Times New Roman" w:cs="Times New Roman"/>
          <w:lang w:val="lt-LT"/>
        </w:rPr>
        <w:t>ms</w:t>
      </w:r>
      <w:proofErr w:type="spellEnd"/>
      <w:r w:rsidRPr="00323882">
        <w:rPr>
          <w:rFonts w:ascii="Times New Roman" w:eastAsia="Times New Roman" w:hAnsi="Times New Roman" w:cs="Times New Roman"/>
          <w:lang w:val="lt-LT"/>
        </w:rPr>
        <w:t>, paciento būklę reikia toliau stebėti mažiausiai per naktį, kol simptomai išnyks. Jeigu bet kuriuo metu pasireikštų trečiojo laipsnio AV blokada, paciento būklę taip pat reikia toliau stebėti (mažiausiai per naktį).</w:t>
      </w:r>
    </w:p>
    <w:p w14:paraId="62C12949"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2759C577"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negalima pašalinti iš organizmo nei dializės, nei plazmos </w:t>
      </w:r>
      <w:r w:rsidR="0083229E">
        <w:rPr>
          <w:rFonts w:ascii="Times New Roman" w:eastAsia="Times New Roman" w:hAnsi="Times New Roman" w:cs="Times New Roman"/>
          <w:lang w:val="lt-LT"/>
        </w:rPr>
        <w:t xml:space="preserve">keitimo </w:t>
      </w:r>
      <w:r w:rsidRPr="00323882">
        <w:rPr>
          <w:rFonts w:ascii="Times New Roman" w:eastAsia="Times New Roman" w:hAnsi="Times New Roman" w:cs="Times New Roman"/>
          <w:lang w:val="lt-LT"/>
        </w:rPr>
        <w:t>būdu.</w:t>
      </w:r>
    </w:p>
    <w:p w14:paraId="39F927F1"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4"/>
          <w:lang w:val="lt-LT"/>
        </w:rPr>
      </w:pPr>
    </w:p>
    <w:p w14:paraId="267E2DDB"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0"/>
          <w:lang w:val="lt-LT"/>
        </w:rPr>
      </w:pPr>
    </w:p>
    <w:p w14:paraId="51B1F436" w14:textId="77777777" w:rsidR="00BF5CA0" w:rsidRPr="00323882" w:rsidRDefault="00BF5CA0" w:rsidP="007C04A3">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FARMAKOLOGINĖS</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SAVYBĖS</w:t>
      </w:r>
    </w:p>
    <w:p w14:paraId="32F2AAA9"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b/>
          <w:lang w:val="lt-LT"/>
        </w:rPr>
      </w:pPr>
    </w:p>
    <w:p w14:paraId="2289F694" w14:textId="77777777" w:rsidR="00BF5CA0" w:rsidRPr="00323882" w:rsidRDefault="00BF5CA0" w:rsidP="007C04A3">
      <w:pPr>
        <w:widowControl w:val="0"/>
        <w:numPr>
          <w:ilvl w:val="1"/>
          <w:numId w:val="13"/>
        </w:numPr>
        <w:tabs>
          <w:tab w:val="left" w:pos="785"/>
          <w:tab w:val="left" w:pos="786"/>
        </w:tabs>
        <w:autoSpaceDE w:val="0"/>
        <w:autoSpaceDN w:val="0"/>
        <w:spacing w:after="0" w:line="240" w:lineRule="auto"/>
        <w:ind w:hanging="568"/>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Farmakodinaminės</w:t>
      </w:r>
      <w:proofErr w:type="spellEnd"/>
      <w:r w:rsidRPr="00323882">
        <w:rPr>
          <w:rFonts w:ascii="Times New Roman" w:eastAsia="Times New Roman" w:hAnsi="Times New Roman" w:cs="Times New Roman"/>
          <w:b/>
          <w:spacing w:val="-1"/>
          <w:lang w:val="lt-LT"/>
        </w:rPr>
        <w:t xml:space="preserve"> </w:t>
      </w:r>
      <w:r w:rsidRPr="00323882">
        <w:rPr>
          <w:rFonts w:ascii="Times New Roman" w:eastAsia="Times New Roman" w:hAnsi="Times New Roman" w:cs="Times New Roman"/>
          <w:b/>
          <w:lang w:val="lt-LT"/>
        </w:rPr>
        <w:t>savybės</w:t>
      </w:r>
    </w:p>
    <w:p w14:paraId="21C555CC"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b/>
          <w:sz w:val="21"/>
          <w:lang w:val="lt-LT"/>
        </w:rPr>
      </w:pPr>
    </w:p>
    <w:p w14:paraId="2A793845" w14:textId="1CFCF13A" w:rsidR="00860E71"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Farmakoterapinė</w:t>
      </w:r>
      <w:proofErr w:type="spellEnd"/>
      <w:r w:rsidRPr="00323882">
        <w:rPr>
          <w:rFonts w:ascii="Times New Roman" w:eastAsia="Times New Roman" w:hAnsi="Times New Roman" w:cs="Times New Roman"/>
          <w:lang w:val="lt-LT"/>
        </w:rPr>
        <w:t xml:space="preserve"> grupė – </w:t>
      </w:r>
      <w:proofErr w:type="spellStart"/>
      <w:r w:rsidRPr="00323882">
        <w:rPr>
          <w:rFonts w:ascii="Times New Roman" w:eastAsia="Times New Roman" w:hAnsi="Times New Roman" w:cs="Times New Roman"/>
          <w:lang w:val="lt-LT"/>
        </w:rPr>
        <w:t>imunosupresantai</w:t>
      </w:r>
      <w:proofErr w:type="spellEnd"/>
      <w:r w:rsidRPr="00323882">
        <w:rPr>
          <w:rFonts w:ascii="Times New Roman" w:eastAsia="Times New Roman" w:hAnsi="Times New Roman" w:cs="Times New Roman"/>
          <w:lang w:val="lt-LT"/>
        </w:rPr>
        <w:t xml:space="preserve">, selektyvūs </w:t>
      </w:r>
      <w:proofErr w:type="spellStart"/>
      <w:r w:rsidRPr="00323882">
        <w:rPr>
          <w:rFonts w:ascii="Times New Roman" w:eastAsia="Times New Roman" w:hAnsi="Times New Roman" w:cs="Times New Roman"/>
          <w:lang w:val="lt-LT"/>
        </w:rPr>
        <w:t>imunosupresantai</w:t>
      </w:r>
      <w:proofErr w:type="spellEnd"/>
      <w:r w:rsidRPr="00323882">
        <w:rPr>
          <w:rFonts w:ascii="Times New Roman" w:eastAsia="Times New Roman" w:hAnsi="Times New Roman" w:cs="Times New Roman"/>
          <w:lang w:val="lt-LT"/>
        </w:rPr>
        <w:t xml:space="preserve">, ATC kodas – </w:t>
      </w:r>
      <w:r w:rsidR="002E45F7">
        <w:rPr>
          <w:rFonts w:ascii="Times New Roman" w:eastAsia="Times New Roman" w:hAnsi="Times New Roman" w:cs="Times New Roman"/>
          <w:lang w:val="lt-LT"/>
        </w:rPr>
        <w:t>L04AE01</w:t>
      </w:r>
      <w:r w:rsidR="009E55B1">
        <w:rPr>
          <w:rFonts w:ascii="Times New Roman" w:eastAsia="Times New Roman" w:hAnsi="Times New Roman" w:cs="Times New Roman"/>
          <w:lang w:val="lt-LT"/>
        </w:rPr>
        <w:t>.</w:t>
      </w:r>
    </w:p>
    <w:p w14:paraId="07707BA6" w14:textId="77777777" w:rsidR="00860E71" w:rsidRPr="00323882" w:rsidRDefault="00860E71" w:rsidP="007C04A3">
      <w:pPr>
        <w:widowControl w:val="0"/>
        <w:autoSpaceDE w:val="0"/>
        <w:autoSpaceDN w:val="0"/>
        <w:spacing w:after="0" w:line="240" w:lineRule="auto"/>
        <w:rPr>
          <w:rFonts w:ascii="Times New Roman" w:eastAsia="Times New Roman" w:hAnsi="Times New Roman" w:cs="Times New Roman"/>
          <w:lang w:val="lt-LT"/>
        </w:rPr>
      </w:pPr>
    </w:p>
    <w:p w14:paraId="014434D9"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Veikimo mechanizmas</w:t>
      </w:r>
    </w:p>
    <w:p w14:paraId="30AC1C62" w14:textId="039248AA"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yra </w:t>
      </w:r>
      <w:proofErr w:type="spellStart"/>
      <w:r w:rsidRPr="00323882">
        <w:rPr>
          <w:rFonts w:ascii="Times New Roman" w:eastAsia="Times New Roman" w:hAnsi="Times New Roman" w:cs="Times New Roman"/>
          <w:lang w:val="lt-LT"/>
        </w:rPr>
        <w:t>sfingozino</w:t>
      </w:r>
      <w:proofErr w:type="spellEnd"/>
      <w:r w:rsidRPr="00323882">
        <w:rPr>
          <w:rFonts w:ascii="Times New Roman" w:eastAsia="Times New Roman" w:hAnsi="Times New Roman" w:cs="Times New Roman"/>
          <w:lang w:val="lt-LT"/>
        </w:rPr>
        <w:t xml:space="preserve"> 1-fosfato receptoriaus moduliatorius.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sfingozino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kinazės</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metabolizuojamas</w:t>
      </w:r>
      <w:proofErr w:type="spellEnd"/>
      <w:r w:rsidRPr="00323882">
        <w:rPr>
          <w:rFonts w:ascii="Times New Roman" w:eastAsia="Times New Roman" w:hAnsi="Times New Roman" w:cs="Times New Roman"/>
          <w:lang w:val="lt-LT"/>
        </w:rPr>
        <w:t xml:space="preserve"> iki aktyvaus metabolito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Esant nedidelėms </w:t>
      </w:r>
      <w:proofErr w:type="spellStart"/>
      <w:r w:rsidRPr="00323882">
        <w:rPr>
          <w:rFonts w:ascii="Times New Roman" w:eastAsia="Times New Roman" w:hAnsi="Times New Roman" w:cs="Times New Roman"/>
          <w:lang w:val="lt-LT"/>
        </w:rPr>
        <w:t>nanomolinėms</w:t>
      </w:r>
      <w:proofErr w:type="spellEnd"/>
      <w:r w:rsidRPr="00323882">
        <w:rPr>
          <w:rFonts w:ascii="Times New Roman" w:eastAsia="Times New Roman" w:hAnsi="Times New Roman" w:cs="Times New Roman"/>
          <w:lang w:val="lt-LT"/>
        </w:rPr>
        <w:t xml:space="preserve"> koncentracijoms,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fosfatas prisijungia prie ant limfocitų paviršiaus esančio </w:t>
      </w:r>
      <w:proofErr w:type="spellStart"/>
      <w:r w:rsidRPr="00323882">
        <w:rPr>
          <w:rFonts w:ascii="Times New Roman" w:eastAsia="Times New Roman" w:hAnsi="Times New Roman" w:cs="Times New Roman"/>
          <w:lang w:val="lt-LT"/>
        </w:rPr>
        <w:t>sfingozino</w:t>
      </w:r>
      <w:proofErr w:type="spellEnd"/>
      <w:r w:rsidRPr="00323882">
        <w:rPr>
          <w:rFonts w:ascii="Times New Roman" w:eastAsia="Times New Roman" w:hAnsi="Times New Roman" w:cs="Times New Roman"/>
          <w:lang w:val="lt-LT"/>
        </w:rPr>
        <w:t xml:space="preserve"> 1-fosfato (S1P) receptoriaus 1 ir lengvai praeina pro </w:t>
      </w:r>
      <w:proofErr w:type="spellStart"/>
      <w:r w:rsidRPr="00323882">
        <w:rPr>
          <w:rFonts w:ascii="Times New Roman" w:eastAsia="Times New Roman" w:hAnsi="Times New Roman" w:cs="Times New Roman"/>
          <w:lang w:val="lt-LT"/>
        </w:rPr>
        <w:t>hematoencefalinį</w:t>
      </w:r>
      <w:proofErr w:type="spellEnd"/>
      <w:r w:rsidRPr="00323882">
        <w:rPr>
          <w:rFonts w:ascii="Times New Roman" w:eastAsia="Times New Roman" w:hAnsi="Times New Roman" w:cs="Times New Roman"/>
          <w:lang w:val="lt-LT"/>
        </w:rPr>
        <w:t xml:space="preserve"> barjerą bei prisijungia prie S1P receptoriaus 1, esančio ant centrinės nervų sistemos (CNS) neuronų. Veikdamas kaip funkcinis limfocitų S1P receptorių antagonistas,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proofErr w:type="spellStart"/>
      <w:r w:rsidRPr="00323882">
        <w:rPr>
          <w:rFonts w:ascii="Times New Roman" w:eastAsia="Times New Roman" w:hAnsi="Times New Roman" w:cs="Times New Roman"/>
          <w:i/>
          <w:lang w:val="lt-LT"/>
        </w:rPr>
        <w:t>in</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vitro</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 xml:space="preserve">eksperimentų duomenys rodo, kad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taip pat gali veikti sąveikaudamas su nervinių ląstelių S1P receptoriais.</w:t>
      </w:r>
    </w:p>
    <w:p w14:paraId="55C9B43E" w14:textId="77777777" w:rsidR="00860E71" w:rsidRPr="00323882" w:rsidRDefault="00860E71" w:rsidP="007C04A3">
      <w:pPr>
        <w:widowControl w:val="0"/>
        <w:autoSpaceDE w:val="0"/>
        <w:autoSpaceDN w:val="0"/>
        <w:spacing w:after="0" w:line="240" w:lineRule="auto"/>
        <w:rPr>
          <w:rFonts w:ascii="Times New Roman" w:eastAsia="Times New Roman" w:hAnsi="Times New Roman" w:cs="Times New Roman"/>
          <w:u w:val="single"/>
          <w:lang w:val="lt-LT"/>
        </w:rPr>
      </w:pPr>
    </w:p>
    <w:p w14:paraId="36148F4B"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u w:val="single"/>
          <w:lang w:val="lt-LT"/>
        </w:rPr>
        <w:t>Farmakodinaminis</w:t>
      </w:r>
      <w:proofErr w:type="spellEnd"/>
      <w:r w:rsidRPr="00323882">
        <w:rPr>
          <w:rFonts w:ascii="Times New Roman" w:eastAsia="Times New Roman" w:hAnsi="Times New Roman" w:cs="Times New Roman"/>
          <w:u w:val="single"/>
          <w:lang w:val="lt-LT"/>
        </w:rPr>
        <w:t xml:space="preserve"> poveikis</w:t>
      </w:r>
    </w:p>
    <w:p w14:paraId="4DCA0D75"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14"/>
          <w:lang w:val="lt-LT"/>
        </w:rPr>
      </w:pPr>
    </w:p>
    <w:p w14:paraId="5B7319D8" w14:textId="4275208A"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Per 4</w:t>
      </w:r>
      <w:r w:rsidR="00860E71"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6 valandas po pirmosios 0,</w:t>
      </w:r>
      <w:r w:rsidR="00F34669" w:rsidRPr="00323882">
        <w:rPr>
          <w:rFonts w:ascii="Times New Roman" w:eastAsia="Times New Roman" w:hAnsi="Times New Roman" w:cs="Times New Roman"/>
          <w:lang w:val="lt-LT"/>
        </w:rPr>
        <w:t>5</w:t>
      </w:r>
      <w:r w:rsidR="00F34669">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dozės vartojimo, limfocitų skaičius periferiniame kraujyje sumažėja iki maždaug </w:t>
      </w:r>
      <w:r w:rsidR="00F34669" w:rsidRPr="00323882">
        <w:rPr>
          <w:rFonts w:ascii="Times New Roman" w:eastAsia="Times New Roman" w:hAnsi="Times New Roman" w:cs="Times New Roman"/>
          <w:lang w:val="lt-LT"/>
        </w:rPr>
        <w:t>75</w:t>
      </w:r>
      <w:r w:rsidR="00F34669">
        <w:rPr>
          <w:rFonts w:ascii="Times New Roman" w:eastAsia="Times New Roman" w:hAnsi="Times New Roman" w:cs="Times New Roman"/>
          <w:lang w:val="lt-LT"/>
        </w:rPr>
        <w:t> </w:t>
      </w:r>
      <w:r w:rsidRPr="00323882">
        <w:rPr>
          <w:rFonts w:ascii="Times New Roman" w:eastAsia="Times New Roman" w:hAnsi="Times New Roman" w:cs="Times New Roman"/>
          <w:lang w:val="lt-LT"/>
        </w:rPr>
        <w:t>% pradinės reikšmės. Toliau kasdien vartojant vaistinio preparato, limfocitų skaičius dviejų savaičių laikotarpiu toliau mažėja ir pasiekia mažiausią maždaug</w:t>
      </w:r>
      <w:r w:rsidR="00860E71" w:rsidRPr="00323882">
        <w:rPr>
          <w:rFonts w:ascii="Times New Roman" w:eastAsia="Times New Roman" w:hAnsi="Times New Roman" w:cs="Times New Roman"/>
          <w:lang w:val="lt-LT"/>
        </w:rPr>
        <w:t xml:space="preserve"> </w:t>
      </w:r>
      <w:r w:rsidR="00F34669" w:rsidRPr="00323882">
        <w:rPr>
          <w:rFonts w:ascii="Times New Roman" w:eastAsia="Times New Roman" w:hAnsi="Times New Roman" w:cs="Times New Roman"/>
          <w:lang w:val="lt-LT"/>
        </w:rPr>
        <w:t>500</w:t>
      </w:r>
      <w:r w:rsidR="00F34669">
        <w:rPr>
          <w:rFonts w:ascii="Times New Roman" w:eastAsia="Times New Roman" w:hAnsi="Times New Roman" w:cs="Times New Roman"/>
          <w:lang w:val="lt-LT"/>
        </w:rPr>
        <w:t> </w:t>
      </w:r>
      <w:r w:rsidRPr="00323882">
        <w:rPr>
          <w:rFonts w:ascii="Times New Roman" w:eastAsia="Times New Roman" w:hAnsi="Times New Roman" w:cs="Times New Roman"/>
          <w:lang w:val="lt-LT"/>
        </w:rPr>
        <w:t>ląstelių/</w:t>
      </w:r>
      <w:proofErr w:type="spellStart"/>
      <w:r w:rsidRPr="00323882">
        <w:rPr>
          <w:rFonts w:ascii="Times New Roman" w:eastAsia="Times New Roman" w:hAnsi="Times New Roman" w:cs="Times New Roman"/>
          <w:lang w:val="lt-LT"/>
        </w:rPr>
        <w:t>mikrolitre</w:t>
      </w:r>
      <w:proofErr w:type="spellEnd"/>
      <w:r w:rsidRPr="00323882">
        <w:rPr>
          <w:rFonts w:ascii="Times New Roman" w:eastAsia="Times New Roman" w:hAnsi="Times New Roman" w:cs="Times New Roman"/>
          <w:lang w:val="lt-LT"/>
        </w:rPr>
        <w:t xml:space="preserve"> skaičių arba maždaug </w:t>
      </w:r>
      <w:r w:rsidR="00F34669" w:rsidRPr="00323882">
        <w:rPr>
          <w:rFonts w:ascii="Times New Roman" w:eastAsia="Times New Roman" w:hAnsi="Times New Roman" w:cs="Times New Roman"/>
          <w:lang w:val="lt-LT"/>
        </w:rPr>
        <w:t>30</w:t>
      </w:r>
      <w:r w:rsidR="00F34669">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pradinės reikšmės. </w:t>
      </w:r>
      <w:r w:rsidR="00F34669" w:rsidRPr="00323882">
        <w:rPr>
          <w:rFonts w:ascii="Times New Roman" w:eastAsia="Times New Roman" w:hAnsi="Times New Roman" w:cs="Times New Roman"/>
          <w:lang w:val="lt-LT"/>
        </w:rPr>
        <w:t>18</w:t>
      </w:r>
      <w:r w:rsidR="00F34669">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pacientų bent vieno tyrimo metu nustatytas mažesnis kaip </w:t>
      </w:r>
      <w:r w:rsidR="00F34669" w:rsidRPr="00323882">
        <w:rPr>
          <w:rFonts w:ascii="Times New Roman" w:eastAsia="Times New Roman" w:hAnsi="Times New Roman" w:cs="Times New Roman"/>
          <w:lang w:val="lt-LT"/>
        </w:rPr>
        <w:t>200</w:t>
      </w:r>
      <w:r w:rsidR="00F34669">
        <w:rPr>
          <w:rFonts w:ascii="Times New Roman" w:eastAsia="Times New Roman" w:hAnsi="Times New Roman" w:cs="Times New Roman"/>
          <w:lang w:val="lt-LT"/>
        </w:rPr>
        <w:t> </w:t>
      </w:r>
      <w:r w:rsidRPr="00323882">
        <w:rPr>
          <w:rFonts w:ascii="Times New Roman" w:eastAsia="Times New Roman" w:hAnsi="Times New Roman" w:cs="Times New Roman"/>
          <w:lang w:val="lt-LT"/>
        </w:rPr>
        <w:t>ląstelių/</w:t>
      </w:r>
      <w:proofErr w:type="spellStart"/>
      <w:r w:rsidRPr="00323882">
        <w:rPr>
          <w:rFonts w:ascii="Times New Roman" w:eastAsia="Times New Roman" w:hAnsi="Times New Roman" w:cs="Times New Roman"/>
          <w:lang w:val="lt-LT"/>
        </w:rPr>
        <w:t>mikrolitre</w:t>
      </w:r>
      <w:proofErr w:type="spellEnd"/>
      <w:r w:rsidRPr="00323882">
        <w:rPr>
          <w:rFonts w:ascii="Times New Roman" w:eastAsia="Times New Roman" w:hAnsi="Times New Roman" w:cs="Times New Roman"/>
          <w:lang w:val="lt-LT"/>
        </w:rPr>
        <w:t xml:space="preserve"> skaičius. Ilgą laiką kasdien vartojant vaistinio preparato, mažas limfocitų skaičius išlieka. Daugelis T ir B limfocitų reguliariai cirkuliuoja pro </w:t>
      </w:r>
      <w:proofErr w:type="spellStart"/>
      <w:r w:rsidRPr="00323882">
        <w:rPr>
          <w:rFonts w:ascii="Times New Roman" w:eastAsia="Times New Roman" w:hAnsi="Times New Roman" w:cs="Times New Roman"/>
          <w:lang w:val="lt-LT"/>
        </w:rPr>
        <w:t>limfoidinius</w:t>
      </w:r>
      <w:proofErr w:type="spellEnd"/>
      <w:r w:rsidRPr="00323882">
        <w:rPr>
          <w:rFonts w:ascii="Times New Roman" w:eastAsia="Times New Roman" w:hAnsi="Times New Roman" w:cs="Times New Roman"/>
          <w:lang w:val="lt-LT"/>
        </w:rPr>
        <w:t xml:space="preserve"> organus;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daugiausia veikia būtent šias ląsteles. Maždaug 15</w:t>
      </w:r>
      <w:r w:rsidR="00373748" w:rsidRPr="00323882">
        <w:rPr>
          <w:rFonts w:ascii="Times New Roman" w:eastAsia="Times New Roman" w:hAnsi="Times New Roman" w:cs="Times New Roman"/>
          <w:lang w:val="lt-LT"/>
        </w:rPr>
        <w:t>–</w:t>
      </w:r>
      <w:r w:rsidR="00F34669" w:rsidRPr="00323882">
        <w:rPr>
          <w:rFonts w:ascii="Times New Roman" w:eastAsia="Times New Roman" w:hAnsi="Times New Roman" w:cs="Times New Roman"/>
          <w:lang w:val="lt-LT"/>
        </w:rPr>
        <w:t>20</w:t>
      </w:r>
      <w:r w:rsidR="00F34669">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r w:rsidR="00860E71"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T limfocitų turi </w:t>
      </w:r>
      <w:proofErr w:type="spellStart"/>
      <w:r w:rsidRPr="00323882">
        <w:rPr>
          <w:rFonts w:ascii="Times New Roman" w:eastAsia="Times New Roman" w:hAnsi="Times New Roman" w:cs="Times New Roman"/>
          <w:lang w:val="lt-LT"/>
        </w:rPr>
        <w:t>efektorių</w:t>
      </w:r>
      <w:proofErr w:type="spellEnd"/>
      <w:r w:rsidRPr="00323882">
        <w:rPr>
          <w:rFonts w:ascii="Times New Roman" w:eastAsia="Times New Roman" w:hAnsi="Times New Roman" w:cs="Times New Roman"/>
          <w:lang w:val="lt-LT"/>
        </w:rPr>
        <w:t xml:space="preserve"> ir atminties ląstelių fenotipą, jie svarbūs periferinei imuninei apsaugai. Kadangi šis limfocitų potipis paprastai pro </w:t>
      </w:r>
      <w:proofErr w:type="spellStart"/>
      <w:r w:rsidRPr="00323882">
        <w:rPr>
          <w:rFonts w:ascii="Times New Roman" w:eastAsia="Times New Roman" w:hAnsi="Times New Roman" w:cs="Times New Roman"/>
          <w:lang w:val="lt-LT"/>
        </w:rPr>
        <w:t>limfoidinius</w:t>
      </w:r>
      <w:proofErr w:type="spellEnd"/>
      <w:r w:rsidRPr="00323882">
        <w:rPr>
          <w:rFonts w:ascii="Times New Roman" w:eastAsia="Times New Roman" w:hAnsi="Times New Roman" w:cs="Times New Roman"/>
          <w:lang w:val="lt-LT"/>
        </w:rPr>
        <w:t xml:space="preserve"> organus necirkuliuoja,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šių ląstelių neveikia. Nutraukus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vartojimą, per keletą dienų pastebimas periferinių limfocitų skaičiaus didėjimas, paprastai normalios jų skaičiaus reikšmės pasiekiamos per 1</w:t>
      </w:r>
      <w:r w:rsidR="00373748"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2 mėnesius.</w:t>
      </w:r>
      <w:r w:rsidR="00860E71"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Ilgalaikis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sukelia nesunkų </w:t>
      </w:r>
      <w:proofErr w:type="spellStart"/>
      <w:r w:rsidRPr="00323882">
        <w:rPr>
          <w:rFonts w:ascii="Times New Roman" w:eastAsia="Times New Roman" w:hAnsi="Times New Roman" w:cs="Times New Roman"/>
          <w:lang w:val="lt-LT"/>
        </w:rPr>
        <w:t>neutrofilų</w:t>
      </w:r>
      <w:proofErr w:type="spellEnd"/>
      <w:r w:rsidRPr="00323882">
        <w:rPr>
          <w:rFonts w:ascii="Times New Roman" w:eastAsia="Times New Roman" w:hAnsi="Times New Roman" w:cs="Times New Roman"/>
          <w:lang w:val="lt-LT"/>
        </w:rPr>
        <w:t xml:space="preserve"> skaičiaus sumažėjimą iki maždaug </w:t>
      </w:r>
      <w:r w:rsidR="00F34669" w:rsidRPr="00323882">
        <w:rPr>
          <w:rFonts w:ascii="Times New Roman" w:eastAsia="Times New Roman" w:hAnsi="Times New Roman" w:cs="Times New Roman"/>
          <w:lang w:val="lt-LT"/>
        </w:rPr>
        <w:t>80</w:t>
      </w:r>
      <w:r w:rsidR="00F34669">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pradinės reikšmės.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ne</w:t>
      </w:r>
      <w:r w:rsidR="00F34669">
        <w:rPr>
          <w:rFonts w:ascii="Times New Roman" w:eastAsia="Times New Roman" w:hAnsi="Times New Roman" w:cs="Times New Roman"/>
          <w:lang w:val="lt-LT"/>
        </w:rPr>
        <w:t>daro įta</w:t>
      </w:r>
      <w:r w:rsidR="00884621">
        <w:rPr>
          <w:rFonts w:ascii="Times New Roman" w:eastAsia="Times New Roman" w:hAnsi="Times New Roman" w:cs="Times New Roman"/>
          <w:lang w:val="lt-LT"/>
        </w:rPr>
        <w:t>kos</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monocitų</w:t>
      </w:r>
      <w:proofErr w:type="spellEnd"/>
      <w:r w:rsidRPr="00323882">
        <w:rPr>
          <w:rFonts w:ascii="Times New Roman" w:eastAsia="Times New Roman" w:hAnsi="Times New Roman" w:cs="Times New Roman"/>
          <w:lang w:val="lt-LT"/>
        </w:rPr>
        <w:t xml:space="preserve"> skaiči</w:t>
      </w:r>
      <w:r w:rsidR="00884621">
        <w:rPr>
          <w:rFonts w:ascii="Times New Roman" w:eastAsia="Times New Roman" w:hAnsi="Times New Roman" w:cs="Times New Roman"/>
          <w:lang w:val="lt-LT"/>
        </w:rPr>
        <w:t>ui</w:t>
      </w:r>
      <w:r w:rsidRPr="00323882">
        <w:rPr>
          <w:rFonts w:ascii="Times New Roman" w:eastAsia="Times New Roman" w:hAnsi="Times New Roman" w:cs="Times New Roman"/>
          <w:lang w:val="lt-LT"/>
        </w:rPr>
        <w:t>.</w:t>
      </w:r>
    </w:p>
    <w:p w14:paraId="69B3533A"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745B4043" w14:textId="226E1564" w:rsidR="00860E71"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paskyrimas sukelia laikiną širdies susitraukimų dažnio sumažėjimą ir </w:t>
      </w:r>
      <w:r w:rsidR="003F3EA3">
        <w:rPr>
          <w:rFonts w:ascii="Times New Roman" w:eastAsia="Times New Roman" w:hAnsi="Times New Roman" w:cs="Times New Roman"/>
          <w:lang w:val="lt-LT"/>
        </w:rPr>
        <w:t>AV</w:t>
      </w:r>
      <w:r w:rsidR="003F3EA3"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laidumo sulėtėjimą (žr. 4.4 ir 4.8 skyrius). Daugiausia širdies susitraukimų dažnis sumažėja per</w:t>
      </w:r>
      <w:r w:rsidR="00373748">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6 valandas po vaistinio preparato dozės vartojimo, o pirmąją parą pasiekiamas </w:t>
      </w:r>
      <w:r w:rsidR="00884621" w:rsidRPr="00323882">
        <w:rPr>
          <w:rFonts w:ascii="Times New Roman" w:eastAsia="Times New Roman" w:hAnsi="Times New Roman" w:cs="Times New Roman"/>
          <w:lang w:val="lt-LT"/>
        </w:rPr>
        <w:t>70</w:t>
      </w:r>
      <w:r w:rsidR="00884621">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neigiamas </w:t>
      </w:r>
      <w:proofErr w:type="spellStart"/>
      <w:r w:rsidRPr="00323882">
        <w:rPr>
          <w:rFonts w:ascii="Times New Roman" w:eastAsia="Times New Roman" w:hAnsi="Times New Roman" w:cs="Times New Roman"/>
          <w:lang w:val="lt-LT"/>
        </w:rPr>
        <w:t>chronotropinis</w:t>
      </w:r>
      <w:proofErr w:type="spellEnd"/>
      <w:r w:rsidRPr="00323882">
        <w:rPr>
          <w:rFonts w:ascii="Times New Roman" w:eastAsia="Times New Roman" w:hAnsi="Times New Roman" w:cs="Times New Roman"/>
          <w:lang w:val="lt-LT"/>
        </w:rPr>
        <w:t xml:space="preserve"> poveikis. Tęsiant vaistinio preparato vartojimą, širdies susitraukimų dažnis per vieną mėnesį grįžta į pradines reikšmes.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sukeltą sumažėjusį širdies susitraukimų dažnį galima atstatyti </w:t>
      </w:r>
      <w:proofErr w:type="spellStart"/>
      <w:r w:rsidRPr="00323882">
        <w:rPr>
          <w:rFonts w:ascii="Times New Roman" w:eastAsia="Times New Roman" w:hAnsi="Times New Roman" w:cs="Times New Roman"/>
          <w:lang w:val="lt-LT"/>
        </w:rPr>
        <w:t>parenteriniu</w:t>
      </w:r>
      <w:proofErr w:type="spellEnd"/>
      <w:r w:rsidRPr="00323882">
        <w:rPr>
          <w:rFonts w:ascii="Times New Roman" w:eastAsia="Times New Roman" w:hAnsi="Times New Roman" w:cs="Times New Roman"/>
          <w:lang w:val="lt-LT"/>
        </w:rPr>
        <w:t xml:space="preserve"> būdu paskyrus atropino ar </w:t>
      </w:r>
      <w:proofErr w:type="spellStart"/>
      <w:r w:rsidRPr="00323882">
        <w:rPr>
          <w:rFonts w:ascii="Times New Roman" w:eastAsia="Times New Roman" w:hAnsi="Times New Roman" w:cs="Times New Roman"/>
          <w:lang w:val="lt-LT"/>
        </w:rPr>
        <w:t>izoprenalino</w:t>
      </w:r>
      <w:proofErr w:type="spellEnd"/>
      <w:r w:rsidRPr="00323882">
        <w:rPr>
          <w:rFonts w:ascii="Times New Roman" w:eastAsia="Times New Roman" w:hAnsi="Times New Roman" w:cs="Times New Roman"/>
          <w:lang w:val="lt-LT"/>
        </w:rPr>
        <w:t xml:space="preserve">. Taip pat nustatyta, kad </w:t>
      </w:r>
      <w:proofErr w:type="spellStart"/>
      <w:r w:rsidRPr="00323882">
        <w:rPr>
          <w:rFonts w:ascii="Times New Roman" w:eastAsia="Times New Roman" w:hAnsi="Times New Roman" w:cs="Times New Roman"/>
          <w:lang w:val="lt-LT"/>
        </w:rPr>
        <w:t>inhaliuojamasis</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salmeterolis</w:t>
      </w:r>
      <w:proofErr w:type="spellEnd"/>
      <w:r w:rsidRPr="00323882">
        <w:rPr>
          <w:rFonts w:ascii="Times New Roman" w:eastAsia="Times New Roman" w:hAnsi="Times New Roman" w:cs="Times New Roman"/>
          <w:lang w:val="lt-LT"/>
        </w:rPr>
        <w:t xml:space="preserve"> pasižymi vidutiniškai stipriu teigiamu </w:t>
      </w:r>
      <w:proofErr w:type="spellStart"/>
      <w:r w:rsidRPr="00323882">
        <w:rPr>
          <w:rFonts w:ascii="Times New Roman" w:eastAsia="Times New Roman" w:hAnsi="Times New Roman" w:cs="Times New Roman"/>
          <w:lang w:val="lt-LT"/>
        </w:rPr>
        <w:t>chronotropiniu</w:t>
      </w:r>
      <w:proofErr w:type="spellEnd"/>
      <w:r w:rsidRPr="00323882">
        <w:rPr>
          <w:rFonts w:ascii="Times New Roman" w:eastAsia="Times New Roman" w:hAnsi="Times New Roman" w:cs="Times New Roman"/>
          <w:lang w:val="lt-LT"/>
        </w:rPr>
        <w:t xml:space="preserve"> poveikiu. Pradėjus skirti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padidėja priešlaikinio prieširdžių susitraukimo rizika, tačiau nenustatyta padidėjusio prieširdžių virpėjimo ar plazdėjimo, </w:t>
      </w:r>
      <w:proofErr w:type="spellStart"/>
      <w:r w:rsidRPr="00323882">
        <w:rPr>
          <w:rFonts w:ascii="Times New Roman" w:eastAsia="Times New Roman" w:hAnsi="Times New Roman" w:cs="Times New Roman"/>
          <w:lang w:val="lt-LT"/>
        </w:rPr>
        <w:t>skilvelinių</w:t>
      </w:r>
      <w:proofErr w:type="spellEnd"/>
      <w:r w:rsidRPr="00323882">
        <w:rPr>
          <w:rFonts w:ascii="Times New Roman" w:eastAsia="Times New Roman" w:hAnsi="Times New Roman" w:cs="Times New Roman"/>
          <w:lang w:val="lt-LT"/>
        </w:rPr>
        <w:t xml:space="preserve"> ritmo sutrikimų ar </w:t>
      </w:r>
      <w:proofErr w:type="spellStart"/>
      <w:r w:rsidRPr="00323882">
        <w:rPr>
          <w:rFonts w:ascii="Times New Roman" w:eastAsia="Times New Roman" w:hAnsi="Times New Roman" w:cs="Times New Roman"/>
          <w:lang w:val="lt-LT"/>
        </w:rPr>
        <w:t>ektopinių</w:t>
      </w:r>
      <w:proofErr w:type="spellEnd"/>
      <w:r w:rsidRPr="00323882">
        <w:rPr>
          <w:rFonts w:ascii="Times New Roman" w:eastAsia="Times New Roman" w:hAnsi="Times New Roman" w:cs="Times New Roman"/>
          <w:lang w:val="lt-LT"/>
        </w:rPr>
        <w:t xml:space="preserve"> ritmo sutrikimų pasireiškimo dažnio.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nesusijęs su sumažėjusia širdies išstūmimo funkcija.</w:t>
      </w:r>
      <w:r w:rsidR="00860E71" w:rsidRPr="00323882">
        <w:rPr>
          <w:rFonts w:ascii="Times New Roman" w:eastAsia="Times New Roman" w:hAnsi="Times New Roman" w:cs="Times New Roman"/>
          <w:lang w:val="lt-LT"/>
        </w:rPr>
        <w:t xml:space="preserve"> </w:t>
      </w:r>
    </w:p>
    <w:p w14:paraId="6BBD3629" w14:textId="77777777" w:rsidR="00860E71" w:rsidRPr="00323882" w:rsidRDefault="00860E71" w:rsidP="007C04A3">
      <w:pPr>
        <w:widowControl w:val="0"/>
        <w:autoSpaceDE w:val="0"/>
        <w:autoSpaceDN w:val="0"/>
        <w:spacing w:after="0" w:line="240" w:lineRule="auto"/>
        <w:rPr>
          <w:rFonts w:ascii="Times New Roman" w:eastAsia="Times New Roman" w:hAnsi="Times New Roman" w:cs="Times New Roman"/>
          <w:lang w:val="lt-LT"/>
        </w:rPr>
      </w:pPr>
    </w:p>
    <w:p w14:paraId="54D3AB6B"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vartojimas neįtakoja autonominės širdies funkcijos reguliacijos, įskaitant širdies susitraukimų dažnio pokyčius paros bėgyje ir reakciją į fizinį krūvį.</w:t>
      </w:r>
    </w:p>
    <w:p w14:paraId="576410B2"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21"/>
          <w:lang w:val="lt-LT"/>
        </w:rPr>
      </w:pPr>
    </w:p>
    <w:p w14:paraId="34E15AED"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Poveikis S1P4 receptoriui gali iš dalies prisidėti prie šio efekto, tačiau tai nėra pagrindinis receptorius, atsakingas už pasireiškiantį limfocitų kiekio sumažėjimą. Veikimo mechanizmas bradikardijos ir </w:t>
      </w:r>
      <w:proofErr w:type="spellStart"/>
      <w:r w:rsidRPr="00323882">
        <w:rPr>
          <w:rFonts w:ascii="Times New Roman" w:eastAsia="Times New Roman" w:hAnsi="Times New Roman" w:cs="Times New Roman"/>
          <w:lang w:val="lt-LT"/>
        </w:rPr>
        <w:t>vazokonstrikcijos</w:t>
      </w:r>
      <w:proofErr w:type="spellEnd"/>
      <w:r w:rsidRPr="00323882">
        <w:rPr>
          <w:rFonts w:ascii="Times New Roman" w:eastAsia="Times New Roman" w:hAnsi="Times New Roman" w:cs="Times New Roman"/>
          <w:lang w:val="lt-LT"/>
        </w:rPr>
        <w:t xml:space="preserve"> pasireiškimui taip pat buvo tirtas </w:t>
      </w:r>
      <w:proofErr w:type="spellStart"/>
      <w:r w:rsidRPr="00323882">
        <w:rPr>
          <w:rFonts w:ascii="Times New Roman" w:eastAsia="Times New Roman" w:hAnsi="Times New Roman" w:cs="Times New Roman"/>
          <w:i/>
          <w:lang w:val="lt-LT"/>
        </w:rPr>
        <w:t>in</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vitro</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su jūsų kiaulyčių ir izoliuotomis triušių aortomis bei vainikinėmis arterijomis. Nustatyta, kad bradikardiją pirmiausia gali lemti į vidų nukreiptų kalio kanalų arba G baltymo aktyvinamų į vidų nukreiptų K</w:t>
      </w:r>
      <w:r w:rsidRPr="00323882">
        <w:rPr>
          <w:rFonts w:ascii="Times New Roman" w:eastAsia="Times New Roman" w:hAnsi="Times New Roman" w:cs="Times New Roman"/>
          <w:vertAlign w:val="superscript"/>
          <w:lang w:val="lt-LT"/>
        </w:rPr>
        <w:t>+</w:t>
      </w:r>
      <w:r w:rsidRPr="00323882">
        <w:rPr>
          <w:rFonts w:ascii="Times New Roman" w:eastAsia="Times New Roman" w:hAnsi="Times New Roman" w:cs="Times New Roman"/>
          <w:lang w:val="lt-LT"/>
        </w:rPr>
        <w:t xml:space="preserve"> kanalų (</w:t>
      </w:r>
      <w:proofErr w:type="spellStart"/>
      <w:r w:rsidRPr="00323882">
        <w:rPr>
          <w:rFonts w:ascii="Times New Roman" w:eastAsia="Times New Roman" w:hAnsi="Times New Roman" w:cs="Times New Roman"/>
          <w:lang w:val="lt-LT"/>
        </w:rPr>
        <w:t>IKACh</w:t>
      </w:r>
      <w:proofErr w:type="spellEnd"/>
      <w:r w:rsidRPr="00323882">
        <w:rPr>
          <w:rFonts w:ascii="Times New Roman" w:eastAsia="Times New Roman" w:hAnsi="Times New Roman" w:cs="Times New Roman"/>
          <w:lang w:val="lt-LT"/>
        </w:rPr>
        <w:t xml:space="preserve">/GIRK) aktyvavimas, o </w:t>
      </w:r>
      <w:proofErr w:type="spellStart"/>
      <w:r w:rsidRPr="00323882">
        <w:rPr>
          <w:rFonts w:ascii="Times New Roman" w:eastAsia="Times New Roman" w:hAnsi="Times New Roman" w:cs="Times New Roman"/>
          <w:lang w:val="lt-LT"/>
        </w:rPr>
        <w:t>vazokonstrikciją</w:t>
      </w:r>
      <w:proofErr w:type="spellEnd"/>
      <w:r w:rsidRPr="00323882">
        <w:rPr>
          <w:rFonts w:ascii="Times New Roman" w:eastAsia="Times New Roman" w:hAnsi="Times New Roman" w:cs="Times New Roman"/>
          <w:lang w:val="lt-LT"/>
        </w:rPr>
        <w:t xml:space="preserve">, atrodo, lemia </w:t>
      </w:r>
      <w:proofErr w:type="spellStart"/>
      <w:r w:rsidRPr="00323882">
        <w:rPr>
          <w:rFonts w:ascii="Times New Roman" w:eastAsia="Times New Roman" w:hAnsi="Times New Roman" w:cs="Times New Roman"/>
          <w:i/>
          <w:lang w:val="lt-LT"/>
        </w:rPr>
        <w:t>Rho</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lang w:val="lt-LT"/>
        </w:rPr>
        <w:t>kinazės</w:t>
      </w:r>
      <w:proofErr w:type="spellEnd"/>
      <w:r w:rsidRPr="00323882">
        <w:rPr>
          <w:rFonts w:ascii="Times New Roman" w:eastAsia="Times New Roman" w:hAnsi="Times New Roman" w:cs="Times New Roman"/>
          <w:lang w:val="lt-LT"/>
        </w:rPr>
        <w:t xml:space="preserve"> ir nuo kalcio priklausomi mechanizmai.</w:t>
      </w:r>
    </w:p>
    <w:p w14:paraId="4469FCE8"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31181CB6" w14:textId="74376D33"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vienkartinių ar kartotinių 0,</w:t>
      </w:r>
      <w:r w:rsidR="00E02A6C" w:rsidRPr="00323882">
        <w:rPr>
          <w:rFonts w:ascii="Times New Roman" w:eastAsia="Times New Roman" w:hAnsi="Times New Roman" w:cs="Times New Roman"/>
          <w:lang w:val="lt-LT"/>
        </w:rPr>
        <w:t>5</w:t>
      </w:r>
      <w:r w:rsidR="00E02A6C">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ir 1,25 mg dozių vartojimas dvi savaites nebuvo susijęs </w:t>
      </w:r>
      <w:r w:rsidRPr="00323882">
        <w:rPr>
          <w:rFonts w:ascii="Times New Roman" w:eastAsia="Times New Roman" w:hAnsi="Times New Roman" w:cs="Times New Roman"/>
          <w:position w:val="2"/>
          <w:lang w:val="lt-LT"/>
        </w:rPr>
        <w:t>su reikšmingai padidėjusiu kvėpavimo takų rezistentiškumu, išmatuotu FEV</w:t>
      </w:r>
      <w:r w:rsidRPr="00323882">
        <w:rPr>
          <w:rFonts w:ascii="Times New Roman" w:eastAsia="Times New Roman" w:hAnsi="Times New Roman" w:cs="Times New Roman"/>
          <w:sz w:val="14"/>
          <w:lang w:val="lt-LT"/>
        </w:rPr>
        <w:t xml:space="preserve">1 </w:t>
      </w:r>
      <w:r w:rsidRPr="00323882">
        <w:rPr>
          <w:rFonts w:ascii="Times New Roman" w:eastAsia="Times New Roman" w:hAnsi="Times New Roman" w:cs="Times New Roman"/>
          <w:position w:val="2"/>
          <w:lang w:val="lt-LT"/>
        </w:rPr>
        <w:t xml:space="preserve">rodikliu ir forsuoto </w:t>
      </w:r>
      <w:r w:rsidRPr="00323882">
        <w:rPr>
          <w:rFonts w:ascii="Times New Roman" w:eastAsia="Times New Roman" w:hAnsi="Times New Roman" w:cs="Times New Roman"/>
          <w:lang w:val="lt-LT"/>
        </w:rPr>
        <w:t>iškvėpimo greičio (FEF) 25</w:t>
      </w:r>
      <w:r w:rsidR="00373748"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75 rodikliu. Tačiau vienkartinių ≥</w:t>
      </w:r>
      <w:r w:rsidR="00373748">
        <w:rPr>
          <w:rFonts w:ascii="Times New Roman" w:eastAsia="Times New Roman" w:hAnsi="Times New Roman" w:cs="Times New Roman"/>
          <w:lang w:val="lt-LT"/>
        </w:rPr>
        <w:t> </w:t>
      </w:r>
      <w:r w:rsidR="00E02A6C" w:rsidRPr="00323882">
        <w:rPr>
          <w:rFonts w:ascii="Times New Roman" w:eastAsia="Times New Roman" w:hAnsi="Times New Roman" w:cs="Times New Roman"/>
          <w:lang w:val="lt-LT"/>
        </w:rPr>
        <w:t>5</w:t>
      </w:r>
      <w:r w:rsidR="00E02A6C">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dozių (10 kartų didesnių nei rekomenduojama dozė) vartojimas buvo susijęs su nuo dozės priklausomu kvėpavimo takų rezistentiškumo padidėjimu. Kartotinių 0,5</w:t>
      </w:r>
      <w:r w:rsidRPr="00A173D8">
        <w:rPr>
          <w:lang w:val="lt-LT"/>
        </w:rPr>
        <w:t xml:space="preserve"> </w:t>
      </w:r>
      <w:r w:rsidRPr="00323882">
        <w:rPr>
          <w:rFonts w:ascii="Times New Roman" w:eastAsia="Times New Roman" w:hAnsi="Times New Roman" w:cs="Times New Roman"/>
          <w:lang w:val="lt-LT"/>
        </w:rPr>
        <w:t>mg, 1,25</w:t>
      </w:r>
      <w:r w:rsidRPr="00A173D8">
        <w:rPr>
          <w:lang w:val="lt-LT"/>
        </w:rPr>
        <w:t xml:space="preserve"> </w:t>
      </w:r>
      <w:r w:rsidRPr="00323882">
        <w:rPr>
          <w:rFonts w:ascii="Times New Roman" w:eastAsia="Times New Roman" w:hAnsi="Times New Roman" w:cs="Times New Roman"/>
          <w:lang w:val="lt-LT"/>
        </w:rPr>
        <w:t xml:space="preserve">mg ir </w:t>
      </w:r>
      <w:r w:rsidR="00E02A6C" w:rsidRPr="00323882">
        <w:rPr>
          <w:rFonts w:ascii="Times New Roman" w:eastAsia="Times New Roman" w:hAnsi="Times New Roman" w:cs="Times New Roman"/>
          <w:lang w:val="lt-LT"/>
        </w:rPr>
        <w:t>5</w:t>
      </w:r>
      <w:r w:rsidR="00E02A6C">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dozių vartojimas nebuvo susijęs su sutrikusiu prisotinimu deguonimi, sumažėjusiu prisotinimu deguonimi fizinio krūvio metu ir sustiprėjusia kvėpavimo takų reakcija į </w:t>
      </w:r>
      <w:proofErr w:type="spellStart"/>
      <w:r w:rsidRPr="00323882">
        <w:rPr>
          <w:rFonts w:ascii="Times New Roman" w:eastAsia="Times New Roman" w:hAnsi="Times New Roman" w:cs="Times New Roman"/>
          <w:lang w:val="lt-LT"/>
        </w:rPr>
        <w:t>metacholiną</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vartojantiems asmenims pasireiškia normalus bronchus plečiantis atsakas </w:t>
      </w:r>
      <w:proofErr w:type="spellStart"/>
      <w:r w:rsidRPr="00323882">
        <w:rPr>
          <w:rFonts w:ascii="Times New Roman" w:eastAsia="Times New Roman" w:hAnsi="Times New Roman" w:cs="Times New Roman"/>
          <w:lang w:val="lt-LT"/>
        </w:rPr>
        <w:t>inhaliavus</w:t>
      </w:r>
      <w:proofErr w:type="spellEnd"/>
      <w:r w:rsidRPr="00323882">
        <w:rPr>
          <w:rFonts w:ascii="Times New Roman" w:eastAsia="Times New Roman" w:hAnsi="Times New Roman" w:cs="Times New Roman"/>
          <w:lang w:val="lt-LT"/>
        </w:rPr>
        <w:t xml:space="preserve"> beta</w:t>
      </w:r>
      <w:r w:rsidR="004B558D">
        <w:rPr>
          <w:rFonts w:ascii="Times New Roman" w:eastAsia="Times New Roman" w:hAnsi="Times New Roman" w:cs="Times New Roman"/>
          <w:lang w:val="lt-LT"/>
        </w:rPr>
        <w:t xml:space="preserve"> </w:t>
      </w:r>
      <w:proofErr w:type="spellStart"/>
      <w:r w:rsidR="004B558D">
        <w:rPr>
          <w:rFonts w:ascii="Times New Roman" w:eastAsia="Times New Roman" w:hAnsi="Times New Roman" w:cs="Times New Roman"/>
          <w:lang w:val="lt-LT"/>
        </w:rPr>
        <w:t>adrenoreceptorių</w:t>
      </w:r>
      <w:proofErr w:type="spellEnd"/>
      <w:r w:rsidR="004B558D">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agonistų</w:t>
      </w:r>
      <w:proofErr w:type="spellEnd"/>
      <w:r w:rsidRPr="00323882">
        <w:rPr>
          <w:rFonts w:ascii="Times New Roman" w:eastAsia="Times New Roman" w:hAnsi="Times New Roman" w:cs="Times New Roman"/>
          <w:lang w:val="lt-LT"/>
        </w:rPr>
        <w:t>.</w:t>
      </w:r>
    </w:p>
    <w:p w14:paraId="05123016" w14:textId="77777777" w:rsidR="00860E71" w:rsidRPr="00323882" w:rsidRDefault="00860E71" w:rsidP="007C04A3">
      <w:pPr>
        <w:widowControl w:val="0"/>
        <w:autoSpaceDE w:val="0"/>
        <w:autoSpaceDN w:val="0"/>
        <w:spacing w:after="0" w:line="240" w:lineRule="auto"/>
        <w:rPr>
          <w:rFonts w:ascii="Times New Roman" w:eastAsia="Times New Roman" w:hAnsi="Times New Roman" w:cs="Times New Roman"/>
          <w:u w:val="single"/>
          <w:lang w:val="lt-LT"/>
        </w:rPr>
      </w:pPr>
    </w:p>
    <w:p w14:paraId="25CB77C9"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Klinikinis veiksmingumas ir saugumas</w:t>
      </w:r>
    </w:p>
    <w:p w14:paraId="09BF31EA"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sz w:val="14"/>
          <w:lang w:val="lt-LT"/>
        </w:rPr>
      </w:pPr>
    </w:p>
    <w:p w14:paraId="06EA93F6"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sidR="00860E71"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veiksmingumas nustatytas atlikus du klinikinius tyrimus, kurių metu buvo tiriamas kartą per parą vartojamų 0,</w:t>
      </w:r>
      <w:r w:rsidR="004B558D" w:rsidRPr="00323882">
        <w:rPr>
          <w:rFonts w:ascii="Times New Roman" w:eastAsia="Times New Roman" w:hAnsi="Times New Roman" w:cs="Times New Roman"/>
          <w:lang w:val="lt-LT"/>
        </w:rPr>
        <w:t>5</w:t>
      </w:r>
      <w:r w:rsidR="004B558D">
        <w:rPr>
          <w:rFonts w:ascii="Times New Roman" w:eastAsia="Times New Roman" w:hAnsi="Times New Roman" w:cs="Times New Roman"/>
          <w:lang w:val="lt-LT"/>
        </w:rPr>
        <w:t> </w:t>
      </w:r>
      <w:r w:rsidRPr="00323882">
        <w:rPr>
          <w:rFonts w:ascii="Times New Roman" w:eastAsia="Times New Roman" w:hAnsi="Times New Roman" w:cs="Times New Roman"/>
          <w:lang w:val="lt-LT"/>
        </w:rPr>
        <w:t>mg ir 1,</w:t>
      </w:r>
      <w:r w:rsidR="004B558D" w:rsidRPr="00323882">
        <w:rPr>
          <w:rFonts w:ascii="Times New Roman" w:eastAsia="Times New Roman" w:hAnsi="Times New Roman" w:cs="Times New Roman"/>
          <w:lang w:val="lt-LT"/>
        </w:rPr>
        <w:t>25</w:t>
      </w:r>
      <w:r w:rsidR="004B558D">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dozių poveikis </w:t>
      </w:r>
      <w:proofErr w:type="spellStart"/>
      <w:r w:rsidRPr="00323882">
        <w:rPr>
          <w:rFonts w:ascii="Times New Roman" w:eastAsia="Times New Roman" w:hAnsi="Times New Roman" w:cs="Times New Roman"/>
          <w:lang w:val="lt-LT"/>
        </w:rPr>
        <w:t>recidyvuojančia</w:t>
      </w:r>
      <w:proofErr w:type="spellEnd"/>
      <w:r w:rsidR="008F128B">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remituojančia</w:t>
      </w:r>
      <w:proofErr w:type="spellEnd"/>
      <w:r w:rsidRPr="00323882">
        <w:rPr>
          <w:rFonts w:ascii="Times New Roman" w:eastAsia="Times New Roman" w:hAnsi="Times New Roman" w:cs="Times New Roman"/>
          <w:lang w:val="lt-LT"/>
        </w:rPr>
        <w:t xml:space="preserve"> išsėtine skleroze (RRIS) sergantiems suaugusiems pacientams. Abiejuose tyrimuose dalyvavo suaugę pacientai, kuriems pasireiškė ≥</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2 recidyvai per pastaruosius 2 metus arba ≥</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1 recidyvas per pastaruosius vienerius metus. Pacientų būklės įvertinimas pagal Išplėstinę negalios vertinimo skalę (angl. </w:t>
      </w:r>
      <w:proofErr w:type="spellStart"/>
      <w:r w:rsidRPr="00323882">
        <w:rPr>
          <w:rFonts w:ascii="Times New Roman" w:eastAsia="Times New Roman" w:hAnsi="Times New Roman" w:cs="Times New Roman"/>
          <w:i/>
          <w:lang w:val="lt-LT"/>
        </w:rPr>
        <w:t>Expanded</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Disability</w:t>
      </w:r>
      <w:proofErr w:type="spellEnd"/>
      <w:r w:rsidRPr="00323882">
        <w:rPr>
          <w:rFonts w:ascii="Times New Roman" w:eastAsia="Times New Roman" w:hAnsi="Times New Roman" w:cs="Times New Roman"/>
          <w:i/>
          <w:lang w:val="lt-LT"/>
        </w:rPr>
        <w:t xml:space="preserve"> Status </w:t>
      </w:r>
      <w:proofErr w:type="spellStart"/>
      <w:r w:rsidRPr="00323882">
        <w:rPr>
          <w:rFonts w:ascii="Times New Roman" w:eastAsia="Times New Roman" w:hAnsi="Times New Roman" w:cs="Times New Roman"/>
          <w:i/>
          <w:lang w:val="lt-LT"/>
        </w:rPr>
        <w:t>Score</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 xml:space="preserve">– EDSS) buvo nuo 0 iki 5,5 balo. Trečiasis klinikinis tyrimas, kuriame dalyvavo tokia pati tiriamoji suaugusiųjų populiacija, buvo baigtas po </w:t>
      </w:r>
      <w:proofErr w:type="spellStart"/>
      <w:r w:rsidR="00860E71"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860E71"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registracijos.</w:t>
      </w:r>
    </w:p>
    <w:p w14:paraId="703AEF73"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2000F9A1" w14:textId="27C31B27" w:rsidR="00860E71"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Tyrimas D2301 (FREEDOMS) buvo 2 metų trukmės, atsitiktinės atrankos, dvigubai aklu būdu atliktas, placebu kontroliuojamas III fazės klinikinis tyrimas, kuriame dalyvavo 1</w:t>
      </w:r>
      <w:r w:rsidR="00373748">
        <w:rPr>
          <w:rFonts w:ascii="Times New Roman" w:eastAsia="Times New Roman" w:hAnsi="Times New Roman" w:cs="Times New Roman"/>
          <w:lang w:val="lt-LT"/>
        </w:rPr>
        <w:t> </w:t>
      </w:r>
      <w:r w:rsidRPr="00323882">
        <w:rPr>
          <w:rFonts w:ascii="Times New Roman" w:eastAsia="Times New Roman" w:hAnsi="Times New Roman" w:cs="Times New Roman"/>
          <w:lang w:val="lt-LT"/>
        </w:rPr>
        <w:t>272 pacientai</w:t>
      </w:r>
      <w:r w:rsidR="00860E71"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(425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vartoję pacientai, 429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1,</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vartoję pacientai ir 418 placebo grupės pacientų). Tyrimo pradžioje pacientų rodiklių reikšmių medianos buvo tokios: amžiaus mediana buvo 37 metai, ligos trukmės mediana – 6,7 metų, o EDSS skalės įvertinimo mediana –</w:t>
      </w:r>
      <w:r w:rsidR="00860E71"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2,0 balo. </w:t>
      </w:r>
    </w:p>
    <w:p w14:paraId="607549DD" w14:textId="77777777" w:rsidR="00860E71" w:rsidRPr="00323882" w:rsidRDefault="00860E71" w:rsidP="007C04A3">
      <w:pPr>
        <w:widowControl w:val="0"/>
        <w:autoSpaceDE w:val="0"/>
        <w:autoSpaceDN w:val="0"/>
        <w:spacing w:after="0" w:line="240" w:lineRule="auto"/>
        <w:rPr>
          <w:rFonts w:ascii="Times New Roman" w:eastAsia="Times New Roman" w:hAnsi="Times New Roman" w:cs="Times New Roman"/>
          <w:lang w:val="lt-LT"/>
        </w:rPr>
      </w:pPr>
    </w:p>
    <w:p w14:paraId="0E9F7BDB"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Tyrimo baigčių rezultatai pateikti 1 lentelėje. Reikšmingų skirtumų tarp 0,5</w:t>
      </w:r>
      <w:r w:rsidRPr="00A173D8">
        <w:rPr>
          <w:lang w:val="lt-LT"/>
        </w:rPr>
        <w:t xml:space="preserve"> </w:t>
      </w:r>
      <w:r w:rsidRPr="00323882">
        <w:rPr>
          <w:rFonts w:ascii="Times New Roman" w:eastAsia="Times New Roman" w:hAnsi="Times New Roman" w:cs="Times New Roman"/>
          <w:lang w:val="lt-LT"/>
        </w:rPr>
        <w:t>mg ir 1,25</w:t>
      </w:r>
      <w:r w:rsidRPr="00A173D8">
        <w:rPr>
          <w:lang w:val="lt-LT"/>
        </w:rPr>
        <w:t xml:space="preserve">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dozių pagal bet kurias vertinamąsias baigtis nustatyta nebuvo.</w:t>
      </w:r>
    </w:p>
    <w:p w14:paraId="175F2880" w14:textId="77777777" w:rsidR="00BF5CA0" w:rsidRPr="00323882" w:rsidRDefault="00BF5CA0" w:rsidP="007C04A3">
      <w:pPr>
        <w:widowControl w:val="0"/>
        <w:autoSpaceDE w:val="0"/>
        <w:autoSpaceDN w:val="0"/>
        <w:spacing w:after="0" w:line="240" w:lineRule="auto"/>
        <w:rPr>
          <w:rFonts w:ascii="Times New Roman" w:eastAsia="Times New Roman" w:hAnsi="Times New Roman" w:cs="Times New Roman"/>
          <w:lang w:val="lt-LT"/>
        </w:rPr>
      </w:pPr>
    </w:p>
    <w:p w14:paraId="38A162DC" w14:textId="77777777" w:rsidR="00860E71" w:rsidRPr="00323882" w:rsidRDefault="00860E71" w:rsidP="007C04A3">
      <w:pPr>
        <w:widowControl w:val="0"/>
        <w:autoSpaceDE w:val="0"/>
        <w:autoSpaceDN w:val="0"/>
        <w:spacing w:after="0" w:line="240" w:lineRule="auto"/>
        <w:rPr>
          <w:rFonts w:ascii="Times New Roman" w:eastAsia="Times New Roman" w:hAnsi="Times New Roman" w:cs="Times New Roman"/>
          <w:lang w:val="lt-LT"/>
        </w:rPr>
      </w:pPr>
    </w:p>
    <w:p w14:paraId="225A59C8" w14:textId="77777777" w:rsidR="00BF5CA0" w:rsidRPr="00323882" w:rsidRDefault="00BF5CA0" w:rsidP="009810B7">
      <w:pPr>
        <w:widowControl w:val="0"/>
        <w:tabs>
          <w:tab w:val="left" w:pos="1351"/>
        </w:tabs>
        <w:autoSpaceDE w:val="0"/>
        <w:autoSpaceDN w:val="0"/>
        <w:spacing w:after="0" w:line="240" w:lineRule="auto"/>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1</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lentelė</w:t>
      </w:r>
      <w:r w:rsidRPr="00323882">
        <w:rPr>
          <w:rFonts w:ascii="Times New Roman" w:eastAsia="Times New Roman" w:hAnsi="Times New Roman" w:cs="Times New Roman"/>
          <w:b/>
          <w:bCs/>
          <w:lang w:val="lt-LT"/>
        </w:rPr>
        <w:tab/>
        <w:t>Tyrimas D2301 (FREEDOMS): svarbiausi</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rezultatai</w:t>
      </w:r>
    </w:p>
    <w:p w14:paraId="7F33088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1842"/>
        <w:gridCol w:w="1418"/>
      </w:tblGrid>
      <w:tr w:rsidR="00BF5CA0" w:rsidRPr="00323882" w14:paraId="62269CE0" w14:textId="77777777" w:rsidTr="00860E71">
        <w:trPr>
          <w:trHeight w:val="505"/>
        </w:trPr>
        <w:tc>
          <w:tcPr>
            <w:tcW w:w="6096" w:type="dxa"/>
          </w:tcPr>
          <w:p w14:paraId="63DBDA38" w14:textId="77777777" w:rsidR="00BF5CA0" w:rsidRPr="00323882" w:rsidRDefault="00BF5CA0" w:rsidP="00860E71">
            <w:pPr>
              <w:widowControl w:val="0"/>
              <w:autoSpaceDE w:val="0"/>
              <w:autoSpaceDN w:val="0"/>
              <w:spacing w:after="0" w:line="240" w:lineRule="auto"/>
              <w:ind w:left="142"/>
              <w:rPr>
                <w:rFonts w:ascii="Times New Roman" w:eastAsia="Times New Roman" w:hAnsi="Times New Roman" w:cs="Times New Roman"/>
                <w:lang w:val="lt-LT"/>
              </w:rPr>
            </w:pPr>
          </w:p>
        </w:tc>
        <w:tc>
          <w:tcPr>
            <w:tcW w:w="1842" w:type="dxa"/>
          </w:tcPr>
          <w:p w14:paraId="044F7DD3"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Fingolimodas</w:t>
            </w:r>
            <w:proofErr w:type="spellEnd"/>
            <w:r w:rsidRPr="00323882">
              <w:rPr>
                <w:rFonts w:ascii="Times New Roman" w:eastAsia="Times New Roman" w:hAnsi="Times New Roman" w:cs="Times New Roman"/>
                <w:b/>
                <w:lang w:val="lt-LT"/>
              </w:rPr>
              <w:t xml:space="preserve"> 0,5</w:t>
            </w:r>
            <w:r w:rsidR="008F128B">
              <w:rPr>
                <w:rFonts w:ascii="Times New Roman" w:eastAsia="Times New Roman" w:hAnsi="Times New Roman" w:cs="Times New Roman"/>
                <w:b/>
                <w:lang w:val="lt-LT"/>
              </w:rPr>
              <w:t> </w:t>
            </w:r>
            <w:r w:rsidRPr="00323882">
              <w:rPr>
                <w:rFonts w:ascii="Times New Roman" w:eastAsia="Times New Roman" w:hAnsi="Times New Roman" w:cs="Times New Roman"/>
                <w:b/>
                <w:lang w:val="lt-LT"/>
              </w:rPr>
              <w:t xml:space="preserve"> mg</w:t>
            </w:r>
          </w:p>
        </w:tc>
        <w:tc>
          <w:tcPr>
            <w:tcW w:w="1418" w:type="dxa"/>
          </w:tcPr>
          <w:p w14:paraId="789AB535"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t>Placebas</w:t>
            </w:r>
          </w:p>
        </w:tc>
      </w:tr>
      <w:tr w:rsidR="00BF5CA0" w:rsidRPr="00323882" w14:paraId="6338D8E4" w14:textId="77777777" w:rsidTr="00860E71">
        <w:trPr>
          <w:trHeight w:val="251"/>
        </w:trPr>
        <w:tc>
          <w:tcPr>
            <w:tcW w:w="6096" w:type="dxa"/>
          </w:tcPr>
          <w:p w14:paraId="7E5D297E" w14:textId="77777777" w:rsidR="00BF5CA0" w:rsidRPr="00323882" w:rsidRDefault="00BF5CA0" w:rsidP="00860E71">
            <w:pPr>
              <w:widowControl w:val="0"/>
              <w:autoSpaceDE w:val="0"/>
              <w:autoSpaceDN w:val="0"/>
              <w:spacing w:after="0" w:line="240" w:lineRule="auto"/>
              <w:ind w:left="142"/>
              <w:rPr>
                <w:rFonts w:ascii="Times New Roman" w:eastAsia="Times New Roman" w:hAnsi="Times New Roman" w:cs="Times New Roman"/>
                <w:b/>
                <w:lang w:val="lt-LT"/>
              </w:rPr>
            </w:pPr>
            <w:r w:rsidRPr="00323882">
              <w:rPr>
                <w:rFonts w:ascii="Times New Roman" w:eastAsia="Times New Roman" w:hAnsi="Times New Roman" w:cs="Times New Roman"/>
                <w:b/>
                <w:lang w:val="lt-LT"/>
              </w:rPr>
              <w:t>Klinikinės vertinamosios baigtys</w:t>
            </w:r>
          </w:p>
        </w:tc>
        <w:tc>
          <w:tcPr>
            <w:tcW w:w="1842" w:type="dxa"/>
          </w:tcPr>
          <w:p w14:paraId="570DCB19"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sz w:val="18"/>
                <w:lang w:val="lt-LT"/>
              </w:rPr>
            </w:pPr>
          </w:p>
        </w:tc>
        <w:tc>
          <w:tcPr>
            <w:tcW w:w="1418" w:type="dxa"/>
          </w:tcPr>
          <w:p w14:paraId="47354F87"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sz w:val="18"/>
                <w:lang w:val="lt-LT"/>
              </w:rPr>
            </w:pPr>
          </w:p>
        </w:tc>
      </w:tr>
      <w:tr w:rsidR="00BF5CA0" w:rsidRPr="00323882" w14:paraId="77FA650A" w14:textId="77777777" w:rsidTr="00860E71">
        <w:trPr>
          <w:trHeight w:val="505"/>
        </w:trPr>
        <w:tc>
          <w:tcPr>
            <w:tcW w:w="6096" w:type="dxa"/>
          </w:tcPr>
          <w:p w14:paraId="16E57D6B" w14:textId="77777777" w:rsidR="00BF5CA0" w:rsidRPr="00323882" w:rsidRDefault="00BF5CA0" w:rsidP="00860E71">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lang w:val="lt-LT"/>
              </w:rPr>
              <w:t>Apskaičiuotas ligos recidyvų dažnis per metus</w:t>
            </w:r>
            <w:r w:rsidR="00860E71"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(pirminė vertinamoji baigtis)</w:t>
            </w:r>
          </w:p>
        </w:tc>
        <w:tc>
          <w:tcPr>
            <w:tcW w:w="1842" w:type="dxa"/>
          </w:tcPr>
          <w:p w14:paraId="7D093C7F"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0,18**</w:t>
            </w:r>
          </w:p>
        </w:tc>
        <w:tc>
          <w:tcPr>
            <w:tcW w:w="1418" w:type="dxa"/>
          </w:tcPr>
          <w:p w14:paraId="6662D10A"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0,40</w:t>
            </w:r>
          </w:p>
        </w:tc>
      </w:tr>
      <w:tr w:rsidR="00BF5CA0" w:rsidRPr="00323882" w14:paraId="168698D2" w14:textId="77777777" w:rsidTr="00860E71">
        <w:trPr>
          <w:trHeight w:val="506"/>
        </w:trPr>
        <w:tc>
          <w:tcPr>
            <w:tcW w:w="6096" w:type="dxa"/>
          </w:tcPr>
          <w:p w14:paraId="5C032CDD" w14:textId="77777777" w:rsidR="00BF5CA0" w:rsidRPr="00323882" w:rsidRDefault="00BF5CA0" w:rsidP="00860E71">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lang w:val="lt-LT"/>
              </w:rPr>
              <w:t>Pacientų, kuriems po 24 mėnesių nepasireiškė</w:t>
            </w:r>
            <w:r w:rsidR="00860E71"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ligos recidyvų, procentinė dalis</w:t>
            </w:r>
          </w:p>
        </w:tc>
        <w:tc>
          <w:tcPr>
            <w:tcW w:w="1842" w:type="dxa"/>
          </w:tcPr>
          <w:p w14:paraId="00DCFA6C" w14:textId="77777777" w:rsidR="00BF5CA0" w:rsidRPr="00323882" w:rsidRDefault="008F128B"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70</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p>
        </w:tc>
        <w:tc>
          <w:tcPr>
            <w:tcW w:w="1418" w:type="dxa"/>
          </w:tcPr>
          <w:p w14:paraId="387FB66F" w14:textId="77777777" w:rsidR="00BF5CA0" w:rsidRPr="00323882" w:rsidRDefault="008F128B"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46</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p>
        </w:tc>
      </w:tr>
      <w:tr w:rsidR="00C40A0F" w:rsidRPr="00323882" w14:paraId="572C87CF" w14:textId="77777777" w:rsidTr="00323882">
        <w:trPr>
          <w:trHeight w:val="781"/>
        </w:trPr>
        <w:tc>
          <w:tcPr>
            <w:tcW w:w="6096" w:type="dxa"/>
          </w:tcPr>
          <w:p w14:paraId="44A15CB9" w14:textId="77777777" w:rsidR="00C40A0F" w:rsidRPr="00323882" w:rsidRDefault="00C40A0F" w:rsidP="00860E71">
            <w:pPr>
              <w:widowControl w:val="0"/>
              <w:tabs>
                <w:tab w:val="left" w:pos="6093"/>
              </w:tabs>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lang w:val="lt-LT"/>
              </w:rPr>
              <w:t>Pacientų, kuriems patvirtintas 3 mėnesių trukmės negalios progresavimas, dalis†</w:t>
            </w:r>
          </w:p>
          <w:p w14:paraId="7D6EF407" w14:textId="4B574A1D" w:rsidR="00C40A0F" w:rsidRPr="00323882" w:rsidRDefault="00C40A0F" w:rsidP="00860E71">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lang w:val="lt-LT"/>
              </w:rPr>
              <w:t>Rizikos santykis (95</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 PI)</w:t>
            </w:r>
          </w:p>
        </w:tc>
        <w:tc>
          <w:tcPr>
            <w:tcW w:w="1842" w:type="dxa"/>
          </w:tcPr>
          <w:p w14:paraId="2494B40B" w14:textId="6EC31186" w:rsidR="00C40A0F" w:rsidRPr="00323882" w:rsidRDefault="00C40A0F"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17</w:t>
            </w:r>
            <w:r w:rsidR="000D0218">
              <w:t> </w:t>
            </w:r>
            <w:r w:rsidRPr="00323882">
              <w:rPr>
                <w:rFonts w:ascii="Times New Roman" w:eastAsia="Times New Roman" w:hAnsi="Times New Roman" w:cs="Times New Roman"/>
                <w:lang w:val="lt-LT"/>
              </w:rPr>
              <w:t>%</w:t>
            </w:r>
          </w:p>
          <w:p w14:paraId="77CBDB71" w14:textId="77777777" w:rsidR="00C40A0F" w:rsidRPr="00323882" w:rsidRDefault="00C40A0F" w:rsidP="00860E71">
            <w:pPr>
              <w:widowControl w:val="0"/>
              <w:autoSpaceDE w:val="0"/>
              <w:autoSpaceDN w:val="0"/>
              <w:spacing w:after="0" w:line="240" w:lineRule="auto"/>
              <w:jc w:val="center"/>
              <w:rPr>
                <w:rFonts w:ascii="Times New Roman" w:eastAsia="Times New Roman" w:hAnsi="Times New Roman" w:cs="Times New Roman"/>
                <w:lang w:val="lt-LT"/>
              </w:rPr>
            </w:pPr>
          </w:p>
          <w:p w14:paraId="62AE68E6" w14:textId="7DDBD940" w:rsidR="00C40A0F" w:rsidRPr="00323882" w:rsidRDefault="00C40A0F"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0,70 (0,52–0,96)*</w:t>
            </w:r>
          </w:p>
        </w:tc>
        <w:tc>
          <w:tcPr>
            <w:tcW w:w="1418" w:type="dxa"/>
          </w:tcPr>
          <w:p w14:paraId="57FB1A4B" w14:textId="77777777" w:rsidR="00C40A0F" w:rsidRPr="00323882" w:rsidRDefault="008F128B"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24</w:t>
            </w:r>
            <w:r>
              <w:rPr>
                <w:rFonts w:ascii="Times New Roman" w:eastAsia="Times New Roman" w:hAnsi="Times New Roman" w:cs="Times New Roman"/>
                <w:lang w:val="lt-LT"/>
              </w:rPr>
              <w:t> </w:t>
            </w:r>
            <w:r w:rsidR="00C40A0F" w:rsidRPr="00323882">
              <w:rPr>
                <w:rFonts w:ascii="Times New Roman" w:eastAsia="Times New Roman" w:hAnsi="Times New Roman" w:cs="Times New Roman"/>
                <w:lang w:val="lt-LT"/>
              </w:rPr>
              <w:t>%</w:t>
            </w:r>
          </w:p>
        </w:tc>
      </w:tr>
      <w:tr w:rsidR="00BF5CA0" w:rsidRPr="00323882" w14:paraId="03E9C664" w14:textId="77777777" w:rsidTr="00860E71">
        <w:trPr>
          <w:trHeight w:val="251"/>
        </w:trPr>
        <w:tc>
          <w:tcPr>
            <w:tcW w:w="6096" w:type="dxa"/>
          </w:tcPr>
          <w:p w14:paraId="626304DC" w14:textId="77777777" w:rsidR="00BF5CA0" w:rsidRPr="00323882" w:rsidRDefault="00BF5CA0" w:rsidP="00860E71">
            <w:pPr>
              <w:widowControl w:val="0"/>
              <w:autoSpaceDE w:val="0"/>
              <w:autoSpaceDN w:val="0"/>
              <w:spacing w:after="0" w:line="240" w:lineRule="auto"/>
              <w:ind w:left="142"/>
              <w:rPr>
                <w:rFonts w:ascii="Times New Roman" w:eastAsia="Times New Roman" w:hAnsi="Times New Roman" w:cs="Times New Roman"/>
                <w:b/>
                <w:lang w:val="lt-LT"/>
              </w:rPr>
            </w:pPr>
            <w:r w:rsidRPr="00323882">
              <w:rPr>
                <w:rFonts w:ascii="Times New Roman" w:eastAsia="Times New Roman" w:hAnsi="Times New Roman" w:cs="Times New Roman"/>
                <w:b/>
                <w:lang w:val="lt-LT"/>
              </w:rPr>
              <w:t>MRT vertinamosios baigtys</w:t>
            </w:r>
          </w:p>
        </w:tc>
        <w:tc>
          <w:tcPr>
            <w:tcW w:w="1842" w:type="dxa"/>
          </w:tcPr>
          <w:p w14:paraId="0BBE6502"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sz w:val="18"/>
                <w:lang w:val="lt-LT"/>
              </w:rPr>
            </w:pPr>
          </w:p>
        </w:tc>
        <w:tc>
          <w:tcPr>
            <w:tcW w:w="1418" w:type="dxa"/>
          </w:tcPr>
          <w:p w14:paraId="2235C596"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sz w:val="18"/>
                <w:lang w:val="lt-LT"/>
              </w:rPr>
            </w:pPr>
          </w:p>
        </w:tc>
      </w:tr>
      <w:tr w:rsidR="00BF5CA0" w:rsidRPr="00323882" w14:paraId="093248C7" w14:textId="77777777" w:rsidTr="00860E71">
        <w:trPr>
          <w:trHeight w:val="505"/>
        </w:trPr>
        <w:tc>
          <w:tcPr>
            <w:tcW w:w="6096" w:type="dxa"/>
          </w:tcPr>
          <w:p w14:paraId="3A6C94F7" w14:textId="77777777" w:rsidR="00BF5CA0" w:rsidRPr="00323882" w:rsidRDefault="00BF5CA0" w:rsidP="00C40A0F">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lang w:val="lt-LT"/>
              </w:rPr>
              <w:t>Naujų ar naujai padidėjusių židinių T2</w:t>
            </w:r>
            <w:r w:rsidRPr="00323882">
              <w:rPr>
                <w:rFonts w:ascii="Times New Roman" w:eastAsia="Times New Roman" w:hAnsi="Times New Roman" w:cs="Times New Roman"/>
                <w:spacing w:val="-17"/>
                <w:lang w:val="lt-LT"/>
              </w:rPr>
              <w:t xml:space="preserve"> </w:t>
            </w:r>
            <w:r w:rsidRPr="00323882">
              <w:rPr>
                <w:rFonts w:ascii="Times New Roman" w:eastAsia="Times New Roman" w:hAnsi="Times New Roman" w:cs="Times New Roman"/>
                <w:lang w:val="lt-LT"/>
              </w:rPr>
              <w:t>režime</w:t>
            </w:r>
            <w:r w:rsidR="00C40A0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skaičiaus mediana (vidurkis) per 24</w:t>
            </w:r>
            <w:r w:rsidRPr="00323882">
              <w:rPr>
                <w:rFonts w:ascii="Times New Roman" w:eastAsia="Times New Roman" w:hAnsi="Times New Roman" w:cs="Times New Roman"/>
                <w:spacing w:val="-13"/>
                <w:lang w:val="lt-LT"/>
              </w:rPr>
              <w:t xml:space="preserve"> </w:t>
            </w:r>
            <w:r w:rsidRPr="00323882">
              <w:rPr>
                <w:rFonts w:ascii="Times New Roman" w:eastAsia="Times New Roman" w:hAnsi="Times New Roman" w:cs="Times New Roman"/>
                <w:lang w:val="lt-LT"/>
              </w:rPr>
              <w:t>mėnesius</w:t>
            </w:r>
          </w:p>
        </w:tc>
        <w:tc>
          <w:tcPr>
            <w:tcW w:w="1842" w:type="dxa"/>
          </w:tcPr>
          <w:p w14:paraId="729B88C4"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(2,5)**</w:t>
            </w:r>
          </w:p>
        </w:tc>
        <w:tc>
          <w:tcPr>
            <w:tcW w:w="1418" w:type="dxa"/>
          </w:tcPr>
          <w:p w14:paraId="53DABA84"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5,0 (9,8)</w:t>
            </w:r>
          </w:p>
        </w:tc>
      </w:tr>
      <w:tr w:rsidR="00BF5CA0" w:rsidRPr="00323882" w14:paraId="7BF2D3BE" w14:textId="77777777" w:rsidTr="00860E71">
        <w:trPr>
          <w:trHeight w:val="506"/>
        </w:trPr>
        <w:tc>
          <w:tcPr>
            <w:tcW w:w="6096" w:type="dxa"/>
          </w:tcPr>
          <w:p w14:paraId="691EA034" w14:textId="77777777" w:rsidR="00BF5CA0" w:rsidRPr="00323882" w:rsidRDefault="00BF5CA0" w:rsidP="00C40A0F">
            <w:pPr>
              <w:widowControl w:val="0"/>
              <w:autoSpaceDE w:val="0"/>
              <w:autoSpaceDN w:val="0"/>
              <w:spacing w:after="0" w:line="240" w:lineRule="auto"/>
              <w:ind w:left="14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Gd</w:t>
            </w:r>
            <w:proofErr w:type="spellEnd"/>
            <w:r w:rsidRPr="00323882">
              <w:rPr>
                <w:rFonts w:ascii="Times New Roman" w:eastAsia="Times New Roman" w:hAnsi="Times New Roman" w:cs="Times New Roman"/>
                <w:lang w:val="lt-LT"/>
              </w:rPr>
              <w:t>-kaupiančių židinių skaičiaus mediana</w:t>
            </w:r>
            <w:r w:rsidR="00C40A0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(vidurkis) 24-ąjį mėnesį</w:t>
            </w:r>
          </w:p>
        </w:tc>
        <w:tc>
          <w:tcPr>
            <w:tcW w:w="1842" w:type="dxa"/>
          </w:tcPr>
          <w:p w14:paraId="56F4E7A5"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(0,2)**</w:t>
            </w:r>
          </w:p>
        </w:tc>
        <w:tc>
          <w:tcPr>
            <w:tcW w:w="1418" w:type="dxa"/>
          </w:tcPr>
          <w:p w14:paraId="0C678F58"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(1,1)</w:t>
            </w:r>
          </w:p>
        </w:tc>
      </w:tr>
      <w:tr w:rsidR="00BF5CA0" w:rsidRPr="00323882" w14:paraId="2B0BCA44" w14:textId="77777777" w:rsidTr="00860E71">
        <w:trPr>
          <w:trHeight w:val="505"/>
        </w:trPr>
        <w:tc>
          <w:tcPr>
            <w:tcW w:w="6096" w:type="dxa"/>
          </w:tcPr>
          <w:p w14:paraId="2DB229BE" w14:textId="762A5C57" w:rsidR="00BF5CA0" w:rsidRPr="00323882" w:rsidRDefault="00BF5CA0" w:rsidP="00C40A0F">
            <w:pPr>
              <w:widowControl w:val="0"/>
              <w:autoSpaceDE w:val="0"/>
              <w:autoSpaceDN w:val="0"/>
              <w:spacing w:after="0" w:line="240" w:lineRule="auto"/>
              <w:ind w:left="142"/>
              <w:rPr>
                <w:rFonts w:ascii="Times New Roman" w:eastAsia="Times New Roman" w:hAnsi="Times New Roman" w:cs="Times New Roman"/>
                <w:lang w:val="lt-LT"/>
              </w:rPr>
            </w:pPr>
            <w:r w:rsidRPr="00323882">
              <w:rPr>
                <w:rFonts w:ascii="Times New Roman" w:eastAsia="Times New Roman" w:hAnsi="Times New Roman" w:cs="Times New Roman"/>
                <w:lang w:val="lt-LT"/>
              </w:rPr>
              <w:t>Smegenų tūrio procentinio pokyčio mediana</w:t>
            </w:r>
            <w:r w:rsidR="00C40A0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(vidurkis) per 24</w:t>
            </w:r>
            <w:r w:rsidR="00373748">
              <w:rPr>
                <w:rFonts w:ascii="Times New Roman" w:eastAsia="Times New Roman" w:hAnsi="Times New Roman" w:cs="Times New Roman"/>
                <w:lang w:val="lt-LT"/>
              </w:rPr>
              <w:t> </w:t>
            </w:r>
            <w:r w:rsidRPr="00323882">
              <w:rPr>
                <w:rFonts w:ascii="Times New Roman" w:eastAsia="Times New Roman" w:hAnsi="Times New Roman" w:cs="Times New Roman"/>
                <w:lang w:val="lt-LT"/>
              </w:rPr>
              <w:t>mėnesius, %</w:t>
            </w:r>
          </w:p>
        </w:tc>
        <w:tc>
          <w:tcPr>
            <w:tcW w:w="1842" w:type="dxa"/>
          </w:tcPr>
          <w:p w14:paraId="26F83278"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-0,7 (-0,8)**</w:t>
            </w:r>
          </w:p>
        </w:tc>
        <w:tc>
          <w:tcPr>
            <w:tcW w:w="1418" w:type="dxa"/>
          </w:tcPr>
          <w:p w14:paraId="1AB4F445" w14:textId="77777777" w:rsidR="00BF5CA0" w:rsidRPr="00323882" w:rsidRDefault="00BF5CA0" w:rsidP="00860E71">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-1,0 (-1,3)</w:t>
            </w:r>
          </w:p>
        </w:tc>
      </w:tr>
    </w:tbl>
    <w:p w14:paraId="7E5B6C50" w14:textId="77777777" w:rsidR="00C40A0F" w:rsidRPr="00323882" w:rsidRDefault="00C40A0F" w:rsidP="00C40A0F">
      <w:pPr>
        <w:widowControl w:val="0"/>
        <w:tabs>
          <w:tab w:val="left" w:pos="993"/>
        </w:tabs>
        <w:autoSpaceDE w:val="0"/>
        <w:autoSpaceDN w:val="0"/>
        <w:spacing w:after="0" w:line="240" w:lineRule="auto"/>
        <w:ind w:left="851" w:right="99" w:hanging="425"/>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Negalios progresavimas apibūdinamas kaip patvirtintas 1 balu padidėjęs EDSS skalės įvertinimas po 3</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mėnesių.</w:t>
      </w:r>
    </w:p>
    <w:p w14:paraId="1457428F" w14:textId="0836B468" w:rsidR="00C40A0F" w:rsidRPr="00323882" w:rsidRDefault="00C40A0F" w:rsidP="00C40A0F">
      <w:pPr>
        <w:widowControl w:val="0"/>
        <w:autoSpaceDE w:val="0"/>
        <w:autoSpaceDN w:val="0"/>
        <w:spacing w:after="0" w:line="240" w:lineRule="auto"/>
        <w:ind w:left="851" w:right="99" w:hanging="425"/>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p</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0,05, lyginant su placebo</w:t>
      </w:r>
      <w:r w:rsidRPr="00323882">
        <w:rPr>
          <w:rFonts w:ascii="Times New Roman" w:eastAsia="Times New Roman" w:hAnsi="Times New Roman" w:cs="Times New Roman"/>
          <w:spacing w:val="-8"/>
          <w:lang w:val="lt-LT"/>
        </w:rPr>
        <w:t xml:space="preserve"> </w:t>
      </w:r>
      <w:r w:rsidRPr="00323882">
        <w:rPr>
          <w:rFonts w:ascii="Times New Roman" w:eastAsia="Times New Roman" w:hAnsi="Times New Roman" w:cs="Times New Roman"/>
          <w:lang w:val="lt-LT"/>
        </w:rPr>
        <w:t>grupe.</w:t>
      </w:r>
    </w:p>
    <w:p w14:paraId="72A12769" w14:textId="4AEA990D" w:rsidR="00C40A0F" w:rsidRPr="00323882" w:rsidRDefault="00C40A0F" w:rsidP="00C40A0F">
      <w:pPr>
        <w:widowControl w:val="0"/>
        <w:tabs>
          <w:tab w:val="left" w:pos="851"/>
        </w:tabs>
        <w:autoSpaceDE w:val="0"/>
        <w:autoSpaceDN w:val="0"/>
        <w:spacing w:after="0" w:line="240" w:lineRule="auto"/>
        <w:ind w:left="426"/>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 xml:space="preserve">p </w:t>
      </w:r>
      <w:r w:rsidR="000D0218">
        <w:rPr>
          <w:rFonts w:ascii="Times New Roman" w:eastAsia="Times New Roman" w:hAnsi="Times New Roman" w:cs="Times New Roman"/>
          <w:lang w:val="lt-LT"/>
        </w:rPr>
        <w:t> </w:t>
      </w:r>
      <w:r w:rsidR="000D0218" w:rsidRPr="00323882">
        <w:rPr>
          <w:rFonts w:ascii="Times New Roman" w:eastAsia="Times New Roman" w:hAnsi="Times New Roman" w:cs="Times New Roman"/>
          <w:lang w:val="lt-LT"/>
        </w:rPr>
        <w:t>&lt;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0,001.</w:t>
      </w:r>
    </w:p>
    <w:p w14:paraId="2B71E194" w14:textId="77777777" w:rsidR="00BF5CA0" w:rsidRPr="00323882" w:rsidRDefault="00C40A0F" w:rsidP="00C40A0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Visi klinikinių vertinamųjų baigčių skaičiavimai atlikti atrinktų gydyti pacientų (angl. </w:t>
      </w:r>
      <w:proofErr w:type="spellStart"/>
      <w:r w:rsidRPr="00323882">
        <w:rPr>
          <w:rFonts w:ascii="Times New Roman" w:eastAsia="Times New Roman" w:hAnsi="Times New Roman" w:cs="Times New Roman"/>
          <w:i/>
          <w:lang w:val="lt-LT"/>
        </w:rPr>
        <w:t>intent</w:t>
      </w:r>
      <w:proofErr w:type="spellEnd"/>
      <w:r w:rsidRPr="00323882">
        <w:rPr>
          <w:rFonts w:ascii="Times New Roman" w:eastAsia="Times New Roman" w:hAnsi="Times New Roman" w:cs="Times New Roman"/>
          <w:i/>
          <w:lang w:val="lt-LT"/>
        </w:rPr>
        <w:t>-to-</w:t>
      </w:r>
      <w:proofErr w:type="spellStart"/>
      <w:r w:rsidRPr="00323882">
        <w:rPr>
          <w:rFonts w:ascii="Times New Roman" w:eastAsia="Times New Roman" w:hAnsi="Times New Roman" w:cs="Times New Roman"/>
          <w:i/>
          <w:lang w:val="lt-LT"/>
        </w:rPr>
        <w:t>treat</w:t>
      </w:r>
      <w:proofErr w:type="spellEnd"/>
      <w:r w:rsidRPr="00323882">
        <w:rPr>
          <w:rFonts w:ascii="Times New Roman" w:eastAsia="Times New Roman" w:hAnsi="Times New Roman" w:cs="Times New Roman"/>
          <w:lang w:val="lt-LT"/>
        </w:rPr>
        <w:t>) populiacijoje. MRT rodiklių skaičiavimai atlikti naudojant įvertinamus duomenis.</w:t>
      </w:r>
    </w:p>
    <w:p w14:paraId="4AE7BD1D" w14:textId="77777777" w:rsidR="00C40A0F" w:rsidRPr="00323882" w:rsidRDefault="00C40A0F" w:rsidP="00C40A0F">
      <w:pPr>
        <w:widowControl w:val="0"/>
        <w:autoSpaceDE w:val="0"/>
        <w:autoSpaceDN w:val="0"/>
        <w:spacing w:after="0" w:line="240" w:lineRule="auto"/>
        <w:rPr>
          <w:rFonts w:ascii="Times New Roman" w:eastAsia="Times New Roman" w:hAnsi="Times New Roman" w:cs="Times New Roman"/>
          <w:b/>
          <w:lang w:val="lt-LT"/>
        </w:rPr>
      </w:pPr>
    </w:p>
    <w:p w14:paraId="374ECCEA" w14:textId="009E698A" w:rsidR="00BF5CA0" w:rsidRPr="00323882" w:rsidRDefault="00BF5CA0" w:rsidP="00A173D8">
      <w:pPr>
        <w:widowControl w:val="0"/>
        <w:autoSpaceDE w:val="0"/>
        <w:autoSpaceDN w:val="0"/>
        <w:spacing w:after="0" w:line="240" w:lineRule="auto"/>
        <w:ind w:right="263"/>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Pacientai, kurie baigė dalyvavimą 24 mėnesių trukmės pagrindiniame FREEDOMS tyrime, galėjo būti įtraukti į tęstinį tyrimą (D2301E1), kurio metu skiriamas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tačiau dozė parenkama akluoju </w:t>
      </w:r>
      <w:r w:rsidRPr="00323882">
        <w:rPr>
          <w:rFonts w:ascii="Times New Roman" w:eastAsia="Times New Roman" w:hAnsi="Times New Roman" w:cs="Times New Roman"/>
          <w:lang w:val="lt-LT"/>
        </w:rPr>
        <w:lastRenderedPageBreak/>
        <w:t>būdu. Į šį tyrimą iš viso buvo įtraukta 920 pacientų (331 pacientas toliau vartojo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w:t>
      </w:r>
      <w:r w:rsidR="008F128B">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289 pacientai toliau vartojo 1,</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155 pacientams gydymas buvo pakeistas iš placebo į</w:t>
      </w:r>
      <w:r w:rsidR="008F128B">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vaistinio preparato dozę, o 145 pacientams gydymas buvo pakeistas iš placebo į 1,</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Po 12 mėnesių (36</w:t>
      </w:r>
      <w:r w:rsidR="00373748">
        <w:rPr>
          <w:rFonts w:ascii="Times New Roman" w:eastAsia="Times New Roman" w:hAnsi="Times New Roman" w:cs="Times New Roman"/>
          <w:lang w:val="lt-LT"/>
        </w:rPr>
        <w:softHyphen/>
      </w:r>
      <w:r w:rsidR="00373748">
        <w:rPr>
          <w:rFonts w:ascii="Times New Roman" w:eastAsia="Times New Roman" w:hAnsi="Times New Roman" w:cs="Times New Roman"/>
          <w:vertAlign w:val="subscript"/>
          <w:lang w:val="lt-LT"/>
        </w:rPr>
        <w:softHyphen/>
      </w:r>
      <w:r w:rsidR="00A25C9F">
        <w:rPr>
          <w:rFonts w:ascii="Times New Roman" w:eastAsia="Times New Roman" w:hAnsi="Times New Roman" w:cs="Times New Roman"/>
          <w:vertAlign w:val="subscript"/>
          <w:lang w:val="lt-LT"/>
        </w:rPr>
        <w:softHyphen/>
      </w:r>
      <w:r w:rsidR="00A25C9F">
        <w:rPr>
          <w:rFonts w:ascii="Times New Roman" w:eastAsia="Times New Roman" w:hAnsi="Times New Roman" w:cs="Times New Roman"/>
          <w:vertAlign w:val="subscript"/>
          <w:lang w:val="lt-LT"/>
        </w:rPr>
        <w:softHyphen/>
      </w:r>
      <w:r w:rsidR="00A25C9F">
        <w:rPr>
          <w:rFonts w:ascii="Times New Roman" w:eastAsia="Times New Roman" w:hAnsi="Times New Roman" w:cs="Times New Roman"/>
          <w:lang w:val="lt-LT"/>
        </w:rPr>
        <w:noBreakHyphen/>
      </w:r>
      <w:r w:rsidRPr="00323882">
        <w:rPr>
          <w:rFonts w:ascii="Times New Roman" w:eastAsia="Times New Roman" w:hAnsi="Times New Roman" w:cs="Times New Roman"/>
          <w:lang w:val="lt-LT"/>
        </w:rPr>
        <w:t>ąjį mėnesį) tyrime vis dar dalyvavo 856 pacientai (</w:t>
      </w:r>
      <w:r w:rsidR="008F128B" w:rsidRPr="00323882">
        <w:rPr>
          <w:rFonts w:ascii="Times New Roman" w:eastAsia="Times New Roman" w:hAnsi="Times New Roman" w:cs="Times New Roman"/>
          <w:lang w:val="lt-LT"/>
        </w:rPr>
        <w:t>93</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Tarp 24-ojo ir 36-ojo mėnesių apskaičiuotas ligos recidyvų dažnis per metus pacientams, kurie pagrindinio tyrimo metu vartojo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ir šios dozės vartojimą tęsė toliau, buvo 0,17 (0,21 pagrindinio tyrimo metu). Apskaičiuotas ligos recidyvų dažnis per metus pacientams, kuriems gydymas pakeistas iš placebo į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buvo 0,22 (0,42 pagrindinio tyrimo</w:t>
      </w:r>
      <w:r w:rsidRPr="00323882">
        <w:rPr>
          <w:rFonts w:ascii="Times New Roman" w:eastAsia="Times New Roman" w:hAnsi="Times New Roman" w:cs="Times New Roman"/>
          <w:spacing w:val="-8"/>
          <w:lang w:val="lt-LT"/>
        </w:rPr>
        <w:t xml:space="preserve"> </w:t>
      </w:r>
      <w:r w:rsidRPr="00323882">
        <w:rPr>
          <w:rFonts w:ascii="Times New Roman" w:eastAsia="Times New Roman" w:hAnsi="Times New Roman" w:cs="Times New Roman"/>
          <w:lang w:val="lt-LT"/>
        </w:rPr>
        <w:t>metu).</w:t>
      </w:r>
    </w:p>
    <w:p w14:paraId="6517FC81" w14:textId="77777777" w:rsidR="00C40A0F" w:rsidRPr="00323882" w:rsidRDefault="00C40A0F" w:rsidP="009810B7">
      <w:pPr>
        <w:widowControl w:val="0"/>
        <w:autoSpaceDE w:val="0"/>
        <w:autoSpaceDN w:val="0"/>
        <w:spacing w:after="0" w:line="240" w:lineRule="auto"/>
        <w:ind w:right="530"/>
        <w:rPr>
          <w:rFonts w:ascii="Times New Roman" w:eastAsia="Times New Roman" w:hAnsi="Times New Roman" w:cs="Times New Roman"/>
          <w:lang w:val="lt-LT"/>
        </w:rPr>
      </w:pPr>
    </w:p>
    <w:p w14:paraId="643ED659" w14:textId="58437E24" w:rsidR="00BF5CA0" w:rsidRPr="00323882" w:rsidRDefault="00BF5CA0" w:rsidP="00A173D8">
      <w:pPr>
        <w:widowControl w:val="0"/>
        <w:autoSpaceDE w:val="0"/>
        <w:autoSpaceDN w:val="0"/>
        <w:spacing w:after="0" w:line="240" w:lineRule="auto"/>
        <w:ind w:right="530"/>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Panašūs rezultatai gauti atlikus atsikartojantį 2 metų trukmės, atsitiktinės atrankos, dvigubai aklą, placebu kontroliuojamą III fazės klinikinį tyrimą (D2309; FREEDOMS 2), kurio metu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buvo skiriama 1083 RRIS sergantiems pacientams (358 pacientai vartojo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8F128B" w:rsidRPr="00323882">
        <w:rPr>
          <w:rFonts w:ascii="Times New Roman" w:eastAsia="Times New Roman" w:hAnsi="Times New Roman" w:cs="Times New Roman"/>
          <w:lang w:val="lt-LT"/>
        </w:rPr>
        <w:t>5</w:t>
      </w:r>
      <w:r w:rsidR="008F128B" w:rsidRPr="00A173D8">
        <w:rPr>
          <w:lang w:val="lt-LT"/>
        </w:rPr>
        <w:t> </w:t>
      </w:r>
      <w:r w:rsidRPr="00323882">
        <w:rPr>
          <w:rFonts w:ascii="Times New Roman" w:eastAsia="Times New Roman" w:hAnsi="Times New Roman" w:cs="Times New Roman"/>
          <w:lang w:val="lt-LT"/>
        </w:rPr>
        <w:t>mg,</w:t>
      </w:r>
      <w:r w:rsidR="008F128B">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370</w:t>
      </w:r>
      <w:r w:rsidR="0037374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pacientų vartojo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1,</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355 pacientai vartojo placebo). Tyrimo pradžioje nustatytų pacientų savybių medianų reikšmės buvo tokios: amžius 41 metai, ligos trukmė 8,9 metų, EDSS skalės įvertinimas 2,5.</w:t>
      </w:r>
    </w:p>
    <w:p w14:paraId="59B20D5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1EB6A9DC" w14:textId="77777777" w:rsidR="00BF5CA0" w:rsidRPr="00323882" w:rsidRDefault="00BF5CA0" w:rsidP="009810B7">
      <w:pPr>
        <w:widowControl w:val="0"/>
        <w:autoSpaceDE w:val="0"/>
        <w:autoSpaceDN w:val="0"/>
        <w:spacing w:after="0" w:line="240" w:lineRule="auto"/>
        <w:jc w:val="both"/>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2 lentelė</w:t>
      </w:r>
      <w:r w:rsidR="00C40A0F" w:rsidRPr="00323882">
        <w:rPr>
          <w:rFonts w:ascii="Times New Roman" w:eastAsia="Times New Roman" w:hAnsi="Times New Roman" w:cs="Times New Roman"/>
          <w:b/>
          <w:bCs/>
          <w:lang w:val="lt-LT"/>
        </w:rPr>
        <w:tab/>
      </w:r>
      <w:r w:rsidRPr="00323882">
        <w:rPr>
          <w:rFonts w:ascii="Times New Roman" w:eastAsia="Times New Roman" w:hAnsi="Times New Roman" w:cs="Times New Roman"/>
          <w:b/>
          <w:bCs/>
          <w:lang w:val="lt-LT"/>
        </w:rPr>
        <w:t>Tyrimas D2309 (FREEDOMS 2): svarbiausi rezultatai</w:t>
      </w:r>
    </w:p>
    <w:p w14:paraId="609F1BE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1842"/>
        <w:gridCol w:w="1418"/>
      </w:tblGrid>
      <w:tr w:rsidR="00BF5CA0" w:rsidRPr="00323882" w14:paraId="39814B07" w14:textId="77777777" w:rsidTr="00C40A0F">
        <w:trPr>
          <w:trHeight w:val="520"/>
        </w:trPr>
        <w:tc>
          <w:tcPr>
            <w:tcW w:w="6096" w:type="dxa"/>
          </w:tcPr>
          <w:p w14:paraId="52FF96C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tc>
        <w:tc>
          <w:tcPr>
            <w:tcW w:w="1842" w:type="dxa"/>
          </w:tcPr>
          <w:p w14:paraId="32496E20" w14:textId="77777777" w:rsidR="00C40A0F" w:rsidRPr="00323882" w:rsidRDefault="00BF5CA0" w:rsidP="00C40A0F">
            <w:pPr>
              <w:widowControl w:val="0"/>
              <w:autoSpaceDE w:val="0"/>
              <w:autoSpaceDN w:val="0"/>
              <w:spacing w:after="0" w:line="240" w:lineRule="auto"/>
              <w:jc w:val="center"/>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Fingolimodas</w:t>
            </w:r>
            <w:proofErr w:type="spellEnd"/>
            <w:r w:rsidRPr="00323882">
              <w:rPr>
                <w:rFonts w:ascii="Times New Roman" w:eastAsia="Times New Roman" w:hAnsi="Times New Roman" w:cs="Times New Roman"/>
                <w:b/>
                <w:lang w:val="lt-LT"/>
              </w:rPr>
              <w:t xml:space="preserve"> </w:t>
            </w:r>
          </w:p>
          <w:p w14:paraId="46127CD1"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t>0,</w:t>
            </w:r>
            <w:r w:rsidR="008F128B" w:rsidRPr="00323882">
              <w:rPr>
                <w:rFonts w:ascii="Times New Roman" w:eastAsia="Times New Roman" w:hAnsi="Times New Roman" w:cs="Times New Roman"/>
                <w:b/>
                <w:lang w:val="lt-LT"/>
              </w:rPr>
              <w:t>5</w:t>
            </w:r>
            <w:r w:rsidR="008F128B">
              <w:rPr>
                <w:rFonts w:ascii="Times New Roman" w:eastAsia="Times New Roman" w:hAnsi="Times New Roman" w:cs="Times New Roman"/>
                <w:b/>
                <w:lang w:val="lt-LT"/>
              </w:rPr>
              <w:t> </w:t>
            </w:r>
            <w:r w:rsidRPr="00323882">
              <w:rPr>
                <w:rFonts w:ascii="Times New Roman" w:eastAsia="Times New Roman" w:hAnsi="Times New Roman" w:cs="Times New Roman"/>
                <w:b/>
                <w:lang w:val="lt-LT"/>
              </w:rPr>
              <w:t>mg</w:t>
            </w:r>
          </w:p>
        </w:tc>
        <w:tc>
          <w:tcPr>
            <w:tcW w:w="1418" w:type="dxa"/>
          </w:tcPr>
          <w:p w14:paraId="4E4B4ACC"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t>Placebas</w:t>
            </w:r>
          </w:p>
        </w:tc>
      </w:tr>
      <w:tr w:rsidR="00BF5CA0" w:rsidRPr="00323882" w14:paraId="16A0E7B2" w14:textId="77777777" w:rsidTr="00C40A0F">
        <w:trPr>
          <w:trHeight w:val="258"/>
        </w:trPr>
        <w:tc>
          <w:tcPr>
            <w:tcW w:w="6096" w:type="dxa"/>
          </w:tcPr>
          <w:p w14:paraId="302819F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r w:rsidRPr="00323882">
              <w:rPr>
                <w:rFonts w:ascii="Times New Roman" w:eastAsia="Times New Roman" w:hAnsi="Times New Roman" w:cs="Times New Roman"/>
                <w:b/>
                <w:lang w:val="lt-LT"/>
              </w:rPr>
              <w:t>Klinikinės vertinamosios baigtys</w:t>
            </w:r>
          </w:p>
        </w:tc>
        <w:tc>
          <w:tcPr>
            <w:tcW w:w="1842" w:type="dxa"/>
          </w:tcPr>
          <w:p w14:paraId="0D7A05EF"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c>
          <w:tcPr>
            <w:tcW w:w="1418" w:type="dxa"/>
          </w:tcPr>
          <w:p w14:paraId="1D426171"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r>
      <w:tr w:rsidR="00BF5CA0" w:rsidRPr="00323882" w14:paraId="0275D023" w14:textId="77777777" w:rsidTr="00C40A0F">
        <w:trPr>
          <w:trHeight w:val="521"/>
        </w:trPr>
        <w:tc>
          <w:tcPr>
            <w:tcW w:w="6096" w:type="dxa"/>
          </w:tcPr>
          <w:p w14:paraId="35E5619F" w14:textId="77777777" w:rsidR="00BF5CA0" w:rsidRPr="00323882" w:rsidRDefault="00BF5CA0" w:rsidP="009810B7">
            <w:pPr>
              <w:widowControl w:val="0"/>
              <w:autoSpaceDE w:val="0"/>
              <w:autoSpaceDN w:val="0"/>
              <w:spacing w:after="0" w:line="240" w:lineRule="auto"/>
              <w:ind w:right="276"/>
              <w:rPr>
                <w:rFonts w:ascii="Times New Roman" w:eastAsia="Times New Roman" w:hAnsi="Times New Roman" w:cs="Times New Roman"/>
                <w:lang w:val="lt-LT"/>
              </w:rPr>
            </w:pPr>
            <w:r w:rsidRPr="00323882">
              <w:rPr>
                <w:rFonts w:ascii="Times New Roman" w:eastAsia="Times New Roman" w:hAnsi="Times New Roman" w:cs="Times New Roman"/>
                <w:lang w:val="lt-LT"/>
              </w:rPr>
              <w:t>Apskaičiuotas ligos recidyvų dažnis per metus (pirminė vertinamoji baigtis)</w:t>
            </w:r>
          </w:p>
        </w:tc>
        <w:tc>
          <w:tcPr>
            <w:tcW w:w="1842" w:type="dxa"/>
          </w:tcPr>
          <w:p w14:paraId="3BDECEF4"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0,21**</w:t>
            </w:r>
          </w:p>
        </w:tc>
        <w:tc>
          <w:tcPr>
            <w:tcW w:w="1418" w:type="dxa"/>
          </w:tcPr>
          <w:p w14:paraId="6DB63756"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0,40</w:t>
            </w:r>
          </w:p>
        </w:tc>
      </w:tr>
      <w:tr w:rsidR="00BF5CA0" w:rsidRPr="00323882" w14:paraId="57C37075" w14:textId="77777777" w:rsidTr="00C40A0F">
        <w:trPr>
          <w:trHeight w:val="517"/>
        </w:trPr>
        <w:tc>
          <w:tcPr>
            <w:tcW w:w="6096" w:type="dxa"/>
          </w:tcPr>
          <w:p w14:paraId="7CBE85C9" w14:textId="77777777" w:rsidR="00BF5CA0" w:rsidRPr="00323882" w:rsidRDefault="00BF5CA0" w:rsidP="009810B7">
            <w:pPr>
              <w:widowControl w:val="0"/>
              <w:autoSpaceDE w:val="0"/>
              <w:autoSpaceDN w:val="0"/>
              <w:spacing w:after="0" w:line="240" w:lineRule="auto"/>
              <w:ind w:right="307"/>
              <w:rPr>
                <w:rFonts w:ascii="Times New Roman" w:eastAsia="Times New Roman" w:hAnsi="Times New Roman" w:cs="Times New Roman"/>
                <w:lang w:val="lt-LT"/>
              </w:rPr>
            </w:pPr>
            <w:r w:rsidRPr="00323882">
              <w:rPr>
                <w:rFonts w:ascii="Times New Roman" w:eastAsia="Times New Roman" w:hAnsi="Times New Roman" w:cs="Times New Roman"/>
                <w:lang w:val="lt-LT"/>
              </w:rPr>
              <w:t>Pacientų, kuriems po 24 mėnesių nepasireiškė ligos recidyvų, procentinė dalis</w:t>
            </w:r>
          </w:p>
        </w:tc>
        <w:tc>
          <w:tcPr>
            <w:tcW w:w="1842" w:type="dxa"/>
          </w:tcPr>
          <w:p w14:paraId="341F5D45"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71,</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p>
        </w:tc>
        <w:tc>
          <w:tcPr>
            <w:tcW w:w="1418" w:type="dxa"/>
          </w:tcPr>
          <w:p w14:paraId="3249E42D"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52,</w:t>
            </w:r>
            <w:r w:rsidR="008F128B" w:rsidRPr="00323882">
              <w:rPr>
                <w:rFonts w:ascii="Times New Roman" w:eastAsia="Times New Roman" w:hAnsi="Times New Roman" w:cs="Times New Roman"/>
                <w:lang w:val="lt-LT"/>
              </w:rPr>
              <w:t>7</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p>
        </w:tc>
      </w:tr>
      <w:tr w:rsidR="00C40A0F" w:rsidRPr="00323882" w14:paraId="671CEC91" w14:textId="77777777" w:rsidTr="00323882">
        <w:trPr>
          <w:trHeight w:val="264"/>
        </w:trPr>
        <w:tc>
          <w:tcPr>
            <w:tcW w:w="6096" w:type="dxa"/>
            <w:vMerge w:val="restart"/>
          </w:tcPr>
          <w:p w14:paraId="7FBE17BC" w14:textId="77777777" w:rsidR="00C40A0F" w:rsidRPr="00323882" w:rsidRDefault="00C40A0F"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Pacientų, kuriems patvirtintas 3 mėnesių trukmės negalios progresavimas, dalis†</w:t>
            </w:r>
          </w:p>
          <w:p w14:paraId="3AA18254" w14:textId="24FE6370" w:rsidR="00C40A0F" w:rsidRPr="00323882" w:rsidRDefault="00C40A0F"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Rizikos santykis (95</w:t>
            </w:r>
            <w:r w:rsidR="00B70F82">
              <w:rPr>
                <w:rFonts w:ascii="Times New Roman" w:eastAsia="Times New Roman" w:hAnsi="Times New Roman" w:cs="Times New Roman"/>
                <w:lang w:val="lt-LT"/>
              </w:rPr>
              <w:t> </w:t>
            </w:r>
            <w:r w:rsidRPr="00323882">
              <w:rPr>
                <w:rFonts w:ascii="Times New Roman" w:eastAsia="Times New Roman" w:hAnsi="Times New Roman" w:cs="Times New Roman"/>
                <w:lang w:val="lt-LT"/>
              </w:rPr>
              <w:t>% PI)</w:t>
            </w:r>
          </w:p>
        </w:tc>
        <w:tc>
          <w:tcPr>
            <w:tcW w:w="1842" w:type="dxa"/>
            <w:vMerge w:val="restart"/>
          </w:tcPr>
          <w:p w14:paraId="6111B43E" w14:textId="77777777" w:rsidR="00C40A0F" w:rsidRPr="00323882" w:rsidRDefault="008F128B"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25</w:t>
            </w:r>
            <w:r>
              <w:rPr>
                <w:rFonts w:ascii="Times New Roman" w:eastAsia="Times New Roman" w:hAnsi="Times New Roman" w:cs="Times New Roman"/>
                <w:lang w:val="lt-LT"/>
              </w:rPr>
              <w:t> </w:t>
            </w:r>
            <w:r w:rsidR="00C40A0F" w:rsidRPr="00323882">
              <w:rPr>
                <w:rFonts w:ascii="Times New Roman" w:eastAsia="Times New Roman" w:hAnsi="Times New Roman" w:cs="Times New Roman"/>
                <w:lang w:val="lt-LT"/>
              </w:rPr>
              <w:t>%</w:t>
            </w:r>
          </w:p>
          <w:p w14:paraId="7F3CA5A8" w14:textId="77777777" w:rsidR="00C40A0F" w:rsidRPr="00323882" w:rsidRDefault="00C40A0F" w:rsidP="00C40A0F">
            <w:pPr>
              <w:widowControl w:val="0"/>
              <w:autoSpaceDE w:val="0"/>
              <w:autoSpaceDN w:val="0"/>
              <w:spacing w:after="0" w:line="240" w:lineRule="auto"/>
              <w:jc w:val="center"/>
              <w:rPr>
                <w:rFonts w:ascii="Times New Roman" w:eastAsia="Times New Roman" w:hAnsi="Times New Roman" w:cs="Times New Roman"/>
                <w:lang w:val="lt-LT"/>
              </w:rPr>
            </w:pPr>
          </w:p>
          <w:p w14:paraId="54AC16E4" w14:textId="4A89B72D" w:rsidR="00C40A0F" w:rsidRPr="00323882" w:rsidRDefault="00C40A0F"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0,83 (0,61–1,12)</w:t>
            </w:r>
          </w:p>
        </w:tc>
        <w:tc>
          <w:tcPr>
            <w:tcW w:w="1418" w:type="dxa"/>
            <w:tcBorders>
              <w:bottom w:val="nil"/>
            </w:tcBorders>
          </w:tcPr>
          <w:p w14:paraId="68F70237" w14:textId="77777777" w:rsidR="00C40A0F" w:rsidRPr="00323882" w:rsidRDefault="008F128B"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29</w:t>
            </w:r>
            <w:r>
              <w:rPr>
                <w:rFonts w:ascii="Times New Roman" w:eastAsia="Times New Roman" w:hAnsi="Times New Roman" w:cs="Times New Roman"/>
                <w:lang w:val="lt-LT"/>
              </w:rPr>
              <w:t> </w:t>
            </w:r>
            <w:r w:rsidR="00C40A0F" w:rsidRPr="00323882">
              <w:rPr>
                <w:rFonts w:ascii="Times New Roman" w:eastAsia="Times New Roman" w:hAnsi="Times New Roman" w:cs="Times New Roman"/>
                <w:lang w:val="lt-LT"/>
              </w:rPr>
              <w:t>%</w:t>
            </w:r>
          </w:p>
        </w:tc>
      </w:tr>
      <w:tr w:rsidR="00C40A0F" w:rsidRPr="00323882" w14:paraId="78D36FDF" w14:textId="77777777" w:rsidTr="00323882">
        <w:trPr>
          <w:trHeight w:val="259"/>
        </w:trPr>
        <w:tc>
          <w:tcPr>
            <w:tcW w:w="6096" w:type="dxa"/>
            <w:vMerge/>
          </w:tcPr>
          <w:p w14:paraId="5BAC68CA" w14:textId="77777777" w:rsidR="00C40A0F" w:rsidRPr="00323882" w:rsidRDefault="00C40A0F" w:rsidP="009810B7">
            <w:pPr>
              <w:widowControl w:val="0"/>
              <w:autoSpaceDE w:val="0"/>
              <w:autoSpaceDN w:val="0"/>
              <w:spacing w:after="0" w:line="240" w:lineRule="auto"/>
              <w:rPr>
                <w:rFonts w:ascii="Times New Roman" w:eastAsia="Times New Roman" w:hAnsi="Times New Roman" w:cs="Times New Roman"/>
                <w:lang w:val="lt-LT"/>
              </w:rPr>
            </w:pPr>
          </w:p>
        </w:tc>
        <w:tc>
          <w:tcPr>
            <w:tcW w:w="1842" w:type="dxa"/>
            <w:vMerge/>
          </w:tcPr>
          <w:p w14:paraId="003CFFBA" w14:textId="77777777" w:rsidR="00C40A0F" w:rsidRPr="00323882" w:rsidRDefault="00C40A0F"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c>
          <w:tcPr>
            <w:tcW w:w="1418" w:type="dxa"/>
            <w:tcBorders>
              <w:top w:val="nil"/>
              <w:bottom w:val="nil"/>
            </w:tcBorders>
          </w:tcPr>
          <w:p w14:paraId="3F2B3D17" w14:textId="77777777" w:rsidR="00C40A0F" w:rsidRPr="00323882" w:rsidRDefault="00C40A0F"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r>
      <w:tr w:rsidR="00C40A0F" w:rsidRPr="00323882" w14:paraId="5944F024" w14:textId="77777777" w:rsidTr="00323882">
        <w:trPr>
          <w:trHeight w:val="256"/>
        </w:trPr>
        <w:tc>
          <w:tcPr>
            <w:tcW w:w="6096" w:type="dxa"/>
            <w:vMerge/>
          </w:tcPr>
          <w:p w14:paraId="6277C867" w14:textId="77777777" w:rsidR="00C40A0F" w:rsidRPr="00323882" w:rsidRDefault="00C40A0F" w:rsidP="009810B7">
            <w:pPr>
              <w:widowControl w:val="0"/>
              <w:autoSpaceDE w:val="0"/>
              <w:autoSpaceDN w:val="0"/>
              <w:spacing w:after="0" w:line="240" w:lineRule="auto"/>
              <w:rPr>
                <w:rFonts w:ascii="Times New Roman" w:eastAsia="Times New Roman" w:hAnsi="Times New Roman" w:cs="Times New Roman"/>
                <w:lang w:val="lt-LT"/>
              </w:rPr>
            </w:pPr>
          </w:p>
        </w:tc>
        <w:tc>
          <w:tcPr>
            <w:tcW w:w="1842" w:type="dxa"/>
            <w:vMerge/>
          </w:tcPr>
          <w:p w14:paraId="28500424" w14:textId="77777777" w:rsidR="00C40A0F" w:rsidRPr="00323882" w:rsidRDefault="00C40A0F" w:rsidP="00C40A0F">
            <w:pPr>
              <w:widowControl w:val="0"/>
              <w:autoSpaceDE w:val="0"/>
              <w:autoSpaceDN w:val="0"/>
              <w:spacing w:after="0" w:line="240" w:lineRule="auto"/>
              <w:jc w:val="center"/>
              <w:rPr>
                <w:rFonts w:ascii="Times New Roman" w:eastAsia="Times New Roman" w:hAnsi="Times New Roman" w:cs="Times New Roman"/>
                <w:lang w:val="lt-LT"/>
              </w:rPr>
            </w:pPr>
          </w:p>
        </w:tc>
        <w:tc>
          <w:tcPr>
            <w:tcW w:w="1418" w:type="dxa"/>
            <w:tcBorders>
              <w:top w:val="nil"/>
            </w:tcBorders>
          </w:tcPr>
          <w:p w14:paraId="20BBA20F" w14:textId="77777777" w:rsidR="00C40A0F" w:rsidRPr="00323882" w:rsidRDefault="00C40A0F"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r>
      <w:tr w:rsidR="00BF5CA0" w:rsidRPr="00323882" w14:paraId="275E5E9E" w14:textId="77777777" w:rsidTr="00C40A0F">
        <w:trPr>
          <w:trHeight w:val="258"/>
        </w:trPr>
        <w:tc>
          <w:tcPr>
            <w:tcW w:w="6096" w:type="dxa"/>
          </w:tcPr>
          <w:p w14:paraId="44BD74F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r w:rsidRPr="00323882">
              <w:rPr>
                <w:rFonts w:ascii="Times New Roman" w:eastAsia="Times New Roman" w:hAnsi="Times New Roman" w:cs="Times New Roman"/>
                <w:b/>
                <w:lang w:val="lt-LT"/>
              </w:rPr>
              <w:t>MRT vertinamosios baigtys</w:t>
            </w:r>
          </w:p>
        </w:tc>
        <w:tc>
          <w:tcPr>
            <w:tcW w:w="1842" w:type="dxa"/>
          </w:tcPr>
          <w:p w14:paraId="333DD492"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c>
          <w:tcPr>
            <w:tcW w:w="1418" w:type="dxa"/>
          </w:tcPr>
          <w:p w14:paraId="6610A387"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r>
      <w:tr w:rsidR="00BF5CA0" w:rsidRPr="00323882" w14:paraId="4B2A8274" w14:textId="77777777" w:rsidTr="00C40A0F">
        <w:trPr>
          <w:trHeight w:val="520"/>
        </w:trPr>
        <w:tc>
          <w:tcPr>
            <w:tcW w:w="6096" w:type="dxa"/>
          </w:tcPr>
          <w:p w14:paraId="6A608E71" w14:textId="77777777" w:rsidR="00BF5CA0" w:rsidRPr="00323882" w:rsidRDefault="00BF5CA0" w:rsidP="00C40A0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Naujų ar naujai padidėjusių židinių T2</w:t>
            </w:r>
            <w:r w:rsidRPr="00323882">
              <w:rPr>
                <w:rFonts w:ascii="Times New Roman" w:eastAsia="Times New Roman" w:hAnsi="Times New Roman" w:cs="Times New Roman"/>
                <w:spacing w:val="-17"/>
                <w:lang w:val="lt-LT"/>
              </w:rPr>
              <w:t xml:space="preserve"> </w:t>
            </w:r>
            <w:r w:rsidRPr="00323882">
              <w:rPr>
                <w:rFonts w:ascii="Times New Roman" w:eastAsia="Times New Roman" w:hAnsi="Times New Roman" w:cs="Times New Roman"/>
                <w:lang w:val="lt-LT"/>
              </w:rPr>
              <w:t>režime</w:t>
            </w:r>
            <w:r w:rsidR="00C40A0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skaičiaus mediana (vidurkis) per 24</w:t>
            </w:r>
            <w:r w:rsidRPr="00323882">
              <w:rPr>
                <w:rFonts w:ascii="Times New Roman" w:eastAsia="Times New Roman" w:hAnsi="Times New Roman" w:cs="Times New Roman"/>
                <w:spacing w:val="-13"/>
                <w:lang w:val="lt-LT"/>
              </w:rPr>
              <w:t xml:space="preserve"> </w:t>
            </w:r>
            <w:r w:rsidRPr="00323882">
              <w:rPr>
                <w:rFonts w:ascii="Times New Roman" w:eastAsia="Times New Roman" w:hAnsi="Times New Roman" w:cs="Times New Roman"/>
                <w:lang w:val="lt-LT"/>
              </w:rPr>
              <w:t>mėnesius</w:t>
            </w:r>
          </w:p>
        </w:tc>
        <w:tc>
          <w:tcPr>
            <w:tcW w:w="1842" w:type="dxa"/>
          </w:tcPr>
          <w:p w14:paraId="154563FD"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(2,3)**</w:t>
            </w:r>
          </w:p>
        </w:tc>
        <w:tc>
          <w:tcPr>
            <w:tcW w:w="1418" w:type="dxa"/>
          </w:tcPr>
          <w:p w14:paraId="221999B5"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4,0 (8,9)</w:t>
            </w:r>
          </w:p>
        </w:tc>
      </w:tr>
      <w:tr w:rsidR="00BF5CA0" w:rsidRPr="00323882" w14:paraId="4AA99704" w14:textId="77777777" w:rsidTr="00C40A0F">
        <w:trPr>
          <w:trHeight w:val="520"/>
        </w:trPr>
        <w:tc>
          <w:tcPr>
            <w:tcW w:w="6096" w:type="dxa"/>
          </w:tcPr>
          <w:p w14:paraId="38DB83D8" w14:textId="77777777" w:rsidR="00BF5CA0" w:rsidRPr="00323882" w:rsidRDefault="00BF5CA0" w:rsidP="009810B7">
            <w:pPr>
              <w:widowControl w:val="0"/>
              <w:autoSpaceDE w:val="0"/>
              <w:autoSpaceDN w:val="0"/>
              <w:spacing w:after="0" w:line="240" w:lineRule="auto"/>
              <w:ind w:right="729"/>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Gd</w:t>
            </w:r>
            <w:proofErr w:type="spellEnd"/>
            <w:r w:rsidRPr="00323882">
              <w:rPr>
                <w:rFonts w:ascii="Times New Roman" w:eastAsia="Times New Roman" w:hAnsi="Times New Roman" w:cs="Times New Roman"/>
                <w:lang w:val="lt-LT"/>
              </w:rPr>
              <w:t xml:space="preserve">-kaupiančių židinių skaičiaus mediana (vidurkis) 24-ąjį </w:t>
            </w:r>
            <w:r w:rsidR="00C40A0F" w:rsidRPr="00323882">
              <w:rPr>
                <w:rFonts w:ascii="Times New Roman" w:eastAsia="Times New Roman" w:hAnsi="Times New Roman" w:cs="Times New Roman"/>
                <w:lang w:val="lt-LT"/>
              </w:rPr>
              <w:t>m</w:t>
            </w:r>
            <w:r w:rsidRPr="00323882">
              <w:rPr>
                <w:rFonts w:ascii="Times New Roman" w:eastAsia="Times New Roman" w:hAnsi="Times New Roman" w:cs="Times New Roman"/>
                <w:lang w:val="lt-LT"/>
              </w:rPr>
              <w:t>ėnesį</w:t>
            </w:r>
          </w:p>
        </w:tc>
        <w:tc>
          <w:tcPr>
            <w:tcW w:w="1842" w:type="dxa"/>
          </w:tcPr>
          <w:p w14:paraId="585DB7EE"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(0,4)**</w:t>
            </w:r>
          </w:p>
        </w:tc>
        <w:tc>
          <w:tcPr>
            <w:tcW w:w="1418" w:type="dxa"/>
          </w:tcPr>
          <w:p w14:paraId="1E6603B9"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(1,2)</w:t>
            </w:r>
          </w:p>
        </w:tc>
      </w:tr>
      <w:tr w:rsidR="00BF5CA0" w:rsidRPr="00323882" w14:paraId="2C2D46C5" w14:textId="77777777" w:rsidTr="00C40A0F">
        <w:trPr>
          <w:trHeight w:val="520"/>
        </w:trPr>
        <w:tc>
          <w:tcPr>
            <w:tcW w:w="6096" w:type="dxa"/>
          </w:tcPr>
          <w:p w14:paraId="671340E1" w14:textId="77777777" w:rsidR="00BF5CA0" w:rsidRPr="00323882" w:rsidRDefault="00BF5CA0" w:rsidP="009810B7">
            <w:pPr>
              <w:widowControl w:val="0"/>
              <w:autoSpaceDE w:val="0"/>
              <w:autoSpaceDN w:val="0"/>
              <w:spacing w:after="0" w:line="240" w:lineRule="auto"/>
              <w:ind w:right="453"/>
              <w:rPr>
                <w:rFonts w:ascii="Times New Roman" w:eastAsia="Times New Roman" w:hAnsi="Times New Roman" w:cs="Times New Roman"/>
                <w:lang w:val="lt-LT"/>
              </w:rPr>
            </w:pPr>
            <w:r w:rsidRPr="00323882">
              <w:rPr>
                <w:rFonts w:ascii="Times New Roman" w:eastAsia="Times New Roman" w:hAnsi="Times New Roman" w:cs="Times New Roman"/>
                <w:lang w:val="lt-LT"/>
              </w:rPr>
              <w:t>Smegenų tūrio procentinio pokyčio mediana (vidurkis) per 24 mėnesius, %</w:t>
            </w:r>
          </w:p>
        </w:tc>
        <w:tc>
          <w:tcPr>
            <w:tcW w:w="1842" w:type="dxa"/>
          </w:tcPr>
          <w:p w14:paraId="68ACDC11"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-0,71 (-0,86)**</w:t>
            </w:r>
          </w:p>
        </w:tc>
        <w:tc>
          <w:tcPr>
            <w:tcW w:w="1418" w:type="dxa"/>
          </w:tcPr>
          <w:p w14:paraId="4A835A55"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-1,02 (-1,28)</w:t>
            </w:r>
          </w:p>
        </w:tc>
      </w:tr>
    </w:tbl>
    <w:p w14:paraId="6000CFE0" w14:textId="77777777" w:rsidR="00C40A0F" w:rsidRPr="00323882" w:rsidRDefault="00C40A0F" w:rsidP="00C40A0F">
      <w:pPr>
        <w:widowControl w:val="0"/>
        <w:autoSpaceDE w:val="0"/>
        <w:autoSpaceDN w:val="0"/>
        <w:spacing w:after="0" w:line="240" w:lineRule="auto"/>
        <w:ind w:left="851" w:right="99" w:hanging="425"/>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ab/>
        <w:t>Negalios progresavimas apibūdinamas kaip patvirtintas 1 balu padidėjęs EDSS skalės įvertinimas po 3 mėnesių.</w:t>
      </w:r>
    </w:p>
    <w:p w14:paraId="1A33BC30" w14:textId="1F8320BA" w:rsidR="00C40A0F" w:rsidRPr="00323882" w:rsidRDefault="00C40A0F" w:rsidP="00C40A0F">
      <w:pPr>
        <w:widowControl w:val="0"/>
        <w:autoSpaceDE w:val="0"/>
        <w:autoSpaceDN w:val="0"/>
        <w:spacing w:after="0" w:line="240" w:lineRule="auto"/>
        <w:ind w:left="851" w:hanging="425"/>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p&lt;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0,001, lyginant su placebo grupe.</w:t>
      </w:r>
    </w:p>
    <w:p w14:paraId="4DC741EC" w14:textId="77777777" w:rsidR="00C40A0F" w:rsidRPr="00323882" w:rsidRDefault="00C40A0F" w:rsidP="00C40A0F">
      <w:pPr>
        <w:widowControl w:val="0"/>
        <w:autoSpaceDE w:val="0"/>
        <w:autoSpaceDN w:val="0"/>
        <w:spacing w:after="0" w:line="240" w:lineRule="auto"/>
        <w:ind w:right="390"/>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Visi klinikinių vertinamųjų baigčių skaičiavimai atlikti atrinktų gydyti pacientų (angl. </w:t>
      </w:r>
      <w:proofErr w:type="spellStart"/>
      <w:r w:rsidRPr="00323882">
        <w:rPr>
          <w:rFonts w:ascii="Times New Roman" w:eastAsia="Times New Roman" w:hAnsi="Times New Roman" w:cs="Times New Roman"/>
          <w:i/>
          <w:lang w:val="lt-LT"/>
        </w:rPr>
        <w:t>intent</w:t>
      </w:r>
      <w:proofErr w:type="spellEnd"/>
      <w:r w:rsidRPr="00323882">
        <w:rPr>
          <w:rFonts w:ascii="Times New Roman" w:eastAsia="Times New Roman" w:hAnsi="Times New Roman" w:cs="Times New Roman"/>
          <w:i/>
          <w:lang w:val="lt-LT"/>
        </w:rPr>
        <w:t>-to-</w:t>
      </w:r>
      <w:proofErr w:type="spellStart"/>
      <w:r w:rsidRPr="00323882">
        <w:rPr>
          <w:rFonts w:ascii="Times New Roman" w:eastAsia="Times New Roman" w:hAnsi="Times New Roman" w:cs="Times New Roman"/>
          <w:i/>
          <w:lang w:val="lt-LT"/>
        </w:rPr>
        <w:t>treat</w:t>
      </w:r>
      <w:proofErr w:type="spellEnd"/>
      <w:r w:rsidRPr="00323882">
        <w:rPr>
          <w:rFonts w:ascii="Times New Roman" w:eastAsia="Times New Roman" w:hAnsi="Times New Roman" w:cs="Times New Roman"/>
          <w:lang w:val="lt-LT"/>
        </w:rPr>
        <w:t>) populiacijoje. MRT rodiklių skaičiavimai atlikti naudojant</w:t>
      </w:r>
      <w:r w:rsidRPr="00323882">
        <w:rPr>
          <w:rFonts w:ascii="Times New Roman" w:eastAsia="Times New Roman" w:hAnsi="Times New Roman" w:cs="Times New Roman"/>
          <w:spacing w:val="-35"/>
          <w:lang w:val="lt-LT"/>
        </w:rPr>
        <w:t xml:space="preserve"> </w:t>
      </w:r>
      <w:r w:rsidRPr="00323882">
        <w:rPr>
          <w:rFonts w:ascii="Times New Roman" w:eastAsia="Times New Roman" w:hAnsi="Times New Roman" w:cs="Times New Roman"/>
          <w:lang w:val="lt-LT"/>
        </w:rPr>
        <w:t>įvertinamus duomenis.</w:t>
      </w:r>
    </w:p>
    <w:p w14:paraId="7038D552" w14:textId="77777777" w:rsidR="00C40A0F" w:rsidRPr="00323882" w:rsidRDefault="00C40A0F" w:rsidP="009810B7">
      <w:pPr>
        <w:widowControl w:val="0"/>
        <w:autoSpaceDE w:val="0"/>
        <w:autoSpaceDN w:val="0"/>
        <w:spacing w:after="0" w:line="240" w:lineRule="auto"/>
        <w:ind w:right="390"/>
        <w:rPr>
          <w:rFonts w:ascii="Times New Roman" w:eastAsia="Times New Roman" w:hAnsi="Times New Roman" w:cs="Times New Roman"/>
          <w:lang w:val="lt-LT"/>
        </w:rPr>
      </w:pPr>
    </w:p>
    <w:p w14:paraId="4F5C9BC8" w14:textId="55C904EE" w:rsidR="00BF5CA0" w:rsidRPr="00323882" w:rsidRDefault="00BF5CA0" w:rsidP="00A173D8">
      <w:pPr>
        <w:widowControl w:val="0"/>
        <w:autoSpaceDE w:val="0"/>
        <w:autoSpaceDN w:val="0"/>
        <w:spacing w:after="0" w:line="240" w:lineRule="auto"/>
        <w:ind w:right="390"/>
        <w:rPr>
          <w:rFonts w:ascii="Times New Roman" w:eastAsia="Times New Roman" w:hAnsi="Times New Roman" w:cs="Times New Roman"/>
          <w:lang w:val="lt-LT"/>
        </w:rPr>
      </w:pPr>
      <w:r w:rsidRPr="00323882">
        <w:rPr>
          <w:rFonts w:ascii="Times New Roman" w:eastAsia="Times New Roman" w:hAnsi="Times New Roman" w:cs="Times New Roman"/>
          <w:lang w:val="lt-LT"/>
        </w:rPr>
        <w:t>Tyrimas D2302 (TRANSFORMS) buvo 1 metų trukmės, atsitiktinės atrankos, dvigubai aklu ir dvigubai maskuotu būdu atliktas, veikliuoju preparatu (interferonu beta-1a) kontroliuojamas III fazės klinikinis tyrimas, kuriame dalyvavo 1</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280 pacientų (429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vartoję pacientai,</w:t>
      </w:r>
      <w:r w:rsidR="008F128B">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420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1,</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vartojusių pacientų, 431 interferono beta-1a po </w:t>
      </w:r>
      <w:r w:rsidR="008F128B" w:rsidRPr="00323882">
        <w:rPr>
          <w:rFonts w:ascii="Times New Roman" w:eastAsia="Times New Roman" w:hAnsi="Times New Roman" w:cs="Times New Roman"/>
          <w:lang w:val="lt-LT"/>
        </w:rPr>
        <w:t>30</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µg dozę injekcijomis į raumenis kartą per savaitę vartojęs pacientas). Tyrimo pradžioje pacientų rodiklių reikšmių medianos buvo tokios: amžiaus mediana buvo 36 metai, ligos trukmės mediana – 5,9 metų, o EDSS skalės įvertinimo mediana – 2,0 balo. Tyrimo baigčių rezultatai pateikti 3 lentelėje. Reikšmingų skirtumų tarp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ir 1,</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dozių vartojimo pagal bet kurias vertinamąsias baigtis nustatyta nebuvo.</w:t>
      </w:r>
    </w:p>
    <w:p w14:paraId="2ED11E3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27805C80" w14:textId="77777777" w:rsidR="00BF5CA0" w:rsidRPr="00323882" w:rsidRDefault="00BF5CA0" w:rsidP="00C40A0F">
      <w:pPr>
        <w:widowControl w:val="0"/>
        <w:numPr>
          <w:ilvl w:val="0"/>
          <w:numId w:val="8"/>
        </w:numPr>
        <w:tabs>
          <w:tab w:val="left" w:pos="567"/>
          <w:tab w:val="left" w:pos="1351"/>
        </w:tabs>
        <w:autoSpaceDE w:val="0"/>
        <w:autoSpaceDN w:val="0"/>
        <w:spacing w:after="0" w:line="240" w:lineRule="auto"/>
        <w:ind w:left="142" w:hanging="167"/>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lentelė</w:t>
      </w:r>
      <w:r w:rsidRPr="00323882">
        <w:rPr>
          <w:rFonts w:ascii="Times New Roman" w:eastAsia="Times New Roman" w:hAnsi="Times New Roman" w:cs="Times New Roman"/>
          <w:b/>
          <w:bCs/>
          <w:lang w:val="lt-LT"/>
        </w:rPr>
        <w:tab/>
        <w:t>Tyrimas D2302 (TRANSFORMS): svarbiausi rezultatai</w:t>
      </w:r>
    </w:p>
    <w:p w14:paraId="0269696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1842"/>
        <w:gridCol w:w="1418"/>
      </w:tblGrid>
      <w:tr w:rsidR="00BF5CA0" w:rsidRPr="00323882" w14:paraId="28AD61A5" w14:textId="77777777" w:rsidTr="00C40A0F">
        <w:trPr>
          <w:trHeight w:val="506"/>
        </w:trPr>
        <w:tc>
          <w:tcPr>
            <w:tcW w:w="6096" w:type="dxa"/>
          </w:tcPr>
          <w:p w14:paraId="20FD522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tc>
        <w:tc>
          <w:tcPr>
            <w:tcW w:w="1842" w:type="dxa"/>
          </w:tcPr>
          <w:p w14:paraId="3145BC26" w14:textId="77777777" w:rsidR="00C40A0F" w:rsidRPr="00323882" w:rsidRDefault="00BF5CA0" w:rsidP="00C40A0F">
            <w:pPr>
              <w:widowControl w:val="0"/>
              <w:autoSpaceDE w:val="0"/>
              <w:autoSpaceDN w:val="0"/>
              <w:spacing w:after="0" w:line="240" w:lineRule="auto"/>
              <w:jc w:val="center"/>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Fingolimodas</w:t>
            </w:r>
            <w:proofErr w:type="spellEnd"/>
            <w:r w:rsidRPr="00323882">
              <w:rPr>
                <w:rFonts w:ascii="Times New Roman" w:eastAsia="Times New Roman" w:hAnsi="Times New Roman" w:cs="Times New Roman"/>
                <w:b/>
                <w:lang w:val="lt-LT"/>
              </w:rPr>
              <w:t xml:space="preserve"> </w:t>
            </w:r>
          </w:p>
          <w:p w14:paraId="5B4FD2B2"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t>0,</w:t>
            </w:r>
            <w:r w:rsidR="008F128B" w:rsidRPr="00323882">
              <w:rPr>
                <w:rFonts w:ascii="Times New Roman" w:eastAsia="Times New Roman" w:hAnsi="Times New Roman" w:cs="Times New Roman"/>
                <w:b/>
                <w:lang w:val="lt-LT"/>
              </w:rPr>
              <w:t>5</w:t>
            </w:r>
            <w:r w:rsidR="008F128B">
              <w:rPr>
                <w:rFonts w:ascii="Times New Roman" w:eastAsia="Times New Roman" w:hAnsi="Times New Roman" w:cs="Times New Roman"/>
                <w:b/>
                <w:lang w:val="lt-LT"/>
              </w:rPr>
              <w:t> </w:t>
            </w:r>
            <w:r w:rsidRPr="00323882">
              <w:rPr>
                <w:rFonts w:ascii="Times New Roman" w:eastAsia="Times New Roman" w:hAnsi="Times New Roman" w:cs="Times New Roman"/>
                <w:b/>
                <w:lang w:val="lt-LT"/>
              </w:rPr>
              <w:t>mg</w:t>
            </w:r>
          </w:p>
        </w:tc>
        <w:tc>
          <w:tcPr>
            <w:tcW w:w="1418" w:type="dxa"/>
          </w:tcPr>
          <w:p w14:paraId="2052EF27" w14:textId="77777777" w:rsidR="00BF5CA0" w:rsidRPr="00323882" w:rsidRDefault="00BF5CA0" w:rsidP="00C40A0F">
            <w:pPr>
              <w:widowControl w:val="0"/>
              <w:autoSpaceDE w:val="0"/>
              <w:autoSpaceDN w:val="0"/>
              <w:spacing w:after="0" w:line="240" w:lineRule="auto"/>
              <w:ind w:right="-8"/>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t xml:space="preserve">Interferonas beta-1a, </w:t>
            </w:r>
            <w:r w:rsidR="008F128B" w:rsidRPr="00323882">
              <w:rPr>
                <w:rFonts w:ascii="Times New Roman" w:eastAsia="Times New Roman" w:hAnsi="Times New Roman" w:cs="Times New Roman"/>
                <w:b/>
                <w:lang w:val="lt-LT"/>
              </w:rPr>
              <w:t>30</w:t>
            </w:r>
            <w:r w:rsidR="008F128B">
              <w:rPr>
                <w:rFonts w:ascii="Times New Roman" w:eastAsia="Times New Roman" w:hAnsi="Times New Roman" w:cs="Times New Roman"/>
                <w:b/>
                <w:lang w:val="lt-LT"/>
              </w:rPr>
              <w:t> </w:t>
            </w:r>
            <w:proofErr w:type="spellStart"/>
            <w:r w:rsidRPr="00323882">
              <w:rPr>
                <w:rFonts w:ascii="Times New Roman" w:eastAsia="Times New Roman" w:hAnsi="Times New Roman" w:cs="Times New Roman"/>
                <w:b/>
                <w:lang w:val="lt-LT"/>
              </w:rPr>
              <w:t>μg</w:t>
            </w:r>
            <w:proofErr w:type="spellEnd"/>
          </w:p>
        </w:tc>
      </w:tr>
      <w:tr w:rsidR="00BF5CA0" w:rsidRPr="00323882" w14:paraId="3F349D2A" w14:textId="77777777" w:rsidTr="00C40A0F">
        <w:trPr>
          <w:trHeight w:val="252"/>
        </w:trPr>
        <w:tc>
          <w:tcPr>
            <w:tcW w:w="6096" w:type="dxa"/>
          </w:tcPr>
          <w:p w14:paraId="1E87AC71"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r w:rsidRPr="00323882">
              <w:rPr>
                <w:rFonts w:ascii="Times New Roman" w:eastAsia="Times New Roman" w:hAnsi="Times New Roman" w:cs="Times New Roman"/>
                <w:b/>
                <w:lang w:val="lt-LT"/>
              </w:rPr>
              <w:t>Klinikinės vertinamosios baigtys</w:t>
            </w:r>
          </w:p>
        </w:tc>
        <w:tc>
          <w:tcPr>
            <w:tcW w:w="1842" w:type="dxa"/>
          </w:tcPr>
          <w:p w14:paraId="55EF390D"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c>
          <w:tcPr>
            <w:tcW w:w="1418" w:type="dxa"/>
          </w:tcPr>
          <w:p w14:paraId="556C84EF"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r>
      <w:tr w:rsidR="00BF5CA0" w:rsidRPr="00323882" w14:paraId="7BCF6A1B" w14:textId="77777777" w:rsidTr="00C40A0F">
        <w:trPr>
          <w:trHeight w:val="505"/>
        </w:trPr>
        <w:tc>
          <w:tcPr>
            <w:tcW w:w="6096" w:type="dxa"/>
          </w:tcPr>
          <w:p w14:paraId="607E3404"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Apskaičiuotas ligos recidyvų dažnis per metus</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(pirminė vertinamoji baigtis)</w:t>
            </w:r>
          </w:p>
        </w:tc>
        <w:tc>
          <w:tcPr>
            <w:tcW w:w="1842" w:type="dxa"/>
          </w:tcPr>
          <w:p w14:paraId="649E5C89"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0,16**</w:t>
            </w:r>
          </w:p>
        </w:tc>
        <w:tc>
          <w:tcPr>
            <w:tcW w:w="1418" w:type="dxa"/>
          </w:tcPr>
          <w:p w14:paraId="2A50E0DE"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0,33</w:t>
            </w:r>
          </w:p>
        </w:tc>
      </w:tr>
      <w:tr w:rsidR="00BF5CA0" w:rsidRPr="00323882" w14:paraId="4866DD2A" w14:textId="77777777" w:rsidTr="00C40A0F">
        <w:trPr>
          <w:trHeight w:val="506"/>
        </w:trPr>
        <w:tc>
          <w:tcPr>
            <w:tcW w:w="6096" w:type="dxa"/>
          </w:tcPr>
          <w:p w14:paraId="5F267642"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lastRenderedPageBreak/>
              <w:t>Pacientų, kuriems po 12 mėnesių nepasireiškė</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ligos recidyvų, procentinė dalis</w:t>
            </w:r>
          </w:p>
        </w:tc>
        <w:tc>
          <w:tcPr>
            <w:tcW w:w="1842" w:type="dxa"/>
          </w:tcPr>
          <w:p w14:paraId="6193A3E8" w14:textId="77777777" w:rsidR="00BF5CA0" w:rsidRPr="00323882" w:rsidRDefault="008F128B"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83</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p>
        </w:tc>
        <w:tc>
          <w:tcPr>
            <w:tcW w:w="1418" w:type="dxa"/>
          </w:tcPr>
          <w:p w14:paraId="7803E4A1" w14:textId="77777777" w:rsidR="00BF5CA0" w:rsidRPr="00323882" w:rsidRDefault="008F128B"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71</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p>
        </w:tc>
      </w:tr>
      <w:tr w:rsidR="00E36068" w:rsidRPr="00323882" w14:paraId="2E8BD581" w14:textId="77777777" w:rsidTr="00323882">
        <w:trPr>
          <w:trHeight w:val="780"/>
        </w:trPr>
        <w:tc>
          <w:tcPr>
            <w:tcW w:w="6096" w:type="dxa"/>
          </w:tcPr>
          <w:p w14:paraId="2D3F64A8" w14:textId="77777777" w:rsidR="00E36068" w:rsidRPr="00323882" w:rsidRDefault="00E36068"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Pacientų, kuriems patvirtintas 3 mėnesių trukmės negalios progresavimas, dalis†</w:t>
            </w:r>
          </w:p>
          <w:p w14:paraId="7405570C" w14:textId="77777777" w:rsidR="00E36068" w:rsidRPr="00323882" w:rsidRDefault="00E36068"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Rizikos santykis (95 % PI)</w:t>
            </w:r>
          </w:p>
        </w:tc>
        <w:tc>
          <w:tcPr>
            <w:tcW w:w="1842" w:type="dxa"/>
          </w:tcPr>
          <w:p w14:paraId="0BE95548" w14:textId="77777777" w:rsidR="00E36068" w:rsidRPr="00323882" w:rsidRDefault="008F128B"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6</w:t>
            </w:r>
            <w:r>
              <w:rPr>
                <w:rFonts w:ascii="Times New Roman" w:eastAsia="Times New Roman" w:hAnsi="Times New Roman" w:cs="Times New Roman"/>
                <w:lang w:val="lt-LT"/>
              </w:rPr>
              <w:t> </w:t>
            </w:r>
            <w:r w:rsidR="00E36068" w:rsidRPr="00323882">
              <w:rPr>
                <w:rFonts w:ascii="Times New Roman" w:eastAsia="Times New Roman" w:hAnsi="Times New Roman" w:cs="Times New Roman"/>
                <w:lang w:val="lt-LT"/>
              </w:rPr>
              <w:t>%</w:t>
            </w:r>
          </w:p>
          <w:p w14:paraId="1179709E" w14:textId="77777777" w:rsidR="00E36068" w:rsidRPr="00323882" w:rsidRDefault="00E36068" w:rsidP="00C40A0F">
            <w:pPr>
              <w:widowControl w:val="0"/>
              <w:autoSpaceDE w:val="0"/>
              <w:autoSpaceDN w:val="0"/>
              <w:spacing w:after="0" w:line="240" w:lineRule="auto"/>
              <w:jc w:val="center"/>
              <w:rPr>
                <w:rFonts w:ascii="Times New Roman" w:eastAsia="Times New Roman" w:hAnsi="Times New Roman" w:cs="Times New Roman"/>
                <w:lang w:val="lt-LT"/>
              </w:rPr>
            </w:pPr>
          </w:p>
          <w:p w14:paraId="7AE21F7B" w14:textId="77777777" w:rsidR="00E36068" w:rsidRPr="00323882" w:rsidRDefault="00E36068"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0,71 (0,42 – 1,21)</w:t>
            </w:r>
          </w:p>
        </w:tc>
        <w:tc>
          <w:tcPr>
            <w:tcW w:w="1418" w:type="dxa"/>
          </w:tcPr>
          <w:p w14:paraId="4FDEB9D4" w14:textId="77777777" w:rsidR="00E36068" w:rsidRPr="00323882" w:rsidRDefault="008F128B"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8</w:t>
            </w:r>
            <w:r>
              <w:rPr>
                <w:rFonts w:ascii="Times New Roman" w:eastAsia="Times New Roman" w:hAnsi="Times New Roman" w:cs="Times New Roman"/>
                <w:lang w:val="lt-LT"/>
              </w:rPr>
              <w:t> </w:t>
            </w:r>
            <w:r w:rsidR="00E36068" w:rsidRPr="00323882">
              <w:rPr>
                <w:rFonts w:ascii="Times New Roman" w:eastAsia="Times New Roman" w:hAnsi="Times New Roman" w:cs="Times New Roman"/>
                <w:lang w:val="lt-LT"/>
              </w:rPr>
              <w:t>%</w:t>
            </w:r>
          </w:p>
        </w:tc>
      </w:tr>
      <w:tr w:rsidR="00BF5CA0" w:rsidRPr="00323882" w14:paraId="656BE3C2" w14:textId="77777777" w:rsidTr="00C40A0F">
        <w:trPr>
          <w:trHeight w:val="253"/>
        </w:trPr>
        <w:tc>
          <w:tcPr>
            <w:tcW w:w="6096" w:type="dxa"/>
          </w:tcPr>
          <w:p w14:paraId="458A876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r w:rsidRPr="00323882">
              <w:rPr>
                <w:rFonts w:ascii="Times New Roman" w:eastAsia="Times New Roman" w:hAnsi="Times New Roman" w:cs="Times New Roman"/>
                <w:b/>
                <w:lang w:val="lt-LT"/>
              </w:rPr>
              <w:t>MRT vertinamosios baigtys</w:t>
            </w:r>
          </w:p>
        </w:tc>
        <w:tc>
          <w:tcPr>
            <w:tcW w:w="1842" w:type="dxa"/>
          </w:tcPr>
          <w:p w14:paraId="6E78AC6A"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c>
          <w:tcPr>
            <w:tcW w:w="1418" w:type="dxa"/>
          </w:tcPr>
          <w:p w14:paraId="267B5B57"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sz w:val="18"/>
                <w:lang w:val="lt-LT"/>
              </w:rPr>
            </w:pPr>
          </w:p>
        </w:tc>
      </w:tr>
      <w:tr w:rsidR="00BF5CA0" w:rsidRPr="00323882" w14:paraId="001F1752" w14:textId="77777777" w:rsidTr="00C40A0F">
        <w:trPr>
          <w:trHeight w:val="506"/>
        </w:trPr>
        <w:tc>
          <w:tcPr>
            <w:tcW w:w="6096" w:type="dxa"/>
          </w:tcPr>
          <w:p w14:paraId="770D6A6E"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Naujų ar naujai padidėjusių židinių T2 režime</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skaičiaus mediana (vidurkis) per 12 mėnesių</w:t>
            </w:r>
          </w:p>
        </w:tc>
        <w:tc>
          <w:tcPr>
            <w:tcW w:w="1842" w:type="dxa"/>
          </w:tcPr>
          <w:p w14:paraId="58B8FFCF"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(1,7)*</w:t>
            </w:r>
          </w:p>
        </w:tc>
        <w:tc>
          <w:tcPr>
            <w:tcW w:w="1418" w:type="dxa"/>
          </w:tcPr>
          <w:p w14:paraId="4C3AA029"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1,0 (2,6)</w:t>
            </w:r>
          </w:p>
        </w:tc>
      </w:tr>
      <w:tr w:rsidR="00BF5CA0" w:rsidRPr="00323882" w14:paraId="068EA7D3" w14:textId="77777777" w:rsidTr="00C40A0F">
        <w:trPr>
          <w:trHeight w:val="506"/>
        </w:trPr>
        <w:tc>
          <w:tcPr>
            <w:tcW w:w="6096" w:type="dxa"/>
          </w:tcPr>
          <w:p w14:paraId="43CE50C6"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Gd</w:t>
            </w:r>
            <w:proofErr w:type="spellEnd"/>
            <w:r w:rsidRPr="00323882">
              <w:rPr>
                <w:rFonts w:ascii="Times New Roman" w:eastAsia="Times New Roman" w:hAnsi="Times New Roman" w:cs="Times New Roman"/>
                <w:lang w:val="lt-LT"/>
              </w:rPr>
              <w:t>-kaupiančių židinių skaičiaus mediana</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(vidurkis) 12-ąjį mėnesį</w:t>
            </w:r>
          </w:p>
        </w:tc>
        <w:tc>
          <w:tcPr>
            <w:tcW w:w="1842" w:type="dxa"/>
          </w:tcPr>
          <w:p w14:paraId="5CFD874F"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(0,2)**</w:t>
            </w:r>
          </w:p>
        </w:tc>
        <w:tc>
          <w:tcPr>
            <w:tcW w:w="1418" w:type="dxa"/>
          </w:tcPr>
          <w:p w14:paraId="053CBF97"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0,0 (0,5)</w:t>
            </w:r>
          </w:p>
        </w:tc>
      </w:tr>
      <w:tr w:rsidR="00BF5CA0" w:rsidRPr="00323882" w14:paraId="17AD08B7" w14:textId="77777777" w:rsidTr="00C40A0F">
        <w:trPr>
          <w:trHeight w:val="505"/>
        </w:trPr>
        <w:tc>
          <w:tcPr>
            <w:tcW w:w="6096" w:type="dxa"/>
          </w:tcPr>
          <w:p w14:paraId="29C90453"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Smegenų tūrio procentinio pokyčio mediana</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(vidurkis) per 12 mėnesių, %</w:t>
            </w:r>
          </w:p>
        </w:tc>
        <w:tc>
          <w:tcPr>
            <w:tcW w:w="1842" w:type="dxa"/>
          </w:tcPr>
          <w:p w14:paraId="1FB7A03F"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-0,2 (-0,3)**</w:t>
            </w:r>
          </w:p>
        </w:tc>
        <w:tc>
          <w:tcPr>
            <w:tcW w:w="1418" w:type="dxa"/>
          </w:tcPr>
          <w:p w14:paraId="628B5E49" w14:textId="77777777" w:rsidR="00BF5CA0" w:rsidRPr="00323882" w:rsidRDefault="00BF5CA0" w:rsidP="00C40A0F">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-0,4 (-0,5)</w:t>
            </w:r>
          </w:p>
        </w:tc>
      </w:tr>
    </w:tbl>
    <w:p w14:paraId="64340110" w14:textId="77777777" w:rsidR="00E36068" w:rsidRPr="00323882" w:rsidRDefault="00E36068" w:rsidP="00E36068">
      <w:pPr>
        <w:widowControl w:val="0"/>
        <w:autoSpaceDE w:val="0"/>
        <w:autoSpaceDN w:val="0"/>
        <w:spacing w:after="0" w:line="240" w:lineRule="auto"/>
        <w:ind w:left="851" w:right="99" w:hanging="425"/>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Negalios progresavimas apibūdinamas kaip patvirtintas 1 balu padidėjęs EDSS skalės įvertinimas po 3</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mėnesių.</w:t>
      </w:r>
    </w:p>
    <w:p w14:paraId="3A199F93" w14:textId="0EE6CE35" w:rsidR="00E36068" w:rsidRPr="00323882" w:rsidRDefault="00E36068" w:rsidP="00E36068">
      <w:pPr>
        <w:widowControl w:val="0"/>
        <w:autoSpaceDE w:val="0"/>
        <w:autoSpaceDN w:val="0"/>
        <w:spacing w:after="0" w:line="240" w:lineRule="auto"/>
        <w:ind w:left="851" w:hanging="425"/>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p</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0,01.</w:t>
      </w:r>
    </w:p>
    <w:p w14:paraId="040B9F4D" w14:textId="4CF7ED7C" w:rsidR="00E36068" w:rsidRPr="00323882" w:rsidRDefault="00E36068" w:rsidP="00E36068">
      <w:pPr>
        <w:widowControl w:val="0"/>
        <w:autoSpaceDE w:val="0"/>
        <w:autoSpaceDN w:val="0"/>
        <w:spacing w:after="0" w:line="240" w:lineRule="auto"/>
        <w:ind w:left="851" w:hanging="425"/>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p</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0,001, lyginant su interferono beta-1a vartojusiųjų</w:t>
      </w:r>
      <w:r w:rsidRPr="00323882">
        <w:rPr>
          <w:rFonts w:ascii="Times New Roman" w:eastAsia="Times New Roman" w:hAnsi="Times New Roman" w:cs="Times New Roman"/>
          <w:spacing w:val="-12"/>
          <w:lang w:val="lt-LT"/>
        </w:rPr>
        <w:t xml:space="preserve"> </w:t>
      </w:r>
      <w:r w:rsidRPr="00323882">
        <w:rPr>
          <w:rFonts w:ascii="Times New Roman" w:eastAsia="Times New Roman" w:hAnsi="Times New Roman" w:cs="Times New Roman"/>
          <w:lang w:val="lt-LT"/>
        </w:rPr>
        <w:t>grupe.</w:t>
      </w:r>
    </w:p>
    <w:p w14:paraId="4CEAF8BB" w14:textId="77777777" w:rsidR="00BF5CA0" w:rsidRPr="00323882" w:rsidRDefault="00E36068"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Visi klinikinių vertinamųjų baigčių skaičiavimai atlikti atrinktų gydyti pacientų (angl. </w:t>
      </w:r>
      <w:proofErr w:type="spellStart"/>
      <w:r w:rsidRPr="00323882">
        <w:rPr>
          <w:rFonts w:ascii="Times New Roman" w:eastAsia="Times New Roman" w:hAnsi="Times New Roman" w:cs="Times New Roman"/>
          <w:i/>
          <w:lang w:val="lt-LT"/>
        </w:rPr>
        <w:t>intent</w:t>
      </w:r>
      <w:proofErr w:type="spellEnd"/>
      <w:r w:rsidRPr="00323882">
        <w:rPr>
          <w:rFonts w:ascii="Times New Roman" w:eastAsia="Times New Roman" w:hAnsi="Times New Roman" w:cs="Times New Roman"/>
          <w:i/>
          <w:lang w:val="lt-LT"/>
        </w:rPr>
        <w:t>-to-</w:t>
      </w:r>
      <w:proofErr w:type="spellStart"/>
      <w:r w:rsidRPr="00323882">
        <w:rPr>
          <w:rFonts w:ascii="Times New Roman" w:eastAsia="Times New Roman" w:hAnsi="Times New Roman" w:cs="Times New Roman"/>
          <w:i/>
          <w:lang w:val="lt-LT"/>
        </w:rPr>
        <w:t>treat</w:t>
      </w:r>
      <w:proofErr w:type="spellEnd"/>
      <w:r w:rsidRPr="00323882">
        <w:rPr>
          <w:rFonts w:ascii="Times New Roman" w:eastAsia="Times New Roman" w:hAnsi="Times New Roman" w:cs="Times New Roman"/>
          <w:lang w:val="lt-LT"/>
        </w:rPr>
        <w:t>) populiacijoje. MRT rodiklių skaičiavimai atlikti naudojant įvertinamus duomenis.</w:t>
      </w:r>
    </w:p>
    <w:p w14:paraId="6D54FAC4" w14:textId="77777777" w:rsidR="00E36068" w:rsidRPr="00323882" w:rsidRDefault="00E36068" w:rsidP="00E36068">
      <w:pPr>
        <w:widowControl w:val="0"/>
        <w:autoSpaceDE w:val="0"/>
        <w:autoSpaceDN w:val="0"/>
        <w:spacing w:after="0" w:line="240" w:lineRule="auto"/>
        <w:rPr>
          <w:rFonts w:ascii="Times New Roman" w:eastAsia="Times New Roman" w:hAnsi="Times New Roman" w:cs="Times New Roman"/>
          <w:b/>
          <w:lang w:val="lt-LT"/>
        </w:rPr>
      </w:pPr>
    </w:p>
    <w:p w14:paraId="7025336D" w14:textId="4C9EF114" w:rsidR="00BF5CA0" w:rsidRPr="00323882" w:rsidRDefault="00BF5CA0" w:rsidP="00E36068">
      <w:pPr>
        <w:widowControl w:val="0"/>
        <w:tabs>
          <w:tab w:val="left" w:pos="8364"/>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Pacientai, kurie baigė dalyvavimą 12 mėnesių trukmės pagrindiniame TRANSFORMS tyrime, galėjo būti įtraukti į tęstinį tyrimą (D2302E1), kurio metu skiriamas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tačiau dozė parenkama akluoju būdu. Į šį tyrimą iš viso buvo įtraukta 1</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030 pacientų, tačiau 3 iš šių pacientų nebuvo skiriamas gydymas (356 pacientai toliau vartojo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330 pacientų toliau vartojo 1,</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167 pacientams gydymas buvo pakeistas iš interferono beta-1a į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o 174 pacientams gydymas buvo pakeistas iš interferono beta-1a į 1,</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Po 12 mėnesių (24-ąjį mėnesį) tyrime vis dar dalyvavo 882 pacientai (</w:t>
      </w:r>
      <w:r w:rsidR="008F128B" w:rsidRPr="00323882">
        <w:rPr>
          <w:rFonts w:ascii="Times New Roman" w:eastAsia="Times New Roman" w:hAnsi="Times New Roman" w:cs="Times New Roman"/>
          <w:lang w:val="lt-LT"/>
        </w:rPr>
        <w:t>86</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Tarp 12-ojo ir 24-ojo mėnesių apskaičiuotas ligos recidyvų dažnis per metus pacientams, kurie pagrindinio tyrimo metu vartojo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ir šios dozės vartojimą tęsė toliau, buvo 0,20 (0,19 pagrindinio tyrimo</w:t>
      </w:r>
      <w:r w:rsidRPr="00323882">
        <w:rPr>
          <w:rFonts w:ascii="Times New Roman" w:eastAsia="Times New Roman" w:hAnsi="Times New Roman" w:cs="Times New Roman"/>
          <w:spacing w:val="-23"/>
          <w:lang w:val="lt-LT"/>
        </w:rPr>
        <w:t xml:space="preserve"> </w:t>
      </w:r>
      <w:r w:rsidRPr="00323882">
        <w:rPr>
          <w:rFonts w:ascii="Times New Roman" w:eastAsia="Times New Roman" w:hAnsi="Times New Roman" w:cs="Times New Roman"/>
          <w:lang w:val="lt-LT"/>
        </w:rPr>
        <w:t>metu).</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Apskaičiuotas ligos recidyvų dažnis per metus pacientams, kuriems gydymas pakeistas iš interferono beta-1a į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buvo 0,33 (0,48 pagrindinio tyrimo metu).</w:t>
      </w:r>
    </w:p>
    <w:p w14:paraId="5E32D11C" w14:textId="77777777" w:rsidR="00BF5CA0" w:rsidRPr="00323882" w:rsidRDefault="00BF5CA0" w:rsidP="00E36068">
      <w:pPr>
        <w:widowControl w:val="0"/>
        <w:tabs>
          <w:tab w:val="left" w:pos="8364"/>
        </w:tabs>
        <w:autoSpaceDE w:val="0"/>
        <w:autoSpaceDN w:val="0"/>
        <w:spacing w:after="0" w:line="240" w:lineRule="auto"/>
        <w:ind w:right="32"/>
        <w:rPr>
          <w:rFonts w:ascii="Times New Roman" w:eastAsia="Times New Roman" w:hAnsi="Times New Roman" w:cs="Times New Roman"/>
          <w:sz w:val="21"/>
          <w:lang w:val="lt-LT"/>
        </w:rPr>
      </w:pPr>
    </w:p>
    <w:p w14:paraId="5E8D0A65" w14:textId="77777777" w:rsidR="00BF5CA0" w:rsidRPr="00323882" w:rsidRDefault="00BF5CA0" w:rsidP="00E36068">
      <w:pPr>
        <w:widowControl w:val="0"/>
        <w:tabs>
          <w:tab w:val="left" w:pos="8364"/>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w:t>
      </w:r>
    </w:p>
    <w:p w14:paraId="63D49BC2" w14:textId="77777777" w:rsidR="00BF5CA0" w:rsidRPr="00323882" w:rsidRDefault="00BF5CA0" w:rsidP="00E36068">
      <w:pPr>
        <w:widowControl w:val="0"/>
        <w:tabs>
          <w:tab w:val="left" w:pos="8364"/>
        </w:tabs>
        <w:autoSpaceDE w:val="0"/>
        <w:autoSpaceDN w:val="0"/>
        <w:spacing w:after="0" w:line="240" w:lineRule="auto"/>
        <w:ind w:right="32"/>
        <w:rPr>
          <w:rFonts w:ascii="Times New Roman" w:eastAsia="Times New Roman" w:hAnsi="Times New Roman" w:cs="Times New Roman"/>
          <w:lang w:val="lt-LT"/>
        </w:rPr>
      </w:pPr>
    </w:p>
    <w:p w14:paraId="6E683DDC" w14:textId="77777777" w:rsidR="00BF5CA0" w:rsidRPr="00323882" w:rsidRDefault="00BF5CA0" w:rsidP="00E36068">
      <w:pPr>
        <w:widowControl w:val="0"/>
        <w:tabs>
          <w:tab w:val="left" w:pos="8364"/>
        </w:tabs>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Išsamesnė klinikinių tyrimų duomenų analizė rodo pastovų vaistinio preparato poveikį itin aktyvios formos </w:t>
      </w:r>
      <w:proofErr w:type="spellStart"/>
      <w:r w:rsidRPr="00323882">
        <w:rPr>
          <w:rFonts w:ascii="Times New Roman" w:eastAsia="Times New Roman" w:hAnsi="Times New Roman" w:cs="Times New Roman"/>
          <w:lang w:val="lt-LT"/>
        </w:rPr>
        <w:t>recidyvuojančia</w:t>
      </w:r>
      <w:proofErr w:type="spellEnd"/>
      <w:r w:rsidR="008F128B">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remituojančia</w:t>
      </w:r>
      <w:proofErr w:type="spellEnd"/>
      <w:r w:rsidRPr="00323882">
        <w:rPr>
          <w:rFonts w:ascii="Times New Roman" w:eastAsia="Times New Roman" w:hAnsi="Times New Roman" w:cs="Times New Roman"/>
          <w:lang w:val="lt-LT"/>
        </w:rPr>
        <w:t xml:space="preserve"> išsėtine skleroze sergančių pacientų pogrupiuose.</w:t>
      </w:r>
    </w:p>
    <w:p w14:paraId="301A1FB4" w14:textId="77777777" w:rsidR="00E36068" w:rsidRPr="00323882" w:rsidRDefault="00E36068" w:rsidP="009810B7">
      <w:pPr>
        <w:widowControl w:val="0"/>
        <w:autoSpaceDE w:val="0"/>
        <w:autoSpaceDN w:val="0"/>
        <w:spacing w:after="0" w:line="240" w:lineRule="auto"/>
        <w:rPr>
          <w:rFonts w:ascii="Times New Roman" w:eastAsia="Times New Roman" w:hAnsi="Times New Roman" w:cs="Times New Roman"/>
          <w:u w:val="single"/>
          <w:lang w:val="lt-LT"/>
        </w:rPr>
      </w:pPr>
    </w:p>
    <w:p w14:paraId="753EFCC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Vaikų populiacija</w:t>
      </w:r>
    </w:p>
    <w:p w14:paraId="0C73531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4"/>
          <w:lang w:val="lt-LT"/>
        </w:rPr>
      </w:pPr>
    </w:p>
    <w:p w14:paraId="3F46ED86" w14:textId="77777777" w:rsidR="00BF5CA0" w:rsidRPr="00323882" w:rsidRDefault="00BF5CA0" w:rsidP="009810B7">
      <w:pPr>
        <w:widowControl w:val="0"/>
        <w:autoSpaceDE w:val="0"/>
        <w:autoSpaceDN w:val="0"/>
        <w:spacing w:after="0" w:line="240" w:lineRule="auto"/>
        <w:ind w:right="439"/>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Kartą per parą vartojamų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w:t>
      </w:r>
      <w:r w:rsidR="008F128B" w:rsidRPr="00323882">
        <w:rPr>
          <w:rFonts w:ascii="Times New Roman" w:eastAsia="Times New Roman" w:hAnsi="Times New Roman" w:cs="Times New Roman"/>
          <w:lang w:val="lt-LT"/>
        </w:rPr>
        <w:t>25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mg arba 0,</w:t>
      </w:r>
      <w:r w:rsidR="008F128B" w:rsidRPr="00323882">
        <w:rPr>
          <w:rFonts w:ascii="Times New Roman" w:eastAsia="Times New Roman" w:hAnsi="Times New Roman" w:cs="Times New Roman"/>
          <w:lang w:val="lt-LT"/>
        </w:rPr>
        <w:t>5</w:t>
      </w:r>
      <w:r w:rsidR="008F128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dozių (dozė buvo parenkama pagal kūno svorio ir ekspozicijos rodiklius) veiksmingumas ir saugumas buvo įvertinti </w:t>
      </w:r>
      <w:proofErr w:type="spellStart"/>
      <w:r w:rsidRPr="00323882">
        <w:rPr>
          <w:rFonts w:ascii="Times New Roman" w:eastAsia="Times New Roman" w:hAnsi="Times New Roman" w:cs="Times New Roman"/>
          <w:lang w:val="lt-LT"/>
        </w:rPr>
        <w:t>recidyvuojančia</w:t>
      </w:r>
      <w:proofErr w:type="spellEnd"/>
      <w:r w:rsidR="008F128B">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remituojančia</w:t>
      </w:r>
      <w:proofErr w:type="spellEnd"/>
      <w:r w:rsidRPr="00323882">
        <w:rPr>
          <w:rFonts w:ascii="Times New Roman" w:eastAsia="Times New Roman" w:hAnsi="Times New Roman" w:cs="Times New Roman"/>
          <w:lang w:val="lt-LT"/>
        </w:rPr>
        <w:t xml:space="preserve"> išsėtine skleroze sergantiems vaikams</w:t>
      </w:r>
      <w:r w:rsidR="00F85745">
        <w:rPr>
          <w:rFonts w:ascii="Times New Roman" w:eastAsia="Times New Roman" w:hAnsi="Times New Roman" w:cs="Times New Roman"/>
          <w:lang w:val="lt-LT"/>
        </w:rPr>
        <w:t>, kurių amžius – nuo</w:t>
      </w:r>
      <w:r w:rsidRPr="00323882">
        <w:rPr>
          <w:rFonts w:ascii="Times New Roman" w:eastAsia="Times New Roman" w:hAnsi="Times New Roman" w:cs="Times New Roman"/>
          <w:lang w:val="lt-LT"/>
        </w:rPr>
        <w:t xml:space="preserve"> 10 iki mažiau kaip 18 metų.</w:t>
      </w:r>
    </w:p>
    <w:p w14:paraId="1F12FD8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3695FC31" w14:textId="0F71814D" w:rsidR="00BF5CA0" w:rsidRPr="00323882" w:rsidRDefault="00BF5CA0" w:rsidP="009810B7">
      <w:pPr>
        <w:widowControl w:val="0"/>
        <w:autoSpaceDE w:val="0"/>
        <w:autoSpaceDN w:val="0"/>
        <w:spacing w:after="0" w:line="240" w:lineRule="auto"/>
        <w:ind w:right="270"/>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Tyrimas D2311 (PARADIGMS) buvo dvigubai koduotas, dvigubai maskuotas, veikliuoju </w:t>
      </w:r>
      <w:r w:rsidR="00F85745">
        <w:rPr>
          <w:rFonts w:ascii="Times New Roman" w:eastAsia="Times New Roman" w:hAnsi="Times New Roman" w:cs="Times New Roman"/>
          <w:lang w:val="lt-LT"/>
        </w:rPr>
        <w:t xml:space="preserve">vaistiniu </w:t>
      </w:r>
      <w:r w:rsidRPr="00323882">
        <w:rPr>
          <w:rFonts w:ascii="Times New Roman" w:eastAsia="Times New Roman" w:hAnsi="Times New Roman" w:cs="Times New Roman"/>
          <w:lang w:val="lt-LT"/>
        </w:rPr>
        <w:t>preparatu kontroliuojamas tyrimas, kurio trukmė buvo kintama ir svyravo iki 24 mėnesių. Į tyrimą buvo įtraukta 215 pacientų nuo 10 iki &lt;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18 metų (n</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107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vartojusiųjų grupėje, o 108 pacientai buvo gydomi kartą per savaitę į raumenis leidžiama interferono beta-1a </w:t>
      </w:r>
      <w:r w:rsidR="00F85745" w:rsidRPr="00323882">
        <w:rPr>
          <w:rFonts w:ascii="Times New Roman" w:eastAsia="Times New Roman" w:hAnsi="Times New Roman" w:cs="Times New Roman"/>
          <w:lang w:val="lt-LT"/>
        </w:rPr>
        <w:t>30</w:t>
      </w:r>
      <w:r w:rsidR="00F85745">
        <w:rPr>
          <w:rFonts w:ascii="Times New Roman" w:eastAsia="Times New Roman" w:hAnsi="Times New Roman" w:cs="Times New Roman"/>
          <w:lang w:val="lt-LT"/>
        </w:rPr>
        <w:t> </w:t>
      </w:r>
      <w:r w:rsidRPr="00323882">
        <w:rPr>
          <w:rFonts w:ascii="Times New Roman" w:eastAsia="Times New Roman" w:hAnsi="Times New Roman" w:cs="Times New Roman"/>
          <w:lang w:val="lt-LT"/>
        </w:rPr>
        <w:t>µg doze).</w:t>
      </w:r>
    </w:p>
    <w:p w14:paraId="32F8A1D8"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
    <w:p w14:paraId="07659E3C" w14:textId="107A1103"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Tyrimo pradžioje nustatytų pacientų savybių medianų reikšmės buvo tokios: amžius 16 metų, ligos trukmės mediana 1,5 metų, o EDSS skalės įvertinimas 1,5 balo. Daugumos pacientų lytinė branda pagal </w:t>
      </w:r>
      <w:proofErr w:type="spellStart"/>
      <w:r w:rsidRPr="00CF7292">
        <w:rPr>
          <w:rFonts w:ascii="Times New Roman" w:eastAsia="Times New Roman" w:hAnsi="Times New Roman" w:cs="Times New Roman"/>
          <w:i/>
          <w:iCs/>
          <w:lang w:val="lt-LT"/>
        </w:rPr>
        <w:t>Tanner</w:t>
      </w:r>
      <w:proofErr w:type="spellEnd"/>
      <w:r w:rsidRPr="00323882">
        <w:rPr>
          <w:rFonts w:ascii="Times New Roman" w:eastAsia="Times New Roman" w:hAnsi="Times New Roman" w:cs="Times New Roman"/>
          <w:lang w:val="lt-LT"/>
        </w:rPr>
        <w:t xml:space="preserve"> įvertinta 2 ar didesne stadija (94,4 %) ir dauguma pacientų buvo &gt;</w:t>
      </w:r>
      <w:r w:rsidR="000D0218" w:rsidRPr="00F52176">
        <w:rPr>
          <w:lang w:val="pt-PT"/>
        </w:rPr>
        <w:t> </w:t>
      </w:r>
      <w:r w:rsidR="00F85745" w:rsidRPr="00323882">
        <w:rPr>
          <w:rFonts w:ascii="Times New Roman" w:eastAsia="Times New Roman" w:hAnsi="Times New Roman" w:cs="Times New Roman"/>
          <w:lang w:val="lt-LT"/>
        </w:rPr>
        <w:t>40</w:t>
      </w:r>
      <w:r w:rsidR="00F85745">
        <w:rPr>
          <w:rFonts w:ascii="Times New Roman" w:eastAsia="Times New Roman" w:hAnsi="Times New Roman" w:cs="Times New Roman"/>
          <w:lang w:val="lt-LT"/>
        </w:rPr>
        <w:t> </w:t>
      </w:r>
      <w:r w:rsidRPr="00323882">
        <w:rPr>
          <w:rFonts w:ascii="Times New Roman" w:eastAsia="Times New Roman" w:hAnsi="Times New Roman" w:cs="Times New Roman"/>
          <w:lang w:val="lt-LT"/>
        </w:rPr>
        <w:t>kg svorio</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(95,</w:t>
      </w:r>
      <w:r w:rsidR="00F85745" w:rsidRPr="00323882">
        <w:rPr>
          <w:rFonts w:ascii="Times New Roman" w:eastAsia="Times New Roman" w:hAnsi="Times New Roman" w:cs="Times New Roman"/>
          <w:lang w:val="lt-LT"/>
        </w:rPr>
        <w:t>3</w:t>
      </w:r>
      <w:r w:rsidR="00F85745">
        <w:rPr>
          <w:rFonts w:ascii="Times New Roman" w:eastAsia="Times New Roman" w:hAnsi="Times New Roman" w:cs="Times New Roman"/>
          <w:lang w:val="lt-LT"/>
        </w:rPr>
        <w:t> </w:t>
      </w:r>
      <w:r w:rsidRPr="00323882">
        <w:rPr>
          <w:rFonts w:ascii="Times New Roman" w:eastAsia="Times New Roman" w:hAnsi="Times New Roman" w:cs="Times New Roman"/>
          <w:lang w:val="lt-LT"/>
        </w:rPr>
        <w:t>%). Iš viso 180 pacientų (</w:t>
      </w:r>
      <w:r w:rsidR="00F85745" w:rsidRPr="00323882">
        <w:rPr>
          <w:rFonts w:ascii="Times New Roman" w:eastAsia="Times New Roman" w:hAnsi="Times New Roman" w:cs="Times New Roman"/>
          <w:lang w:val="lt-LT"/>
        </w:rPr>
        <w:t>84</w:t>
      </w:r>
      <w:r w:rsidR="00F85745">
        <w:rPr>
          <w:rFonts w:ascii="Times New Roman" w:eastAsia="Times New Roman" w:hAnsi="Times New Roman" w:cs="Times New Roman"/>
          <w:lang w:val="lt-LT"/>
        </w:rPr>
        <w:t> </w:t>
      </w:r>
      <w:r w:rsidRPr="00323882">
        <w:rPr>
          <w:rFonts w:ascii="Times New Roman" w:eastAsia="Times New Roman" w:hAnsi="Times New Roman" w:cs="Times New Roman"/>
          <w:lang w:val="lt-LT"/>
        </w:rPr>
        <w:t>%) baigė pagrindinį tyrimo laikotarpį vartodami tiriamojo vaistinio preparato (n = 99 [92,</w:t>
      </w:r>
      <w:r w:rsidR="00F85745" w:rsidRPr="00323882">
        <w:rPr>
          <w:rFonts w:ascii="Times New Roman" w:eastAsia="Times New Roman" w:hAnsi="Times New Roman" w:cs="Times New Roman"/>
          <w:lang w:val="lt-LT"/>
        </w:rPr>
        <w:t>5</w:t>
      </w:r>
      <w:r w:rsidR="00F85745">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grupėje, 81 [</w:t>
      </w:r>
      <w:r w:rsidR="00F85745" w:rsidRPr="00323882">
        <w:rPr>
          <w:rFonts w:ascii="Times New Roman" w:eastAsia="Times New Roman" w:hAnsi="Times New Roman" w:cs="Times New Roman"/>
          <w:lang w:val="lt-LT"/>
        </w:rPr>
        <w:t>75</w:t>
      </w:r>
      <w:r w:rsidR="00F85745">
        <w:rPr>
          <w:rFonts w:ascii="Times New Roman" w:eastAsia="Times New Roman" w:hAnsi="Times New Roman" w:cs="Times New Roman"/>
          <w:lang w:val="lt-LT"/>
        </w:rPr>
        <w:t> </w:t>
      </w:r>
      <w:r w:rsidRPr="00323882">
        <w:rPr>
          <w:rFonts w:ascii="Times New Roman" w:eastAsia="Times New Roman" w:hAnsi="Times New Roman" w:cs="Times New Roman"/>
          <w:lang w:val="lt-LT"/>
        </w:rPr>
        <w:t>%] interferono beta-1a grupėje). Vertinamųjų baigčių rezultatai nurodyti 4</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lentelėje.</w:t>
      </w:r>
    </w:p>
    <w:p w14:paraId="6074113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5FC4D493" w14:textId="35EB4FBF" w:rsidR="00BF5CA0" w:rsidRPr="00323882" w:rsidRDefault="00BF5CA0" w:rsidP="002E45F7">
      <w:pPr>
        <w:widowControl w:val="0"/>
        <w:numPr>
          <w:ilvl w:val="0"/>
          <w:numId w:val="8"/>
        </w:numPr>
        <w:tabs>
          <w:tab w:val="left" w:pos="0"/>
          <w:tab w:val="left" w:pos="142"/>
        </w:tabs>
        <w:autoSpaceDE w:val="0"/>
        <w:autoSpaceDN w:val="0"/>
        <w:spacing w:after="0" w:line="240" w:lineRule="auto"/>
        <w:ind w:left="0" w:firstLine="0"/>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lentelė.</w:t>
      </w:r>
      <w:r w:rsidR="002E45F7">
        <w:rPr>
          <w:rFonts w:ascii="Times New Roman" w:eastAsia="Times New Roman" w:hAnsi="Times New Roman" w:cs="Times New Roman"/>
          <w:b/>
          <w:bCs/>
          <w:lang w:val="lt-LT"/>
        </w:rPr>
        <w:tab/>
      </w:r>
      <w:r w:rsidRPr="00323882">
        <w:rPr>
          <w:rFonts w:ascii="Times New Roman" w:eastAsia="Times New Roman" w:hAnsi="Times New Roman" w:cs="Times New Roman"/>
          <w:b/>
          <w:bCs/>
          <w:lang w:val="lt-LT"/>
        </w:rPr>
        <w:t>Tyrimas D2311 (PARADIGMS): svarbiausi</w:t>
      </w:r>
      <w:r w:rsidRPr="00323882">
        <w:rPr>
          <w:rFonts w:ascii="Times New Roman" w:eastAsia="Times New Roman" w:hAnsi="Times New Roman" w:cs="Times New Roman"/>
          <w:b/>
          <w:bCs/>
          <w:spacing w:val="-28"/>
          <w:lang w:val="lt-LT"/>
        </w:rPr>
        <w:t xml:space="preserve"> </w:t>
      </w:r>
      <w:r w:rsidRPr="00323882">
        <w:rPr>
          <w:rFonts w:ascii="Times New Roman" w:eastAsia="Times New Roman" w:hAnsi="Times New Roman" w:cs="Times New Roman"/>
          <w:b/>
          <w:bCs/>
          <w:lang w:val="lt-LT"/>
        </w:rPr>
        <w:t>rezultatai</w:t>
      </w:r>
    </w:p>
    <w:p w14:paraId="1D1BFFB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6"/>
        <w:gridCol w:w="1842"/>
        <w:gridCol w:w="1560"/>
      </w:tblGrid>
      <w:tr w:rsidR="00BF5CA0" w:rsidRPr="00323882" w14:paraId="2FAEF961" w14:textId="77777777" w:rsidTr="00E36068">
        <w:trPr>
          <w:trHeight w:val="505"/>
        </w:trPr>
        <w:tc>
          <w:tcPr>
            <w:tcW w:w="6096" w:type="dxa"/>
          </w:tcPr>
          <w:p w14:paraId="562CFF8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tc>
        <w:tc>
          <w:tcPr>
            <w:tcW w:w="1842" w:type="dxa"/>
          </w:tcPr>
          <w:p w14:paraId="175453F6" w14:textId="77777777" w:rsidR="00E36068" w:rsidRPr="00323882" w:rsidRDefault="00BF5CA0" w:rsidP="00E36068">
            <w:pPr>
              <w:widowControl w:val="0"/>
              <w:autoSpaceDE w:val="0"/>
              <w:autoSpaceDN w:val="0"/>
              <w:spacing w:after="0" w:line="240" w:lineRule="auto"/>
              <w:jc w:val="center"/>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Fingolimodas</w:t>
            </w:r>
            <w:proofErr w:type="spellEnd"/>
          </w:p>
          <w:p w14:paraId="1925BD64"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t>0,</w:t>
            </w:r>
            <w:r w:rsidR="00F85745" w:rsidRPr="00323882">
              <w:rPr>
                <w:rFonts w:ascii="Times New Roman" w:eastAsia="Times New Roman" w:hAnsi="Times New Roman" w:cs="Times New Roman"/>
                <w:b/>
                <w:lang w:val="lt-LT"/>
              </w:rPr>
              <w:t>25</w:t>
            </w:r>
            <w:r w:rsidR="00F85745">
              <w:rPr>
                <w:rFonts w:ascii="Times New Roman" w:eastAsia="Times New Roman" w:hAnsi="Times New Roman" w:cs="Times New Roman"/>
                <w:b/>
                <w:lang w:val="lt-LT"/>
              </w:rPr>
              <w:t> </w:t>
            </w:r>
            <w:r w:rsidRPr="00323882">
              <w:rPr>
                <w:rFonts w:ascii="Times New Roman" w:eastAsia="Times New Roman" w:hAnsi="Times New Roman" w:cs="Times New Roman"/>
                <w:b/>
                <w:lang w:val="lt-LT"/>
              </w:rPr>
              <w:t>mg ar 0,</w:t>
            </w:r>
            <w:r w:rsidR="00F85745" w:rsidRPr="00323882">
              <w:rPr>
                <w:rFonts w:ascii="Times New Roman" w:eastAsia="Times New Roman" w:hAnsi="Times New Roman" w:cs="Times New Roman"/>
                <w:b/>
                <w:lang w:val="lt-LT"/>
              </w:rPr>
              <w:t>5</w:t>
            </w:r>
            <w:r w:rsidR="00F85745">
              <w:rPr>
                <w:rFonts w:ascii="Times New Roman" w:eastAsia="Times New Roman" w:hAnsi="Times New Roman" w:cs="Times New Roman"/>
                <w:b/>
                <w:lang w:val="lt-LT"/>
              </w:rPr>
              <w:t> </w:t>
            </w:r>
            <w:r w:rsidRPr="00323882">
              <w:rPr>
                <w:rFonts w:ascii="Times New Roman" w:eastAsia="Times New Roman" w:hAnsi="Times New Roman" w:cs="Times New Roman"/>
                <w:b/>
                <w:spacing w:val="-7"/>
                <w:lang w:val="lt-LT"/>
              </w:rPr>
              <w:t>mg</w:t>
            </w:r>
          </w:p>
        </w:tc>
        <w:tc>
          <w:tcPr>
            <w:tcW w:w="1560" w:type="dxa"/>
          </w:tcPr>
          <w:p w14:paraId="57DF6192" w14:textId="77777777" w:rsidR="00BF5CA0" w:rsidRPr="00323882" w:rsidRDefault="00BF5CA0" w:rsidP="00E36068">
            <w:pPr>
              <w:widowControl w:val="0"/>
              <w:autoSpaceDE w:val="0"/>
              <w:autoSpaceDN w:val="0"/>
              <w:spacing w:after="0" w:line="240" w:lineRule="auto"/>
              <w:ind w:right="143"/>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t xml:space="preserve">Interferonas beta-1a, </w:t>
            </w:r>
            <w:r w:rsidR="00F85745" w:rsidRPr="00323882">
              <w:rPr>
                <w:rFonts w:ascii="Times New Roman" w:eastAsia="Times New Roman" w:hAnsi="Times New Roman" w:cs="Times New Roman"/>
                <w:b/>
                <w:lang w:val="lt-LT"/>
              </w:rPr>
              <w:t>30</w:t>
            </w:r>
            <w:r w:rsidR="00F85745">
              <w:rPr>
                <w:rFonts w:ascii="Times New Roman" w:eastAsia="Times New Roman" w:hAnsi="Times New Roman" w:cs="Times New Roman"/>
                <w:b/>
                <w:lang w:val="lt-LT"/>
              </w:rPr>
              <w:t> </w:t>
            </w:r>
            <w:r w:rsidRPr="00323882">
              <w:rPr>
                <w:rFonts w:ascii="Times New Roman" w:eastAsia="Times New Roman" w:hAnsi="Times New Roman" w:cs="Times New Roman"/>
                <w:b/>
                <w:lang w:val="lt-LT"/>
              </w:rPr>
              <w:t>µg</w:t>
            </w:r>
          </w:p>
        </w:tc>
      </w:tr>
      <w:tr w:rsidR="00BF5CA0" w:rsidRPr="00323882" w14:paraId="7D1907C4" w14:textId="77777777" w:rsidTr="00E36068">
        <w:trPr>
          <w:trHeight w:val="251"/>
        </w:trPr>
        <w:tc>
          <w:tcPr>
            <w:tcW w:w="6096" w:type="dxa"/>
          </w:tcPr>
          <w:p w14:paraId="66A1C1D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r w:rsidRPr="00323882">
              <w:rPr>
                <w:rFonts w:ascii="Times New Roman" w:eastAsia="Times New Roman" w:hAnsi="Times New Roman" w:cs="Times New Roman"/>
                <w:b/>
                <w:lang w:val="lt-LT"/>
              </w:rPr>
              <w:t>Klinikinės vertinamosios baigtys</w:t>
            </w:r>
          </w:p>
        </w:tc>
        <w:tc>
          <w:tcPr>
            <w:tcW w:w="1842" w:type="dxa"/>
          </w:tcPr>
          <w:p w14:paraId="66958F58" w14:textId="1E731E4D"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N</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107</w:t>
            </w:r>
          </w:p>
        </w:tc>
        <w:tc>
          <w:tcPr>
            <w:tcW w:w="1560" w:type="dxa"/>
          </w:tcPr>
          <w:p w14:paraId="12A91F0E" w14:textId="54A7F742"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N</w:t>
            </w:r>
            <w:r w:rsidR="00B70F82">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r w:rsidR="00B70F82">
              <w:rPr>
                <w:rFonts w:ascii="Times New Roman" w:eastAsia="Times New Roman" w:hAnsi="Times New Roman" w:cs="Times New Roman"/>
                <w:lang w:val="lt-LT"/>
              </w:rPr>
              <w:t> </w:t>
            </w:r>
            <w:r w:rsidRPr="00323882">
              <w:rPr>
                <w:rFonts w:ascii="Times New Roman" w:eastAsia="Times New Roman" w:hAnsi="Times New Roman" w:cs="Times New Roman"/>
                <w:lang w:val="lt-LT"/>
              </w:rPr>
              <w:t>107</w:t>
            </w:r>
            <w:r w:rsidRPr="00323882">
              <w:rPr>
                <w:rFonts w:ascii="Times New Roman" w:eastAsia="Times New Roman" w:hAnsi="Times New Roman" w:cs="Times New Roman"/>
                <w:vertAlign w:val="superscript"/>
                <w:lang w:val="lt-LT"/>
              </w:rPr>
              <w:t>#</w:t>
            </w:r>
          </w:p>
        </w:tc>
      </w:tr>
      <w:tr w:rsidR="00BF5CA0" w:rsidRPr="00323882" w14:paraId="3C4248AB" w14:textId="77777777" w:rsidTr="00E36068">
        <w:trPr>
          <w:trHeight w:val="505"/>
        </w:trPr>
        <w:tc>
          <w:tcPr>
            <w:tcW w:w="6096" w:type="dxa"/>
          </w:tcPr>
          <w:p w14:paraId="444BE66F"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Apskaičiuotas ligos recidyvų dažnis per metus</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(pirminė vertinamoji baigtis)</w:t>
            </w:r>
          </w:p>
        </w:tc>
        <w:tc>
          <w:tcPr>
            <w:tcW w:w="1842" w:type="dxa"/>
          </w:tcPr>
          <w:p w14:paraId="2ED41075"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0,122**</w:t>
            </w:r>
          </w:p>
        </w:tc>
        <w:tc>
          <w:tcPr>
            <w:tcW w:w="1560" w:type="dxa"/>
          </w:tcPr>
          <w:p w14:paraId="18883412"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0,675</w:t>
            </w:r>
          </w:p>
        </w:tc>
      </w:tr>
      <w:tr w:rsidR="00BF5CA0" w:rsidRPr="00323882" w14:paraId="296B3353" w14:textId="77777777" w:rsidTr="00E36068">
        <w:trPr>
          <w:trHeight w:val="506"/>
        </w:trPr>
        <w:tc>
          <w:tcPr>
            <w:tcW w:w="6096" w:type="dxa"/>
          </w:tcPr>
          <w:p w14:paraId="55EA8F74"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Pacientų, kuriems po 24 mėnesių nepasireiškė ligos</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recidyvų, procentinė dalis</w:t>
            </w:r>
          </w:p>
        </w:tc>
        <w:tc>
          <w:tcPr>
            <w:tcW w:w="1842" w:type="dxa"/>
          </w:tcPr>
          <w:p w14:paraId="228E2BFC"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85,7**</w:t>
            </w:r>
          </w:p>
        </w:tc>
        <w:tc>
          <w:tcPr>
            <w:tcW w:w="1560" w:type="dxa"/>
          </w:tcPr>
          <w:p w14:paraId="433A2A07"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38,8</w:t>
            </w:r>
          </w:p>
        </w:tc>
      </w:tr>
      <w:tr w:rsidR="00BF5CA0" w:rsidRPr="00323882" w14:paraId="430A8894" w14:textId="77777777" w:rsidTr="00E36068">
        <w:trPr>
          <w:trHeight w:val="254"/>
        </w:trPr>
        <w:tc>
          <w:tcPr>
            <w:tcW w:w="6096" w:type="dxa"/>
          </w:tcPr>
          <w:p w14:paraId="109CB66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r w:rsidRPr="00323882">
              <w:rPr>
                <w:rFonts w:ascii="Times New Roman" w:eastAsia="Times New Roman" w:hAnsi="Times New Roman" w:cs="Times New Roman"/>
                <w:b/>
                <w:lang w:val="lt-LT"/>
              </w:rPr>
              <w:t>MRT vertinamosios baigtys</w:t>
            </w:r>
          </w:p>
        </w:tc>
        <w:tc>
          <w:tcPr>
            <w:tcW w:w="1842" w:type="dxa"/>
          </w:tcPr>
          <w:p w14:paraId="670DFFDB"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sz w:val="18"/>
                <w:lang w:val="lt-LT"/>
              </w:rPr>
            </w:pPr>
          </w:p>
        </w:tc>
        <w:tc>
          <w:tcPr>
            <w:tcW w:w="1560" w:type="dxa"/>
          </w:tcPr>
          <w:p w14:paraId="1F1D531F"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sz w:val="18"/>
                <w:lang w:val="lt-LT"/>
              </w:rPr>
            </w:pPr>
          </w:p>
        </w:tc>
      </w:tr>
      <w:tr w:rsidR="00BF5CA0" w:rsidRPr="00323882" w14:paraId="318EE88B" w14:textId="77777777" w:rsidTr="00E36068">
        <w:trPr>
          <w:trHeight w:val="505"/>
        </w:trPr>
        <w:tc>
          <w:tcPr>
            <w:tcW w:w="6096" w:type="dxa"/>
          </w:tcPr>
          <w:p w14:paraId="06267813"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Apskaičiuotasis naujų ar naujai padidėjusių židinių</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T2 režime skaičius per metus</w:t>
            </w:r>
          </w:p>
        </w:tc>
        <w:tc>
          <w:tcPr>
            <w:tcW w:w="1842" w:type="dxa"/>
          </w:tcPr>
          <w:p w14:paraId="0CD9305F" w14:textId="14E6B988" w:rsidR="00BF5CA0" w:rsidRPr="00323882" w:rsidRDefault="000D0218"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n</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106</w:t>
            </w:r>
          </w:p>
        </w:tc>
        <w:tc>
          <w:tcPr>
            <w:tcW w:w="1560" w:type="dxa"/>
          </w:tcPr>
          <w:p w14:paraId="03215A39" w14:textId="2773E2EE" w:rsidR="00BF5CA0" w:rsidRPr="00323882" w:rsidRDefault="00B70F82"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n</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102</w:t>
            </w:r>
          </w:p>
        </w:tc>
      </w:tr>
      <w:tr w:rsidR="00BF5CA0" w:rsidRPr="00323882" w14:paraId="38647AF1" w14:textId="77777777" w:rsidTr="00E36068">
        <w:trPr>
          <w:trHeight w:val="251"/>
        </w:trPr>
        <w:tc>
          <w:tcPr>
            <w:tcW w:w="6096" w:type="dxa"/>
          </w:tcPr>
          <w:p w14:paraId="527BD9F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Koreguotasis vidurkis</w:t>
            </w:r>
          </w:p>
        </w:tc>
        <w:tc>
          <w:tcPr>
            <w:tcW w:w="1842" w:type="dxa"/>
          </w:tcPr>
          <w:p w14:paraId="7464BAEE"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4,393**</w:t>
            </w:r>
          </w:p>
        </w:tc>
        <w:tc>
          <w:tcPr>
            <w:tcW w:w="1560" w:type="dxa"/>
          </w:tcPr>
          <w:p w14:paraId="57642822"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9,269</w:t>
            </w:r>
          </w:p>
        </w:tc>
      </w:tr>
      <w:tr w:rsidR="00BF5CA0" w:rsidRPr="00323882" w14:paraId="506E4865" w14:textId="77777777" w:rsidTr="00E36068">
        <w:trPr>
          <w:trHeight w:val="505"/>
        </w:trPr>
        <w:tc>
          <w:tcPr>
            <w:tcW w:w="6096" w:type="dxa"/>
          </w:tcPr>
          <w:p w14:paraId="01CD3A2F"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Gd</w:t>
            </w:r>
            <w:proofErr w:type="spellEnd"/>
            <w:r w:rsidRPr="00323882">
              <w:rPr>
                <w:rFonts w:ascii="Times New Roman" w:eastAsia="Times New Roman" w:hAnsi="Times New Roman" w:cs="Times New Roman"/>
                <w:lang w:val="lt-LT"/>
              </w:rPr>
              <w:t>-kaupiančių židinių T1 režime skaičius tyrimo</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metu iki 24-ojo mėnesio</w:t>
            </w:r>
          </w:p>
        </w:tc>
        <w:tc>
          <w:tcPr>
            <w:tcW w:w="1842" w:type="dxa"/>
          </w:tcPr>
          <w:p w14:paraId="393DCD41" w14:textId="505878FF"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n</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r w:rsidR="000D0218">
              <w:rPr>
                <w:rFonts w:ascii="Times New Roman" w:eastAsia="Times New Roman" w:hAnsi="Times New Roman" w:cs="Times New Roman"/>
                <w:lang w:val="lt-LT"/>
              </w:rPr>
              <w:t> </w:t>
            </w:r>
            <w:r w:rsidRPr="00323882">
              <w:rPr>
                <w:rFonts w:ascii="Times New Roman" w:eastAsia="Times New Roman" w:hAnsi="Times New Roman" w:cs="Times New Roman"/>
                <w:lang w:val="lt-LT"/>
              </w:rPr>
              <w:t>105</w:t>
            </w:r>
          </w:p>
        </w:tc>
        <w:tc>
          <w:tcPr>
            <w:tcW w:w="1560" w:type="dxa"/>
          </w:tcPr>
          <w:p w14:paraId="12F80897" w14:textId="7EE66451" w:rsidR="00BF5CA0" w:rsidRPr="00323882" w:rsidRDefault="00B70F82"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n</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95</w:t>
            </w:r>
          </w:p>
        </w:tc>
      </w:tr>
      <w:tr w:rsidR="00BF5CA0" w:rsidRPr="00323882" w14:paraId="7CE1357F" w14:textId="77777777" w:rsidTr="00E36068">
        <w:trPr>
          <w:trHeight w:val="254"/>
        </w:trPr>
        <w:tc>
          <w:tcPr>
            <w:tcW w:w="6096" w:type="dxa"/>
          </w:tcPr>
          <w:p w14:paraId="31DC25B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Koreguotasis vidurkis</w:t>
            </w:r>
          </w:p>
        </w:tc>
        <w:tc>
          <w:tcPr>
            <w:tcW w:w="1842" w:type="dxa"/>
          </w:tcPr>
          <w:p w14:paraId="65A04502"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0,436**</w:t>
            </w:r>
          </w:p>
        </w:tc>
        <w:tc>
          <w:tcPr>
            <w:tcW w:w="1560" w:type="dxa"/>
          </w:tcPr>
          <w:p w14:paraId="508441E8"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1,282</w:t>
            </w:r>
          </w:p>
        </w:tc>
      </w:tr>
      <w:tr w:rsidR="00BF5CA0" w:rsidRPr="00323882" w14:paraId="0B865D3A" w14:textId="77777777" w:rsidTr="00E36068">
        <w:trPr>
          <w:trHeight w:val="459"/>
        </w:trPr>
        <w:tc>
          <w:tcPr>
            <w:tcW w:w="6096" w:type="dxa"/>
          </w:tcPr>
          <w:p w14:paraId="66CE4FA2"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Apskaičiuotasis galvos smegenų atrofijos nustatymo dažnis per metus nuo pradinių reikšmių iki 24-ojo</w:t>
            </w:r>
            <w:r w:rsidR="00E3606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mėnesio</w:t>
            </w:r>
          </w:p>
        </w:tc>
        <w:tc>
          <w:tcPr>
            <w:tcW w:w="1842" w:type="dxa"/>
          </w:tcPr>
          <w:p w14:paraId="13D1D57E" w14:textId="04BE3269" w:rsidR="00BF5CA0" w:rsidRPr="00323882" w:rsidRDefault="000D0218"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n</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96</w:t>
            </w:r>
          </w:p>
        </w:tc>
        <w:tc>
          <w:tcPr>
            <w:tcW w:w="1560" w:type="dxa"/>
          </w:tcPr>
          <w:p w14:paraId="73F7FBDE" w14:textId="21E13B87" w:rsidR="00BF5CA0" w:rsidRPr="00323882" w:rsidRDefault="00B70F82"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n</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w:t>
            </w:r>
            <w:r>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89</w:t>
            </w:r>
          </w:p>
        </w:tc>
      </w:tr>
      <w:tr w:rsidR="00BF5CA0" w:rsidRPr="00323882" w14:paraId="2B83D871" w14:textId="77777777" w:rsidTr="00E36068">
        <w:trPr>
          <w:trHeight w:val="254"/>
        </w:trPr>
        <w:tc>
          <w:tcPr>
            <w:tcW w:w="6096" w:type="dxa"/>
          </w:tcPr>
          <w:p w14:paraId="3CB32B0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Mažiausiųjų </w:t>
            </w:r>
            <w:proofErr w:type="spellStart"/>
            <w:r w:rsidRPr="00323882">
              <w:rPr>
                <w:rFonts w:ascii="Times New Roman" w:eastAsia="Times New Roman" w:hAnsi="Times New Roman" w:cs="Times New Roman"/>
                <w:lang w:val="lt-LT"/>
              </w:rPr>
              <w:t>kvadrantų</w:t>
            </w:r>
            <w:proofErr w:type="spellEnd"/>
            <w:r w:rsidRPr="00323882">
              <w:rPr>
                <w:rFonts w:ascii="Times New Roman" w:eastAsia="Times New Roman" w:hAnsi="Times New Roman" w:cs="Times New Roman"/>
                <w:lang w:val="lt-LT"/>
              </w:rPr>
              <w:t xml:space="preserve"> vidurkis</w:t>
            </w:r>
          </w:p>
        </w:tc>
        <w:tc>
          <w:tcPr>
            <w:tcW w:w="1842" w:type="dxa"/>
          </w:tcPr>
          <w:p w14:paraId="408569EE"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-0,48*</w:t>
            </w:r>
          </w:p>
        </w:tc>
        <w:tc>
          <w:tcPr>
            <w:tcW w:w="1560" w:type="dxa"/>
          </w:tcPr>
          <w:p w14:paraId="593D9B83" w14:textId="77777777" w:rsidR="00BF5CA0" w:rsidRPr="00323882" w:rsidRDefault="00BF5CA0" w:rsidP="00E36068">
            <w:pPr>
              <w:widowControl w:val="0"/>
              <w:autoSpaceDE w:val="0"/>
              <w:autoSpaceDN w:val="0"/>
              <w:spacing w:after="0" w:line="240" w:lineRule="auto"/>
              <w:jc w:val="center"/>
              <w:rPr>
                <w:rFonts w:ascii="Times New Roman" w:eastAsia="Times New Roman" w:hAnsi="Times New Roman" w:cs="Times New Roman"/>
                <w:lang w:val="lt-LT"/>
              </w:rPr>
            </w:pPr>
            <w:r w:rsidRPr="00323882">
              <w:rPr>
                <w:rFonts w:ascii="Times New Roman" w:eastAsia="Times New Roman" w:hAnsi="Times New Roman" w:cs="Times New Roman"/>
                <w:lang w:val="lt-LT"/>
              </w:rPr>
              <w:t>-0,80</w:t>
            </w:r>
          </w:p>
        </w:tc>
      </w:tr>
    </w:tbl>
    <w:p w14:paraId="7C133772" w14:textId="77777777" w:rsidR="00E36068" w:rsidRPr="00323882" w:rsidRDefault="00E36068" w:rsidP="00E36068">
      <w:pPr>
        <w:widowControl w:val="0"/>
        <w:autoSpaceDE w:val="0"/>
        <w:autoSpaceDN w:val="0"/>
        <w:spacing w:after="0" w:line="240" w:lineRule="auto"/>
        <w:ind w:left="993" w:right="237" w:hanging="426"/>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Vienas pacientas, atsitiktine tvarka priskirtas gydymo interferono beta-1a injekcijomis į raumenis grupei, negalėjo nuryti dvigubai maskuotai skiriamo vaistinio preparato, todėl nutraukė dalyvavimą tyrime. Šio paciento duomenys nebuvo įtraukti į visų pacientų analizės ir saugumo analizės</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skaičiavimus.</w:t>
      </w:r>
    </w:p>
    <w:p w14:paraId="08430CCC" w14:textId="4C96BDD3" w:rsidR="00E36068" w:rsidRPr="00323882" w:rsidRDefault="00E36068" w:rsidP="00E36068">
      <w:pPr>
        <w:widowControl w:val="0"/>
        <w:autoSpaceDE w:val="0"/>
        <w:autoSpaceDN w:val="0"/>
        <w:spacing w:after="0" w:line="240" w:lineRule="auto"/>
        <w:ind w:left="993" w:hanging="426"/>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p</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&lt;</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0,05.</w:t>
      </w:r>
    </w:p>
    <w:p w14:paraId="0F4EB5AB" w14:textId="70406C55" w:rsidR="00E36068" w:rsidRPr="00323882" w:rsidRDefault="00E36068" w:rsidP="00E36068">
      <w:pPr>
        <w:widowControl w:val="0"/>
        <w:autoSpaceDE w:val="0"/>
        <w:autoSpaceDN w:val="0"/>
        <w:spacing w:after="0" w:line="240" w:lineRule="auto"/>
        <w:ind w:left="993" w:hanging="426"/>
        <w:rPr>
          <w:rFonts w:ascii="Times New Roman" w:eastAsia="Times New Roman" w:hAnsi="Times New Roman" w:cs="Times New Roman"/>
          <w:lang w:val="lt-LT"/>
        </w:rPr>
      </w:pPr>
      <w:r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ab/>
        <w:t>p</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&lt;</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0,001, lyginant su interferono beta-1a vartojusiųjų</w:t>
      </w:r>
      <w:r w:rsidRPr="00323882">
        <w:rPr>
          <w:rFonts w:ascii="Times New Roman" w:eastAsia="Times New Roman" w:hAnsi="Times New Roman" w:cs="Times New Roman"/>
          <w:spacing w:val="-4"/>
          <w:lang w:val="lt-LT"/>
        </w:rPr>
        <w:t xml:space="preserve"> </w:t>
      </w:r>
      <w:r w:rsidRPr="00323882">
        <w:rPr>
          <w:rFonts w:ascii="Times New Roman" w:eastAsia="Times New Roman" w:hAnsi="Times New Roman" w:cs="Times New Roman"/>
          <w:lang w:val="lt-LT"/>
        </w:rPr>
        <w:t>grupe.</w:t>
      </w:r>
    </w:p>
    <w:p w14:paraId="075EA97D" w14:textId="03D027FC" w:rsidR="006A167C" w:rsidRDefault="00E36068" w:rsidP="006A167C">
      <w:pPr>
        <w:widowControl w:val="0"/>
        <w:autoSpaceDE w:val="0"/>
        <w:autoSpaceDN w:val="0"/>
        <w:spacing w:after="0" w:line="240" w:lineRule="auto"/>
        <w:rPr>
          <w:rFonts w:ascii="Times New Roman" w:eastAsia="Times New Roman" w:hAnsi="Times New Roman" w:cs="Times New Roman"/>
          <w:b/>
          <w:lang w:val="lt-LT"/>
        </w:rPr>
      </w:pPr>
      <w:r w:rsidRPr="00323882">
        <w:rPr>
          <w:rFonts w:ascii="Times New Roman" w:eastAsia="Times New Roman" w:hAnsi="Times New Roman" w:cs="Times New Roman"/>
          <w:lang w:val="lt-LT"/>
        </w:rPr>
        <w:t xml:space="preserve">Visi klinikinių vertinamųjų baigčių skaičiavimai atlikti visų pacientų grupėje (angl. </w:t>
      </w:r>
      <w:proofErr w:type="spellStart"/>
      <w:r w:rsidRPr="00323882">
        <w:rPr>
          <w:rFonts w:ascii="Times New Roman" w:eastAsia="Times New Roman" w:hAnsi="Times New Roman" w:cs="Times New Roman"/>
          <w:i/>
          <w:lang w:val="lt-LT"/>
        </w:rPr>
        <w:t>full</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analysis</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set</w:t>
      </w:r>
      <w:proofErr w:type="spellEnd"/>
      <w:r w:rsidRPr="00323882">
        <w:rPr>
          <w:rFonts w:ascii="Times New Roman" w:eastAsia="Times New Roman" w:hAnsi="Times New Roman" w:cs="Times New Roman"/>
          <w:lang w:val="lt-LT"/>
        </w:rPr>
        <w:t>).</w:t>
      </w:r>
    </w:p>
    <w:p w14:paraId="614AD10D" w14:textId="77777777" w:rsidR="006A167C" w:rsidRDefault="006A167C" w:rsidP="006A167C">
      <w:pPr>
        <w:widowControl w:val="0"/>
        <w:autoSpaceDE w:val="0"/>
        <w:autoSpaceDN w:val="0"/>
        <w:spacing w:after="0" w:line="240" w:lineRule="auto"/>
        <w:rPr>
          <w:rFonts w:ascii="Times New Roman" w:eastAsia="Times New Roman" w:hAnsi="Times New Roman" w:cs="Times New Roman"/>
          <w:b/>
          <w:lang w:val="lt-LT"/>
        </w:rPr>
      </w:pPr>
    </w:p>
    <w:p w14:paraId="567E0458" w14:textId="239AFB32" w:rsidR="00BF5CA0" w:rsidRPr="00323882" w:rsidRDefault="006A167C" w:rsidP="00B010F1">
      <w:pPr>
        <w:widowControl w:val="0"/>
        <w:tabs>
          <w:tab w:val="left" w:pos="567"/>
        </w:tabs>
        <w:autoSpaceDE w:val="0"/>
        <w:autoSpaceDN w:val="0"/>
        <w:spacing w:after="0" w:line="240" w:lineRule="auto"/>
        <w:rPr>
          <w:rFonts w:ascii="Times New Roman" w:eastAsia="Times New Roman" w:hAnsi="Times New Roman" w:cs="Times New Roman"/>
          <w:b/>
          <w:lang w:val="lt-LT"/>
        </w:rPr>
      </w:pPr>
      <w:r w:rsidRPr="006A6FE1">
        <w:rPr>
          <w:rFonts w:ascii="Times New Roman" w:hAnsi="Times New Roman"/>
          <w:b/>
          <w:lang w:val="lt-LT"/>
        </w:rPr>
        <w:t>5.2</w:t>
      </w:r>
      <w:r w:rsidRPr="006A6FE1">
        <w:rPr>
          <w:rFonts w:ascii="Times New Roman" w:hAnsi="Times New Roman"/>
          <w:b/>
          <w:lang w:val="lt-LT"/>
        </w:rPr>
        <w:tab/>
      </w:r>
      <w:proofErr w:type="spellStart"/>
      <w:r w:rsidR="00BF5CA0" w:rsidRPr="00323882">
        <w:rPr>
          <w:rFonts w:ascii="Times New Roman" w:eastAsia="Times New Roman" w:hAnsi="Times New Roman" w:cs="Times New Roman"/>
          <w:b/>
          <w:lang w:val="lt-LT"/>
        </w:rPr>
        <w:t>Farmakokinetinės</w:t>
      </w:r>
      <w:proofErr w:type="spellEnd"/>
      <w:r w:rsidR="00BF5CA0" w:rsidRPr="00323882">
        <w:rPr>
          <w:rFonts w:ascii="Times New Roman" w:eastAsia="Times New Roman" w:hAnsi="Times New Roman" w:cs="Times New Roman"/>
          <w:b/>
          <w:spacing w:val="-1"/>
          <w:lang w:val="lt-LT"/>
        </w:rPr>
        <w:t xml:space="preserve"> </w:t>
      </w:r>
      <w:r w:rsidR="00BF5CA0" w:rsidRPr="00323882">
        <w:rPr>
          <w:rFonts w:ascii="Times New Roman" w:eastAsia="Times New Roman" w:hAnsi="Times New Roman" w:cs="Times New Roman"/>
          <w:b/>
          <w:lang w:val="lt-LT"/>
        </w:rPr>
        <w:t>savybės</w:t>
      </w:r>
    </w:p>
    <w:p w14:paraId="3B7989DF"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b/>
          <w:sz w:val="21"/>
          <w:lang w:val="lt-LT"/>
        </w:rPr>
      </w:pPr>
    </w:p>
    <w:p w14:paraId="40AB0B0D"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Farmakokinetikos duomenys gauti atlikus sveikų savanorių suaugusių asmenų, suaugusių pacientų po inkstų transplantacijos ir išsėtine skleroze sergančių suaugusių pacientų tyrimus.</w:t>
      </w:r>
    </w:p>
    <w:p w14:paraId="7CD3BFCB"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
    <w:p w14:paraId="6271D949"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Farmakologiškai veiklus metabolitas, užtikrinantis vaistinio preparato efektyvumą, yra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fosfatas.</w:t>
      </w:r>
    </w:p>
    <w:p w14:paraId="44A9C02D"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sz w:val="21"/>
          <w:lang w:val="lt-LT"/>
        </w:rPr>
      </w:pPr>
    </w:p>
    <w:p w14:paraId="3F3E6573"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Absorbcija</w:t>
      </w:r>
    </w:p>
    <w:p w14:paraId="57C6C438"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sz w:val="14"/>
          <w:lang w:val="lt-LT"/>
        </w:rPr>
      </w:pPr>
    </w:p>
    <w:p w14:paraId="7F627135" w14:textId="58B56995"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position w:val="2"/>
          <w:lang w:val="lt-LT"/>
        </w:rPr>
        <w:t>Fingolimodo</w:t>
      </w:r>
      <w:proofErr w:type="spellEnd"/>
      <w:r w:rsidRPr="00323882">
        <w:rPr>
          <w:rFonts w:ascii="Times New Roman" w:eastAsia="Times New Roman" w:hAnsi="Times New Roman" w:cs="Times New Roman"/>
          <w:position w:val="2"/>
          <w:lang w:val="lt-LT"/>
        </w:rPr>
        <w:t xml:space="preserve"> absorbcija yra lėta (t</w:t>
      </w:r>
      <w:proofErr w:type="spellStart"/>
      <w:r w:rsidRPr="00323882">
        <w:rPr>
          <w:rFonts w:ascii="Times New Roman" w:eastAsia="Times New Roman" w:hAnsi="Times New Roman" w:cs="Times New Roman"/>
          <w:sz w:val="14"/>
          <w:lang w:val="lt-LT"/>
        </w:rPr>
        <w:t>max</w:t>
      </w:r>
      <w:proofErr w:type="spellEnd"/>
      <w:r w:rsidRPr="00323882">
        <w:rPr>
          <w:rFonts w:ascii="Times New Roman" w:eastAsia="Times New Roman" w:hAnsi="Times New Roman" w:cs="Times New Roman"/>
          <w:sz w:val="14"/>
          <w:lang w:val="lt-LT"/>
        </w:rPr>
        <w:t xml:space="preserve"> </w:t>
      </w:r>
      <w:r w:rsidRPr="00323882">
        <w:rPr>
          <w:rFonts w:ascii="Times New Roman" w:eastAsia="Times New Roman" w:hAnsi="Times New Roman" w:cs="Times New Roman"/>
          <w:position w:val="2"/>
          <w:lang w:val="lt-LT"/>
        </w:rPr>
        <w:t>yra 1</w:t>
      </w:r>
      <w:r w:rsidR="00A25C9F" w:rsidRPr="00323882">
        <w:rPr>
          <w:rFonts w:ascii="Times New Roman" w:eastAsia="Times New Roman" w:hAnsi="Times New Roman" w:cs="Times New Roman"/>
          <w:lang w:val="lt-LT"/>
        </w:rPr>
        <w:t>–</w:t>
      </w:r>
      <w:r w:rsidRPr="00323882">
        <w:rPr>
          <w:rFonts w:ascii="Times New Roman" w:eastAsia="Times New Roman" w:hAnsi="Times New Roman" w:cs="Times New Roman"/>
          <w:position w:val="2"/>
          <w:lang w:val="lt-LT"/>
        </w:rPr>
        <w:t>16 valandų) ir ekstensyvi (≥</w:t>
      </w:r>
      <w:r w:rsidR="00A25C9F">
        <w:rPr>
          <w:rFonts w:ascii="Times New Roman" w:eastAsia="Times New Roman" w:hAnsi="Times New Roman" w:cs="Times New Roman"/>
          <w:position w:val="2"/>
          <w:lang w:val="lt-LT"/>
        </w:rPr>
        <w:t> </w:t>
      </w:r>
      <w:r w:rsidRPr="00323882">
        <w:rPr>
          <w:rFonts w:ascii="Times New Roman" w:eastAsia="Times New Roman" w:hAnsi="Times New Roman" w:cs="Times New Roman"/>
          <w:position w:val="2"/>
          <w:lang w:val="lt-LT"/>
        </w:rPr>
        <w:t>85</w:t>
      </w:r>
      <w:r w:rsidR="00B70F82">
        <w:rPr>
          <w:rFonts w:ascii="Times New Roman" w:eastAsia="Times New Roman" w:hAnsi="Times New Roman" w:cs="Times New Roman"/>
          <w:position w:val="2"/>
          <w:lang w:val="lt-LT"/>
        </w:rPr>
        <w:t> </w:t>
      </w:r>
      <w:r w:rsidRPr="00323882">
        <w:rPr>
          <w:rFonts w:ascii="Times New Roman" w:eastAsia="Times New Roman" w:hAnsi="Times New Roman" w:cs="Times New Roman"/>
          <w:position w:val="2"/>
          <w:lang w:val="lt-LT"/>
        </w:rPr>
        <w:t xml:space="preserve">%). Menamas absoliutus </w:t>
      </w:r>
      <w:r w:rsidRPr="00323882">
        <w:rPr>
          <w:rFonts w:ascii="Times New Roman" w:eastAsia="Times New Roman" w:hAnsi="Times New Roman" w:cs="Times New Roman"/>
          <w:lang w:val="lt-LT"/>
        </w:rPr>
        <w:t xml:space="preserve">geriamojo </w:t>
      </w:r>
      <w:r w:rsidR="00F85745">
        <w:rPr>
          <w:rFonts w:ascii="Times New Roman" w:eastAsia="Times New Roman" w:hAnsi="Times New Roman" w:cs="Times New Roman"/>
          <w:lang w:val="lt-LT"/>
        </w:rPr>
        <w:t xml:space="preserve">vaistinio </w:t>
      </w:r>
      <w:r w:rsidRPr="00323882">
        <w:rPr>
          <w:rFonts w:ascii="Times New Roman" w:eastAsia="Times New Roman" w:hAnsi="Times New Roman" w:cs="Times New Roman"/>
          <w:lang w:val="lt-LT"/>
        </w:rPr>
        <w:t xml:space="preserve">preparato </w:t>
      </w:r>
      <w:proofErr w:type="spellStart"/>
      <w:r w:rsidRPr="00323882">
        <w:rPr>
          <w:rFonts w:ascii="Times New Roman" w:eastAsia="Times New Roman" w:hAnsi="Times New Roman" w:cs="Times New Roman"/>
          <w:lang w:val="lt-LT"/>
        </w:rPr>
        <w:t>bio</w:t>
      </w:r>
      <w:r w:rsidR="00F85745">
        <w:rPr>
          <w:rFonts w:ascii="Times New Roman" w:eastAsia="Times New Roman" w:hAnsi="Times New Roman" w:cs="Times New Roman"/>
          <w:lang w:val="lt-LT"/>
        </w:rPr>
        <w:t>įsisavinamumas</w:t>
      </w:r>
      <w:proofErr w:type="spellEnd"/>
      <w:r w:rsidRPr="00323882">
        <w:rPr>
          <w:rFonts w:ascii="Times New Roman" w:eastAsia="Times New Roman" w:hAnsi="Times New Roman" w:cs="Times New Roman"/>
          <w:lang w:val="lt-LT"/>
        </w:rPr>
        <w:t xml:space="preserve"> yra </w:t>
      </w:r>
      <w:r w:rsidR="00F85745" w:rsidRPr="00323882">
        <w:rPr>
          <w:rFonts w:ascii="Times New Roman" w:eastAsia="Times New Roman" w:hAnsi="Times New Roman" w:cs="Times New Roman"/>
          <w:lang w:val="lt-LT"/>
        </w:rPr>
        <w:t>93</w:t>
      </w:r>
      <w:r w:rsidR="00F85745">
        <w:rPr>
          <w:rFonts w:ascii="Times New Roman" w:eastAsia="Times New Roman" w:hAnsi="Times New Roman" w:cs="Times New Roman"/>
          <w:lang w:val="lt-LT"/>
        </w:rPr>
        <w:t> </w:t>
      </w:r>
      <w:r w:rsidRPr="00323882">
        <w:rPr>
          <w:rFonts w:ascii="Times New Roman" w:eastAsia="Times New Roman" w:hAnsi="Times New Roman" w:cs="Times New Roman"/>
          <w:lang w:val="lt-LT"/>
        </w:rPr>
        <w:t>% (</w:t>
      </w:r>
      <w:r w:rsidR="00F85745" w:rsidRPr="00323882">
        <w:rPr>
          <w:rFonts w:ascii="Times New Roman" w:eastAsia="Times New Roman" w:hAnsi="Times New Roman" w:cs="Times New Roman"/>
          <w:lang w:val="lt-LT"/>
        </w:rPr>
        <w:t>95</w:t>
      </w:r>
      <w:r w:rsidR="00F85745" w:rsidRPr="00A173D8">
        <w:rPr>
          <w:lang w:val="lt-LT"/>
        </w:rPr>
        <w:t> </w:t>
      </w:r>
      <w:r w:rsidRPr="00323882">
        <w:rPr>
          <w:rFonts w:ascii="Times New Roman" w:eastAsia="Times New Roman" w:hAnsi="Times New Roman" w:cs="Times New Roman"/>
          <w:lang w:val="lt-LT"/>
        </w:rPr>
        <w:t>% pasikliautinumo intervalas: 79</w:t>
      </w:r>
      <w:r w:rsidR="00A25C9F" w:rsidRPr="00323882">
        <w:rPr>
          <w:rFonts w:ascii="Times New Roman" w:eastAsia="Times New Roman" w:hAnsi="Times New Roman" w:cs="Times New Roman"/>
          <w:lang w:val="lt-LT"/>
        </w:rPr>
        <w:t>–</w:t>
      </w:r>
      <w:r w:rsidR="00F85745" w:rsidRPr="00323882">
        <w:rPr>
          <w:rFonts w:ascii="Times New Roman" w:eastAsia="Times New Roman" w:hAnsi="Times New Roman" w:cs="Times New Roman"/>
          <w:lang w:val="lt-LT"/>
        </w:rPr>
        <w:t>111</w:t>
      </w:r>
      <w:r w:rsidR="00F85745">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Vaistinio preparato vartojant kartą per parą, </w:t>
      </w:r>
      <w:proofErr w:type="spellStart"/>
      <w:r w:rsidRPr="00323882">
        <w:rPr>
          <w:rFonts w:ascii="Times New Roman" w:eastAsia="Times New Roman" w:hAnsi="Times New Roman" w:cs="Times New Roman"/>
          <w:lang w:val="lt-LT"/>
        </w:rPr>
        <w:t>pusiausvyrinė</w:t>
      </w:r>
      <w:proofErr w:type="spellEnd"/>
      <w:r w:rsidRPr="00323882">
        <w:rPr>
          <w:rFonts w:ascii="Times New Roman" w:eastAsia="Times New Roman" w:hAnsi="Times New Roman" w:cs="Times New Roman"/>
          <w:lang w:val="lt-LT"/>
        </w:rPr>
        <w:t xml:space="preserve"> </w:t>
      </w:r>
      <w:r w:rsidR="00F85745">
        <w:rPr>
          <w:rFonts w:ascii="Times New Roman" w:eastAsia="Times New Roman" w:hAnsi="Times New Roman" w:cs="Times New Roman"/>
          <w:lang w:val="lt-LT"/>
        </w:rPr>
        <w:t>apykaita</w:t>
      </w:r>
      <w:r w:rsidR="00F85745"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kraujyje </w:t>
      </w:r>
      <w:r w:rsidR="00F85745">
        <w:rPr>
          <w:rFonts w:ascii="Times New Roman" w:eastAsia="Times New Roman" w:hAnsi="Times New Roman" w:cs="Times New Roman"/>
          <w:lang w:val="lt-LT"/>
        </w:rPr>
        <w:t>nusistovi</w:t>
      </w:r>
      <w:r w:rsidR="00F85745"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per</w:t>
      </w:r>
      <w:r w:rsidR="003F3EA3">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1</w:t>
      </w:r>
      <w:r w:rsidR="00A25C9F" w:rsidRPr="00323882">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2 mėnesius, o </w:t>
      </w:r>
      <w:proofErr w:type="spellStart"/>
      <w:r w:rsidRPr="00323882">
        <w:rPr>
          <w:rFonts w:ascii="Times New Roman" w:eastAsia="Times New Roman" w:hAnsi="Times New Roman" w:cs="Times New Roman"/>
          <w:lang w:val="lt-LT"/>
        </w:rPr>
        <w:t>pusiausvyrinės</w:t>
      </w:r>
      <w:proofErr w:type="spellEnd"/>
      <w:r w:rsidRPr="00323882">
        <w:rPr>
          <w:rFonts w:ascii="Times New Roman" w:eastAsia="Times New Roman" w:hAnsi="Times New Roman" w:cs="Times New Roman"/>
          <w:lang w:val="lt-LT"/>
        </w:rPr>
        <w:t xml:space="preserve"> koncentracijos reikšmė yra maždaug 10 kartų didesnė nei po pradinės dozės vartojimo susidaranti koncentracija.</w:t>
      </w:r>
    </w:p>
    <w:p w14:paraId="7E9DE86C"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
    <w:p w14:paraId="0AEA8647" w14:textId="77777777" w:rsidR="00BF5CA0" w:rsidRPr="00323882" w:rsidRDefault="00BF5CA0" w:rsidP="00E36068">
      <w:pPr>
        <w:widowControl w:val="0"/>
        <w:tabs>
          <w:tab w:val="left" w:pos="8789"/>
        </w:tabs>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position w:val="2"/>
          <w:lang w:val="lt-LT"/>
        </w:rPr>
        <w:t xml:space="preserve">Maisto vartojimas nekeičia </w:t>
      </w:r>
      <w:proofErr w:type="spellStart"/>
      <w:r w:rsidRPr="00323882">
        <w:rPr>
          <w:rFonts w:ascii="Times New Roman" w:eastAsia="Times New Roman" w:hAnsi="Times New Roman" w:cs="Times New Roman"/>
          <w:position w:val="2"/>
          <w:lang w:val="lt-LT"/>
        </w:rPr>
        <w:t>fingolimodo</w:t>
      </w:r>
      <w:proofErr w:type="spellEnd"/>
      <w:r w:rsidRPr="00323882">
        <w:rPr>
          <w:rFonts w:ascii="Times New Roman" w:eastAsia="Times New Roman" w:hAnsi="Times New Roman" w:cs="Times New Roman"/>
          <w:position w:val="2"/>
          <w:lang w:val="lt-LT"/>
        </w:rPr>
        <w:t xml:space="preserve"> C</w:t>
      </w:r>
      <w:proofErr w:type="spellStart"/>
      <w:r w:rsidRPr="00323882">
        <w:rPr>
          <w:rFonts w:ascii="Times New Roman" w:eastAsia="Times New Roman" w:hAnsi="Times New Roman" w:cs="Times New Roman"/>
          <w:sz w:val="14"/>
          <w:lang w:val="lt-LT"/>
        </w:rPr>
        <w:t>max</w:t>
      </w:r>
      <w:proofErr w:type="spellEnd"/>
      <w:r w:rsidRPr="00323882">
        <w:rPr>
          <w:rFonts w:ascii="Times New Roman" w:eastAsia="Times New Roman" w:hAnsi="Times New Roman" w:cs="Times New Roman"/>
          <w:sz w:val="14"/>
          <w:lang w:val="lt-LT"/>
        </w:rPr>
        <w:t xml:space="preserve"> </w:t>
      </w:r>
      <w:r w:rsidRPr="00323882">
        <w:rPr>
          <w:rFonts w:ascii="Times New Roman" w:eastAsia="Times New Roman" w:hAnsi="Times New Roman" w:cs="Times New Roman"/>
          <w:position w:val="2"/>
          <w:lang w:val="lt-LT"/>
        </w:rPr>
        <w:t xml:space="preserve">rodiklio ir ekspozicijos (AUC rodiklio). </w:t>
      </w:r>
      <w:proofErr w:type="spellStart"/>
      <w:r w:rsidRPr="00323882">
        <w:rPr>
          <w:rFonts w:ascii="Times New Roman" w:eastAsia="Times New Roman" w:hAnsi="Times New Roman" w:cs="Times New Roman"/>
          <w:position w:val="2"/>
          <w:lang w:val="lt-LT"/>
        </w:rPr>
        <w:t>Fingolimodo</w:t>
      </w:r>
      <w:proofErr w:type="spellEnd"/>
      <w:r w:rsidRPr="00323882">
        <w:rPr>
          <w:rFonts w:ascii="Times New Roman" w:eastAsia="Times New Roman" w:hAnsi="Times New Roman" w:cs="Times New Roman"/>
          <w:position w:val="2"/>
          <w:lang w:val="lt-LT"/>
        </w:rPr>
        <w:t xml:space="preserve"> fosfato C</w:t>
      </w:r>
      <w:proofErr w:type="spellStart"/>
      <w:r w:rsidRPr="00323882">
        <w:rPr>
          <w:rFonts w:ascii="Times New Roman" w:eastAsia="Times New Roman" w:hAnsi="Times New Roman" w:cs="Times New Roman"/>
          <w:sz w:val="14"/>
          <w:lang w:val="lt-LT"/>
        </w:rPr>
        <w:t>max</w:t>
      </w:r>
      <w:proofErr w:type="spellEnd"/>
      <w:r w:rsidRPr="00323882">
        <w:rPr>
          <w:rFonts w:ascii="Times New Roman" w:eastAsia="Times New Roman" w:hAnsi="Times New Roman" w:cs="Times New Roman"/>
          <w:sz w:val="14"/>
          <w:lang w:val="lt-LT"/>
        </w:rPr>
        <w:t xml:space="preserve"> </w:t>
      </w:r>
      <w:r w:rsidRPr="00323882">
        <w:rPr>
          <w:rFonts w:ascii="Times New Roman" w:eastAsia="Times New Roman" w:hAnsi="Times New Roman" w:cs="Times New Roman"/>
          <w:position w:val="2"/>
          <w:lang w:val="lt-LT"/>
        </w:rPr>
        <w:t xml:space="preserve">rodiklis šiek tiek sumažėjo </w:t>
      </w:r>
      <w:r w:rsidR="00CE6C1B" w:rsidRPr="00323882">
        <w:rPr>
          <w:rFonts w:ascii="Times New Roman" w:eastAsia="Times New Roman" w:hAnsi="Times New Roman" w:cs="Times New Roman"/>
          <w:position w:val="2"/>
          <w:lang w:val="lt-LT"/>
        </w:rPr>
        <w:t>34</w:t>
      </w:r>
      <w:r w:rsidR="00CE6C1B">
        <w:rPr>
          <w:rFonts w:ascii="Times New Roman" w:eastAsia="Times New Roman" w:hAnsi="Times New Roman" w:cs="Times New Roman"/>
          <w:position w:val="2"/>
          <w:lang w:val="lt-LT"/>
        </w:rPr>
        <w:t> </w:t>
      </w:r>
      <w:r w:rsidRPr="00323882">
        <w:rPr>
          <w:rFonts w:ascii="Times New Roman" w:eastAsia="Times New Roman" w:hAnsi="Times New Roman" w:cs="Times New Roman"/>
          <w:position w:val="2"/>
          <w:lang w:val="lt-LT"/>
        </w:rPr>
        <w:t xml:space="preserve">%, tačiau AUC rodiklis nepakito. Todėl </w:t>
      </w:r>
      <w:proofErr w:type="spellStart"/>
      <w:r w:rsidR="00E36068" w:rsidRPr="00323882">
        <w:rPr>
          <w:rFonts w:ascii="Times New Roman" w:eastAsia="Times New Roman" w:hAnsi="Times New Roman" w:cs="Times New Roman"/>
          <w:position w:val="2"/>
          <w:lang w:val="lt-LT"/>
        </w:rPr>
        <w:t>f</w:t>
      </w:r>
      <w:r w:rsidRPr="00323882">
        <w:rPr>
          <w:rFonts w:ascii="Times New Roman" w:eastAsia="Times New Roman" w:hAnsi="Times New Roman" w:cs="Times New Roman"/>
          <w:position w:val="2"/>
          <w:lang w:val="lt-LT"/>
        </w:rPr>
        <w:t>ingolimod</w:t>
      </w:r>
      <w:r w:rsidR="00E36068" w:rsidRPr="00323882">
        <w:rPr>
          <w:rFonts w:ascii="Times New Roman" w:eastAsia="Times New Roman" w:hAnsi="Times New Roman" w:cs="Times New Roman"/>
          <w:position w:val="2"/>
          <w:lang w:val="lt-LT"/>
        </w:rPr>
        <w:t>o</w:t>
      </w:r>
      <w:proofErr w:type="spellEnd"/>
      <w:r w:rsidRPr="00323882">
        <w:rPr>
          <w:rFonts w:ascii="Times New Roman" w:eastAsia="Times New Roman" w:hAnsi="Times New Roman" w:cs="Times New Roman"/>
          <w:position w:val="2"/>
          <w:lang w:val="lt-LT"/>
        </w:rPr>
        <w:t xml:space="preserve"> galima </w:t>
      </w:r>
      <w:r w:rsidRPr="00323882">
        <w:rPr>
          <w:rFonts w:ascii="Times New Roman" w:eastAsia="Times New Roman" w:hAnsi="Times New Roman" w:cs="Times New Roman"/>
          <w:lang w:val="lt-LT"/>
        </w:rPr>
        <w:t>vartoti neatsižvelgiant į valgį (žr. 4.2 skyrių).</w:t>
      </w:r>
    </w:p>
    <w:p w14:paraId="622DFBD3" w14:textId="77777777" w:rsidR="00BF5CA0" w:rsidRPr="00323882" w:rsidRDefault="00BF5CA0" w:rsidP="00E36068">
      <w:pPr>
        <w:widowControl w:val="0"/>
        <w:tabs>
          <w:tab w:val="left" w:pos="8789"/>
        </w:tabs>
        <w:autoSpaceDE w:val="0"/>
        <w:autoSpaceDN w:val="0"/>
        <w:spacing w:after="0" w:line="240" w:lineRule="auto"/>
        <w:rPr>
          <w:rFonts w:ascii="Times New Roman" w:eastAsia="Times New Roman" w:hAnsi="Times New Roman" w:cs="Times New Roman"/>
          <w:lang w:val="lt-LT"/>
        </w:rPr>
      </w:pPr>
    </w:p>
    <w:p w14:paraId="1922CA09"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Pasiskirstymas</w:t>
      </w:r>
    </w:p>
    <w:p w14:paraId="66AD82D3"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sz w:val="13"/>
          <w:lang w:val="lt-LT"/>
        </w:rPr>
      </w:pPr>
    </w:p>
    <w:p w14:paraId="2980C467" w14:textId="1BC9C3B3"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gerai pasiskirsto raudonosiose kraujo ląstelėse, kraujo ląstelėse nustatoma jo frakcija sudaro </w:t>
      </w:r>
      <w:r w:rsidR="00CE6C1B" w:rsidRPr="00323882">
        <w:rPr>
          <w:rFonts w:ascii="Times New Roman" w:eastAsia="Times New Roman" w:hAnsi="Times New Roman" w:cs="Times New Roman"/>
          <w:lang w:val="lt-LT"/>
        </w:rPr>
        <w:t>86</w:t>
      </w:r>
      <w:r w:rsidR="00CE6C1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mažiau patenka į kraujo ląsteles (&lt;</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17</w:t>
      </w:r>
      <w:r w:rsidR="00B70F82">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fosfatas stipriai susijungia su baltymais (&gt;</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99</w:t>
      </w:r>
      <w:r w:rsidR="00B70F82">
        <w:rPr>
          <w:lang w:val="lt-LT"/>
        </w:rPr>
        <w:t> </w:t>
      </w:r>
      <w:r w:rsidRPr="00323882">
        <w:rPr>
          <w:rFonts w:ascii="Times New Roman" w:eastAsia="Times New Roman" w:hAnsi="Times New Roman" w:cs="Times New Roman"/>
          <w:lang w:val="lt-LT"/>
        </w:rPr>
        <w:t>%).</w:t>
      </w:r>
    </w:p>
    <w:p w14:paraId="4BFB5E89"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
    <w:p w14:paraId="056693AD" w14:textId="750B99DD"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ekstensyviai pasiskirsto organizmo audiniuose, jo pasiskirstymo tūris yra apie</w:t>
      </w:r>
      <w:r w:rsidR="00763C3F" w:rsidRPr="00323882">
        <w:rPr>
          <w:rFonts w:ascii="Times New Roman" w:eastAsia="Times New Roman" w:hAnsi="Times New Roman" w:cs="Times New Roman"/>
          <w:lang w:val="lt-LT"/>
        </w:rPr>
        <w:t xml:space="preserve"> 1</w:t>
      </w:r>
      <w:r w:rsidRPr="00323882">
        <w:rPr>
          <w:rFonts w:ascii="Times New Roman" w:eastAsia="Times New Roman" w:hAnsi="Times New Roman" w:cs="Times New Roman"/>
          <w:lang w:val="lt-LT"/>
        </w:rPr>
        <w:t>200</w:t>
      </w:r>
      <w:r w:rsidR="00A25C9F">
        <w:rPr>
          <w:rFonts w:ascii="Times New Roman" w:eastAsia="Times New Roman" w:hAnsi="Times New Roman" w:cs="Times New Roman"/>
          <w:lang w:val="lt-LT"/>
        </w:rPr>
        <w:t> </w:t>
      </w:r>
      <w:r w:rsidR="00763C3F" w:rsidRPr="00323882">
        <w:rPr>
          <w:rFonts w:ascii="Times New Roman" w:eastAsia="Symbol" w:hAnsi="Times New Roman" w:cs="Times New Roman"/>
          <w:lang w:val="lt-LT"/>
        </w:rPr>
        <w:t>±</w:t>
      </w:r>
      <w:r w:rsidR="00A25C9F">
        <w:rPr>
          <w:rFonts w:ascii="Times New Roman" w:eastAsia="Symbol" w:hAnsi="Times New Roman" w:cs="Times New Roman"/>
          <w:lang w:val="lt-LT"/>
        </w:rPr>
        <w:t> </w:t>
      </w:r>
      <w:r w:rsidR="00CE6C1B" w:rsidRPr="00323882">
        <w:rPr>
          <w:rFonts w:ascii="Times New Roman" w:eastAsia="Times New Roman" w:hAnsi="Times New Roman" w:cs="Times New Roman"/>
          <w:lang w:val="lt-LT"/>
        </w:rPr>
        <w:t>260</w:t>
      </w:r>
      <w:r w:rsidR="00CE6C1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litrų. Tyrimas su 4 sveikais savanoriais, kuriems buvo skirta vienkartinė radioaktyviuoju izotopu žymėta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dozė į veną, parodė, kad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prasiskverbia į smegenis. Tyrimo, kuriame dalyvavo 13 išsėtine skleroze sergančių pacientų vyrų, kuriems buvo skirta 0,</w:t>
      </w:r>
      <w:r w:rsidR="00CE6C1B" w:rsidRPr="00323882">
        <w:rPr>
          <w:rFonts w:ascii="Times New Roman" w:eastAsia="Times New Roman" w:hAnsi="Times New Roman" w:cs="Times New Roman"/>
          <w:lang w:val="lt-LT"/>
        </w:rPr>
        <w:t>5</w:t>
      </w:r>
      <w:r w:rsidR="00CE6C1B">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w:t>
      </w:r>
      <w:proofErr w:type="spellStart"/>
      <w:r w:rsidR="00763C3F" w:rsidRPr="0032388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63C3F"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dozė per parą, duomenimis, vidutinis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kiekis sėkliniame </w:t>
      </w:r>
      <w:proofErr w:type="spellStart"/>
      <w:r w:rsidRPr="00323882">
        <w:rPr>
          <w:rFonts w:ascii="Times New Roman" w:eastAsia="Times New Roman" w:hAnsi="Times New Roman" w:cs="Times New Roman"/>
          <w:lang w:val="lt-LT"/>
        </w:rPr>
        <w:t>ejakuliate</w:t>
      </w:r>
      <w:proofErr w:type="spellEnd"/>
      <w:r w:rsidRPr="00323882">
        <w:rPr>
          <w:rFonts w:ascii="Times New Roman" w:eastAsia="Times New Roman" w:hAnsi="Times New Roman" w:cs="Times New Roman"/>
          <w:lang w:val="lt-LT"/>
        </w:rPr>
        <w:t xml:space="preserve"> esant </w:t>
      </w:r>
      <w:proofErr w:type="spellStart"/>
      <w:r w:rsidR="00763C3F" w:rsidRPr="00323882">
        <w:rPr>
          <w:rFonts w:ascii="Times New Roman" w:eastAsia="Times New Roman" w:hAnsi="Times New Roman" w:cs="Times New Roman"/>
          <w:lang w:val="lt-LT"/>
        </w:rPr>
        <w:t>p</w:t>
      </w:r>
      <w:r w:rsidRPr="00323882">
        <w:rPr>
          <w:rFonts w:ascii="Times New Roman" w:eastAsia="Times New Roman" w:hAnsi="Times New Roman" w:cs="Times New Roman"/>
          <w:lang w:val="lt-LT"/>
        </w:rPr>
        <w:t>usiausvyrinei</w:t>
      </w:r>
      <w:proofErr w:type="spellEnd"/>
      <w:r w:rsidRPr="00323882">
        <w:rPr>
          <w:rFonts w:ascii="Times New Roman" w:eastAsia="Times New Roman" w:hAnsi="Times New Roman" w:cs="Times New Roman"/>
          <w:lang w:val="lt-LT"/>
        </w:rPr>
        <w:t xml:space="preserve"> </w:t>
      </w:r>
      <w:r w:rsidR="00CE6C1B">
        <w:rPr>
          <w:rFonts w:ascii="Times New Roman" w:eastAsia="Times New Roman" w:hAnsi="Times New Roman" w:cs="Times New Roman"/>
          <w:lang w:val="lt-LT"/>
        </w:rPr>
        <w:t>apykaita</w:t>
      </w:r>
      <w:r w:rsidR="00CE6C1B"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buvo maždaug 10</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000 kartų mažesnis nei skirta dozė per burną (0,5</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mg).</w:t>
      </w:r>
    </w:p>
    <w:p w14:paraId="4B3C0886"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sz w:val="21"/>
          <w:lang w:val="lt-LT"/>
        </w:rPr>
      </w:pPr>
    </w:p>
    <w:p w14:paraId="591FCAC1"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u w:val="single"/>
          <w:lang w:val="lt-LT"/>
        </w:rPr>
        <w:t>Biotransformacija</w:t>
      </w:r>
      <w:proofErr w:type="spellEnd"/>
    </w:p>
    <w:p w14:paraId="33B2324B"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sz w:val="14"/>
          <w:lang w:val="lt-LT"/>
        </w:rPr>
      </w:pPr>
    </w:p>
    <w:p w14:paraId="56403B77" w14:textId="77777777" w:rsidR="00BF5CA0" w:rsidRPr="00323882" w:rsidRDefault="00BF5CA0" w:rsidP="00E36068">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žmogaus organizme transformuojamas grįžtamojo </w:t>
      </w:r>
      <w:proofErr w:type="spellStart"/>
      <w:r w:rsidRPr="00323882">
        <w:rPr>
          <w:rFonts w:ascii="Times New Roman" w:eastAsia="Times New Roman" w:hAnsi="Times New Roman" w:cs="Times New Roman"/>
          <w:lang w:val="lt-LT"/>
        </w:rPr>
        <w:t>stereoselektyvaus</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fosforilinimo</w:t>
      </w:r>
      <w:proofErr w:type="spellEnd"/>
      <w:r w:rsidRPr="00323882">
        <w:rPr>
          <w:rFonts w:ascii="Times New Roman" w:eastAsia="Times New Roman" w:hAnsi="Times New Roman" w:cs="Times New Roman"/>
          <w:lang w:val="lt-LT"/>
        </w:rPr>
        <w:t xml:space="preserve"> būdu į farmakologiškai veiklųjį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(S)-</w:t>
      </w:r>
      <w:proofErr w:type="spellStart"/>
      <w:r w:rsidRPr="00323882">
        <w:rPr>
          <w:rFonts w:ascii="Times New Roman" w:eastAsia="Times New Roman" w:hAnsi="Times New Roman" w:cs="Times New Roman"/>
          <w:lang w:val="lt-LT"/>
        </w:rPr>
        <w:t>enantiomerą</w:t>
      </w:r>
      <w:proofErr w:type="spellEnd"/>
      <w:r w:rsidRPr="00323882">
        <w:rPr>
          <w:rFonts w:ascii="Times New Roman" w:eastAsia="Times New Roman" w:hAnsi="Times New Roman" w:cs="Times New Roman"/>
          <w:lang w:val="lt-LT"/>
        </w:rPr>
        <w:t xml:space="preserve">. Oksidacijos būdu </w:t>
      </w:r>
      <w:proofErr w:type="spellStart"/>
      <w:r w:rsidRPr="00323882">
        <w:rPr>
          <w:rFonts w:ascii="Times New Roman" w:eastAsia="Times New Roman" w:hAnsi="Times New Roman" w:cs="Times New Roman"/>
          <w:lang w:val="lt-LT"/>
        </w:rPr>
        <w:t>katalizuojamas</w:t>
      </w:r>
      <w:proofErr w:type="spellEnd"/>
      <w:r w:rsidRPr="00323882">
        <w:rPr>
          <w:rFonts w:ascii="Times New Roman" w:eastAsia="Times New Roman" w:hAnsi="Times New Roman" w:cs="Times New Roman"/>
          <w:lang w:val="lt-LT"/>
        </w:rPr>
        <w:t xml:space="preserve"> daugiausia dalyvaujant CYP4F2 ir galimai kitiems </w:t>
      </w:r>
      <w:proofErr w:type="spellStart"/>
      <w:r w:rsidRPr="00323882">
        <w:rPr>
          <w:rFonts w:ascii="Times New Roman" w:eastAsia="Times New Roman" w:hAnsi="Times New Roman" w:cs="Times New Roman"/>
          <w:lang w:val="lt-LT"/>
        </w:rPr>
        <w:t>izofermentams</w:t>
      </w:r>
      <w:proofErr w:type="spellEnd"/>
      <w:r w:rsidRPr="00323882">
        <w:rPr>
          <w:rFonts w:ascii="Times New Roman" w:eastAsia="Times New Roman" w:hAnsi="Times New Roman" w:cs="Times New Roman"/>
          <w:lang w:val="lt-LT"/>
        </w:rPr>
        <w:t xml:space="preserve"> ir vėliau į riebalų rūgščių skaidymą panašiu būdu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metabolizuojamas</w:t>
      </w:r>
      <w:proofErr w:type="spellEnd"/>
      <w:r w:rsidRPr="00323882">
        <w:rPr>
          <w:rFonts w:ascii="Times New Roman" w:eastAsia="Times New Roman" w:hAnsi="Times New Roman" w:cs="Times New Roman"/>
          <w:lang w:val="lt-LT"/>
        </w:rPr>
        <w:t xml:space="preserve"> į neveiklius metabolitus. Taip pat buvo pastebėta, kad susidaro farmakologiškai neveiklūs nepoliniai </w:t>
      </w:r>
      <w:proofErr w:type="spellStart"/>
      <w:r w:rsidRPr="00323882">
        <w:rPr>
          <w:rFonts w:ascii="Times New Roman" w:eastAsia="Times New Roman" w:hAnsi="Times New Roman" w:cs="Times New Roman"/>
          <w:lang w:val="lt-LT"/>
        </w:rPr>
        <w:t>ceramido</w:t>
      </w:r>
      <w:proofErr w:type="spellEnd"/>
      <w:r w:rsidRPr="00323882">
        <w:rPr>
          <w:rFonts w:ascii="Times New Roman" w:eastAsia="Times New Roman" w:hAnsi="Times New Roman" w:cs="Times New Roman"/>
          <w:lang w:val="lt-LT"/>
        </w:rPr>
        <w:t xml:space="preserve"> analogai. Svarbiausias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metabolizme dalyvaujantis fermentas iš dalies nustatytas ir galėtų būti arba CYP4F2, arba CYP3A4.</w:t>
      </w:r>
    </w:p>
    <w:p w14:paraId="7936245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2D1DDF59" w14:textId="2BAB131A" w:rsidR="00BF5CA0" w:rsidRPr="00323882" w:rsidRDefault="00BF5CA0" w:rsidP="009810B7">
      <w:pPr>
        <w:widowControl w:val="0"/>
        <w:autoSpaceDE w:val="0"/>
        <w:autoSpaceDN w:val="0"/>
        <w:spacing w:after="0" w:line="240" w:lineRule="auto"/>
        <w:ind w:right="407"/>
        <w:rPr>
          <w:rFonts w:ascii="Times New Roman" w:eastAsia="Times New Roman" w:hAnsi="Times New Roman" w:cs="Times New Roman"/>
          <w:lang w:val="lt-LT"/>
        </w:rPr>
      </w:pPr>
      <w:r w:rsidRPr="00323882">
        <w:rPr>
          <w:rFonts w:ascii="Times New Roman" w:eastAsia="Times New Roman" w:hAnsi="Times New Roman" w:cs="Times New Roman"/>
          <w:lang w:val="lt-LT"/>
        </w:rPr>
        <w:t>Išgėrus vienkartinę [</w:t>
      </w:r>
      <w:r w:rsidRPr="00323882">
        <w:rPr>
          <w:rFonts w:ascii="Times New Roman" w:eastAsia="Times New Roman" w:hAnsi="Times New Roman" w:cs="Times New Roman"/>
          <w:vertAlign w:val="superscript"/>
          <w:lang w:val="lt-LT"/>
        </w:rPr>
        <w:t>14</w:t>
      </w:r>
      <w:r w:rsidRPr="00323882">
        <w:rPr>
          <w:rFonts w:ascii="Times New Roman" w:eastAsia="Times New Roman" w:hAnsi="Times New Roman" w:cs="Times New Roman"/>
          <w:lang w:val="lt-LT"/>
        </w:rPr>
        <w:t xml:space="preserve">C] radioaktyviuoju izotopu žymėtą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dozę, svarbiausios kraujyje nustatomos su </w:t>
      </w:r>
      <w:proofErr w:type="spellStart"/>
      <w:r w:rsidRPr="00323882">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susijusios medžiagos iš visų radioaktyvių komponentų, įvertinus pagal jų įtaką AUC rodikliui iki 34 dienų po dozės vartojimo, yra pats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w:t>
      </w:r>
      <w:r w:rsidR="00CC37C5" w:rsidRPr="00323882">
        <w:rPr>
          <w:rFonts w:ascii="Times New Roman" w:eastAsia="Times New Roman" w:hAnsi="Times New Roman" w:cs="Times New Roman"/>
          <w:lang w:val="lt-LT"/>
        </w:rPr>
        <w:t>23</w:t>
      </w:r>
      <w:r w:rsidR="00CC37C5">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fosfatas (10</w:t>
      </w:r>
      <w:r w:rsidR="00B70F82">
        <w:rPr>
          <w:lang w:val="lt-LT"/>
        </w:rPr>
        <w:t> </w:t>
      </w:r>
      <w:r w:rsidRPr="00323882">
        <w:rPr>
          <w:rFonts w:ascii="Times New Roman" w:eastAsia="Times New Roman" w:hAnsi="Times New Roman" w:cs="Times New Roman"/>
          <w:lang w:val="lt-LT"/>
        </w:rPr>
        <w:t xml:space="preserve">%) ir neveiklūs metabolitai (M3 </w:t>
      </w:r>
      <w:proofErr w:type="spellStart"/>
      <w:r w:rsidRPr="00323882">
        <w:rPr>
          <w:rFonts w:ascii="Times New Roman" w:eastAsia="Times New Roman" w:hAnsi="Times New Roman" w:cs="Times New Roman"/>
          <w:lang w:val="lt-LT"/>
        </w:rPr>
        <w:t>karboksilo</w:t>
      </w:r>
      <w:proofErr w:type="spellEnd"/>
      <w:r w:rsidRPr="00323882">
        <w:rPr>
          <w:rFonts w:ascii="Times New Roman" w:eastAsia="Times New Roman" w:hAnsi="Times New Roman" w:cs="Times New Roman"/>
          <w:lang w:val="lt-LT"/>
        </w:rPr>
        <w:t xml:space="preserve"> rūgšties metabolitas (8</w:t>
      </w:r>
      <w:r w:rsidR="00B70F82">
        <w:rPr>
          <w:lang w:val="lt-LT"/>
        </w:rPr>
        <w:t> </w:t>
      </w:r>
      <w:r w:rsidRPr="00323882">
        <w:rPr>
          <w:rFonts w:ascii="Times New Roman" w:eastAsia="Times New Roman" w:hAnsi="Times New Roman" w:cs="Times New Roman"/>
          <w:lang w:val="lt-LT"/>
        </w:rPr>
        <w:t xml:space="preserve">%), M29 </w:t>
      </w:r>
      <w:proofErr w:type="spellStart"/>
      <w:r w:rsidRPr="00323882">
        <w:rPr>
          <w:rFonts w:ascii="Times New Roman" w:eastAsia="Times New Roman" w:hAnsi="Times New Roman" w:cs="Times New Roman"/>
          <w:lang w:val="lt-LT"/>
        </w:rPr>
        <w:t>ceramido</w:t>
      </w:r>
      <w:proofErr w:type="spellEnd"/>
      <w:r w:rsidRPr="00323882">
        <w:rPr>
          <w:rFonts w:ascii="Times New Roman" w:eastAsia="Times New Roman" w:hAnsi="Times New Roman" w:cs="Times New Roman"/>
          <w:lang w:val="lt-LT"/>
        </w:rPr>
        <w:t xml:space="preserve"> metabolitas (9</w:t>
      </w:r>
      <w:r w:rsidR="00B70F82">
        <w:rPr>
          <w:lang w:val="lt-LT"/>
        </w:rPr>
        <w:t> </w:t>
      </w:r>
      <w:r w:rsidRPr="00323882">
        <w:rPr>
          <w:rFonts w:ascii="Times New Roman" w:eastAsia="Times New Roman" w:hAnsi="Times New Roman" w:cs="Times New Roman"/>
          <w:lang w:val="lt-LT"/>
        </w:rPr>
        <w:t xml:space="preserve">%) bei M30 </w:t>
      </w:r>
      <w:proofErr w:type="spellStart"/>
      <w:r w:rsidRPr="00323882">
        <w:rPr>
          <w:rFonts w:ascii="Times New Roman" w:eastAsia="Times New Roman" w:hAnsi="Times New Roman" w:cs="Times New Roman"/>
          <w:lang w:val="lt-LT"/>
        </w:rPr>
        <w:t>ceramido</w:t>
      </w:r>
      <w:proofErr w:type="spellEnd"/>
      <w:r w:rsidRPr="00323882">
        <w:rPr>
          <w:rFonts w:ascii="Times New Roman" w:eastAsia="Times New Roman" w:hAnsi="Times New Roman" w:cs="Times New Roman"/>
          <w:lang w:val="lt-LT"/>
        </w:rPr>
        <w:t xml:space="preserve"> metabolitas (</w:t>
      </w:r>
      <w:r w:rsidR="00CC37C5" w:rsidRPr="00323882">
        <w:rPr>
          <w:rFonts w:ascii="Times New Roman" w:eastAsia="Times New Roman" w:hAnsi="Times New Roman" w:cs="Times New Roman"/>
          <w:lang w:val="lt-LT"/>
        </w:rPr>
        <w:t>7</w:t>
      </w:r>
      <w:r w:rsidR="00B70F82">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p>
    <w:p w14:paraId="6E0E31F8" w14:textId="77777777" w:rsidR="00763C3F" w:rsidRPr="00323882" w:rsidRDefault="00763C3F" w:rsidP="009810B7">
      <w:pPr>
        <w:widowControl w:val="0"/>
        <w:autoSpaceDE w:val="0"/>
        <w:autoSpaceDN w:val="0"/>
        <w:spacing w:after="0" w:line="240" w:lineRule="auto"/>
        <w:rPr>
          <w:rFonts w:ascii="Times New Roman" w:eastAsia="Times New Roman" w:hAnsi="Times New Roman" w:cs="Times New Roman"/>
          <w:u w:val="single"/>
          <w:lang w:val="lt-LT"/>
        </w:rPr>
      </w:pPr>
    </w:p>
    <w:p w14:paraId="319FF2B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Eliminacija</w:t>
      </w:r>
    </w:p>
    <w:p w14:paraId="602F9851"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1CF357F6" w14:textId="280EDF61" w:rsidR="00BF5CA0" w:rsidRPr="00323882" w:rsidRDefault="00BF5CA0" w:rsidP="00763C3F">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klirensas kraujyje yra 6,3</w:t>
      </w:r>
      <w:r w:rsidR="00A25C9F">
        <w:rPr>
          <w:rFonts w:ascii="Times New Roman" w:eastAsia="Times New Roman" w:hAnsi="Times New Roman" w:cs="Times New Roman"/>
          <w:lang w:val="lt-LT"/>
        </w:rPr>
        <w:t> </w:t>
      </w:r>
      <w:r w:rsidR="00763C3F" w:rsidRPr="00323882">
        <w:rPr>
          <w:rFonts w:ascii="Times New Roman" w:eastAsia="Symbol" w:hAnsi="Times New Roman" w:cs="Times New Roman"/>
          <w:lang w:val="lt-LT"/>
        </w:rPr>
        <w:t>±</w:t>
      </w:r>
      <w:r w:rsidR="00A25C9F">
        <w:rPr>
          <w:rFonts w:ascii="Times New Roman" w:eastAsia="Symbol" w:hAnsi="Times New Roman" w:cs="Times New Roman"/>
          <w:lang w:val="lt-LT"/>
        </w:rPr>
        <w:t> </w:t>
      </w:r>
      <w:r w:rsidRPr="00323882">
        <w:rPr>
          <w:rFonts w:ascii="Times New Roman" w:eastAsia="Times New Roman" w:hAnsi="Times New Roman" w:cs="Times New Roman"/>
          <w:lang w:val="lt-LT"/>
        </w:rPr>
        <w:t>2,</w:t>
      </w:r>
      <w:r w:rsidR="00CC37C5" w:rsidRPr="00323882">
        <w:rPr>
          <w:rFonts w:ascii="Times New Roman" w:eastAsia="Times New Roman" w:hAnsi="Times New Roman" w:cs="Times New Roman"/>
          <w:lang w:val="lt-LT"/>
        </w:rPr>
        <w:t>3</w:t>
      </w:r>
      <w:r w:rsidR="00CC37C5">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l/val., vidutinis </w:t>
      </w:r>
      <w:r w:rsidR="005306C3">
        <w:rPr>
          <w:rFonts w:ascii="Times New Roman" w:eastAsia="Times New Roman" w:hAnsi="Times New Roman" w:cs="Times New Roman"/>
          <w:lang w:val="lt-LT"/>
        </w:rPr>
        <w:t>tariamasis galutin</w:t>
      </w:r>
      <w:r w:rsidR="002E45F7">
        <w:rPr>
          <w:rFonts w:ascii="Times New Roman" w:eastAsia="Times New Roman" w:hAnsi="Times New Roman" w:cs="Times New Roman"/>
          <w:lang w:val="lt-LT"/>
        </w:rPr>
        <w:t>ės</w:t>
      </w:r>
      <w:r w:rsidR="005306C3">
        <w:rPr>
          <w:rFonts w:ascii="Times New Roman" w:eastAsia="Times New Roman" w:hAnsi="Times New Roman" w:cs="Times New Roman"/>
          <w:lang w:val="lt-LT"/>
        </w:rPr>
        <w:t xml:space="preserve"> pusin</w:t>
      </w:r>
      <w:r w:rsidR="002E45F7">
        <w:rPr>
          <w:rFonts w:ascii="Times New Roman" w:eastAsia="Times New Roman" w:hAnsi="Times New Roman" w:cs="Times New Roman"/>
          <w:lang w:val="lt-LT"/>
        </w:rPr>
        <w:t>ės eliminacijos</w:t>
      </w:r>
      <w:r w:rsidR="005306C3">
        <w:rPr>
          <w:rFonts w:ascii="Times New Roman" w:eastAsia="Times New Roman" w:hAnsi="Times New Roman" w:cs="Times New Roman"/>
          <w:lang w:val="lt-LT"/>
        </w:rPr>
        <w:t xml:space="preserve"> laik</w:t>
      </w:r>
      <w:r w:rsidR="002E45F7">
        <w:rPr>
          <w:rFonts w:ascii="Times New Roman" w:eastAsia="Times New Roman" w:hAnsi="Times New Roman" w:cs="Times New Roman"/>
          <w:lang w:val="lt-LT"/>
        </w:rPr>
        <w:t>otarpis</w:t>
      </w:r>
      <w:r w:rsidR="005306C3"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position w:val="2"/>
          <w:lang w:val="lt-LT"/>
        </w:rPr>
        <w:t>(t</w:t>
      </w:r>
      <w:r w:rsidRPr="00323882">
        <w:rPr>
          <w:rFonts w:ascii="Times New Roman" w:eastAsia="Times New Roman" w:hAnsi="Times New Roman" w:cs="Times New Roman"/>
          <w:sz w:val="14"/>
          <w:lang w:val="lt-LT"/>
        </w:rPr>
        <w:t>1/2</w:t>
      </w:r>
      <w:r w:rsidRPr="00323882">
        <w:rPr>
          <w:rFonts w:ascii="Times New Roman" w:eastAsia="Times New Roman" w:hAnsi="Times New Roman" w:cs="Times New Roman"/>
          <w:position w:val="2"/>
          <w:lang w:val="lt-LT"/>
        </w:rPr>
        <w:t>) yra 6</w:t>
      </w:r>
      <w:r w:rsidR="00763C3F" w:rsidRPr="00323882">
        <w:rPr>
          <w:rFonts w:ascii="Times New Roman" w:eastAsia="Times New Roman" w:hAnsi="Times New Roman" w:cs="Times New Roman"/>
          <w:position w:val="2"/>
          <w:lang w:val="lt-LT"/>
        </w:rPr>
        <w:t>–</w:t>
      </w:r>
      <w:r w:rsidRPr="00323882">
        <w:rPr>
          <w:rFonts w:ascii="Times New Roman" w:eastAsia="Times New Roman" w:hAnsi="Times New Roman" w:cs="Times New Roman"/>
          <w:position w:val="2"/>
          <w:lang w:val="lt-LT"/>
        </w:rPr>
        <w:t xml:space="preserve">9 dienos. </w:t>
      </w:r>
      <w:proofErr w:type="spellStart"/>
      <w:r w:rsidRPr="00323882">
        <w:rPr>
          <w:rFonts w:ascii="Times New Roman" w:eastAsia="Times New Roman" w:hAnsi="Times New Roman" w:cs="Times New Roman"/>
          <w:position w:val="2"/>
          <w:lang w:val="lt-LT"/>
        </w:rPr>
        <w:t>Fingolimodo</w:t>
      </w:r>
      <w:proofErr w:type="spellEnd"/>
      <w:r w:rsidRPr="00323882">
        <w:rPr>
          <w:rFonts w:ascii="Times New Roman" w:eastAsia="Times New Roman" w:hAnsi="Times New Roman" w:cs="Times New Roman"/>
          <w:position w:val="2"/>
          <w:lang w:val="lt-LT"/>
        </w:rPr>
        <w:t xml:space="preserve"> ir </w:t>
      </w:r>
      <w:proofErr w:type="spellStart"/>
      <w:r w:rsidRPr="00323882">
        <w:rPr>
          <w:rFonts w:ascii="Times New Roman" w:eastAsia="Times New Roman" w:hAnsi="Times New Roman" w:cs="Times New Roman"/>
          <w:position w:val="2"/>
          <w:lang w:val="lt-LT"/>
        </w:rPr>
        <w:t>fingolimodo</w:t>
      </w:r>
      <w:proofErr w:type="spellEnd"/>
      <w:r w:rsidRPr="00323882">
        <w:rPr>
          <w:rFonts w:ascii="Times New Roman" w:eastAsia="Times New Roman" w:hAnsi="Times New Roman" w:cs="Times New Roman"/>
          <w:position w:val="2"/>
          <w:lang w:val="lt-LT"/>
        </w:rPr>
        <w:t xml:space="preserve"> fosfato koncentracijos kraujyje galutinėje </w:t>
      </w:r>
      <w:r w:rsidRPr="00323882">
        <w:rPr>
          <w:rFonts w:ascii="Times New Roman" w:eastAsia="Times New Roman" w:hAnsi="Times New Roman" w:cs="Times New Roman"/>
          <w:lang w:val="lt-LT"/>
        </w:rPr>
        <w:t>fazėje mažėja lygiagrečiai, todėl jų abiejų pusinės eliminacijos laikotarpiai yra panašūs.</w:t>
      </w:r>
    </w:p>
    <w:p w14:paraId="3E82277F"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223216A5"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Apie </w:t>
      </w:r>
      <w:r w:rsidR="005306C3" w:rsidRPr="00323882">
        <w:rPr>
          <w:rFonts w:ascii="Times New Roman" w:eastAsia="Times New Roman" w:hAnsi="Times New Roman" w:cs="Times New Roman"/>
          <w:lang w:val="lt-LT"/>
        </w:rPr>
        <w:t>81</w:t>
      </w:r>
      <w:r w:rsidR="005306C3">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išgertos vaistinio preparato dozės lėtai pašalinama su šlapimu neaktyvių metabolitų pavidalu. Nepakitusių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su šlapimu neišsiskiria, tačiau jie yra svarbiausios išmatose nustatomos medžiagos, o kiekvieno iš jų kiekis yra mažiau kaip 2,</w:t>
      </w:r>
      <w:r w:rsidR="005306C3" w:rsidRPr="00323882">
        <w:rPr>
          <w:rFonts w:ascii="Times New Roman" w:eastAsia="Times New Roman" w:hAnsi="Times New Roman" w:cs="Times New Roman"/>
          <w:lang w:val="lt-LT"/>
        </w:rPr>
        <w:t>5</w:t>
      </w:r>
      <w:r w:rsidR="005306C3">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suvartotos dozės. Po 34 dienų pašalinama </w:t>
      </w:r>
      <w:r w:rsidR="005306C3" w:rsidRPr="00323882">
        <w:rPr>
          <w:rFonts w:ascii="Times New Roman" w:eastAsia="Times New Roman" w:hAnsi="Times New Roman" w:cs="Times New Roman"/>
          <w:lang w:val="lt-LT"/>
        </w:rPr>
        <w:t>89</w:t>
      </w:r>
      <w:r w:rsidR="005306C3">
        <w:rPr>
          <w:rFonts w:ascii="Times New Roman" w:eastAsia="Times New Roman" w:hAnsi="Times New Roman" w:cs="Times New Roman"/>
          <w:lang w:val="lt-LT"/>
        </w:rPr>
        <w:t> </w:t>
      </w:r>
      <w:r w:rsidRPr="00323882">
        <w:rPr>
          <w:rFonts w:ascii="Times New Roman" w:eastAsia="Times New Roman" w:hAnsi="Times New Roman" w:cs="Times New Roman"/>
          <w:lang w:val="lt-LT"/>
        </w:rPr>
        <w:t>% suvartotos dozės.</w:t>
      </w:r>
    </w:p>
    <w:p w14:paraId="769B73CE"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sz w:val="21"/>
          <w:lang w:val="lt-LT"/>
        </w:rPr>
      </w:pPr>
    </w:p>
    <w:p w14:paraId="44B6AB0F"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Tiesinis pobūdis</w:t>
      </w:r>
    </w:p>
    <w:p w14:paraId="2ECD36CB"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sz w:val="14"/>
          <w:lang w:val="lt-LT"/>
        </w:rPr>
      </w:pPr>
    </w:p>
    <w:p w14:paraId="11BBC325"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Vartojant kartotines 0,</w:t>
      </w:r>
      <w:r w:rsidR="00DA2C51" w:rsidRPr="00323882">
        <w:rPr>
          <w:rFonts w:ascii="Times New Roman" w:eastAsia="Times New Roman" w:hAnsi="Times New Roman" w:cs="Times New Roman"/>
          <w:lang w:val="lt-LT"/>
        </w:rPr>
        <w:t>5</w:t>
      </w:r>
      <w:r w:rsidR="00DA2C51">
        <w:rPr>
          <w:rFonts w:ascii="Times New Roman" w:eastAsia="Times New Roman" w:hAnsi="Times New Roman" w:cs="Times New Roman"/>
          <w:lang w:val="lt-LT"/>
        </w:rPr>
        <w:t> </w:t>
      </w:r>
      <w:r w:rsidRPr="00323882">
        <w:rPr>
          <w:rFonts w:ascii="Times New Roman" w:eastAsia="Times New Roman" w:hAnsi="Times New Roman" w:cs="Times New Roman"/>
          <w:lang w:val="lt-LT"/>
        </w:rPr>
        <w:t>mg ir 1,</w:t>
      </w:r>
      <w:r w:rsidR="00420173" w:rsidRPr="00323882">
        <w:rPr>
          <w:rFonts w:ascii="Times New Roman" w:eastAsia="Times New Roman" w:hAnsi="Times New Roman" w:cs="Times New Roman"/>
          <w:lang w:val="lt-LT"/>
        </w:rPr>
        <w:t>25</w:t>
      </w:r>
      <w:r w:rsidR="00420173">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vaistinio preparato dozes kartą per parą,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koncentracijos didėja aiškiai nuo dozės priklausomu būdu.</w:t>
      </w:r>
    </w:p>
    <w:p w14:paraId="6B3A1B29"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2F30E0FE" w14:textId="77777777" w:rsidR="00BF5CA0" w:rsidRPr="00323882" w:rsidRDefault="00420173" w:rsidP="00763C3F">
      <w:pPr>
        <w:widowControl w:val="0"/>
        <w:autoSpaceDE w:val="0"/>
        <w:autoSpaceDN w:val="0"/>
        <w:spacing w:after="0" w:line="240" w:lineRule="auto"/>
        <w:rPr>
          <w:rFonts w:ascii="Times New Roman" w:eastAsia="Times New Roman" w:hAnsi="Times New Roman" w:cs="Times New Roman"/>
          <w:lang w:val="lt-LT"/>
        </w:rPr>
      </w:pPr>
      <w:r>
        <w:rPr>
          <w:rFonts w:ascii="Times New Roman" w:eastAsia="Times New Roman" w:hAnsi="Times New Roman" w:cs="Times New Roman"/>
          <w:u w:val="single"/>
          <w:lang w:val="lt-LT"/>
        </w:rPr>
        <w:t>Ypatingos populiacijos</w:t>
      </w:r>
    </w:p>
    <w:p w14:paraId="013435BC" w14:textId="77777777" w:rsidR="00BF5CA0" w:rsidRPr="006A167C" w:rsidRDefault="003F3EA3" w:rsidP="00763C3F">
      <w:pPr>
        <w:widowControl w:val="0"/>
        <w:autoSpaceDE w:val="0"/>
        <w:autoSpaceDN w:val="0"/>
        <w:spacing w:after="0" w:line="240" w:lineRule="auto"/>
        <w:rPr>
          <w:rFonts w:ascii="Times New Roman" w:eastAsia="Times New Roman" w:hAnsi="Times New Roman" w:cs="Times New Roman"/>
          <w:i/>
          <w:iCs/>
          <w:u w:val="single"/>
          <w:lang w:val="lt-LT"/>
        </w:rPr>
      </w:pPr>
      <w:r w:rsidRPr="006A167C">
        <w:rPr>
          <w:rFonts w:ascii="Times New Roman" w:eastAsia="Times New Roman" w:hAnsi="Times New Roman" w:cs="Times New Roman"/>
          <w:i/>
          <w:iCs/>
          <w:u w:val="single"/>
          <w:lang w:val="lt-LT"/>
        </w:rPr>
        <w:t>Lytis, etninė grupė i</w:t>
      </w:r>
      <w:r w:rsidR="001041D8">
        <w:rPr>
          <w:rFonts w:ascii="Times New Roman" w:eastAsia="Times New Roman" w:hAnsi="Times New Roman" w:cs="Times New Roman"/>
          <w:i/>
          <w:iCs/>
          <w:u w:val="single"/>
          <w:lang w:val="lt-LT"/>
        </w:rPr>
        <w:t>r s</w:t>
      </w:r>
      <w:r w:rsidRPr="006A167C">
        <w:rPr>
          <w:rFonts w:ascii="Times New Roman" w:eastAsia="Times New Roman" w:hAnsi="Times New Roman" w:cs="Times New Roman"/>
          <w:i/>
          <w:iCs/>
          <w:u w:val="single"/>
          <w:lang w:val="lt-LT"/>
        </w:rPr>
        <w:t>utrik</w:t>
      </w:r>
      <w:r w:rsidR="001041D8">
        <w:rPr>
          <w:rFonts w:ascii="Times New Roman" w:eastAsia="Times New Roman" w:hAnsi="Times New Roman" w:cs="Times New Roman"/>
          <w:i/>
          <w:iCs/>
          <w:u w:val="single"/>
          <w:lang w:val="lt-LT"/>
        </w:rPr>
        <w:t>usi inkstų funkcija</w:t>
      </w:r>
    </w:p>
    <w:p w14:paraId="4AFE2F62"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w:t>
      </w:r>
      <w:proofErr w:type="spellStart"/>
      <w:r w:rsidRPr="00323882">
        <w:rPr>
          <w:rFonts w:ascii="Times New Roman" w:eastAsia="Times New Roman" w:hAnsi="Times New Roman" w:cs="Times New Roman"/>
          <w:lang w:val="lt-LT"/>
        </w:rPr>
        <w:t>farmakokinetinės</w:t>
      </w:r>
      <w:proofErr w:type="spellEnd"/>
      <w:r w:rsidRPr="00323882">
        <w:rPr>
          <w:rFonts w:ascii="Times New Roman" w:eastAsia="Times New Roman" w:hAnsi="Times New Roman" w:cs="Times New Roman"/>
          <w:lang w:val="lt-LT"/>
        </w:rPr>
        <w:t xml:space="preserve"> savybės nesiskiria vyrams ir moterims, skirtingos etninės kilmės pacientams ir nesunkiu, vidutinio sunkumo ar sunkiu inkstų sutrikimu sergantiems pacientams.</w:t>
      </w:r>
    </w:p>
    <w:p w14:paraId="146CA463" w14:textId="77777777" w:rsidR="00BF5CA0" w:rsidRDefault="00BF5CA0" w:rsidP="00763C3F">
      <w:pPr>
        <w:widowControl w:val="0"/>
        <w:autoSpaceDE w:val="0"/>
        <w:autoSpaceDN w:val="0"/>
        <w:spacing w:after="0" w:line="240" w:lineRule="auto"/>
        <w:rPr>
          <w:rFonts w:ascii="Times New Roman" w:eastAsia="Times New Roman" w:hAnsi="Times New Roman" w:cs="Times New Roman"/>
          <w:sz w:val="21"/>
          <w:lang w:val="lt-LT"/>
        </w:rPr>
      </w:pPr>
    </w:p>
    <w:p w14:paraId="26EB2A7B" w14:textId="77777777" w:rsidR="003F3EA3" w:rsidRPr="006A167C" w:rsidRDefault="001041D8" w:rsidP="00763C3F">
      <w:pPr>
        <w:widowControl w:val="0"/>
        <w:autoSpaceDE w:val="0"/>
        <w:autoSpaceDN w:val="0"/>
        <w:spacing w:after="0" w:line="240" w:lineRule="auto"/>
        <w:rPr>
          <w:rFonts w:ascii="Times New Roman" w:eastAsia="Times New Roman" w:hAnsi="Times New Roman" w:cs="Times New Roman"/>
          <w:i/>
          <w:iCs/>
          <w:sz w:val="21"/>
          <w:u w:val="single"/>
          <w:lang w:val="lt-LT"/>
        </w:rPr>
      </w:pPr>
      <w:r>
        <w:rPr>
          <w:rFonts w:ascii="Times New Roman" w:eastAsia="Times New Roman" w:hAnsi="Times New Roman" w:cs="Times New Roman"/>
          <w:i/>
          <w:iCs/>
          <w:sz w:val="21"/>
          <w:u w:val="single"/>
          <w:lang w:val="lt-LT"/>
        </w:rPr>
        <w:t>Sutrikusi</w:t>
      </w:r>
      <w:r w:rsidRPr="001041D8">
        <w:rPr>
          <w:rFonts w:ascii="Times New Roman" w:eastAsia="Times New Roman" w:hAnsi="Times New Roman" w:cs="Times New Roman"/>
          <w:i/>
          <w:iCs/>
          <w:sz w:val="21"/>
          <w:u w:val="single"/>
          <w:lang w:val="lt-LT"/>
        </w:rPr>
        <w:t xml:space="preserve"> </w:t>
      </w:r>
      <w:r>
        <w:rPr>
          <w:rFonts w:ascii="Times New Roman" w:eastAsia="Times New Roman" w:hAnsi="Times New Roman" w:cs="Times New Roman"/>
          <w:i/>
          <w:iCs/>
          <w:sz w:val="21"/>
          <w:u w:val="single"/>
          <w:lang w:val="lt-LT"/>
        </w:rPr>
        <w:t>kepenų funkcija</w:t>
      </w:r>
    </w:p>
    <w:p w14:paraId="26C97339" w14:textId="4FE8D9C6"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Nesunkiu, vidutinio sunkumo ar sunkiu kepenų sutrikimu (</w:t>
      </w:r>
      <w:proofErr w:type="spellStart"/>
      <w:r w:rsidRPr="00CF7292">
        <w:rPr>
          <w:rFonts w:ascii="Times New Roman" w:eastAsia="Times New Roman" w:hAnsi="Times New Roman" w:cs="Times New Roman"/>
          <w:i/>
          <w:iCs/>
          <w:lang w:val="lt-LT"/>
        </w:rPr>
        <w:t>Child-Pugh</w:t>
      </w:r>
      <w:proofErr w:type="spellEnd"/>
      <w:r w:rsidRPr="00323882">
        <w:rPr>
          <w:rFonts w:ascii="Times New Roman" w:eastAsia="Times New Roman" w:hAnsi="Times New Roman" w:cs="Times New Roman"/>
          <w:lang w:val="lt-LT"/>
        </w:rPr>
        <w:t xml:space="preserve"> A, B ir C klasės) sergantiems </w:t>
      </w:r>
      <w:r w:rsidRPr="00323882">
        <w:rPr>
          <w:rFonts w:ascii="Times New Roman" w:eastAsia="Times New Roman" w:hAnsi="Times New Roman" w:cs="Times New Roman"/>
          <w:position w:val="2"/>
          <w:lang w:val="lt-LT"/>
        </w:rPr>
        <w:t xml:space="preserve">pacientams </w:t>
      </w:r>
      <w:proofErr w:type="spellStart"/>
      <w:r w:rsidRPr="00323882">
        <w:rPr>
          <w:rFonts w:ascii="Times New Roman" w:eastAsia="Times New Roman" w:hAnsi="Times New Roman" w:cs="Times New Roman"/>
          <w:position w:val="2"/>
          <w:lang w:val="lt-LT"/>
        </w:rPr>
        <w:t>fingolimodo</w:t>
      </w:r>
      <w:proofErr w:type="spellEnd"/>
      <w:r w:rsidRPr="00323882">
        <w:rPr>
          <w:rFonts w:ascii="Times New Roman" w:eastAsia="Times New Roman" w:hAnsi="Times New Roman" w:cs="Times New Roman"/>
          <w:position w:val="2"/>
          <w:lang w:val="lt-LT"/>
        </w:rPr>
        <w:t xml:space="preserve"> C</w:t>
      </w:r>
      <w:proofErr w:type="spellStart"/>
      <w:r w:rsidRPr="00323882">
        <w:rPr>
          <w:rFonts w:ascii="Times New Roman" w:eastAsia="Times New Roman" w:hAnsi="Times New Roman" w:cs="Times New Roman"/>
          <w:sz w:val="14"/>
          <w:lang w:val="lt-LT"/>
        </w:rPr>
        <w:t>max</w:t>
      </w:r>
      <w:proofErr w:type="spellEnd"/>
      <w:r w:rsidRPr="00323882">
        <w:rPr>
          <w:rFonts w:ascii="Times New Roman" w:eastAsia="Times New Roman" w:hAnsi="Times New Roman" w:cs="Times New Roman"/>
          <w:sz w:val="14"/>
          <w:lang w:val="lt-LT"/>
        </w:rPr>
        <w:t xml:space="preserve"> </w:t>
      </w:r>
      <w:r w:rsidRPr="00323882">
        <w:rPr>
          <w:rFonts w:ascii="Times New Roman" w:eastAsia="Times New Roman" w:hAnsi="Times New Roman" w:cs="Times New Roman"/>
          <w:position w:val="2"/>
          <w:lang w:val="lt-LT"/>
        </w:rPr>
        <w:t xml:space="preserve">rodiklio pokyčių nepastebėta, tačiau AUC rodiklis padidėjo, atitinkamai, </w:t>
      </w:r>
      <w:r w:rsidR="00BA3915" w:rsidRPr="00323882">
        <w:rPr>
          <w:rFonts w:ascii="Times New Roman" w:eastAsia="Times New Roman" w:hAnsi="Times New Roman" w:cs="Times New Roman"/>
          <w:lang w:val="lt-LT"/>
        </w:rPr>
        <w:t>12</w:t>
      </w:r>
      <w:r w:rsidR="00BA3915">
        <w:rPr>
          <w:rFonts w:ascii="Times New Roman" w:eastAsia="Times New Roman" w:hAnsi="Times New Roman" w:cs="Times New Roman"/>
          <w:lang w:val="lt-LT"/>
        </w:rPr>
        <w:t> </w:t>
      </w:r>
      <w:r w:rsidRPr="00323882">
        <w:rPr>
          <w:rFonts w:ascii="Times New Roman" w:eastAsia="Times New Roman" w:hAnsi="Times New Roman" w:cs="Times New Roman"/>
          <w:lang w:val="lt-LT"/>
        </w:rPr>
        <w:t>%, 44</w:t>
      </w:r>
      <w:r w:rsidR="00B70F82">
        <w:rPr>
          <w:lang w:val="lt-LT"/>
        </w:rPr>
        <w:t> </w:t>
      </w:r>
      <w:r w:rsidRPr="00323882">
        <w:rPr>
          <w:rFonts w:ascii="Times New Roman" w:eastAsia="Times New Roman" w:hAnsi="Times New Roman" w:cs="Times New Roman"/>
          <w:lang w:val="lt-LT"/>
        </w:rPr>
        <w:t>% ir 103</w:t>
      </w:r>
      <w:r w:rsidR="00B70F82">
        <w:rPr>
          <w:rFonts w:ascii="Times New Roman" w:eastAsia="Times New Roman" w:hAnsi="Times New Roman" w:cs="Times New Roman"/>
          <w:lang w:val="lt-LT"/>
        </w:rPr>
        <w:t> </w:t>
      </w:r>
      <w:r w:rsidRPr="00323882">
        <w:rPr>
          <w:rFonts w:ascii="Times New Roman" w:eastAsia="Times New Roman" w:hAnsi="Times New Roman" w:cs="Times New Roman"/>
          <w:lang w:val="lt-LT"/>
        </w:rPr>
        <w:t>%. Sunkiu kepenų sutrikimu (</w:t>
      </w:r>
      <w:proofErr w:type="spellStart"/>
      <w:r w:rsidRPr="00CF7292">
        <w:rPr>
          <w:rFonts w:ascii="Times New Roman" w:eastAsia="Times New Roman" w:hAnsi="Times New Roman" w:cs="Times New Roman"/>
          <w:i/>
          <w:iCs/>
          <w:lang w:val="lt-LT"/>
        </w:rPr>
        <w:t>Child-Pugh</w:t>
      </w:r>
      <w:proofErr w:type="spellEnd"/>
      <w:r w:rsidRPr="00323882">
        <w:rPr>
          <w:rFonts w:ascii="Times New Roman" w:eastAsia="Times New Roman" w:hAnsi="Times New Roman" w:cs="Times New Roman"/>
          <w:lang w:val="lt-LT"/>
        </w:rPr>
        <w:t xml:space="preserve"> C klasės) sergantiems pacientams </w:t>
      </w:r>
      <w:proofErr w:type="spellStart"/>
      <w:r w:rsidRPr="00323882">
        <w:rPr>
          <w:rFonts w:ascii="Times New Roman" w:eastAsia="Times New Roman" w:hAnsi="Times New Roman" w:cs="Times New Roman"/>
          <w:position w:val="2"/>
          <w:lang w:val="lt-LT"/>
        </w:rPr>
        <w:t>fingolimodo</w:t>
      </w:r>
      <w:proofErr w:type="spellEnd"/>
      <w:r w:rsidRPr="00323882">
        <w:rPr>
          <w:rFonts w:ascii="Times New Roman" w:eastAsia="Times New Roman" w:hAnsi="Times New Roman" w:cs="Times New Roman"/>
          <w:position w:val="2"/>
          <w:lang w:val="lt-LT"/>
        </w:rPr>
        <w:t xml:space="preserve"> fosfato C</w:t>
      </w:r>
      <w:proofErr w:type="spellStart"/>
      <w:r w:rsidRPr="00323882">
        <w:rPr>
          <w:rFonts w:ascii="Times New Roman" w:eastAsia="Times New Roman" w:hAnsi="Times New Roman" w:cs="Times New Roman"/>
          <w:sz w:val="14"/>
          <w:lang w:val="lt-LT"/>
        </w:rPr>
        <w:t>max</w:t>
      </w:r>
      <w:proofErr w:type="spellEnd"/>
      <w:r w:rsidRPr="00323882">
        <w:rPr>
          <w:rFonts w:ascii="Times New Roman" w:eastAsia="Times New Roman" w:hAnsi="Times New Roman" w:cs="Times New Roman"/>
          <w:sz w:val="14"/>
          <w:lang w:val="lt-LT"/>
        </w:rPr>
        <w:t xml:space="preserve"> </w:t>
      </w:r>
      <w:r w:rsidRPr="00323882">
        <w:rPr>
          <w:rFonts w:ascii="Times New Roman" w:eastAsia="Times New Roman" w:hAnsi="Times New Roman" w:cs="Times New Roman"/>
          <w:position w:val="2"/>
          <w:lang w:val="lt-LT"/>
        </w:rPr>
        <w:t xml:space="preserve">rodiklis sumažėjo </w:t>
      </w:r>
      <w:r w:rsidR="00BA3915" w:rsidRPr="00323882">
        <w:rPr>
          <w:rFonts w:ascii="Times New Roman" w:eastAsia="Times New Roman" w:hAnsi="Times New Roman" w:cs="Times New Roman"/>
          <w:position w:val="2"/>
          <w:lang w:val="lt-LT"/>
        </w:rPr>
        <w:t>22</w:t>
      </w:r>
      <w:r w:rsidR="00BA3915">
        <w:rPr>
          <w:rFonts w:ascii="Times New Roman" w:eastAsia="Times New Roman" w:hAnsi="Times New Roman" w:cs="Times New Roman"/>
          <w:position w:val="2"/>
          <w:lang w:val="lt-LT"/>
        </w:rPr>
        <w:t> </w:t>
      </w:r>
      <w:r w:rsidRPr="00323882">
        <w:rPr>
          <w:rFonts w:ascii="Times New Roman" w:eastAsia="Times New Roman" w:hAnsi="Times New Roman" w:cs="Times New Roman"/>
          <w:position w:val="2"/>
          <w:lang w:val="lt-LT"/>
        </w:rPr>
        <w:t xml:space="preserve">%, o AUC rodiklis reikšmingai nepakito. Nesunkiu ir </w:t>
      </w:r>
      <w:r w:rsidRPr="00323882">
        <w:rPr>
          <w:rFonts w:ascii="Times New Roman" w:eastAsia="Times New Roman" w:hAnsi="Times New Roman" w:cs="Times New Roman"/>
          <w:lang w:val="lt-LT"/>
        </w:rPr>
        <w:t xml:space="preserve">vidutinio sunkumo kepenų sutrikimu sergantiems pacientams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w:t>
      </w:r>
      <w:proofErr w:type="spellStart"/>
      <w:r w:rsidRPr="00323882">
        <w:rPr>
          <w:rFonts w:ascii="Times New Roman" w:eastAsia="Times New Roman" w:hAnsi="Times New Roman" w:cs="Times New Roman"/>
          <w:lang w:val="lt-LT"/>
        </w:rPr>
        <w:t>farmakokinetinės</w:t>
      </w:r>
      <w:proofErr w:type="spellEnd"/>
      <w:r w:rsidRPr="00323882">
        <w:rPr>
          <w:rFonts w:ascii="Times New Roman" w:eastAsia="Times New Roman" w:hAnsi="Times New Roman" w:cs="Times New Roman"/>
          <w:lang w:val="lt-LT"/>
        </w:rPr>
        <w:t xml:space="preserve"> savybės tirtos nebuvo. Menamas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pusinės eliminacijos laikotarpis nesunkiu kepenų sutrikimu sergantiems pacientams nepakinta, tačiau vidutinio sunkumo ar sunkiu kepenų sutrikimu sergantiems pacientams jis pailgėja maždaug </w:t>
      </w:r>
      <w:r w:rsidR="00BA3915" w:rsidRPr="00323882">
        <w:rPr>
          <w:rFonts w:ascii="Times New Roman" w:eastAsia="Times New Roman" w:hAnsi="Times New Roman" w:cs="Times New Roman"/>
          <w:lang w:val="lt-LT"/>
        </w:rPr>
        <w:t>50</w:t>
      </w:r>
      <w:r w:rsidR="00BA3915">
        <w:rPr>
          <w:rFonts w:ascii="Times New Roman" w:eastAsia="Times New Roman" w:hAnsi="Times New Roman" w:cs="Times New Roman"/>
          <w:lang w:val="lt-LT"/>
        </w:rPr>
        <w:t> </w:t>
      </w:r>
      <w:r w:rsidRPr="00323882">
        <w:rPr>
          <w:rFonts w:ascii="Times New Roman" w:eastAsia="Times New Roman" w:hAnsi="Times New Roman" w:cs="Times New Roman"/>
          <w:lang w:val="lt-LT"/>
        </w:rPr>
        <w:t>%.</w:t>
      </w:r>
    </w:p>
    <w:p w14:paraId="19561093"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sz w:val="21"/>
          <w:lang w:val="lt-LT"/>
        </w:rPr>
      </w:pPr>
    </w:p>
    <w:p w14:paraId="15C69A17"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negalima vartoti sunkiu kepenų sutrikimu (</w:t>
      </w:r>
      <w:proofErr w:type="spellStart"/>
      <w:r w:rsidRPr="00CF7292">
        <w:rPr>
          <w:rFonts w:ascii="Times New Roman" w:eastAsia="Times New Roman" w:hAnsi="Times New Roman" w:cs="Times New Roman"/>
          <w:i/>
          <w:iCs/>
          <w:lang w:val="lt-LT"/>
        </w:rPr>
        <w:t>Child-Pugh</w:t>
      </w:r>
      <w:proofErr w:type="spellEnd"/>
      <w:r w:rsidRPr="00323882">
        <w:rPr>
          <w:rFonts w:ascii="Times New Roman" w:eastAsia="Times New Roman" w:hAnsi="Times New Roman" w:cs="Times New Roman"/>
          <w:lang w:val="lt-LT"/>
        </w:rPr>
        <w:t xml:space="preserve"> C klasės) sergantiems pacientams (žr. 4.3 skyrių). Nesunkiu ir vidutinio sunkumo kepenų sutrikimu sergantiems pacientams pradėti skirti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reikia atsargiai (žr. 4.2</w:t>
      </w:r>
      <w:r w:rsidRPr="00323882">
        <w:rPr>
          <w:rFonts w:ascii="Times New Roman" w:eastAsia="Times New Roman" w:hAnsi="Times New Roman" w:cs="Times New Roman"/>
          <w:spacing w:val="-3"/>
          <w:lang w:val="lt-LT"/>
        </w:rPr>
        <w:t xml:space="preserve"> </w:t>
      </w:r>
      <w:r w:rsidRPr="00323882">
        <w:rPr>
          <w:rFonts w:ascii="Times New Roman" w:eastAsia="Times New Roman" w:hAnsi="Times New Roman" w:cs="Times New Roman"/>
          <w:lang w:val="lt-LT"/>
        </w:rPr>
        <w:t>skyrių).</w:t>
      </w:r>
    </w:p>
    <w:p w14:paraId="7F123127" w14:textId="77777777" w:rsidR="00BF5CA0"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77F4AC56" w14:textId="77777777" w:rsidR="001041D8" w:rsidRPr="006A167C" w:rsidRDefault="001041D8" w:rsidP="00763C3F">
      <w:pPr>
        <w:widowControl w:val="0"/>
        <w:autoSpaceDE w:val="0"/>
        <w:autoSpaceDN w:val="0"/>
        <w:spacing w:after="0" w:line="240" w:lineRule="auto"/>
        <w:rPr>
          <w:rFonts w:ascii="Times New Roman" w:eastAsia="Times New Roman" w:hAnsi="Times New Roman" w:cs="Times New Roman"/>
          <w:i/>
          <w:iCs/>
          <w:u w:val="single"/>
          <w:lang w:val="lt-LT"/>
        </w:rPr>
      </w:pPr>
      <w:r>
        <w:rPr>
          <w:rFonts w:ascii="Times New Roman" w:eastAsia="Times New Roman" w:hAnsi="Times New Roman" w:cs="Times New Roman"/>
          <w:i/>
          <w:iCs/>
          <w:u w:val="single"/>
          <w:lang w:val="lt-LT"/>
        </w:rPr>
        <w:t>Senyvi pacientai</w:t>
      </w:r>
    </w:p>
    <w:p w14:paraId="00845329" w14:textId="5B96A231"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Klinikinės vaistinio preparato vartojimo patirties ir informacijos apie farmakokinetiką vyresniems kaip 65</w:t>
      </w:r>
      <w:r w:rsidR="00A25C9F">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metų pacientams yra nedaug. </w:t>
      </w:r>
      <w:proofErr w:type="spellStart"/>
      <w:r w:rsidRPr="00323882">
        <w:rPr>
          <w:rFonts w:ascii="Times New Roman" w:eastAsia="Times New Roman" w:hAnsi="Times New Roman" w:cs="Times New Roman"/>
          <w:lang w:val="lt-LT"/>
        </w:rPr>
        <w:t>Fingolimod</w:t>
      </w:r>
      <w:r w:rsidR="00763C3F" w:rsidRPr="0032388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reikia atsargiai vartoti 65 metų ir vyresniems pacientams (žr.</w:t>
      </w:r>
      <w:r w:rsidR="00BA3915">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4.2 skyrių).</w:t>
      </w:r>
    </w:p>
    <w:p w14:paraId="6F76FF5E"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432FB12F"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Vaikų populiacija</w:t>
      </w:r>
    </w:p>
    <w:p w14:paraId="17AD3D01"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sz w:val="14"/>
          <w:lang w:val="lt-LT"/>
        </w:rPr>
      </w:pPr>
    </w:p>
    <w:p w14:paraId="6C0A1C89"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lastRenderedPageBreak/>
        <w:t>Vaikams (10 metų ir vyresniems) skiriant nuo 0,</w:t>
      </w:r>
      <w:r w:rsidR="00A66EB9" w:rsidRPr="00323882">
        <w:rPr>
          <w:rFonts w:ascii="Times New Roman" w:eastAsia="Times New Roman" w:hAnsi="Times New Roman" w:cs="Times New Roman"/>
          <w:lang w:val="lt-LT"/>
        </w:rPr>
        <w:t>25</w:t>
      </w:r>
      <w:r w:rsidR="00A66EB9">
        <w:rPr>
          <w:rFonts w:ascii="Times New Roman" w:eastAsia="Times New Roman" w:hAnsi="Times New Roman" w:cs="Times New Roman"/>
          <w:lang w:val="lt-LT"/>
        </w:rPr>
        <w:t> </w:t>
      </w:r>
      <w:r w:rsidRPr="00323882">
        <w:rPr>
          <w:rFonts w:ascii="Times New Roman" w:eastAsia="Times New Roman" w:hAnsi="Times New Roman" w:cs="Times New Roman"/>
          <w:lang w:val="lt-LT"/>
        </w:rPr>
        <w:t>mg iki 0,</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mg dozes,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w:t>
      </w:r>
      <w:r w:rsidR="00763C3F" w:rsidRPr="00323882">
        <w:rPr>
          <w:rFonts w:ascii="Times New Roman" w:eastAsia="Times New Roman" w:hAnsi="Times New Roman" w:cs="Times New Roman"/>
          <w:lang w:val="lt-LT"/>
        </w:rPr>
        <w:t>k</w:t>
      </w:r>
      <w:r w:rsidRPr="00323882">
        <w:rPr>
          <w:rFonts w:ascii="Times New Roman" w:eastAsia="Times New Roman" w:hAnsi="Times New Roman" w:cs="Times New Roman"/>
          <w:lang w:val="lt-LT"/>
        </w:rPr>
        <w:t>oncentracijos didėja pagal aiškiai nuo dozės priklausomą pobūdį.</w:t>
      </w:r>
    </w:p>
    <w:p w14:paraId="5AF5B76B"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sz w:val="21"/>
          <w:lang w:val="lt-LT"/>
        </w:rPr>
      </w:pPr>
    </w:p>
    <w:p w14:paraId="1F8A6342" w14:textId="32F74EB5"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Nusistovėjus </w:t>
      </w:r>
      <w:proofErr w:type="spellStart"/>
      <w:r w:rsidRPr="00323882">
        <w:rPr>
          <w:rFonts w:ascii="Times New Roman" w:eastAsia="Times New Roman" w:hAnsi="Times New Roman" w:cs="Times New Roman"/>
          <w:lang w:val="lt-LT"/>
        </w:rPr>
        <w:t>pusiausvyrinei</w:t>
      </w:r>
      <w:proofErr w:type="spellEnd"/>
      <w:r w:rsidRPr="00323882">
        <w:rPr>
          <w:rFonts w:ascii="Times New Roman" w:eastAsia="Times New Roman" w:hAnsi="Times New Roman" w:cs="Times New Roman"/>
          <w:lang w:val="lt-LT"/>
        </w:rPr>
        <w:t xml:space="preserve"> apykaitai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fosfato koncentracija vaikams (</w:t>
      </w:r>
      <w:r w:rsidR="00A66EB9" w:rsidRPr="00323882">
        <w:rPr>
          <w:rFonts w:ascii="Times New Roman" w:eastAsia="Times New Roman" w:hAnsi="Times New Roman" w:cs="Times New Roman"/>
          <w:lang w:val="lt-LT"/>
        </w:rPr>
        <w:t>10</w:t>
      </w:r>
      <w:r w:rsidR="00A66EB9">
        <w:rPr>
          <w:rFonts w:ascii="Times New Roman" w:eastAsia="Times New Roman" w:hAnsi="Times New Roman" w:cs="Times New Roman"/>
          <w:lang w:val="lt-LT"/>
        </w:rPr>
        <w:t> </w:t>
      </w:r>
      <w:r w:rsidRPr="00323882">
        <w:rPr>
          <w:rFonts w:ascii="Times New Roman" w:eastAsia="Times New Roman" w:hAnsi="Times New Roman" w:cs="Times New Roman"/>
          <w:lang w:val="lt-LT"/>
        </w:rPr>
        <w:t>metų ir vyresniems), kasdien vartojusiems 0,</w:t>
      </w:r>
      <w:r w:rsidR="00A66EB9" w:rsidRPr="00323882">
        <w:rPr>
          <w:rFonts w:ascii="Times New Roman" w:eastAsia="Times New Roman" w:hAnsi="Times New Roman" w:cs="Times New Roman"/>
          <w:lang w:val="lt-LT"/>
        </w:rPr>
        <w:t>25</w:t>
      </w:r>
      <w:r w:rsidR="00A66EB9">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mg arba 0,</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mg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dozes, yra maždaug </w:t>
      </w:r>
      <w:r w:rsidR="00A66EB9" w:rsidRPr="00323882">
        <w:rPr>
          <w:rFonts w:ascii="Times New Roman" w:eastAsia="Times New Roman" w:hAnsi="Times New Roman" w:cs="Times New Roman"/>
          <w:lang w:val="lt-LT"/>
        </w:rPr>
        <w:t>25</w:t>
      </w:r>
      <w:r w:rsidR="00B70F82">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 mažesnė nei suaugusiems pacientams, gydytiems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0,5</w:t>
      </w:r>
      <w:r w:rsidRPr="00A173D8">
        <w:rPr>
          <w:lang w:val="lt-LT"/>
        </w:rPr>
        <w:t xml:space="preserve"> </w:t>
      </w:r>
      <w:r w:rsidRPr="00323882">
        <w:rPr>
          <w:rFonts w:ascii="Times New Roman" w:eastAsia="Times New Roman" w:hAnsi="Times New Roman" w:cs="Times New Roman"/>
          <w:lang w:val="lt-LT"/>
        </w:rPr>
        <w:t>mg kartą per parą vartotomis dozėmis, nustatyta koncentracija.</w:t>
      </w:r>
    </w:p>
    <w:p w14:paraId="1B0E9739"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sz w:val="21"/>
          <w:lang w:val="lt-LT"/>
        </w:rPr>
      </w:pPr>
    </w:p>
    <w:p w14:paraId="19CC1AAF"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Jaunesniems kaip 10 metų vaikams duomenų neturima.</w:t>
      </w:r>
    </w:p>
    <w:p w14:paraId="46286F29" w14:textId="77777777" w:rsidR="00763C3F" w:rsidRPr="00323882" w:rsidRDefault="00763C3F" w:rsidP="00763C3F">
      <w:pPr>
        <w:widowControl w:val="0"/>
        <w:tabs>
          <w:tab w:val="left" w:pos="785"/>
        </w:tabs>
        <w:autoSpaceDE w:val="0"/>
        <w:autoSpaceDN w:val="0"/>
        <w:spacing w:after="0" w:line="240" w:lineRule="auto"/>
        <w:outlineLvl w:val="0"/>
        <w:rPr>
          <w:rFonts w:ascii="Times New Roman" w:eastAsia="Times New Roman" w:hAnsi="Times New Roman" w:cs="Times New Roman"/>
          <w:b/>
          <w:bCs/>
          <w:lang w:val="lt-LT"/>
        </w:rPr>
      </w:pPr>
    </w:p>
    <w:p w14:paraId="183D4B98" w14:textId="77777777" w:rsidR="00BF5CA0" w:rsidRPr="00323882" w:rsidRDefault="00BF5CA0" w:rsidP="00763C3F">
      <w:pPr>
        <w:widowControl w:val="0"/>
        <w:tabs>
          <w:tab w:val="left" w:pos="567"/>
        </w:tabs>
        <w:autoSpaceDE w:val="0"/>
        <w:autoSpaceDN w:val="0"/>
        <w:spacing w:after="0" w:line="240" w:lineRule="auto"/>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5.3</w:t>
      </w:r>
      <w:r w:rsidRPr="00323882">
        <w:rPr>
          <w:rFonts w:ascii="Times New Roman" w:eastAsia="Times New Roman" w:hAnsi="Times New Roman" w:cs="Times New Roman"/>
          <w:b/>
          <w:bCs/>
          <w:lang w:val="lt-LT"/>
        </w:rPr>
        <w:tab/>
      </w:r>
      <w:proofErr w:type="spellStart"/>
      <w:r w:rsidRPr="00323882">
        <w:rPr>
          <w:rFonts w:ascii="Times New Roman" w:eastAsia="Times New Roman" w:hAnsi="Times New Roman" w:cs="Times New Roman"/>
          <w:b/>
          <w:bCs/>
          <w:lang w:val="lt-LT"/>
        </w:rPr>
        <w:t>Ikiklinikinių</w:t>
      </w:r>
      <w:proofErr w:type="spellEnd"/>
      <w:r w:rsidRPr="00323882">
        <w:rPr>
          <w:rFonts w:ascii="Times New Roman" w:eastAsia="Times New Roman" w:hAnsi="Times New Roman" w:cs="Times New Roman"/>
          <w:b/>
          <w:bCs/>
          <w:lang w:val="lt-LT"/>
        </w:rPr>
        <w:t xml:space="preserve"> saugumo tyrimų</w:t>
      </w:r>
      <w:r w:rsidRPr="00323882">
        <w:rPr>
          <w:rFonts w:ascii="Times New Roman" w:eastAsia="Times New Roman" w:hAnsi="Times New Roman" w:cs="Times New Roman"/>
          <w:b/>
          <w:bCs/>
          <w:spacing w:val="-4"/>
          <w:lang w:val="lt-LT"/>
        </w:rPr>
        <w:t xml:space="preserve"> </w:t>
      </w:r>
      <w:r w:rsidRPr="00323882">
        <w:rPr>
          <w:rFonts w:ascii="Times New Roman" w:eastAsia="Times New Roman" w:hAnsi="Times New Roman" w:cs="Times New Roman"/>
          <w:b/>
          <w:bCs/>
          <w:lang w:val="lt-LT"/>
        </w:rPr>
        <w:t>duomenys</w:t>
      </w:r>
    </w:p>
    <w:p w14:paraId="0289B594"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b/>
          <w:sz w:val="21"/>
          <w:lang w:val="lt-LT"/>
        </w:rPr>
      </w:pPr>
    </w:p>
    <w:p w14:paraId="78079A72"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saugumo savybės buvo vertintos </w:t>
      </w:r>
      <w:proofErr w:type="spellStart"/>
      <w:r w:rsidRPr="00323882">
        <w:rPr>
          <w:rFonts w:ascii="Times New Roman" w:eastAsia="Times New Roman" w:hAnsi="Times New Roman" w:cs="Times New Roman"/>
          <w:lang w:val="lt-LT"/>
        </w:rPr>
        <w:t>ikiklinikinių</w:t>
      </w:r>
      <w:proofErr w:type="spellEnd"/>
      <w:r w:rsidRPr="00323882">
        <w:rPr>
          <w:rFonts w:ascii="Times New Roman" w:eastAsia="Times New Roman" w:hAnsi="Times New Roman" w:cs="Times New Roman"/>
          <w:lang w:val="lt-LT"/>
        </w:rPr>
        <w:t xml:space="preserve"> tyrimų metu su pelėmis, žiurkėmis, šunimis ir beždžionėmis. Svarbiausi preparato veikiami organai keletui gyvūnų rūšių yra </w:t>
      </w:r>
      <w:proofErr w:type="spellStart"/>
      <w:r w:rsidRPr="00323882">
        <w:rPr>
          <w:rFonts w:ascii="Times New Roman" w:eastAsia="Times New Roman" w:hAnsi="Times New Roman" w:cs="Times New Roman"/>
          <w:lang w:val="lt-LT"/>
        </w:rPr>
        <w:t>limfoidinė</w:t>
      </w:r>
      <w:proofErr w:type="spellEnd"/>
      <w:r w:rsidRPr="00323882">
        <w:rPr>
          <w:rFonts w:ascii="Times New Roman" w:eastAsia="Times New Roman" w:hAnsi="Times New Roman" w:cs="Times New Roman"/>
          <w:lang w:val="lt-LT"/>
        </w:rPr>
        <w:t xml:space="preserve"> sistema (pasireiškia </w:t>
      </w:r>
      <w:proofErr w:type="spellStart"/>
      <w:r w:rsidRPr="00323882">
        <w:rPr>
          <w:rFonts w:ascii="Times New Roman" w:eastAsia="Times New Roman" w:hAnsi="Times New Roman" w:cs="Times New Roman"/>
          <w:lang w:val="lt-LT"/>
        </w:rPr>
        <w:t>limfopenija</w:t>
      </w:r>
      <w:proofErr w:type="spellEnd"/>
      <w:r w:rsidRPr="00323882">
        <w:rPr>
          <w:rFonts w:ascii="Times New Roman" w:eastAsia="Times New Roman" w:hAnsi="Times New Roman" w:cs="Times New Roman"/>
          <w:lang w:val="lt-LT"/>
        </w:rPr>
        <w:t xml:space="preserve"> ir </w:t>
      </w:r>
      <w:proofErr w:type="spellStart"/>
      <w:r w:rsidRPr="00323882">
        <w:rPr>
          <w:rFonts w:ascii="Times New Roman" w:eastAsia="Times New Roman" w:hAnsi="Times New Roman" w:cs="Times New Roman"/>
          <w:lang w:val="lt-LT"/>
        </w:rPr>
        <w:t>limfoidinio</w:t>
      </w:r>
      <w:proofErr w:type="spellEnd"/>
      <w:r w:rsidRPr="00323882">
        <w:rPr>
          <w:rFonts w:ascii="Times New Roman" w:eastAsia="Times New Roman" w:hAnsi="Times New Roman" w:cs="Times New Roman"/>
          <w:lang w:val="lt-LT"/>
        </w:rPr>
        <w:t xml:space="preserve"> audinio atrofija), plaučiai (padidėja svoris, atsiranda lygiųjų raumenų hipertrofija bronchų perėjimo į alveoles vietose) ir širdis (pasireiškia neigiamas </w:t>
      </w:r>
      <w:proofErr w:type="spellStart"/>
      <w:r w:rsidRPr="00323882">
        <w:rPr>
          <w:rFonts w:ascii="Times New Roman" w:eastAsia="Times New Roman" w:hAnsi="Times New Roman" w:cs="Times New Roman"/>
          <w:lang w:val="lt-LT"/>
        </w:rPr>
        <w:t>chronotropinis</w:t>
      </w:r>
      <w:proofErr w:type="spellEnd"/>
      <w:r w:rsidRPr="00323882">
        <w:rPr>
          <w:rFonts w:ascii="Times New Roman" w:eastAsia="Times New Roman" w:hAnsi="Times New Roman" w:cs="Times New Roman"/>
          <w:lang w:val="lt-LT"/>
        </w:rPr>
        <w:t xml:space="preserve"> poveikis, padidėja kraujospūdis, atsiranda </w:t>
      </w:r>
      <w:proofErr w:type="spellStart"/>
      <w:r w:rsidRPr="00323882">
        <w:rPr>
          <w:rFonts w:ascii="Times New Roman" w:eastAsia="Times New Roman" w:hAnsi="Times New Roman" w:cs="Times New Roman"/>
          <w:lang w:val="lt-LT"/>
        </w:rPr>
        <w:t>perivaskulinio</w:t>
      </w:r>
      <w:proofErr w:type="spellEnd"/>
      <w:r w:rsidRPr="00323882">
        <w:rPr>
          <w:rFonts w:ascii="Times New Roman" w:eastAsia="Times New Roman" w:hAnsi="Times New Roman" w:cs="Times New Roman"/>
          <w:lang w:val="lt-LT"/>
        </w:rPr>
        <w:t xml:space="preserve"> tarpo pokyčių ir miokardo degeneracija); o tik žiurkėms – kraujagyslės (pasireiškia </w:t>
      </w:r>
      <w:proofErr w:type="spellStart"/>
      <w:r w:rsidRPr="00323882">
        <w:rPr>
          <w:rFonts w:ascii="Times New Roman" w:eastAsia="Times New Roman" w:hAnsi="Times New Roman" w:cs="Times New Roman"/>
          <w:lang w:val="lt-LT"/>
        </w:rPr>
        <w:t>vaskulopatija</w:t>
      </w:r>
      <w:proofErr w:type="spellEnd"/>
      <w:r w:rsidRPr="00323882">
        <w:rPr>
          <w:rFonts w:ascii="Times New Roman" w:eastAsia="Times New Roman" w:hAnsi="Times New Roman" w:cs="Times New Roman"/>
          <w:lang w:val="lt-LT"/>
        </w:rPr>
        <w:t>), skyrus 0,</w:t>
      </w:r>
      <w:r w:rsidR="00A66EB9" w:rsidRPr="00323882">
        <w:rPr>
          <w:rFonts w:ascii="Times New Roman" w:eastAsia="Times New Roman" w:hAnsi="Times New Roman" w:cs="Times New Roman"/>
          <w:lang w:val="lt-LT"/>
        </w:rPr>
        <w:t>15</w:t>
      </w:r>
      <w:r w:rsidR="00A66EB9">
        <w:rPr>
          <w:rFonts w:ascii="Times New Roman" w:eastAsia="Times New Roman" w:hAnsi="Times New Roman" w:cs="Times New Roman"/>
          <w:lang w:val="lt-LT"/>
        </w:rPr>
        <w:t> </w:t>
      </w:r>
      <w:r w:rsidRPr="00323882">
        <w:rPr>
          <w:rFonts w:ascii="Times New Roman" w:eastAsia="Times New Roman" w:hAnsi="Times New Roman" w:cs="Times New Roman"/>
          <w:lang w:val="lt-LT"/>
        </w:rPr>
        <w:t>mg/kg kūno svorio ar didesnes dozes 2 metų trukmės tyrimo metu (ši dozė atitinka apytiksliai 4 kartus didesnę ribą nei sisteminė ekspozicija žmogui (AUC) skiriant 0,</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w:t>
      </w:r>
      <w:r w:rsidRPr="00323882">
        <w:rPr>
          <w:rFonts w:ascii="Times New Roman" w:eastAsia="Times New Roman" w:hAnsi="Times New Roman" w:cs="Times New Roman"/>
          <w:lang w:val="lt-LT"/>
        </w:rPr>
        <w:t>mg paros dozę).</w:t>
      </w:r>
    </w:p>
    <w:p w14:paraId="56BD03A5"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2C41C801" w14:textId="3CD92BC9" w:rsidR="00BF5CA0" w:rsidRPr="00323882" w:rsidRDefault="00763C3F"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1 </w:t>
      </w:r>
      <w:r w:rsidR="00BF5CA0" w:rsidRPr="00323882">
        <w:rPr>
          <w:rFonts w:ascii="Times New Roman" w:eastAsia="Times New Roman" w:hAnsi="Times New Roman" w:cs="Times New Roman"/>
          <w:lang w:val="lt-LT"/>
        </w:rPr>
        <w:t xml:space="preserve">metų trukmės tyrimo su žiurkėmis duomenimis jokio kancerogeninio poveikio nenustatyta, gyvūnams skiriant geriamojo </w:t>
      </w:r>
      <w:proofErr w:type="spellStart"/>
      <w:r w:rsidR="00BF5CA0" w:rsidRPr="00323882">
        <w:rPr>
          <w:rFonts w:ascii="Times New Roman" w:eastAsia="Times New Roman" w:hAnsi="Times New Roman" w:cs="Times New Roman"/>
          <w:lang w:val="lt-LT"/>
        </w:rPr>
        <w:t>fingolimodo</w:t>
      </w:r>
      <w:proofErr w:type="spellEnd"/>
      <w:r w:rsidR="00BF5CA0" w:rsidRPr="00323882">
        <w:rPr>
          <w:rFonts w:ascii="Times New Roman" w:eastAsia="Times New Roman" w:hAnsi="Times New Roman" w:cs="Times New Roman"/>
          <w:lang w:val="lt-LT"/>
        </w:rPr>
        <w:t xml:space="preserve"> iki didžiausios toleruotos 2,</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mg/kg kūno svorio dozės, kuri atitinka apytiksliai 50 kartų didesnę ribą nei sisteminė ekspozicija žmogui (AUC) skiriant 0,</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mg dozę. Tačiau 2</w:t>
      </w:r>
      <w:r w:rsidR="00A25C9F">
        <w:rPr>
          <w:rFonts w:ascii="Times New Roman" w:eastAsia="Times New Roman" w:hAnsi="Times New Roman" w:cs="Times New Roman"/>
          <w:lang w:val="lt-LT"/>
        </w:rPr>
        <w:t> </w:t>
      </w:r>
      <w:r w:rsidR="00BF5CA0" w:rsidRPr="00323882">
        <w:rPr>
          <w:rFonts w:ascii="Times New Roman" w:eastAsia="Times New Roman" w:hAnsi="Times New Roman" w:cs="Times New Roman"/>
          <w:lang w:val="lt-LT"/>
        </w:rPr>
        <w:t>metų trukmės tyrimo su pelėmis metu nustatytas padidėjęs piktybinių limfomų pasireiškimo dažnis, gyvūnams skiriant 0,25</w:t>
      </w:r>
      <w:r w:rsidR="00BF5CA0" w:rsidRPr="00A173D8">
        <w:rPr>
          <w:lang w:val="lt-LT"/>
        </w:rPr>
        <w:t xml:space="preserve"> </w:t>
      </w:r>
      <w:r w:rsidR="00BF5CA0" w:rsidRPr="00323882">
        <w:rPr>
          <w:rFonts w:ascii="Times New Roman" w:eastAsia="Times New Roman" w:hAnsi="Times New Roman" w:cs="Times New Roman"/>
          <w:lang w:val="lt-LT"/>
        </w:rPr>
        <w:t>mg/kg kūno svorio ir didesnes dozes, kurios atitinka apytiksliai 6 kartus didesnę ribą nei sisteminė ekspozicija žmogui (AUC) skiriant 0,5</w:t>
      </w:r>
      <w:r w:rsidR="00BF5CA0" w:rsidRPr="00A173D8">
        <w:rPr>
          <w:lang w:val="lt-LT"/>
        </w:rPr>
        <w:t xml:space="preserve"> </w:t>
      </w:r>
      <w:r w:rsidR="00BF5CA0" w:rsidRPr="00323882">
        <w:rPr>
          <w:rFonts w:ascii="Times New Roman" w:eastAsia="Times New Roman" w:hAnsi="Times New Roman" w:cs="Times New Roman"/>
          <w:lang w:val="lt-LT"/>
        </w:rPr>
        <w:t>mg paros</w:t>
      </w:r>
      <w:r w:rsidR="00BF5CA0" w:rsidRPr="00323882">
        <w:rPr>
          <w:rFonts w:ascii="Times New Roman" w:eastAsia="Times New Roman" w:hAnsi="Times New Roman" w:cs="Times New Roman"/>
          <w:spacing w:val="-27"/>
          <w:lang w:val="lt-LT"/>
        </w:rPr>
        <w:t xml:space="preserve"> </w:t>
      </w:r>
      <w:r w:rsidR="00BF5CA0" w:rsidRPr="00323882">
        <w:rPr>
          <w:rFonts w:ascii="Times New Roman" w:eastAsia="Times New Roman" w:hAnsi="Times New Roman" w:cs="Times New Roman"/>
          <w:lang w:val="lt-LT"/>
        </w:rPr>
        <w:t>dozę.</w:t>
      </w:r>
    </w:p>
    <w:p w14:paraId="72A299E3"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62F69D43"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Tyrimų su gyvūnais metu nenustatyta nei mutageninių, nei </w:t>
      </w:r>
      <w:proofErr w:type="spellStart"/>
      <w:r w:rsidRPr="00323882">
        <w:rPr>
          <w:rFonts w:ascii="Times New Roman" w:eastAsia="Times New Roman" w:hAnsi="Times New Roman" w:cs="Times New Roman"/>
          <w:lang w:val="lt-LT"/>
        </w:rPr>
        <w:t>klastogeninių</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savybių.</w:t>
      </w:r>
    </w:p>
    <w:p w14:paraId="29FC00A9"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43B22DC2"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neįtakoja žiurkių patinų spermatozoidų skaičiaus ar judrumo bei žiurkių patinų ir patelių vislumo, gyvūnams skiriant didžiausią tirtą dozę (10</w:t>
      </w:r>
      <w:r w:rsidRPr="00A173D8">
        <w:rPr>
          <w:lang w:val="lt-LT"/>
        </w:rPr>
        <w:t xml:space="preserve"> </w:t>
      </w:r>
      <w:r w:rsidRPr="00323882">
        <w:rPr>
          <w:rFonts w:ascii="Times New Roman" w:eastAsia="Times New Roman" w:hAnsi="Times New Roman" w:cs="Times New Roman"/>
          <w:lang w:val="lt-LT"/>
        </w:rPr>
        <w:t>mg/kg kūno svorio), kuri atitinka apytiksliai</w:t>
      </w:r>
      <w:r w:rsidR="00A66EB9">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150 kartų didesnę ribą nei sisteminė ekspozicija žmogui (AUC) skiriant 0,</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w:t>
      </w:r>
      <w:r w:rsidRPr="00323882">
        <w:rPr>
          <w:rFonts w:ascii="Times New Roman" w:eastAsia="Times New Roman" w:hAnsi="Times New Roman" w:cs="Times New Roman"/>
          <w:lang w:val="lt-LT"/>
        </w:rPr>
        <w:t>mg paros dozę.</w:t>
      </w:r>
    </w:p>
    <w:p w14:paraId="25924791"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77D04237"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sukėlė </w:t>
      </w:r>
      <w:proofErr w:type="spellStart"/>
      <w:r w:rsidRPr="00323882">
        <w:rPr>
          <w:rFonts w:ascii="Times New Roman" w:eastAsia="Times New Roman" w:hAnsi="Times New Roman" w:cs="Times New Roman"/>
          <w:lang w:val="lt-LT"/>
        </w:rPr>
        <w:t>teratogeninį</w:t>
      </w:r>
      <w:proofErr w:type="spellEnd"/>
      <w:r w:rsidRPr="00323882">
        <w:rPr>
          <w:rFonts w:ascii="Times New Roman" w:eastAsia="Times New Roman" w:hAnsi="Times New Roman" w:cs="Times New Roman"/>
          <w:lang w:val="lt-LT"/>
        </w:rPr>
        <w:t xml:space="preserve"> poveikį žiurkėms, kai buvo skiriamos 0,</w:t>
      </w:r>
      <w:r w:rsidR="00A66EB9" w:rsidRPr="00323882">
        <w:rPr>
          <w:rFonts w:ascii="Times New Roman" w:eastAsia="Times New Roman" w:hAnsi="Times New Roman" w:cs="Times New Roman"/>
          <w:lang w:val="lt-LT"/>
        </w:rPr>
        <w:t>1</w:t>
      </w:r>
      <w:r w:rsidR="00A66EB9">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mg/kg kūno svorio ar didesnės jo dozės. Skiriant šią dozę, vaistinio preparato ekspozicija žiurkėms buvo panaši į ekspoziciją pacientams, vartojantiems terapines vaistinio preparato dozes (0,</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Dažniausi vaisiaus vidaus organų </w:t>
      </w:r>
      <w:r w:rsidR="00A66EB9">
        <w:rPr>
          <w:rFonts w:ascii="Times New Roman" w:eastAsia="Times New Roman" w:hAnsi="Times New Roman" w:cs="Times New Roman"/>
          <w:lang w:val="lt-LT"/>
        </w:rPr>
        <w:t xml:space="preserve">apsigimimai </w:t>
      </w:r>
      <w:r w:rsidRPr="00323882">
        <w:rPr>
          <w:rFonts w:ascii="Times New Roman" w:eastAsia="Times New Roman" w:hAnsi="Times New Roman" w:cs="Times New Roman"/>
          <w:lang w:val="lt-LT"/>
        </w:rPr>
        <w:t xml:space="preserve">buvo išliekantis arterinis latakas ir skilvelių pertvaros defektas. </w:t>
      </w:r>
      <w:proofErr w:type="spellStart"/>
      <w:r w:rsidRPr="00323882">
        <w:rPr>
          <w:rFonts w:ascii="Times New Roman" w:eastAsia="Times New Roman" w:hAnsi="Times New Roman" w:cs="Times New Roman"/>
          <w:lang w:val="lt-LT"/>
        </w:rPr>
        <w:t>Teratogeninis</w:t>
      </w:r>
      <w:proofErr w:type="spellEnd"/>
      <w:r w:rsidRPr="00323882">
        <w:rPr>
          <w:rFonts w:ascii="Times New Roman" w:eastAsia="Times New Roman" w:hAnsi="Times New Roman" w:cs="Times New Roman"/>
          <w:lang w:val="lt-LT"/>
        </w:rPr>
        <w:t xml:space="preserve"> poveikis triušiams nebuvo išsamiai įvertintas, tačiau skiriant 1,</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mg/kg kūno svorio ir didesnes dozes, pastebėtas padidėjęs embrionų ir vaisių kritimų dažnis, o skiriant </w:t>
      </w:r>
      <w:r w:rsidR="00A66EB9" w:rsidRPr="00323882">
        <w:rPr>
          <w:rFonts w:ascii="Times New Roman" w:eastAsia="Times New Roman" w:hAnsi="Times New Roman" w:cs="Times New Roman"/>
          <w:lang w:val="lt-LT"/>
        </w:rPr>
        <w:t>5</w:t>
      </w:r>
      <w:r w:rsidR="00A66EB9">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mg/kg kūno svorio dozę, sumažėjo gyvybingų vaisių ir taip pat sulėtėjo vaisių augimas. Skiriant šias dozes, vaistinio preparato ekspozicija triušiams buvo panaši į ekspoziciją pacientams.</w:t>
      </w:r>
    </w:p>
    <w:p w14:paraId="0B892F32"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28E44458"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Žiurkių patelėms skiriant preparato dozes, kurios joms nesukėlė toksinio poveikio, jų F1 kartos palikuonių išgyvenamumas ankstyvuoju laikotarpiu po atsivedimo sumažėjo. Tačiau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skyrimas nekeitė F1 kartos palikuonių kūno svorio, </w:t>
      </w:r>
      <w:r w:rsidR="00DC19AD" w:rsidRPr="00323882">
        <w:rPr>
          <w:rFonts w:ascii="Times New Roman" w:eastAsia="Times New Roman" w:hAnsi="Times New Roman" w:cs="Times New Roman"/>
          <w:lang w:val="lt-LT"/>
        </w:rPr>
        <w:t>vyst</w:t>
      </w:r>
      <w:r w:rsidR="00DC19AD">
        <w:rPr>
          <w:rFonts w:ascii="Times New Roman" w:eastAsia="Times New Roman" w:hAnsi="Times New Roman" w:cs="Times New Roman"/>
          <w:lang w:val="lt-LT"/>
        </w:rPr>
        <w:t>y</w:t>
      </w:r>
      <w:r w:rsidR="00DC19AD" w:rsidRPr="00323882">
        <w:rPr>
          <w:rFonts w:ascii="Times New Roman" w:eastAsia="Times New Roman" w:hAnsi="Times New Roman" w:cs="Times New Roman"/>
          <w:lang w:val="lt-LT"/>
        </w:rPr>
        <w:t>mosi</w:t>
      </w:r>
      <w:r w:rsidRPr="00323882">
        <w:rPr>
          <w:rFonts w:ascii="Times New Roman" w:eastAsia="Times New Roman" w:hAnsi="Times New Roman" w:cs="Times New Roman"/>
          <w:lang w:val="lt-LT"/>
        </w:rPr>
        <w:t>, elgesio ir vislumo.</w:t>
      </w:r>
    </w:p>
    <w:p w14:paraId="581E99C4"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28FDDE14" w14:textId="093237BD"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išsiskyrė su gyvūnų, kuriems vaistinio preparato buvo skiriama žindymo metu, pienu, o vaistinio preparato koncentracija piene buvo </w:t>
      </w:r>
      <w:r w:rsidR="00763C3F" w:rsidRPr="00323882">
        <w:rPr>
          <w:rFonts w:ascii="Times New Roman" w:eastAsia="Times New Roman" w:hAnsi="Times New Roman" w:cs="Times New Roman"/>
          <w:lang w:val="lt-LT"/>
        </w:rPr>
        <w:t>2–</w:t>
      </w:r>
      <w:r w:rsidRPr="00323882">
        <w:rPr>
          <w:rFonts w:ascii="Times New Roman" w:eastAsia="Times New Roman" w:hAnsi="Times New Roman" w:cs="Times New Roman"/>
          <w:lang w:val="lt-LT"/>
        </w:rPr>
        <w:t xml:space="preserve">3 kartus didesnė nei patelių kraujo plazmoje nustatoma vaistinio preparato koncentracija.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ir jo metabolitai praeina pro vaikingų triušių patelių placentos barjerą.</w:t>
      </w:r>
    </w:p>
    <w:p w14:paraId="2E3D71FE"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p>
    <w:p w14:paraId="064AF71E"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Gyvūnų jauniklių tyrimai</w:t>
      </w:r>
    </w:p>
    <w:p w14:paraId="04F6E536"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sz w:val="13"/>
          <w:lang w:val="lt-LT"/>
        </w:rPr>
      </w:pPr>
    </w:p>
    <w:p w14:paraId="0EC3FBA6" w14:textId="77777777" w:rsidR="00BF5CA0" w:rsidRPr="00323882" w:rsidRDefault="00BF5CA0" w:rsidP="00763C3F">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Dviejų toksinio poveikio žiurkių jaunikliams tyrimų duomenys rodo nedidelį poveikį </w:t>
      </w:r>
      <w:proofErr w:type="spellStart"/>
      <w:r w:rsidRPr="00323882">
        <w:rPr>
          <w:rFonts w:ascii="Times New Roman" w:eastAsia="Times New Roman" w:hAnsi="Times New Roman" w:cs="Times New Roman"/>
          <w:lang w:val="lt-LT"/>
        </w:rPr>
        <w:t>neuro-elgseniniam</w:t>
      </w:r>
      <w:proofErr w:type="spellEnd"/>
      <w:r w:rsidRPr="00323882">
        <w:rPr>
          <w:rFonts w:ascii="Times New Roman" w:eastAsia="Times New Roman" w:hAnsi="Times New Roman" w:cs="Times New Roman"/>
          <w:lang w:val="lt-LT"/>
        </w:rPr>
        <w:t xml:space="preserve"> atsakui, sulėtėjusiam lytiniam brendimui ir susilpnėjusiam imuniniam atsakui į kartotinę stimuliaciją moliuskų </w:t>
      </w:r>
      <w:proofErr w:type="spellStart"/>
      <w:r w:rsidRPr="00323882">
        <w:rPr>
          <w:rFonts w:ascii="Times New Roman" w:eastAsia="Times New Roman" w:hAnsi="Times New Roman" w:cs="Times New Roman"/>
          <w:lang w:val="lt-LT"/>
        </w:rPr>
        <w:t>hemocianinu</w:t>
      </w:r>
      <w:proofErr w:type="spellEnd"/>
      <w:r w:rsidRPr="00323882">
        <w:rPr>
          <w:rFonts w:ascii="Times New Roman" w:eastAsia="Times New Roman" w:hAnsi="Times New Roman" w:cs="Times New Roman"/>
          <w:lang w:val="lt-LT"/>
        </w:rPr>
        <w:t xml:space="preserve"> (angl. </w:t>
      </w:r>
      <w:proofErr w:type="spellStart"/>
      <w:r w:rsidRPr="00323882">
        <w:rPr>
          <w:rFonts w:ascii="Times New Roman" w:eastAsia="Times New Roman" w:hAnsi="Times New Roman" w:cs="Times New Roman"/>
          <w:i/>
          <w:lang w:val="lt-LT"/>
        </w:rPr>
        <w:t>keyhole</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limpet</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haemocyanin</w:t>
      </w:r>
      <w:proofErr w:type="spellEnd"/>
      <w:r w:rsidRPr="00323882">
        <w:rPr>
          <w:rFonts w:ascii="Times New Roman" w:eastAsia="Times New Roman" w:hAnsi="Times New Roman" w:cs="Times New Roman"/>
          <w:i/>
          <w:lang w:val="lt-LT"/>
        </w:rPr>
        <w:t xml:space="preserve"> – KLH</w:t>
      </w:r>
      <w:r w:rsidRPr="00323882">
        <w:rPr>
          <w:rFonts w:ascii="Times New Roman" w:eastAsia="Times New Roman" w:hAnsi="Times New Roman" w:cs="Times New Roman"/>
          <w:lang w:val="lt-LT"/>
        </w:rPr>
        <w:t xml:space="preserve">), tačiau šis poveikis nebuvo vertinamas kaip nepageidaujamas. Iš esmės, su preparato vartojimu susijęs </w:t>
      </w:r>
      <w:proofErr w:type="spellStart"/>
      <w:r w:rsidRPr="00323882">
        <w:rPr>
          <w:rFonts w:ascii="Times New Roman" w:eastAsia="Times New Roman" w:hAnsi="Times New Roman" w:cs="Times New Roman"/>
          <w:lang w:val="lt-LT"/>
        </w:rPr>
        <w:t>fingolimodo</w:t>
      </w:r>
      <w:proofErr w:type="spellEnd"/>
      <w:r w:rsidRPr="00323882">
        <w:rPr>
          <w:rFonts w:ascii="Times New Roman" w:eastAsia="Times New Roman" w:hAnsi="Times New Roman" w:cs="Times New Roman"/>
          <w:lang w:val="lt-LT"/>
        </w:rPr>
        <w:t xml:space="preserve"> poveikis gyvūnų jaunikliams buvo panašus į nustatytąjį suaugusioms žiurkėms, kai buvo skiriamos panašios dozės, išskyrus poveikį kaulų mineralinio tankio pokyčiams ir </w:t>
      </w:r>
      <w:proofErr w:type="spellStart"/>
      <w:r w:rsidRPr="00323882">
        <w:rPr>
          <w:rFonts w:ascii="Times New Roman" w:eastAsia="Times New Roman" w:hAnsi="Times New Roman" w:cs="Times New Roman"/>
          <w:lang w:val="lt-LT"/>
        </w:rPr>
        <w:t>neuro-elgseniniams</w:t>
      </w:r>
      <w:proofErr w:type="spellEnd"/>
      <w:r w:rsidRPr="00323882">
        <w:rPr>
          <w:rFonts w:ascii="Times New Roman" w:eastAsia="Times New Roman" w:hAnsi="Times New Roman" w:cs="Times New Roman"/>
          <w:lang w:val="lt-LT"/>
        </w:rPr>
        <w:t xml:space="preserve"> sutrikimams (stebėtas susilpnėjęs išgąsčio </w:t>
      </w:r>
      <w:r w:rsidRPr="00323882">
        <w:rPr>
          <w:rFonts w:ascii="Times New Roman" w:eastAsia="Times New Roman" w:hAnsi="Times New Roman" w:cs="Times New Roman"/>
          <w:lang w:val="lt-LT"/>
        </w:rPr>
        <w:lastRenderedPageBreak/>
        <w:t>atsakas klausos dirgikliams), kurie pastebėti skiriant</w:t>
      </w:r>
      <w:r w:rsidR="00763C3F"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1,</w:t>
      </w:r>
      <w:r w:rsidR="005D4900" w:rsidRPr="00323882">
        <w:rPr>
          <w:rFonts w:ascii="Times New Roman" w:eastAsia="Times New Roman" w:hAnsi="Times New Roman" w:cs="Times New Roman"/>
          <w:lang w:val="lt-LT"/>
        </w:rPr>
        <w:t>5</w:t>
      </w:r>
      <w:r w:rsidR="005D4900">
        <w:rPr>
          <w:rFonts w:ascii="Times New Roman" w:eastAsia="Times New Roman" w:hAnsi="Times New Roman" w:cs="Times New Roman"/>
          <w:lang w:val="lt-LT"/>
        </w:rPr>
        <w:t> </w:t>
      </w:r>
      <w:r w:rsidRPr="00323882">
        <w:rPr>
          <w:rFonts w:ascii="Times New Roman" w:eastAsia="Times New Roman" w:hAnsi="Times New Roman" w:cs="Times New Roman"/>
          <w:lang w:val="lt-LT"/>
        </w:rPr>
        <w:t>mg/kg ir didesnes dozes jaunikliams. Tačiau žiurkių jaunikliams nebuvo nustatyta lygiųjų raumenų hipertrofijos plaučiuose atvejų.</w:t>
      </w:r>
    </w:p>
    <w:p w14:paraId="0F99B72B" w14:textId="77777777" w:rsidR="00763C3F" w:rsidRPr="00323882" w:rsidRDefault="00763C3F" w:rsidP="00763C3F">
      <w:pPr>
        <w:widowControl w:val="0"/>
        <w:autoSpaceDE w:val="0"/>
        <w:autoSpaceDN w:val="0"/>
        <w:spacing w:after="0" w:line="240" w:lineRule="auto"/>
        <w:rPr>
          <w:rFonts w:ascii="Times New Roman" w:eastAsia="Times New Roman" w:hAnsi="Times New Roman" w:cs="Times New Roman"/>
          <w:lang w:val="lt-LT"/>
        </w:rPr>
      </w:pPr>
    </w:p>
    <w:p w14:paraId="1714B860" w14:textId="77777777" w:rsidR="00763C3F" w:rsidRPr="00323882" w:rsidRDefault="00763C3F" w:rsidP="00763C3F">
      <w:pPr>
        <w:widowControl w:val="0"/>
        <w:autoSpaceDE w:val="0"/>
        <w:autoSpaceDN w:val="0"/>
        <w:spacing w:after="0" w:line="240" w:lineRule="auto"/>
        <w:rPr>
          <w:rFonts w:ascii="Times New Roman" w:eastAsia="Times New Roman" w:hAnsi="Times New Roman" w:cs="Times New Roman"/>
          <w:lang w:val="lt-LT"/>
        </w:rPr>
      </w:pPr>
    </w:p>
    <w:p w14:paraId="10F206DB" w14:textId="77777777" w:rsidR="00BF5CA0" w:rsidRPr="00323882" w:rsidRDefault="00BF5CA0" w:rsidP="00763C3F">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FARMACINĖ</w:t>
      </w:r>
      <w:r w:rsidRPr="00323882">
        <w:rPr>
          <w:rFonts w:ascii="Times New Roman" w:eastAsia="Times New Roman" w:hAnsi="Times New Roman" w:cs="Times New Roman"/>
          <w:b/>
          <w:bCs/>
          <w:spacing w:val="-3"/>
          <w:lang w:val="lt-LT"/>
        </w:rPr>
        <w:t xml:space="preserve"> </w:t>
      </w:r>
      <w:r w:rsidRPr="00323882">
        <w:rPr>
          <w:rFonts w:ascii="Times New Roman" w:eastAsia="Times New Roman" w:hAnsi="Times New Roman" w:cs="Times New Roman"/>
          <w:b/>
          <w:bCs/>
          <w:lang w:val="lt-LT"/>
        </w:rPr>
        <w:t>INFORMACIJA</w:t>
      </w:r>
    </w:p>
    <w:p w14:paraId="2FFDBA1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p>
    <w:p w14:paraId="33D865C9" w14:textId="77777777" w:rsidR="00BF5CA0" w:rsidRPr="00323882" w:rsidRDefault="00BF5CA0" w:rsidP="009810B7">
      <w:pPr>
        <w:widowControl w:val="0"/>
        <w:numPr>
          <w:ilvl w:val="1"/>
          <w:numId w:val="13"/>
        </w:numPr>
        <w:tabs>
          <w:tab w:val="left" w:pos="785"/>
          <w:tab w:val="left" w:pos="786"/>
        </w:tabs>
        <w:autoSpaceDE w:val="0"/>
        <w:autoSpaceDN w:val="0"/>
        <w:spacing w:after="0" w:line="240" w:lineRule="auto"/>
        <w:ind w:hanging="568"/>
        <w:rPr>
          <w:rFonts w:ascii="Times New Roman" w:eastAsia="Times New Roman" w:hAnsi="Times New Roman" w:cs="Times New Roman"/>
          <w:b/>
          <w:lang w:val="lt-LT"/>
        </w:rPr>
      </w:pPr>
      <w:r w:rsidRPr="00323882">
        <w:rPr>
          <w:rFonts w:ascii="Times New Roman" w:eastAsia="Times New Roman" w:hAnsi="Times New Roman" w:cs="Times New Roman"/>
          <w:b/>
          <w:lang w:val="lt-LT"/>
        </w:rPr>
        <w:t>Pagalbinių medžiagų</w:t>
      </w:r>
      <w:r w:rsidRPr="00323882">
        <w:rPr>
          <w:rFonts w:ascii="Times New Roman" w:eastAsia="Times New Roman" w:hAnsi="Times New Roman" w:cs="Times New Roman"/>
          <w:b/>
          <w:spacing w:val="-7"/>
          <w:lang w:val="lt-LT"/>
        </w:rPr>
        <w:t xml:space="preserve"> </w:t>
      </w:r>
      <w:r w:rsidRPr="00323882">
        <w:rPr>
          <w:rFonts w:ascii="Times New Roman" w:eastAsia="Times New Roman" w:hAnsi="Times New Roman" w:cs="Times New Roman"/>
          <w:b/>
          <w:lang w:val="lt-LT"/>
        </w:rPr>
        <w:t>sąrašas</w:t>
      </w:r>
    </w:p>
    <w:p w14:paraId="0FC5A5A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2C7135D6" w14:textId="77777777" w:rsidR="00763C3F" w:rsidRPr="00323882" w:rsidRDefault="00BF5CA0" w:rsidP="00763C3F">
      <w:pPr>
        <w:widowControl w:val="0"/>
        <w:autoSpaceDE w:val="0"/>
        <w:autoSpaceDN w:val="0"/>
        <w:spacing w:after="0" w:line="240" w:lineRule="auto"/>
        <w:ind w:right="32"/>
        <w:rPr>
          <w:rFonts w:ascii="Times New Roman" w:eastAsia="Times New Roman" w:hAnsi="Times New Roman" w:cs="Times New Roman"/>
          <w:i/>
          <w:lang w:val="lt-LT"/>
        </w:rPr>
      </w:pPr>
      <w:r w:rsidRPr="00323882">
        <w:rPr>
          <w:rFonts w:ascii="Times New Roman" w:eastAsia="Times New Roman" w:hAnsi="Times New Roman" w:cs="Times New Roman"/>
          <w:i/>
          <w:u w:val="single"/>
          <w:lang w:val="lt-LT"/>
        </w:rPr>
        <w:t>Kapsulės turinys</w:t>
      </w:r>
      <w:r w:rsidRPr="00323882">
        <w:rPr>
          <w:rFonts w:ascii="Times New Roman" w:eastAsia="Times New Roman" w:hAnsi="Times New Roman" w:cs="Times New Roman"/>
          <w:i/>
          <w:lang w:val="lt-LT"/>
        </w:rPr>
        <w:t xml:space="preserve"> </w:t>
      </w:r>
    </w:p>
    <w:p w14:paraId="0E2B2CBC" w14:textId="77777777" w:rsidR="00763C3F" w:rsidRPr="00323882" w:rsidRDefault="00763C3F" w:rsidP="00763C3F">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iCs/>
          <w:lang w:val="lt-LT"/>
        </w:rPr>
        <w:t>Mikrokristalinė</w:t>
      </w:r>
      <w:proofErr w:type="spellEnd"/>
      <w:r w:rsidRPr="00323882">
        <w:rPr>
          <w:rFonts w:ascii="Times New Roman" w:eastAsia="Times New Roman" w:hAnsi="Times New Roman" w:cs="Times New Roman"/>
          <w:iCs/>
          <w:lang w:val="lt-LT"/>
        </w:rPr>
        <w:t xml:space="preserve"> celiuliozė</w:t>
      </w:r>
      <w:r w:rsidRPr="00323882">
        <w:rPr>
          <w:rFonts w:ascii="Times New Roman" w:eastAsia="Times New Roman" w:hAnsi="Times New Roman" w:cs="Times New Roman"/>
          <w:lang w:val="lt-LT"/>
        </w:rPr>
        <w:t xml:space="preserve"> 101 ir 102</w:t>
      </w:r>
    </w:p>
    <w:p w14:paraId="295FE18B" w14:textId="77777777" w:rsidR="00026E22" w:rsidRPr="00323882" w:rsidRDefault="009F7E11" w:rsidP="00763C3F">
      <w:pPr>
        <w:widowControl w:val="0"/>
        <w:autoSpaceDE w:val="0"/>
        <w:autoSpaceDN w:val="0"/>
        <w:spacing w:after="0" w:line="240" w:lineRule="auto"/>
        <w:ind w:right="32"/>
        <w:rPr>
          <w:rFonts w:ascii="Times New Roman" w:eastAsia="Times New Roman" w:hAnsi="Times New Roman" w:cs="Times New Roman"/>
          <w:lang w:val="lt-LT"/>
        </w:rPr>
      </w:pPr>
      <w:proofErr w:type="spellStart"/>
      <w:r>
        <w:rPr>
          <w:rFonts w:ascii="Times New Roman" w:eastAsia="Times New Roman" w:hAnsi="Times New Roman" w:cs="Times New Roman"/>
        </w:rPr>
        <w:t>Bevandenis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w:t>
      </w:r>
      <w:r w:rsidR="00026E22" w:rsidRPr="00323882">
        <w:rPr>
          <w:rFonts w:ascii="Times New Roman" w:eastAsia="Times New Roman" w:hAnsi="Times New Roman" w:cs="Times New Roman"/>
        </w:rPr>
        <w:t>alcio-vandenilio</w:t>
      </w:r>
      <w:proofErr w:type="spellEnd"/>
      <w:r w:rsidR="00026E22" w:rsidRPr="00323882">
        <w:rPr>
          <w:rFonts w:ascii="Times New Roman" w:eastAsia="Times New Roman" w:hAnsi="Times New Roman" w:cs="Times New Roman"/>
        </w:rPr>
        <w:t xml:space="preserve"> </w:t>
      </w:r>
      <w:proofErr w:type="spellStart"/>
      <w:r w:rsidR="00026E22" w:rsidRPr="00323882">
        <w:rPr>
          <w:rFonts w:ascii="Times New Roman" w:eastAsia="Times New Roman" w:hAnsi="Times New Roman" w:cs="Times New Roman"/>
        </w:rPr>
        <w:t>fosfatas</w:t>
      </w:r>
      <w:proofErr w:type="spellEnd"/>
    </w:p>
    <w:p w14:paraId="5E5C62A4" w14:textId="77777777" w:rsidR="00BF5CA0" w:rsidRPr="00323882" w:rsidRDefault="00BF5CA0" w:rsidP="00763C3F">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Magnio </w:t>
      </w:r>
      <w:proofErr w:type="spellStart"/>
      <w:r w:rsidRPr="00323882">
        <w:rPr>
          <w:rFonts w:ascii="Times New Roman" w:eastAsia="Times New Roman" w:hAnsi="Times New Roman" w:cs="Times New Roman"/>
          <w:spacing w:val="-3"/>
          <w:lang w:val="lt-LT"/>
        </w:rPr>
        <w:t>stearatas</w:t>
      </w:r>
      <w:proofErr w:type="spellEnd"/>
    </w:p>
    <w:p w14:paraId="194122E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72E5561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i/>
          <w:lang w:val="lt-LT"/>
        </w:rPr>
      </w:pPr>
      <w:r w:rsidRPr="00323882">
        <w:rPr>
          <w:rFonts w:ascii="Times New Roman" w:eastAsia="Times New Roman" w:hAnsi="Times New Roman" w:cs="Times New Roman"/>
          <w:spacing w:val="-56"/>
          <w:u w:val="single"/>
          <w:lang w:val="lt-LT"/>
        </w:rPr>
        <w:t xml:space="preserve"> </w:t>
      </w:r>
      <w:r w:rsidRPr="00323882">
        <w:rPr>
          <w:rFonts w:ascii="Times New Roman" w:eastAsia="Times New Roman" w:hAnsi="Times New Roman" w:cs="Times New Roman"/>
          <w:i/>
          <w:u w:val="single"/>
          <w:lang w:val="lt-LT"/>
        </w:rPr>
        <w:t>Kapsulės apvalkalas</w:t>
      </w:r>
    </w:p>
    <w:p w14:paraId="63242CC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Želatina</w:t>
      </w:r>
    </w:p>
    <w:p w14:paraId="7DD5F31A" w14:textId="77777777" w:rsidR="00026E22" w:rsidRPr="00323882" w:rsidRDefault="00BF5CA0" w:rsidP="009810B7">
      <w:pPr>
        <w:widowControl w:val="0"/>
        <w:autoSpaceDE w:val="0"/>
        <w:autoSpaceDN w:val="0"/>
        <w:spacing w:after="0" w:line="240" w:lineRule="auto"/>
        <w:ind w:right="6233"/>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Titano dioksidas (E171) </w:t>
      </w:r>
    </w:p>
    <w:p w14:paraId="13DC2A7A" w14:textId="77777777" w:rsidR="00BF5CA0" w:rsidRPr="00323882" w:rsidRDefault="00BF5CA0" w:rsidP="00026E22">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Geltonasis geležies oksidas</w:t>
      </w:r>
      <w:r w:rsidRPr="00323882">
        <w:rPr>
          <w:rFonts w:ascii="Times New Roman" w:eastAsia="Times New Roman" w:hAnsi="Times New Roman" w:cs="Times New Roman"/>
          <w:spacing w:val="-11"/>
          <w:lang w:val="lt-LT"/>
        </w:rPr>
        <w:t xml:space="preserve"> </w:t>
      </w:r>
      <w:r w:rsidRPr="00323882">
        <w:rPr>
          <w:rFonts w:ascii="Times New Roman" w:eastAsia="Times New Roman" w:hAnsi="Times New Roman" w:cs="Times New Roman"/>
          <w:lang w:val="lt-LT"/>
        </w:rPr>
        <w:t>(E172)</w:t>
      </w:r>
      <w:r w:rsidR="00026E22" w:rsidRPr="00323882">
        <w:rPr>
          <w:rFonts w:ascii="Times New Roman" w:eastAsia="Times New Roman" w:hAnsi="Times New Roman" w:cs="Times New Roman"/>
          <w:lang w:val="lt-LT"/>
        </w:rPr>
        <w:t xml:space="preserve"> </w:t>
      </w:r>
      <w:r w:rsidR="00026E22" w:rsidRPr="00323882">
        <w:rPr>
          <w:rFonts w:ascii="Times New Roman" w:eastAsia="Times New Roman" w:hAnsi="Times New Roman" w:cs="Times New Roman"/>
          <w:i/>
          <w:iCs/>
          <w:lang w:val="lt-LT"/>
        </w:rPr>
        <w:t>(tik kapsulės dangtelis)</w:t>
      </w:r>
    </w:p>
    <w:p w14:paraId="0A8FEA20" w14:textId="77777777" w:rsidR="00BF5CA0" w:rsidRPr="00323882" w:rsidRDefault="00BF5CA0" w:rsidP="00026E22">
      <w:pPr>
        <w:widowControl w:val="0"/>
        <w:autoSpaceDE w:val="0"/>
        <w:autoSpaceDN w:val="0"/>
        <w:spacing w:after="0" w:line="240" w:lineRule="auto"/>
        <w:ind w:right="7321"/>
        <w:rPr>
          <w:rFonts w:ascii="Times New Roman" w:eastAsia="Times New Roman" w:hAnsi="Times New Roman" w:cs="Times New Roman"/>
          <w:lang w:val="lt-LT"/>
        </w:rPr>
      </w:pPr>
      <w:r w:rsidRPr="00323882">
        <w:rPr>
          <w:rFonts w:ascii="Times New Roman" w:eastAsia="Times New Roman" w:hAnsi="Times New Roman" w:cs="Times New Roman"/>
          <w:spacing w:val="-56"/>
          <w:u w:val="single"/>
          <w:lang w:val="lt-LT"/>
        </w:rPr>
        <w:t xml:space="preserve"> </w:t>
      </w:r>
    </w:p>
    <w:p w14:paraId="4E1588BF" w14:textId="77777777" w:rsidR="00BF5CA0" w:rsidRPr="00323882" w:rsidRDefault="00BF5CA0" w:rsidP="009810B7">
      <w:pPr>
        <w:widowControl w:val="0"/>
        <w:numPr>
          <w:ilvl w:val="1"/>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Nesuderinamumas</w:t>
      </w:r>
    </w:p>
    <w:p w14:paraId="2B2BD54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4BA2D84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Duomenys nebūtini.</w:t>
      </w:r>
    </w:p>
    <w:p w14:paraId="41508F9C" w14:textId="77777777" w:rsidR="00026E22" w:rsidRPr="00323882" w:rsidRDefault="00026E22" w:rsidP="009810B7">
      <w:pPr>
        <w:widowControl w:val="0"/>
        <w:autoSpaceDE w:val="0"/>
        <w:autoSpaceDN w:val="0"/>
        <w:spacing w:after="0" w:line="240" w:lineRule="auto"/>
        <w:rPr>
          <w:rFonts w:ascii="Times New Roman" w:eastAsia="Times New Roman" w:hAnsi="Times New Roman" w:cs="Times New Roman"/>
          <w:lang w:val="lt-LT"/>
        </w:rPr>
      </w:pPr>
    </w:p>
    <w:p w14:paraId="4AA22FC2" w14:textId="77777777" w:rsidR="00BF5CA0" w:rsidRPr="00323882" w:rsidRDefault="00BF5CA0" w:rsidP="009810B7">
      <w:pPr>
        <w:widowControl w:val="0"/>
        <w:numPr>
          <w:ilvl w:val="1"/>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Tinkamumo</w:t>
      </w:r>
      <w:r w:rsidRPr="00323882">
        <w:rPr>
          <w:rFonts w:ascii="Times New Roman" w:eastAsia="Times New Roman" w:hAnsi="Times New Roman" w:cs="Times New Roman"/>
          <w:b/>
          <w:bCs/>
          <w:spacing w:val="-5"/>
          <w:lang w:val="lt-LT"/>
        </w:rPr>
        <w:t xml:space="preserve"> </w:t>
      </w:r>
      <w:r w:rsidRPr="00323882">
        <w:rPr>
          <w:rFonts w:ascii="Times New Roman" w:eastAsia="Times New Roman" w:hAnsi="Times New Roman" w:cs="Times New Roman"/>
          <w:b/>
          <w:bCs/>
          <w:lang w:val="lt-LT"/>
        </w:rPr>
        <w:t>laikas</w:t>
      </w:r>
    </w:p>
    <w:p w14:paraId="4B0F086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1AC16874" w14:textId="77777777" w:rsidR="00BF5CA0" w:rsidRPr="00323882" w:rsidRDefault="00026E22"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3</w:t>
      </w:r>
      <w:r w:rsidR="00BF5CA0" w:rsidRPr="00323882">
        <w:rPr>
          <w:rFonts w:ascii="Times New Roman" w:eastAsia="Times New Roman" w:hAnsi="Times New Roman" w:cs="Times New Roman"/>
          <w:lang w:val="lt-LT"/>
        </w:rPr>
        <w:t xml:space="preserve"> metai</w:t>
      </w:r>
    </w:p>
    <w:p w14:paraId="08D0DD3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4FC468B7" w14:textId="77777777" w:rsidR="00BF5CA0" w:rsidRPr="00323882" w:rsidRDefault="00BF5CA0" w:rsidP="009810B7">
      <w:pPr>
        <w:widowControl w:val="0"/>
        <w:numPr>
          <w:ilvl w:val="1"/>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Specialios laikymo</w:t>
      </w:r>
      <w:r w:rsidRPr="00323882">
        <w:rPr>
          <w:rFonts w:ascii="Times New Roman" w:eastAsia="Times New Roman" w:hAnsi="Times New Roman" w:cs="Times New Roman"/>
          <w:b/>
          <w:bCs/>
          <w:spacing w:val="-6"/>
          <w:lang w:val="lt-LT"/>
        </w:rPr>
        <w:t xml:space="preserve"> </w:t>
      </w:r>
      <w:r w:rsidRPr="00323882">
        <w:rPr>
          <w:rFonts w:ascii="Times New Roman" w:eastAsia="Times New Roman" w:hAnsi="Times New Roman" w:cs="Times New Roman"/>
          <w:b/>
          <w:bCs/>
          <w:lang w:val="lt-LT"/>
        </w:rPr>
        <w:t>sąlygos</w:t>
      </w:r>
    </w:p>
    <w:p w14:paraId="3CF2227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30216EA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Laikyti ne aukštesnėje kaip 25 </w:t>
      </w:r>
      <w:r w:rsidR="00026E22" w:rsidRPr="00323882">
        <w:rPr>
          <w:rFonts w:ascii="Times New Roman" w:hAnsi="Times New Roman" w:cs="Times New Roman"/>
          <w:lang w:val="lt-LT"/>
        </w:rPr>
        <w:t>°</w:t>
      </w:r>
      <w:r w:rsidRPr="00323882">
        <w:rPr>
          <w:rFonts w:ascii="Times New Roman" w:eastAsia="Times New Roman" w:hAnsi="Times New Roman" w:cs="Times New Roman"/>
          <w:lang w:val="lt-LT"/>
        </w:rPr>
        <w:t>C temperatūroje.</w:t>
      </w:r>
      <w:r w:rsidR="00026E22"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Laikyti gamintojo </w:t>
      </w:r>
      <w:r w:rsidR="00026E22" w:rsidRPr="00323882">
        <w:rPr>
          <w:rFonts w:ascii="Times New Roman" w:eastAsia="Times New Roman" w:hAnsi="Times New Roman" w:cs="Times New Roman"/>
          <w:lang w:val="lt-LT"/>
        </w:rPr>
        <w:t>lizdinėje plokštelėje</w:t>
      </w:r>
      <w:r w:rsidRPr="00323882">
        <w:rPr>
          <w:rFonts w:ascii="Times New Roman" w:eastAsia="Times New Roman" w:hAnsi="Times New Roman" w:cs="Times New Roman"/>
          <w:lang w:val="lt-LT"/>
        </w:rPr>
        <w:t xml:space="preserve">, kad </w:t>
      </w:r>
      <w:r w:rsidR="00026E22" w:rsidRPr="00323882">
        <w:rPr>
          <w:rFonts w:ascii="Times New Roman" w:eastAsia="Times New Roman" w:hAnsi="Times New Roman" w:cs="Times New Roman"/>
          <w:lang w:val="lt-LT"/>
        </w:rPr>
        <w:t xml:space="preserve">vaistinis </w:t>
      </w:r>
      <w:r w:rsidRPr="00323882">
        <w:rPr>
          <w:rFonts w:ascii="Times New Roman" w:eastAsia="Times New Roman" w:hAnsi="Times New Roman" w:cs="Times New Roman"/>
          <w:lang w:val="lt-LT"/>
        </w:rPr>
        <w:t>preparatas būtų apsaugotas nuo drėgmės.</w:t>
      </w:r>
    </w:p>
    <w:p w14:paraId="0D9F99D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3EDDD9BF" w14:textId="77777777" w:rsidR="00BF5CA0" w:rsidRPr="00323882" w:rsidRDefault="00BF5CA0" w:rsidP="009810B7">
      <w:pPr>
        <w:widowControl w:val="0"/>
        <w:numPr>
          <w:ilvl w:val="1"/>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proofErr w:type="spellStart"/>
      <w:r w:rsidRPr="00323882">
        <w:rPr>
          <w:rFonts w:ascii="Times New Roman" w:eastAsia="Times New Roman" w:hAnsi="Times New Roman" w:cs="Times New Roman"/>
          <w:b/>
          <w:bCs/>
          <w:lang w:val="lt-LT"/>
        </w:rPr>
        <w:t>Talpyklės</w:t>
      </w:r>
      <w:proofErr w:type="spellEnd"/>
      <w:r w:rsidRPr="00323882">
        <w:rPr>
          <w:rFonts w:ascii="Times New Roman" w:eastAsia="Times New Roman" w:hAnsi="Times New Roman" w:cs="Times New Roman"/>
          <w:b/>
          <w:bCs/>
          <w:lang w:val="lt-LT"/>
        </w:rPr>
        <w:t xml:space="preserve"> pobūdis ir jos</w:t>
      </w:r>
      <w:r w:rsidRPr="00323882">
        <w:rPr>
          <w:rFonts w:ascii="Times New Roman" w:eastAsia="Times New Roman" w:hAnsi="Times New Roman" w:cs="Times New Roman"/>
          <w:b/>
          <w:bCs/>
          <w:spacing w:val="-7"/>
          <w:lang w:val="lt-LT"/>
        </w:rPr>
        <w:t xml:space="preserve"> </w:t>
      </w:r>
      <w:r w:rsidRPr="00323882">
        <w:rPr>
          <w:rFonts w:ascii="Times New Roman" w:eastAsia="Times New Roman" w:hAnsi="Times New Roman" w:cs="Times New Roman"/>
          <w:b/>
          <w:bCs/>
          <w:lang w:val="lt-LT"/>
        </w:rPr>
        <w:t>turinys</w:t>
      </w:r>
    </w:p>
    <w:p w14:paraId="5FF74BE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2D27BCC1" w14:textId="77777777" w:rsidR="00026E22" w:rsidRPr="00323882" w:rsidRDefault="00026E22" w:rsidP="009810B7">
      <w:pPr>
        <w:widowControl w:val="0"/>
        <w:autoSpaceDE w:val="0"/>
        <w:autoSpaceDN w:val="0"/>
        <w:spacing w:after="0" w:line="240" w:lineRule="auto"/>
        <w:ind w:right="474"/>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Kapsulės yra supakuotos į </w:t>
      </w:r>
      <w:r w:rsidR="00BF5CA0" w:rsidRPr="00323882">
        <w:rPr>
          <w:rFonts w:ascii="Times New Roman" w:eastAsia="Times New Roman" w:hAnsi="Times New Roman" w:cs="Times New Roman"/>
          <w:lang w:val="lt-LT"/>
        </w:rPr>
        <w:t>PVC/PVDC/aliuminio lizdin</w:t>
      </w:r>
      <w:r w:rsidRPr="00323882">
        <w:rPr>
          <w:rFonts w:ascii="Times New Roman" w:eastAsia="Times New Roman" w:hAnsi="Times New Roman" w:cs="Times New Roman"/>
          <w:lang w:val="lt-LT"/>
        </w:rPr>
        <w:t>e</w:t>
      </w:r>
      <w:r w:rsidR="00BF5CA0" w:rsidRPr="00323882">
        <w:rPr>
          <w:rFonts w:ascii="Times New Roman" w:eastAsia="Times New Roman" w:hAnsi="Times New Roman" w:cs="Times New Roman"/>
          <w:lang w:val="lt-LT"/>
        </w:rPr>
        <w:t>s plokštel</w:t>
      </w:r>
      <w:r w:rsidRPr="00323882">
        <w:rPr>
          <w:rFonts w:ascii="Times New Roman" w:eastAsia="Times New Roman" w:hAnsi="Times New Roman" w:cs="Times New Roman"/>
          <w:lang w:val="lt-LT"/>
        </w:rPr>
        <w:t>e</w:t>
      </w:r>
      <w:r w:rsidR="00BF5CA0" w:rsidRPr="00323882">
        <w:rPr>
          <w:rFonts w:ascii="Times New Roman" w:eastAsia="Times New Roman" w:hAnsi="Times New Roman" w:cs="Times New Roman"/>
          <w:lang w:val="lt-LT"/>
        </w:rPr>
        <w:t>s</w:t>
      </w:r>
      <w:r w:rsidRPr="00323882">
        <w:rPr>
          <w:rFonts w:ascii="Times New Roman" w:eastAsia="Times New Roman" w:hAnsi="Times New Roman" w:cs="Times New Roman"/>
          <w:lang w:val="lt-LT"/>
        </w:rPr>
        <w:t>.</w:t>
      </w:r>
    </w:p>
    <w:p w14:paraId="6880F7CD" w14:textId="77777777" w:rsidR="00BF5CA0" w:rsidRPr="00323882" w:rsidRDefault="00026E22" w:rsidP="00026E22">
      <w:pPr>
        <w:widowControl w:val="0"/>
        <w:autoSpaceDE w:val="0"/>
        <w:autoSpaceDN w:val="0"/>
        <w:spacing w:after="0" w:line="240" w:lineRule="auto"/>
        <w:ind w:right="474"/>
        <w:rPr>
          <w:rFonts w:ascii="Times New Roman" w:eastAsia="Times New Roman" w:hAnsi="Times New Roman" w:cs="Times New Roman"/>
          <w:lang w:val="lt-LT"/>
        </w:rPr>
      </w:pPr>
      <w:r w:rsidRPr="00323882">
        <w:rPr>
          <w:rFonts w:ascii="Times New Roman" w:eastAsia="Times New Roman" w:hAnsi="Times New Roman" w:cs="Times New Roman"/>
          <w:lang w:val="lt-LT"/>
        </w:rPr>
        <w:t>P</w:t>
      </w:r>
      <w:r w:rsidR="00BF5CA0" w:rsidRPr="00323882">
        <w:rPr>
          <w:rFonts w:ascii="Times New Roman" w:eastAsia="Times New Roman" w:hAnsi="Times New Roman" w:cs="Times New Roman"/>
          <w:lang w:val="lt-LT"/>
        </w:rPr>
        <w:t>akuotėse</w:t>
      </w:r>
      <w:r w:rsidRPr="00323882">
        <w:rPr>
          <w:rFonts w:ascii="Times New Roman" w:eastAsia="Times New Roman" w:hAnsi="Times New Roman" w:cs="Times New Roman"/>
          <w:lang w:val="lt-LT"/>
        </w:rPr>
        <w:t xml:space="preserve"> yra: </w:t>
      </w:r>
      <w:r w:rsidR="00BF5CA0" w:rsidRPr="00323882">
        <w:rPr>
          <w:rFonts w:ascii="Times New Roman" w:eastAsia="Times New Roman" w:hAnsi="Times New Roman" w:cs="Times New Roman"/>
          <w:lang w:val="lt-LT"/>
        </w:rPr>
        <w:t xml:space="preserve">7, </w:t>
      </w:r>
      <w:r w:rsidR="00BF5CA0" w:rsidRPr="00323882">
        <w:rPr>
          <w:rFonts w:ascii="Times New Roman" w:eastAsia="Times New Roman" w:hAnsi="Times New Roman" w:cs="Times New Roman"/>
          <w:highlight w:val="lightGray"/>
          <w:lang w:val="lt-LT"/>
        </w:rPr>
        <w:t>28</w:t>
      </w:r>
      <w:r w:rsidRPr="00323882">
        <w:rPr>
          <w:rFonts w:ascii="Times New Roman" w:eastAsia="Times New Roman" w:hAnsi="Times New Roman" w:cs="Times New Roman"/>
          <w:highlight w:val="lightGray"/>
          <w:lang w:val="lt-LT"/>
        </w:rPr>
        <w:t>, 30, 56, 90</w:t>
      </w:r>
      <w:r w:rsidR="00BF5CA0" w:rsidRPr="00323882">
        <w:rPr>
          <w:rFonts w:ascii="Times New Roman" w:eastAsia="Times New Roman" w:hAnsi="Times New Roman" w:cs="Times New Roman"/>
          <w:highlight w:val="lightGray"/>
          <w:lang w:val="lt-LT"/>
        </w:rPr>
        <w:t xml:space="preserve"> ar 98</w:t>
      </w:r>
      <w:r w:rsidR="00BF5CA0" w:rsidRPr="00323882">
        <w:rPr>
          <w:rFonts w:ascii="Times New Roman" w:eastAsia="Times New Roman" w:hAnsi="Times New Roman" w:cs="Times New Roman"/>
          <w:lang w:val="lt-LT"/>
        </w:rPr>
        <w:t xml:space="preserve"> kapsulės</w:t>
      </w:r>
      <w:r w:rsidRPr="00323882">
        <w:rPr>
          <w:rFonts w:ascii="Times New Roman" w:eastAsia="Times New Roman" w:hAnsi="Times New Roman" w:cs="Times New Roman"/>
          <w:lang w:val="lt-LT"/>
        </w:rPr>
        <w:t>.</w:t>
      </w:r>
    </w:p>
    <w:p w14:paraId="36AF5C7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007A6D9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Gali būti tiekiamos ne visų dydžių pakuotės.</w:t>
      </w:r>
    </w:p>
    <w:p w14:paraId="73CBDE9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6F27871F" w14:textId="77777777" w:rsidR="00BF5CA0" w:rsidRPr="00323882" w:rsidRDefault="00BF5CA0" w:rsidP="009810B7">
      <w:pPr>
        <w:widowControl w:val="0"/>
        <w:numPr>
          <w:ilvl w:val="1"/>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Specialūs reikalavimai atliekoms</w:t>
      </w:r>
      <w:r w:rsidRPr="00323882">
        <w:rPr>
          <w:rFonts w:ascii="Times New Roman" w:eastAsia="Times New Roman" w:hAnsi="Times New Roman" w:cs="Times New Roman"/>
          <w:b/>
          <w:bCs/>
          <w:spacing w:val="-7"/>
          <w:lang w:val="lt-LT"/>
        </w:rPr>
        <w:t xml:space="preserve"> </w:t>
      </w:r>
      <w:r w:rsidRPr="00323882">
        <w:rPr>
          <w:rFonts w:ascii="Times New Roman" w:eastAsia="Times New Roman" w:hAnsi="Times New Roman" w:cs="Times New Roman"/>
          <w:b/>
          <w:bCs/>
          <w:lang w:val="lt-LT"/>
        </w:rPr>
        <w:t>tvarkyti</w:t>
      </w:r>
    </w:p>
    <w:p w14:paraId="5A77991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3938BF5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Nesuvartotą vaistinį preparatą ar atliekas reikia tvarkyti laikantis vietinių reikalavimų.</w:t>
      </w:r>
    </w:p>
    <w:p w14:paraId="5110C74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4"/>
          <w:lang w:val="lt-LT"/>
        </w:rPr>
      </w:pPr>
    </w:p>
    <w:p w14:paraId="0BBA508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05B115EE" w14:textId="77777777" w:rsidR="00BF5CA0" w:rsidRPr="00323882" w:rsidRDefault="00BF5CA0" w:rsidP="009810B7">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REGISTRUOTOJAS</w:t>
      </w:r>
    </w:p>
    <w:p w14:paraId="75A303B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09D30696" w14:textId="77777777" w:rsidR="00026E22" w:rsidRPr="00026E22" w:rsidRDefault="00026E22" w:rsidP="00026E22">
      <w:pPr>
        <w:suppressAutoHyphens/>
        <w:spacing w:after="0" w:line="100" w:lineRule="atLeast"/>
        <w:rPr>
          <w:rFonts w:ascii="Times New Roman" w:eastAsia="Times New Roman" w:hAnsi="Times New Roman" w:cs="Times New Roman"/>
          <w:color w:val="000000"/>
          <w:lang w:val="lt-LT" w:eastAsia="ar-SA"/>
        </w:rPr>
      </w:pPr>
      <w:proofErr w:type="spellStart"/>
      <w:r w:rsidRPr="00026E22">
        <w:rPr>
          <w:rFonts w:ascii="Times New Roman" w:eastAsia="Times New Roman" w:hAnsi="Times New Roman" w:cs="Times New Roman"/>
          <w:color w:val="000000"/>
          <w:lang w:val="lt-LT" w:eastAsia="ar-SA"/>
        </w:rPr>
        <w:t>Zentiva</w:t>
      </w:r>
      <w:proofErr w:type="spellEnd"/>
      <w:r w:rsidRPr="00026E22">
        <w:rPr>
          <w:rFonts w:ascii="Times New Roman" w:eastAsia="Times New Roman" w:hAnsi="Times New Roman" w:cs="Times New Roman"/>
          <w:color w:val="000000"/>
          <w:lang w:val="lt-LT" w:eastAsia="ar-SA"/>
        </w:rPr>
        <w:t xml:space="preserve">, </w:t>
      </w:r>
      <w:proofErr w:type="spellStart"/>
      <w:r w:rsidRPr="00026E22">
        <w:rPr>
          <w:rFonts w:ascii="Times New Roman" w:eastAsia="Times New Roman" w:hAnsi="Times New Roman" w:cs="Times New Roman"/>
          <w:color w:val="000000"/>
          <w:lang w:val="lt-LT" w:eastAsia="ar-SA"/>
        </w:rPr>
        <w:t>k.s</w:t>
      </w:r>
      <w:proofErr w:type="spellEnd"/>
      <w:r w:rsidRPr="00026E22">
        <w:rPr>
          <w:rFonts w:ascii="Times New Roman" w:eastAsia="Times New Roman" w:hAnsi="Times New Roman" w:cs="Times New Roman"/>
          <w:color w:val="000000"/>
          <w:lang w:val="lt-LT" w:eastAsia="ar-SA"/>
        </w:rPr>
        <w:t>.</w:t>
      </w:r>
    </w:p>
    <w:p w14:paraId="7FB06076" w14:textId="77777777" w:rsidR="00026E22" w:rsidRPr="00026E22" w:rsidRDefault="00026E22" w:rsidP="00026E22">
      <w:pPr>
        <w:suppressAutoHyphens/>
        <w:spacing w:after="0" w:line="100" w:lineRule="atLeast"/>
        <w:rPr>
          <w:rFonts w:ascii="Times New Roman" w:eastAsia="Times New Roman" w:hAnsi="Times New Roman" w:cs="Times New Roman"/>
          <w:color w:val="000000"/>
          <w:lang w:val="lt-LT" w:eastAsia="ar-SA"/>
        </w:rPr>
      </w:pPr>
      <w:r w:rsidRPr="00026E22">
        <w:rPr>
          <w:rFonts w:ascii="Times New Roman" w:eastAsia="Times New Roman" w:hAnsi="Times New Roman" w:cs="Times New Roman"/>
          <w:color w:val="000000"/>
          <w:lang w:val="lt-LT" w:eastAsia="ar-SA"/>
        </w:rPr>
        <w:t xml:space="preserve">U </w:t>
      </w:r>
      <w:proofErr w:type="spellStart"/>
      <w:r w:rsidRPr="00026E22">
        <w:rPr>
          <w:rFonts w:ascii="Times New Roman" w:eastAsia="Times New Roman" w:hAnsi="Times New Roman" w:cs="Times New Roman"/>
          <w:color w:val="000000"/>
          <w:lang w:val="lt-LT" w:eastAsia="ar-SA"/>
        </w:rPr>
        <w:t>kabelovny</w:t>
      </w:r>
      <w:proofErr w:type="spellEnd"/>
      <w:r w:rsidRPr="00026E22">
        <w:rPr>
          <w:rFonts w:ascii="Times New Roman" w:eastAsia="Times New Roman" w:hAnsi="Times New Roman" w:cs="Times New Roman"/>
          <w:color w:val="000000"/>
          <w:lang w:val="lt-LT" w:eastAsia="ar-SA"/>
        </w:rPr>
        <w:t xml:space="preserve"> 130</w:t>
      </w:r>
    </w:p>
    <w:p w14:paraId="2C718302" w14:textId="77777777" w:rsidR="00026E22" w:rsidRPr="00026E22" w:rsidRDefault="00026E22" w:rsidP="00026E22">
      <w:pPr>
        <w:suppressAutoHyphens/>
        <w:spacing w:after="0" w:line="100" w:lineRule="atLeast"/>
        <w:rPr>
          <w:rFonts w:ascii="Times New Roman" w:eastAsia="Times New Roman" w:hAnsi="Times New Roman" w:cs="Times New Roman"/>
          <w:color w:val="000000"/>
          <w:lang w:val="lt-LT" w:eastAsia="ar-SA"/>
        </w:rPr>
      </w:pPr>
      <w:proofErr w:type="spellStart"/>
      <w:r w:rsidRPr="00026E22">
        <w:rPr>
          <w:rFonts w:ascii="Times New Roman" w:eastAsia="Times New Roman" w:hAnsi="Times New Roman" w:cs="Times New Roman"/>
          <w:color w:val="000000"/>
          <w:lang w:val="lt-LT" w:eastAsia="ar-SA"/>
        </w:rPr>
        <w:t>Dolní</w:t>
      </w:r>
      <w:proofErr w:type="spellEnd"/>
      <w:r w:rsidRPr="00026E22">
        <w:rPr>
          <w:rFonts w:ascii="Times New Roman" w:eastAsia="Times New Roman" w:hAnsi="Times New Roman" w:cs="Times New Roman"/>
          <w:color w:val="000000"/>
          <w:lang w:val="lt-LT" w:eastAsia="ar-SA"/>
        </w:rPr>
        <w:t xml:space="preserve"> </w:t>
      </w:r>
      <w:proofErr w:type="spellStart"/>
      <w:r w:rsidRPr="00026E22">
        <w:rPr>
          <w:rFonts w:ascii="Times New Roman" w:eastAsia="Times New Roman" w:hAnsi="Times New Roman" w:cs="Times New Roman"/>
          <w:color w:val="000000"/>
          <w:lang w:val="lt-LT" w:eastAsia="ar-SA"/>
        </w:rPr>
        <w:t>Měcholupy</w:t>
      </w:r>
      <w:proofErr w:type="spellEnd"/>
    </w:p>
    <w:p w14:paraId="19BBAC2F" w14:textId="578B5753" w:rsidR="00026E22" w:rsidRPr="00026E22" w:rsidRDefault="00026E22" w:rsidP="00026E22">
      <w:pPr>
        <w:suppressAutoHyphens/>
        <w:spacing w:after="0" w:line="100" w:lineRule="atLeast"/>
        <w:rPr>
          <w:rFonts w:ascii="Times New Roman" w:eastAsia="Times New Roman" w:hAnsi="Times New Roman" w:cs="Times New Roman"/>
          <w:color w:val="000000"/>
          <w:lang w:val="lt-LT" w:eastAsia="ar-SA"/>
        </w:rPr>
      </w:pPr>
      <w:r w:rsidRPr="00026E22">
        <w:rPr>
          <w:rFonts w:ascii="Times New Roman" w:eastAsia="Times New Roman" w:hAnsi="Times New Roman" w:cs="Times New Roman"/>
          <w:color w:val="000000"/>
          <w:lang w:val="lt-LT" w:eastAsia="ar-SA"/>
        </w:rPr>
        <w:t>102 37 Praha 10</w:t>
      </w:r>
    </w:p>
    <w:p w14:paraId="4FC9535A" w14:textId="77777777" w:rsidR="00026E22" w:rsidRPr="00026E22" w:rsidRDefault="00026E22" w:rsidP="00026E22">
      <w:pPr>
        <w:suppressAutoHyphens/>
        <w:spacing w:after="0" w:line="100" w:lineRule="atLeast"/>
        <w:rPr>
          <w:rFonts w:ascii="Times New Roman" w:eastAsia="Times New Roman" w:hAnsi="Times New Roman" w:cs="Times New Roman"/>
          <w:color w:val="000000"/>
          <w:lang w:val="lt-LT" w:eastAsia="ar-SA"/>
        </w:rPr>
      </w:pPr>
      <w:r w:rsidRPr="00026E22">
        <w:rPr>
          <w:rFonts w:ascii="Times New Roman" w:eastAsia="Times New Roman" w:hAnsi="Times New Roman" w:cs="Times New Roman"/>
          <w:color w:val="000000"/>
          <w:lang w:val="lt-LT" w:eastAsia="ar-SA"/>
        </w:rPr>
        <w:t>Čekija</w:t>
      </w:r>
    </w:p>
    <w:p w14:paraId="798F7A1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4"/>
          <w:lang w:val="lt-LT"/>
        </w:rPr>
      </w:pPr>
    </w:p>
    <w:p w14:paraId="104B886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CBC3B78" w14:textId="77777777" w:rsidR="00BF5CA0" w:rsidRPr="00323882" w:rsidRDefault="00BF5CA0" w:rsidP="009810B7">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REGISTRACIJOS PAŽYMĖJIMO NUMERIS</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(-IAI)</w:t>
      </w:r>
    </w:p>
    <w:p w14:paraId="1C424DF3" w14:textId="77777777" w:rsidR="00026E22" w:rsidRDefault="00026E22" w:rsidP="00CA4C3F">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
          <w:bCs/>
          <w:lang w:val="lt-LT"/>
        </w:rPr>
      </w:pPr>
    </w:p>
    <w:p w14:paraId="36B53793" w14:textId="77777777" w:rsidR="00CA4C3F" w:rsidRPr="00CA4C3F" w:rsidRDefault="00CA4C3F" w:rsidP="00CA4C3F">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Cs/>
          <w:lang w:val="lt-LT"/>
        </w:rPr>
      </w:pPr>
      <w:r w:rsidRPr="00CA4C3F">
        <w:rPr>
          <w:rFonts w:ascii="Times New Roman" w:eastAsia="Times New Roman" w:hAnsi="Times New Roman" w:cs="Times New Roman"/>
          <w:bCs/>
          <w:lang w:val="lt-LT"/>
        </w:rPr>
        <w:t>LT/1/20/4665/001 –</w:t>
      </w:r>
      <w:r>
        <w:rPr>
          <w:rFonts w:ascii="Times New Roman" w:eastAsia="Times New Roman" w:hAnsi="Times New Roman" w:cs="Times New Roman"/>
          <w:bCs/>
          <w:lang w:val="lt-LT"/>
        </w:rPr>
        <w:t xml:space="preserve"> N</w:t>
      </w:r>
      <w:r w:rsidRPr="00CA4C3F">
        <w:rPr>
          <w:rFonts w:ascii="Times New Roman" w:eastAsia="Times New Roman" w:hAnsi="Times New Roman" w:cs="Times New Roman"/>
          <w:bCs/>
          <w:lang w:val="lt-LT"/>
        </w:rPr>
        <w:t>7</w:t>
      </w:r>
    </w:p>
    <w:p w14:paraId="6121C324" w14:textId="77777777" w:rsidR="00CA4C3F" w:rsidRPr="00CA4C3F" w:rsidRDefault="00CA4C3F" w:rsidP="00CA4C3F">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Cs/>
          <w:lang w:val="lt-LT"/>
        </w:rPr>
      </w:pPr>
      <w:r w:rsidRPr="00CA4C3F">
        <w:rPr>
          <w:rFonts w:ascii="Times New Roman" w:eastAsia="Times New Roman" w:hAnsi="Times New Roman" w:cs="Times New Roman"/>
          <w:bCs/>
          <w:lang w:val="lt-LT"/>
        </w:rPr>
        <w:t>LT/1/20/4665/002 – N28</w:t>
      </w:r>
    </w:p>
    <w:p w14:paraId="67481384" w14:textId="77777777" w:rsidR="00CA4C3F" w:rsidRPr="00CA4C3F" w:rsidRDefault="00CA4C3F" w:rsidP="00CA4C3F">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Cs/>
          <w:lang w:val="lt-LT"/>
        </w:rPr>
      </w:pPr>
      <w:r w:rsidRPr="00CA4C3F">
        <w:rPr>
          <w:rFonts w:ascii="Times New Roman" w:eastAsia="Times New Roman" w:hAnsi="Times New Roman" w:cs="Times New Roman"/>
          <w:bCs/>
          <w:lang w:val="lt-LT"/>
        </w:rPr>
        <w:t>LT/1/20/4665/003 – N30</w:t>
      </w:r>
    </w:p>
    <w:p w14:paraId="5321AE2E" w14:textId="77777777" w:rsidR="00CA4C3F" w:rsidRPr="00CA4C3F" w:rsidRDefault="00CA4C3F" w:rsidP="00CA4C3F">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Cs/>
          <w:lang w:val="lt-LT"/>
        </w:rPr>
      </w:pPr>
      <w:r w:rsidRPr="00CA4C3F">
        <w:rPr>
          <w:rFonts w:ascii="Times New Roman" w:eastAsia="Times New Roman" w:hAnsi="Times New Roman" w:cs="Times New Roman"/>
          <w:bCs/>
          <w:lang w:val="lt-LT"/>
        </w:rPr>
        <w:t>LT/1/20/4665/004 – N56</w:t>
      </w:r>
    </w:p>
    <w:p w14:paraId="4E2404E2" w14:textId="77777777" w:rsidR="00CA4C3F" w:rsidRPr="00CA4C3F" w:rsidRDefault="00CA4C3F" w:rsidP="00CA4C3F">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Cs/>
          <w:lang w:val="lt-LT"/>
        </w:rPr>
      </w:pPr>
      <w:r w:rsidRPr="00CA4C3F">
        <w:rPr>
          <w:rFonts w:ascii="Times New Roman" w:eastAsia="Times New Roman" w:hAnsi="Times New Roman" w:cs="Times New Roman"/>
          <w:bCs/>
          <w:lang w:val="lt-LT"/>
        </w:rPr>
        <w:t>LT/1/20/4665/005 – N90</w:t>
      </w:r>
    </w:p>
    <w:p w14:paraId="56DC3AB3" w14:textId="77777777" w:rsidR="00CA4C3F" w:rsidRPr="00CA4C3F" w:rsidRDefault="00CA4C3F" w:rsidP="00CA4C3F">
      <w:pPr>
        <w:widowControl w:val="0"/>
        <w:tabs>
          <w:tab w:val="left" w:pos="785"/>
          <w:tab w:val="left" w:pos="786"/>
        </w:tabs>
        <w:autoSpaceDE w:val="0"/>
        <w:autoSpaceDN w:val="0"/>
        <w:spacing w:after="0" w:line="240" w:lineRule="auto"/>
        <w:outlineLvl w:val="0"/>
        <w:rPr>
          <w:rFonts w:ascii="Times New Roman" w:eastAsia="Times New Roman" w:hAnsi="Times New Roman" w:cs="Times New Roman"/>
          <w:bCs/>
          <w:lang w:val="lt-LT"/>
        </w:rPr>
      </w:pPr>
      <w:r w:rsidRPr="00CA4C3F">
        <w:rPr>
          <w:rFonts w:ascii="Times New Roman" w:eastAsia="Times New Roman" w:hAnsi="Times New Roman" w:cs="Times New Roman"/>
          <w:bCs/>
          <w:lang w:val="lt-LT"/>
        </w:rPr>
        <w:lastRenderedPageBreak/>
        <w:t>LT/1/20/4665/006 – N98</w:t>
      </w:r>
    </w:p>
    <w:p w14:paraId="59C4D4BF" w14:textId="77777777" w:rsidR="00026E22" w:rsidRPr="00323882" w:rsidRDefault="00026E22" w:rsidP="00026E22">
      <w:pPr>
        <w:widowControl w:val="0"/>
        <w:tabs>
          <w:tab w:val="left" w:pos="785"/>
          <w:tab w:val="left" w:pos="786"/>
        </w:tabs>
        <w:autoSpaceDE w:val="0"/>
        <w:autoSpaceDN w:val="0"/>
        <w:spacing w:after="0" w:line="240" w:lineRule="auto"/>
        <w:ind w:left="567"/>
        <w:outlineLvl w:val="0"/>
        <w:rPr>
          <w:rFonts w:ascii="Times New Roman" w:eastAsia="Times New Roman" w:hAnsi="Times New Roman" w:cs="Times New Roman"/>
          <w:b/>
          <w:bCs/>
          <w:lang w:val="lt-LT"/>
        </w:rPr>
      </w:pPr>
    </w:p>
    <w:p w14:paraId="6F22768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1"/>
          <w:lang w:val="lt-LT"/>
        </w:rPr>
      </w:pPr>
    </w:p>
    <w:p w14:paraId="182B1741" w14:textId="77777777" w:rsidR="00BF5CA0" w:rsidRPr="00323882" w:rsidRDefault="00BF5CA0" w:rsidP="009810B7">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REGISTRAVIMO / PERREGISTRAVIMO</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DATA</w:t>
      </w:r>
    </w:p>
    <w:p w14:paraId="4827E13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p>
    <w:p w14:paraId="3CF7FB8F" w14:textId="77777777" w:rsidR="00BF5CA0" w:rsidRPr="00323882" w:rsidRDefault="00BF5CA0" w:rsidP="00026E22">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Registravimo data </w:t>
      </w:r>
      <w:r w:rsidR="00CA4C3F">
        <w:rPr>
          <w:rFonts w:ascii="Times New Roman" w:eastAsia="Times New Roman" w:hAnsi="Times New Roman" w:cs="Times New Roman"/>
          <w:lang w:val="lt-LT"/>
        </w:rPr>
        <w:t xml:space="preserve"> 2020 m. gruodžio 22 d.</w:t>
      </w:r>
    </w:p>
    <w:p w14:paraId="107A6B1A" w14:textId="663DAD2E" w:rsidR="00BF5CA0" w:rsidRDefault="00A25C9F" w:rsidP="009810B7">
      <w:pPr>
        <w:widowControl w:val="0"/>
        <w:autoSpaceDE w:val="0"/>
        <w:autoSpaceDN w:val="0"/>
        <w:spacing w:after="0" w:line="240" w:lineRule="auto"/>
        <w:rPr>
          <w:rFonts w:ascii="Times New Roman" w:eastAsia="Times New Roman" w:hAnsi="Times New Roman" w:cs="Times New Roman"/>
          <w:szCs w:val="24"/>
          <w:lang w:val="lt-LT"/>
        </w:rPr>
      </w:pPr>
      <w:bookmarkStart w:id="2" w:name="_Hlk174387329"/>
      <w:r w:rsidRPr="00A25C9F">
        <w:rPr>
          <w:rFonts w:ascii="Times New Roman" w:eastAsia="Times New Roman" w:hAnsi="Times New Roman" w:cs="Times New Roman"/>
          <w:lang w:val="lt-LT"/>
        </w:rPr>
        <w:t xml:space="preserve">Paskutinio </w:t>
      </w:r>
      <w:r w:rsidRPr="00A25C9F">
        <w:rPr>
          <w:rFonts w:ascii="Times New Roman" w:eastAsia="Times New Roman" w:hAnsi="Times New Roman" w:cs="Times New Roman"/>
          <w:szCs w:val="24"/>
          <w:lang w:val="lt-LT"/>
        </w:rPr>
        <w:t xml:space="preserve">perregistravimo data </w:t>
      </w:r>
      <w:bookmarkEnd w:id="2"/>
      <w:r w:rsidR="008C7BA1">
        <w:rPr>
          <w:rFonts w:ascii="Times New Roman" w:eastAsia="Times New Roman" w:hAnsi="Times New Roman" w:cs="Times New Roman"/>
          <w:szCs w:val="24"/>
          <w:lang w:val="lt-LT"/>
        </w:rPr>
        <w:t>2025 m. liepos 4 d.</w:t>
      </w:r>
    </w:p>
    <w:p w14:paraId="649F98CF" w14:textId="77777777" w:rsidR="00A25C9F" w:rsidRPr="00CF7292" w:rsidRDefault="00A25C9F" w:rsidP="009810B7">
      <w:pPr>
        <w:widowControl w:val="0"/>
        <w:autoSpaceDE w:val="0"/>
        <w:autoSpaceDN w:val="0"/>
        <w:spacing w:after="0" w:line="240" w:lineRule="auto"/>
        <w:rPr>
          <w:rFonts w:ascii="Times New Roman" w:eastAsia="Times New Roman" w:hAnsi="Times New Roman" w:cs="Times New Roman"/>
          <w:lang w:val="it-IT"/>
        </w:rPr>
      </w:pPr>
    </w:p>
    <w:p w14:paraId="436B893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pPr>
    </w:p>
    <w:p w14:paraId="0F7C6C89" w14:textId="77777777" w:rsidR="00BF5CA0" w:rsidRPr="00323882" w:rsidRDefault="00BF5CA0" w:rsidP="009810B7">
      <w:pPr>
        <w:widowControl w:val="0"/>
        <w:numPr>
          <w:ilvl w:val="0"/>
          <w:numId w:val="13"/>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TEKSTO PERŽIŪROS</w:t>
      </w:r>
      <w:r w:rsidRPr="00323882">
        <w:rPr>
          <w:rFonts w:ascii="Times New Roman" w:eastAsia="Times New Roman" w:hAnsi="Times New Roman" w:cs="Times New Roman"/>
          <w:b/>
          <w:bCs/>
          <w:spacing w:val="-3"/>
          <w:lang w:val="lt-LT"/>
        </w:rPr>
        <w:t xml:space="preserve"> </w:t>
      </w:r>
      <w:r w:rsidRPr="00323882">
        <w:rPr>
          <w:rFonts w:ascii="Times New Roman" w:eastAsia="Times New Roman" w:hAnsi="Times New Roman" w:cs="Times New Roman"/>
          <w:b/>
          <w:bCs/>
          <w:lang w:val="lt-LT"/>
        </w:rPr>
        <w:t>DATA</w:t>
      </w:r>
    </w:p>
    <w:p w14:paraId="335C7DE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p>
    <w:p w14:paraId="7E57520C" w14:textId="495BFBC6" w:rsidR="00026E22" w:rsidRPr="00323882" w:rsidRDefault="008C7BA1" w:rsidP="009810B7">
      <w:pPr>
        <w:widowControl w:val="0"/>
        <w:autoSpaceDE w:val="0"/>
        <w:autoSpaceDN w:val="0"/>
        <w:spacing w:after="0" w:line="240" w:lineRule="auto"/>
        <w:rPr>
          <w:rFonts w:ascii="Times New Roman" w:eastAsia="Times New Roman" w:hAnsi="Times New Roman" w:cs="Times New Roman"/>
          <w:bCs/>
          <w:lang w:val="lt-LT"/>
        </w:rPr>
      </w:pPr>
      <w:r>
        <w:rPr>
          <w:rFonts w:ascii="Times New Roman" w:eastAsia="Times New Roman" w:hAnsi="Times New Roman" w:cs="Times New Roman"/>
          <w:szCs w:val="24"/>
          <w:lang w:val="lt-LT"/>
        </w:rPr>
        <w:t xml:space="preserve">2025 m. </w:t>
      </w:r>
      <w:r w:rsidR="000D647A">
        <w:rPr>
          <w:rFonts w:ascii="Times New Roman" w:eastAsia="Times New Roman" w:hAnsi="Times New Roman" w:cs="Times New Roman"/>
          <w:szCs w:val="24"/>
          <w:lang w:val="lt-LT"/>
        </w:rPr>
        <w:t>liepos 24 d.</w:t>
      </w:r>
    </w:p>
    <w:p w14:paraId="76F3809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lang w:val="lt-LT"/>
        </w:rPr>
      </w:pPr>
    </w:p>
    <w:p w14:paraId="7699AA06" w14:textId="3B6E6479" w:rsidR="00026E22" w:rsidRPr="00026E22" w:rsidRDefault="00026E22" w:rsidP="00026E22">
      <w:pPr>
        <w:widowControl w:val="0"/>
        <w:autoSpaceDE w:val="0"/>
        <w:autoSpaceDN w:val="0"/>
        <w:spacing w:after="0" w:line="240" w:lineRule="auto"/>
        <w:rPr>
          <w:rFonts w:ascii="Times New Roman" w:eastAsia="Times New Roman" w:hAnsi="Times New Roman" w:cs="Times New Roman"/>
          <w:u w:val="single"/>
          <w:lang w:val="lt-LT"/>
        </w:rPr>
      </w:pPr>
      <w:r w:rsidRPr="00026E22">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tinklalapyje</w:t>
      </w:r>
      <w:r w:rsidRPr="00026E22">
        <w:rPr>
          <w:rFonts w:ascii="Times New Roman" w:eastAsia="Times New Roman" w:hAnsi="Times New Roman" w:cs="Times New Roman"/>
          <w:i/>
          <w:lang w:val="lt-LT"/>
        </w:rPr>
        <w:t xml:space="preserve"> </w:t>
      </w:r>
      <w:hyperlink r:id="rId8" w:history="1">
        <w:r w:rsidR="00A25C91" w:rsidRPr="00E12F2E">
          <w:rPr>
            <w:rStyle w:val="Hipersaitas"/>
            <w:rFonts w:ascii="Times New Roman" w:eastAsia="Times New Roman" w:hAnsi="Times New Roman" w:cs="Times New Roman"/>
            <w:lang w:val="lt-LT"/>
          </w:rPr>
          <w:t>https://vvkt.lrv.lt/lt</w:t>
        </w:r>
      </w:hyperlink>
      <w:r w:rsidR="00A25C91">
        <w:rPr>
          <w:rFonts w:ascii="Times New Roman" w:eastAsia="Times New Roman" w:hAnsi="Times New Roman" w:cs="Times New Roman"/>
          <w:lang w:val="lt-LT"/>
        </w:rPr>
        <w:t>/</w:t>
      </w:r>
    </w:p>
    <w:p w14:paraId="001CA1C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sectPr w:rsidR="00BF5CA0" w:rsidRPr="00323882">
          <w:headerReference w:type="even" r:id="rId9"/>
          <w:headerReference w:type="default" r:id="rId10"/>
          <w:footerReference w:type="even" r:id="rId11"/>
          <w:footerReference w:type="default" r:id="rId12"/>
          <w:headerReference w:type="first" r:id="rId13"/>
          <w:footerReference w:type="first" r:id="rId14"/>
          <w:pgSz w:w="11910" w:h="16850"/>
          <w:pgMar w:top="1060" w:right="1180" w:bottom="900" w:left="1200" w:header="0" w:footer="636" w:gutter="0"/>
          <w:cols w:space="720"/>
        </w:sectPr>
      </w:pPr>
    </w:p>
    <w:p w14:paraId="657794B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791955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6719FBF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6AE3639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071125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7CD9762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D95F11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C4EA0D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2F7D861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7D8DF15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4970F11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0CDE190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F7336A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420469F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E62765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626284E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78916C9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7DFF61B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4954EF11"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A64389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1DAE0E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4F2C9A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9"/>
          <w:lang w:val="lt-LT"/>
        </w:rPr>
      </w:pPr>
    </w:p>
    <w:p w14:paraId="012F9777" w14:textId="77777777" w:rsidR="00BF5CA0" w:rsidRPr="00323882" w:rsidRDefault="00BF5CA0" w:rsidP="00026E22">
      <w:pPr>
        <w:widowControl w:val="0"/>
        <w:numPr>
          <w:ilvl w:val="0"/>
          <w:numId w:val="6"/>
        </w:numPr>
        <w:tabs>
          <w:tab w:val="left" w:pos="4384"/>
        </w:tabs>
        <w:autoSpaceDE w:val="0"/>
        <w:autoSpaceDN w:val="0"/>
        <w:spacing w:after="0" w:line="240" w:lineRule="auto"/>
        <w:ind w:right="16" w:hanging="27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PRIEDAS</w:t>
      </w:r>
    </w:p>
    <w:p w14:paraId="19D26AC1" w14:textId="77777777" w:rsidR="00026E22" w:rsidRPr="00323882" w:rsidRDefault="00026E22" w:rsidP="00026E22">
      <w:pPr>
        <w:widowControl w:val="0"/>
        <w:tabs>
          <w:tab w:val="left" w:pos="4384"/>
        </w:tabs>
        <w:autoSpaceDE w:val="0"/>
        <w:autoSpaceDN w:val="0"/>
        <w:spacing w:after="0" w:line="240" w:lineRule="auto"/>
        <w:ind w:left="4383" w:right="16"/>
        <w:outlineLvl w:val="0"/>
        <w:rPr>
          <w:rFonts w:ascii="Times New Roman" w:eastAsia="Times New Roman" w:hAnsi="Times New Roman" w:cs="Times New Roman"/>
          <w:b/>
          <w:bCs/>
          <w:lang w:val="lt-LT"/>
        </w:rPr>
      </w:pPr>
    </w:p>
    <w:p w14:paraId="38561C45" w14:textId="77777777" w:rsidR="00026E22" w:rsidRPr="00026E22" w:rsidRDefault="00026E22" w:rsidP="00026E22">
      <w:pPr>
        <w:tabs>
          <w:tab w:val="left" w:pos="567"/>
        </w:tabs>
        <w:spacing w:after="0" w:line="260" w:lineRule="exact"/>
        <w:jc w:val="center"/>
        <w:rPr>
          <w:rFonts w:ascii="Times New Roman" w:eastAsia="Times New Roman" w:hAnsi="Times New Roman" w:cs="Times New Roman"/>
          <w:i/>
          <w:snapToGrid w:val="0"/>
          <w:szCs w:val="20"/>
          <w:lang w:val="lt-LT"/>
        </w:rPr>
      </w:pPr>
      <w:r w:rsidRPr="00026E22">
        <w:rPr>
          <w:rFonts w:ascii="Times New Roman" w:eastAsia="Times New Roman" w:hAnsi="Times New Roman" w:cs="Times New Roman"/>
          <w:b/>
          <w:snapToGrid w:val="0"/>
          <w:szCs w:val="20"/>
          <w:lang w:val="lt-LT"/>
        </w:rPr>
        <w:t>REGISTRACIJOS SĄLYGOS</w:t>
      </w:r>
    </w:p>
    <w:p w14:paraId="5A87643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3"/>
          <w:lang w:val="lt-LT"/>
        </w:rPr>
      </w:pPr>
    </w:p>
    <w:p w14:paraId="171C4562" w14:textId="77777777" w:rsidR="00BF5CA0" w:rsidRPr="00323882" w:rsidRDefault="00BF5CA0" w:rsidP="009810B7">
      <w:pPr>
        <w:widowControl w:val="0"/>
        <w:numPr>
          <w:ilvl w:val="0"/>
          <w:numId w:val="5"/>
        </w:numPr>
        <w:tabs>
          <w:tab w:val="left" w:pos="1920"/>
          <w:tab w:val="left" w:pos="1921"/>
        </w:tabs>
        <w:autoSpaceDE w:val="0"/>
        <w:autoSpaceDN w:val="0"/>
        <w:spacing w:after="0" w:line="240" w:lineRule="auto"/>
        <w:ind w:hanging="570"/>
        <w:rPr>
          <w:rFonts w:ascii="Times New Roman" w:eastAsia="Times New Roman" w:hAnsi="Times New Roman" w:cs="Times New Roman"/>
          <w:b/>
          <w:lang w:val="lt-LT"/>
        </w:rPr>
      </w:pPr>
      <w:r w:rsidRPr="00323882">
        <w:rPr>
          <w:rFonts w:ascii="Times New Roman" w:eastAsia="Times New Roman" w:hAnsi="Times New Roman" w:cs="Times New Roman"/>
          <w:b/>
          <w:lang w:val="lt-LT"/>
        </w:rPr>
        <w:t>GAMINTOJAS, ATSAKINGAS UŽ SERIJŲ</w:t>
      </w:r>
      <w:r w:rsidRPr="00323882">
        <w:rPr>
          <w:rFonts w:ascii="Times New Roman" w:eastAsia="Times New Roman" w:hAnsi="Times New Roman" w:cs="Times New Roman"/>
          <w:b/>
          <w:spacing w:val="-7"/>
          <w:lang w:val="lt-LT"/>
        </w:rPr>
        <w:t xml:space="preserve"> </w:t>
      </w:r>
      <w:r w:rsidRPr="00323882">
        <w:rPr>
          <w:rFonts w:ascii="Times New Roman" w:eastAsia="Times New Roman" w:hAnsi="Times New Roman" w:cs="Times New Roman"/>
          <w:b/>
          <w:lang w:val="lt-LT"/>
        </w:rPr>
        <w:t>IŠLEIDIMĄ</w:t>
      </w:r>
    </w:p>
    <w:p w14:paraId="329E8B4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3"/>
          <w:lang w:val="lt-LT"/>
        </w:rPr>
      </w:pPr>
    </w:p>
    <w:p w14:paraId="07530CDA" w14:textId="77777777" w:rsidR="00BF5CA0" w:rsidRPr="00323882" w:rsidRDefault="00BF5CA0" w:rsidP="009810B7">
      <w:pPr>
        <w:widowControl w:val="0"/>
        <w:numPr>
          <w:ilvl w:val="0"/>
          <w:numId w:val="5"/>
        </w:numPr>
        <w:tabs>
          <w:tab w:val="left" w:pos="1920"/>
          <w:tab w:val="left" w:pos="1921"/>
        </w:tabs>
        <w:autoSpaceDE w:val="0"/>
        <w:autoSpaceDN w:val="0"/>
        <w:spacing w:after="0" w:line="240" w:lineRule="auto"/>
        <w:ind w:hanging="570"/>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TIEKIMO IR VARTOJIMO SĄLYGOS AR</w:t>
      </w:r>
      <w:r w:rsidRPr="00323882">
        <w:rPr>
          <w:rFonts w:ascii="Times New Roman" w:eastAsia="Times New Roman" w:hAnsi="Times New Roman" w:cs="Times New Roman"/>
          <w:b/>
          <w:bCs/>
          <w:spacing w:val="-5"/>
          <w:lang w:val="lt-LT"/>
        </w:rPr>
        <w:t xml:space="preserve"> </w:t>
      </w:r>
      <w:r w:rsidRPr="00323882">
        <w:rPr>
          <w:rFonts w:ascii="Times New Roman" w:eastAsia="Times New Roman" w:hAnsi="Times New Roman" w:cs="Times New Roman"/>
          <w:b/>
          <w:bCs/>
          <w:lang w:val="lt-LT"/>
        </w:rPr>
        <w:t>APRIBOJIMAI</w:t>
      </w:r>
    </w:p>
    <w:p w14:paraId="1820AEA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3"/>
          <w:lang w:val="lt-LT"/>
        </w:rPr>
      </w:pPr>
    </w:p>
    <w:p w14:paraId="38DA3ED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sectPr w:rsidR="00BF5CA0" w:rsidRPr="00323882">
          <w:pgSz w:w="11910" w:h="16850"/>
          <w:pgMar w:top="1600" w:right="1180" w:bottom="900" w:left="1200" w:header="0" w:footer="636" w:gutter="0"/>
          <w:cols w:space="720"/>
        </w:sectPr>
      </w:pPr>
    </w:p>
    <w:p w14:paraId="27A9EB6B" w14:textId="77777777" w:rsidR="00BF5CA0" w:rsidRPr="00323882" w:rsidRDefault="00BF5CA0" w:rsidP="009810B7">
      <w:pPr>
        <w:widowControl w:val="0"/>
        <w:numPr>
          <w:ilvl w:val="0"/>
          <w:numId w:val="4"/>
        </w:numPr>
        <w:tabs>
          <w:tab w:val="left" w:pos="785"/>
          <w:tab w:val="left" w:pos="786"/>
        </w:tabs>
        <w:autoSpaceDE w:val="0"/>
        <w:autoSpaceDN w:val="0"/>
        <w:spacing w:after="0" w:line="240" w:lineRule="auto"/>
        <w:ind w:hanging="568"/>
        <w:rPr>
          <w:rFonts w:ascii="Times New Roman" w:eastAsia="Times New Roman" w:hAnsi="Times New Roman" w:cs="Times New Roman"/>
          <w:b/>
          <w:lang w:val="lt-LT"/>
        </w:rPr>
      </w:pPr>
      <w:bookmarkStart w:id="3" w:name="A._GAMINTOJAS,_ATSAKINGAS_UŽ_SERIJŲ_IŠLE"/>
      <w:bookmarkStart w:id="4" w:name="B._TIEKIMO_IR_VARTOJIMO_SĄLYGOS_AR_APRIB"/>
      <w:bookmarkStart w:id="5" w:name="C._KITOS_SĄLYGOS_IR_REIKALAVIMAI_REGISTR"/>
      <w:bookmarkStart w:id="6" w:name="D._SĄLYGOS_AR_APRIBOJIMAI_SAUGIAM_IR_VEI"/>
      <w:bookmarkEnd w:id="3"/>
      <w:bookmarkEnd w:id="4"/>
      <w:bookmarkEnd w:id="5"/>
      <w:bookmarkEnd w:id="6"/>
      <w:r w:rsidRPr="00323882">
        <w:rPr>
          <w:rFonts w:ascii="Times New Roman" w:eastAsia="Times New Roman" w:hAnsi="Times New Roman" w:cs="Times New Roman"/>
          <w:b/>
          <w:lang w:val="lt-LT"/>
        </w:rPr>
        <w:lastRenderedPageBreak/>
        <w:t>GAMINTOJAS, ATSAKINGAS UŽ SERIJŲ</w:t>
      </w:r>
      <w:r w:rsidRPr="00323882">
        <w:rPr>
          <w:rFonts w:ascii="Times New Roman" w:eastAsia="Times New Roman" w:hAnsi="Times New Roman" w:cs="Times New Roman"/>
          <w:b/>
          <w:spacing w:val="-6"/>
          <w:lang w:val="lt-LT"/>
        </w:rPr>
        <w:t xml:space="preserve"> </w:t>
      </w:r>
      <w:r w:rsidRPr="00323882">
        <w:rPr>
          <w:rFonts w:ascii="Times New Roman" w:eastAsia="Times New Roman" w:hAnsi="Times New Roman" w:cs="Times New Roman"/>
          <w:b/>
          <w:lang w:val="lt-LT"/>
        </w:rPr>
        <w:t>IŠLEIDIMĄ</w:t>
      </w:r>
    </w:p>
    <w:p w14:paraId="3CB9208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3"/>
          <w:lang w:val="lt-LT"/>
        </w:rPr>
      </w:pPr>
    </w:p>
    <w:p w14:paraId="25214E15" w14:textId="77777777" w:rsidR="00544DE3" w:rsidRPr="003B4C38" w:rsidRDefault="00544DE3" w:rsidP="00544DE3">
      <w:pPr>
        <w:tabs>
          <w:tab w:val="left" w:pos="567"/>
        </w:tabs>
        <w:spacing w:after="0" w:line="240" w:lineRule="auto"/>
        <w:jc w:val="both"/>
        <w:rPr>
          <w:rFonts w:ascii="Times New Roman" w:eastAsia="Times New Roman" w:hAnsi="Times New Roman"/>
          <w:snapToGrid w:val="0"/>
          <w:lang w:val="lt-LT"/>
        </w:rPr>
      </w:pPr>
      <w:r w:rsidRPr="003B4C38">
        <w:rPr>
          <w:rFonts w:ascii="Times New Roman" w:eastAsia="Times New Roman" w:hAnsi="Times New Roman"/>
          <w:snapToGrid w:val="0"/>
          <w:u w:val="single"/>
          <w:lang w:val="lt-LT"/>
        </w:rPr>
        <w:t>Gamintojo (-ų), atsakingo (-ų) už serijų išleidimą, pavadinimas (-ai) ir adresas (-ai)</w:t>
      </w:r>
    </w:p>
    <w:p w14:paraId="09BD4536" w14:textId="77777777" w:rsidR="00F2398B" w:rsidRPr="003B4C38" w:rsidRDefault="00F2398B" w:rsidP="00026E22">
      <w:pPr>
        <w:tabs>
          <w:tab w:val="left" w:pos="567"/>
        </w:tabs>
        <w:spacing w:after="0" w:line="240" w:lineRule="auto"/>
        <w:rPr>
          <w:rFonts w:ascii="Times New Roman" w:eastAsia="Times New Roman" w:hAnsi="Times New Roman" w:cs="Times New Roman"/>
          <w:noProof/>
          <w:u w:val="single"/>
          <w:lang w:val="lt-LT" w:eastAsia="lt-LT"/>
        </w:rPr>
      </w:pPr>
    </w:p>
    <w:p w14:paraId="3D14EA54" w14:textId="77777777" w:rsidR="00F2398B" w:rsidRPr="003B4C38" w:rsidRDefault="00F2398B" w:rsidP="00F2398B">
      <w:pPr>
        <w:tabs>
          <w:tab w:val="left" w:pos="567"/>
        </w:tabs>
        <w:spacing w:after="0" w:line="240" w:lineRule="auto"/>
        <w:rPr>
          <w:rFonts w:ascii="Times New Roman" w:eastAsia="Times New Roman" w:hAnsi="Times New Roman" w:cs="Times New Roman"/>
          <w:bCs/>
          <w:iCs/>
          <w:noProof/>
          <w:lang w:val="pt-PT" w:eastAsia="lt-LT"/>
        </w:rPr>
      </w:pPr>
      <w:r w:rsidRPr="003B4C38">
        <w:rPr>
          <w:rFonts w:ascii="Times New Roman" w:eastAsia="Times New Roman" w:hAnsi="Times New Roman" w:cs="Times New Roman"/>
          <w:bCs/>
          <w:iCs/>
          <w:noProof/>
          <w:lang w:val="pt-PT" w:eastAsia="lt-LT"/>
        </w:rPr>
        <w:t>S.C. ZENTIVA S.A.</w:t>
      </w:r>
    </w:p>
    <w:p w14:paraId="666E7DD1" w14:textId="77777777" w:rsidR="00F2398B" w:rsidRPr="003B4C38" w:rsidRDefault="00F2398B" w:rsidP="00F2398B">
      <w:pPr>
        <w:tabs>
          <w:tab w:val="left" w:pos="567"/>
        </w:tabs>
        <w:spacing w:after="0" w:line="240" w:lineRule="auto"/>
        <w:rPr>
          <w:rFonts w:ascii="Times New Roman" w:eastAsia="Times New Roman" w:hAnsi="Times New Roman" w:cs="Times New Roman"/>
          <w:noProof/>
          <w:lang w:val="nl-NL" w:eastAsia="lt-LT"/>
        </w:rPr>
      </w:pPr>
      <w:r w:rsidRPr="003B4C38">
        <w:rPr>
          <w:rFonts w:ascii="Times New Roman" w:eastAsia="Times New Roman" w:hAnsi="Times New Roman" w:cs="Times New Roman"/>
          <w:noProof/>
          <w:lang w:val="nl-NL" w:eastAsia="lt-LT"/>
        </w:rPr>
        <w:t>B-dul Theodor Pallady nr. 50, Sector 3</w:t>
      </w:r>
    </w:p>
    <w:p w14:paraId="37DDAAF2" w14:textId="77777777" w:rsidR="00F2398B" w:rsidRPr="003B4C38" w:rsidRDefault="00F2398B" w:rsidP="00F2398B">
      <w:pPr>
        <w:tabs>
          <w:tab w:val="left" w:pos="567"/>
        </w:tabs>
        <w:spacing w:after="0" w:line="240" w:lineRule="auto"/>
        <w:rPr>
          <w:rFonts w:ascii="Times New Roman" w:eastAsia="Times New Roman" w:hAnsi="Times New Roman" w:cs="Times New Roman"/>
          <w:noProof/>
          <w:lang w:val="nl-NL" w:eastAsia="lt-LT"/>
        </w:rPr>
      </w:pPr>
      <w:r w:rsidRPr="003B4C38">
        <w:rPr>
          <w:rFonts w:ascii="Times New Roman" w:eastAsia="Times New Roman" w:hAnsi="Times New Roman" w:cs="Times New Roman"/>
          <w:noProof/>
          <w:lang w:val="nl-NL" w:eastAsia="lt-LT"/>
        </w:rPr>
        <w:t>Bucureşti, cod 032266</w:t>
      </w:r>
    </w:p>
    <w:p w14:paraId="4DF3CE98" w14:textId="77777777" w:rsidR="00F2398B" w:rsidRPr="003B4C38" w:rsidRDefault="00F2398B" w:rsidP="00F2398B">
      <w:pPr>
        <w:tabs>
          <w:tab w:val="left" w:pos="567"/>
        </w:tabs>
        <w:spacing w:after="0" w:line="240" w:lineRule="auto"/>
        <w:rPr>
          <w:rFonts w:ascii="Times New Roman" w:eastAsia="Times New Roman" w:hAnsi="Times New Roman" w:cs="Times New Roman"/>
          <w:noProof/>
          <w:lang w:val="lt-LT" w:eastAsia="lt-LT"/>
        </w:rPr>
      </w:pPr>
      <w:r w:rsidRPr="003B4C38">
        <w:rPr>
          <w:rFonts w:ascii="Times New Roman" w:eastAsia="Times New Roman" w:hAnsi="Times New Roman" w:cs="Times New Roman"/>
          <w:noProof/>
          <w:lang w:val="nl-NL" w:eastAsia="lt-LT"/>
        </w:rPr>
        <w:t>Rumunija</w:t>
      </w:r>
    </w:p>
    <w:p w14:paraId="1D497E67" w14:textId="3C8330F9" w:rsidR="00BF5CA0" w:rsidRPr="006A6FE1" w:rsidRDefault="00BF5CA0" w:rsidP="009810B7">
      <w:pPr>
        <w:widowControl w:val="0"/>
        <w:autoSpaceDE w:val="0"/>
        <w:autoSpaceDN w:val="0"/>
        <w:spacing w:after="0" w:line="240" w:lineRule="auto"/>
        <w:rPr>
          <w:rFonts w:ascii="Times New Roman" w:hAnsi="Times New Roman"/>
          <w:lang w:val="lt-LT"/>
        </w:rPr>
      </w:pPr>
    </w:p>
    <w:p w14:paraId="0FFAA11E" w14:textId="1D8E4A93" w:rsidR="003B4C38" w:rsidRPr="001B405B" w:rsidRDefault="003B4C38" w:rsidP="009810B7">
      <w:pPr>
        <w:widowControl w:val="0"/>
        <w:autoSpaceDE w:val="0"/>
        <w:autoSpaceDN w:val="0"/>
        <w:spacing w:after="0" w:line="240" w:lineRule="auto"/>
        <w:rPr>
          <w:rFonts w:ascii="Times New Roman" w:eastAsia="Times New Roman" w:hAnsi="Times New Roman" w:cs="Times New Roman"/>
          <w:lang w:val="lt-LT"/>
        </w:rPr>
      </w:pPr>
      <w:r w:rsidRPr="001B405B">
        <w:rPr>
          <w:rFonts w:ascii="Times New Roman" w:eastAsia="Times New Roman" w:hAnsi="Times New Roman" w:cs="Times New Roman"/>
          <w:lang w:val="lt-LT"/>
        </w:rPr>
        <w:t>arba</w:t>
      </w:r>
    </w:p>
    <w:p w14:paraId="6D35B61D" w14:textId="77777777" w:rsidR="003B4C38" w:rsidRPr="001B405B" w:rsidRDefault="003B4C38" w:rsidP="009810B7">
      <w:pPr>
        <w:widowControl w:val="0"/>
        <w:autoSpaceDE w:val="0"/>
        <w:autoSpaceDN w:val="0"/>
        <w:spacing w:after="0" w:line="240" w:lineRule="auto"/>
        <w:rPr>
          <w:rFonts w:ascii="Times New Roman" w:eastAsia="Times New Roman" w:hAnsi="Times New Roman" w:cs="Times New Roman"/>
          <w:lang w:val="lt-LT"/>
        </w:rPr>
      </w:pPr>
    </w:p>
    <w:p w14:paraId="522303E0" w14:textId="77777777" w:rsidR="003B4C38" w:rsidRPr="001B405B" w:rsidRDefault="003B4C38" w:rsidP="003B4C38">
      <w:pPr>
        <w:widowControl w:val="0"/>
        <w:autoSpaceDE w:val="0"/>
        <w:autoSpaceDN w:val="0"/>
        <w:spacing w:after="0" w:line="240" w:lineRule="auto"/>
        <w:rPr>
          <w:rFonts w:ascii="Times New Roman" w:eastAsia="Times New Roman" w:hAnsi="Times New Roman" w:cs="Times New Roman"/>
          <w:lang w:val="lt-LT"/>
        </w:rPr>
      </w:pPr>
      <w:r w:rsidRPr="001B405B">
        <w:rPr>
          <w:rFonts w:ascii="Times New Roman" w:eastAsia="Times New Roman" w:hAnsi="Times New Roman" w:cs="Times New Roman"/>
          <w:lang w:val="lt-LT"/>
        </w:rPr>
        <w:t>LABORMED-PHARMA S.A.</w:t>
      </w:r>
    </w:p>
    <w:p w14:paraId="24588B7F" w14:textId="77777777" w:rsidR="003B4C38" w:rsidRPr="001B405B" w:rsidRDefault="003B4C38" w:rsidP="003B4C38">
      <w:pPr>
        <w:widowControl w:val="0"/>
        <w:autoSpaceDE w:val="0"/>
        <w:autoSpaceDN w:val="0"/>
        <w:spacing w:after="0" w:line="240" w:lineRule="auto"/>
        <w:rPr>
          <w:rFonts w:ascii="Times New Roman" w:eastAsia="Times New Roman" w:hAnsi="Times New Roman" w:cs="Times New Roman"/>
          <w:lang w:val="lt-LT"/>
        </w:rPr>
      </w:pPr>
      <w:proofErr w:type="spellStart"/>
      <w:r w:rsidRPr="001B405B">
        <w:rPr>
          <w:rFonts w:ascii="Times New Roman" w:eastAsia="Times New Roman" w:hAnsi="Times New Roman" w:cs="Times New Roman"/>
          <w:lang w:val="lt-LT"/>
        </w:rPr>
        <w:t>Bd.Theodor</w:t>
      </w:r>
      <w:proofErr w:type="spellEnd"/>
      <w:r w:rsidRPr="001B405B">
        <w:rPr>
          <w:rFonts w:ascii="Times New Roman" w:eastAsia="Times New Roman" w:hAnsi="Times New Roman" w:cs="Times New Roman"/>
          <w:lang w:val="lt-LT"/>
        </w:rPr>
        <w:t xml:space="preserve"> </w:t>
      </w:r>
      <w:proofErr w:type="spellStart"/>
      <w:r w:rsidRPr="001B405B">
        <w:rPr>
          <w:rFonts w:ascii="Times New Roman" w:eastAsia="Times New Roman" w:hAnsi="Times New Roman" w:cs="Times New Roman"/>
          <w:lang w:val="lt-LT"/>
        </w:rPr>
        <w:t>Pallady</w:t>
      </w:r>
      <w:proofErr w:type="spellEnd"/>
      <w:r w:rsidRPr="001B405B">
        <w:rPr>
          <w:rFonts w:ascii="Times New Roman" w:eastAsia="Times New Roman" w:hAnsi="Times New Roman" w:cs="Times New Roman"/>
          <w:lang w:val="lt-LT"/>
        </w:rPr>
        <w:t xml:space="preserve"> </w:t>
      </w:r>
      <w:proofErr w:type="spellStart"/>
      <w:r w:rsidRPr="001B405B">
        <w:rPr>
          <w:rFonts w:ascii="Times New Roman" w:eastAsia="Times New Roman" w:hAnsi="Times New Roman" w:cs="Times New Roman"/>
          <w:lang w:val="lt-LT"/>
        </w:rPr>
        <w:t>nr.</w:t>
      </w:r>
      <w:proofErr w:type="spellEnd"/>
      <w:r w:rsidRPr="001B405B">
        <w:rPr>
          <w:rFonts w:ascii="Times New Roman" w:eastAsia="Times New Roman" w:hAnsi="Times New Roman" w:cs="Times New Roman"/>
          <w:lang w:val="lt-LT"/>
        </w:rPr>
        <w:t xml:space="preserve"> 44B, </w:t>
      </w:r>
      <w:proofErr w:type="spellStart"/>
      <w:r w:rsidRPr="001B405B">
        <w:rPr>
          <w:rFonts w:ascii="Times New Roman" w:eastAsia="Times New Roman" w:hAnsi="Times New Roman" w:cs="Times New Roman"/>
          <w:lang w:val="lt-LT"/>
        </w:rPr>
        <w:t>sector</w:t>
      </w:r>
      <w:proofErr w:type="spellEnd"/>
      <w:r w:rsidRPr="001B405B">
        <w:rPr>
          <w:rFonts w:ascii="Times New Roman" w:eastAsia="Times New Roman" w:hAnsi="Times New Roman" w:cs="Times New Roman"/>
          <w:lang w:val="lt-LT"/>
        </w:rPr>
        <w:t xml:space="preserve"> 3, </w:t>
      </w:r>
    </w:p>
    <w:p w14:paraId="73EC5D9A" w14:textId="77777777" w:rsidR="003B4C38" w:rsidRPr="001B405B" w:rsidRDefault="003B4C38" w:rsidP="003B4C38">
      <w:pPr>
        <w:widowControl w:val="0"/>
        <w:autoSpaceDE w:val="0"/>
        <w:autoSpaceDN w:val="0"/>
        <w:spacing w:after="0" w:line="240" w:lineRule="auto"/>
        <w:rPr>
          <w:rFonts w:ascii="Times New Roman" w:eastAsia="Times New Roman" w:hAnsi="Times New Roman" w:cs="Times New Roman"/>
          <w:lang w:val="lt-LT"/>
        </w:rPr>
      </w:pPr>
      <w:proofErr w:type="spellStart"/>
      <w:r w:rsidRPr="001B405B">
        <w:rPr>
          <w:rFonts w:ascii="Times New Roman" w:eastAsia="Times New Roman" w:hAnsi="Times New Roman" w:cs="Times New Roman"/>
          <w:lang w:val="lt-LT"/>
        </w:rPr>
        <w:t>București</w:t>
      </w:r>
      <w:proofErr w:type="spellEnd"/>
      <w:r w:rsidRPr="001B405B">
        <w:rPr>
          <w:rFonts w:ascii="Times New Roman" w:eastAsia="Times New Roman" w:hAnsi="Times New Roman" w:cs="Times New Roman"/>
          <w:lang w:val="lt-LT"/>
        </w:rPr>
        <w:t xml:space="preserve">, </w:t>
      </w:r>
      <w:proofErr w:type="spellStart"/>
      <w:r w:rsidRPr="001B405B">
        <w:rPr>
          <w:rFonts w:ascii="Times New Roman" w:eastAsia="Times New Roman" w:hAnsi="Times New Roman" w:cs="Times New Roman"/>
          <w:lang w:val="lt-LT"/>
        </w:rPr>
        <w:t>cod</w:t>
      </w:r>
      <w:proofErr w:type="spellEnd"/>
      <w:r w:rsidRPr="001B405B">
        <w:rPr>
          <w:rFonts w:ascii="Times New Roman" w:eastAsia="Times New Roman" w:hAnsi="Times New Roman" w:cs="Times New Roman"/>
          <w:lang w:val="lt-LT"/>
        </w:rPr>
        <w:t xml:space="preserve"> 032266</w:t>
      </w:r>
    </w:p>
    <w:p w14:paraId="5B43D0C4" w14:textId="613A1193" w:rsidR="003B4C38" w:rsidRPr="003B4C38" w:rsidRDefault="003B4C38" w:rsidP="003B4C38">
      <w:pPr>
        <w:widowControl w:val="0"/>
        <w:autoSpaceDE w:val="0"/>
        <w:autoSpaceDN w:val="0"/>
        <w:spacing w:after="0" w:line="240" w:lineRule="auto"/>
        <w:rPr>
          <w:rFonts w:ascii="Times New Roman" w:eastAsia="Times New Roman" w:hAnsi="Times New Roman" w:cs="Times New Roman"/>
          <w:lang w:val="lt-LT"/>
        </w:rPr>
      </w:pPr>
      <w:r w:rsidRPr="001B405B">
        <w:rPr>
          <w:rFonts w:ascii="Times New Roman" w:eastAsia="Times New Roman" w:hAnsi="Times New Roman" w:cs="Times New Roman"/>
          <w:lang w:val="lt-LT"/>
        </w:rPr>
        <w:t>R</w:t>
      </w:r>
      <w:r w:rsidRPr="003B4C38">
        <w:rPr>
          <w:rFonts w:ascii="Times New Roman" w:eastAsia="Times New Roman" w:hAnsi="Times New Roman" w:cs="Times New Roman"/>
          <w:lang w:val="lt-LT"/>
        </w:rPr>
        <w:t>umunija</w:t>
      </w:r>
    </w:p>
    <w:p w14:paraId="0BC1253F" w14:textId="77777777" w:rsidR="003B4C38" w:rsidRPr="001B405B" w:rsidRDefault="003B4C38" w:rsidP="003B4C38">
      <w:pPr>
        <w:widowControl w:val="0"/>
        <w:autoSpaceDE w:val="0"/>
        <w:autoSpaceDN w:val="0"/>
        <w:spacing w:after="0" w:line="240" w:lineRule="auto"/>
        <w:rPr>
          <w:rFonts w:ascii="Times New Roman" w:eastAsia="Times New Roman" w:hAnsi="Times New Roman" w:cs="Times New Roman"/>
          <w:lang w:val="lt-LT"/>
        </w:rPr>
      </w:pPr>
    </w:p>
    <w:p w14:paraId="2782FF73" w14:textId="1D2B95E8" w:rsidR="00BF5CA0" w:rsidRPr="001B405B" w:rsidRDefault="003B4C38" w:rsidP="009810B7">
      <w:pPr>
        <w:widowControl w:val="0"/>
        <w:autoSpaceDE w:val="0"/>
        <w:autoSpaceDN w:val="0"/>
        <w:spacing w:after="0" w:line="240" w:lineRule="auto"/>
        <w:rPr>
          <w:rFonts w:ascii="Times New Roman" w:eastAsia="Times New Roman" w:hAnsi="Times New Roman" w:cs="Times New Roman"/>
          <w:lang w:val="lt-LT"/>
        </w:rPr>
      </w:pPr>
      <w:r w:rsidRPr="001B405B">
        <w:rPr>
          <w:rFonts w:ascii="Times New Roman" w:eastAsia="Times New Roman" w:hAnsi="Times New Roman" w:cs="Times New Roman"/>
          <w:lang w:val="lt-LT"/>
        </w:rPr>
        <w:t>Su pakuote pateikiamame lapelyje nurodomas gamintojo, atsakingo už konkrečios serijos išleidimą, pavadinimas ir adresas.</w:t>
      </w:r>
    </w:p>
    <w:p w14:paraId="2C22B89A" w14:textId="7B319156" w:rsidR="003B4C38" w:rsidRPr="001B405B" w:rsidRDefault="003B4C38" w:rsidP="009810B7">
      <w:pPr>
        <w:widowControl w:val="0"/>
        <w:autoSpaceDE w:val="0"/>
        <w:autoSpaceDN w:val="0"/>
        <w:spacing w:after="0" w:line="240" w:lineRule="auto"/>
        <w:rPr>
          <w:rFonts w:ascii="Times New Roman" w:eastAsia="Times New Roman" w:hAnsi="Times New Roman" w:cs="Times New Roman"/>
          <w:lang w:val="lt-LT"/>
        </w:rPr>
      </w:pPr>
    </w:p>
    <w:p w14:paraId="37A186B4" w14:textId="77777777" w:rsidR="003B4C38" w:rsidRPr="00323882" w:rsidRDefault="003B4C38" w:rsidP="009810B7">
      <w:pPr>
        <w:widowControl w:val="0"/>
        <w:autoSpaceDE w:val="0"/>
        <w:autoSpaceDN w:val="0"/>
        <w:spacing w:after="0" w:line="240" w:lineRule="auto"/>
        <w:rPr>
          <w:rFonts w:ascii="Times New Roman" w:eastAsia="Times New Roman" w:hAnsi="Times New Roman" w:cs="Times New Roman"/>
          <w:sz w:val="21"/>
          <w:lang w:val="lt-LT"/>
        </w:rPr>
      </w:pPr>
    </w:p>
    <w:p w14:paraId="678EA3EF" w14:textId="77777777" w:rsidR="00BF5CA0" w:rsidRPr="00323882" w:rsidRDefault="00BF5CA0" w:rsidP="009810B7">
      <w:pPr>
        <w:widowControl w:val="0"/>
        <w:numPr>
          <w:ilvl w:val="0"/>
          <w:numId w:val="4"/>
        </w:numPr>
        <w:tabs>
          <w:tab w:val="left" w:pos="785"/>
          <w:tab w:val="left" w:pos="786"/>
        </w:tabs>
        <w:autoSpaceDE w:val="0"/>
        <w:autoSpaceDN w:val="0"/>
        <w:spacing w:after="0" w:line="240" w:lineRule="auto"/>
        <w:ind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TIEKIMO IR VARTOJIMO SĄLYGOS AR</w:t>
      </w:r>
      <w:r w:rsidRPr="00323882">
        <w:rPr>
          <w:rFonts w:ascii="Times New Roman" w:eastAsia="Times New Roman" w:hAnsi="Times New Roman" w:cs="Times New Roman"/>
          <w:b/>
          <w:bCs/>
          <w:spacing w:val="-4"/>
          <w:lang w:val="lt-LT"/>
        </w:rPr>
        <w:t xml:space="preserve"> </w:t>
      </w:r>
      <w:r w:rsidRPr="00323882">
        <w:rPr>
          <w:rFonts w:ascii="Times New Roman" w:eastAsia="Times New Roman" w:hAnsi="Times New Roman" w:cs="Times New Roman"/>
          <w:b/>
          <w:bCs/>
          <w:lang w:val="lt-LT"/>
        </w:rPr>
        <w:t>APRIBOJIMAI</w:t>
      </w:r>
    </w:p>
    <w:p w14:paraId="6633FAC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3"/>
          <w:lang w:val="lt-LT"/>
        </w:rPr>
      </w:pPr>
    </w:p>
    <w:p w14:paraId="7327FD1A" w14:textId="77777777" w:rsidR="00BF5CA0" w:rsidRPr="00323882" w:rsidRDefault="00323882" w:rsidP="00323882">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R</w:t>
      </w:r>
      <w:r w:rsidR="00BF5CA0" w:rsidRPr="00323882">
        <w:rPr>
          <w:rFonts w:ascii="Times New Roman" w:eastAsia="Times New Roman" w:hAnsi="Times New Roman" w:cs="Times New Roman"/>
          <w:lang w:val="lt-LT"/>
        </w:rPr>
        <w:t xml:space="preserve">eceptinis vaistinis </w:t>
      </w:r>
      <w:r w:rsidRPr="00323882">
        <w:rPr>
          <w:rFonts w:ascii="Times New Roman" w:eastAsia="Times New Roman" w:hAnsi="Times New Roman" w:cs="Times New Roman"/>
          <w:lang w:val="lt-LT"/>
        </w:rPr>
        <w:t>preparatas</w:t>
      </w:r>
    </w:p>
    <w:p w14:paraId="6025CEB9" w14:textId="77777777" w:rsidR="00323882" w:rsidRPr="00323882" w:rsidRDefault="00323882">
      <w:pPr>
        <w:rPr>
          <w:rFonts w:ascii="Times New Roman" w:eastAsia="Times New Roman" w:hAnsi="Times New Roman" w:cs="Times New Roman"/>
          <w:sz w:val="24"/>
          <w:lang w:val="lt-LT"/>
        </w:rPr>
      </w:pPr>
      <w:r w:rsidRPr="00323882">
        <w:rPr>
          <w:rFonts w:ascii="Times New Roman" w:eastAsia="Times New Roman" w:hAnsi="Times New Roman" w:cs="Times New Roman"/>
          <w:sz w:val="24"/>
          <w:lang w:val="lt-LT"/>
        </w:rPr>
        <w:br w:type="page"/>
      </w:r>
    </w:p>
    <w:p w14:paraId="257867D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4"/>
          <w:lang w:val="lt-LT"/>
        </w:rPr>
      </w:pPr>
    </w:p>
    <w:p w14:paraId="1734C51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1"/>
          <w:lang w:val="lt-LT"/>
        </w:rPr>
      </w:pPr>
    </w:p>
    <w:p w14:paraId="5E7A450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3B7A59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07586F98"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66BDD69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BDF07F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640B09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0AC4983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30FF7E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06A734A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79C110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9455CD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508235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743F812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434AFE93"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2F1530D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AFF36A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0BE0149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2E8189C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A8EF98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A08456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4A5C511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29EFDA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875A88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17"/>
          <w:lang w:val="lt-LT"/>
        </w:rPr>
      </w:pPr>
    </w:p>
    <w:p w14:paraId="14CF8ACE" w14:textId="77777777" w:rsidR="00323882" w:rsidRPr="00323882" w:rsidRDefault="00BF5CA0" w:rsidP="009810B7">
      <w:pPr>
        <w:widowControl w:val="0"/>
        <w:numPr>
          <w:ilvl w:val="0"/>
          <w:numId w:val="6"/>
        </w:numPr>
        <w:tabs>
          <w:tab w:val="left" w:pos="4429"/>
        </w:tabs>
        <w:autoSpaceDE w:val="0"/>
        <w:autoSpaceDN w:val="0"/>
        <w:spacing w:after="0" w:line="240" w:lineRule="auto"/>
        <w:ind w:left="2679" w:right="2694" w:firstLine="1437"/>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PRIEDAS </w:t>
      </w:r>
    </w:p>
    <w:p w14:paraId="790CBE0D" w14:textId="77777777" w:rsidR="00323882" w:rsidRPr="00323882" w:rsidRDefault="00323882" w:rsidP="00323882">
      <w:pPr>
        <w:widowControl w:val="0"/>
        <w:tabs>
          <w:tab w:val="left" w:pos="4429"/>
        </w:tabs>
        <w:autoSpaceDE w:val="0"/>
        <w:autoSpaceDN w:val="0"/>
        <w:spacing w:after="0" w:line="240" w:lineRule="auto"/>
        <w:ind w:left="4116" w:right="2694"/>
        <w:outlineLvl w:val="0"/>
        <w:rPr>
          <w:rFonts w:ascii="Times New Roman" w:eastAsia="Times New Roman" w:hAnsi="Times New Roman" w:cs="Times New Roman"/>
          <w:b/>
          <w:bCs/>
          <w:lang w:val="lt-LT"/>
        </w:rPr>
      </w:pPr>
    </w:p>
    <w:p w14:paraId="78E3E1EB" w14:textId="77777777" w:rsidR="00BF5CA0" w:rsidRPr="00323882" w:rsidRDefault="00BF5CA0" w:rsidP="00323882">
      <w:pPr>
        <w:widowControl w:val="0"/>
        <w:tabs>
          <w:tab w:val="left" w:pos="4429"/>
        </w:tabs>
        <w:autoSpaceDE w:val="0"/>
        <w:autoSpaceDN w:val="0"/>
        <w:spacing w:after="0" w:line="240" w:lineRule="auto"/>
        <w:ind w:left="2694" w:right="2694"/>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ŽENKLINIMAS IR PAKUOTĖS</w:t>
      </w:r>
      <w:r w:rsidRPr="00323882">
        <w:rPr>
          <w:rFonts w:ascii="Times New Roman" w:eastAsia="Times New Roman" w:hAnsi="Times New Roman" w:cs="Times New Roman"/>
          <w:b/>
          <w:bCs/>
          <w:spacing w:val="-15"/>
          <w:lang w:val="lt-LT"/>
        </w:rPr>
        <w:t xml:space="preserve"> </w:t>
      </w:r>
      <w:r w:rsidRPr="00323882">
        <w:rPr>
          <w:rFonts w:ascii="Times New Roman" w:eastAsia="Times New Roman" w:hAnsi="Times New Roman" w:cs="Times New Roman"/>
          <w:b/>
          <w:bCs/>
          <w:lang w:val="lt-LT"/>
        </w:rPr>
        <w:t>LAPELIS</w:t>
      </w:r>
    </w:p>
    <w:p w14:paraId="595EF57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sectPr w:rsidR="00BF5CA0" w:rsidRPr="00323882">
          <w:pgSz w:w="11910" w:h="16850"/>
          <w:pgMar w:top="1600" w:right="1180" w:bottom="900" w:left="1200" w:header="0" w:footer="636" w:gutter="0"/>
          <w:cols w:space="720"/>
        </w:sectPr>
      </w:pPr>
    </w:p>
    <w:p w14:paraId="2AFBFB9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1FEFF1D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531E06C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41F7885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50364F5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4E8E9F5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508475B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04A40F6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24EE83F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6D491CA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28DE0E6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69DBABD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2B5BF47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01BECDF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0FEFD71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7F1C6CB1"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0082CE7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35388BE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555C8F8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5AFB65F4"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7983287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37B358F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20"/>
          <w:lang w:val="lt-LT"/>
        </w:rPr>
      </w:pPr>
    </w:p>
    <w:p w14:paraId="76697E9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b/>
          <w:sz w:val="17"/>
          <w:lang w:val="lt-LT"/>
        </w:rPr>
      </w:pPr>
    </w:p>
    <w:p w14:paraId="482AEFF4" w14:textId="77777777" w:rsidR="00BF5CA0" w:rsidRPr="00323882" w:rsidRDefault="00BF5CA0" w:rsidP="00323882">
      <w:pPr>
        <w:widowControl w:val="0"/>
        <w:numPr>
          <w:ilvl w:val="2"/>
          <w:numId w:val="3"/>
        </w:numPr>
        <w:autoSpaceDE w:val="0"/>
        <w:autoSpaceDN w:val="0"/>
        <w:spacing w:after="0" w:line="240" w:lineRule="auto"/>
        <w:ind w:left="284" w:hanging="270"/>
        <w:jc w:val="center"/>
        <w:rPr>
          <w:rFonts w:ascii="Times New Roman" w:eastAsia="Times New Roman" w:hAnsi="Times New Roman" w:cs="Times New Roman"/>
          <w:b/>
          <w:lang w:val="lt-LT"/>
        </w:rPr>
      </w:pPr>
      <w:bookmarkStart w:id="7" w:name="A._ŽENKLINIMAS"/>
      <w:bookmarkEnd w:id="7"/>
      <w:r w:rsidRPr="00323882">
        <w:rPr>
          <w:rFonts w:ascii="Times New Roman" w:eastAsia="Times New Roman" w:hAnsi="Times New Roman" w:cs="Times New Roman"/>
          <w:b/>
          <w:lang w:val="lt-LT"/>
        </w:rPr>
        <w:t>ŽENKLINIMAS</w:t>
      </w:r>
    </w:p>
    <w:p w14:paraId="32442FFE" w14:textId="77777777" w:rsidR="00323882" w:rsidRPr="00323882" w:rsidRDefault="00323882" w:rsidP="00323882">
      <w:pPr>
        <w:rPr>
          <w:rFonts w:ascii="Times New Roman" w:eastAsia="Times New Roman" w:hAnsi="Times New Roman" w:cs="Times New Roman"/>
          <w:b/>
          <w:lang w:val="lt-LT" w:eastAsia="lt-LT"/>
        </w:rPr>
      </w:pPr>
      <w:r>
        <w:rPr>
          <w:rFonts w:ascii="Times New Roman" w:eastAsia="Times New Roman" w:hAnsi="Times New Roman" w:cs="Times New Roman"/>
          <w:lang w:val="lt-LT"/>
        </w:rPr>
        <w:br w:type="page"/>
      </w:r>
    </w:p>
    <w:p w14:paraId="7CF200A1" w14:textId="77777777" w:rsid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zCs w:val="20"/>
          <w:lang w:val="lt-LT" w:eastAsia="lt-LT"/>
        </w:rPr>
      </w:pPr>
      <w:r w:rsidRPr="00323882">
        <w:rPr>
          <w:rFonts w:ascii="Times New Roman" w:eastAsia="Times New Roman" w:hAnsi="Times New Roman" w:cs="Times New Roman"/>
          <w:b/>
          <w:szCs w:val="20"/>
          <w:lang w:val="lt-LT" w:eastAsia="lt-LT"/>
        </w:rPr>
        <w:lastRenderedPageBreak/>
        <w:t>INFORMACIJA ANT IŠORINĖS PAKUOTĖS</w:t>
      </w:r>
    </w:p>
    <w:p w14:paraId="6B0F2D20"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Cs/>
          <w:lang w:val="lt-LT" w:eastAsia="lt-LT"/>
        </w:rPr>
      </w:pPr>
    </w:p>
    <w:p w14:paraId="40432294"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Cs/>
          <w:lang w:val="lt-LT" w:eastAsia="lt-LT"/>
        </w:rPr>
      </w:pPr>
      <w:r w:rsidRPr="00323882">
        <w:rPr>
          <w:rFonts w:ascii="Times New Roman" w:eastAsia="Times New Roman" w:hAnsi="Times New Roman" w:cs="Times New Roman"/>
          <w:b/>
          <w:szCs w:val="20"/>
          <w:lang w:val="lt-LT" w:eastAsia="lt-LT"/>
        </w:rPr>
        <w:t>KARTONO DĖŽUTĖ</w:t>
      </w:r>
    </w:p>
    <w:p w14:paraId="6A926EA4" w14:textId="77777777" w:rsidR="00323882" w:rsidRPr="00323882" w:rsidRDefault="00323882" w:rsidP="00323882">
      <w:pPr>
        <w:tabs>
          <w:tab w:val="left" w:pos="567"/>
        </w:tabs>
        <w:spacing w:after="0" w:line="240" w:lineRule="auto"/>
        <w:rPr>
          <w:rFonts w:ascii="Times New Roman" w:eastAsia="Times New Roman" w:hAnsi="Times New Roman" w:cs="Times New Roman"/>
          <w:szCs w:val="20"/>
          <w:lang w:val="lt-LT" w:eastAsia="lt-LT"/>
        </w:rPr>
      </w:pPr>
    </w:p>
    <w:p w14:paraId="0EAB727B"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6253978C"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szCs w:val="20"/>
          <w:lang w:val="lt-LT" w:eastAsia="lt-LT"/>
        </w:rPr>
      </w:pPr>
      <w:r w:rsidRPr="00323882">
        <w:rPr>
          <w:rFonts w:ascii="Times New Roman" w:eastAsia="Times New Roman" w:hAnsi="Times New Roman" w:cs="Times New Roman"/>
          <w:b/>
          <w:szCs w:val="20"/>
          <w:lang w:val="lt-LT" w:eastAsia="lt-LT"/>
        </w:rPr>
        <w:t>1.</w:t>
      </w:r>
      <w:r w:rsidRPr="00323882">
        <w:rPr>
          <w:rFonts w:ascii="Times New Roman" w:eastAsia="Times New Roman" w:hAnsi="Times New Roman" w:cs="Times New Roman"/>
          <w:b/>
          <w:szCs w:val="20"/>
          <w:lang w:val="lt-LT" w:eastAsia="lt-LT"/>
        </w:rPr>
        <w:tab/>
        <w:t>VAISTINIO PREPARATO PAVADINIMAS</w:t>
      </w:r>
    </w:p>
    <w:p w14:paraId="3BE9BEE9"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114DBD73" w14:textId="77777777" w:rsidR="00323882" w:rsidRPr="00323882" w:rsidRDefault="00323882" w:rsidP="00323882">
      <w:pPr>
        <w:spacing w:after="0" w:line="240" w:lineRule="auto"/>
        <w:rPr>
          <w:rFonts w:ascii="Times New Roman" w:eastAsia="Calibri" w:hAnsi="Times New Roman" w:cs="Times New Roman"/>
          <w:lang w:val="lt-LT"/>
        </w:rPr>
      </w:pPr>
      <w:bookmarkStart w:id="8" w:name="_Hlk55426583"/>
      <w:proofErr w:type="spellStart"/>
      <w:r>
        <w:rPr>
          <w:rFonts w:ascii="Times New Roman" w:eastAsia="Calibri" w:hAnsi="Times New Roman" w:cs="Times New Roman"/>
          <w:lang w:val="lt-LT"/>
        </w:rPr>
        <w:t>Fingolimod</w:t>
      </w:r>
      <w:proofErr w:type="spellEnd"/>
      <w:r w:rsidRPr="00323882">
        <w:rPr>
          <w:rFonts w:ascii="Times New Roman" w:eastAsia="Calibri" w:hAnsi="Times New Roman" w:cs="Times New Roman"/>
          <w:lang w:val="lt-LT"/>
        </w:rPr>
        <w:t xml:space="preserve"> </w:t>
      </w:r>
      <w:proofErr w:type="spellStart"/>
      <w:r w:rsidRPr="00323882">
        <w:rPr>
          <w:rFonts w:ascii="Times New Roman" w:eastAsia="Calibri" w:hAnsi="Times New Roman" w:cs="Times New Roman"/>
          <w:lang w:val="lt-LT"/>
        </w:rPr>
        <w:t>Zentiva</w:t>
      </w:r>
      <w:proofErr w:type="spellEnd"/>
      <w:r w:rsidRPr="00323882">
        <w:rPr>
          <w:rFonts w:ascii="Times New Roman" w:eastAsia="Calibri" w:hAnsi="Times New Roman" w:cs="Times New Roman"/>
          <w:lang w:val="lt-LT"/>
        </w:rPr>
        <w:t xml:space="preserve"> </w:t>
      </w:r>
      <w:r>
        <w:rPr>
          <w:rFonts w:ascii="Times New Roman" w:eastAsia="Calibri" w:hAnsi="Times New Roman" w:cs="Times New Roman"/>
          <w:lang w:val="lt-LT"/>
        </w:rPr>
        <w:t>0,5</w:t>
      </w:r>
      <w:r w:rsidRPr="00323882">
        <w:rPr>
          <w:rFonts w:ascii="Times New Roman" w:eastAsia="Calibri" w:hAnsi="Times New Roman" w:cs="Times New Roman"/>
          <w:lang w:val="lt-LT"/>
        </w:rPr>
        <w:t> mg kietosios kapsul</w:t>
      </w:r>
      <w:r w:rsidRPr="00323882">
        <w:rPr>
          <w:rFonts w:ascii="Times New Roman" w:eastAsia="Calibri" w:hAnsi="Times New Roman" w:cs="Times New Roman" w:hint="eastAsia"/>
          <w:lang w:val="lt-LT"/>
        </w:rPr>
        <w:t>ė</w:t>
      </w:r>
      <w:r w:rsidRPr="00323882">
        <w:rPr>
          <w:rFonts w:ascii="Times New Roman" w:eastAsia="Calibri" w:hAnsi="Times New Roman" w:cs="Times New Roman"/>
          <w:lang w:val="lt-LT"/>
        </w:rPr>
        <w:t>s</w:t>
      </w:r>
    </w:p>
    <w:p w14:paraId="6E699F38" w14:textId="72C147F1" w:rsidR="00323882" w:rsidRPr="00323882" w:rsidRDefault="00E95853" w:rsidP="0032388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f</w:t>
      </w:r>
      <w:r w:rsidR="00323882">
        <w:rPr>
          <w:rFonts w:ascii="Times New Roman" w:eastAsia="Calibri" w:hAnsi="Times New Roman" w:cs="Times New Roman"/>
          <w:lang w:val="lt-LT"/>
        </w:rPr>
        <w:t>ingolimod</w:t>
      </w:r>
      <w:r w:rsidR="00925FFD">
        <w:rPr>
          <w:rFonts w:ascii="Times New Roman" w:eastAsia="Calibri" w:hAnsi="Times New Roman" w:cs="Times New Roman"/>
          <w:lang w:val="lt-LT"/>
        </w:rPr>
        <w:t>as</w:t>
      </w:r>
      <w:proofErr w:type="spellEnd"/>
    </w:p>
    <w:bookmarkEnd w:id="8"/>
    <w:p w14:paraId="650E1B42"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69388CD0"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397EFF99"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eastAsia="lt-LT"/>
        </w:rPr>
      </w:pPr>
      <w:r w:rsidRPr="00323882">
        <w:rPr>
          <w:rFonts w:ascii="Times New Roman" w:eastAsia="Times New Roman" w:hAnsi="Times New Roman" w:cs="Times New Roman"/>
          <w:b/>
          <w:szCs w:val="20"/>
          <w:lang w:val="lt-LT" w:eastAsia="lt-LT"/>
        </w:rPr>
        <w:t>2.</w:t>
      </w:r>
      <w:r w:rsidRPr="00323882">
        <w:rPr>
          <w:rFonts w:ascii="Times New Roman" w:eastAsia="Times New Roman" w:hAnsi="Times New Roman" w:cs="Times New Roman"/>
          <w:b/>
          <w:szCs w:val="20"/>
          <w:lang w:val="lt-LT" w:eastAsia="lt-LT"/>
        </w:rPr>
        <w:tab/>
        <w:t>VEIKLIOJI (-IOS) MEDŽIAGA (-OS) IR JOS (-Ų) KIEKIS (-IAI)</w:t>
      </w:r>
    </w:p>
    <w:p w14:paraId="582069F8"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6E8E43AE" w14:textId="77777777" w:rsidR="00323882" w:rsidRPr="00323882" w:rsidRDefault="00323882" w:rsidP="00323882">
      <w:pPr>
        <w:spacing w:after="0" w:line="240" w:lineRule="auto"/>
        <w:rPr>
          <w:rFonts w:ascii="Times New Roman" w:eastAsia="Calibri" w:hAnsi="Times New Roman" w:cs="Times New Roman"/>
          <w:lang w:val="lt-LT"/>
        </w:rPr>
      </w:pPr>
      <w:r w:rsidRPr="00323882">
        <w:rPr>
          <w:rFonts w:ascii="Times New Roman" w:eastAsia="Calibri" w:hAnsi="Times New Roman" w:cs="Times New Roman"/>
          <w:lang w:val="lt-LT"/>
        </w:rPr>
        <w:t xml:space="preserve">Kiekvienoje </w:t>
      </w:r>
      <w:r w:rsidRPr="00323882">
        <w:rPr>
          <w:rFonts w:ascii="Times New Roman" w:eastAsia="Calibri" w:hAnsi="Times New Roman" w:cs="Times New Roman"/>
          <w:highlight w:val="lightGray"/>
          <w:lang w:val="lt-LT"/>
        </w:rPr>
        <w:t>kietojoje</w:t>
      </w:r>
      <w:r>
        <w:rPr>
          <w:rFonts w:ascii="Times New Roman" w:eastAsia="Calibri" w:hAnsi="Times New Roman" w:cs="Times New Roman"/>
          <w:lang w:val="lt-LT"/>
        </w:rPr>
        <w:t xml:space="preserve"> </w:t>
      </w:r>
      <w:r w:rsidRPr="00323882">
        <w:rPr>
          <w:rFonts w:ascii="Times New Roman" w:eastAsia="Calibri" w:hAnsi="Times New Roman" w:cs="Times New Roman"/>
          <w:lang w:val="lt-LT"/>
        </w:rPr>
        <w:t xml:space="preserve">kapsulėje yra </w:t>
      </w:r>
      <w:r>
        <w:rPr>
          <w:rFonts w:ascii="Times New Roman" w:eastAsia="Calibri" w:hAnsi="Times New Roman" w:cs="Times New Roman"/>
          <w:lang w:val="lt-LT"/>
        </w:rPr>
        <w:t>0</w:t>
      </w:r>
      <w:r w:rsidRPr="00323882">
        <w:rPr>
          <w:rFonts w:ascii="Times New Roman" w:eastAsia="Calibri" w:hAnsi="Times New Roman" w:cs="Times New Roman"/>
          <w:lang w:val="lt-LT"/>
        </w:rPr>
        <w:t xml:space="preserve">,5 mg </w:t>
      </w:r>
      <w:proofErr w:type="spellStart"/>
      <w:r>
        <w:rPr>
          <w:rFonts w:ascii="Times New Roman" w:eastAsia="Calibri" w:hAnsi="Times New Roman" w:cs="Times New Roman"/>
          <w:lang w:val="lt-LT"/>
        </w:rPr>
        <w:t>fingolimodo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fingolimodo</w:t>
      </w:r>
      <w:proofErr w:type="spellEnd"/>
      <w:r>
        <w:rPr>
          <w:rFonts w:ascii="Times New Roman" w:eastAsia="Calibri" w:hAnsi="Times New Roman" w:cs="Times New Roman"/>
          <w:lang w:val="lt-LT"/>
        </w:rPr>
        <w:t xml:space="preserve"> hidrochlorido pavidalu)</w:t>
      </w:r>
      <w:r w:rsidRPr="00323882">
        <w:rPr>
          <w:rFonts w:ascii="Times New Roman" w:eastAsia="Calibri" w:hAnsi="Times New Roman" w:cs="Times New Roman"/>
          <w:lang w:val="lt-LT"/>
        </w:rPr>
        <w:t>.</w:t>
      </w:r>
    </w:p>
    <w:p w14:paraId="62C75C53"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152DCE92"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195A7887"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3.</w:t>
      </w:r>
      <w:r w:rsidRPr="00323882">
        <w:rPr>
          <w:rFonts w:ascii="Times New Roman" w:eastAsia="Times New Roman" w:hAnsi="Times New Roman" w:cs="Times New Roman"/>
          <w:b/>
          <w:szCs w:val="20"/>
          <w:lang w:val="lt-LT" w:eastAsia="lt-LT"/>
        </w:rPr>
        <w:tab/>
        <w:t>PAGALBINIŲ MEDŽIAGŲ SĄRAŠAS</w:t>
      </w:r>
    </w:p>
    <w:p w14:paraId="3ECEA371" w14:textId="77777777" w:rsidR="00323882" w:rsidRPr="00323882" w:rsidRDefault="00323882" w:rsidP="00323882">
      <w:pPr>
        <w:autoSpaceDE w:val="0"/>
        <w:autoSpaceDN w:val="0"/>
        <w:adjustRightInd w:val="0"/>
        <w:spacing w:after="0" w:line="240" w:lineRule="auto"/>
        <w:rPr>
          <w:rFonts w:ascii="Times New Roman" w:eastAsia="SimSun" w:hAnsi="Times New Roman" w:cs="Times New Roman"/>
          <w:lang w:val="lt-LT" w:eastAsia="lt-LT"/>
        </w:rPr>
      </w:pPr>
    </w:p>
    <w:p w14:paraId="1860FC12"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5BB30618"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7DFDB276"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4.</w:t>
      </w:r>
      <w:r w:rsidRPr="00323882">
        <w:rPr>
          <w:rFonts w:ascii="Times New Roman" w:eastAsia="Times New Roman" w:hAnsi="Times New Roman" w:cs="Times New Roman"/>
          <w:b/>
          <w:szCs w:val="20"/>
          <w:lang w:val="lt-LT" w:eastAsia="lt-LT"/>
        </w:rPr>
        <w:tab/>
        <w:t>FARMACINĖ FORMA IR KIEKIS PAKUOTĖJE</w:t>
      </w:r>
    </w:p>
    <w:p w14:paraId="08B460B7"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0AEF0C19" w14:textId="77777777" w:rsidR="00323882" w:rsidRPr="00323882" w:rsidRDefault="00323882" w:rsidP="00323882">
      <w:pPr>
        <w:tabs>
          <w:tab w:val="left" w:pos="567"/>
        </w:tabs>
        <w:spacing w:after="0" w:line="240" w:lineRule="auto"/>
        <w:rPr>
          <w:rFonts w:ascii="Times New Roman" w:eastAsia="Times New Roman" w:hAnsi="Times New Roman" w:cs="Times New Roman"/>
          <w:szCs w:val="20"/>
          <w:lang w:val="lt-LT" w:eastAsia="lt-LT"/>
        </w:rPr>
      </w:pPr>
      <w:r w:rsidRPr="00323882">
        <w:rPr>
          <w:rFonts w:ascii="Times New Roman" w:eastAsia="Times New Roman" w:hAnsi="Times New Roman" w:cs="Times New Roman"/>
          <w:szCs w:val="20"/>
          <w:highlight w:val="lightGray"/>
          <w:lang w:val="lt-LT" w:eastAsia="lt-LT"/>
        </w:rPr>
        <w:t>Kietoji kapsulė</w:t>
      </w:r>
    </w:p>
    <w:p w14:paraId="0FAFD6BA"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67CD6786" w14:textId="77777777" w:rsidR="00323882" w:rsidRDefault="00323882" w:rsidP="00323882">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7 </w:t>
      </w:r>
      <w:r w:rsidRPr="00323882">
        <w:rPr>
          <w:rFonts w:ascii="Times New Roman" w:eastAsia="Times New Roman" w:hAnsi="Times New Roman" w:cs="Times New Roman"/>
          <w:highlight w:val="lightGray"/>
          <w:lang w:val="lt-LT" w:eastAsia="lt-LT"/>
        </w:rPr>
        <w:t>kietosios</w:t>
      </w:r>
      <w:r>
        <w:rPr>
          <w:rFonts w:ascii="Times New Roman" w:eastAsia="Times New Roman" w:hAnsi="Times New Roman" w:cs="Times New Roman"/>
          <w:lang w:val="lt-LT" w:eastAsia="lt-LT"/>
        </w:rPr>
        <w:t xml:space="preserve"> kapsulės</w:t>
      </w:r>
    </w:p>
    <w:p w14:paraId="4E09643C" w14:textId="77777777" w:rsidR="00323882" w:rsidRDefault="00323882" w:rsidP="00323882">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28 </w:t>
      </w:r>
      <w:r w:rsidRPr="00323882">
        <w:rPr>
          <w:rFonts w:ascii="Times New Roman" w:eastAsia="Times New Roman" w:hAnsi="Times New Roman" w:cs="Times New Roman"/>
          <w:highlight w:val="lightGray"/>
          <w:lang w:val="lt-LT" w:eastAsia="lt-LT"/>
        </w:rPr>
        <w:t>kietosios</w:t>
      </w:r>
      <w:r>
        <w:rPr>
          <w:rFonts w:ascii="Times New Roman" w:eastAsia="Times New Roman" w:hAnsi="Times New Roman" w:cs="Times New Roman"/>
          <w:lang w:val="lt-LT" w:eastAsia="lt-LT"/>
        </w:rPr>
        <w:t xml:space="preserve"> kapsulės</w:t>
      </w:r>
    </w:p>
    <w:p w14:paraId="5957227E" w14:textId="77777777" w:rsidR="00323882" w:rsidRDefault="00323882" w:rsidP="00323882">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30 </w:t>
      </w:r>
      <w:r w:rsidRPr="00323882">
        <w:rPr>
          <w:rFonts w:ascii="Times New Roman" w:eastAsia="Times New Roman" w:hAnsi="Times New Roman" w:cs="Times New Roman"/>
          <w:highlight w:val="lightGray"/>
          <w:lang w:val="lt-LT" w:eastAsia="lt-LT"/>
        </w:rPr>
        <w:t>kietųjų</w:t>
      </w:r>
      <w:r>
        <w:rPr>
          <w:rFonts w:ascii="Times New Roman" w:eastAsia="Times New Roman" w:hAnsi="Times New Roman" w:cs="Times New Roman"/>
          <w:lang w:val="lt-LT" w:eastAsia="lt-LT"/>
        </w:rPr>
        <w:t xml:space="preserve"> kapsulių</w:t>
      </w:r>
    </w:p>
    <w:p w14:paraId="7ED32DA9" w14:textId="77777777" w:rsidR="00323882" w:rsidRDefault="00323882" w:rsidP="00323882">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56 </w:t>
      </w:r>
      <w:r w:rsidRPr="00323882">
        <w:rPr>
          <w:rFonts w:ascii="Times New Roman" w:eastAsia="Times New Roman" w:hAnsi="Times New Roman" w:cs="Times New Roman"/>
          <w:highlight w:val="lightGray"/>
          <w:lang w:val="lt-LT" w:eastAsia="lt-LT"/>
        </w:rPr>
        <w:t>kietosios</w:t>
      </w:r>
      <w:r>
        <w:rPr>
          <w:rFonts w:ascii="Times New Roman" w:eastAsia="Times New Roman" w:hAnsi="Times New Roman" w:cs="Times New Roman"/>
          <w:lang w:val="lt-LT" w:eastAsia="lt-LT"/>
        </w:rPr>
        <w:t xml:space="preserve"> kapsulės</w:t>
      </w:r>
    </w:p>
    <w:p w14:paraId="068BB032" w14:textId="77777777" w:rsidR="00323882" w:rsidRDefault="00323882" w:rsidP="00323882">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90</w:t>
      </w:r>
      <w:r w:rsidRPr="00323882">
        <w:rPr>
          <w:rFonts w:ascii="Times New Roman" w:eastAsia="Times New Roman" w:hAnsi="Times New Roman" w:cs="Times New Roman"/>
          <w:highlight w:val="lightGray"/>
          <w:lang w:val="lt-LT" w:eastAsia="lt-LT"/>
        </w:rPr>
        <w:t xml:space="preserve"> kietųjų</w:t>
      </w:r>
      <w:r>
        <w:rPr>
          <w:rFonts w:ascii="Times New Roman" w:eastAsia="Times New Roman" w:hAnsi="Times New Roman" w:cs="Times New Roman"/>
          <w:lang w:val="lt-LT" w:eastAsia="lt-LT"/>
        </w:rPr>
        <w:t xml:space="preserve"> kapsulių</w:t>
      </w:r>
    </w:p>
    <w:p w14:paraId="37F3351F"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98 </w:t>
      </w:r>
      <w:r w:rsidRPr="00323882">
        <w:rPr>
          <w:rFonts w:ascii="Times New Roman" w:eastAsia="Times New Roman" w:hAnsi="Times New Roman" w:cs="Times New Roman"/>
          <w:highlight w:val="lightGray"/>
          <w:lang w:val="lt-LT" w:eastAsia="lt-LT"/>
        </w:rPr>
        <w:t>kietosios</w:t>
      </w:r>
      <w:r>
        <w:rPr>
          <w:rFonts w:ascii="Times New Roman" w:eastAsia="Times New Roman" w:hAnsi="Times New Roman" w:cs="Times New Roman"/>
          <w:lang w:val="lt-LT" w:eastAsia="lt-LT"/>
        </w:rPr>
        <w:t xml:space="preserve"> kapsulės</w:t>
      </w:r>
    </w:p>
    <w:p w14:paraId="0849C0A1"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106F9637"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23E27886"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5.</w:t>
      </w:r>
      <w:r w:rsidRPr="00323882">
        <w:rPr>
          <w:rFonts w:ascii="Times New Roman" w:eastAsia="Times New Roman" w:hAnsi="Times New Roman" w:cs="Times New Roman"/>
          <w:b/>
          <w:szCs w:val="20"/>
          <w:lang w:val="lt-LT" w:eastAsia="lt-LT"/>
        </w:rPr>
        <w:tab/>
        <w:t>VARTOJIMO METODAS IR BŪDAS (-AI)</w:t>
      </w:r>
    </w:p>
    <w:p w14:paraId="42367D87"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3F7A7D82"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r w:rsidRPr="00E95853">
        <w:rPr>
          <w:rFonts w:ascii="Times New Roman" w:eastAsia="Times New Roman" w:hAnsi="Times New Roman" w:cs="Times New Roman"/>
          <w:szCs w:val="20"/>
          <w:highlight w:val="darkGray"/>
          <w:lang w:val="lt-LT" w:eastAsia="lt-LT"/>
        </w:rPr>
        <w:t>Vartoti per burną.</w:t>
      </w:r>
    </w:p>
    <w:p w14:paraId="592DB96B" w14:textId="77777777" w:rsidR="00323882" w:rsidRDefault="00323882" w:rsidP="00323882">
      <w:pPr>
        <w:tabs>
          <w:tab w:val="left" w:pos="567"/>
        </w:tabs>
        <w:spacing w:after="0" w:line="240" w:lineRule="auto"/>
        <w:rPr>
          <w:rFonts w:ascii="Times New Roman" w:eastAsia="Times New Roman" w:hAnsi="Times New Roman" w:cs="Times New Roman"/>
          <w:szCs w:val="20"/>
          <w:lang w:val="lt-LT" w:eastAsia="lt-LT"/>
        </w:rPr>
      </w:pPr>
      <w:r w:rsidRPr="00323882">
        <w:rPr>
          <w:rFonts w:ascii="Times New Roman" w:eastAsia="Times New Roman" w:hAnsi="Times New Roman" w:cs="Times New Roman"/>
          <w:szCs w:val="20"/>
          <w:lang w:val="lt-LT" w:eastAsia="lt-LT"/>
        </w:rPr>
        <w:t>Prieš vartojimą perskaitykite pakuotės lapelį.</w:t>
      </w:r>
    </w:p>
    <w:p w14:paraId="4A2F2BDE" w14:textId="77777777" w:rsidR="00323882" w:rsidRPr="00323882" w:rsidRDefault="000C50D8" w:rsidP="00323882">
      <w:pPr>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Kapsulę nuryti visą.</w:t>
      </w:r>
    </w:p>
    <w:p w14:paraId="0EB2B001"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7816CD5C"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1DD128B4"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6.</w:t>
      </w:r>
      <w:r w:rsidRPr="00323882">
        <w:rPr>
          <w:rFonts w:ascii="Times New Roman" w:eastAsia="Times New Roman" w:hAnsi="Times New Roman" w:cs="Times New Roman"/>
          <w:b/>
          <w:szCs w:val="20"/>
          <w:lang w:val="lt-LT" w:eastAsia="lt-LT"/>
        </w:rPr>
        <w:tab/>
        <w:t>SPECIALUS ĮSPĖJIMAS, KAD VAISTINĮ PREPARATĄ BŪTINA LAIKYTI VAIKAMS NEPASTEBIMOJE IR NEPASIEKIAMOJE VIETOJE</w:t>
      </w:r>
    </w:p>
    <w:p w14:paraId="7C13329D"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0789BE34" w14:textId="77777777" w:rsidR="00323882" w:rsidRPr="00323882" w:rsidRDefault="00323882" w:rsidP="00323882">
      <w:pPr>
        <w:tabs>
          <w:tab w:val="left" w:pos="567"/>
        </w:tabs>
        <w:spacing w:after="0" w:line="260" w:lineRule="exact"/>
        <w:rPr>
          <w:rFonts w:ascii="Times New Roman" w:eastAsia="Times New Roman" w:hAnsi="Times New Roman" w:cs="Times New Roman"/>
          <w:szCs w:val="20"/>
          <w:lang w:val="lt-LT" w:eastAsia="lt-LT"/>
        </w:rPr>
      </w:pPr>
      <w:r w:rsidRPr="00323882">
        <w:rPr>
          <w:rFonts w:ascii="Times New Roman" w:eastAsia="Times New Roman" w:hAnsi="Times New Roman" w:cs="Times New Roman"/>
          <w:szCs w:val="20"/>
          <w:lang w:val="lt-LT" w:eastAsia="lt-LT"/>
        </w:rPr>
        <w:t>Laikyti vaikams nepastebimoje ir nepasiekiamoje vietoje.</w:t>
      </w:r>
    </w:p>
    <w:p w14:paraId="4A528C75"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5BE34DDA"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3A2E8CDF"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7.</w:t>
      </w:r>
      <w:r w:rsidRPr="00323882">
        <w:rPr>
          <w:rFonts w:ascii="Times New Roman" w:eastAsia="Times New Roman" w:hAnsi="Times New Roman" w:cs="Times New Roman"/>
          <w:b/>
          <w:szCs w:val="20"/>
          <w:lang w:val="lt-LT" w:eastAsia="lt-LT"/>
        </w:rPr>
        <w:tab/>
        <w:t>KITAS (-I) SPECIALUS (-ŪS) ĮSPĖJIMAS (-AI) (JEI REIKIA)</w:t>
      </w:r>
    </w:p>
    <w:p w14:paraId="26DF1756" w14:textId="77777777" w:rsidR="00323882" w:rsidRPr="00323882" w:rsidRDefault="00323882" w:rsidP="00323882">
      <w:pPr>
        <w:tabs>
          <w:tab w:val="left" w:pos="567"/>
          <w:tab w:val="left" w:pos="749"/>
        </w:tabs>
        <w:spacing w:after="0" w:line="240" w:lineRule="auto"/>
        <w:rPr>
          <w:rFonts w:ascii="Times New Roman" w:eastAsia="Times New Roman" w:hAnsi="Times New Roman" w:cs="Times New Roman"/>
          <w:szCs w:val="20"/>
          <w:lang w:val="lt-LT" w:eastAsia="lt-LT"/>
        </w:rPr>
      </w:pPr>
    </w:p>
    <w:p w14:paraId="578F0D4A" w14:textId="77777777" w:rsidR="00323882" w:rsidRPr="00323882" w:rsidRDefault="00323882" w:rsidP="00323882">
      <w:pPr>
        <w:tabs>
          <w:tab w:val="left" w:pos="567"/>
          <w:tab w:val="left" w:pos="749"/>
        </w:tabs>
        <w:spacing w:after="0" w:line="240" w:lineRule="auto"/>
        <w:rPr>
          <w:rFonts w:ascii="Times New Roman" w:eastAsia="Times New Roman" w:hAnsi="Times New Roman" w:cs="Times New Roman"/>
          <w:szCs w:val="20"/>
          <w:lang w:val="lt-LT" w:eastAsia="lt-LT"/>
        </w:rPr>
      </w:pPr>
    </w:p>
    <w:p w14:paraId="25FDC1ED"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szCs w:val="20"/>
          <w:lang w:val="lt-LT" w:eastAsia="lt-LT"/>
        </w:rPr>
      </w:pPr>
      <w:r w:rsidRPr="00323882">
        <w:rPr>
          <w:rFonts w:ascii="Times New Roman" w:eastAsia="Times New Roman" w:hAnsi="Times New Roman" w:cs="Times New Roman"/>
          <w:b/>
          <w:szCs w:val="20"/>
          <w:lang w:val="lt-LT" w:eastAsia="lt-LT"/>
        </w:rPr>
        <w:t>8.</w:t>
      </w:r>
      <w:r w:rsidRPr="00323882">
        <w:rPr>
          <w:rFonts w:ascii="Times New Roman" w:eastAsia="Times New Roman" w:hAnsi="Times New Roman" w:cs="Times New Roman"/>
          <w:b/>
          <w:szCs w:val="20"/>
          <w:lang w:val="lt-LT" w:eastAsia="lt-LT"/>
        </w:rPr>
        <w:tab/>
        <w:t>TINKAMUMO LAIKAS</w:t>
      </w:r>
    </w:p>
    <w:p w14:paraId="1305661C" w14:textId="77777777" w:rsidR="00323882" w:rsidRPr="00323882" w:rsidRDefault="00323882" w:rsidP="00323882">
      <w:pPr>
        <w:spacing w:after="0" w:line="240" w:lineRule="auto"/>
        <w:rPr>
          <w:rFonts w:ascii="Times New Roman" w:eastAsia="PMingLiU" w:hAnsi="Times New Roman" w:cs="Times New Roman"/>
          <w:lang w:val="lt-LT" w:eastAsia="lt-LT"/>
        </w:rPr>
      </w:pPr>
    </w:p>
    <w:p w14:paraId="512AFED0" w14:textId="77777777" w:rsidR="00323882" w:rsidRPr="00323882" w:rsidRDefault="00323882" w:rsidP="00323882">
      <w:pPr>
        <w:spacing w:after="0" w:line="240" w:lineRule="auto"/>
        <w:rPr>
          <w:rFonts w:ascii="Times New Roman" w:eastAsia="PMingLiU" w:hAnsi="Times New Roman" w:cs="Times New Roman"/>
          <w:lang w:val="lt-LT" w:eastAsia="lt-LT"/>
        </w:rPr>
      </w:pPr>
      <w:r w:rsidRPr="00323882">
        <w:rPr>
          <w:rFonts w:ascii="Times New Roman" w:eastAsia="PMingLiU" w:hAnsi="Times New Roman" w:cs="Times New Roman"/>
          <w:lang w:val="lt-LT" w:eastAsia="lt-LT"/>
        </w:rPr>
        <w:t>EXP{ mm MMMM }</w:t>
      </w:r>
    </w:p>
    <w:p w14:paraId="797E45B4" w14:textId="77777777" w:rsidR="00323882" w:rsidRPr="00323882" w:rsidRDefault="00323882" w:rsidP="00323882">
      <w:pPr>
        <w:spacing w:after="0" w:line="240" w:lineRule="auto"/>
        <w:rPr>
          <w:rFonts w:ascii="Times New Roman" w:eastAsia="PMingLiU" w:hAnsi="Times New Roman" w:cs="Times New Roman"/>
          <w:lang w:val="lt-LT" w:eastAsia="lt-LT"/>
        </w:rPr>
      </w:pPr>
    </w:p>
    <w:p w14:paraId="7C4509EA"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7F9A5C33" w14:textId="77777777" w:rsidR="00323882" w:rsidRPr="00323882" w:rsidRDefault="00323882" w:rsidP="0032388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9.</w:t>
      </w:r>
      <w:r w:rsidRPr="00323882">
        <w:rPr>
          <w:rFonts w:ascii="Times New Roman" w:eastAsia="Times New Roman" w:hAnsi="Times New Roman" w:cs="Times New Roman"/>
          <w:b/>
          <w:szCs w:val="20"/>
          <w:lang w:val="lt-LT" w:eastAsia="lt-LT"/>
        </w:rPr>
        <w:tab/>
        <w:t>SPECIALIOS LAIKYMO SĄLYGOS</w:t>
      </w:r>
    </w:p>
    <w:p w14:paraId="5FD01D04" w14:textId="77777777" w:rsid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4DF61278" w14:textId="77777777" w:rsidR="000C50D8" w:rsidRPr="00323882" w:rsidRDefault="000C50D8" w:rsidP="000C50D8">
      <w:pPr>
        <w:widowControl w:val="0"/>
        <w:autoSpaceDE w:val="0"/>
        <w:autoSpaceDN w:val="0"/>
        <w:spacing w:after="0" w:line="240" w:lineRule="auto"/>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Laikyti ne aukštesnėje kaip 25 </w:t>
      </w:r>
      <w:r w:rsidRPr="00323882">
        <w:rPr>
          <w:rFonts w:ascii="Times New Roman" w:hAnsi="Times New Roman" w:cs="Times New Roman"/>
          <w:lang w:val="lt-LT"/>
        </w:rPr>
        <w:t>°</w:t>
      </w:r>
      <w:r w:rsidRPr="00323882">
        <w:rPr>
          <w:rFonts w:ascii="Times New Roman" w:eastAsia="Times New Roman" w:hAnsi="Times New Roman" w:cs="Times New Roman"/>
          <w:lang w:val="lt-LT"/>
        </w:rPr>
        <w:t>C temperatūroje. Laikyti gamintojo lizdinėje plokštelėje, kad vaist</w:t>
      </w:r>
      <w:r>
        <w:rPr>
          <w:rFonts w:ascii="Times New Roman" w:eastAsia="Times New Roman" w:hAnsi="Times New Roman" w:cs="Times New Roman"/>
          <w:lang w:val="lt-LT"/>
        </w:rPr>
        <w:t>as</w:t>
      </w:r>
      <w:r w:rsidRPr="00323882">
        <w:rPr>
          <w:rFonts w:ascii="Times New Roman" w:eastAsia="Times New Roman" w:hAnsi="Times New Roman" w:cs="Times New Roman"/>
          <w:lang w:val="lt-LT"/>
        </w:rPr>
        <w:t xml:space="preserve"> būtų </w:t>
      </w:r>
      <w:r w:rsidRPr="00323882">
        <w:rPr>
          <w:rFonts w:ascii="Times New Roman" w:eastAsia="Times New Roman" w:hAnsi="Times New Roman" w:cs="Times New Roman"/>
          <w:lang w:val="lt-LT"/>
        </w:rPr>
        <w:lastRenderedPageBreak/>
        <w:t>apsaugotas nuo drėgmės.</w:t>
      </w:r>
    </w:p>
    <w:p w14:paraId="742F74A2" w14:textId="77777777" w:rsidR="000C50D8" w:rsidRPr="00323882" w:rsidRDefault="000C50D8" w:rsidP="00323882">
      <w:pPr>
        <w:tabs>
          <w:tab w:val="left" w:pos="567"/>
        </w:tabs>
        <w:spacing w:after="0" w:line="240" w:lineRule="auto"/>
        <w:rPr>
          <w:rFonts w:ascii="Times New Roman" w:eastAsia="Times New Roman" w:hAnsi="Times New Roman" w:cs="Times New Roman"/>
          <w:lang w:val="lt-LT" w:eastAsia="lt-LT"/>
        </w:rPr>
      </w:pPr>
    </w:p>
    <w:p w14:paraId="5B9A7265" w14:textId="77777777" w:rsidR="00323882" w:rsidRPr="00323882" w:rsidRDefault="00323882" w:rsidP="00323882">
      <w:pPr>
        <w:tabs>
          <w:tab w:val="left" w:pos="567"/>
        </w:tabs>
        <w:spacing w:after="0" w:line="240" w:lineRule="auto"/>
        <w:ind w:left="567" w:hanging="567"/>
        <w:rPr>
          <w:rFonts w:ascii="Times New Roman" w:eastAsia="Times New Roman" w:hAnsi="Times New Roman" w:cs="Times New Roman"/>
          <w:lang w:val="lt-LT" w:eastAsia="lt-LT"/>
        </w:rPr>
      </w:pPr>
    </w:p>
    <w:p w14:paraId="4F237D28"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lang w:val="lt-LT" w:eastAsia="lt-LT"/>
        </w:rPr>
      </w:pPr>
      <w:r w:rsidRPr="00323882">
        <w:rPr>
          <w:rFonts w:ascii="Times New Roman" w:eastAsia="Times New Roman" w:hAnsi="Times New Roman" w:cs="Times New Roman"/>
          <w:b/>
          <w:szCs w:val="20"/>
          <w:lang w:val="lt-LT" w:eastAsia="lt-LT"/>
        </w:rPr>
        <w:t>10.</w:t>
      </w:r>
      <w:r w:rsidRPr="00323882">
        <w:rPr>
          <w:rFonts w:ascii="Times New Roman" w:eastAsia="Times New Roman" w:hAnsi="Times New Roman" w:cs="Times New Roman"/>
          <w:b/>
          <w:szCs w:val="20"/>
          <w:lang w:val="lt-LT" w:eastAsia="lt-LT"/>
        </w:rPr>
        <w:tab/>
        <w:t>SPECIALIOS ATSARGUMO PRIEMONĖS DĖL NESUVARTOTO VAISTINIO PREPARATO AR JO ATLIEKŲ TVARKYMO (JEI REIKIA)</w:t>
      </w:r>
    </w:p>
    <w:p w14:paraId="1F855A06"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59DB60A2" w14:textId="77777777" w:rsidR="00323882" w:rsidRPr="00323882" w:rsidRDefault="006C2B59" w:rsidP="00323882">
      <w:pPr>
        <w:shd w:val="clear" w:color="auto" w:fill="D9D9D9"/>
        <w:tabs>
          <w:tab w:val="left" w:pos="567"/>
        </w:tabs>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noProof/>
          <w:szCs w:val="24"/>
          <w:lang w:val="lt-LT" w:eastAsia="lt-LT"/>
        </w:rPr>
        <w:t>Duomenys nebūtini.</w:t>
      </w:r>
    </w:p>
    <w:p w14:paraId="5017197E"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2139CD2B"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4180AEA8"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323882">
        <w:rPr>
          <w:rFonts w:ascii="Times New Roman" w:eastAsia="Times New Roman" w:hAnsi="Times New Roman" w:cs="Times New Roman"/>
          <w:b/>
          <w:szCs w:val="20"/>
          <w:lang w:val="lt-LT" w:eastAsia="lt-LT"/>
        </w:rPr>
        <w:t>11.</w:t>
      </w:r>
      <w:r w:rsidRPr="00323882">
        <w:rPr>
          <w:rFonts w:ascii="Times New Roman" w:eastAsia="Times New Roman" w:hAnsi="Times New Roman" w:cs="Times New Roman"/>
          <w:b/>
          <w:szCs w:val="20"/>
          <w:lang w:val="lt-LT" w:eastAsia="lt-LT"/>
        </w:rPr>
        <w:tab/>
        <w:t>REGISTRUOTOJO PAVADINIMAS IR ADRESAS</w:t>
      </w:r>
    </w:p>
    <w:p w14:paraId="00B93A2D"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5CF98D56" w14:textId="77777777" w:rsidR="00323882" w:rsidRPr="00323882" w:rsidRDefault="00323882" w:rsidP="00323882">
      <w:pPr>
        <w:suppressAutoHyphens/>
        <w:spacing w:after="0" w:line="100" w:lineRule="atLeast"/>
        <w:rPr>
          <w:rFonts w:ascii="Times New Roman" w:eastAsia="Times New Roman" w:hAnsi="Times New Roman" w:cs="Times New Roman"/>
          <w:color w:val="000000"/>
          <w:lang w:val="lt-LT" w:eastAsia="ar-SA"/>
        </w:rPr>
      </w:pPr>
      <w:proofErr w:type="spellStart"/>
      <w:r w:rsidRPr="00323882">
        <w:rPr>
          <w:rFonts w:ascii="Times New Roman" w:eastAsia="Times New Roman" w:hAnsi="Times New Roman" w:cs="Times New Roman"/>
          <w:color w:val="000000"/>
          <w:lang w:val="lt-LT" w:eastAsia="ar-SA"/>
        </w:rPr>
        <w:t>Zentiva</w:t>
      </w:r>
      <w:proofErr w:type="spellEnd"/>
      <w:r w:rsidRPr="00323882">
        <w:rPr>
          <w:rFonts w:ascii="Times New Roman" w:eastAsia="Times New Roman" w:hAnsi="Times New Roman" w:cs="Times New Roman"/>
          <w:color w:val="000000"/>
          <w:lang w:val="lt-LT" w:eastAsia="ar-SA"/>
        </w:rPr>
        <w:t xml:space="preserve">, </w:t>
      </w:r>
      <w:proofErr w:type="spellStart"/>
      <w:r w:rsidRPr="00323882">
        <w:rPr>
          <w:rFonts w:ascii="Times New Roman" w:eastAsia="Times New Roman" w:hAnsi="Times New Roman" w:cs="Times New Roman"/>
          <w:color w:val="000000"/>
          <w:lang w:val="lt-LT" w:eastAsia="ar-SA"/>
        </w:rPr>
        <w:t>k.s</w:t>
      </w:r>
      <w:proofErr w:type="spellEnd"/>
      <w:r w:rsidRPr="00323882">
        <w:rPr>
          <w:rFonts w:ascii="Times New Roman" w:eastAsia="Times New Roman" w:hAnsi="Times New Roman" w:cs="Times New Roman"/>
          <w:color w:val="000000"/>
          <w:lang w:val="lt-LT" w:eastAsia="ar-SA"/>
        </w:rPr>
        <w:t>.</w:t>
      </w:r>
    </w:p>
    <w:p w14:paraId="6CB016E6" w14:textId="77777777" w:rsidR="00323882" w:rsidRPr="00323882" w:rsidRDefault="00323882" w:rsidP="00323882">
      <w:pPr>
        <w:suppressAutoHyphens/>
        <w:spacing w:after="0" w:line="100" w:lineRule="atLeast"/>
        <w:rPr>
          <w:rFonts w:ascii="Times New Roman" w:eastAsia="Times New Roman" w:hAnsi="Times New Roman" w:cs="Times New Roman"/>
          <w:color w:val="000000"/>
          <w:lang w:val="lt-LT" w:eastAsia="ar-SA"/>
        </w:rPr>
      </w:pPr>
      <w:r w:rsidRPr="00323882">
        <w:rPr>
          <w:rFonts w:ascii="Times New Roman" w:eastAsia="Times New Roman" w:hAnsi="Times New Roman" w:cs="Times New Roman"/>
          <w:color w:val="000000"/>
          <w:lang w:val="lt-LT" w:eastAsia="ar-SA"/>
        </w:rPr>
        <w:t xml:space="preserve">U </w:t>
      </w:r>
      <w:proofErr w:type="spellStart"/>
      <w:r w:rsidRPr="00323882">
        <w:rPr>
          <w:rFonts w:ascii="Times New Roman" w:eastAsia="Times New Roman" w:hAnsi="Times New Roman" w:cs="Times New Roman"/>
          <w:color w:val="000000"/>
          <w:lang w:val="lt-LT" w:eastAsia="ar-SA"/>
        </w:rPr>
        <w:t>kabelovny</w:t>
      </w:r>
      <w:proofErr w:type="spellEnd"/>
      <w:r w:rsidRPr="00323882">
        <w:rPr>
          <w:rFonts w:ascii="Times New Roman" w:eastAsia="Times New Roman" w:hAnsi="Times New Roman" w:cs="Times New Roman"/>
          <w:color w:val="000000"/>
          <w:lang w:val="lt-LT" w:eastAsia="ar-SA"/>
        </w:rPr>
        <w:t xml:space="preserve"> 130</w:t>
      </w:r>
    </w:p>
    <w:p w14:paraId="3A6B681F" w14:textId="77777777" w:rsidR="00323882" w:rsidRPr="00323882" w:rsidRDefault="00323882" w:rsidP="00323882">
      <w:pPr>
        <w:suppressAutoHyphens/>
        <w:spacing w:after="0" w:line="100" w:lineRule="atLeast"/>
        <w:rPr>
          <w:rFonts w:ascii="Times New Roman" w:eastAsia="Times New Roman" w:hAnsi="Times New Roman" w:cs="Times New Roman"/>
          <w:color w:val="000000"/>
          <w:lang w:val="lt-LT" w:eastAsia="ar-SA"/>
        </w:rPr>
      </w:pPr>
      <w:proofErr w:type="spellStart"/>
      <w:r w:rsidRPr="00323882">
        <w:rPr>
          <w:rFonts w:ascii="Times New Roman" w:eastAsia="Times New Roman" w:hAnsi="Times New Roman" w:cs="Times New Roman"/>
          <w:color w:val="000000"/>
          <w:lang w:val="lt-LT" w:eastAsia="ar-SA"/>
        </w:rPr>
        <w:t>Dolní</w:t>
      </w:r>
      <w:proofErr w:type="spellEnd"/>
      <w:r w:rsidRPr="00323882">
        <w:rPr>
          <w:rFonts w:ascii="Times New Roman" w:eastAsia="Times New Roman" w:hAnsi="Times New Roman" w:cs="Times New Roman"/>
          <w:color w:val="000000"/>
          <w:lang w:val="lt-LT" w:eastAsia="ar-SA"/>
        </w:rPr>
        <w:t xml:space="preserve"> </w:t>
      </w:r>
      <w:proofErr w:type="spellStart"/>
      <w:r w:rsidRPr="00323882">
        <w:rPr>
          <w:rFonts w:ascii="Times New Roman" w:eastAsia="Times New Roman" w:hAnsi="Times New Roman" w:cs="Times New Roman"/>
          <w:color w:val="000000"/>
          <w:lang w:val="lt-LT" w:eastAsia="ar-SA"/>
        </w:rPr>
        <w:t>Měcholupy</w:t>
      </w:r>
      <w:proofErr w:type="spellEnd"/>
    </w:p>
    <w:p w14:paraId="45863CC3" w14:textId="17A20178" w:rsidR="00323882" w:rsidRPr="00323882" w:rsidRDefault="00323882" w:rsidP="00323882">
      <w:pPr>
        <w:suppressAutoHyphens/>
        <w:spacing w:after="0" w:line="100" w:lineRule="atLeast"/>
        <w:rPr>
          <w:rFonts w:ascii="Times New Roman" w:eastAsia="Times New Roman" w:hAnsi="Times New Roman" w:cs="Times New Roman"/>
          <w:color w:val="000000"/>
          <w:lang w:val="lt-LT" w:eastAsia="ar-SA"/>
        </w:rPr>
      </w:pPr>
      <w:r w:rsidRPr="00323882">
        <w:rPr>
          <w:rFonts w:ascii="Times New Roman" w:eastAsia="Times New Roman" w:hAnsi="Times New Roman" w:cs="Times New Roman"/>
          <w:color w:val="000000"/>
          <w:lang w:val="lt-LT" w:eastAsia="ar-SA"/>
        </w:rPr>
        <w:t>102 37 Praha 10</w:t>
      </w:r>
    </w:p>
    <w:p w14:paraId="49D5D3F7" w14:textId="77777777" w:rsidR="00323882" w:rsidRPr="00323882" w:rsidRDefault="00323882" w:rsidP="00323882">
      <w:pPr>
        <w:tabs>
          <w:tab w:val="left" w:pos="567"/>
        </w:tabs>
        <w:spacing w:after="0" w:line="240" w:lineRule="auto"/>
        <w:rPr>
          <w:rFonts w:ascii="Times New Roman" w:eastAsia="Times New Roman" w:hAnsi="Times New Roman" w:cs="Times New Roman"/>
          <w:color w:val="000000"/>
          <w:lang w:val="lt-LT" w:eastAsia="ar-SA"/>
        </w:rPr>
      </w:pPr>
      <w:r w:rsidRPr="00323882">
        <w:rPr>
          <w:rFonts w:ascii="Times New Roman" w:eastAsia="Times New Roman" w:hAnsi="Times New Roman" w:cs="Times New Roman"/>
          <w:color w:val="000000"/>
          <w:lang w:val="lt-LT" w:eastAsia="ar-SA"/>
        </w:rPr>
        <w:t>Čekija</w:t>
      </w:r>
    </w:p>
    <w:p w14:paraId="2B317D61" w14:textId="77777777" w:rsid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24A3B321" w14:textId="77777777" w:rsidR="006C2B59" w:rsidRPr="00323882" w:rsidRDefault="006C2B59" w:rsidP="00323882">
      <w:pPr>
        <w:tabs>
          <w:tab w:val="left" w:pos="567"/>
        </w:tabs>
        <w:spacing w:after="0" w:line="240" w:lineRule="auto"/>
        <w:rPr>
          <w:rFonts w:ascii="Times New Roman" w:eastAsia="Times New Roman" w:hAnsi="Times New Roman" w:cs="Times New Roman"/>
          <w:lang w:val="lt-LT" w:eastAsia="lt-LT"/>
        </w:rPr>
      </w:pPr>
    </w:p>
    <w:p w14:paraId="371BB801"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12.</w:t>
      </w:r>
      <w:r w:rsidRPr="00323882">
        <w:rPr>
          <w:rFonts w:ascii="Times New Roman" w:eastAsia="Times New Roman" w:hAnsi="Times New Roman" w:cs="Times New Roman"/>
          <w:b/>
          <w:szCs w:val="20"/>
          <w:lang w:val="lt-LT" w:eastAsia="lt-LT"/>
        </w:rPr>
        <w:tab/>
        <w:t xml:space="preserve">REGISTRACIJOS PAŽYMĖJIMO NUMERIS (-IAI) </w:t>
      </w:r>
    </w:p>
    <w:p w14:paraId="3D6ECEFD"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5F078478" w14:textId="77777777" w:rsidR="00CA4C3F" w:rsidRPr="00CA4C3F" w:rsidRDefault="00CA4C3F" w:rsidP="00CA4C3F">
      <w:pPr>
        <w:tabs>
          <w:tab w:val="left" w:pos="567"/>
        </w:tabs>
        <w:spacing w:after="0" w:line="240" w:lineRule="auto"/>
        <w:rPr>
          <w:rFonts w:ascii="Times New Roman" w:eastAsia="Times New Roman" w:hAnsi="Times New Roman" w:cs="Times New Roman"/>
          <w:lang w:val="lt-LT" w:eastAsia="lt-LT"/>
        </w:rPr>
      </w:pPr>
      <w:r w:rsidRPr="00CA4C3F">
        <w:rPr>
          <w:rFonts w:ascii="Times New Roman" w:eastAsia="Times New Roman" w:hAnsi="Times New Roman" w:cs="Times New Roman"/>
          <w:lang w:val="lt-LT" w:eastAsia="lt-LT"/>
        </w:rPr>
        <w:t xml:space="preserve">LT/1/20/4665/001 </w:t>
      </w:r>
      <w:r w:rsidRPr="00CA4C3F">
        <w:rPr>
          <w:rFonts w:ascii="Times New Roman" w:eastAsia="Times New Roman" w:hAnsi="Times New Roman" w:cs="Times New Roman"/>
          <w:shd w:val="clear" w:color="auto" w:fill="D9D9D9" w:themeFill="background1" w:themeFillShade="D9"/>
          <w:lang w:val="lt-LT" w:eastAsia="lt-LT"/>
        </w:rPr>
        <w:t>– N7</w:t>
      </w:r>
    </w:p>
    <w:p w14:paraId="3E71D127" w14:textId="77777777" w:rsidR="00CA4C3F" w:rsidRPr="00CA4C3F" w:rsidRDefault="00CA4C3F" w:rsidP="00CA4C3F">
      <w:pPr>
        <w:tabs>
          <w:tab w:val="left" w:pos="567"/>
        </w:tabs>
        <w:spacing w:after="0" w:line="240" w:lineRule="auto"/>
        <w:rPr>
          <w:rFonts w:ascii="Times New Roman" w:eastAsia="Times New Roman" w:hAnsi="Times New Roman" w:cs="Times New Roman"/>
          <w:lang w:val="lt-LT" w:eastAsia="lt-LT"/>
        </w:rPr>
      </w:pPr>
      <w:r w:rsidRPr="00CA4C3F">
        <w:rPr>
          <w:rFonts w:ascii="Times New Roman" w:eastAsia="Times New Roman" w:hAnsi="Times New Roman" w:cs="Times New Roman"/>
          <w:lang w:val="lt-LT" w:eastAsia="lt-LT"/>
        </w:rPr>
        <w:t xml:space="preserve">LT/1/20/4665/002 </w:t>
      </w:r>
      <w:r w:rsidRPr="00CA4C3F">
        <w:rPr>
          <w:rFonts w:ascii="Times New Roman" w:eastAsia="Times New Roman" w:hAnsi="Times New Roman" w:cs="Times New Roman"/>
          <w:shd w:val="clear" w:color="auto" w:fill="D9D9D9" w:themeFill="background1" w:themeFillShade="D9"/>
          <w:lang w:val="lt-LT" w:eastAsia="lt-LT"/>
        </w:rPr>
        <w:t>– N28</w:t>
      </w:r>
    </w:p>
    <w:p w14:paraId="2F718BAD" w14:textId="77777777" w:rsidR="00CA4C3F" w:rsidRPr="00CA4C3F" w:rsidRDefault="00CA4C3F" w:rsidP="00CA4C3F">
      <w:pPr>
        <w:tabs>
          <w:tab w:val="left" w:pos="567"/>
        </w:tabs>
        <w:spacing w:after="0" w:line="240" w:lineRule="auto"/>
        <w:rPr>
          <w:rFonts w:ascii="Times New Roman" w:eastAsia="Times New Roman" w:hAnsi="Times New Roman" w:cs="Times New Roman"/>
          <w:lang w:val="lt-LT" w:eastAsia="lt-LT"/>
        </w:rPr>
      </w:pPr>
      <w:r w:rsidRPr="00CA4C3F">
        <w:rPr>
          <w:rFonts w:ascii="Times New Roman" w:eastAsia="Times New Roman" w:hAnsi="Times New Roman" w:cs="Times New Roman"/>
          <w:lang w:val="lt-LT" w:eastAsia="lt-LT"/>
        </w:rPr>
        <w:t xml:space="preserve">LT/1/20/4665/003 </w:t>
      </w:r>
      <w:r w:rsidRPr="00CA4C3F">
        <w:rPr>
          <w:rFonts w:ascii="Times New Roman" w:eastAsia="Times New Roman" w:hAnsi="Times New Roman" w:cs="Times New Roman"/>
          <w:shd w:val="clear" w:color="auto" w:fill="D9D9D9" w:themeFill="background1" w:themeFillShade="D9"/>
          <w:lang w:val="lt-LT" w:eastAsia="lt-LT"/>
        </w:rPr>
        <w:t>– N30</w:t>
      </w:r>
    </w:p>
    <w:p w14:paraId="320842C4" w14:textId="77777777" w:rsidR="00CA4C3F" w:rsidRPr="00CA4C3F" w:rsidRDefault="00CA4C3F" w:rsidP="00CA4C3F">
      <w:pPr>
        <w:tabs>
          <w:tab w:val="left" w:pos="567"/>
        </w:tabs>
        <w:spacing w:after="0" w:line="240" w:lineRule="auto"/>
        <w:rPr>
          <w:rFonts w:ascii="Times New Roman" w:eastAsia="Times New Roman" w:hAnsi="Times New Roman" w:cs="Times New Roman"/>
          <w:lang w:val="lt-LT" w:eastAsia="lt-LT"/>
        </w:rPr>
      </w:pPr>
      <w:r w:rsidRPr="00CA4C3F">
        <w:rPr>
          <w:rFonts w:ascii="Times New Roman" w:eastAsia="Times New Roman" w:hAnsi="Times New Roman" w:cs="Times New Roman"/>
          <w:lang w:val="lt-LT" w:eastAsia="lt-LT"/>
        </w:rPr>
        <w:t xml:space="preserve">LT/1/20/4665/004 </w:t>
      </w:r>
      <w:r w:rsidRPr="00CA4C3F">
        <w:rPr>
          <w:rFonts w:ascii="Times New Roman" w:eastAsia="Times New Roman" w:hAnsi="Times New Roman" w:cs="Times New Roman"/>
          <w:shd w:val="clear" w:color="auto" w:fill="D9D9D9" w:themeFill="background1" w:themeFillShade="D9"/>
          <w:lang w:val="lt-LT" w:eastAsia="lt-LT"/>
        </w:rPr>
        <w:t>– N56</w:t>
      </w:r>
    </w:p>
    <w:p w14:paraId="01F627A8" w14:textId="77777777" w:rsidR="00CA4C3F" w:rsidRPr="00CA4C3F" w:rsidRDefault="00CA4C3F" w:rsidP="00CA4C3F">
      <w:pPr>
        <w:tabs>
          <w:tab w:val="left" w:pos="567"/>
        </w:tabs>
        <w:spacing w:after="0" w:line="240" w:lineRule="auto"/>
        <w:rPr>
          <w:rFonts w:ascii="Times New Roman" w:eastAsia="Times New Roman" w:hAnsi="Times New Roman" w:cs="Times New Roman"/>
          <w:lang w:val="lt-LT" w:eastAsia="lt-LT"/>
        </w:rPr>
      </w:pPr>
      <w:r w:rsidRPr="00CA4C3F">
        <w:rPr>
          <w:rFonts w:ascii="Times New Roman" w:eastAsia="Times New Roman" w:hAnsi="Times New Roman" w:cs="Times New Roman"/>
          <w:lang w:val="lt-LT" w:eastAsia="lt-LT"/>
        </w:rPr>
        <w:t xml:space="preserve">LT/1/20/4665/005 </w:t>
      </w:r>
      <w:r w:rsidRPr="00CA4C3F">
        <w:rPr>
          <w:rFonts w:ascii="Times New Roman" w:eastAsia="Times New Roman" w:hAnsi="Times New Roman" w:cs="Times New Roman"/>
          <w:shd w:val="clear" w:color="auto" w:fill="D9D9D9" w:themeFill="background1" w:themeFillShade="D9"/>
          <w:lang w:val="lt-LT" w:eastAsia="lt-LT"/>
        </w:rPr>
        <w:t>– N90</w:t>
      </w:r>
    </w:p>
    <w:p w14:paraId="5B5C1253" w14:textId="77777777" w:rsidR="00323882" w:rsidRPr="00CA4C3F" w:rsidRDefault="00CA4C3F" w:rsidP="00CA4C3F">
      <w:pPr>
        <w:tabs>
          <w:tab w:val="left" w:pos="567"/>
        </w:tabs>
        <w:spacing w:after="0" w:line="240" w:lineRule="auto"/>
        <w:rPr>
          <w:rFonts w:ascii="Times New Roman" w:eastAsia="Times New Roman" w:hAnsi="Times New Roman" w:cs="Times New Roman"/>
          <w:shd w:val="clear" w:color="auto" w:fill="D9D9D9" w:themeFill="background1" w:themeFillShade="D9"/>
          <w:lang w:val="lt-LT" w:eastAsia="lt-LT"/>
        </w:rPr>
      </w:pPr>
      <w:r w:rsidRPr="00CA4C3F">
        <w:rPr>
          <w:rFonts w:ascii="Times New Roman" w:eastAsia="Times New Roman" w:hAnsi="Times New Roman" w:cs="Times New Roman"/>
          <w:lang w:val="lt-LT" w:eastAsia="lt-LT"/>
        </w:rPr>
        <w:t xml:space="preserve">LT/1/20/4665/006 </w:t>
      </w:r>
      <w:r w:rsidRPr="00CA4C3F">
        <w:rPr>
          <w:rFonts w:ascii="Times New Roman" w:eastAsia="Times New Roman" w:hAnsi="Times New Roman" w:cs="Times New Roman"/>
          <w:shd w:val="clear" w:color="auto" w:fill="D9D9D9" w:themeFill="background1" w:themeFillShade="D9"/>
          <w:lang w:val="lt-LT" w:eastAsia="lt-LT"/>
        </w:rPr>
        <w:t>– N98</w:t>
      </w:r>
    </w:p>
    <w:p w14:paraId="7637E021" w14:textId="77777777" w:rsidR="00CA4C3F" w:rsidRPr="00CA4C3F" w:rsidRDefault="00CA4C3F" w:rsidP="00CA4C3F">
      <w:pPr>
        <w:tabs>
          <w:tab w:val="left" w:pos="567"/>
        </w:tabs>
        <w:spacing w:after="0" w:line="240" w:lineRule="auto"/>
        <w:rPr>
          <w:rFonts w:ascii="Times New Roman" w:eastAsia="Times New Roman" w:hAnsi="Times New Roman" w:cs="Times New Roman"/>
          <w:shd w:val="clear" w:color="auto" w:fill="D9D9D9" w:themeFill="background1" w:themeFillShade="D9"/>
          <w:lang w:val="lt-LT" w:eastAsia="lt-LT"/>
        </w:rPr>
      </w:pPr>
    </w:p>
    <w:p w14:paraId="589E4AFF"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4BAFFFF6"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13.</w:t>
      </w:r>
      <w:r w:rsidRPr="00323882">
        <w:rPr>
          <w:rFonts w:ascii="Times New Roman" w:eastAsia="Times New Roman" w:hAnsi="Times New Roman" w:cs="Times New Roman"/>
          <w:b/>
          <w:szCs w:val="20"/>
          <w:lang w:val="lt-LT" w:eastAsia="lt-LT"/>
        </w:rPr>
        <w:tab/>
        <w:t>SERIJOS NUMERIS</w:t>
      </w:r>
    </w:p>
    <w:p w14:paraId="39FB6CB7" w14:textId="77777777" w:rsidR="00323882" w:rsidRPr="00323882" w:rsidRDefault="00323882" w:rsidP="00323882">
      <w:pPr>
        <w:tabs>
          <w:tab w:val="left" w:pos="567"/>
        </w:tabs>
        <w:spacing w:after="0" w:line="260" w:lineRule="exact"/>
        <w:rPr>
          <w:rFonts w:ascii="Times New Roman" w:eastAsia="Times New Roman" w:hAnsi="Times New Roman" w:cs="Times New Roman"/>
          <w:szCs w:val="20"/>
          <w:lang w:val="lt-LT" w:eastAsia="lt-LT"/>
        </w:rPr>
      </w:pPr>
    </w:p>
    <w:p w14:paraId="7D8674FB" w14:textId="77777777" w:rsidR="00323882" w:rsidRPr="00323882" w:rsidRDefault="00323882" w:rsidP="00323882">
      <w:pPr>
        <w:spacing w:after="0" w:line="240" w:lineRule="auto"/>
        <w:rPr>
          <w:rFonts w:ascii="Times New Roman" w:eastAsia="PMingLiU" w:hAnsi="Times New Roman" w:cs="Times New Roman"/>
          <w:lang w:val="lt-LT" w:eastAsia="lt-LT"/>
        </w:rPr>
      </w:pPr>
      <w:r w:rsidRPr="00323882">
        <w:rPr>
          <w:rFonts w:ascii="Times New Roman" w:eastAsia="PMingLiU" w:hAnsi="Times New Roman" w:cs="Times New Roman"/>
          <w:lang w:val="lt-LT" w:eastAsia="lt-LT"/>
        </w:rPr>
        <w:t>Lot{numeris}</w:t>
      </w:r>
    </w:p>
    <w:p w14:paraId="2A42AC7C" w14:textId="77777777" w:rsidR="00323882" w:rsidRPr="00323882" w:rsidRDefault="00323882" w:rsidP="00323882">
      <w:pPr>
        <w:tabs>
          <w:tab w:val="left" w:pos="567"/>
        </w:tabs>
        <w:spacing w:after="0" w:line="260" w:lineRule="exact"/>
        <w:rPr>
          <w:rFonts w:ascii="Times New Roman" w:eastAsia="Times New Roman" w:hAnsi="Times New Roman" w:cs="Times New Roman"/>
          <w:lang w:val="lt-LT" w:eastAsia="lt-LT"/>
        </w:rPr>
      </w:pPr>
    </w:p>
    <w:p w14:paraId="5ADFC8B8" w14:textId="77777777" w:rsidR="00323882" w:rsidRPr="00323882" w:rsidRDefault="00323882" w:rsidP="00323882">
      <w:pPr>
        <w:tabs>
          <w:tab w:val="left" w:pos="567"/>
        </w:tabs>
        <w:spacing w:after="0" w:line="260" w:lineRule="exact"/>
        <w:rPr>
          <w:rFonts w:ascii="Times New Roman" w:eastAsia="Times New Roman" w:hAnsi="Times New Roman" w:cs="Times New Roman"/>
          <w:lang w:val="lt-LT" w:eastAsia="lt-LT"/>
        </w:rPr>
      </w:pPr>
    </w:p>
    <w:p w14:paraId="5624131C" w14:textId="77777777" w:rsidR="00323882" w:rsidRPr="00323882" w:rsidRDefault="00323882" w:rsidP="0032388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14.</w:t>
      </w:r>
      <w:r w:rsidRPr="00323882">
        <w:rPr>
          <w:rFonts w:ascii="Times New Roman" w:eastAsia="Times New Roman" w:hAnsi="Times New Roman" w:cs="Times New Roman"/>
          <w:b/>
          <w:szCs w:val="20"/>
          <w:lang w:val="lt-LT" w:eastAsia="lt-LT"/>
        </w:rPr>
        <w:tab/>
        <w:t>PARDAVIMO (IŠDAVIMO) TVARKA</w:t>
      </w:r>
    </w:p>
    <w:p w14:paraId="40FDF1F6" w14:textId="77777777" w:rsidR="00323882" w:rsidRPr="00323882" w:rsidRDefault="00323882" w:rsidP="00323882">
      <w:pPr>
        <w:spacing w:after="0" w:line="240" w:lineRule="auto"/>
        <w:rPr>
          <w:rFonts w:ascii="Times New Roman" w:eastAsia="PMingLiU" w:hAnsi="Times New Roman" w:cs="Times New Roman"/>
          <w:lang w:val="lt-LT" w:eastAsia="lt-LT"/>
        </w:rPr>
      </w:pPr>
    </w:p>
    <w:p w14:paraId="69384D92" w14:textId="77777777" w:rsidR="00323882" w:rsidRPr="00323882" w:rsidRDefault="00323882" w:rsidP="00323882">
      <w:pPr>
        <w:spacing w:after="0" w:line="240" w:lineRule="auto"/>
        <w:rPr>
          <w:rFonts w:ascii="Times New Roman" w:eastAsia="PMingLiU" w:hAnsi="Times New Roman" w:cs="Times New Roman"/>
          <w:lang w:val="lt-LT" w:eastAsia="lt-LT"/>
        </w:rPr>
      </w:pPr>
      <w:r w:rsidRPr="00323882">
        <w:rPr>
          <w:rFonts w:ascii="Times New Roman" w:eastAsia="PMingLiU" w:hAnsi="Times New Roman" w:cs="Times New Roman"/>
          <w:szCs w:val="24"/>
          <w:lang w:val="lt-LT"/>
        </w:rPr>
        <w:t xml:space="preserve">Receptinis </w:t>
      </w:r>
      <w:r w:rsidRPr="00323882">
        <w:rPr>
          <w:rFonts w:ascii="Times New Roman" w:eastAsia="PMingLiU" w:hAnsi="Times New Roman" w:cs="Times New Roman"/>
          <w:lang w:val="lt-LT" w:eastAsia="lt-LT"/>
        </w:rPr>
        <w:t>vaistas</w:t>
      </w:r>
      <w:r w:rsidRPr="00323882">
        <w:rPr>
          <w:rFonts w:ascii="Times New Roman" w:eastAsia="PMingLiU" w:hAnsi="Times New Roman" w:cs="Times New Roman"/>
          <w:szCs w:val="24"/>
          <w:lang w:val="lt-LT"/>
        </w:rPr>
        <w:t>.</w:t>
      </w:r>
    </w:p>
    <w:p w14:paraId="3004C6C3" w14:textId="77777777" w:rsidR="00323882" w:rsidRPr="00323882" w:rsidRDefault="00323882" w:rsidP="00323882">
      <w:pPr>
        <w:spacing w:after="0" w:line="240" w:lineRule="auto"/>
        <w:rPr>
          <w:rFonts w:ascii="Times New Roman" w:eastAsia="PMingLiU" w:hAnsi="Times New Roman" w:cs="Times New Roman"/>
          <w:lang w:val="lt-LT" w:eastAsia="lt-LT"/>
        </w:rPr>
      </w:pPr>
    </w:p>
    <w:p w14:paraId="4249EFD2"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298221FC" w14:textId="77777777" w:rsidR="00323882" w:rsidRPr="00323882" w:rsidRDefault="00323882" w:rsidP="00323882">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15.</w:t>
      </w:r>
      <w:r w:rsidRPr="00323882">
        <w:rPr>
          <w:rFonts w:ascii="Times New Roman" w:eastAsia="Times New Roman" w:hAnsi="Times New Roman" w:cs="Times New Roman"/>
          <w:b/>
          <w:szCs w:val="20"/>
          <w:lang w:val="lt-LT" w:eastAsia="lt-LT"/>
        </w:rPr>
        <w:tab/>
        <w:t>VARTOJIMO INSTRUKCIJA</w:t>
      </w:r>
    </w:p>
    <w:p w14:paraId="005E7A19"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437EB160"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6E6794BA" w14:textId="77777777" w:rsidR="00323882" w:rsidRPr="00323882" w:rsidRDefault="00323882" w:rsidP="00323882">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lang w:val="lt-LT" w:eastAsia="lt-LT"/>
        </w:rPr>
      </w:pPr>
      <w:r w:rsidRPr="00323882">
        <w:rPr>
          <w:rFonts w:ascii="Times New Roman" w:eastAsia="Times New Roman" w:hAnsi="Times New Roman" w:cs="Times New Roman"/>
          <w:b/>
          <w:szCs w:val="20"/>
          <w:lang w:val="lt-LT" w:eastAsia="lt-LT"/>
        </w:rPr>
        <w:t>16.</w:t>
      </w:r>
      <w:r w:rsidRPr="00323882">
        <w:rPr>
          <w:rFonts w:ascii="Times New Roman" w:eastAsia="Times New Roman" w:hAnsi="Times New Roman" w:cs="Times New Roman"/>
          <w:b/>
          <w:szCs w:val="20"/>
          <w:lang w:val="lt-LT" w:eastAsia="lt-LT"/>
        </w:rPr>
        <w:tab/>
        <w:t>INFORMACIJA BRAILIO RAŠTU</w:t>
      </w:r>
    </w:p>
    <w:p w14:paraId="16C19E88" w14:textId="77777777" w:rsidR="00323882" w:rsidRPr="00323882" w:rsidRDefault="00323882" w:rsidP="00323882">
      <w:pPr>
        <w:tabs>
          <w:tab w:val="left" w:pos="567"/>
        </w:tabs>
        <w:spacing w:after="0" w:line="240" w:lineRule="auto"/>
        <w:rPr>
          <w:rFonts w:ascii="Times New Roman" w:eastAsia="Times New Roman" w:hAnsi="Times New Roman" w:cs="Times New Roman"/>
          <w:lang w:val="lt-LT" w:eastAsia="lt-LT"/>
        </w:rPr>
      </w:pPr>
    </w:p>
    <w:p w14:paraId="1CEB7DBB" w14:textId="3C7F99F7" w:rsidR="00323882" w:rsidRDefault="006C2B59" w:rsidP="00323882">
      <w:pPr>
        <w:tabs>
          <w:tab w:val="left" w:pos="567"/>
        </w:tabs>
        <w:spacing w:after="0" w:line="240" w:lineRule="auto"/>
        <w:rPr>
          <w:rFonts w:ascii="Times New Roman" w:eastAsia="Calibri" w:hAnsi="Times New Roman" w:cs="Times New Roman"/>
          <w:lang w:val="lt-LT"/>
        </w:rPr>
      </w:pPr>
      <w:proofErr w:type="spellStart"/>
      <w:r w:rsidRPr="006C2B59">
        <w:rPr>
          <w:rFonts w:ascii="Times New Roman" w:eastAsia="Calibri" w:hAnsi="Times New Roman" w:cs="Times New Roman"/>
          <w:highlight w:val="lightGray"/>
          <w:lang w:val="lt-LT"/>
        </w:rPr>
        <w:t>Fingolimod</w:t>
      </w:r>
      <w:proofErr w:type="spellEnd"/>
      <w:r w:rsidRPr="006C2B59">
        <w:rPr>
          <w:rFonts w:ascii="Times New Roman" w:eastAsia="Calibri" w:hAnsi="Times New Roman" w:cs="Times New Roman"/>
          <w:highlight w:val="lightGray"/>
          <w:lang w:val="lt-LT"/>
        </w:rPr>
        <w:t xml:space="preserve"> </w:t>
      </w:r>
      <w:proofErr w:type="spellStart"/>
      <w:r w:rsidRPr="006C2B59">
        <w:rPr>
          <w:rFonts w:ascii="Times New Roman" w:eastAsia="Calibri" w:hAnsi="Times New Roman" w:cs="Times New Roman"/>
          <w:highlight w:val="lightGray"/>
          <w:lang w:val="lt-LT"/>
        </w:rPr>
        <w:t>Zentiva</w:t>
      </w:r>
      <w:proofErr w:type="spellEnd"/>
    </w:p>
    <w:p w14:paraId="064264B6" w14:textId="77777777" w:rsidR="008C7BA1" w:rsidRPr="00323882" w:rsidRDefault="008C7BA1" w:rsidP="00323882">
      <w:pPr>
        <w:tabs>
          <w:tab w:val="left" w:pos="567"/>
        </w:tabs>
        <w:spacing w:after="0" w:line="240" w:lineRule="auto"/>
        <w:rPr>
          <w:rFonts w:ascii="Times New Roman" w:eastAsia="Times New Roman" w:hAnsi="Times New Roman" w:cs="Times New Roman"/>
          <w:shd w:val="clear" w:color="000000" w:fill="auto"/>
          <w:lang w:val="lt-LT" w:eastAsia="lt-LT"/>
        </w:rPr>
      </w:pPr>
    </w:p>
    <w:p w14:paraId="11433CDD" w14:textId="77777777" w:rsidR="00323882" w:rsidRPr="00323882" w:rsidRDefault="00323882" w:rsidP="00323882">
      <w:pPr>
        <w:tabs>
          <w:tab w:val="left" w:pos="567"/>
        </w:tabs>
        <w:spacing w:after="0" w:line="240" w:lineRule="auto"/>
        <w:rPr>
          <w:rFonts w:ascii="Times New Roman" w:eastAsia="Times New Roman" w:hAnsi="Times New Roman" w:cs="Times New Roman"/>
          <w:shd w:val="clear" w:color="000000" w:fill="auto"/>
          <w:lang w:val="lt-LT" w:eastAsia="lt-LT"/>
        </w:rPr>
      </w:pPr>
    </w:p>
    <w:p w14:paraId="5B829A2A" w14:textId="77777777" w:rsidR="00323882" w:rsidRPr="00323882" w:rsidRDefault="00323882" w:rsidP="00323882">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szCs w:val="20"/>
          <w:lang w:val="lt-LT" w:eastAsia="lt-LT"/>
        </w:rPr>
      </w:pPr>
      <w:r w:rsidRPr="00323882">
        <w:rPr>
          <w:rFonts w:ascii="Times New Roman" w:eastAsia="Times New Roman" w:hAnsi="Times New Roman" w:cs="Times New Roman"/>
          <w:b/>
          <w:szCs w:val="20"/>
          <w:lang w:val="lt-LT" w:eastAsia="lt-LT"/>
        </w:rPr>
        <w:t>17.</w:t>
      </w:r>
      <w:r w:rsidRPr="00323882">
        <w:rPr>
          <w:rFonts w:ascii="Times New Roman" w:eastAsia="Times New Roman" w:hAnsi="Times New Roman" w:cs="Times New Roman"/>
          <w:b/>
          <w:szCs w:val="20"/>
          <w:lang w:val="lt-LT" w:eastAsia="lt-LT"/>
        </w:rPr>
        <w:tab/>
        <w:t>UNIKALUS IDENTIFIKATORIUS </w:t>
      </w:r>
      <w:r w:rsidRPr="00323882">
        <w:rPr>
          <w:rFonts w:ascii="Times New Roman" w:eastAsia="Times New Roman" w:hAnsi="Times New Roman" w:cs="Times New Roman"/>
          <w:b/>
          <w:szCs w:val="20"/>
          <w:cs/>
          <w:lang w:val="lt-LT" w:eastAsia="lt-LT"/>
        </w:rPr>
        <w:t xml:space="preserve">– </w:t>
      </w:r>
      <w:r w:rsidRPr="00323882">
        <w:rPr>
          <w:rFonts w:ascii="Times New Roman" w:eastAsia="Times New Roman" w:hAnsi="Times New Roman" w:cs="Times New Roman"/>
          <w:b/>
          <w:szCs w:val="20"/>
          <w:lang w:val="lt-LT" w:eastAsia="lt-LT"/>
        </w:rPr>
        <w:t>2D BRŪKŠNINIS KODAS</w:t>
      </w:r>
    </w:p>
    <w:p w14:paraId="3C6119B8" w14:textId="77777777" w:rsidR="00323882" w:rsidRPr="00323882" w:rsidRDefault="00323882" w:rsidP="00323882">
      <w:pPr>
        <w:spacing w:after="0" w:line="240" w:lineRule="auto"/>
        <w:rPr>
          <w:rFonts w:ascii="Times New Roman" w:eastAsia="Times New Roman" w:hAnsi="Times New Roman" w:cs="Times New Roman"/>
          <w:szCs w:val="20"/>
          <w:lang w:val="lt-LT" w:eastAsia="lt-LT"/>
        </w:rPr>
      </w:pPr>
    </w:p>
    <w:p w14:paraId="74248739" w14:textId="77777777" w:rsidR="00323882" w:rsidRPr="00323882" w:rsidRDefault="00323882" w:rsidP="00323882">
      <w:pPr>
        <w:tabs>
          <w:tab w:val="left" w:pos="567"/>
        </w:tabs>
        <w:spacing w:after="0" w:line="240" w:lineRule="auto"/>
        <w:rPr>
          <w:rFonts w:ascii="Times New Roman" w:eastAsia="Times New Roman" w:hAnsi="Times New Roman" w:cs="Times New Roman"/>
          <w:shd w:val="clear" w:color="000000" w:fill="auto"/>
          <w:lang w:val="lt-LT" w:eastAsia="lt-LT"/>
        </w:rPr>
      </w:pPr>
      <w:r w:rsidRPr="00323882">
        <w:rPr>
          <w:rFonts w:ascii="Times New Roman" w:eastAsia="Times New Roman" w:hAnsi="Times New Roman" w:cs="Times New Roman"/>
          <w:szCs w:val="20"/>
          <w:highlight w:val="lightGray"/>
          <w:lang w:val="lt-LT" w:eastAsia="lt-LT"/>
        </w:rPr>
        <w:t>2D brūkšninis kodas su nurodytu unikaliu identifikatoriumi.</w:t>
      </w:r>
    </w:p>
    <w:p w14:paraId="38649EAD" w14:textId="77777777" w:rsidR="00323882" w:rsidRPr="008C7BA1" w:rsidRDefault="00323882" w:rsidP="00323882">
      <w:pPr>
        <w:tabs>
          <w:tab w:val="left" w:pos="567"/>
        </w:tabs>
        <w:spacing w:after="0" w:line="240" w:lineRule="auto"/>
        <w:rPr>
          <w:rFonts w:ascii="Times New Roman" w:eastAsia="Times New Roman" w:hAnsi="Times New Roman" w:cs="Times New Roman"/>
          <w:sz w:val="16"/>
          <w:szCs w:val="16"/>
          <w:shd w:val="clear" w:color="000000" w:fill="auto"/>
          <w:lang w:val="lt-LT" w:eastAsia="lt-LT"/>
        </w:rPr>
      </w:pPr>
    </w:p>
    <w:p w14:paraId="07282E30" w14:textId="77777777" w:rsidR="00323882" w:rsidRPr="00323882" w:rsidRDefault="00323882" w:rsidP="00323882">
      <w:pPr>
        <w:spacing w:after="0" w:line="240" w:lineRule="auto"/>
        <w:rPr>
          <w:rFonts w:ascii="Times New Roman" w:eastAsia="Times New Roman" w:hAnsi="Times New Roman" w:cs="Times New Roman"/>
          <w:szCs w:val="20"/>
          <w:lang w:val="lt-LT" w:eastAsia="lt-LT"/>
        </w:rPr>
      </w:pPr>
    </w:p>
    <w:p w14:paraId="2B80AB06" w14:textId="77777777" w:rsidR="00323882" w:rsidRPr="00323882" w:rsidRDefault="00323882" w:rsidP="00323882">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i/>
          <w:szCs w:val="20"/>
          <w:lang w:val="lt-LT" w:eastAsia="lt-LT"/>
        </w:rPr>
      </w:pPr>
      <w:r w:rsidRPr="00323882">
        <w:rPr>
          <w:rFonts w:ascii="Times New Roman" w:eastAsia="Times New Roman" w:hAnsi="Times New Roman" w:cs="Times New Roman"/>
          <w:b/>
          <w:szCs w:val="20"/>
          <w:lang w:val="lt-LT" w:eastAsia="lt-LT"/>
        </w:rPr>
        <w:t>18.</w:t>
      </w:r>
      <w:r w:rsidRPr="00323882">
        <w:rPr>
          <w:rFonts w:ascii="Times New Roman" w:eastAsia="Times New Roman" w:hAnsi="Times New Roman" w:cs="Times New Roman"/>
          <w:b/>
          <w:szCs w:val="20"/>
          <w:lang w:val="lt-LT" w:eastAsia="lt-LT"/>
        </w:rPr>
        <w:tab/>
        <w:t xml:space="preserve">UNIKALUS IDENTIFIKATORIUS </w:t>
      </w:r>
      <w:r w:rsidRPr="00323882">
        <w:rPr>
          <w:rFonts w:ascii="Times New Roman" w:eastAsia="Times New Roman" w:hAnsi="Times New Roman" w:cs="Times New Roman"/>
          <w:b/>
          <w:szCs w:val="20"/>
          <w:cs/>
          <w:lang w:val="lt-LT" w:eastAsia="lt-LT"/>
        </w:rPr>
        <w:t xml:space="preserve">– </w:t>
      </w:r>
      <w:r w:rsidRPr="00323882">
        <w:rPr>
          <w:rFonts w:ascii="Times New Roman" w:eastAsia="Times New Roman" w:hAnsi="Times New Roman" w:cs="Times New Roman"/>
          <w:b/>
          <w:szCs w:val="20"/>
          <w:lang w:val="lt-LT" w:eastAsia="lt-LT"/>
        </w:rPr>
        <w:t>ŽMONĖMS SUPRANTAMI DUOMENYS</w:t>
      </w:r>
    </w:p>
    <w:p w14:paraId="022DD8E1" w14:textId="77777777" w:rsidR="00323882" w:rsidRPr="00323882" w:rsidRDefault="00323882" w:rsidP="00323882">
      <w:pPr>
        <w:spacing w:after="0" w:line="240" w:lineRule="auto"/>
        <w:rPr>
          <w:rFonts w:ascii="Times New Roman" w:eastAsia="Times New Roman" w:hAnsi="Times New Roman" w:cs="Times New Roman"/>
          <w:szCs w:val="20"/>
          <w:lang w:val="lt-LT" w:eastAsia="lt-LT"/>
        </w:rPr>
      </w:pPr>
    </w:p>
    <w:p w14:paraId="33E5DF18" w14:textId="3FBE335C" w:rsidR="00323882" w:rsidRPr="00323882" w:rsidRDefault="00323882" w:rsidP="00323882">
      <w:pPr>
        <w:tabs>
          <w:tab w:val="left" w:pos="567"/>
        </w:tabs>
        <w:spacing w:after="0" w:line="260" w:lineRule="exact"/>
        <w:rPr>
          <w:rFonts w:ascii="Times New Roman" w:eastAsia="Times New Roman" w:hAnsi="Times New Roman" w:cs="Times New Roman"/>
          <w:lang w:val="lt-LT" w:eastAsia="lt-LT"/>
        </w:rPr>
      </w:pPr>
      <w:r w:rsidRPr="00323882">
        <w:rPr>
          <w:rFonts w:ascii="Times New Roman" w:eastAsia="Times New Roman" w:hAnsi="Times New Roman" w:cs="Times New Roman"/>
          <w:szCs w:val="20"/>
          <w:lang w:val="lt-LT" w:eastAsia="lt-LT"/>
        </w:rPr>
        <w:t xml:space="preserve">PC {numeris}  </w:t>
      </w:r>
    </w:p>
    <w:p w14:paraId="14AC6DC5" w14:textId="7EC525D6" w:rsidR="00323882" w:rsidRPr="00E95853" w:rsidRDefault="00323882" w:rsidP="00323882">
      <w:pPr>
        <w:tabs>
          <w:tab w:val="left" w:pos="567"/>
        </w:tabs>
        <w:spacing w:after="0" w:line="260" w:lineRule="exact"/>
        <w:rPr>
          <w:rFonts w:ascii="Times New Roman" w:eastAsia="Times New Roman" w:hAnsi="Times New Roman" w:cs="Times New Roman"/>
          <w:lang w:val="lt-LT" w:eastAsia="lt-LT"/>
        </w:rPr>
      </w:pPr>
      <w:r w:rsidRPr="00E95853">
        <w:rPr>
          <w:rFonts w:ascii="Times New Roman" w:eastAsia="Times New Roman" w:hAnsi="Times New Roman" w:cs="Times New Roman"/>
          <w:szCs w:val="20"/>
          <w:lang w:val="lt-LT" w:eastAsia="lt-LT"/>
        </w:rPr>
        <w:t>SN {numeris}</w:t>
      </w:r>
    </w:p>
    <w:p w14:paraId="35FBE513" w14:textId="6C4985A4" w:rsidR="00323882" w:rsidRPr="00323882" w:rsidRDefault="00323882" w:rsidP="00323882">
      <w:pPr>
        <w:tabs>
          <w:tab w:val="left" w:pos="567"/>
        </w:tabs>
        <w:spacing w:after="0" w:line="260" w:lineRule="exact"/>
        <w:rPr>
          <w:rFonts w:ascii="Times New Roman" w:eastAsia="Times New Roman" w:hAnsi="Times New Roman" w:cs="Times New Roman"/>
          <w:shd w:val="clear" w:color="000000" w:fill="auto"/>
          <w:lang w:val="lt-LT" w:eastAsia="lt-LT"/>
        </w:rPr>
      </w:pPr>
      <w:r w:rsidRPr="00E95853">
        <w:rPr>
          <w:rFonts w:ascii="Times New Roman" w:eastAsia="Times New Roman" w:hAnsi="Times New Roman" w:cs="Times New Roman"/>
          <w:szCs w:val="20"/>
          <w:lang w:val="lt-LT" w:eastAsia="lt-LT"/>
        </w:rPr>
        <w:t>NN {numeris}</w:t>
      </w:r>
    </w:p>
    <w:p w14:paraId="1B8FE0D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sectPr w:rsidR="00BF5CA0" w:rsidRPr="00323882" w:rsidSect="00323882">
          <w:pgSz w:w="11910" w:h="16850"/>
          <w:pgMar w:top="1135" w:right="1180" w:bottom="900" w:left="1200" w:header="0" w:footer="636" w:gutter="0"/>
          <w:cols w:space="720"/>
        </w:sectPr>
      </w:pPr>
    </w:p>
    <w:p w14:paraId="79B0A6BC" w14:textId="77777777" w:rsidR="006C2B59" w:rsidRPr="006C2B59" w:rsidRDefault="006C2B59" w:rsidP="006C2B59">
      <w:pPr>
        <w:pBdr>
          <w:top w:val="single" w:sz="4" w:space="1" w:color="auto"/>
          <w:left w:val="single" w:sz="4" w:space="1" w:color="auto"/>
          <w:bottom w:val="single" w:sz="4" w:space="1" w:color="auto"/>
          <w:right w:val="single" w:sz="4" w:space="1" w:color="auto"/>
        </w:pBdr>
        <w:spacing w:line="240" w:lineRule="auto"/>
        <w:rPr>
          <w:rFonts w:ascii="Times New Roman" w:eastAsia="Times New Roman" w:hAnsi="Times New Roman" w:cs="Times New Roman"/>
          <w:b/>
          <w:lang w:val="lt-LT" w:eastAsia="lt-LT"/>
        </w:rPr>
      </w:pPr>
      <w:r w:rsidRPr="006C2B59">
        <w:rPr>
          <w:rFonts w:ascii="Times New Roman" w:eastAsia="Times New Roman" w:hAnsi="Times New Roman" w:cs="Times New Roman"/>
          <w:b/>
          <w:szCs w:val="20"/>
          <w:lang w:val="lt-LT" w:eastAsia="lt-LT"/>
        </w:rPr>
        <w:lastRenderedPageBreak/>
        <w:t>MINIMALI INFORMACIJA ANT LIZDINIŲ PLOKŠTELIŲ ARBA DVISLUOKSNIŲ JUOSTELIŲ</w:t>
      </w:r>
    </w:p>
    <w:p w14:paraId="08F98152" w14:textId="77777777" w:rsidR="006C2B59" w:rsidRPr="006C2B59" w:rsidRDefault="006C2B59" w:rsidP="006C2B59">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b/>
          <w:lang w:val="lt-LT" w:eastAsia="lt-LT"/>
        </w:rPr>
      </w:pPr>
    </w:p>
    <w:p w14:paraId="66E2E68D" w14:textId="77777777" w:rsidR="006C2B59" w:rsidRPr="006C2B59" w:rsidRDefault="006C2B59" w:rsidP="006C2B59">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b/>
          <w:lang w:val="lt-LT" w:eastAsia="lt-LT"/>
        </w:rPr>
      </w:pPr>
      <w:r w:rsidRPr="006C2B59">
        <w:rPr>
          <w:rFonts w:ascii="Times New Roman" w:eastAsia="Times New Roman" w:hAnsi="Times New Roman" w:cs="Times New Roman"/>
          <w:b/>
          <w:szCs w:val="20"/>
          <w:lang w:val="lt-LT" w:eastAsia="lt-LT"/>
        </w:rPr>
        <w:t xml:space="preserve">LIZDINĖ PLOKŠTELĖ </w:t>
      </w:r>
    </w:p>
    <w:p w14:paraId="29B39F2B" w14:textId="77777777" w:rsidR="006C2B59" w:rsidRPr="006C2B59" w:rsidRDefault="006C2B59" w:rsidP="006C2B59">
      <w:pPr>
        <w:tabs>
          <w:tab w:val="left" w:pos="567"/>
        </w:tabs>
        <w:spacing w:after="0" w:line="240" w:lineRule="auto"/>
        <w:rPr>
          <w:rFonts w:ascii="Times New Roman" w:eastAsia="Times New Roman" w:hAnsi="Times New Roman" w:cs="Times New Roman"/>
          <w:lang w:val="lt-LT" w:eastAsia="lt-LT"/>
        </w:rPr>
      </w:pPr>
    </w:p>
    <w:p w14:paraId="6AEDF655" w14:textId="77777777" w:rsidR="006C2B59" w:rsidRPr="006C2B59" w:rsidRDefault="006C2B59" w:rsidP="006C2B59">
      <w:pPr>
        <w:tabs>
          <w:tab w:val="left" w:pos="567"/>
        </w:tabs>
        <w:spacing w:after="0" w:line="240" w:lineRule="auto"/>
        <w:rPr>
          <w:rFonts w:ascii="Times New Roman" w:eastAsia="Times New Roman" w:hAnsi="Times New Roman" w:cs="Times New Roman"/>
          <w:lang w:val="lt-LT" w:eastAsia="lt-LT"/>
        </w:rPr>
      </w:pPr>
    </w:p>
    <w:p w14:paraId="4610002F" w14:textId="77777777" w:rsidR="006C2B59" w:rsidRPr="006C2B59" w:rsidRDefault="006C2B59" w:rsidP="006C2B5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C2B59">
        <w:rPr>
          <w:rFonts w:ascii="Times New Roman" w:eastAsia="Times New Roman" w:hAnsi="Times New Roman" w:cs="Times New Roman"/>
          <w:b/>
          <w:szCs w:val="20"/>
          <w:lang w:val="lt-LT" w:eastAsia="lt-LT"/>
        </w:rPr>
        <w:t>1.</w:t>
      </w:r>
      <w:r w:rsidRPr="006C2B59">
        <w:rPr>
          <w:rFonts w:ascii="Times New Roman" w:eastAsia="Times New Roman" w:hAnsi="Times New Roman" w:cs="Times New Roman"/>
          <w:b/>
          <w:szCs w:val="20"/>
          <w:lang w:val="lt-LT" w:eastAsia="lt-LT"/>
        </w:rPr>
        <w:tab/>
        <w:t xml:space="preserve">VAISTINIO PREPARATO PAVADINIMAS </w:t>
      </w:r>
    </w:p>
    <w:p w14:paraId="6EE3D4BA" w14:textId="77777777" w:rsidR="006C2B59" w:rsidRPr="006C2B59" w:rsidRDefault="006C2B59" w:rsidP="006C2B59">
      <w:pPr>
        <w:tabs>
          <w:tab w:val="left" w:pos="567"/>
        </w:tabs>
        <w:spacing w:after="0" w:line="240" w:lineRule="auto"/>
        <w:ind w:left="567" w:hanging="567"/>
        <w:rPr>
          <w:rFonts w:ascii="Times New Roman" w:eastAsia="Times New Roman" w:hAnsi="Times New Roman" w:cs="Times New Roman"/>
          <w:lang w:val="lt-LT" w:eastAsia="lt-LT"/>
        </w:rPr>
      </w:pPr>
    </w:p>
    <w:p w14:paraId="3564D29D" w14:textId="77777777" w:rsidR="006C2B59" w:rsidRPr="00323882" w:rsidRDefault="006C2B59" w:rsidP="006C2B59">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Fingolimod</w:t>
      </w:r>
      <w:proofErr w:type="spellEnd"/>
      <w:r w:rsidRPr="00323882">
        <w:rPr>
          <w:rFonts w:ascii="Times New Roman" w:eastAsia="Calibri" w:hAnsi="Times New Roman" w:cs="Times New Roman"/>
          <w:lang w:val="lt-LT"/>
        </w:rPr>
        <w:t xml:space="preserve"> </w:t>
      </w:r>
      <w:proofErr w:type="spellStart"/>
      <w:r w:rsidRPr="00323882">
        <w:rPr>
          <w:rFonts w:ascii="Times New Roman" w:eastAsia="Calibri" w:hAnsi="Times New Roman" w:cs="Times New Roman"/>
          <w:lang w:val="lt-LT"/>
        </w:rPr>
        <w:t>Zentiva</w:t>
      </w:r>
      <w:proofErr w:type="spellEnd"/>
      <w:r w:rsidRPr="00323882">
        <w:rPr>
          <w:rFonts w:ascii="Times New Roman" w:eastAsia="Calibri" w:hAnsi="Times New Roman" w:cs="Times New Roman"/>
          <w:lang w:val="lt-LT"/>
        </w:rPr>
        <w:t xml:space="preserve"> </w:t>
      </w:r>
      <w:r>
        <w:rPr>
          <w:rFonts w:ascii="Times New Roman" w:eastAsia="Calibri" w:hAnsi="Times New Roman" w:cs="Times New Roman"/>
          <w:lang w:val="lt-LT"/>
        </w:rPr>
        <w:t>0,5</w:t>
      </w:r>
      <w:r w:rsidRPr="00323882">
        <w:rPr>
          <w:rFonts w:ascii="Times New Roman" w:eastAsia="Calibri" w:hAnsi="Times New Roman" w:cs="Times New Roman"/>
          <w:lang w:val="lt-LT"/>
        </w:rPr>
        <w:t xml:space="preserve"> mg </w:t>
      </w:r>
      <w:r w:rsidRPr="006C2B59">
        <w:rPr>
          <w:rFonts w:ascii="Times New Roman" w:eastAsia="Calibri" w:hAnsi="Times New Roman" w:cs="Times New Roman"/>
          <w:highlight w:val="lightGray"/>
          <w:lang w:val="lt-LT"/>
        </w:rPr>
        <w:t>kietosios</w:t>
      </w:r>
      <w:r w:rsidRPr="00323882">
        <w:rPr>
          <w:rFonts w:ascii="Times New Roman" w:eastAsia="Calibri" w:hAnsi="Times New Roman" w:cs="Times New Roman"/>
          <w:lang w:val="lt-LT"/>
        </w:rPr>
        <w:t xml:space="preserve"> kapsul</w:t>
      </w:r>
      <w:r w:rsidRPr="00323882">
        <w:rPr>
          <w:rFonts w:ascii="Times New Roman" w:eastAsia="Calibri" w:hAnsi="Times New Roman" w:cs="Times New Roman" w:hint="eastAsia"/>
          <w:lang w:val="lt-LT"/>
        </w:rPr>
        <w:t>ė</w:t>
      </w:r>
      <w:r w:rsidRPr="00323882">
        <w:rPr>
          <w:rFonts w:ascii="Times New Roman" w:eastAsia="Calibri" w:hAnsi="Times New Roman" w:cs="Times New Roman"/>
          <w:lang w:val="lt-LT"/>
        </w:rPr>
        <w:t>s</w:t>
      </w:r>
    </w:p>
    <w:p w14:paraId="77F0B25D" w14:textId="5E9E7F47" w:rsidR="006C2B59" w:rsidRPr="00323882" w:rsidRDefault="00E95853" w:rsidP="006C2B59">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f</w:t>
      </w:r>
      <w:r w:rsidR="006C2B59">
        <w:rPr>
          <w:rFonts w:ascii="Times New Roman" w:eastAsia="Calibri" w:hAnsi="Times New Roman" w:cs="Times New Roman"/>
          <w:lang w:val="lt-LT"/>
        </w:rPr>
        <w:t>ingolimod</w:t>
      </w:r>
      <w:r w:rsidR="00925FFD">
        <w:rPr>
          <w:rFonts w:ascii="Times New Roman" w:eastAsia="Calibri" w:hAnsi="Times New Roman" w:cs="Times New Roman"/>
          <w:lang w:val="lt-LT"/>
        </w:rPr>
        <w:t>as</w:t>
      </w:r>
      <w:proofErr w:type="spellEnd"/>
    </w:p>
    <w:p w14:paraId="67F7981D" w14:textId="77777777" w:rsidR="006C2B59" w:rsidRDefault="006C2B59" w:rsidP="006C2B59">
      <w:pPr>
        <w:tabs>
          <w:tab w:val="left" w:pos="567"/>
        </w:tabs>
        <w:spacing w:after="0" w:line="240" w:lineRule="auto"/>
        <w:rPr>
          <w:rFonts w:ascii="Times New Roman" w:eastAsia="Times New Roman" w:hAnsi="Times New Roman" w:cs="Times New Roman"/>
          <w:lang w:val="lt-LT" w:eastAsia="lt-LT"/>
        </w:rPr>
      </w:pPr>
    </w:p>
    <w:p w14:paraId="209373F8" w14:textId="77777777" w:rsidR="009F7E11" w:rsidRPr="006C2B59" w:rsidRDefault="009F7E11" w:rsidP="006C2B59">
      <w:pPr>
        <w:tabs>
          <w:tab w:val="left" w:pos="567"/>
        </w:tabs>
        <w:spacing w:after="0" w:line="240" w:lineRule="auto"/>
        <w:rPr>
          <w:rFonts w:ascii="Times New Roman" w:eastAsia="Times New Roman" w:hAnsi="Times New Roman" w:cs="Times New Roman"/>
          <w:lang w:val="lt-LT" w:eastAsia="lt-LT"/>
        </w:rPr>
      </w:pPr>
    </w:p>
    <w:p w14:paraId="53D4A5FE" w14:textId="77777777" w:rsidR="006C2B59" w:rsidRPr="006C2B59" w:rsidRDefault="006C2B59" w:rsidP="006C2B5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C2B59">
        <w:rPr>
          <w:rFonts w:ascii="Times New Roman" w:eastAsia="Times New Roman" w:hAnsi="Times New Roman" w:cs="Times New Roman"/>
          <w:b/>
          <w:szCs w:val="20"/>
          <w:lang w:val="lt-LT" w:eastAsia="lt-LT"/>
        </w:rPr>
        <w:t>2.</w:t>
      </w:r>
      <w:r w:rsidRPr="006C2B59">
        <w:rPr>
          <w:rFonts w:ascii="Times New Roman" w:eastAsia="Times New Roman" w:hAnsi="Times New Roman" w:cs="Times New Roman"/>
          <w:b/>
          <w:szCs w:val="20"/>
          <w:lang w:val="lt-LT" w:eastAsia="lt-LT"/>
        </w:rPr>
        <w:tab/>
        <w:t>REGISTRUOTOJO PAVADINIMAS</w:t>
      </w:r>
    </w:p>
    <w:p w14:paraId="1FF0E442" w14:textId="77777777" w:rsidR="006C2B59" w:rsidRPr="006C2B59" w:rsidRDefault="006C2B59" w:rsidP="006C2B59">
      <w:pPr>
        <w:tabs>
          <w:tab w:val="left" w:pos="567"/>
        </w:tabs>
        <w:spacing w:after="0" w:line="240" w:lineRule="auto"/>
        <w:rPr>
          <w:rFonts w:ascii="Times New Roman" w:eastAsia="Times New Roman" w:hAnsi="Times New Roman" w:cs="Times New Roman"/>
          <w:lang w:val="lt-LT" w:eastAsia="lt-LT"/>
        </w:rPr>
      </w:pPr>
    </w:p>
    <w:p w14:paraId="7771696D" w14:textId="77777777" w:rsidR="006C2B59" w:rsidRPr="00A173D8" w:rsidRDefault="00E95853" w:rsidP="006C2B59">
      <w:pPr>
        <w:tabs>
          <w:tab w:val="left" w:pos="567"/>
        </w:tabs>
        <w:spacing w:after="0" w:line="240" w:lineRule="auto"/>
        <w:rPr>
          <w:rFonts w:ascii="Times New Roman" w:eastAsia="Times New Roman" w:hAnsi="Times New Roman"/>
          <w:snapToGrid w:val="0"/>
          <w:szCs w:val="24"/>
          <w:lang w:val="pt-PT"/>
        </w:rPr>
      </w:pPr>
      <w:r w:rsidRPr="00A173D8">
        <w:rPr>
          <w:rFonts w:ascii="Times New Roman" w:eastAsia="Times New Roman" w:hAnsi="Times New Roman"/>
          <w:snapToGrid w:val="0"/>
          <w:szCs w:val="24"/>
          <w:highlight w:val="lightGray"/>
          <w:lang w:val="pt-PT"/>
        </w:rPr>
        <w:t>Zentiva [logo]</w:t>
      </w:r>
    </w:p>
    <w:p w14:paraId="54E6764E" w14:textId="77777777" w:rsidR="009F7E11" w:rsidRPr="006C2B59" w:rsidRDefault="009F7E11" w:rsidP="006C2B59">
      <w:pPr>
        <w:tabs>
          <w:tab w:val="left" w:pos="567"/>
        </w:tabs>
        <w:spacing w:after="0" w:line="240" w:lineRule="auto"/>
        <w:rPr>
          <w:rFonts w:ascii="Times New Roman" w:eastAsia="Times New Roman" w:hAnsi="Times New Roman" w:cs="Times New Roman"/>
          <w:lang w:val="lt-LT" w:eastAsia="lt-LT"/>
        </w:rPr>
      </w:pPr>
    </w:p>
    <w:p w14:paraId="285563FB" w14:textId="77777777" w:rsidR="006C2B59" w:rsidRPr="006C2B59" w:rsidRDefault="006C2B59" w:rsidP="006C2B59">
      <w:pPr>
        <w:tabs>
          <w:tab w:val="left" w:pos="567"/>
        </w:tabs>
        <w:spacing w:after="0" w:line="240" w:lineRule="auto"/>
        <w:rPr>
          <w:rFonts w:ascii="Times New Roman" w:eastAsia="Times New Roman" w:hAnsi="Times New Roman" w:cs="Times New Roman"/>
          <w:lang w:val="lt-LT" w:eastAsia="lt-LT"/>
        </w:rPr>
      </w:pPr>
    </w:p>
    <w:p w14:paraId="6EE95F42" w14:textId="77777777" w:rsidR="006C2B59" w:rsidRPr="006C2B59" w:rsidRDefault="006C2B59" w:rsidP="006C2B5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C2B59">
        <w:rPr>
          <w:rFonts w:ascii="Times New Roman" w:eastAsia="Times New Roman" w:hAnsi="Times New Roman" w:cs="Times New Roman"/>
          <w:b/>
          <w:szCs w:val="20"/>
          <w:lang w:val="lt-LT" w:eastAsia="lt-LT"/>
        </w:rPr>
        <w:t>3.</w:t>
      </w:r>
      <w:r w:rsidRPr="006C2B59">
        <w:rPr>
          <w:rFonts w:ascii="Times New Roman" w:eastAsia="Times New Roman" w:hAnsi="Times New Roman" w:cs="Times New Roman"/>
          <w:b/>
          <w:szCs w:val="20"/>
          <w:lang w:val="lt-LT" w:eastAsia="lt-LT"/>
        </w:rPr>
        <w:tab/>
        <w:t>TINKAMUMO LAIKAS</w:t>
      </w:r>
    </w:p>
    <w:p w14:paraId="09F86755" w14:textId="77777777" w:rsidR="006C2B59" w:rsidRPr="006C2B59" w:rsidRDefault="006C2B59" w:rsidP="006C2B59">
      <w:pPr>
        <w:tabs>
          <w:tab w:val="left" w:pos="567"/>
        </w:tabs>
        <w:spacing w:after="0" w:line="240" w:lineRule="auto"/>
        <w:rPr>
          <w:rFonts w:ascii="Times New Roman" w:eastAsia="Times New Roman" w:hAnsi="Times New Roman" w:cs="Times New Roman"/>
          <w:szCs w:val="20"/>
          <w:lang w:val="lt-LT" w:eastAsia="lt-LT"/>
        </w:rPr>
      </w:pPr>
    </w:p>
    <w:p w14:paraId="19A0E134" w14:textId="77777777" w:rsidR="006C2B59" w:rsidRPr="006C2B59" w:rsidRDefault="006C2B59" w:rsidP="006C2B59">
      <w:pPr>
        <w:tabs>
          <w:tab w:val="left" w:pos="567"/>
        </w:tabs>
        <w:spacing w:after="0" w:line="240" w:lineRule="auto"/>
        <w:rPr>
          <w:rFonts w:ascii="Times New Roman" w:eastAsia="Times New Roman" w:hAnsi="Times New Roman" w:cs="Times New Roman"/>
          <w:szCs w:val="20"/>
          <w:lang w:val="lt-LT" w:eastAsia="lt-LT"/>
        </w:rPr>
      </w:pPr>
      <w:r w:rsidRPr="00E95853">
        <w:rPr>
          <w:rFonts w:ascii="Times New Roman" w:eastAsia="Times New Roman" w:hAnsi="Times New Roman" w:cs="Times New Roman"/>
          <w:szCs w:val="20"/>
          <w:lang w:val="lt-LT" w:eastAsia="lt-LT"/>
        </w:rPr>
        <w:t>EXP{</w:t>
      </w:r>
      <w:r w:rsidRPr="006C2B59">
        <w:rPr>
          <w:rFonts w:ascii="Times New Roman" w:eastAsia="Calibri" w:hAnsi="Times New Roman" w:cs="Times New Roman"/>
          <w:szCs w:val="20"/>
          <w:lang w:val="lt-LT" w:eastAsia="lt-LT"/>
        </w:rPr>
        <w:t>mm MMMM}</w:t>
      </w:r>
    </w:p>
    <w:p w14:paraId="4BEC39A5" w14:textId="77777777" w:rsidR="006C2B59" w:rsidRPr="006C2B59" w:rsidRDefault="006C2B59" w:rsidP="006C2B59">
      <w:pPr>
        <w:tabs>
          <w:tab w:val="left" w:pos="567"/>
        </w:tabs>
        <w:spacing w:after="0" w:line="240" w:lineRule="auto"/>
        <w:rPr>
          <w:rFonts w:ascii="Times New Roman" w:eastAsia="Times New Roman" w:hAnsi="Times New Roman" w:cs="Times New Roman"/>
          <w:szCs w:val="20"/>
          <w:lang w:val="lt-LT" w:eastAsia="lt-LT"/>
        </w:rPr>
      </w:pPr>
    </w:p>
    <w:p w14:paraId="406C39CC" w14:textId="77777777" w:rsidR="006C2B59" w:rsidRPr="006C2B59" w:rsidRDefault="006C2B59" w:rsidP="006C2B59">
      <w:pPr>
        <w:tabs>
          <w:tab w:val="left" w:pos="567"/>
        </w:tabs>
        <w:spacing w:after="0" w:line="240" w:lineRule="auto"/>
        <w:rPr>
          <w:rFonts w:ascii="Times New Roman" w:eastAsia="Times New Roman" w:hAnsi="Times New Roman" w:cs="Times New Roman"/>
          <w:szCs w:val="20"/>
          <w:lang w:val="lt-LT" w:eastAsia="lt-LT"/>
        </w:rPr>
      </w:pPr>
    </w:p>
    <w:p w14:paraId="12F20C32" w14:textId="77777777" w:rsidR="006C2B59" w:rsidRPr="006C2B59" w:rsidRDefault="006C2B59" w:rsidP="006C2B5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zCs w:val="20"/>
          <w:lang w:val="lt-LT" w:eastAsia="lt-LT"/>
        </w:rPr>
      </w:pPr>
      <w:r w:rsidRPr="006C2B59">
        <w:rPr>
          <w:rFonts w:ascii="Times New Roman" w:eastAsia="Times New Roman" w:hAnsi="Times New Roman" w:cs="Times New Roman"/>
          <w:b/>
          <w:szCs w:val="20"/>
          <w:lang w:val="lt-LT" w:eastAsia="lt-LT"/>
        </w:rPr>
        <w:t>4.</w:t>
      </w:r>
      <w:r w:rsidRPr="006C2B59">
        <w:rPr>
          <w:rFonts w:ascii="Times New Roman" w:eastAsia="Times New Roman" w:hAnsi="Times New Roman" w:cs="Times New Roman"/>
          <w:b/>
          <w:szCs w:val="20"/>
          <w:lang w:val="lt-LT" w:eastAsia="lt-LT"/>
        </w:rPr>
        <w:tab/>
        <w:t>SERIJOS NUMERIS</w:t>
      </w:r>
    </w:p>
    <w:p w14:paraId="6ACA9FC5" w14:textId="77777777" w:rsidR="006C2B59" w:rsidRPr="006C2B59" w:rsidRDefault="006C2B59" w:rsidP="006C2B59">
      <w:pPr>
        <w:tabs>
          <w:tab w:val="left" w:pos="567"/>
        </w:tabs>
        <w:spacing w:after="0" w:line="240" w:lineRule="auto"/>
        <w:ind w:right="113"/>
        <w:rPr>
          <w:rFonts w:ascii="Times New Roman" w:eastAsia="Times New Roman" w:hAnsi="Times New Roman" w:cs="Times New Roman"/>
          <w:szCs w:val="20"/>
          <w:lang w:val="lt-LT" w:eastAsia="lt-LT"/>
        </w:rPr>
      </w:pPr>
    </w:p>
    <w:p w14:paraId="7A603EF3" w14:textId="77777777" w:rsidR="006C2B59" w:rsidRPr="006C2B59" w:rsidRDefault="006C2B59" w:rsidP="006C2B59">
      <w:pPr>
        <w:tabs>
          <w:tab w:val="left" w:pos="567"/>
        </w:tabs>
        <w:spacing w:after="0" w:line="240" w:lineRule="auto"/>
        <w:ind w:right="113"/>
        <w:rPr>
          <w:rFonts w:ascii="Times New Roman" w:eastAsia="Times New Roman" w:hAnsi="Times New Roman" w:cs="Times New Roman"/>
          <w:szCs w:val="20"/>
          <w:lang w:val="lt-LT" w:eastAsia="lt-LT"/>
        </w:rPr>
      </w:pPr>
      <w:r w:rsidRPr="00E95853">
        <w:rPr>
          <w:rFonts w:ascii="Times New Roman" w:eastAsia="Times New Roman" w:hAnsi="Times New Roman" w:cs="Times New Roman"/>
          <w:szCs w:val="20"/>
          <w:lang w:val="lt-LT" w:eastAsia="lt-LT"/>
        </w:rPr>
        <w:t>Lot</w:t>
      </w:r>
    </w:p>
    <w:p w14:paraId="595BF02E" w14:textId="77777777" w:rsidR="006C2B59" w:rsidRPr="006C2B59" w:rsidRDefault="006C2B59" w:rsidP="006C2B59">
      <w:pPr>
        <w:tabs>
          <w:tab w:val="left" w:pos="567"/>
        </w:tabs>
        <w:spacing w:after="0" w:line="240" w:lineRule="auto"/>
        <w:ind w:right="113"/>
        <w:rPr>
          <w:rFonts w:ascii="Times New Roman" w:eastAsia="Times New Roman" w:hAnsi="Times New Roman" w:cs="Times New Roman"/>
          <w:szCs w:val="20"/>
          <w:lang w:val="lt-LT" w:eastAsia="lt-LT"/>
        </w:rPr>
      </w:pPr>
    </w:p>
    <w:p w14:paraId="3719F0F3" w14:textId="77777777" w:rsidR="006C2B59" w:rsidRPr="006C2B59" w:rsidRDefault="006C2B59" w:rsidP="006C2B59">
      <w:pPr>
        <w:tabs>
          <w:tab w:val="left" w:pos="567"/>
        </w:tabs>
        <w:spacing w:after="0" w:line="240" w:lineRule="auto"/>
        <w:ind w:right="113"/>
        <w:rPr>
          <w:rFonts w:ascii="Times New Roman" w:eastAsia="Times New Roman" w:hAnsi="Times New Roman" w:cs="Times New Roman"/>
          <w:szCs w:val="20"/>
          <w:lang w:val="lt-LT" w:eastAsia="lt-LT"/>
        </w:rPr>
      </w:pPr>
    </w:p>
    <w:p w14:paraId="793D64C1" w14:textId="77777777" w:rsidR="006C2B59" w:rsidRPr="006C2B59" w:rsidRDefault="006C2B59" w:rsidP="006C2B5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eastAsia="lt-LT"/>
        </w:rPr>
      </w:pPr>
      <w:r w:rsidRPr="006C2B59">
        <w:rPr>
          <w:rFonts w:ascii="Times New Roman" w:eastAsia="Times New Roman" w:hAnsi="Times New Roman" w:cs="Times New Roman"/>
          <w:b/>
          <w:szCs w:val="20"/>
          <w:lang w:val="lt-LT" w:eastAsia="lt-LT"/>
        </w:rPr>
        <w:t>5.</w:t>
      </w:r>
      <w:r w:rsidRPr="006C2B59">
        <w:rPr>
          <w:rFonts w:ascii="Times New Roman" w:eastAsia="Times New Roman" w:hAnsi="Times New Roman" w:cs="Times New Roman"/>
          <w:b/>
          <w:szCs w:val="20"/>
          <w:lang w:val="lt-LT" w:eastAsia="lt-LT"/>
        </w:rPr>
        <w:tab/>
        <w:t>KITA</w:t>
      </w:r>
    </w:p>
    <w:p w14:paraId="434F2F15" w14:textId="77777777" w:rsidR="006C2B59" w:rsidRPr="006C2B59" w:rsidRDefault="006C2B59" w:rsidP="006C2B59">
      <w:pPr>
        <w:tabs>
          <w:tab w:val="left" w:pos="567"/>
        </w:tabs>
        <w:spacing w:after="0" w:line="240" w:lineRule="auto"/>
        <w:ind w:right="113"/>
        <w:rPr>
          <w:rFonts w:ascii="Times New Roman" w:eastAsia="Times New Roman" w:hAnsi="Times New Roman" w:cs="Times New Roman"/>
          <w:lang w:val="lt-LT" w:eastAsia="lt-LT"/>
        </w:rPr>
      </w:pPr>
    </w:p>
    <w:p w14:paraId="4FCE12EB" w14:textId="77777777" w:rsidR="006C2B59" w:rsidRPr="006C2B59" w:rsidRDefault="006C2B59" w:rsidP="006C2B59">
      <w:pPr>
        <w:tabs>
          <w:tab w:val="left" w:pos="567"/>
        </w:tabs>
        <w:spacing w:after="0" w:line="240" w:lineRule="auto"/>
        <w:ind w:right="113"/>
        <w:rPr>
          <w:rFonts w:ascii="Times New Roman" w:eastAsia="Times New Roman" w:hAnsi="Times New Roman" w:cs="Times New Roman"/>
          <w:lang w:val="lt-LT" w:eastAsia="lt-LT"/>
        </w:rPr>
      </w:pPr>
    </w:p>
    <w:p w14:paraId="2FB8967E" w14:textId="77777777" w:rsidR="00BF5CA0" w:rsidRPr="006C2B59" w:rsidRDefault="00BF5CA0" w:rsidP="006C2B59">
      <w:pPr>
        <w:widowControl w:val="0"/>
        <w:tabs>
          <w:tab w:val="left" w:pos="3307"/>
        </w:tabs>
        <w:autoSpaceDE w:val="0"/>
        <w:autoSpaceDN w:val="0"/>
        <w:spacing w:after="0" w:line="240" w:lineRule="auto"/>
        <w:rPr>
          <w:rFonts w:ascii="Times New Roman" w:eastAsia="Times New Roman" w:hAnsi="Times New Roman" w:cs="Times New Roman"/>
        </w:rPr>
      </w:pPr>
    </w:p>
    <w:p w14:paraId="5772206F" w14:textId="77777777" w:rsidR="006C2B59" w:rsidRPr="006C2B59" w:rsidRDefault="006C2B59" w:rsidP="006C2B59">
      <w:pPr>
        <w:tabs>
          <w:tab w:val="left" w:pos="3307"/>
        </w:tabs>
        <w:rPr>
          <w:rFonts w:ascii="Times New Roman" w:eastAsia="Times New Roman" w:hAnsi="Times New Roman" w:cs="Times New Roman"/>
          <w:lang w:val="lt-LT"/>
        </w:rPr>
        <w:sectPr w:rsidR="006C2B59" w:rsidRPr="006C2B59">
          <w:pgSz w:w="11910" w:h="16850"/>
          <w:pgMar w:top="1140" w:right="1180" w:bottom="900" w:left="1200" w:header="0" w:footer="636" w:gutter="0"/>
          <w:cols w:space="720"/>
        </w:sectPr>
      </w:pPr>
      <w:r>
        <w:rPr>
          <w:rFonts w:ascii="Times New Roman" w:eastAsia="Times New Roman" w:hAnsi="Times New Roman" w:cs="Times New Roman"/>
          <w:lang w:val="lt-LT"/>
        </w:rPr>
        <w:tab/>
      </w:r>
    </w:p>
    <w:p w14:paraId="5053392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23C4B6E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4CA8BF8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00C8D6E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3E8C6CA"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041F04A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35036FA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FDE183D"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6654CCD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5E423841"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2D74F6A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7B26FA6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2160E875"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DC29C6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4DF71BB2"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BEE544F"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2125099B"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24EE4DE9"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652FABE0"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70E18E1C"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815AAEE"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0"/>
          <w:lang w:val="lt-LT"/>
        </w:rPr>
      </w:pPr>
    </w:p>
    <w:p w14:paraId="124B2F86"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sz w:val="23"/>
          <w:lang w:val="lt-LT"/>
        </w:rPr>
      </w:pPr>
    </w:p>
    <w:p w14:paraId="696AF0F5" w14:textId="77777777" w:rsidR="00BF5CA0" w:rsidRPr="00323882" w:rsidRDefault="00BF5CA0" w:rsidP="000C50D8">
      <w:pPr>
        <w:widowControl w:val="0"/>
        <w:numPr>
          <w:ilvl w:val="2"/>
          <w:numId w:val="3"/>
        </w:numPr>
        <w:autoSpaceDE w:val="0"/>
        <w:autoSpaceDN w:val="0"/>
        <w:spacing w:after="0" w:line="240" w:lineRule="auto"/>
        <w:ind w:left="284" w:hanging="258"/>
        <w:jc w:val="center"/>
        <w:outlineLvl w:val="0"/>
        <w:rPr>
          <w:rFonts w:ascii="Times New Roman" w:eastAsia="Times New Roman" w:hAnsi="Times New Roman" w:cs="Times New Roman"/>
          <w:b/>
          <w:bCs/>
          <w:lang w:val="lt-LT"/>
        </w:rPr>
      </w:pPr>
      <w:bookmarkStart w:id="9" w:name="B._PAKUOTĖS_LAPELIS"/>
      <w:bookmarkEnd w:id="9"/>
      <w:r w:rsidRPr="00323882">
        <w:rPr>
          <w:rFonts w:ascii="Times New Roman" w:eastAsia="Times New Roman" w:hAnsi="Times New Roman" w:cs="Times New Roman"/>
          <w:b/>
          <w:bCs/>
          <w:lang w:val="lt-LT"/>
        </w:rPr>
        <w:t>PAKUOTĖS</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LAPELIS</w:t>
      </w:r>
    </w:p>
    <w:p w14:paraId="46AAD992" w14:textId="77777777" w:rsidR="00303DBF" w:rsidRDefault="00303DBF">
      <w:pPr>
        <w:rPr>
          <w:rFonts w:ascii="Times New Roman" w:eastAsia="Times New Roman" w:hAnsi="Times New Roman" w:cs="Times New Roman"/>
          <w:lang w:val="lt-LT"/>
        </w:rPr>
      </w:pPr>
      <w:r>
        <w:rPr>
          <w:rFonts w:ascii="Times New Roman" w:eastAsia="Times New Roman" w:hAnsi="Times New Roman" w:cs="Times New Roman"/>
          <w:lang w:val="lt-LT"/>
        </w:rPr>
        <w:br w:type="page"/>
      </w:r>
    </w:p>
    <w:p w14:paraId="23698577" w14:textId="77777777" w:rsidR="00BF5CA0" w:rsidRPr="00323882" w:rsidRDefault="00BF5CA0" w:rsidP="009810B7">
      <w:pPr>
        <w:widowControl w:val="0"/>
        <w:autoSpaceDE w:val="0"/>
        <w:autoSpaceDN w:val="0"/>
        <w:spacing w:after="0" w:line="240" w:lineRule="auto"/>
        <w:rPr>
          <w:rFonts w:ascii="Times New Roman" w:eastAsia="Times New Roman" w:hAnsi="Times New Roman" w:cs="Times New Roman"/>
          <w:lang w:val="lt-LT"/>
        </w:rPr>
        <w:sectPr w:rsidR="00BF5CA0" w:rsidRPr="00323882">
          <w:pgSz w:w="11910" w:h="16850"/>
          <w:pgMar w:top="1600" w:right="1180" w:bottom="900" w:left="1200" w:header="0" w:footer="636" w:gutter="0"/>
          <w:cols w:space="720"/>
        </w:sectPr>
      </w:pPr>
    </w:p>
    <w:p w14:paraId="2231EE63" w14:textId="77777777" w:rsidR="00BF5CA0" w:rsidRPr="00323882" w:rsidRDefault="00BF5CA0" w:rsidP="006C2B59">
      <w:pPr>
        <w:widowControl w:val="0"/>
        <w:autoSpaceDE w:val="0"/>
        <w:autoSpaceDN w:val="0"/>
        <w:spacing w:after="0" w:line="240" w:lineRule="auto"/>
        <w:ind w:right="32"/>
        <w:jc w:val="center"/>
        <w:rPr>
          <w:rFonts w:ascii="Times New Roman" w:eastAsia="Times New Roman" w:hAnsi="Times New Roman" w:cs="Times New Roman"/>
          <w:b/>
          <w:lang w:val="lt-LT"/>
        </w:rPr>
      </w:pPr>
      <w:r w:rsidRPr="00323882">
        <w:rPr>
          <w:rFonts w:ascii="Times New Roman" w:eastAsia="Times New Roman" w:hAnsi="Times New Roman" w:cs="Times New Roman"/>
          <w:b/>
          <w:lang w:val="lt-LT"/>
        </w:rPr>
        <w:lastRenderedPageBreak/>
        <w:t>Pakuotės lapelis: informacija vartotojui</w:t>
      </w:r>
    </w:p>
    <w:p w14:paraId="709322BB"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p>
    <w:p w14:paraId="57A846CF" w14:textId="77777777" w:rsidR="006C2B59" w:rsidRDefault="00BF5CA0" w:rsidP="006C2B59">
      <w:pPr>
        <w:widowControl w:val="0"/>
        <w:autoSpaceDE w:val="0"/>
        <w:autoSpaceDN w:val="0"/>
        <w:spacing w:after="0" w:line="240" w:lineRule="auto"/>
        <w:ind w:right="32"/>
        <w:jc w:val="center"/>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0,5 mg kietosios kapsulės</w:t>
      </w:r>
    </w:p>
    <w:p w14:paraId="6DB15C2C" w14:textId="77777777" w:rsidR="00BF5CA0" w:rsidRPr="00323882" w:rsidRDefault="00BF5CA0" w:rsidP="006C2B59">
      <w:pPr>
        <w:widowControl w:val="0"/>
        <w:autoSpaceDE w:val="0"/>
        <w:autoSpaceDN w:val="0"/>
        <w:spacing w:after="0" w:line="240" w:lineRule="auto"/>
        <w:ind w:right="32"/>
        <w:jc w:val="center"/>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p>
    <w:p w14:paraId="4829F02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0BEFF9A5"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Atidžiai perskaitykite </w:t>
      </w:r>
      <w:r w:rsidRPr="00175FF1">
        <w:rPr>
          <w:rFonts w:ascii="Times New Roman" w:eastAsia="Times New Roman" w:hAnsi="Times New Roman" w:cs="Times New Roman"/>
          <w:b/>
          <w:bCs/>
          <w:lang w:val="lt-LT"/>
        </w:rPr>
        <w:t>visą š</w:t>
      </w:r>
      <w:r w:rsidRPr="00323882">
        <w:rPr>
          <w:rFonts w:ascii="Times New Roman" w:eastAsia="Times New Roman" w:hAnsi="Times New Roman" w:cs="Times New Roman"/>
          <w:b/>
          <w:bCs/>
          <w:lang w:val="lt-LT"/>
        </w:rPr>
        <w:t>į lapelį, prieš pradėdami vartoti vaistą, nes jame pateikiama Jums svarbi informacija.</w:t>
      </w:r>
    </w:p>
    <w:p w14:paraId="1048D5C2"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Neišmeskite šio lapelio, nes vėl gali prireikti jį</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perskaityti.</w:t>
      </w:r>
    </w:p>
    <w:p w14:paraId="553D2A66"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kiltų daugiau klausimų, kreipkitės į gydytoją arba</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vaistininką.</w:t>
      </w:r>
    </w:p>
    <w:p w14:paraId="26906A5E"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Šis vaistas skirtas tik Jums, todėl kitiems žmonėms jo duoti negalima. Vaistas gali</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jiems pakenkti (net tiems, kurių ligos požymiai yra tokie patys kaip</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Jūsų).</w:t>
      </w:r>
    </w:p>
    <w:p w14:paraId="0D4D4D6D"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pasireiškė šalutinis poveikis (net jeigu jis šiame lapelyje nenurodytas), kreipkitės</w:t>
      </w:r>
      <w:r w:rsidRPr="00175FF1">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į gydytoją arba vaistininką. Žr. 4</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skyrių.</w:t>
      </w:r>
    </w:p>
    <w:p w14:paraId="69A007B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3B53FAE0"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Apie ką rašoma šiame lapelyje?</w:t>
      </w:r>
    </w:p>
    <w:p w14:paraId="1FCC3A98" w14:textId="77777777" w:rsidR="00BF5CA0" w:rsidRPr="00323882" w:rsidRDefault="00BF5CA0" w:rsidP="006C2B59">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Kas yra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ir kam jis</w:t>
      </w:r>
      <w:r w:rsidRPr="00323882">
        <w:rPr>
          <w:rFonts w:ascii="Times New Roman" w:eastAsia="Times New Roman" w:hAnsi="Times New Roman" w:cs="Times New Roman"/>
          <w:spacing w:val="-9"/>
          <w:lang w:val="lt-LT"/>
        </w:rPr>
        <w:t xml:space="preserve"> </w:t>
      </w:r>
      <w:r w:rsidRPr="00323882">
        <w:rPr>
          <w:rFonts w:ascii="Times New Roman" w:eastAsia="Times New Roman" w:hAnsi="Times New Roman" w:cs="Times New Roman"/>
          <w:lang w:val="lt-LT"/>
        </w:rPr>
        <w:t>vartojamas</w:t>
      </w:r>
    </w:p>
    <w:p w14:paraId="78F09D2D" w14:textId="77777777" w:rsidR="00BF5CA0" w:rsidRPr="00323882" w:rsidRDefault="00BF5CA0" w:rsidP="006C2B59">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Kas žinotina prieš vartojant</w:t>
      </w:r>
      <w:r w:rsidRPr="00323882">
        <w:rPr>
          <w:rFonts w:ascii="Times New Roman" w:eastAsia="Times New Roman" w:hAnsi="Times New Roman" w:cs="Times New Roman"/>
          <w:spacing w:val="-4"/>
          <w:lang w:val="lt-LT"/>
        </w:rPr>
        <w:t xml:space="preserv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p>
    <w:p w14:paraId="41CABDE2" w14:textId="77777777" w:rsidR="00BF5CA0" w:rsidRPr="00323882" w:rsidRDefault="00BF5CA0" w:rsidP="006C2B59">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Kaip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p>
    <w:p w14:paraId="19E36EBB" w14:textId="77777777" w:rsidR="00BF5CA0" w:rsidRPr="00323882" w:rsidRDefault="00BF5CA0" w:rsidP="006C2B59">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Galimas šalutinis</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poveikis</w:t>
      </w:r>
    </w:p>
    <w:p w14:paraId="451BB76D" w14:textId="77777777" w:rsidR="00BF5CA0" w:rsidRPr="00323882" w:rsidRDefault="00BF5CA0" w:rsidP="006C2B59">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Kaip laikyti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p>
    <w:p w14:paraId="5358B2FA" w14:textId="77777777" w:rsidR="00BF5CA0" w:rsidRDefault="00BF5CA0" w:rsidP="006C2B59">
      <w:pPr>
        <w:widowControl w:val="0"/>
        <w:numPr>
          <w:ilvl w:val="0"/>
          <w:numId w:val="2"/>
        </w:numPr>
        <w:tabs>
          <w:tab w:val="left" w:pos="785"/>
          <w:tab w:val="left" w:pos="786"/>
        </w:tabs>
        <w:autoSpaceDE w:val="0"/>
        <w:autoSpaceDN w:val="0"/>
        <w:spacing w:after="0" w:line="240" w:lineRule="auto"/>
        <w:ind w:right="32" w:hanging="568"/>
        <w:rPr>
          <w:rFonts w:ascii="Times New Roman" w:eastAsia="Times New Roman" w:hAnsi="Times New Roman" w:cs="Times New Roman"/>
          <w:lang w:val="lt-LT"/>
        </w:rPr>
      </w:pPr>
      <w:r w:rsidRPr="00323882">
        <w:rPr>
          <w:rFonts w:ascii="Times New Roman" w:eastAsia="Times New Roman" w:hAnsi="Times New Roman" w:cs="Times New Roman"/>
          <w:lang w:val="lt-LT"/>
        </w:rPr>
        <w:t>Pakuotės turinys ir kita</w:t>
      </w:r>
      <w:r w:rsidRPr="00323882">
        <w:rPr>
          <w:rFonts w:ascii="Times New Roman" w:eastAsia="Times New Roman" w:hAnsi="Times New Roman" w:cs="Times New Roman"/>
          <w:spacing w:val="-7"/>
          <w:lang w:val="lt-LT"/>
        </w:rPr>
        <w:t xml:space="preserve"> </w:t>
      </w:r>
      <w:r w:rsidRPr="00323882">
        <w:rPr>
          <w:rFonts w:ascii="Times New Roman" w:eastAsia="Times New Roman" w:hAnsi="Times New Roman" w:cs="Times New Roman"/>
          <w:lang w:val="lt-LT"/>
        </w:rPr>
        <w:t>informacija</w:t>
      </w:r>
    </w:p>
    <w:p w14:paraId="0CD70D9F" w14:textId="77777777" w:rsidR="006C2B59" w:rsidRDefault="006C2B59" w:rsidP="006C2B59">
      <w:pPr>
        <w:widowControl w:val="0"/>
        <w:tabs>
          <w:tab w:val="left" w:pos="785"/>
          <w:tab w:val="left" w:pos="786"/>
        </w:tabs>
        <w:autoSpaceDE w:val="0"/>
        <w:autoSpaceDN w:val="0"/>
        <w:spacing w:after="0" w:line="240" w:lineRule="auto"/>
        <w:ind w:left="567" w:right="32"/>
        <w:rPr>
          <w:rFonts w:ascii="Times New Roman" w:eastAsia="Times New Roman" w:hAnsi="Times New Roman" w:cs="Times New Roman"/>
          <w:lang w:val="lt-LT"/>
        </w:rPr>
      </w:pPr>
    </w:p>
    <w:p w14:paraId="31323659" w14:textId="77777777" w:rsidR="00E95853" w:rsidRPr="00323882" w:rsidRDefault="00E95853" w:rsidP="006C2B59">
      <w:pPr>
        <w:widowControl w:val="0"/>
        <w:tabs>
          <w:tab w:val="left" w:pos="785"/>
          <w:tab w:val="left" w:pos="786"/>
        </w:tabs>
        <w:autoSpaceDE w:val="0"/>
        <w:autoSpaceDN w:val="0"/>
        <w:spacing w:after="0" w:line="240" w:lineRule="auto"/>
        <w:ind w:left="567" w:right="32"/>
        <w:rPr>
          <w:rFonts w:ascii="Times New Roman" w:eastAsia="Times New Roman" w:hAnsi="Times New Roman" w:cs="Times New Roman"/>
          <w:lang w:val="lt-LT"/>
        </w:rPr>
      </w:pPr>
    </w:p>
    <w:p w14:paraId="6E5BC6E7" w14:textId="77777777" w:rsidR="006C2B59" w:rsidRDefault="00BF5CA0" w:rsidP="006C2B59">
      <w:pPr>
        <w:widowControl w:val="0"/>
        <w:numPr>
          <w:ilvl w:val="0"/>
          <w:numId w:val="1"/>
        </w:numPr>
        <w:tabs>
          <w:tab w:val="left" w:pos="785"/>
          <w:tab w:val="left" w:pos="786"/>
        </w:tabs>
        <w:autoSpaceDE w:val="0"/>
        <w:autoSpaceDN w:val="0"/>
        <w:spacing w:after="0" w:line="240" w:lineRule="auto"/>
        <w:ind w:left="567"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Kas yra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ir kam jis vartojamas</w:t>
      </w:r>
    </w:p>
    <w:p w14:paraId="51EA6C33" w14:textId="77777777" w:rsidR="006C2B59" w:rsidRDefault="006C2B59" w:rsidP="006C2B59">
      <w:pPr>
        <w:widowControl w:val="0"/>
        <w:tabs>
          <w:tab w:val="left" w:pos="785"/>
          <w:tab w:val="left" w:pos="786"/>
        </w:tabs>
        <w:autoSpaceDE w:val="0"/>
        <w:autoSpaceDN w:val="0"/>
        <w:spacing w:after="0" w:line="240" w:lineRule="auto"/>
        <w:ind w:right="32"/>
        <w:outlineLvl w:val="0"/>
        <w:rPr>
          <w:rFonts w:ascii="Times New Roman" w:eastAsia="Times New Roman" w:hAnsi="Times New Roman" w:cs="Times New Roman"/>
          <w:b/>
          <w:bCs/>
          <w:lang w:val="lt-LT"/>
        </w:rPr>
      </w:pPr>
    </w:p>
    <w:p w14:paraId="2945CA1A" w14:textId="77777777" w:rsidR="00BF5CA0" w:rsidRPr="00323882" w:rsidRDefault="00BF5CA0" w:rsidP="006C2B59">
      <w:pPr>
        <w:widowControl w:val="0"/>
        <w:tabs>
          <w:tab w:val="left" w:pos="785"/>
          <w:tab w:val="left" w:pos="786"/>
        </w:tabs>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Kas yra</w:t>
      </w:r>
      <w:r w:rsidRPr="00323882">
        <w:rPr>
          <w:rFonts w:ascii="Times New Roman" w:eastAsia="Times New Roman" w:hAnsi="Times New Roman" w:cs="Times New Roman"/>
          <w:b/>
          <w:bCs/>
          <w:spacing w:val="-1"/>
          <w:lang w:val="lt-LT"/>
        </w:rPr>
        <w:t xml:space="preserve">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75671EA9" w14:textId="51DE319D"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00C13F62">
        <w:rPr>
          <w:rFonts w:ascii="Times New Roman" w:eastAsia="Times New Roman" w:hAnsi="Times New Roman" w:cs="Times New Roman"/>
          <w:lang w:val="lt-LT"/>
        </w:rPr>
        <w:t xml:space="preserve"> sudėtyje</w:t>
      </w:r>
      <w:r w:rsidRPr="00323882">
        <w:rPr>
          <w:rFonts w:ascii="Times New Roman" w:eastAsia="Times New Roman" w:hAnsi="Times New Roman" w:cs="Times New Roman"/>
          <w:lang w:val="lt-LT"/>
        </w:rPr>
        <w:t xml:space="preserve"> yra</w:t>
      </w:r>
      <w:r w:rsidR="00C13F62">
        <w:rPr>
          <w:rFonts w:ascii="Times New Roman" w:eastAsia="Times New Roman" w:hAnsi="Times New Roman" w:cs="Times New Roman"/>
          <w:lang w:val="lt-LT"/>
        </w:rPr>
        <w:t xml:space="preserve"> veikliosios medžiagos</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r w:rsidR="00C13F62">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w:t>
      </w:r>
    </w:p>
    <w:p w14:paraId="101023B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56371A17"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Kam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vartojamas</w:t>
      </w:r>
    </w:p>
    <w:p w14:paraId="1AF0D2CD" w14:textId="518C6AA6"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vartojamas suaugusiesiems ir vaikams bei paaugliams (10 metų ir vyresniems</w:t>
      </w:r>
      <w:r w:rsidR="006C2B59">
        <w:rPr>
          <w:rFonts w:ascii="Times New Roman" w:eastAsia="Times New Roman" w:hAnsi="Times New Roman" w:cs="Times New Roman"/>
          <w:lang w:val="lt-LT"/>
        </w:rPr>
        <w:t xml:space="preserve">, kurių kūno </w:t>
      </w:r>
      <w:r w:rsidR="00771110">
        <w:rPr>
          <w:rFonts w:ascii="Times New Roman" w:eastAsia="Times New Roman" w:hAnsi="Times New Roman" w:cs="Times New Roman"/>
          <w:lang w:val="lt-LT"/>
        </w:rPr>
        <w:t>svoris &gt;</w:t>
      </w:r>
      <w:r w:rsidR="00925FFD">
        <w:rPr>
          <w:rFonts w:ascii="Times New Roman" w:eastAsia="Times New Roman" w:hAnsi="Times New Roman" w:cs="Times New Roman"/>
          <w:lang w:val="lt-LT"/>
        </w:rPr>
        <w:t> </w:t>
      </w:r>
      <w:r w:rsidR="0019675B">
        <w:rPr>
          <w:rFonts w:ascii="Times New Roman" w:eastAsia="Times New Roman" w:hAnsi="Times New Roman" w:cs="Times New Roman"/>
          <w:lang w:val="lt-LT"/>
        </w:rPr>
        <w:t>40 </w:t>
      </w:r>
      <w:r w:rsidR="00771110">
        <w:rPr>
          <w:rFonts w:ascii="Times New Roman" w:eastAsia="Times New Roman" w:hAnsi="Times New Roman" w:cs="Times New Roman"/>
          <w:lang w:val="lt-LT"/>
        </w:rPr>
        <w:t>kg</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recidyvuojančiai-remituojančiai</w:t>
      </w:r>
      <w:proofErr w:type="spellEnd"/>
      <w:r w:rsidRPr="00323882">
        <w:rPr>
          <w:rFonts w:ascii="Times New Roman" w:eastAsia="Times New Roman" w:hAnsi="Times New Roman" w:cs="Times New Roman"/>
          <w:lang w:val="lt-LT"/>
        </w:rPr>
        <w:t xml:space="preserve"> išsėtinei sklerozei (IS) gydyti, o tiksliau:</w:t>
      </w:r>
    </w:p>
    <w:p w14:paraId="23D3D246" w14:textId="77777777" w:rsidR="00771110" w:rsidRDefault="00BF5CA0" w:rsidP="00CF7292">
      <w:pPr>
        <w:pStyle w:val="Sraopastraipa"/>
        <w:numPr>
          <w:ilvl w:val="0"/>
          <w:numId w:val="21"/>
        </w:numPr>
        <w:tabs>
          <w:tab w:val="left" w:pos="567"/>
        </w:tabs>
        <w:ind w:left="567" w:right="32" w:hanging="567"/>
        <w:rPr>
          <w:lang w:val="lt-LT"/>
        </w:rPr>
      </w:pPr>
      <w:r w:rsidRPr="00771110">
        <w:rPr>
          <w:lang w:val="lt-LT"/>
        </w:rPr>
        <w:t>pacientams, kuriems nepadeda gydymas nuo IS;</w:t>
      </w:r>
    </w:p>
    <w:p w14:paraId="10368C11" w14:textId="77777777" w:rsidR="00BF5CA0" w:rsidRPr="00771110" w:rsidRDefault="00BF5CA0" w:rsidP="00737FDD">
      <w:pPr>
        <w:pStyle w:val="Sraopastraipa"/>
        <w:tabs>
          <w:tab w:val="left" w:pos="785"/>
        </w:tabs>
        <w:ind w:left="709" w:right="32" w:hanging="436"/>
        <w:rPr>
          <w:lang w:val="lt-LT"/>
        </w:rPr>
      </w:pPr>
      <w:r w:rsidRPr="00771110">
        <w:rPr>
          <w:lang w:val="lt-LT"/>
        </w:rPr>
        <w:t>arba</w:t>
      </w:r>
    </w:p>
    <w:p w14:paraId="17A82A57" w14:textId="77777777" w:rsidR="00BF5CA0" w:rsidRPr="00771110" w:rsidRDefault="00BF5CA0" w:rsidP="00CF7292">
      <w:pPr>
        <w:pStyle w:val="Sraopastraipa"/>
        <w:numPr>
          <w:ilvl w:val="0"/>
          <w:numId w:val="21"/>
        </w:numPr>
        <w:tabs>
          <w:tab w:val="left" w:pos="567"/>
        </w:tabs>
        <w:ind w:left="567" w:right="32" w:hanging="567"/>
        <w:rPr>
          <w:lang w:val="lt-LT"/>
        </w:rPr>
      </w:pPr>
      <w:r w:rsidRPr="00771110">
        <w:rPr>
          <w:lang w:val="lt-LT"/>
        </w:rPr>
        <w:t>pacientams, kurie serga sparčiai besivystančia sunkia</w:t>
      </w:r>
      <w:r w:rsidRPr="00771110">
        <w:rPr>
          <w:spacing w:val="-3"/>
          <w:lang w:val="lt-LT"/>
        </w:rPr>
        <w:t xml:space="preserve"> </w:t>
      </w:r>
      <w:r w:rsidRPr="00771110">
        <w:rPr>
          <w:spacing w:val="-2"/>
          <w:lang w:val="lt-LT"/>
        </w:rPr>
        <w:t>IS.</w:t>
      </w:r>
    </w:p>
    <w:p w14:paraId="296D0DF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57BEA090"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neišgydo IS, tačiau padeda sumažinti ligos recidyvų skaičių ir sulėtinti IS sukeliamo </w:t>
      </w:r>
      <w:r w:rsidR="00AC546A" w:rsidRPr="00323882">
        <w:rPr>
          <w:rFonts w:ascii="Times New Roman" w:eastAsia="Times New Roman" w:hAnsi="Times New Roman" w:cs="Times New Roman"/>
          <w:lang w:val="lt-LT"/>
        </w:rPr>
        <w:t>fizin</w:t>
      </w:r>
      <w:r w:rsidR="00AC546A">
        <w:rPr>
          <w:rFonts w:ascii="Times New Roman" w:eastAsia="Times New Roman" w:hAnsi="Times New Roman" w:cs="Times New Roman"/>
          <w:lang w:val="lt-LT"/>
        </w:rPr>
        <w:t>io</w:t>
      </w:r>
      <w:r w:rsidR="00AC546A"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ne</w:t>
      </w:r>
      <w:r w:rsidR="00AC546A">
        <w:rPr>
          <w:rFonts w:ascii="Times New Roman" w:eastAsia="Times New Roman" w:hAnsi="Times New Roman" w:cs="Times New Roman"/>
          <w:lang w:val="lt-LT"/>
        </w:rPr>
        <w:t>įgalumo</w:t>
      </w:r>
      <w:r w:rsidRPr="00323882">
        <w:rPr>
          <w:rFonts w:ascii="Times New Roman" w:eastAsia="Times New Roman" w:hAnsi="Times New Roman" w:cs="Times New Roman"/>
          <w:lang w:val="lt-LT"/>
        </w:rPr>
        <w:t xml:space="preserve"> progresavimą.</w:t>
      </w:r>
    </w:p>
    <w:p w14:paraId="4722A59B"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1737F75D"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Kas yra išsėtinė sklerozė</w:t>
      </w:r>
    </w:p>
    <w:p w14:paraId="59196C45" w14:textId="77777777" w:rsidR="00BF5CA0"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IS yra ilgai trunkanti būklė, pažeidžianti centrinę nervų sistemą (CNS), kurią sudaro galvos smegenys ir nugaros smegenys. IS metu uždegiminis procesas centrinėje nervų sistemoje suardo aplink nervus esantį apsauginį dangalą (vadinamą mielinu) ir sutrikdo tinkamą nervų veiklą. Šis procesas vadinamas </w:t>
      </w:r>
      <w:proofErr w:type="spellStart"/>
      <w:r w:rsidRPr="00323882">
        <w:rPr>
          <w:rFonts w:ascii="Times New Roman" w:eastAsia="Times New Roman" w:hAnsi="Times New Roman" w:cs="Times New Roman"/>
          <w:lang w:val="lt-LT"/>
        </w:rPr>
        <w:t>demielinizacija</w:t>
      </w:r>
      <w:proofErr w:type="spellEnd"/>
      <w:r w:rsidRPr="00323882">
        <w:rPr>
          <w:rFonts w:ascii="Times New Roman" w:eastAsia="Times New Roman" w:hAnsi="Times New Roman" w:cs="Times New Roman"/>
          <w:lang w:val="lt-LT"/>
        </w:rPr>
        <w:t>.</w:t>
      </w:r>
    </w:p>
    <w:p w14:paraId="4FDB463E" w14:textId="77777777" w:rsidR="00925FFD" w:rsidRPr="00323882" w:rsidRDefault="00925FFD" w:rsidP="006C2B59">
      <w:pPr>
        <w:widowControl w:val="0"/>
        <w:autoSpaceDE w:val="0"/>
        <w:autoSpaceDN w:val="0"/>
        <w:spacing w:after="0" w:line="240" w:lineRule="auto"/>
        <w:ind w:right="32"/>
        <w:rPr>
          <w:rFonts w:ascii="Times New Roman" w:eastAsia="Times New Roman" w:hAnsi="Times New Roman" w:cs="Times New Roman"/>
          <w:lang w:val="lt-LT"/>
        </w:rPr>
      </w:pPr>
    </w:p>
    <w:p w14:paraId="3F5B89D4" w14:textId="77777777" w:rsidR="00737FDD" w:rsidRDefault="00BF5CA0" w:rsidP="00737FDD">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Recidyvuojančiai-remituojančiai</w:t>
      </w:r>
      <w:proofErr w:type="spellEnd"/>
      <w:r w:rsidRPr="00323882">
        <w:rPr>
          <w:rFonts w:ascii="Times New Roman" w:eastAsia="Times New Roman" w:hAnsi="Times New Roman" w:cs="Times New Roman"/>
          <w:lang w:val="lt-LT"/>
        </w:rPr>
        <w:t xml:space="preserve">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35C36009" w14:textId="77777777" w:rsidR="00737FDD" w:rsidRDefault="00737FDD" w:rsidP="00737FDD">
      <w:pPr>
        <w:widowControl w:val="0"/>
        <w:autoSpaceDE w:val="0"/>
        <w:autoSpaceDN w:val="0"/>
        <w:spacing w:after="0" w:line="240" w:lineRule="auto"/>
        <w:ind w:right="32"/>
        <w:rPr>
          <w:rFonts w:ascii="Times New Roman" w:eastAsia="Times New Roman" w:hAnsi="Times New Roman" w:cs="Times New Roman"/>
          <w:lang w:val="lt-LT"/>
        </w:rPr>
      </w:pPr>
    </w:p>
    <w:p w14:paraId="234800D4" w14:textId="77777777" w:rsidR="00BF5CA0" w:rsidRPr="00323882" w:rsidRDefault="00BF5CA0" w:rsidP="00737FDD">
      <w:pPr>
        <w:widowControl w:val="0"/>
        <w:autoSpaceDE w:val="0"/>
        <w:autoSpaceDN w:val="0"/>
        <w:spacing w:after="0" w:line="240" w:lineRule="auto"/>
        <w:ind w:right="32"/>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Kaip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veikia</w:t>
      </w:r>
    </w:p>
    <w:p w14:paraId="1C548A6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padeda apsisaugoti nuo imuninės sistemos atakų į CNS, kadangi vaistas mažina kai kurių baltųjų kraujo ląstelių (limfocitų) gebėjimą laisvai judėti žmogaus organizme ir apsaugo nuo jų patekimo į galvos bei nugaros smegenis. Dėl tokio poveikio sumažėja IS sukeliamas nervų pažeidimas.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taip pat susilpnina kai kurias Jūsų organizmo imunines reakcijas.</w:t>
      </w:r>
    </w:p>
    <w:p w14:paraId="724E4C8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40DB09AC" w14:textId="77777777" w:rsidR="00737FDD" w:rsidRDefault="00BF5CA0" w:rsidP="00CF7292">
      <w:pPr>
        <w:keepNext/>
        <w:numPr>
          <w:ilvl w:val="0"/>
          <w:numId w:val="1"/>
        </w:numPr>
        <w:tabs>
          <w:tab w:val="left" w:pos="785"/>
          <w:tab w:val="left" w:pos="786"/>
        </w:tabs>
        <w:autoSpaceDE w:val="0"/>
        <w:autoSpaceDN w:val="0"/>
        <w:spacing w:after="0" w:line="240" w:lineRule="auto"/>
        <w:ind w:left="567" w:right="34"/>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lastRenderedPageBreak/>
        <w:t xml:space="preserve">Kas žinotina prieš vartojant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w:t>
      </w:r>
    </w:p>
    <w:p w14:paraId="2E0EE686" w14:textId="77777777" w:rsidR="00737FDD" w:rsidRDefault="00737FDD" w:rsidP="00CF7292">
      <w:pPr>
        <w:keepNext/>
        <w:tabs>
          <w:tab w:val="left" w:pos="785"/>
          <w:tab w:val="left" w:pos="786"/>
        </w:tabs>
        <w:autoSpaceDE w:val="0"/>
        <w:autoSpaceDN w:val="0"/>
        <w:spacing w:after="0" w:line="240" w:lineRule="auto"/>
        <w:ind w:left="218" w:right="34"/>
        <w:outlineLvl w:val="0"/>
        <w:rPr>
          <w:rFonts w:ascii="Times New Roman" w:eastAsia="Times New Roman" w:hAnsi="Times New Roman" w:cs="Times New Roman"/>
          <w:b/>
          <w:bCs/>
          <w:lang w:val="lt-LT"/>
        </w:rPr>
      </w:pPr>
    </w:p>
    <w:p w14:paraId="0CAE70C2" w14:textId="5B98CB01" w:rsidR="00BF5CA0" w:rsidRPr="00323882" w:rsidRDefault="00BF5CA0" w:rsidP="00737FDD">
      <w:pPr>
        <w:widowControl w:val="0"/>
        <w:tabs>
          <w:tab w:val="left" w:pos="785"/>
          <w:tab w:val="left" w:pos="786"/>
        </w:tabs>
        <w:autoSpaceDE w:val="0"/>
        <w:autoSpaceDN w:val="0"/>
        <w:spacing w:after="0" w:line="240" w:lineRule="auto"/>
        <w:ind w:right="32"/>
        <w:outlineLvl w:val="0"/>
        <w:rPr>
          <w:rFonts w:ascii="Times New Roman" w:eastAsia="Times New Roman" w:hAnsi="Times New Roman" w:cs="Times New Roman"/>
          <w:b/>
          <w:bCs/>
          <w:lang w:val="lt-LT"/>
        </w:rPr>
      </w:pP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vartoti</w:t>
      </w:r>
      <w:r w:rsidRPr="00323882">
        <w:rPr>
          <w:rFonts w:ascii="Times New Roman" w:eastAsia="Times New Roman" w:hAnsi="Times New Roman" w:cs="Times New Roman"/>
          <w:b/>
          <w:bCs/>
          <w:spacing w:val="-3"/>
          <w:lang w:val="lt-LT"/>
        </w:rPr>
        <w:t xml:space="preserve"> </w:t>
      </w:r>
      <w:r w:rsidR="006A167C">
        <w:rPr>
          <w:rFonts w:ascii="Times New Roman" w:eastAsia="Times New Roman" w:hAnsi="Times New Roman" w:cs="Times New Roman"/>
          <w:b/>
          <w:bCs/>
          <w:lang w:val="lt-LT"/>
        </w:rPr>
        <w:t>draudžiama:</w:t>
      </w:r>
    </w:p>
    <w:p w14:paraId="7BCE9176"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w:t>
      </w:r>
      <w:r w:rsidRPr="00323882">
        <w:rPr>
          <w:rFonts w:ascii="Times New Roman" w:eastAsia="Times New Roman" w:hAnsi="Times New Roman" w:cs="Times New Roman"/>
          <w:b/>
          <w:lang w:val="lt-LT"/>
        </w:rPr>
        <w:t xml:space="preserve">susilpnėjęs Jūsų imuninės sistemos atsakas </w:t>
      </w:r>
      <w:r w:rsidRPr="00323882">
        <w:rPr>
          <w:rFonts w:ascii="Times New Roman" w:eastAsia="Times New Roman" w:hAnsi="Times New Roman" w:cs="Times New Roman"/>
          <w:lang w:val="lt-LT"/>
        </w:rPr>
        <w:t>(dėl imunodeficito sindromo, ligos ar imuninę sistemą slopinančių vaistų</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vartojimo);</w:t>
      </w:r>
    </w:p>
    <w:p w14:paraId="643CC8E8" w14:textId="77777777" w:rsidR="002E45F7" w:rsidRPr="005E43F1" w:rsidRDefault="002E45F7" w:rsidP="002E45F7">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b/>
          <w:bCs/>
          <w:lang w:val="lt-LT"/>
        </w:rPr>
      </w:pPr>
      <w:r w:rsidRPr="0096218D">
        <w:rPr>
          <w:rFonts w:ascii="Times New Roman" w:eastAsia="Times New Roman" w:hAnsi="Times New Roman" w:cs="Times New Roman"/>
          <w:lang w:val="lt-LT"/>
        </w:rPr>
        <w:t xml:space="preserve">jeigu gydytojas įtaria, kad Jums gali būti </w:t>
      </w:r>
      <w:r w:rsidRPr="005E43F1">
        <w:rPr>
          <w:rFonts w:ascii="Times New Roman" w:eastAsia="Times New Roman" w:hAnsi="Times New Roman" w:cs="Times New Roman"/>
          <w:b/>
          <w:bCs/>
          <w:lang w:val="lt-LT"/>
        </w:rPr>
        <w:t xml:space="preserve">reta smegenų infekcija, vadinama progresuojančiąja </w:t>
      </w:r>
      <w:proofErr w:type="spellStart"/>
      <w:r w:rsidRPr="005E43F1">
        <w:rPr>
          <w:rFonts w:ascii="Times New Roman" w:eastAsia="Times New Roman" w:hAnsi="Times New Roman" w:cs="Times New Roman"/>
          <w:b/>
          <w:bCs/>
          <w:lang w:val="lt-LT"/>
        </w:rPr>
        <w:t>daugiažidinine</w:t>
      </w:r>
      <w:proofErr w:type="spellEnd"/>
      <w:r w:rsidRPr="005E43F1">
        <w:rPr>
          <w:rFonts w:ascii="Times New Roman" w:eastAsia="Times New Roman" w:hAnsi="Times New Roman" w:cs="Times New Roman"/>
          <w:b/>
          <w:bCs/>
          <w:lang w:val="lt-LT"/>
        </w:rPr>
        <w:t xml:space="preserve"> </w:t>
      </w:r>
      <w:proofErr w:type="spellStart"/>
      <w:r w:rsidRPr="005E43F1">
        <w:rPr>
          <w:rFonts w:ascii="Times New Roman" w:eastAsia="Times New Roman" w:hAnsi="Times New Roman" w:cs="Times New Roman"/>
          <w:b/>
          <w:bCs/>
          <w:lang w:val="lt-LT"/>
        </w:rPr>
        <w:t>leukoencefalopatija</w:t>
      </w:r>
      <w:proofErr w:type="spellEnd"/>
      <w:r w:rsidRPr="005E43F1">
        <w:rPr>
          <w:rFonts w:ascii="Times New Roman" w:eastAsia="Times New Roman" w:hAnsi="Times New Roman" w:cs="Times New Roman"/>
          <w:b/>
          <w:bCs/>
          <w:lang w:val="lt-LT"/>
        </w:rPr>
        <w:t xml:space="preserve"> (PDL) arba jei PDL buvo patvirtinta;</w:t>
      </w:r>
    </w:p>
    <w:p w14:paraId="3EAF625D"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w:t>
      </w:r>
      <w:r w:rsidRPr="00323882">
        <w:rPr>
          <w:rFonts w:ascii="Times New Roman" w:eastAsia="Times New Roman" w:hAnsi="Times New Roman" w:cs="Times New Roman"/>
          <w:b/>
          <w:lang w:val="lt-LT"/>
        </w:rPr>
        <w:t>ūminė aktyvios eigos infekcija arba aktyvios eigos lėtinė infekcija</w:t>
      </w:r>
      <w:r w:rsidRPr="00323882">
        <w:rPr>
          <w:rFonts w:ascii="Times New Roman" w:eastAsia="Times New Roman" w:hAnsi="Times New Roman" w:cs="Times New Roman"/>
          <w:lang w:val="lt-LT"/>
        </w:rPr>
        <w:t xml:space="preserve">, pavyzdžiui, </w:t>
      </w:r>
      <w:r w:rsidR="00266DE5">
        <w:rPr>
          <w:rFonts w:ascii="Times New Roman" w:eastAsia="Times New Roman" w:hAnsi="Times New Roman" w:cs="Times New Roman"/>
          <w:lang w:val="lt-LT"/>
        </w:rPr>
        <w:t>kepenų uždegimas</w:t>
      </w:r>
      <w:r w:rsidR="00266DE5"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ar</w:t>
      </w:r>
      <w:r w:rsidRPr="00323882">
        <w:rPr>
          <w:rFonts w:ascii="Times New Roman" w:eastAsia="Times New Roman" w:hAnsi="Times New Roman" w:cs="Times New Roman"/>
          <w:spacing w:val="-5"/>
          <w:lang w:val="lt-LT"/>
        </w:rPr>
        <w:t xml:space="preserve"> </w:t>
      </w:r>
      <w:r w:rsidRPr="00323882">
        <w:rPr>
          <w:rFonts w:ascii="Times New Roman" w:eastAsia="Times New Roman" w:hAnsi="Times New Roman" w:cs="Times New Roman"/>
          <w:lang w:val="lt-LT"/>
        </w:rPr>
        <w:t>tuberkuliozė;</w:t>
      </w:r>
    </w:p>
    <w:p w14:paraId="695D656C"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sergate </w:t>
      </w:r>
      <w:r w:rsidRPr="00323882">
        <w:rPr>
          <w:rFonts w:ascii="Times New Roman" w:eastAsia="Times New Roman" w:hAnsi="Times New Roman" w:cs="Times New Roman"/>
          <w:b/>
          <w:lang w:val="lt-LT"/>
        </w:rPr>
        <w:t>aktyvios eigos</w:t>
      </w:r>
      <w:r w:rsidRPr="00323882">
        <w:rPr>
          <w:rFonts w:ascii="Times New Roman" w:eastAsia="Times New Roman" w:hAnsi="Times New Roman" w:cs="Times New Roman"/>
          <w:b/>
          <w:spacing w:val="-2"/>
          <w:lang w:val="lt-LT"/>
        </w:rPr>
        <w:t xml:space="preserve"> </w:t>
      </w:r>
      <w:r w:rsidRPr="00323882">
        <w:rPr>
          <w:rFonts w:ascii="Times New Roman" w:eastAsia="Times New Roman" w:hAnsi="Times New Roman" w:cs="Times New Roman"/>
          <w:b/>
          <w:lang w:val="lt-LT"/>
        </w:rPr>
        <w:t>vėžiu</w:t>
      </w:r>
      <w:r w:rsidRPr="00323882">
        <w:rPr>
          <w:rFonts w:ascii="Times New Roman" w:eastAsia="Times New Roman" w:hAnsi="Times New Roman" w:cs="Times New Roman"/>
          <w:lang w:val="lt-LT"/>
        </w:rPr>
        <w:t>;</w:t>
      </w:r>
    </w:p>
    <w:p w14:paraId="3F08BFB2"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w:t>
      </w:r>
      <w:r w:rsidRPr="00323882">
        <w:rPr>
          <w:rFonts w:ascii="Times New Roman" w:eastAsia="Times New Roman" w:hAnsi="Times New Roman" w:cs="Times New Roman"/>
          <w:b/>
          <w:lang w:val="lt-LT"/>
        </w:rPr>
        <w:t>sunkių kepenų veiklos</w:t>
      </w:r>
      <w:r w:rsidRPr="00323882">
        <w:rPr>
          <w:rFonts w:ascii="Times New Roman" w:eastAsia="Times New Roman" w:hAnsi="Times New Roman" w:cs="Times New Roman"/>
          <w:b/>
          <w:spacing w:val="-5"/>
          <w:lang w:val="lt-LT"/>
        </w:rPr>
        <w:t xml:space="preserve"> </w:t>
      </w:r>
      <w:r w:rsidRPr="00323882">
        <w:rPr>
          <w:rFonts w:ascii="Times New Roman" w:eastAsia="Times New Roman" w:hAnsi="Times New Roman" w:cs="Times New Roman"/>
          <w:b/>
          <w:lang w:val="lt-LT"/>
        </w:rPr>
        <w:t>sutrikimų</w:t>
      </w:r>
      <w:r w:rsidRPr="00323882">
        <w:rPr>
          <w:rFonts w:ascii="Times New Roman" w:eastAsia="Times New Roman" w:hAnsi="Times New Roman" w:cs="Times New Roman"/>
          <w:lang w:val="lt-LT"/>
        </w:rPr>
        <w:t>;</w:t>
      </w:r>
    </w:p>
    <w:p w14:paraId="4DAED2E0"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jei per pastaruosius 6 mėnesius Jūs patyrėte širdies smūgį, krūtinės anginą, insultą arba insulto požymių ar tam tikro tipo širdies nepakankamumo</w:t>
      </w:r>
      <w:r w:rsidRPr="00323882">
        <w:rPr>
          <w:rFonts w:ascii="Times New Roman" w:eastAsia="Times New Roman" w:hAnsi="Times New Roman" w:cs="Times New Roman"/>
          <w:b/>
          <w:bCs/>
          <w:spacing w:val="-5"/>
          <w:lang w:val="lt-LT"/>
        </w:rPr>
        <w:t xml:space="preserve"> </w:t>
      </w:r>
      <w:r w:rsidRPr="00323882">
        <w:rPr>
          <w:rFonts w:ascii="Times New Roman" w:eastAsia="Times New Roman" w:hAnsi="Times New Roman" w:cs="Times New Roman"/>
          <w:b/>
          <w:bCs/>
          <w:lang w:val="lt-LT"/>
        </w:rPr>
        <w:t>atvejų</w:t>
      </w:r>
      <w:r w:rsidRPr="00737FDD">
        <w:rPr>
          <w:rFonts w:ascii="Times New Roman" w:eastAsia="Times New Roman" w:hAnsi="Times New Roman" w:cs="Times New Roman"/>
          <w:lang w:val="lt-LT"/>
        </w:rPr>
        <w:t>;</w:t>
      </w:r>
    </w:p>
    <w:p w14:paraId="46DCB297"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yra tam tikro tipo </w:t>
      </w:r>
      <w:r w:rsidRPr="00323882">
        <w:rPr>
          <w:rFonts w:ascii="Times New Roman" w:eastAsia="Times New Roman" w:hAnsi="Times New Roman" w:cs="Times New Roman"/>
          <w:b/>
          <w:lang w:val="lt-LT"/>
        </w:rPr>
        <w:t xml:space="preserve">nereguliarus ar sutrikęs širdies ritmas </w:t>
      </w:r>
      <w:r w:rsidRPr="00323882">
        <w:rPr>
          <w:rFonts w:ascii="Times New Roman" w:eastAsia="Times New Roman" w:hAnsi="Times New Roman" w:cs="Times New Roman"/>
          <w:lang w:val="lt-LT"/>
        </w:rPr>
        <w:t xml:space="preserve">(aritmija), įskaitant pacientus, kuriems, 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elektrokardiograma (EKG) rodo pailgėjusį QT intervalą;</w:t>
      </w:r>
    </w:p>
    <w:p w14:paraId="1BBC352E" w14:textId="77777777" w:rsidR="00BF5CA0" w:rsidRPr="00323882" w:rsidRDefault="00BF5CA0" w:rsidP="00CF7292">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jeigu vartojate arba neseniai vartojote vaistų nuo neritmiško širdies susitraukimų dažnio</w:t>
      </w:r>
      <w:r w:rsidRPr="00323882">
        <w:rPr>
          <w:rFonts w:ascii="Times New Roman" w:eastAsia="Times New Roman" w:hAnsi="Times New Roman" w:cs="Times New Roman"/>
          <w:lang w:val="lt-LT"/>
        </w:rPr>
        <w:t xml:space="preserve">, pavyzdžiui, </w:t>
      </w:r>
      <w:proofErr w:type="spellStart"/>
      <w:r w:rsidRPr="00323882">
        <w:rPr>
          <w:rFonts w:ascii="Times New Roman" w:eastAsia="Times New Roman" w:hAnsi="Times New Roman" w:cs="Times New Roman"/>
          <w:lang w:val="lt-LT"/>
        </w:rPr>
        <w:t>chinidino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dizopiramido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amjodarono</w:t>
      </w:r>
      <w:proofErr w:type="spellEnd"/>
      <w:r w:rsidRPr="00323882">
        <w:rPr>
          <w:rFonts w:ascii="Times New Roman" w:eastAsia="Times New Roman" w:hAnsi="Times New Roman" w:cs="Times New Roman"/>
          <w:lang w:val="lt-LT"/>
        </w:rPr>
        <w:t xml:space="preserve"> ar</w:t>
      </w:r>
      <w:r w:rsidRPr="00323882">
        <w:rPr>
          <w:rFonts w:ascii="Times New Roman" w:eastAsia="Times New Roman" w:hAnsi="Times New Roman" w:cs="Times New Roman"/>
          <w:spacing w:val="-5"/>
          <w:lang w:val="lt-LT"/>
        </w:rPr>
        <w:t xml:space="preserve"> </w:t>
      </w:r>
      <w:proofErr w:type="spellStart"/>
      <w:r w:rsidRPr="00323882">
        <w:rPr>
          <w:rFonts w:ascii="Times New Roman" w:eastAsia="Times New Roman" w:hAnsi="Times New Roman" w:cs="Times New Roman"/>
          <w:lang w:val="lt-LT"/>
        </w:rPr>
        <w:t>sotalolio</w:t>
      </w:r>
      <w:proofErr w:type="spellEnd"/>
      <w:r w:rsidRPr="00323882">
        <w:rPr>
          <w:rFonts w:ascii="Times New Roman" w:eastAsia="Times New Roman" w:hAnsi="Times New Roman" w:cs="Times New Roman"/>
          <w:lang w:val="lt-LT"/>
        </w:rPr>
        <w:t>;</w:t>
      </w:r>
    </w:p>
    <w:p w14:paraId="1E50F5E3" w14:textId="0D4C78CE" w:rsidR="00BF5CA0" w:rsidRPr="00737FDD" w:rsidRDefault="00BF5CA0" w:rsidP="00CF7292">
      <w:pPr>
        <w:widowControl w:val="0"/>
        <w:numPr>
          <w:ilvl w:val="0"/>
          <w:numId w:val="23"/>
        </w:numPr>
        <w:tabs>
          <w:tab w:val="left" w:pos="1843"/>
        </w:tabs>
        <w:autoSpaceDE w:val="0"/>
        <w:autoSpaceDN w:val="0"/>
        <w:spacing w:after="0" w:line="240" w:lineRule="auto"/>
        <w:ind w:left="567" w:right="32"/>
        <w:outlineLvl w:val="0"/>
        <w:rPr>
          <w:rFonts w:ascii="Times New Roman" w:eastAsia="Times New Roman" w:hAnsi="Times New Roman" w:cs="Times New Roman"/>
          <w:bCs/>
          <w:lang w:val="lt-LT"/>
        </w:rPr>
      </w:pPr>
      <w:r w:rsidRPr="00323882">
        <w:rPr>
          <w:rFonts w:ascii="Times New Roman" w:eastAsia="Times New Roman" w:hAnsi="Times New Roman" w:cs="Times New Roman"/>
          <w:bCs/>
          <w:lang w:val="lt-LT"/>
        </w:rPr>
        <w:t xml:space="preserve">jeigu esate </w:t>
      </w:r>
      <w:r w:rsidRPr="00323882">
        <w:rPr>
          <w:rFonts w:ascii="Times New Roman" w:eastAsia="Times New Roman" w:hAnsi="Times New Roman" w:cs="Times New Roman"/>
          <w:b/>
          <w:bCs/>
          <w:lang w:val="lt-LT"/>
        </w:rPr>
        <w:t xml:space="preserve">nėščia </w:t>
      </w:r>
      <w:r w:rsidRPr="00323882">
        <w:rPr>
          <w:rFonts w:ascii="Times New Roman" w:eastAsia="Times New Roman" w:hAnsi="Times New Roman" w:cs="Times New Roman"/>
          <w:bCs/>
          <w:lang w:val="lt-LT"/>
        </w:rPr>
        <w:t xml:space="preserve">arba </w:t>
      </w:r>
      <w:r w:rsidRPr="00323882">
        <w:rPr>
          <w:rFonts w:ascii="Times New Roman" w:eastAsia="Times New Roman" w:hAnsi="Times New Roman" w:cs="Times New Roman"/>
          <w:b/>
          <w:bCs/>
          <w:lang w:val="lt-LT"/>
        </w:rPr>
        <w:t>esate vaising</w:t>
      </w:r>
      <w:r w:rsidR="00BC3D92">
        <w:rPr>
          <w:rFonts w:ascii="Times New Roman" w:eastAsia="Times New Roman" w:hAnsi="Times New Roman" w:cs="Times New Roman"/>
          <w:b/>
          <w:bCs/>
          <w:lang w:val="lt-LT"/>
        </w:rPr>
        <w:t>a</w:t>
      </w:r>
      <w:r w:rsidRPr="00323882">
        <w:rPr>
          <w:rFonts w:ascii="Times New Roman" w:eastAsia="Times New Roman" w:hAnsi="Times New Roman" w:cs="Times New Roman"/>
          <w:b/>
          <w:bCs/>
          <w:lang w:val="lt-LT"/>
        </w:rPr>
        <w:t xml:space="preserve"> moteris ir nenaudojate veiksmingų kontracepcijos</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priemonių</w:t>
      </w:r>
      <w:r w:rsidR="002E45F7">
        <w:rPr>
          <w:rFonts w:ascii="Times New Roman" w:eastAsia="Times New Roman" w:hAnsi="Times New Roman" w:cs="Times New Roman"/>
          <w:bCs/>
          <w:lang w:val="lt-LT"/>
        </w:rPr>
        <w:t>;</w:t>
      </w:r>
    </w:p>
    <w:p w14:paraId="75053D94" w14:textId="49C33A1F" w:rsidR="002E45F7" w:rsidRDefault="002E45F7" w:rsidP="002E45F7">
      <w:pPr>
        <w:widowControl w:val="0"/>
        <w:numPr>
          <w:ilvl w:val="0"/>
          <w:numId w:val="23"/>
        </w:numPr>
        <w:tabs>
          <w:tab w:val="left" w:pos="1843"/>
        </w:tabs>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jeigu yra alergija </w:t>
      </w:r>
      <w:proofErr w:type="spellStart"/>
      <w:r w:rsidRPr="00323882">
        <w:rPr>
          <w:rFonts w:ascii="Times New Roman" w:eastAsia="Times New Roman" w:hAnsi="Times New Roman" w:cs="Times New Roman"/>
          <w:lang w:val="lt-LT"/>
        </w:rPr>
        <w:t>fingolimodui</w:t>
      </w:r>
      <w:proofErr w:type="spellEnd"/>
      <w:r w:rsidRPr="00323882">
        <w:rPr>
          <w:rFonts w:ascii="Times New Roman" w:eastAsia="Times New Roman" w:hAnsi="Times New Roman" w:cs="Times New Roman"/>
          <w:lang w:val="lt-LT"/>
        </w:rPr>
        <w:t xml:space="preserve"> arba bet kuriai pagalbinei šio vaisto medžiagai (jos išvardytos 6 skyriuje)</w:t>
      </w:r>
      <w:r>
        <w:rPr>
          <w:rFonts w:ascii="Times New Roman" w:eastAsia="Times New Roman" w:hAnsi="Times New Roman" w:cs="Times New Roman"/>
          <w:lang w:val="lt-LT"/>
        </w:rPr>
        <w:t>.</w:t>
      </w:r>
    </w:p>
    <w:p w14:paraId="22F5C694" w14:textId="58270705"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 šie atvejai Jums tinka</w:t>
      </w:r>
      <w:r w:rsidR="00C13F62">
        <w:rPr>
          <w:rFonts w:ascii="Times New Roman" w:eastAsia="Times New Roman" w:hAnsi="Times New Roman" w:cs="Times New Roman"/>
          <w:lang w:val="lt-LT"/>
        </w:rPr>
        <w:t xml:space="preserve"> ar dėl to nesate tikri</w:t>
      </w:r>
      <w:r w:rsidRPr="00323882">
        <w:rPr>
          <w:rFonts w:ascii="Times New Roman" w:eastAsia="Times New Roman" w:hAnsi="Times New Roman" w:cs="Times New Roman"/>
          <w:lang w:val="lt-LT"/>
        </w:rPr>
        <w:t>,</w:t>
      </w:r>
      <w:r w:rsidR="00C13F62">
        <w:rPr>
          <w:rFonts w:ascii="Times New Roman" w:eastAsia="Times New Roman" w:hAnsi="Times New Roman" w:cs="Times New Roman"/>
          <w:lang w:val="lt-LT"/>
        </w:rPr>
        <w:t xml:space="preserve"> </w:t>
      </w:r>
      <w:r w:rsidR="00C13F62">
        <w:rPr>
          <w:rFonts w:ascii="Times New Roman" w:eastAsia="Times New Roman" w:hAnsi="Times New Roman" w:cs="Times New Roman"/>
          <w:b/>
          <w:lang w:val="lt-LT"/>
        </w:rPr>
        <w:t>prieš vartodami</w:t>
      </w:r>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pasitar</w:t>
      </w:r>
      <w:r w:rsidR="00C13F62">
        <w:rPr>
          <w:rFonts w:ascii="Times New Roman" w:eastAsia="Times New Roman" w:hAnsi="Times New Roman" w:cs="Times New Roman"/>
          <w:b/>
          <w:lang w:val="lt-LT"/>
        </w:rPr>
        <w:t>k</w:t>
      </w:r>
      <w:r w:rsidRPr="00323882">
        <w:rPr>
          <w:rFonts w:ascii="Times New Roman" w:eastAsia="Times New Roman" w:hAnsi="Times New Roman" w:cs="Times New Roman"/>
          <w:b/>
          <w:lang w:val="lt-LT"/>
        </w:rPr>
        <w:t>ite su gydytoju</w:t>
      </w:r>
      <w:r w:rsidRPr="00323882">
        <w:rPr>
          <w:rFonts w:ascii="Times New Roman" w:eastAsia="Times New Roman" w:hAnsi="Times New Roman" w:cs="Times New Roman"/>
          <w:lang w:val="lt-LT"/>
        </w:rPr>
        <w:t>.</w:t>
      </w:r>
    </w:p>
    <w:p w14:paraId="49CFEFA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492AF732"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Įspėjimai ir atsargumo priemonės</w:t>
      </w:r>
    </w:p>
    <w:p w14:paraId="105A253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Pasitarkite su gydytoju, prieš pradėdami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w:t>
      </w:r>
    </w:p>
    <w:p w14:paraId="6D525F9B" w14:textId="77777777" w:rsidR="00BF5CA0" w:rsidRPr="00323882" w:rsidRDefault="00BF5CA0" w:rsidP="00CF7292">
      <w:pPr>
        <w:widowControl w:val="0"/>
        <w:numPr>
          <w:ilvl w:val="0"/>
          <w:numId w:val="24"/>
        </w:numPr>
        <w:autoSpaceDE w:val="0"/>
        <w:autoSpaceDN w:val="0"/>
        <w:spacing w:after="0" w:line="240" w:lineRule="auto"/>
        <w:ind w:left="567"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jeigu Jums yra sunkių kvėpavimo sutrikimų miego metu (sunki miego</w:t>
      </w:r>
      <w:r w:rsidRPr="00323882">
        <w:rPr>
          <w:rFonts w:ascii="Times New Roman" w:eastAsia="Times New Roman" w:hAnsi="Times New Roman" w:cs="Times New Roman"/>
          <w:b/>
          <w:bCs/>
          <w:spacing w:val="-24"/>
          <w:lang w:val="lt-LT"/>
        </w:rPr>
        <w:t xml:space="preserve"> </w:t>
      </w:r>
      <w:proofErr w:type="spellStart"/>
      <w:r w:rsidRPr="00323882">
        <w:rPr>
          <w:rFonts w:ascii="Times New Roman" w:eastAsia="Times New Roman" w:hAnsi="Times New Roman" w:cs="Times New Roman"/>
          <w:b/>
          <w:bCs/>
          <w:lang w:val="lt-LT"/>
        </w:rPr>
        <w:t>apnėja</w:t>
      </w:r>
      <w:proofErr w:type="spellEnd"/>
      <w:r w:rsidRPr="00323882">
        <w:rPr>
          <w:rFonts w:ascii="Times New Roman" w:eastAsia="Times New Roman" w:hAnsi="Times New Roman" w:cs="Times New Roman"/>
          <w:b/>
          <w:bCs/>
          <w:lang w:val="lt-LT"/>
        </w:rPr>
        <w:t>)</w:t>
      </w:r>
      <w:r w:rsidRPr="00737FDD">
        <w:rPr>
          <w:rFonts w:ascii="Times New Roman" w:eastAsia="Times New Roman" w:hAnsi="Times New Roman" w:cs="Times New Roman"/>
          <w:lang w:val="lt-LT"/>
        </w:rPr>
        <w:t>;</w:t>
      </w:r>
    </w:p>
    <w:p w14:paraId="0C2AB918"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jeigu Jums kas nors yra sakęs, kad pakitusi Jūsų</w:t>
      </w:r>
      <w:r w:rsidRPr="00323882">
        <w:rPr>
          <w:rFonts w:ascii="Times New Roman" w:eastAsia="Times New Roman" w:hAnsi="Times New Roman" w:cs="Times New Roman"/>
          <w:b/>
          <w:spacing w:val="-7"/>
          <w:lang w:val="lt-LT"/>
        </w:rPr>
        <w:t xml:space="preserve"> </w:t>
      </w:r>
      <w:r w:rsidRPr="00323882">
        <w:rPr>
          <w:rFonts w:ascii="Times New Roman" w:eastAsia="Times New Roman" w:hAnsi="Times New Roman" w:cs="Times New Roman"/>
          <w:b/>
          <w:lang w:val="lt-LT"/>
        </w:rPr>
        <w:t>elektrokardiograma</w:t>
      </w:r>
      <w:r w:rsidRPr="00737FDD">
        <w:rPr>
          <w:rFonts w:ascii="Times New Roman" w:eastAsia="Times New Roman" w:hAnsi="Times New Roman" w:cs="Times New Roman"/>
          <w:bCs/>
          <w:lang w:val="lt-LT"/>
        </w:rPr>
        <w:t>;</w:t>
      </w:r>
    </w:p>
    <w:p w14:paraId="5E0B83E4" w14:textId="77777777" w:rsidR="00BF5CA0" w:rsidRPr="00323882" w:rsidRDefault="00BF5CA0" w:rsidP="00CF7292">
      <w:pPr>
        <w:widowControl w:val="0"/>
        <w:numPr>
          <w:ilvl w:val="0"/>
          <w:numId w:val="24"/>
        </w:numPr>
        <w:autoSpaceDE w:val="0"/>
        <w:autoSpaceDN w:val="0"/>
        <w:spacing w:after="0" w:line="240" w:lineRule="auto"/>
        <w:ind w:left="567"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jeigu Jums yra sumažėjusio širdies susitraukimų dažnio simptomų (pvz., svaigulys, pykinimas ar širdies plakimo</w:t>
      </w:r>
      <w:r w:rsidRPr="00323882">
        <w:rPr>
          <w:rFonts w:ascii="Times New Roman" w:eastAsia="Times New Roman" w:hAnsi="Times New Roman" w:cs="Times New Roman"/>
          <w:b/>
          <w:bCs/>
          <w:spacing w:val="-3"/>
          <w:lang w:val="lt-LT"/>
        </w:rPr>
        <w:t xml:space="preserve"> </w:t>
      </w:r>
      <w:r w:rsidRPr="00323882">
        <w:rPr>
          <w:rFonts w:ascii="Times New Roman" w:eastAsia="Times New Roman" w:hAnsi="Times New Roman" w:cs="Times New Roman"/>
          <w:b/>
          <w:bCs/>
          <w:lang w:val="lt-LT"/>
        </w:rPr>
        <w:t>pojūtis)</w:t>
      </w:r>
      <w:r w:rsidRPr="00737FDD">
        <w:rPr>
          <w:rFonts w:ascii="Times New Roman" w:eastAsia="Times New Roman" w:hAnsi="Times New Roman" w:cs="Times New Roman"/>
          <w:lang w:val="lt-LT"/>
        </w:rPr>
        <w:t>;</w:t>
      </w:r>
    </w:p>
    <w:p w14:paraId="7ACFA82D"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jeigu vartojate arba neseniai vartojote širdies susitraukimų dažnį mažinančių vaistų </w:t>
      </w:r>
      <w:r w:rsidRPr="00323882">
        <w:rPr>
          <w:rFonts w:ascii="Times New Roman" w:eastAsia="Times New Roman" w:hAnsi="Times New Roman" w:cs="Times New Roman"/>
          <w:lang w:val="lt-LT"/>
        </w:rPr>
        <w:t xml:space="preserve">(pavyzdžiui, beta </w:t>
      </w:r>
      <w:proofErr w:type="spellStart"/>
      <w:r w:rsidRPr="00323882">
        <w:rPr>
          <w:rFonts w:ascii="Times New Roman" w:eastAsia="Times New Roman" w:hAnsi="Times New Roman" w:cs="Times New Roman"/>
          <w:lang w:val="lt-LT"/>
        </w:rPr>
        <w:t>adrenoblokatorių</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verapamilio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diltiazemo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ivabradino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digoksino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cholinesterazę</w:t>
      </w:r>
      <w:proofErr w:type="spellEnd"/>
      <w:r w:rsidRPr="00323882">
        <w:rPr>
          <w:rFonts w:ascii="Times New Roman" w:eastAsia="Times New Roman" w:hAnsi="Times New Roman" w:cs="Times New Roman"/>
          <w:lang w:val="lt-LT"/>
        </w:rPr>
        <w:t xml:space="preserve"> slopinančių vaistų ar</w:t>
      </w:r>
      <w:r w:rsidRPr="00323882">
        <w:rPr>
          <w:rFonts w:ascii="Times New Roman" w:eastAsia="Times New Roman" w:hAnsi="Times New Roman" w:cs="Times New Roman"/>
          <w:spacing w:val="-2"/>
          <w:lang w:val="lt-LT"/>
        </w:rPr>
        <w:t xml:space="preserve"> </w:t>
      </w:r>
      <w:proofErr w:type="spellStart"/>
      <w:r w:rsidRPr="00323882">
        <w:rPr>
          <w:rFonts w:ascii="Times New Roman" w:eastAsia="Times New Roman" w:hAnsi="Times New Roman" w:cs="Times New Roman"/>
          <w:lang w:val="lt-LT"/>
        </w:rPr>
        <w:t>pilokarpino</w:t>
      </w:r>
      <w:proofErr w:type="spellEnd"/>
      <w:r w:rsidRPr="00323882">
        <w:rPr>
          <w:rFonts w:ascii="Times New Roman" w:eastAsia="Times New Roman" w:hAnsi="Times New Roman" w:cs="Times New Roman"/>
          <w:lang w:val="lt-LT"/>
        </w:rPr>
        <w:t>);</w:t>
      </w:r>
    </w:p>
    <w:p w14:paraId="0B73CB33" w14:textId="77777777" w:rsidR="00BF5CA0" w:rsidRPr="00323882" w:rsidRDefault="00BF5CA0" w:rsidP="00CF7292">
      <w:pPr>
        <w:widowControl w:val="0"/>
        <w:numPr>
          <w:ilvl w:val="0"/>
          <w:numId w:val="24"/>
        </w:numPr>
        <w:autoSpaceDE w:val="0"/>
        <w:autoSpaceDN w:val="0"/>
        <w:spacing w:after="0" w:line="240" w:lineRule="auto"/>
        <w:ind w:left="567" w:right="32"/>
        <w:outlineLvl w:val="0"/>
        <w:rPr>
          <w:rFonts w:ascii="Times New Roman" w:eastAsia="Times New Roman" w:hAnsi="Times New Roman" w:cs="Times New Roman"/>
          <w:bCs/>
          <w:lang w:val="lt-LT"/>
        </w:rPr>
      </w:pPr>
      <w:r w:rsidRPr="00323882">
        <w:rPr>
          <w:rFonts w:ascii="Times New Roman" w:eastAsia="Times New Roman" w:hAnsi="Times New Roman" w:cs="Times New Roman"/>
          <w:b/>
          <w:bCs/>
          <w:lang w:val="lt-LT"/>
        </w:rPr>
        <w:t>jeigu Jums anksčiau buvo staigių sąmonės netekimo epizodų ar alpimų</w:t>
      </w:r>
      <w:r w:rsidRPr="00323882">
        <w:rPr>
          <w:rFonts w:ascii="Times New Roman" w:eastAsia="Times New Roman" w:hAnsi="Times New Roman" w:cs="Times New Roman"/>
          <w:b/>
          <w:bCs/>
          <w:spacing w:val="-20"/>
          <w:lang w:val="lt-LT"/>
        </w:rPr>
        <w:t xml:space="preserve"> </w:t>
      </w:r>
      <w:r w:rsidRPr="00323882">
        <w:rPr>
          <w:rFonts w:ascii="Times New Roman" w:eastAsia="Times New Roman" w:hAnsi="Times New Roman" w:cs="Times New Roman"/>
          <w:b/>
          <w:bCs/>
          <w:lang w:val="lt-LT"/>
        </w:rPr>
        <w:t>(sinkopių)</w:t>
      </w:r>
      <w:r w:rsidRPr="00323882">
        <w:rPr>
          <w:rFonts w:ascii="Times New Roman" w:eastAsia="Times New Roman" w:hAnsi="Times New Roman" w:cs="Times New Roman"/>
          <w:bCs/>
          <w:lang w:val="lt-LT"/>
        </w:rPr>
        <w:t>;</w:t>
      </w:r>
    </w:p>
    <w:p w14:paraId="744718F3"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jeigu Jūs planuojate</w:t>
      </w:r>
      <w:r w:rsidRPr="00323882">
        <w:rPr>
          <w:rFonts w:ascii="Times New Roman" w:eastAsia="Times New Roman" w:hAnsi="Times New Roman" w:cs="Times New Roman"/>
          <w:b/>
          <w:spacing w:val="-5"/>
          <w:lang w:val="lt-LT"/>
        </w:rPr>
        <w:t xml:space="preserve"> </w:t>
      </w:r>
      <w:r w:rsidRPr="00323882">
        <w:rPr>
          <w:rFonts w:ascii="Times New Roman" w:eastAsia="Times New Roman" w:hAnsi="Times New Roman" w:cs="Times New Roman"/>
          <w:b/>
          <w:lang w:val="lt-LT"/>
        </w:rPr>
        <w:t>skiepytis</w:t>
      </w:r>
      <w:r w:rsidRPr="00323882">
        <w:rPr>
          <w:rFonts w:ascii="Times New Roman" w:eastAsia="Times New Roman" w:hAnsi="Times New Roman" w:cs="Times New Roman"/>
          <w:lang w:val="lt-LT"/>
        </w:rPr>
        <w:t>;</w:t>
      </w:r>
    </w:p>
    <w:p w14:paraId="66950FAC" w14:textId="77777777" w:rsidR="00BF5CA0" w:rsidRPr="00323882" w:rsidRDefault="00BF5CA0" w:rsidP="00CF7292">
      <w:pPr>
        <w:widowControl w:val="0"/>
        <w:numPr>
          <w:ilvl w:val="0"/>
          <w:numId w:val="24"/>
        </w:numPr>
        <w:autoSpaceDE w:val="0"/>
        <w:autoSpaceDN w:val="0"/>
        <w:spacing w:after="0" w:line="240" w:lineRule="auto"/>
        <w:ind w:left="567" w:right="32"/>
        <w:outlineLvl w:val="0"/>
        <w:rPr>
          <w:rFonts w:ascii="Times New Roman" w:eastAsia="Times New Roman" w:hAnsi="Times New Roman" w:cs="Times New Roman"/>
          <w:bCs/>
          <w:lang w:val="lt-LT"/>
        </w:rPr>
      </w:pPr>
      <w:r w:rsidRPr="00323882">
        <w:rPr>
          <w:rFonts w:ascii="Times New Roman" w:eastAsia="Times New Roman" w:hAnsi="Times New Roman" w:cs="Times New Roman"/>
          <w:b/>
          <w:bCs/>
          <w:lang w:val="lt-LT"/>
        </w:rPr>
        <w:t>jeigu anksčiau nesirgote</w:t>
      </w:r>
      <w:r w:rsidRPr="00323882">
        <w:rPr>
          <w:rFonts w:ascii="Times New Roman" w:eastAsia="Times New Roman" w:hAnsi="Times New Roman" w:cs="Times New Roman"/>
          <w:b/>
          <w:bCs/>
          <w:spacing w:val="-4"/>
          <w:lang w:val="lt-LT"/>
        </w:rPr>
        <w:t xml:space="preserve"> </w:t>
      </w:r>
      <w:r w:rsidRPr="00323882">
        <w:rPr>
          <w:rFonts w:ascii="Times New Roman" w:eastAsia="Times New Roman" w:hAnsi="Times New Roman" w:cs="Times New Roman"/>
          <w:b/>
          <w:bCs/>
          <w:lang w:val="lt-LT"/>
        </w:rPr>
        <w:t>vėjaraupiais</w:t>
      </w:r>
      <w:r w:rsidRPr="00323882">
        <w:rPr>
          <w:rFonts w:ascii="Times New Roman" w:eastAsia="Times New Roman" w:hAnsi="Times New Roman" w:cs="Times New Roman"/>
          <w:bCs/>
          <w:lang w:val="lt-LT"/>
        </w:rPr>
        <w:t>;</w:t>
      </w:r>
    </w:p>
    <w:p w14:paraId="7F871AD0"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jeigu Jums yra arba anksčiau buvo regos sutrikimų </w:t>
      </w:r>
      <w:r w:rsidRPr="00323882">
        <w:rPr>
          <w:rFonts w:ascii="Times New Roman" w:eastAsia="Times New Roman" w:hAnsi="Times New Roman" w:cs="Times New Roman"/>
          <w:lang w:val="lt-LT"/>
        </w:rPr>
        <w:t>arba kitokių nugarinėje akies dalyje esančios centrinės regos srities (tinklainės geltonosios dėmės) patinimo požymių (geltonosios dėmės edema vadinama būklė, žr. toliau), akies uždegimas ar infekcija (</w:t>
      </w:r>
      <w:proofErr w:type="spellStart"/>
      <w:r w:rsidRPr="00323882">
        <w:rPr>
          <w:rFonts w:ascii="Times New Roman" w:eastAsia="Times New Roman" w:hAnsi="Times New Roman" w:cs="Times New Roman"/>
          <w:lang w:val="lt-LT"/>
        </w:rPr>
        <w:t>uveitas</w:t>
      </w:r>
      <w:proofErr w:type="spellEnd"/>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b/>
          <w:lang w:val="lt-LT"/>
        </w:rPr>
        <w:t xml:space="preserve">arba jeigu sergate diabetu </w:t>
      </w:r>
      <w:r w:rsidRPr="00323882">
        <w:rPr>
          <w:rFonts w:ascii="Times New Roman" w:eastAsia="Times New Roman" w:hAnsi="Times New Roman" w:cs="Times New Roman"/>
          <w:lang w:val="lt-LT"/>
        </w:rPr>
        <w:t>(kuris gali sukelti akių</w:t>
      </w:r>
      <w:r w:rsidRPr="00323882">
        <w:rPr>
          <w:rFonts w:ascii="Times New Roman" w:eastAsia="Times New Roman" w:hAnsi="Times New Roman" w:cs="Times New Roman"/>
          <w:spacing w:val="-5"/>
          <w:lang w:val="lt-LT"/>
        </w:rPr>
        <w:t xml:space="preserve"> </w:t>
      </w:r>
      <w:r w:rsidRPr="00323882">
        <w:rPr>
          <w:rFonts w:ascii="Times New Roman" w:eastAsia="Times New Roman" w:hAnsi="Times New Roman" w:cs="Times New Roman"/>
          <w:lang w:val="lt-LT"/>
        </w:rPr>
        <w:t>sutrikimų);</w:t>
      </w:r>
    </w:p>
    <w:p w14:paraId="7D1C9BE3" w14:textId="77777777" w:rsidR="00BF5CA0" w:rsidRPr="00323882" w:rsidRDefault="00BF5CA0" w:rsidP="00CF7292">
      <w:pPr>
        <w:widowControl w:val="0"/>
        <w:numPr>
          <w:ilvl w:val="0"/>
          <w:numId w:val="24"/>
        </w:numPr>
        <w:autoSpaceDE w:val="0"/>
        <w:autoSpaceDN w:val="0"/>
        <w:spacing w:after="0" w:line="240" w:lineRule="auto"/>
        <w:ind w:left="567" w:right="32"/>
        <w:outlineLvl w:val="0"/>
        <w:rPr>
          <w:rFonts w:ascii="Times New Roman" w:eastAsia="Times New Roman" w:hAnsi="Times New Roman" w:cs="Times New Roman"/>
          <w:bCs/>
          <w:lang w:val="lt-LT"/>
        </w:rPr>
      </w:pPr>
      <w:r w:rsidRPr="00323882">
        <w:rPr>
          <w:rFonts w:ascii="Times New Roman" w:eastAsia="Times New Roman" w:hAnsi="Times New Roman" w:cs="Times New Roman"/>
          <w:b/>
          <w:bCs/>
          <w:lang w:val="lt-LT"/>
        </w:rPr>
        <w:t>jeigu Jums yra kepenų</w:t>
      </w:r>
      <w:r w:rsidRPr="00323882">
        <w:rPr>
          <w:rFonts w:ascii="Times New Roman" w:eastAsia="Times New Roman" w:hAnsi="Times New Roman" w:cs="Times New Roman"/>
          <w:b/>
          <w:bCs/>
          <w:spacing w:val="-10"/>
          <w:lang w:val="lt-LT"/>
        </w:rPr>
        <w:t xml:space="preserve"> </w:t>
      </w:r>
      <w:r w:rsidRPr="00323882">
        <w:rPr>
          <w:rFonts w:ascii="Times New Roman" w:eastAsia="Times New Roman" w:hAnsi="Times New Roman" w:cs="Times New Roman"/>
          <w:b/>
          <w:bCs/>
          <w:lang w:val="lt-LT"/>
        </w:rPr>
        <w:t>sutrikimas</w:t>
      </w:r>
      <w:r w:rsidRPr="00323882">
        <w:rPr>
          <w:rFonts w:ascii="Times New Roman" w:eastAsia="Times New Roman" w:hAnsi="Times New Roman" w:cs="Times New Roman"/>
          <w:bCs/>
          <w:lang w:val="lt-LT"/>
        </w:rPr>
        <w:t>;</w:t>
      </w:r>
    </w:p>
    <w:p w14:paraId="4D955D42"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w:t>
      </w:r>
      <w:r w:rsidRPr="00323882">
        <w:rPr>
          <w:rFonts w:ascii="Times New Roman" w:eastAsia="Times New Roman" w:hAnsi="Times New Roman" w:cs="Times New Roman"/>
          <w:b/>
          <w:lang w:val="lt-LT"/>
        </w:rPr>
        <w:t>padidėjęs kraujospūdis, kuris sunkiai kontroliuojamas vartojant</w:t>
      </w:r>
      <w:r w:rsidRPr="00323882">
        <w:rPr>
          <w:rFonts w:ascii="Times New Roman" w:eastAsia="Times New Roman" w:hAnsi="Times New Roman" w:cs="Times New Roman"/>
          <w:b/>
          <w:spacing w:val="-17"/>
          <w:lang w:val="lt-LT"/>
        </w:rPr>
        <w:t xml:space="preserve"> </w:t>
      </w:r>
      <w:r w:rsidRPr="00323882">
        <w:rPr>
          <w:rFonts w:ascii="Times New Roman" w:eastAsia="Times New Roman" w:hAnsi="Times New Roman" w:cs="Times New Roman"/>
          <w:b/>
          <w:lang w:val="lt-LT"/>
        </w:rPr>
        <w:t>vaistų</w:t>
      </w:r>
      <w:r w:rsidRPr="00323882">
        <w:rPr>
          <w:rFonts w:ascii="Times New Roman" w:eastAsia="Times New Roman" w:hAnsi="Times New Roman" w:cs="Times New Roman"/>
          <w:lang w:val="lt-LT"/>
        </w:rPr>
        <w:t>;</w:t>
      </w:r>
    </w:p>
    <w:p w14:paraId="76278850"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w:t>
      </w:r>
      <w:r w:rsidRPr="00323882">
        <w:rPr>
          <w:rFonts w:ascii="Times New Roman" w:eastAsia="Times New Roman" w:hAnsi="Times New Roman" w:cs="Times New Roman"/>
          <w:b/>
          <w:lang w:val="lt-LT"/>
        </w:rPr>
        <w:t xml:space="preserve">sunkių plaučių sutrikimų </w:t>
      </w:r>
      <w:r w:rsidRPr="00323882">
        <w:rPr>
          <w:rFonts w:ascii="Times New Roman" w:eastAsia="Times New Roman" w:hAnsi="Times New Roman" w:cs="Times New Roman"/>
          <w:lang w:val="lt-LT"/>
        </w:rPr>
        <w:t>arba rūkančiojo</w:t>
      </w:r>
      <w:r w:rsidRPr="00323882">
        <w:rPr>
          <w:rFonts w:ascii="Times New Roman" w:eastAsia="Times New Roman" w:hAnsi="Times New Roman" w:cs="Times New Roman"/>
          <w:spacing w:val="-6"/>
          <w:lang w:val="lt-LT"/>
        </w:rPr>
        <w:t xml:space="preserve"> </w:t>
      </w:r>
      <w:r w:rsidRPr="00323882">
        <w:rPr>
          <w:rFonts w:ascii="Times New Roman" w:eastAsia="Times New Roman" w:hAnsi="Times New Roman" w:cs="Times New Roman"/>
          <w:lang w:val="lt-LT"/>
        </w:rPr>
        <w:t>kosulys.</w:t>
      </w:r>
    </w:p>
    <w:p w14:paraId="65A54F02" w14:textId="35CF795B" w:rsidR="0011713C"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bet kuri iš šių būklių Jums tinka</w:t>
      </w:r>
      <w:r w:rsidR="00C13F62">
        <w:rPr>
          <w:rFonts w:ascii="Times New Roman" w:eastAsia="Times New Roman" w:hAnsi="Times New Roman" w:cs="Times New Roman"/>
          <w:lang w:val="lt-LT"/>
        </w:rPr>
        <w:t xml:space="preserve"> ar dėl to nesate tikri</w:t>
      </w:r>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b/>
          <w:lang w:val="lt-LT"/>
        </w:rPr>
        <w:t xml:space="preserve">prieš pradėdami vartoti </w:t>
      </w: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w:t>
      </w:r>
      <w:r w:rsidR="00C13F62">
        <w:rPr>
          <w:rFonts w:ascii="Times New Roman" w:eastAsia="Times New Roman" w:hAnsi="Times New Roman" w:cs="Times New Roman"/>
          <w:b/>
          <w:lang w:val="lt-LT"/>
        </w:rPr>
        <w:t>pasitarkite su</w:t>
      </w:r>
      <w:r w:rsidRPr="00323882">
        <w:rPr>
          <w:rFonts w:ascii="Times New Roman" w:eastAsia="Times New Roman" w:hAnsi="Times New Roman" w:cs="Times New Roman"/>
          <w:b/>
          <w:lang w:val="lt-LT"/>
        </w:rPr>
        <w:t xml:space="preserve"> gydytoju</w:t>
      </w:r>
      <w:r w:rsidRPr="00323882">
        <w:rPr>
          <w:rFonts w:ascii="Times New Roman" w:eastAsia="Times New Roman" w:hAnsi="Times New Roman" w:cs="Times New Roman"/>
          <w:lang w:val="lt-LT"/>
        </w:rPr>
        <w:t>.</w:t>
      </w:r>
    </w:p>
    <w:p w14:paraId="11D4F9F0" w14:textId="77777777" w:rsidR="0011713C" w:rsidRDefault="0011713C" w:rsidP="006C2B59">
      <w:pPr>
        <w:widowControl w:val="0"/>
        <w:autoSpaceDE w:val="0"/>
        <w:autoSpaceDN w:val="0"/>
        <w:spacing w:after="0" w:line="240" w:lineRule="auto"/>
        <w:ind w:right="32"/>
        <w:rPr>
          <w:rFonts w:ascii="Times New Roman" w:eastAsia="Times New Roman" w:hAnsi="Times New Roman" w:cs="Times New Roman"/>
          <w:lang w:val="lt-LT"/>
        </w:rPr>
      </w:pPr>
    </w:p>
    <w:p w14:paraId="3285297B" w14:textId="77777777" w:rsidR="0011713C"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Sumažėjęs širdies susitraukimų dažnis (bradikardija) ir nereguliarus širdies susitraukimų ritmas</w:t>
      </w:r>
      <w:r w:rsidRPr="00323882">
        <w:rPr>
          <w:rFonts w:ascii="Times New Roman" w:eastAsia="Times New Roman" w:hAnsi="Times New Roman" w:cs="Times New Roman"/>
          <w:lang w:val="lt-LT"/>
        </w:rPr>
        <w:t xml:space="preserve"> </w:t>
      </w:r>
    </w:p>
    <w:p w14:paraId="39951D7D" w14:textId="736F6F7F" w:rsidR="00BF5CA0" w:rsidRPr="00703499"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Gydymo pradžioje arba pradedant vartoti pirmąją 0,</w:t>
      </w:r>
      <w:r w:rsidR="009F7EA5" w:rsidRPr="00323882">
        <w:rPr>
          <w:rFonts w:ascii="Times New Roman" w:eastAsia="Times New Roman" w:hAnsi="Times New Roman" w:cs="Times New Roman"/>
          <w:lang w:val="lt-LT"/>
        </w:rPr>
        <w:t>5</w:t>
      </w:r>
      <w:r w:rsidR="009F7EA5">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po to, kai gydymas Jums buvo pakeistas iš 0,</w:t>
      </w:r>
      <w:r w:rsidR="009F7EA5" w:rsidRPr="00323882">
        <w:rPr>
          <w:rFonts w:ascii="Times New Roman" w:eastAsia="Times New Roman" w:hAnsi="Times New Roman" w:cs="Times New Roman"/>
          <w:lang w:val="lt-LT"/>
        </w:rPr>
        <w:t>25</w:t>
      </w:r>
      <w:r w:rsidR="009F7EA5">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paros dozės,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sumažina širdies susitraukimų dažnį. Dėl to Jūs galite jausti galvos svaigimą ar nuovargį, galite jausti širdies plakimą arba gali sumažėti Jūsų kraujospūdis. </w:t>
      </w:r>
      <w:r w:rsidRPr="00323882">
        <w:rPr>
          <w:rFonts w:ascii="Times New Roman" w:eastAsia="Times New Roman" w:hAnsi="Times New Roman" w:cs="Times New Roman"/>
          <w:b/>
          <w:lang w:val="lt-LT"/>
        </w:rPr>
        <w:t xml:space="preserve">Jeigu toks poveikis yra </w:t>
      </w:r>
      <w:r w:rsidR="00C13F62">
        <w:rPr>
          <w:rFonts w:ascii="Times New Roman" w:eastAsia="Times New Roman" w:hAnsi="Times New Roman" w:cs="Times New Roman"/>
          <w:b/>
          <w:lang w:val="lt-LT"/>
        </w:rPr>
        <w:t>sunkus</w:t>
      </w:r>
      <w:r w:rsidRPr="00323882">
        <w:rPr>
          <w:rFonts w:ascii="Times New Roman" w:eastAsia="Times New Roman" w:hAnsi="Times New Roman" w:cs="Times New Roman"/>
          <w:b/>
          <w:lang w:val="lt-LT"/>
        </w:rPr>
        <w:t xml:space="preserve">, pasakykite </w:t>
      </w:r>
      <w:r w:rsidR="00EB7395">
        <w:rPr>
          <w:rFonts w:ascii="Times New Roman" w:eastAsia="Times New Roman" w:hAnsi="Times New Roman" w:cs="Times New Roman"/>
          <w:b/>
          <w:lang w:val="lt-LT"/>
        </w:rPr>
        <w:t xml:space="preserve">savo </w:t>
      </w:r>
      <w:r w:rsidRPr="00323882">
        <w:rPr>
          <w:rFonts w:ascii="Times New Roman" w:eastAsia="Times New Roman" w:hAnsi="Times New Roman" w:cs="Times New Roman"/>
          <w:b/>
          <w:lang w:val="lt-LT"/>
        </w:rPr>
        <w:t xml:space="preserve">gydytojui, kadangi Jums nedelsiant gali reikėti skirti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taip pat gali sukelti nereguliarų širdies susitraukimų ritmą, ypatingai po pirmosios vaisto dozės vartojimo. Nereguliarus širdies susitraukimų ritmas paprastai tampa normaliu greičiau nei per vieną dieną. Sumažėjęs širdies susitraukimų dažnis </w:t>
      </w:r>
      <w:r w:rsidRPr="00323882">
        <w:rPr>
          <w:rFonts w:ascii="Times New Roman" w:eastAsia="Times New Roman" w:hAnsi="Times New Roman" w:cs="Times New Roman"/>
          <w:lang w:val="lt-LT"/>
        </w:rPr>
        <w:lastRenderedPageBreak/>
        <w:t>paprastai tampa normaliu per vieną</w:t>
      </w:r>
      <w:r w:rsidRPr="00323882">
        <w:rPr>
          <w:rFonts w:ascii="Times New Roman" w:eastAsia="Times New Roman" w:hAnsi="Times New Roman" w:cs="Times New Roman"/>
          <w:spacing w:val="-25"/>
          <w:lang w:val="lt-LT"/>
        </w:rPr>
        <w:t xml:space="preserve"> </w:t>
      </w:r>
      <w:r w:rsidRPr="00323882">
        <w:rPr>
          <w:rFonts w:ascii="Times New Roman" w:eastAsia="Times New Roman" w:hAnsi="Times New Roman" w:cs="Times New Roman"/>
          <w:lang w:val="lt-LT"/>
        </w:rPr>
        <w:t>mėnesį.</w:t>
      </w:r>
      <w:r w:rsidR="00703499">
        <w:rPr>
          <w:rFonts w:ascii="Times New Roman" w:eastAsia="Times New Roman" w:hAnsi="Times New Roman" w:cs="Times New Roman"/>
          <w:lang w:val="lt-LT"/>
        </w:rPr>
        <w:t xml:space="preserve"> </w:t>
      </w:r>
      <w:r w:rsidR="00703499" w:rsidRPr="00703499">
        <w:rPr>
          <w:rFonts w:ascii="Times New Roman" w:eastAsia="Times New Roman" w:hAnsi="Times New Roman" w:cs="Times New Roman"/>
          <w:lang w:val="lt-LT"/>
        </w:rPr>
        <w:t>Šiuo laikotarpiu paprastai nesitikima kliniškai reikšmingų širdies susitraukimų dažnio pokyčių.</w:t>
      </w:r>
    </w:p>
    <w:p w14:paraId="28991B0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14AEB47C" w14:textId="0185B145"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Gydytojas paprašys Jūsų likti jo kabinete ar gydymo įstaigoje mažiausiai 6 valandoms po pirmosios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dozės vartojimo arba pradėjus vartoti pirmąją 0,</w:t>
      </w:r>
      <w:r w:rsidR="00EB7395" w:rsidRPr="00323882">
        <w:rPr>
          <w:rFonts w:ascii="Times New Roman" w:eastAsia="Times New Roman" w:hAnsi="Times New Roman" w:cs="Times New Roman"/>
          <w:lang w:val="lt-LT"/>
        </w:rPr>
        <w:t>5</w:t>
      </w:r>
      <w:r w:rsidR="00EB7395">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dozę po to, kai gydymas Jums buvo pakeistas iš 0,</w:t>
      </w:r>
      <w:r w:rsidR="00EB7395" w:rsidRPr="00323882">
        <w:rPr>
          <w:rFonts w:ascii="Times New Roman" w:eastAsia="Times New Roman" w:hAnsi="Times New Roman" w:cs="Times New Roman"/>
          <w:lang w:val="lt-LT"/>
        </w:rPr>
        <w:t>25</w:t>
      </w:r>
      <w:r w:rsidR="00EB7395">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paros dozės, ir kas valandą matuos Jūsų pulso dažnį bei kraujospūdį, kad vaisto vartojimo pradžioje pasireiškus šalutinių reiškinių, Jums galima būtų skirti tinkamų medicininių priemonių. Prieš pirmosios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dozės vartojimą ir praėjus 6 valandų trukmės stebėjimo laikotarpiui Jums turėtų būti užregistruota elektrokardiograma. Šiuo laikotarpiu gydytojas gali nuolat registruoti Jūsų elektrokardiogramą. Jeigu po 6 valandų trukmės stebėjimo laikotarpio Jums bus nustatytas labai sumažėjęs ar mažėjantis širdies susitraukimų dažnis arba jeigu Jūsų elektrokardiogramoje bus nustatyta pakitimų, gali reikėti toliau stebėti Jūsų būklę (dar bent 2</w:t>
      </w:r>
      <w:r w:rsidR="00925FFD">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valandas ir galimai per naktį), kol šie pakitimai visiškai išnyks. To paties gali būti prašoma, jeigu vėl pradėsite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po pertraukos, priklausomai nuo to, kokios trukmės buvo gydymo pertrauka ir kaip ilgai vartojote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iki šios pertraukos.</w:t>
      </w:r>
    </w:p>
    <w:p w14:paraId="0D4EC3D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21BB5A22"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yra nereguliarus ar sutrikęs širdies susitraukimų ritmas, jeigu Jūsų elektrokardiogramoje nustatyta pakitimų arba Jums yra padidėjęs pavojus pasireikšti šiems sutrikimams ar pakitimams, taip pat jeigu anksčiau sirgote širdies liga ar širdies nepakankamumu, gydymas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 būti Jums netinkamas.</w:t>
      </w:r>
    </w:p>
    <w:p w14:paraId="2B7D941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0BA6B948"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anksčiau buvo staigių sąmonės netekimo epizodų ar sumažėjusio širdies susitraukimų dažnio atvejų, gydymas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 būti Jums netinkamas. Jus ištirs kardiologas (širdies ligų specialistas), kuris patars, kaip reikia pradėti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taip pat patars dėl Jūsų būklės stebėjimo per naktį.</w:t>
      </w:r>
    </w:p>
    <w:p w14:paraId="161EB5DB"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33335CF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vartojate vaistų, kurie gali mažinti Jūsų širdies susitraukimų dažnį, gydymas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 būti Jums netinkamas. Jums reikės pasikonsultuoti su kardiologu, kuris pasakys, ar Jums galima vartoti kitų širdies susitraukimų dažnio nemažinančių vaistų, kad būtų galima skirti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Jeigu kitų kartu vartojamų vaistų pakeisti negalima, kardiologas patars, kaip reikia pradėti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taip pat patars dėl Jūsų būklės stebėjimo per naktį.</w:t>
      </w:r>
    </w:p>
    <w:p w14:paraId="5482315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21ACC17C"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Jeigu anksčiau nesirgote vėjaraupiais</w:t>
      </w:r>
    </w:p>
    <w:p w14:paraId="7B877FD2" w14:textId="77777777" w:rsidR="0011713C"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anksčiau nesirgote vėjaraupiais, Jūsų gydytojas patikrins Jūsų atsparumą šią ligą sukeliančiam virusui (</w:t>
      </w:r>
      <w:proofErr w:type="spellStart"/>
      <w:r w:rsidRPr="00323882">
        <w:rPr>
          <w:rFonts w:ascii="Times New Roman" w:eastAsia="Times New Roman" w:hAnsi="Times New Roman" w:cs="Times New Roman"/>
          <w:i/>
          <w:lang w:val="lt-LT"/>
        </w:rPr>
        <w:t>varicella</w:t>
      </w:r>
      <w:proofErr w:type="spellEnd"/>
      <w:r w:rsidRPr="00323882">
        <w:rPr>
          <w:rFonts w:ascii="Times New Roman" w:eastAsia="Times New Roman" w:hAnsi="Times New Roman" w:cs="Times New Roman"/>
          <w:i/>
          <w:lang w:val="lt-LT"/>
        </w:rPr>
        <w:t xml:space="preserve"> </w:t>
      </w:r>
      <w:proofErr w:type="spellStart"/>
      <w:r w:rsidRPr="00323882">
        <w:rPr>
          <w:rFonts w:ascii="Times New Roman" w:eastAsia="Times New Roman" w:hAnsi="Times New Roman" w:cs="Times New Roman"/>
          <w:i/>
          <w:lang w:val="lt-LT"/>
        </w:rPr>
        <w:t>zoster</w:t>
      </w:r>
      <w:proofErr w:type="spellEnd"/>
      <w:r w:rsidRPr="00323882">
        <w:rPr>
          <w:rFonts w:ascii="Times New Roman" w:eastAsia="Times New Roman" w:hAnsi="Times New Roman" w:cs="Times New Roman"/>
          <w:i/>
          <w:lang w:val="lt-LT"/>
        </w:rPr>
        <w:t xml:space="preserve"> </w:t>
      </w:r>
      <w:r w:rsidRPr="00323882">
        <w:rPr>
          <w:rFonts w:ascii="Times New Roman" w:eastAsia="Times New Roman" w:hAnsi="Times New Roman" w:cs="Times New Roman"/>
          <w:lang w:val="lt-LT"/>
        </w:rPr>
        <w:t xml:space="preserve">virusui). Jeigu nesate apsaugotas nuo šio viruso sukeliamos infekcijos, 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Jums gali reikėti skiepytis. Jei taip ir bus, gydytojas atidės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pradžią, kol praeis vienas mėnuo nuo viso skiepijimo kurso pabaigos.</w:t>
      </w:r>
    </w:p>
    <w:p w14:paraId="183F89F6" w14:textId="77777777" w:rsidR="0011713C" w:rsidRDefault="0011713C" w:rsidP="006C2B59">
      <w:pPr>
        <w:widowControl w:val="0"/>
        <w:autoSpaceDE w:val="0"/>
        <w:autoSpaceDN w:val="0"/>
        <w:spacing w:after="0" w:line="240" w:lineRule="auto"/>
        <w:ind w:right="32"/>
        <w:rPr>
          <w:rFonts w:ascii="Times New Roman" w:eastAsia="Times New Roman" w:hAnsi="Times New Roman" w:cs="Times New Roman"/>
          <w:lang w:val="lt-LT"/>
        </w:rPr>
      </w:pPr>
    </w:p>
    <w:p w14:paraId="589C60C8"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Infekcijos</w:t>
      </w:r>
    </w:p>
    <w:p w14:paraId="0239BE43" w14:textId="5C071C9D" w:rsidR="00BF5CA0" w:rsidRPr="00323882" w:rsidRDefault="00BF5CA0" w:rsidP="0070349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mažina baltųjų kraujo ląstelių skaičių (ypatingai limfocitų skaičių). Baltosios kraujo ląstelės kovoja su infekcija.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metu (ir dar iki 2 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w:t>
      </w:r>
      <w:r w:rsidR="00703499">
        <w:rPr>
          <w:rFonts w:ascii="Times New Roman" w:eastAsia="Times New Roman" w:hAnsi="Times New Roman" w:cs="Times New Roman"/>
          <w:lang w:val="lt-LT"/>
        </w:rPr>
        <w:t xml:space="preserve"> </w:t>
      </w:r>
      <w:r w:rsidR="00703499" w:rsidRPr="00703499">
        <w:rPr>
          <w:rFonts w:ascii="Times New Roman" w:eastAsia="Times New Roman" w:hAnsi="Times New Roman" w:cs="Times New Roman"/>
          <w:lang w:val="lt-LT"/>
        </w:rPr>
        <w:t>Jums yra juostinė pūslelinė</w:t>
      </w:r>
      <w:r w:rsidRPr="00323882">
        <w:rPr>
          <w:rFonts w:ascii="Times New Roman" w:eastAsia="Times New Roman" w:hAnsi="Times New Roman" w:cs="Times New Roman"/>
          <w:lang w:val="lt-LT"/>
        </w:rPr>
        <w:t xml:space="preserve"> ar skauda galvą su lydinčiu sprando sąstingiu, atsirado jautrumas šviesai, pykinimas</w:t>
      </w:r>
      <w:r w:rsidR="00703499">
        <w:rPr>
          <w:rFonts w:ascii="Times New Roman" w:eastAsia="Times New Roman" w:hAnsi="Times New Roman" w:cs="Times New Roman"/>
          <w:lang w:val="lt-LT"/>
        </w:rPr>
        <w:t>, išbėrimas</w:t>
      </w:r>
      <w:r w:rsidRPr="00323882">
        <w:rPr>
          <w:rFonts w:ascii="Times New Roman" w:eastAsia="Times New Roman" w:hAnsi="Times New Roman" w:cs="Times New Roman"/>
          <w:lang w:val="lt-LT"/>
        </w:rPr>
        <w:t xml:space="preserve"> ir (ar) sumišimas</w:t>
      </w:r>
      <w:r w:rsidR="00703499">
        <w:rPr>
          <w:rFonts w:ascii="Times New Roman" w:eastAsia="Times New Roman" w:hAnsi="Times New Roman" w:cs="Times New Roman"/>
          <w:lang w:val="lt-LT"/>
        </w:rPr>
        <w:t xml:space="preserve"> arba traukuliai (priepuoliai)</w:t>
      </w:r>
      <w:r w:rsidRPr="00323882">
        <w:rPr>
          <w:rFonts w:ascii="Times New Roman" w:eastAsia="Times New Roman" w:hAnsi="Times New Roman" w:cs="Times New Roman"/>
          <w:lang w:val="lt-LT"/>
        </w:rPr>
        <w:t xml:space="preserve"> (</w:t>
      </w:r>
      <w:r w:rsidR="00703499" w:rsidRPr="00703499">
        <w:rPr>
          <w:rFonts w:ascii="Times New Roman" w:eastAsia="Times New Roman" w:hAnsi="Times New Roman" w:cs="Times New Roman"/>
          <w:lang w:val="lt-LT"/>
        </w:rPr>
        <w:t>tai gali būti meningito ir (ar) encefalito simptomai, sukelti grybelinės ar</w:t>
      </w:r>
      <w:r w:rsidR="00703499">
        <w:rPr>
          <w:rFonts w:ascii="Times New Roman" w:eastAsia="Times New Roman" w:hAnsi="Times New Roman" w:cs="Times New Roman"/>
          <w:lang w:val="lt-LT"/>
        </w:rPr>
        <w:t xml:space="preserve"> </w:t>
      </w:r>
      <w:proofErr w:type="spellStart"/>
      <w:r w:rsidR="00703499" w:rsidRPr="00F52176">
        <w:rPr>
          <w:rFonts w:ascii="Times New Roman" w:eastAsia="Times New Roman" w:hAnsi="Times New Roman" w:cs="Times New Roman"/>
          <w:i/>
          <w:iCs/>
          <w:lang w:val="lt-LT"/>
        </w:rPr>
        <w:t>Herpes</w:t>
      </w:r>
      <w:proofErr w:type="spellEnd"/>
      <w:r w:rsidR="00703499" w:rsidRPr="00703499">
        <w:rPr>
          <w:rFonts w:ascii="Times New Roman" w:eastAsia="Times New Roman" w:hAnsi="Times New Roman" w:cs="Times New Roman"/>
          <w:lang w:val="lt-LT"/>
        </w:rPr>
        <w:t xml:space="preserve"> viruso infekcijos</w:t>
      </w:r>
      <w:r w:rsidRPr="00323882">
        <w:rPr>
          <w:rFonts w:ascii="Times New Roman" w:eastAsia="Times New Roman" w:hAnsi="Times New Roman" w:cs="Times New Roman"/>
          <w:lang w:val="lt-LT"/>
        </w:rPr>
        <w:t xml:space="preserve">), iš karto kreipkitės į savo gydytoją, nes tai gali būti rimta ir pavojinga gyvybei. </w:t>
      </w:r>
    </w:p>
    <w:p w14:paraId="7C44CF80"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76D9666C"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vartojusiems pacientams nustatyta žmogaus papilomos viruso (ŽPV) sukeltos infekcijos, įskaitant papilomos, displazijų, kartų ir su ŽPV susijusio vėžio, atvejų. Gydytojas apsvarstys, ar Jus reikia paskiepyti nuo ŽPV prieš pradedant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Jeigu esate moteris, gydytojas taip pat rekomenduos pasitikrinti dėl ŽPV sukeliamų ligų.</w:t>
      </w:r>
    </w:p>
    <w:p w14:paraId="0D3B36FF" w14:textId="663F52AC" w:rsidR="00BF5CA0" w:rsidRDefault="002E45F7" w:rsidP="002E45F7">
      <w:pPr>
        <w:widowControl w:val="0"/>
        <w:tabs>
          <w:tab w:val="left" w:pos="1125"/>
        </w:tabs>
        <w:autoSpaceDE w:val="0"/>
        <w:autoSpaceDN w:val="0"/>
        <w:spacing w:after="0" w:line="240" w:lineRule="auto"/>
        <w:ind w:right="32"/>
        <w:rPr>
          <w:rFonts w:ascii="Times New Roman" w:eastAsia="Times New Roman" w:hAnsi="Times New Roman" w:cs="Times New Roman"/>
          <w:sz w:val="21"/>
          <w:lang w:val="lt-LT"/>
        </w:rPr>
      </w:pPr>
      <w:r>
        <w:rPr>
          <w:rFonts w:ascii="Times New Roman" w:eastAsia="Times New Roman" w:hAnsi="Times New Roman" w:cs="Times New Roman"/>
          <w:sz w:val="21"/>
          <w:lang w:val="lt-LT"/>
        </w:rPr>
        <w:tab/>
      </w:r>
    </w:p>
    <w:p w14:paraId="4A36FB8D" w14:textId="77777777" w:rsidR="002E45F7" w:rsidRPr="005E43F1" w:rsidRDefault="002E45F7" w:rsidP="002E45F7">
      <w:pPr>
        <w:widowControl w:val="0"/>
        <w:autoSpaceDE w:val="0"/>
        <w:autoSpaceDN w:val="0"/>
        <w:spacing w:after="0" w:line="240" w:lineRule="auto"/>
        <w:ind w:right="32"/>
        <w:rPr>
          <w:rFonts w:ascii="Times New Roman" w:eastAsia="Times New Roman" w:hAnsi="Times New Roman" w:cs="Times New Roman"/>
          <w:sz w:val="21"/>
          <w:u w:val="single"/>
          <w:lang w:val="lt-LT"/>
        </w:rPr>
      </w:pPr>
      <w:r w:rsidRPr="005E43F1">
        <w:rPr>
          <w:rFonts w:ascii="Times New Roman" w:eastAsia="Times New Roman" w:hAnsi="Times New Roman" w:cs="Times New Roman"/>
          <w:sz w:val="21"/>
          <w:u w:val="single"/>
          <w:lang w:val="lt-LT"/>
        </w:rPr>
        <w:t xml:space="preserve">PDL </w:t>
      </w:r>
    </w:p>
    <w:p w14:paraId="3A5D359A" w14:textId="77777777" w:rsidR="002E45F7" w:rsidRDefault="002E45F7" w:rsidP="002E45F7">
      <w:pPr>
        <w:widowControl w:val="0"/>
        <w:autoSpaceDE w:val="0"/>
        <w:autoSpaceDN w:val="0"/>
        <w:spacing w:after="0" w:line="240" w:lineRule="auto"/>
        <w:ind w:right="32"/>
        <w:rPr>
          <w:rFonts w:ascii="Times New Roman" w:eastAsia="Times New Roman" w:hAnsi="Times New Roman" w:cs="Times New Roman"/>
          <w:sz w:val="21"/>
          <w:lang w:val="lt-LT"/>
        </w:rPr>
      </w:pPr>
      <w:r w:rsidRPr="006B4B9B">
        <w:rPr>
          <w:rFonts w:ascii="Times New Roman" w:eastAsia="Times New Roman" w:hAnsi="Times New Roman" w:cs="Times New Roman"/>
          <w:sz w:val="21"/>
          <w:lang w:val="lt-LT"/>
        </w:rPr>
        <w:t xml:space="preserve">PDL yra retas smegenų sutrikimas, kurį sukelia infekcija, galinti sukelti sunkią negalią arba mirtį. Prieš pradedant gydymą ir gydymo metu gydytojas Jums paskirs magnetinio rezonanso tomografiją (MRT), kad </w:t>
      </w:r>
      <w:r w:rsidRPr="006B4B9B">
        <w:rPr>
          <w:rFonts w:ascii="Times New Roman" w:eastAsia="Times New Roman" w:hAnsi="Times New Roman" w:cs="Times New Roman"/>
          <w:sz w:val="21"/>
          <w:lang w:val="lt-LT"/>
        </w:rPr>
        <w:lastRenderedPageBreak/>
        <w:t xml:space="preserve">galėtų stebėti PDL pasireiškimo riziką. </w:t>
      </w:r>
    </w:p>
    <w:p w14:paraId="24DE2592" w14:textId="77777777" w:rsidR="002E45F7" w:rsidRDefault="002E45F7" w:rsidP="002E45F7">
      <w:pPr>
        <w:widowControl w:val="0"/>
        <w:autoSpaceDE w:val="0"/>
        <w:autoSpaceDN w:val="0"/>
        <w:spacing w:after="0" w:line="240" w:lineRule="auto"/>
        <w:ind w:right="32"/>
        <w:rPr>
          <w:rFonts w:ascii="Times New Roman" w:eastAsia="Times New Roman" w:hAnsi="Times New Roman" w:cs="Times New Roman"/>
          <w:sz w:val="21"/>
          <w:lang w:val="lt-LT"/>
        </w:rPr>
      </w:pPr>
    </w:p>
    <w:p w14:paraId="79541698" w14:textId="77777777" w:rsidR="002E45F7" w:rsidRDefault="002E45F7" w:rsidP="002E45F7">
      <w:pPr>
        <w:widowControl w:val="0"/>
        <w:autoSpaceDE w:val="0"/>
        <w:autoSpaceDN w:val="0"/>
        <w:spacing w:after="0" w:line="240" w:lineRule="auto"/>
        <w:ind w:right="32"/>
        <w:rPr>
          <w:rFonts w:ascii="Times New Roman" w:eastAsia="Times New Roman" w:hAnsi="Times New Roman" w:cs="Times New Roman"/>
          <w:sz w:val="21"/>
          <w:lang w:val="lt-LT"/>
        </w:rPr>
      </w:pPr>
      <w:r w:rsidRPr="006B4B9B">
        <w:rPr>
          <w:rFonts w:ascii="Times New Roman" w:eastAsia="Times New Roman" w:hAnsi="Times New Roman" w:cs="Times New Roman"/>
          <w:sz w:val="21"/>
          <w:lang w:val="lt-LT"/>
        </w:rPr>
        <w:t xml:space="preserve">Jei manote, kad Jūsų IS eiga pasunkėjo arba jei atsirado naujų simptomų, pavyzdžiui, nuotaikos ar elgesio pokyčiai, naujai atsiradęs arba stiprėjantis vienos kūno pusės silpnumas, regėjimo pokyčiai, sumišimas, atminties sutrikimai arba kalbos ir bendravimo sunkumai, kaip galima greičiau praneškite apie tai gydytojui. Tai gali būti PDL simptomai. Taip pat pasikalbėkite su savo partneriu arba globėjais apie Jūsų gydymą. Gali atsirasti simptomų, kuriuos gali būti sudėtinga pastebėti patiems. </w:t>
      </w:r>
    </w:p>
    <w:p w14:paraId="29F3CD24" w14:textId="77777777" w:rsidR="002E45F7" w:rsidRDefault="002E45F7" w:rsidP="002E45F7">
      <w:pPr>
        <w:widowControl w:val="0"/>
        <w:autoSpaceDE w:val="0"/>
        <w:autoSpaceDN w:val="0"/>
        <w:spacing w:after="0" w:line="240" w:lineRule="auto"/>
        <w:ind w:right="32"/>
        <w:rPr>
          <w:rFonts w:ascii="Times New Roman" w:eastAsia="Times New Roman" w:hAnsi="Times New Roman" w:cs="Times New Roman"/>
          <w:sz w:val="21"/>
          <w:lang w:val="lt-LT"/>
        </w:rPr>
      </w:pPr>
    </w:p>
    <w:p w14:paraId="0911A4BD" w14:textId="77777777" w:rsidR="002E45F7" w:rsidRDefault="002E45F7" w:rsidP="002E45F7">
      <w:pPr>
        <w:widowControl w:val="0"/>
        <w:autoSpaceDE w:val="0"/>
        <w:autoSpaceDN w:val="0"/>
        <w:spacing w:after="0" w:line="240" w:lineRule="auto"/>
        <w:ind w:right="32"/>
        <w:rPr>
          <w:rFonts w:ascii="Times New Roman" w:eastAsia="Times New Roman" w:hAnsi="Times New Roman" w:cs="Times New Roman"/>
          <w:sz w:val="21"/>
          <w:lang w:val="lt-LT"/>
        </w:rPr>
      </w:pPr>
      <w:r w:rsidRPr="006B4B9B">
        <w:rPr>
          <w:rFonts w:ascii="Times New Roman" w:eastAsia="Times New Roman" w:hAnsi="Times New Roman" w:cs="Times New Roman"/>
          <w:sz w:val="21"/>
          <w:lang w:val="lt-LT"/>
        </w:rPr>
        <w:t xml:space="preserve">Jei išsivysto PDL, ją galima gydyti, o gydymas </w:t>
      </w:r>
      <w:proofErr w:type="spellStart"/>
      <w:r>
        <w:rPr>
          <w:rFonts w:ascii="Times New Roman" w:eastAsia="Times New Roman" w:hAnsi="Times New Roman" w:cs="Times New Roman"/>
          <w:sz w:val="21"/>
          <w:lang w:val="lt-LT"/>
        </w:rPr>
        <w:t>Fingolimod</w:t>
      </w:r>
      <w:proofErr w:type="spellEnd"/>
      <w:r>
        <w:rPr>
          <w:rFonts w:ascii="Times New Roman" w:eastAsia="Times New Roman" w:hAnsi="Times New Roman" w:cs="Times New Roman"/>
          <w:sz w:val="21"/>
          <w:lang w:val="lt-LT"/>
        </w:rPr>
        <w:t xml:space="preserve"> </w:t>
      </w:r>
      <w:proofErr w:type="spellStart"/>
      <w:r>
        <w:rPr>
          <w:rFonts w:ascii="Times New Roman" w:eastAsia="Times New Roman" w:hAnsi="Times New Roman" w:cs="Times New Roman"/>
          <w:sz w:val="21"/>
          <w:lang w:val="lt-LT"/>
        </w:rPr>
        <w:t>Zentiva</w:t>
      </w:r>
      <w:proofErr w:type="spellEnd"/>
      <w:r w:rsidRPr="006B4B9B">
        <w:rPr>
          <w:rFonts w:ascii="Times New Roman" w:eastAsia="Times New Roman" w:hAnsi="Times New Roman" w:cs="Times New Roman"/>
          <w:sz w:val="21"/>
          <w:lang w:val="lt-LT"/>
        </w:rPr>
        <w:t xml:space="preserve"> bus nutrauktas. Kai kuriems žmonėms pasireiškia uždegiminė reakcija, kai </w:t>
      </w:r>
      <w:proofErr w:type="spellStart"/>
      <w:r>
        <w:rPr>
          <w:rFonts w:ascii="Times New Roman" w:eastAsia="Times New Roman" w:hAnsi="Times New Roman" w:cs="Times New Roman"/>
          <w:sz w:val="21"/>
          <w:lang w:val="lt-LT"/>
        </w:rPr>
        <w:t>Fingolimod</w:t>
      </w:r>
      <w:proofErr w:type="spellEnd"/>
      <w:r>
        <w:rPr>
          <w:rFonts w:ascii="Times New Roman" w:eastAsia="Times New Roman" w:hAnsi="Times New Roman" w:cs="Times New Roman"/>
          <w:sz w:val="21"/>
          <w:lang w:val="lt-LT"/>
        </w:rPr>
        <w:t xml:space="preserve"> </w:t>
      </w:r>
      <w:proofErr w:type="spellStart"/>
      <w:r>
        <w:rPr>
          <w:rFonts w:ascii="Times New Roman" w:eastAsia="Times New Roman" w:hAnsi="Times New Roman" w:cs="Times New Roman"/>
          <w:sz w:val="21"/>
          <w:lang w:val="lt-LT"/>
        </w:rPr>
        <w:t>Zentiva</w:t>
      </w:r>
      <w:proofErr w:type="spellEnd"/>
      <w:r w:rsidRPr="006B4B9B">
        <w:rPr>
          <w:rFonts w:ascii="Times New Roman" w:eastAsia="Times New Roman" w:hAnsi="Times New Roman" w:cs="Times New Roman"/>
          <w:sz w:val="21"/>
          <w:lang w:val="lt-LT"/>
        </w:rPr>
        <w:t xml:space="preserve"> pašalinamas iš organizmo. Ši reakcija (žinoma kaip imuniteto atsistatymo uždegiminis sindromas arba IRIS) gali pabloginti Jūsų būklę, įskaitant galvos smegenų funkcijos pablogėjimą.</w:t>
      </w:r>
    </w:p>
    <w:p w14:paraId="4BA11D37" w14:textId="77777777" w:rsidR="002E45F7" w:rsidRPr="00323882" w:rsidRDefault="002E45F7" w:rsidP="00F52176">
      <w:pPr>
        <w:widowControl w:val="0"/>
        <w:tabs>
          <w:tab w:val="left" w:pos="1125"/>
        </w:tabs>
        <w:autoSpaceDE w:val="0"/>
        <w:autoSpaceDN w:val="0"/>
        <w:spacing w:after="0" w:line="240" w:lineRule="auto"/>
        <w:ind w:right="32"/>
        <w:rPr>
          <w:rFonts w:ascii="Times New Roman" w:eastAsia="Times New Roman" w:hAnsi="Times New Roman" w:cs="Times New Roman"/>
          <w:sz w:val="21"/>
          <w:lang w:val="lt-LT"/>
        </w:rPr>
      </w:pPr>
    </w:p>
    <w:p w14:paraId="33B98E8F" w14:textId="77777777" w:rsidR="00BF5CA0" w:rsidRPr="00323882" w:rsidRDefault="00BF5CA0" w:rsidP="00CF7292">
      <w:pPr>
        <w:keepNext/>
        <w:autoSpaceDE w:val="0"/>
        <w:autoSpaceDN w:val="0"/>
        <w:spacing w:after="0" w:line="240" w:lineRule="auto"/>
        <w:ind w:right="34"/>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Tinklainės geltonosios dėmės edema</w:t>
      </w:r>
    </w:p>
    <w:p w14:paraId="709EC71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Jums yra arba anksčiau buvo regos sutrikimų arba kitokių nugarinėje akies dalyje esančios centrinės regos srities (tinklainės geltonosios dėmės) patinimo požymių, akies uždegimas ar infekcija (</w:t>
      </w:r>
      <w:proofErr w:type="spellStart"/>
      <w:r w:rsidRPr="00323882">
        <w:rPr>
          <w:rFonts w:ascii="Times New Roman" w:eastAsia="Times New Roman" w:hAnsi="Times New Roman" w:cs="Times New Roman"/>
          <w:lang w:val="lt-LT"/>
        </w:rPr>
        <w:t>uveitas</w:t>
      </w:r>
      <w:proofErr w:type="spellEnd"/>
      <w:r w:rsidRPr="00323882">
        <w:rPr>
          <w:rFonts w:ascii="Times New Roman" w:eastAsia="Times New Roman" w:hAnsi="Times New Roman" w:cs="Times New Roman"/>
          <w:lang w:val="lt-LT"/>
        </w:rPr>
        <w:t xml:space="preserve">), arba diabetas, 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Jūsų gydytojas gali paskirti Jums atlikti akių tyrimą.</w:t>
      </w:r>
    </w:p>
    <w:p w14:paraId="1648673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72AD7DAD" w14:textId="534519CC"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Jūsų gydytojas gali paskirti Jums atlikti akių tyrimą praėjus 3</w:t>
      </w:r>
      <w:r w:rsidR="00175FF1">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4 mėnesiams nuo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pradžios.</w:t>
      </w:r>
    </w:p>
    <w:p w14:paraId="04BB52FB"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216B27D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Geltonoji dėmė yra nedidelė nugarinėje akies dalyje esanti tinklainės sritis, kuri leidžia aiškiai ir ryškiai matyti objektų formas, spalvas bei detales.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gali sukelti geltonosios dėmės patinimą, t. y., geltonosios dėmės edema vadinamą būklę. Šis patinimas paprastai pasireiškia per pirmuosius keturis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mėnesius.</w:t>
      </w:r>
    </w:p>
    <w:p w14:paraId="26E4804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271B0D53"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Tikimybė išsivystyti geltonosios dėmės edemai didesnė, jeigu sergate </w:t>
      </w:r>
      <w:r w:rsidRPr="00323882">
        <w:rPr>
          <w:rFonts w:ascii="Times New Roman" w:eastAsia="Times New Roman" w:hAnsi="Times New Roman" w:cs="Times New Roman"/>
          <w:b/>
          <w:lang w:val="lt-LT"/>
        </w:rPr>
        <w:t xml:space="preserve">diabetu </w:t>
      </w:r>
      <w:r w:rsidRPr="00323882">
        <w:rPr>
          <w:rFonts w:ascii="Times New Roman" w:eastAsia="Times New Roman" w:hAnsi="Times New Roman" w:cs="Times New Roman"/>
          <w:lang w:val="lt-LT"/>
        </w:rPr>
        <w:t xml:space="preserve">arba anksčiau sirgote akies uždegimu, vadinamu </w:t>
      </w:r>
      <w:proofErr w:type="spellStart"/>
      <w:r w:rsidRPr="00323882">
        <w:rPr>
          <w:rFonts w:ascii="Times New Roman" w:eastAsia="Times New Roman" w:hAnsi="Times New Roman" w:cs="Times New Roman"/>
          <w:lang w:val="lt-LT"/>
        </w:rPr>
        <w:t>uveitu</w:t>
      </w:r>
      <w:proofErr w:type="spellEnd"/>
      <w:r w:rsidRPr="00323882">
        <w:rPr>
          <w:rFonts w:ascii="Times New Roman" w:eastAsia="Times New Roman" w:hAnsi="Times New Roman" w:cs="Times New Roman"/>
          <w:lang w:val="lt-LT"/>
        </w:rPr>
        <w:t>. Šiais atvejais Jūsų gydytojas gali paskirti Jums reguliariai atlikti akių tyrimą, kad būtų nustatyta geltonosios dėmės edema.</w:t>
      </w:r>
    </w:p>
    <w:p w14:paraId="53DAEC9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10B3229E" w14:textId="77777777" w:rsidR="000E31E6"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anksčiau Jums yra buvusi geltonosios dėmės edema, pasakykite apie tai gydytojui prieš vėl pradėdami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w:t>
      </w:r>
      <w:r w:rsidR="000E31E6">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Geltonosios dėmės edema gali sukelti kai kuriuos tokius pat regos sutrikimo simptomus, kaip ir IS ataka (regos nervo neuritas). Be to, iš pradžių gali nebūti jokių simptomų. Būtinai pasakykite gydytojui, jeigu pasireikštų bet kokių regos pokyčių.</w:t>
      </w:r>
    </w:p>
    <w:p w14:paraId="4343BEFF" w14:textId="77777777" w:rsidR="000E31E6" w:rsidRDefault="000E31E6" w:rsidP="006C2B59">
      <w:pPr>
        <w:widowControl w:val="0"/>
        <w:autoSpaceDE w:val="0"/>
        <w:autoSpaceDN w:val="0"/>
        <w:spacing w:after="0" w:line="240" w:lineRule="auto"/>
        <w:ind w:right="32"/>
        <w:rPr>
          <w:rFonts w:ascii="Times New Roman" w:eastAsia="Times New Roman" w:hAnsi="Times New Roman" w:cs="Times New Roman"/>
          <w:lang w:val="lt-LT"/>
        </w:rPr>
      </w:pPr>
    </w:p>
    <w:p w14:paraId="19030DF0"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Jūsų gydytojas gali paskirti Jums atlikti akių tyrimą, ypatingai tuomet, jeigu:</w:t>
      </w:r>
    </w:p>
    <w:p w14:paraId="253A66BD"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Jūsų regėjimo lauko centre yra neryškus matymas arba matote</w:t>
      </w:r>
      <w:r w:rsidRPr="000E31E6">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šešėlius;</w:t>
      </w:r>
    </w:p>
    <w:p w14:paraId="4C841D20"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Jūsų regėjimo lauko centre atsiranda juoda</w:t>
      </w:r>
      <w:r w:rsidRPr="000E31E6">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dėmė;</w:t>
      </w:r>
    </w:p>
    <w:p w14:paraId="035E44DF" w14:textId="77777777" w:rsidR="000E31E6"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0E31E6">
        <w:rPr>
          <w:rFonts w:ascii="Times New Roman" w:eastAsia="Times New Roman" w:hAnsi="Times New Roman" w:cs="Times New Roman"/>
          <w:lang w:val="lt-LT"/>
        </w:rPr>
        <w:t>Jums sutrinka gebėjimas matyti spalvas ar smulkias</w:t>
      </w:r>
      <w:r w:rsidRPr="000E31E6">
        <w:rPr>
          <w:rFonts w:ascii="Times New Roman" w:eastAsia="Times New Roman" w:hAnsi="Times New Roman" w:cs="Times New Roman"/>
          <w:spacing w:val="-5"/>
          <w:lang w:val="lt-LT"/>
        </w:rPr>
        <w:t xml:space="preserve"> </w:t>
      </w:r>
      <w:r w:rsidRPr="000E31E6">
        <w:rPr>
          <w:rFonts w:ascii="Times New Roman" w:eastAsia="Times New Roman" w:hAnsi="Times New Roman" w:cs="Times New Roman"/>
          <w:lang w:val="lt-LT"/>
        </w:rPr>
        <w:t>detales.</w:t>
      </w:r>
    </w:p>
    <w:p w14:paraId="5284D63C" w14:textId="77777777" w:rsidR="000E31E6" w:rsidRDefault="000E31E6" w:rsidP="000E31E6">
      <w:pPr>
        <w:widowControl w:val="0"/>
        <w:autoSpaceDE w:val="0"/>
        <w:autoSpaceDN w:val="0"/>
        <w:spacing w:after="0" w:line="240" w:lineRule="auto"/>
        <w:ind w:right="32"/>
        <w:rPr>
          <w:rFonts w:ascii="Times New Roman" w:eastAsia="Times New Roman" w:hAnsi="Times New Roman" w:cs="Times New Roman"/>
          <w:lang w:val="lt-LT"/>
        </w:rPr>
      </w:pPr>
    </w:p>
    <w:p w14:paraId="4D1B909D" w14:textId="77777777" w:rsidR="00BF5CA0" w:rsidRPr="000E31E6" w:rsidRDefault="00BF5CA0" w:rsidP="000E31E6">
      <w:pPr>
        <w:widowControl w:val="0"/>
        <w:autoSpaceDE w:val="0"/>
        <w:autoSpaceDN w:val="0"/>
        <w:spacing w:after="0" w:line="240" w:lineRule="auto"/>
        <w:ind w:right="32"/>
        <w:rPr>
          <w:rFonts w:ascii="Times New Roman" w:eastAsia="Times New Roman" w:hAnsi="Times New Roman" w:cs="Times New Roman"/>
          <w:lang w:val="lt-LT"/>
        </w:rPr>
      </w:pPr>
      <w:r w:rsidRPr="000E31E6">
        <w:rPr>
          <w:rFonts w:ascii="Times New Roman" w:eastAsia="Times New Roman" w:hAnsi="Times New Roman" w:cs="Times New Roman"/>
          <w:u w:val="single"/>
          <w:lang w:val="lt-LT"/>
        </w:rPr>
        <w:t>Kepenų funkcijos tyrimai</w:t>
      </w:r>
    </w:p>
    <w:p w14:paraId="3587C88D" w14:textId="6F388C1B" w:rsidR="00BF5CA0" w:rsidRPr="00323882" w:rsidRDefault="00BF5CA0" w:rsidP="0070349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Jums negalima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jeigu Jums yra sunkus kepenų sutrikimas.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gali pažeisti Jūsų kepenų funkciją. Tikriausiai Jūs nepajusite jokių požymių, tačiau </w:t>
      </w:r>
      <w:r w:rsidRPr="00323882">
        <w:rPr>
          <w:rFonts w:ascii="Times New Roman" w:eastAsia="Times New Roman" w:hAnsi="Times New Roman" w:cs="Times New Roman"/>
          <w:b/>
          <w:lang w:val="lt-LT"/>
        </w:rPr>
        <w:t>nedelsdami pasakykite gydytojui</w:t>
      </w:r>
      <w:r w:rsidRPr="00323882">
        <w:rPr>
          <w:rFonts w:ascii="Times New Roman" w:eastAsia="Times New Roman" w:hAnsi="Times New Roman" w:cs="Times New Roman"/>
          <w:lang w:val="lt-LT"/>
        </w:rPr>
        <w:t>, jeigu pastebėsite odos ar akių baltymų pageltimą, nenormaliai tamsų šlapimą</w:t>
      </w:r>
      <w:r w:rsidR="00703499">
        <w:rPr>
          <w:rFonts w:ascii="Times New Roman" w:eastAsia="Times New Roman" w:hAnsi="Times New Roman" w:cs="Times New Roman"/>
          <w:lang w:val="lt-LT"/>
        </w:rPr>
        <w:t xml:space="preserve"> </w:t>
      </w:r>
      <w:r w:rsidR="00703499" w:rsidRPr="00703499">
        <w:rPr>
          <w:rFonts w:ascii="Times New Roman" w:eastAsia="Times New Roman" w:hAnsi="Times New Roman" w:cs="Times New Roman"/>
          <w:lang w:val="lt-LT"/>
        </w:rPr>
        <w:t xml:space="preserve">(rudos spalvos), skausmą dešinėje skrandžio srityje (pilvo srityje), nuovargį, </w:t>
      </w:r>
      <w:r w:rsidR="00703499">
        <w:rPr>
          <w:rFonts w:ascii="Times New Roman" w:eastAsia="Times New Roman" w:hAnsi="Times New Roman" w:cs="Times New Roman"/>
          <w:lang w:val="lt-LT"/>
        </w:rPr>
        <w:t>s</w:t>
      </w:r>
      <w:r w:rsidR="00703499" w:rsidRPr="00703499">
        <w:rPr>
          <w:rFonts w:ascii="Times New Roman" w:eastAsia="Times New Roman" w:hAnsi="Times New Roman" w:cs="Times New Roman"/>
          <w:lang w:val="lt-LT"/>
        </w:rPr>
        <w:t>umažėjusį, nei įprastai</w:t>
      </w:r>
      <w:r w:rsidR="00703499">
        <w:rPr>
          <w:rFonts w:ascii="Times New Roman" w:eastAsia="Times New Roman" w:hAnsi="Times New Roman" w:cs="Times New Roman"/>
          <w:lang w:val="lt-LT"/>
        </w:rPr>
        <w:t xml:space="preserve"> </w:t>
      </w:r>
      <w:r w:rsidR="00703499" w:rsidRPr="00703499">
        <w:rPr>
          <w:rFonts w:ascii="Times New Roman" w:eastAsia="Times New Roman" w:hAnsi="Times New Roman" w:cs="Times New Roman"/>
          <w:lang w:val="lt-LT"/>
        </w:rPr>
        <w:t xml:space="preserve">alkio jausmą </w:t>
      </w:r>
      <w:r w:rsidRPr="00323882">
        <w:rPr>
          <w:rFonts w:ascii="Times New Roman" w:eastAsia="Times New Roman" w:hAnsi="Times New Roman" w:cs="Times New Roman"/>
          <w:lang w:val="lt-LT"/>
        </w:rPr>
        <w:t>arba pasireikš nepaaiškinamas pykinimas ir vėmimas.</w:t>
      </w:r>
    </w:p>
    <w:p w14:paraId="3525AA2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00FE823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lang w:val="lt-LT"/>
        </w:rPr>
        <w:t xml:space="preserve">Jeigu bet kurių iš išvardytų simptomų pasireikštų pradėjus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b/>
          <w:lang w:val="lt-LT"/>
        </w:rPr>
        <w:t>nedelsdami pasakykite gydytojui.</w:t>
      </w:r>
    </w:p>
    <w:p w14:paraId="3ED5B00D"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sz w:val="21"/>
          <w:lang w:val="lt-LT"/>
        </w:rPr>
      </w:pPr>
    </w:p>
    <w:p w14:paraId="26CFAE2E" w14:textId="6763DE58" w:rsidR="00BF5CA0" w:rsidRPr="00323882" w:rsidRDefault="00703499" w:rsidP="006C2B59">
      <w:pPr>
        <w:widowControl w:val="0"/>
        <w:autoSpaceDE w:val="0"/>
        <w:autoSpaceDN w:val="0"/>
        <w:spacing w:after="0" w:line="240" w:lineRule="auto"/>
        <w:ind w:right="32"/>
        <w:jc w:val="both"/>
        <w:rPr>
          <w:rFonts w:ascii="Times New Roman" w:eastAsia="Times New Roman" w:hAnsi="Times New Roman" w:cs="Times New Roman"/>
          <w:lang w:val="lt-LT"/>
        </w:rPr>
      </w:pPr>
      <w:r>
        <w:rPr>
          <w:rFonts w:ascii="Times New Roman" w:eastAsia="Times New Roman" w:hAnsi="Times New Roman" w:cs="Times New Roman"/>
          <w:lang w:val="lt-LT"/>
        </w:rPr>
        <w:t>Prieš gydymą, gydymo metu ir po jo,</w:t>
      </w:r>
      <w:r w:rsidR="00BF5CA0" w:rsidRPr="00323882">
        <w:rPr>
          <w:rFonts w:ascii="Times New Roman" w:eastAsia="Times New Roman" w:hAnsi="Times New Roman" w:cs="Times New Roman"/>
          <w:lang w:val="lt-LT"/>
        </w:rPr>
        <w:t xml:space="preserve"> Jūsų gydytojas skirs atlikti kraujo tyrimus, kad nustatytų Jūsų kepenų funkciją. Jeigu tyrimo rezultatai parodys, kad Jūsų kepenų veikla sutrikusi, Jums gali reikėti nutraukti </w:t>
      </w:r>
      <w:proofErr w:type="spellStart"/>
      <w:r w:rsidR="00BF5CA0" w:rsidRPr="00323882">
        <w:rPr>
          <w:rFonts w:ascii="Times New Roman" w:eastAsia="Times New Roman" w:hAnsi="Times New Roman" w:cs="Times New Roman"/>
          <w:lang w:val="lt-LT"/>
        </w:rPr>
        <w:t>Fingolimod</w:t>
      </w:r>
      <w:proofErr w:type="spellEnd"/>
      <w:r w:rsidR="00BF5CA0" w:rsidRPr="00323882">
        <w:rPr>
          <w:rFonts w:ascii="Times New Roman" w:eastAsia="Times New Roman" w:hAnsi="Times New Roman" w:cs="Times New Roman"/>
          <w:lang w:val="lt-LT"/>
        </w:rPr>
        <w:t xml:space="preserve"> </w:t>
      </w:r>
      <w:proofErr w:type="spellStart"/>
      <w:r w:rsidR="00BF5CA0" w:rsidRPr="00323882">
        <w:rPr>
          <w:rFonts w:ascii="Times New Roman" w:eastAsia="Times New Roman" w:hAnsi="Times New Roman" w:cs="Times New Roman"/>
          <w:lang w:val="lt-LT"/>
        </w:rPr>
        <w:t>Zentiva</w:t>
      </w:r>
      <w:proofErr w:type="spellEnd"/>
      <w:r w:rsidR="00BF5CA0" w:rsidRPr="00323882">
        <w:rPr>
          <w:rFonts w:ascii="Times New Roman" w:eastAsia="Times New Roman" w:hAnsi="Times New Roman" w:cs="Times New Roman"/>
          <w:lang w:val="lt-LT"/>
        </w:rPr>
        <w:t xml:space="preserve"> vartojimą.</w:t>
      </w:r>
    </w:p>
    <w:p w14:paraId="0859D648"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797E4B2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Padidėjęs kraujospūdis</w:t>
      </w:r>
    </w:p>
    <w:p w14:paraId="7D158CC0" w14:textId="77777777" w:rsidR="00BF5CA0" w:rsidRPr="00323882" w:rsidRDefault="00BF5CA0" w:rsidP="006C2B59">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Kadangi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nedaug didina kraujospūdį, Jūsų gydytojas gali reguliariai tikrinti Jūsų kraujospūdį.</w:t>
      </w:r>
    </w:p>
    <w:p w14:paraId="3EC59883"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3D78AFA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Plaučių sutrikimai</w:t>
      </w:r>
    </w:p>
    <w:p w14:paraId="59F89B19" w14:textId="77777777" w:rsidR="00BF5CA0" w:rsidRPr="00323882" w:rsidRDefault="00BF5CA0" w:rsidP="006C2B59">
      <w:pPr>
        <w:widowControl w:val="0"/>
        <w:autoSpaceDE w:val="0"/>
        <w:autoSpaceDN w:val="0"/>
        <w:spacing w:after="0" w:line="240" w:lineRule="auto"/>
        <w:ind w:right="32"/>
        <w:jc w:val="both"/>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nežymiai įtakoja plaučių veiklą. Sunkiomis plaučių ligomis sergantiems pacientams ar tiems, kuriems yra rūkančiojo kosulys, gali būti didesnė tikimybė pasireikšti šalutiniam poveikiui.</w:t>
      </w:r>
    </w:p>
    <w:p w14:paraId="3162F5B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3C79029C"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Kraujo ląstelių skaičius</w:t>
      </w:r>
    </w:p>
    <w:p w14:paraId="0965FD0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Palankus gydymosi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poveikis yra sumažėjęs baltųjų kraujo ląstelių skaičius Jūsų kraujyje. Šis skaičius paprastai vėl tampa normaliu per 2 mėnesius nuo vaisto vartojimo pabaigos. Jeigu Jums reikia atlikti kokius nors kraujo tyrimus, pasakykite gydytojui, kad vartojate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Priešingu atveju gydytojui gali būti neįmanoma suprasti tyrimo rezultatų, o tam tikriems kraujo tyrimams atlikti gydytojui gali reikėti paimti daugiau kraujo nei įprastai.</w:t>
      </w:r>
    </w:p>
    <w:p w14:paraId="28A9C88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147E664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Jums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Jūsų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w:t>
      </w:r>
    </w:p>
    <w:p w14:paraId="5026114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5F718AB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Užpakalinės grįžtamosios </w:t>
      </w:r>
      <w:proofErr w:type="spellStart"/>
      <w:r w:rsidRPr="00323882">
        <w:rPr>
          <w:rFonts w:ascii="Times New Roman" w:eastAsia="Times New Roman" w:hAnsi="Times New Roman" w:cs="Times New Roman"/>
          <w:u w:val="single"/>
          <w:lang w:val="lt-LT"/>
        </w:rPr>
        <w:t>encefalopatijos</w:t>
      </w:r>
      <w:proofErr w:type="spellEnd"/>
      <w:r w:rsidRPr="00323882">
        <w:rPr>
          <w:rFonts w:ascii="Times New Roman" w:eastAsia="Times New Roman" w:hAnsi="Times New Roman" w:cs="Times New Roman"/>
          <w:u w:val="single"/>
          <w:lang w:val="lt-LT"/>
        </w:rPr>
        <w:t xml:space="preserve"> sindromas (UGES)</w:t>
      </w:r>
    </w:p>
    <w:p w14:paraId="21E3519E" w14:textId="1CFB8748"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Išsėtine skleroze sergantiems ir </w:t>
      </w:r>
      <w:proofErr w:type="spellStart"/>
      <w:r w:rsidR="000E31E6">
        <w:rPr>
          <w:rFonts w:ascii="Times New Roman" w:eastAsia="Times New Roman" w:hAnsi="Times New Roman" w:cs="Times New Roman"/>
          <w:lang w:val="lt-LT"/>
        </w:rPr>
        <w:t>fingolimod</w:t>
      </w:r>
      <w:r w:rsidR="00925FFD">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vartojusiems pacientams pastebėta retų užpakalinės grįžtamosios </w:t>
      </w:r>
      <w:proofErr w:type="spellStart"/>
      <w:r w:rsidRPr="00323882">
        <w:rPr>
          <w:rFonts w:ascii="Times New Roman" w:eastAsia="Times New Roman" w:hAnsi="Times New Roman" w:cs="Times New Roman"/>
          <w:lang w:val="lt-LT"/>
        </w:rPr>
        <w:t>encefalopatijos</w:t>
      </w:r>
      <w:proofErr w:type="spellEnd"/>
      <w:r w:rsidRPr="00323882">
        <w:rPr>
          <w:rFonts w:ascii="Times New Roman" w:eastAsia="Times New Roman" w:hAnsi="Times New Roman" w:cs="Times New Roman"/>
          <w:lang w:val="lt-LT"/>
        </w:rPr>
        <w:t xml:space="preserve"> sindromu (UGES) vadinamos būklės pasireiškimo atvejų. Simptomai gali būti tokie: staiga prasidėjęs stiprus galvos skausmas, sumišimas, traukuliai ir pakitusi rega. Jeigu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metu Jums pasireikštų bet kurių iš šių simptomų, iš karto apie tai pasakykite </w:t>
      </w:r>
      <w:r w:rsidR="004D0424">
        <w:rPr>
          <w:rFonts w:ascii="Times New Roman" w:eastAsia="Times New Roman" w:hAnsi="Times New Roman" w:cs="Times New Roman"/>
          <w:lang w:val="lt-LT"/>
        </w:rPr>
        <w:t xml:space="preserve">savo </w:t>
      </w:r>
      <w:r w:rsidRPr="00323882">
        <w:rPr>
          <w:rFonts w:ascii="Times New Roman" w:eastAsia="Times New Roman" w:hAnsi="Times New Roman" w:cs="Times New Roman"/>
          <w:lang w:val="lt-LT"/>
        </w:rPr>
        <w:t>gydytojui, nes tai gali būti rimta.</w:t>
      </w:r>
    </w:p>
    <w:p w14:paraId="28BEEAA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3F3CAA63"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Vėžys</w:t>
      </w:r>
    </w:p>
    <w:p w14:paraId="156167C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Gauta pranešimų apie odos vėžio atvejus ligoniams, sergantiems IS ir gydytiems </w:t>
      </w:r>
      <w:proofErr w:type="spellStart"/>
      <w:r w:rsidR="000E31E6">
        <w:rPr>
          <w:rFonts w:ascii="Times New Roman" w:eastAsia="Times New Roman" w:hAnsi="Times New Roman" w:cs="Times New Roman"/>
          <w:lang w:val="lt-LT"/>
        </w:rPr>
        <w:t>fingolimodu</w:t>
      </w:r>
      <w:proofErr w:type="spellEnd"/>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color w:val="212121"/>
          <w:lang w:val="lt-LT"/>
        </w:rPr>
        <w:t xml:space="preserve">Iš karto </w:t>
      </w:r>
      <w:r w:rsidRPr="00323882">
        <w:rPr>
          <w:rFonts w:ascii="Times New Roman" w:eastAsia="Times New Roman" w:hAnsi="Times New Roman" w:cs="Times New Roman"/>
          <w:lang w:val="lt-LT"/>
        </w:rPr>
        <w:t xml:space="preserve">pasitarkite su </w:t>
      </w:r>
      <w:r w:rsidR="00D87491">
        <w:rPr>
          <w:rFonts w:ascii="Times New Roman" w:eastAsia="Times New Roman" w:hAnsi="Times New Roman" w:cs="Times New Roman"/>
          <w:lang w:val="lt-LT"/>
        </w:rPr>
        <w:t xml:space="preserve">savo </w:t>
      </w:r>
      <w:r w:rsidRPr="00323882">
        <w:rPr>
          <w:rFonts w:ascii="Times New Roman" w:eastAsia="Times New Roman" w:hAnsi="Times New Roman" w:cs="Times New Roman"/>
          <w:lang w:val="lt-LT"/>
        </w:rPr>
        <w:t xml:space="preserve">gydytoju, jei pastebėjote kokių nors odos mazgelių (pavyzdžiui, blizgių perlamutrinių mazgelių), dėmių ar atvirų opų, kurie negyja kelias savaites. </w:t>
      </w:r>
      <w:r w:rsidRPr="00323882">
        <w:rPr>
          <w:rFonts w:ascii="Times New Roman" w:eastAsia="Times New Roman" w:hAnsi="Times New Roman" w:cs="Times New Roman"/>
          <w:color w:val="212121"/>
          <w:lang w:val="lt-LT"/>
        </w:rPr>
        <w:t xml:space="preserve">Odos vėžio simptomai gali pasireikšti nenormaliu augimu ar odos audinių pokyčiais (pvz., pakitusiais apgamais), laikui bėgant gali pakisti spalva, forma ar dydis. </w:t>
      </w:r>
      <w:r w:rsidRPr="00323882">
        <w:rPr>
          <w:rFonts w:ascii="Times New Roman" w:eastAsia="Times New Roman" w:hAnsi="Times New Roman" w:cs="Times New Roman"/>
          <w:lang w:val="lt-LT"/>
        </w:rPr>
        <w:t xml:space="preserve">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būtina atlikti odos tyrimą, siekiant nustatyti, ar Jūs neturite kokių nors odos mazgelių.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gydymo metu gydytojas taip pat atliks reguliarius odos patikrinimus. Jei atsirado odos problemų, gydytojas gali Jus nusiųsti dermatologo konsultacijai, kuris nuspręs ar Jums būtina tikrintis reguliariai.</w:t>
      </w:r>
    </w:p>
    <w:p w14:paraId="54D68ED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4632904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IS sergantiems ir </w:t>
      </w:r>
      <w:proofErr w:type="spellStart"/>
      <w:r w:rsidR="00D87491">
        <w:rPr>
          <w:rFonts w:ascii="Times New Roman" w:eastAsia="Times New Roman" w:hAnsi="Times New Roman" w:cs="Times New Roman"/>
          <w:lang w:val="lt-LT"/>
        </w:rPr>
        <w:t>fingolimodo</w:t>
      </w:r>
      <w:proofErr w:type="spellEnd"/>
      <w:r w:rsidR="00D87491"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vartojusiems pacientams buvo nustatyta tam tikro limfinės sistemos vėžio (limfomos) atvejų.</w:t>
      </w:r>
    </w:p>
    <w:p w14:paraId="1CD5697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423B5E6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Saulės poveikis ir apsauga nuo saulės</w:t>
      </w:r>
    </w:p>
    <w:p w14:paraId="7AA29340"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 xml:space="preserve"> silpnina Jūsų imuninę sistemą. Tai didina riziką susirgti vėžiu, ypač odos vėžiu. Turite vengti saulės ir UV spindulių:</w:t>
      </w:r>
    </w:p>
    <w:p w14:paraId="49F7F0AA"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dėvėti tinkamus apsauginius</w:t>
      </w:r>
      <w:r w:rsidRPr="000E31E6">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drabužius;</w:t>
      </w:r>
    </w:p>
    <w:p w14:paraId="47D891AF" w14:textId="77777777" w:rsidR="000E31E6"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0E31E6">
        <w:rPr>
          <w:rFonts w:ascii="Times New Roman" w:eastAsia="Times New Roman" w:hAnsi="Times New Roman" w:cs="Times New Roman"/>
          <w:lang w:val="lt-LT"/>
        </w:rPr>
        <w:t>reguliariai naudoti priemones nuo saulės nudegimo su didele apsauga nuo UV</w:t>
      </w:r>
      <w:r w:rsidRPr="000E31E6">
        <w:rPr>
          <w:rFonts w:ascii="Times New Roman" w:eastAsia="Times New Roman" w:hAnsi="Times New Roman" w:cs="Times New Roman"/>
          <w:spacing w:val="-14"/>
          <w:lang w:val="lt-LT"/>
        </w:rPr>
        <w:t xml:space="preserve"> </w:t>
      </w:r>
      <w:r w:rsidRPr="000E31E6">
        <w:rPr>
          <w:rFonts w:ascii="Times New Roman" w:eastAsia="Times New Roman" w:hAnsi="Times New Roman" w:cs="Times New Roman"/>
          <w:lang w:val="lt-LT"/>
        </w:rPr>
        <w:t>spindulių.</w:t>
      </w:r>
    </w:p>
    <w:p w14:paraId="5A59BDF0" w14:textId="77777777" w:rsidR="000E31E6" w:rsidRDefault="000E31E6" w:rsidP="000E31E6">
      <w:pPr>
        <w:widowControl w:val="0"/>
        <w:autoSpaceDE w:val="0"/>
        <w:autoSpaceDN w:val="0"/>
        <w:spacing w:after="0" w:line="240" w:lineRule="auto"/>
        <w:ind w:right="32"/>
        <w:rPr>
          <w:rFonts w:ascii="Times New Roman" w:eastAsia="Times New Roman" w:hAnsi="Times New Roman" w:cs="Times New Roman"/>
          <w:lang w:val="lt-LT"/>
        </w:rPr>
      </w:pPr>
    </w:p>
    <w:p w14:paraId="3FD89873" w14:textId="77777777" w:rsidR="00BF5CA0" w:rsidRPr="000E31E6" w:rsidRDefault="00BF5CA0" w:rsidP="000E31E6">
      <w:pPr>
        <w:widowControl w:val="0"/>
        <w:autoSpaceDE w:val="0"/>
        <w:autoSpaceDN w:val="0"/>
        <w:spacing w:after="0" w:line="240" w:lineRule="auto"/>
        <w:ind w:right="32"/>
        <w:rPr>
          <w:rFonts w:ascii="Times New Roman" w:eastAsia="Times New Roman" w:hAnsi="Times New Roman" w:cs="Times New Roman"/>
          <w:lang w:val="lt-LT"/>
        </w:rPr>
      </w:pPr>
      <w:r w:rsidRPr="000E31E6">
        <w:rPr>
          <w:rFonts w:ascii="Times New Roman" w:eastAsia="Times New Roman" w:hAnsi="Times New Roman" w:cs="Times New Roman"/>
          <w:u w:val="single"/>
          <w:lang w:val="lt-LT"/>
        </w:rPr>
        <w:t>Neįprasti galvos smegenų pakitimai, susiję su IS paūmėjimu</w:t>
      </w:r>
    </w:p>
    <w:p w14:paraId="735D3BB5" w14:textId="77777777" w:rsidR="00BF5CA0" w:rsidRPr="00323882" w:rsidRDefault="00D87491"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r>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 xml:space="preserve">vartojantiems pacientams retai pasireiškė didelių galvos smegenų pažaidų, susijusių su IS paūmėjimu. Pasireiškus sunkiems ligos paūmėjimo atvejams, </w:t>
      </w:r>
      <w:r w:rsidR="00043A2A">
        <w:rPr>
          <w:rFonts w:ascii="Times New Roman" w:eastAsia="Times New Roman" w:hAnsi="Times New Roman" w:cs="Times New Roman"/>
          <w:lang w:val="lt-LT"/>
        </w:rPr>
        <w:t xml:space="preserve">Jūsų </w:t>
      </w:r>
      <w:r w:rsidR="00BF5CA0" w:rsidRPr="00323882">
        <w:rPr>
          <w:rFonts w:ascii="Times New Roman" w:eastAsia="Times New Roman" w:hAnsi="Times New Roman" w:cs="Times New Roman"/>
          <w:lang w:val="lt-LT"/>
        </w:rPr>
        <w:t xml:space="preserve">gydytojas apsvarstys būtinybę paskirti </w:t>
      </w:r>
      <w:r>
        <w:rPr>
          <w:rFonts w:ascii="Times New Roman" w:eastAsia="Times New Roman" w:hAnsi="Times New Roman" w:cs="Times New Roman"/>
          <w:lang w:val="lt-LT"/>
        </w:rPr>
        <w:t>magnetinio rezonanso tyrimą (</w:t>
      </w:r>
      <w:r w:rsidR="00BF5CA0" w:rsidRPr="00323882">
        <w:rPr>
          <w:rFonts w:ascii="Times New Roman" w:eastAsia="Times New Roman" w:hAnsi="Times New Roman" w:cs="Times New Roman"/>
          <w:lang w:val="lt-LT"/>
        </w:rPr>
        <w:t>MRT</w:t>
      </w:r>
      <w:r>
        <w:rPr>
          <w:rFonts w:ascii="Times New Roman" w:eastAsia="Times New Roman" w:hAnsi="Times New Roman" w:cs="Times New Roman"/>
          <w:lang w:val="lt-LT"/>
        </w:rPr>
        <w:t>)</w:t>
      </w:r>
      <w:r w:rsidR="00BF5CA0" w:rsidRPr="00323882">
        <w:rPr>
          <w:rFonts w:ascii="Times New Roman" w:eastAsia="Times New Roman" w:hAnsi="Times New Roman" w:cs="Times New Roman"/>
          <w:lang w:val="lt-LT"/>
        </w:rPr>
        <w:t xml:space="preserve"> ir įvertinęs būklę nuspręs, ar reikia nutraukti </w:t>
      </w:r>
      <w:proofErr w:type="spellStart"/>
      <w:r w:rsidR="00BF5CA0" w:rsidRPr="00323882">
        <w:rPr>
          <w:rFonts w:ascii="Times New Roman" w:eastAsia="Times New Roman" w:hAnsi="Times New Roman" w:cs="Times New Roman"/>
          <w:lang w:val="lt-LT"/>
        </w:rPr>
        <w:t>Fingolimod</w:t>
      </w:r>
      <w:proofErr w:type="spellEnd"/>
      <w:r w:rsidR="00BF5CA0" w:rsidRPr="00323882">
        <w:rPr>
          <w:rFonts w:ascii="Times New Roman" w:eastAsia="Times New Roman" w:hAnsi="Times New Roman" w:cs="Times New Roman"/>
          <w:lang w:val="lt-LT"/>
        </w:rPr>
        <w:t xml:space="preserve"> </w:t>
      </w:r>
      <w:proofErr w:type="spellStart"/>
      <w:r w:rsidR="00BF5CA0" w:rsidRPr="00323882">
        <w:rPr>
          <w:rFonts w:ascii="Times New Roman" w:eastAsia="Times New Roman" w:hAnsi="Times New Roman" w:cs="Times New Roman"/>
          <w:lang w:val="lt-LT"/>
        </w:rPr>
        <w:t>Zentiva</w:t>
      </w:r>
      <w:proofErr w:type="spellEnd"/>
      <w:r w:rsidR="00BF5CA0" w:rsidRPr="00323882">
        <w:rPr>
          <w:rFonts w:ascii="Times New Roman" w:eastAsia="Times New Roman" w:hAnsi="Times New Roman" w:cs="Times New Roman"/>
          <w:lang w:val="lt-LT"/>
        </w:rPr>
        <w:t xml:space="preserve"> vartojimą.</w:t>
      </w:r>
    </w:p>
    <w:p w14:paraId="5AC876FA"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57894822"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Ankstesnio gydymo pakeitimas į gydymą </w:t>
      </w:r>
      <w:proofErr w:type="spellStart"/>
      <w:r w:rsidRPr="00323882">
        <w:rPr>
          <w:rFonts w:ascii="Times New Roman" w:eastAsia="Times New Roman" w:hAnsi="Times New Roman" w:cs="Times New Roman"/>
          <w:u w:val="single"/>
          <w:lang w:val="lt-LT"/>
        </w:rPr>
        <w:t>Fingolimod</w:t>
      </w:r>
      <w:proofErr w:type="spellEnd"/>
      <w:r w:rsidRPr="00323882">
        <w:rPr>
          <w:rFonts w:ascii="Times New Roman" w:eastAsia="Times New Roman" w:hAnsi="Times New Roman" w:cs="Times New Roman"/>
          <w:u w:val="single"/>
          <w:lang w:val="lt-LT"/>
        </w:rPr>
        <w:t xml:space="preserve"> </w:t>
      </w:r>
      <w:proofErr w:type="spellStart"/>
      <w:r w:rsidRPr="00323882">
        <w:rPr>
          <w:rFonts w:ascii="Times New Roman" w:eastAsia="Times New Roman" w:hAnsi="Times New Roman" w:cs="Times New Roman"/>
          <w:u w:val="single"/>
          <w:lang w:val="lt-LT"/>
        </w:rPr>
        <w:t>Zentiva</w:t>
      </w:r>
      <w:proofErr w:type="spellEnd"/>
    </w:p>
    <w:p w14:paraId="48A12F18" w14:textId="1C9A1E12"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Gydytojas gali pakeisti Jūsų gydymą beta-interferonu, </w:t>
      </w:r>
      <w:proofErr w:type="spellStart"/>
      <w:r w:rsidRPr="00323882">
        <w:rPr>
          <w:rFonts w:ascii="Times New Roman" w:eastAsia="Times New Roman" w:hAnsi="Times New Roman" w:cs="Times New Roman"/>
          <w:lang w:val="lt-LT"/>
        </w:rPr>
        <w:t>glatiramero</w:t>
      </w:r>
      <w:proofErr w:type="spellEnd"/>
      <w:r w:rsidRPr="00323882">
        <w:rPr>
          <w:rFonts w:ascii="Times New Roman" w:eastAsia="Times New Roman" w:hAnsi="Times New Roman" w:cs="Times New Roman"/>
          <w:lang w:val="lt-LT"/>
        </w:rPr>
        <w:t xml:space="preserve"> acetatu ar </w:t>
      </w:r>
      <w:proofErr w:type="spellStart"/>
      <w:r w:rsidRPr="00323882">
        <w:rPr>
          <w:rFonts w:ascii="Times New Roman" w:eastAsia="Times New Roman" w:hAnsi="Times New Roman" w:cs="Times New Roman"/>
          <w:lang w:val="lt-LT"/>
        </w:rPr>
        <w:t>dimetilfumaratu</w:t>
      </w:r>
      <w:proofErr w:type="spellEnd"/>
      <w:r w:rsidRPr="00323882">
        <w:rPr>
          <w:rFonts w:ascii="Times New Roman" w:eastAsia="Times New Roman" w:hAnsi="Times New Roman" w:cs="Times New Roman"/>
          <w:lang w:val="lt-LT"/>
        </w:rPr>
        <w:t xml:space="preserve"> į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iškart, jeigu nėra jokių anksčiau vartoto vaisto sukeltų sutrikimų požymių. Siekdamas </w:t>
      </w:r>
      <w:r w:rsidR="00043A2A">
        <w:rPr>
          <w:rFonts w:ascii="Times New Roman" w:eastAsia="Times New Roman" w:hAnsi="Times New Roman" w:cs="Times New Roman"/>
          <w:lang w:val="lt-LT"/>
        </w:rPr>
        <w:t>paneigti</w:t>
      </w:r>
      <w:r w:rsidR="00043A2A"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šių sutrikimų galimybę, gydytojas gali paskirti atlikti kraujo tyrimą. Nutraukus </w:t>
      </w:r>
      <w:proofErr w:type="spellStart"/>
      <w:r w:rsidRPr="00323882">
        <w:rPr>
          <w:rFonts w:ascii="Times New Roman" w:eastAsia="Times New Roman" w:hAnsi="Times New Roman" w:cs="Times New Roman"/>
          <w:lang w:val="lt-LT"/>
        </w:rPr>
        <w:t>natalizumabo</w:t>
      </w:r>
      <w:proofErr w:type="spellEnd"/>
      <w:r w:rsidRPr="00323882">
        <w:rPr>
          <w:rFonts w:ascii="Times New Roman" w:eastAsia="Times New Roman" w:hAnsi="Times New Roman" w:cs="Times New Roman"/>
          <w:lang w:val="lt-LT"/>
        </w:rPr>
        <w:t xml:space="preserve"> vartojimą, Jums gali tekti palaukti 2</w:t>
      </w:r>
      <w:r w:rsidR="00175FF1">
        <w:rPr>
          <w:rFonts w:ascii="Times New Roman" w:eastAsia="Times New Roman" w:hAnsi="Times New Roman" w:cs="Times New Roman"/>
          <w:lang w:val="lt-LT"/>
        </w:rPr>
        <w:t>–</w:t>
      </w:r>
      <w:r w:rsidRPr="00323882">
        <w:rPr>
          <w:rFonts w:ascii="Times New Roman" w:eastAsia="Times New Roman" w:hAnsi="Times New Roman" w:cs="Times New Roman"/>
          <w:lang w:val="lt-LT"/>
        </w:rPr>
        <w:t xml:space="preserve">3 mėnesius iki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pradžios. Norėdamas pakeisti gydymą </w:t>
      </w:r>
      <w:proofErr w:type="spellStart"/>
      <w:r w:rsidRPr="00323882">
        <w:rPr>
          <w:rFonts w:ascii="Times New Roman" w:eastAsia="Times New Roman" w:hAnsi="Times New Roman" w:cs="Times New Roman"/>
          <w:lang w:val="lt-LT"/>
        </w:rPr>
        <w:t>teriflunomidu</w:t>
      </w:r>
      <w:proofErr w:type="spellEnd"/>
      <w:r w:rsidRPr="00323882">
        <w:rPr>
          <w:rFonts w:ascii="Times New Roman" w:eastAsia="Times New Roman" w:hAnsi="Times New Roman" w:cs="Times New Roman"/>
          <w:lang w:val="lt-LT"/>
        </w:rPr>
        <w:t xml:space="preserve"> į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Zentiva, gydytojas gali Jums patarti palaukti tam tikrą laikotarpį arba paskirti pagreitintos eliminacijos </w:t>
      </w:r>
      <w:r w:rsidRPr="00323882">
        <w:rPr>
          <w:rFonts w:ascii="Times New Roman" w:eastAsia="Times New Roman" w:hAnsi="Times New Roman" w:cs="Times New Roman"/>
          <w:lang w:val="lt-LT"/>
        </w:rPr>
        <w:lastRenderedPageBreak/>
        <w:t xml:space="preserve">procedūrą. Jeigu Jums anksčiau buvo skiriamas gydymas </w:t>
      </w:r>
      <w:proofErr w:type="spellStart"/>
      <w:r w:rsidRPr="00323882">
        <w:rPr>
          <w:rFonts w:ascii="Times New Roman" w:eastAsia="Times New Roman" w:hAnsi="Times New Roman" w:cs="Times New Roman"/>
          <w:lang w:val="lt-LT"/>
        </w:rPr>
        <w:t>alemtuzumabu</w:t>
      </w:r>
      <w:proofErr w:type="spellEnd"/>
      <w:r w:rsidRPr="00323882">
        <w:rPr>
          <w:rFonts w:ascii="Times New Roman" w:eastAsia="Times New Roman" w:hAnsi="Times New Roman" w:cs="Times New Roman"/>
          <w:lang w:val="lt-LT"/>
        </w:rPr>
        <w:t xml:space="preserve">, būtina išsamiai ištirti Jūsų būklę ir pasitarti su gydytoju prieš nusprendžiant, ar gydymas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Jums</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tinka.</w:t>
      </w:r>
    </w:p>
    <w:p w14:paraId="6A989763"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7AF4B1D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Vaisingo</w:t>
      </w:r>
      <w:r w:rsidR="00D6489A">
        <w:rPr>
          <w:rFonts w:ascii="Times New Roman" w:eastAsia="Times New Roman" w:hAnsi="Times New Roman" w:cs="Times New Roman"/>
          <w:u w:val="single"/>
          <w:lang w:val="lt-LT"/>
        </w:rPr>
        <w:t>ms</w:t>
      </w:r>
      <w:r w:rsidRPr="00323882">
        <w:rPr>
          <w:rFonts w:ascii="Times New Roman" w:eastAsia="Times New Roman" w:hAnsi="Times New Roman" w:cs="Times New Roman"/>
          <w:u w:val="single"/>
          <w:lang w:val="lt-LT"/>
        </w:rPr>
        <w:t xml:space="preserve"> moterims</w:t>
      </w:r>
    </w:p>
    <w:p w14:paraId="18576F22"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Nėštumo metu vartojamas </w:t>
      </w:r>
      <w:proofErr w:type="spellStart"/>
      <w:r w:rsidR="00773C72">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773C72">
        <w:rPr>
          <w:rFonts w:ascii="Times New Roman" w:eastAsia="Times New Roman" w:hAnsi="Times New Roman" w:cs="Times New Roman"/>
          <w:lang w:val="lt-LT"/>
        </w:rPr>
        <w:t>as</w:t>
      </w:r>
      <w:proofErr w:type="spellEnd"/>
      <w:r w:rsidRPr="00323882">
        <w:rPr>
          <w:rFonts w:ascii="Times New Roman" w:eastAsia="Times New Roman" w:hAnsi="Times New Roman" w:cs="Times New Roman"/>
          <w:lang w:val="lt-LT"/>
        </w:rPr>
        <w:t xml:space="preserve"> gali pakenkti negimusiam kūdikiui. Prieš paskirdamas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metu </w:t>
      </w:r>
      <w:r w:rsidR="00761A88">
        <w:rPr>
          <w:rFonts w:ascii="Times New Roman" w:eastAsia="Times New Roman" w:hAnsi="Times New Roman" w:cs="Times New Roman"/>
          <w:lang w:val="lt-LT"/>
        </w:rPr>
        <w:t>turite ne</w:t>
      </w:r>
      <w:r w:rsidRPr="00323882">
        <w:rPr>
          <w:rFonts w:ascii="Times New Roman" w:eastAsia="Times New Roman" w:hAnsi="Times New Roman" w:cs="Times New Roman"/>
          <w:lang w:val="lt-LT"/>
        </w:rPr>
        <w:t>pastoti. Kortelėje taip pat bus pateikiama informacija apie tai, ką tur</w:t>
      </w:r>
      <w:r w:rsidR="00761A88">
        <w:rPr>
          <w:rFonts w:ascii="Times New Roman" w:eastAsia="Times New Roman" w:hAnsi="Times New Roman" w:cs="Times New Roman"/>
          <w:lang w:val="lt-LT"/>
        </w:rPr>
        <w:t>ite</w:t>
      </w:r>
      <w:r w:rsidRPr="00323882">
        <w:rPr>
          <w:rFonts w:ascii="Times New Roman" w:eastAsia="Times New Roman" w:hAnsi="Times New Roman" w:cs="Times New Roman"/>
          <w:lang w:val="lt-LT"/>
        </w:rPr>
        <w:t xml:space="preserve"> daryti, kad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metu apsisaugot</w:t>
      </w:r>
      <w:r w:rsidR="00761A88">
        <w:rPr>
          <w:rFonts w:ascii="Times New Roman" w:eastAsia="Times New Roman" w:hAnsi="Times New Roman" w:cs="Times New Roman"/>
          <w:lang w:val="lt-LT"/>
        </w:rPr>
        <w:t>i</w:t>
      </w:r>
      <w:r w:rsidRPr="00323882">
        <w:rPr>
          <w:rFonts w:ascii="Times New Roman" w:eastAsia="Times New Roman" w:hAnsi="Times New Roman" w:cs="Times New Roman"/>
          <w:lang w:val="lt-LT"/>
        </w:rPr>
        <w:t xml:space="preserve"> nuo pastojimo. Gydymo metu ir dar 2 mėnesius po gydymo pabaigos privalote naudoti veiksmingas kontracepcijos priemones (žr. </w:t>
      </w:r>
      <w:r w:rsidR="00761A88">
        <w:rPr>
          <w:rFonts w:ascii="Times New Roman" w:eastAsia="Times New Roman" w:hAnsi="Times New Roman" w:cs="Times New Roman"/>
          <w:lang w:val="lt-LT"/>
        </w:rPr>
        <w:t>poskyrį</w:t>
      </w:r>
      <w:r w:rsidR="00773C7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„Nėštumas ir žindymo laikotarpis“).</w:t>
      </w:r>
    </w:p>
    <w:p w14:paraId="6D4F1FB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0F80FB2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 xml:space="preserve">IS paūmėjimas nutraukus gydymą </w:t>
      </w:r>
      <w:proofErr w:type="spellStart"/>
      <w:r w:rsidRPr="00323882">
        <w:rPr>
          <w:rFonts w:ascii="Times New Roman" w:eastAsia="Times New Roman" w:hAnsi="Times New Roman" w:cs="Times New Roman"/>
          <w:u w:val="single"/>
          <w:lang w:val="lt-LT"/>
        </w:rPr>
        <w:t>Fingolimod</w:t>
      </w:r>
      <w:proofErr w:type="spellEnd"/>
      <w:r w:rsidRPr="00323882">
        <w:rPr>
          <w:rFonts w:ascii="Times New Roman" w:eastAsia="Times New Roman" w:hAnsi="Times New Roman" w:cs="Times New Roman"/>
          <w:u w:val="single"/>
          <w:lang w:val="lt-LT"/>
        </w:rPr>
        <w:t xml:space="preserve"> </w:t>
      </w:r>
      <w:proofErr w:type="spellStart"/>
      <w:r w:rsidRPr="00323882">
        <w:rPr>
          <w:rFonts w:ascii="Times New Roman" w:eastAsia="Times New Roman" w:hAnsi="Times New Roman" w:cs="Times New Roman"/>
          <w:u w:val="single"/>
          <w:lang w:val="lt-LT"/>
        </w:rPr>
        <w:t>Zentiva</w:t>
      </w:r>
      <w:proofErr w:type="spellEnd"/>
    </w:p>
    <w:p w14:paraId="622F3C2A"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Nenutraukite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ir nekeiskite Jums paskirtos dozės, prieš tai nepasitarę su </w:t>
      </w:r>
      <w:r w:rsidR="00761A88">
        <w:rPr>
          <w:rFonts w:ascii="Times New Roman" w:eastAsia="Times New Roman" w:hAnsi="Times New Roman" w:cs="Times New Roman"/>
          <w:lang w:val="lt-LT"/>
        </w:rPr>
        <w:t xml:space="preserve">savo </w:t>
      </w:r>
      <w:r w:rsidRPr="00323882">
        <w:rPr>
          <w:rFonts w:ascii="Times New Roman" w:eastAsia="Times New Roman" w:hAnsi="Times New Roman" w:cs="Times New Roman"/>
          <w:lang w:val="lt-LT"/>
        </w:rPr>
        <w:t>gydytoju.</w:t>
      </w:r>
    </w:p>
    <w:p w14:paraId="4923F7EA"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03EAB1FD"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Nedelsdami pasakykite </w:t>
      </w:r>
      <w:r w:rsidR="00761A88">
        <w:rPr>
          <w:rFonts w:ascii="Times New Roman" w:eastAsia="Times New Roman" w:hAnsi="Times New Roman" w:cs="Times New Roman"/>
          <w:lang w:val="lt-LT"/>
        </w:rPr>
        <w:t xml:space="preserve">savo </w:t>
      </w:r>
      <w:r w:rsidRPr="00323882">
        <w:rPr>
          <w:rFonts w:ascii="Times New Roman" w:eastAsia="Times New Roman" w:hAnsi="Times New Roman" w:cs="Times New Roman"/>
          <w:lang w:val="lt-LT"/>
        </w:rPr>
        <w:t xml:space="preserve">gydytojui, jeigu manote, kad nutraukus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 Jūsų patiriami IS simptomai pablogėjo. Tai gali lemti sunkius padarinius (žr. </w:t>
      </w:r>
      <w:r w:rsidR="00761A88">
        <w:rPr>
          <w:rFonts w:ascii="Times New Roman" w:eastAsia="Times New Roman" w:hAnsi="Times New Roman" w:cs="Times New Roman"/>
          <w:lang w:val="lt-LT"/>
        </w:rPr>
        <w:t>poskyrį</w:t>
      </w:r>
      <w:r w:rsidR="00761A88"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„Nustojus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w:t>
      </w:r>
      <w:r w:rsidR="00773C7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3 skyriuje, o taip pat 4 skyrių „Galimas šalutinis poveikis“).</w:t>
      </w:r>
    </w:p>
    <w:p w14:paraId="5DBAF28D"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67F7FB8A"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Senyviems pacientams</w:t>
      </w:r>
    </w:p>
    <w:p w14:paraId="2F79C1B0"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patirties senyviems pacientams (vyresniems kaip 65 metų) yra nedaug. Jeigu tai susiję su Jumis, pasitarkite su gydytoju.</w:t>
      </w:r>
    </w:p>
    <w:p w14:paraId="6D084DA2"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729731BD"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Vaikams ir paaugliams</w:t>
      </w:r>
    </w:p>
    <w:p w14:paraId="2D5C237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sz w:val="21"/>
          <w:lang w:val="lt-LT"/>
        </w:rPr>
      </w:pPr>
    </w:p>
    <w:p w14:paraId="42C92CD3"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nėra skirtas vartoti jaunesniems kaip 10 metų vaikams, kadangi vaisto poveikis nebuvo tirtas šios amžiaus grupės IS sergantiems pacientams.</w:t>
      </w:r>
    </w:p>
    <w:p w14:paraId="3AC97504" w14:textId="77777777" w:rsidR="00BF5CA0"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5D9AF68A" w14:textId="17E1A9F3" w:rsidR="00773C72" w:rsidRDefault="00773C72" w:rsidP="006C2B59">
      <w:pPr>
        <w:widowControl w:val="0"/>
        <w:autoSpaceDE w:val="0"/>
        <w:autoSpaceDN w:val="0"/>
        <w:spacing w:after="0" w:line="240" w:lineRule="auto"/>
        <w:ind w:right="32"/>
        <w:rPr>
          <w:rFonts w:ascii="Times New Roman" w:eastAsia="Times New Roman" w:hAnsi="Times New Roman" w:cs="Times New Roman"/>
          <w:lang w:val="lt-LT"/>
        </w:rPr>
      </w:pPr>
      <w:r>
        <w:rPr>
          <w:rFonts w:ascii="Times New Roman" w:eastAsia="Times New Roman" w:hAnsi="Times New Roman" w:cs="Times New Roman"/>
          <w:lang w:val="lt-LT"/>
        </w:rPr>
        <w:t>Šis vaistas yra skirtas</w:t>
      </w:r>
      <w:r w:rsidRPr="00323882">
        <w:rPr>
          <w:rFonts w:ascii="Times New Roman" w:eastAsia="Times New Roman" w:hAnsi="Times New Roman" w:cs="Times New Roman"/>
          <w:lang w:val="lt-LT"/>
        </w:rPr>
        <w:t xml:space="preserve"> vaikams, kurių kūno svoris</w:t>
      </w:r>
      <w:r>
        <w:rPr>
          <w:rFonts w:ascii="Times New Roman" w:eastAsia="Times New Roman" w:hAnsi="Times New Roman" w:cs="Times New Roman"/>
          <w:lang w:val="lt-LT"/>
        </w:rPr>
        <w:t xml:space="preserve"> yra &gt;</w:t>
      </w:r>
      <w:r w:rsidR="000D0218">
        <w:rPr>
          <w:rFonts w:ascii="Times New Roman" w:eastAsia="Times New Roman" w:hAnsi="Times New Roman" w:cs="Times New Roman"/>
          <w:lang w:val="lt-LT"/>
        </w:rPr>
        <w:t> </w:t>
      </w:r>
      <w:r w:rsidR="00761A88">
        <w:rPr>
          <w:rFonts w:ascii="Times New Roman" w:eastAsia="Times New Roman" w:hAnsi="Times New Roman" w:cs="Times New Roman"/>
          <w:lang w:val="lt-LT"/>
        </w:rPr>
        <w:t>40 </w:t>
      </w:r>
      <w:r>
        <w:rPr>
          <w:rFonts w:ascii="Times New Roman" w:eastAsia="Times New Roman" w:hAnsi="Times New Roman" w:cs="Times New Roman"/>
          <w:lang w:val="lt-LT"/>
        </w:rPr>
        <w:t>kg. Vaikams, kurių kūno svoris</w:t>
      </w:r>
      <w:r w:rsidRPr="00323882">
        <w:rPr>
          <w:rFonts w:ascii="Times New Roman" w:eastAsia="Times New Roman" w:hAnsi="Times New Roman" w:cs="Times New Roman"/>
          <w:lang w:val="lt-LT"/>
        </w:rPr>
        <w:t xml:space="preserve"> yra ≤</w:t>
      </w:r>
      <w:r w:rsidR="00925FFD">
        <w:rPr>
          <w:rFonts w:ascii="Times New Roman" w:eastAsia="Times New Roman" w:hAnsi="Times New Roman" w:cs="Times New Roman"/>
          <w:lang w:val="lt-LT"/>
        </w:rPr>
        <w:t> </w:t>
      </w:r>
      <w:r w:rsidR="00761A88" w:rsidRPr="00323882">
        <w:rPr>
          <w:rFonts w:ascii="Times New Roman" w:eastAsia="Times New Roman" w:hAnsi="Times New Roman" w:cs="Times New Roman"/>
          <w:lang w:val="lt-LT"/>
        </w:rPr>
        <w:t>40</w:t>
      </w:r>
      <w:r w:rsidR="00761A88" w:rsidRPr="00A173D8">
        <w:rPr>
          <w:lang w:val="lt-LT"/>
        </w:rPr>
        <w:t> </w:t>
      </w:r>
      <w:r w:rsidRPr="00323882">
        <w:rPr>
          <w:rFonts w:ascii="Times New Roman" w:eastAsia="Times New Roman" w:hAnsi="Times New Roman" w:cs="Times New Roman"/>
          <w:lang w:val="lt-LT"/>
        </w:rPr>
        <w:t>kg</w:t>
      </w:r>
      <w:r>
        <w:rPr>
          <w:rFonts w:ascii="Times New Roman" w:eastAsia="Times New Roman" w:hAnsi="Times New Roman" w:cs="Times New Roman"/>
          <w:lang w:val="lt-LT"/>
        </w:rPr>
        <w:t>, turėtų vartoti ki</w:t>
      </w:r>
      <w:r w:rsidR="00184EC8">
        <w:rPr>
          <w:rFonts w:ascii="Times New Roman" w:eastAsia="Times New Roman" w:hAnsi="Times New Roman" w:cs="Times New Roman"/>
          <w:lang w:val="lt-LT"/>
        </w:rPr>
        <w:t>tus jiems tinkamo stiprumo vaistus.</w:t>
      </w:r>
    </w:p>
    <w:p w14:paraId="1CF0EF0A" w14:textId="77777777" w:rsidR="00773C72" w:rsidRPr="00323882" w:rsidRDefault="00773C72" w:rsidP="006C2B59">
      <w:pPr>
        <w:widowControl w:val="0"/>
        <w:autoSpaceDE w:val="0"/>
        <w:autoSpaceDN w:val="0"/>
        <w:spacing w:after="0" w:line="240" w:lineRule="auto"/>
        <w:ind w:right="32"/>
        <w:rPr>
          <w:rFonts w:ascii="Times New Roman" w:eastAsia="Times New Roman" w:hAnsi="Times New Roman" w:cs="Times New Roman"/>
          <w:lang w:val="lt-LT"/>
        </w:rPr>
      </w:pPr>
    </w:p>
    <w:p w14:paraId="620F237B"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Anksčiau nurodyti įspėjimai ir atsargumo priemonės taip pat taikomi vaikams ir paaugliams. Toliau nurodyta informacija ypatingai svarbi vaikams ir paaugliams bei jų globėjams:</w:t>
      </w:r>
    </w:p>
    <w:p w14:paraId="79D0FF25"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pradėdamas skirti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gydytojas įvertins Jums skirtų skiepų pobūdį. Jeigu nebuvote paskiepyti tam tikromis vakcinomis, gali reikėti jomis pasiskiepyti prieš pradedant 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w:t>
      </w:r>
    </w:p>
    <w:p w14:paraId="61D929FF"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po pirmosios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dozės vartojimo arba po to, kai gydymas Jums bus pakeistas iš 0,</w:t>
      </w:r>
      <w:r w:rsidR="00FF369C" w:rsidRPr="00323882">
        <w:rPr>
          <w:rFonts w:ascii="Times New Roman" w:eastAsia="Times New Roman" w:hAnsi="Times New Roman" w:cs="Times New Roman"/>
          <w:lang w:val="lt-LT"/>
        </w:rPr>
        <w:t>25</w:t>
      </w:r>
      <w:r w:rsidR="00FF369C">
        <w:rPr>
          <w:rFonts w:ascii="Times New Roman" w:eastAsia="Times New Roman" w:hAnsi="Times New Roman" w:cs="Times New Roman"/>
          <w:lang w:val="lt-LT"/>
        </w:rPr>
        <w:t> </w:t>
      </w:r>
      <w:r w:rsidRPr="00323882">
        <w:rPr>
          <w:rFonts w:ascii="Times New Roman" w:eastAsia="Times New Roman" w:hAnsi="Times New Roman" w:cs="Times New Roman"/>
          <w:lang w:val="lt-LT"/>
        </w:rPr>
        <w:t>mg dozės į 0,</w:t>
      </w:r>
      <w:r w:rsidR="00FF369C" w:rsidRPr="00323882">
        <w:rPr>
          <w:rFonts w:ascii="Times New Roman" w:eastAsia="Times New Roman" w:hAnsi="Times New Roman" w:cs="Times New Roman"/>
          <w:lang w:val="lt-LT"/>
        </w:rPr>
        <w:t>5</w:t>
      </w:r>
      <w:r w:rsidR="00FF369C">
        <w:rPr>
          <w:rFonts w:ascii="Times New Roman" w:eastAsia="Times New Roman" w:hAnsi="Times New Roman" w:cs="Times New Roman"/>
          <w:lang w:val="lt-LT"/>
        </w:rPr>
        <w:t> </w:t>
      </w:r>
      <w:r w:rsidRPr="00323882">
        <w:rPr>
          <w:rFonts w:ascii="Times New Roman" w:eastAsia="Times New Roman" w:hAnsi="Times New Roman" w:cs="Times New Roman"/>
          <w:lang w:val="lt-LT"/>
        </w:rPr>
        <w:t>mg paros dozę, gydytojas stebės Jūsų širdies susitraukimų dažnį bei ritmą (žr. anksčiau poskyrį „Sumažėjęs širdies susitraukimų dažnis (bradikardija) ir nereguliarus širdies susitraukimų</w:t>
      </w:r>
      <w:r w:rsidRPr="00184EC8">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ritmas“);</w:t>
      </w:r>
    </w:p>
    <w:p w14:paraId="632D09B4" w14:textId="77777777" w:rsidR="00BF5CA0" w:rsidRPr="00323882" w:rsidRDefault="00BF5CA0" w:rsidP="00CF7292">
      <w:pPr>
        <w:widowControl w:val="0"/>
        <w:numPr>
          <w:ilvl w:val="0"/>
          <w:numId w:val="24"/>
        </w:numPr>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pasakykite gydytojui, jeigu 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arba gydymo metu Jums pasireiškia traukulių ar</w:t>
      </w:r>
      <w:r w:rsidRPr="00184EC8">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priepuolių;</w:t>
      </w:r>
    </w:p>
    <w:p w14:paraId="51DA3813" w14:textId="77777777" w:rsidR="00184EC8" w:rsidRPr="00184EC8" w:rsidRDefault="00BF5CA0" w:rsidP="00CF7292">
      <w:pPr>
        <w:widowControl w:val="0"/>
        <w:numPr>
          <w:ilvl w:val="0"/>
          <w:numId w:val="24"/>
        </w:numPr>
        <w:autoSpaceDE w:val="0"/>
        <w:autoSpaceDN w:val="0"/>
        <w:spacing w:after="0" w:line="240" w:lineRule="auto"/>
        <w:ind w:left="567" w:right="32"/>
        <w:outlineLvl w:val="0"/>
        <w:rPr>
          <w:rFonts w:ascii="Times New Roman" w:eastAsia="Times New Roman" w:hAnsi="Times New Roman" w:cs="Times New Roman"/>
          <w:b/>
          <w:bCs/>
          <w:lang w:val="lt-LT"/>
        </w:rPr>
      </w:pPr>
      <w:r w:rsidRPr="00184EC8">
        <w:rPr>
          <w:rFonts w:ascii="Times New Roman" w:eastAsia="Times New Roman" w:hAnsi="Times New Roman" w:cs="Times New Roman"/>
          <w:lang w:val="lt-LT"/>
        </w:rPr>
        <w:t xml:space="preserve">pasakykite gydytojui, jeigu kenčiate nuo depresijos ar nerimo arba jeigu vartojant </w:t>
      </w:r>
      <w:proofErr w:type="spellStart"/>
      <w:r w:rsidRPr="00184EC8">
        <w:rPr>
          <w:rFonts w:ascii="Times New Roman" w:eastAsia="Times New Roman" w:hAnsi="Times New Roman" w:cs="Times New Roman"/>
          <w:lang w:val="lt-LT"/>
        </w:rPr>
        <w:t>Fingolimod</w:t>
      </w:r>
      <w:proofErr w:type="spellEnd"/>
      <w:r w:rsidRPr="00184EC8">
        <w:rPr>
          <w:rFonts w:ascii="Times New Roman" w:eastAsia="Times New Roman" w:hAnsi="Times New Roman" w:cs="Times New Roman"/>
          <w:lang w:val="lt-LT"/>
        </w:rPr>
        <w:t xml:space="preserve"> </w:t>
      </w:r>
      <w:proofErr w:type="spellStart"/>
      <w:r w:rsidRPr="00184EC8">
        <w:rPr>
          <w:rFonts w:ascii="Times New Roman" w:eastAsia="Times New Roman" w:hAnsi="Times New Roman" w:cs="Times New Roman"/>
          <w:lang w:val="lt-LT"/>
        </w:rPr>
        <w:t>Zentiva</w:t>
      </w:r>
      <w:proofErr w:type="spellEnd"/>
      <w:r w:rsidRPr="00184EC8">
        <w:rPr>
          <w:rFonts w:ascii="Times New Roman" w:eastAsia="Times New Roman" w:hAnsi="Times New Roman" w:cs="Times New Roman"/>
          <w:lang w:val="lt-LT"/>
        </w:rPr>
        <w:t xml:space="preserve"> Jums pasireikštų prislėgta nuotaika ar nerimas. Tokiu atveju gali reikėti atidžiaus stebėti jūsų būklę.</w:t>
      </w:r>
      <w:r w:rsidR="00184EC8" w:rsidRPr="00184EC8">
        <w:rPr>
          <w:rFonts w:ascii="Times New Roman" w:eastAsia="Times New Roman" w:hAnsi="Times New Roman" w:cs="Times New Roman"/>
          <w:lang w:val="lt-LT"/>
        </w:rPr>
        <w:t xml:space="preserve">  </w:t>
      </w:r>
    </w:p>
    <w:p w14:paraId="3BA60A24" w14:textId="77777777" w:rsidR="00184EC8" w:rsidRDefault="00184EC8" w:rsidP="00184EC8">
      <w:pPr>
        <w:widowControl w:val="0"/>
        <w:autoSpaceDE w:val="0"/>
        <w:autoSpaceDN w:val="0"/>
        <w:spacing w:after="0" w:line="240" w:lineRule="auto"/>
        <w:ind w:right="32"/>
        <w:outlineLvl w:val="0"/>
        <w:rPr>
          <w:rFonts w:ascii="Times New Roman" w:eastAsia="Times New Roman" w:hAnsi="Times New Roman" w:cs="Times New Roman"/>
          <w:b/>
          <w:bCs/>
          <w:lang w:val="lt-LT"/>
        </w:rPr>
      </w:pPr>
    </w:p>
    <w:p w14:paraId="6BDFEDBA" w14:textId="77777777" w:rsidR="00BF5CA0" w:rsidRPr="00184EC8" w:rsidRDefault="00BF5CA0" w:rsidP="00184EC8">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184EC8">
        <w:rPr>
          <w:rFonts w:ascii="Times New Roman" w:eastAsia="Times New Roman" w:hAnsi="Times New Roman" w:cs="Times New Roman"/>
          <w:b/>
          <w:bCs/>
          <w:lang w:val="lt-LT"/>
        </w:rPr>
        <w:t xml:space="preserve">Kiti vaistai ir </w:t>
      </w:r>
      <w:proofErr w:type="spellStart"/>
      <w:r w:rsidRPr="00184EC8">
        <w:rPr>
          <w:rFonts w:ascii="Times New Roman" w:eastAsia="Times New Roman" w:hAnsi="Times New Roman" w:cs="Times New Roman"/>
          <w:b/>
          <w:bCs/>
          <w:lang w:val="lt-LT"/>
        </w:rPr>
        <w:t>Fingolimod</w:t>
      </w:r>
      <w:proofErr w:type="spellEnd"/>
      <w:r w:rsidRPr="00184EC8">
        <w:rPr>
          <w:rFonts w:ascii="Times New Roman" w:eastAsia="Times New Roman" w:hAnsi="Times New Roman" w:cs="Times New Roman"/>
          <w:b/>
          <w:bCs/>
          <w:lang w:val="lt-LT"/>
        </w:rPr>
        <w:t xml:space="preserve"> </w:t>
      </w:r>
      <w:proofErr w:type="spellStart"/>
      <w:r w:rsidRPr="00184EC8">
        <w:rPr>
          <w:rFonts w:ascii="Times New Roman" w:eastAsia="Times New Roman" w:hAnsi="Times New Roman" w:cs="Times New Roman"/>
          <w:b/>
          <w:bCs/>
          <w:lang w:val="lt-LT"/>
        </w:rPr>
        <w:t>Zentiva</w:t>
      </w:r>
      <w:proofErr w:type="spellEnd"/>
    </w:p>
    <w:p w14:paraId="08AFF2E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vartojate ar neseniai vartojote kitų vaistų arba dėl to nesate tikri, apie tai pasakykite gydytojui arba vaistininkui. Pasakykite gydytojui, jeigu vartojate bet kurių toliau išvardytų vaistų:</w:t>
      </w:r>
    </w:p>
    <w:p w14:paraId="61075FC3" w14:textId="47418CDE"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imuninę sistemą slopinančių ar moduliuojančių vaistų</w:t>
      </w:r>
      <w:r w:rsidRPr="00323882">
        <w:rPr>
          <w:rFonts w:ascii="Times New Roman" w:eastAsia="Times New Roman" w:hAnsi="Times New Roman" w:cs="Times New Roman"/>
          <w:lang w:val="lt-LT"/>
        </w:rPr>
        <w:t xml:space="preserve">, įskaitant </w:t>
      </w:r>
      <w:r w:rsidRPr="00323882">
        <w:rPr>
          <w:rFonts w:ascii="Times New Roman" w:eastAsia="Times New Roman" w:hAnsi="Times New Roman" w:cs="Times New Roman"/>
          <w:b/>
          <w:lang w:val="lt-LT"/>
        </w:rPr>
        <w:t>kitų IS gydyti skiriamų vaistų</w:t>
      </w:r>
      <w:r w:rsidRPr="00323882">
        <w:rPr>
          <w:rFonts w:ascii="Times New Roman" w:eastAsia="Times New Roman" w:hAnsi="Times New Roman" w:cs="Times New Roman"/>
          <w:lang w:val="lt-LT"/>
        </w:rPr>
        <w:t xml:space="preserve">, pavyzdžiui, beta interferono, </w:t>
      </w:r>
      <w:proofErr w:type="spellStart"/>
      <w:r w:rsidRPr="00323882">
        <w:rPr>
          <w:rFonts w:ascii="Times New Roman" w:eastAsia="Times New Roman" w:hAnsi="Times New Roman" w:cs="Times New Roman"/>
          <w:lang w:val="lt-LT"/>
        </w:rPr>
        <w:t>glatiramero</w:t>
      </w:r>
      <w:proofErr w:type="spellEnd"/>
      <w:r w:rsidRPr="00323882">
        <w:rPr>
          <w:rFonts w:ascii="Times New Roman" w:eastAsia="Times New Roman" w:hAnsi="Times New Roman" w:cs="Times New Roman"/>
          <w:lang w:val="lt-LT"/>
        </w:rPr>
        <w:t xml:space="preserve"> acetato, </w:t>
      </w:r>
      <w:proofErr w:type="spellStart"/>
      <w:r w:rsidRPr="00323882">
        <w:rPr>
          <w:rFonts w:ascii="Times New Roman" w:eastAsia="Times New Roman" w:hAnsi="Times New Roman" w:cs="Times New Roman"/>
          <w:lang w:val="lt-LT"/>
        </w:rPr>
        <w:t>natalizumabo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mitoksantrono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teriflunomido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dimetilfumarato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alemtuzumabo</w:t>
      </w:r>
      <w:proofErr w:type="spellEnd"/>
      <w:r w:rsidRPr="00323882">
        <w:rPr>
          <w:rFonts w:ascii="Times New Roman" w:eastAsia="Times New Roman" w:hAnsi="Times New Roman" w:cs="Times New Roman"/>
          <w:lang w:val="lt-LT"/>
        </w:rPr>
        <w:t xml:space="preserve">. Jums negalima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kartu su šiais vaistais, kadangi tai gali sustiprinti poveikį imuninei sistemai (taip pat žr. skyrelį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vartoti </w:t>
      </w:r>
      <w:r w:rsidR="002E45F7">
        <w:rPr>
          <w:rFonts w:ascii="Times New Roman" w:eastAsia="Times New Roman" w:hAnsi="Times New Roman" w:cs="Times New Roman"/>
          <w:lang w:val="lt-LT"/>
        </w:rPr>
        <w:t>draudžiama</w:t>
      </w:r>
      <w:r w:rsidRPr="00323882">
        <w:rPr>
          <w:rFonts w:ascii="Times New Roman" w:eastAsia="Times New Roman" w:hAnsi="Times New Roman" w:cs="Times New Roman"/>
          <w:lang w:val="lt-LT"/>
        </w:rPr>
        <w:t>“);</w:t>
      </w:r>
    </w:p>
    <w:p w14:paraId="72F1AABB"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kortikosteroidų, </w:t>
      </w:r>
      <w:r w:rsidRPr="00323882">
        <w:rPr>
          <w:rFonts w:ascii="Times New Roman" w:eastAsia="Times New Roman" w:hAnsi="Times New Roman" w:cs="Times New Roman"/>
          <w:lang w:val="lt-LT"/>
        </w:rPr>
        <w:t>kadangi gali pasireikšti papildomas poveikis imuninei</w:t>
      </w:r>
      <w:r w:rsidRPr="00323882">
        <w:rPr>
          <w:rFonts w:ascii="Times New Roman" w:eastAsia="Times New Roman" w:hAnsi="Times New Roman" w:cs="Times New Roman"/>
          <w:spacing w:val="-8"/>
          <w:lang w:val="lt-LT"/>
        </w:rPr>
        <w:t xml:space="preserve"> </w:t>
      </w:r>
      <w:r w:rsidRPr="00323882">
        <w:rPr>
          <w:rFonts w:ascii="Times New Roman" w:eastAsia="Times New Roman" w:hAnsi="Times New Roman" w:cs="Times New Roman"/>
          <w:lang w:val="lt-LT"/>
        </w:rPr>
        <w:t>sistemai;</w:t>
      </w:r>
    </w:p>
    <w:p w14:paraId="3C2FC18B"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vakcinų</w:t>
      </w:r>
      <w:r w:rsidRPr="00323882">
        <w:rPr>
          <w:rFonts w:ascii="Times New Roman" w:eastAsia="Times New Roman" w:hAnsi="Times New Roman" w:cs="Times New Roman"/>
          <w:lang w:val="lt-LT"/>
        </w:rPr>
        <w:t xml:space="preserve">; jeigu Jums reikia skiepytis, pirmiausia pasitarkite su gydytoju.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lastRenderedPageBreak/>
        <w:t>vartojimo metu ir dar bent 2 mėnesius po to Jums negalima vartoti tam tikro tipo vakcinų (gyvų susilpnintų vakcinų), kadangi jos pačios gali sukelti tas infekcijas, nuo kurių vakcinos turėtų apsaugoti. Šiuo laikotarpiu vartojamos kitos vakcinos gali nebūti tokios veiksmingos, kaip įprastai;</w:t>
      </w:r>
    </w:p>
    <w:p w14:paraId="0F20C3D8"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širdies susitraukimų dažnį mažinančių vaistų </w:t>
      </w:r>
      <w:r w:rsidRPr="00323882">
        <w:rPr>
          <w:rFonts w:ascii="Times New Roman" w:eastAsia="Times New Roman" w:hAnsi="Times New Roman" w:cs="Times New Roman"/>
          <w:lang w:val="lt-LT"/>
        </w:rPr>
        <w:t xml:space="preserve">(pavyzdžiui, beta </w:t>
      </w:r>
      <w:proofErr w:type="spellStart"/>
      <w:r w:rsidRPr="00323882">
        <w:rPr>
          <w:rFonts w:ascii="Times New Roman" w:eastAsia="Times New Roman" w:hAnsi="Times New Roman" w:cs="Times New Roman"/>
          <w:lang w:val="lt-LT"/>
        </w:rPr>
        <w:t>adrenoblokatorių</w:t>
      </w:r>
      <w:proofErr w:type="spellEnd"/>
      <w:r w:rsidRPr="00323882">
        <w:rPr>
          <w:rFonts w:ascii="Times New Roman" w:eastAsia="Times New Roman" w:hAnsi="Times New Roman" w:cs="Times New Roman"/>
          <w:lang w:val="lt-LT"/>
        </w:rPr>
        <w:t xml:space="preserve">, tokių kaip </w:t>
      </w:r>
      <w:proofErr w:type="spellStart"/>
      <w:r w:rsidRPr="00323882">
        <w:rPr>
          <w:rFonts w:ascii="Times New Roman" w:eastAsia="Times New Roman" w:hAnsi="Times New Roman" w:cs="Times New Roman"/>
          <w:lang w:val="lt-LT"/>
        </w:rPr>
        <w:t>atenololis</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kartu su šiais vaistais gali sustiprinti poveikį širdies susitraukimų dažniui pirmomis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dienomis;</w:t>
      </w:r>
    </w:p>
    <w:p w14:paraId="770600D8" w14:textId="38C60654"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b/>
          <w:lang w:val="lt-LT"/>
        </w:rPr>
        <w:t>nereguliariam širdies susitraukimų ritmui gydyti skirtų vaistų</w:t>
      </w:r>
      <w:r w:rsidRPr="00323882">
        <w:rPr>
          <w:rFonts w:ascii="Times New Roman" w:eastAsia="Times New Roman" w:hAnsi="Times New Roman" w:cs="Times New Roman"/>
          <w:lang w:val="lt-LT"/>
        </w:rPr>
        <w:t xml:space="preserve">, pavyzdžiui, </w:t>
      </w:r>
      <w:proofErr w:type="spellStart"/>
      <w:r w:rsidRPr="00323882">
        <w:rPr>
          <w:rFonts w:ascii="Times New Roman" w:eastAsia="Times New Roman" w:hAnsi="Times New Roman" w:cs="Times New Roman"/>
          <w:lang w:val="lt-LT"/>
        </w:rPr>
        <w:t>chinidino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dizopiramido</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amjodarono</w:t>
      </w:r>
      <w:proofErr w:type="spellEnd"/>
      <w:r w:rsidRPr="00323882">
        <w:rPr>
          <w:rFonts w:ascii="Times New Roman" w:eastAsia="Times New Roman" w:hAnsi="Times New Roman" w:cs="Times New Roman"/>
          <w:lang w:val="lt-LT"/>
        </w:rPr>
        <w:t xml:space="preserve"> ar </w:t>
      </w:r>
      <w:proofErr w:type="spellStart"/>
      <w:r w:rsidRPr="00323882">
        <w:rPr>
          <w:rFonts w:ascii="Times New Roman" w:eastAsia="Times New Roman" w:hAnsi="Times New Roman" w:cs="Times New Roman"/>
          <w:lang w:val="lt-LT"/>
        </w:rPr>
        <w:t>sotalolio</w:t>
      </w:r>
      <w:proofErr w:type="spellEnd"/>
      <w:r w:rsidRPr="00323882">
        <w:rPr>
          <w:rFonts w:ascii="Times New Roman" w:eastAsia="Times New Roman" w:hAnsi="Times New Roman" w:cs="Times New Roman"/>
          <w:lang w:val="lt-LT"/>
        </w:rPr>
        <w:t xml:space="preserve">. Jeigu Jūs vartojate šių vaistų, Jums negalima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kadangi tai gali sustiprinti poveikį nereguliariam širdies susitraukimų ritmui (taip pat žr. poskyrį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vartoti</w:t>
      </w:r>
      <w:r w:rsidRPr="00323882">
        <w:rPr>
          <w:rFonts w:ascii="Times New Roman" w:eastAsia="Times New Roman" w:hAnsi="Times New Roman" w:cs="Times New Roman"/>
          <w:spacing w:val="-2"/>
          <w:lang w:val="lt-LT"/>
        </w:rPr>
        <w:t xml:space="preserve"> </w:t>
      </w:r>
      <w:r w:rsidR="002E45F7">
        <w:rPr>
          <w:rFonts w:ascii="Times New Roman" w:eastAsia="Times New Roman" w:hAnsi="Times New Roman" w:cs="Times New Roman"/>
          <w:lang w:val="lt-LT"/>
        </w:rPr>
        <w:t>draudžiama</w:t>
      </w:r>
      <w:r w:rsidRPr="00323882">
        <w:rPr>
          <w:rFonts w:ascii="Times New Roman" w:eastAsia="Times New Roman" w:hAnsi="Times New Roman" w:cs="Times New Roman"/>
          <w:lang w:val="lt-LT"/>
        </w:rPr>
        <w:t>“);</w:t>
      </w:r>
    </w:p>
    <w:p w14:paraId="3C5B5455"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outlineLvl w:val="0"/>
        <w:rPr>
          <w:rFonts w:ascii="Times New Roman" w:eastAsia="Times New Roman" w:hAnsi="Times New Roman" w:cs="Times New Roman"/>
          <w:bCs/>
          <w:lang w:val="lt-LT"/>
        </w:rPr>
      </w:pPr>
      <w:r w:rsidRPr="00323882">
        <w:rPr>
          <w:rFonts w:ascii="Times New Roman" w:eastAsia="Times New Roman" w:hAnsi="Times New Roman" w:cs="Times New Roman"/>
          <w:b/>
          <w:bCs/>
          <w:lang w:val="lt-LT"/>
        </w:rPr>
        <w:t>kitų</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vaistų</w:t>
      </w:r>
      <w:r w:rsidRPr="00323882">
        <w:rPr>
          <w:rFonts w:ascii="Times New Roman" w:eastAsia="Times New Roman" w:hAnsi="Times New Roman" w:cs="Times New Roman"/>
          <w:bCs/>
          <w:lang w:val="lt-LT"/>
        </w:rPr>
        <w:t>:</w:t>
      </w:r>
    </w:p>
    <w:p w14:paraId="16BF1015" w14:textId="77777777" w:rsidR="00BF5CA0" w:rsidRPr="003A6C65" w:rsidRDefault="00BF5CA0" w:rsidP="00CF7292">
      <w:pPr>
        <w:widowControl w:val="0"/>
        <w:numPr>
          <w:ilvl w:val="1"/>
          <w:numId w:val="28"/>
        </w:numPr>
        <w:tabs>
          <w:tab w:val="left" w:pos="1134"/>
        </w:tabs>
        <w:autoSpaceDE w:val="0"/>
        <w:autoSpaceDN w:val="0"/>
        <w:spacing w:after="0" w:line="240" w:lineRule="auto"/>
        <w:ind w:left="993" w:right="32" w:hanging="426"/>
        <w:rPr>
          <w:rFonts w:ascii="Times New Roman" w:eastAsia="Times New Roman" w:hAnsi="Times New Roman" w:cs="Times New Roman"/>
          <w:lang w:val="lt-LT"/>
        </w:rPr>
      </w:pPr>
      <w:r w:rsidRPr="003A6C65">
        <w:rPr>
          <w:rFonts w:ascii="Times New Roman" w:eastAsia="Times New Roman" w:hAnsi="Times New Roman" w:cs="Times New Roman"/>
          <w:lang w:val="lt-LT"/>
        </w:rPr>
        <w:t xml:space="preserve">proteazių inhibitorių, vaistų nuo infekcijų, tokių kaip </w:t>
      </w:r>
      <w:proofErr w:type="spellStart"/>
      <w:r w:rsidRPr="003A6C65">
        <w:rPr>
          <w:rFonts w:ascii="Times New Roman" w:eastAsia="Times New Roman" w:hAnsi="Times New Roman" w:cs="Times New Roman"/>
          <w:lang w:val="lt-LT"/>
        </w:rPr>
        <w:t>ketokonazolo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azolo</w:t>
      </w:r>
      <w:proofErr w:type="spellEnd"/>
      <w:r w:rsidRPr="003A6C65">
        <w:rPr>
          <w:rFonts w:ascii="Times New Roman" w:eastAsia="Times New Roman" w:hAnsi="Times New Roman" w:cs="Times New Roman"/>
          <w:lang w:val="lt-LT"/>
        </w:rPr>
        <w:t xml:space="preserve"> grupės priešgrybelinių vaistų, </w:t>
      </w:r>
      <w:proofErr w:type="spellStart"/>
      <w:r w:rsidRPr="003A6C65">
        <w:rPr>
          <w:rFonts w:ascii="Times New Roman" w:eastAsia="Times New Roman" w:hAnsi="Times New Roman" w:cs="Times New Roman"/>
          <w:lang w:val="lt-LT"/>
        </w:rPr>
        <w:t>klaritromicino</w:t>
      </w:r>
      <w:proofErr w:type="spellEnd"/>
      <w:r w:rsidRPr="003A6C65">
        <w:rPr>
          <w:rFonts w:ascii="Times New Roman" w:eastAsia="Times New Roman" w:hAnsi="Times New Roman" w:cs="Times New Roman"/>
          <w:lang w:val="lt-LT"/>
        </w:rPr>
        <w:t xml:space="preserve"> ar</w:t>
      </w:r>
      <w:r w:rsidRPr="003A6C65">
        <w:rPr>
          <w:rFonts w:ascii="Times New Roman" w:eastAsia="Times New Roman" w:hAnsi="Times New Roman" w:cs="Times New Roman"/>
          <w:spacing w:val="-2"/>
          <w:lang w:val="lt-LT"/>
        </w:rPr>
        <w:t xml:space="preserve"> </w:t>
      </w:r>
      <w:proofErr w:type="spellStart"/>
      <w:r w:rsidRPr="003A6C65">
        <w:rPr>
          <w:rFonts w:ascii="Times New Roman" w:eastAsia="Times New Roman" w:hAnsi="Times New Roman" w:cs="Times New Roman"/>
          <w:lang w:val="lt-LT"/>
        </w:rPr>
        <w:t>telitromicino</w:t>
      </w:r>
      <w:proofErr w:type="spellEnd"/>
      <w:r w:rsidRPr="003A6C65">
        <w:rPr>
          <w:rFonts w:ascii="Times New Roman" w:eastAsia="Times New Roman" w:hAnsi="Times New Roman" w:cs="Times New Roman"/>
          <w:lang w:val="lt-LT"/>
        </w:rPr>
        <w:t>;</w:t>
      </w:r>
    </w:p>
    <w:p w14:paraId="3AD8A8E1" w14:textId="77777777" w:rsidR="00BF5CA0" w:rsidRPr="00323882" w:rsidRDefault="00BF5CA0" w:rsidP="00CF7292">
      <w:pPr>
        <w:widowControl w:val="0"/>
        <w:numPr>
          <w:ilvl w:val="1"/>
          <w:numId w:val="28"/>
        </w:numPr>
        <w:tabs>
          <w:tab w:val="left" w:pos="1134"/>
        </w:tabs>
        <w:autoSpaceDE w:val="0"/>
        <w:autoSpaceDN w:val="0"/>
        <w:spacing w:after="0" w:line="240" w:lineRule="auto"/>
        <w:ind w:left="993" w:right="32" w:hanging="426"/>
        <w:rPr>
          <w:rFonts w:ascii="Times New Roman" w:eastAsia="Times New Roman" w:hAnsi="Times New Roman" w:cs="Times New Roman"/>
          <w:lang w:val="lt-LT"/>
        </w:rPr>
      </w:pPr>
      <w:proofErr w:type="spellStart"/>
      <w:r w:rsidRPr="003A6C65">
        <w:rPr>
          <w:rFonts w:ascii="Times New Roman" w:eastAsia="Times New Roman" w:hAnsi="Times New Roman" w:cs="Times New Roman"/>
          <w:lang w:val="lt-LT"/>
        </w:rPr>
        <w:t>karbamazepino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rifampicino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fenobarbitalio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fenitoino</w:t>
      </w:r>
      <w:proofErr w:type="spellEnd"/>
      <w:r w:rsidRPr="003A6C65">
        <w:rPr>
          <w:rFonts w:ascii="Times New Roman" w:eastAsia="Times New Roman" w:hAnsi="Times New Roman" w:cs="Times New Roman"/>
          <w:lang w:val="lt-LT"/>
        </w:rPr>
        <w:t xml:space="preserve">, </w:t>
      </w:r>
      <w:proofErr w:type="spellStart"/>
      <w:r w:rsidRPr="003A6C65">
        <w:rPr>
          <w:rFonts w:ascii="Times New Roman" w:eastAsia="Times New Roman" w:hAnsi="Times New Roman" w:cs="Times New Roman"/>
          <w:lang w:val="lt-LT"/>
        </w:rPr>
        <w:t>efavirenzo</w:t>
      </w:r>
      <w:proofErr w:type="spellEnd"/>
      <w:r w:rsidRPr="003A6C65">
        <w:rPr>
          <w:rFonts w:ascii="Times New Roman" w:eastAsia="Times New Roman" w:hAnsi="Times New Roman" w:cs="Times New Roman"/>
          <w:lang w:val="lt-LT"/>
        </w:rPr>
        <w:t xml:space="preserve"> ar jonažolės preparatų (galima sumažėjusio</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veiksmingumo</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rizika).</w:t>
      </w:r>
    </w:p>
    <w:p w14:paraId="24D3A2D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661C0466"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Nėštumas ir žindymo laikotarpis</w:t>
      </w:r>
    </w:p>
    <w:p w14:paraId="5BE1B08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w:t>
      </w:r>
    </w:p>
    <w:p w14:paraId="7C3DB4A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66478E48"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Nėštumas</w:t>
      </w:r>
    </w:p>
    <w:p w14:paraId="622A3B7E" w14:textId="709DB26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Draudžiama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nėštumo metu, jeigu ketinate pastoti arba jeigu esate vaisingo amžiaus moteris ir nenaudojate veiksmingos kontracepcijos.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nėštumo metu kelia žalingo poveikio riziką negimusiam kūdikiui. Kūdikiams, kurių motinos nėštumo metu vartojo </w:t>
      </w:r>
      <w:proofErr w:type="spellStart"/>
      <w:r w:rsidR="003A6C65">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25FFD">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nustatytas apsigimimų dažnis yra maždaug 2 kartus didesnis nei bendrojoje populiacijoje pastebimas apsigimimų dažnis (bendrojoje populiacijoje šis dažnis yra apie 2</w:t>
      </w:r>
      <w:r w:rsidR="00175FF1">
        <w:rPr>
          <w:rFonts w:ascii="Times New Roman" w:eastAsia="Times New Roman" w:hAnsi="Times New Roman" w:cs="Times New Roman"/>
          <w:lang w:val="lt-LT"/>
        </w:rPr>
        <w:t>–</w:t>
      </w:r>
      <w:r w:rsidR="004A5323" w:rsidRPr="00323882">
        <w:rPr>
          <w:rFonts w:ascii="Times New Roman" w:eastAsia="Times New Roman" w:hAnsi="Times New Roman" w:cs="Times New Roman"/>
          <w:lang w:val="lt-LT"/>
        </w:rPr>
        <w:t>3</w:t>
      </w:r>
      <w:r w:rsidR="004A5323">
        <w:rPr>
          <w:rFonts w:ascii="Times New Roman" w:eastAsia="Times New Roman" w:hAnsi="Times New Roman" w:cs="Times New Roman"/>
          <w:lang w:val="lt-LT"/>
        </w:rPr>
        <w:t> </w:t>
      </w:r>
      <w:r w:rsidRPr="00323882">
        <w:rPr>
          <w:rFonts w:ascii="Times New Roman" w:eastAsia="Times New Roman" w:hAnsi="Times New Roman" w:cs="Times New Roman"/>
          <w:lang w:val="lt-LT"/>
        </w:rPr>
        <w:t>%). Dažniausiai nustatyti apsigimimai yra širdies, inkstų bei raumenų ir skeleto apsigimimai.</w:t>
      </w:r>
    </w:p>
    <w:p w14:paraId="09393ABA"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738E9EE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Todėl jeigu esate vaisingo amžiaus moteris:</w:t>
      </w:r>
    </w:p>
    <w:p w14:paraId="4172D9A3"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prieš pradedant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gydytojas Jus informuos apie gydymo keliamą riziką negimusiam kūdikiui ir Jūsų paprašys atlikti nėštumo testą, kad įsitikintų, jog nesate</w:t>
      </w:r>
      <w:r w:rsidRPr="003A6C65">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nėščia;</w:t>
      </w:r>
    </w:p>
    <w:p w14:paraId="6E141442" w14:textId="77777777" w:rsidR="00BF5CA0" w:rsidRPr="00323882" w:rsidRDefault="00BF5CA0" w:rsidP="003A6C65">
      <w:pPr>
        <w:widowControl w:val="0"/>
        <w:tabs>
          <w:tab w:val="left" w:pos="785"/>
          <w:tab w:val="left" w:pos="786"/>
        </w:tabs>
        <w:autoSpaceDE w:val="0"/>
        <w:autoSpaceDN w:val="0"/>
        <w:spacing w:after="0" w:line="240" w:lineRule="auto"/>
        <w:ind w:left="218" w:right="32"/>
        <w:rPr>
          <w:rFonts w:ascii="Times New Roman" w:eastAsia="Times New Roman" w:hAnsi="Times New Roman" w:cs="Times New Roman"/>
          <w:lang w:val="lt-LT"/>
        </w:rPr>
      </w:pPr>
      <w:r w:rsidRPr="00323882">
        <w:rPr>
          <w:rFonts w:ascii="Times New Roman" w:eastAsia="Times New Roman" w:hAnsi="Times New Roman" w:cs="Times New Roman"/>
          <w:lang w:val="lt-LT"/>
        </w:rPr>
        <w:t>bei</w:t>
      </w:r>
    </w:p>
    <w:p w14:paraId="135A2436" w14:textId="77777777" w:rsidR="00BF5CA0" w:rsidRPr="00323882" w:rsidRDefault="00BF5CA0" w:rsidP="00CF7292">
      <w:pPr>
        <w:widowControl w:val="0"/>
        <w:numPr>
          <w:ilvl w:val="0"/>
          <w:numId w:val="25"/>
        </w:numPr>
        <w:tabs>
          <w:tab w:val="left" w:pos="786"/>
        </w:tabs>
        <w:autoSpaceDE w:val="0"/>
        <w:autoSpaceDN w:val="0"/>
        <w:spacing w:after="0" w:line="240" w:lineRule="auto"/>
        <w:ind w:right="32" w:hanging="578"/>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metu ir dar du mėnesius po vaisto vartojimo pabaigos privalote naudoti veiksmingas kontracepcijos priemones, kad apsisaugotumėte nuo pastojimo. Pasitarkite su gydytoju dėl patikimos kontracepcijos</w:t>
      </w:r>
      <w:r w:rsidRPr="00323882">
        <w:rPr>
          <w:rFonts w:ascii="Times New Roman" w:eastAsia="Times New Roman" w:hAnsi="Times New Roman" w:cs="Times New Roman"/>
          <w:spacing w:val="2"/>
          <w:lang w:val="lt-LT"/>
        </w:rPr>
        <w:t xml:space="preserve"> </w:t>
      </w:r>
      <w:r w:rsidRPr="00323882">
        <w:rPr>
          <w:rFonts w:ascii="Times New Roman" w:eastAsia="Times New Roman" w:hAnsi="Times New Roman" w:cs="Times New Roman"/>
          <w:lang w:val="lt-LT"/>
        </w:rPr>
        <w:t>metodų.</w:t>
      </w:r>
    </w:p>
    <w:p w14:paraId="042BE56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230BE288" w14:textId="77777777" w:rsidR="00BF5CA0" w:rsidRPr="003A6C65" w:rsidRDefault="00BF5CA0" w:rsidP="006C2B59">
      <w:pPr>
        <w:widowControl w:val="0"/>
        <w:autoSpaceDE w:val="0"/>
        <w:autoSpaceDN w:val="0"/>
        <w:spacing w:after="0" w:line="240" w:lineRule="auto"/>
        <w:ind w:right="32"/>
        <w:rPr>
          <w:rFonts w:ascii="Times New Roman" w:eastAsia="Times New Roman" w:hAnsi="Times New Roman" w:cs="Times New Roman"/>
          <w:b/>
          <w:bCs/>
          <w:lang w:val="lt-LT"/>
        </w:rPr>
      </w:pPr>
      <w:r w:rsidRPr="003A6C65">
        <w:rPr>
          <w:rFonts w:ascii="Times New Roman" w:eastAsia="Times New Roman" w:hAnsi="Times New Roman" w:cs="Times New Roman"/>
          <w:b/>
          <w:bCs/>
          <w:lang w:val="lt-LT"/>
        </w:rPr>
        <w:t xml:space="preserve">Gydytojas Jums duos kortelę, kurioje bus pateikiami paaiškinimai, kodėl </w:t>
      </w:r>
      <w:proofErr w:type="spellStart"/>
      <w:r w:rsidRPr="003A6C65">
        <w:rPr>
          <w:rFonts w:ascii="Times New Roman" w:eastAsia="Times New Roman" w:hAnsi="Times New Roman" w:cs="Times New Roman"/>
          <w:b/>
          <w:bCs/>
          <w:lang w:val="lt-LT"/>
        </w:rPr>
        <w:t>Fingolimod</w:t>
      </w:r>
      <w:proofErr w:type="spellEnd"/>
      <w:r w:rsidRPr="003A6C65">
        <w:rPr>
          <w:rFonts w:ascii="Times New Roman" w:eastAsia="Times New Roman" w:hAnsi="Times New Roman" w:cs="Times New Roman"/>
          <w:b/>
          <w:bCs/>
          <w:lang w:val="lt-LT"/>
        </w:rPr>
        <w:t xml:space="preserve"> </w:t>
      </w:r>
      <w:proofErr w:type="spellStart"/>
      <w:r w:rsidRPr="003A6C65">
        <w:rPr>
          <w:rFonts w:ascii="Times New Roman" w:eastAsia="Times New Roman" w:hAnsi="Times New Roman" w:cs="Times New Roman"/>
          <w:b/>
          <w:bCs/>
          <w:lang w:val="lt-LT"/>
        </w:rPr>
        <w:t>Zentiva</w:t>
      </w:r>
      <w:proofErr w:type="spellEnd"/>
      <w:r w:rsidRPr="003A6C65">
        <w:rPr>
          <w:rFonts w:ascii="Times New Roman" w:eastAsia="Times New Roman" w:hAnsi="Times New Roman" w:cs="Times New Roman"/>
          <w:b/>
          <w:bCs/>
          <w:lang w:val="lt-LT"/>
        </w:rPr>
        <w:t xml:space="preserve"> vartojimo metu </w:t>
      </w:r>
      <w:r w:rsidR="004A5323">
        <w:rPr>
          <w:rFonts w:ascii="Times New Roman" w:eastAsia="Times New Roman" w:hAnsi="Times New Roman" w:cs="Times New Roman"/>
          <w:b/>
          <w:bCs/>
          <w:lang w:val="lt-LT"/>
        </w:rPr>
        <w:t>turite</w:t>
      </w:r>
      <w:r w:rsidR="004A5323" w:rsidRPr="003A6C65">
        <w:rPr>
          <w:rFonts w:ascii="Times New Roman" w:eastAsia="Times New Roman" w:hAnsi="Times New Roman" w:cs="Times New Roman"/>
          <w:b/>
          <w:bCs/>
          <w:lang w:val="lt-LT"/>
        </w:rPr>
        <w:t xml:space="preserve"> </w:t>
      </w:r>
      <w:r w:rsidR="004A5323">
        <w:rPr>
          <w:rFonts w:ascii="Times New Roman" w:eastAsia="Times New Roman" w:hAnsi="Times New Roman" w:cs="Times New Roman"/>
          <w:b/>
          <w:bCs/>
          <w:lang w:val="lt-LT"/>
        </w:rPr>
        <w:t>ne</w:t>
      </w:r>
      <w:r w:rsidRPr="003A6C65">
        <w:rPr>
          <w:rFonts w:ascii="Times New Roman" w:eastAsia="Times New Roman" w:hAnsi="Times New Roman" w:cs="Times New Roman"/>
          <w:b/>
          <w:bCs/>
          <w:lang w:val="lt-LT"/>
        </w:rPr>
        <w:t>pastoti.</w:t>
      </w:r>
    </w:p>
    <w:p w14:paraId="19FE2D8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4725A81A" w14:textId="6CD21A5E" w:rsidR="003A6C65" w:rsidRDefault="00BF5CA0" w:rsidP="00CF7292">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 xml:space="preserve">Nedelsdama pasakykite gydytojui, jeigu pastotumėte </w:t>
      </w: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vartojimo metu. </w:t>
      </w:r>
      <w:r w:rsidRPr="00323882">
        <w:rPr>
          <w:rFonts w:ascii="Times New Roman" w:eastAsia="Times New Roman" w:hAnsi="Times New Roman" w:cs="Times New Roman"/>
          <w:lang w:val="lt-LT"/>
        </w:rPr>
        <w:t xml:space="preserve">Gydytojas nuspręs Jums nutraukti gydymą (žr. skyrelį „Nustojus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3</w:t>
      </w:r>
      <w:r w:rsidR="00925FFD">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skyriuje, o taip pat 4 skyrių „Galimas šalutinis poveikis“). Jums bus atlikti specialūs </w:t>
      </w:r>
      <w:r w:rsidR="004A5323">
        <w:rPr>
          <w:rFonts w:ascii="Times New Roman" w:eastAsia="Times New Roman" w:hAnsi="Times New Roman" w:cs="Times New Roman"/>
          <w:lang w:val="lt-LT"/>
        </w:rPr>
        <w:t>negimusio</w:t>
      </w:r>
      <w:r w:rsidR="004A5323"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kūdikio stebėjimo tyrimai.</w:t>
      </w:r>
    </w:p>
    <w:p w14:paraId="0AAEC44A" w14:textId="77777777" w:rsidR="003A6C65" w:rsidRDefault="003A6C65" w:rsidP="003A6C65">
      <w:pPr>
        <w:widowControl w:val="0"/>
        <w:autoSpaceDE w:val="0"/>
        <w:autoSpaceDN w:val="0"/>
        <w:spacing w:after="0" w:line="240" w:lineRule="auto"/>
        <w:ind w:right="32"/>
        <w:jc w:val="both"/>
        <w:rPr>
          <w:rFonts w:ascii="Times New Roman" w:eastAsia="Times New Roman" w:hAnsi="Times New Roman" w:cs="Times New Roman"/>
          <w:lang w:val="lt-LT"/>
        </w:rPr>
      </w:pPr>
    </w:p>
    <w:p w14:paraId="6DAD125D" w14:textId="77777777" w:rsidR="00BF5CA0" w:rsidRPr="00323882" w:rsidRDefault="00BF5CA0" w:rsidP="003A6C65">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u w:val="single"/>
          <w:lang w:val="lt-LT"/>
        </w:rPr>
        <w:t>Žindymo laikotarpis</w:t>
      </w:r>
    </w:p>
    <w:p w14:paraId="23A65E9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14"/>
          <w:lang w:val="lt-LT"/>
        </w:rPr>
      </w:pPr>
    </w:p>
    <w:p w14:paraId="40869FF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vartojimo metu žindyti negalima</w:t>
      </w:r>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 patekti į žindyvės pieną, tokiu atveju yra sunkių šalutinių reiškinių kūdikiui pasireiškimo pavojus.</w:t>
      </w:r>
    </w:p>
    <w:p w14:paraId="07B4996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366E0538" w14:textId="77777777" w:rsidR="00BF5CA0" w:rsidRPr="00323882" w:rsidRDefault="00BF5CA0" w:rsidP="006C2B59">
      <w:pPr>
        <w:widowControl w:val="0"/>
        <w:autoSpaceDE w:val="0"/>
        <w:autoSpaceDN w:val="0"/>
        <w:spacing w:after="0" w:line="240" w:lineRule="auto"/>
        <w:ind w:right="32"/>
        <w:jc w:val="both"/>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Vairavimas ir mechanizmų valdymas</w:t>
      </w:r>
    </w:p>
    <w:p w14:paraId="35CB1866" w14:textId="77777777" w:rsidR="00BF5CA0" w:rsidRPr="00323882" w:rsidRDefault="00BF5CA0" w:rsidP="006C2B59">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Jūsų gydytojas pasakys, ar dėl Jūsų ligos galite saugiai vairuoti, važiuoti dviračiu ir valdyti mechanizmus. Nesitikima, kad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vartojimas </w:t>
      </w:r>
      <w:r w:rsidR="00C81855">
        <w:rPr>
          <w:rFonts w:ascii="Times New Roman" w:eastAsia="Times New Roman" w:hAnsi="Times New Roman" w:cs="Times New Roman"/>
          <w:lang w:val="lt-LT"/>
        </w:rPr>
        <w:t>darytų įtaką</w:t>
      </w:r>
      <w:r w:rsidR="00C81855"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Jūsų </w:t>
      </w:r>
      <w:r w:rsidR="00C81855" w:rsidRPr="00323882">
        <w:rPr>
          <w:rFonts w:ascii="Times New Roman" w:eastAsia="Times New Roman" w:hAnsi="Times New Roman" w:cs="Times New Roman"/>
          <w:lang w:val="lt-LT"/>
        </w:rPr>
        <w:t>gebėjim</w:t>
      </w:r>
      <w:r w:rsidR="00C81855">
        <w:rPr>
          <w:rFonts w:ascii="Times New Roman" w:eastAsia="Times New Roman" w:hAnsi="Times New Roman" w:cs="Times New Roman"/>
          <w:lang w:val="lt-LT"/>
        </w:rPr>
        <w:t>u</w:t>
      </w:r>
      <w:r w:rsidR="00A465FF">
        <w:rPr>
          <w:rFonts w:ascii="Times New Roman" w:eastAsia="Times New Roman" w:hAnsi="Times New Roman" w:cs="Times New Roman"/>
          <w:lang w:val="lt-LT"/>
        </w:rPr>
        <w:t>i</w:t>
      </w:r>
      <w:r w:rsidR="00C81855"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vairuoti ir valdyti mechanizmus.</w:t>
      </w:r>
    </w:p>
    <w:p w14:paraId="4B73DFD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375F0C5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Tačiau gydymo pradžioje Jums reikės likti gydytojo kabinete ar gydymo įstaigoje 6 valandoms po </w:t>
      </w:r>
      <w:r w:rsidRPr="00323882">
        <w:rPr>
          <w:rFonts w:ascii="Times New Roman" w:eastAsia="Times New Roman" w:hAnsi="Times New Roman" w:cs="Times New Roman"/>
          <w:lang w:val="lt-LT"/>
        </w:rPr>
        <w:lastRenderedPageBreak/>
        <w:t xml:space="preserve">pirmosios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dozės vartojimo. Šiuo laikotarpiu ir galimai vėliau Jūsų gebėjimas vairuoti ir valdyti mechanizmus gali būti sutrikęs.</w:t>
      </w:r>
    </w:p>
    <w:p w14:paraId="5468C87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4"/>
          <w:lang w:val="lt-LT"/>
        </w:rPr>
      </w:pPr>
    </w:p>
    <w:p w14:paraId="52DF177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0"/>
          <w:lang w:val="lt-LT"/>
        </w:rPr>
      </w:pPr>
    </w:p>
    <w:p w14:paraId="5393AD02" w14:textId="77777777" w:rsidR="00BF5CA0" w:rsidRPr="00323882" w:rsidRDefault="00BF5CA0" w:rsidP="003A6C65">
      <w:pPr>
        <w:widowControl w:val="0"/>
        <w:numPr>
          <w:ilvl w:val="0"/>
          <w:numId w:val="1"/>
        </w:numPr>
        <w:autoSpaceDE w:val="0"/>
        <w:autoSpaceDN w:val="0"/>
        <w:spacing w:after="0" w:line="240" w:lineRule="auto"/>
        <w:ind w:left="567" w:right="32"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Kaip vartoti</w:t>
      </w:r>
      <w:r w:rsidRPr="00323882">
        <w:rPr>
          <w:rFonts w:ascii="Times New Roman" w:eastAsia="Times New Roman" w:hAnsi="Times New Roman" w:cs="Times New Roman"/>
          <w:b/>
          <w:bCs/>
          <w:spacing w:val="-3"/>
          <w:lang w:val="lt-LT"/>
        </w:rPr>
        <w:t xml:space="preserve">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636106D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sz w:val="21"/>
          <w:lang w:val="lt-LT"/>
        </w:rPr>
      </w:pPr>
    </w:p>
    <w:p w14:paraId="1C5002CE" w14:textId="77777777" w:rsidR="003A6C65"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Gydymą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skirs ir prižiūrės išsėtinės sklerozės gydymo srityje patirties turintis gydytojas. </w:t>
      </w:r>
    </w:p>
    <w:p w14:paraId="4488621E" w14:textId="77777777" w:rsidR="003A6C65"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Visada vartokite šį vaistą tiksliai kaip nurodė gydytojas. Jeigu abejojate, kreipkitės į gydytoją. </w:t>
      </w:r>
    </w:p>
    <w:p w14:paraId="3F28E51A" w14:textId="77777777" w:rsidR="003A6C65" w:rsidRDefault="003A6C65" w:rsidP="006C2B59">
      <w:pPr>
        <w:widowControl w:val="0"/>
        <w:autoSpaceDE w:val="0"/>
        <w:autoSpaceDN w:val="0"/>
        <w:spacing w:after="0" w:line="240" w:lineRule="auto"/>
        <w:ind w:right="32"/>
        <w:rPr>
          <w:rFonts w:ascii="Times New Roman" w:eastAsia="Times New Roman" w:hAnsi="Times New Roman" w:cs="Times New Roman"/>
          <w:lang w:val="lt-LT"/>
        </w:rPr>
      </w:pPr>
    </w:p>
    <w:p w14:paraId="1EE9E5D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Rekomenduojama dozė yra:</w:t>
      </w:r>
    </w:p>
    <w:p w14:paraId="0E24642C"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Suaugusiesiems:</w:t>
      </w:r>
    </w:p>
    <w:p w14:paraId="25239C6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Vaisto dozė yra po vieną 0,</w:t>
      </w:r>
      <w:r w:rsidR="00A465FF" w:rsidRPr="00323882">
        <w:rPr>
          <w:rFonts w:ascii="Times New Roman" w:eastAsia="Times New Roman" w:hAnsi="Times New Roman" w:cs="Times New Roman"/>
          <w:b/>
          <w:lang w:val="lt-LT"/>
        </w:rPr>
        <w:t>5</w:t>
      </w:r>
      <w:r w:rsidR="00A465FF">
        <w:rPr>
          <w:rFonts w:ascii="Times New Roman" w:eastAsia="Times New Roman" w:hAnsi="Times New Roman" w:cs="Times New Roman"/>
          <w:b/>
          <w:lang w:val="lt-LT"/>
        </w:rPr>
        <w:t> </w:t>
      </w:r>
      <w:r w:rsidRPr="00323882">
        <w:rPr>
          <w:rFonts w:ascii="Times New Roman" w:eastAsia="Times New Roman" w:hAnsi="Times New Roman" w:cs="Times New Roman"/>
          <w:b/>
          <w:lang w:val="lt-LT"/>
        </w:rPr>
        <w:t>mg kapsulę per parą.</w:t>
      </w:r>
    </w:p>
    <w:p w14:paraId="623368D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p>
    <w:p w14:paraId="6949E901"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Vaikams ir paaugliams (10 metų ir vyresniems):</w:t>
      </w:r>
    </w:p>
    <w:p w14:paraId="537CB09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Vaisto dozė priklauso nuo kūno svorio:</w:t>
      </w:r>
    </w:p>
    <w:p w14:paraId="718F79E7" w14:textId="77777777" w:rsidR="003A6C65" w:rsidRPr="003A6C65" w:rsidRDefault="003A6C65"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A6C65">
        <w:rPr>
          <w:rFonts w:ascii="Times New Roman" w:eastAsia="Times New Roman" w:hAnsi="Times New Roman" w:cs="Times New Roman"/>
          <w:i/>
          <w:iCs/>
          <w:lang w:val="lt-LT"/>
        </w:rPr>
        <w:t xml:space="preserve">vaikams ir paaugliams, kurių kūno svoris yra didesnis nei </w:t>
      </w:r>
      <w:r w:rsidR="00A465FF" w:rsidRPr="003A6C65">
        <w:rPr>
          <w:rFonts w:ascii="Times New Roman" w:eastAsia="Times New Roman" w:hAnsi="Times New Roman" w:cs="Times New Roman"/>
          <w:i/>
          <w:iCs/>
          <w:lang w:val="lt-LT"/>
        </w:rPr>
        <w:t>40</w:t>
      </w:r>
      <w:r w:rsidR="00A465FF">
        <w:rPr>
          <w:rFonts w:ascii="Times New Roman" w:eastAsia="Times New Roman" w:hAnsi="Times New Roman" w:cs="Times New Roman"/>
          <w:i/>
          <w:iCs/>
          <w:lang w:val="lt-LT"/>
        </w:rPr>
        <w:t> </w:t>
      </w:r>
      <w:r w:rsidRPr="003A6C65">
        <w:rPr>
          <w:rFonts w:ascii="Times New Roman" w:eastAsia="Times New Roman" w:hAnsi="Times New Roman" w:cs="Times New Roman"/>
          <w:i/>
          <w:iCs/>
          <w:lang w:val="lt-LT"/>
        </w:rPr>
        <w:t>kg:</w:t>
      </w:r>
      <w:r w:rsidRPr="00323882">
        <w:rPr>
          <w:rFonts w:ascii="Times New Roman" w:eastAsia="Times New Roman" w:hAnsi="Times New Roman" w:cs="Times New Roman"/>
          <w:lang w:val="lt-LT"/>
        </w:rPr>
        <w:t xml:space="preserve"> po vieną 0,</w:t>
      </w:r>
      <w:r w:rsidR="00A465FF" w:rsidRPr="00323882">
        <w:rPr>
          <w:rFonts w:ascii="Times New Roman" w:eastAsia="Times New Roman" w:hAnsi="Times New Roman" w:cs="Times New Roman"/>
          <w:lang w:val="lt-LT"/>
        </w:rPr>
        <w:t>5</w:t>
      </w:r>
      <w:r w:rsidR="00F47077">
        <w:rPr>
          <w:rFonts w:ascii="Times New Roman" w:eastAsia="Times New Roman" w:hAnsi="Times New Roman" w:cs="Times New Roman"/>
          <w:lang w:val="lt-LT"/>
        </w:rPr>
        <w:t> </w:t>
      </w:r>
      <w:r w:rsidRPr="00323882">
        <w:rPr>
          <w:rFonts w:ascii="Times New Roman" w:eastAsia="Times New Roman" w:hAnsi="Times New Roman" w:cs="Times New Roman"/>
          <w:lang w:val="lt-LT"/>
        </w:rPr>
        <w:t>mg kapsulę per parą</w:t>
      </w:r>
      <w:r>
        <w:rPr>
          <w:rFonts w:ascii="Times New Roman" w:eastAsia="Times New Roman" w:hAnsi="Times New Roman" w:cs="Times New Roman"/>
          <w:lang w:val="lt-LT"/>
        </w:rPr>
        <w:t>;</w:t>
      </w:r>
    </w:p>
    <w:p w14:paraId="28448616"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A6C65">
        <w:rPr>
          <w:rFonts w:ascii="Times New Roman" w:eastAsia="Times New Roman" w:hAnsi="Times New Roman" w:cs="Times New Roman"/>
          <w:i/>
          <w:iCs/>
          <w:lang w:val="lt-LT"/>
        </w:rPr>
        <w:t xml:space="preserve">vaikams ir paaugliams, kurių kūno svoris yra </w:t>
      </w:r>
      <w:r w:rsidR="00A465FF" w:rsidRPr="003A6C65">
        <w:rPr>
          <w:rFonts w:ascii="Times New Roman" w:eastAsia="Times New Roman" w:hAnsi="Times New Roman" w:cs="Times New Roman"/>
          <w:i/>
          <w:iCs/>
          <w:lang w:val="lt-LT"/>
        </w:rPr>
        <w:t>40</w:t>
      </w:r>
      <w:r w:rsidR="00A465FF">
        <w:rPr>
          <w:rFonts w:ascii="Times New Roman" w:eastAsia="Times New Roman" w:hAnsi="Times New Roman" w:cs="Times New Roman"/>
          <w:i/>
          <w:iCs/>
          <w:lang w:val="lt-LT"/>
        </w:rPr>
        <w:t> </w:t>
      </w:r>
      <w:r w:rsidRPr="003A6C65">
        <w:rPr>
          <w:rFonts w:ascii="Times New Roman" w:eastAsia="Times New Roman" w:hAnsi="Times New Roman" w:cs="Times New Roman"/>
          <w:i/>
          <w:iCs/>
          <w:lang w:val="lt-LT"/>
        </w:rPr>
        <w:t>kg ar mažesnis:</w:t>
      </w:r>
      <w:r w:rsidRPr="00323882">
        <w:rPr>
          <w:rFonts w:ascii="Times New Roman" w:eastAsia="Times New Roman" w:hAnsi="Times New Roman" w:cs="Times New Roman"/>
          <w:lang w:val="lt-LT"/>
        </w:rPr>
        <w:t xml:space="preserve"> </w:t>
      </w:r>
      <w:r w:rsidR="003A6C65">
        <w:rPr>
          <w:rFonts w:ascii="Times New Roman" w:eastAsia="Times New Roman" w:hAnsi="Times New Roman" w:cs="Times New Roman"/>
          <w:lang w:val="lt-LT"/>
        </w:rPr>
        <w:t>tur</w:t>
      </w:r>
      <w:r w:rsidR="00F47077">
        <w:rPr>
          <w:rFonts w:ascii="Times New Roman" w:eastAsia="Times New Roman" w:hAnsi="Times New Roman" w:cs="Times New Roman"/>
          <w:lang w:val="lt-LT"/>
        </w:rPr>
        <w:t>i</w:t>
      </w:r>
      <w:r w:rsidR="003A6C65">
        <w:rPr>
          <w:rFonts w:ascii="Times New Roman" w:eastAsia="Times New Roman" w:hAnsi="Times New Roman" w:cs="Times New Roman"/>
          <w:lang w:val="lt-LT"/>
        </w:rPr>
        <w:t xml:space="preserve"> vartoti </w:t>
      </w:r>
      <w:r w:rsidR="00F47077">
        <w:rPr>
          <w:rFonts w:ascii="Times New Roman" w:eastAsia="Times New Roman" w:hAnsi="Times New Roman" w:cs="Times New Roman"/>
          <w:lang w:val="lt-LT"/>
        </w:rPr>
        <w:t xml:space="preserve">kitų </w:t>
      </w:r>
      <w:r w:rsidR="003A6C65">
        <w:rPr>
          <w:rFonts w:ascii="Times New Roman" w:eastAsia="Times New Roman" w:hAnsi="Times New Roman" w:cs="Times New Roman"/>
          <w:lang w:val="lt-LT"/>
        </w:rPr>
        <w:t xml:space="preserve">jiems tinkamo stiprumo </w:t>
      </w:r>
      <w:r w:rsidR="00F47077">
        <w:rPr>
          <w:rFonts w:ascii="Times New Roman" w:eastAsia="Times New Roman" w:hAnsi="Times New Roman" w:cs="Times New Roman"/>
          <w:lang w:val="lt-LT"/>
        </w:rPr>
        <w:t>vaistų</w:t>
      </w:r>
      <w:r w:rsidR="003A6C65">
        <w:rPr>
          <w:rFonts w:ascii="Times New Roman" w:eastAsia="Times New Roman" w:hAnsi="Times New Roman" w:cs="Times New Roman"/>
          <w:lang w:val="lt-LT"/>
        </w:rPr>
        <w:t>.</w:t>
      </w:r>
    </w:p>
    <w:p w14:paraId="67D8B482" w14:textId="77777777" w:rsidR="00BF5CA0" w:rsidRPr="00323882" w:rsidRDefault="00BF5CA0" w:rsidP="003A6C65">
      <w:pPr>
        <w:widowControl w:val="0"/>
        <w:autoSpaceDE w:val="0"/>
        <w:autoSpaceDN w:val="0"/>
        <w:spacing w:after="0" w:line="240" w:lineRule="auto"/>
        <w:ind w:left="567" w:right="32"/>
        <w:rPr>
          <w:rFonts w:ascii="Times New Roman" w:eastAsia="Times New Roman" w:hAnsi="Times New Roman" w:cs="Times New Roman"/>
          <w:lang w:val="lt-LT"/>
        </w:rPr>
      </w:pPr>
      <w:r w:rsidRPr="00323882">
        <w:rPr>
          <w:rFonts w:ascii="Times New Roman" w:eastAsia="Times New Roman" w:hAnsi="Times New Roman" w:cs="Times New Roman"/>
          <w:lang w:val="lt-LT"/>
        </w:rPr>
        <w:t>Vaikams ir paaugliams, kurie pradeda vartoti po vieną 0,</w:t>
      </w:r>
      <w:r w:rsidR="00F47077" w:rsidRPr="00323882">
        <w:rPr>
          <w:rFonts w:ascii="Times New Roman" w:eastAsia="Times New Roman" w:hAnsi="Times New Roman" w:cs="Times New Roman"/>
          <w:lang w:val="lt-LT"/>
        </w:rPr>
        <w:t>25</w:t>
      </w:r>
      <w:r w:rsidR="00F47077">
        <w:rPr>
          <w:rFonts w:ascii="Times New Roman" w:eastAsia="Times New Roman" w:hAnsi="Times New Roman" w:cs="Times New Roman"/>
          <w:lang w:val="lt-LT"/>
        </w:rPr>
        <w:t> </w:t>
      </w:r>
      <w:r w:rsidRPr="00323882">
        <w:rPr>
          <w:rFonts w:ascii="Times New Roman" w:eastAsia="Times New Roman" w:hAnsi="Times New Roman" w:cs="Times New Roman"/>
          <w:lang w:val="lt-LT"/>
        </w:rPr>
        <w:t xml:space="preserve">mg kapsulę per parą ir kuriems vėliau kūno svoris stabiliai viršija </w:t>
      </w:r>
      <w:r w:rsidR="00F47077" w:rsidRPr="00323882">
        <w:rPr>
          <w:rFonts w:ascii="Times New Roman" w:eastAsia="Times New Roman" w:hAnsi="Times New Roman" w:cs="Times New Roman"/>
          <w:lang w:val="lt-LT"/>
        </w:rPr>
        <w:t>40</w:t>
      </w:r>
      <w:r w:rsidR="00F47077">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kg, gydytojas nurodys pakeisti gydymą į po vieną 0,</w:t>
      </w:r>
      <w:r w:rsidR="00F47077" w:rsidRPr="00323882">
        <w:rPr>
          <w:rFonts w:ascii="Times New Roman" w:eastAsia="Times New Roman" w:hAnsi="Times New Roman" w:cs="Times New Roman"/>
          <w:lang w:val="lt-LT"/>
        </w:rPr>
        <w:t>5</w:t>
      </w:r>
      <w:r w:rsidR="00F47077">
        <w:rPr>
          <w:rFonts w:ascii="Times New Roman" w:eastAsia="Times New Roman" w:hAnsi="Times New Roman" w:cs="Times New Roman"/>
          <w:lang w:val="lt-LT"/>
        </w:rPr>
        <w:t> </w:t>
      </w:r>
      <w:r w:rsidRPr="00323882">
        <w:rPr>
          <w:rFonts w:ascii="Times New Roman" w:eastAsia="Times New Roman" w:hAnsi="Times New Roman" w:cs="Times New Roman"/>
          <w:lang w:val="lt-LT"/>
        </w:rPr>
        <w:t>mg kapsulę per parą. Šiuo atveju rekomenduojama pakartotinai laikytis būklės stebėjimo rekomendacijų, kaip ir po pirmosios dozės vartojimo.</w:t>
      </w:r>
    </w:p>
    <w:p w14:paraId="7F91DA1B"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196939D1" w14:textId="77777777" w:rsidR="00BF5CA0"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Neviršykite rekomenduojamos vaisto dozės.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skirtas vartoti per burną.</w:t>
      </w:r>
    </w:p>
    <w:p w14:paraId="74DBD213" w14:textId="77777777" w:rsidR="0032093E" w:rsidRPr="00323882" w:rsidRDefault="0032093E" w:rsidP="006C2B59">
      <w:pPr>
        <w:widowControl w:val="0"/>
        <w:autoSpaceDE w:val="0"/>
        <w:autoSpaceDN w:val="0"/>
        <w:spacing w:after="0" w:line="240" w:lineRule="auto"/>
        <w:ind w:right="32"/>
        <w:rPr>
          <w:rFonts w:ascii="Times New Roman" w:eastAsia="Times New Roman" w:hAnsi="Times New Roman" w:cs="Times New Roman"/>
          <w:lang w:val="lt-LT"/>
        </w:rPr>
      </w:pPr>
    </w:p>
    <w:p w14:paraId="30172A3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vartokite kartą per parą užgerdami stikline vandens.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kapsules visada nurykite nepažeistas, jų negalima atidaryti.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galima vartoti valgio metu ar nevalgius.</w:t>
      </w:r>
    </w:p>
    <w:p w14:paraId="03BBA85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5136176D"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vartokite kasdien tuo pačiu metu, tai padės Jums prisiminti, kada reikia vaistą vartoti.</w:t>
      </w:r>
    </w:p>
    <w:p w14:paraId="232D9A2C"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2780613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turite klausimų apie tai, kiek laiko reikia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pasitarkite su gydytoju arba vaistininku.</w:t>
      </w:r>
    </w:p>
    <w:p w14:paraId="031DCBDB" w14:textId="77777777" w:rsidR="0032093E" w:rsidRDefault="0032093E"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p>
    <w:p w14:paraId="29223A5F" w14:textId="534A793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Ką daryti pavartojus per didelę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dozę</w:t>
      </w:r>
    </w:p>
    <w:p w14:paraId="21260FA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pavartojote per didelę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dozę, nedelsdami kreipkitės į savo gydytoją.</w:t>
      </w:r>
    </w:p>
    <w:p w14:paraId="4C32580C"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4268A5EB"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Pamiršus pavartoti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43B1EEE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vartojote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trumpiau kaip 1 mėnesį ir pamiršote pavartoti 1 dozę visą dieną, prieš vartodami kitą dozę paskambinkite gydytojui. Gydytojas gali nuspręsti stebėti Jūsų būklę, kai vartosite kitą vaisto dozę.</w:t>
      </w:r>
    </w:p>
    <w:p w14:paraId="1C2604A8"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798D6F7A" w14:textId="3B9D5F7F"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vartojote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mažiausiai 1 mėnesį ir pamiršote vartoti vaisto daugiau kaip 2</w:t>
      </w:r>
      <w:r w:rsidR="00925FFD">
        <w:rPr>
          <w:rFonts w:ascii="Times New Roman" w:eastAsia="Times New Roman" w:hAnsi="Times New Roman" w:cs="Times New Roman"/>
          <w:sz w:val="20"/>
          <w:szCs w:val="20"/>
          <w:lang w:val="lt-LT"/>
        </w:rPr>
        <w:t> </w:t>
      </w:r>
      <w:r w:rsidRPr="00323882">
        <w:rPr>
          <w:rFonts w:ascii="Times New Roman" w:eastAsia="Times New Roman" w:hAnsi="Times New Roman" w:cs="Times New Roman"/>
          <w:lang w:val="lt-LT"/>
        </w:rPr>
        <w:t>savaites, prieš vartodami kitą dozę paskambinkite gydytojui. Gydytojas gali nuspręsti stebėti Jūsų būklę, kai vartosite kitą vaisto dozę. Tačiau tais atvejais, jeigu pamiršote vartoti vaisto mažiau kaip 2</w:t>
      </w:r>
      <w:r w:rsidR="00925FFD">
        <w:rPr>
          <w:rFonts w:ascii="Times New Roman" w:eastAsia="Times New Roman" w:hAnsi="Times New Roman" w:cs="Times New Roman"/>
          <w:lang w:val="lt-LT"/>
        </w:rPr>
        <w:t> </w:t>
      </w:r>
      <w:r w:rsidRPr="00323882">
        <w:rPr>
          <w:rFonts w:ascii="Times New Roman" w:eastAsia="Times New Roman" w:hAnsi="Times New Roman" w:cs="Times New Roman"/>
          <w:lang w:val="lt-LT"/>
        </w:rPr>
        <w:t>savaites, kitą dozę galite vartoti įprastu laiku.</w:t>
      </w:r>
    </w:p>
    <w:p w14:paraId="41FAA257"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4732C9BC"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Niekada nevartokite dvigubos dozės norėdami kompensuoti praleistą dozę.</w:t>
      </w:r>
    </w:p>
    <w:p w14:paraId="0271FAE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69B24B73"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 xml:space="preserve">Nustojus vartoti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7805601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Nenutraukite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vartojimo ir nekeiskite vaisto dozės, prieš tai nepasitarę su savo gydytoju.</w:t>
      </w:r>
    </w:p>
    <w:p w14:paraId="0143E64A"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24E664A6" w14:textId="0DAC35D8"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Nutraukus vaisto vartojimą,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išliks Jūsų organizme dar iki 2 mėnesių. Jūsų baltųjų </w:t>
      </w:r>
      <w:r w:rsidRPr="00323882">
        <w:rPr>
          <w:rFonts w:ascii="Times New Roman" w:eastAsia="Times New Roman" w:hAnsi="Times New Roman" w:cs="Times New Roman"/>
          <w:lang w:val="lt-LT"/>
        </w:rPr>
        <w:lastRenderedPageBreak/>
        <w:t xml:space="preserve">kraujo ląstelių skaičius (limfocitų skaičius) šiuo laikotarpiu taip pat gali išlikti sumažėjęs ir vis dar gali pasireikšti šiame lapelyje aprašytas šalutinis poveikis. Nutraukus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 Jums gali tekti palaukti 6</w:t>
      </w:r>
      <w:r w:rsidR="00175FF1">
        <w:rPr>
          <w:rFonts w:ascii="Times New Roman" w:eastAsia="Times New Roman" w:hAnsi="Times New Roman" w:cs="Times New Roman"/>
          <w:lang w:val="lt-LT"/>
        </w:rPr>
        <w:t>–</w:t>
      </w:r>
      <w:r w:rsidRPr="00323882">
        <w:rPr>
          <w:rFonts w:ascii="Times New Roman" w:eastAsia="Times New Roman" w:hAnsi="Times New Roman" w:cs="Times New Roman"/>
          <w:lang w:val="lt-LT"/>
        </w:rPr>
        <w:t>8 savaites iki naujų vaistų IS gydyti vartojimo pradžios.</w:t>
      </w:r>
    </w:p>
    <w:p w14:paraId="35AFFDE3"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3BABBAA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reikia vėl pradėti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po didesnės kaip 2 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prieš tai nepasitarę su gydytoju po to, kai nevartojote vaisto ilgiau kaip dvi</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savaites.</w:t>
      </w:r>
    </w:p>
    <w:p w14:paraId="462572D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25B35C7A" w14:textId="77777777" w:rsidR="00BF5CA0" w:rsidRPr="00323882" w:rsidRDefault="00BF5CA0" w:rsidP="0032093E">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Nustojus vartoti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r w:rsidR="000265FC">
        <w:rPr>
          <w:rFonts w:ascii="Times New Roman" w:eastAsia="Times New Roman" w:hAnsi="Times New Roman" w:cs="Times New Roman"/>
          <w:lang w:val="lt-LT"/>
        </w:rPr>
        <w:t xml:space="preserve">Jūsų </w:t>
      </w:r>
      <w:r w:rsidRPr="00323882">
        <w:rPr>
          <w:rFonts w:ascii="Times New Roman" w:eastAsia="Times New Roman" w:hAnsi="Times New Roman" w:cs="Times New Roman"/>
          <w:lang w:val="lt-LT"/>
        </w:rPr>
        <w:t xml:space="preserve">gydytojas nuspręs, ar reikia ir kaip reikia Jus stebėti. Nedelsdami pasakykite gydytojui, jeigu manote, kad nutraukus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 Jūsų patiriami IS simptomai pablogėjo. Tai gali lemti sunkius padarinius.</w:t>
      </w:r>
    </w:p>
    <w:p w14:paraId="6CEF7AE6" w14:textId="77777777" w:rsidR="00BF5CA0" w:rsidRPr="00323882" w:rsidRDefault="00BF5CA0" w:rsidP="0032093E">
      <w:pPr>
        <w:widowControl w:val="0"/>
        <w:autoSpaceDE w:val="0"/>
        <w:autoSpaceDN w:val="0"/>
        <w:spacing w:after="0" w:line="240" w:lineRule="auto"/>
        <w:ind w:right="32"/>
        <w:rPr>
          <w:rFonts w:ascii="Times New Roman" w:eastAsia="Times New Roman" w:hAnsi="Times New Roman" w:cs="Times New Roman"/>
          <w:lang w:val="lt-LT"/>
        </w:rPr>
      </w:pPr>
    </w:p>
    <w:p w14:paraId="3A4ACDCE" w14:textId="77777777" w:rsidR="00BF5CA0" w:rsidRPr="00323882" w:rsidRDefault="00BF5CA0" w:rsidP="006C2B59">
      <w:pPr>
        <w:widowControl w:val="0"/>
        <w:autoSpaceDE w:val="0"/>
        <w:autoSpaceDN w:val="0"/>
        <w:spacing w:after="0" w:line="240" w:lineRule="auto"/>
        <w:ind w:right="32"/>
        <w:jc w:val="both"/>
        <w:rPr>
          <w:rFonts w:ascii="Times New Roman" w:eastAsia="Times New Roman" w:hAnsi="Times New Roman" w:cs="Times New Roman"/>
          <w:lang w:val="lt-LT"/>
        </w:rPr>
      </w:pPr>
      <w:r w:rsidRPr="00323882">
        <w:rPr>
          <w:rFonts w:ascii="Times New Roman" w:eastAsia="Times New Roman" w:hAnsi="Times New Roman" w:cs="Times New Roman"/>
          <w:lang w:val="lt-LT"/>
        </w:rPr>
        <w:t>Jeigu kiltų daugiau klausimų dėl šio vaisto vartojimo, kreipkitės į gydytoją arba vaistininką.</w:t>
      </w:r>
    </w:p>
    <w:p w14:paraId="62C6223D"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4"/>
          <w:lang w:val="lt-LT"/>
        </w:rPr>
      </w:pPr>
    </w:p>
    <w:p w14:paraId="661C662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0"/>
          <w:lang w:val="lt-LT"/>
        </w:rPr>
      </w:pPr>
    </w:p>
    <w:p w14:paraId="6A88113A" w14:textId="77777777" w:rsidR="00BF5CA0" w:rsidRDefault="00BF5CA0" w:rsidP="0032093E">
      <w:pPr>
        <w:widowControl w:val="0"/>
        <w:numPr>
          <w:ilvl w:val="0"/>
          <w:numId w:val="1"/>
        </w:numPr>
        <w:tabs>
          <w:tab w:val="left" w:pos="567"/>
        </w:tabs>
        <w:autoSpaceDE w:val="0"/>
        <w:autoSpaceDN w:val="0"/>
        <w:spacing w:after="0" w:line="240" w:lineRule="auto"/>
        <w:ind w:left="567" w:right="32"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Galima šalutinis</w:t>
      </w:r>
      <w:r w:rsidRPr="00323882">
        <w:rPr>
          <w:rFonts w:ascii="Times New Roman" w:eastAsia="Times New Roman" w:hAnsi="Times New Roman" w:cs="Times New Roman"/>
          <w:b/>
          <w:bCs/>
          <w:spacing w:val="-1"/>
          <w:lang w:val="lt-LT"/>
        </w:rPr>
        <w:t xml:space="preserve"> </w:t>
      </w:r>
      <w:r w:rsidRPr="00323882">
        <w:rPr>
          <w:rFonts w:ascii="Times New Roman" w:eastAsia="Times New Roman" w:hAnsi="Times New Roman" w:cs="Times New Roman"/>
          <w:b/>
          <w:bCs/>
          <w:lang w:val="lt-LT"/>
        </w:rPr>
        <w:t>poveikis</w:t>
      </w:r>
    </w:p>
    <w:p w14:paraId="0109D237" w14:textId="77777777" w:rsidR="0032093E" w:rsidRPr="00323882" w:rsidRDefault="0032093E" w:rsidP="0032093E">
      <w:pPr>
        <w:widowControl w:val="0"/>
        <w:tabs>
          <w:tab w:val="left" w:pos="567"/>
        </w:tabs>
        <w:autoSpaceDE w:val="0"/>
        <w:autoSpaceDN w:val="0"/>
        <w:spacing w:after="0" w:line="240" w:lineRule="auto"/>
        <w:ind w:right="32"/>
        <w:outlineLvl w:val="0"/>
        <w:rPr>
          <w:rFonts w:ascii="Times New Roman" w:eastAsia="Times New Roman" w:hAnsi="Times New Roman" w:cs="Times New Roman"/>
          <w:b/>
          <w:bCs/>
          <w:lang w:val="lt-LT"/>
        </w:rPr>
      </w:pPr>
    </w:p>
    <w:p w14:paraId="70D229EC" w14:textId="77777777" w:rsidR="0032093E"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Šis vaistas, kaip ir visi kiti, gali sukelti šalutinį poveikį, nors jis pasireiškia ne visiems žmonėms. </w:t>
      </w:r>
    </w:p>
    <w:p w14:paraId="499F2770" w14:textId="77777777" w:rsidR="0032093E" w:rsidRDefault="0032093E" w:rsidP="006C2B59">
      <w:pPr>
        <w:widowControl w:val="0"/>
        <w:autoSpaceDE w:val="0"/>
        <w:autoSpaceDN w:val="0"/>
        <w:spacing w:after="0" w:line="240" w:lineRule="auto"/>
        <w:ind w:right="32"/>
        <w:rPr>
          <w:rFonts w:ascii="Times New Roman" w:eastAsia="Times New Roman" w:hAnsi="Times New Roman" w:cs="Times New Roman"/>
          <w:lang w:val="lt-LT"/>
        </w:rPr>
      </w:pPr>
    </w:p>
    <w:p w14:paraId="79B8DDDC" w14:textId="77777777" w:rsidR="00BF5CA0" w:rsidRDefault="00BF5CA0" w:rsidP="006C2B59">
      <w:pPr>
        <w:widowControl w:val="0"/>
        <w:autoSpaceDE w:val="0"/>
        <w:autoSpaceDN w:val="0"/>
        <w:spacing w:after="0" w:line="240" w:lineRule="auto"/>
        <w:ind w:right="32"/>
        <w:rPr>
          <w:rFonts w:ascii="Times New Roman" w:eastAsia="Times New Roman" w:hAnsi="Times New Roman" w:cs="Times New Roman"/>
          <w:b/>
          <w:bCs/>
          <w:lang w:val="lt-LT"/>
        </w:rPr>
      </w:pPr>
      <w:r w:rsidRPr="0032093E">
        <w:rPr>
          <w:rFonts w:ascii="Times New Roman" w:eastAsia="Times New Roman" w:hAnsi="Times New Roman" w:cs="Times New Roman"/>
          <w:b/>
          <w:bCs/>
          <w:lang w:val="lt-LT"/>
        </w:rPr>
        <w:t>Kai kurie šaluti</w:t>
      </w:r>
      <w:r w:rsidR="00DC19AD">
        <w:rPr>
          <w:rFonts w:ascii="Times New Roman" w:eastAsia="Times New Roman" w:hAnsi="Times New Roman" w:cs="Times New Roman"/>
          <w:b/>
          <w:bCs/>
          <w:lang w:val="lt-LT"/>
        </w:rPr>
        <w:t>n</w:t>
      </w:r>
      <w:r w:rsidR="00A0074E">
        <w:rPr>
          <w:rFonts w:ascii="Times New Roman" w:eastAsia="Times New Roman" w:hAnsi="Times New Roman" w:cs="Times New Roman"/>
          <w:b/>
          <w:bCs/>
          <w:lang w:val="lt-LT"/>
        </w:rPr>
        <w:t>io poveikio atvejai</w:t>
      </w:r>
      <w:r w:rsidRPr="0032093E">
        <w:rPr>
          <w:rFonts w:ascii="Times New Roman" w:eastAsia="Times New Roman" w:hAnsi="Times New Roman" w:cs="Times New Roman"/>
          <w:b/>
          <w:bCs/>
          <w:lang w:val="lt-LT"/>
        </w:rPr>
        <w:t xml:space="preserve"> gali būti sunkūs arba gali tapti sunkiais</w:t>
      </w:r>
    </w:p>
    <w:p w14:paraId="44242986" w14:textId="77777777" w:rsidR="0032093E" w:rsidRPr="0032093E" w:rsidRDefault="0032093E" w:rsidP="006C2B59">
      <w:pPr>
        <w:widowControl w:val="0"/>
        <w:autoSpaceDE w:val="0"/>
        <w:autoSpaceDN w:val="0"/>
        <w:spacing w:after="0" w:line="240" w:lineRule="auto"/>
        <w:ind w:right="32"/>
        <w:rPr>
          <w:rFonts w:ascii="Times New Roman" w:eastAsia="Times New Roman" w:hAnsi="Times New Roman" w:cs="Times New Roman"/>
          <w:b/>
          <w:bCs/>
          <w:lang w:val="lt-LT"/>
        </w:rPr>
      </w:pPr>
    </w:p>
    <w:p w14:paraId="3A59C309" w14:textId="0C646B64" w:rsidR="00BF5CA0" w:rsidRPr="00B010F1" w:rsidRDefault="00BF5CA0" w:rsidP="006C2B59">
      <w:pPr>
        <w:widowControl w:val="0"/>
        <w:autoSpaceDE w:val="0"/>
        <w:autoSpaceDN w:val="0"/>
        <w:spacing w:after="0" w:line="240" w:lineRule="auto"/>
        <w:ind w:right="32"/>
        <w:rPr>
          <w:rFonts w:ascii="Times New Roman" w:hAnsi="Times New Roman"/>
          <w:b/>
          <w:lang w:val="lt-LT"/>
        </w:rPr>
      </w:pPr>
      <w:r w:rsidRPr="006A167C">
        <w:rPr>
          <w:rFonts w:ascii="Times New Roman" w:eastAsia="Times New Roman" w:hAnsi="Times New Roman" w:cs="Times New Roman"/>
          <w:b/>
          <w:lang w:val="lt-LT"/>
        </w:rPr>
        <w:t>Dažn</w:t>
      </w:r>
      <w:r w:rsidR="006A167C" w:rsidRPr="006A167C">
        <w:rPr>
          <w:rFonts w:ascii="Times New Roman" w:eastAsia="Times New Roman" w:hAnsi="Times New Roman" w:cs="Times New Roman"/>
          <w:b/>
          <w:lang w:val="lt-LT"/>
        </w:rPr>
        <w:t>i šalutinio poveikio reiškiniai</w:t>
      </w:r>
      <w:r w:rsidRPr="006A167C">
        <w:rPr>
          <w:rFonts w:ascii="Times New Roman" w:eastAsia="Times New Roman" w:hAnsi="Times New Roman" w:cs="Times New Roman"/>
          <w:b/>
          <w:lang w:val="lt-LT"/>
        </w:rPr>
        <w:t xml:space="preserve"> </w:t>
      </w:r>
      <w:r w:rsidRPr="00B010F1">
        <w:rPr>
          <w:rFonts w:ascii="Times New Roman" w:hAnsi="Times New Roman"/>
          <w:b/>
          <w:lang w:val="lt-LT"/>
        </w:rPr>
        <w:t xml:space="preserve">(gali pasireikšti </w:t>
      </w:r>
      <w:r w:rsidR="006B3373" w:rsidRPr="00B010F1">
        <w:rPr>
          <w:rFonts w:ascii="Times New Roman" w:hAnsi="Times New Roman"/>
          <w:b/>
          <w:lang w:val="lt-LT"/>
        </w:rPr>
        <w:t>rečiau</w:t>
      </w:r>
      <w:r w:rsidRPr="00B010F1">
        <w:rPr>
          <w:rFonts w:ascii="Times New Roman" w:hAnsi="Times New Roman"/>
          <w:b/>
          <w:lang w:val="lt-LT"/>
        </w:rPr>
        <w:t xml:space="preserve"> kaip 1 iš 10</w:t>
      </w:r>
      <w:r w:rsidR="006A167C"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209C0371"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kosėjimas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su</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skrepliais,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diskomforto</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pojūtis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krūtinės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ląstoje,</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karščiavimas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(plaučių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sutrikimų požymiai);</w:t>
      </w:r>
    </w:p>
    <w:p w14:paraId="1C3CD15B"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proofErr w:type="spellStart"/>
      <w:r w:rsidRPr="00F52176">
        <w:rPr>
          <w:rFonts w:ascii="Times New Roman" w:eastAsia="Times New Roman" w:hAnsi="Times New Roman" w:cs="Times New Roman"/>
          <w:i/>
          <w:iCs/>
          <w:lang w:val="lt-LT"/>
        </w:rPr>
        <w:t>Herpes</w:t>
      </w:r>
      <w:proofErr w:type="spellEnd"/>
      <w:r w:rsidRPr="00F52176">
        <w:rPr>
          <w:rFonts w:ascii="Times New Roman" w:eastAsia="Times New Roman" w:hAnsi="Times New Roman" w:cs="Times New Roman"/>
          <w:i/>
          <w:iCs/>
          <w:lang w:val="lt-LT"/>
        </w:rPr>
        <w:t xml:space="preserve"> </w:t>
      </w:r>
      <w:r w:rsidRPr="00323882">
        <w:rPr>
          <w:rFonts w:ascii="Times New Roman" w:eastAsia="Times New Roman" w:hAnsi="Times New Roman" w:cs="Times New Roman"/>
          <w:lang w:val="lt-LT"/>
        </w:rPr>
        <w:t xml:space="preserve">viruso sukelta infekcija (juosiančioji pūslelinė arba </w:t>
      </w:r>
      <w:proofErr w:type="spellStart"/>
      <w:r w:rsidRPr="00CF7292">
        <w:rPr>
          <w:rFonts w:ascii="Times New Roman" w:eastAsia="Times New Roman" w:hAnsi="Times New Roman" w:cs="Times New Roman"/>
          <w:i/>
          <w:iCs/>
          <w:lang w:val="lt-LT"/>
        </w:rPr>
        <w:t>herpes</w:t>
      </w:r>
      <w:proofErr w:type="spellEnd"/>
      <w:r w:rsidRPr="00CF7292">
        <w:rPr>
          <w:rFonts w:ascii="Times New Roman" w:eastAsia="Times New Roman" w:hAnsi="Times New Roman" w:cs="Times New Roman"/>
          <w:i/>
          <w:iCs/>
          <w:lang w:val="lt-LT"/>
        </w:rPr>
        <w:t xml:space="preserve"> </w:t>
      </w:r>
      <w:proofErr w:type="spellStart"/>
      <w:r w:rsidRPr="00CF7292">
        <w:rPr>
          <w:rFonts w:ascii="Times New Roman" w:eastAsia="Times New Roman" w:hAnsi="Times New Roman" w:cs="Times New Roman"/>
          <w:i/>
          <w:iCs/>
          <w:lang w:val="lt-LT"/>
        </w:rPr>
        <w:t>zoster</w:t>
      </w:r>
      <w:proofErr w:type="spellEnd"/>
      <w:r w:rsidRPr="00323882">
        <w:rPr>
          <w:rFonts w:ascii="Times New Roman" w:eastAsia="Times New Roman" w:hAnsi="Times New Roman" w:cs="Times New Roman"/>
          <w:lang w:val="lt-LT"/>
        </w:rPr>
        <w:t>) su tokiais simptomais kaip pūslių susidarymas odoje, odos deginimo jausmas, niežulys ar skausmas, paprastai pasireiškiančiais viršutinėje kūno dalyje ar veide. Kiti simptomai gali būti ankstyvose infekcijos stadijose pasireiškiantis karščiavimas ir silpnumas, vėliau pasireiškiantys jutimų sutrikimas, niežulys arba raudonų dėmių susidarymas bei stiprus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skausmas;</w:t>
      </w:r>
    </w:p>
    <w:p w14:paraId="64385896"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sumažėjęs širdies susitraukimų dažnis (bradikardija), nereguliarus širdies susitraukimų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ritmas;</w:t>
      </w:r>
    </w:p>
    <w:p w14:paraId="60AB6C19"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odos vėžio tipas, vadinamas pamatinių ląstelių karcinoma (PLK), kuris dažnai atrodo kaip perlinis mazgelis, nors jis gali būti ir kitokių</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formų;</w:t>
      </w:r>
    </w:p>
    <w:p w14:paraId="2B5EF3B8" w14:textId="229A5498"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žinoma, kad IS sergantiems pacientams gali dažniau pasireikšti depresija ir nerimas, o šių sutrikimų taip pat buvo nustatyta </w:t>
      </w:r>
      <w:proofErr w:type="spellStart"/>
      <w:r w:rsidR="0032093E">
        <w:rPr>
          <w:rFonts w:ascii="Times New Roman" w:eastAsia="Times New Roman" w:hAnsi="Times New Roman" w:cs="Times New Roman"/>
          <w:lang w:val="lt-LT"/>
        </w:rPr>
        <w:t>f</w:t>
      </w:r>
      <w:r w:rsidRPr="00323882">
        <w:rPr>
          <w:rFonts w:ascii="Times New Roman" w:eastAsia="Times New Roman" w:hAnsi="Times New Roman" w:cs="Times New Roman"/>
          <w:lang w:val="lt-LT"/>
        </w:rPr>
        <w:t>ingolimod</w:t>
      </w:r>
      <w:r w:rsidR="00925FFD">
        <w:rPr>
          <w:rFonts w:ascii="Times New Roman" w:eastAsia="Times New Roman" w:hAnsi="Times New Roman" w:cs="Times New Roman"/>
          <w:lang w:val="lt-LT"/>
        </w:rPr>
        <w:t>o</w:t>
      </w:r>
      <w:proofErr w:type="spellEnd"/>
      <w:r w:rsidRPr="00323882">
        <w:rPr>
          <w:rFonts w:ascii="Times New Roman" w:eastAsia="Times New Roman" w:hAnsi="Times New Roman" w:cs="Times New Roman"/>
          <w:lang w:val="lt-LT"/>
        </w:rPr>
        <w:t xml:space="preserve"> vartojusiems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vaikams;</w:t>
      </w:r>
    </w:p>
    <w:p w14:paraId="74B89E40" w14:textId="77777777" w:rsidR="0032093E"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093E">
        <w:rPr>
          <w:rFonts w:ascii="Times New Roman" w:eastAsia="Times New Roman" w:hAnsi="Times New Roman" w:cs="Times New Roman"/>
          <w:lang w:val="lt-LT"/>
        </w:rPr>
        <w:t>sumažėjęs kūno svoris.</w:t>
      </w:r>
    </w:p>
    <w:p w14:paraId="699BF73B" w14:textId="77777777" w:rsidR="0032093E" w:rsidRDefault="0032093E" w:rsidP="0032093E">
      <w:pPr>
        <w:widowControl w:val="0"/>
        <w:tabs>
          <w:tab w:val="left" w:pos="785"/>
          <w:tab w:val="left" w:pos="786"/>
        </w:tabs>
        <w:autoSpaceDE w:val="0"/>
        <w:autoSpaceDN w:val="0"/>
        <w:spacing w:after="0" w:line="240" w:lineRule="auto"/>
        <w:ind w:left="578" w:right="32"/>
        <w:rPr>
          <w:rFonts w:ascii="Times New Roman" w:eastAsia="Times New Roman" w:hAnsi="Times New Roman" w:cs="Times New Roman"/>
          <w:lang w:val="lt-LT"/>
        </w:rPr>
      </w:pPr>
    </w:p>
    <w:p w14:paraId="1F68878C" w14:textId="445E773F" w:rsidR="00BF5CA0" w:rsidRPr="00B010F1" w:rsidRDefault="00BF5CA0" w:rsidP="0032093E">
      <w:pPr>
        <w:widowControl w:val="0"/>
        <w:tabs>
          <w:tab w:val="left" w:pos="785"/>
          <w:tab w:val="left" w:pos="786"/>
        </w:tabs>
        <w:autoSpaceDE w:val="0"/>
        <w:autoSpaceDN w:val="0"/>
        <w:spacing w:after="0" w:line="240" w:lineRule="auto"/>
        <w:ind w:right="32"/>
        <w:rPr>
          <w:rFonts w:ascii="Times New Roman" w:hAnsi="Times New Roman"/>
          <w:b/>
          <w:lang w:val="lt-LT"/>
        </w:rPr>
      </w:pPr>
      <w:r w:rsidRPr="006A167C">
        <w:rPr>
          <w:rFonts w:ascii="Times New Roman" w:eastAsia="Times New Roman" w:hAnsi="Times New Roman" w:cs="Times New Roman"/>
          <w:b/>
          <w:lang w:val="lt-LT"/>
        </w:rPr>
        <w:t>Nedažn</w:t>
      </w:r>
      <w:r w:rsidR="006A167C" w:rsidRPr="006A167C">
        <w:rPr>
          <w:rFonts w:ascii="Times New Roman" w:eastAsia="Times New Roman" w:hAnsi="Times New Roman" w:cs="Times New Roman"/>
          <w:b/>
          <w:lang w:val="lt-LT"/>
        </w:rPr>
        <w:t>i šalutinio poveikio reiškiniai</w:t>
      </w:r>
      <w:r w:rsidRPr="006A167C">
        <w:rPr>
          <w:rFonts w:ascii="Times New Roman" w:eastAsia="Times New Roman" w:hAnsi="Times New Roman" w:cs="Times New Roman"/>
          <w:b/>
          <w:lang w:val="lt-LT"/>
        </w:rPr>
        <w:t xml:space="preserve"> </w:t>
      </w:r>
      <w:r w:rsidRPr="00B010F1">
        <w:rPr>
          <w:rFonts w:ascii="Times New Roman" w:hAnsi="Times New Roman"/>
          <w:b/>
          <w:lang w:val="lt-LT"/>
        </w:rPr>
        <w:t xml:space="preserve">(gali pasireikšti </w:t>
      </w:r>
      <w:r w:rsidR="00065FC0" w:rsidRPr="00B010F1">
        <w:rPr>
          <w:rFonts w:ascii="Times New Roman" w:hAnsi="Times New Roman"/>
          <w:b/>
          <w:lang w:val="lt-LT"/>
        </w:rPr>
        <w:t>rečiau</w:t>
      </w:r>
      <w:r w:rsidRPr="00B010F1">
        <w:rPr>
          <w:rFonts w:ascii="Times New Roman" w:hAnsi="Times New Roman"/>
          <w:b/>
          <w:lang w:val="lt-LT"/>
        </w:rPr>
        <w:t xml:space="preserve"> kaip 1 iš 100</w:t>
      </w:r>
      <w:r w:rsidR="006A167C"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0824DC08"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plaučių uždegimas su tokiais simptomais kaip karščiavimas, kosulys, apsunkintas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kvėpavimas;</w:t>
      </w:r>
    </w:p>
    <w:p w14:paraId="0919CE0A"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tinklainės geltonosios dėmės edema (nugarinėje akies dalyje esančios tinklainės centrinės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regos srities patinimas) su tokiais simptomais kaip regėjimo lauko centre matomi šešėliai ar juoda dėmė, neryškus matymas, sutrikęs gebėjimas matyti spalvas ar smulkias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detales;</w:t>
      </w:r>
    </w:p>
    <w:p w14:paraId="3E0212C6"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sumažėjęs trombocitų skaičius, kuris padidina riziką atsirasti kraujavimui ar</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mėlynėms;</w:t>
      </w:r>
    </w:p>
    <w:p w14:paraId="70971828"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piktybinė melanoma (odos vėžio tipas, kuris paprastai išsivysto iš pakitusio apgamo).</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Galimi melanomos požymiai yra apgamai, kurie laikui bėgant gali keisti dydį, formą, iškilumą ar spalvą, arba naujų apgamų atsiradimas. Apgamai gali niežėti, kraujuoti ar</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opėti;</w:t>
      </w:r>
    </w:p>
    <w:p w14:paraId="6F86BBC0"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traukuliai ar priepuoliai (jų dažniau pasireiškia vaikams ir paaugliams nei</w:t>
      </w:r>
      <w:r w:rsidRPr="00323882">
        <w:rPr>
          <w:rFonts w:ascii="Times New Roman" w:eastAsia="Times New Roman" w:hAnsi="Times New Roman" w:cs="Times New Roman"/>
          <w:spacing w:val="-13"/>
          <w:lang w:val="lt-LT"/>
        </w:rPr>
        <w:t xml:space="preserve"> </w:t>
      </w:r>
      <w:r w:rsidRPr="00323882">
        <w:rPr>
          <w:rFonts w:ascii="Times New Roman" w:eastAsia="Times New Roman" w:hAnsi="Times New Roman" w:cs="Times New Roman"/>
          <w:lang w:val="lt-LT"/>
        </w:rPr>
        <w:t>suaugusiesiems).</w:t>
      </w:r>
    </w:p>
    <w:p w14:paraId="1EDDB375" w14:textId="77777777" w:rsidR="00BF5CA0" w:rsidRPr="00323882" w:rsidRDefault="00BF5CA0" w:rsidP="00CF7292">
      <w:pPr>
        <w:widowControl w:val="0"/>
        <w:autoSpaceDE w:val="0"/>
        <w:autoSpaceDN w:val="0"/>
        <w:spacing w:after="0" w:line="240" w:lineRule="auto"/>
        <w:ind w:right="32" w:hanging="578"/>
        <w:rPr>
          <w:rFonts w:ascii="Times New Roman" w:eastAsia="Times New Roman" w:hAnsi="Times New Roman" w:cs="Times New Roman"/>
          <w:sz w:val="21"/>
          <w:lang w:val="lt-LT"/>
        </w:rPr>
      </w:pPr>
    </w:p>
    <w:p w14:paraId="3A3A48F9" w14:textId="16190C92" w:rsidR="00BF5CA0" w:rsidRPr="00B010F1" w:rsidRDefault="00BF5CA0" w:rsidP="006C2B59">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Ret</w:t>
      </w:r>
      <w:r w:rsidR="006A167C" w:rsidRPr="004451E6">
        <w:rPr>
          <w:rFonts w:ascii="Times New Roman" w:eastAsia="Times New Roman" w:hAnsi="Times New Roman" w:cs="Times New Roman"/>
          <w:b/>
          <w:lang w:val="lt-LT"/>
        </w:rPr>
        <w:t>i šalutinio poveikio reiškiniai</w:t>
      </w:r>
      <w:r w:rsidRPr="004451E6">
        <w:rPr>
          <w:rFonts w:ascii="Times New Roman" w:eastAsia="Times New Roman" w:hAnsi="Times New Roman" w:cs="Times New Roman"/>
          <w:b/>
          <w:lang w:val="lt-LT"/>
        </w:rPr>
        <w:t xml:space="preserve"> </w:t>
      </w:r>
      <w:r w:rsidRPr="00B010F1">
        <w:rPr>
          <w:rFonts w:ascii="Times New Roman" w:hAnsi="Times New Roman"/>
          <w:b/>
          <w:lang w:val="lt-LT"/>
        </w:rPr>
        <w:t xml:space="preserve">(gali pasireikšti </w:t>
      </w:r>
      <w:r w:rsidR="00065FC0" w:rsidRPr="00B010F1">
        <w:rPr>
          <w:rFonts w:ascii="Times New Roman" w:hAnsi="Times New Roman"/>
          <w:b/>
          <w:lang w:val="lt-LT"/>
        </w:rPr>
        <w:t>rečiau</w:t>
      </w:r>
      <w:r w:rsidRPr="00B010F1">
        <w:rPr>
          <w:rFonts w:ascii="Times New Roman" w:hAnsi="Times New Roman"/>
          <w:b/>
          <w:lang w:val="lt-LT"/>
        </w:rPr>
        <w:t xml:space="preserve"> kaip 1 iš </w:t>
      </w:r>
      <w:r w:rsidRPr="00B010F1">
        <w:rPr>
          <w:rFonts w:ascii="Times New Roman" w:eastAsia="Times New Roman" w:hAnsi="Times New Roman" w:cs="Times New Roman"/>
          <w:b/>
          <w:lang w:val="lt-LT"/>
        </w:rPr>
        <w:t>1</w:t>
      </w:r>
      <w:r w:rsidR="004451E6" w:rsidRPr="00B010F1">
        <w:rPr>
          <w:rFonts w:ascii="Times New Roman" w:eastAsia="Times New Roman" w:hAnsi="Times New Roman" w:cs="Times New Roman"/>
          <w:b/>
          <w:lang w:val="lt-LT"/>
        </w:rPr>
        <w:t> </w:t>
      </w:r>
      <w:r w:rsidRPr="00B010F1">
        <w:rPr>
          <w:rFonts w:ascii="Times New Roman" w:eastAsia="Times New Roman" w:hAnsi="Times New Roman" w:cs="Times New Roman"/>
          <w:b/>
          <w:lang w:val="lt-LT"/>
        </w:rPr>
        <w:t>000</w:t>
      </w:r>
      <w:r w:rsidR="004451E6"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690E5E82"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grįžtamosios užpakalinės </w:t>
      </w:r>
      <w:proofErr w:type="spellStart"/>
      <w:r w:rsidRPr="00323882">
        <w:rPr>
          <w:rFonts w:ascii="Times New Roman" w:eastAsia="Times New Roman" w:hAnsi="Times New Roman" w:cs="Times New Roman"/>
          <w:lang w:val="lt-LT"/>
        </w:rPr>
        <w:t>encefalopatijos</w:t>
      </w:r>
      <w:proofErr w:type="spellEnd"/>
      <w:r w:rsidRPr="00323882">
        <w:rPr>
          <w:rFonts w:ascii="Times New Roman" w:eastAsia="Times New Roman" w:hAnsi="Times New Roman" w:cs="Times New Roman"/>
          <w:lang w:val="lt-LT"/>
        </w:rPr>
        <w:t xml:space="preserve"> sindromu (GUES) vadinama būklė; jos požymiais gali būti staiga prasidėjęs stiprus galvos skausmas, sumišimas, traukuliai ir (arba) sutrikęs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regėjimas;</w:t>
      </w:r>
    </w:p>
    <w:p w14:paraId="674C8A33"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limfoma (vėžio rūšis, kuri veikia limfinę</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sistemą);</w:t>
      </w:r>
    </w:p>
    <w:p w14:paraId="7E5EB2B8"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plokščiųjų ląstelių karcinoma: odos vėžio tipas, kuris gali būti kaip tvirtas raudonas mazgelis, žaizda su šašu, ar nauja žaizda ant esamos</w:t>
      </w:r>
      <w:r w:rsidRPr="00323882">
        <w:rPr>
          <w:rFonts w:ascii="Times New Roman" w:eastAsia="Times New Roman" w:hAnsi="Times New Roman" w:cs="Times New Roman"/>
          <w:spacing w:val="-1"/>
          <w:lang w:val="lt-LT"/>
        </w:rPr>
        <w:t xml:space="preserve"> </w:t>
      </w:r>
      <w:r w:rsidRPr="00323882">
        <w:rPr>
          <w:rFonts w:ascii="Times New Roman" w:eastAsia="Times New Roman" w:hAnsi="Times New Roman" w:cs="Times New Roman"/>
          <w:lang w:val="lt-LT"/>
        </w:rPr>
        <w:t>žaizdos.</w:t>
      </w:r>
    </w:p>
    <w:p w14:paraId="11FB4823"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1"/>
          <w:lang w:val="lt-LT"/>
        </w:rPr>
      </w:pPr>
    </w:p>
    <w:p w14:paraId="700B33F7" w14:textId="49FE358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b/>
          <w:lang w:val="lt-LT"/>
        </w:rPr>
        <w:t>Labai ret</w:t>
      </w:r>
      <w:r w:rsidR="004451E6">
        <w:rPr>
          <w:rFonts w:ascii="Times New Roman" w:eastAsia="Times New Roman" w:hAnsi="Times New Roman" w:cs="Times New Roman"/>
          <w:b/>
          <w:lang w:val="lt-LT"/>
        </w:rPr>
        <w:t>i šalutinio poveikio reiškiniai</w:t>
      </w:r>
      <w:r w:rsidRPr="00323882">
        <w:rPr>
          <w:rFonts w:ascii="Times New Roman" w:eastAsia="Times New Roman" w:hAnsi="Times New Roman" w:cs="Times New Roman"/>
          <w:b/>
          <w:lang w:val="lt-LT"/>
        </w:rPr>
        <w:t xml:space="preserve"> </w:t>
      </w:r>
      <w:r w:rsidRPr="00323882">
        <w:rPr>
          <w:rFonts w:ascii="Times New Roman" w:eastAsia="Times New Roman" w:hAnsi="Times New Roman" w:cs="Times New Roman"/>
          <w:lang w:val="lt-LT"/>
        </w:rPr>
        <w:t xml:space="preserve">(gali pasireikšti </w:t>
      </w:r>
      <w:r w:rsidR="00065FC0">
        <w:rPr>
          <w:rFonts w:ascii="Times New Roman" w:eastAsia="Times New Roman" w:hAnsi="Times New Roman" w:cs="Times New Roman"/>
          <w:lang w:val="lt-LT"/>
        </w:rPr>
        <w:t>rečiau</w:t>
      </w:r>
      <w:r w:rsidRPr="00323882">
        <w:rPr>
          <w:rFonts w:ascii="Times New Roman" w:eastAsia="Times New Roman" w:hAnsi="Times New Roman" w:cs="Times New Roman"/>
          <w:lang w:val="lt-LT"/>
        </w:rPr>
        <w:t xml:space="preserve"> kaip 1 iš 10</w:t>
      </w:r>
      <w:r w:rsidR="004451E6">
        <w:rPr>
          <w:rFonts w:ascii="Times New Roman" w:eastAsia="Times New Roman" w:hAnsi="Times New Roman" w:cs="Times New Roman"/>
          <w:lang w:val="lt-LT"/>
        </w:rPr>
        <w:t> </w:t>
      </w:r>
      <w:r w:rsidRPr="00323882">
        <w:rPr>
          <w:rFonts w:ascii="Times New Roman" w:eastAsia="Times New Roman" w:hAnsi="Times New Roman" w:cs="Times New Roman"/>
          <w:lang w:val="lt-LT"/>
        </w:rPr>
        <w:t>000</w:t>
      </w:r>
      <w:r w:rsidR="004451E6">
        <w:rPr>
          <w:rFonts w:ascii="Times New Roman" w:eastAsia="Times New Roman" w:hAnsi="Times New Roman" w:cs="Times New Roman"/>
          <w:lang w:val="lt-LT"/>
        </w:rPr>
        <w:t xml:space="preserve"> asmenų</w:t>
      </w:r>
      <w:r w:rsidRPr="00323882">
        <w:rPr>
          <w:rFonts w:ascii="Times New Roman" w:eastAsia="Times New Roman" w:hAnsi="Times New Roman" w:cs="Times New Roman"/>
          <w:lang w:val="lt-LT"/>
        </w:rPr>
        <w:t>):</w:t>
      </w:r>
    </w:p>
    <w:p w14:paraId="78D56EFB"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elektrokardiogramos anomalija (T bangos</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inversija);</w:t>
      </w:r>
    </w:p>
    <w:p w14:paraId="2F0F94E3"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navikas, </w:t>
      </w:r>
      <w:r w:rsidR="00EC0C87">
        <w:rPr>
          <w:rFonts w:ascii="Times New Roman" w:eastAsia="Times New Roman" w:hAnsi="Times New Roman" w:cs="Times New Roman"/>
          <w:lang w:val="lt-LT"/>
        </w:rPr>
        <w:t>susijęs</w:t>
      </w:r>
      <w:r w:rsidRPr="00323882">
        <w:rPr>
          <w:rFonts w:ascii="Times New Roman" w:eastAsia="Times New Roman" w:hAnsi="Times New Roman" w:cs="Times New Roman"/>
          <w:lang w:val="lt-LT"/>
        </w:rPr>
        <w:t xml:space="preserve"> </w:t>
      </w:r>
      <w:r w:rsidR="00512340">
        <w:rPr>
          <w:rFonts w:ascii="Times New Roman" w:eastAsia="Times New Roman" w:hAnsi="Times New Roman" w:cs="Times New Roman"/>
          <w:lang w:val="lt-LT"/>
        </w:rPr>
        <w:t xml:space="preserve">su </w:t>
      </w:r>
      <w:r w:rsidRPr="00323882">
        <w:rPr>
          <w:rFonts w:ascii="Times New Roman" w:eastAsia="Times New Roman" w:hAnsi="Times New Roman" w:cs="Times New Roman"/>
          <w:lang w:val="lt-LT"/>
        </w:rPr>
        <w:t xml:space="preserve">8 tipo žmogaus </w:t>
      </w:r>
      <w:proofErr w:type="spellStart"/>
      <w:r w:rsidRPr="00F52176">
        <w:rPr>
          <w:rFonts w:ascii="Times New Roman" w:eastAsia="Times New Roman" w:hAnsi="Times New Roman" w:cs="Times New Roman"/>
          <w:i/>
          <w:iCs/>
          <w:lang w:val="lt-LT"/>
        </w:rPr>
        <w:t>Herpes</w:t>
      </w:r>
      <w:proofErr w:type="spellEnd"/>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(pūslelinės) </w:t>
      </w:r>
      <w:r w:rsidR="00EC0C87" w:rsidRPr="00323882">
        <w:rPr>
          <w:rFonts w:ascii="Times New Roman" w:eastAsia="Times New Roman" w:hAnsi="Times New Roman" w:cs="Times New Roman"/>
          <w:lang w:val="lt-LT"/>
        </w:rPr>
        <w:t>virus</w:t>
      </w:r>
      <w:r w:rsidR="00EC0C87">
        <w:rPr>
          <w:rFonts w:ascii="Times New Roman" w:eastAsia="Times New Roman" w:hAnsi="Times New Roman" w:cs="Times New Roman"/>
          <w:lang w:val="lt-LT"/>
        </w:rPr>
        <w:t>u</w:t>
      </w:r>
      <w:r w:rsidR="00EC0C87"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w:t>
      </w:r>
      <w:proofErr w:type="spellStart"/>
      <w:r w:rsidRPr="00F52176">
        <w:rPr>
          <w:rFonts w:ascii="Times New Roman" w:eastAsia="Times New Roman" w:hAnsi="Times New Roman" w:cs="Times New Roman"/>
          <w:i/>
          <w:iCs/>
          <w:lang w:val="lt-LT"/>
        </w:rPr>
        <w:t>Kapoši</w:t>
      </w:r>
      <w:proofErr w:type="spellEnd"/>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sarkoma).</w:t>
      </w:r>
    </w:p>
    <w:p w14:paraId="03CF8C21" w14:textId="77777777" w:rsidR="00BF5CA0" w:rsidRPr="0032093E" w:rsidRDefault="00BF5CA0" w:rsidP="0032093E">
      <w:pPr>
        <w:widowControl w:val="0"/>
        <w:tabs>
          <w:tab w:val="left" w:pos="785"/>
          <w:tab w:val="left" w:pos="786"/>
        </w:tabs>
        <w:autoSpaceDE w:val="0"/>
        <w:autoSpaceDN w:val="0"/>
        <w:spacing w:after="0" w:line="240" w:lineRule="auto"/>
        <w:ind w:left="578" w:right="32"/>
        <w:rPr>
          <w:rFonts w:ascii="Times New Roman" w:eastAsia="Times New Roman" w:hAnsi="Times New Roman" w:cs="Times New Roman"/>
          <w:lang w:val="lt-LT"/>
        </w:rPr>
      </w:pPr>
    </w:p>
    <w:p w14:paraId="4C3F824A" w14:textId="38584F10" w:rsidR="00BF5CA0" w:rsidRPr="00B010F1" w:rsidRDefault="004451E6" w:rsidP="006C2B59">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Šalutinio poveikio reiškiniai, kurių d</w:t>
      </w:r>
      <w:r w:rsidR="00BF5CA0" w:rsidRPr="004451E6">
        <w:rPr>
          <w:rFonts w:ascii="Times New Roman" w:eastAsia="Times New Roman" w:hAnsi="Times New Roman" w:cs="Times New Roman"/>
          <w:b/>
          <w:lang w:val="lt-LT"/>
        </w:rPr>
        <w:t xml:space="preserve">ažnis nežinomas </w:t>
      </w:r>
      <w:r w:rsidR="00BF5CA0" w:rsidRPr="00B010F1">
        <w:rPr>
          <w:rFonts w:ascii="Times New Roman" w:hAnsi="Times New Roman"/>
          <w:b/>
          <w:lang w:val="lt-LT"/>
        </w:rPr>
        <w:t xml:space="preserve">(negali būti </w:t>
      </w:r>
      <w:r w:rsidR="00EC0C87" w:rsidRPr="00B010F1">
        <w:rPr>
          <w:rFonts w:ascii="Times New Roman" w:hAnsi="Times New Roman"/>
          <w:b/>
          <w:lang w:val="lt-LT"/>
        </w:rPr>
        <w:t xml:space="preserve">apskaičiuotas </w:t>
      </w:r>
      <w:r w:rsidR="00BF5CA0" w:rsidRPr="00B010F1">
        <w:rPr>
          <w:rFonts w:ascii="Times New Roman" w:hAnsi="Times New Roman"/>
          <w:b/>
          <w:lang w:val="lt-LT"/>
        </w:rPr>
        <w:t>pagal turimus duomenis):</w:t>
      </w:r>
    </w:p>
    <w:p w14:paraId="3E159B1B" w14:textId="7D55BD97" w:rsidR="00703499"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alerginės reakcijos, įskaitant išbėrimo ar niežulio simptomus, lūpų, liežuvio ar veido </w:t>
      </w:r>
      <w:r w:rsidR="00B64BF9">
        <w:rPr>
          <w:rFonts w:ascii="Times New Roman" w:eastAsia="Times New Roman" w:hAnsi="Times New Roman" w:cs="Times New Roman"/>
          <w:lang w:val="lt-LT"/>
        </w:rPr>
        <w:t>patinimą</w:t>
      </w:r>
      <w:r w:rsidRPr="00323882">
        <w:rPr>
          <w:rFonts w:ascii="Times New Roman" w:eastAsia="Times New Roman" w:hAnsi="Times New Roman" w:cs="Times New Roman"/>
          <w:lang w:val="lt-LT"/>
        </w:rPr>
        <w:t xml:space="preserve">, kurios dažniausiai tikėtinos pirmą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gydymo</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dieną;</w:t>
      </w:r>
    </w:p>
    <w:p w14:paraId="5DEC2D27" w14:textId="77777777" w:rsidR="00703499" w:rsidRPr="00703499" w:rsidRDefault="00703499"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703499">
        <w:rPr>
          <w:rFonts w:ascii="Times New Roman" w:eastAsia="Times New Roman" w:hAnsi="Times New Roman" w:cs="Times New Roman"/>
          <w:lang w:val="lt-LT"/>
        </w:rPr>
        <w:t xml:space="preserve">kepenų ligos požymiai (įskaitant kepenų nepakankamumą), tokie, kaip </w:t>
      </w:r>
      <w:r>
        <w:rPr>
          <w:rFonts w:ascii="Times New Roman" w:eastAsia="Times New Roman" w:hAnsi="Times New Roman" w:cs="Times New Roman"/>
          <w:lang w:val="lt-LT"/>
        </w:rPr>
        <w:t>o</w:t>
      </w:r>
      <w:r w:rsidRPr="00703499">
        <w:rPr>
          <w:rFonts w:ascii="Times New Roman" w:eastAsia="Times New Roman" w:hAnsi="Times New Roman" w:cs="Times New Roman"/>
          <w:lang w:val="lt-LT"/>
        </w:rPr>
        <w:t>dos ar akių baltymų</w:t>
      </w:r>
      <w:r>
        <w:rPr>
          <w:rFonts w:ascii="Times New Roman" w:eastAsia="Times New Roman" w:hAnsi="Times New Roman" w:cs="Times New Roman"/>
          <w:lang w:val="lt-LT"/>
        </w:rPr>
        <w:t xml:space="preserve"> </w:t>
      </w:r>
      <w:r w:rsidRPr="00703499">
        <w:rPr>
          <w:rFonts w:ascii="Times New Roman" w:eastAsia="Times New Roman" w:hAnsi="Times New Roman" w:cs="Times New Roman"/>
          <w:lang w:val="lt-LT"/>
        </w:rPr>
        <w:t>pageltimas (gelta), pykinimas ar vėmimas, skausmas dešinėje skrandžio srityje (pilvo srityje), patamsėjęs šlapimas (rudos spalvos), sumažėjęs, nei įprastai alkio jausmas, nuovargis ir nenormalūs kepenų funkcijos rodikliai. Labai nedaugeliu atvejų dėl kepenų nepakankamumo gali tekti atlikti kepenų transplantaciją</w:t>
      </w:r>
      <w:r>
        <w:rPr>
          <w:rFonts w:ascii="Times New Roman" w:eastAsia="Times New Roman" w:hAnsi="Times New Roman" w:cs="Times New Roman"/>
          <w:lang w:val="lt-LT"/>
        </w:rPr>
        <w:t>;</w:t>
      </w:r>
    </w:p>
    <w:p w14:paraId="488D22E9"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retos smegenų infekcijos, vadinamos progresuojančia </w:t>
      </w:r>
      <w:proofErr w:type="spellStart"/>
      <w:r w:rsidRPr="00323882">
        <w:rPr>
          <w:rFonts w:ascii="Times New Roman" w:eastAsia="Times New Roman" w:hAnsi="Times New Roman" w:cs="Times New Roman"/>
          <w:lang w:val="lt-LT"/>
        </w:rPr>
        <w:t>daugiažidinine</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leukoencefalopatija</w:t>
      </w:r>
      <w:proofErr w:type="spellEnd"/>
      <w:r w:rsidRPr="00323882">
        <w:rPr>
          <w:rFonts w:ascii="Times New Roman" w:eastAsia="Times New Roman" w:hAnsi="Times New Roman" w:cs="Times New Roman"/>
          <w:lang w:val="lt-LT"/>
        </w:rPr>
        <w:t xml:space="preserve"> (PDL) rizika. PDL simptomai gali būti panašūs į IS paūmėjimą. Simptomai gali būti tokie, kurių pats negalite nesuvokti, pavyzdžiui nuotaikos ar elgesio pasikeitimai, atminties praradimai, kalbos ir bendravimo sutrikimai, kuriuos turi ištirti Jūsų gydytojas, kad atmestų PDL diagnozę. Todėl, jei manote, kad IS eiga pasunkėjo arba jei Jūs ar Jūsų artimieji pastebėjote bet kokius naujus ar neįprastus simptomus, labai svarbu, kaip galima greičiau pranešti apie tai</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gydytojui;</w:t>
      </w:r>
    </w:p>
    <w:p w14:paraId="3BB149FC" w14:textId="77777777" w:rsidR="002E45F7" w:rsidRPr="00323882" w:rsidRDefault="002E45F7" w:rsidP="002E45F7">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931FBE">
        <w:rPr>
          <w:rFonts w:ascii="Times New Roman" w:eastAsia="Times New Roman" w:hAnsi="Times New Roman" w:cs="Times New Roman"/>
          <w:lang w:val="lt-LT"/>
        </w:rPr>
        <w:t xml:space="preserve">uždegiminis sutrikimas nutraukus gydymą </w:t>
      </w:r>
      <w:proofErr w:type="spellStart"/>
      <w:r>
        <w:rPr>
          <w:rFonts w:ascii="Times New Roman" w:eastAsia="Times New Roman" w:hAnsi="Times New Roman" w:cs="Times New Roman"/>
          <w:lang w:val="lt-LT"/>
        </w:rPr>
        <w:t>Fingolimod</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Zentiva</w:t>
      </w:r>
      <w:proofErr w:type="spellEnd"/>
      <w:r w:rsidRPr="00931FBE">
        <w:rPr>
          <w:rFonts w:ascii="Times New Roman" w:eastAsia="Times New Roman" w:hAnsi="Times New Roman" w:cs="Times New Roman"/>
          <w:lang w:val="lt-LT"/>
        </w:rPr>
        <w:t xml:space="preserve"> (žinomas kaip imuniteto atsistatymo uždegiminis sindromas arba IRIS);</w:t>
      </w:r>
    </w:p>
    <w:p w14:paraId="69811424"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sukeltos infekcijos (grybelinės infekcijos rūšis), įskaitant </w:t>
      </w:r>
      <w:proofErr w:type="spellStart"/>
      <w:r w:rsidRPr="00323882">
        <w:rPr>
          <w:rFonts w:ascii="Times New Roman" w:eastAsia="Times New Roman" w:hAnsi="Times New Roman" w:cs="Times New Roman"/>
          <w:lang w:val="lt-LT"/>
        </w:rPr>
        <w:t>kriptokokų</w:t>
      </w:r>
      <w:proofErr w:type="spellEnd"/>
      <w:r w:rsidRPr="00323882">
        <w:rPr>
          <w:rFonts w:ascii="Times New Roman" w:eastAsia="Times New Roman" w:hAnsi="Times New Roman" w:cs="Times New Roman"/>
          <w:lang w:val="lt-LT"/>
        </w:rPr>
        <w:t xml:space="preserve"> sukelto meningito simptomus, tokius kaip galvos skausmas su lydinčiu sprando sąstingiu, jautrumas šviesai, pykinimas ir (ar)</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sumišimas;</w:t>
      </w:r>
    </w:p>
    <w:p w14:paraId="17EE9E92"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proofErr w:type="spellStart"/>
      <w:r w:rsidRPr="00F52176">
        <w:rPr>
          <w:rFonts w:ascii="Times New Roman" w:eastAsia="Times New Roman" w:hAnsi="Times New Roman" w:cs="Times New Roman"/>
          <w:i/>
          <w:iCs/>
          <w:lang w:val="lt-LT"/>
        </w:rPr>
        <w:t>Merkel</w:t>
      </w:r>
      <w:proofErr w:type="spellEnd"/>
      <w:r w:rsidRPr="00323882">
        <w:rPr>
          <w:rFonts w:ascii="Times New Roman" w:eastAsia="Times New Roman" w:hAnsi="Times New Roman" w:cs="Times New Roman"/>
          <w:lang w:val="lt-LT"/>
        </w:rPr>
        <w:t xml:space="preserve"> ląstelių karcinoma (odos vėžio rūšis). Galimi </w:t>
      </w:r>
      <w:proofErr w:type="spellStart"/>
      <w:r w:rsidRPr="00F52176">
        <w:rPr>
          <w:rFonts w:ascii="Times New Roman" w:eastAsia="Times New Roman" w:hAnsi="Times New Roman" w:cs="Times New Roman"/>
          <w:i/>
          <w:iCs/>
          <w:lang w:val="lt-LT"/>
        </w:rPr>
        <w:t>Merkel</w:t>
      </w:r>
      <w:proofErr w:type="spellEnd"/>
      <w:r w:rsidRPr="00323882">
        <w:rPr>
          <w:rFonts w:ascii="Times New Roman" w:eastAsia="Times New Roman" w:hAnsi="Times New Roman" w:cs="Times New Roman"/>
          <w:lang w:val="lt-LT"/>
        </w:rPr>
        <w:t xml:space="preserve"> ląstelių karcinomos požymiai yra kūno spalvos arba melsvai raudoni, neskausmingi mazgeliai, atsirandantys dažnai ant veido, galvos ar kaklo. </w:t>
      </w:r>
      <w:proofErr w:type="spellStart"/>
      <w:r w:rsidRPr="00F52176">
        <w:rPr>
          <w:rFonts w:ascii="Times New Roman" w:eastAsia="Times New Roman" w:hAnsi="Times New Roman" w:cs="Times New Roman"/>
          <w:i/>
          <w:iCs/>
          <w:lang w:val="lt-LT"/>
        </w:rPr>
        <w:t>Merkel</w:t>
      </w:r>
      <w:proofErr w:type="spellEnd"/>
      <w:r w:rsidRPr="00323882">
        <w:rPr>
          <w:rFonts w:ascii="Times New Roman" w:eastAsia="Times New Roman" w:hAnsi="Times New Roman" w:cs="Times New Roman"/>
          <w:lang w:val="lt-LT"/>
        </w:rPr>
        <w:t xml:space="preserve"> ląstelių karcinoma taip pat gali būti kaip tvirtas neskausmingas mazgas ar masė. Ilgalaikis saulės poveikis ir nusilpusi imuninė sistema gali turėti įtakos </w:t>
      </w:r>
      <w:proofErr w:type="spellStart"/>
      <w:r w:rsidRPr="00323882">
        <w:rPr>
          <w:rFonts w:ascii="Times New Roman" w:eastAsia="Times New Roman" w:hAnsi="Times New Roman" w:cs="Times New Roman"/>
          <w:lang w:val="lt-LT"/>
        </w:rPr>
        <w:t>Merkel</w:t>
      </w:r>
      <w:proofErr w:type="spellEnd"/>
      <w:r w:rsidRPr="00323882">
        <w:rPr>
          <w:rFonts w:ascii="Times New Roman" w:eastAsia="Times New Roman" w:hAnsi="Times New Roman" w:cs="Times New Roman"/>
          <w:lang w:val="lt-LT"/>
        </w:rPr>
        <w:t xml:space="preserve"> ląstelių karcinomos atsiradimo rizikai;</w:t>
      </w:r>
    </w:p>
    <w:p w14:paraId="3845F353"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nutraukus </w:t>
      </w: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vartojimą, IS simptomai gali atsinaujinti arba gali tapti sunkesniais nei</w:t>
      </w:r>
      <w:r w:rsidRPr="0032093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buvo iki pradedant gydymą ar vaisto vartojimo metu;</w:t>
      </w:r>
    </w:p>
    <w:p w14:paraId="6E94780A" w14:textId="77777777" w:rsidR="00BF5CA0" w:rsidRPr="00323882"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autoimuninė anemijos (sumažėjusio raudonųjų kraujo ląstelių kiekio) forma, kai suardomos raudonosios kraujo ląstelės (autoimuninė hemolizinė</w:t>
      </w:r>
      <w:r w:rsidRPr="00323882">
        <w:rPr>
          <w:rFonts w:ascii="Times New Roman" w:eastAsia="Times New Roman" w:hAnsi="Times New Roman" w:cs="Times New Roman"/>
          <w:spacing w:val="-3"/>
          <w:lang w:val="lt-LT"/>
        </w:rPr>
        <w:t xml:space="preserve"> </w:t>
      </w:r>
      <w:r w:rsidRPr="00323882">
        <w:rPr>
          <w:rFonts w:ascii="Times New Roman" w:eastAsia="Times New Roman" w:hAnsi="Times New Roman" w:cs="Times New Roman"/>
          <w:lang w:val="lt-LT"/>
        </w:rPr>
        <w:t>anemija).</w:t>
      </w:r>
    </w:p>
    <w:p w14:paraId="50CDFD03" w14:textId="77777777" w:rsidR="00B64BF9" w:rsidRDefault="00B64BF9" w:rsidP="006C2B59">
      <w:pPr>
        <w:widowControl w:val="0"/>
        <w:autoSpaceDE w:val="0"/>
        <w:autoSpaceDN w:val="0"/>
        <w:spacing w:after="0" w:line="240" w:lineRule="auto"/>
        <w:ind w:right="32"/>
        <w:rPr>
          <w:rFonts w:ascii="Times New Roman" w:eastAsia="Times New Roman" w:hAnsi="Times New Roman" w:cs="Times New Roman"/>
          <w:lang w:val="lt-LT"/>
        </w:rPr>
      </w:pPr>
    </w:p>
    <w:p w14:paraId="09702CCB" w14:textId="77777777" w:rsidR="00B64BF9"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Jeigu Jums pasireikštų bet kuris iš nurodytų </w:t>
      </w:r>
      <w:r w:rsidR="00A2385C">
        <w:rPr>
          <w:rFonts w:ascii="Times New Roman" w:eastAsia="Times New Roman" w:hAnsi="Times New Roman" w:cs="Times New Roman"/>
          <w:lang w:val="lt-LT"/>
        </w:rPr>
        <w:t>atvejų</w:t>
      </w:r>
      <w:r w:rsidRPr="00323882">
        <w:rPr>
          <w:rFonts w:ascii="Times New Roman" w:eastAsia="Times New Roman" w:hAnsi="Times New Roman" w:cs="Times New Roman"/>
          <w:lang w:val="lt-LT"/>
        </w:rPr>
        <w:t xml:space="preserve">, </w:t>
      </w:r>
      <w:r w:rsidRPr="00323882">
        <w:rPr>
          <w:rFonts w:ascii="Times New Roman" w:eastAsia="Times New Roman" w:hAnsi="Times New Roman" w:cs="Times New Roman"/>
          <w:b/>
          <w:lang w:val="lt-LT"/>
        </w:rPr>
        <w:t xml:space="preserve">nedelsdami pasakykite </w:t>
      </w:r>
      <w:r w:rsidR="00F30D6A">
        <w:rPr>
          <w:rFonts w:ascii="Times New Roman" w:eastAsia="Times New Roman" w:hAnsi="Times New Roman" w:cs="Times New Roman"/>
          <w:b/>
          <w:lang w:val="lt-LT"/>
        </w:rPr>
        <w:t xml:space="preserve">savo </w:t>
      </w:r>
      <w:r w:rsidRPr="00323882">
        <w:rPr>
          <w:rFonts w:ascii="Times New Roman" w:eastAsia="Times New Roman" w:hAnsi="Times New Roman" w:cs="Times New Roman"/>
          <w:b/>
          <w:lang w:val="lt-LT"/>
        </w:rPr>
        <w:t>gydytojui</w:t>
      </w:r>
      <w:r w:rsidRPr="00323882">
        <w:rPr>
          <w:rFonts w:ascii="Times New Roman" w:eastAsia="Times New Roman" w:hAnsi="Times New Roman" w:cs="Times New Roman"/>
          <w:lang w:val="lt-LT"/>
        </w:rPr>
        <w:t xml:space="preserve">. </w:t>
      </w:r>
    </w:p>
    <w:p w14:paraId="2F730CE9" w14:textId="77777777" w:rsidR="00B64BF9" w:rsidRDefault="00B64BF9" w:rsidP="006C2B59">
      <w:pPr>
        <w:widowControl w:val="0"/>
        <w:autoSpaceDE w:val="0"/>
        <w:autoSpaceDN w:val="0"/>
        <w:spacing w:after="0" w:line="240" w:lineRule="auto"/>
        <w:ind w:right="32"/>
        <w:rPr>
          <w:rFonts w:ascii="Times New Roman" w:eastAsia="Times New Roman" w:hAnsi="Times New Roman" w:cs="Times New Roman"/>
          <w:lang w:val="lt-LT"/>
        </w:rPr>
      </w:pPr>
    </w:p>
    <w:p w14:paraId="6BC32414" w14:textId="77777777" w:rsidR="00BF5CA0" w:rsidRDefault="00BF5CA0" w:rsidP="006C2B59">
      <w:pPr>
        <w:widowControl w:val="0"/>
        <w:autoSpaceDE w:val="0"/>
        <w:autoSpaceDN w:val="0"/>
        <w:spacing w:after="0" w:line="240" w:lineRule="auto"/>
        <w:ind w:right="32"/>
        <w:rPr>
          <w:rFonts w:ascii="Times New Roman" w:eastAsia="Times New Roman" w:hAnsi="Times New Roman" w:cs="Times New Roman"/>
          <w:b/>
          <w:bCs/>
          <w:lang w:val="lt-LT"/>
        </w:rPr>
      </w:pPr>
      <w:r w:rsidRPr="00B64BF9">
        <w:rPr>
          <w:rFonts w:ascii="Times New Roman" w:eastAsia="Times New Roman" w:hAnsi="Times New Roman" w:cs="Times New Roman"/>
          <w:b/>
          <w:bCs/>
          <w:lang w:val="lt-LT"/>
        </w:rPr>
        <w:t>Kit</w:t>
      </w:r>
      <w:r w:rsidR="000A4A7B">
        <w:rPr>
          <w:rFonts w:ascii="Times New Roman" w:eastAsia="Times New Roman" w:hAnsi="Times New Roman" w:cs="Times New Roman"/>
          <w:b/>
          <w:bCs/>
          <w:lang w:val="lt-LT"/>
        </w:rPr>
        <w:t>as šalutinis poveikis</w:t>
      </w:r>
    </w:p>
    <w:p w14:paraId="384C0083" w14:textId="77777777" w:rsidR="00B64BF9" w:rsidRPr="00B64BF9" w:rsidRDefault="00B64BF9" w:rsidP="006C2B59">
      <w:pPr>
        <w:widowControl w:val="0"/>
        <w:autoSpaceDE w:val="0"/>
        <w:autoSpaceDN w:val="0"/>
        <w:spacing w:after="0" w:line="240" w:lineRule="auto"/>
        <w:ind w:right="32"/>
        <w:rPr>
          <w:rFonts w:ascii="Times New Roman" w:eastAsia="Times New Roman" w:hAnsi="Times New Roman" w:cs="Times New Roman"/>
          <w:b/>
          <w:bCs/>
          <w:lang w:val="lt-LT"/>
        </w:rPr>
      </w:pPr>
    </w:p>
    <w:p w14:paraId="56BC7522" w14:textId="2824F690" w:rsidR="00BF5CA0" w:rsidRPr="00B010F1" w:rsidRDefault="00BF5CA0" w:rsidP="006C2B59">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Labai dažn</w:t>
      </w:r>
      <w:r w:rsidR="004451E6" w:rsidRPr="004451E6">
        <w:rPr>
          <w:rFonts w:ascii="Times New Roman" w:eastAsia="Times New Roman" w:hAnsi="Times New Roman" w:cs="Times New Roman"/>
          <w:b/>
          <w:lang w:val="lt-LT"/>
        </w:rPr>
        <w:t>i šalutinio poveikio reiškiniai</w:t>
      </w:r>
      <w:r w:rsidRPr="004451E6">
        <w:rPr>
          <w:rFonts w:ascii="Times New Roman" w:eastAsia="Times New Roman" w:hAnsi="Times New Roman" w:cs="Times New Roman"/>
          <w:b/>
          <w:lang w:val="lt-LT"/>
        </w:rPr>
        <w:t xml:space="preserve"> </w:t>
      </w:r>
      <w:r w:rsidRPr="00B010F1">
        <w:rPr>
          <w:rFonts w:ascii="Times New Roman" w:hAnsi="Times New Roman"/>
          <w:b/>
          <w:lang w:val="lt-LT"/>
        </w:rPr>
        <w:t xml:space="preserve">(gali pasireikšti </w:t>
      </w:r>
      <w:r w:rsidR="004451E6" w:rsidRPr="00B010F1">
        <w:rPr>
          <w:rFonts w:ascii="Times New Roman" w:eastAsia="Times New Roman" w:hAnsi="Times New Roman" w:cs="Times New Roman"/>
          <w:b/>
          <w:lang w:val="lt-LT"/>
        </w:rPr>
        <w:t>ne rečiau</w:t>
      </w:r>
      <w:r w:rsidR="000A4A7B" w:rsidRPr="00B010F1">
        <w:rPr>
          <w:rFonts w:ascii="Times New Roman" w:hAnsi="Times New Roman"/>
          <w:b/>
          <w:lang w:val="lt-LT"/>
        </w:rPr>
        <w:t xml:space="preserve"> </w:t>
      </w:r>
      <w:r w:rsidRPr="00B010F1">
        <w:rPr>
          <w:rFonts w:ascii="Times New Roman" w:hAnsi="Times New Roman"/>
          <w:b/>
          <w:lang w:val="lt-LT"/>
        </w:rPr>
        <w:t>kaip 1 iš 10</w:t>
      </w:r>
      <w:r w:rsidR="004451E6"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16E68780" w14:textId="77777777" w:rsidR="00BF5CA0" w:rsidRPr="00323882" w:rsidRDefault="00B64BF9"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g</w:t>
      </w:r>
      <w:r w:rsidR="00BF5CA0" w:rsidRPr="00323882">
        <w:rPr>
          <w:rFonts w:ascii="Times New Roman" w:eastAsia="Times New Roman" w:hAnsi="Times New Roman" w:cs="Times New Roman"/>
          <w:lang w:val="lt-LT"/>
        </w:rPr>
        <w:t xml:space="preserve">ripo viruso sukelta infekcija su tokiais simptomais kaip nuovargis, </w:t>
      </w:r>
      <w:proofErr w:type="spellStart"/>
      <w:r w:rsidR="00BF5CA0" w:rsidRPr="00323882">
        <w:rPr>
          <w:rFonts w:ascii="Times New Roman" w:eastAsia="Times New Roman" w:hAnsi="Times New Roman" w:cs="Times New Roman"/>
          <w:lang w:val="lt-LT"/>
        </w:rPr>
        <w:t>šaltkrėtis</w:t>
      </w:r>
      <w:proofErr w:type="spellEnd"/>
      <w:r w:rsidR="00BF5CA0" w:rsidRPr="00323882">
        <w:rPr>
          <w:rFonts w:ascii="Times New Roman" w:eastAsia="Times New Roman" w:hAnsi="Times New Roman" w:cs="Times New Roman"/>
          <w:lang w:val="lt-LT"/>
        </w:rPr>
        <w:t>, gerklės skausmas, sąnarių ir raumenų skausmas,</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karščiavimas</w:t>
      </w:r>
      <w:r>
        <w:rPr>
          <w:rFonts w:ascii="Times New Roman" w:eastAsia="Times New Roman" w:hAnsi="Times New Roman" w:cs="Times New Roman"/>
          <w:lang w:val="lt-LT"/>
        </w:rPr>
        <w:t>;</w:t>
      </w:r>
    </w:p>
    <w:p w14:paraId="24E8ED6D" w14:textId="77777777" w:rsidR="00BF5CA0" w:rsidRPr="00323882" w:rsidRDefault="00B64BF9"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00BF5CA0" w:rsidRPr="00323882">
        <w:rPr>
          <w:rFonts w:ascii="Times New Roman" w:eastAsia="Times New Roman" w:hAnsi="Times New Roman" w:cs="Times New Roman"/>
          <w:lang w:val="lt-LT"/>
        </w:rPr>
        <w:t>paudimo ar skausmo pojūtis skruostuose ir kaktoje</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(sinusitas)</w:t>
      </w:r>
      <w:r w:rsidR="00150915">
        <w:rPr>
          <w:rFonts w:ascii="Times New Roman" w:eastAsia="Times New Roman" w:hAnsi="Times New Roman" w:cs="Times New Roman"/>
          <w:lang w:val="lt-LT"/>
        </w:rPr>
        <w:t>;</w:t>
      </w:r>
    </w:p>
    <w:p w14:paraId="16E943B8" w14:textId="77777777" w:rsidR="00BF5CA0" w:rsidRPr="00323882" w:rsidRDefault="00150915"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g</w:t>
      </w:r>
      <w:r w:rsidR="00BF5CA0" w:rsidRPr="00323882">
        <w:rPr>
          <w:rFonts w:ascii="Times New Roman" w:eastAsia="Times New Roman" w:hAnsi="Times New Roman" w:cs="Times New Roman"/>
          <w:lang w:val="lt-LT"/>
        </w:rPr>
        <w:t>alvos</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0DD7AA83" w14:textId="77777777" w:rsidR="00BF5CA0" w:rsidRPr="00323882" w:rsidRDefault="00150915"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v</w:t>
      </w:r>
      <w:r w:rsidR="00BF5CA0" w:rsidRPr="00323882">
        <w:rPr>
          <w:rFonts w:ascii="Times New Roman" w:eastAsia="Times New Roman" w:hAnsi="Times New Roman" w:cs="Times New Roman"/>
          <w:lang w:val="lt-LT"/>
        </w:rPr>
        <w:t>iduriavimas</w:t>
      </w:r>
      <w:r>
        <w:rPr>
          <w:rFonts w:ascii="Times New Roman" w:eastAsia="Times New Roman" w:hAnsi="Times New Roman" w:cs="Times New Roman"/>
          <w:lang w:val="lt-LT"/>
        </w:rPr>
        <w:t>;</w:t>
      </w:r>
    </w:p>
    <w:p w14:paraId="25B50DB4" w14:textId="77777777" w:rsidR="00BF5CA0" w:rsidRPr="00323882" w:rsidRDefault="00150915"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n</w:t>
      </w:r>
      <w:r w:rsidR="00BF5CA0" w:rsidRPr="00323882">
        <w:rPr>
          <w:rFonts w:ascii="Times New Roman" w:eastAsia="Times New Roman" w:hAnsi="Times New Roman" w:cs="Times New Roman"/>
          <w:lang w:val="lt-LT"/>
        </w:rPr>
        <w:t>ugaros</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2DDB6904" w14:textId="77777777" w:rsidR="00BF5CA0" w:rsidRPr="00323882" w:rsidRDefault="00150915"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00BF5CA0" w:rsidRPr="00323882">
        <w:rPr>
          <w:rFonts w:ascii="Times New Roman" w:eastAsia="Times New Roman" w:hAnsi="Times New Roman" w:cs="Times New Roman"/>
          <w:lang w:val="lt-LT"/>
        </w:rPr>
        <w:t>adidėjusį kepenų fermentų kiekį kraujyje rodantys tyrimų</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rezultatai</w:t>
      </w:r>
      <w:r>
        <w:rPr>
          <w:rFonts w:ascii="Times New Roman" w:eastAsia="Times New Roman" w:hAnsi="Times New Roman" w:cs="Times New Roman"/>
          <w:lang w:val="lt-LT"/>
        </w:rPr>
        <w:t>;</w:t>
      </w:r>
    </w:p>
    <w:p w14:paraId="555881E3" w14:textId="77777777" w:rsidR="00BF5CA0" w:rsidRPr="00323882" w:rsidRDefault="00150915"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k</w:t>
      </w:r>
      <w:r w:rsidR="00BF5CA0" w:rsidRPr="00323882">
        <w:rPr>
          <w:rFonts w:ascii="Times New Roman" w:eastAsia="Times New Roman" w:hAnsi="Times New Roman" w:cs="Times New Roman"/>
          <w:lang w:val="lt-LT"/>
        </w:rPr>
        <w:t>osulys</w:t>
      </w:r>
      <w:r>
        <w:rPr>
          <w:rFonts w:ascii="Times New Roman" w:eastAsia="Times New Roman" w:hAnsi="Times New Roman" w:cs="Times New Roman"/>
          <w:lang w:val="lt-LT"/>
        </w:rPr>
        <w:t>.</w:t>
      </w:r>
    </w:p>
    <w:p w14:paraId="3F7BCD96" w14:textId="77777777" w:rsidR="00F438BE" w:rsidRDefault="00F438BE" w:rsidP="006C2B59">
      <w:pPr>
        <w:widowControl w:val="0"/>
        <w:autoSpaceDE w:val="0"/>
        <w:autoSpaceDN w:val="0"/>
        <w:spacing w:after="0" w:line="240" w:lineRule="auto"/>
        <w:ind w:right="32"/>
        <w:rPr>
          <w:rFonts w:ascii="Times New Roman" w:eastAsia="Times New Roman" w:hAnsi="Times New Roman" w:cs="Times New Roman"/>
          <w:b/>
          <w:lang w:val="lt-LT"/>
        </w:rPr>
      </w:pPr>
    </w:p>
    <w:p w14:paraId="0B8AD175" w14:textId="6B77A6BE" w:rsidR="00BF5CA0" w:rsidRPr="00B010F1" w:rsidRDefault="00BF5CA0" w:rsidP="006C2B59">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Dažn</w:t>
      </w:r>
      <w:r w:rsidR="004451E6" w:rsidRPr="004451E6">
        <w:rPr>
          <w:rFonts w:ascii="Times New Roman" w:eastAsia="Times New Roman" w:hAnsi="Times New Roman" w:cs="Times New Roman"/>
          <w:b/>
          <w:lang w:val="lt-LT"/>
        </w:rPr>
        <w:t>i šalutinio poveikio reiškiniai</w:t>
      </w:r>
      <w:r w:rsidRPr="004451E6">
        <w:rPr>
          <w:rFonts w:ascii="Times New Roman" w:eastAsia="Times New Roman" w:hAnsi="Times New Roman" w:cs="Times New Roman"/>
          <w:b/>
          <w:lang w:val="lt-LT"/>
        </w:rPr>
        <w:t xml:space="preserve"> </w:t>
      </w:r>
      <w:r w:rsidRPr="00B010F1">
        <w:rPr>
          <w:rFonts w:ascii="Times New Roman" w:hAnsi="Times New Roman"/>
          <w:b/>
          <w:lang w:val="lt-LT"/>
        </w:rPr>
        <w:t xml:space="preserve">(gali pasireikšti </w:t>
      </w:r>
      <w:r w:rsidR="000A4A7B" w:rsidRPr="00B010F1">
        <w:rPr>
          <w:rFonts w:ascii="Times New Roman" w:hAnsi="Times New Roman"/>
          <w:b/>
          <w:lang w:val="lt-LT"/>
        </w:rPr>
        <w:t>rečiau</w:t>
      </w:r>
      <w:r w:rsidRPr="00B010F1">
        <w:rPr>
          <w:rFonts w:ascii="Times New Roman" w:hAnsi="Times New Roman"/>
          <w:b/>
          <w:lang w:val="lt-LT"/>
        </w:rPr>
        <w:t xml:space="preserve"> kaip 1 iš 10</w:t>
      </w:r>
      <w:r w:rsidR="004451E6"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67922070"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o</w:t>
      </w:r>
      <w:r w:rsidR="00BF5CA0" w:rsidRPr="00323882">
        <w:rPr>
          <w:rFonts w:ascii="Times New Roman" w:eastAsia="Times New Roman" w:hAnsi="Times New Roman" w:cs="Times New Roman"/>
          <w:lang w:val="lt-LT"/>
        </w:rPr>
        <w:t>dos grybelinė infekcija (įvairiaspalvė</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dedervinė)</w:t>
      </w:r>
      <w:r>
        <w:rPr>
          <w:rFonts w:ascii="Times New Roman" w:eastAsia="Times New Roman" w:hAnsi="Times New Roman" w:cs="Times New Roman"/>
          <w:lang w:val="lt-LT"/>
        </w:rPr>
        <w:t>;</w:t>
      </w:r>
    </w:p>
    <w:p w14:paraId="6BF34599"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g</w:t>
      </w:r>
      <w:r w:rsidR="00BF5CA0" w:rsidRPr="00323882">
        <w:rPr>
          <w:rFonts w:ascii="Times New Roman" w:eastAsia="Times New Roman" w:hAnsi="Times New Roman" w:cs="Times New Roman"/>
          <w:lang w:val="lt-LT"/>
        </w:rPr>
        <w:t>alvos</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svaigimas</w:t>
      </w:r>
      <w:r>
        <w:rPr>
          <w:rFonts w:ascii="Times New Roman" w:eastAsia="Times New Roman" w:hAnsi="Times New Roman" w:cs="Times New Roman"/>
          <w:lang w:val="lt-LT"/>
        </w:rPr>
        <w:t>;</w:t>
      </w:r>
    </w:p>
    <w:p w14:paraId="6EC1E169"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00BF5CA0" w:rsidRPr="00323882">
        <w:rPr>
          <w:rFonts w:ascii="Times New Roman" w:eastAsia="Times New Roman" w:hAnsi="Times New Roman" w:cs="Times New Roman"/>
          <w:lang w:val="lt-LT"/>
        </w:rPr>
        <w:t>tiprus galvos skausmas, dažnai kartu su pykinimu, vėmimu ir padidėjusiu jautrumu šviesai (migrena)</w:t>
      </w:r>
      <w:r>
        <w:rPr>
          <w:rFonts w:ascii="Times New Roman" w:eastAsia="Times New Roman" w:hAnsi="Times New Roman" w:cs="Times New Roman"/>
          <w:lang w:val="lt-LT"/>
        </w:rPr>
        <w:t>;</w:t>
      </w:r>
    </w:p>
    <w:p w14:paraId="1EF16977"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00BF5CA0" w:rsidRPr="00323882">
        <w:rPr>
          <w:rFonts w:ascii="Times New Roman" w:eastAsia="Times New Roman" w:hAnsi="Times New Roman" w:cs="Times New Roman"/>
          <w:lang w:val="lt-LT"/>
        </w:rPr>
        <w:t>umažėjęs baltųjų kraujo ląstelių (limfocitų, leukocitų)</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skaičius</w:t>
      </w:r>
      <w:r>
        <w:rPr>
          <w:rFonts w:ascii="Times New Roman" w:eastAsia="Times New Roman" w:hAnsi="Times New Roman" w:cs="Times New Roman"/>
          <w:lang w:val="lt-LT"/>
        </w:rPr>
        <w:t>;</w:t>
      </w:r>
    </w:p>
    <w:p w14:paraId="2E67B87F"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00BF5CA0" w:rsidRPr="00323882">
        <w:rPr>
          <w:rFonts w:ascii="Times New Roman" w:eastAsia="Times New Roman" w:hAnsi="Times New Roman" w:cs="Times New Roman"/>
          <w:lang w:val="lt-LT"/>
        </w:rPr>
        <w:t>ilpnumas</w:t>
      </w:r>
      <w:r>
        <w:rPr>
          <w:rFonts w:ascii="Times New Roman" w:eastAsia="Times New Roman" w:hAnsi="Times New Roman" w:cs="Times New Roman"/>
          <w:lang w:val="lt-LT"/>
        </w:rPr>
        <w:t>;</w:t>
      </w:r>
    </w:p>
    <w:p w14:paraId="5C1DB7CD"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lastRenderedPageBreak/>
        <w:t>n</w:t>
      </w:r>
      <w:r w:rsidR="00BF5CA0" w:rsidRPr="00323882">
        <w:rPr>
          <w:rFonts w:ascii="Times New Roman" w:eastAsia="Times New Roman" w:hAnsi="Times New Roman" w:cs="Times New Roman"/>
          <w:lang w:val="lt-LT"/>
        </w:rPr>
        <w:t>iežtintis, raudonos spalvos, deginančio pojūčio bėrimas</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(egzema)</w:t>
      </w:r>
      <w:r>
        <w:rPr>
          <w:rFonts w:ascii="Times New Roman" w:eastAsia="Times New Roman" w:hAnsi="Times New Roman" w:cs="Times New Roman"/>
          <w:lang w:val="lt-LT"/>
        </w:rPr>
        <w:t>;</w:t>
      </w:r>
    </w:p>
    <w:p w14:paraId="7B21213D"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n</w:t>
      </w:r>
      <w:r w:rsidR="00BF5CA0" w:rsidRPr="00323882">
        <w:rPr>
          <w:rFonts w:ascii="Times New Roman" w:eastAsia="Times New Roman" w:hAnsi="Times New Roman" w:cs="Times New Roman"/>
          <w:lang w:val="lt-LT"/>
        </w:rPr>
        <w:t>iežulys</w:t>
      </w:r>
      <w:r>
        <w:rPr>
          <w:rFonts w:ascii="Times New Roman" w:eastAsia="Times New Roman" w:hAnsi="Times New Roman" w:cs="Times New Roman"/>
          <w:lang w:val="lt-LT"/>
        </w:rPr>
        <w:t>;</w:t>
      </w:r>
    </w:p>
    <w:p w14:paraId="41052555"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00BF5CA0" w:rsidRPr="00323882">
        <w:rPr>
          <w:rFonts w:ascii="Times New Roman" w:eastAsia="Times New Roman" w:hAnsi="Times New Roman" w:cs="Times New Roman"/>
          <w:lang w:val="lt-LT"/>
        </w:rPr>
        <w:t>adidėjęs riebalų (trigliceridų) kiekis</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kraujyje</w:t>
      </w:r>
      <w:r>
        <w:rPr>
          <w:rFonts w:ascii="Times New Roman" w:eastAsia="Times New Roman" w:hAnsi="Times New Roman" w:cs="Times New Roman"/>
          <w:lang w:val="lt-LT"/>
        </w:rPr>
        <w:t>;</w:t>
      </w:r>
    </w:p>
    <w:p w14:paraId="7D761799"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00BF5CA0" w:rsidRPr="00323882">
        <w:rPr>
          <w:rFonts w:ascii="Times New Roman" w:eastAsia="Times New Roman" w:hAnsi="Times New Roman" w:cs="Times New Roman"/>
          <w:lang w:val="lt-LT"/>
        </w:rPr>
        <w:t>laukų</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slinkimas</w:t>
      </w:r>
      <w:r>
        <w:rPr>
          <w:rFonts w:ascii="Times New Roman" w:eastAsia="Times New Roman" w:hAnsi="Times New Roman" w:cs="Times New Roman"/>
          <w:lang w:val="lt-LT"/>
        </w:rPr>
        <w:t>;</w:t>
      </w:r>
    </w:p>
    <w:p w14:paraId="36745419"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d</w:t>
      </w:r>
      <w:r w:rsidR="00BF5CA0" w:rsidRPr="00323882">
        <w:rPr>
          <w:rFonts w:ascii="Times New Roman" w:eastAsia="Times New Roman" w:hAnsi="Times New Roman" w:cs="Times New Roman"/>
          <w:lang w:val="lt-LT"/>
        </w:rPr>
        <w:t>usulys</w:t>
      </w:r>
      <w:r>
        <w:rPr>
          <w:rFonts w:ascii="Times New Roman" w:eastAsia="Times New Roman" w:hAnsi="Times New Roman" w:cs="Times New Roman"/>
          <w:lang w:val="lt-LT"/>
        </w:rPr>
        <w:t>;</w:t>
      </w:r>
    </w:p>
    <w:p w14:paraId="27CB2551"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d</w:t>
      </w:r>
      <w:r w:rsidR="00BF5CA0" w:rsidRPr="00323882">
        <w:rPr>
          <w:rFonts w:ascii="Times New Roman" w:eastAsia="Times New Roman" w:hAnsi="Times New Roman" w:cs="Times New Roman"/>
          <w:lang w:val="lt-LT"/>
        </w:rPr>
        <w:t>epresija</w:t>
      </w:r>
      <w:r>
        <w:rPr>
          <w:rFonts w:ascii="Times New Roman" w:eastAsia="Times New Roman" w:hAnsi="Times New Roman" w:cs="Times New Roman"/>
          <w:lang w:val="lt-LT"/>
        </w:rPr>
        <w:t>;</w:t>
      </w:r>
    </w:p>
    <w:p w14:paraId="37634CEC"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n</w:t>
      </w:r>
      <w:r w:rsidR="00BF5CA0" w:rsidRPr="00323882">
        <w:rPr>
          <w:rFonts w:ascii="Times New Roman" w:eastAsia="Times New Roman" w:hAnsi="Times New Roman" w:cs="Times New Roman"/>
          <w:lang w:val="lt-LT"/>
        </w:rPr>
        <w:t>eryškus matymas (taip pat žr. informaciją apie tinklainės geltonosios dėmės edemą</w:t>
      </w:r>
      <w:r w:rsidR="00BF5CA0" w:rsidRPr="00323882">
        <w:rPr>
          <w:rFonts w:ascii="Times New Roman" w:eastAsia="Times New Roman" w:hAnsi="Times New Roman" w:cs="Times New Roman"/>
          <w:spacing w:val="-17"/>
          <w:lang w:val="lt-LT"/>
        </w:rPr>
        <w:t xml:space="preserve"> </w:t>
      </w:r>
      <w:r w:rsidR="00BF5CA0" w:rsidRPr="00323882">
        <w:rPr>
          <w:rFonts w:ascii="Times New Roman" w:eastAsia="Times New Roman" w:hAnsi="Times New Roman" w:cs="Times New Roman"/>
          <w:lang w:val="lt-LT"/>
        </w:rPr>
        <w:t>skyrelyje</w:t>
      </w:r>
    </w:p>
    <w:p w14:paraId="778AD1EC" w14:textId="77777777" w:rsidR="00BF5CA0" w:rsidRPr="00323882" w:rsidRDefault="00BF5CA0" w:rsidP="00947CA3">
      <w:pPr>
        <w:widowControl w:val="0"/>
        <w:autoSpaceDE w:val="0"/>
        <w:autoSpaceDN w:val="0"/>
        <w:spacing w:after="0" w:line="240" w:lineRule="auto"/>
        <w:ind w:right="32" w:firstLine="567"/>
        <w:rPr>
          <w:rFonts w:ascii="Times New Roman" w:eastAsia="Times New Roman" w:hAnsi="Times New Roman" w:cs="Times New Roman"/>
          <w:lang w:val="lt-LT"/>
        </w:rPr>
      </w:pPr>
      <w:r w:rsidRPr="00323882">
        <w:rPr>
          <w:rFonts w:ascii="Times New Roman" w:eastAsia="Times New Roman" w:hAnsi="Times New Roman" w:cs="Times New Roman"/>
          <w:lang w:val="lt-LT"/>
        </w:rPr>
        <w:t>„Kai kurie šalutiniai reiškiniai gali būti sunkūs arba gali tapti sunkiais“)</w:t>
      </w:r>
      <w:r w:rsidR="00F438BE">
        <w:rPr>
          <w:rFonts w:ascii="Times New Roman" w:eastAsia="Times New Roman" w:hAnsi="Times New Roman" w:cs="Times New Roman"/>
          <w:lang w:val="lt-LT"/>
        </w:rPr>
        <w:t>;</w:t>
      </w:r>
    </w:p>
    <w:p w14:paraId="23A442EC"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h</w:t>
      </w:r>
      <w:r w:rsidR="00BF5CA0" w:rsidRPr="00323882">
        <w:rPr>
          <w:rFonts w:ascii="Times New Roman" w:eastAsia="Times New Roman" w:hAnsi="Times New Roman" w:cs="Times New Roman"/>
          <w:lang w:val="lt-LT"/>
        </w:rPr>
        <w:t>ipertenzija (</w:t>
      </w:r>
      <w:proofErr w:type="spellStart"/>
      <w:r>
        <w:rPr>
          <w:rFonts w:ascii="Times New Roman" w:eastAsia="Times New Roman" w:hAnsi="Times New Roman" w:cs="Times New Roman"/>
          <w:lang w:val="lt-LT"/>
        </w:rPr>
        <w:t>f</w:t>
      </w:r>
      <w:r w:rsidR="00BF5CA0" w:rsidRPr="00323882">
        <w:rPr>
          <w:rFonts w:ascii="Times New Roman" w:eastAsia="Times New Roman" w:hAnsi="Times New Roman" w:cs="Times New Roman"/>
          <w:lang w:val="lt-LT"/>
        </w:rPr>
        <w:t>ingolimod</w:t>
      </w:r>
      <w:r>
        <w:rPr>
          <w:rFonts w:ascii="Times New Roman" w:eastAsia="Times New Roman" w:hAnsi="Times New Roman" w:cs="Times New Roman"/>
          <w:lang w:val="lt-LT"/>
        </w:rPr>
        <w:t>o</w:t>
      </w:r>
      <w:proofErr w:type="spellEnd"/>
      <w:r w:rsidR="00BF5CA0" w:rsidRPr="00323882">
        <w:rPr>
          <w:rFonts w:ascii="Times New Roman" w:eastAsia="Times New Roman" w:hAnsi="Times New Roman" w:cs="Times New Roman"/>
          <w:lang w:val="lt-LT"/>
        </w:rPr>
        <w:t xml:space="preserve"> vartojimas gali nedaug didinti</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kraujospūdį)</w:t>
      </w:r>
      <w:r>
        <w:rPr>
          <w:rFonts w:ascii="Times New Roman" w:eastAsia="Times New Roman" w:hAnsi="Times New Roman" w:cs="Times New Roman"/>
          <w:lang w:val="lt-LT"/>
        </w:rPr>
        <w:t>;</w:t>
      </w:r>
    </w:p>
    <w:p w14:paraId="6FA818B2"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r</w:t>
      </w:r>
      <w:r w:rsidR="00BF5CA0" w:rsidRPr="00323882">
        <w:rPr>
          <w:rFonts w:ascii="Times New Roman" w:eastAsia="Times New Roman" w:hAnsi="Times New Roman" w:cs="Times New Roman"/>
          <w:lang w:val="lt-LT"/>
        </w:rPr>
        <w:t>aumenų</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1EC85103"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00BF5CA0" w:rsidRPr="00323882">
        <w:rPr>
          <w:rFonts w:ascii="Times New Roman" w:eastAsia="Times New Roman" w:hAnsi="Times New Roman" w:cs="Times New Roman"/>
          <w:lang w:val="lt-LT"/>
        </w:rPr>
        <w:t>ąnarių</w:t>
      </w:r>
      <w:r w:rsidR="00BF5CA0" w:rsidRPr="00323882">
        <w:rPr>
          <w:rFonts w:ascii="Times New Roman" w:eastAsia="Times New Roman" w:hAnsi="Times New Roman" w:cs="Times New Roman"/>
          <w:spacing w:val="-1"/>
          <w:lang w:val="lt-LT"/>
        </w:rPr>
        <w:t xml:space="preserve"> </w:t>
      </w:r>
      <w:r w:rsidR="00BF5CA0" w:rsidRPr="00323882">
        <w:rPr>
          <w:rFonts w:ascii="Times New Roman" w:eastAsia="Times New Roman" w:hAnsi="Times New Roman" w:cs="Times New Roman"/>
          <w:lang w:val="lt-LT"/>
        </w:rPr>
        <w:t>skausmas</w:t>
      </w:r>
      <w:r>
        <w:rPr>
          <w:rFonts w:ascii="Times New Roman" w:eastAsia="Times New Roman" w:hAnsi="Times New Roman" w:cs="Times New Roman"/>
          <w:lang w:val="lt-LT"/>
        </w:rPr>
        <w:t>.</w:t>
      </w:r>
    </w:p>
    <w:p w14:paraId="05D8ACB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6467C7E4" w14:textId="301D7F18" w:rsidR="00BF5CA0" w:rsidRPr="00B010F1" w:rsidRDefault="00BF5CA0" w:rsidP="006C2B59">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Nedažn</w:t>
      </w:r>
      <w:r w:rsidR="004451E6" w:rsidRPr="004451E6">
        <w:rPr>
          <w:rFonts w:ascii="Times New Roman" w:eastAsia="Times New Roman" w:hAnsi="Times New Roman" w:cs="Times New Roman"/>
          <w:b/>
          <w:lang w:val="lt-LT"/>
        </w:rPr>
        <w:t>i šalutinio poveikio reiškiniai</w:t>
      </w:r>
      <w:r w:rsidRPr="004451E6">
        <w:rPr>
          <w:rFonts w:ascii="Times New Roman" w:eastAsia="Times New Roman" w:hAnsi="Times New Roman" w:cs="Times New Roman"/>
          <w:b/>
          <w:lang w:val="lt-LT"/>
        </w:rPr>
        <w:t xml:space="preserve"> </w:t>
      </w:r>
      <w:r w:rsidRPr="00B010F1">
        <w:rPr>
          <w:rFonts w:ascii="Times New Roman" w:hAnsi="Times New Roman"/>
          <w:b/>
          <w:lang w:val="lt-LT"/>
        </w:rPr>
        <w:t xml:space="preserve">(gali pasireikšti </w:t>
      </w:r>
      <w:r w:rsidR="000A4A7B" w:rsidRPr="00B010F1">
        <w:rPr>
          <w:rFonts w:ascii="Times New Roman" w:hAnsi="Times New Roman"/>
          <w:b/>
          <w:lang w:val="lt-LT"/>
        </w:rPr>
        <w:t>rečiau</w:t>
      </w:r>
      <w:r w:rsidRPr="00B010F1">
        <w:rPr>
          <w:rFonts w:ascii="Times New Roman" w:hAnsi="Times New Roman"/>
          <w:b/>
          <w:lang w:val="lt-LT"/>
        </w:rPr>
        <w:t xml:space="preserve"> kaip 1 iš 100</w:t>
      </w:r>
      <w:r w:rsidR="004451E6"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7C6C71FB"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s</w:t>
      </w:r>
      <w:r w:rsidR="00BF5CA0" w:rsidRPr="00323882">
        <w:rPr>
          <w:rFonts w:ascii="Times New Roman" w:eastAsia="Times New Roman" w:hAnsi="Times New Roman" w:cs="Times New Roman"/>
          <w:lang w:val="lt-LT"/>
        </w:rPr>
        <w:t>umažėjęs tam tikrų baltųjų kraujo ląstelių (</w:t>
      </w:r>
      <w:proofErr w:type="spellStart"/>
      <w:r w:rsidR="00BF5CA0" w:rsidRPr="00323882">
        <w:rPr>
          <w:rFonts w:ascii="Times New Roman" w:eastAsia="Times New Roman" w:hAnsi="Times New Roman" w:cs="Times New Roman"/>
          <w:lang w:val="lt-LT"/>
        </w:rPr>
        <w:t>neutrofilų</w:t>
      </w:r>
      <w:proofErr w:type="spellEnd"/>
      <w:r w:rsidR="00BF5CA0" w:rsidRPr="00323882">
        <w:rPr>
          <w:rFonts w:ascii="Times New Roman" w:eastAsia="Times New Roman" w:hAnsi="Times New Roman" w:cs="Times New Roman"/>
          <w:lang w:val="lt-LT"/>
        </w:rPr>
        <w:t>)</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skaičius</w:t>
      </w:r>
      <w:r>
        <w:rPr>
          <w:rFonts w:ascii="Times New Roman" w:eastAsia="Times New Roman" w:hAnsi="Times New Roman" w:cs="Times New Roman"/>
          <w:lang w:val="lt-LT"/>
        </w:rPr>
        <w:t>;</w:t>
      </w:r>
    </w:p>
    <w:p w14:paraId="675DA98F"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00BF5CA0" w:rsidRPr="00323882">
        <w:rPr>
          <w:rFonts w:ascii="Times New Roman" w:eastAsia="Times New Roman" w:hAnsi="Times New Roman" w:cs="Times New Roman"/>
          <w:lang w:val="lt-LT"/>
        </w:rPr>
        <w:t>rislėgta</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nuotaika</w:t>
      </w:r>
      <w:r>
        <w:rPr>
          <w:rFonts w:ascii="Times New Roman" w:eastAsia="Times New Roman" w:hAnsi="Times New Roman" w:cs="Times New Roman"/>
          <w:lang w:val="lt-LT"/>
        </w:rPr>
        <w:t>;</w:t>
      </w:r>
    </w:p>
    <w:p w14:paraId="0F3ECB10"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00BF5CA0" w:rsidRPr="00323882">
        <w:rPr>
          <w:rFonts w:ascii="Times New Roman" w:eastAsia="Times New Roman" w:hAnsi="Times New Roman" w:cs="Times New Roman"/>
          <w:lang w:val="lt-LT"/>
        </w:rPr>
        <w:t>ykinimas</w:t>
      </w:r>
      <w:r>
        <w:rPr>
          <w:rFonts w:ascii="Times New Roman" w:eastAsia="Times New Roman" w:hAnsi="Times New Roman" w:cs="Times New Roman"/>
          <w:lang w:val="lt-LT"/>
        </w:rPr>
        <w:t>.</w:t>
      </w:r>
    </w:p>
    <w:p w14:paraId="7700DEC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7770754D" w14:textId="75EC0773" w:rsidR="00BF5CA0" w:rsidRPr="00B010F1" w:rsidRDefault="00BF5CA0" w:rsidP="006C2B59">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Ret</w:t>
      </w:r>
      <w:r w:rsidR="004451E6" w:rsidRPr="004451E6">
        <w:rPr>
          <w:rFonts w:ascii="Times New Roman" w:eastAsia="Times New Roman" w:hAnsi="Times New Roman" w:cs="Times New Roman"/>
          <w:b/>
          <w:lang w:val="lt-LT"/>
        </w:rPr>
        <w:t>i šalutinio poveikio reiškiniai</w:t>
      </w:r>
      <w:r w:rsidRPr="004451E6">
        <w:rPr>
          <w:rFonts w:ascii="Times New Roman" w:eastAsia="Times New Roman" w:hAnsi="Times New Roman" w:cs="Times New Roman"/>
          <w:b/>
          <w:lang w:val="lt-LT"/>
        </w:rPr>
        <w:t xml:space="preserve"> </w:t>
      </w:r>
      <w:r w:rsidRPr="00B010F1">
        <w:rPr>
          <w:rFonts w:ascii="Times New Roman" w:hAnsi="Times New Roman"/>
          <w:b/>
          <w:lang w:val="lt-LT"/>
        </w:rPr>
        <w:t xml:space="preserve">(gali pasireikšti </w:t>
      </w:r>
      <w:r w:rsidR="000A4A7B" w:rsidRPr="00B010F1">
        <w:rPr>
          <w:rFonts w:ascii="Times New Roman" w:hAnsi="Times New Roman"/>
          <w:b/>
          <w:lang w:val="lt-LT"/>
        </w:rPr>
        <w:t>rečiau</w:t>
      </w:r>
      <w:r w:rsidRPr="00B010F1">
        <w:rPr>
          <w:rFonts w:ascii="Times New Roman" w:hAnsi="Times New Roman"/>
          <w:b/>
          <w:lang w:val="lt-LT"/>
        </w:rPr>
        <w:t xml:space="preserve"> kaip 1 iš 1</w:t>
      </w:r>
      <w:r w:rsidR="004451E6" w:rsidRPr="00B010F1">
        <w:rPr>
          <w:rFonts w:ascii="Times New Roman" w:eastAsia="Times New Roman" w:hAnsi="Times New Roman" w:cs="Times New Roman"/>
          <w:b/>
          <w:lang w:val="lt-LT"/>
        </w:rPr>
        <w:t> </w:t>
      </w:r>
      <w:r w:rsidRPr="00B010F1">
        <w:rPr>
          <w:rFonts w:ascii="Times New Roman" w:hAnsi="Times New Roman"/>
          <w:b/>
          <w:lang w:val="lt-LT"/>
        </w:rPr>
        <w:t>000</w:t>
      </w:r>
      <w:r w:rsidR="004451E6" w:rsidRPr="00B010F1">
        <w:rPr>
          <w:rFonts w:ascii="Times New Roman" w:eastAsia="Times New Roman" w:hAnsi="Times New Roman" w:cs="Times New Roman"/>
          <w:b/>
          <w:lang w:val="lt-LT"/>
        </w:rPr>
        <w:t xml:space="preserve"> asmenų</w:t>
      </w:r>
      <w:r w:rsidRPr="00B010F1">
        <w:rPr>
          <w:rFonts w:ascii="Times New Roman" w:hAnsi="Times New Roman"/>
          <w:b/>
          <w:lang w:val="lt-LT"/>
        </w:rPr>
        <w:t>):</w:t>
      </w:r>
    </w:p>
    <w:p w14:paraId="3050FD8A" w14:textId="77777777" w:rsidR="00BF5CA0" w:rsidRPr="00323882"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l</w:t>
      </w:r>
      <w:r w:rsidR="00BF5CA0" w:rsidRPr="00323882">
        <w:rPr>
          <w:rFonts w:ascii="Times New Roman" w:eastAsia="Times New Roman" w:hAnsi="Times New Roman" w:cs="Times New Roman"/>
          <w:lang w:val="lt-LT"/>
        </w:rPr>
        <w:t>imfinės sistemos vėžys</w:t>
      </w:r>
      <w:r w:rsidR="00BF5CA0" w:rsidRPr="0032093E">
        <w:rPr>
          <w:rFonts w:ascii="Times New Roman" w:eastAsia="Times New Roman" w:hAnsi="Times New Roman" w:cs="Times New Roman"/>
          <w:lang w:val="lt-LT"/>
        </w:rPr>
        <w:t xml:space="preserve"> </w:t>
      </w:r>
      <w:r w:rsidR="00BF5CA0" w:rsidRPr="00323882">
        <w:rPr>
          <w:rFonts w:ascii="Times New Roman" w:eastAsia="Times New Roman" w:hAnsi="Times New Roman" w:cs="Times New Roman"/>
          <w:lang w:val="lt-LT"/>
        </w:rPr>
        <w:t>(limfoma)</w:t>
      </w:r>
      <w:r>
        <w:rPr>
          <w:rFonts w:ascii="Times New Roman" w:eastAsia="Times New Roman" w:hAnsi="Times New Roman" w:cs="Times New Roman"/>
          <w:lang w:val="lt-LT"/>
        </w:rPr>
        <w:t>.</w:t>
      </w:r>
    </w:p>
    <w:p w14:paraId="2E1B66A2" w14:textId="77777777" w:rsidR="00BF5CA0" w:rsidRPr="00323882" w:rsidRDefault="00BF5CA0" w:rsidP="0032093E">
      <w:pPr>
        <w:widowControl w:val="0"/>
        <w:tabs>
          <w:tab w:val="left" w:pos="785"/>
          <w:tab w:val="left" w:pos="786"/>
        </w:tabs>
        <w:autoSpaceDE w:val="0"/>
        <w:autoSpaceDN w:val="0"/>
        <w:spacing w:after="0" w:line="240" w:lineRule="auto"/>
        <w:ind w:left="578" w:right="32"/>
        <w:rPr>
          <w:rFonts w:ascii="Times New Roman" w:eastAsia="Times New Roman" w:hAnsi="Times New Roman" w:cs="Times New Roman"/>
          <w:lang w:val="lt-LT"/>
        </w:rPr>
      </w:pPr>
    </w:p>
    <w:p w14:paraId="6C3D23F9" w14:textId="7AE6C9C0" w:rsidR="00BF5CA0" w:rsidRPr="00B010F1" w:rsidRDefault="004451E6" w:rsidP="006C2B59">
      <w:pPr>
        <w:widowControl w:val="0"/>
        <w:autoSpaceDE w:val="0"/>
        <w:autoSpaceDN w:val="0"/>
        <w:spacing w:after="0" w:line="240" w:lineRule="auto"/>
        <w:ind w:right="32"/>
        <w:rPr>
          <w:rFonts w:ascii="Times New Roman" w:hAnsi="Times New Roman"/>
          <w:b/>
          <w:lang w:val="lt-LT"/>
        </w:rPr>
      </w:pPr>
      <w:r w:rsidRPr="004451E6">
        <w:rPr>
          <w:rFonts w:ascii="Times New Roman" w:eastAsia="Times New Roman" w:hAnsi="Times New Roman" w:cs="Times New Roman"/>
          <w:b/>
          <w:lang w:val="lt-LT"/>
        </w:rPr>
        <w:t>Šalutinio poveikio reiškiniai, kurių d</w:t>
      </w:r>
      <w:r w:rsidR="00BF5CA0" w:rsidRPr="004451E6">
        <w:rPr>
          <w:rFonts w:ascii="Times New Roman" w:eastAsia="Times New Roman" w:hAnsi="Times New Roman" w:cs="Times New Roman"/>
          <w:b/>
          <w:lang w:val="lt-LT"/>
        </w:rPr>
        <w:t xml:space="preserve">ažnis nežinomas </w:t>
      </w:r>
      <w:r w:rsidR="00BF5CA0" w:rsidRPr="00B010F1">
        <w:rPr>
          <w:rFonts w:ascii="Times New Roman" w:hAnsi="Times New Roman"/>
          <w:b/>
          <w:lang w:val="lt-LT"/>
        </w:rPr>
        <w:t>(negali būti apskaičiuotas pagal turimus duomenis):</w:t>
      </w:r>
    </w:p>
    <w:p w14:paraId="009A0078" w14:textId="77777777" w:rsidR="00BF5CA0" w:rsidRDefault="00F438BE"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Pr>
          <w:rFonts w:ascii="Times New Roman" w:eastAsia="Times New Roman" w:hAnsi="Times New Roman" w:cs="Times New Roman"/>
          <w:lang w:val="lt-LT"/>
        </w:rPr>
        <w:t>p</w:t>
      </w:r>
      <w:r w:rsidR="00BF5CA0" w:rsidRPr="00323882">
        <w:rPr>
          <w:rFonts w:ascii="Times New Roman" w:eastAsia="Times New Roman" w:hAnsi="Times New Roman" w:cs="Times New Roman"/>
          <w:lang w:val="lt-LT"/>
        </w:rPr>
        <w:t>eriferinis patinimas</w:t>
      </w:r>
      <w:r>
        <w:rPr>
          <w:rFonts w:ascii="Times New Roman" w:eastAsia="Times New Roman" w:hAnsi="Times New Roman" w:cs="Times New Roman"/>
          <w:lang w:val="lt-LT"/>
        </w:rPr>
        <w:t>.</w:t>
      </w:r>
    </w:p>
    <w:p w14:paraId="2F10BC8F" w14:textId="77777777" w:rsidR="00F438BE" w:rsidRPr="00323882" w:rsidRDefault="00F438BE" w:rsidP="00F438BE">
      <w:pPr>
        <w:widowControl w:val="0"/>
        <w:tabs>
          <w:tab w:val="left" w:pos="785"/>
          <w:tab w:val="left" w:pos="786"/>
        </w:tabs>
        <w:autoSpaceDE w:val="0"/>
        <w:autoSpaceDN w:val="0"/>
        <w:spacing w:after="0" w:line="240" w:lineRule="auto"/>
        <w:ind w:left="578" w:right="32"/>
        <w:rPr>
          <w:rFonts w:ascii="Times New Roman" w:eastAsia="Times New Roman" w:hAnsi="Times New Roman" w:cs="Times New Roman"/>
          <w:lang w:val="lt-LT"/>
        </w:rPr>
      </w:pPr>
    </w:p>
    <w:p w14:paraId="301E7FEF" w14:textId="77777777" w:rsidR="00F438BE"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lang w:val="lt-LT"/>
        </w:rPr>
        <w:t xml:space="preserve">Jeigu bet kuris iš šių reiškinių taptų sunkiu, </w:t>
      </w:r>
      <w:r w:rsidRPr="00323882">
        <w:rPr>
          <w:rFonts w:ascii="Times New Roman" w:eastAsia="Times New Roman" w:hAnsi="Times New Roman" w:cs="Times New Roman"/>
          <w:b/>
          <w:lang w:val="lt-LT"/>
        </w:rPr>
        <w:t xml:space="preserve">pasakykite </w:t>
      </w:r>
      <w:r w:rsidR="00716919">
        <w:rPr>
          <w:rFonts w:ascii="Times New Roman" w:eastAsia="Times New Roman" w:hAnsi="Times New Roman" w:cs="Times New Roman"/>
          <w:b/>
          <w:lang w:val="lt-LT"/>
        </w:rPr>
        <w:t xml:space="preserve">savo </w:t>
      </w:r>
      <w:r w:rsidRPr="00323882">
        <w:rPr>
          <w:rFonts w:ascii="Times New Roman" w:eastAsia="Times New Roman" w:hAnsi="Times New Roman" w:cs="Times New Roman"/>
          <w:b/>
          <w:lang w:val="lt-LT"/>
        </w:rPr>
        <w:t xml:space="preserve">gydytojui. </w:t>
      </w:r>
    </w:p>
    <w:p w14:paraId="1D1ECBD4" w14:textId="77777777" w:rsidR="00F438BE" w:rsidRDefault="00F438BE" w:rsidP="006C2B59">
      <w:pPr>
        <w:widowControl w:val="0"/>
        <w:autoSpaceDE w:val="0"/>
        <w:autoSpaceDN w:val="0"/>
        <w:spacing w:after="0" w:line="240" w:lineRule="auto"/>
        <w:ind w:right="32"/>
        <w:rPr>
          <w:rFonts w:ascii="Times New Roman" w:eastAsia="Times New Roman" w:hAnsi="Times New Roman" w:cs="Times New Roman"/>
          <w:b/>
          <w:lang w:val="lt-LT"/>
        </w:rPr>
      </w:pPr>
    </w:p>
    <w:p w14:paraId="417E579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Pranešimas apie šalutinį poveikį</w:t>
      </w:r>
    </w:p>
    <w:p w14:paraId="26F36708" w14:textId="2332DE53" w:rsidR="00F438BE" w:rsidRPr="00F438BE" w:rsidRDefault="00F438BE" w:rsidP="00F438BE">
      <w:pPr>
        <w:tabs>
          <w:tab w:val="left" w:pos="567"/>
        </w:tabs>
        <w:spacing w:after="0" w:line="260" w:lineRule="exact"/>
        <w:ind w:right="-449"/>
        <w:rPr>
          <w:rFonts w:ascii="Times New Roman" w:eastAsia="Times New Roman" w:hAnsi="Times New Roman"/>
          <w:snapToGrid w:val="0"/>
          <w:szCs w:val="24"/>
          <w:lang w:val="lt-LT"/>
        </w:rPr>
      </w:pPr>
      <w:r w:rsidRPr="00B010F1">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925FFD" w:rsidRPr="00925FFD">
        <w:rPr>
          <w:rFonts w:ascii="Times New Roman" w:eastAsia="Times New Roman" w:hAnsi="Times New Roman" w:cs="Times New Roman"/>
          <w:color w:val="000000"/>
          <w:szCs w:val="18"/>
          <w:lang w:val="lt-LT"/>
        </w:rPr>
        <w:t xml:space="preserve">Pranešimą apie šalutinį poveikį galite užpildyti ir pateikti Valstybinės vaistų kontrolės tarnybos prie Lietuvos Respublikos sveikatos apsaugos ministerijos tinklalapyje </w:t>
      </w:r>
      <w:r w:rsidR="00925FFD" w:rsidRPr="00925FFD">
        <w:rPr>
          <w:rFonts w:ascii="Times New Roman" w:eastAsia="Times New Roman" w:hAnsi="Times New Roman" w:cs="Times New Roman"/>
          <w:color w:val="0000EE"/>
          <w:szCs w:val="18"/>
          <w:u w:val="single"/>
          <w:lang w:val="lt-LT"/>
        </w:rPr>
        <w:t>https://vvkt.lrv.lt/lt/</w:t>
      </w:r>
      <w:r w:rsidR="00925FFD" w:rsidRPr="00925FFD">
        <w:rPr>
          <w:rFonts w:ascii="Times New Roman" w:eastAsia="Times New Roman" w:hAnsi="Times New Roman" w:cs="Times New Roman"/>
          <w:color w:val="000000"/>
          <w:szCs w:val="18"/>
          <w:lang w:val="lt-LT"/>
        </w:rPr>
        <w:t xml:space="preserve"> nurodytais būdais arba paskambinti nemokamu telefonu +370 800 73 568. </w:t>
      </w:r>
      <w:r w:rsidRPr="00B010F1">
        <w:rPr>
          <w:rFonts w:ascii="Times New Roman" w:eastAsia="Times New Roman" w:hAnsi="Times New Roman" w:cs="Times New Roman"/>
          <w:snapToGrid w:val="0"/>
          <w:szCs w:val="20"/>
          <w:lang w:val="lt-LT"/>
        </w:rPr>
        <w:t>Pranešdami apie šalutinį poveikį galite</w:t>
      </w:r>
      <w:r w:rsidRPr="00F438BE">
        <w:rPr>
          <w:rFonts w:ascii="Times New Roman" w:eastAsia="Times New Roman" w:hAnsi="Times New Roman"/>
          <w:snapToGrid w:val="0"/>
          <w:szCs w:val="20"/>
          <w:lang w:val="lt-LT"/>
        </w:rPr>
        <w:t xml:space="preserve"> mums padėti gauti daugiau informacijos apie šio vaisto saugumą.</w:t>
      </w:r>
    </w:p>
    <w:p w14:paraId="62C462FD"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4"/>
          <w:lang w:val="lt-LT"/>
        </w:rPr>
      </w:pPr>
    </w:p>
    <w:p w14:paraId="23166FE2"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sz w:val="20"/>
          <w:lang w:val="lt-LT"/>
        </w:rPr>
      </w:pPr>
    </w:p>
    <w:p w14:paraId="2ECF0120" w14:textId="77777777" w:rsidR="00BF5CA0" w:rsidRPr="00323882" w:rsidRDefault="00BF5CA0" w:rsidP="00F438BE">
      <w:pPr>
        <w:widowControl w:val="0"/>
        <w:numPr>
          <w:ilvl w:val="0"/>
          <w:numId w:val="1"/>
        </w:numPr>
        <w:tabs>
          <w:tab w:val="left" w:pos="567"/>
        </w:tabs>
        <w:autoSpaceDE w:val="0"/>
        <w:autoSpaceDN w:val="0"/>
        <w:spacing w:after="0" w:line="240" w:lineRule="auto"/>
        <w:ind w:left="567" w:right="32"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Kaip laikyti</w:t>
      </w:r>
      <w:r w:rsidRPr="00323882">
        <w:rPr>
          <w:rFonts w:ascii="Times New Roman" w:eastAsia="Times New Roman" w:hAnsi="Times New Roman" w:cs="Times New Roman"/>
          <w:b/>
          <w:bCs/>
          <w:spacing w:val="-3"/>
          <w:lang w:val="lt-LT"/>
        </w:rPr>
        <w:t xml:space="preserve"> </w:t>
      </w: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p>
    <w:p w14:paraId="566B022A"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sz w:val="21"/>
          <w:lang w:val="lt-LT"/>
        </w:rPr>
      </w:pPr>
    </w:p>
    <w:p w14:paraId="623EE16B"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Šį vaistą laikykite vaikams nepastebimoje ir nepasiekiamoje vietoje.</w:t>
      </w:r>
    </w:p>
    <w:p w14:paraId="215AAFB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Ant dėžutės ir lizdinės plokštelės folijos po „EXP“ nurodytam tinkamumo laikui pasibaigus, šio vaisto vartoti negalima. Vaistas tinkamas vartoti iki paskutinės nurodyto mėnesio dienos.</w:t>
      </w:r>
    </w:p>
    <w:p w14:paraId="2F14FF1D" w14:textId="77777777" w:rsidR="00F438BE"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Laikyti ne aukštesnėje kaip 25 </w:t>
      </w:r>
      <w:r w:rsidR="00F438BE">
        <w:rPr>
          <w:rFonts w:ascii="Times New Roman" w:eastAsia="Times New Roman" w:hAnsi="Times New Roman" w:cs="Times New Roman"/>
          <w:lang w:val="lt-LT"/>
        </w:rPr>
        <w:t>⁰</w:t>
      </w:r>
      <w:r w:rsidRPr="00323882">
        <w:rPr>
          <w:rFonts w:ascii="Times New Roman" w:eastAsia="Times New Roman" w:hAnsi="Times New Roman" w:cs="Times New Roman"/>
          <w:lang w:val="lt-LT"/>
        </w:rPr>
        <w:t>C temperatūroje.</w:t>
      </w:r>
      <w:r w:rsidR="00F438BE">
        <w:rPr>
          <w:rFonts w:ascii="Times New Roman" w:eastAsia="Times New Roman" w:hAnsi="Times New Roman" w:cs="Times New Roman"/>
          <w:lang w:val="lt-LT"/>
        </w:rPr>
        <w:t xml:space="preserve"> </w:t>
      </w:r>
      <w:r w:rsidRPr="00323882">
        <w:rPr>
          <w:rFonts w:ascii="Times New Roman" w:eastAsia="Times New Roman" w:hAnsi="Times New Roman" w:cs="Times New Roman"/>
          <w:lang w:val="lt-LT"/>
        </w:rPr>
        <w:t xml:space="preserve">Laikyti gamintojo pakuotėje, kad vaistas būtų apsaugotas nuo drėgmės. </w:t>
      </w:r>
    </w:p>
    <w:p w14:paraId="538BD560"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Nevartokite vaisto</w:t>
      </w:r>
      <w:r w:rsidR="00F438BE">
        <w:rPr>
          <w:rFonts w:ascii="Times New Roman" w:eastAsia="Times New Roman" w:hAnsi="Times New Roman" w:cs="Times New Roman"/>
          <w:lang w:val="lt-LT"/>
        </w:rPr>
        <w:t>, jeigu</w:t>
      </w:r>
      <w:r w:rsidRPr="00323882">
        <w:rPr>
          <w:rFonts w:ascii="Times New Roman" w:eastAsia="Times New Roman" w:hAnsi="Times New Roman" w:cs="Times New Roman"/>
          <w:lang w:val="lt-LT"/>
        </w:rPr>
        <w:t xml:space="preserve"> pakuotė yra pažeista ar sugadinta.</w:t>
      </w:r>
    </w:p>
    <w:p w14:paraId="3685958C" w14:textId="77777777" w:rsidR="00BF5CA0"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3DC6F540" w14:textId="77777777" w:rsidR="00716919" w:rsidRDefault="00716919" w:rsidP="006C2B59">
      <w:pPr>
        <w:widowControl w:val="0"/>
        <w:autoSpaceDE w:val="0"/>
        <w:autoSpaceDN w:val="0"/>
        <w:spacing w:after="0" w:line="240" w:lineRule="auto"/>
        <w:ind w:right="32"/>
        <w:rPr>
          <w:rFonts w:ascii="Times New Roman" w:eastAsia="Times New Roman" w:hAnsi="Times New Roman" w:cs="Times New Roman"/>
          <w:lang w:val="lt-LT"/>
        </w:rPr>
      </w:pPr>
    </w:p>
    <w:p w14:paraId="14BB667A" w14:textId="77777777" w:rsidR="00716919" w:rsidRPr="00323882" w:rsidRDefault="00716919" w:rsidP="006C2B59">
      <w:pPr>
        <w:widowControl w:val="0"/>
        <w:autoSpaceDE w:val="0"/>
        <w:autoSpaceDN w:val="0"/>
        <w:spacing w:after="0" w:line="240" w:lineRule="auto"/>
        <w:ind w:right="32"/>
        <w:rPr>
          <w:rFonts w:ascii="Times New Roman" w:eastAsia="Times New Roman" w:hAnsi="Times New Roman" w:cs="Times New Roman"/>
          <w:lang w:val="lt-LT"/>
        </w:rPr>
      </w:pPr>
    </w:p>
    <w:p w14:paraId="74572212" w14:textId="77777777" w:rsidR="00BF5CA0" w:rsidRPr="00323882" w:rsidRDefault="00BF5CA0" w:rsidP="00F438BE">
      <w:pPr>
        <w:widowControl w:val="0"/>
        <w:numPr>
          <w:ilvl w:val="0"/>
          <w:numId w:val="1"/>
        </w:numPr>
        <w:tabs>
          <w:tab w:val="left" w:pos="567"/>
        </w:tabs>
        <w:autoSpaceDE w:val="0"/>
        <w:autoSpaceDN w:val="0"/>
        <w:spacing w:after="0" w:line="240" w:lineRule="auto"/>
        <w:ind w:left="567" w:right="32" w:hanging="568"/>
        <w:outlineLvl w:val="0"/>
        <w:rPr>
          <w:rFonts w:ascii="Times New Roman" w:eastAsia="Times New Roman" w:hAnsi="Times New Roman" w:cs="Times New Roman"/>
          <w:b/>
          <w:bCs/>
          <w:lang w:val="lt-LT"/>
        </w:rPr>
      </w:pPr>
      <w:r w:rsidRPr="00323882">
        <w:rPr>
          <w:rFonts w:ascii="Times New Roman" w:eastAsia="Times New Roman" w:hAnsi="Times New Roman" w:cs="Times New Roman"/>
          <w:b/>
          <w:bCs/>
          <w:lang w:val="lt-LT"/>
        </w:rPr>
        <w:t>Pakuotės turinys ir kita</w:t>
      </w:r>
      <w:r w:rsidRPr="00323882">
        <w:rPr>
          <w:rFonts w:ascii="Times New Roman" w:eastAsia="Times New Roman" w:hAnsi="Times New Roman" w:cs="Times New Roman"/>
          <w:b/>
          <w:bCs/>
          <w:spacing w:val="-6"/>
          <w:lang w:val="lt-LT"/>
        </w:rPr>
        <w:t xml:space="preserve"> </w:t>
      </w:r>
      <w:r w:rsidRPr="00323882">
        <w:rPr>
          <w:rFonts w:ascii="Times New Roman" w:eastAsia="Times New Roman" w:hAnsi="Times New Roman" w:cs="Times New Roman"/>
          <w:b/>
          <w:bCs/>
          <w:lang w:val="lt-LT"/>
        </w:rPr>
        <w:t>informacija</w:t>
      </w:r>
    </w:p>
    <w:p w14:paraId="4DC2FEE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p>
    <w:p w14:paraId="4CB8DEC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proofErr w:type="spellStart"/>
      <w:r w:rsidRPr="00323882">
        <w:rPr>
          <w:rFonts w:ascii="Times New Roman" w:eastAsia="Times New Roman" w:hAnsi="Times New Roman" w:cs="Times New Roman"/>
          <w:b/>
          <w:lang w:val="lt-LT"/>
        </w:rPr>
        <w:t>Fingolimod</w:t>
      </w:r>
      <w:proofErr w:type="spellEnd"/>
      <w:r w:rsidRPr="00323882">
        <w:rPr>
          <w:rFonts w:ascii="Times New Roman" w:eastAsia="Times New Roman" w:hAnsi="Times New Roman" w:cs="Times New Roman"/>
          <w:b/>
          <w:lang w:val="lt-LT"/>
        </w:rPr>
        <w:t xml:space="preserve"> </w:t>
      </w:r>
      <w:proofErr w:type="spellStart"/>
      <w:r w:rsidRPr="00323882">
        <w:rPr>
          <w:rFonts w:ascii="Times New Roman" w:eastAsia="Times New Roman" w:hAnsi="Times New Roman" w:cs="Times New Roman"/>
          <w:b/>
          <w:lang w:val="lt-LT"/>
        </w:rPr>
        <w:t>Zentiva</w:t>
      </w:r>
      <w:proofErr w:type="spellEnd"/>
      <w:r w:rsidRPr="00323882">
        <w:rPr>
          <w:rFonts w:ascii="Times New Roman" w:eastAsia="Times New Roman" w:hAnsi="Times New Roman" w:cs="Times New Roman"/>
          <w:b/>
          <w:lang w:val="lt-LT"/>
        </w:rPr>
        <w:t xml:space="preserve"> sudėtis</w:t>
      </w:r>
    </w:p>
    <w:p w14:paraId="6B470E05" w14:textId="77777777" w:rsidR="00BF5CA0" w:rsidRPr="00F438BE" w:rsidRDefault="00BF5CA0" w:rsidP="00CF7292">
      <w:pPr>
        <w:widowControl w:val="0"/>
        <w:numPr>
          <w:ilvl w:val="0"/>
          <w:numId w:val="25"/>
        </w:numPr>
        <w:tabs>
          <w:tab w:val="left" w:pos="785"/>
          <w:tab w:val="left" w:pos="786"/>
        </w:tabs>
        <w:autoSpaceDE w:val="0"/>
        <w:autoSpaceDN w:val="0"/>
        <w:spacing w:after="0" w:line="240" w:lineRule="auto"/>
        <w:ind w:right="32" w:hanging="578"/>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Veiklioji medžiaga yra </w:t>
      </w:r>
      <w:proofErr w:type="spellStart"/>
      <w:r w:rsidRPr="00323882">
        <w:rPr>
          <w:rFonts w:ascii="Times New Roman" w:eastAsia="Times New Roman" w:hAnsi="Times New Roman" w:cs="Times New Roman"/>
          <w:lang w:val="lt-LT"/>
        </w:rPr>
        <w:t>fingolimodas</w:t>
      </w:r>
      <w:proofErr w:type="spellEnd"/>
      <w:r w:rsidRPr="00323882">
        <w:rPr>
          <w:rFonts w:ascii="Times New Roman" w:eastAsia="Times New Roman" w:hAnsi="Times New Roman" w:cs="Times New Roman"/>
          <w:lang w:val="lt-LT"/>
        </w:rPr>
        <w:t>.</w:t>
      </w:r>
      <w:r w:rsidR="00F438BE">
        <w:rPr>
          <w:rFonts w:ascii="Times New Roman" w:eastAsia="Times New Roman" w:hAnsi="Times New Roman" w:cs="Times New Roman"/>
          <w:lang w:val="lt-LT"/>
        </w:rPr>
        <w:t xml:space="preserve"> </w:t>
      </w:r>
      <w:r w:rsidRPr="00F438BE">
        <w:rPr>
          <w:rFonts w:ascii="Times New Roman" w:eastAsia="Times New Roman" w:hAnsi="Times New Roman" w:cs="Times New Roman"/>
          <w:lang w:val="lt-LT"/>
        </w:rPr>
        <w:t xml:space="preserve">Kiekvienoje kapsulėje yra 0,5 mg </w:t>
      </w:r>
      <w:proofErr w:type="spellStart"/>
      <w:r w:rsidRPr="00F438BE">
        <w:rPr>
          <w:rFonts w:ascii="Times New Roman" w:eastAsia="Times New Roman" w:hAnsi="Times New Roman" w:cs="Times New Roman"/>
          <w:lang w:val="lt-LT"/>
        </w:rPr>
        <w:t>fingolimodo</w:t>
      </w:r>
      <w:proofErr w:type="spellEnd"/>
      <w:r w:rsidRPr="00F438BE">
        <w:rPr>
          <w:rFonts w:ascii="Times New Roman" w:eastAsia="Times New Roman" w:hAnsi="Times New Roman" w:cs="Times New Roman"/>
          <w:lang w:val="lt-LT"/>
        </w:rPr>
        <w:t xml:space="preserve"> (</w:t>
      </w:r>
      <w:proofErr w:type="spellStart"/>
      <w:r w:rsidRPr="00F438BE">
        <w:rPr>
          <w:rFonts w:ascii="Times New Roman" w:eastAsia="Times New Roman" w:hAnsi="Times New Roman" w:cs="Times New Roman"/>
          <w:lang w:val="lt-LT"/>
        </w:rPr>
        <w:t>fingolimodo</w:t>
      </w:r>
      <w:proofErr w:type="spellEnd"/>
      <w:r w:rsidRPr="00F438BE">
        <w:rPr>
          <w:rFonts w:ascii="Times New Roman" w:eastAsia="Times New Roman" w:hAnsi="Times New Roman" w:cs="Times New Roman"/>
          <w:lang w:val="lt-LT"/>
        </w:rPr>
        <w:t xml:space="preserve"> hidrochlorido pavidalu).</w:t>
      </w:r>
    </w:p>
    <w:p w14:paraId="1FF1C995" w14:textId="77777777" w:rsidR="003A0C17" w:rsidRPr="00925FFD" w:rsidRDefault="00BF5CA0" w:rsidP="00CF7292">
      <w:pPr>
        <w:pStyle w:val="Sraopastraipa"/>
        <w:numPr>
          <w:ilvl w:val="0"/>
          <w:numId w:val="25"/>
        </w:numPr>
        <w:ind w:right="32" w:hanging="578"/>
        <w:rPr>
          <w:lang w:val="lt-LT"/>
        </w:rPr>
      </w:pPr>
      <w:r w:rsidRPr="00925FFD">
        <w:rPr>
          <w:lang w:val="lt-LT"/>
        </w:rPr>
        <w:t>Pagalbinės medžiagos</w:t>
      </w:r>
      <w:r w:rsidRPr="00925FFD">
        <w:rPr>
          <w:spacing w:val="-1"/>
          <w:lang w:val="lt-LT"/>
        </w:rPr>
        <w:t xml:space="preserve"> </w:t>
      </w:r>
      <w:r w:rsidRPr="00925FFD">
        <w:rPr>
          <w:lang w:val="lt-LT"/>
        </w:rPr>
        <w:t>yra:</w:t>
      </w:r>
      <w:r w:rsidR="00F438BE" w:rsidRPr="00925FFD">
        <w:rPr>
          <w:lang w:val="lt-LT"/>
        </w:rPr>
        <w:t xml:space="preserve"> </w:t>
      </w:r>
      <w:r w:rsidRPr="00925FFD">
        <w:rPr>
          <w:i/>
          <w:lang w:val="lt-LT"/>
        </w:rPr>
        <w:t>kapsulės turinys</w:t>
      </w:r>
      <w:r w:rsidRPr="00925FFD">
        <w:rPr>
          <w:lang w:val="lt-LT"/>
        </w:rPr>
        <w:t xml:space="preserve">: </w:t>
      </w:r>
      <w:proofErr w:type="spellStart"/>
      <w:r w:rsidR="00F438BE" w:rsidRPr="00925FFD">
        <w:rPr>
          <w:lang w:val="lt-LT"/>
        </w:rPr>
        <w:t>mikrokristalin</w:t>
      </w:r>
      <w:r w:rsidR="003A0C17" w:rsidRPr="00925FFD">
        <w:rPr>
          <w:lang w:val="lt-LT"/>
        </w:rPr>
        <w:t>ė</w:t>
      </w:r>
      <w:proofErr w:type="spellEnd"/>
      <w:r w:rsidR="00F438BE" w:rsidRPr="00925FFD">
        <w:rPr>
          <w:lang w:val="lt-LT"/>
        </w:rPr>
        <w:t xml:space="preserve"> celiulioz</w:t>
      </w:r>
      <w:r w:rsidR="003A0C17" w:rsidRPr="00925FFD">
        <w:rPr>
          <w:lang w:val="lt-LT"/>
        </w:rPr>
        <w:t xml:space="preserve">ė 101 ir 102, bevandenis kalcio-vandenilio fosfatas, magnio </w:t>
      </w:r>
      <w:proofErr w:type="spellStart"/>
      <w:r w:rsidR="003A0C17" w:rsidRPr="00925FFD">
        <w:rPr>
          <w:spacing w:val="-3"/>
          <w:lang w:val="lt-LT"/>
        </w:rPr>
        <w:t>stearatas</w:t>
      </w:r>
      <w:proofErr w:type="spellEnd"/>
      <w:r w:rsidR="003A0C17" w:rsidRPr="00925FFD">
        <w:rPr>
          <w:spacing w:val="-3"/>
          <w:lang w:val="lt-LT"/>
        </w:rPr>
        <w:t xml:space="preserve">; </w:t>
      </w:r>
      <w:r w:rsidR="003A0C17" w:rsidRPr="00925FFD">
        <w:rPr>
          <w:i/>
          <w:iCs/>
          <w:spacing w:val="-3"/>
          <w:lang w:val="lt-LT"/>
        </w:rPr>
        <w:t>k</w:t>
      </w:r>
      <w:r w:rsidR="003A0C17" w:rsidRPr="00925FFD">
        <w:rPr>
          <w:i/>
          <w:iCs/>
          <w:lang w:val="lt-LT"/>
        </w:rPr>
        <w:t>apsulės apvalkalas: ž</w:t>
      </w:r>
      <w:r w:rsidR="003A0C17" w:rsidRPr="00925FFD">
        <w:rPr>
          <w:lang w:val="lt-LT"/>
        </w:rPr>
        <w:t>elatina, titano dioksidas (E171), geltonasis geležies oksidas</w:t>
      </w:r>
      <w:r w:rsidR="003A0C17" w:rsidRPr="00925FFD">
        <w:rPr>
          <w:spacing w:val="-11"/>
          <w:lang w:val="lt-LT"/>
        </w:rPr>
        <w:t xml:space="preserve"> </w:t>
      </w:r>
      <w:r w:rsidR="003A0C17" w:rsidRPr="00925FFD">
        <w:rPr>
          <w:lang w:val="lt-LT"/>
        </w:rPr>
        <w:t xml:space="preserve">(E172) </w:t>
      </w:r>
      <w:r w:rsidR="003A0C17" w:rsidRPr="00925FFD">
        <w:rPr>
          <w:i/>
          <w:iCs/>
          <w:lang w:val="lt-LT"/>
        </w:rPr>
        <w:t>(tik kapsulės dangtelis).</w:t>
      </w:r>
    </w:p>
    <w:p w14:paraId="19CF250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3ACC7DD2" w14:textId="77777777" w:rsidR="00BF5CA0" w:rsidRPr="00323882" w:rsidRDefault="00BF5CA0" w:rsidP="006C2B59">
      <w:pPr>
        <w:widowControl w:val="0"/>
        <w:autoSpaceDE w:val="0"/>
        <w:autoSpaceDN w:val="0"/>
        <w:spacing w:after="0" w:line="240" w:lineRule="auto"/>
        <w:ind w:right="32"/>
        <w:outlineLvl w:val="0"/>
        <w:rPr>
          <w:rFonts w:ascii="Times New Roman" w:eastAsia="Times New Roman" w:hAnsi="Times New Roman" w:cs="Times New Roman"/>
          <w:b/>
          <w:bCs/>
          <w:lang w:val="lt-LT"/>
        </w:rPr>
      </w:pPr>
      <w:proofErr w:type="spellStart"/>
      <w:r w:rsidRPr="00323882">
        <w:rPr>
          <w:rFonts w:ascii="Times New Roman" w:eastAsia="Times New Roman" w:hAnsi="Times New Roman" w:cs="Times New Roman"/>
          <w:b/>
          <w:bCs/>
          <w:lang w:val="lt-LT"/>
        </w:rPr>
        <w:t>Fingolimod</w:t>
      </w:r>
      <w:proofErr w:type="spellEnd"/>
      <w:r w:rsidRPr="00323882">
        <w:rPr>
          <w:rFonts w:ascii="Times New Roman" w:eastAsia="Times New Roman" w:hAnsi="Times New Roman" w:cs="Times New Roman"/>
          <w:b/>
          <w:bCs/>
          <w:lang w:val="lt-LT"/>
        </w:rPr>
        <w:t xml:space="preserve"> </w:t>
      </w:r>
      <w:proofErr w:type="spellStart"/>
      <w:r w:rsidRPr="00323882">
        <w:rPr>
          <w:rFonts w:ascii="Times New Roman" w:eastAsia="Times New Roman" w:hAnsi="Times New Roman" w:cs="Times New Roman"/>
          <w:b/>
          <w:bCs/>
          <w:lang w:val="lt-LT"/>
        </w:rPr>
        <w:t>Zentiva</w:t>
      </w:r>
      <w:proofErr w:type="spellEnd"/>
      <w:r w:rsidRPr="00323882">
        <w:rPr>
          <w:rFonts w:ascii="Times New Roman" w:eastAsia="Times New Roman" w:hAnsi="Times New Roman" w:cs="Times New Roman"/>
          <w:b/>
          <w:bCs/>
          <w:lang w:val="lt-LT"/>
        </w:rPr>
        <w:t xml:space="preserve"> išvaizda ir kiekis</w:t>
      </w:r>
      <w:r w:rsidRPr="00323882">
        <w:rPr>
          <w:rFonts w:ascii="Times New Roman" w:eastAsia="Times New Roman" w:hAnsi="Times New Roman" w:cs="Times New Roman"/>
          <w:b/>
          <w:bCs/>
          <w:spacing w:val="-15"/>
          <w:lang w:val="lt-LT"/>
        </w:rPr>
        <w:t xml:space="preserve"> </w:t>
      </w:r>
      <w:r w:rsidRPr="00323882">
        <w:rPr>
          <w:rFonts w:ascii="Times New Roman" w:eastAsia="Times New Roman" w:hAnsi="Times New Roman" w:cs="Times New Roman"/>
          <w:b/>
          <w:bCs/>
          <w:lang w:val="lt-LT"/>
        </w:rPr>
        <w:t>pakuotėje</w:t>
      </w:r>
    </w:p>
    <w:p w14:paraId="5203B9EE"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lastRenderedPageBreak/>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ki</w:t>
      </w:r>
      <w:r w:rsidR="003A0C17">
        <w:rPr>
          <w:rFonts w:ascii="Times New Roman" w:eastAsia="Times New Roman" w:hAnsi="Times New Roman" w:cs="Times New Roman"/>
          <w:lang w:val="lt-LT"/>
        </w:rPr>
        <w:t>etosios kapsulės: b</w:t>
      </w:r>
      <w:r w:rsidR="003A0C17" w:rsidRPr="00323882">
        <w:rPr>
          <w:rFonts w:ascii="Times New Roman" w:eastAsia="Times New Roman" w:hAnsi="Times New Roman" w:cs="Times New Roman"/>
          <w:lang w:val="lt-LT"/>
        </w:rPr>
        <w:t xml:space="preserve">altos ar beveik baltos spalvos biriais granuliuotais milteliais pripildyta 3 dydžio (15,8 </w:t>
      </w:r>
      <w:r w:rsidR="003A0C17" w:rsidRPr="00323882">
        <w:rPr>
          <w:rFonts w:ascii="Times New Roman" w:hAnsi="Times New Roman" w:cs="Times New Roman"/>
          <w:lang w:val="lt-LT"/>
        </w:rPr>
        <w:t>± 0,4</w:t>
      </w:r>
      <w:r w:rsidR="003A0C17" w:rsidRPr="00323882">
        <w:rPr>
          <w:rFonts w:ascii="Times New Roman" w:eastAsia="Times New Roman" w:hAnsi="Times New Roman" w:cs="Times New Roman"/>
          <w:lang w:val="lt-LT"/>
        </w:rPr>
        <w:t xml:space="preserve"> mm ilgio) kapsulė, kurią sudaro šviesiai geltonas nepermatomas dangtelis ir baltas nepermatomas korpusas.</w:t>
      </w:r>
    </w:p>
    <w:p w14:paraId="7400B4BA" w14:textId="77777777" w:rsidR="003A0C17" w:rsidRDefault="003A0C17" w:rsidP="006C2B59">
      <w:pPr>
        <w:widowControl w:val="0"/>
        <w:autoSpaceDE w:val="0"/>
        <w:autoSpaceDN w:val="0"/>
        <w:spacing w:after="0" w:line="240" w:lineRule="auto"/>
        <w:ind w:right="32"/>
        <w:rPr>
          <w:rFonts w:ascii="Times New Roman" w:eastAsia="Times New Roman" w:hAnsi="Times New Roman" w:cs="Times New Roman"/>
          <w:lang w:val="lt-LT"/>
        </w:rPr>
      </w:pPr>
    </w:p>
    <w:p w14:paraId="5A223888"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Fingolimod</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tiekiamas pakuotė</w:t>
      </w:r>
      <w:r w:rsidR="00C71770">
        <w:rPr>
          <w:rFonts w:ascii="Times New Roman" w:eastAsia="Times New Roman" w:hAnsi="Times New Roman" w:cs="Times New Roman"/>
          <w:lang w:val="lt-LT"/>
        </w:rPr>
        <w:t>mis</w:t>
      </w:r>
      <w:r w:rsidRPr="00323882">
        <w:rPr>
          <w:rFonts w:ascii="Times New Roman" w:eastAsia="Times New Roman" w:hAnsi="Times New Roman" w:cs="Times New Roman"/>
          <w:lang w:val="lt-LT"/>
        </w:rPr>
        <w:t>, kuri</w:t>
      </w:r>
      <w:r w:rsidR="00C71770">
        <w:rPr>
          <w:rFonts w:ascii="Times New Roman" w:eastAsia="Times New Roman" w:hAnsi="Times New Roman" w:cs="Times New Roman"/>
          <w:lang w:val="lt-LT"/>
        </w:rPr>
        <w:t>ų kiekvie</w:t>
      </w:r>
      <w:r w:rsidR="00B806CB">
        <w:rPr>
          <w:rFonts w:ascii="Times New Roman" w:eastAsia="Times New Roman" w:hAnsi="Times New Roman" w:cs="Times New Roman"/>
          <w:lang w:val="lt-LT"/>
        </w:rPr>
        <w:t>noje</w:t>
      </w:r>
      <w:r w:rsidRPr="00323882">
        <w:rPr>
          <w:rFonts w:ascii="Times New Roman" w:eastAsia="Times New Roman" w:hAnsi="Times New Roman" w:cs="Times New Roman"/>
          <w:lang w:val="lt-LT"/>
        </w:rPr>
        <w:t xml:space="preserve"> yra 7</w:t>
      </w:r>
      <w:r w:rsidRPr="003A0C17">
        <w:rPr>
          <w:rFonts w:ascii="Times New Roman" w:eastAsia="Times New Roman" w:hAnsi="Times New Roman" w:cs="Times New Roman"/>
          <w:highlight w:val="darkGray"/>
          <w:lang w:val="lt-LT"/>
        </w:rPr>
        <w:t>, 28</w:t>
      </w:r>
      <w:r w:rsidR="003A0C17" w:rsidRPr="003A0C17">
        <w:rPr>
          <w:rFonts w:ascii="Times New Roman" w:eastAsia="Times New Roman" w:hAnsi="Times New Roman" w:cs="Times New Roman"/>
          <w:highlight w:val="darkGray"/>
          <w:lang w:val="lt-LT"/>
        </w:rPr>
        <w:t xml:space="preserve">, 30, 56, 90 </w:t>
      </w:r>
      <w:r w:rsidRPr="003A0C17">
        <w:rPr>
          <w:rFonts w:ascii="Times New Roman" w:eastAsia="Times New Roman" w:hAnsi="Times New Roman" w:cs="Times New Roman"/>
          <w:highlight w:val="darkGray"/>
          <w:lang w:val="lt-LT"/>
        </w:rPr>
        <w:t>arba 98</w:t>
      </w:r>
      <w:r w:rsidRPr="00323882">
        <w:rPr>
          <w:rFonts w:ascii="Times New Roman" w:eastAsia="Times New Roman" w:hAnsi="Times New Roman" w:cs="Times New Roman"/>
          <w:lang w:val="lt-LT"/>
        </w:rPr>
        <w:t xml:space="preserve"> kapsulės</w:t>
      </w:r>
      <w:r w:rsidR="003A0C17">
        <w:rPr>
          <w:rFonts w:ascii="Times New Roman" w:eastAsia="Times New Roman" w:hAnsi="Times New Roman" w:cs="Times New Roman"/>
          <w:lang w:val="lt-LT"/>
        </w:rPr>
        <w:t>.</w:t>
      </w:r>
    </w:p>
    <w:p w14:paraId="6DDFA813"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p w14:paraId="383FC59B"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bidi="lt-LT"/>
        </w:rPr>
      </w:pPr>
      <w:r w:rsidRPr="00323882">
        <w:rPr>
          <w:rFonts w:ascii="Times New Roman" w:eastAsia="Times New Roman" w:hAnsi="Times New Roman" w:cs="Times New Roman"/>
          <w:lang w:val="lt-LT" w:bidi="lt-LT"/>
        </w:rPr>
        <w:t>Gali būti tiekiamos ne visų dydžių pakuotės.</w:t>
      </w:r>
    </w:p>
    <w:p w14:paraId="018CA9F2"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bidi="lt-LT"/>
        </w:rPr>
      </w:pPr>
    </w:p>
    <w:p w14:paraId="0C606C34" w14:textId="77777777" w:rsidR="00BF5CA0" w:rsidRDefault="00BF5CA0" w:rsidP="006C2B59">
      <w:pPr>
        <w:widowControl w:val="0"/>
        <w:autoSpaceDE w:val="0"/>
        <w:autoSpaceDN w:val="0"/>
        <w:spacing w:after="0" w:line="240" w:lineRule="auto"/>
        <w:ind w:right="32"/>
        <w:rPr>
          <w:rFonts w:ascii="Times New Roman" w:eastAsia="Times New Roman" w:hAnsi="Times New Roman" w:cs="Times New Roman"/>
          <w:b/>
          <w:lang w:val="lt-LT" w:bidi="lt-LT"/>
        </w:rPr>
      </w:pPr>
      <w:r w:rsidRPr="00323882">
        <w:rPr>
          <w:rFonts w:ascii="Times New Roman" w:eastAsia="Times New Roman" w:hAnsi="Times New Roman" w:cs="Times New Roman"/>
          <w:b/>
          <w:lang w:val="lt-LT" w:bidi="lt-LT"/>
        </w:rPr>
        <w:t>Registruotojas ir gamintojas</w:t>
      </w:r>
    </w:p>
    <w:p w14:paraId="78583DD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i/>
          <w:lang w:val="lt-LT" w:bidi="lt-LT"/>
        </w:rPr>
      </w:pPr>
      <w:r w:rsidRPr="00323882">
        <w:rPr>
          <w:rFonts w:ascii="Times New Roman" w:eastAsia="Times New Roman" w:hAnsi="Times New Roman" w:cs="Times New Roman"/>
          <w:i/>
          <w:lang w:val="lt-LT" w:bidi="lt-LT"/>
        </w:rPr>
        <w:t>Registruotojas</w:t>
      </w:r>
    </w:p>
    <w:p w14:paraId="6C488072"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Zentiva</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k.s</w:t>
      </w:r>
      <w:proofErr w:type="spellEnd"/>
      <w:r w:rsidRPr="00323882">
        <w:rPr>
          <w:rFonts w:ascii="Times New Roman" w:eastAsia="Times New Roman" w:hAnsi="Times New Roman" w:cs="Times New Roman"/>
          <w:lang w:val="lt-LT"/>
        </w:rPr>
        <w:t>.</w:t>
      </w:r>
    </w:p>
    <w:p w14:paraId="347489A1"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 xml:space="preserve">U </w:t>
      </w:r>
      <w:proofErr w:type="spellStart"/>
      <w:r w:rsidRPr="00323882">
        <w:rPr>
          <w:rFonts w:ascii="Times New Roman" w:eastAsia="Times New Roman" w:hAnsi="Times New Roman" w:cs="Times New Roman"/>
          <w:lang w:val="lt-LT"/>
        </w:rPr>
        <w:t>kabelovny</w:t>
      </w:r>
      <w:proofErr w:type="spellEnd"/>
      <w:r w:rsidRPr="00323882">
        <w:rPr>
          <w:rFonts w:ascii="Times New Roman" w:eastAsia="Times New Roman" w:hAnsi="Times New Roman" w:cs="Times New Roman"/>
          <w:lang w:val="lt-LT"/>
        </w:rPr>
        <w:t xml:space="preserve"> 130</w:t>
      </w:r>
    </w:p>
    <w:p w14:paraId="75D0B4D6"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roofErr w:type="spellStart"/>
      <w:r w:rsidRPr="00323882">
        <w:rPr>
          <w:rFonts w:ascii="Times New Roman" w:eastAsia="Times New Roman" w:hAnsi="Times New Roman" w:cs="Times New Roman"/>
          <w:lang w:val="lt-LT"/>
        </w:rPr>
        <w:t>Dolní</w:t>
      </w:r>
      <w:proofErr w:type="spellEnd"/>
      <w:r w:rsidRPr="00323882">
        <w:rPr>
          <w:rFonts w:ascii="Times New Roman" w:eastAsia="Times New Roman" w:hAnsi="Times New Roman" w:cs="Times New Roman"/>
          <w:lang w:val="lt-LT"/>
        </w:rPr>
        <w:t xml:space="preserve"> </w:t>
      </w:r>
      <w:proofErr w:type="spellStart"/>
      <w:r w:rsidRPr="00323882">
        <w:rPr>
          <w:rFonts w:ascii="Times New Roman" w:eastAsia="Times New Roman" w:hAnsi="Times New Roman" w:cs="Times New Roman"/>
          <w:lang w:val="lt-LT"/>
        </w:rPr>
        <w:t>Měcholupy</w:t>
      </w:r>
      <w:proofErr w:type="spellEnd"/>
    </w:p>
    <w:p w14:paraId="62B65D4B" w14:textId="5D575213"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102 37 Praha 10</w:t>
      </w:r>
    </w:p>
    <w:p w14:paraId="0925E14A"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r w:rsidRPr="00323882">
        <w:rPr>
          <w:rFonts w:ascii="Times New Roman" w:eastAsia="Times New Roman" w:hAnsi="Times New Roman" w:cs="Times New Roman"/>
          <w:lang w:val="lt-LT"/>
        </w:rPr>
        <w:t>Čekija</w:t>
      </w:r>
    </w:p>
    <w:p w14:paraId="0D407B99"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bidi="lt-LT"/>
        </w:rPr>
      </w:pPr>
    </w:p>
    <w:p w14:paraId="7DD25A6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i/>
          <w:lang w:val="lt-LT" w:bidi="lt-LT"/>
        </w:rPr>
      </w:pPr>
      <w:r w:rsidRPr="00323882">
        <w:rPr>
          <w:rFonts w:ascii="Times New Roman" w:eastAsia="Times New Roman" w:hAnsi="Times New Roman" w:cs="Times New Roman"/>
          <w:i/>
          <w:lang w:val="lt-LT" w:bidi="lt-LT"/>
        </w:rPr>
        <w:t>Gamintojas</w:t>
      </w:r>
    </w:p>
    <w:p w14:paraId="09E2CF47" w14:textId="77777777" w:rsidR="00E95853" w:rsidRPr="00F2398B" w:rsidRDefault="00E95853" w:rsidP="00E95853">
      <w:pPr>
        <w:tabs>
          <w:tab w:val="left" w:pos="567"/>
        </w:tabs>
        <w:spacing w:after="0" w:line="240" w:lineRule="auto"/>
        <w:rPr>
          <w:rFonts w:ascii="Times New Roman" w:eastAsia="Times New Roman" w:hAnsi="Times New Roman" w:cs="Times New Roman"/>
          <w:bCs/>
          <w:iCs/>
          <w:noProof/>
          <w:lang w:val="pt-PT" w:eastAsia="lt-LT"/>
        </w:rPr>
      </w:pPr>
      <w:r w:rsidRPr="00F2398B">
        <w:rPr>
          <w:rFonts w:ascii="Times New Roman" w:eastAsia="Times New Roman" w:hAnsi="Times New Roman" w:cs="Times New Roman"/>
          <w:bCs/>
          <w:iCs/>
          <w:noProof/>
          <w:lang w:val="pt-PT" w:eastAsia="lt-LT"/>
        </w:rPr>
        <w:t>S.C. ZENTIVA S.A.</w:t>
      </w:r>
    </w:p>
    <w:p w14:paraId="5D369090" w14:textId="77777777" w:rsidR="00E95853" w:rsidRPr="00F2398B" w:rsidRDefault="00E95853" w:rsidP="00E95853">
      <w:pPr>
        <w:tabs>
          <w:tab w:val="left" w:pos="567"/>
        </w:tabs>
        <w:spacing w:after="0" w:line="240" w:lineRule="auto"/>
        <w:rPr>
          <w:rFonts w:ascii="Times New Roman" w:eastAsia="Times New Roman" w:hAnsi="Times New Roman" w:cs="Times New Roman"/>
          <w:noProof/>
          <w:lang w:val="nl-NL" w:eastAsia="lt-LT"/>
        </w:rPr>
      </w:pPr>
      <w:r w:rsidRPr="00F2398B">
        <w:rPr>
          <w:rFonts w:ascii="Times New Roman" w:eastAsia="Times New Roman" w:hAnsi="Times New Roman" w:cs="Times New Roman"/>
          <w:noProof/>
          <w:lang w:val="nl-NL" w:eastAsia="lt-LT"/>
        </w:rPr>
        <w:t>B-dul Theodor Pallady nr. 50, Sector 3</w:t>
      </w:r>
    </w:p>
    <w:p w14:paraId="1154BFE1" w14:textId="77777777" w:rsidR="00E95853" w:rsidRPr="00F2398B" w:rsidRDefault="00E95853" w:rsidP="00E95853">
      <w:pPr>
        <w:tabs>
          <w:tab w:val="left" w:pos="567"/>
        </w:tabs>
        <w:spacing w:after="0" w:line="240" w:lineRule="auto"/>
        <w:rPr>
          <w:rFonts w:ascii="Times New Roman" w:eastAsia="Times New Roman" w:hAnsi="Times New Roman" w:cs="Times New Roman"/>
          <w:noProof/>
          <w:lang w:val="nl-NL" w:eastAsia="lt-LT"/>
        </w:rPr>
      </w:pPr>
      <w:r w:rsidRPr="00F2398B">
        <w:rPr>
          <w:rFonts w:ascii="Times New Roman" w:eastAsia="Times New Roman" w:hAnsi="Times New Roman" w:cs="Times New Roman"/>
          <w:noProof/>
          <w:lang w:val="nl-NL" w:eastAsia="lt-LT"/>
        </w:rPr>
        <w:t>Bucureşti, cod 032266</w:t>
      </w:r>
    </w:p>
    <w:p w14:paraId="7B51CCDD" w14:textId="36EAA8BE" w:rsidR="00E95853" w:rsidRPr="006A6FE1" w:rsidRDefault="00E95853" w:rsidP="00E95853">
      <w:pPr>
        <w:tabs>
          <w:tab w:val="left" w:pos="567"/>
        </w:tabs>
        <w:spacing w:after="0" w:line="240" w:lineRule="auto"/>
        <w:rPr>
          <w:rFonts w:ascii="Times New Roman" w:hAnsi="Times New Roman"/>
          <w:lang w:val="nl-NL"/>
        </w:rPr>
      </w:pPr>
      <w:r>
        <w:rPr>
          <w:rFonts w:ascii="Times New Roman" w:eastAsia="Times New Roman" w:hAnsi="Times New Roman" w:cs="Times New Roman"/>
          <w:noProof/>
          <w:lang w:val="nl-NL" w:eastAsia="lt-LT"/>
        </w:rPr>
        <w:t>Rumunija</w:t>
      </w:r>
    </w:p>
    <w:p w14:paraId="2BF5A45A" w14:textId="77777777" w:rsidR="00677BA1" w:rsidRPr="006A6FE1" w:rsidRDefault="00677BA1" w:rsidP="006A6FE1">
      <w:pPr>
        <w:widowControl w:val="0"/>
        <w:autoSpaceDE w:val="0"/>
        <w:autoSpaceDN w:val="0"/>
        <w:spacing w:after="0" w:line="240" w:lineRule="auto"/>
        <w:rPr>
          <w:rFonts w:ascii="Times New Roman" w:hAnsi="Times New Roman"/>
          <w:lang w:val="lt-LT"/>
        </w:rPr>
      </w:pPr>
    </w:p>
    <w:p w14:paraId="71CCF453" w14:textId="4BA8F617" w:rsidR="00677BA1" w:rsidRPr="004C786E" w:rsidRDefault="00677BA1" w:rsidP="00677BA1">
      <w:pPr>
        <w:widowControl w:val="0"/>
        <w:autoSpaceDE w:val="0"/>
        <w:autoSpaceDN w:val="0"/>
        <w:spacing w:after="0" w:line="240" w:lineRule="auto"/>
        <w:rPr>
          <w:rFonts w:ascii="Times New Roman" w:eastAsia="Times New Roman" w:hAnsi="Times New Roman" w:cs="Times New Roman"/>
          <w:lang w:val="lt-LT"/>
        </w:rPr>
      </w:pPr>
      <w:r w:rsidRPr="004C786E">
        <w:rPr>
          <w:rFonts w:ascii="Times New Roman" w:eastAsia="Times New Roman" w:hAnsi="Times New Roman" w:cs="Times New Roman"/>
          <w:lang w:val="lt-LT"/>
        </w:rPr>
        <w:t>arba</w:t>
      </w:r>
    </w:p>
    <w:p w14:paraId="5EC5FDBA" w14:textId="77777777" w:rsidR="00677BA1" w:rsidRPr="004C786E" w:rsidRDefault="00677BA1" w:rsidP="00677BA1">
      <w:pPr>
        <w:widowControl w:val="0"/>
        <w:autoSpaceDE w:val="0"/>
        <w:autoSpaceDN w:val="0"/>
        <w:spacing w:after="0" w:line="240" w:lineRule="auto"/>
        <w:rPr>
          <w:rFonts w:ascii="Times New Roman" w:eastAsia="Times New Roman" w:hAnsi="Times New Roman" w:cs="Times New Roman"/>
          <w:lang w:val="lt-LT"/>
        </w:rPr>
      </w:pPr>
    </w:p>
    <w:p w14:paraId="6CA39FDC" w14:textId="77777777" w:rsidR="00677BA1" w:rsidRPr="004C786E" w:rsidRDefault="00677BA1" w:rsidP="00677BA1">
      <w:pPr>
        <w:widowControl w:val="0"/>
        <w:autoSpaceDE w:val="0"/>
        <w:autoSpaceDN w:val="0"/>
        <w:spacing w:after="0" w:line="240" w:lineRule="auto"/>
        <w:rPr>
          <w:rFonts w:ascii="Times New Roman" w:eastAsia="Times New Roman" w:hAnsi="Times New Roman" w:cs="Times New Roman"/>
          <w:lang w:val="lt-LT"/>
        </w:rPr>
      </w:pPr>
      <w:r w:rsidRPr="004C786E">
        <w:rPr>
          <w:rFonts w:ascii="Times New Roman" w:eastAsia="Times New Roman" w:hAnsi="Times New Roman" w:cs="Times New Roman"/>
          <w:lang w:val="lt-LT"/>
        </w:rPr>
        <w:t>LABORMED-PHARMA S.A.</w:t>
      </w:r>
    </w:p>
    <w:p w14:paraId="5C38AC36" w14:textId="77777777" w:rsidR="00677BA1" w:rsidRPr="004C786E" w:rsidRDefault="00677BA1" w:rsidP="00677BA1">
      <w:pPr>
        <w:widowControl w:val="0"/>
        <w:autoSpaceDE w:val="0"/>
        <w:autoSpaceDN w:val="0"/>
        <w:spacing w:after="0" w:line="240" w:lineRule="auto"/>
        <w:rPr>
          <w:rFonts w:ascii="Times New Roman" w:eastAsia="Times New Roman" w:hAnsi="Times New Roman" w:cs="Times New Roman"/>
          <w:lang w:val="lt-LT"/>
        </w:rPr>
      </w:pPr>
      <w:proofErr w:type="spellStart"/>
      <w:r w:rsidRPr="004C786E">
        <w:rPr>
          <w:rFonts w:ascii="Times New Roman" w:eastAsia="Times New Roman" w:hAnsi="Times New Roman" w:cs="Times New Roman"/>
          <w:lang w:val="lt-LT"/>
        </w:rPr>
        <w:t>Bd.Theodor</w:t>
      </w:r>
      <w:proofErr w:type="spellEnd"/>
      <w:r w:rsidRPr="004C786E">
        <w:rPr>
          <w:rFonts w:ascii="Times New Roman" w:eastAsia="Times New Roman" w:hAnsi="Times New Roman" w:cs="Times New Roman"/>
          <w:lang w:val="lt-LT"/>
        </w:rPr>
        <w:t xml:space="preserve"> </w:t>
      </w:r>
      <w:proofErr w:type="spellStart"/>
      <w:r w:rsidRPr="004C786E">
        <w:rPr>
          <w:rFonts w:ascii="Times New Roman" w:eastAsia="Times New Roman" w:hAnsi="Times New Roman" w:cs="Times New Roman"/>
          <w:lang w:val="lt-LT"/>
        </w:rPr>
        <w:t>Pallady</w:t>
      </w:r>
      <w:proofErr w:type="spellEnd"/>
      <w:r w:rsidRPr="004C786E">
        <w:rPr>
          <w:rFonts w:ascii="Times New Roman" w:eastAsia="Times New Roman" w:hAnsi="Times New Roman" w:cs="Times New Roman"/>
          <w:lang w:val="lt-LT"/>
        </w:rPr>
        <w:t xml:space="preserve"> </w:t>
      </w:r>
      <w:proofErr w:type="spellStart"/>
      <w:r w:rsidRPr="004C786E">
        <w:rPr>
          <w:rFonts w:ascii="Times New Roman" w:eastAsia="Times New Roman" w:hAnsi="Times New Roman" w:cs="Times New Roman"/>
          <w:lang w:val="lt-LT"/>
        </w:rPr>
        <w:t>nr.</w:t>
      </w:r>
      <w:proofErr w:type="spellEnd"/>
      <w:r w:rsidRPr="004C786E">
        <w:rPr>
          <w:rFonts w:ascii="Times New Roman" w:eastAsia="Times New Roman" w:hAnsi="Times New Roman" w:cs="Times New Roman"/>
          <w:lang w:val="lt-LT"/>
        </w:rPr>
        <w:t xml:space="preserve"> 44B, </w:t>
      </w:r>
      <w:proofErr w:type="spellStart"/>
      <w:r w:rsidRPr="004C786E">
        <w:rPr>
          <w:rFonts w:ascii="Times New Roman" w:eastAsia="Times New Roman" w:hAnsi="Times New Roman" w:cs="Times New Roman"/>
          <w:lang w:val="lt-LT"/>
        </w:rPr>
        <w:t>sector</w:t>
      </w:r>
      <w:proofErr w:type="spellEnd"/>
      <w:r w:rsidRPr="004C786E">
        <w:rPr>
          <w:rFonts w:ascii="Times New Roman" w:eastAsia="Times New Roman" w:hAnsi="Times New Roman" w:cs="Times New Roman"/>
          <w:lang w:val="lt-LT"/>
        </w:rPr>
        <w:t xml:space="preserve"> 3, </w:t>
      </w:r>
    </w:p>
    <w:p w14:paraId="05338609" w14:textId="77777777" w:rsidR="00677BA1" w:rsidRPr="004C786E" w:rsidRDefault="00677BA1" w:rsidP="00677BA1">
      <w:pPr>
        <w:widowControl w:val="0"/>
        <w:autoSpaceDE w:val="0"/>
        <w:autoSpaceDN w:val="0"/>
        <w:spacing w:after="0" w:line="240" w:lineRule="auto"/>
        <w:rPr>
          <w:rFonts w:ascii="Times New Roman" w:eastAsia="Times New Roman" w:hAnsi="Times New Roman" w:cs="Times New Roman"/>
          <w:lang w:val="lt-LT"/>
        </w:rPr>
      </w:pPr>
      <w:proofErr w:type="spellStart"/>
      <w:r w:rsidRPr="004C786E">
        <w:rPr>
          <w:rFonts w:ascii="Times New Roman" w:eastAsia="Times New Roman" w:hAnsi="Times New Roman" w:cs="Times New Roman"/>
          <w:lang w:val="lt-LT"/>
        </w:rPr>
        <w:t>București</w:t>
      </w:r>
      <w:proofErr w:type="spellEnd"/>
      <w:r w:rsidRPr="004C786E">
        <w:rPr>
          <w:rFonts w:ascii="Times New Roman" w:eastAsia="Times New Roman" w:hAnsi="Times New Roman" w:cs="Times New Roman"/>
          <w:lang w:val="lt-LT"/>
        </w:rPr>
        <w:t xml:space="preserve">, </w:t>
      </w:r>
      <w:proofErr w:type="spellStart"/>
      <w:r w:rsidRPr="004C786E">
        <w:rPr>
          <w:rFonts w:ascii="Times New Roman" w:eastAsia="Times New Roman" w:hAnsi="Times New Roman" w:cs="Times New Roman"/>
          <w:lang w:val="lt-LT"/>
        </w:rPr>
        <w:t>cod</w:t>
      </w:r>
      <w:proofErr w:type="spellEnd"/>
      <w:r w:rsidRPr="004C786E">
        <w:rPr>
          <w:rFonts w:ascii="Times New Roman" w:eastAsia="Times New Roman" w:hAnsi="Times New Roman" w:cs="Times New Roman"/>
          <w:lang w:val="lt-LT"/>
        </w:rPr>
        <w:t xml:space="preserve"> 032266</w:t>
      </w:r>
    </w:p>
    <w:p w14:paraId="24A9C8C2" w14:textId="77777777" w:rsidR="00677BA1" w:rsidRPr="003B4C38" w:rsidRDefault="00677BA1" w:rsidP="00677BA1">
      <w:pPr>
        <w:widowControl w:val="0"/>
        <w:autoSpaceDE w:val="0"/>
        <w:autoSpaceDN w:val="0"/>
        <w:spacing w:after="0" w:line="240" w:lineRule="auto"/>
        <w:rPr>
          <w:rFonts w:ascii="Times New Roman" w:eastAsia="Times New Roman" w:hAnsi="Times New Roman" w:cs="Times New Roman"/>
          <w:lang w:val="lt-LT"/>
        </w:rPr>
      </w:pPr>
      <w:r w:rsidRPr="004C786E">
        <w:rPr>
          <w:rFonts w:ascii="Times New Roman" w:eastAsia="Times New Roman" w:hAnsi="Times New Roman" w:cs="Times New Roman"/>
          <w:lang w:val="lt-LT"/>
        </w:rPr>
        <w:t>R</w:t>
      </w:r>
      <w:r w:rsidRPr="003B4C38">
        <w:rPr>
          <w:rFonts w:ascii="Times New Roman" w:eastAsia="Times New Roman" w:hAnsi="Times New Roman" w:cs="Times New Roman"/>
          <w:lang w:val="lt-LT"/>
        </w:rPr>
        <w:t>umunija</w:t>
      </w:r>
    </w:p>
    <w:p w14:paraId="0C2D27FC"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p>
    <w:p w14:paraId="3B639F07" w14:textId="10083DE8"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b/>
          <w:lang w:val="lt-LT"/>
        </w:rPr>
      </w:pPr>
      <w:r w:rsidRPr="00323882">
        <w:rPr>
          <w:rFonts w:ascii="Times New Roman" w:eastAsia="Times New Roman" w:hAnsi="Times New Roman" w:cs="Times New Roman"/>
          <w:b/>
          <w:lang w:val="lt-LT"/>
        </w:rPr>
        <w:t>Šis vaistas E</w:t>
      </w:r>
      <w:r w:rsidR="004451E6">
        <w:rPr>
          <w:rFonts w:ascii="Times New Roman" w:eastAsia="Times New Roman" w:hAnsi="Times New Roman" w:cs="Times New Roman"/>
          <w:b/>
          <w:lang w:val="lt-LT"/>
        </w:rPr>
        <w:t>uropos ekonominės erdvės</w:t>
      </w:r>
      <w:r w:rsidRPr="00323882">
        <w:rPr>
          <w:rFonts w:ascii="Times New Roman" w:eastAsia="Times New Roman" w:hAnsi="Times New Roman" w:cs="Times New Roman"/>
          <w:b/>
          <w:lang w:val="lt-LT"/>
        </w:rPr>
        <w:t xml:space="preserve"> valstybėse narėse</w:t>
      </w:r>
      <w:r w:rsidR="004451E6">
        <w:rPr>
          <w:rFonts w:ascii="Times New Roman" w:eastAsia="Times New Roman" w:hAnsi="Times New Roman" w:cs="Times New Roman"/>
          <w:b/>
          <w:lang w:val="lt-LT"/>
        </w:rPr>
        <w:t xml:space="preserve"> ir Jungtinėje karalystėje (Šiaurės Airijoje)</w:t>
      </w:r>
      <w:r w:rsidRPr="00323882">
        <w:rPr>
          <w:rFonts w:ascii="Times New Roman" w:eastAsia="Times New Roman" w:hAnsi="Times New Roman" w:cs="Times New Roman"/>
          <w:b/>
          <w:lang w:val="lt-LT"/>
        </w:rPr>
        <w:t xml:space="preserve"> registruotas tokiais pavadinimais:</w:t>
      </w:r>
    </w:p>
    <w:p w14:paraId="77D89705" w14:textId="7187D71D" w:rsidR="00BF5CA0" w:rsidRPr="00323882" w:rsidRDefault="003A0C17" w:rsidP="006C2B59">
      <w:pPr>
        <w:widowControl w:val="0"/>
        <w:autoSpaceDE w:val="0"/>
        <w:autoSpaceDN w:val="0"/>
        <w:spacing w:after="0" w:line="240" w:lineRule="auto"/>
        <w:ind w:right="32"/>
        <w:rPr>
          <w:rFonts w:ascii="Times New Roman" w:eastAsia="Times New Roman" w:hAnsi="Times New Roman" w:cs="Times New Roman"/>
          <w:bCs/>
          <w:lang w:val="lt-LT"/>
        </w:rPr>
      </w:pPr>
      <w:r>
        <w:rPr>
          <w:rFonts w:ascii="Times New Roman" w:eastAsia="Times New Roman" w:hAnsi="Times New Roman" w:cs="Times New Roman"/>
          <w:bCs/>
          <w:lang w:val="lt-LT"/>
        </w:rPr>
        <w:t xml:space="preserve">Austrija, Bulgarija, Čekija, Danija, Estija, Islandija, </w:t>
      </w:r>
      <w:r w:rsidR="00DB56E1">
        <w:rPr>
          <w:rFonts w:ascii="Times New Roman" w:eastAsia="Times New Roman" w:hAnsi="Times New Roman" w:cs="Times New Roman"/>
          <w:bCs/>
          <w:lang w:val="lt-LT"/>
        </w:rPr>
        <w:t xml:space="preserve">Ispanija, </w:t>
      </w:r>
      <w:r>
        <w:rPr>
          <w:rFonts w:ascii="Times New Roman" w:eastAsia="Times New Roman" w:hAnsi="Times New Roman" w:cs="Times New Roman"/>
          <w:bCs/>
          <w:lang w:val="lt-LT"/>
        </w:rPr>
        <w:t xml:space="preserve">Italija, </w:t>
      </w:r>
      <w:r w:rsidR="00DB56E1">
        <w:rPr>
          <w:rFonts w:ascii="Times New Roman" w:eastAsia="Times New Roman" w:hAnsi="Times New Roman" w:cs="Times New Roman"/>
          <w:bCs/>
          <w:lang w:val="lt-LT"/>
        </w:rPr>
        <w:t>Jungtinė Karalystė</w:t>
      </w:r>
      <w:r w:rsidR="004451E6">
        <w:rPr>
          <w:rFonts w:ascii="Times New Roman" w:eastAsia="Times New Roman" w:hAnsi="Times New Roman" w:cs="Times New Roman"/>
          <w:bCs/>
          <w:lang w:val="lt-LT"/>
        </w:rPr>
        <w:t xml:space="preserve"> (Šiaurės Airija)</w:t>
      </w:r>
      <w:r w:rsidR="00DB56E1">
        <w:rPr>
          <w:rFonts w:ascii="Times New Roman" w:eastAsia="Times New Roman" w:hAnsi="Times New Roman" w:cs="Times New Roman"/>
          <w:bCs/>
          <w:lang w:val="lt-LT"/>
        </w:rPr>
        <w:t xml:space="preserve">, Lenkija, </w:t>
      </w:r>
      <w:r>
        <w:rPr>
          <w:rFonts w:ascii="Times New Roman" w:eastAsia="Times New Roman" w:hAnsi="Times New Roman" w:cs="Times New Roman"/>
          <w:bCs/>
          <w:lang w:val="lt-LT"/>
        </w:rPr>
        <w:t>Lietuva, Norvegija, Portugalija, Prancūzija, Rumunija, Slovakija, Suomija, Švedija, Vokietija</w:t>
      </w:r>
      <w:r w:rsidR="00925FFD">
        <w:rPr>
          <w:rFonts w:ascii="Times New Roman" w:eastAsia="Times New Roman" w:hAnsi="Times New Roman" w:cs="Times New Roman"/>
          <w:bCs/>
          <w:lang w:val="lt-LT"/>
        </w:rPr>
        <w:t xml:space="preserve"> </w:t>
      </w:r>
      <w:r w:rsidR="00947CA3" w:rsidRPr="00323882">
        <w:rPr>
          <w:rFonts w:ascii="Times New Roman" w:eastAsia="Times New Roman" w:hAnsi="Times New Roman" w:cs="Times New Roman"/>
          <w:lang w:val="lt-LT"/>
        </w:rPr>
        <w:t>–</w:t>
      </w:r>
      <w:r w:rsidR="00DB56E1">
        <w:rPr>
          <w:rFonts w:ascii="Times New Roman" w:eastAsia="Times New Roman" w:hAnsi="Times New Roman" w:cs="Times New Roman"/>
          <w:bCs/>
          <w:lang w:val="lt-LT"/>
        </w:rPr>
        <w:t xml:space="preserve"> </w:t>
      </w:r>
      <w:proofErr w:type="spellStart"/>
      <w:r w:rsidR="00DB56E1">
        <w:rPr>
          <w:rFonts w:ascii="Times New Roman" w:eastAsia="Times New Roman" w:hAnsi="Times New Roman" w:cs="Times New Roman"/>
          <w:bCs/>
          <w:lang w:val="lt-LT"/>
        </w:rPr>
        <w:t>Fingolimod</w:t>
      </w:r>
      <w:proofErr w:type="spellEnd"/>
      <w:r w:rsidR="00DB56E1">
        <w:rPr>
          <w:rFonts w:ascii="Times New Roman" w:eastAsia="Times New Roman" w:hAnsi="Times New Roman" w:cs="Times New Roman"/>
          <w:bCs/>
          <w:lang w:val="lt-LT"/>
        </w:rPr>
        <w:t xml:space="preserve"> </w:t>
      </w:r>
      <w:proofErr w:type="spellStart"/>
      <w:r w:rsidR="00DB56E1">
        <w:rPr>
          <w:rFonts w:ascii="Times New Roman" w:eastAsia="Times New Roman" w:hAnsi="Times New Roman" w:cs="Times New Roman"/>
          <w:bCs/>
          <w:lang w:val="lt-LT"/>
        </w:rPr>
        <w:t>Zentiva</w:t>
      </w:r>
      <w:proofErr w:type="spellEnd"/>
    </w:p>
    <w:p w14:paraId="4B26A5F5"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bidi="lt-LT"/>
        </w:rPr>
      </w:pPr>
    </w:p>
    <w:p w14:paraId="24B98DAF" w14:textId="1FED8AA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bidi="lt-LT"/>
        </w:rPr>
      </w:pPr>
      <w:r w:rsidRPr="00323882">
        <w:rPr>
          <w:rFonts w:ascii="Times New Roman" w:eastAsia="Times New Roman" w:hAnsi="Times New Roman" w:cs="Times New Roman"/>
          <w:b/>
          <w:lang w:val="lt-LT" w:bidi="lt-LT"/>
        </w:rPr>
        <w:t xml:space="preserve">Šis pakuotės lapelis paskutinį kartą peržiūrėtas </w:t>
      </w:r>
      <w:r w:rsidR="008C7BA1">
        <w:rPr>
          <w:rFonts w:ascii="Times New Roman" w:eastAsia="Times New Roman" w:hAnsi="Times New Roman" w:cs="Times New Roman"/>
          <w:b/>
          <w:lang w:val="lt-LT" w:bidi="lt-LT"/>
        </w:rPr>
        <w:t>2025-</w:t>
      </w:r>
      <w:r w:rsidR="000D647A">
        <w:rPr>
          <w:rFonts w:ascii="Times New Roman" w:eastAsia="Times New Roman" w:hAnsi="Times New Roman" w:cs="Times New Roman"/>
          <w:b/>
          <w:lang w:val="lt-LT" w:bidi="lt-LT"/>
        </w:rPr>
        <w:t>07-24</w:t>
      </w:r>
      <w:r w:rsidRPr="00323882">
        <w:rPr>
          <w:rFonts w:ascii="Times New Roman" w:eastAsia="Times New Roman" w:hAnsi="Times New Roman" w:cs="Times New Roman"/>
          <w:b/>
          <w:lang w:val="lt-LT" w:bidi="lt-LT"/>
        </w:rPr>
        <w:t>.</w:t>
      </w:r>
    </w:p>
    <w:p w14:paraId="7D7D38B4"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bidi="lt-LT"/>
        </w:rPr>
      </w:pPr>
    </w:p>
    <w:p w14:paraId="47F55231" w14:textId="7722B0D5"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u w:val="single"/>
          <w:lang w:val="lt-LT"/>
        </w:rPr>
      </w:pPr>
      <w:r w:rsidRPr="00323882">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323882">
        <w:rPr>
          <w:rFonts w:ascii="Times New Roman" w:eastAsia="Times New Roman" w:hAnsi="Times New Roman" w:cs="Times New Roman"/>
          <w:i/>
          <w:lang w:val="lt-LT"/>
        </w:rPr>
        <w:t xml:space="preserve"> </w:t>
      </w:r>
      <w:bookmarkStart w:id="10" w:name="_Hlk174378907"/>
      <w:r w:rsidR="00947CA3" w:rsidRPr="00947CA3">
        <w:rPr>
          <w:rFonts w:ascii="Times New Roman" w:eastAsia="SimSun" w:hAnsi="Times New Roman" w:cs="Times New Roman"/>
          <w:color w:val="0000FF"/>
          <w:szCs w:val="20"/>
          <w:u w:val="single"/>
          <w:lang w:val="lt-LT"/>
        </w:rPr>
        <w:t>https://vvkt.lrv.lt/lt/</w:t>
      </w:r>
      <w:r w:rsidR="00947CA3" w:rsidRPr="00947CA3">
        <w:rPr>
          <w:rFonts w:ascii="Times New Roman" w:eastAsia="Times New Roman" w:hAnsi="Times New Roman" w:cs="Times New Roman"/>
          <w:szCs w:val="20"/>
          <w:lang w:val="lt-LT"/>
        </w:rPr>
        <w:t>.</w:t>
      </w:r>
      <w:bookmarkEnd w:id="10"/>
    </w:p>
    <w:p w14:paraId="295F04EF" w14:textId="77777777" w:rsidR="00BF5CA0" w:rsidRPr="00323882" w:rsidRDefault="00BF5CA0" w:rsidP="006C2B59">
      <w:pPr>
        <w:widowControl w:val="0"/>
        <w:autoSpaceDE w:val="0"/>
        <w:autoSpaceDN w:val="0"/>
        <w:spacing w:after="0" w:line="240" w:lineRule="auto"/>
        <w:ind w:right="32"/>
        <w:rPr>
          <w:rFonts w:ascii="Times New Roman" w:eastAsia="Times New Roman" w:hAnsi="Times New Roman" w:cs="Times New Roman"/>
          <w:lang w:val="lt-LT"/>
        </w:rPr>
      </w:pPr>
    </w:p>
    <w:sectPr w:rsidR="00BF5CA0" w:rsidRPr="00323882" w:rsidSect="00303DBF">
      <w:type w:val="continuous"/>
      <w:pgSz w:w="11910" w:h="1685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B5873" w14:textId="77777777" w:rsidR="00F52176" w:rsidRDefault="00F52176" w:rsidP="007C04A3">
      <w:pPr>
        <w:spacing w:after="0" w:line="240" w:lineRule="auto"/>
      </w:pPr>
      <w:r>
        <w:separator/>
      </w:r>
    </w:p>
  </w:endnote>
  <w:endnote w:type="continuationSeparator" w:id="0">
    <w:p w14:paraId="0171BDC4" w14:textId="77777777" w:rsidR="00F52176" w:rsidRDefault="00F52176" w:rsidP="007C04A3">
      <w:pPr>
        <w:spacing w:after="0" w:line="240" w:lineRule="auto"/>
      </w:pPr>
      <w:r>
        <w:continuationSeparator/>
      </w:r>
    </w:p>
  </w:endnote>
  <w:endnote w:type="continuationNotice" w:id="1">
    <w:p w14:paraId="544E26C4" w14:textId="77777777" w:rsidR="00F52176" w:rsidRDefault="00F521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C3CDD" w14:textId="77777777" w:rsidR="00B564E3" w:rsidRDefault="00B564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AD4C" w14:textId="77777777" w:rsidR="00B564E3" w:rsidRDefault="00B564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50EF" w14:textId="77777777" w:rsidR="00B564E3" w:rsidRDefault="00B564E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8940F" w14:textId="77777777" w:rsidR="00F52176" w:rsidRDefault="00F52176" w:rsidP="007C04A3">
      <w:pPr>
        <w:spacing w:after="0" w:line="240" w:lineRule="auto"/>
      </w:pPr>
      <w:r>
        <w:separator/>
      </w:r>
    </w:p>
  </w:footnote>
  <w:footnote w:type="continuationSeparator" w:id="0">
    <w:p w14:paraId="0BA27A26" w14:textId="77777777" w:rsidR="00F52176" w:rsidRDefault="00F52176" w:rsidP="007C04A3">
      <w:pPr>
        <w:spacing w:after="0" w:line="240" w:lineRule="auto"/>
      </w:pPr>
      <w:r>
        <w:continuationSeparator/>
      </w:r>
    </w:p>
  </w:footnote>
  <w:footnote w:type="continuationNotice" w:id="1">
    <w:p w14:paraId="4B8A12BF" w14:textId="77777777" w:rsidR="00F52176" w:rsidRDefault="00F521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7CF2" w14:textId="77777777" w:rsidR="00B564E3" w:rsidRDefault="00B564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4792" w14:textId="77777777" w:rsidR="00B564E3" w:rsidRDefault="00B564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FEDD" w14:textId="77777777" w:rsidR="00B564E3" w:rsidRDefault="00B564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35467"/>
    <w:multiLevelType w:val="hybridMultilevel"/>
    <w:tmpl w:val="9BE41644"/>
    <w:lvl w:ilvl="0" w:tplc="6F4E5B1C">
      <w:start w:val="1"/>
      <w:numFmt w:val="decimal"/>
      <w:lvlText w:val="%1."/>
      <w:lvlJc w:val="left"/>
      <w:pPr>
        <w:ind w:left="567" w:hanging="567"/>
      </w:pPr>
      <w:rPr>
        <w:rFonts w:ascii="Times New Roman" w:eastAsia="Times New Roman" w:hAnsi="Times New Roman" w:cs="Times New Roman" w:hint="default"/>
        <w:w w:val="100"/>
        <w:sz w:val="22"/>
        <w:szCs w:val="22"/>
        <w:lang w:val="en-US" w:eastAsia="en-US" w:bidi="ar-SA"/>
      </w:rPr>
    </w:lvl>
    <w:lvl w:ilvl="1" w:tplc="CD025D34">
      <w:numFmt w:val="bullet"/>
      <w:lvlText w:val="•"/>
      <w:lvlJc w:val="left"/>
      <w:pPr>
        <w:ind w:left="1436" w:hanging="567"/>
      </w:pPr>
      <w:rPr>
        <w:rFonts w:hint="default"/>
        <w:lang w:val="en-US" w:eastAsia="en-US" w:bidi="ar-SA"/>
      </w:rPr>
    </w:lvl>
    <w:lvl w:ilvl="2" w:tplc="1E5CFB54">
      <w:numFmt w:val="bullet"/>
      <w:lvlText w:val="•"/>
      <w:lvlJc w:val="left"/>
      <w:pPr>
        <w:ind w:left="2311" w:hanging="567"/>
      </w:pPr>
      <w:rPr>
        <w:rFonts w:hint="default"/>
        <w:lang w:val="en-US" w:eastAsia="en-US" w:bidi="ar-SA"/>
      </w:rPr>
    </w:lvl>
    <w:lvl w:ilvl="3" w:tplc="7646C932">
      <w:numFmt w:val="bullet"/>
      <w:lvlText w:val="•"/>
      <w:lvlJc w:val="left"/>
      <w:pPr>
        <w:ind w:left="3185" w:hanging="567"/>
      </w:pPr>
      <w:rPr>
        <w:rFonts w:hint="default"/>
        <w:lang w:val="en-US" w:eastAsia="en-US" w:bidi="ar-SA"/>
      </w:rPr>
    </w:lvl>
    <w:lvl w:ilvl="4" w:tplc="2B248D60">
      <w:numFmt w:val="bullet"/>
      <w:lvlText w:val="•"/>
      <w:lvlJc w:val="left"/>
      <w:pPr>
        <w:ind w:left="4060" w:hanging="567"/>
      </w:pPr>
      <w:rPr>
        <w:rFonts w:hint="default"/>
        <w:lang w:val="en-US" w:eastAsia="en-US" w:bidi="ar-SA"/>
      </w:rPr>
    </w:lvl>
    <w:lvl w:ilvl="5" w:tplc="1F5A08D6">
      <w:numFmt w:val="bullet"/>
      <w:lvlText w:val="•"/>
      <w:lvlJc w:val="left"/>
      <w:pPr>
        <w:ind w:left="4935" w:hanging="567"/>
      </w:pPr>
      <w:rPr>
        <w:rFonts w:hint="default"/>
        <w:lang w:val="en-US" w:eastAsia="en-US" w:bidi="ar-SA"/>
      </w:rPr>
    </w:lvl>
    <w:lvl w:ilvl="6" w:tplc="33D4AA34">
      <w:numFmt w:val="bullet"/>
      <w:lvlText w:val="•"/>
      <w:lvlJc w:val="left"/>
      <w:pPr>
        <w:ind w:left="5809" w:hanging="567"/>
      </w:pPr>
      <w:rPr>
        <w:rFonts w:hint="default"/>
        <w:lang w:val="en-US" w:eastAsia="en-US" w:bidi="ar-SA"/>
      </w:rPr>
    </w:lvl>
    <w:lvl w:ilvl="7" w:tplc="28E894A8">
      <w:numFmt w:val="bullet"/>
      <w:lvlText w:val="•"/>
      <w:lvlJc w:val="left"/>
      <w:pPr>
        <w:ind w:left="6684" w:hanging="567"/>
      </w:pPr>
      <w:rPr>
        <w:rFonts w:hint="default"/>
        <w:lang w:val="en-US" w:eastAsia="en-US" w:bidi="ar-SA"/>
      </w:rPr>
    </w:lvl>
    <w:lvl w:ilvl="8" w:tplc="848ECA88">
      <w:numFmt w:val="bullet"/>
      <w:lvlText w:val="•"/>
      <w:lvlJc w:val="left"/>
      <w:pPr>
        <w:ind w:left="7559" w:hanging="567"/>
      </w:pPr>
      <w:rPr>
        <w:rFonts w:hint="default"/>
        <w:lang w:val="en-US" w:eastAsia="en-US" w:bidi="ar-SA"/>
      </w:rPr>
    </w:lvl>
  </w:abstractNum>
  <w:abstractNum w:abstractNumId="1" w15:restartNumberingAfterBreak="0">
    <w:nsid w:val="13FB479F"/>
    <w:multiLevelType w:val="hybridMultilevel"/>
    <w:tmpl w:val="A6DAAD7A"/>
    <w:lvl w:ilvl="0" w:tplc="BB006430">
      <w:start w:val="1"/>
      <w:numFmt w:val="decimal"/>
      <w:lvlText w:val="%1"/>
      <w:lvlJc w:val="left"/>
      <w:pPr>
        <w:ind w:left="218" w:hanging="166"/>
      </w:pPr>
      <w:rPr>
        <w:rFonts w:ascii="Times New Roman" w:eastAsia="Times New Roman" w:hAnsi="Times New Roman" w:cs="Times New Roman" w:hint="default"/>
        <w:w w:val="100"/>
        <w:sz w:val="22"/>
        <w:szCs w:val="22"/>
        <w:lang w:val="en-US" w:eastAsia="en-US" w:bidi="ar-SA"/>
      </w:rPr>
    </w:lvl>
    <w:lvl w:ilvl="1" w:tplc="1DEA08B2">
      <w:numFmt w:val="bullet"/>
      <w:lvlText w:val="•"/>
      <w:lvlJc w:val="left"/>
      <w:pPr>
        <w:ind w:left="1150" w:hanging="166"/>
      </w:pPr>
      <w:rPr>
        <w:rFonts w:hint="default"/>
        <w:lang w:val="en-US" w:eastAsia="en-US" w:bidi="ar-SA"/>
      </w:rPr>
    </w:lvl>
    <w:lvl w:ilvl="2" w:tplc="1616CF70">
      <w:numFmt w:val="bullet"/>
      <w:lvlText w:val="•"/>
      <w:lvlJc w:val="left"/>
      <w:pPr>
        <w:ind w:left="2081" w:hanging="166"/>
      </w:pPr>
      <w:rPr>
        <w:rFonts w:hint="default"/>
        <w:lang w:val="en-US" w:eastAsia="en-US" w:bidi="ar-SA"/>
      </w:rPr>
    </w:lvl>
    <w:lvl w:ilvl="3" w:tplc="AEFEBCA6">
      <w:numFmt w:val="bullet"/>
      <w:lvlText w:val="•"/>
      <w:lvlJc w:val="left"/>
      <w:pPr>
        <w:ind w:left="3011" w:hanging="166"/>
      </w:pPr>
      <w:rPr>
        <w:rFonts w:hint="default"/>
        <w:lang w:val="en-US" w:eastAsia="en-US" w:bidi="ar-SA"/>
      </w:rPr>
    </w:lvl>
    <w:lvl w:ilvl="4" w:tplc="C19AEA10">
      <w:numFmt w:val="bullet"/>
      <w:lvlText w:val="•"/>
      <w:lvlJc w:val="left"/>
      <w:pPr>
        <w:ind w:left="3942" w:hanging="166"/>
      </w:pPr>
      <w:rPr>
        <w:rFonts w:hint="default"/>
        <w:lang w:val="en-US" w:eastAsia="en-US" w:bidi="ar-SA"/>
      </w:rPr>
    </w:lvl>
    <w:lvl w:ilvl="5" w:tplc="ED824770">
      <w:numFmt w:val="bullet"/>
      <w:lvlText w:val="•"/>
      <w:lvlJc w:val="left"/>
      <w:pPr>
        <w:ind w:left="4873" w:hanging="166"/>
      </w:pPr>
      <w:rPr>
        <w:rFonts w:hint="default"/>
        <w:lang w:val="en-US" w:eastAsia="en-US" w:bidi="ar-SA"/>
      </w:rPr>
    </w:lvl>
    <w:lvl w:ilvl="6" w:tplc="02085D3A">
      <w:numFmt w:val="bullet"/>
      <w:lvlText w:val="•"/>
      <w:lvlJc w:val="left"/>
      <w:pPr>
        <w:ind w:left="5803" w:hanging="166"/>
      </w:pPr>
      <w:rPr>
        <w:rFonts w:hint="default"/>
        <w:lang w:val="en-US" w:eastAsia="en-US" w:bidi="ar-SA"/>
      </w:rPr>
    </w:lvl>
    <w:lvl w:ilvl="7" w:tplc="F25C66B4">
      <w:numFmt w:val="bullet"/>
      <w:lvlText w:val="•"/>
      <w:lvlJc w:val="left"/>
      <w:pPr>
        <w:ind w:left="6734" w:hanging="166"/>
      </w:pPr>
      <w:rPr>
        <w:rFonts w:hint="default"/>
        <w:lang w:val="en-US" w:eastAsia="en-US" w:bidi="ar-SA"/>
      </w:rPr>
    </w:lvl>
    <w:lvl w:ilvl="8" w:tplc="87182836">
      <w:numFmt w:val="bullet"/>
      <w:lvlText w:val="•"/>
      <w:lvlJc w:val="left"/>
      <w:pPr>
        <w:ind w:left="7665" w:hanging="166"/>
      </w:pPr>
      <w:rPr>
        <w:rFonts w:hint="default"/>
        <w:lang w:val="en-US" w:eastAsia="en-US" w:bidi="ar-SA"/>
      </w:rPr>
    </w:lvl>
  </w:abstractNum>
  <w:abstractNum w:abstractNumId="2" w15:restartNumberingAfterBreak="0">
    <w:nsid w:val="16695BEF"/>
    <w:multiLevelType w:val="hybridMultilevel"/>
    <w:tmpl w:val="53A8EC96"/>
    <w:lvl w:ilvl="0" w:tplc="0409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A3EF2"/>
    <w:multiLevelType w:val="multilevel"/>
    <w:tmpl w:val="821C017A"/>
    <w:lvl w:ilvl="0">
      <w:start w:val="4"/>
      <w:numFmt w:val="decimal"/>
      <w:lvlText w:val="%1"/>
      <w:lvlJc w:val="left"/>
      <w:pPr>
        <w:ind w:left="785" w:hanging="567"/>
      </w:pPr>
      <w:rPr>
        <w:rFonts w:hint="default"/>
        <w:lang w:val="en-US" w:eastAsia="en-US" w:bidi="ar-SA"/>
      </w:rPr>
    </w:lvl>
    <w:lvl w:ilvl="1">
      <w:start w:val="3"/>
      <w:numFmt w:val="decimal"/>
      <w:lvlText w:val="%1.%2"/>
      <w:lvlJc w:val="left"/>
      <w:pPr>
        <w:ind w:left="785" w:hanging="567"/>
      </w:pPr>
      <w:rPr>
        <w:rFonts w:hint="default"/>
        <w:b/>
        <w:bCs/>
        <w:w w:val="100"/>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403" w:hanging="567"/>
      </w:pPr>
      <w:rPr>
        <w:rFonts w:hint="default"/>
        <w:lang w:val="en-US" w:eastAsia="en-US" w:bidi="ar-SA"/>
      </w:rPr>
    </w:lvl>
    <w:lvl w:ilvl="4">
      <w:numFmt w:val="bullet"/>
      <w:lvlText w:val="•"/>
      <w:lvlJc w:val="left"/>
      <w:pPr>
        <w:ind w:left="4278" w:hanging="567"/>
      </w:pPr>
      <w:rPr>
        <w:rFonts w:hint="default"/>
        <w:lang w:val="en-US" w:eastAsia="en-US" w:bidi="ar-SA"/>
      </w:rPr>
    </w:lvl>
    <w:lvl w:ilvl="5">
      <w:numFmt w:val="bullet"/>
      <w:lvlText w:val="•"/>
      <w:lvlJc w:val="left"/>
      <w:pPr>
        <w:ind w:left="5153" w:hanging="567"/>
      </w:pPr>
      <w:rPr>
        <w:rFonts w:hint="default"/>
        <w:lang w:val="en-US" w:eastAsia="en-US" w:bidi="ar-SA"/>
      </w:rPr>
    </w:lvl>
    <w:lvl w:ilvl="6">
      <w:numFmt w:val="bullet"/>
      <w:lvlText w:val="•"/>
      <w:lvlJc w:val="left"/>
      <w:pPr>
        <w:ind w:left="6027" w:hanging="567"/>
      </w:pPr>
      <w:rPr>
        <w:rFonts w:hint="default"/>
        <w:lang w:val="en-US" w:eastAsia="en-US" w:bidi="ar-SA"/>
      </w:rPr>
    </w:lvl>
    <w:lvl w:ilvl="7">
      <w:numFmt w:val="bullet"/>
      <w:lvlText w:val="•"/>
      <w:lvlJc w:val="left"/>
      <w:pPr>
        <w:ind w:left="6902" w:hanging="567"/>
      </w:pPr>
      <w:rPr>
        <w:rFonts w:hint="default"/>
        <w:lang w:val="en-US" w:eastAsia="en-US" w:bidi="ar-SA"/>
      </w:rPr>
    </w:lvl>
    <w:lvl w:ilvl="8">
      <w:numFmt w:val="bullet"/>
      <w:lvlText w:val="•"/>
      <w:lvlJc w:val="left"/>
      <w:pPr>
        <w:ind w:left="7777" w:hanging="567"/>
      </w:pPr>
      <w:rPr>
        <w:rFonts w:hint="default"/>
        <w:lang w:val="en-US" w:eastAsia="en-US" w:bidi="ar-SA"/>
      </w:rPr>
    </w:lvl>
  </w:abstractNum>
  <w:abstractNum w:abstractNumId="4" w15:restartNumberingAfterBreak="0">
    <w:nsid w:val="181F1932"/>
    <w:multiLevelType w:val="hybridMultilevel"/>
    <w:tmpl w:val="A3BE4292"/>
    <w:lvl w:ilvl="0" w:tplc="0405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02A31"/>
    <w:multiLevelType w:val="hybridMultilevel"/>
    <w:tmpl w:val="A7363434"/>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66E46"/>
    <w:multiLevelType w:val="hybridMultilevel"/>
    <w:tmpl w:val="77C07558"/>
    <w:lvl w:ilvl="0" w:tplc="54C6CA1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5E51F3"/>
    <w:multiLevelType w:val="hybridMultilevel"/>
    <w:tmpl w:val="1BF04D08"/>
    <w:lvl w:ilvl="0" w:tplc="54C6CA18">
      <w:start w:val="1"/>
      <w:numFmt w:val="bullet"/>
      <w:lvlText w:val=""/>
      <w:lvlJc w:val="left"/>
      <w:pPr>
        <w:ind w:left="785" w:hanging="567"/>
      </w:pPr>
      <w:rPr>
        <w:rFonts w:ascii="Symbol" w:hAnsi="Symbol" w:hint="default"/>
        <w:w w:val="100"/>
        <w:sz w:val="22"/>
        <w:szCs w:val="22"/>
        <w:lang w:val="en-US" w:eastAsia="en-US" w:bidi="ar-SA"/>
      </w:rPr>
    </w:lvl>
    <w:lvl w:ilvl="1" w:tplc="E02A58E6">
      <w:numFmt w:val="bullet"/>
      <w:lvlText w:val="•"/>
      <w:lvlJc w:val="left"/>
      <w:pPr>
        <w:ind w:left="1654" w:hanging="567"/>
      </w:pPr>
      <w:rPr>
        <w:rFonts w:hint="default"/>
        <w:lang w:val="en-US" w:eastAsia="en-US" w:bidi="ar-SA"/>
      </w:rPr>
    </w:lvl>
    <w:lvl w:ilvl="2" w:tplc="E69C80A6">
      <w:numFmt w:val="bullet"/>
      <w:lvlText w:val="•"/>
      <w:lvlJc w:val="left"/>
      <w:pPr>
        <w:ind w:left="2529" w:hanging="567"/>
      </w:pPr>
      <w:rPr>
        <w:rFonts w:hint="default"/>
        <w:lang w:val="en-US" w:eastAsia="en-US" w:bidi="ar-SA"/>
      </w:rPr>
    </w:lvl>
    <w:lvl w:ilvl="3" w:tplc="C60A13E4">
      <w:numFmt w:val="bullet"/>
      <w:lvlText w:val="•"/>
      <w:lvlJc w:val="left"/>
      <w:pPr>
        <w:ind w:left="3403" w:hanging="567"/>
      </w:pPr>
      <w:rPr>
        <w:rFonts w:hint="default"/>
        <w:lang w:val="en-US" w:eastAsia="en-US" w:bidi="ar-SA"/>
      </w:rPr>
    </w:lvl>
    <w:lvl w:ilvl="4" w:tplc="56FED1DE">
      <w:numFmt w:val="bullet"/>
      <w:lvlText w:val="•"/>
      <w:lvlJc w:val="left"/>
      <w:pPr>
        <w:ind w:left="4278" w:hanging="567"/>
      </w:pPr>
      <w:rPr>
        <w:rFonts w:hint="default"/>
        <w:lang w:val="en-US" w:eastAsia="en-US" w:bidi="ar-SA"/>
      </w:rPr>
    </w:lvl>
    <w:lvl w:ilvl="5" w:tplc="D332A216">
      <w:numFmt w:val="bullet"/>
      <w:lvlText w:val="•"/>
      <w:lvlJc w:val="left"/>
      <w:pPr>
        <w:ind w:left="5153" w:hanging="567"/>
      </w:pPr>
      <w:rPr>
        <w:rFonts w:hint="default"/>
        <w:lang w:val="en-US" w:eastAsia="en-US" w:bidi="ar-SA"/>
      </w:rPr>
    </w:lvl>
    <w:lvl w:ilvl="6" w:tplc="C7F49162">
      <w:numFmt w:val="bullet"/>
      <w:lvlText w:val="•"/>
      <w:lvlJc w:val="left"/>
      <w:pPr>
        <w:ind w:left="6027" w:hanging="567"/>
      </w:pPr>
      <w:rPr>
        <w:rFonts w:hint="default"/>
        <w:lang w:val="en-US" w:eastAsia="en-US" w:bidi="ar-SA"/>
      </w:rPr>
    </w:lvl>
    <w:lvl w:ilvl="7" w:tplc="FE1C0EF2">
      <w:numFmt w:val="bullet"/>
      <w:lvlText w:val="•"/>
      <w:lvlJc w:val="left"/>
      <w:pPr>
        <w:ind w:left="6902" w:hanging="567"/>
      </w:pPr>
      <w:rPr>
        <w:rFonts w:hint="default"/>
        <w:lang w:val="en-US" w:eastAsia="en-US" w:bidi="ar-SA"/>
      </w:rPr>
    </w:lvl>
    <w:lvl w:ilvl="8" w:tplc="D93C8594">
      <w:numFmt w:val="bullet"/>
      <w:lvlText w:val="•"/>
      <w:lvlJc w:val="left"/>
      <w:pPr>
        <w:ind w:left="7777" w:hanging="567"/>
      </w:pPr>
      <w:rPr>
        <w:rFonts w:hint="default"/>
        <w:lang w:val="en-US" w:eastAsia="en-US" w:bidi="ar-SA"/>
      </w:rPr>
    </w:lvl>
  </w:abstractNum>
  <w:abstractNum w:abstractNumId="8" w15:restartNumberingAfterBreak="0">
    <w:nsid w:val="32911850"/>
    <w:multiLevelType w:val="hybridMultilevel"/>
    <w:tmpl w:val="B600C3FC"/>
    <w:lvl w:ilvl="0" w:tplc="26BAF2D2">
      <w:start w:val="1"/>
      <w:numFmt w:val="decimal"/>
      <w:lvlText w:val="%1."/>
      <w:lvlJc w:val="left"/>
      <w:pPr>
        <w:ind w:left="218" w:hanging="567"/>
      </w:pPr>
      <w:rPr>
        <w:rFonts w:ascii="Times New Roman" w:eastAsia="Times New Roman" w:hAnsi="Times New Roman" w:cs="Times New Roman" w:hint="default"/>
        <w:b/>
        <w:bCs/>
        <w:w w:val="100"/>
        <w:sz w:val="22"/>
        <w:szCs w:val="22"/>
        <w:lang w:val="en-US" w:eastAsia="en-US" w:bidi="ar-SA"/>
      </w:rPr>
    </w:lvl>
    <w:lvl w:ilvl="1" w:tplc="024EDBE8">
      <w:numFmt w:val="bullet"/>
      <w:lvlText w:val="•"/>
      <w:lvlJc w:val="left"/>
      <w:pPr>
        <w:ind w:left="1150" w:hanging="567"/>
      </w:pPr>
      <w:rPr>
        <w:rFonts w:hint="default"/>
        <w:lang w:val="en-US" w:eastAsia="en-US" w:bidi="ar-SA"/>
      </w:rPr>
    </w:lvl>
    <w:lvl w:ilvl="2" w:tplc="15E40F68">
      <w:numFmt w:val="bullet"/>
      <w:lvlText w:val="•"/>
      <w:lvlJc w:val="left"/>
      <w:pPr>
        <w:ind w:left="2081" w:hanging="567"/>
      </w:pPr>
      <w:rPr>
        <w:rFonts w:hint="default"/>
        <w:lang w:val="en-US" w:eastAsia="en-US" w:bidi="ar-SA"/>
      </w:rPr>
    </w:lvl>
    <w:lvl w:ilvl="3" w:tplc="88105A32">
      <w:numFmt w:val="bullet"/>
      <w:lvlText w:val="•"/>
      <w:lvlJc w:val="left"/>
      <w:pPr>
        <w:ind w:left="3011" w:hanging="567"/>
      </w:pPr>
      <w:rPr>
        <w:rFonts w:hint="default"/>
        <w:lang w:val="en-US" w:eastAsia="en-US" w:bidi="ar-SA"/>
      </w:rPr>
    </w:lvl>
    <w:lvl w:ilvl="4" w:tplc="84DA37AE">
      <w:numFmt w:val="bullet"/>
      <w:lvlText w:val="•"/>
      <w:lvlJc w:val="left"/>
      <w:pPr>
        <w:ind w:left="3942" w:hanging="567"/>
      </w:pPr>
      <w:rPr>
        <w:rFonts w:hint="default"/>
        <w:lang w:val="en-US" w:eastAsia="en-US" w:bidi="ar-SA"/>
      </w:rPr>
    </w:lvl>
    <w:lvl w:ilvl="5" w:tplc="9140E784">
      <w:numFmt w:val="bullet"/>
      <w:lvlText w:val="•"/>
      <w:lvlJc w:val="left"/>
      <w:pPr>
        <w:ind w:left="4873" w:hanging="567"/>
      </w:pPr>
      <w:rPr>
        <w:rFonts w:hint="default"/>
        <w:lang w:val="en-US" w:eastAsia="en-US" w:bidi="ar-SA"/>
      </w:rPr>
    </w:lvl>
    <w:lvl w:ilvl="6" w:tplc="4398A08A">
      <w:numFmt w:val="bullet"/>
      <w:lvlText w:val="•"/>
      <w:lvlJc w:val="left"/>
      <w:pPr>
        <w:ind w:left="5803" w:hanging="567"/>
      </w:pPr>
      <w:rPr>
        <w:rFonts w:hint="default"/>
        <w:lang w:val="en-US" w:eastAsia="en-US" w:bidi="ar-SA"/>
      </w:rPr>
    </w:lvl>
    <w:lvl w:ilvl="7" w:tplc="3AF8C45E">
      <w:numFmt w:val="bullet"/>
      <w:lvlText w:val="•"/>
      <w:lvlJc w:val="left"/>
      <w:pPr>
        <w:ind w:left="6734" w:hanging="567"/>
      </w:pPr>
      <w:rPr>
        <w:rFonts w:hint="default"/>
        <w:lang w:val="en-US" w:eastAsia="en-US" w:bidi="ar-SA"/>
      </w:rPr>
    </w:lvl>
    <w:lvl w:ilvl="8" w:tplc="F864A1FE">
      <w:numFmt w:val="bullet"/>
      <w:lvlText w:val="•"/>
      <w:lvlJc w:val="left"/>
      <w:pPr>
        <w:ind w:left="7665" w:hanging="567"/>
      </w:pPr>
      <w:rPr>
        <w:rFonts w:hint="default"/>
        <w:lang w:val="en-US" w:eastAsia="en-US" w:bidi="ar-SA"/>
      </w:rPr>
    </w:lvl>
  </w:abstractNum>
  <w:abstractNum w:abstractNumId="9" w15:restartNumberingAfterBreak="0">
    <w:nsid w:val="35012A3D"/>
    <w:multiLevelType w:val="hybridMultilevel"/>
    <w:tmpl w:val="25CA1FE2"/>
    <w:lvl w:ilvl="0" w:tplc="7408C7C6">
      <w:start w:val="2"/>
      <w:numFmt w:val="upperRoman"/>
      <w:lvlText w:val="%1"/>
      <w:lvlJc w:val="left"/>
      <w:pPr>
        <w:ind w:left="4383" w:hanging="226"/>
      </w:pPr>
      <w:rPr>
        <w:rFonts w:ascii="Times New Roman" w:eastAsia="Times New Roman" w:hAnsi="Times New Roman" w:cs="Times New Roman" w:hint="default"/>
        <w:b/>
        <w:bCs/>
        <w:w w:val="100"/>
        <w:sz w:val="22"/>
        <w:szCs w:val="22"/>
        <w:lang w:val="en-US" w:eastAsia="en-US" w:bidi="ar-SA"/>
      </w:rPr>
    </w:lvl>
    <w:lvl w:ilvl="1" w:tplc="A92A208E">
      <w:numFmt w:val="bullet"/>
      <w:lvlText w:val="•"/>
      <w:lvlJc w:val="left"/>
      <w:pPr>
        <w:ind w:left="4894" w:hanging="226"/>
      </w:pPr>
      <w:rPr>
        <w:rFonts w:hint="default"/>
        <w:lang w:val="en-US" w:eastAsia="en-US" w:bidi="ar-SA"/>
      </w:rPr>
    </w:lvl>
    <w:lvl w:ilvl="2" w:tplc="67A6B21C">
      <w:numFmt w:val="bullet"/>
      <w:lvlText w:val="•"/>
      <w:lvlJc w:val="left"/>
      <w:pPr>
        <w:ind w:left="5409" w:hanging="226"/>
      </w:pPr>
      <w:rPr>
        <w:rFonts w:hint="default"/>
        <w:lang w:val="en-US" w:eastAsia="en-US" w:bidi="ar-SA"/>
      </w:rPr>
    </w:lvl>
    <w:lvl w:ilvl="3" w:tplc="73AABF22">
      <w:numFmt w:val="bullet"/>
      <w:lvlText w:val="•"/>
      <w:lvlJc w:val="left"/>
      <w:pPr>
        <w:ind w:left="5923" w:hanging="226"/>
      </w:pPr>
      <w:rPr>
        <w:rFonts w:hint="default"/>
        <w:lang w:val="en-US" w:eastAsia="en-US" w:bidi="ar-SA"/>
      </w:rPr>
    </w:lvl>
    <w:lvl w:ilvl="4" w:tplc="0FC42990">
      <w:numFmt w:val="bullet"/>
      <w:lvlText w:val="•"/>
      <w:lvlJc w:val="left"/>
      <w:pPr>
        <w:ind w:left="6438" w:hanging="226"/>
      </w:pPr>
      <w:rPr>
        <w:rFonts w:hint="default"/>
        <w:lang w:val="en-US" w:eastAsia="en-US" w:bidi="ar-SA"/>
      </w:rPr>
    </w:lvl>
    <w:lvl w:ilvl="5" w:tplc="F4643FD8">
      <w:numFmt w:val="bullet"/>
      <w:lvlText w:val="•"/>
      <w:lvlJc w:val="left"/>
      <w:pPr>
        <w:ind w:left="6953" w:hanging="226"/>
      </w:pPr>
      <w:rPr>
        <w:rFonts w:hint="default"/>
        <w:lang w:val="en-US" w:eastAsia="en-US" w:bidi="ar-SA"/>
      </w:rPr>
    </w:lvl>
    <w:lvl w:ilvl="6" w:tplc="98789B10">
      <w:numFmt w:val="bullet"/>
      <w:lvlText w:val="•"/>
      <w:lvlJc w:val="left"/>
      <w:pPr>
        <w:ind w:left="7467" w:hanging="226"/>
      </w:pPr>
      <w:rPr>
        <w:rFonts w:hint="default"/>
        <w:lang w:val="en-US" w:eastAsia="en-US" w:bidi="ar-SA"/>
      </w:rPr>
    </w:lvl>
    <w:lvl w:ilvl="7" w:tplc="2B0CD984">
      <w:numFmt w:val="bullet"/>
      <w:lvlText w:val="•"/>
      <w:lvlJc w:val="left"/>
      <w:pPr>
        <w:ind w:left="7982" w:hanging="226"/>
      </w:pPr>
      <w:rPr>
        <w:rFonts w:hint="default"/>
        <w:lang w:val="en-US" w:eastAsia="en-US" w:bidi="ar-SA"/>
      </w:rPr>
    </w:lvl>
    <w:lvl w:ilvl="8" w:tplc="1894617C">
      <w:numFmt w:val="bullet"/>
      <w:lvlText w:val="•"/>
      <w:lvlJc w:val="left"/>
      <w:pPr>
        <w:ind w:left="8497" w:hanging="226"/>
      </w:pPr>
      <w:rPr>
        <w:rFonts w:hint="default"/>
        <w:lang w:val="en-US" w:eastAsia="en-US" w:bidi="ar-SA"/>
      </w:rPr>
    </w:lvl>
  </w:abstractNum>
  <w:abstractNum w:abstractNumId="10" w15:restartNumberingAfterBreak="0">
    <w:nsid w:val="35CD2B10"/>
    <w:multiLevelType w:val="hybridMultilevel"/>
    <w:tmpl w:val="A47477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839D1"/>
    <w:multiLevelType w:val="hybridMultilevel"/>
    <w:tmpl w:val="96967AB6"/>
    <w:lvl w:ilvl="0" w:tplc="15083BAE">
      <w:start w:val="1"/>
      <w:numFmt w:val="decimal"/>
      <w:lvlText w:val="%1."/>
      <w:lvlJc w:val="left"/>
      <w:pPr>
        <w:ind w:left="785" w:hanging="567"/>
      </w:pPr>
      <w:rPr>
        <w:rFonts w:ascii="Times New Roman" w:eastAsia="Times New Roman" w:hAnsi="Times New Roman" w:cs="Times New Roman" w:hint="default"/>
        <w:w w:val="100"/>
        <w:sz w:val="22"/>
        <w:szCs w:val="22"/>
        <w:lang w:val="en-US" w:eastAsia="en-US" w:bidi="ar-SA"/>
      </w:rPr>
    </w:lvl>
    <w:lvl w:ilvl="1" w:tplc="EDEC0EEC">
      <w:start w:val="1"/>
      <w:numFmt w:val="lowerLetter"/>
      <w:lvlText w:val="%2."/>
      <w:lvlJc w:val="left"/>
      <w:pPr>
        <w:ind w:left="2470" w:hanging="360"/>
      </w:pPr>
      <w:rPr>
        <w:rFonts w:ascii="Times New Roman" w:eastAsia="Times New Roman" w:hAnsi="Times New Roman" w:cs="Times New Roman" w:hint="default"/>
        <w:w w:val="100"/>
        <w:sz w:val="22"/>
        <w:szCs w:val="22"/>
        <w:lang w:val="en-US" w:eastAsia="en-US" w:bidi="ar-SA"/>
      </w:rPr>
    </w:lvl>
    <w:lvl w:ilvl="2" w:tplc="F6A83544">
      <w:start w:val="1"/>
      <w:numFmt w:val="upperLetter"/>
      <w:lvlText w:val="%3."/>
      <w:lvlJc w:val="left"/>
      <w:pPr>
        <w:ind w:left="4095" w:hanging="269"/>
        <w:jc w:val="right"/>
      </w:pPr>
      <w:rPr>
        <w:rFonts w:ascii="Times New Roman" w:eastAsia="Times New Roman" w:hAnsi="Times New Roman" w:cs="Times New Roman" w:hint="default"/>
        <w:b/>
        <w:bCs/>
        <w:spacing w:val="-2"/>
        <w:w w:val="100"/>
        <w:sz w:val="22"/>
        <w:szCs w:val="22"/>
        <w:lang w:val="en-US" w:eastAsia="en-US" w:bidi="ar-SA"/>
      </w:rPr>
    </w:lvl>
    <w:lvl w:ilvl="3" w:tplc="BDEEC87C">
      <w:numFmt w:val="bullet"/>
      <w:lvlText w:val="•"/>
      <w:lvlJc w:val="left"/>
      <w:pPr>
        <w:ind w:left="4778" w:hanging="269"/>
      </w:pPr>
      <w:rPr>
        <w:rFonts w:hint="default"/>
        <w:lang w:val="en-US" w:eastAsia="en-US" w:bidi="ar-SA"/>
      </w:rPr>
    </w:lvl>
    <w:lvl w:ilvl="4" w:tplc="F3EA0E9A">
      <w:numFmt w:val="bullet"/>
      <w:lvlText w:val="•"/>
      <w:lvlJc w:val="left"/>
      <w:pPr>
        <w:ind w:left="5456" w:hanging="269"/>
      </w:pPr>
      <w:rPr>
        <w:rFonts w:hint="default"/>
        <w:lang w:val="en-US" w:eastAsia="en-US" w:bidi="ar-SA"/>
      </w:rPr>
    </w:lvl>
    <w:lvl w:ilvl="5" w:tplc="6910015C">
      <w:numFmt w:val="bullet"/>
      <w:lvlText w:val="•"/>
      <w:lvlJc w:val="left"/>
      <w:pPr>
        <w:ind w:left="6134" w:hanging="269"/>
      </w:pPr>
      <w:rPr>
        <w:rFonts w:hint="default"/>
        <w:lang w:val="en-US" w:eastAsia="en-US" w:bidi="ar-SA"/>
      </w:rPr>
    </w:lvl>
    <w:lvl w:ilvl="6" w:tplc="787CA626">
      <w:numFmt w:val="bullet"/>
      <w:lvlText w:val="•"/>
      <w:lvlJc w:val="left"/>
      <w:pPr>
        <w:ind w:left="6813" w:hanging="269"/>
      </w:pPr>
      <w:rPr>
        <w:rFonts w:hint="default"/>
        <w:lang w:val="en-US" w:eastAsia="en-US" w:bidi="ar-SA"/>
      </w:rPr>
    </w:lvl>
    <w:lvl w:ilvl="7" w:tplc="AA6209A2">
      <w:numFmt w:val="bullet"/>
      <w:lvlText w:val="•"/>
      <w:lvlJc w:val="left"/>
      <w:pPr>
        <w:ind w:left="7491" w:hanging="269"/>
      </w:pPr>
      <w:rPr>
        <w:rFonts w:hint="default"/>
        <w:lang w:val="en-US" w:eastAsia="en-US" w:bidi="ar-SA"/>
      </w:rPr>
    </w:lvl>
    <w:lvl w:ilvl="8" w:tplc="0896A5D6">
      <w:numFmt w:val="bullet"/>
      <w:lvlText w:val="•"/>
      <w:lvlJc w:val="left"/>
      <w:pPr>
        <w:ind w:left="8169" w:hanging="269"/>
      </w:pPr>
      <w:rPr>
        <w:rFonts w:hint="default"/>
        <w:lang w:val="en-US" w:eastAsia="en-US" w:bidi="ar-SA"/>
      </w:rPr>
    </w:lvl>
  </w:abstractNum>
  <w:abstractNum w:abstractNumId="12" w15:restartNumberingAfterBreak="0">
    <w:nsid w:val="37E51015"/>
    <w:multiLevelType w:val="hybridMultilevel"/>
    <w:tmpl w:val="5900DDF4"/>
    <w:lvl w:ilvl="0" w:tplc="9C8ADE1C">
      <w:start w:val="1"/>
      <w:numFmt w:val="upperLetter"/>
      <w:lvlText w:val="%1."/>
      <w:lvlJc w:val="left"/>
      <w:pPr>
        <w:ind w:left="785" w:hanging="567"/>
      </w:pPr>
      <w:rPr>
        <w:rFonts w:ascii="Times New Roman" w:eastAsia="Times New Roman" w:hAnsi="Times New Roman" w:cs="Times New Roman" w:hint="default"/>
        <w:b/>
        <w:bCs/>
        <w:spacing w:val="-2"/>
        <w:w w:val="100"/>
        <w:sz w:val="22"/>
        <w:szCs w:val="22"/>
        <w:lang w:val="en-US" w:eastAsia="en-US" w:bidi="ar-SA"/>
      </w:rPr>
    </w:lvl>
    <w:lvl w:ilvl="1" w:tplc="75B64EE4">
      <w:numFmt w:val="bullet"/>
      <w:lvlText w:val="•"/>
      <w:lvlJc w:val="left"/>
      <w:pPr>
        <w:ind w:left="1654" w:hanging="567"/>
      </w:pPr>
      <w:rPr>
        <w:rFonts w:hint="default"/>
        <w:lang w:val="en-US" w:eastAsia="en-US" w:bidi="ar-SA"/>
      </w:rPr>
    </w:lvl>
    <w:lvl w:ilvl="2" w:tplc="EE668002">
      <w:numFmt w:val="bullet"/>
      <w:lvlText w:val="•"/>
      <w:lvlJc w:val="left"/>
      <w:pPr>
        <w:ind w:left="2529" w:hanging="567"/>
      </w:pPr>
      <w:rPr>
        <w:rFonts w:hint="default"/>
        <w:lang w:val="en-US" w:eastAsia="en-US" w:bidi="ar-SA"/>
      </w:rPr>
    </w:lvl>
    <w:lvl w:ilvl="3" w:tplc="2CD65B1E">
      <w:numFmt w:val="bullet"/>
      <w:lvlText w:val="•"/>
      <w:lvlJc w:val="left"/>
      <w:pPr>
        <w:ind w:left="3403" w:hanging="567"/>
      </w:pPr>
      <w:rPr>
        <w:rFonts w:hint="default"/>
        <w:lang w:val="en-US" w:eastAsia="en-US" w:bidi="ar-SA"/>
      </w:rPr>
    </w:lvl>
    <w:lvl w:ilvl="4" w:tplc="F6D03AC4">
      <w:numFmt w:val="bullet"/>
      <w:lvlText w:val="•"/>
      <w:lvlJc w:val="left"/>
      <w:pPr>
        <w:ind w:left="4278" w:hanging="567"/>
      </w:pPr>
      <w:rPr>
        <w:rFonts w:hint="default"/>
        <w:lang w:val="en-US" w:eastAsia="en-US" w:bidi="ar-SA"/>
      </w:rPr>
    </w:lvl>
    <w:lvl w:ilvl="5" w:tplc="F1B8A6F8">
      <w:numFmt w:val="bullet"/>
      <w:lvlText w:val="•"/>
      <w:lvlJc w:val="left"/>
      <w:pPr>
        <w:ind w:left="5153" w:hanging="567"/>
      </w:pPr>
      <w:rPr>
        <w:rFonts w:hint="default"/>
        <w:lang w:val="en-US" w:eastAsia="en-US" w:bidi="ar-SA"/>
      </w:rPr>
    </w:lvl>
    <w:lvl w:ilvl="6" w:tplc="0916E57E">
      <w:numFmt w:val="bullet"/>
      <w:lvlText w:val="•"/>
      <w:lvlJc w:val="left"/>
      <w:pPr>
        <w:ind w:left="6027" w:hanging="567"/>
      </w:pPr>
      <w:rPr>
        <w:rFonts w:hint="default"/>
        <w:lang w:val="en-US" w:eastAsia="en-US" w:bidi="ar-SA"/>
      </w:rPr>
    </w:lvl>
    <w:lvl w:ilvl="7" w:tplc="CB3EAF6C">
      <w:numFmt w:val="bullet"/>
      <w:lvlText w:val="•"/>
      <w:lvlJc w:val="left"/>
      <w:pPr>
        <w:ind w:left="6902" w:hanging="567"/>
      </w:pPr>
      <w:rPr>
        <w:rFonts w:hint="default"/>
        <w:lang w:val="en-US" w:eastAsia="en-US" w:bidi="ar-SA"/>
      </w:rPr>
    </w:lvl>
    <w:lvl w:ilvl="8" w:tplc="51A81226">
      <w:numFmt w:val="bullet"/>
      <w:lvlText w:val="•"/>
      <w:lvlJc w:val="left"/>
      <w:pPr>
        <w:ind w:left="7777" w:hanging="567"/>
      </w:pPr>
      <w:rPr>
        <w:rFonts w:hint="default"/>
        <w:lang w:val="en-US" w:eastAsia="en-US" w:bidi="ar-SA"/>
      </w:rPr>
    </w:lvl>
  </w:abstractNum>
  <w:abstractNum w:abstractNumId="13" w15:restartNumberingAfterBreak="0">
    <w:nsid w:val="3E3D7625"/>
    <w:multiLevelType w:val="hybridMultilevel"/>
    <w:tmpl w:val="8256A6EE"/>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DE2077"/>
    <w:multiLevelType w:val="hybridMultilevel"/>
    <w:tmpl w:val="3DC88F8A"/>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142"/>
    <w:multiLevelType w:val="hybridMultilevel"/>
    <w:tmpl w:val="2E3E6CA4"/>
    <w:lvl w:ilvl="0" w:tplc="53DECDA6">
      <w:numFmt w:val="bullet"/>
      <w:lvlText w:val=""/>
      <w:lvlJc w:val="left"/>
      <w:pPr>
        <w:ind w:left="785" w:hanging="567"/>
      </w:pPr>
      <w:rPr>
        <w:rFonts w:hint="default"/>
        <w:w w:val="100"/>
        <w:lang w:val="en-US" w:eastAsia="en-US" w:bidi="ar-SA"/>
      </w:rPr>
    </w:lvl>
    <w:lvl w:ilvl="1" w:tplc="14D451D0">
      <w:numFmt w:val="bullet"/>
      <w:lvlText w:val="o"/>
      <w:lvlJc w:val="left"/>
      <w:pPr>
        <w:ind w:left="1351" w:hanging="567"/>
      </w:pPr>
      <w:rPr>
        <w:rFonts w:ascii="Courier New" w:eastAsia="Courier New" w:hAnsi="Courier New" w:cs="Courier New" w:hint="default"/>
        <w:w w:val="100"/>
        <w:sz w:val="22"/>
        <w:szCs w:val="22"/>
        <w:lang w:val="en-US" w:eastAsia="en-US" w:bidi="ar-SA"/>
      </w:rPr>
    </w:lvl>
    <w:lvl w:ilvl="2" w:tplc="30081B6C">
      <w:numFmt w:val="bullet"/>
      <w:lvlText w:val=""/>
      <w:lvlJc w:val="left"/>
      <w:pPr>
        <w:ind w:left="1920" w:hanging="569"/>
      </w:pPr>
      <w:rPr>
        <w:rFonts w:ascii="Symbol" w:eastAsia="Symbol" w:hAnsi="Symbol" w:cs="Symbol" w:hint="default"/>
        <w:w w:val="100"/>
        <w:sz w:val="22"/>
        <w:szCs w:val="22"/>
        <w:lang w:val="en-US" w:eastAsia="en-US" w:bidi="ar-SA"/>
      </w:rPr>
    </w:lvl>
    <w:lvl w:ilvl="3" w:tplc="541C22E2">
      <w:numFmt w:val="bullet"/>
      <w:lvlText w:val="•"/>
      <w:lvlJc w:val="left"/>
      <w:pPr>
        <w:ind w:left="2870" w:hanging="569"/>
      </w:pPr>
      <w:rPr>
        <w:rFonts w:hint="default"/>
        <w:lang w:val="en-US" w:eastAsia="en-US" w:bidi="ar-SA"/>
      </w:rPr>
    </w:lvl>
    <w:lvl w:ilvl="4" w:tplc="B232DB00">
      <w:numFmt w:val="bullet"/>
      <w:lvlText w:val="•"/>
      <w:lvlJc w:val="left"/>
      <w:pPr>
        <w:ind w:left="3821" w:hanging="569"/>
      </w:pPr>
      <w:rPr>
        <w:rFonts w:hint="default"/>
        <w:lang w:val="en-US" w:eastAsia="en-US" w:bidi="ar-SA"/>
      </w:rPr>
    </w:lvl>
    <w:lvl w:ilvl="5" w:tplc="2C401A00">
      <w:numFmt w:val="bullet"/>
      <w:lvlText w:val="•"/>
      <w:lvlJc w:val="left"/>
      <w:pPr>
        <w:ind w:left="4772" w:hanging="569"/>
      </w:pPr>
      <w:rPr>
        <w:rFonts w:hint="default"/>
        <w:lang w:val="en-US" w:eastAsia="en-US" w:bidi="ar-SA"/>
      </w:rPr>
    </w:lvl>
    <w:lvl w:ilvl="6" w:tplc="B0624700">
      <w:numFmt w:val="bullet"/>
      <w:lvlText w:val="•"/>
      <w:lvlJc w:val="left"/>
      <w:pPr>
        <w:ind w:left="5723" w:hanging="569"/>
      </w:pPr>
      <w:rPr>
        <w:rFonts w:hint="default"/>
        <w:lang w:val="en-US" w:eastAsia="en-US" w:bidi="ar-SA"/>
      </w:rPr>
    </w:lvl>
    <w:lvl w:ilvl="7" w:tplc="31C0E656">
      <w:numFmt w:val="bullet"/>
      <w:lvlText w:val="•"/>
      <w:lvlJc w:val="left"/>
      <w:pPr>
        <w:ind w:left="6674" w:hanging="569"/>
      </w:pPr>
      <w:rPr>
        <w:rFonts w:hint="default"/>
        <w:lang w:val="en-US" w:eastAsia="en-US" w:bidi="ar-SA"/>
      </w:rPr>
    </w:lvl>
    <w:lvl w:ilvl="8" w:tplc="F80478AC">
      <w:numFmt w:val="bullet"/>
      <w:lvlText w:val="•"/>
      <w:lvlJc w:val="left"/>
      <w:pPr>
        <w:ind w:left="7624" w:hanging="569"/>
      </w:pPr>
      <w:rPr>
        <w:rFonts w:hint="default"/>
        <w:lang w:val="en-US" w:eastAsia="en-US" w:bidi="ar-SA"/>
      </w:rPr>
    </w:lvl>
  </w:abstractNum>
  <w:abstractNum w:abstractNumId="16" w15:restartNumberingAfterBreak="0">
    <w:nsid w:val="538D0BCE"/>
    <w:multiLevelType w:val="hybridMultilevel"/>
    <w:tmpl w:val="10F87BA8"/>
    <w:lvl w:ilvl="0" w:tplc="54C6CA18">
      <w:start w:val="1"/>
      <w:numFmt w:val="bullet"/>
      <w:lvlText w:val=""/>
      <w:lvlJc w:val="left"/>
      <w:pPr>
        <w:ind w:left="720" w:hanging="360"/>
      </w:pPr>
      <w:rPr>
        <w:rFonts w:ascii="Symbol" w:hAnsi="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D3160"/>
    <w:multiLevelType w:val="hybridMultilevel"/>
    <w:tmpl w:val="D316A644"/>
    <w:lvl w:ilvl="0" w:tplc="F3C219A4">
      <w:start w:val="1"/>
      <w:numFmt w:val="upperLetter"/>
      <w:lvlText w:val="%1."/>
      <w:lvlJc w:val="left"/>
      <w:pPr>
        <w:ind w:left="1920" w:hanging="569"/>
      </w:pPr>
      <w:rPr>
        <w:rFonts w:ascii="Times New Roman" w:eastAsia="Times New Roman" w:hAnsi="Times New Roman" w:cs="Times New Roman" w:hint="default"/>
        <w:b/>
        <w:bCs/>
        <w:spacing w:val="-2"/>
        <w:w w:val="100"/>
        <w:sz w:val="22"/>
        <w:szCs w:val="22"/>
        <w:lang w:val="en-US" w:eastAsia="en-US" w:bidi="ar-SA"/>
      </w:rPr>
    </w:lvl>
    <w:lvl w:ilvl="1" w:tplc="09C87BC2">
      <w:numFmt w:val="bullet"/>
      <w:lvlText w:val="•"/>
      <w:lvlJc w:val="left"/>
      <w:pPr>
        <w:ind w:left="2680" w:hanging="569"/>
      </w:pPr>
      <w:rPr>
        <w:rFonts w:hint="default"/>
        <w:lang w:val="en-US" w:eastAsia="en-US" w:bidi="ar-SA"/>
      </w:rPr>
    </w:lvl>
    <w:lvl w:ilvl="2" w:tplc="3A10003C">
      <w:numFmt w:val="bullet"/>
      <w:lvlText w:val="•"/>
      <w:lvlJc w:val="left"/>
      <w:pPr>
        <w:ind w:left="3441" w:hanging="569"/>
      </w:pPr>
      <w:rPr>
        <w:rFonts w:hint="default"/>
        <w:lang w:val="en-US" w:eastAsia="en-US" w:bidi="ar-SA"/>
      </w:rPr>
    </w:lvl>
    <w:lvl w:ilvl="3" w:tplc="3708A592">
      <w:numFmt w:val="bullet"/>
      <w:lvlText w:val="•"/>
      <w:lvlJc w:val="left"/>
      <w:pPr>
        <w:ind w:left="4201" w:hanging="569"/>
      </w:pPr>
      <w:rPr>
        <w:rFonts w:hint="default"/>
        <w:lang w:val="en-US" w:eastAsia="en-US" w:bidi="ar-SA"/>
      </w:rPr>
    </w:lvl>
    <w:lvl w:ilvl="4" w:tplc="691831FC">
      <w:numFmt w:val="bullet"/>
      <w:lvlText w:val="•"/>
      <w:lvlJc w:val="left"/>
      <w:pPr>
        <w:ind w:left="4962" w:hanging="569"/>
      </w:pPr>
      <w:rPr>
        <w:rFonts w:hint="default"/>
        <w:lang w:val="en-US" w:eastAsia="en-US" w:bidi="ar-SA"/>
      </w:rPr>
    </w:lvl>
    <w:lvl w:ilvl="5" w:tplc="F5A2EC1E">
      <w:numFmt w:val="bullet"/>
      <w:lvlText w:val="•"/>
      <w:lvlJc w:val="left"/>
      <w:pPr>
        <w:ind w:left="5723" w:hanging="569"/>
      </w:pPr>
      <w:rPr>
        <w:rFonts w:hint="default"/>
        <w:lang w:val="en-US" w:eastAsia="en-US" w:bidi="ar-SA"/>
      </w:rPr>
    </w:lvl>
    <w:lvl w:ilvl="6" w:tplc="F7262618">
      <w:numFmt w:val="bullet"/>
      <w:lvlText w:val="•"/>
      <w:lvlJc w:val="left"/>
      <w:pPr>
        <w:ind w:left="6483" w:hanging="569"/>
      </w:pPr>
      <w:rPr>
        <w:rFonts w:hint="default"/>
        <w:lang w:val="en-US" w:eastAsia="en-US" w:bidi="ar-SA"/>
      </w:rPr>
    </w:lvl>
    <w:lvl w:ilvl="7" w:tplc="F0EC4E86">
      <w:numFmt w:val="bullet"/>
      <w:lvlText w:val="•"/>
      <w:lvlJc w:val="left"/>
      <w:pPr>
        <w:ind w:left="7244" w:hanging="569"/>
      </w:pPr>
      <w:rPr>
        <w:rFonts w:hint="default"/>
        <w:lang w:val="en-US" w:eastAsia="en-US" w:bidi="ar-SA"/>
      </w:rPr>
    </w:lvl>
    <w:lvl w:ilvl="8" w:tplc="D2E67D4C">
      <w:numFmt w:val="bullet"/>
      <w:lvlText w:val="•"/>
      <w:lvlJc w:val="left"/>
      <w:pPr>
        <w:ind w:left="8005" w:hanging="569"/>
      </w:pPr>
      <w:rPr>
        <w:rFonts w:hint="default"/>
        <w:lang w:val="en-US" w:eastAsia="en-US" w:bidi="ar-SA"/>
      </w:rPr>
    </w:lvl>
  </w:abstractNum>
  <w:abstractNum w:abstractNumId="18" w15:restartNumberingAfterBreak="0">
    <w:nsid w:val="596C5541"/>
    <w:multiLevelType w:val="multilevel"/>
    <w:tmpl w:val="11FC4F6C"/>
    <w:lvl w:ilvl="0">
      <w:start w:val="4"/>
      <w:numFmt w:val="decimal"/>
      <w:lvlText w:val="%1"/>
      <w:lvlJc w:val="left"/>
      <w:pPr>
        <w:ind w:left="785" w:hanging="567"/>
      </w:pPr>
      <w:rPr>
        <w:rFonts w:hint="default"/>
        <w:lang w:val="en-US" w:eastAsia="en-US" w:bidi="ar-SA"/>
      </w:rPr>
    </w:lvl>
    <w:lvl w:ilvl="1">
      <w:start w:val="7"/>
      <w:numFmt w:val="decimal"/>
      <w:lvlText w:val="%1.%2"/>
      <w:lvlJc w:val="left"/>
      <w:pPr>
        <w:ind w:left="785"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529" w:hanging="567"/>
      </w:pPr>
      <w:rPr>
        <w:rFonts w:hint="default"/>
        <w:lang w:val="en-US" w:eastAsia="en-US" w:bidi="ar-SA"/>
      </w:rPr>
    </w:lvl>
    <w:lvl w:ilvl="3">
      <w:numFmt w:val="bullet"/>
      <w:lvlText w:val="•"/>
      <w:lvlJc w:val="left"/>
      <w:pPr>
        <w:ind w:left="3403" w:hanging="567"/>
      </w:pPr>
      <w:rPr>
        <w:rFonts w:hint="default"/>
        <w:lang w:val="en-US" w:eastAsia="en-US" w:bidi="ar-SA"/>
      </w:rPr>
    </w:lvl>
    <w:lvl w:ilvl="4">
      <w:numFmt w:val="bullet"/>
      <w:lvlText w:val="•"/>
      <w:lvlJc w:val="left"/>
      <w:pPr>
        <w:ind w:left="4278" w:hanging="567"/>
      </w:pPr>
      <w:rPr>
        <w:rFonts w:hint="default"/>
        <w:lang w:val="en-US" w:eastAsia="en-US" w:bidi="ar-SA"/>
      </w:rPr>
    </w:lvl>
    <w:lvl w:ilvl="5">
      <w:numFmt w:val="bullet"/>
      <w:lvlText w:val="•"/>
      <w:lvlJc w:val="left"/>
      <w:pPr>
        <w:ind w:left="5153" w:hanging="567"/>
      </w:pPr>
      <w:rPr>
        <w:rFonts w:hint="default"/>
        <w:lang w:val="en-US" w:eastAsia="en-US" w:bidi="ar-SA"/>
      </w:rPr>
    </w:lvl>
    <w:lvl w:ilvl="6">
      <w:numFmt w:val="bullet"/>
      <w:lvlText w:val="•"/>
      <w:lvlJc w:val="left"/>
      <w:pPr>
        <w:ind w:left="6027" w:hanging="567"/>
      </w:pPr>
      <w:rPr>
        <w:rFonts w:hint="default"/>
        <w:lang w:val="en-US" w:eastAsia="en-US" w:bidi="ar-SA"/>
      </w:rPr>
    </w:lvl>
    <w:lvl w:ilvl="7">
      <w:numFmt w:val="bullet"/>
      <w:lvlText w:val="•"/>
      <w:lvlJc w:val="left"/>
      <w:pPr>
        <w:ind w:left="6902" w:hanging="567"/>
      </w:pPr>
      <w:rPr>
        <w:rFonts w:hint="default"/>
        <w:lang w:val="en-US" w:eastAsia="en-US" w:bidi="ar-SA"/>
      </w:rPr>
    </w:lvl>
    <w:lvl w:ilvl="8">
      <w:numFmt w:val="bullet"/>
      <w:lvlText w:val="•"/>
      <w:lvlJc w:val="left"/>
      <w:pPr>
        <w:ind w:left="7777" w:hanging="567"/>
      </w:pPr>
      <w:rPr>
        <w:rFonts w:hint="default"/>
        <w:lang w:val="en-US" w:eastAsia="en-US" w:bidi="ar-SA"/>
      </w:rPr>
    </w:lvl>
  </w:abstractNum>
  <w:abstractNum w:abstractNumId="19" w15:restartNumberingAfterBreak="0">
    <w:nsid w:val="5C9A44EC"/>
    <w:multiLevelType w:val="hybridMultilevel"/>
    <w:tmpl w:val="A9A0DE6C"/>
    <w:lvl w:ilvl="0" w:tplc="54C6CA18">
      <w:start w:val="1"/>
      <w:numFmt w:val="bullet"/>
      <w:lvlText w:val=""/>
      <w:lvlJc w:val="left"/>
      <w:pPr>
        <w:ind w:left="785" w:hanging="567"/>
      </w:pPr>
      <w:rPr>
        <w:rFonts w:ascii="Symbol" w:hAnsi="Symbol" w:hint="default"/>
        <w:w w:val="100"/>
        <w:sz w:val="22"/>
        <w:szCs w:val="22"/>
        <w:lang w:val="en-US" w:eastAsia="en-US" w:bidi="ar-SA"/>
      </w:rPr>
    </w:lvl>
    <w:lvl w:ilvl="1" w:tplc="E02A58E6">
      <w:numFmt w:val="bullet"/>
      <w:lvlText w:val="•"/>
      <w:lvlJc w:val="left"/>
      <w:pPr>
        <w:ind w:left="1654" w:hanging="567"/>
      </w:pPr>
      <w:rPr>
        <w:rFonts w:hint="default"/>
        <w:lang w:val="en-US" w:eastAsia="en-US" w:bidi="ar-SA"/>
      </w:rPr>
    </w:lvl>
    <w:lvl w:ilvl="2" w:tplc="E69C80A6">
      <w:numFmt w:val="bullet"/>
      <w:lvlText w:val="•"/>
      <w:lvlJc w:val="left"/>
      <w:pPr>
        <w:ind w:left="2529" w:hanging="567"/>
      </w:pPr>
      <w:rPr>
        <w:rFonts w:hint="default"/>
        <w:lang w:val="en-US" w:eastAsia="en-US" w:bidi="ar-SA"/>
      </w:rPr>
    </w:lvl>
    <w:lvl w:ilvl="3" w:tplc="C60A13E4">
      <w:numFmt w:val="bullet"/>
      <w:lvlText w:val="•"/>
      <w:lvlJc w:val="left"/>
      <w:pPr>
        <w:ind w:left="3403" w:hanging="567"/>
      </w:pPr>
      <w:rPr>
        <w:rFonts w:hint="default"/>
        <w:lang w:val="en-US" w:eastAsia="en-US" w:bidi="ar-SA"/>
      </w:rPr>
    </w:lvl>
    <w:lvl w:ilvl="4" w:tplc="56FED1DE">
      <w:numFmt w:val="bullet"/>
      <w:lvlText w:val="•"/>
      <w:lvlJc w:val="left"/>
      <w:pPr>
        <w:ind w:left="4278" w:hanging="567"/>
      </w:pPr>
      <w:rPr>
        <w:rFonts w:hint="default"/>
        <w:lang w:val="en-US" w:eastAsia="en-US" w:bidi="ar-SA"/>
      </w:rPr>
    </w:lvl>
    <w:lvl w:ilvl="5" w:tplc="D332A216">
      <w:numFmt w:val="bullet"/>
      <w:lvlText w:val="•"/>
      <w:lvlJc w:val="left"/>
      <w:pPr>
        <w:ind w:left="5153" w:hanging="567"/>
      </w:pPr>
      <w:rPr>
        <w:rFonts w:hint="default"/>
        <w:lang w:val="en-US" w:eastAsia="en-US" w:bidi="ar-SA"/>
      </w:rPr>
    </w:lvl>
    <w:lvl w:ilvl="6" w:tplc="C7F49162">
      <w:numFmt w:val="bullet"/>
      <w:lvlText w:val="•"/>
      <w:lvlJc w:val="left"/>
      <w:pPr>
        <w:ind w:left="6027" w:hanging="567"/>
      </w:pPr>
      <w:rPr>
        <w:rFonts w:hint="default"/>
        <w:lang w:val="en-US" w:eastAsia="en-US" w:bidi="ar-SA"/>
      </w:rPr>
    </w:lvl>
    <w:lvl w:ilvl="7" w:tplc="FE1C0EF2">
      <w:numFmt w:val="bullet"/>
      <w:lvlText w:val="•"/>
      <w:lvlJc w:val="left"/>
      <w:pPr>
        <w:ind w:left="6902" w:hanging="567"/>
      </w:pPr>
      <w:rPr>
        <w:rFonts w:hint="default"/>
        <w:lang w:val="en-US" w:eastAsia="en-US" w:bidi="ar-SA"/>
      </w:rPr>
    </w:lvl>
    <w:lvl w:ilvl="8" w:tplc="D93C8594">
      <w:numFmt w:val="bullet"/>
      <w:lvlText w:val="•"/>
      <w:lvlJc w:val="left"/>
      <w:pPr>
        <w:ind w:left="7777" w:hanging="567"/>
      </w:pPr>
      <w:rPr>
        <w:rFonts w:hint="default"/>
        <w:lang w:val="en-US" w:eastAsia="en-US" w:bidi="ar-SA"/>
      </w:rPr>
    </w:lvl>
  </w:abstractNum>
  <w:abstractNum w:abstractNumId="20" w15:restartNumberingAfterBreak="0">
    <w:nsid w:val="5F5D3D7B"/>
    <w:multiLevelType w:val="hybridMultilevel"/>
    <w:tmpl w:val="B9A21918"/>
    <w:lvl w:ilvl="0" w:tplc="54C6CA18">
      <w:start w:val="1"/>
      <w:numFmt w:val="bullet"/>
      <w:lvlText w:val=""/>
      <w:lvlJc w:val="left"/>
      <w:pPr>
        <w:ind w:left="785" w:hanging="567"/>
      </w:pPr>
      <w:rPr>
        <w:rFonts w:ascii="Symbol" w:hAnsi="Symbol" w:hint="default"/>
        <w:w w:val="100"/>
        <w:sz w:val="22"/>
        <w:szCs w:val="22"/>
        <w:lang w:val="en-US" w:eastAsia="en-US" w:bidi="ar-SA"/>
      </w:rPr>
    </w:lvl>
    <w:lvl w:ilvl="1" w:tplc="E02A58E6">
      <w:numFmt w:val="bullet"/>
      <w:lvlText w:val="•"/>
      <w:lvlJc w:val="left"/>
      <w:pPr>
        <w:ind w:left="1654" w:hanging="567"/>
      </w:pPr>
      <w:rPr>
        <w:rFonts w:hint="default"/>
        <w:lang w:val="en-US" w:eastAsia="en-US" w:bidi="ar-SA"/>
      </w:rPr>
    </w:lvl>
    <w:lvl w:ilvl="2" w:tplc="E69C80A6">
      <w:numFmt w:val="bullet"/>
      <w:lvlText w:val="•"/>
      <w:lvlJc w:val="left"/>
      <w:pPr>
        <w:ind w:left="2529" w:hanging="567"/>
      </w:pPr>
      <w:rPr>
        <w:rFonts w:hint="default"/>
        <w:lang w:val="en-US" w:eastAsia="en-US" w:bidi="ar-SA"/>
      </w:rPr>
    </w:lvl>
    <w:lvl w:ilvl="3" w:tplc="C60A13E4">
      <w:numFmt w:val="bullet"/>
      <w:lvlText w:val="•"/>
      <w:lvlJc w:val="left"/>
      <w:pPr>
        <w:ind w:left="3403" w:hanging="567"/>
      </w:pPr>
      <w:rPr>
        <w:rFonts w:hint="default"/>
        <w:lang w:val="en-US" w:eastAsia="en-US" w:bidi="ar-SA"/>
      </w:rPr>
    </w:lvl>
    <w:lvl w:ilvl="4" w:tplc="56FED1DE">
      <w:numFmt w:val="bullet"/>
      <w:lvlText w:val="•"/>
      <w:lvlJc w:val="left"/>
      <w:pPr>
        <w:ind w:left="4278" w:hanging="567"/>
      </w:pPr>
      <w:rPr>
        <w:rFonts w:hint="default"/>
        <w:lang w:val="en-US" w:eastAsia="en-US" w:bidi="ar-SA"/>
      </w:rPr>
    </w:lvl>
    <w:lvl w:ilvl="5" w:tplc="D332A216">
      <w:numFmt w:val="bullet"/>
      <w:lvlText w:val="•"/>
      <w:lvlJc w:val="left"/>
      <w:pPr>
        <w:ind w:left="5153" w:hanging="567"/>
      </w:pPr>
      <w:rPr>
        <w:rFonts w:hint="default"/>
        <w:lang w:val="en-US" w:eastAsia="en-US" w:bidi="ar-SA"/>
      </w:rPr>
    </w:lvl>
    <w:lvl w:ilvl="6" w:tplc="C7F49162">
      <w:numFmt w:val="bullet"/>
      <w:lvlText w:val="•"/>
      <w:lvlJc w:val="left"/>
      <w:pPr>
        <w:ind w:left="6027" w:hanging="567"/>
      </w:pPr>
      <w:rPr>
        <w:rFonts w:hint="default"/>
        <w:lang w:val="en-US" w:eastAsia="en-US" w:bidi="ar-SA"/>
      </w:rPr>
    </w:lvl>
    <w:lvl w:ilvl="7" w:tplc="FE1C0EF2">
      <w:numFmt w:val="bullet"/>
      <w:lvlText w:val="•"/>
      <w:lvlJc w:val="left"/>
      <w:pPr>
        <w:ind w:left="6902" w:hanging="567"/>
      </w:pPr>
      <w:rPr>
        <w:rFonts w:hint="default"/>
        <w:lang w:val="en-US" w:eastAsia="en-US" w:bidi="ar-SA"/>
      </w:rPr>
    </w:lvl>
    <w:lvl w:ilvl="8" w:tplc="D93C8594">
      <w:numFmt w:val="bullet"/>
      <w:lvlText w:val="•"/>
      <w:lvlJc w:val="left"/>
      <w:pPr>
        <w:ind w:left="7777" w:hanging="567"/>
      </w:pPr>
      <w:rPr>
        <w:rFonts w:hint="default"/>
        <w:lang w:val="en-US" w:eastAsia="en-US" w:bidi="ar-SA"/>
      </w:rPr>
    </w:lvl>
  </w:abstractNum>
  <w:abstractNum w:abstractNumId="21" w15:restartNumberingAfterBreak="0">
    <w:nsid w:val="616F1BC3"/>
    <w:multiLevelType w:val="hybridMultilevel"/>
    <w:tmpl w:val="80663F62"/>
    <w:lvl w:ilvl="0" w:tplc="54C6CA18">
      <w:start w:val="1"/>
      <w:numFmt w:val="bullet"/>
      <w:lvlText w:val=""/>
      <w:lvlJc w:val="left"/>
      <w:pPr>
        <w:ind w:left="785" w:hanging="567"/>
      </w:pPr>
      <w:rPr>
        <w:rFonts w:ascii="Symbol" w:hAnsi="Symbol" w:hint="default"/>
        <w:w w:val="100"/>
        <w:sz w:val="22"/>
        <w:szCs w:val="22"/>
        <w:lang w:val="en-US" w:eastAsia="en-US" w:bidi="ar-SA"/>
      </w:rPr>
    </w:lvl>
    <w:lvl w:ilvl="1" w:tplc="E02A58E6">
      <w:numFmt w:val="bullet"/>
      <w:lvlText w:val="•"/>
      <w:lvlJc w:val="left"/>
      <w:pPr>
        <w:ind w:left="1654" w:hanging="567"/>
      </w:pPr>
      <w:rPr>
        <w:rFonts w:hint="default"/>
        <w:lang w:val="en-US" w:eastAsia="en-US" w:bidi="ar-SA"/>
      </w:rPr>
    </w:lvl>
    <w:lvl w:ilvl="2" w:tplc="E69C80A6">
      <w:numFmt w:val="bullet"/>
      <w:lvlText w:val="•"/>
      <w:lvlJc w:val="left"/>
      <w:pPr>
        <w:ind w:left="2529" w:hanging="567"/>
      </w:pPr>
      <w:rPr>
        <w:rFonts w:hint="default"/>
        <w:lang w:val="en-US" w:eastAsia="en-US" w:bidi="ar-SA"/>
      </w:rPr>
    </w:lvl>
    <w:lvl w:ilvl="3" w:tplc="C60A13E4">
      <w:numFmt w:val="bullet"/>
      <w:lvlText w:val="•"/>
      <w:lvlJc w:val="left"/>
      <w:pPr>
        <w:ind w:left="3403" w:hanging="567"/>
      </w:pPr>
      <w:rPr>
        <w:rFonts w:hint="default"/>
        <w:lang w:val="en-US" w:eastAsia="en-US" w:bidi="ar-SA"/>
      </w:rPr>
    </w:lvl>
    <w:lvl w:ilvl="4" w:tplc="56FED1DE">
      <w:numFmt w:val="bullet"/>
      <w:lvlText w:val="•"/>
      <w:lvlJc w:val="left"/>
      <w:pPr>
        <w:ind w:left="4278" w:hanging="567"/>
      </w:pPr>
      <w:rPr>
        <w:rFonts w:hint="default"/>
        <w:lang w:val="en-US" w:eastAsia="en-US" w:bidi="ar-SA"/>
      </w:rPr>
    </w:lvl>
    <w:lvl w:ilvl="5" w:tplc="D332A216">
      <w:numFmt w:val="bullet"/>
      <w:lvlText w:val="•"/>
      <w:lvlJc w:val="left"/>
      <w:pPr>
        <w:ind w:left="5153" w:hanging="567"/>
      </w:pPr>
      <w:rPr>
        <w:rFonts w:hint="default"/>
        <w:lang w:val="en-US" w:eastAsia="en-US" w:bidi="ar-SA"/>
      </w:rPr>
    </w:lvl>
    <w:lvl w:ilvl="6" w:tplc="C7F49162">
      <w:numFmt w:val="bullet"/>
      <w:lvlText w:val="•"/>
      <w:lvlJc w:val="left"/>
      <w:pPr>
        <w:ind w:left="6027" w:hanging="567"/>
      </w:pPr>
      <w:rPr>
        <w:rFonts w:hint="default"/>
        <w:lang w:val="en-US" w:eastAsia="en-US" w:bidi="ar-SA"/>
      </w:rPr>
    </w:lvl>
    <w:lvl w:ilvl="7" w:tplc="FE1C0EF2">
      <w:numFmt w:val="bullet"/>
      <w:lvlText w:val="•"/>
      <w:lvlJc w:val="left"/>
      <w:pPr>
        <w:ind w:left="6902" w:hanging="567"/>
      </w:pPr>
      <w:rPr>
        <w:rFonts w:hint="default"/>
        <w:lang w:val="en-US" w:eastAsia="en-US" w:bidi="ar-SA"/>
      </w:rPr>
    </w:lvl>
    <w:lvl w:ilvl="8" w:tplc="D93C8594">
      <w:numFmt w:val="bullet"/>
      <w:lvlText w:val="•"/>
      <w:lvlJc w:val="left"/>
      <w:pPr>
        <w:ind w:left="7777" w:hanging="567"/>
      </w:pPr>
      <w:rPr>
        <w:rFonts w:hint="default"/>
        <w:lang w:val="en-US" w:eastAsia="en-US" w:bidi="ar-SA"/>
      </w:rPr>
    </w:lvl>
  </w:abstractNum>
  <w:abstractNum w:abstractNumId="22" w15:restartNumberingAfterBreak="0">
    <w:nsid w:val="6B155329"/>
    <w:multiLevelType w:val="hybridMultilevel"/>
    <w:tmpl w:val="1D22E5E4"/>
    <w:lvl w:ilvl="0" w:tplc="54C6CA18">
      <w:start w:val="1"/>
      <w:numFmt w:val="bullet"/>
      <w:lvlText w:val=""/>
      <w:lvlJc w:val="left"/>
      <w:pPr>
        <w:ind w:left="785" w:hanging="567"/>
      </w:pPr>
      <w:rPr>
        <w:rFonts w:ascii="Symbol" w:hAnsi="Symbol" w:hint="default"/>
        <w:w w:val="100"/>
        <w:lang w:val="en-US" w:eastAsia="en-US" w:bidi="ar-SA"/>
      </w:rPr>
    </w:lvl>
    <w:lvl w:ilvl="1" w:tplc="14D451D0">
      <w:numFmt w:val="bullet"/>
      <w:lvlText w:val="o"/>
      <w:lvlJc w:val="left"/>
      <w:pPr>
        <w:ind w:left="1351" w:hanging="567"/>
      </w:pPr>
      <w:rPr>
        <w:rFonts w:ascii="Courier New" w:eastAsia="Courier New" w:hAnsi="Courier New" w:cs="Courier New" w:hint="default"/>
        <w:w w:val="100"/>
        <w:sz w:val="22"/>
        <w:szCs w:val="22"/>
        <w:lang w:val="en-US" w:eastAsia="en-US" w:bidi="ar-SA"/>
      </w:rPr>
    </w:lvl>
    <w:lvl w:ilvl="2" w:tplc="30081B6C">
      <w:numFmt w:val="bullet"/>
      <w:lvlText w:val=""/>
      <w:lvlJc w:val="left"/>
      <w:pPr>
        <w:ind w:left="1920" w:hanging="569"/>
      </w:pPr>
      <w:rPr>
        <w:rFonts w:ascii="Symbol" w:eastAsia="Symbol" w:hAnsi="Symbol" w:cs="Symbol" w:hint="default"/>
        <w:w w:val="100"/>
        <w:sz w:val="22"/>
        <w:szCs w:val="22"/>
        <w:lang w:val="en-US" w:eastAsia="en-US" w:bidi="ar-SA"/>
      </w:rPr>
    </w:lvl>
    <w:lvl w:ilvl="3" w:tplc="541C22E2">
      <w:numFmt w:val="bullet"/>
      <w:lvlText w:val="•"/>
      <w:lvlJc w:val="left"/>
      <w:pPr>
        <w:ind w:left="2870" w:hanging="569"/>
      </w:pPr>
      <w:rPr>
        <w:rFonts w:hint="default"/>
        <w:lang w:val="en-US" w:eastAsia="en-US" w:bidi="ar-SA"/>
      </w:rPr>
    </w:lvl>
    <w:lvl w:ilvl="4" w:tplc="B232DB00">
      <w:numFmt w:val="bullet"/>
      <w:lvlText w:val="•"/>
      <w:lvlJc w:val="left"/>
      <w:pPr>
        <w:ind w:left="3821" w:hanging="569"/>
      </w:pPr>
      <w:rPr>
        <w:rFonts w:hint="default"/>
        <w:lang w:val="en-US" w:eastAsia="en-US" w:bidi="ar-SA"/>
      </w:rPr>
    </w:lvl>
    <w:lvl w:ilvl="5" w:tplc="2C401A00">
      <w:numFmt w:val="bullet"/>
      <w:lvlText w:val="•"/>
      <w:lvlJc w:val="left"/>
      <w:pPr>
        <w:ind w:left="4772" w:hanging="569"/>
      </w:pPr>
      <w:rPr>
        <w:rFonts w:hint="default"/>
        <w:lang w:val="en-US" w:eastAsia="en-US" w:bidi="ar-SA"/>
      </w:rPr>
    </w:lvl>
    <w:lvl w:ilvl="6" w:tplc="B0624700">
      <w:numFmt w:val="bullet"/>
      <w:lvlText w:val="•"/>
      <w:lvlJc w:val="left"/>
      <w:pPr>
        <w:ind w:left="5723" w:hanging="569"/>
      </w:pPr>
      <w:rPr>
        <w:rFonts w:hint="default"/>
        <w:lang w:val="en-US" w:eastAsia="en-US" w:bidi="ar-SA"/>
      </w:rPr>
    </w:lvl>
    <w:lvl w:ilvl="7" w:tplc="31C0E656">
      <w:numFmt w:val="bullet"/>
      <w:lvlText w:val="•"/>
      <w:lvlJc w:val="left"/>
      <w:pPr>
        <w:ind w:left="6674" w:hanging="569"/>
      </w:pPr>
      <w:rPr>
        <w:rFonts w:hint="default"/>
        <w:lang w:val="en-US" w:eastAsia="en-US" w:bidi="ar-SA"/>
      </w:rPr>
    </w:lvl>
    <w:lvl w:ilvl="8" w:tplc="F80478AC">
      <w:numFmt w:val="bullet"/>
      <w:lvlText w:val="•"/>
      <w:lvlJc w:val="left"/>
      <w:pPr>
        <w:ind w:left="7624" w:hanging="569"/>
      </w:pPr>
      <w:rPr>
        <w:rFonts w:hint="default"/>
        <w:lang w:val="en-US" w:eastAsia="en-US" w:bidi="ar-SA"/>
      </w:rPr>
    </w:lvl>
  </w:abstractNum>
  <w:abstractNum w:abstractNumId="23" w15:restartNumberingAfterBreak="0">
    <w:nsid w:val="70E1344C"/>
    <w:multiLevelType w:val="hybridMultilevel"/>
    <w:tmpl w:val="7A6E68E4"/>
    <w:lvl w:ilvl="0" w:tplc="54C6CA18">
      <w:start w:val="1"/>
      <w:numFmt w:val="bullet"/>
      <w:lvlText w:val=""/>
      <w:lvlJc w:val="left"/>
      <w:pPr>
        <w:ind w:left="578" w:hanging="360"/>
      </w:pPr>
      <w:rPr>
        <w:rFonts w:ascii="Symbol" w:hAnsi="Symbol" w:hint="default"/>
        <w:w w:val="100"/>
        <w:sz w:val="22"/>
        <w:szCs w:val="22"/>
        <w:lang w:val="en-US" w:eastAsia="en-US" w:bidi="ar-SA"/>
      </w:rPr>
    </w:lvl>
    <w:lvl w:ilvl="1" w:tplc="04090003">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4" w15:restartNumberingAfterBreak="0">
    <w:nsid w:val="745A68C4"/>
    <w:multiLevelType w:val="hybridMultilevel"/>
    <w:tmpl w:val="DE2A6A7A"/>
    <w:lvl w:ilvl="0" w:tplc="535434A4">
      <w:start w:val="3"/>
      <w:numFmt w:val="decimal"/>
      <w:lvlText w:val="%1"/>
      <w:lvlJc w:val="left"/>
      <w:pPr>
        <w:ind w:left="384" w:hanging="166"/>
      </w:pPr>
      <w:rPr>
        <w:rFonts w:ascii="Times New Roman" w:eastAsia="Times New Roman" w:hAnsi="Times New Roman" w:cs="Times New Roman" w:hint="default"/>
        <w:b/>
        <w:bCs/>
        <w:w w:val="100"/>
        <w:sz w:val="22"/>
        <w:szCs w:val="22"/>
        <w:lang w:val="en-US" w:eastAsia="en-US" w:bidi="ar-SA"/>
      </w:rPr>
    </w:lvl>
    <w:lvl w:ilvl="1" w:tplc="F1C81B68">
      <w:numFmt w:val="bullet"/>
      <w:lvlText w:val="•"/>
      <w:lvlJc w:val="left"/>
      <w:pPr>
        <w:ind w:left="1294" w:hanging="166"/>
      </w:pPr>
      <w:rPr>
        <w:rFonts w:hint="default"/>
        <w:lang w:val="en-US" w:eastAsia="en-US" w:bidi="ar-SA"/>
      </w:rPr>
    </w:lvl>
    <w:lvl w:ilvl="2" w:tplc="D158BEA0">
      <w:numFmt w:val="bullet"/>
      <w:lvlText w:val="•"/>
      <w:lvlJc w:val="left"/>
      <w:pPr>
        <w:ind w:left="2209" w:hanging="166"/>
      </w:pPr>
      <w:rPr>
        <w:rFonts w:hint="default"/>
        <w:lang w:val="en-US" w:eastAsia="en-US" w:bidi="ar-SA"/>
      </w:rPr>
    </w:lvl>
    <w:lvl w:ilvl="3" w:tplc="7210350A">
      <w:numFmt w:val="bullet"/>
      <w:lvlText w:val="•"/>
      <w:lvlJc w:val="left"/>
      <w:pPr>
        <w:ind w:left="3123" w:hanging="166"/>
      </w:pPr>
      <w:rPr>
        <w:rFonts w:hint="default"/>
        <w:lang w:val="en-US" w:eastAsia="en-US" w:bidi="ar-SA"/>
      </w:rPr>
    </w:lvl>
    <w:lvl w:ilvl="4" w:tplc="15C6AFF8">
      <w:numFmt w:val="bullet"/>
      <w:lvlText w:val="•"/>
      <w:lvlJc w:val="left"/>
      <w:pPr>
        <w:ind w:left="4038" w:hanging="166"/>
      </w:pPr>
      <w:rPr>
        <w:rFonts w:hint="default"/>
        <w:lang w:val="en-US" w:eastAsia="en-US" w:bidi="ar-SA"/>
      </w:rPr>
    </w:lvl>
    <w:lvl w:ilvl="5" w:tplc="50FA1938">
      <w:numFmt w:val="bullet"/>
      <w:lvlText w:val="•"/>
      <w:lvlJc w:val="left"/>
      <w:pPr>
        <w:ind w:left="4953" w:hanging="166"/>
      </w:pPr>
      <w:rPr>
        <w:rFonts w:hint="default"/>
        <w:lang w:val="en-US" w:eastAsia="en-US" w:bidi="ar-SA"/>
      </w:rPr>
    </w:lvl>
    <w:lvl w:ilvl="6" w:tplc="D11A6DF6">
      <w:numFmt w:val="bullet"/>
      <w:lvlText w:val="•"/>
      <w:lvlJc w:val="left"/>
      <w:pPr>
        <w:ind w:left="5867" w:hanging="166"/>
      </w:pPr>
      <w:rPr>
        <w:rFonts w:hint="default"/>
        <w:lang w:val="en-US" w:eastAsia="en-US" w:bidi="ar-SA"/>
      </w:rPr>
    </w:lvl>
    <w:lvl w:ilvl="7" w:tplc="0BE0E8B8">
      <w:numFmt w:val="bullet"/>
      <w:lvlText w:val="•"/>
      <w:lvlJc w:val="left"/>
      <w:pPr>
        <w:ind w:left="6782" w:hanging="166"/>
      </w:pPr>
      <w:rPr>
        <w:rFonts w:hint="default"/>
        <w:lang w:val="en-US" w:eastAsia="en-US" w:bidi="ar-SA"/>
      </w:rPr>
    </w:lvl>
    <w:lvl w:ilvl="8" w:tplc="6FE418C6">
      <w:numFmt w:val="bullet"/>
      <w:lvlText w:val="•"/>
      <w:lvlJc w:val="left"/>
      <w:pPr>
        <w:ind w:left="7697" w:hanging="166"/>
      </w:pPr>
      <w:rPr>
        <w:rFonts w:hint="default"/>
        <w:lang w:val="en-US" w:eastAsia="en-US" w:bidi="ar-SA"/>
      </w:rPr>
    </w:lvl>
  </w:abstractNum>
  <w:abstractNum w:abstractNumId="25" w15:restartNumberingAfterBreak="0">
    <w:nsid w:val="78594BDD"/>
    <w:multiLevelType w:val="multilevel"/>
    <w:tmpl w:val="45EE1ACC"/>
    <w:lvl w:ilvl="0">
      <w:start w:val="1"/>
      <w:numFmt w:val="decimal"/>
      <w:lvlText w:val="%1."/>
      <w:lvlJc w:val="left"/>
      <w:pPr>
        <w:ind w:left="567" w:hanging="567"/>
      </w:pPr>
      <w:rPr>
        <w:rFonts w:ascii="Times New Roman" w:eastAsia="Times New Roman" w:hAnsi="Times New Roman" w:cs="Times New Roman" w:hint="default"/>
        <w:b/>
        <w:bCs/>
        <w:w w:val="100"/>
        <w:sz w:val="22"/>
        <w:szCs w:val="22"/>
        <w:lang w:val="en-US" w:eastAsia="en-US" w:bidi="ar-SA"/>
      </w:rPr>
    </w:lvl>
    <w:lvl w:ilvl="1">
      <w:start w:val="1"/>
      <w:numFmt w:val="decimal"/>
      <w:lvlText w:val="%1.%2"/>
      <w:lvlJc w:val="left"/>
      <w:pPr>
        <w:ind w:left="567" w:hanging="567"/>
      </w:pPr>
      <w:rPr>
        <w:rFonts w:ascii="Times New Roman" w:eastAsia="Times New Roman" w:hAnsi="Times New Roman" w:cs="Times New Roman" w:hint="default"/>
        <w:b/>
        <w:bCs/>
        <w:w w:val="100"/>
        <w:sz w:val="22"/>
        <w:szCs w:val="22"/>
        <w:lang w:val="en-US" w:eastAsia="en-US" w:bidi="ar-SA"/>
      </w:rPr>
    </w:lvl>
    <w:lvl w:ilvl="2">
      <w:numFmt w:val="bullet"/>
      <w:lvlText w:val="•"/>
      <w:lvlJc w:val="left"/>
      <w:pPr>
        <w:ind w:left="2311" w:hanging="567"/>
      </w:pPr>
      <w:rPr>
        <w:rFonts w:hint="default"/>
        <w:lang w:val="en-US" w:eastAsia="en-US" w:bidi="ar-SA"/>
      </w:rPr>
    </w:lvl>
    <w:lvl w:ilvl="3">
      <w:numFmt w:val="bullet"/>
      <w:lvlText w:val="•"/>
      <w:lvlJc w:val="left"/>
      <w:pPr>
        <w:ind w:left="3185" w:hanging="567"/>
      </w:pPr>
      <w:rPr>
        <w:rFonts w:hint="default"/>
        <w:lang w:val="en-US" w:eastAsia="en-US" w:bidi="ar-SA"/>
      </w:rPr>
    </w:lvl>
    <w:lvl w:ilvl="4">
      <w:numFmt w:val="bullet"/>
      <w:lvlText w:val="•"/>
      <w:lvlJc w:val="left"/>
      <w:pPr>
        <w:ind w:left="4060" w:hanging="567"/>
      </w:pPr>
      <w:rPr>
        <w:rFonts w:hint="default"/>
        <w:lang w:val="en-US" w:eastAsia="en-US" w:bidi="ar-SA"/>
      </w:rPr>
    </w:lvl>
    <w:lvl w:ilvl="5">
      <w:numFmt w:val="bullet"/>
      <w:lvlText w:val="•"/>
      <w:lvlJc w:val="left"/>
      <w:pPr>
        <w:ind w:left="4935" w:hanging="567"/>
      </w:pPr>
      <w:rPr>
        <w:rFonts w:hint="default"/>
        <w:lang w:val="en-US" w:eastAsia="en-US" w:bidi="ar-SA"/>
      </w:rPr>
    </w:lvl>
    <w:lvl w:ilvl="6">
      <w:numFmt w:val="bullet"/>
      <w:lvlText w:val="•"/>
      <w:lvlJc w:val="left"/>
      <w:pPr>
        <w:ind w:left="5809" w:hanging="567"/>
      </w:pPr>
      <w:rPr>
        <w:rFonts w:hint="default"/>
        <w:lang w:val="en-US" w:eastAsia="en-US" w:bidi="ar-SA"/>
      </w:rPr>
    </w:lvl>
    <w:lvl w:ilvl="7">
      <w:numFmt w:val="bullet"/>
      <w:lvlText w:val="•"/>
      <w:lvlJc w:val="left"/>
      <w:pPr>
        <w:ind w:left="6684" w:hanging="567"/>
      </w:pPr>
      <w:rPr>
        <w:rFonts w:hint="default"/>
        <w:lang w:val="en-US" w:eastAsia="en-US" w:bidi="ar-SA"/>
      </w:rPr>
    </w:lvl>
    <w:lvl w:ilvl="8">
      <w:numFmt w:val="bullet"/>
      <w:lvlText w:val="•"/>
      <w:lvlJc w:val="left"/>
      <w:pPr>
        <w:ind w:left="7559" w:hanging="567"/>
      </w:pPr>
      <w:rPr>
        <w:rFonts w:hint="default"/>
        <w:lang w:val="en-US" w:eastAsia="en-US" w:bidi="ar-SA"/>
      </w:rPr>
    </w:lvl>
  </w:abstractNum>
  <w:abstractNum w:abstractNumId="26" w15:restartNumberingAfterBreak="0">
    <w:nsid w:val="7B1657CE"/>
    <w:multiLevelType w:val="hybridMultilevel"/>
    <w:tmpl w:val="9510FBB2"/>
    <w:lvl w:ilvl="0" w:tplc="54C6CA18">
      <w:start w:val="1"/>
      <w:numFmt w:val="bullet"/>
      <w:lvlText w:val=""/>
      <w:lvlJc w:val="left"/>
      <w:pPr>
        <w:ind w:left="785" w:hanging="567"/>
      </w:pPr>
      <w:rPr>
        <w:rFonts w:ascii="Symbol" w:hAnsi="Symbol" w:hint="default"/>
        <w:w w:val="100"/>
        <w:lang w:val="en-US" w:eastAsia="en-US" w:bidi="ar-SA"/>
      </w:rPr>
    </w:lvl>
    <w:lvl w:ilvl="1" w:tplc="14D451D0">
      <w:numFmt w:val="bullet"/>
      <w:lvlText w:val="o"/>
      <w:lvlJc w:val="left"/>
      <w:pPr>
        <w:ind w:left="1351" w:hanging="567"/>
      </w:pPr>
      <w:rPr>
        <w:rFonts w:ascii="Courier New" w:eastAsia="Courier New" w:hAnsi="Courier New" w:cs="Courier New" w:hint="default"/>
        <w:w w:val="100"/>
        <w:sz w:val="22"/>
        <w:szCs w:val="22"/>
        <w:lang w:val="en-US" w:eastAsia="en-US" w:bidi="ar-SA"/>
      </w:rPr>
    </w:lvl>
    <w:lvl w:ilvl="2" w:tplc="30081B6C">
      <w:numFmt w:val="bullet"/>
      <w:lvlText w:val=""/>
      <w:lvlJc w:val="left"/>
      <w:pPr>
        <w:ind w:left="1920" w:hanging="569"/>
      </w:pPr>
      <w:rPr>
        <w:rFonts w:ascii="Symbol" w:eastAsia="Symbol" w:hAnsi="Symbol" w:cs="Symbol" w:hint="default"/>
        <w:w w:val="100"/>
        <w:sz w:val="22"/>
        <w:szCs w:val="22"/>
        <w:lang w:val="en-US" w:eastAsia="en-US" w:bidi="ar-SA"/>
      </w:rPr>
    </w:lvl>
    <w:lvl w:ilvl="3" w:tplc="541C22E2">
      <w:numFmt w:val="bullet"/>
      <w:lvlText w:val="•"/>
      <w:lvlJc w:val="left"/>
      <w:pPr>
        <w:ind w:left="2870" w:hanging="569"/>
      </w:pPr>
      <w:rPr>
        <w:rFonts w:hint="default"/>
        <w:lang w:val="en-US" w:eastAsia="en-US" w:bidi="ar-SA"/>
      </w:rPr>
    </w:lvl>
    <w:lvl w:ilvl="4" w:tplc="B232DB00">
      <w:numFmt w:val="bullet"/>
      <w:lvlText w:val="•"/>
      <w:lvlJc w:val="left"/>
      <w:pPr>
        <w:ind w:left="3821" w:hanging="569"/>
      </w:pPr>
      <w:rPr>
        <w:rFonts w:hint="default"/>
        <w:lang w:val="en-US" w:eastAsia="en-US" w:bidi="ar-SA"/>
      </w:rPr>
    </w:lvl>
    <w:lvl w:ilvl="5" w:tplc="2C401A00">
      <w:numFmt w:val="bullet"/>
      <w:lvlText w:val="•"/>
      <w:lvlJc w:val="left"/>
      <w:pPr>
        <w:ind w:left="4772" w:hanging="569"/>
      </w:pPr>
      <w:rPr>
        <w:rFonts w:hint="default"/>
        <w:lang w:val="en-US" w:eastAsia="en-US" w:bidi="ar-SA"/>
      </w:rPr>
    </w:lvl>
    <w:lvl w:ilvl="6" w:tplc="B0624700">
      <w:numFmt w:val="bullet"/>
      <w:lvlText w:val="•"/>
      <w:lvlJc w:val="left"/>
      <w:pPr>
        <w:ind w:left="5723" w:hanging="569"/>
      </w:pPr>
      <w:rPr>
        <w:rFonts w:hint="default"/>
        <w:lang w:val="en-US" w:eastAsia="en-US" w:bidi="ar-SA"/>
      </w:rPr>
    </w:lvl>
    <w:lvl w:ilvl="7" w:tplc="31C0E656">
      <w:numFmt w:val="bullet"/>
      <w:lvlText w:val="•"/>
      <w:lvlJc w:val="left"/>
      <w:pPr>
        <w:ind w:left="6674" w:hanging="569"/>
      </w:pPr>
      <w:rPr>
        <w:rFonts w:hint="default"/>
        <w:lang w:val="en-US" w:eastAsia="en-US" w:bidi="ar-SA"/>
      </w:rPr>
    </w:lvl>
    <w:lvl w:ilvl="8" w:tplc="F80478AC">
      <w:numFmt w:val="bullet"/>
      <w:lvlText w:val="•"/>
      <w:lvlJc w:val="left"/>
      <w:pPr>
        <w:ind w:left="7624" w:hanging="569"/>
      </w:pPr>
      <w:rPr>
        <w:rFonts w:hint="default"/>
        <w:lang w:val="en-US" w:eastAsia="en-US" w:bidi="ar-SA"/>
      </w:rPr>
    </w:lvl>
  </w:abstractNum>
  <w:abstractNum w:abstractNumId="27" w15:restartNumberingAfterBreak="0">
    <w:nsid w:val="7DEE653E"/>
    <w:multiLevelType w:val="hybridMultilevel"/>
    <w:tmpl w:val="8A9C1606"/>
    <w:lvl w:ilvl="0" w:tplc="61DEE968">
      <w:numFmt w:val="bullet"/>
      <w:lvlText w:val="-"/>
      <w:lvlJc w:val="left"/>
      <w:pPr>
        <w:ind w:left="785" w:hanging="567"/>
      </w:pPr>
      <w:rPr>
        <w:rFonts w:ascii="Times New Roman" w:eastAsia="Times New Roman" w:hAnsi="Times New Roman" w:cs="Times New Roman" w:hint="default"/>
        <w:w w:val="100"/>
        <w:sz w:val="22"/>
        <w:szCs w:val="22"/>
        <w:lang w:val="en-US" w:eastAsia="en-US" w:bidi="ar-SA"/>
      </w:rPr>
    </w:lvl>
    <w:lvl w:ilvl="1" w:tplc="E02A58E6">
      <w:numFmt w:val="bullet"/>
      <w:lvlText w:val="•"/>
      <w:lvlJc w:val="left"/>
      <w:pPr>
        <w:ind w:left="1654" w:hanging="567"/>
      </w:pPr>
      <w:rPr>
        <w:rFonts w:hint="default"/>
        <w:lang w:val="en-US" w:eastAsia="en-US" w:bidi="ar-SA"/>
      </w:rPr>
    </w:lvl>
    <w:lvl w:ilvl="2" w:tplc="E69C80A6">
      <w:numFmt w:val="bullet"/>
      <w:lvlText w:val="•"/>
      <w:lvlJc w:val="left"/>
      <w:pPr>
        <w:ind w:left="2529" w:hanging="567"/>
      </w:pPr>
      <w:rPr>
        <w:rFonts w:hint="default"/>
        <w:lang w:val="en-US" w:eastAsia="en-US" w:bidi="ar-SA"/>
      </w:rPr>
    </w:lvl>
    <w:lvl w:ilvl="3" w:tplc="C60A13E4">
      <w:numFmt w:val="bullet"/>
      <w:lvlText w:val="•"/>
      <w:lvlJc w:val="left"/>
      <w:pPr>
        <w:ind w:left="3403" w:hanging="567"/>
      </w:pPr>
      <w:rPr>
        <w:rFonts w:hint="default"/>
        <w:lang w:val="en-US" w:eastAsia="en-US" w:bidi="ar-SA"/>
      </w:rPr>
    </w:lvl>
    <w:lvl w:ilvl="4" w:tplc="56FED1DE">
      <w:numFmt w:val="bullet"/>
      <w:lvlText w:val="•"/>
      <w:lvlJc w:val="left"/>
      <w:pPr>
        <w:ind w:left="4278" w:hanging="567"/>
      </w:pPr>
      <w:rPr>
        <w:rFonts w:hint="default"/>
        <w:lang w:val="en-US" w:eastAsia="en-US" w:bidi="ar-SA"/>
      </w:rPr>
    </w:lvl>
    <w:lvl w:ilvl="5" w:tplc="D332A216">
      <w:numFmt w:val="bullet"/>
      <w:lvlText w:val="•"/>
      <w:lvlJc w:val="left"/>
      <w:pPr>
        <w:ind w:left="5153" w:hanging="567"/>
      </w:pPr>
      <w:rPr>
        <w:rFonts w:hint="default"/>
        <w:lang w:val="en-US" w:eastAsia="en-US" w:bidi="ar-SA"/>
      </w:rPr>
    </w:lvl>
    <w:lvl w:ilvl="6" w:tplc="C7F49162">
      <w:numFmt w:val="bullet"/>
      <w:lvlText w:val="•"/>
      <w:lvlJc w:val="left"/>
      <w:pPr>
        <w:ind w:left="6027" w:hanging="567"/>
      </w:pPr>
      <w:rPr>
        <w:rFonts w:hint="default"/>
        <w:lang w:val="en-US" w:eastAsia="en-US" w:bidi="ar-SA"/>
      </w:rPr>
    </w:lvl>
    <w:lvl w:ilvl="7" w:tplc="FE1C0EF2">
      <w:numFmt w:val="bullet"/>
      <w:lvlText w:val="•"/>
      <w:lvlJc w:val="left"/>
      <w:pPr>
        <w:ind w:left="6902" w:hanging="567"/>
      </w:pPr>
      <w:rPr>
        <w:rFonts w:hint="default"/>
        <w:lang w:val="en-US" w:eastAsia="en-US" w:bidi="ar-SA"/>
      </w:rPr>
    </w:lvl>
    <w:lvl w:ilvl="8" w:tplc="D93C8594">
      <w:numFmt w:val="bullet"/>
      <w:lvlText w:val="•"/>
      <w:lvlJc w:val="left"/>
      <w:pPr>
        <w:ind w:left="7777" w:hanging="567"/>
      </w:pPr>
      <w:rPr>
        <w:rFonts w:hint="default"/>
        <w:lang w:val="en-US" w:eastAsia="en-US" w:bidi="ar-SA"/>
      </w:rPr>
    </w:lvl>
  </w:abstractNum>
  <w:num w:numId="1" w16cid:durableId="414017162">
    <w:abstractNumId w:val="8"/>
  </w:num>
  <w:num w:numId="2" w16cid:durableId="850146098">
    <w:abstractNumId w:val="0"/>
  </w:num>
  <w:num w:numId="3" w16cid:durableId="1637447054">
    <w:abstractNumId w:val="11"/>
  </w:num>
  <w:num w:numId="4" w16cid:durableId="384791126">
    <w:abstractNumId w:val="12"/>
  </w:num>
  <w:num w:numId="5" w16cid:durableId="1732532742">
    <w:abstractNumId w:val="17"/>
  </w:num>
  <w:num w:numId="6" w16cid:durableId="1866291449">
    <w:abstractNumId w:val="9"/>
  </w:num>
  <w:num w:numId="7" w16cid:durableId="1757627957">
    <w:abstractNumId w:val="1"/>
  </w:num>
  <w:num w:numId="8" w16cid:durableId="935022042">
    <w:abstractNumId w:val="24"/>
  </w:num>
  <w:num w:numId="9" w16cid:durableId="611254277">
    <w:abstractNumId w:val="18"/>
  </w:num>
  <w:num w:numId="10" w16cid:durableId="835418656">
    <w:abstractNumId w:val="3"/>
  </w:num>
  <w:num w:numId="11" w16cid:durableId="180165071">
    <w:abstractNumId w:val="15"/>
  </w:num>
  <w:num w:numId="12" w16cid:durableId="70198272">
    <w:abstractNumId w:val="27"/>
  </w:num>
  <w:num w:numId="13" w16cid:durableId="1100180516">
    <w:abstractNumId w:val="25"/>
  </w:num>
  <w:num w:numId="14" w16cid:durableId="1866021262">
    <w:abstractNumId w:val="22"/>
  </w:num>
  <w:num w:numId="15" w16cid:durableId="437219580">
    <w:abstractNumId w:val="20"/>
  </w:num>
  <w:num w:numId="16" w16cid:durableId="287780770">
    <w:abstractNumId w:val="26"/>
  </w:num>
  <w:num w:numId="17" w16cid:durableId="1063405617">
    <w:abstractNumId w:val="13"/>
  </w:num>
  <w:num w:numId="18" w16cid:durableId="1878154361">
    <w:abstractNumId w:val="6"/>
  </w:num>
  <w:num w:numId="19" w16cid:durableId="1781413567">
    <w:abstractNumId w:val="14"/>
  </w:num>
  <w:num w:numId="20" w16cid:durableId="232543643">
    <w:abstractNumId w:val="19"/>
  </w:num>
  <w:num w:numId="21" w16cid:durableId="798954692">
    <w:abstractNumId w:val="5"/>
  </w:num>
  <w:num w:numId="22" w16cid:durableId="1180511505">
    <w:abstractNumId w:val="16"/>
  </w:num>
  <w:num w:numId="23" w16cid:durableId="606237014">
    <w:abstractNumId w:val="7"/>
  </w:num>
  <w:num w:numId="24" w16cid:durableId="444080707">
    <w:abstractNumId w:val="21"/>
  </w:num>
  <w:num w:numId="25" w16cid:durableId="1483081063">
    <w:abstractNumId w:val="23"/>
  </w:num>
  <w:num w:numId="26" w16cid:durableId="1539928859">
    <w:abstractNumId w:val="4"/>
  </w:num>
  <w:num w:numId="27" w16cid:durableId="15280986">
    <w:abstractNumId w:val="10"/>
  </w:num>
  <w:num w:numId="28" w16cid:durableId="1410880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D3"/>
    <w:rsid w:val="000161BA"/>
    <w:rsid w:val="000265FC"/>
    <w:rsid w:val="00026E22"/>
    <w:rsid w:val="000333E3"/>
    <w:rsid w:val="00042859"/>
    <w:rsid w:val="00043A2A"/>
    <w:rsid w:val="000457B7"/>
    <w:rsid w:val="00050D6A"/>
    <w:rsid w:val="000520B1"/>
    <w:rsid w:val="0006271F"/>
    <w:rsid w:val="00065FC0"/>
    <w:rsid w:val="00076D7D"/>
    <w:rsid w:val="00081188"/>
    <w:rsid w:val="00085123"/>
    <w:rsid w:val="0009078C"/>
    <w:rsid w:val="000A0400"/>
    <w:rsid w:val="000A4A7B"/>
    <w:rsid w:val="000A6054"/>
    <w:rsid w:val="000B2666"/>
    <w:rsid w:val="000C2502"/>
    <w:rsid w:val="000C50D8"/>
    <w:rsid w:val="000C524E"/>
    <w:rsid w:val="000D0218"/>
    <w:rsid w:val="000D647A"/>
    <w:rsid w:val="000E31E6"/>
    <w:rsid w:val="000F0613"/>
    <w:rsid w:val="000F5ABB"/>
    <w:rsid w:val="00100DCA"/>
    <w:rsid w:val="001041D8"/>
    <w:rsid w:val="00104900"/>
    <w:rsid w:val="0010663D"/>
    <w:rsid w:val="00106A6A"/>
    <w:rsid w:val="001070A8"/>
    <w:rsid w:val="001123B3"/>
    <w:rsid w:val="0011713C"/>
    <w:rsid w:val="00150915"/>
    <w:rsid w:val="00151D23"/>
    <w:rsid w:val="001548F9"/>
    <w:rsid w:val="00175FF1"/>
    <w:rsid w:val="00181233"/>
    <w:rsid w:val="00184EC8"/>
    <w:rsid w:val="00185193"/>
    <w:rsid w:val="00192403"/>
    <w:rsid w:val="00192802"/>
    <w:rsid w:val="0019675B"/>
    <w:rsid w:val="001B405B"/>
    <w:rsid w:val="001D3B36"/>
    <w:rsid w:val="001D4718"/>
    <w:rsid w:val="00217399"/>
    <w:rsid w:val="002269AB"/>
    <w:rsid w:val="002337B8"/>
    <w:rsid w:val="00235698"/>
    <w:rsid w:val="002624D9"/>
    <w:rsid w:val="002647E0"/>
    <w:rsid w:val="00264BC2"/>
    <w:rsid w:val="00266DE5"/>
    <w:rsid w:val="00270FFE"/>
    <w:rsid w:val="00273B95"/>
    <w:rsid w:val="0028198B"/>
    <w:rsid w:val="00297A06"/>
    <w:rsid w:val="002B44DD"/>
    <w:rsid w:val="002B4C87"/>
    <w:rsid w:val="002B5DD6"/>
    <w:rsid w:val="002C2A19"/>
    <w:rsid w:val="002C4805"/>
    <w:rsid w:val="002D5ACD"/>
    <w:rsid w:val="002E45F7"/>
    <w:rsid w:val="002E67A9"/>
    <w:rsid w:val="002F7FE1"/>
    <w:rsid w:val="00303615"/>
    <w:rsid w:val="00303DBF"/>
    <w:rsid w:val="0031350A"/>
    <w:rsid w:val="0032093E"/>
    <w:rsid w:val="00323882"/>
    <w:rsid w:val="00326539"/>
    <w:rsid w:val="0033289C"/>
    <w:rsid w:val="0037054A"/>
    <w:rsid w:val="00373748"/>
    <w:rsid w:val="00377AB2"/>
    <w:rsid w:val="003A0C17"/>
    <w:rsid w:val="003A69F6"/>
    <w:rsid w:val="003A6C65"/>
    <w:rsid w:val="003B04B6"/>
    <w:rsid w:val="003B4C38"/>
    <w:rsid w:val="003C493C"/>
    <w:rsid w:val="003E02E2"/>
    <w:rsid w:val="003F1133"/>
    <w:rsid w:val="003F3EA3"/>
    <w:rsid w:val="004031D5"/>
    <w:rsid w:val="004170BC"/>
    <w:rsid w:val="00420173"/>
    <w:rsid w:val="0043114B"/>
    <w:rsid w:val="00441E38"/>
    <w:rsid w:val="0044252D"/>
    <w:rsid w:val="004451E6"/>
    <w:rsid w:val="00476EB4"/>
    <w:rsid w:val="00483209"/>
    <w:rsid w:val="004A364D"/>
    <w:rsid w:val="004A5323"/>
    <w:rsid w:val="004A78F7"/>
    <w:rsid w:val="004B105D"/>
    <w:rsid w:val="004B219A"/>
    <w:rsid w:val="004B558D"/>
    <w:rsid w:val="004C327E"/>
    <w:rsid w:val="004C3FB0"/>
    <w:rsid w:val="004D0424"/>
    <w:rsid w:val="004D41DC"/>
    <w:rsid w:val="004D7F65"/>
    <w:rsid w:val="004E0C54"/>
    <w:rsid w:val="004E237B"/>
    <w:rsid w:val="004F71B8"/>
    <w:rsid w:val="00500D82"/>
    <w:rsid w:val="005046D8"/>
    <w:rsid w:val="00510CF2"/>
    <w:rsid w:val="00512340"/>
    <w:rsid w:val="005177F6"/>
    <w:rsid w:val="00520EC8"/>
    <w:rsid w:val="00523D3D"/>
    <w:rsid w:val="005270CC"/>
    <w:rsid w:val="005306C3"/>
    <w:rsid w:val="00544DE3"/>
    <w:rsid w:val="00557350"/>
    <w:rsid w:val="00574A4F"/>
    <w:rsid w:val="00576B4B"/>
    <w:rsid w:val="0058325C"/>
    <w:rsid w:val="005905C5"/>
    <w:rsid w:val="005934CF"/>
    <w:rsid w:val="005A607E"/>
    <w:rsid w:val="005A70E0"/>
    <w:rsid w:val="005B5128"/>
    <w:rsid w:val="005B54C0"/>
    <w:rsid w:val="005C25DD"/>
    <w:rsid w:val="005C3AC5"/>
    <w:rsid w:val="005D4900"/>
    <w:rsid w:val="005D49C6"/>
    <w:rsid w:val="005D5207"/>
    <w:rsid w:val="005E13F2"/>
    <w:rsid w:val="005F79F3"/>
    <w:rsid w:val="005F7D84"/>
    <w:rsid w:val="00600DDC"/>
    <w:rsid w:val="006033A1"/>
    <w:rsid w:val="0060799D"/>
    <w:rsid w:val="00613D4B"/>
    <w:rsid w:val="00654EAF"/>
    <w:rsid w:val="006676B1"/>
    <w:rsid w:val="00677BA1"/>
    <w:rsid w:val="00677D4C"/>
    <w:rsid w:val="0069271A"/>
    <w:rsid w:val="006A167C"/>
    <w:rsid w:val="006A6FE1"/>
    <w:rsid w:val="006B3373"/>
    <w:rsid w:val="006C04A3"/>
    <w:rsid w:val="006C2B59"/>
    <w:rsid w:val="006C7652"/>
    <w:rsid w:val="006E17D3"/>
    <w:rsid w:val="00703499"/>
    <w:rsid w:val="00715FCF"/>
    <w:rsid w:val="00716919"/>
    <w:rsid w:val="0072315C"/>
    <w:rsid w:val="0072417D"/>
    <w:rsid w:val="0072481F"/>
    <w:rsid w:val="00726E17"/>
    <w:rsid w:val="0073026D"/>
    <w:rsid w:val="00732452"/>
    <w:rsid w:val="007325C4"/>
    <w:rsid w:val="007345A8"/>
    <w:rsid w:val="00737FDD"/>
    <w:rsid w:val="00741338"/>
    <w:rsid w:val="00741E5F"/>
    <w:rsid w:val="00757205"/>
    <w:rsid w:val="00761A88"/>
    <w:rsid w:val="00763C3F"/>
    <w:rsid w:val="007666E8"/>
    <w:rsid w:val="00766A4E"/>
    <w:rsid w:val="00771110"/>
    <w:rsid w:val="00773C72"/>
    <w:rsid w:val="00783718"/>
    <w:rsid w:val="007861B1"/>
    <w:rsid w:val="0079152A"/>
    <w:rsid w:val="00795B73"/>
    <w:rsid w:val="007A3BF3"/>
    <w:rsid w:val="007C04A3"/>
    <w:rsid w:val="007C4397"/>
    <w:rsid w:val="007D297F"/>
    <w:rsid w:val="007D73CE"/>
    <w:rsid w:val="007E2C1C"/>
    <w:rsid w:val="007E7D9F"/>
    <w:rsid w:val="007F0A50"/>
    <w:rsid w:val="00813BEF"/>
    <w:rsid w:val="00815001"/>
    <w:rsid w:val="008166A4"/>
    <w:rsid w:val="008238CB"/>
    <w:rsid w:val="00824CA6"/>
    <w:rsid w:val="0083229E"/>
    <w:rsid w:val="008354D3"/>
    <w:rsid w:val="00835CC2"/>
    <w:rsid w:val="008460D2"/>
    <w:rsid w:val="0084772B"/>
    <w:rsid w:val="00860091"/>
    <w:rsid w:val="00860E71"/>
    <w:rsid w:val="0086250C"/>
    <w:rsid w:val="008708B1"/>
    <w:rsid w:val="00884621"/>
    <w:rsid w:val="008A0EFB"/>
    <w:rsid w:val="008C7BA1"/>
    <w:rsid w:val="008F128B"/>
    <w:rsid w:val="008F63A6"/>
    <w:rsid w:val="008F7F4F"/>
    <w:rsid w:val="00901780"/>
    <w:rsid w:val="00925FFD"/>
    <w:rsid w:val="00943ECA"/>
    <w:rsid w:val="00947CA3"/>
    <w:rsid w:val="009553E0"/>
    <w:rsid w:val="00956E6D"/>
    <w:rsid w:val="00962F7D"/>
    <w:rsid w:val="00964AB5"/>
    <w:rsid w:val="009810B7"/>
    <w:rsid w:val="00983776"/>
    <w:rsid w:val="00996696"/>
    <w:rsid w:val="009A0E07"/>
    <w:rsid w:val="009A3896"/>
    <w:rsid w:val="009A70D8"/>
    <w:rsid w:val="009C4BA4"/>
    <w:rsid w:val="009D2A17"/>
    <w:rsid w:val="009E55B1"/>
    <w:rsid w:val="009E7BDE"/>
    <w:rsid w:val="009F208F"/>
    <w:rsid w:val="009F480F"/>
    <w:rsid w:val="009F7E11"/>
    <w:rsid w:val="009F7EA5"/>
    <w:rsid w:val="00A0074E"/>
    <w:rsid w:val="00A0519B"/>
    <w:rsid w:val="00A11C5D"/>
    <w:rsid w:val="00A1348B"/>
    <w:rsid w:val="00A173D8"/>
    <w:rsid w:val="00A2385C"/>
    <w:rsid w:val="00A25C91"/>
    <w:rsid w:val="00A25C9F"/>
    <w:rsid w:val="00A31689"/>
    <w:rsid w:val="00A425D6"/>
    <w:rsid w:val="00A465FF"/>
    <w:rsid w:val="00A505E7"/>
    <w:rsid w:val="00A6252D"/>
    <w:rsid w:val="00A636D3"/>
    <w:rsid w:val="00A66EB9"/>
    <w:rsid w:val="00A819B8"/>
    <w:rsid w:val="00A87F5F"/>
    <w:rsid w:val="00AA2009"/>
    <w:rsid w:val="00AA4512"/>
    <w:rsid w:val="00AB152F"/>
    <w:rsid w:val="00AC546A"/>
    <w:rsid w:val="00AD5A87"/>
    <w:rsid w:val="00AF5435"/>
    <w:rsid w:val="00B010F1"/>
    <w:rsid w:val="00B033B2"/>
    <w:rsid w:val="00B0724E"/>
    <w:rsid w:val="00B15A83"/>
    <w:rsid w:val="00B4667E"/>
    <w:rsid w:val="00B564E3"/>
    <w:rsid w:val="00B57023"/>
    <w:rsid w:val="00B6042C"/>
    <w:rsid w:val="00B6153A"/>
    <w:rsid w:val="00B64BF9"/>
    <w:rsid w:val="00B70F82"/>
    <w:rsid w:val="00B806CB"/>
    <w:rsid w:val="00BA3915"/>
    <w:rsid w:val="00BA58FD"/>
    <w:rsid w:val="00BC3D92"/>
    <w:rsid w:val="00BC7073"/>
    <w:rsid w:val="00BD5106"/>
    <w:rsid w:val="00BF2792"/>
    <w:rsid w:val="00BF4A6C"/>
    <w:rsid w:val="00BF5CA0"/>
    <w:rsid w:val="00C13F62"/>
    <w:rsid w:val="00C40A0F"/>
    <w:rsid w:val="00C66BE1"/>
    <w:rsid w:val="00C71770"/>
    <w:rsid w:val="00C81855"/>
    <w:rsid w:val="00C85012"/>
    <w:rsid w:val="00C8741B"/>
    <w:rsid w:val="00C90233"/>
    <w:rsid w:val="00CA2061"/>
    <w:rsid w:val="00CA4C3F"/>
    <w:rsid w:val="00CA7771"/>
    <w:rsid w:val="00CB6B43"/>
    <w:rsid w:val="00CC37C5"/>
    <w:rsid w:val="00CC56D9"/>
    <w:rsid w:val="00CC74CD"/>
    <w:rsid w:val="00CE6C1B"/>
    <w:rsid w:val="00CF6FDD"/>
    <w:rsid w:val="00CF7292"/>
    <w:rsid w:val="00D20CE1"/>
    <w:rsid w:val="00D26960"/>
    <w:rsid w:val="00D27596"/>
    <w:rsid w:val="00D426B7"/>
    <w:rsid w:val="00D46DDF"/>
    <w:rsid w:val="00D60414"/>
    <w:rsid w:val="00D6489A"/>
    <w:rsid w:val="00D778FF"/>
    <w:rsid w:val="00D87491"/>
    <w:rsid w:val="00D92D80"/>
    <w:rsid w:val="00D9455A"/>
    <w:rsid w:val="00D972F3"/>
    <w:rsid w:val="00DA2C51"/>
    <w:rsid w:val="00DA4A53"/>
    <w:rsid w:val="00DA4B32"/>
    <w:rsid w:val="00DB56E1"/>
    <w:rsid w:val="00DC19AD"/>
    <w:rsid w:val="00DD30E3"/>
    <w:rsid w:val="00DF2015"/>
    <w:rsid w:val="00E02551"/>
    <w:rsid w:val="00E02A6C"/>
    <w:rsid w:val="00E12655"/>
    <w:rsid w:val="00E14ECE"/>
    <w:rsid w:val="00E1552C"/>
    <w:rsid w:val="00E36068"/>
    <w:rsid w:val="00E503ED"/>
    <w:rsid w:val="00E50FC8"/>
    <w:rsid w:val="00E51B20"/>
    <w:rsid w:val="00E6406E"/>
    <w:rsid w:val="00E652EF"/>
    <w:rsid w:val="00E801F3"/>
    <w:rsid w:val="00E85438"/>
    <w:rsid w:val="00E86042"/>
    <w:rsid w:val="00E95853"/>
    <w:rsid w:val="00EB0FFA"/>
    <w:rsid w:val="00EB32B4"/>
    <w:rsid w:val="00EB7395"/>
    <w:rsid w:val="00EC0C87"/>
    <w:rsid w:val="00EC5167"/>
    <w:rsid w:val="00ED3950"/>
    <w:rsid w:val="00EF0B23"/>
    <w:rsid w:val="00EF7F96"/>
    <w:rsid w:val="00F1748B"/>
    <w:rsid w:val="00F217A1"/>
    <w:rsid w:val="00F22F03"/>
    <w:rsid w:val="00F2398B"/>
    <w:rsid w:val="00F26352"/>
    <w:rsid w:val="00F30D6A"/>
    <w:rsid w:val="00F34669"/>
    <w:rsid w:val="00F438BE"/>
    <w:rsid w:val="00F4527A"/>
    <w:rsid w:val="00F47077"/>
    <w:rsid w:val="00F52176"/>
    <w:rsid w:val="00F57220"/>
    <w:rsid w:val="00F62097"/>
    <w:rsid w:val="00F77303"/>
    <w:rsid w:val="00F85745"/>
    <w:rsid w:val="00F94477"/>
    <w:rsid w:val="00FD2474"/>
    <w:rsid w:val="00FF012F"/>
    <w:rsid w:val="00FF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A3E2E"/>
  <w15:chartTrackingRefBased/>
  <w15:docId w15:val="{7A0C44A9-A840-4553-8331-CA1F1F9E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BF5CA0"/>
    <w:pPr>
      <w:widowControl w:val="0"/>
      <w:autoSpaceDE w:val="0"/>
      <w:autoSpaceDN w:val="0"/>
      <w:spacing w:before="20" w:after="0" w:line="240" w:lineRule="auto"/>
      <w:ind w:left="107"/>
      <w:outlineLvl w:val="0"/>
    </w:pPr>
    <w:rPr>
      <w:rFonts w:ascii="Times New Roman" w:eastAsia="Times New Roman" w:hAns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5CA0"/>
    <w:rPr>
      <w:rFonts w:ascii="Times New Roman" w:eastAsia="Times New Roman" w:hAnsi="Times New Roman" w:cs="Times New Roman"/>
      <w:b/>
      <w:bCs/>
    </w:rPr>
  </w:style>
  <w:style w:type="numbering" w:customStyle="1" w:styleId="NoList1">
    <w:name w:val="No List1"/>
    <w:next w:val="Sraonra"/>
    <w:uiPriority w:val="99"/>
    <w:semiHidden/>
    <w:unhideWhenUsed/>
    <w:rsid w:val="00BF5CA0"/>
  </w:style>
  <w:style w:type="paragraph" w:styleId="Pagrindinistekstas">
    <w:name w:val="Body Text"/>
    <w:basedOn w:val="prastasis"/>
    <w:link w:val="PagrindinistekstasDiagrama"/>
    <w:uiPriority w:val="1"/>
    <w:qFormat/>
    <w:rsid w:val="00BF5CA0"/>
    <w:pPr>
      <w:widowControl w:val="0"/>
      <w:autoSpaceDE w:val="0"/>
      <w:autoSpaceDN w:val="0"/>
      <w:spacing w:after="0" w:line="240" w:lineRule="auto"/>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BF5CA0"/>
    <w:rPr>
      <w:rFonts w:ascii="Times New Roman" w:eastAsia="Times New Roman" w:hAnsi="Times New Roman" w:cs="Times New Roman"/>
    </w:rPr>
  </w:style>
  <w:style w:type="paragraph" w:styleId="Sraopastraipa">
    <w:name w:val="List Paragraph"/>
    <w:basedOn w:val="prastasis"/>
    <w:uiPriority w:val="1"/>
    <w:qFormat/>
    <w:rsid w:val="00BF5CA0"/>
    <w:pPr>
      <w:widowControl w:val="0"/>
      <w:autoSpaceDE w:val="0"/>
      <w:autoSpaceDN w:val="0"/>
      <w:spacing w:after="0" w:line="240" w:lineRule="auto"/>
      <w:ind w:left="785" w:hanging="567"/>
    </w:pPr>
    <w:rPr>
      <w:rFonts w:ascii="Times New Roman" w:eastAsia="Times New Roman" w:hAnsi="Times New Roman" w:cs="Times New Roman"/>
    </w:rPr>
  </w:style>
  <w:style w:type="paragraph" w:customStyle="1" w:styleId="TableParagraph">
    <w:name w:val="Table Paragraph"/>
    <w:basedOn w:val="prastasis"/>
    <w:uiPriority w:val="1"/>
    <w:qFormat/>
    <w:rsid w:val="00BF5CA0"/>
    <w:pPr>
      <w:widowControl w:val="0"/>
      <w:autoSpaceDE w:val="0"/>
      <w:autoSpaceDN w:val="0"/>
      <w:spacing w:after="0" w:line="240" w:lineRule="auto"/>
      <w:ind w:left="107"/>
    </w:pPr>
    <w:rPr>
      <w:rFonts w:ascii="Times New Roman" w:eastAsia="Times New Roman" w:hAnsi="Times New Roman" w:cs="Times New Roman"/>
    </w:rPr>
  </w:style>
  <w:style w:type="character" w:styleId="Hipersaitas">
    <w:name w:val="Hyperlink"/>
    <w:basedOn w:val="Numatytasispastraiposriftas"/>
    <w:uiPriority w:val="99"/>
    <w:unhideWhenUsed/>
    <w:rsid w:val="00BF5CA0"/>
    <w:rPr>
      <w:color w:val="0563C1" w:themeColor="hyperlink"/>
      <w:u w:val="single"/>
    </w:rPr>
  </w:style>
  <w:style w:type="character" w:customStyle="1" w:styleId="Neapdorotaspaminjimas1">
    <w:name w:val="Neapdorotas paminėjimas1"/>
    <w:basedOn w:val="Numatytasispastraiposriftas"/>
    <w:uiPriority w:val="99"/>
    <w:semiHidden/>
    <w:unhideWhenUsed/>
    <w:rsid w:val="00BF5CA0"/>
    <w:rPr>
      <w:color w:val="605E5C"/>
      <w:shd w:val="clear" w:color="auto" w:fill="E1DFDD"/>
    </w:rPr>
  </w:style>
  <w:style w:type="character" w:styleId="Emfaz">
    <w:name w:val="Emphasis"/>
    <w:qFormat/>
    <w:rsid w:val="00BF5CA0"/>
    <w:rPr>
      <w:i/>
      <w:iCs/>
      <w:lang w:val="lt-LT" w:eastAsia="lt-LT"/>
    </w:rPr>
  </w:style>
  <w:style w:type="character" w:customStyle="1" w:styleId="TitleAChar">
    <w:name w:val="Title A Char"/>
    <w:link w:val="TitleA"/>
    <w:locked/>
    <w:rsid w:val="00BF5CA0"/>
    <w:rPr>
      <w:rFonts w:eastAsia="Times New Roman"/>
      <w:b/>
      <w:lang w:val="is-IS"/>
    </w:rPr>
  </w:style>
  <w:style w:type="paragraph" w:customStyle="1" w:styleId="TitleA">
    <w:name w:val="Title A"/>
    <w:basedOn w:val="prastasis"/>
    <w:link w:val="TitleAChar"/>
    <w:qFormat/>
    <w:rsid w:val="00BF5CA0"/>
    <w:pPr>
      <w:spacing w:after="0" w:line="240" w:lineRule="auto"/>
      <w:jc w:val="center"/>
      <w:outlineLvl w:val="0"/>
    </w:pPr>
    <w:rPr>
      <w:rFonts w:eastAsia="Times New Roman"/>
      <w:b/>
      <w:lang w:val="is-IS"/>
    </w:rPr>
  </w:style>
  <w:style w:type="paragraph" w:styleId="Antrats">
    <w:name w:val="header"/>
    <w:basedOn w:val="prastasis"/>
    <w:link w:val="AntratsDiagrama"/>
    <w:uiPriority w:val="99"/>
    <w:unhideWhenUsed/>
    <w:rsid w:val="007C04A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C04A3"/>
  </w:style>
  <w:style w:type="paragraph" w:styleId="Porat">
    <w:name w:val="footer"/>
    <w:basedOn w:val="prastasis"/>
    <w:link w:val="PoratDiagrama"/>
    <w:uiPriority w:val="99"/>
    <w:unhideWhenUsed/>
    <w:rsid w:val="007C04A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C04A3"/>
  </w:style>
  <w:style w:type="paragraph" w:styleId="Debesliotekstas">
    <w:name w:val="Balloon Text"/>
    <w:basedOn w:val="prastasis"/>
    <w:link w:val="DebesliotekstasDiagrama"/>
    <w:uiPriority w:val="99"/>
    <w:semiHidden/>
    <w:unhideWhenUsed/>
    <w:rsid w:val="00544DE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4DE3"/>
    <w:rPr>
      <w:rFonts w:ascii="Segoe UI" w:hAnsi="Segoe UI" w:cs="Segoe UI"/>
      <w:sz w:val="18"/>
      <w:szCs w:val="18"/>
    </w:rPr>
  </w:style>
  <w:style w:type="paragraph" w:styleId="Pataisymai">
    <w:name w:val="Revision"/>
    <w:hidden/>
    <w:uiPriority w:val="99"/>
    <w:semiHidden/>
    <w:rsid w:val="003B4C38"/>
    <w:pPr>
      <w:spacing w:after="0" w:line="240" w:lineRule="auto"/>
    </w:pPr>
  </w:style>
  <w:style w:type="character" w:customStyle="1" w:styleId="UnresolvedMention1">
    <w:name w:val="Unresolved Mention1"/>
    <w:basedOn w:val="Numatytasispastraiposriftas"/>
    <w:uiPriority w:val="99"/>
    <w:semiHidden/>
    <w:unhideWhenUsed/>
    <w:rsid w:val="00A25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7203">
      <w:bodyDiv w:val="1"/>
      <w:marLeft w:val="0"/>
      <w:marRight w:val="0"/>
      <w:marTop w:val="0"/>
      <w:marBottom w:val="0"/>
      <w:divBdr>
        <w:top w:val="none" w:sz="0" w:space="0" w:color="auto"/>
        <w:left w:val="none" w:sz="0" w:space="0" w:color="auto"/>
        <w:bottom w:val="none" w:sz="0" w:space="0" w:color="auto"/>
        <w:right w:val="none" w:sz="0" w:space="0" w:color="auto"/>
      </w:divBdr>
    </w:div>
    <w:div w:id="51134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85ACB-D865-4738-85A1-987543D0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46</Pages>
  <Words>84527</Words>
  <Characters>48181</Characters>
  <Application>Microsoft Office Word</Application>
  <DocSecurity>4</DocSecurity>
  <Lines>401</Lines>
  <Paragraphs>264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Zacharkiene</dc:creator>
  <cp:keywords/>
  <dc:description/>
  <cp:lastModifiedBy>Albina Burkauskaitė</cp:lastModifiedBy>
  <cp:revision>2</cp:revision>
  <dcterms:created xsi:type="dcterms:W3CDTF">2025-10-20T06:53:00Z</dcterms:created>
  <dcterms:modified xsi:type="dcterms:W3CDTF">2025-10-20T06:53:00Z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2023-04-25T10:07:50Z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bc668b03-b3dd-4a63-b48e-0ca91716959f</vt:lpwstr>
  </property>
  <property fmtid="{D5CDD505-2E9C-101B-9397-08002B2CF9AE}" pid="8" name="MSIP_Label_c63a0701-319b-41bf-8431-58956e491e60_ContentBits">
    <vt:lpwstr>0</vt:lpwstr>
  </property>
</Properties>
</file>