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67011" w14:textId="77777777" w:rsidR="00812D16" w:rsidRPr="00963E81" w:rsidRDefault="00812D16" w:rsidP="00275C4F"/>
    <w:p w14:paraId="5A560F1C" w14:textId="77777777" w:rsidR="00812D16" w:rsidRPr="00963E81" w:rsidRDefault="00812D16" w:rsidP="00275C4F"/>
    <w:p w14:paraId="328E9903" w14:textId="77777777" w:rsidR="00812D16" w:rsidRPr="00963E81" w:rsidRDefault="00812D16" w:rsidP="00275C4F"/>
    <w:p w14:paraId="2390DAE3" w14:textId="77777777" w:rsidR="00812D16" w:rsidRPr="00963E81" w:rsidRDefault="00812D16" w:rsidP="00275C4F"/>
    <w:p w14:paraId="072A054B" w14:textId="77777777" w:rsidR="00812D16" w:rsidRPr="00963E81" w:rsidRDefault="00812D16" w:rsidP="00275C4F"/>
    <w:p w14:paraId="7219C504" w14:textId="77777777" w:rsidR="00812D16" w:rsidRPr="00963E81" w:rsidRDefault="00812D16" w:rsidP="00275C4F"/>
    <w:p w14:paraId="61A82230" w14:textId="77777777" w:rsidR="00812D16" w:rsidRPr="00963E81" w:rsidRDefault="00812D16" w:rsidP="00275C4F"/>
    <w:p w14:paraId="0A346F78" w14:textId="77777777" w:rsidR="00812D16" w:rsidRPr="00963E81" w:rsidRDefault="00812D16" w:rsidP="00275C4F"/>
    <w:p w14:paraId="18A514E1" w14:textId="77777777" w:rsidR="00812D16" w:rsidRPr="00963E81" w:rsidRDefault="00812D16" w:rsidP="00275C4F"/>
    <w:p w14:paraId="101EBDC1" w14:textId="77777777" w:rsidR="00812D16" w:rsidRPr="00963E81" w:rsidRDefault="00812D16" w:rsidP="00275C4F"/>
    <w:p w14:paraId="06624991" w14:textId="77777777" w:rsidR="00812D16" w:rsidRPr="00963E81" w:rsidRDefault="00812D16" w:rsidP="00275C4F"/>
    <w:p w14:paraId="03ACF8DA" w14:textId="77777777" w:rsidR="00812D16" w:rsidRPr="00963E81" w:rsidRDefault="00812D16" w:rsidP="00275C4F"/>
    <w:p w14:paraId="1DD36703" w14:textId="77777777" w:rsidR="00812D16" w:rsidRPr="00963E81" w:rsidRDefault="00812D16" w:rsidP="00275C4F"/>
    <w:p w14:paraId="5223B12F" w14:textId="77777777" w:rsidR="00812D16" w:rsidRPr="00963E81" w:rsidRDefault="00812D16" w:rsidP="00275C4F"/>
    <w:p w14:paraId="3E5142C6" w14:textId="77777777" w:rsidR="00812D16" w:rsidRPr="00963E81" w:rsidRDefault="00812D16" w:rsidP="00275C4F"/>
    <w:p w14:paraId="4E7B7295" w14:textId="77777777" w:rsidR="00812D16" w:rsidRPr="00963E81" w:rsidRDefault="00812D16" w:rsidP="00275C4F"/>
    <w:p w14:paraId="70E790FF" w14:textId="77777777" w:rsidR="00812D16" w:rsidRPr="00963E81" w:rsidRDefault="00812D16" w:rsidP="00275C4F"/>
    <w:p w14:paraId="7EB282CA" w14:textId="77777777" w:rsidR="00812D16" w:rsidRPr="00963E81" w:rsidRDefault="00812D16" w:rsidP="00275C4F"/>
    <w:p w14:paraId="21507ED7" w14:textId="77777777" w:rsidR="00812D16" w:rsidRPr="00963E81" w:rsidRDefault="00812D16" w:rsidP="00275C4F"/>
    <w:p w14:paraId="281EB089" w14:textId="77777777" w:rsidR="00812D16" w:rsidRPr="00963E81" w:rsidRDefault="00812D16" w:rsidP="00275C4F"/>
    <w:p w14:paraId="3C67349D" w14:textId="77777777" w:rsidR="00812D16" w:rsidRPr="00963E81" w:rsidRDefault="00812D16" w:rsidP="00275C4F"/>
    <w:p w14:paraId="5E5A3164" w14:textId="77777777" w:rsidR="00812D16" w:rsidRPr="00963E81" w:rsidRDefault="00812D16" w:rsidP="00AB4502"/>
    <w:p w14:paraId="4525B8AC" w14:textId="77777777" w:rsidR="00AB4502" w:rsidRPr="00963E81" w:rsidRDefault="00AB4502" w:rsidP="00275C4F"/>
    <w:p w14:paraId="532A752D" w14:textId="77777777" w:rsidR="00812D16" w:rsidRPr="00963E81" w:rsidRDefault="00EC4EC3" w:rsidP="00204AAB">
      <w:pPr>
        <w:jc w:val="center"/>
        <w:outlineLvl w:val="0"/>
      </w:pPr>
      <w:r w:rsidRPr="00963E81">
        <w:rPr>
          <w:b/>
        </w:rPr>
        <w:t>I PRIEDAS</w:t>
      </w:r>
    </w:p>
    <w:p w14:paraId="1EDE1F42" w14:textId="77777777" w:rsidR="00812D16" w:rsidRPr="00963E81" w:rsidRDefault="00812D16" w:rsidP="00204AAB">
      <w:pPr>
        <w:jc w:val="center"/>
        <w:outlineLvl w:val="0"/>
      </w:pPr>
    </w:p>
    <w:p w14:paraId="4A61EDA2" w14:textId="77777777" w:rsidR="00812D16" w:rsidRPr="00963E81" w:rsidRDefault="00EC4EC3" w:rsidP="00204AAB">
      <w:pPr>
        <w:jc w:val="center"/>
        <w:outlineLvl w:val="0"/>
      </w:pPr>
      <w:r w:rsidRPr="00963E81">
        <w:rPr>
          <w:b/>
        </w:rPr>
        <w:t>PREPARATO CHARAKTERISTIKŲ SANTRAUKA</w:t>
      </w:r>
    </w:p>
    <w:p w14:paraId="29E644B5" w14:textId="77777777" w:rsidR="00033D26" w:rsidRPr="00963E81" w:rsidRDefault="00EC4EC3" w:rsidP="00204AAB">
      <w:r w:rsidRPr="00963E81">
        <w:br w:type="page"/>
      </w:r>
    </w:p>
    <w:p w14:paraId="01E699F7" w14:textId="77777777" w:rsidR="00812D16" w:rsidRPr="00963E81" w:rsidRDefault="00AB4502" w:rsidP="00275C4F">
      <w:pPr>
        <w:pStyle w:val="Antrat1"/>
      </w:pPr>
      <w:r w:rsidRPr="00963E81">
        <w:lastRenderedPageBreak/>
        <w:t>1.</w:t>
      </w:r>
      <w:r w:rsidRPr="00963E81">
        <w:tab/>
      </w:r>
      <w:r w:rsidR="00EC4EC3" w:rsidRPr="00963E81">
        <w:t>VAISTINIO PREPARATO PAVADINIMAS</w:t>
      </w:r>
    </w:p>
    <w:p w14:paraId="06AD53C7" w14:textId="77777777" w:rsidR="00812D16" w:rsidRPr="00963E81" w:rsidRDefault="00812D16" w:rsidP="0056212D">
      <w:pPr>
        <w:keepNext/>
        <w:rPr>
          <w:iCs/>
        </w:rPr>
      </w:pPr>
    </w:p>
    <w:p w14:paraId="4273B1DE" w14:textId="77777777" w:rsidR="00EC4EC3" w:rsidRPr="00963E81" w:rsidRDefault="00EC4EC3" w:rsidP="00EC4EC3">
      <w:pPr>
        <w:pStyle w:val="Pagrindinistekstas"/>
        <w:rPr>
          <w:lang w:val="lt-LT"/>
        </w:rPr>
      </w:pPr>
      <w:proofErr w:type="spellStart"/>
      <w:r w:rsidRPr="00963E81">
        <w:rPr>
          <w:lang w:val="lt-LT"/>
        </w:rPr>
        <w:t>Atenativ</w:t>
      </w:r>
      <w:proofErr w:type="spellEnd"/>
      <w:r w:rsidRPr="00963E81">
        <w:rPr>
          <w:lang w:val="lt-LT"/>
        </w:rPr>
        <w:t xml:space="preserve"> 50 TV/ml milteliai ir tirpiklis infuziniam tirpalui</w:t>
      </w:r>
    </w:p>
    <w:p w14:paraId="6B7B616F" w14:textId="77777777" w:rsidR="00812D16" w:rsidRPr="00963E81" w:rsidRDefault="00812D16" w:rsidP="00204AAB">
      <w:pPr>
        <w:rPr>
          <w:iCs/>
        </w:rPr>
      </w:pPr>
    </w:p>
    <w:p w14:paraId="7755E166" w14:textId="77777777" w:rsidR="00812D16" w:rsidRPr="00963E81" w:rsidRDefault="00812D16" w:rsidP="00204AAB">
      <w:pPr>
        <w:rPr>
          <w:iCs/>
        </w:rPr>
      </w:pPr>
    </w:p>
    <w:p w14:paraId="34B4EC7C" w14:textId="77777777" w:rsidR="00812D16" w:rsidRPr="00963E81" w:rsidRDefault="00AB4502" w:rsidP="00275C4F">
      <w:pPr>
        <w:pStyle w:val="Antrat1"/>
      </w:pPr>
      <w:r w:rsidRPr="00963E81">
        <w:t>2.</w:t>
      </w:r>
      <w:r w:rsidRPr="00963E81">
        <w:tab/>
      </w:r>
      <w:r w:rsidR="00EC4EC3" w:rsidRPr="00963E81">
        <w:t>KOKYBINĖ IR KIEKYBINĖ SUDĖTIS</w:t>
      </w:r>
    </w:p>
    <w:p w14:paraId="1BE11037" w14:textId="77777777" w:rsidR="00812D16" w:rsidRPr="00963E81" w:rsidRDefault="00812D16" w:rsidP="0056212D">
      <w:pPr>
        <w:keepNext/>
        <w:rPr>
          <w:iCs/>
        </w:rPr>
      </w:pPr>
    </w:p>
    <w:p w14:paraId="2437C62E" w14:textId="77777777" w:rsidR="00EC4EC3" w:rsidRPr="00963E81" w:rsidRDefault="00EC4EC3" w:rsidP="00EC4EC3">
      <w:pPr>
        <w:pStyle w:val="Pagrindinistekstas"/>
        <w:rPr>
          <w:lang w:val="lt-LT"/>
        </w:rPr>
      </w:pPr>
      <w:proofErr w:type="spellStart"/>
      <w:r w:rsidRPr="00963E81">
        <w:rPr>
          <w:lang w:val="lt-LT"/>
        </w:rPr>
        <w:t>Atenativ</w:t>
      </w:r>
      <w:proofErr w:type="spellEnd"/>
      <w:r w:rsidRPr="00963E81">
        <w:rPr>
          <w:lang w:val="lt-LT"/>
        </w:rPr>
        <w:t xml:space="preserve"> pateikiamas kaip milteliai ir tirpiklis infuziniam tirpalui, viename vaistinio preparato flakone yra 500 TV arba 1000 TV </w:t>
      </w:r>
      <w:proofErr w:type="spellStart"/>
      <w:r w:rsidRPr="00963E81">
        <w:rPr>
          <w:lang w:val="lt-LT"/>
        </w:rPr>
        <w:t>liofilizuoto</w:t>
      </w:r>
      <w:proofErr w:type="spellEnd"/>
      <w:r w:rsidRPr="00963E81">
        <w:rPr>
          <w:lang w:val="lt-LT"/>
        </w:rPr>
        <w:t xml:space="preserve"> iš žmogaus plazmos išskirto </w:t>
      </w:r>
      <w:proofErr w:type="spellStart"/>
      <w:r w:rsidRPr="00963E81">
        <w:rPr>
          <w:lang w:val="lt-LT"/>
        </w:rPr>
        <w:t>antitrombino</w:t>
      </w:r>
      <w:proofErr w:type="spellEnd"/>
      <w:r w:rsidRPr="00963E81">
        <w:rPr>
          <w:lang w:val="lt-LT"/>
        </w:rPr>
        <w:t>.</w:t>
      </w:r>
    </w:p>
    <w:p w14:paraId="0ABA8F08" w14:textId="295A21AA" w:rsidR="00EC4EC3" w:rsidRPr="00963E81" w:rsidRDefault="000E0C1E" w:rsidP="00EC4EC3">
      <w:pPr>
        <w:pStyle w:val="Pagrindinistekstas"/>
        <w:rPr>
          <w:lang w:val="lt-LT"/>
        </w:rPr>
      </w:pPr>
      <w:r w:rsidRPr="00963E81">
        <w:rPr>
          <w:lang w:val="lt-LT"/>
        </w:rPr>
        <w:t>Ištirpinus</w:t>
      </w:r>
      <w:r w:rsidR="00EC4EC3" w:rsidRPr="00963E81">
        <w:rPr>
          <w:lang w:val="lt-LT"/>
        </w:rPr>
        <w:t xml:space="preserve"> prid</w:t>
      </w:r>
      <w:r w:rsidRPr="00963E81">
        <w:rPr>
          <w:lang w:val="lt-LT"/>
        </w:rPr>
        <w:t>ėtame</w:t>
      </w:r>
      <w:r w:rsidR="00EC4EC3" w:rsidRPr="00963E81">
        <w:rPr>
          <w:lang w:val="lt-LT"/>
        </w:rPr>
        <w:t xml:space="preserve"> tirpikl</w:t>
      </w:r>
      <w:r w:rsidRPr="00963E81">
        <w:rPr>
          <w:lang w:val="lt-LT"/>
        </w:rPr>
        <w:t>yje</w:t>
      </w:r>
      <w:r w:rsidR="00EC4EC3" w:rsidRPr="00963E81">
        <w:rPr>
          <w:lang w:val="lt-LT"/>
        </w:rPr>
        <w:t xml:space="preserve"> (injekcini</w:t>
      </w:r>
      <w:r w:rsidRPr="00963E81">
        <w:rPr>
          <w:lang w:val="lt-LT"/>
        </w:rPr>
        <w:t>ame</w:t>
      </w:r>
      <w:r w:rsidR="00EC4EC3" w:rsidRPr="00963E81">
        <w:rPr>
          <w:lang w:val="lt-LT"/>
        </w:rPr>
        <w:t xml:space="preserve"> vanden</w:t>
      </w:r>
      <w:r w:rsidRPr="00963E81">
        <w:rPr>
          <w:lang w:val="lt-LT"/>
        </w:rPr>
        <w:t>yje</w:t>
      </w:r>
      <w:r w:rsidR="00EC4EC3" w:rsidRPr="00963E81">
        <w:rPr>
          <w:lang w:val="lt-LT"/>
        </w:rPr>
        <w:t xml:space="preserve">), t. y. 10 ml (500 TV), 20 ml (1000 TV), 1 ml tirpalo yra 50 TV iš žmogaus plazmos išskirto </w:t>
      </w:r>
      <w:proofErr w:type="spellStart"/>
      <w:r w:rsidR="00EC4EC3" w:rsidRPr="00963E81">
        <w:rPr>
          <w:lang w:val="lt-LT"/>
        </w:rPr>
        <w:t>antitrombino</w:t>
      </w:r>
      <w:proofErr w:type="spellEnd"/>
      <w:r w:rsidR="00EC4EC3" w:rsidRPr="00963E81">
        <w:rPr>
          <w:lang w:val="lt-LT"/>
        </w:rPr>
        <w:t>.</w:t>
      </w:r>
    </w:p>
    <w:p w14:paraId="320DE1DA" w14:textId="77777777" w:rsidR="00EC4EC3" w:rsidRPr="00963E81" w:rsidRDefault="00EC4EC3" w:rsidP="00EC4EC3">
      <w:pPr>
        <w:pStyle w:val="Pagrindinistekstas"/>
        <w:rPr>
          <w:lang w:val="lt-LT"/>
        </w:rPr>
      </w:pPr>
      <w:r w:rsidRPr="00963E81">
        <w:rPr>
          <w:lang w:val="lt-LT"/>
        </w:rPr>
        <w:t xml:space="preserve">Stiprumas (TV) nustatytas Europos farmakopėjoje aprašytu </w:t>
      </w:r>
      <w:proofErr w:type="spellStart"/>
      <w:r w:rsidRPr="00963E81">
        <w:rPr>
          <w:lang w:val="lt-LT"/>
        </w:rPr>
        <w:t>chromogeniniu</w:t>
      </w:r>
      <w:proofErr w:type="spellEnd"/>
      <w:r w:rsidRPr="00963E81">
        <w:rPr>
          <w:lang w:val="lt-LT"/>
        </w:rPr>
        <w:t xml:space="preserve"> tyrimu. </w:t>
      </w:r>
      <w:proofErr w:type="spellStart"/>
      <w:r w:rsidRPr="00963E81">
        <w:rPr>
          <w:lang w:val="lt-LT"/>
        </w:rPr>
        <w:t>Atenativ</w:t>
      </w:r>
      <w:proofErr w:type="spellEnd"/>
      <w:r w:rsidRPr="00963E81">
        <w:rPr>
          <w:lang w:val="lt-LT"/>
        </w:rPr>
        <w:t xml:space="preserve"> specifinis aktyvumas yra apytiksliai 2,8 TV/mg baltymo.</w:t>
      </w:r>
    </w:p>
    <w:p w14:paraId="599E27A9" w14:textId="77777777" w:rsidR="00EC4EC3" w:rsidRPr="00963E81" w:rsidRDefault="00EC4EC3" w:rsidP="00EC4EC3">
      <w:pPr>
        <w:pStyle w:val="Pagrindinistekstas"/>
        <w:rPr>
          <w:lang w:val="lt-LT"/>
        </w:rPr>
      </w:pPr>
    </w:p>
    <w:p w14:paraId="4D0368CD" w14:textId="258B7DE6" w:rsidR="00450C8B" w:rsidRPr="00963E81" w:rsidRDefault="00450C8B" w:rsidP="00EC4EC3">
      <w:pPr>
        <w:pStyle w:val="Pagrindinistekstas"/>
        <w:rPr>
          <w:u w:val="single"/>
          <w:lang w:val="lt-LT"/>
        </w:rPr>
      </w:pPr>
      <w:r w:rsidRPr="00963E81">
        <w:rPr>
          <w:u w:val="single"/>
          <w:lang w:val="lt-LT"/>
        </w:rPr>
        <w:t>Pagalbinė</w:t>
      </w:r>
      <w:r w:rsidR="00C203F7" w:rsidRPr="00963E81">
        <w:rPr>
          <w:u w:val="single"/>
          <w:lang w:val="lt-LT"/>
        </w:rPr>
        <w:t>s</w:t>
      </w:r>
      <w:r w:rsidRPr="00963E81">
        <w:rPr>
          <w:u w:val="single"/>
          <w:lang w:val="lt-LT"/>
        </w:rPr>
        <w:t xml:space="preserve"> medžiag</w:t>
      </w:r>
      <w:r w:rsidR="00C203F7" w:rsidRPr="00963E81">
        <w:rPr>
          <w:u w:val="single"/>
          <w:lang w:val="lt-LT"/>
        </w:rPr>
        <w:t>os</w:t>
      </w:r>
      <w:r w:rsidRPr="00963E81">
        <w:rPr>
          <w:u w:val="single"/>
          <w:lang w:val="lt-LT"/>
        </w:rPr>
        <w:t xml:space="preserve">, </w:t>
      </w:r>
      <w:r w:rsidRPr="00CB6F14">
        <w:rPr>
          <w:szCs w:val="24"/>
          <w:u w:val="single"/>
          <w:lang w:val="lt-LT"/>
        </w:rPr>
        <w:t>kuri</w:t>
      </w:r>
      <w:r w:rsidR="00C203F7" w:rsidRPr="00CB6F14">
        <w:rPr>
          <w:szCs w:val="24"/>
          <w:u w:val="single"/>
          <w:lang w:val="lt-LT"/>
        </w:rPr>
        <w:t>ų</w:t>
      </w:r>
      <w:r w:rsidRPr="00CB6F14">
        <w:rPr>
          <w:szCs w:val="24"/>
          <w:u w:val="single"/>
          <w:lang w:val="lt-LT"/>
        </w:rPr>
        <w:t xml:space="preserve"> </w:t>
      </w:r>
      <w:r w:rsidRPr="00963E81">
        <w:rPr>
          <w:u w:val="single"/>
          <w:lang w:val="lt-LT"/>
        </w:rPr>
        <w:t>poveikis žinomas</w:t>
      </w:r>
    </w:p>
    <w:p w14:paraId="72466CFE" w14:textId="1D3E7AC2" w:rsidR="00450C8B" w:rsidRPr="00963E81" w:rsidRDefault="00450C8B" w:rsidP="00EC4EC3">
      <w:pPr>
        <w:pStyle w:val="Pagrindinistekstas"/>
        <w:rPr>
          <w:lang w:val="lt-LT"/>
        </w:rPr>
      </w:pPr>
      <w:r w:rsidRPr="00963E81">
        <w:rPr>
          <w:lang w:val="lt-LT"/>
        </w:rPr>
        <w:t xml:space="preserve">Kiekviename 500 TV </w:t>
      </w:r>
      <w:r w:rsidR="00C203F7" w:rsidRPr="00963E81">
        <w:rPr>
          <w:lang w:val="lt-LT"/>
        </w:rPr>
        <w:t>flakone</w:t>
      </w:r>
      <w:r w:rsidRPr="00963E81">
        <w:rPr>
          <w:lang w:val="lt-LT"/>
        </w:rPr>
        <w:t xml:space="preserve"> yra 3</w:t>
      </w:r>
      <w:r w:rsidR="00F16ED2">
        <w:rPr>
          <w:lang w:val="lt-LT"/>
        </w:rPr>
        <w:t>5</w:t>
      </w:r>
      <w:r w:rsidRPr="00963E81">
        <w:rPr>
          <w:lang w:val="lt-LT"/>
        </w:rPr>
        <w:t xml:space="preserve"> mg natrio.</w:t>
      </w:r>
      <w:r w:rsidRPr="00963E81">
        <w:rPr>
          <w:lang w:val="lt-LT"/>
        </w:rPr>
        <w:br/>
        <w:t xml:space="preserve">Kiekviename 1000 TV </w:t>
      </w:r>
      <w:r w:rsidR="00C203F7" w:rsidRPr="00963E81">
        <w:rPr>
          <w:lang w:val="lt-LT"/>
        </w:rPr>
        <w:t>flakone</w:t>
      </w:r>
      <w:r w:rsidRPr="00963E81">
        <w:rPr>
          <w:lang w:val="lt-LT"/>
        </w:rPr>
        <w:t xml:space="preserve"> yra 7</w:t>
      </w:r>
      <w:r w:rsidR="00F16ED2">
        <w:rPr>
          <w:lang w:val="lt-LT"/>
        </w:rPr>
        <w:t>1</w:t>
      </w:r>
      <w:r w:rsidRPr="00963E81">
        <w:rPr>
          <w:lang w:val="lt-LT"/>
        </w:rPr>
        <w:t xml:space="preserve"> mg natrio.</w:t>
      </w:r>
    </w:p>
    <w:p w14:paraId="7691A8BE" w14:textId="77777777" w:rsidR="00450C8B" w:rsidRPr="00963E81" w:rsidRDefault="00450C8B" w:rsidP="00EC4EC3">
      <w:pPr>
        <w:pStyle w:val="Pagrindinistekstas"/>
        <w:rPr>
          <w:lang w:val="lt-LT"/>
        </w:rPr>
      </w:pPr>
    </w:p>
    <w:p w14:paraId="23645277" w14:textId="77777777" w:rsidR="00EC4EC3" w:rsidRPr="00963E81" w:rsidRDefault="00EC4EC3" w:rsidP="00EC4EC3">
      <w:pPr>
        <w:pStyle w:val="Pagrindinistekstas"/>
        <w:rPr>
          <w:lang w:val="lt-LT"/>
        </w:rPr>
      </w:pPr>
      <w:r w:rsidRPr="00963E81">
        <w:rPr>
          <w:lang w:val="lt-LT"/>
        </w:rPr>
        <w:t>Visos pagalbinės medžiagos išvardytos 6.1 skyriuje.</w:t>
      </w:r>
    </w:p>
    <w:p w14:paraId="5ABC716D" w14:textId="77777777" w:rsidR="00812D16" w:rsidRPr="00963E81" w:rsidRDefault="00812D16" w:rsidP="00204AAB"/>
    <w:p w14:paraId="0A584668" w14:textId="77777777" w:rsidR="00812D16" w:rsidRPr="00963E81" w:rsidRDefault="00812D16" w:rsidP="00204AAB"/>
    <w:p w14:paraId="7791B528" w14:textId="77777777" w:rsidR="00812D16" w:rsidRPr="00963E81" w:rsidRDefault="00AB4502" w:rsidP="00275C4F">
      <w:pPr>
        <w:pStyle w:val="Antrat1"/>
      </w:pPr>
      <w:r w:rsidRPr="00963E81">
        <w:t>3.</w:t>
      </w:r>
      <w:r w:rsidRPr="00963E81">
        <w:tab/>
      </w:r>
      <w:r w:rsidR="00EC4EC3" w:rsidRPr="00963E81">
        <w:t>FARMACINĖ FORMA</w:t>
      </w:r>
    </w:p>
    <w:p w14:paraId="2BDFB445" w14:textId="77777777" w:rsidR="00812D16" w:rsidRPr="00963E81" w:rsidRDefault="00812D16" w:rsidP="0056212D">
      <w:pPr>
        <w:keepNext/>
      </w:pPr>
    </w:p>
    <w:p w14:paraId="401394E8" w14:textId="77777777" w:rsidR="00EC4EC3" w:rsidRPr="00963E81" w:rsidRDefault="00EC4EC3" w:rsidP="00EC4EC3">
      <w:pPr>
        <w:pStyle w:val="Pagrindinistekstas"/>
        <w:rPr>
          <w:lang w:val="lt-LT"/>
        </w:rPr>
      </w:pPr>
      <w:r w:rsidRPr="00963E81">
        <w:rPr>
          <w:lang w:val="lt-LT"/>
        </w:rPr>
        <w:t>Milteliai ir tirpiklis infuziniam tirpalui.</w:t>
      </w:r>
    </w:p>
    <w:p w14:paraId="4A4459F4" w14:textId="3952DA20" w:rsidR="00EC4EC3" w:rsidRPr="00963E81" w:rsidRDefault="00EC4EC3" w:rsidP="00EC4EC3">
      <w:pPr>
        <w:pStyle w:val="Pagrindinistekstas"/>
        <w:jc w:val="both"/>
        <w:rPr>
          <w:lang w:val="lt-LT"/>
        </w:rPr>
      </w:pPr>
      <w:proofErr w:type="spellStart"/>
      <w:r w:rsidRPr="00963E81">
        <w:rPr>
          <w:lang w:val="lt-LT"/>
        </w:rPr>
        <w:t>Atenativ</w:t>
      </w:r>
      <w:proofErr w:type="spellEnd"/>
      <w:r w:rsidRPr="00963E81">
        <w:rPr>
          <w:lang w:val="lt-LT"/>
        </w:rPr>
        <w:t xml:space="preserve"> tiekiamas </w:t>
      </w:r>
      <w:proofErr w:type="spellStart"/>
      <w:r w:rsidRPr="00963E81">
        <w:rPr>
          <w:lang w:val="lt-LT"/>
        </w:rPr>
        <w:t>liofilizuota</w:t>
      </w:r>
      <w:proofErr w:type="spellEnd"/>
      <w:r w:rsidRPr="00963E81">
        <w:rPr>
          <w:lang w:val="lt-LT"/>
        </w:rPr>
        <w:t xml:space="preserve"> forma ir atrodo kaip balt</w:t>
      </w:r>
      <w:r w:rsidR="00DD7973">
        <w:rPr>
          <w:lang w:val="lt-LT"/>
        </w:rPr>
        <w:t xml:space="preserve">a arba beveik balta, </w:t>
      </w:r>
      <w:proofErr w:type="spellStart"/>
      <w:r w:rsidR="00DD7973">
        <w:rPr>
          <w:lang w:val="lt-LT"/>
        </w:rPr>
        <w:t>higroskopiška</w:t>
      </w:r>
      <w:proofErr w:type="spellEnd"/>
      <w:r w:rsidR="00DD7973">
        <w:rPr>
          <w:lang w:val="lt-LT"/>
        </w:rPr>
        <w:t xml:space="preserve"> puri masė arba milteliai</w:t>
      </w:r>
      <w:r w:rsidRPr="00963E81">
        <w:rPr>
          <w:lang w:val="lt-LT"/>
        </w:rPr>
        <w:t xml:space="preserve">. Tirpiklį </w:t>
      </w:r>
      <w:proofErr w:type="spellStart"/>
      <w:r w:rsidRPr="00963E81">
        <w:rPr>
          <w:lang w:val="lt-LT"/>
        </w:rPr>
        <w:t>liofilizuotų</w:t>
      </w:r>
      <w:proofErr w:type="spellEnd"/>
      <w:r w:rsidRPr="00963E81">
        <w:rPr>
          <w:lang w:val="lt-LT"/>
        </w:rPr>
        <w:t xml:space="preserve"> miltelių </w:t>
      </w:r>
      <w:r w:rsidR="0017334A" w:rsidRPr="00963E81">
        <w:rPr>
          <w:lang w:val="lt-LT"/>
        </w:rPr>
        <w:t>tirpinimui</w:t>
      </w:r>
      <w:r w:rsidRPr="00963E81">
        <w:rPr>
          <w:lang w:val="lt-LT"/>
        </w:rPr>
        <w:t xml:space="preserve"> sudaro injekcinis vanduo, kuris </w:t>
      </w:r>
      <w:r w:rsidR="00162CF3" w:rsidRPr="00963E81">
        <w:rPr>
          <w:lang w:val="lt-LT"/>
        </w:rPr>
        <w:t>yra</w:t>
      </w:r>
      <w:r w:rsidRPr="00963E81">
        <w:rPr>
          <w:lang w:val="lt-LT"/>
        </w:rPr>
        <w:t xml:space="preserve"> skaidrus</w:t>
      </w:r>
      <w:r w:rsidR="00BE65B6" w:rsidRPr="00963E81">
        <w:rPr>
          <w:lang w:val="lt-LT"/>
        </w:rPr>
        <w:t>,</w:t>
      </w:r>
      <w:r w:rsidRPr="00963E81">
        <w:rPr>
          <w:lang w:val="lt-LT"/>
        </w:rPr>
        <w:t xml:space="preserve"> bespalvis skystis.</w:t>
      </w:r>
    </w:p>
    <w:p w14:paraId="3B3BBF08" w14:textId="77777777" w:rsidR="00812D16" w:rsidRPr="00963E81" w:rsidRDefault="00812D16" w:rsidP="00204AAB"/>
    <w:p w14:paraId="7E1C6421" w14:textId="77777777" w:rsidR="00812D16" w:rsidRPr="00963E81" w:rsidRDefault="00812D16" w:rsidP="00204AAB"/>
    <w:p w14:paraId="223A381B" w14:textId="77777777" w:rsidR="00812D16" w:rsidRPr="00963E81" w:rsidRDefault="00AB4502" w:rsidP="00275C4F">
      <w:pPr>
        <w:pStyle w:val="Antrat1"/>
      </w:pPr>
      <w:r w:rsidRPr="00963E81">
        <w:t>4.</w:t>
      </w:r>
      <w:r w:rsidRPr="00963E81">
        <w:tab/>
      </w:r>
      <w:r w:rsidR="00EC4EC3" w:rsidRPr="00963E81">
        <w:t>KLINIKINĖ INFORMACIJA</w:t>
      </w:r>
    </w:p>
    <w:p w14:paraId="2E872FDD" w14:textId="77777777" w:rsidR="00812D16" w:rsidRPr="00963E81" w:rsidRDefault="00812D16" w:rsidP="0056212D">
      <w:pPr>
        <w:keepNext/>
      </w:pPr>
    </w:p>
    <w:p w14:paraId="1343F2C7" w14:textId="77777777" w:rsidR="00812D16" w:rsidRPr="00963E81" w:rsidRDefault="00AB4502" w:rsidP="00275C4F">
      <w:pPr>
        <w:pStyle w:val="Antrat2"/>
      </w:pPr>
      <w:r w:rsidRPr="00963E81">
        <w:t>4.1</w:t>
      </w:r>
      <w:r w:rsidRPr="00963E81">
        <w:tab/>
      </w:r>
      <w:r w:rsidR="00EC4EC3" w:rsidRPr="00963E81">
        <w:t>Terapinės indikacijos</w:t>
      </w:r>
    </w:p>
    <w:p w14:paraId="30C56654" w14:textId="77777777" w:rsidR="00812D16" w:rsidRPr="00963E81" w:rsidRDefault="00812D16" w:rsidP="0056212D">
      <w:pPr>
        <w:keepNext/>
      </w:pPr>
    </w:p>
    <w:p w14:paraId="1FF37A89" w14:textId="5F38D50D" w:rsidR="00EC4EC3" w:rsidRPr="00963E81" w:rsidRDefault="002047F5" w:rsidP="00EC4EC3">
      <w:pPr>
        <w:pStyle w:val="Pagrindinistekstas"/>
        <w:rPr>
          <w:lang w:val="lt-LT"/>
        </w:rPr>
      </w:pPr>
      <w:proofErr w:type="spellStart"/>
      <w:r w:rsidRPr="00963E81">
        <w:rPr>
          <w:lang w:val="lt-LT"/>
        </w:rPr>
        <w:t>Atenativ</w:t>
      </w:r>
      <w:proofErr w:type="spellEnd"/>
      <w:r w:rsidRPr="00963E81">
        <w:rPr>
          <w:lang w:val="lt-LT"/>
        </w:rPr>
        <w:t xml:space="preserve"> skirtas p</w:t>
      </w:r>
      <w:r w:rsidR="00EC4EC3" w:rsidRPr="00963E81">
        <w:rPr>
          <w:lang w:val="lt-LT"/>
        </w:rPr>
        <w:t>acienta</w:t>
      </w:r>
      <w:r w:rsidRPr="00963E81">
        <w:rPr>
          <w:lang w:val="lt-LT"/>
        </w:rPr>
        <w:t>ms</w:t>
      </w:r>
      <w:r w:rsidR="00EC4EC3" w:rsidRPr="00963E81">
        <w:rPr>
          <w:lang w:val="lt-LT"/>
        </w:rPr>
        <w:t>,</w:t>
      </w:r>
      <w:r w:rsidR="00FF0A5E" w:rsidRPr="00963E81">
        <w:rPr>
          <w:lang w:val="lt-LT"/>
        </w:rPr>
        <w:t xml:space="preserve"> </w:t>
      </w:r>
      <w:r w:rsidR="00EC4EC3" w:rsidRPr="00963E81">
        <w:rPr>
          <w:lang w:val="lt-LT"/>
        </w:rPr>
        <w:t xml:space="preserve">kuriems yra įgimta </w:t>
      </w:r>
      <w:proofErr w:type="spellStart"/>
      <w:r w:rsidR="005100BF" w:rsidRPr="00963E81">
        <w:rPr>
          <w:lang w:val="lt-LT"/>
        </w:rPr>
        <w:t>antitrombino</w:t>
      </w:r>
      <w:proofErr w:type="spellEnd"/>
      <w:r w:rsidR="005100BF" w:rsidRPr="00963E81">
        <w:rPr>
          <w:lang w:val="lt-LT"/>
        </w:rPr>
        <w:t xml:space="preserve"> </w:t>
      </w:r>
      <w:r w:rsidR="00EC4EC3" w:rsidRPr="00963E81">
        <w:rPr>
          <w:lang w:val="lt-LT"/>
        </w:rPr>
        <w:t>stoka</w:t>
      </w:r>
      <w:r w:rsidR="00E01E50" w:rsidRPr="00963E81">
        <w:rPr>
          <w:lang w:val="lt-LT"/>
        </w:rPr>
        <w:t>:</w:t>
      </w:r>
    </w:p>
    <w:p w14:paraId="5AB0A153" w14:textId="2CD6E8D6" w:rsidR="00EC4EC3" w:rsidRPr="00963E81" w:rsidRDefault="00E01E50" w:rsidP="00EC4EC3">
      <w:pPr>
        <w:pStyle w:val="Sraopastraipa"/>
        <w:numPr>
          <w:ilvl w:val="2"/>
          <w:numId w:val="39"/>
        </w:numPr>
        <w:tabs>
          <w:tab w:val="left" w:pos="567"/>
        </w:tabs>
        <w:ind w:left="567" w:hanging="567"/>
        <w:rPr>
          <w:lang w:val="lt-LT"/>
        </w:rPr>
      </w:pPr>
      <w:r w:rsidRPr="00963E81">
        <w:rPr>
          <w:lang w:val="lt-LT"/>
        </w:rPr>
        <w:t>g</w:t>
      </w:r>
      <w:r w:rsidR="00EC4EC3" w:rsidRPr="00963E81">
        <w:rPr>
          <w:lang w:val="lt-LT"/>
        </w:rPr>
        <w:t xml:space="preserve">iliųjų venų trombozės ir </w:t>
      </w:r>
      <w:proofErr w:type="spellStart"/>
      <w:r w:rsidR="00EC4EC3" w:rsidRPr="00963E81">
        <w:rPr>
          <w:lang w:val="lt-LT"/>
        </w:rPr>
        <w:t>tromboembolijos</w:t>
      </w:r>
      <w:proofErr w:type="spellEnd"/>
      <w:r w:rsidR="00EC4EC3" w:rsidRPr="00963E81">
        <w:rPr>
          <w:lang w:val="lt-LT"/>
        </w:rPr>
        <w:t xml:space="preserve"> profilaktika</w:t>
      </w:r>
      <w:r w:rsidR="00482EEB" w:rsidRPr="00963E81">
        <w:rPr>
          <w:lang w:val="lt-LT"/>
        </w:rPr>
        <w:t>i</w:t>
      </w:r>
      <w:r w:rsidR="00EC4EC3" w:rsidRPr="00963E81">
        <w:rPr>
          <w:lang w:val="lt-LT"/>
        </w:rPr>
        <w:t xml:space="preserve"> klinikinės rizikos situacijose (ypač operacijų ar gimdymo metu), kartu su heparinu, jei </w:t>
      </w:r>
      <w:r w:rsidR="00482EEB" w:rsidRPr="00963E81">
        <w:rPr>
          <w:lang w:val="lt-LT"/>
        </w:rPr>
        <w:t xml:space="preserve"> skirti</w:t>
      </w:r>
      <w:r w:rsidR="00FB33E7" w:rsidRPr="00963E81">
        <w:rPr>
          <w:lang w:val="lt-LT"/>
        </w:rPr>
        <w:t>na;</w:t>
      </w:r>
    </w:p>
    <w:p w14:paraId="4529D8E6" w14:textId="16D720CB" w:rsidR="00EC4EC3" w:rsidRPr="00963E81" w:rsidRDefault="00E01E50" w:rsidP="00EC4EC3">
      <w:pPr>
        <w:pStyle w:val="Sraopastraipa"/>
        <w:numPr>
          <w:ilvl w:val="2"/>
          <w:numId w:val="39"/>
        </w:numPr>
        <w:tabs>
          <w:tab w:val="left" w:pos="567"/>
        </w:tabs>
        <w:ind w:left="567" w:hanging="567"/>
        <w:rPr>
          <w:lang w:val="lt-LT"/>
        </w:rPr>
      </w:pPr>
      <w:r w:rsidRPr="00963E81">
        <w:rPr>
          <w:lang w:val="lt-LT"/>
        </w:rPr>
        <w:t>g</w:t>
      </w:r>
      <w:r w:rsidR="00EC4EC3" w:rsidRPr="00963E81">
        <w:rPr>
          <w:lang w:val="lt-LT"/>
        </w:rPr>
        <w:t xml:space="preserve">iliųjų venų trombozės ir </w:t>
      </w:r>
      <w:proofErr w:type="spellStart"/>
      <w:r w:rsidR="00EC4EC3" w:rsidRPr="00963E81">
        <w:rPr>
          <w:lang w:val="lt-LT"/>
        </w:rPr>
        <w:t>tromboembolijos</w:t>
      </w:r>
      <w:proofErr w:type="spellEnd"/>
      <w:r w:rsidR="00EC4EC3" w:rsidRPr="00963E81">
        <w:rPr>
          <w:lang w:val="lt-LT"/>
        </w:rPr>
        <w:t xml:space="preserve"> progresavimo profilaktika</w:t>
      </w:r>
      <w:r w:rsidR="00482EEB" w:rsidRPr="00963E81">
        <w:rPr>
          <w:lang w:val="lt-LT"/>
        </w:rPr>
        <w:t>i</w:t>
      </w:r>
      <w:r w:rsidR="00EC4EC3" w:rsidRPr="00963E81">
        <w:rPr>
          <w:lang w:val="lt-LT"/>
        </w:rPr>
        <w:t xml:space="preserve"> kartu su heparinu, kai </w:t>
      </w:r>
      <w:r w:rsidR="005100BF" w:rsidRPr="00963E81">
        <w:rPr>
          <w:lang w:val="lt-LT"/>
        </w:rPr>
        <w:t xml:space="preserve"> </w:t>
      </w:r>
      <w:r w:rsidR="00962D03" w:rsidRPr="00963E81">
        <w:rPr>
          <w:lang w:val="lt-LT"/>
        </w:rPr>
        <w:t>skirtina</w:t>
      </w:r>
      <w:r w:rsidR="00EC4EC3" w:rsidRPr="00963E81">
        <w:rPr>
          <w:lang w:val="lt-LT"/>
        </w:rPr>
        <w:t>.</w:t>
      </w:r>
    </w:p>
    <w:p w14:paraId="7172D109" w14:textId="77777777" w:rsidR="00812D16" w:rsidRPr="00963E81" w:rsidRDefault="00812D16" w:rsidP="00204AAB"/>
    <w:p w14:paraId="51457C57" w14:textId="3EEE5CE9" w:rsidR="00F4027C" w:rsidRPr="00963E81" w:rsidRDefault="00F4027C" w:rsidP="00204AAB">
      <w:r w:rsidRPr="00963E81">
        <w:t xml:space="preserve">Pacientams, kuriems yra įgyta </w:t>
      </w:r>
      <w:proofErr w:type="spellStart"/>
      <w:r w:rsidRPr="00963E81">
        <w:t>antitrombino</w:t>
      </w:r>
      <w:proofErr w:type="spellEnd"/>
      <w:r w:rsidRPr="00963E81">
        <w:t xml:space="preserve"> stoka (žr. 4.4 ir 5.1 skyrius).</w:t>
      </w:r>
    </w:p>
    <w:p w14:paraId="5465DFE8" w14:textId="77777777" w:rsidR="00F4027C" w:rsidRPr="00963E81" w:rsidRDefault="00F4027C" w:rsidP="00204AAB"/>
    <w:p w14:paraId="1253E2EB" w14:textId="5D3BA640" w:rsidR="00450C8B" w:rsidRPr="00963E81" w:rsidRDefault="00450C8B" w:rsidP="00204AAB">
      <w:proofErr w:type="spellStart"/>
      <w:r w:rsidRPr="00963E81">
        <w:t>Atenativ</w:t>
      </w:r>
      <w:proofErr w:type="spellEnd"/>
      <w:r w:rsidRPr="00963E81">
        <w:t xml:space="preserve"> skirtas suaugusiesiems.</w:t>
      </w:r>
    </w:p>
    <w:p w14:paraId="3B56F724" w14:textId="77777777" w:rsidR="00450C8B" w:rsidRPr="00963E81" w:rsidRDefault="00450C8B" w:rsidP="00204AAB"/>
    <w:p w14:paraId="5CCA2C2C" w14:textId="77777777" w:rsidR="00812D16" w:rsidRPr="00963E81" w:rsidRDefault="00AB4502" w:rsidP="00275C4F">
      <w:pPr>
        <w:pStyle w:val="Antrat2"/>
      </w:pPr>
      <w:r w:rsidRPr="00963E81">
        <w:t>4.2</w:t>
      </w:r>
      <w:r w:rsidRPr="00963E81">
        <w:tab/>
      </w:r>
      <w:r w:rsidR="00EC4EC3" w:rsidRPr="00963E81">
        <w:t>Dozavimas ir vartojimo metodas</w:t>
      </w:r>
    </w:p>
    <w:p w14:paraId="530D6F05" w14:textId="12D0C418" w:rsidR="00812D16" w:rsidRPr="00963E81" w:rsidRDefault="00812D16" w:rsidP="0056212D">
      <w:pPr>
        <w:keepNext/>
      </w:pPr>
    </w:p>
    <w:p w14:paraId="7522C4D1" w14:textId="2E2013E8" w:rsidR="00950996" w:rsidRPr="00963E81" w:rsidRDefault="00F4027C" w:rsidP="0056212D">
      <w:pPr>
        <w:keepNext/>
      </w:pPr>
      <w:proofErr w:type="spellStart"/>
      <w:r w:rsidRPr="00963E81">
        <w:t>Antitrombiną</w:t>
      </w:r>
      <w:proofErr w:type="spellEnd"/>
      <w:r w:rsidRPr="00963E81">
        <w:t xml:space="preserve"> reikia skirti tik pasitarus su </w:t>
      </w:r>
      <w:r w:rsidR="00350B5C" w:rsidRPr="00963E81">
        <w:t>krešėjimo</w:t>
      </w:r>
      <w:r w:rsidRPr="00963E81">
        <w:t xml:space="preserve"> specialistu.</w:t>
      </w:r>
    </w:p>
    <w:p w14:paraId="77EACFB9" w14:textId="77777777" w:rsidR="00963E81" w:rsidRPr="00963E81" w:rsidRDefault="00963E81" w:rsidP="0056212D">
      <w:pPr>
        <w:keepNext/>
      </w:pPr>
    </w:p>
    <w:p w14:paraId="45690741" w14:textId="77777777" w:rsidR="00812D16" w:rsidRPr="00963E81" w:rsidRDefault="00EC4EC3" w:rsidP="00275C4F">
      <w:pPr>
        <w:pStyle w:val="Antrat3"/>
      </w:pPr>
      <w:r w:rsidRPr="00963E81">
        <w:t>Dozavimas</w:t>
      </w:r>
    </w:p>
    <w:p w14:paraId="5C3FC3D9" w14:textId="77777777" w:rsidR="00EC4EC3" w:rsidRPr="00963E81" w:rsidRDefault="00EC4EC3" w:rsidP="00EC4EC3">
      <w:pPr>
        <w:pStyle w:val="Pagrindinistekstas"/>
        <w:rPr>
          <w:lang w:val="lt-LT"/>
        </w:rPr>
      </w:pPr>
    </w:p>
    <w:p w14:paraId="3F503AE4" w14:textId="77777777" w:rsidR="00EC4EC3" w:rsidRPr="00963E81" w:rsidRDefault="00EC4EC3" w:rsidP="00EC4EC3">
      <w:pPr>
        <w:pStyle w:val="Pagrindinistekstas"/>
        <w:rPr>
          <w:lang w:val="lt-LT"/>
        </w:rPr>
      </w:pPr>
      <w:r w:rsidRPr="00963E81">
        <w:rPr>
          <w:lang w:val="lt-LT"/>
        </w:rPr>
        <w:t xml:space="preserve">Esant įgimtai </w:t>
      </w:r>
      <w:proofErr w:type="spellStart"/>
      <w:r w:rsidRPr="00963E81">
        <w:rPr>
          <w:lang w:val="lt-LT"/>
        </w:rPr>
        <w:t>antitrombino</w:t>
      </w:r>
      <w:proofErr w:type="spellEnd"/>
      <w:r w:rsidRPr="00963E81">
        <w:rPr>
          <w:lang w:val="lt-LT"/>
        </w:rPr>
        <w:t xml:space="preserve"> stokai, dozavimas nustatomas kiekvienam pacientui individualiai, atsižvelgiant į buvusius </w:t>
      </w:r>
      <w:proofErr w:type="spellStart"/>
      <w:r w:rsidRPr="00963E81">
        <w:rPr>
          <w:lang w:val="lt-LT"/>
        </w:rPr>
        <w:t>tromboembolijos</w:t>
      </w:r>
      <w:proofErr w:type="spellEnd"/>
      <w:r w:rsidRPr="00963E81">
        <w:rPr>
          <w:lang w:val="lt-LT"/>
        </w:rPr>
        <w:t xml:space="preserve"> atvejus šeimoje, dabartinius klinikinius rizikos faktorius ir laboratorinius tyrimus.</w:t>
      </w:r>
    </w:p>
    <w:p w14:paraId="03F00450" w14:textId="77777777" w:rsidR="00EC4EC3" w:rsidRPr="00963E81" w:rsidRDefault="00EC4EC3" w:rsidP="00EC4EC3">
      <w:pPr>
        <w:pStyle w:val="Pagrindinistekstas"/>
        <w:rPr>
          <w:lang w:val="lt-LT"/>
        </w:rPr>
      </w:pPr>
    </w:p>
    <w:p w14:paraId="139AF9BC" w14:textId="5425FBDE" w:rsidR="00F4027C" w:rsidRPr="00CB6F14" w:rsidRDefault="00101131" w:rsidP="00F4027C">
      <w:pPr>
        <w:tabs>
          <w:tab w:val="left" w:pos="567"/>
        </w:tabs>
        <w:spacing w:line="260" w:lineRule="exact"/>
        <w:rPr>
          <w:rFonts w:eastAsia="Times New Roman"/>
          <w:lang w:eastAsia="en-US"/>
        </w:rPr>
      </w:pPr>
      <w:bookmarkStart w:id="0" w:name="_Hlk81998801"/>
      <w:r w:rsidRPr="00963E81">
        <w:rPr>
          <w:rFonts w:eastAsia="Calibri"/>
          <w:lang w:eastAsia="en-US"/>
        </w:rPr>
        <w:t xml:space="preserve">Pakeičiamojo gydymo dozavimas ir trukmė esant įgytai stokai priklauso nuo </w:t>
      </w:r>
      <w:proofErr w:type="spellStart"/>
      <w:r w:rsidRPr="00963E81">
        <w:rPr>
          <w:rFonts w:eastAsia="Calibri"/>
          <w:lang w:eastAsia="en-US"/>
        </w:rPr>
        <w:t>antitrombino</w:t>
      </w:r>
      <w:proofErr w:type="spellEnd"/>
      <w:r w:rsidRPr="00963E81">
        <w:rPr>
          <w:rFonts w:eastAsia="Calibri"/>
          <w:lang w:eastAsia="en-US"/>
        </w:rPr>
        <w:t xml:space="preserve"> aktyvumo plazmoje, padidėjusios </w:t>
      </w:r>
      <w:proofErr w:type="spellStart"/>
      <w:r w:rsidRPr="00963E81">
        <w:rPr>
          <w:rFonts w:eastAsia="Calibri"/>
          <w:lang w:eastAsia="en-US"/>
        </w:rPr>
        <w:t>antitrombino</w:t>
      </w:r>
      <w:proofErr w:type="spellEnd"/>
      <w:r w:rsidRPr="00963E81">
        <w:rPr>
          <w:rFonts w:eastAsia="Calibri"/>
          <w:lang w:eastAsia="en-US"/>
        </w:rPr>
        <w:t xml:space="preserve"> apykaitos požymių buvimo, pagrindinio sutrikimo ir klinikinės būklės sunkumo. Vartojamas kiekis ir vartojimo dažnis visada turi būti pritaikomas</w:t>
      </w:r>
      <w:r w:rsidR="002232ED" w:rsidRPr="00963E81">
        <w:rPr>
          <w:rFonts w:eastAsia="Calibri"/>
          <w:lang w:eastAsia="en-US"/>
        </w:rPr>
        <w:t xml:space="preserve"> individualiai</w:t>
      </w:r>
      <w:r w:rsidRPr="00963E81">
        <w:rPr>
          <w:rFonts w:eastAsia="Calibri"/>
          <w:lang w:eastAsia="en-US"/>
        </w:rPr>
        <w:t>, atsižvelgiant į klinikinį veiksmingumą ir laboratorin</w:t>
      </w:r>
      <w:r w:rsidR="002232ED" w:rsidRPr="00963E81">
        <w:rPr>
          <w:rFonts w:eastAsia="Calibri"/>
          <w:lang w:eastAsia="en-US"/>
        </w:rPr>
        <w:t>ių tyrimų</w:t>
      </w:r>
      <w:r w:rsidRPr="00963E81">
        <w:rPr>
          <w:rFonts w:eastAsia="Calibri"/>
          <w:lang w:eastAsia="en-US"/>
        </w:rPr>
        <w:t xml:space="preserve"> analizę</w:t>
      </w:r>
      <w:r w:rsidR="002232ED" w:rsidRPr="00963E81">
        <w:rPr>
          <w:rFonts w:eastAsia="Calibri"/>
          <w:lang w:eastAsia="en-US"/>
        </w:rPr>
        <w:t>.</w:t>
      </w:r>
    </w:p>
    <w:bookmarkEnd w:id="0"/>
    <w:p w14:paraId="4A5A5A00" w14:textId="77777777" w:rsidR="00F4027C" w:rsidRPr="00963E81" w:rsidRDefault="00F4027C" w:rsidP="00EC4EC3">
      <w:pPr>
        <w:pStyle w:val="Pagrindinistekstas"/>
        <w:rPr>
          <w:lang w:val="lt-LT"/>
        </w:rPr>
      </w:pPr>
    </w:p>
    <w:p w14:paraId="29E22F7B" w14:textId="55557445" w:rsidR="00EC4EC3" w:rsidRPr="00963E81" w:rsidRDefault="00EC4EC3" w:rsidP="00EC4EC3">
      <w:pPr>
        <w:pStyle w:val="Pagrindinistekstas"/>
        <w:rPr>
          <w:lang w:val="lt-LT"/>
        </w:rPr>
      </w:pPr>
      <w:r w:rsidRPr="00963E81">
        <w:rPr>
          <w:lang w:val="lt-LT"/>
        </w:rPr>
        <w:t xml:space="preserve">Skiriamo </w:t>
      </w:r>
      <w:proofErr w:type="spellStart"/>
      <w:r w:rsidRPr="00963E81">
        <w:rPr>
          <w:lang w:val="lt-LT"/>
        </w:rPr>
        <w:t>antitrombino</w:t>
      </w:r>
      <w:proofErr w:type="spellEnd"/>
      <w:r w:rsidRPr="00963E81">
        <w:rPr>
          <w:lang w:val="lt-LT"/>
        </w:rPr>
        <w:t xml:space="preserve"> kiekis yra išreikštas tarptautiniais vienetais (TV), atitinkančiais dabartinę PSO </w:t>
      </w:r>
      <w:proofErr w:type="spellStart"/>
      <w:r w:rsidRPr="00963E81">
        <w:rPr>
          <w:lang w:val="lt-LT"/>
        </w:rPr>
        <w:t>antitrombino</w:t>
      </w:r>
      <w:proofErr w:type="spellEnd"/>
      <w:r w:rsidRPr="00963E81">
        <w:rPr>
          <w:lang w:val="lt-LT"/>
        </w:rPr>
        <w:t xml:space="preserve"> normą. </w:t>
      </w:r>
      <w:proofErr w:type="spellStart"/>
      <w:r w:rsidRPr="00963E81">
        <w:rPr>
          <w:lang w:val="lt-LT"/>
        </w:rPr>
        <w:t>Antitrombino</w:t>
      </w:r>
      <w:proofErr w:type="spellEnd"/>
      <w:r w:rsidRPr="00963E81">
        <w:rPr>
          <w:lang w:val="lt-LT"/>
        </w:rPr>
        <w:t xml:space="preserve"> aktyvumas plazmoje yra išreikštas procentais (santykis su normalia žmogaus plazma) arba tarptautiniais vienetais (santykis su tarptautine </w:t>
      </w:r>
      <w:proofErr w:type="spellStart"/>
      <w:r w:rsidRPr="00963E81">
        <w:rPr>
          <w:lang w:val="lt-LT"/>
        </w:rPr>
        <w:t>antitrombino</w:t>
      </w:r>
      <w:proofErr w:type="spellEnd"/>
      <w:r w:rsidRPr="00963E81">
        <w:rPr>
          <w:lang w:val="lt-LT"/>
        </w:rPr>
        <w:t xml:space="preserve"> plazmoje norma).</w:t>
      </w:r>
    </w:p>
    <w:p w14:paraId="654440EC" w14:textId="77777777" w:rsidR="009921E6" w:rsidRPr="00963E81" w:rsidRDefault="009921E6" w:rsidP="00204AAB">
      <w:pPr>
        <w:rPr>
          <w:u w:val="single"/>
        </w:rPr>
      </w:pPr>
    </w:p>
    <w:p w14:paraId="067B8344" w14:textId="6BA32AC1" w:rsidR="00EC4EC3" w:rsidRPr="00963E81" w:rsidRDefault="00EC4EC3" w:rsidP="00EC4EC3">
      <w:pPr>
        <w:pStyle w:val="Pagrindinistekstas"/>
        <w:keepNext/>
        <w:keepLines/>
        <w:widowControl/>
        <w:rPr>
          <w:lang w:val="lt-LT"/>
        </w:rPr>
      </w:pPr>
      <w:r w:rsidRPr="00963E81">
        <w:rPr>
          <w:lang w:val="lt-LT"/>
        </w:rPr>
        <w:t xml:space="preserve">Vienas tarptautinis </w:t>
      </w:r>
      <w:proofErr w:type="spellStart"/>
      <w:r w:rsidRPr="00963E81">
        <w:rPr>
          <w:lang w:val="lt-LT"/>
        </w:rPr>
        <w:t>antitrombino</w:t>
      </w:r>
      <w:proofErr w:type="spellEnd"/>
      <w:r w:rsidRPr="00963E81">
        <w:rPr>
          <w:lang w:val="lt-LT"/>
        </w:rPr>
        <w:t xml:space="preserve"> aktyvumo vienetas (TV) atitinka </w:t>
      </w:r>
      <w:proofErr w:type="spellStart"/>
      <w:r w:rsidRPr="00963E81">
        <w:rPr>
          <w:lang w:val="lt-LT"/>
        </w:rPr>
        <w:t>antitrombino</w:t>
      </w:r>
      <w:proofErr w:type="spellEnd"/>
      <w:r w:rsidRPr="00963E81">
        <w:rPr>
          <w:lang w:val="lt-LT"/>
        </w:rPr>
        <w:t xml:space="preserve"> kiekį viename normalios žmogaus plazmos mililitre. Reikalinga </w:t>
      </w:r>
      <w:proofErr w:type="spellStart"/>
      <w:r w:rsidRPr="00963E81">
        <w:rPr>
          <w:lang w:val="lt-LT"/>
        </w:rPr>
        <w:t>antitrombino</w:t>
      </w:r>
      <w:proofErr w:type="spellEnd"/>
      <w:r w:rsidRPr="00963E81">
        <w:rPr>
          <w:lang w:val="lt-LT"/>
        </w:rPr>
        <w:t xml:space="preserve"> dozė nustatoma remiantis </w:t>
      </w:r>
      <w:r w:rsidR="005100BF" w:rsidRPr="00963E81">
        <w:rPr>
          <w:lang w:val="lt-LT"/>
        </w:rPr>
        <w:t xml:space="preserve"> </w:t>
      </w:r>
      <w:r w:rsidR="002047F5" w:rsidRPr="00963E81">
        <w:rPr>
          <w:lang w:val="lt-LT"/>
        </w:rPr>
        <w:t>empiriniais duomenimis, kad</w:t>
      </w:r>
      <w:r w:rsidRPr="00963E81">
        <w:rPr>
          <w:lang w:val="lt-LT"/>
        </w:rPr>
        <w:t xml:space="preserve"> 1 tarptautinis </w:t>
      </w:r>
      <w:proofErr w:type="spellStart"/>
      <w:r w:rsidRPr="00963E81">
        <w:rPr>
          <w:lang w:val="lt-LT"/>
        </w:rPr>
        <w:t>antitrombino</w:t>
      </w:r>
      <w:proofErr w:type="spellEnd"/>
      <w:r w:rsidRPr="00963E81">
        <w:rPr>
          <w:lang w:val="lt-LT"/>
        </w:rPr>
        <w:t xml:space="preserve"> vienetas (TV) kilogramui kūno svorio </w:t>
      </w:r>
      <w:proofErr w:type="spellStart"/>
      <w:r w:rsidRPr="00963E81">
        <w:rPr>
          <w:lang w:val="lt-LT"/>
        </w:rPr>
        <w:t>antitrombino</w:t>
      </w:r>
      <w:proofErr w:type="spellEnd"/>
      <w:r w:rsidRPr="00963E81">
        <w:rPr>
          <w:lang w:val="lt-LT"/>
        </w:rPr>
        <w:t xml:space="preserve"> aktyvumą plazmoje padidina apytiksliai 1 %</w:t>
      </w:r>
      <w:r w:rsidR="005A351C" w:rsidRPr="00963E81">
        <w:rPr>
          <w:lang w:val="lt-LT"/>
        </w:rPr>
        <w:t xml:space="preserve"> (koregavimo faktorius)</w:t>
      </w:r>
      <w:r w:rsidRPr="00963E81">
        <w:rPr>
          <w:lang w:val="lt-LT"/>
        </w:rPr>
        <w:t>.</w:t>
      </w:r>
    </w:p>
    <w:p w14:paraId="4B677FE6" w14:textId="77777777" w:rsidR="00EC4EC3" w:rsidRPr="00963E81" w:rsidRDefault="00EC4EC3" w:rsidP="00EC4EC3">
      <w:pPr>
        <w:pStyle w:val="Pagrindinistekstas"/>
        <w:rPr>
          <w:lang w:val="lt-LT"/>
        </w:rPr>
      </w:pPr>
    </w:p>
    <w:p w14:paraId="5CA27D3C" w14:textId="02DEB401" w:rsidR="00EC4EC3" w:rsidRPr="00963E81" w:rsidRDefault="002047F5" w:rsidP="00EC4EC3">
      <w:pPr>
        <w:pStyle w:val="Pagrindinistekstas"/>
        <w:rPr>
          <w:lang w:val="lt-LT"/>
        </w:rPr>
      </w:pPr>
      <w:r w:rsidRPr="00963E81">
        <w:rPr>
          <w:lang w:val="lt-LT"/>
        </w:rPr>
        <w:t xml:space="preserve">Pradinė </w:t>
      </w:r>
      <w:r w:rsidR="00EC4EC3" w:rsidRPr="00963E81">
        <w:rPr>
          <w:lang w:val="lt-LT"/>
        </w:rPr>
        <w:t>dozė nustatoma pagal šią formulę:</w:t>
      </w:r>
    </w:p>
    <w:p w14:paraId="60AB491A" w14:textId="661D9ADC" w:rsidR="00EC4EC3" w:rsidRPr="00963E81" w:rsidRDefault="00EC4EC3" w:rsidP="00275C4F">
      <w:pPr>
        <w:rPr>
          <w:bCs/>
        </w:rPr>
      </w:pPr>
      <w:r w:rsidRPr="00963E81">
        <w:rPr>
          <w:b/>
          <w:bCs/>
        </w:rPr>
        <w:t xml:space="preserve">Reikiamas vienetų skaičius = kūno svoris (kg) x (tikslinis lygis – faktinis </w:t>
      </w:r>
      <w:proofErr w:type="spellStart"/>
      <w:r w:rsidRPr="00963E81">
        <w:rPr>
          <w:b/>
          <w:bCs/>
        </w:rPr>
        <w:t>antitrombino</w:t>
      </w:r>
      <w:proofErr w:type="spellEnd"/>
      <w:r w:rsidRPr="00963E81">
        <w:rPr>
          <w:b/>
          <w:bCs/>
        </w:rPr>
        <w:t xml:space="preserve"> aktyvumas [%]).</w:t>
      </w:r>
    </w:p>
    <w:p w14:paraId="26205046" w14:textId="77777777" w:rsidR="00EC4EC3" w:rsidRPr="00963E81" w:rsidRDefault="00EC4EC3" w:rsidP="00EC4EC3">
      <w:pPr>
        <w:pStyle w:val="Pagrindinistekstas"/>
        <w:rPr>
          <w:b/>
          <w:lang w:val="lt-LT"/>
        </w:rPr>
      </w:pPr>
    </w:p>
    <w:p w14:paraId="40B46180" w14:textId="2BAB7AB6" w:rsidR="00EC4EC3" w:rsidRPr="00963E81" w:rsidRDefault="00EC4EC3" w:rsidP="00EC4EC3">
      <w:pPr>
        <w:pStyle w:val="Pagrindinistekstas"/>
        <w:rPr>
          <w:lang w:val="lt-LT"/>
        </w:rPr>
      </w:pPr>
      <w:r w:rsidRPr="00963E81">
        <w:rPr>
          <w:lang w:val="lt-LT"/>
        </w:rPr>
        <w:t xml:space="preserve">Pradinis tikslinis </w:t>
      </w:r>
      <w:proofErr w:type="spellStart"/>
      <w:r w:rsidRPr="00963E81">
        <w:rPr>
          <w:lang w:val="lt-LT"/>
        </w:rPr>
        <w:t>antitrombino</w:t>
      </w:r>
      <w:proofErr w:type="spellEnd"/>
      <w:r w:rsidRPr="00963E81">
        <w:rPr>
          <w:lang w:val="lt-LT"/>
        </w:rPr>
        <w:t xml:space="preserve"> aktyvumas priklauso nuo klinikinės </w:t>
      </w:r>
      <w:r w:rsidR="00432215" w:rsidRPr="00963E81">
        <w:rPr>
          <w:lang w:val="lt-LT"/>
        </w:rPr>
        <w:t>situacijos</w:t>
      </w:r>
      <w:r w:rsidRPr="00963E81">
        <w:rPr>
          <w:lang w:val="lt-LT"/>
        </w:rPr>
        <w:t xml:space="preserve">. Nustačius, kad reikalingas </w:t>
      </w:r>
      <w:r w:rsidR="00FB33E7" w:rsidRPr="00963E81">
        <w:rPr>
          <w:lang w:val="lt-LT"/>
        </w:rPr>
        <w:t>pakeičiamasis gydymas</w:t>
      </w:r>
      <w:r w:rsidRPr="00963E81">
        <w:rPr>
          <w:lang w:val="lt-LT"/>
        </w:rPr>
        <w:t xml:space="preserve"> </w:t>
      </w:r>
      <w:proofErr w:type="spellStart"/>
      <w:r w:rsidRPr="00963E81">
        <w:rPr>
          <w:lang w:val="lt-LT"/>
        </w:rPr>
        <w:t>antitrombin</w:t>
      </w:r>
      <w:r w:rsidR="00962D03" w:rsidRPr="00963E81">
        <w:rPr>
          <w:lang w:val="lt-LT"/>
        </w:rPr>
        <w:t>u</w:t>
      </w:r>
      <w:proofErr w:type="spellEnd"/>
      <w:r w:rsidRPr="00963E81">
        <w:rPr>
          <w:lang w:val="lt-LT"/>
        </w:rPr>
        <w:t xml:space="preserve">, dozė turi būti pakankama, kad būtų pasiektas tikslinis </w:t>
      </w:r>
      <w:proofErr w:type="spellStart"/>
      <w:r w:rsidRPr="00963E81">
        <w:rPr>
          <w:lang w:val="lt-LT"/>
        </w:rPr>
        <w:t>antitrombino</w:t>
      </w:r>
      <w:proofErr w:type="spellEnd"/>
      <w:r w:rsidRPr="00963E81">
        <w:rPr>
          <w:lang w:val="lt-LT"/>
        </w:rPr>
        <w:t xml:space="preserve"> aktyvumas ir išlaikytas veiksmingas lygis. Dozė nustatoma ir kontroliuojama pagal </w:t>
      </w:r>
      <w:proofErr w:type="spellStart"/>
      <w:r w:rsidRPr="00963E81">
        <w:rPr>
          <w:lang w:val="lt-LT"/>
        </w:rPr>
        <w:t>antitrombino</w:t>
      </w:r>
      <w:proofErr w:type="spellEnd"/>
      <w:r w:rsidRPr="00963E81">
        <w:rPr>
          <w:lang w:val="lt-LT"/>
        </w:rPr>
        <w:t xml:space="preserve"> aktyvumo laboratorinių tyrimų duomenis. Tyrimai </w:t>
      </w:r>
      <w:r w:rsidR="00432215" w:rsidRPr="00963E81">
        <w:rPr>
          <w:lang w:val="lt-LT"/>
        </w:rPr>
        <w:t xml:space="preserve">turi būti </w:t>
      </w:r>
      <w:r w:rsidRPr="00963E81">
        <w:rPr>
          <w:lang w:val="lt-LT"/>
        </w:rPr>
        <w:t xml:space="preserve">atliekami bent du kartus per dieną, kol ligonio būklė stabilizuojasi, po to – kartą per dieną ir pageidautina prieš pat kitą infuziją. Koreguojant dozę reikia atsižvelgti į </w:t>
      </w:r>
      <w:r w:rsidR="00432215" w:rsidRPr="00963E81">
        <w:rPr>
          <w:lang w:val="lt-LT"/>
        </w:rPr>
        <w:t xml:space="preserve">padidėjusios </w:t>
      </w:r>
      <w:proofErr w:type="spellStart"/>
      <w:r w:rsidRPr="00963E81">
        <w:rPr>
          <w:lang w:val="lt-LT"/>
        </w:rPr>
        <w:t>antitrombino</w:t>
      </w:r>
      <w:proofErr w:type="spellEnd"/>
      <w:r w:rsidRPr="00963E81">
        <w:rPr>
          <w:lang w:val="lt-LT"/>
        </w:rPr>
        <w:t xml:space="preserve"> apykaitos požymius pagal laboratorinius tyrimus ir klinikinę eigą. Viso gydymo metu </w:t>
      </w:r>
      <w:r w:rsidR="00432215" w:rsidRPr="00963E81">
        <w:rPr>
          <w:lang w:val="lt-LT"/>
        </w:rPr>
        <w:t xml:space="preserve">turi būti </w:t>
      </w:r>
      <w:r w:rsidRPr="00963E81">
        <w:rPr>
          <w:lang w:val="lt-LT"/>
        </w:rPr>
        <w:t xml:space="preserve">palaikomas didesnis kaip 80 % </w:t>
      </w:r>
      <w:proofErr w:type="spellStart"/>
      <w:r w:rsidRPr="00963E81">
        <w:rPr>
          <w:lang w:val="lt-LT"/>
        </w:rPr>
        <w:t>antitrombino</w:t>
      </w:r>
      <w:proofErr w:type="spellEnd"/>
      <w:r w:rsidRPr="00963E81">
        <w:rPr>
          <w:lang w:val="lt-LT"/>
        </w:rPr>
        <w:t xml:space="preserve"> aktyvumo lygis, jeigu skyriuje „Klinikinė informacija“ nenurodomi kiti veiksmingi lygiai.</w:t>
      </w:r>
    </w:p>
    <w:p w14:paraId="630D3DB2" w14:textId="77777777" w:rsidR="00EC4EC3" w:rsidRPr="00963E81" w:rsidRDefault="00EC4EC3" w:rsidP="00EC4EC3">
      <w:pPr>
        <w:pStyle w:val="Pagrindinistekstas"/>
        <w:rPr>
          <w:lang w:val="lt-LT"/>
        </w:rPr>
      </w:pPr>
    </w:p>
    <w:p w14:paraId="0E04B979" w14:textId="6C8F50D6" w:rsidR="00EC4EC3" w:rsidRPr="00963E81" w:rsidRDefault="00EC4EC3" w:rsidP="00EC4EC3">
      <w:pPr>
        <w:pStyle w:val="Pagrindinistekstas"/>
        <w:rPr>
          <w:lang w:val="lt-LT"/>
        </w:rPr>
      </w:pPr>
      <w:r w:rsidRPr="00963E81">
        <w:rPr>
          <w:lang w:val="lt-LT"/>
        </w:rPr>
        <w:t>Įprast</w:t>
      </w:r>
      <w:r w:rsidR="009D311B" w:rsidRPr="00963E81">
        <w:rPr>
          <w:lang w:val="lt-LT"/>
        </w:rPr>
        <w:t>a</w:t>
      </w:r>
      <w:r w:rsidRPr="00963E81">
        <w:rPr>
          <w:lang w:val="lt-LT"/>
        </w:rPr>
        <w:t xml:space="preserve">i pradinė dozė esant įgimtai </w:t>
      </w:r>
      <w:proofErr w:type="spellStart"/>
      <w:r w:rsidRPr="00963E81">
        <w:rPr>
          <w:lang w:val="lt-LT"/>
        </w:rPr>
        <w:t>antitrombino</w:t>
      </w:r>
      <w:proofErr w:type="spellEnd"/>
      <w:r w:rsidRPr="00963E81">
        <w:rPr>
          <w:lang w:val="lt-LT"/>
        </w:rPr>
        <w:t xml:space="preserve"> stokai yra 30–50 TV/kg.</w:t>
      </w:r>
    </w:p>
    <w:p w14:paraId="664C0855" w14:textId="77777777" w:rsidR="00EC4EC3" w:rsidRPr="00963E81" w:rsidRDefault="00EC4EC3" w:rsidP="00EC4EC3">
      <w:pPr>
        <w:pStyle w:val="Pagrindinistekstas"/>
        <w:rPr>
          <w:lang w:val="lt-LT"/>
        </w:rPr>
      </w:pPr>
    </w:p>
    <w:p w14:paraId="0DE8999F" w14:textId="53F9B93A" w:rsidR="00EC4EC3" w:rsidRPr="00963E81" w:rsidRDefault="00EC4EC3" w:rsidP="00EC4EC3">
      <w:pPr>
        <w:pStyle w:val="Pagrindinistekstas"/>
        <w:rPr>
          <w:lang w:val="lt-LT"/>
        </w:rPr>
      </w:pPr>
      <w:r w:rsidRPr="00963E81">
        <w:rPr>
          <w:lang w:val="lt-LT"/>
        </w:rPr>
        <w:t xml:space="preserve">Po to dozė ir dažnis bei gydymo trukmė turi būti koreguojami atsižvelgiant į biologinius duomenis ir klinikinę </w:t>
      </w:r>
      <w:r w:rsidR="009D311B" w:rsidRPr="00963E81">
        <w:rPr>
          <w:lang w:val="lt-LT"/>
        </w:rPr>
        <w:t>situaciją</w:t>
      </w:r>
      <w:r w:rsidRPr="00963E81">
        <w:rPr>
          <w:lang w:val="lt-LT"/>
        </w:rPr>
        <w:t>.</w:t>
      </w:r>
    </w:p>
    <w:p w14:paraId="2E43BDAA" w14:textId="77777777" w:rsidR="005A351C" w:rsidRPr="00963E81" w:rsidRDefault="005A351C" w:rsidP="00EC4EC3">
      <w:pPr>
        <w:pStyle w:val="Pagrindinistekstas"/>
        <w:rPr>
          <w:lang w:val="lt-LT"/>
        </w:rPr>
      </w:pPr>
    </w:p>
    <w:p w14:paraId="17665132" w14:textId="77777777" w:rsidR="00101131" w:rsidRPr="000B5584" w:rsidRDefault="00101131" w:rsidP="00CB6F14">
      <w:pPr>
        <w:pStyle w:val="Antrat3"/>
      </w:pPr>
      <w:r w:rsidRPr="000B5584">
        <w:t>Ypatingos populiacijos</w:t>
      </w:r>
    </w:p>
    <w:p w14:paraId="4B45B8DD" w14:textId="77777777" w:rsidR="00101131" w:rsidRPr="00963E81" w:rsidRDefault="00101131" w:rsidP="00101131">
      <w:pPr>
        <w:pStyle w:val="Pagrindinistekstas"/>
        <w:rPr>
          <w:rFonts w:eastAsia="Times New Roman"/>
          <w:b/>
          <w:bCs/>
          <w:u w:val="single"/>
          <w:lang w:val="lt-LT"/>
        </w:rPr>
      </w:pPr>
    </w:p>
    <w:p w14:paraId="4CD1DDFC" w14:textId="77777777" w:rsidR="00101131" w:rsidRPr="00CB6F14" w:rsidRDefault="00101131" w:rsidP="00CB6F14">
      <w:pPr>
        <w:pStyle w:val="Antrat4"/>
        <w:rPr>
          <w:i w:val="0"/>
        </w:rPr>
      </w:pPr>
      <w:r w:rsidRPr="000B5584">
        <w:t>Inkstų ir kepenų funkcijos sutrikimas</w:t>
      </w:r>
    </w:p>
    <w:p w14:paraId="2A3DF560" w14:textId="18CAC57D" w:rsidR="00101131" w:rsidRPr="00963E81" w:rsidRDefault="00101131" w:rsidP="00101131">
      <w:pPr>
        <w:pStyle w:val="Pagrindinistekstas"/>
        <w:rPr>
          <w:rFonts w:eastAsia="Times New Roman"/>
          <w:lang w:val="lt-LT"/>
        </w:rPr>
      </w:pPr>
      <w:proofErr w:type="spellStart"/>
      <w:r w:rsidRPr="00963E81">
        <w:rPr>
          <w:rFonts w:eastAsia="Times New Roman"/>
          <w:lang w:val="lt-LT"/>
        </w:rPr>
        <w:t>Atenativ</w:t>
      </w:r>
      <w:proofErr w:type="spellEnd"/>
      <w:r w:rsidRPr="00963E81">
        <w:rPr>
          <w:rFonts w:eastAsia="Times New Roman"/>
          <w:lang w:val="lt-LT"/>
        </w:rPr>
        <w:t xml:space="preserve"> saugumas ir veiksmingumas pacientams, kuriems </w:t>
      </w:r>
      <w:r w:rsidR="00082B26" w:rsidRPr="00963E81">
        <w:rPr>
          <w:rFonts w:eastAsia="Times New Roman"/>
          <w:lang w:val="lt-LT"/>
        </w:rPr>
        <w:t>yra</w:t>
      </w:r>
      <w:r w:rsidRPr="00963E81">
        <w:rPr>
          <w:rFonts w:eastAsia="Times New Roman"/>
          <w:lang w:val="lt-LT"/>
        </w:rPr>
        <w:t xml:space="preserve"> inkstų nepakankamumas arba kepenų funkcijos sutrikimas, neištirti.</w:t>
      </w:r>
    </w:p>
    <w:p w14:paraId="25FB1BC6" w14:textId="77777777" w:rsidR="00101131" w:rsidRPr="00963E81" w:rsidRDefault="00101131" w:rsidP="00101131">
      <w:pPr>
        <w:pStyle w:val="Pagrindinistekstas"/>
        <w:rPr>
          <w:rFonts w:eastAsia="Times New Roman"/>
          <w:lang w:val="lt-LT"/>
        </w:rPr>
      </w:pPr>
      <w:r w:rsidRPr="00963E81">
        <w:rPr>
          <w:rFonts w:eastAsia="Times New Roman"/>
          <w:lang w:val="lt-LT"/>
        </w:rPr>
        <w:t>Duomenų nėra.</w:t>
      </w:r>
    </w:p>
    <w:p w14:paraId="4A64A585" w14:textId="77777777" w:rsidR="00450C8B" w:rsidRPr="00963E81" w:rsidRDefault="00450C8B" w:rsidP="00EC4EC3">
      <w:pPr>
        <w:pStyle w:val="Pagrindinistekstas"/>
        <w:rPr>
          <w:lang w:val="lt-LT"/>
        </w:rPr>
      </w:pPr>
    </w:p>
    <w:p w14:paraId="3A236EF8" w14:textId="77777777" w:rsidR="00450C8B" w:rsidRPr="00963E81" w:rsidRDefault="00450C8B" w:rsidP="00450C8B">
      <w:pPr>
        <w:pStyle w:val="Antrat4"/>
      </w:pPr>
      <w:r w:rsidRPr="00963E81">
        <w:t>Vaikų populiacija</w:t>
      </w:r>
    </w:p>
    <w:p w14:paraId="66434DF9" w14:textId="77777777" w:rsidR="00450C8B" w:rsidRPr="00963E81" w:rsidRDefault="00450C8B" w:rsidP="00450C8B">
      <w:pPr>
        <w:pStyle w:val="Pagrindinistekstas"/>
        <w:rPr>
          <w:lang w:val="lt-LT"/>
        </w:rPr>
      </w:pPr>
      <w:r w:rsidRPr="00963E81">
        <w:rPr>
          <w:lang w:val="lt-LT"/>
        </w:rPr>
        <w:t>Saugumas ir veiksmingumas vaikams dar neištirti.</w:t>
      </w:r>
    </w:p>
    <w:p w14:paraId="7C650458" w14:textId="3F133F3F" w:rsidR="00450C8B" w:rsidRPr="00963E81" w:rsidRDefault="00450C8B" w:rsidP="00450C8B">
      <w:pPr>
        <w:pStyle w:val="Pagrindinistekstas"/>
        <w:rPr>
          <w:lang w:val="lt-LT"/>
        </w:rPr>
      </w:pPr>
      <w:r w:rsidRPr="00963E81">
        <w:rPr>
          <w:lang w:val="lt-LT"/>
        </w:rPr>
        <w:t>Duomenų nėra.</w:t>
      </w:r>
    </w:p>
    <w:p w14:paraId="2F5A1C17" w14:textId="77777777" w:rsidR="00EC4EC3" w:rsidRPr="00963E81" w:rsidRDefault="00EC4EC3" w:rsidP="00EC4EC3">
      <w:pPr>
        <w:pStyle w:val="Pagrindinistekstas"/>
        <w:rPr>
          <w:lang w:val="lt-LT"/>
        </w:rPr>
      </w:pPr>
    </w:p>
    <w:p w14:paraId="2EF46218" w14:textId="77777777" w:rsidR="00EC4EC3" w:rsidRPr="00963E81" w:rsidRDefault="00EC4EC3" w:rsidP="00275C4F">
      <w:pPr>
        <w:pStyle w:val="Antrat3"/>
      </w:pPr>
      <w:r w:rsidRPr="00963E81">
        <w:t>Vartojimo metodas</w:t>
      </w:r>
    </w:p>
    <w:p w14:paraId="7063EDFC" w14:textId="77777777" w:rsidR="00EC4EC3" w:rsidRPr="00963E81" w:rsidRDefault="00EC4EC3" w:rsidP="00EC4EC3">
      <w:pPr>
        <w:pStyle w:val="Pagrindinistekstas"/>
        <w:rPr>
          <w:lang w:val="lt-LT"/>
        </w:rPr>
      </w:pPr>
    </w:p>
    <w:p w14:paraId="4513E4F8" w14:textId="2C6F7282" w:rsidR="008826A2" w:rsidRPr="00963E81" w:rsidRDefault="00274B45" w:rsidP="00EC4EC3">
      <w:pPr>
        <w:pStyle w:val="Pagrindinistekstas"/>
        <w:rPr>
          <w:lang w:val="lt-LT"/>
        </w:rPr>
      </w:pPr>
      <w:r w:rsidRPr="00CB6F14">
        <w:rPr>
          <w:szCs w:val="24"/>
          <w:lang w:val="lt-LT"/>
        </w:rPr>
        <w:t>Vaistinio preparato ruošimo prieš vartojant instrukcija pateikiama 6.6 skyriuje.</w:t>
      </w:r>
      <w:r w:rsidRPr="00963E81">
        <w:rPr>
          <w:lang w:val="lt-LT"/>
        </w:rPr>
        <w:t xml:space="preserve"> </w:t>
      </w:r>
    </w:p>
    <w:p w14:paraId="5B2038E9" w14:textId="6F1090E4" w:rsidR="00EC4EC3" w:rsidRPr="00963E81" w:rsidRDefault="00EC4EC3" w:rsidP="00C73088">
      <w:pPr>
        <w:pStyle w:val="Pagrindinistekstas"/>
        <w:tabs>
          <w:tab w:val="left" w:pos="4019"/>
        </w:tabs>
        <w:rPr>
          <w:lang w:val="lt-LT"/>
        </w:rPr>
      </w:pPr>
      <w:r w:rsidRPr="00963E81">
        <w:rPr>
          <w:lang w:val="lt-LT"/>
        </w:rPr>
        <w:t xml:space="preserve">Vaistinis preparatas </w:t>
      </w:r>
      <w:r w:rsidR="002B2B96" w:rsidRPr="00963E81">
        <w:rPr>
          <w:lang w:val="lt-LT"/>
        </w:rPr>
        <w:t xml:space="preserve">skirtas leisti </w:t>
      </w:r>
      <w:r w:rsidRPr="00963E81">
        <w:rPr>
          <w:lang w:val="lt-LT"/>
        </w:rPr>
        <w:t xml:space="preserve"> į veną.</w:t>
      </w:r>
      <w:r w:rsidR="008826A2" w:rsidRPr="00963E81">
        <w:rPr>
          <w:lang w:val="lt-LT"/>
        </w:rPr>
        <w:tab/>
      </w:r>
    </w:p>
    <w:p w14:paraId="7E341F67" w14:textId="77777777" w:rsidR="00EC4EC3" w:rsidRPr="00963E81" w:rsidRDefault="00EC4EC3" w:rsidP="00EC4EC3">
      <w:pPr>
        <w:pStyle w:val="Pagrindinistekstas"/>
        <w:rPr>
          <w:lang w:val="lt-LT"/>
        </w:rPr>
      </w:pPr>
      <w:r w:rsidRPr="00963E81">
        <w:rPr>
          <w:lang w:val="lt-LT"/>
        </w:rPr>
        <w:t>Infuzijos greitis suaugusiesiems turi neviršyti 300 TV/min.</w:t>
      </w:r>
    </w:p>
    <w:p w14:paraId="30A5ADAD" w14:textId="77777777" w:rsidR="00EC4EC3" w:rsidRPr="00963E81" w:rsidRDefault="00EC4EC3" w:rsidP="00204AAB"/>
    <w:p w14:paraId="5F04980B" w14:textId="77777777" w:rsidR="00812D16" w:rsidRPr="00963E81" w:rsidRDefault="000D774E" w:rsidP="00275C4F">
      <w:pPr>
        <w:pStyle w:val="Antrat2"/>
      </w:pPr>
      <w:r w:rsidRPr="00963E81">
        <w:t>4.3</w:t>
      </w:r>
      <w:r w:rsidRPr="00963E81">
        <w:tab/>
      </w:r>
      <w:r w:rsidR="00EC4EC3" w:rsidRPr="00963E81">
        <w:t>Kontraindikacijos</w:t>
      </w:r>
    </w:p>
    <w:p w14:paraId="4E49C1CD" w14:textId="77777777" w:rsidR="00812D16" w:rsidRPr="00963E81" w:rsidRDefault="00812D16" w:rsidP="0056212D">
      <w:pPr>
        <w:keepNext/>
      </w:pPr>
    </w:p>
    <w:p w14:paraId="5BADE55B" w14:textId="4D03A183" w:rsidR="00812D16" w:rsidRPr="00963E81" w:rsidRDefault="001C39B6" w:rsidP="00E2611D">
      <w:r w:rsidRPr="00963E81">
        <w:t xml:space="preserve"> Padidėjęs jautrumas veikliajai arba bet kuriai 6.1 skyriuje nurodytai pagalbinei medžiagai arba 5.3 skyriuje nurodytoms gamybos proceso metu likusioms priemaišoms.</w:t>
      </w:r>
    </w:p>
    <w:p w14:paraId="225249F6" w14:textId="77777777" w:rsidR="00FF0A5E" w:rsidRPr="00963E81" w:rsidRDefault="00FF0A5E" w:rsidP="00204AAB"/>
    <w:p w14:paraId="3944ADE6" w14:textId="77777777" w:rsidR="00812D16" w:rsidRPr="00963E81" w:rsidRDefault="000D774E" w:rsidP="00275C4F">
      <w:pPr>
        <w:pStyle w:val="Antrat2"/>
      </w:pPr>
      <w:r w:rsidRPr="00963E81">
        <w:t>4.4</w:t>
      </w:r>
      <w:r w:rsidRPr="00963E81">
        <w:tab/>
      </w:r>
      <w:r w:rsidR="00EC4EC3" w:rsidRPr="00963E81">
        <w:t>Specialūs įspėjimai ir atsargumo priemonės</w:t>
      </w:r>
    </w:p>
    <w:p w14:paraId="1AD0223B" w14:textId="77777777" w:rsidR="00812D16" w:rsidRPr="00963E81" w:rsidRDefault="00812D16" w:rsidP="0056212D">
      <w:pPr>
        <w:keepNext/>
        <w:ind w:left="567" w:hanging="567"/>
        <w:rPr>
          <w:b/>
        </w:rPr>
      </w:pPr>
    </w:p>
    <w:p w14:paraId="374ACDEB" w14:textId="77777777" w:rsidR="00101131" w:rsidRPr="00963E81" w:rsidRDefault="00101131" w:rsidP="00101131">
      <w:pPr>
        <w:tabs>
          <w:tab w:val="left" w:pos="567"/>
        </w:tabs>
        <w:spacing w:line="260" w:lineRule="exact"/>
        <w:rPr>
          <w:rFonts w:eastAsia="Times New Roman"/>
          <w:szCs w:val="20"/>
          <w:lang w:eastAsia="en-US"/>
        </w:rPr>
      </w:pPr>
      <w:r w:rsidRPr="00963E81">
        <w:rPr>
          <w:rFonts w:eastAsia="Calibri"/>
          <w:lang w:eastAsia="en-US"/>
        </w:rPr>
        <w:t xml:space="preserve">Esant įgytai </w:t>
      </w:r>
      <w:proofErr w:type="spellStart"/>
      <w:r w:rsidRPr="00963E81">
        <w:rPr>
          <w:rFonts w:eastAsia="Calibri"/>
          <w:lang w:eastAsia="en-US"/>
        </w:rPr>
        <w:t>antitrombino</w:t>
      </w:r>
      <w:proofErr w:type="spellEnd"/>
      <w:r w:rsidRPr="00963E81">
        <w:rPr>
          <w:rFonts w:eastAsia="Calibri"/>
          <w:lang w:eastAsia="en-US"/>
        </w:rPr>
        <w:t xml:space="preserve"> stokai, paprastai vien dėl sumažėjusio </w:t>
      </w:r>
      <w:proofErr w:type="spellStart"/>
      <w:r w:rsidRPr="00963E81">
        <w:rPr>
          <w:rFonts w:eastAsia="Calibri"/>
          <w:lang w:eastAsia="en-US"/>
        </w:rPr>
        <w:t>antitrombino</w:t>
      </w:r>
      <w:proofErr w:type="spellEnd"/>
      <w:r w:rsidRPr="00963E81">
        <w:rPr>
          <w:rFonts w:eastAsia="Calibri"/>
          <w:lang w:eastAsia="en-US"/>
        </w:rPr>
        <w:t xml:space="preserve"> aktyvumo, pvz., dėl sutrikusios sintezės, pakeičiamojo gydymo taikyti nereikia, jei paciento klinikinė būklė yra stabili.</w:t>
      </w:r>
    </w:p>
    <w:p w14:paraId="3DBDE476" w14:textId="5E1A9CE1" w:rsidR="00EC4EC3" w:rsidRPr="00963E81" w:rsidRDefault="00EC4EC3" w:rsidP="00EC4EC3">
      <w:pPr>
        <w:pStyle w:val="Pagrindinistekstas"/>
        <w:rPr>
          <w:lang w:val="lt-LT"/>
        </w:rPr>
      </w:pPr>
      <w:r w:rsidRPr="00963E81">
        <w:rPr>
          <w:lang w:val="lt-LT"/>
        </w:rPr>
        <w:t xml:space="preserve">Kaip ir leidžiant į veną kitus baltymų preparatus, gali kilti alerginio tipo padidėjusio jautrumo reakcijų. </w:t>
      </w:r>
      <w:r w:rsidR="00AA7C7C" w:rsidRPr="00963E81">
        <w:rPr>
          <w:lang w:val="lt-LT"/>
        </w:rPr>
        <w:t>P</w:t>
      </w:r>
      <w:r w:rsidRPr="00963E81">
        <w:rPr>
          <w:lang w:val="lt-LT"/>
        </w:rPr>
        <w:t xml:space="preserve">acientus </w:t>
      </w:r>
      <w:r w:rsidR="00AA7C7C" w:rsidRPr="00963E81">
        <w:rPr>
          <w:lang w:val="lt-LT"/>
        </w:rPr>
        <w:t xml:space="preserve">būtina </w:t>
      </w:r>
      <w:r w:rsidRPr="00963E81">
        <w:rPr>
          <w:lang w:val="lt-LT"/>
        </w:rPr>
        <w:t>atidžiai stebėti ir sekti</w:t>
      </w:r>
      <w:r w:rsidR="005100BF" w:rsidRPr="00963E81">
        <w:rPr>
          <w:lang w:val="lt-LT"/>
        </w:rPr>
        <w:t xml:space="preserve">  </w:t>
      </w:r>
      <w:r w:rsidR="003A3BA6" w:rsidRPr="00963E81">
        <w:rPr>
          <w:lang w:val="lt-LT"/>
        </w:rPr>
        <w:t>dėl bet kokių</w:t>
      </w:r>
      <w:r w:rsidRPr="00963E81">
        <w:rPr>
          <w:lang w:val="lt-LT"/>
        </w:rPr>
        <w:t xml:space="preserve"> simptomų</w:t>
      </w:r>
      <w:r w:rsidR="003A3BA6" w:rsidRPr="00963E81">
        <w:rPr>
          <w:lang w:val="lt-LT"/>
        </w:rPr>
        <w:t xml:space="preserve"> visos infuzijos metu</w:t>
      </w:r>
      <w:r w:rsidRPr="00963E81">
        <w:rPr>
          <w:lang w:val="lt-LT"/>
        </w:rPr>
        <w:t xml:space="preserve">. Pacientus reikia </w:t>
      </w:r>
      <w:r w:rsidRPr="00963E81">
        <w:rPr>
          <w:lang w:val="lt-LT"/>
        </w:rPr>
        <w:lastRenderedPageBreak/>
        <w:t xml:space="preserve">informuoti apie ankstyvuosius padidėjusio jautrumo reakcijų požymius, tarp jų – vietinę ar išplitusią dilgėlinę, spaudimą krūtinėje, švokštimą, </w:t>
      </w:r>
      <w:proofErr w:type="spellStart"/>
      <w:r w:rsidRPr="00963E81">
        <w:rPr>
          <w:lang w:val="lt-LT"/>
        </w:rPr>
        <w:t>hipotenziją</w:t>
      </w:r>
      <w:proofErr w:type="spellEnd"/>
      <w:r w:rsidRPr="00963E81">
        <w:rPr>
          <w:lang w:val="lt-LT"/>
        </w:rPr>
        <w:t xml:space="preserve"> ir </w:t>
      </w:r>
      <w:proofErr w:type="spellStart"/>
      <w:r w:rsidRPr="00963E81">
        <w:rPr>
          <w:lang w:val="lt-LT"/>
        </w:rPr>
        <w:t>anafilaksiją</w:t>
      </w:r>
      <w:proofErr w:type="spellEnd"/>
      <w:r w:rsidRPr="00963E81">
        <w:rPr>
          <w:lang w:val="lt-LT"/>
        </w:rPr>
        <w:t>.</w:t>
      </w:r>
    </w:p>
    <w:p w14:paraId="38F25118" w14:textId="77777777" w:rsidR="00EC4EC3" w:rsidRPr="00963E81" w:rsidRDefault="00EC4EC3" w:rsidP="00EC4EC3">
      <w:pPr>
        <w:pStyle w:val="Pagrindinistekstas"/>
        <w:rPr>
          <w:lang w:val="lt-LT"/>
        </w:rPr>
      </w:pPr>
      <w:r w:rsidRPr="00963E81">
        <w:rPr>
          <w:lang w:val="lt-LT"/>
        </w:rPr>
        <w:t>Jei šie simptomai pasireiškia po infuzijos, pacientai turi kreiptis į savo gydytoją.</w:t>
      </w:r>
    </w:p>
    <w:p w14:paraId="431DD179" w14:textId="77777777" w:rsidR="00EC4EC3" w:rsidRPr="00963E81" w:rsidRDefault="00EC4EC3" w:rsidP="00EC4EC3">
      <w:pPr>
        <w:pStyle w:val="Pagrindinistekstas"/>
        <w:rPr>
          <w:lang w:val="lt-LT"/>
        </w:rPr>
      </w:pPr>
    </w:p>
    <w:p w14:paraId="69F9DAEF" w14:textId="77777777" w:rsidR="00EC4EC3" w:rsidRPr="00963E81" w:rsidRDefault="00EC4EC3" w:rsidP="00EC4EC3">
      <w:pPr>
        <w:pStyle w:val="Pagrindinistekstas"/>
        <w:rPr>
          <w:lang w:val="lt-LT"/>
        </w:rPr>
      </w:pPr>
      <w:r w:rsidRPr="00963E81">
        <w:rPr>
          <w:lang w:val="lt-LT"/>
        </w:rPr>
        <w:t>Šoko atveju reikia taikyti standartinį medicininį gydymą.</w:t>
      </w:r>
    </w:p>
    <w:p w14:paraId="3150E3B5" w14:textId="77777777" w:rsidR="00EC4EC3" w:rsidRPr="00963E81" w:rsidRDefault="00EC4EC3" w:rsidP="00EC4EC3">
      <w:pPr>
        <w:pStyle w:val="Pagrindinistekstas"/>
        <w:rPr>
          <w:lang w:val="lt-LT"/>
        </w:rPr>
      </w:pPr>
    </w:p>
    <w:p w14:paraId="073C6B47" w14:textId="39B24BCF" w:rsidR="00EC4EC3" w:rsidRPr="00963E81" w:rsidRDefault="00EC4EC3" w:rsidP="00EC4EC3">
      <w:pPr>
        <w:pStyle w:val="Pagrindinistekstas"/>
        <w:rPr>
          <w:lang w:val="lt-LT"/>
        </w:rPr>
      </w:pPr>
      <w:r w:rsidRPr="00963E81">
        <w:rPr>
          <w:lang w:val="lt-LT"/>
        </w:rPr>
        <w:t xml:space="preserve">Standartinės priemonės, kuriomis siekiama išvengti </w:t>
      </w:r>
      <w:r w:rsidR="00A03494" w:rsidRPr="00963E81">
        <w:rPr>
          <w:lang w:val="lt-LT"/>
        </w:rPr>
        <w:t xml:space="preserve">užkrėtimo </w:t>
      </w:r>
      <w:r w:rsidRPr="00963E81">
        <w:rPr>
          <w:lang w:val="lt-LT"/>
        </w:rPr>
        <w:t>infekci</w:t>
      </w:r>
      <w:r w:rsidR="00641D6A" w:rsidRPr="00963E81">
        <w:rPr>
          <w:lang w:val="lt-LT"/>
        </w:rPr>
        <w:t>j</w:t>
      </w:r>
      <w:r w:rsidR="00A03494" w:rsidRPr="00963E81">
        <w:rPr>
          <w:lang w:val="lt-LT"/>
        </w:rPr>
        <w:t>omis</w:t>
      </w:r>
      <w:r w:rsidR="00FF0A5E" w:rsidRPr="00963E81">
        <w:rPr>
          <w:lang w:val="lt-LT"/>
        </w:rPr>
        <w:t xml:space="preserve"> </w:t>
      </w:r>
      <w:r w:rsidRPr="00963E81">
        <w:rPr>
          <w:lang w:val="lt-LT"/>
        </w:rPr>
        <w:t xml:space="preserve">vartojant iš žmogaus kraujo ar plazmos pagamintus vaistinius preparatus, yra donorų parinkimas, atskirų donorų duotos ir surinktos plazmos atranka pagal specifinius infekcinių ligų žymenis ir veiksmingų gamybos etapų, skirtų virusams </w:t>
      </w:r>
      <w:proofErr w:type="spellStart"/>
      <w:r w:rsidRPr="00963E81">
        <w:rPr>
          <w:lang w:val="lt-LT"/>
        </w:rPr>
        <w:t>inaktyvinti</w:t>
      </w:r>
      <w:proofErr w:type="spellEnd"/>
      <w:r w:rsidRPr="00963E81">
        <w:rPr>
          <w:lang w:val="lt-LT"/>
        </w:rPr>
        <w:t xml:space="preserve"> ar pašalinti, įtraukimas. Nepaisant to, kai gydoma vaistiniais preparatais, pagamintais iš žmogaus kraujo ar plazmos, infekcijų sukėlėjų perdavimo galimybės negalima visiškai atmesti. Tai pasakytina ir apie bet kokius nežinomus arba naujai atsirandančius virusus ir kitokius </w:t>
      </w:r>
      <w:proofErr w:type="spellStart"/>
      <w:r w:rsidRPr="00963E81">
        <w:rPr>
          <w:lang w:val="lt-LT"/>
        </w:rPr>
        <w:t>patogenus</w:t>
      </w:r>
      <w:proofErr w:type="spellEnd"/>
      <w:r w:rsidRPr="00963E81">
        <w:rPr>
          <w:lang w:val="lt-LT"/>
        </w:rPr>
        <w:t>.</w:t>
      </w:r>
    </w:p>
    <w:p w14:paraId="33EC3213" w14:textId="575AF313" w:rsidR="00EC4EC3" w:rsidRPr="00963E81" w:rsidRDefault="00EC4EC3" w:rsidP="00EC4EC3">
      <w:pPr>
        <w:pStyle w:val="Pagrindinistekstas"/>
        <w:rPr>
          <w:lang w:val="lt-LT"/>
        </w:rPr>
      </w:pPr>
      <w:r w:rsidRPr="00963E81">
        <w:rPr>
          <w:lang w:val="lt-LT"/>
        </w:rPr>
        <w:t>Taikomos priemonės laikomos veiksmingomis prieš tokius apvalkalą turinčius virusus kaip žmogaus imunodeficito virusas (ŽIV), hepatito B virusas (HBV)</w:t>
      </w:r>
      <w:r w:rsidR="00E3208B" w:rsidRPr="00963E81">
        <w:rPr>
          <w:lang w:val="lt-LT"/>
        </w:rPr>
        <w:t>,</w:t>
      </w:r>
      <w:r w:rsidRPr="00963E81">
        <w:rPr>
          <w:lang w:val="lt-LT"/>
        </w:rPr>
        <w:t xml:space="preserve"> hepatito C virusas (HCV)</w:t>
      </w:r>
      <w:r w:rsidR="00E3208B" w:rsidRPr="00963E81">
        <w:rPr>
          <w:lang w:val="lt-LT"/>
        </w:rPr>
        <w:t xml:space="preserve"> ir</w:t>
      </w:r>
      <w:r w:rsidRPr="00963E81">
        <w:rPr>
          <w:lang w:val="lt-LT"/>
        </w:rPr>
        <w:t xml:space="preserve"> hepatito A virus</w:t>
      </w:r>
      <w:r w:rsidR="00E3208B" w:rsidRPr="00963E81">
        <w:rPr>
          <w:lang w:val="lt-LT"/>
        </w:rPr>
        <w:t>as</w:t>
      </w:r>
      <w:r w:rsidRPr="00963E81">
        <w:rPr>
          <w:lang w:val="lt-LT"/>
        </w:rPr>
        <w:t xml:space="preserve"> (HAV) be apvalkalo. Prieš virusus be apvalkalo,</w:t>
      </w:r>
      <w:r w:rsidR="00E3208B" w:rsidRPr="00963E81">
        <w:rPr>
          <w:lang w:val="lt-LT"/>
        </w:rPr>
        <w:t xml:space="preserve"> </w:t>
      </w:r>
      <w:r w:rsidRPr="00963E81">
        <w:rPr>
          <w:lang w:val="lt-LT"/>
        </w:rPr>
        <w:t xml:space="preserve"> pvz., </w:t>
      </w:r>
      <w:proofErr w:type="spellStart"/>
      <w:r w:rsidRPr="00963E81">
        <w:rPr>
          <w:lang w:val="lt-LT"/>
        </w:rPr>
        <w:t>parvovirusą</w:t>
      </w:r>
      <w:proofErr w:type="spellEnd"/>
      <w:r w:rsidRPr="00963E81">
        <w:rPr>
          <w:lang w:val="lt-LT"/>
        </w:rPr>
        <w:t xml:space="preserve"> B19, naudojamos priemonės gali būti nepakankamai veiksmingos. </w:t>
      </w:r>
      <w:proofErr w:type="spellStart"/>
      <w:r w:rsidRPr="00963E81">
        <w:rPr>
          <w:lang w:val="lt-LT"/>
        </w:rPr>
        <w:t>Parvoviruso</w:t>
      </w:r>
      <w:proofErr w:type="spellEnd"/>
      <w:r w:rsidRPr="00963E81">
        <w:rPr>
          <w:lang w:val="lt-LT"/>
        </w:rPr>
        <w:t xml:space="preserve"> B19 infekcija gali būti pavojinga nėščiosioms (vaisiaus infekcija) ir asmenims, kuriems yra imuninės sistemos nepakankamumas arba padidėjusi </w:t>
      </w:r>
      <w:proofErr w:type="spellStart"/>
      <w:r w:rsidRPr="00963E81">
        <w:rPr>
          <w:lang w:val="lt-LT"/>
        </w:rPr>
        <w:t>eritropoezė</w:t>
      </w:r>
      <w:proofErr w:type="spellEnd"/>
      <w:r w:rsidRPr="00963E81">
        <w:rPr>
          <w:lang w:val="lt-LT"/>
        </w:rPr>
        <w:t xml:space="preserve"> (pvz., hemolizinė anemija).</w:t>
      </w:r>
    </w:p>
    <w:p w14:paraId="0749CDFC" w14:textId="77777777" w:rsidR="00EC4EC3" w:rsidRPr="00963E81" w:rsidRDefault="00EC4EC3" w:rsidP="00EC4EC3">
      <w:pPr>
        <w:pStyle w:val="Pagrindinistekstas"/>
        <w:ind w:hanging="1"/>
        <w:rPr>
          <w:lang w:val="lt-LT"/>
        </w:rPr>
      </w:pPr>
      <w:r w:rsidRPr="00963E81">
        <w:rPr>
          <w:lang w:val="lt-LT"/>
        </w:rPr>
        <w:t xml:space="preserve">Pacientams, reguliariai ar pakartotinai gydomiems iš plazmos išskirto </w:t>
      </w:r>
      <w:proofErr w:type="spellStart"/>
      <w:r w:rsidRPr="00963E81">
        <w:rPr>
          <w:lang w:val="lt-LT"/>
        </w:rPr>
        <w:t>antitrombino</w:t>
      </w:r>
      <w:proofErr w:type="spellEnd"/>
      <w:r w:rsidRPr="00963E81">
        <w:rPr>
          <w:lang w:val="lt-LT"/>
        </w:rPr>
        <w:t xml:space="preserve"> preparatais, reikia įvertinti tinkamos vakcinacijos (nuo hepatitų A ir B) poreikį.</w:t>
      </w:r>
    </w:p>
    <w:p w14:paraId="356FF02C" w14:textId="77777777" w:rsidR="00EC4EC3" w:rsidRPr="00963E81" w:rsidRDefault="00EC4EC3" w:rsidP="00EC4EC3">
      <w:pPr>
        <w:pStyle w:val="Pagrindinistekstas"/>
        <w:rPr>
          <w:lang w:val="lt-LT"/>
        </w:rPr>
      </w:pPr>
      <w:r w:rsidRPr="00963E81">
        <w:rPr>
          <w:lang w:val="lt-LT"/>
        </w:rPr>
        <w:t xml:space="preserve">Labai rekomenduojama kiekvieną kartą, kai pacientui paskiriamas </w:t>
      </w:r>
      <w:proofErr w:type="spellStart"/>
      <w:r w:rsidRPr="00963E81">
        <w:rPr>
          <w:lang w:val="lt-LT"/>
        </w:rPr>
        <w:t>Atenativ</w:t>
      </w:r>
      <w:proofErr w:type="spellEnd"/>
      <w:r w:rsidRPr="00963E81">
        <w:rPr>
          <w:lang w:val="lt-LT"/>
        </w:rPr>
        <w:t>, užsirašyti preparato pavadinimą ir serijos numerį, kad prireikus būtų galima nustatyti ryšį tarp paciento ir preparato serijos.</w:t>
      </w:r>
    </w:p>
    <w:p w14:paraId="225DA798" w14:textId="77777777" w:rsidR="00EC4EC3" w:rsidRPr="00963E81" w:rsidRDefault="00EC4EC3" w:rsidP="00EC4EC3">
      <w:pPr>
        <w:pStyle w:val="Pagrindinistekstas"/>
        <w:rPr>
          <w:lang w:val="lt-LT"/>
        </w:rPr>
      </w:pPr>
    </w:p>
    <w:p w14:paraId="7DF3435D" w14:textId="77777777" w:rsidR="00EC4EC3" w:rsidRPr="00963E81" w:rsidRDefault="00EC4EC3" w:rsidP="00EC4EC3">
      <w:pPr>
        <w:pStyle w:val="Pagrindinistekstas"/>
        <w:rPr>
          <w:lang w:val="lt-LT"/>
        </w:rPr>
      </w:pPr>
      <w:r w:rsidRPr="00963E81">
        <w:rPr>
          <w:lang w:val="lt-LT"/>
        </w:rPr>
        <w:t xml:space="preserve">Klinikinė ir biologinė priežiūra, kai </w:t>
      </w:r>
      <w:proofErr w:type="spellStart"/>
      <w:r w:rsidRPr="00963E81">
        <w:rPr>
          <w:lang w:val="lt-LT"/>
        </w:rPr>
        <w:t>antitrombinas</w:t>
      </w:r>
      <w:proofErr w:type="spellEnd"/>
      <w:r w:rsidRPr="00963E81">
        <w:rPr>
          <w:lang w:val="lt-LT"/>
        </w:rPr>
        <w:t xml:space="preserve"> skiriamas kartu su heparinu:</w:t>
      </w:r>
    </w:p>
    <w:p w14:paraId="786C3C1F" w14:textId="6BD0824C" w:rsidR="00EC4EC3" w:rsidRPr="00963E81" w:rsidRDefault="00EC4EC3" w:rsidP="00EC4EC3">
      <w:pPr>
        <w:pStyle w:val="Sraopastraipa"/>
        <w:numPr>
          <w:ilvl w:val="0"/>
          <w:numId w:val="40"/>
        </w:numPr>
        <w:tabs>
          <w:tab w:val="left" w:pos="567"/>
        </w:tabs>
        <w:ind w:left="567" w:hanging="567"/>
        <w:rPr>
          <w:lang w:val="lt-LT"/>
        </w:rPr>
      </w:pPr>
      <w:r w:rsidRPr="00963E81">
        <w:rPr>
          <w:lang w:val="lt-LT"/>
        </w:rPr>
        <w:t xml:space="preserve">norint tinkamai sureguliuoti heparino dozes ir išvengti </w:t>
      </w:r>
      <w:r w:rsidR="00E3208B" w:rsidRPr="00963E81">
        <w:rPr>
          <w:lang w:val="lt-LT"/>
        </w:rPr>
        <w:t xml:space="preserve">perteklinės </w:t>
      </w:r>
      <w:proofErr w:type="spellStart"/>
      <w:r w:rsidRPr="00963E81">
        <w:rPr>
          <w:lang w:val="lt-LT"/>
        </w:rPr>
        <w:t>hipokoaguliacijos</w:t>
      </w:r>
      <w:proofErr w:type="spellEnd"/>
      <w:r w:rsidRPr="00963E81">
        <w:rPr>
          <w:lang w:val="lt-LT"/>
        </w:rPr>
        <w:t xml:space="preserve">, reikia reguliariai ir dažnai </w:t>
      </w:r>
      <w:r w:rsidR="00373743" w:rsidRPr="00963E81">
        <w:rPr>
          <w:lang w:val="lt-LT"/>
        </w:rPr>
        <w:t xml:space="preserve">kontroliuoti </w:t>
      </w:r>
      <w:proofErr w:type="spellStart"/>
      <w:r w:rsidR="00373743" w:rsidRPr="00963E81">
        <w:rPr>
          <w:lang w:val="lt-LT"/>
        </w:rPr>
        <w:t>antikoaguliacijos</w:t>
      </w:r>
      <w:proofErr w:type="spellEnd"/>
      <w:r w:rsidR="00373743" w:rsidRPr="00963E81">
        <w:rPr>
          <w:lang w:val="lt-LT"/>
        </w:rPr>
        <w:t xml:space="preserve"> laipsnį (dalinį aktyvintą </w:t>
      </w:r>
      <w:proofErr w:type="spellStart"/>
      <w:r w:rsidR="00373743" w:rsidRPr="00963E81">
        <w:rPr>
          <w:lang w:val="lt-LT"/>
        </w:rPr>
        <w:t>tromboplastino</w:t>
      </w:r>
      <w:proofErr w:type="spellEnd"/>
      <w:r w:rsidR="00373743" w:rsidRPr="00963E81">
        <w:rPr>
          <w:lang w:val="lt-LT"/>
        </w:rPr>
        <w:t xml:space="preserve"> laiką (DATL), angl</w:t>
      </w:r>
      <w:r w:rsidR="00373743" w:rsidRPr="00963E81">
        <w:rPr>
          <w:i/>
          <w:iCs/>
          <w:lang w:val="lt-LT"/>
        </w:rPr>
        <w:t xml:space="preserve">. </w:t>
      </w:r>
      <w:proofErr w:type="spellStart"/>
      <w:r w:rsidR="00373743" w:rsidRPr="00963E81">
        <w:rPr>
          <w:i/>
          <w:iCs/>
          <w:lang w:val="lt-LT"/>
        </w:rPr>
        <w:t>activated</w:t>
      </w:r>
      <w:proofErr w:type="spellEnd"/>
      <w:r w:rsidR="00373743" w:rsidRPr="00963E81">
        <w:rPr>
          <w:i/>
          <w:iCs/>
          <w:lang w:val="lt-LT"/>
        </w:rPr>
        <w:t xml:space="preserve"> </w:t>
      </w:r>
      <w:proofErr w:type="spellStart"/>
      <w:r w:rsidR="00373743" w:rsidRPr="00963E81">
        <w:rPr>
          <w:i/>
          <w:iCs/>
          <w:lang w:val="lt-LT"/>
        </w:rPr>
        <w:t>partial</w:t>
      </w:r>
      <w:proofErr w:type="spellEnd"/>
      <w:r w:rsidR="00373743" w:rsidRPr="00963E81">
        <w:rPr>
          <w:i/>
          <w:iCs/>
          <w:lang w:val="lt-LT"/>
        </w:rPr>
        <w:t xml:space="preserve"> </w:t>
      </w:r>
      <w:proofErr w:type="spellStart"/>
      <w:r w:rsidR="00373743" w:rsidRPr="00963E81">
        <w:rPr>
          <w:i/>
          <w:iCs/>
          <w:lang w:val="lt-LT"/>
        </w:rPr>
        <w:t>tromboplastin</w:t>
      </w:r>
      <w:proofErr w:type="spellEnd"/>
      <w:r w:rsidR="00373743" w:rsidRPr="00963E81">
        <w:rPr>
          <w:i/>
          <w:iCs/>
          <w:lang w:val="lt-LT"/>
        </w:rPr>
        <w:t xml:space="preserve"> </w:t>
      </w:r>
      <w:proofErr w:type="spellStart"/>
      <w:r w:rsidR="00373743" w:rsidRPr="00963E81">
        <w:rPr>
          <w:i/>
          <w:iCs/>
          <w:lang w:val="lt-LT"/>
        </w:rPr>
        <w:t>time</w:t>
      </w:r>
      <w:proofErr w:type="spellEnd"/>
      <w:r w:rsidR="00373743" w:rsidRPr="00963E81">
        <w:rPr>
          <w:lang w:val="lt-LT"/>
        </w:rPr>
        <w:t xml:space="preserve"> </w:t>
      </w:r>
      <w:r w:rsidR="00373743" w:rsidRPr="00963E81">
        <w:rPr>
          <w:i/>
          <w:iCs/>
          <w:lang w:val="lt-LT"/>
        </w:rPr>
        <w:t>(APTT</w:t>
      </w:r>
      <w:r w:rsidR="00373743" w:rsidRPr="00963E81">
        <w:rPr>
          <w:lang w:val="lt-LT"/>
        </w:rPr>
        <w:t xml:space="preserve">) ir, jei reikia, </w:t>
      </w:r>
      <w:proofErr w:type="spellStart"/>
      <w:r w:rsidR="00373743" w:rsidRPr="00963E81">
        <w:rPr>
          <w:lang w:val="lt-LT"/>
        </w:rPr>
        <w:t>antifaktoriaus</w:t>
      </w:r>
      <w:proofErr w:type="spellEnd"/>
      <w:r w:rsidR="00373743" w:rsidRPr="00963E81">
        <w:rPr>
          <w:lang w:val="lt-LT"/>
        </w:rPr>
        <w:t> </w:t>
      </w:r>
      <w:proofErr w:type="spellStart"/>
      <w:r w:rsidR="00373743" w:rsidRPr="00963E81">
        <w:rPr>
          <w:lang w:val="lt-LT"/>
        </w:rPr>
        <w:t>Xa</w:t>
      </w:r>
      <w:proofErr w:type="spellEnd"/>
      <w:r w:rsidR="00373743" w:rsidRPr="00963E81">
        <w:rPr>
          <w:lang w:val="lt-LT"/>
        </w:rPr>
        <w:t xml:space="preserve"> aktyvumą)</w:t>
      </w:r>
      <w:r w:rsidRPr="00963E81">
        <w:rPr>
          <w:lang w:val="lt-LT"/>
        </w:rPr>
        <w:t xml:space="preserve">, ypač pirmosiomis minutėmis / valandomis pradėjus leisti </w:t>
      </w:r>
      <w:proofErr w:type="spellStart"/>
      <w:r w:rsidRPr="00963E81">
        <w:rPr>
          <w:lang w:val="lt-LT"/>
        </w:rPr>
        <w:t>antitrombiną</w:t>
      </w:r>
      <w:proofErr w:type="spellEnd"/>
      <w:r w:rsidRPr="00963E81">
        <w:rPr>
          <w:lang w:val="lt-LT"/>
        </w:rPr>
        <w:t>;</w:t>
      </w:r>
    </w:p>
    <w:p w14:paraId="6B4B5C7B" w14:textId="77777777" w:rsidR="00EC4EC3" w:rsidRPr="00963E81" w:rsidRDefault="00EC4EC3" w:rsidP="00EC4EC3">
      <w:pPr>
        <w:pStyle w:val="Sraopastraipa"/>
        <w:numPr>
          <w:ilvl w:val="0"/>
          <w:numId w:val="40"/>
        </w:numPr>
        <w:tabs>
          <w:tab w:val="left" w:pos="567"/>
        </w:tabs>
        <w:ind w:left="567" w:hanging="567"/>
        <w:rPr>
          <w:lang w:val="lt-LT"/>
        </w:rPr>
      </w:pPr>
      <w:r w:rsidRPr="00963E81">
        <w:rPr>
          <w:lang w:val="lt-LT"/>
        </w:rPr>
        <w:t xml:space="preserve">norint pritaikyti individualią dozę, kasdien reikia matuoti </w:t>
      </w:r>
      <w:proofErr w:type="spellStart"/>
      <w:r w:rsidRPr="00963E81">
        <w:rPr>
          <w:lang w:val="lt-LT"/>
        </w:rPr>
        <w:t>antitrombino</w:t>
      </w:r>
      <w:proofErr w:type="spellEnd"/>
      <w:r w:rsidRPr="00963E81">
        <w:rPr>
          <w:lang w:val="lt-LT"/>
        </w:rPr>
        <w:t xml:space="preserve"> lygį, nes kyla </w:t>
      </w:r>
      <w:proofErr w:type="spellStart"/>
      <w:r w:rsidRPr="00963E81">
        <w:rPr>
          <w:lang w:val="lt-LT"/>
        </w:rPr>
        <w:t>antitrombino</w:t>
      </w:r>
      <w:proofErr w:type="spellEnd"/>
      <w:r w:rsidRPr="00963E81">
        <w:rPr>
          <w:lang w:val="lt-LT"/>
        </w:rPr>
        <w:t xml:space="preserve"> lygio sumažėjimo</w:t>
      </w:r>
      <w:r w:rsidR="00D0777C" w:rsidRPr="00963E81">
        <w:rPr>
          <w:lang w:val="lt-LT"/>
        </w:rPr>
        <w:t>,</w:t>
      </w:r>
      <w:r w:rsidRPr="00963E81">
        <w:rPr>
          <w:lang w:val="lt-LT"/>
        </w:rPr>
        <w:t xml:space="preserve"> dėl ilgo gydymo </w:t>
      </w:r>
      <w:proofErr w:type="spellStart"/>
      <w:r w:rsidRPr="00963E81">
        <w:rPr>
          <w:lang w:val="lt-LT"/>
        </w:rPr>
        <w:t>nefrakcionuotu</w:t>
      </w:r>
      <w:proofErr w:type="spellEnd"/>
      <w:r w:rsidRPr="00963E81">
        <w:rPr>
          <w:lang w:val="lt-LT"/>
        </w:rPr>
        <w:t xml:space="preserve"> heparinu</w:t>
      </w:r>
      <w:r w:rsidR="00D0777C" w:rsidRPr="00963E81">
        <w:rPr>
          <w:lang w:val="lt-LT"/>
        </w:rPr>
        <w:t>,</w:t>
      </w:r>
      <w:r w:rsidRPr="00963E81">
        <w:rPr>
          <w:lang w:val="lt-LT"/>
        </w:rPr>
        <w:t xml:space="preserve"> rizika.</w:t>
      </w:r>
    </w:p>
    <w:p w14:paraId="4527D830" w14:textId="77777777" w:rsidR="00EC4EC3" w:rsidRPr="002C36F0" w:rsidRDefault="00EC4EC3" w:rsidP="00EC4EC3">
      <w:pPr>
        <w:pStyle w:val="Pagrindinistekstas"/>
        <w:rPr>
          <w:lang w:val="lt-LT"/>
        </w:rPr>
      </w:pPr>
    </w:p>
    <w:p w14:paraId="4B31FBE9" w14:textId="6038D698" w:rsidR="00EC4EC3" w:rsidRPr="002C36F0" w:rsidRDefault="00547321" w:rsidP="00EC4EC3">
      <w:pPr>
        <w:pStyle w:val="Pagrindinistekstas"/>
        <w:rPr>
          <w:lang w:val="lt-LT"/>
        </w:rPr>
      </w:pPr>
      <w:proofErr w:type="spellStart"/>
      <w:r w:rsidRPr="00CB6F14">
        <w:rPr>
          <w:rStyle w:val="tlid-translation"/>
          <w:lang w:val="lt-LT"/>
        </w:rPr>
        <w:t>Kiek</w:t>
      </w:r>
      <w:r w:rsidR="00450C8B" w:rsidRPr="00CB6F14">
        <w:rPr>
          <w:rStyle w:val="tlid-translation"/>
          <w:lang w:val="lt-LT"/>
        </w:rPr>
        <w:t>iename</w:t>
      </w:r>
      <w:proofErr w:type="spellEnd"/>
      <w:r w:rsidR="00450C8B" w:rsidRPr="00CB6F14">
        <w:rPr>
          <w:rStyle w:val="tlid-translation"/>
          <w:lang w:val="lt-LT"/>
        </w:rPr>
        <w:t xml:space="preserve"> šio vaistinio preparato </w:t>
      </w:r>
      <w:r w:rsidRPr="00CB6F14">
        <w:rPr>
          <w:rStyle w:val="tlid-translation"/>
          <w:lang w:val="lt-LT"/>
        </w:rPr>
        <w:t>flakone</w:t>
      </w:r>
      <w:r w:rsidR="00450C8B" w:rsidRPr="00CB6F14">
        <w:rPr>
          <w:rStyle w:val="tlid-translation"/>
          <w:lang w:val="lt-LT"/>
        </w:rPr>
        <w:t xml:space="preserve"> yra 3</w:t>
      </w:r>
      <w:r w:rsidR="00F16ED2">
        <w:rPr>
          <w:rStyle w:val="tlid-translation"/>
          <w:lang w:val="lt-LT"/>
        </w:rPr>
        <w:t>5</w:t>
      </w:r>
      <w:r w:rsidR="00450C8B" w:rsidRPr="00CB6F14">
        <w:rPr>
          <w:rStyle w:val="tlid-translation"/>
          <w:lang w:val="lt-LT"/>
        </w:rPr>
        <w:t xml:space="preserve"> mg (</w:t>
      </w:r>
      <w:proofErr w:type="spellStart"/>
      <w:r w:rsidR="00450C8B" w:rsidRPr="00CB6F14">
        <w:rPr>
          <w:rStyle w:val="tlid-translation"/>
          <w:lang w:val="lt-LT"/>
        </w:rPr>
        <w:t>Atenativ</w:t>
      </w:r>
      <w:proofErr w:type="spellEnd"/>
      <w:r w:rsidR="00450C8B" w:rsidRPr="00CB6F14">
        <w:rPr>
          <w:rStyle w:val="tlid-translation"/>
          <w:lang w:val="lt-LT"/>
        </w:rPr>
        <w:t xml:space="preserve"> 500</w:t>
      </w:r>
      <w:r w:rsidRPr="00CB6F14">
        <w:rPr>
          <w:rStyle w:val="tlid-translation"/>
          <w:lang w:val="lt-LT"/>
        </w:rPr>
        <w:t xml:space="preserve"> TV</w:t>
      </w:r>
      <w:r w:rsidR="00450C8B" w:rsidRPr="00CB6F14">
        <w:rPr>
          <w:rStyle w:val="tlid-translation"/>
          <w:lang w:val="lt-LT"/>
        </w:rPr>
        <w:t>) arba 7</w:t>
      </w:r>
      <w:r w:rsidR="00F16ED2">
        <w:rPr>
          <w:rStyle w:val="tlid-translation"/>
          <w:lang w:val="lt-LT"/>
        </w:rPr>
        <w:t>1</w:t>
      </w:r>
      <w:r w:rsidR="00450C8B" w:rsidRPr="00CB6F14">
        <w:rPr>
          <w:rStyle w:val="tlid-translation"/>
          <w:lang w:val="lt-LT"/>
        </w:rPr>
        <w:t xml:space="preserve"> mg (</w:t>
      </w:r>
      <w:proofErr w:type="spellStart"/>
      <w:r w:rsidR="00450C8B" w:rsidRPr="00CB6F14">
        <w:rPr>
          <w:rStyle w:val="tlid-translation"/>
          <w:lang w:val="lt-LT"/>
        </w:rPr>
        <w:t>Atenativ</w:t>
      </w:r>
      <w:proofErr w:type="spellEnd"/>
      <w:r w:rsidR="00450C8B" w:rsidRPr="00CB6F14">
        <w:rPr>
          <w:rStyle w:val="tlid-translation"/>
          <w:lang w:val="lt-LT"/>
        </w:rPr>
        <w:t xml:space="preserve"> 1000</w:t>
      </w:r>
      <w:r w:rsidRPr="00CB6F14">
        <w:rPr>
          <w:rStyle w:val="tlid-translation"/>
          <w:lang w:val="lt-LT"/>
        </w:rPr>
        <w:t> TV</w:t>
      </w:r>
      <w:r w:rsidR="00450C8B" w:rsidRPr="00CB6F14">
        <w:rPr>
          <w:rStyle w:val="tlid-translation"/>
          <w:lang w:val="lt-LT"/>
        </w:rPr>
        <w:t>) natrio, tai atitinka 1,8</w:t>
      </w:r>
      <w:r w:rsidRPr="00CB6F14">
        <w:rPr>
          <w:rStyle w:val="tlid-translation"/>
          <w:lang w:val="lt-LT"/>
        </w:rPr>
        <w:t> </w:t>
      </w:r>
      <w:r w:rsidR="00450C8B" w:rsidRPr="00CB6F14">
        <w:rPr>
          <w:rStyle w:val="tlid-translation"/>
          <w:lang w:val="lt-LT"/>
        </w:rPr>
        <w:t>% arba 3,6</w:t>
      </w:r>
      <w:r w:rsidRPr="00CB6F14">
        <w:rPr>
          <w:rStyle w:val="tlid-translation"/>
          <w:lang w:val="lt-LT"/>
        </w:rPr>
        <w:t> </w:t>
      </w:r>
      <w:r w:rsidR="00450C8B" w:rsidRPr="00CB6F14">
        <w:rPr>
          <w:rStyle w:val="tlid-translation"/>
          <w:lang w:val="lt-LT"/>
        </w:rPr>
        <w:t xml:space="preserve">% </w:t>
      </w:r>
      <w:r w:rsidRPr="00CB6F14">
        <w:rPr>
          <w:rStyle w:val="tlid-translation"/>
          <w:lang w:val="lt-LT"/>
        </w:rPr>
        <w:t xml:space="preserve">didžiausios </w:t>
      </w:r>
      <w:r w:rsidR="00450C8B" w:rsidRPr="00CB6F14">
        <w:rPr>
          <w:rStyle w:val="tlid-translation"/>
          <w:lang w:val="lt-LT"/>
        </w:rPr>
        <w:t xml:space="preserve">PSO rekomenduojamos </w:t>
      </w:r>
      <w:r w:rsidRPr="00CB6F14">
        <w:rPr>
          <w:rStyle w:val="tlid-translation"/>
          <w:lang w:val="lt-LT"/>
        </w:rPr>
        <w:t>paros normos suaugusiesiems, kuri yra</w:t>
      </w:r>
      <w:r w:rsidR="000D598C" w:rsidRPr="00CB6F14">
        <w:rPr>
          <w:rStyle w:val="tlid-translation"/>
          <w:lang w:val="lt-LT"/>
        </w:rPr>
        <w:t xml:space="preserve"> </w:t>
      </w:r>
      <w:r w:rsidR="00450C8B" w:rsidRPr="00CB6F14">
        <w:rPr>
          <w:rStyle w:val="tlid-translation"/>
          <w:lang w:val="lt-LT"/>
        </w:rPr>
        <w:t>2 g natrio</w:t>
      </w:r>
      <w:r w:rsidRPr="00CB6F14">
        <w:rPr>
          <w:rStyle w:val="tlid-translation"/>
          <w:lang w:val="lt-LT"/>
        </w:rPr>
        <w:t>.</w:t>
      </w:r>
      <w:r w:rsidRPr="00CB6F14" w:rsidDel="00547321">
        <w:rPr>
          <w:rStyle w:val="tlid-translation"/>
          <w:lang w:val="lt-LT"/>
        </w:rPr>
        <w:t xml:space="preserve"> </w:t>
      </w:r>
    </w:p>
    <w:p w14:paraId="516A82B1" w14:textId="77777777" w:rsidR="00547321" w:rsidRPr="002C36F0" w:rsidRDefault="00547321" w:rsidP="00C73088">
      <w:pPr>
        <w:pStyle w:val="Pagrindinistekstas"/>
        <w:rPr>
          <w:lang w:val="lt-LT"/>
        </w:rPr>
      </w:pPr>
    </w:p>
    <w:p w14:paraId="5799FCA0" w14:textId="77777777" w:rsidR="00EC4EC3" w:rsidRPr="00963E81" w:rsidRDefault="00EC4EC3" w:rsidP="00275C4F">
      <w:pPr>
        <w:pStyle w:val="Antrat4"/>
      </w:pPr>
      <w:r w:rsidRPr="00963E81">
        <w:t>Vaikų populiacija:</w:t>
      </w:r>
    </w:p>
    <w:p w14:paraId="497D5DF1" w14:textId="7B935081" w:rsidR="00EC4EC3" w:rsidRPr="00963E81" w:rsidRDefault="00EC4EC3" w:rsidP="00EC4EC3">
      <w:pPr>
        <w:pStyle w:val="Pagrindinistekstas"/>
        <w:rPr>
          <w:lang w:val="lt-LT"/>
        </w:rPr>
      </w:pPr>
      <w:r w:rsidRPr="00963E81">
        <w:rPr>
          <w:lang w:val="lt-LT"/>
        </w:rPr>
        <w:t xml:space="preserve">Klinikinių tyrimų ir sisteminių apžvalgų duomenys apie </w:t>
      </w:r>
      <w:proofErr w:type="spellStart"/>
      <w:r w:rsidRPr="00963E81">
        <w:rPr>
          <w:lang w:val="lt-LT"/>
        </w:rPr>
        <w:t>antitrombino</w:t>
      </w:r>
      <w:proofErr w:type="spellEnd"/>
      <w:r w:rsidRPr="00963E81">
        <w:rPr>
          <w:lang w:val="lt-LT"/>
        </w:rPr>
        <w:t> III vartojimą, gydant neišnešiotus kūdikius pagal ne</w:t>
      </w:r>
      <w:r w:rsidR="009E1379" w:rsidRPr="00963E81">
        <w:rPr>
          <w:lang w:val="lt-LT"/>
        </w:rPr>
        <w:t>patvirtintą</w:t>
      </w:r>
      <w:r w:rsidR="005A0274" w:rsidRPr="00963E81">
        <w:rPr>
          <w:lang w:val="lt-LT"/>
        </w:rPr>
        <w:t xml:space="preserve"> </w:t>
      </w:r>
      <w:r w:rsidRPr="00963E81">
        <w:rPr>
          <w:lang w:val="lt-LT"/>
        </w:rPr>
        <w:t xml:space="preserve"> kūdikių respiracinio </w:t>
      </w:r>
      <w:proofErr w:type="spellStart"/>
      <w:r w:rsidRPr="00963E81">
        <w:rPr>
          <w:lang w:val="lt-LT"/>
        </w:rPr>
        <w:t>distreso</w:t>
      </w:r>
      <w:proofErr w:type="spellEnd"/>
      <w:r w:rsidRPr="00963E81">
        <w:rPr>
          <w:lang w:val="lt-LT"/>
        </w:rPr>
        <w:t xml:space="preserve"> sindromo (</w:t>
      </w:r>
      <w:r w:rsidR="009E1379" w:rsidRPr="00963E81">
        <w:rPr>
          <w:lang w:val="lt-LT"/>
        </w:rPr>
        <w:t xml:space="preserve">angl. </w:t>
      </w:r>
      <w:proofErr w:type="spellStart"/>
      <w:r w:rsidR="009E1379" w:rsidRPr="00963E81">
        <w:rPr>
          <w:i/>
          <w:lang w:val="lt-LT"/>
        </w:rPr>
        <w:t>infant</w:t>
      </w:r>
      <w:proofErr w:type="spellEnd"/>
      <w:r w:rsidR="009E1379" w:rsidRPr="00963E81">
        <w:rPr>
          <w:i/>
          <w:lang w:val="lt-LT"/>
        </w:rPr>
        <w:t xml:space="preserve"> </w:t>
      </w:r>
      <w:proofErr w:type="spellStart"/>
      <w:r w:rsidR="009E1379" w:rsidRPr="00963E81">
        <w:rPr>
          <w:i/>
          <w:lang w:val="lt-LT"/>
        </w:rPr>
        <w:t>respiratory</w:t>
      </w:r>
      <w:proofErr w:type="spellEnd"/>
      <w:r w:rsidR="009E1379" w:rsidRPr="00963E81">
        <w:rPr>
          <w:i/>
          <w:lang w:val="lt-LT"/>
        </w:rPr>
        <w:t xml:space="preserve"> </w:t>
      </w:r>
      <w:proofErr w:type="spellStart"/>
      <w:r w:rsidR="009E1379" w:rsidRPr="00963E81">
        <w:rPr>
          <w:i/>
          <w:lang w:val="lt-LT"/>
        </w:rPr>
        <w:t>distress</w:t>
      </w:r>
      <w:proofErr w:type="spellEnd"/>
      <w:r w:rsidR="009E1379" w:rsidRPr="00963E81">
        <w:rPr>
          <w:i/>
          <w:lang w:val="lt-LT"/>
        </w:rPr>
        <w:t xml:space="preserve"> </w:t>
      </w:r>
      <w:proofErr w:type="spellStart"/>
      <w:r w:rsidR="009E1379" w:rsidRPr="00963E81">
        <w:rPr>
          <w:i/>
          <w:lang w:val="lt-LT"/>
        </w:rPr>
        <w:t>syndrome</w:t>
      </w:r>
      <w:proofErr w:type="spellEnd"/>
      <w:r w:rsidR="009E1379" w:rsidRPr="00963E81">
        <w:rPr>
          <w:lang w:val="lt-LT"/>
        </w:rPr>
        <w:t xml:space="preserve"> [</w:t>
      </w:r>
      <w:r w:rsidRPr="00963E81">
        <w:rPr>
          <w:i/>
          <w:lang w:val="lt-LT"/>
        </w:rPr>
        <w:t>IRDS</w:t>
      </w:r>
      <w:r w:rsidR="009E1379" w:rsidRPr="00963E81">
        <w:rPr>
          <w:lang w:val="lt-LT"/>
        </w:rPr>
        <w:t>]</w:t>
      </w:r>
      <w:r w:rsidRPr="00963E81">
        <w:rPr>
          <w:lang w:val="lt-LT"/>
        </w:rPr>
        <w:t xml:space="preserve">) indikaciją, rodo, kad yra padidėjusi </w:t>
      </w:r>
      <w:proofErr w:type="spellStart"/>
      <w:r w:rsidRPr="00963E81">
        <w:rPr>
          <w:lang w:val="lt-LT"/>
        </w:rPr>
        <w:t>intrakranijinio</w:t>
      </w:r>
      <w:proofErr w:type="spellEnd"/>
      <w:r w:rsidRPr="00963E81">
        <w:rPr>
          <w:lang w:val="lt-LT"/>
        </w:rPr>
        <w:t xml:space="preserve"> kraujavimo rizika ir mirtingumas nesant įrodyto palankaus poveikio.</w:t>
      </w:r>
    </w:p>
    <w:p w14:paraId="6989BBE4" w14:textId="77777777" w:rsidR="00812D16" w:rsidRPr="00963E81" w:rsidRDefault="00812D16" w:rsidP="00204AAB">
      <w:pPr>
        <w:outlineLvl w:val="0"/>
      </w:pPr>
    </w:p>
    <w:p w14:paraId="63FA15C2" w14:textId="77777777" w:rsidR="00812D16" w:rsidRPr="00963E81" w:rsidRDefault="000D774E" w:rsidP="00275C4F">
      <w:pPr>
        <w:pStyle w:val="Antrat2"/>
      </w:pPr>
      <w:r w:rsidRPr="00963E81">
        <w:t>4.5</w:t>
      </w:r>
      <w:r w:rsidRPr="00963E81">
        <w:tab/>
      </w:r>
      <w:r w:rsidR="00EC4EC3" w:rsidRPr="00963E81">
        <w:t>Sąveika su kitais vaistiniais preparatais ir kitokia sąveika</w:t>
      </w:r>
    </w:p>
    <w:p w14:paraId="0C219DF4" w14:textId="77777777" w:rsidR="00812D16" w:rsidRPr="00963E81" w:rsidRDefault="00812D16" w:rsidP="0056212D">
      <w:pPr>
        <w:keepNext/>
      </w:pPr>
    </w:p>
    <w:p w14:paraId="00B55164" w14:textId="3E046AB9" w:rsidR="00EC4EC3" w:rsidRPr="00963E81" w:rsidRDefault="00EC4EC3" w:rsidP="00EC4EC3">
      <w:pPr>
        <w:pStyle w:val="Pagrindinistekstas"/>
        <w:rPr>
          <w:lang w:val="lt-LT"/>
        </w:rPr>
      </w:pPr>
      <w:r w:rsidRPr="00963E81">
        <w:rPr>
          <w:lang w:val="lt-LT"/>
        </w:rPr>
        <w:t xml:space="preserve">Heparinas: </w:t>
      </w:r>
      <w:proofErr w:type="spellStart"/>
      <w:r w:rsidRPr="00963E81">
        <w:rPr>
          <w:lang w:val="lt-LT"/>
        </w:rPr>
        <w:t>antitrombino</w:t>
      </w:r>
      <w:proofErr w:type="spellEnd"/>
      <w:r w:rsidRPr="00963E81">
        <w:rPr>
          <w:lang w:val="lt-LT"/>
        </w:rPr>
        <w:t xml:space="preserve"> kiekio atstatymas, skiriant heparin</w:t>
      </w:r>
      <w:r w:rsidR="009E1379" w:rsidRPr="00963E81">
        <w:rPr>
          <w:lang w:val="lt-LT"/>
        </w:rPr>
        <w:t>ą</w:t>
      </w:r>
      <w:r w:rsidRPr="00963E81">
        <w:rPr>
          <w:lang w:val="lt-LT"/>
        </w:rPr>
        <w:t xml:space="preserve"> gydomosiomis dozėmis, didina kraujavimo riziką. </w:t>
      </w:r>
      <w:proofErr w:type="spellStart"/>
      <w:r w:rsidRPr="00963E81">
        <w:rPr>
          <w:lang w:val="lt-LT"/>
        </w:rPr>
        <w:t>Antitrombino</w:t>
      </w:r>
      <w:proofErr w:type="spellEnd"/>
      <w:r w:rsidRPr="00963E81">
        <w:rPr>
          <w:lang w:val="lt-LT"/>
        </w:rPr>
        <w:t xml:space="preserve"> aktyvumą </w:t>
      </w:r>
      <w:proofErr w:type="spellStart"/>
      <w:r w:rsidR="00271C40" w:rsidRPr="00963E81">
        <w:rPr>
          <w:lang w:val="lt-LT"/>
        </w:rPr>
        <w:t>labai</w:t>
      </w:r>
      <w:r w:rsidRPr="00963E81">
        <w:rPr>
          <w:lang w:val="lt-LT"/>
        </w:rPr>
        <w:t>didina</w:t>
      </w:r>
      <w:proofErr w:type="spellEnd"/>
      <w:r w:rsidRPr="00963E81">
        <w:rPr>
          <w:lang w:val="lt-LT"/>
        </w:rPr>
        <w:t xml:space="preserve"> heparinas. Kartu skiriant hepariną, dėl </w:t>
      </w:r>
      <w:r w:rsidR="00271C40" w:rsidRPr="00963E81">
        <w:rPr>
          <w:lang w:val="lt-LT"/>
        </w:rPr>
        <w:t>sustipr</w:t>
      </w:r>
      <w:r w:rsidRPr="00963E81">
        <w:rPr>
          <w:lang w:val="lt-LT"/>
        </w:rPr>
        <w:t xml:space="preserve">ėjusios </w:t>
      </w:r>
      <w:proofErr w:type="spellStart"/>
      <w:r w:rsidRPr="00963E81">
        <w:rPr>
          <w:lang w:val="lt-LT"/>
        </w:rPr>
        <w:t>antitrombino</w:t>
      </w:r>
      <w:proofErr w:type="spellEnd"/>
      <w:r w:rsidRPr="00963E81">
        <w:rPr>
          <w:lang w:val="lt-LT"/>
        </w:rPr>
        <w:t xml:space="preserve"> apykaitos gali labai sumažėti </w:t>
      </w:r>
      <w:proofErr w:type="spellStart"/>
      <w:r w:rsidRPr="00963E81">
        <w:rPr>
          <w:lang w:val="lt-LT"/>
        </w:rPr>
        <w:t>antitrombino</w:t>
      </w:r>
      <w:proofErr w:type="spellEnd"/>
      <w:r w:rsidRPr="00963E81">
        <w:rPr>
          <w:lang w:val="lt-LT"/>
        </w:rPr>
        <w:t xml:space="preserve"> pusinės eliminacijos </w:t>
      </w:r>
      <w:r w:rsidR="00782702" w:rsidRPr="00963E81">
        <w:rPr>
          <w:lang w:val="lt-LT"/>
        </w:rPr>
        <w:t>laikas</w:t>
      </w:r>
      <w:r w:rsidRPr="00963E81">
        <w:rPr>
          <w:lang w:val="lt-LT"/>
        </w:rPr>
        <w:t xml:space="preserve">. Todėl skiriant </w:t>
      </w:r>
      <w:proofErr w:type="spellStart"/>
      <w:r w:rsidRPr="00963E81">
        <w:rPr>
          <w:lang w:val="lt-LT"/>
        </w:rPr>
        <w:t>antitrombiną</w:t>
      </w:r>
      <w:proofErr w:type="spellEnd"/>
      <w:r w:rsidRPr="00963E81">
        <w:rPr>
          <w:lang w:val="lt-LT"/>
        </w:rPr>
        <w:t xml:space="preserve"> su heparinu pacientams, kuriems padidėjusi kraujavimo rizika, </w:t>
      </w:r>
      <w:r w:rsidR="00271C40" w:rsidRPr="00963E81">
        <w:rPr>
          <w:lang w:val="lt-LT"/>
        </w:rPr>
        <w:t xml:space="preserve">jie privalo būti </w:t>
      </w:r>
      <w:r w:rsidRPr="00963E81">
        <w:rPr>
          <w:lang w:val="lt-LT"/>
        </w:rPr>
        <w:t>steb</w:t>
      </w:r>
      <w:r w:rsidR="00271C40" w:rsidRPr="00963E81">
        <w:rPr>
          <w:lang w:val="lt-LT"/>
        </w:rPr>
        <w:t>imi</w:t>
      </w:r>
      <w:r w:rsidRPr="00963E81">
        <w:rPr>
          <w:lang w:val="lt-LT"/>
        </w:rPr>
        <w:t xml:space="preserve"> klinikiniu ir biologiniu aspektu.</w:t>
      </w:r>
    </w:p>
    <w:p w14:paraId="47002233" w14:textId="77777777" w:rsidR="00812D16" w:rsidRPr="00963E81" w:rsidRDefault="00812D16" w:rsidP="00204AAB"/>
    <w:p w14:paraId="6B2CD332" w14:textId="77777777" w:rsidR="00812D16" w:rsidRPr="00963E81" w:rsidRDefault="000D774E" w:rsidP="00275C4F">
      <w:pPr>
        <w:pStyle w:val="Antrat2"/>
      </w:pPr>
      <w:r w:rsidRPr="00963E81">
        <w:t>4.6</w:t>
      </w:r>
      <w:r w:rsidRPr="00963E81">
        <w:tab/>
      </w:r>
      <w:r w:rsidR="00EC4EC3" w:rsidRPr="00963E81">
        <w:t>Vaisingumas, nėštumo ir žindymo laikotarpis</w:t>
      </w:r>
    </w:p>
    <w:p w14:paraId="31AF1436" w14:textId="77777777" w:rsidR="00812D16" w:rsidRPr="00963E81" w:rsidRDefault="00812D16" w:rsidP="0056212D">
      <w:pPr>
        <w:keepNext/>
      </w:pPr>
    </w:p>
    <w:p w14:paraId="2E5CB361" w14:textId="514C70C1" w:rsidR="00373743" w:rsidRPr="00963E81" w:rsidRDefault="00373743" w:rsidP="00373743">
      <w:pPr>
        <w:pStyle w:val="Pagrindinistekstas"/>
        <w:rPr>
          <w:lang w:val="lt-LT"/>
        </w:rPr>
      </w:pPr>
      <w:r w:rsidRPr="00963E81">
        <w:rPr>
          <w:lang w:val="lt-LT"/>
        </w:rPr>
        <w:t xml:space="preserve">Duomenų apie </w:t>
      </w:r>
      <w:proofErr w:type="spellStart"/>
      <w:r w:rsidRPr="00963E81">
        <w:rPr>
          <w:lang w:val="lt-LT"/>
        </w:rPr>
        <w:t>antitrombino</w:t>
      </w:r>
      <w:proofErr w:type="spellEnd"/>
      <w:r w:rsidRPr="00963E81">
        <w:rPr>
          <w:lang w:val="lt-LT"/>
        </w:rPr>
        <w:t xml:space="preserve"> vartojimą nėštumo metu nepakanka. . Nėščioms arba žindančioms moterims, kurioms nustatyta </w:t>
      </w:r>
      <w:proofErr w:type="spellStart"/>
      <w:r w:rsidRPr="00963E81">
        <w:rPr>
          <w:lang w:val="lt-LT"/>
        </w:rPr>
        <w:t>antitrombino</w:t>
      </w:r>
      <w:proofErr w:type="spellEnd"/>
      <w:r w:rsidRPr="00963E81">
        <w:rPr>
          <w:lang w:val="lt-LT"/>
        </w:rPr>
        <w:t xml:space="preserve"> stoka, </w:t>
      </w:r>
      <w:proofErr w:type="spellStart"/>
      <w:r w:rsidRPr="00963E81">
        <w:rPr>
          <w:lang w:val="lt-LT"/>
        </w:rPr>
        <w:t>Atenativ</w:t>
      </w:r>
      <w:proofErr w:type="spellEnd"/>
      <w:r w:rsidRPr="00963E81">
        <w:rPr>
          <w:lang w:val="lt-LT"/>
        </w:rPr>
        <w:t xml:space="preserve"> galima skirti tik neabejotinai būtinais atvejais, atsižvelgiant į tai, kad vaistinio preparato skyrimas šioms pacientėms kelia didesnį </w:t>
      </w:r>
      <w:proofErr w:type="spellStart"/>
      <w:r w:rsidRPr="00963E81">
        <w:rPr>
          <w:lang w:val="lt-LT"/>
        </w:rPr>
        <w:t>tromboembolijos</w:t>
      </w:r>
      <w:proofErr w:type="spellEnd"/>
      <w:r w:rsidRPr="00963E81">
        <w:rPr>
          <w:lang w:val="lt-LT"/>
        </w:rPr>
        <w:t xml:space="preserve"> reiškinių pavojų.</w:t>
      </w:r>
    </w:p>
    <w:p w14:paraId="733C151C" w14:textId="77777777" w:rsidR="005A528F" w:rsidRPr="00963E81" w:rsidRDefault="005A528F" w:rsidP="00373743">
      <w:pPr>
        <w:pStyle w:val="Pagrindinistekstas"/>
        <w:rPr>
          <w:lang w:val="lt-LT"/>
        </w:rPr>
      </w:pPr>
    </w:p>
    <w:p w14:paraId="33B8DB13" w14:textId="3606FE8A" w:rsidR="00963E81" w:rsidRPr="00BC2D06" w:rsidRDefault="005A528F" w:rsidP="00BC2D06">
      <w:pPr>
        <w:pStyle w:val="Antrat3"/>
      </w:pPr>
      <w:r w:rsidRPr="00BC2D06">
        <w:lastRenderedPageBreak/>
        <w:t>Nėštumas</w:t>
      </w:r>
    </w:p>
    <w:p w14:paraId="018310CF" w14:textId="7F8D65CC" w:rsidR="00BC2D06" w:rsidRDefault="005A528F" w:rsidP="00BC2D06">
      <w:r w:rsidRPr="00BC2D06">
        <w:t xml:space="preserve">Klinikinių duomenų apie </w:t>
      </w:r>
      <w:proofErr w:type="spellStart"/>
      <w:r w:rsidRPr="00BC2D06">
        <w:t>antitrombino</w:t>
      </w:r>
      <w:proofErr w:type="spellEnd"/>
      <w:r w:rsidRPr="00BC2D06">
        <w:t xml:space="preserve"> vartojimą nėščioms moterims nėra. Turimi duomenys nerodo žalingo poveikio motinai ar kūdikiui. Su </w:t>
      </w:r>
      <w:r w:rsidR="000D598C" w:rsidRPr="00BC2D06">
        <w:t>gyvūnais (</w:t>
      </w:r>
      <w:r w:rsidRPr="00BC2D06">
        <w:t>žiurkėmis</w:t>
      </w:r>
      <w:r w:rsidR="000D598C" w:rsidRPr="00BC2D06">
        <w:t>)</w:t>
      </w:r>
      <w:r w:rsidRPr="00BC2D06">
        <w:t xml:space="preserve"> atlikti tyrimai neparodė žalingo poveikio gimdymui, embriono</w:t>
      </w:r>
      <w:r w:rsidR="000D598C" w:rsidRPr="00BC2D06">
        <w:t xml:space="preserve"> ar</w:t>
      </w:r>
      <w:r w:rsidRPr="00BC2D06">
        <w:t xml:space="preserve"> vaisiaus ir </w:t>
      </w:r>
      <w:proofErr w:type="spellStart"/>
      <w:r w:rsidRPr="00BC2D06">
        <w:t>postnataliniam</w:t>
      </w:r>
      <w:proofErr w:type="spellEnd"/>
      <w:r w:rsidRPr="00BC2D06">
        <w:t xml:space="preserve"> vystymuisi.</w:t>
      </w:r>
    </w:p>
    <w:p w14:paraId="4F3C2F5F" w14:textId="77777777" w:rsidR="00BC2D06" w:rsidRDefault="00BC2D06" w:rsidP="00BC2D06"/>
    <w:p w14:paraId="14E7F48B" w14:textId="10DB7C4C" w:rsidR="00963E81" w:rsidRPr="00BC2D06" w:rsidRDefault="005A528F" w:rsidP="00BC2D06">
      <w:pPr>
        <w:pStyle w:val="Antrat3"/>
      </w:pPr>
      <w:r w:rsidRPr="00BC2D06">
        <w:t>Žindymas</w:t>
      </w:r>
    </w:p>
    <w:p w14:paraId="6BB079CF" w14:textId="6E87487B" w:rsidR="00BC2D06" w:rsidRDefault="005A528F" w:rsidP="00BC2D06">
      <w:r w:rsidRPr="00BC2D06">
        <w:t xml:space="preserve">Nežinoma, ar </w:t>
      </w:r>
      <w:proofErr w:type="spellStart"/>
      <w:r w:rsidRPr="00BC2D06">
        <w:t>antitrombinas</w:t>
      </w:r>
      <w:proofErr w:type="spellEnd"/>
      <w:r w:rsidRPr="00BC2D06">
        <w:t xml:space="preserve"> ar jo metabolitai </w:t>
      </w:r>
      <w:r w:rsidR="00396E8C" w:rsidRPr="00BC2D06">
        <w:t>išsiskiria</w:t>
      </w:r>
      <w:r w:rsidRPr="00BC2D06">
        <w:t xml:space="preserve"> į motinos pieną. </w:t>
      </w:r>
      <w:r w:rsidR="00396E8C" w:rsidRPr="00BC2D06">
        <w:t>Pavojaus žindom</w:t>
      </w:r>
      <w:r w:rsidR="000D598C" w:rsidRPr="00BC2D06">
        <w:t xml:space="preserve">iems naujagimiams ar kūdikiams </w:t>
      </w:r>
      <w:r w:rsidR="00396E8C" w:rsidRPr="00BC2D06">
        <w:t>negalima atmesti.</w:t>
      </w:r>
      <w:r w:rsidRPr="00BC2D06">
        <w:t xml:space="preserve"> Atsižvelgiant į žindymo naudą </w:t>
      </w:r>
      <w:r w:rsidR="000D598C" w:rsidRPr="00BC2D06">
        <w:t xml:space="preserve">kūdikiui </w:t>
      </w:r>
      <w:r w:rsidRPr="00BC2D06">
        <w:t xml:space="preserve">ir </w:t>
      </w:r>
      <w:r w:rsidR="00396E8C" w:rsidRPr="00BC2D06">
        <w:t>gydymo</w:t>
      </w:r>
      <w:r w:rsidRPr="00BC2D06">
        <w:t xml:space="preserve"> naudą mot</w:t>
      </w:r>
      <w:r w:rsidR="00396E8C" w:rsidRPr="00BC2D06">
        <w:t>inai</w:t>
      </w:r>
      <w:r w:rsidRPr="00BC2D06">
        <w:t xml:space="preserve">, reikia nuspręsti, ar nutraukti žindymą, ar nutraukti </w:t>
      </w:r>
      <w:r w:rsidR="000D598C" w:rsidRPr="00BC2D06">
        <w:t xml:space="preserve">arba </w:t>
      </w:r>
      <w:r w:rsidR="00396E8C" w:rsidRPr="00BC2D06">
        <w:t>susilaikyti nuo gydymo</w:t>
      </w:r>
      <w:r w:rsidRPr="00BC2D06">
        <w:t xml:space="preserve"> </w:t>
      </w:r>
      <w:proofErr w:type="spellStart"/>
      <w:r w:rsidRPr="00BC2D06">
        <w:t>Atenativ</w:t>
      </w:r>
      <w:proofErr w:type="spellEnd"/>
      <w:r w:rsidR="00396E8C" w:rsidRPr="00BC2D06">
        <w:t>.</w:t>
      </w:r>
    </w:p>
    <w:p w14:paraId="177D10F6" w14:textId="77777777" w:rsidR="00BC2D06" w:rsidRDefault="00BC2D06" w:rsidP="00BC2D06"/>
    <w:p w14:paraId="34795CC1" w14:textId="0E741CAF" w:rsidR="00963E81" w:rsidRPr="000B5584" w:rsidRDefault="005A528F" w:rsidP="00BC2D06">
      <w:pPr>
        <w:pStyle w:val="Antrat3"/>
      </w:pPr>
      <w:r w:rsidRPr="00CB6F14">
        <w:t>Vaisingumas</w:t>
      </w:r>
    </w:p>
    <w:p w14:paraId="6302D685" w14:textId="2539C64E" w:rsidR="005A528F" w:rsidRPr="00963E81" w:rsidRDefault="005A528F" w:rsidP="00CB6F14">
      <w:r w:rsidRPr="00CB6F14">
        <w:t xml:space="preserve">Informacijos apie galimą </w:t>
      </w:r>
      <w:proofErr w:type="spellStart"/>
      <w:r w:rsidRPr="00CB6F14">
        <w:t>antitrombino</w:t>
      </w:r>
      <w:proofErr w:type="spellEnd"/>
      <w:r w:rsidRPr="00CB6F14">
        <w:t xml:space="preserve"> poveikį vyrų ir moterų vaisingumui nėra.</w:t>
      </w:r>
    </w:p>
    <w:p w14:paraId="391A5075" w14:textId="77777777" w:rsidR="00812D16" w:rsidRPr="00CB6F14" w:rsidRDefault="00812D16"/>
    <w:p w14:paraId="418D7BC9" w14:textId="77777777" w:rsidR="00812D16" w:rsidRPr="00DE3051" w:rsidRDefault="000D774E" w:rsidP="00275C4F">
      <w:pPr>
        <w:pStyle w:val="Antrat2"/>
      </w:pPr>
      <w:r w:rsidRPr="00963E81">
        <w:t>4.7</w:t>
      </w:r>
      <w:r w:rsidRPr="00963E81">
        <w:tab/>
      </w:r>
      <w:r w:rsidR="00EC4EC3" w:rsidRPr="00963E81">
        <w:t>Poveikis gebėjimui vairuoti ir valdyti mechanizmus</w:t>
      </w:r>
    </w:p>
    <w:p w14:paraId="6BD29B58" w14:textId="77777777" w:rsidR="00812D16" w:rsidRPr="00963E81" w:rsidRDefault="00812D16" w:rsidP="0056212D">
      <w:pPr>
        <w:keepNext/>
      </w:pPr>
    </w:p>
    <w:p w14:paraId="099E6A32" w14:textId="77777777" w:rsidR="00EC4EC3" w:rsidRPr="00963E81" w:rsidRDefault="00EC4EC3" w:rsidP="00EC4EC3">
      <w:pPr>
        <w:pStyle w:val="Pagrindinistekstas"/>
        <w:rPr>
          <w:lang w:val="lt-LT"/>
        </w:rPr>
      </w:pPr>
      <w:proofErr w:type="spellStart"/>
      <w:r w:rsidRPr="00963E81">
        <w:rPr>
          <w:lang w:val="lt-LT"/>
        </w:rPr>
        <w:t>Atenativ</w:t>
      </w:r>
      <w:proofErr w:type="spellEnd"/>
      <w:r w:rsidRPr="00963E81">
        <w:rPr>
          <w:lang w:val="lt-LT"/>
        </w:rPr>
        <w:t xml:space="preserve"> gebėjimo vairuoti ir valdyti mechanizmus neveikia arba veikia nereikšmingai.</w:t>
      </w:r>
    </w:p>
    <w:p w14:paraId="1D5CB0F2" w14:textId="77777777" w:rsidR="00812D16" w:rsidRPr="00963E81" w:rsidRDefault="00812D16" w:rsidP="00204AAB"/>
    <w:p w14:paraId="07FCF0E9" w14:textId="77777777" w:rsidR="00812D16" w:rsidRPr="00963E81" w:rsidRDefault="000D774E" w:rsidP="00275C4F">
      <w:pPr>
        <w:pStyle w:val="Antrat2"/>
      </w:pPr>
      <w:r w:rsidRPr="00963E81">
        <w:t>4.8</w:t>
      </w:r>
      <w:r w:rsidRPr="00963E81">
        <w:tab/>
      </w:r>
      <w:r w:rsidR="00EC4EC3" w:rsidRPr="00963E81">
        <w:t>Nepageidaujamas poveikis</w:t>
      </w:r>
    </w:p>
    <w:p w14:paraId="0DB2C894" w14:textId="77777777" w:rsidR="00812D16" w:rsidRPr="00963E81" w:rsidRDefault="00812D16" w:rsidP="0056212D">
      <w:pPr>
        <w:keepNext/>
        <w:autoSpaceDE w:val="0"/>
        <w:autoSpaceDN w:val="0"/>
        <w:adjustRightInd w:val="0"/>
        <w:jc w:val="both"/>
      </w:pPr>
    </w:p>
    <w:p w14:paraId="1EC59682" w14:textId="75FB28D8" w:rsidR="00EC4EC3" w:rsidRPr="00963E81" w:rsidRDefault="00EC4EC3" w:rsidP="00EC4EC3">
      <w:pPr>
        <w:pStyle w:val="Pagrindinistekstas"/>
        <w:jc w:val="both"/>
        <w:rPr>
          <w:lang w:val="lt-LT"/>
        </w:rPr>
      </w:pPr>
      <w:r w:rsidRPr="00963E81">
        <w:rPr>
          <w:lang w:val="lt-LT"/>
        </w:rPr>
        <w:t xml:space="preserve">Padidėjęs jautrumas arba alerginės reakcijos (įskaitant </w:t>
      </w:r>
      <w:proofErr w:type="spellStart"/>
      <w:r w:rsidRPr="00963E81">
        <w:rPr>
          <w:lang w:val="lt-LT"/>
        </w:rPr>
        <w:t>angioneurozinę</w:t>
      </w:r>
      <w:proofErr w:type="spellEnd"/>
      <w:r w:rsidRPr="00963E81">
        <w:rPr>
          <w:lang w:val="lt-LT"/>
        </w:rPr>
        <w:t xml:space="preserve"> edemą, deginimą ir dilg</w:t>
      </w:r>
      <w:r w:rsidR="00F33BAA" w:rsidRPr="00963E81">
        <w:rPr>
          <w:lang w:val="lt-LT"/>
        </w:rPr>
        <w:t>čiojim</w:t>
      </w:r>
      <w:r w:rsidR="003F4772" w:rsidRPr="00963E81">
        <w:rPr>
          <w:lang w:val="lt-LT"/>
        </w:rPr>
        <w:t>ą</w:t>
      </w:r>
      <w:r w:rsidRPr="00963E81">
        <w:rPr>
          <w:lang w:val="lt-LT"/>
        </w:rPr>
        <w:t xml:space="preserve"> infuzijos vietoje, </w:t>
      </w:r>
      <w:proofErr w:type="spellStart"/>
      <w:r w:rsidRPr="00963E81">
        <w:rPr>
          <w:lang w:val="lt-LT"/>
        </w:rPr>
        <w:t>šaltkrėtį</w:t>
      </w:r>
      <w:proofErr w:type="spellEnd"/>
      <w:r w:rsidRPr="00963E81">
        <w:rPr>
          <w:lang w:val="lt-LT"/>
        </w:rPr>
        <w:t xml:space="preserve">, veido ir kaklo odos paraudimą, išplitusią dilgėlinę, galvos skausmą, </w:t>
      </w:r>
      <w:r w:rsidR="002D5A55" w:rsidRPr="00963E81">
        <w:rPr>
          <w:lang w:val="lt-LT"/>
        </w:rPr>
        <w:t>vietin</w:t>
      </w:r>
      <w:r w:rsidR="003F4772" w:rsidRPr="00963E81">
        <w:rPr>
          <w:lang w:val="lt-LT"/>
        </w:rPr>
        <w:t>ę</w:t>
      </w:r>
      <w:r w:rsidR="002D5A55" w:rsidRPr="00963E81">
        <w:rPr>
          <w:lang w:val="lt-LT"/>
        </w:rPr>
        <w:t xml:space="preserve"> </w:t>
      </w:r>
      <w:r w:rsidRPr="00963E81">
        <w:rPr>
          <w:lang w:val="lt-LT"/>
        </w:rPr>
        <w:t xml:space="preserve">dilgėlinę, </w:t>
      </w:r>
      <w:proofErr w:type="spellStart"/>
      <w:r w:rsidRPr="00963E81">
        <w:rPr>
          <w:lang w:val="lt-LT"/>
        </w:rPr>
        <w:t>hipotenziją</w:t>
      </w:r>
      <w:proofErr w:type="spellEnd"/>
      <w:r w:rsidRPr="00963E81">
        <w:rPr>
          <w:lang w:val="lt-LT"/>
        </w:rPr>
        <w:t>, letargiją, pykinimą, ner</w:t>
      </w:r>
      <w:r w:rsidR="0041658B" w:rsidRPr="00963E81">
        <w:rPr>
          <w:lang w:val="lt-LT"/>
        </w:rPr>
        <w:t>a</w:t>
      </w:r>
      <w:r w:rsidRPr="00963E81">
        <w:rPr>
          <w:lang w:val="lt-LT"/>
        </w:rPr>
        <w:t>m</w:t>
      </w:r>
      <w:r w:rsidR="002D5A55" w:rsidRPr="00963E81">
        <w:rPr>
          <w:lang w:val="lt-LT"/>
        </w:rPr>
        <w:t>um</w:t>
      </w:r>
      <w:r w:rsidRPr="00963E81">
        <w:rPr>
          <w:lang w:val="lt-LT"/>
        </w:rPr>
        <w:t xml:space="preserve">ą, </w:t>
      </w:r>
      <w:proofErr w:type="spellStart"/>
      <w:r w:rsidRPr="00963E81">
        <w:rPr>
          <w:lang w:val="lt-LT"/>
        </w:rPr>
        <w:t>tachikardiją</w:t>
      </w:r>
      <w:proofErr w:type="spellEnd"/>
      <w:r w:rsidRPr="00963E81">
        <w:rPr>
          <w:lang w:val="lt-LT"/>
        </w:rPr>
        <w:t xml:space="preserve">, krūtinės veržimą, </w:t>
      </w:r>
      <w:r w:rsidR="002D5A55" w:rsidRPr="00963E81">
        <w:rPr>
          <w:lang w:val="lt-LT"/>
        </w:rPr>
        <w:t>dilgčiojim</w:t>
      </w:r>
      <w:r w:rsidR="003F4772" w:rsidRPr="00963E81">
        <w:rPr>
          <w:lang w:val="lt-LT"/>
        </w:rPr>
        <w:t>ą</w:t>
      </w:r>
      <w:r w:rsidR="002D5A55" w:rsidRPr="00963E81">
        <w:rPr>
          <w:lang w:val="lt-LT"/>
        </w:rPr>
        <w:t>,</w:t>
      </w:r>
      <w:r w:rsidRPr="00963E81">
        <w:rPr>
          <w:lang w:val="lt-LT"/>
        </w:rPr>
        <w:t xml:space="preserve"> vėmimą, švokštimą) pasireiškė nedažnai ir kai kuriais atvejais progresavo į sunkią </w:t>
      </w:r>
      <w:proofErr w:type="spellStart"/>
      <w:r w:rsidRPr="00963E81">
        <w:rPr>
          <w:lang w:val="lt-LT"/>
        </w:rPr>
        <w:t>anafilaksiją</w:t>
      </w:r>
      <w:proofErr w:type="spellEnd"/>
      <w:r w:rsidRPr="00963E81">
        <w:rPr>
          <w:lang w:val="lt-LT"/>
        </w:rPr>
        <w:t xml:space="preserve"> (įskaitant šoką). Retais atvejais </w:t>
      </w:r>
      <w:r w:rsidR="002D5A55" w:rsidRPr="00963E81">
        <w:rPr>
          <w:lang w:val="lt-LT"/>
        </w:rPr>
        <w:t xml:space="preserve">stebėtas </w:t>
      </w:r>
      <w:r w:rsidRPr="00963E81">
        <w:rPr>
          <w:lang w:val="lt-LT"/>
        </w:rPr>
        <w:t>karščiavimas.</w:t>
      </w:r>
    </w:p>
    <w:p w14:paraId="1D2BAA4F" w14:textId="77777777" w:rsidR="00EC4EC3" w:rsidRPr="00963E81" w:rsidRDefault="00EC4EC3" w:rsidP="00EC4EC3">
      <w:pPr>
        <w:pStyle w:val="Pagrindinistekstas"/>
        <w:rPr>
          <w:lang w:val="lt-LT"/>
        </w:rPr>
      </w:pPr>
    </w:p>
    <w:p w14:paraId="2F314B34" w14:textId="5A42FEEE" w:rsidR="00EC4EC3" w:rsidRPr="00963E81" w:rsidRDefault="00EC4EC3" w:rsidP="00EC4EC3">
      <w:pPr>
        <w:pStyle w:val="Pagrindinistekstas"/>
        <w:rPr>
          <w:lang w:val="lt-LT"/>
        </w:rPr>
      </w:pPr>
      <w:r w:rsidRPr="00963E81">
        <w:rPr>
          <w:lang w:val="lt-LT"/>
        </w:rPr>
        <w:t>Informacij</w:t>
      </w:r>
      <w:r w:rsidR="002D5A55" w:rsidRPr="00963E81">
        <w:rPr>
          <w:lang w:val="lt-LT"/>
        </w:rPr>
        <w:t>a</w:t>
      </w:r>
      <w:r w:rsidRPr="00963E81">
        <w:rPr>
          <w:lang w:val="lt-LT"/>
        </w:rPr>
        <w:t xml:space="preserve"> apie apsaugą nuo virusų</w:t>
      </w:r>
      <w:r w:rsidR="00025E92" w:rsidRPr="00963E81">
        <w:rPr>
          <w:lang w:val="lt-LT"/>
        </w:rPr>
        <w:t xml:space="preserve"> </w:t>
      </w:r>
      <w:r w:rsidR="002D5A55" w:rsidRPr="00963E81">
        <w:rPr>
          <w:lang w:val="lt-LT"/>
        </w:rPr>
        <w:t>žr.</w:t>
      </w:r>
      <w:r w:rsidRPr="00963E81">
        <w:rPr>
          <w:lang w:val="lt-LT"/>
        </w:rPr>
        <w:t xml:space="preserve"> 4.4 skyri</w:t>
      </w:r>
      <w:r w:rsidR="002D5A55" w:rsidRPr="00963E81">
        <w:rPr>
          <w:lang w:val="lt-LT"/>
        </w:rPr>
        <w:t>ų</w:t>
      </w:r>
      <w:r w:rsidRPr="00963E81">
        <w:rPr>
          <w:lang w:val="lt-LT"/>
        </w:rPr>
        <w:t>.</w:t>
      </w:r>
    </w:p>
    <w:p w14:paraId="111ECDB4" w14:textId="77777777" w:rsidR="00EC4EC3" w:rsidRPr="00963E81" w:rsidRDefault="00EC4EC3" w:rsidP="00EC4EC3">
      <w:pPr>
        <w:pStyle w:val="Pagrindinistekstas"/>
        <w:rPr>
          <w:lang w:val="lt-LT"/>
        </w:rPr>
      </w:pPr>
    </w:p>
    <w:p w14:paraId="65C634A0" w14:textId="7B14EBFA" w:rsidR="00EC4EC3" w:rsidRPr="00963E81" w:rsidRDefault="00EC4EC3" w:rsidP="00EC4EC3">
      <w:pPr>
        <w:pStyle w:val="Pagrindinistekstas"/>
        <w:rPr>
          <w:lang w:val="lt-LT"/>
        </w:rPr>
      </w:pPr>
      <w:r w:rsidRPr="00963E81">
        <w:rPr>
          <w:lang w:val="lt-LT"/>
        </w:rPr>
        <w:t xml:space="preserve">Tolesnėje lentelėje pateikiama nepageidaujamų reakcijų į </w:t>
      </w:r>
      <w:r w:rsidR="00585ED3" w:rsidRPr="00963E81">
        <w:rPr>
          <w:lang w:val="lt-LT"/>
        </w:rPr>
        <w:t>vaistinį preparatą</w:t>
      </w:r>
      <w:r w:rsidRPr="00963E81">
        <w:rPr>
          <w:lang w:val="lt-LT"/>
        </w:rPr>
        <w:t xml:space="preserve">, kurios buvo nustatytos skiriant </w:t>
      </w:r>
      <w:proofErr w:type="spellStart"/>
      <w:r w:rsidRPr="00963E81">
        <w:rPr>
          <w:lang w:val="lt-LT"/>
        </w:rPr>
        <w:t>Atenativ</w:t>
      </w:r>
      <w:proofErr w:type="spellEnd"/>
      <w:r w:rsidRPr="00963E81">
        <w:rPr>
          <w:lang w:val="lt-LT"/>
        </w:rPr>
        <w:t xml:space="preserve">, apžvalga. Kadangi apie nepageidaujamas reakcijas po pateikimo į rinką pranešama savanoriškai ir informacija gaunama iš nežinomo dydžio populiacijos, šių nepageidaujamų reakcijų į </w:t>
      </w:r>
      <w:r w:rsidR="00585ED3" w:rsidRPr="00963E81">
        <w:rPr>
          <w:lang w:val="lt-LT"/>
        </w:rPr>
        <w:t>vaistinį preparatą</w:t>
      </w:r>
      <w:r w:rsidRPr="00963E81">
        <w:rPr>
          <w:lang w:val="lt-LT"/>
        </w:rPr>
        <w:t xml:space="preserve"> dažnis buvo įvertintas kaip nežinomas (negali būti įvertintas pagal turimus duomenis):</w:t>
      </w:r>
    </w:p>
    <w:p w14:paraId="7FDDCDD7" w14:textId="77777777" w:rsidR="008D35AD" w:rsidRPr="00963E81" w:rsidRDefault="008D35AD" w:rsidP="00BC2D06"/>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536"/>
        <w:gridCol w:w="4536"/>
      </w:tblGrid>
      <w:tr w:rsidR="00A87A6F" w:rsidRPr="00963E81" w14:paraId="04E10674" w14:textId="77777777" w:rsidTr="00275C4F">
        <w:trPr>
          <w:cantSplit/>
          <w:tblHeader/>
        </w:trPr>
        <w:tc>
          <w:tcPr>
            <w:tcW w:w="4536" w:type="dxa"/>
            <w:shd w:val="clear" w:color="auto" w:fill="auto"/>
          </w:tcPr>
          <w:p w14:paraId="7B2EAAA3" w14:textId="77777777" w:rsidR="00EC4EC3" w:rsidRPr="00963E81" w:rsidRDefault="00EC4EC3" w:rsidP="006150FC">
            <w:pPr>
              <w:rPr>
                <w:b/>
                <w:bCs/>
              </w:rPr>
            </w:pPr>
            <w:proofErr w:type="spellStart"/>
            <w:r w:rsidRPr="00963E81">
              <w:rPr>
                <w:b/>
                <w:bCs/>
              </w:rPr>
              <w:t>MedDRA</w:t>
            </w:r>
            <w:proofErr w:type="spellEnd"/>
            <w:r w:rsidRPr="00963E81">
              <w:rPr>
                <w:b/>
                <w:bCs/>
              </w:rPr>
              <w:t xml:space="preserve"> kodas</w:t>
            </w:r>
          </w:p>
        </w:tc>
        <w:tc>
          <w:tcPr>
            <w:tcW w:w="4536" w:type="dxa"/>
            <w:shd w:val="clear" w:color="auto" w:fill="auto"/>
          </w:tcPr>
          <w:p w14:paraId="48552108" w14:textId="77777777" w:rsidR="00EC4EC3" w:rsidRPr="00963E81" w:rsidRDefault="00EC4EC3" w:rsidP="006150FC">
            <w:pPr>
              <w:rPr>
                <w:b/>
                <w:bCs/>
              </w:rPr>
            </w:pPr>
            <w:r w:rsidRPr="00963E81">
              <w:rPr>
                <w:b/>
                <w:bCs/>
              </w:rPr>
              <w:t>Nepageidaujama reakcija</w:t>
            </w:r>
          </w:p>
        </w:tc>
      </w:tr>
      <w:tr w:rsidR="00A87A6F" w:rsidRPr="00963E81" w14:paraId="1A62251B" w14:textId="77777777" w:rsidTr="00275C4F">
        <w:trPr>
          <w:cantSplit/>
        </w:trPr>
        <w:tc>
          <w:tcPr>
            <w:tcW w:w="4536" w:type="dxa"/>
            <w:shd w:val="clear" w:color="auto" w:fill="auto"/>
          </w:tcPr>
          <w:p w14:paraId="47C13BC0" w14:textId="77777777" w:rsidR="00EC4EC3" w:rsidRPr="00963E81" w:rsidRDefault="00EC4EC3" w:rsidP="00BC2D06">
            <w:r w:rsidRPr="00963E81">
              <w:t>Imuninės sistemos sutrikimai</w:t>
            </w:r>
          </w:p>
        </w:tc>
        <w:tc>
          <w:tcPr>
            <w:tcW w:w="4536" w:type="dxa"/>
            <w:shd w:val="clear" w:color="auto" w:fill="auto"/>
          </w:tcPr>
          <w:p w14:paraId="5B1E03A6" w14:textId="77777777" w:rsidR="00EC4EC3" w:rsidRPr="00963E81" w:rsidRDefault="00EC4EC3" w:rsidP="00BC2D06">
            <w:r w:rsidRPr="00963E81">
              <w:t>Anafilaksinė reakcija</w:t>
            </w:r>
          </w:p>
          <w:p w14:paraId="297EDB69" w14:textId="77777777" w:rsidR="00EC4EC3" w:rsidRPr="00963E81" w:rsidRDefault="00EC4EC3" w:rsidP="00BC2D06">
            <w:r w:rsidRPr="00963E81">
              <w:t>Anafilaksinis šokas</w:t>
            </w:r>
          </w:p>
          <w:p w14:paraId="02B41866" w14:textId="77777777" w:rsidR="00EC4EC3" w:rsidRPr="00963E81" w:rsidRDefault="00EC4EC3" w:rsidP="00BC2D06">
            <w:proofErr w:type="spellStart"/>
            <w:r w:rsidRPr="00963E81">
              <w:t>Anafilaktoidinė</w:t>
            </w:r>
            <w:proofErr w:type="spellEnd"/>
            <w:r w:rsidRPr="00963E81">
              <w:t xml:space="preserve"> reakcija</w:t>
            </w:r>
          </w:p>
          <w:p w14:paraId="5218BEF2" w14:textId="77777777" w:rsidR="00EC4EC3" w:rsidRPr="00963E81" w:rsidRDefault="00EC4EC3" w:rsidP="00BC2D06">
            <w:r w:rsidRPr="00963E81">
              <w:t>Padidėjęs jautrumas</w:t>
            </w:r>
          </w:p>
        </w:tc>
      </w:tr>
      <w:tr w:rsidR="00A10B92" w:rsidRPr="00963E81" w14:paraId="3458DF63" w14:textId="77777777" w:rsidTr="00275C4F">
        <w:trPr>
          <w:cantSplit/>
        </w:trPr>
        <w:tc>
          <w:tcPr>
            <w:tcW w:w="4536" w:type="dxa"/>
            <w:shd w:val="clear" w:color="auto" w:fill="auto"/>
          </w:tcPr>
          <w:p w14:paraId="1569E623" w14:textId="2CDF576D" w:rsidR="00A10B92" w:rsidRPr="00963E81" w:rsidRDefault="00A10B92" w:rsidP="00BC2D06">
            <w:r w:rsidRPr="00963E81">
              <w:t>Psichikos sutrikimai</w:t>
            </w:r>
          </w:p>
        </w:tc>
        <w:tc>
          <w:tcPr>
            <w:tcW w:w="4536" w:type="dxa"/>
            <w:shd w:val="clear" w:color="auto" w:fill="auto"/>
          </w:tcPr>
          <w:p w14:paraId="1AAE860A" w14:textId="0F29C545" w:rsidR="00A10B92" w:rsidRPr="00963E81" w:rsidRDefault="00A10B92" w:rsidP="00BC2D06">
            <w:r w:rsidRPr="00963E81">
              <w:t>Nerimas</w:t>
            </w:r>
          </w:p>
        </w:tc>
      </w:tr>
      <w:tr w:rsidR="00A10B92" w:rsidRPr="00963E81" w14:paraId="7D1C474A" w14:textId="77777777" w:rsidTr="00275C4F">
        <w:trPr>
          <w:cantSplit/>
        </w:trPr>
        <w:tc>
          <w:tcPr>
            <w:tcW w:w="4536" w:type="dxa"/>
            <w:shd w:val="clear" w:color="auto" w:fill="auto"/>
          </w:tcPr>
          <w:p w14:paraId="52039278" w14:textId="5081A548" w:rsidR="00A10B92" w:rsidRPr="00963E81" w:rsidRDefault="00A10B92" w:rsidP="00BC2D06">
            <w:r w:rsidRPr="00963E81">
              <w:t>Nervų sistemos sutrikimai</w:t>
            </w:r>
          </w:p>
        </w:tc>
        <w:tc>
          <w:tcPr>
            <w:tcW w:w="4536" w:type="dxa"/>
            <w:shd w:val="clear" w:color="auto" w:fill="auto"/>
          </w:tcPr>
          <w:p w14:paraId="6E16D5FD" w14:textId="18AEA45C" w:rsidR="00A10B92" w:rsidRPr="00963E81" w:rsidRDefault="00A10B92" w:rsidP="00BC2D06">
            <w:r w:rsidRPr="00963E81">
              <w:t>Galvos svaigimas</w:t>
            </w:r>
          </w:p>
        </w:tc>
      </w:tr>
      <w:tr w:rsidR="00A10B92" w:rsidRPr="00963E81" w14:paraId="6AB3C2C0" w14:textId="77777777" w:rsidTr="00275C4F">
        <w:trPr>
          <w:cantSplit/>
        </w:trPr>
        <w:tc>
          <w:tcPr>
            <w:tcW w:w="4536" w:type="dxa"/>
            <w:shd w:val="clear" w:color="auto" w:fill="auto"/>
          </w:tcPr>
          <w:p w14:paraId="70B09293" w14:textId="7EE411CB" w:rsidR="00A10B92" w:rsidRPr="00963E81" w:rsidRDefault="00A10B92" w:rsidP="00BC2D06">
            <w:r w:rsidRPr="00963E81">
              <w:t>Širdies sutrikimai</w:t>
            </w:r>
          </w:p>
        </w:tc>
        <w:tc>
          <w:tcPr>
            <w:tcW w:w="4536" w:type="dxa"/>
            <w:shd w:val="clear" w:color="auto" w:fill="auto"/>
          </w:tcPr>
          <w:p w14:paraId="40F3F967" w14:textId="0E8B97AE" w:rsidR="00A10B92" w:rsidRPr="00963E81" w:rsidRDefault="00A10B92" w:rsidP="00BC2D06">
            <w:proofErr w:type="spellStart"/>
            <w:r w:rsidRPr="00963E81">
              <w:t>Tachikardija</w:t>
            </w:r>
            <w:proofErr w:type="spellEnd"/>
          </w:p>
        </w:tc>
      </w:tr>
      <w:tr w:rsidR="00A10B92" w:rsidRPr="00963E81" w14:paraId="3D81ED67" w14:textId="77777777" w:rsidTr="00275C4F">
        <w:trPr>
          <w:cantSplit/>
        </w:trPr>
        <w:tc>
          <w:tcPr>
            <w:tcW w:w="4536" w:type="dxa"/>
            <w:shd w:val="clear" w:color="auto" w:fill="auto"/>
          </w:tcPr>
          <w:p w14:paraId="456C2EBB" w14:textId="1C46964D" w:rsidR="00A10B92" w:rsidRPr="00963E81" w:rsidRDefault="00A10B92" w:rsidP="00BC2D06">
            <w:r w:rsidRPr="00963E81">
              <w:t>Kraujagyslių sutrikimai</w:t>
            </w:r>
          </w:p>
        </w:tc>
        <w:tc>
          <w:tcPr>
            <w:tcW w:w="4536" w:type="dxa"/>
            <w:shd w:val="clear" w:color="auto" w:fill="auto"/>
          </w:tcPr>
          <w:p w14:paraId="5B00C244" w14:textId="77777777" w:rsidR="00A10B92" w:rsidRPr="00963E81" w:rsidRDefault="00A10B92" w:rsidP="00BC2D06">
            <w:pPr>
              <w:pStyle w:val="Text"/>
              <w:spacing w:after="0" w:line="276" w:lineRule="auto"/>
              <w:rPr>
                <w:rFonts w:ascii="Times New Roman" w:hAnsi="Times New Roman"/>
                <w:sz w:val="22"/>
                <w:szCs w:val="22"/>
              </w:rPr>
            </w:pPr>
            <w:r w:rsidRPr="00963E81">
              <w:rPr>
                <w:rFonts w:ascii="Times New Roman" w:hAnsi="Times New Roman"/>
                <w:sz w:val="22"/>
              </w:rPr>
              <w:t xml:space="preserve">Kraujavimas </w:t>
            </w:r>
          </w:p>
          <w:p w14:paraId="62499FBC" w14:textId="472990AE" w:rsidR="00A10B92" w:rsidRPr="00963E81" w:rsidRDefault="00A10B92" w:rsidP="00BC2D06">
            <w:proofErr w:type="spellStart"/>
            <w:r w:rsidRPr="00963E81">
              <w:t>Hipotenzija</w:t>
            </w:r>
            <w:proofErr w:type="spellEnd"/>
          </w:p>
        </w:tc>
      </w:tr>
      <w:tr w:rsidR="00A10B92" w:rsidRPr="00963E81" w14:paraId="2CFDF196" w14:textId="77777777" w:rsidTr="00275C4F">
        <w:trPr>
          <w:cantSplit/>
        </w:trPr>
        <w:tc>
          <w:tcPr>
            <w:tcW w:w="4536" w:type="dxa"/>
            <w:shd w:val="clear" w:color="auto" w:fill="auto"/>
          </w:tcPr>
          <w:p w14:paraId="22644D7F" w14:textId="20A04538" w:rsidR="00A10B92" w:rsidRPr="00963E81" w:rsidRDefault="00A10B92" w:rsidP="00BC2D06">
            <w:r w:rsidRPr="00963E81">
              <w:t>Kvėpavimo sistemos, krūtinės ląstos ir tarpuplaučio sutrikimai</w:t>
            </w:r>
          </w:p>
        </w:tc>
        <w:tc>
          <w:tcPr>
            <w:tcW w:w="4536" w:type="dxa"/>
            <w:shd w:val="clear" w:color="auto" w:fill="auto"/>
          </w:tcPr>
          <w:p w14:paraId="7CFDBB0E" w14:textId="3F8C3F4C" w:rsidR="00A10B92" w:rsidRPr="00963E81" w:rsidRDefault="00A10B92" w:rsidP="00BC2D06">
            <w:proofErr w:type="spellStart"/>
            <w:r w:rsidRPr="00963E81">
              <w:t>Dispnėja</w:t>
            </w:r>
            <w:proofErr w:type="spellEnd"/>
          </w:p>
        </w:tc>
      </w:tr>
      <w:tr w:rsidR="00A10B92" w:rsidRPr="00963E81" w14:paraId="6DF97B2E" w14:textId="77777777" w:rsidTr="00275C4F">
        <w:trPr>
          <w:cantSplit/>
        </w:trPr>
        <w:tc>
          <w:tcPr>
            <w:tcW w:w="4536" w:type="dxa"/>
            <w:shd w:val="clear" w:color="auto" w:fill="auto"/>
          </w:tcPr>
          <w:p w14:paraId="48AB998E" w14:textId="02652B2B" w:rsidR="00A10B92" w:rsidRPr="00963E81" w:rsidRDefault="00A10B92" w:rsidP="00BC2D06">
            <w:r w:rsidRPr="00963E81">
              <w:t>Virškinimo trakto sutrikimai</w:t>
            </w:r>
          </w:p>
        </w:tc>
        <w:tc>
          <w:tcPr>
            <w:tcW w:w="4536" w:type="dxa"/>
            <w:shd w:val="clear" w:color="auto" w:fill="auto"/>
          </w:tcPr>
          <w:p w14:paraId="7E35BAF4" w14:textId="77777777" w:rsidR="00A10B92" w:rsidRPr="00963E81" w:rsidRDefault="00A10B92" w:rsidP="00BC2D06">
            <w:pPr>
              <w:pStyle w:val="Text"/>
              <w:spacing w:after="0" w:line="276" w:lineRule="auto"/>
              <w:rPr>
                <w:rFonts w:ascii="Times New Roman" w:hAnsi="Times New Roman"/>
                <w:sz w:val="22"/>
                <w:szCs w:val="22"/>
              </w:rPr>
            </w:pPr>
            <w:r w:rsidRPr="00963E81">
              <w:rPr>
                <w:rFonts w:ascii="Times New Roman" w:hAnsi="Times New Roman"/>
                <w:sz w:val="22"/>
              </w:rPr>
              <w:t>Pilvo skausmas</w:t>
            </w:r>
          </w:p>
          <w:p w14:paraId="7A2EBC44" w14:textId="6E521488" w:rsidR="00A10B92" w:rsidRPr="00963E81" w:rsidRDefault="00A10B92" w:rsidP="00BC2D06">
            <w:r w:rsidRPr="00963E81">
              <w:t>Viduriavimas</w:t>
            </w:r>
          </w:p>
        </w:tc>
      </w:tr>
      <w:tr w:rsidR="00A10B92" w:rsidRPr="00963E81" w14:paraId="639A8274" w14:textId="77777777" w:rsidTr="00275C4F">
        <w:trPr>
          <w:cantSplit/>
        </w:trPr>
        <w:tc>
          <w:tcPr>
            <w:tcW w:w="4536" w:type="dxa"/>
            <w:shd w:val="clear" w:color="auto" w:fill="auto"/>
          </w:tcPr>
          <w:p w14:paraId="620AC949" w14:textId="5DEA99EB" w:rsidR="00A10B92" w:rsidRPr="00963E81" w:rsidRDefault="00A10B92" w:rsidP="00BC2D06">
            <w:r w:rsidRPr="00963E81">
              <w:t>Odos ir poodinio audinio sutrikimai</w:t>
            </w:r>
          </w:p>
        </w:tc>
        <w:tc>
          <w:tcPr>
            <w:tcW w:w="4536" w:type="dxa"/>
            <w:shd w:val="clear" w:color="auto" w:fill="auto"/>
          </w:tcPr>
          <w:p w14:paraId="0C1FB799" w14:textId="77777777" w:rsidR="00A10B92" w:rsidRPr="00963E81" w:rsidRDefault="00A10B92" w:rsidP="00BC2D06">
            <w:pPr>
              <w:pStyle w:val="Text"/>
              <w:spacing w:after="0" w:line="276" w:lineRule="auto"/>
              <w:rPr>
                <w:rFonts w:ascii="Times New Roman" w:hAnsi="Times New Roman"/>
                <w:sz w:val="22"/>
                <w:szCs w:val="22"/>
              </w:rPr>
            </w:pPr>
            <w:r w:rsidRPr="00963E81">
              <w:rPr>
                <w:rFonts w:ascii="Times New Roman" w:hAnsi="Times New Roman"/>
                <w:sz w:val="22"/>
              </w:rPr>
              <w:t>Alerginis dermatitas</w:t>
            </w:r>
          </w:p>
          <w:p w14:paraId="52D8D61A" w14:textId="37D31949" w:rsidR="00A10B92" w:rsidRPr="00963E81" w:rsidRDefault="00A10B92" w:rsidP="00BC2D06">
            <w:r w:rsidRPr="00963E81">
              <w:t>Dilgėlinė</w:t>
            </w:r>
          </w:p>
        </w:tc>
      </w:tr>
      <w:tr w:rsidR="00A10B92" w:rsidRPr="00963E81" w14:paraId="5F070490" w14:textId="77777777" w:rsidTr="00275C4F">
        <w:trPr>
          <w:cantSplit/>
        </w:trPr>
        <w:tc>
          <w:tcPr>
            <w:tcW w:w="4536" w:type="dxa"/>
            <w:shd w:val="clear" w:color="auto" w:fill="auto"/>
          </w:tcPr>
          <w:p w14:paraId="03C42282" w14:textId="387DE1E8" w:rsidR="00A10B92" w:rsidRPr="00963E81" w:rsidRDefault="00A10B92" w:rsidP="00BC2D06">
            <w:r w:rsidRPr="00963E81">
              <w:t xml:space="preserve">Skeleto, raumenų ir jungiamojo audinio sutrikimai </w:t>
            </w:r>
          </w:p>
        </w:tc>
        <w:tc>
          <w:tcPr>
            <w:tcW w:w="4536" w:type="dxa"/>
            <w:shd w:val="clear" w:color="auto" w:fill="auto"/>
          </w:tcPr>
          <w:p w14:paraId="166C97C4" w14:textId="505059B2" w:rsidR="00A10B92" w:rsidRPr="00963E81" w:rsidRDefault="00A10B92" w:rsidP="00BC2D06">
            <w:r w:rsidRPr="00963E81">
              <w:t>Nugaros skausmas</w:t>
            </w:r>
          </w:p>
        </w:tc>
      </w:tr>
      <w:tr w:rsidR="00A10B92" w:rsidRPr="00963E81" w14:paraId="03497929" w14:textId="77777777" w:rsidTr="00275C4F">
        <w:trPr>
          <w:cantSplit/>
        </w:trPr>
        <w:tc>
          <w:tcPr>
            <w:tcW w:w="4536" w:type="dxa"/>
            <w:shd w:val="clear" w:color="auto" w:fill="auto"/>
          </w:tcPr>
          <w:p w14:paraId="42364976" w14:textId="77777777" w:rsidR="00A10B92" w:rsidRPr="00963E81" w:rsidRDefault="00A10B92" w:rsidP="00BC2D06">
            <w:r w:rsidRPr="00963E81">
              <w:t>Bendrieji sutrikimai ir vartojimo vietos pažeidimai</w:t>
            </w:r>
          </w:p>
        </w:tc>
        <w:tc>
          <w:tcPr>
            <w:tcW w:w="4536" w:type="dxa"/>
            <w:shd w:val="clear" w:color="auto" w:fill="auto"/>
          </w:tcPr>
          <w:p w14:paraId="34512C5E" w14:textId="2CF4EF63" w:rsidR="00A10B92" w:rsidRPr="00963E81" w:rsidRDefault="00BA2F5F" w:rsidP="00BC2D06">
            <w:r>
              <w:t>Staigus</w:t>
            </w:r>
            <w:r w:rsidR="00A10B92" w:rsidRPr="00963E81">
              <w:t xml:space="preserve"> paraudimas</w:t>
            </w:r>
          </w:p>
          <w:p w14:paraId="37AD06BD" w14:textId="3EF767AD" w:rsidR="00A10B92" w:rsidRPr="00963E81" w:rsidRDefault="00A10B92" w:rsidP="00BC2D06">
            <w:r w:rsidRPr="00963E81">
              <w:t>Karščiavimas</w:t>
            </w:r>
          </w:p>
          <w:p w14:paraId="704474FD" w14:textId="77777777" w:rsidR="00A10B92" w:rsidRPr="00963E81" w:rsidRDefault="00A10B92" w:rsidP="00BC2D06">
            <w:r w:rsidRPr="00963E81">
              <w:t>Reakcija injekcijos vietoje</w:t>
            </w:r>
          </w:p>
          <w:p w14:paraId="03E85675" w14:textId="5A572776" w:rsidR="00A10B92" w:rsidRPr="00963E81" w:rsidRDefault="00A10B92" w:rsidP="00BC2D06">
            <w:proofErr w:type="spellStart"/>
            <w:r w:rsidRPr="00963E81">
              <w:t>Hiperhidrozė</w:t>
            </w:r>
            <w:proofErr w:type="spellEnd"/>
          </w:p>
        </w:tc>
      </w:tr>
    </w:tbl>
    <w:p w14:paraId="34B9C547" w14:textId="77777777" w:rsidR="00EC4EC3" w:rsidRPr="00963E81" w:rsidRDefault="00EC4EC3" w:rsidP="00BC2D06"/>
    <w:p w14:paraId="55D21527" w14:textId="77777777" w:rsidR="00EC4EC3" w:rsidRPr="00814FF8" w:rsidRDefault="00EC4EC3" w:rsidP="006150FC">
      <w:pPr>
        <w:pStyle w:val="Antrat3"/>
      </w:pPr>
      <w:r w:rsidRPr="00814FF8">
        <w:t>Pranešimas apie įtariamas nepageidaujamas reakcijas</w:t>
      </w:r>
    </w:p>
    <w:p w14:paraId="77825A46" w14:textId="77777777" w:rsidR="00EC4EC3" w:rsidRPr="00963E81" w:rsidRDefault="00EC4EC3" w:rsidP="006150FC">
      <w:pPr>
        <w:pStyle w:val="Antrat3"/>
        <w:keepNext w:val="0"/>
        <w:rPr>
          <w:u w:val="none"/>
        </w:rPr>
      </w:pPr>
      <w:r w:rsidRPr="00963E81">
        <w:rPr>
          <w:u w:val="none"/>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963E81">
          <w:rPr>
            <w:rStyle w:val="Hipersaitas"/>
            <w:color w:val="auto"/>
            <w:szCs w:val="24"/>
            <w:u w:val="none"/>
          </w:rPr>
          <w:t>www.vvkt.lt</w:t>
        </w:r>
      </w:hyperlink>
      <w:r w:rsidRPr="00963E81">
        <w:rPr>
          <w:u w:val="non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63E81">
          <w:rPr>
            <w:rStyle w:val="Hipersaitas"/>
            <w:color w:val="auto"/>
            <w:szCs w:val="24"/>
            <w:u w:val="none"/>
          </w:rPr>
          <w:t>NepageidaujamaR@vvkt.lt</w:t>
        </w:r>
      </w:hyperlink>
      <w:r w:rsidRPr="00963E81">
        <w:rPr>
          <w:u w:val="none"/>
        </w:rPr>
        <w:t xml:space="preserve">), per interneto svetainę (adresu </w:t>
      </w:r>
      <w:r w:rsidRPr="00963E81">
        <w:rPr>
          <w:rStyle w:val="Hipersaitas"/>
          <w:color w:val="auto"/>
          <w:szCs w:val="24"/>
          <w:u w:val="none"/>
        </w:rPr>
        <w:t>http://www.vvkt.lt</w:t>
      </w:r>
      <w:r w:rsidRPr="00963E81">
        <w:rPr>
          <w:u w:val="none"/>
        </w:rPr>
        <w:t>).</w:t>
      </w:r>
    </w:p>
    <w:p w14:paraId="5ECE18DA" w14:textId="77777777" w:rsidR="00EC4EC3" w:rsidRPr="00963E81" w:rsidRDefault="00EC4EC3" w:rsidP="00BC2D06"/>
    <w:p w14:paraId="239C52EA" w14:textId="77777777" w:rsidR="00812D16" w:rsidRPr="00963E81" w:rsidRDefault="000D774E" w:rsidP="00275C4F">
      <w:pPr>
        <w:pStyle w:val="Antrat2"/>
      </w:pPr>
      <w:r w:rsidRPr="00963E81">
        <w:t>4.9</w:t>
      </w:r>
      <w:r w:rsidRPr="00963E81">
        <w:tab/>
      </w:r>
      <w:r w:rsidR="00EC4EC3" w:rsidRPr="00963E81">
        <w:t>Perdozavimas</w:t>
      </w:r>
    </w:p>
    <w:p w14:paraId="3F25AE2E" w14:textId="77777777" w:rsidR="00812D16" w:rsidRPr="00963E81" w:rsidRDefault="00812D16" w:rsidP="00204AAB"/>
    <w:p w14:paraId="2397E604" w14:textId="64433290" w:rsidR="00EC4EC3" w:rsidRPr="00963E81" w:rsidRDefault="00EC4EC3" w:rsidP="00EC4EC3">
      <w:pPr>
        <w:pStyle w:val="Pagrindinistekstas"/>
        <w:rPr>
          <w:lang w:val="lt-LT"/>
        </w:rPr>
      </w:pPr>
      <w:r w:rsidRPr="00963E81">
        <w:rPr>
          <w:lang w:val="lt-LT"/>
        </w:rPr>
        <w:t xml:space="preserve">Apie </w:t>
      </w:r>
      <w:proofErr w:type="spellStart"/>
      <w:r w:rsidR="001D1794" w:rsidRPr="00963E81">
        <w:rPr>
          <w:lang w:val="lt-LT"/>
        </w:rPr>
        <w:t>antitrombino</w:t>
      </w:r>
      <w:proofErr w:type="spellEnd"/>
      <w:r w:rsidR="001D1794" w:rsidRPr="00963E81">
        <w:rPr>
          <w:lang w:val="lt-LT"/>
        </w:rPr>
        <w:t xml:space="preserve"> </w:t>
      </w:r>
      <w:r w:rsidRPr="00963E81">
        <w:rPr>
          <w:lang w:val="lt-LT"/>
        </w:rPr>
        <w:t>perdozavimo simptomus pranešta</w:t>
      </w:r>
      <w:r w:rsidR="001D1794" w:rsidRPr="00963E81">
        <w:rPr>
          <w:lang w:val="lt-LT"/>
        </w:rPr>
        <w:t xml:space="preserve"> nebuvo</w:t>
      </w:r>
      <w:r w:rsidRPr="00963E81">
        <w:rPr>
          <w:lang w:val="lt-LT"/>
        </w:rPr>
        <w:t>.</w:t>
      </w:r>
    </w:p>
    <w:p w14:paraId="155FEFFD" w14:textId="77777777" w:rsidR="00812D16" w:rsidRPr="00963E81" w:rsidRDefault="00812D16" w:rsidP="00204AAB"/>
    <w:p w14:paraId="1C8669CB" w14:textId="77777777" w:rsidR="00812D16" w:rsidRPr="00963E81" w:rsidRDefault="00812D16" w:rsidP="00204AAB"/>
    <w:p w14:paraId="6B956304" w14:textId="77777777" w:rsidR="00812D16" w:rsidRPr="00963E81" w:rsidRDefault="000D774E" w:rsidP="00275C4F">
      <w:pPr>
        <w:pStyle w:val="Antrat1"/>
      </w:pPr>
      <w:r w:rsidRPr="00963E81">
        <w:t>5.</w:t>
      </w:r>
      <w:r w:rsidRPr="00963E81">
        <w:tab/>
      </w:r>
      <w:r w:rsidR="00EC4EC3" w:rsidRPr="00963E81">
        <w:t>FARMAKOLOGINĖS SAVYBĖS</w:t>
      </w:r>
    </w:p>
    <w:p w14:paraId="5D047B39" w14:textId="77777777" w:rsidR="00812D16" w:rsidRPr="00963E81" w:rsidRDefault="00812D16" w:rsidP="0056212D">
      <w:pPr>
        <w:keepNext/>
      </w:pPr>
    </w:p>
    <w:p w14:paraId="0FF833C5" w14:textId="77777777" w:rsidR="00812D16" w:rsidRPr="00963E81" w:rsidRDefault="000D774E" w:rsidP="00275C4F">
      <w:pPr>
        <w:pStyle w:val="Antrat2"/>
      </w:pPr>
      <w:r w:rsidRPr="00963E81">
        <w:t>5.1</w:t>
      </w:r>
      <w:r w:rsidRPr="00963E81">
        <w:tab/>
      </w:r>
      <w:proofErr w:type="spellStart"/>
      <w:r w:rsidR="00EC4EC3" w:rsidRPr="00963E81">
        <w:t>Farmakodinaminės</w:t>
      </w:r>
      <w:proofErr w:type="spellEnd"/>
      <w:r w:rsidR="00EC4EC3" w:rsidRPr="00963E81">
        <w:t xml:space="preserve"> savybės</w:t>
      </w:r>
    </w:p>
    <w:p w14:paraId="3FE6BBEC" w14:textId="77777777" w:rsidR="00812D16" w:rsidRPr="00963E81" w:rsidRDefault="00812D16" w:rsidP="0056212D">
      <w:pPr>
        <w:keepNext/>
      </w:pPr>
    </w:p>
    <w:p w14:paraId="11C41EC9" w14:textId="00F7A6B1" w:rsidR="00EC4EC3" w:rsidRPr="00963E81" w:rsidRDefault="00EC4EC3" w:rsidP="00EC4EC3">
      <w:pPr>
        <w:pStyle w:val="Pagrindinistekstas"/>
        <w:rPr>
          <w:lang w:val="lt-LT"/>
        </w:rPr>
      </w:pPr>
      <w:proofErr w:type="spellStart"/>
      <w:r w:rsidRPr="00963E81">
        <w:rPr>
          <w:lang w:val="lt-LT"/>
        </w:rPr>
        <w:t>Farmakoterapinė</w:t>
      </w:r>
      <w:proofErr w:type="spellEnd"/>
      <w:r w:rsidRPr="00963E81">
        <w:rPr>
          <w:lang w:val="lt-LT"/>
        </w:rPr>
        <w:t xml:space="preserve"> grupė – </w:t>
      </w:r>
      <w:proofErr w:type="spellStart"/>
      <w:r w:rsidRPr="00963E81">
        <w:rPr>
          <w:lang w:val="lt-LT"/>
        </w:rPr>
        <w:t>antitromboziniai</w:t>
      </w:r>
      <w:proofErr w:type="spellEnd"/>
      <w:r w:rsidRPr="00963E81">
        <w:rPr>
          <w:lang w:val="lt-LT"/>
        </w:rPr>
        <w:t xml:space="preserve"> </w:t>
      </w:r>
      <w:r w:rsidR="007F44D4" w:rsidRPr="00963E81">
        <w:rPr>
          <w:lang w:val="lt-LT"/>
        </w:rPr>
        <w:t>vaistiniai preparatai</w:t>
      </w:r>
      <w:r w:rsidRPr="00963E81">
        <w:rPr>
          <w:lang w:val="lt-LT"/>
        </w:rPr>
        <w:t>, heparino grupė, ATC kodas – B01AB02.</w:t>
      </w:r>
    </w:p>
    <w:p w14:paraId="2BDDB487" w14:textId="77777777" w:rsidR="00EC4EC3" w:rsidRPr="00963E81" w:rsidRDefault="00EC4EC3" w:rsidP="00EC4EC3">
      <w:pPr>
        <w:pStyle w:val="Pagrindinistekstas"/>
        <w:rPr>
          <w:lang w:val="lt-LT"/>
        </w:rPr>
      </w:pPr>
    </w:p>
    <w:p w14:paraId="736358A9" w14:textId="422A5F30" w:rsidR="00EC4EC3" w:rsidRPr="00963E81" w:rsidRDefault="00EC4EC3" w:rsidP="008E5F9F">
      <w:proofErr w:type="spellStart"/>
      <w:r w:rsidRPr="00963E81">
        <w:t>Antitrombinas</w:t>
      </w:r>
      <w:proofErr w:type="spellEnd"/>
      <w:r w:rsidRPr="00963E81">
        <w:t>, 58 </w:t>
      </w:r>
      <w:proofErr w:type="spellStart"/>
      <w:r w:rsidRPr="00963E81">
        <w:t>kD</w:t>
      </w:r>
      <w:proofErr w:type="spellEnd"/>
      <w:r w:rsidRPr="00963E81">
        <w:t xml:space="preserve">, 432 aminorūgščių </w:t>
      </w:r>
      <w:proofErr w:type="spellStart"/>
      <w:r w:rsidRPr="00963E81">
        <w:t>glikoproteinas</w:t>
      </w:r>
      <w:proofErr w:type="spellEnd"/>
      <w:r w:rsidRPr="00963E81">
        <w:t xml:space="preserve">, priklauso </w:t>
      </w:r>
      <w:proofErr w:type="spellStart"/>
      <w:r w:rsidRPr="00963E81">
        <w:t>serpino</w:t>
      </w:r>
      <w:proofErr w:type="spellEnd"/>
      <w:r w:rsidRPr="00963E81">
        <w:t xml:space="preserve"> (</w:t>
      </w:r>
      <w:proofErr w:type="spellStart"/>
      <w:r w:rsidRPr="00963E81">
        <w:t>serino</w:t>
      </w:r>
      <w:proofErr w:type="spellEnd"/>
      <w:r w:rsidRPr="00963E81">
        <w:t xml:space="preserve"> proteazės inhibitoriaus) </w:t>
      </w:r>
      <w:proofErr w:type="spellStart"/>
      <w:r w:rsidRPr="00963E81">
        <w:t>superšeimai</w:t>
      </w:r>
      <w:proofErr w:type="spellEnd"/>
      <w:r w:rsidRPr="00963E81">
        <w:t xml:space="preserve">. Tai vienas svarbiausių natūralių kraujo </w:t>
      </w:r>
      <w:proofErr w:type="spellStart"/>
      <w:r w:rsidRPr="00963E81">
        <w:t>koaguliacijos</w:t>
      </w:r>
      <w:proofErr w:type="spellEnd"/>
      <w:r w:rsidRPr="00963E81">
        <w:t xml:space="preserve"> inhibitorių. Labiausiai </w:t>
      </w:r>
      <w:proofErr w:type="spellStart"/>
      <w:r w:rsidRPr="00963E81">
        <w:t>slopintys</w:t>
      </w:r>
      <w:proofErr w:type="spellEnd"/>
      <w:r w:rsidRPr="00963E81">
        <w:t xml:space="preserve"> faktoriai yra trombinas ir </w:t>
      </w:r>
      <w:proofErr w:type="spellStart"/>
      <w:r w:rsidR="008C685C" w:rsidRPr="00963E81">
        <w:t>Xa</w:t>
      </w:r>
      <w:proofErr w:type="spellEnd"/>
      <w:r w:rsidR="008C685C" w:rsidRPr="00963E81">
        <w:t> </w:t>
      </w:r>
      <w:r w:rsidRPr="00963E81">
        <w:t xml:space="preserve">faktorius, taip pat kontaktinio aktyvinimo, vidaus sistemos faktoriai ir </w:t>
      </w:r>
      <w:proofErr w:type="spellStart"/>
      <w:r w:rsidR="008C685C" w:rsidRPr="00963E81">
        <w:t>VIIa</w:t>
      </w:r>
      <w:proofErr w:type="spellEnd"/>
      <w:r w:rsidR="008C685C" w:rsidRPr="00963E81">
        <w:t xml:space="preserve">  </w:t>
      </w:r>
      <w:r w:rsidRPr="00963E81">
        <w:t>faktoriaus</w:t>
      </w:r>
      <w:r w:rsidR="008C685C" w:rsidRPr="00963E81">
        <w:t xml:space="preserve">/ </w:t>
      </w:r>
      <w:r w:rsidRPr="00963E81">
        <w:t xml:space="preserve">audinių faktoriaus kompleksas. </w:t>
      </w:r>
      <w:proofErr w:type="spellStart"/>
      <w:r w:rsidRPr="00963E81">
        <w:t>Antitrombino</w:t>
      </w:r>
      <w:proofErr w:type="spellEnd"/>
      <w:r w:rsidRPr="00963E81">
        <w:t xml:space="preserve"> aktyvumą stipriai padidina heparinas, o </w:t>
      </w:r>
      <w:proofErr w:type="spellStart"/>
      <w:r w:rsidRPr="00963E81">
        <w:t>antikoaguliacinis</w:t>
      </w:r>
      <w:proofErr w:type="spellEnd"/>
      <w:r w:rsidRPr="00963E81">
        <w:t xml:space="preserve"> heparino poveikis irgi priklauso nuo </w:t>
      </w:r>
      <w:proofErr w:type="spellStart"/>
      <w:r w:rsidRPr="00963E81">
        <w:t>antitrombino</w:t>
      </w:r>
      <w:proofErr w:type="spellEnd"/>
      <w:r w:rsidRPr="00963E81">
        <w:t xml:space="preserve"> buvimo. </w:t>
      </w:r>
      <w:proofErr w:type="spellStart"/>
      <w:r w:rsidRPr="00963E81">
        <w:t>Antitrombinas</w:t>
      </w:r>
      <w:proofErr w:type="spellEnd"/>
      <w:r w:rsidRPr="00963E81">
        <w:t xml:space="preserve"> turi du svarbius funkcinius domenus. Pirmajame yra reak</w:t>
      </w:r>
      <w:r w:rsidR="008C685C" w:rsidRPr="00963E81">
        <w:t>tyvusis</w:t>
      </w:r>
      <w:r w:rsidRPr="00963E81">
        <w:t xml:space="preserve"> centras – </w:t>
      </w:r>
      <w:proofErr w:type="spellStart"/>
      <w:r w:rsidRPr="00963E81">
        <w:t>proteinazių</w:t>
      </w:r>
      <w:proofErr w:type="spellEnd"/>
      <w:r w:rsidRPr="00963E81">
        <w:t xml:space="preserve">, tokių kaip trombinas, skilimo </w:t>
      </w:r>
      <w:proofErr w:type="spellStart"/>
      <w:r w:rsidRPr="00963E81">
        <w:t>vieta</w:t>
      </w:r>
      <w:r w:rsidR="008C685C" w:rsidRPr="00963E81">
        <w:t>,t</w:t>
      </w:r>
      <w:r w:rsidRPr="00963E81">
        <w:t>ai</w:t>
      </w:r>
      <w:proofErr w:type="spellEnd"/>
      <w:r w:rsidRPr="00963E81">
        <w:t xml:space="preserve"> būtina stabilaus </w:t>
      </w:r>
      <w:proofErr w:type="spellStart"/>
      <w:r w:rsidRPr="00963E81">
        <w:t>proteinazės</w:t>
      </w:r>
      <w:proofErr w:type="spellEnd"/>
      <w:r w:rsidRPr="00963E81">
        <w:t xml:space="preserve"> </w:t>
      </w:r>
      <w:r w:rsidR="008C685C" w:rsidRPr="00963E81">
        <w:t xml:space="preserve">inhibitorių </w:t>
      </w:r>
      <w:r w:rsidRPr="00963E81">
        <w:t xml:space="preserve">komplekso susidarymo sąlyga. Antrasis yra </w:t>
      </w:r>
      <w:proofErr w:type="spellStart"/>
      <w:r w:rsidRPr="00963E81">
        <w:t>glikozaminoglikano</w:t>
      </w:r>
      <w:proofErr w:type="spellEnd"/>
      <w:r w:rsidRPr="00963E81">
        <w:t xml:space="preserve"> surišimo domenas, atsakingas už heparino ir susijusių medžiagų, greitinančių trombino </w:t>
      </w:r>
      <w:proofErr w:type="spellStart"/>
      <w:r w:rsidRPr="00963E81">
        <w:t>inhibiciją</w:t>
      </w:r>
      <w:proofErr w:type="spellEnd"/>
      <w:r w:rsidRPr="00963E81">
        <w:t xml:space="preserve">, sąveiką. Inhibitoriaus </w:t>
      </w:r>
      <w:proofErr w:type="spellStart"/>
      <w:r w:rsidRPr="00963E81">
        <w:t>koaguliacijos</w:t>
      </w:r>
      <w:proofErr w:type="spellEnd"/>
      <w:r w:rsidRPr="00963E81">
        <w:t xml:space="preserve"> fermentų kompleksai šalinami per </w:t>
      </w:r>
      <w:proofErr w:type="spellStart"/>
      <w:r w:rsidRPr="00963E81">
        <w:t>retikuloendotelinę</w:t>
      </w:r>
      <w:proofErr w:type="spellEnd"/>
      <w:r w:rsidRPr="00963E81">
        <w:t xml:space="preserve"> sistemą. </w:t>
      </w:r>
      <w:proofErr w:type="spellStart"/>
      <w:r w:rsidRPr="00963E81">
        <w:t>Antitrombino</w:t>
      </w:r>
      <w:proofErr w:type="spellEnd"/>
      <w:r w:rsidRPr="00963E81">
        <w:t xml:space="preserve"> aktyvumas suaugusiesiems yra 80–120 %, o naujagimiams – apie 40–60 %.</w:t>
      </w:r>
      <w:r w:rsidR="00D225AF" w:rsidRPr="00963E81">
        <w:t xml:space="preserve"> </w:t>
      </w:r>
      <w:r w:rsidR="00A10B92" w:rsidRPr="00963E81">
        <w:rPr>
          <w:rFonts w:eastAsia="Calibri"/>
          <w:lang w:eastAsia="en-US"/>
        </w:rPr>
        <w:t xml:space="preserve">Esant </w:t>
      </w:r>
      <w:bookmarkStart w:id="1" w:name="_Hlk66277984"/>
      <w:r w:rsidR="00A10B92" w:rsidRPr="00963E81">
        <w:rPr>
          <w:rFonts w:eastAsia="Calibri"/>
          <w:lang w:eastAsia="en-US"/>
        </w:rPr>
        <w:t xml:space="preserve">įgimtai </w:t>
      </w:r>
      <w:proofErr w:type="spellStart"/>
      <w:r w:rsidR="00A10B92" w:rsidRPr="00963E81">
        <w:rPr>
          <w:rFonts w:eastAsia="Calibri"/>
          <w:lang w:eastAsia="en-US"/>
        </w:rPr>
        <w:t>antitrombino</w:t>
      </w:r>
      <w:proofErr w:type="spellEnd"/>
      <w:r w:rsidR="00A10B92" w:rsidRPr="00963E81">
        <w:rPr>
          <w:rFonts w:eastAsia="Calibri"/>
          <w:lang w:eastAsia="en-US"/>
        </w:rPr>
        <w:t xml:space="preserve"> stokai, </w:t>
      </w:r>
      <w:bookmarkEnd w:id="1"/>
      <w:r w:rsidR="00A10B92" w:rsidRPr="00963E81">
        <w:rPr>
          <w:rFonts w:eastAsia="Calibri"/>
          <w:lang w:eastAsia="en-US"/>
        </w:rPr>
        <w:t xml:space="preserve">jis yra maždaug 50 %. </w:t>
      </w:r>
      <w:r w:rsidR="00ED4FD1" w:rsidRPr="00963E81">
        <w:rPr>
          <w:rFonts w:eastAsia="Calibri"/>
          <w:lang w:eastAsia="en-US"/>
        </w:rPr>
        <w:t>Kada</w:t>
      </w:r>
      <w:r w:rsidR="00A10B92" w:rsidRPr="00963E81">
        <w:rPr>
          <w:rFonts w:eastAsia="Calibri"/>
          <w:lang w:eastAsia="en-US"/>
        </w:rPr>
        <w:t xml:space="preserve"> įgyt</w:t>
      </w:r>
      <w:r w:rsidR="00ED4FD1" w:rsidRPr="00963E81">
        <w:rPr>
          <w:rFonts w:eastAsia="Calibri"/>
          <w:lang w:eastAsia="en-US"/>
        </w:rPr>
        <w:t>os</w:t>
      </w:r>
      <w:r w:rsidR="00A10B92" w:rsidRPr="00963E81">
        <w:rPr>
          <w:rFonts w:eastAsia="Calibri"/>
          <w:lang w:eastAsia="en-US"/>
        </w:rPr>
        <w:t xml:space="preserve"> </w:t>
      </w:r>
      <w:proofErr w:type="spellStart"/>
      <w:r w:rsidR="00A10B92" w:rsidRPr="00963E81">
        <w:rPr>
          <w:rFonts w:eastAsia="Calibri"/>
          <w:lang w:eastAsia="en-US"/>
        </w:rPr>
        <w:t>antitrombino</w:t>
      </w:r>
      <w:proofErr w:type="spellEnd"/>
      <w:r w:rsidR="00A10B92" w:rsidRPr="00963E81">
        <w:rPr>
          <w:rFonts w:eastAsia="Calibri"/>
          <w:lang w:eastAsia="en-US"/>
        </w:rPr>
        <w:t xml:space="preserve"> stok</w:t>
      </w:r>
      <w:r w:rsidR="00ED4FD1" w:rsidRPr="00963E81">
        <w:rPr>
          <w:rFonts w:eastAsia="Calibri"/>
          <w:lang w:eastAsia="en-US"/>
        </w:rPr>
        <w:t xml:space="preserve">os atveju </w:t>
      </w:r>
      <w:proofErr w:type="spellStart"/>
      <w:r w:rsidR="00ED4FD1" w:rsidRPr="00963E81">
        <w:rPr>
          <w:rFonts w:eastAsia="Calibri"/>
          <w:lang w:eastAsia="en-US"/>
        </w:rPr>
        <w:t>antitrombino</w:t>
      </w:r>
      <w:proofErr w:type="spellEnd"/>
      <w:r w:rsidR="00ED4FD1" w:rsidRPr="00963E81">
        <w:rPr>
          <w:rFonts w:eastAsia="Calibri"/>
          <w:lang w:eastAsia="en-US"/>
        </w:rPr>
        <w:t xml:space="preserve"> aktyvum</w:t>
      </w:r>
      <w:r w:rsidR="000055CA">
        <w:rPr>
          <w:rFonts w:eastAsia="Calibri"/>
          <w:lang w:eastAsia="en-US"/>
        </w:rPr>
        <w:t>o lygis</w:t>
      </w:r>
      <w:r w:rsidR="00A10B92" w:rsidRPr="00963E81">
        <w:rPr>
          <w:rFonts w:eastAsia="Calibri"/>
          <w:lang w:eastAsia="en-US"/>
        </w:rPr>
        <w:t xml:space="preserve"> tampa kliniškai reikšming</w:t>
      </w:r>
      <w:r w:rsidR="00ED4FD1" w:rsidRPr="00963E81">
        <w:rPr>
          <w:rFonts w:eastAsia="Calibri"/>
          <w:lang w:eastAsia="en-US"/>
        </w:rPr>
        <w:t>as</w:t>
      </w:r>
      <w:r w:rsidR="00A10B92" w:rsidRPr="00963E81">
        <w:rPr>
          <w:rFonts w:eastAsia="Calibri"/>
          <w:lang w:eastAsia="en-US"/>
        </w:rPr>
        <w:t>,</w:t>
      </w:r>
      <w:r w:rsidR="00ED4FD1" w:rsidRPr="00963E81">
        <w:rPr>
          <w:rFonts w:eastAsia="Calibri"/>
          <w:lang w:eastAsia="en-US"/>
        </w:rPr>
        <w:t xml:space="preserve"> </w:t>
      </w:r>
      <w:r w:rsidR="00A10B92" w:rsidRPr="00963E81">
        <w:rPr>
          <w:rFonts w:eastAsia="Calibri"/>
          <w:lang w:eastAsia="en-US"/>
        </w:rPr>
        <w:t>priklauso nuo etiologijos. Esant sepsiui</w:t>
      </w:r>
      <w:r w:rsidR="005941E6">
        <w:rPr>
          <w:rFonts w:eastAsia="Calibri"/>
          <w:lang w:eastAsia="en-US"/>
        </w:rPr>
        <w:t>,</w:t>
      </w:r>
      <w:r w:rsidR="006B0F49" w:rsidRPr="00963E81">
        <w:rPr>
          <w:rFonts w:eastAsia="Calibri"/>
          <w:lang w:eastAsia="en-US"/>
        </w:rPr>
        <w:t xml:space="preserve"> </w:t>
      </w:r>
      <w:r w:rsidR="00B627D4" w:rsidRPr="00963E81">
        <w:rPr>
          <w:rFonts w:eastAsia="Calibri"/>
          <w:lang w:eastAsia="en-US"/>
        </w:rPr>
        <w:t>&lt; 50–60 %</w:t>
      </w:r>
      <w:r w:rsidR="001738F0">
        <w:rPr>
          <w:rFonts w:eastAsia="Calibri"/>
          <w:lang w:eastAsia="en-US"/>
        </w:rPr>
        <w:t xml:space="preserve"> </w:t>
      </w:r>
      <w:proofErr w:type="spellStart"/>
      <w:r w:rsidR="006B0F49" w:rsidRPr="00963E81">
        <w:rPr>
          <w:rFonts w:eastAsia="Calibri"/>
          <w:lang w:eastAsia="en-US"/>
        </w:rPr>
        <w:t>antitrombino</w:t>
      </w:r>
      <w:proofErr w:type="spellEnd"/>
      <w:r w:rsidR="006B0F49" w:rsidRPr="00963E81">
        <w:rPr>
          <w:rFonts w:eastAsia="Calibri"/>
          <w:lang w:eastAsia="en-US"/>
        </w:rPr>
        <w:t xml:space="preserve"> </w:t>
      </w:r>
      <w:r w:rsidR="00ED4FD1" w:rsidRPr="00963E81">
        <w:rPr>
          <w:rFonts w:eastAsia="Calibri"/>
          <w:lang w:eastAsia="en-US"/>
        </w:rPr>
        <w:t>aktyvum</w:t>
      </w:r>
      <w:r w:rsidR="00B627D4">
        <w:rPr>
          <w:rFonts w:eastAsia="Calibri"/>
          <w:lang w:eastAsia="en-US"/>
        </w:rPr>
        <w:t>o lygi</w:t>
      </w:r>
      <w:r w:rsidR="001738F0">
        <w:rPr>
          <w:rFonts w:eastAsia="Calibri"/>
          <w:lang w:eastAsia="en-US"/>
        </w:rPr>
        <w:t>ai</w:t>
      </w:r>
      <w:r w:rsidR="00ED4FD1" w:rsidRPr="00963E81">
        <w:rPr>
          <w:rFonts w:eastAsia="Calibri"/>
          <w:lang w:eastAsia="en-US"/>
        </w:rPr>
        <w:t xml:space="preserve"> </w:t>
      </w:r>
      <w:r w:rsidR="00A10B92" w:rsidRPr="00963E81">
        <w:rPr>
          <w:rFonts w:eastAsia="Calibri"/>
          <w:lang w:eastAsia="en-US"/>
        </w:rPr>
        <w:t>yra susiję su bloga baigtimi</w:t>
      </w:r>
      <w:r w:rsidR="00D225AF" w:rsidRPr="00963E81">
        <w:rPr>
          <w:rFonts w:eastAsia="Times New Roman"/>
          <w:lang w:eastAsia="en-US"/>
        </w:rPr>
        <w:t>.</w:t>
      </w:r>
    </w:p>
    <w:p w14:paraId="454D3F62" w14:textId="77777777" w:rsidR="00EC4EC3" w:rsidRPr="00963E81" w:rsidRDefault="00EC4EC3" w:rsidP="00EC4EC3">
      <w:pPr>
        <w:pStyle w:val="Pagrindinistekstas"/>
        <w:rPr>
          <w:lang w:val="lt-LT"/>
        </w:rPr>
      </w:pPr>
    </w:p>
    <w:p w14:paraId="4B93BD06" w14:textId="6E929A1D" w:rsidR="00D05F69" w:rsidRPr="00963E81" w:rsidRDefault="00EC4EC3" w:rsidP="00EC4EC3">
      <w:pPr>
        <w:pStyle w:val="Pagrindinistekstas"/>
        <w:rPr>
          <w:lang w:val="lt-LT"/>
        </w:rPr>
      </w:pPr>
      <w:r w:rsidRPr="00963E81">
        <w:rPr>
          <w:lang w:val="lt-LT"/>
        </w:rPr>
        <w:t>Yra keletas</w:t>
      </w:r>
      <w:r w:rsidR="00886DFF" w:rsidRPr="00963E81">
        <w:rPr>
          <w:lang w:val="lt-LT"/>
        </w:rPr>
        <w:t xml:space="preserve"> nedidelės apimties</w:t>
      </w:r>
      <w:r w:rsidRPr="00963E81">
        <w:rPr>
          <w:lang w:val="lt-LT"/>
        </w:rPr>
        <w:t xml:space="preserve"> </w:t>
      </w:r>
      <w:proofErr w:type="spellStart"/>
      <w:r w:rsidR="00886DFF" w:rsidRPr="00963E81">
        <w:rPr>
          <w:lang w:val="lt-LT"/>
        </w:rPr>
        <w:t>diseminuotos</w:t>
      </w:r>
      <w:proofErr w:type="spellEnd"/>
      <w:r w:rsidR="00886DFF" w:rsidRPr="00963E81">
        <w:rPr>
          <w:lang w:val="lt-LT"/>
        </w:rPr>
        <w:t xml:space="preserve"> </w:t>
      </w:r>
      <w:proofErr w:type="spellStart"/>
      <w:r w:rsidR="00886DFF" w:rsidRPr="00963E81">
        <w:rPr>
          <w:lang w:val="lt-LT"/>
        </w:rPr>
        <w:t>intravaskulinės</w:t>
      </w:r>
      <w:proofErr w:type="spellEnd"/>
      <w:r w:rsidR="00886DFF" w:rsidRPr="00963E81">
        <w:rPr>
          <w:lang w:val="lt-LT"/>
        </w:rPr>
        <w:t xml:space="preserve"> </w:t>
      </w:r>
      <w:proofErr w:type="spellStart"/>
      <w:r w:rsidR="00886DFF" w:rsidRPr="00963E81">
        <w:rPr>
          <w:lang w:val="lt-LT"/>
        </w:rPr>
        <w:t>koaguliacijos</w:t>
      </w:r>
      <w:proofErr w:type="spellEnd"/>
      <w:r w:rsidRPr="00963E81">
        <w:rPr>
          <w:lang w:val="lt-LT"/>
        </w:rPr>
        <w:t xml:space="preserve"> (</w:t>
      </w:r>
      <w:r w:rsidR="00886DFF" w:rsidRPr="00963E81">
        <w:rPr>
          <w:lang w:val="lt-LT"/>
        </w:rPr>
        <w:t xml:space="preserve">DIK, angl. </w:t>
      </w:r>
      <w:proofErr w:type="spellStart"/>
      <w:r w:rsidR="00886DFF" w:rsidRPr="00963E81">
        <w:rPr>
          <w:i/>
          <w:lang w:val="lt-LT"/>
        </w:rPr>
        <w:t>consumption</w:t>
      </w:r>
      <w:proofErr w:type="spellEnd"/>
      <w:r w:rsidR="00886DFF" w:rsidRPr="00963E81">
        <w:rPr>
          <w:i/>
          <w:lang w:val="lt-LT"/>
        </w:rPr>
        <w:t xml:space="preserve"> </w:t>
      </w:r>
      <w:proofErr w:type="spellStart"/>
      <w:r w:rsidR="00886DFF" w:rsidRPr="00963E81">
        <w:rPr>
          <w:i/>
          <w:lang w:val="lt-LT"/>
        </w:rPr>
        <w:t>syndrom</w:t>
      </w:r>
      <w:proofErr w:type="spellEnd"/>
      <w:r w:rsidR="00886DFF" w:rsidRPr="00963E81">
        <w:rPr>
          <w:i/>
          <w:lang w:val="lt-LT"/>
        </w:rPr>
        <w:t xml:space="preserve"> arba </w:t>
      </w:r>
      <w:proofErr w:type="spellStart"/>
      <w:r w:rsidR="00886DFF" w:rsidRPr="00963E81">
        <w:rPr>
          <w:i/>
          <w:lang w:val="lt-LT"/>
        </w:rPr>
        <w:t>disseminated</w:t>
      </w:r>
      <w:proofErr w:type="spellEnd"/>
      <w:r w:rsidR="00886DFF" w:rsidRPr="00963E81">
        <w:rPr>
          <w:i/>
          <w:lang w:val="lt-LT"/>
        </w:rPr>
        <w:t xml:space="preserve"> </w:t>
      </w:r>
      <w:proofErr w:type="spellStart"/>
      <w:r w:rsidR="00886DFF" w:rsidRPr="00963E81">
        <w:rPr>
          <w:i/>
          <w:lang w:val="lt-LT"/>
        </w:rPr>
        <w:t>intravascular</w:t>
      </w:r>
      <w:proofErr w:type="spellEnd"/>
      <w:r w:rsidR="00886DFF" w:rsidRPr="00963E81">
        <w:rPr>
          <w:i/>
          <w:lang w:val="lt-LT"/>
        </w:rPr>
        <w:t xml:space="preserve"> </w:t>
      </w:r>
      <w:proofErr w:type="spellStart"/>
      <w:r w:rsidR="00886DFF" w:rsidRPr="00963E81">
        <w:rPr>
          <w:i/>
          <w:lang w:val="lt-LT"/>
        </w:rPr>
        <w:t>coagulation</w:t>
      </w:r>
      <w:proofErr w:type="spellEnd"/>
      <w:r w:rsidR="00886DFF" w:rsidRPr="00963E81">
        <w:rPr>
          <w:lang w:val="lt-LT"/>
        </w:rPr>
        <w:t xml:space="preserve"> [</w:t>
      </w:r>
      <w:r w:rsidRPr="00963E81">
        <w:rPr>
          <w:lang w:val="lt-LT"/>
        </w:rPr>
        <w:t>DIC</w:t>
      </w:r>
      <w:r w:rsidR="00886DFF" w:rsidRPr="00963E81">
        <w:rPr>
          <w:lang w:val="lt-LT"/>
        </w:rPr>
        <w:t>]</w:t>
      </w:r>
      <w:r w:rsidRPr="00963E81">
        <w:rPr>
          <w:lang w:val="lt-LT"/>
        </w:rPr>
        <w:t xml:space="preserve">), sepsio, </w:t>
      </w:r>
      <w:proofErr w:type="spellStart"/>
      <w:r w:rsidRPr="00963E81">
        <w:rPr>
          <w:lang w:val="lt-LT"/>
        </w:rPr>
        <w:t>preeklampsijos</w:t>
      </w:r>
      <w:proofErr w:type="spellEnd"/>
      <w:r w:rsidRPr="00963E81">
        <w:rPr>
          <w:lang w:val="lt-LT"/>
        </w:rPr>
        <w:t xml:space="preserve">, ūminės </w:t>
      </w:r>
      <w:proofErr w:type="spellStart"/>
      <w:r w:rsidRPr="00963E81">
        <w:rPr>
          <w:lang w:val="lt-LT"/>
        </w:rPr>
        <w:t>limfoblastinės</w:t>
      </w:r>
      <w:proofErr w:type="spellEnd"/>
      <w:r w:rsidRPr="00963E81">
        <w:rPr>
          <w:lang w:val="lt-LT"/>
        </w:rPr>
        <w:t xml:space="preserve"> leukemijos gydymo L-</w:t>
      </w:r>
      <w:proofErr w:type="spellStart"/>
      <w:r w:rsidRPr="00963E81">
        <w:rPr>
          <w:lang w:val="lt-LT"/>
        </w:rPr>
        <w:t>asparaginaze</w:t>
      </w:r>
      <w:proofErr w:type="spellEnd"/>
      <w:r w:rsidRPr="00963E81">
        <w:rPr>
          <w:lang w:val="lt-LT"/>
        </w:rPr>
        <w:t xml:space="preserve">, venų </w:t>
      </w:r>
      <w:proofErr w:type="spellStart"/>
      <w:r w:rsidRPr="00963E81">
        <w:rPr>
          <w:lang w:val="lt-LT"/>
        </w:rPr>
        <w:t>okliuzinės</w:t>
      </w:r>
      <w:proofErr w:type="spellEnd"/>
      <w:r w:rsidRPr="00963E81">
        <w:rPr>
          <w:lang w:val="lt-LT"/>
        </w:rPr>
        <w:t xml:space="preserve"> ligos, operacijų</w:t>
      </w:r>
      <w:r w:rsidR="005C4BBE" w:rsidRPr="00963E81">
        <w:rPr>
          <w:lang w:val="lt-LT"/>
        </w:rPr>
        <w:t>,</w:t>
      </w:r>
      <w:r w:rsidRPr="00963E81">
        <w:rPr>
          <w:lang w:val="lt-LT"/>
        </w:rPr>
        <w:t xml:space="preserve"> naudojant širdies ir plaučių dirbtinės kraujotakos aparatą</w:t>
      </w:r>
      <w:r w:rsidR="005C4BBE" w:rsidRPr="00963E81">
        <w:rPr>
          <w:lang w:val="lt-LT"/>
        </w:rPr>
        <w:t>,</w:t>
      </w:r>
      <w:r w:rsidRPr="00963E81">
        <w:rPr>
          <w:lang w:val="lt-LT"/>
        </w:rPr>
        <w:t xml:space="preserve"> tyrimų, kurių metu nustatytas teigiamas </w:t>
      </w:r>
      <w:proofErr w:type="spellStart"/>
      <w:r w:rsidRPr="00963E81">
        <w:rPr>
          <w:lang w:val="lt-LT"/>
        </w:rPr>
        <w:t>antitrombino</w:t>
      </w:r>
      <w:proofErr w:type="spellEnd"/>
      <w:r w:rsidRPr="00963E81">
        <w:rPr>
          <w:lang w:val="lt-LT"/>
        </w:rPr>
        <w:t xml:space="preserve"> poveikis krešėjimo parametrams. Šiais atvejais </w:t>
      </w:r>
      <w:r w:rsidR="00BC1C64" w:rsidRPr="00963E81">
        <w:rPr>
          <w:lang w:val="lt-LT"/>
        </w:rPr>
        <w:t xml:space="preserve">įtikinamas </w:t>
      </w:r>
      <w:r w:rsidRPr="00963E81">
        <w:rPr>
          <w:lang w:val="lt-LT"/>
        </w:rPr>
        <w:t>poveikis sergamumui ir mirtingumui nebuvo nustatytas.</w:t>
      </w:r>
    </w:p>
    <w:p w14:paraId="3C8C5418" w14:textId="694480B1" w:rsidR="006D66AF" w:rsidRPr="00963E81" w:rsidRDefault="006D66AF" w:rsidP="006D66AF">
      <w:pPr>
        <w:rPr>
          <w:b/>
          <w:bCs/>
        </w:rPr>
      </w:pPr>
      <w:r w:rsidRPr="00963E81">
        <w:t xml:space="preserve">Atsitiktinių imčių, </w:t>
      </w:r>
      <w:proofErr w:type="spellStart"/>
      <w:r w:rsidRPr="00963E81">
        <w:t>placebu</w:t>
      </w:r>
      <w:proofErr w:type="spellEnd"/>
      <w:r w:rsidRPr="00963E81">
        <w:t xml:space="preserve"> kontroliuojamas, dvigubai koduotas, perspektyvinis III fazės tyrimas </w:t>
      </w:r>
      <w:proofErr w:type="spellStart"/>
      <w:r w:rsidRPr="00963E81">
        <w:t>KyberSept</w:t>
      </w:r>
      <w:proofErr w:type="spellEnd"/>
      <w:r w:rsidRPr="00963E81">
        <w:t xml:space="preserve"> apibrėž</w:t>
      </w:r>
      <w:r w:rsidR="0040370F" w:rsidRPr="00963E81">
        <w:t>ia</w:t>
      </w:r>
      <w:r w:rsidRPr="00963E81">
        <w:t xml:space="preserve"> sepsiu sergančių pacientų populiacijas, kuri</w:t>
      </w:r>
      <w:r w:rsidR="00C00DF5" w:rsidRPr="00963E81">
        <w:t>oms</w:t>
      </w:r>
      <w:r w:rsidR="00AB32B8" w:rsidRPr="00963E81">
        <w:t xml:space="preserve"> gydymas didel</w:t>
      </w:r>
      <w:r w:rsidR="00657CC5">
        <w:t>ės</w:t>
      </w:r>
      <w:r w:rsidR="00AB32B8" w:rsidRPr="00963E81">
        <w:t xml:space="preserve"> doz</w:t>
      </w:r>
      <w:r w:rsidR="00657CC5">
        <w:t>ės</w:t>
      </w:r>
      <w:r w:rsidR="00AB32B8" w:rsidRPr="00963E81">
        <w:t xml:space="preserve"> </w:t>
      </w:r>
      <w:proofErr w:type="spellStart"/>
      <w:r w:rsidR="00AB32B8" w:rsidRPr="00963E81">
        <w:t>antitrombino</w:t>
      </w:r>
      <w:proofErr w:type="spellEnd"/>
      <w:r w:rsidR="00AB32B8" w:rsidRPr="00963E81">
        <w:t xml:space="preserve"> koncentrat</w:t>
      </w:r>
      <w:r w:rsidR="00A7114E">
        <w:t>u</w:t>
      </w:r>
      <w:r w:rsidR="00AB32B8" w:rsidRPr="00963E81">
        <w:t xml:space="preserve"> </w:t>
      </w:r>
      <w:r w:rsidR="006B0F49" w:rsidRPr="00963E81">
        <w:t>yra</w:t>
      </w:r>
      <w:r w:rsidR="0027186E" w:rsidRPr="00963E81">
        <w:t xml:space="preserve"> naudingas</w:t>
      </w:r>
      <w:r w:rsidRPr="00963E81">
        <w:t xml:space="preserve"> </w:t>
      </w:r>
      <w:proofErr w:type="spellStart"/>
      <w:r w:rsidRPr="00963E81">
        <w:t>išgyvenamumui</w:t>
      </w:r>
      <w:proofErr w:type="spellEnd"/>
      <w:r w:rsidRPr="00963E81">
        <w:t>. T</w:t>
      </w:r>
      <w:r w:rsidR="00AF4F98">
        <w:t xml:space="preserve">ai apėmė </w:t>
      </w:r>
      <w:r w:rsidRPr="00963E81">
        <w:t xml:space="preserve"> sepsiu sergan</w:t>
      </w:r>
      <w:r w:rsidR="00D209EE">
        <w:t>čius</w:t>
      </w:r>
      <w:r w:rsidRPr="00963E81">
        <w:t xml:space="preserve"> pacient</w:t>
      </w:r>
      <w:r w:rsidR="00D209EE">
        <w:t>us</w:t>
      </w:r>
      <w:r w:rsidRPr="00963E81">
        <w:t>, kuriems yra didelė mirties rizika, ir pacient</w:t>
      </w:r>
      <w:r w:rsidR="00D209EE">
        <w:t>us</w:t>
      </w:r>
      <w:r w:rsidRPr="00963E81">
        <w:t xml:space="preserve">, kuriems kartu nėra skiriamas heparinas. Pacientai, kuriems </w:t>
      </w:r>
      <w:r w:rsidR="00C00DF5" w:rsidRPr="00963E81">
        <w:t>buvo</w:t>
      </w:r>
      <w:r w:rsidRPr="00963E81">
        <w:t xml:space="preserve"> DI</w:t>
      </w:r>
      <w:r w:rsidR="00C00DF5" w:rsidRPr="00963E81">
        <w:t>K</w:t>
      </w:r>
      <w:r w:rsidRPr="00963E81">
        <w:t xml:space="preserve"> arba didelė mirties rizika ir kuriems kartu nebuvo skiriamas heparinas, nauda buvo dar didesnė.</w:t>
      </w:r>
    </w:p>
    <w:p w14:paraId="41166C5E" w14:textId="2D8BE0DF" w:rsidR="00C3355E" w:rsidRPr="00963E81" w:rsidRDefault="00C3355E" w:rsidP="00C3355E">
      <w:pPr>
        <w:rPr>
          <w:rFonts w:eastAsia="Calibri"/>
          <w:lang w:eastAsia="en-US"/>
        </w:rPr>
      </w:pPr>
      <w:r w:rsidRPr="00963E81">
        <w:rPr>
          <w:rFonts w:eastAsia="Calibri"/>
          <w:lang w:eastAsia="en-US"/>
        </w:rPr>
        <w:t xml:space="preserve">Tyrime </w:t>
      </w:r>
      <w:proofErr w:type="spellStart"/>
      <w:r w:rsidRPr="00963E81">
        <w:rPr>
          <w:rFonts w:eastAsia="Calibri"/>
          <w:lang w:eastAsia="en-US"/>
        </w:rPr>
        <w:t>KyberSept</w:t>
      </w:r>
      <w:proofErr w:type="spellEnd"/>
      <w:r w:rsidRPr="00963E81">
        <w:rPr>
          <w:rFonts w:eastAsia="Calibri"/>
          <w:lang w:eastAsia="en-US"/>
        </w:rPr>
        <w:t xml:space="preserve"> 2 314 sepsiu sergan</w:t>
      </w:r>
      <w:r w:rsidR="00C00DF5" w:rsidRPr="00963E81">
        <w:rPr>
          <w:rFonts w:eastAsia="Calibri"/>
          <w:lang w:eastAsia="en-US"/>
        </w:rPr>
        <w:t>čių</w:t>
      </w:r>
      <w:r w:rsidRPr="00963E81">
        <w:rPr>
          <w:rFonts w:eastAsia="Calibri"/>
          <w:lang w:eastAsia="en-US"/>
        </w:rPr>
        <w:t xml:space="preserve"> pacien</w:t>
      </w:r>
      <w:r w:rsidR="00C00DF5" w:rsidRPr="00963E81">
        <w:rPr>
          <w:rFonts w:eastAsia="Calibri"/>
          <w:lang w:eastAsia="en-US"/>
        </w:rPr>
        <w:t>tų</w:t>
      </w:r>
      <w:r w:rsidRPr="00963E81">
        <w:rPr>
          <w:rFonts w:eastAsia="Calibri"/>
          <w:lang w:eastAsia="en-US"/>
        </w:rPr>
        <w:t xml:space="preserve"> atsitiktinių imčių būdu buvo paskirta vartoti 30 000 TV </w:t>
      </w:r>
      <w:proofErr w:type="spellStart"/>
      <w:r w:rsidRPr="00963E81">
        <w:rPr>
          <w:rFonts w:eastAsia="Calibri"/>
          <w:lang w:eastAsia="en-US"/>
        </w:rPr>
        <w:t>antitrombino</w:t>
      </w:r>
      <w:proofErr w:type="spellEnd"/>
      <w:r w:rsidRPr="00963E81">
        <w:rPr>
          <w:rFonts w:eastAsia="Calibri"/>
          <w:lang w:eastAsia="en-US"/>
        </w:rPr>
        <w:t xml:space="preserve"> 4 dienas (n = 1 157) arba </w:t>
      </w:r>
      <w:proofErr w:type="spellStart"/>
      <w:r w:rsidRPr="00963E81">
        <w:rPr>
          <w:rFonts w:eastAsia="Calibri"/>
          <w:lang w:eastAsia="en-US"/>
        </w:rPr>
        <w:t>placeb</w:t>
      </w:r>
      <w:r w:rsidR="00772F5E">
        <w:rPr>
          <w:rFonts w:eastAsia="Calibri"/>
          <w:lang w:eastAsia="en-US"/>
        </w:rPr>
        <w:t>o</w:t>
      </w:r>
      <w:proofErr w:type="spellEnd"/>
      <w:r w:rsidRPr="00963E81">
        <w:rPr>
          <w:rFonts w:eastAsia="Calibri"/>
          <w:lang w:eastAsia="en-US"/>
        </w:rPr>
        <w:t xml:space="preserve"> (n = 1 157). Pogrupio analizė, į kurią buvo įtraukti 698 (698 iš 2 314) pacientai (</w:t>
      </w:r>
      <w:proofErr w:type="spellStart"/>
      <w:r w:rsidRPr="00963E81">
        <w:rPr>
          <w:rFonts w:eastAsia="Calibri"/>
          <w:lang w:eastAsia="en-US"/>
        </w:rPr>
        <w:t>placebas</w:t>
      </w:r>
      <w:proofErr w:type="spellEnd"/>
      <w:r w:rsidRPr="00963E81">
        <w:rPr>
          <w:rFonts w:eastAsia="Calibri"/>
          <w:lang w:eastAsia="en-US"/>
        </w:rPr>
        <w:t xml:space="preserve"> = 346; </w:t>
      </w:r>
      <w:proofErr w:type="spellStart"/>
      <w:r w:rsidRPr="00963E81">
        <w:rPr>
          <w:rFonts w:eastAsia="Calibri"/>
          <w:lang w:eastAsia="en-US"/>
        </w:rPr>
        <w:t>antitrombinas</w:t>
      </w:r>
      <w:proofErr w:type="spellEnd"/>
      <w:r w:rsidRPr="00963E81">
        <w:rPr>
          <w:rFonts w:eastAsia="Calibri"/>
          <w:lang w:eastAsia="en-US"/>
        </w:rPr>
        <w:t> = 352), kuriems kartu nebuvo skiriama heparin</w:t>
      </w:r>
      <w:r w:rsidR="00772F5E">
        <w:rPr>
          <w:rFonts w:eastAsia="Calibri"/>
          <w:lang w:eastAsia="en-US"/>
        </w:rPr>
        <w:t>o</w:t>
      </w:r>
      <w:r w:rsidRPr="00963E81">
        <w:rPr>
          <w:rFonts w:eastAsia="Calibri"/>
          <w:lang w:eastAsia="en-US"/>
        </w:rPr>
        <w:t xml:space="preserve"> gydymo fazėje (1</w:t>
      </w:r>
      <w:r w:rsidRPr="00963E81">
        <w:rPr>
          <w:rFonts w:eastAsia="Calibri"/>
          <w:lang w:eastAsia="en-US"/>
        </w:rPr>
        <w:noBreakHyphen/>
        <w:t>4 dieno</w:t>
      </w:r>
      <w:r w:rsidR="00CA0795" w:rsidRPr="00963E81">
        <w:rPr>
          <w:rFonts w:eastAsia="Calibri"/>
          <w:lang w:eastAsia="en-US"/>
        </w:rPr>
        <w:t>mis</w:t>
      </w:r>
      <w:r w:rsidRPr="00963E81">
        <w:rPr>
          <w:rFonts w:eastAsia="Calibri"/>
          <w:lang w:eastAsia="en-US"/>
        </w:rPr>
        <w:t xml:space="preserve">), parodė, kad po 28 dienų mirtingumas buvo mažesnis vartojant </w:t>
      </w:r>
      <w:proofErr w:type="spellStart"/>
      <w:r w:rsidRPr="00963E81">
        <w:rPr>
          <w:rFonts w:eastAsia="Calibri"/>
          <w:lang w:eastAsia="en-US"/>
        </w:rPr>
        <w:t>antitrombiną</w:t>
      </w:r>
      <w:proofErr w:type="spellEnd"/>
      <w:r w:rsidRPr="00963E81">
        <w:rPr>
          <w:rFonts w:eastAsia="Calibri"/>
          <w:lang w:eastAsia="en-US"/>
        </w:rPr>
        <w:t xml:space="preserve"> nei </w:t>
      </w:r>
      <w:proofErr w:type="spellStart"/>
      <w:r w:rsidRPr="00963E81">
        <w:rPr>
          <w:rFonts w:eastAsia="Calibri"/>
          <w:lang w:eastAsia="en-US"/>
        </w:rPr>
        <w:t>placebą</w:t>
      </w:r>
      <w:proofErr w:type="spellEnd"/>
      <w:r w:rsidRPr="00963E81">
        <w:rPr>
          <w:rFonts w:eastAsia="Calibri"/>
          <w:lang w:eastAsia="en-US"/>
        </w:rPr>
        <w:t xml:space="preserve"> (37,8 % ir 43,6 %; absoliutus sumažėjimas: 5,8 %; rizikos santykis: 0,860 [95 % PI 0,725</w:t>
      </w:r>
      <w:r w:rsidRPr="00963E81">
        <w:rPr>
          <w:rFonts w:eastAsia="Calibri"/>
          <w:lang w:eastAsia="en-US"/>
        </w:rPr>
        <w:noBreakHyphen/>
        <w:t>1,019]), kuris didėjo iki 90 dienos (44,9 % ir 52,5 %; absoliutus sumažėjimas: 7,6%; rizikos santykis: 0,851 [0,735</w:t>
      </w:r>
      <w:r w:rsidRPr="00963E81">
        <w:rPr>
          <w:rFonts w:eastAsia="Calibri"/>
          <w:lang w:eastAsia="en-US"/>
        </w:rPr>
        <w:noBreakHyphen/>
        <w:t>0,987]). Šiame pogrupyje buvo identifikuoti 563 pacientai (</w:t>
      </w:r>
      <w:proofErr w:type="spellStart"/>
      <w:r w:rsidRPr="00963E81">
        <w:rPr>
          <w:rFonts w:eastAsia="Calibri"/>
          <w:lang w:eastAsia="en-US"/>
        </w:rPr>
        <w:t>placebas</w:t>
      </w:r>
      <w:proofErr w:type="spellEnd"/>
      <w:r w:rsidRPr="00963E81">
        <w:rPr>
          <w:rFonts w:eastAsia="Calibri"/>
          <w:lang w:eastAsia="en-US"/>
        </w:rPr>
        <w:t xml:space="preserve"> = 277; </w:t>
      </w:r>
      <w:proofErr w:type="spellStart"/>
      <w:r w:rsidRPr="00963E81">
        <w:rPr>
          <w:rFonts w:eastAsia="Calibri"/>
          <w:lang w:eastAsia="en-US"/>
        </w:rPr>
        <w:t>antitrombinas</w:t>
      </w:r>
      <w:proofErr w:type="spellEnd"/>
      <w:r w:rsidRPr="00963E81">
        <w:rPr>
          <w:rFonts w:eastAsia="Calibri"/>
          <w:lang w:eastAsia="en-US"/>
        </w:rPr>
        <w:t> = 286), kurių duomenų pakako DI</w:t>
      </w:r>
      <w:r w:rsidR="00CA0795" w:rsidRPr="00963E81">
        <w:rPr>
          <w:rFonts w:eastAsia="Calibri"/>
          <w:lang w:eastAsia="en-US"/>
        </w:rPr>
        <w:t>K</w:t>
      </w:r>
      <w:r w:rsidRPr="00963E81">
        <w:rPr>
          <w:rFonts w:eastAsia="Calibri"/>
          <w:lang w:eastAsia="en-US"/>
        </w:rPr>
        <w:t xml:space="preserve"> nustatymui. Pradinio įvertinimo metu DI</w:t>
      </w:r>
      <w:r w:rsidR="00CA0795" w:rsidRPr="00963E81">
        <w:rPr>
          <w:rFonts w:eastAsia="Calibri"/>
          <w:lang w:eastAsia="en-US"/>
        </w:rPr>
        <w:t>K</w:t>
      </w:r>
      <w:r w:rsidRPr="00963E81">
        <w:rPr>
          <w:rFonts w:eastAsia="Calibri"/>
          <w:lang w:eastAsia="en-US"/>
        </w:rPr>
        <w:t xml:space="preserve"> nustatyta 40,7 % pacientų (229 iš 563). Palyginti su </w:t>
      </w:r>
      <w:proofErr w:type="spellStart"/>
      <w:r w:rsidRPr="00963E81">
        <w:rPr>
          <w:rFonts w:eastAsia="Calibri"/>
          <w:lang w:eastAsia="en-US"/>
        </w:rPr>
        <w:t>placebu</w:t>
      </w:r>
      <w:proofErr w:type="spellEnd"/>
      <w:r w:rsidRPr="00963E81">
        <w:rPr>
          <w:rFonts w:eastAsia="Calibri"/>
          <w:lang w:eastAsia="en-US"/>
        </w:rPr>
        <w:t xml:space="preserve">, </w:t>
      </w:r>
      <w:proofErr w:type="spellStart"/>
      <w:r w:rsidRPr="00963E81">
        <w:rPr>
          <w:rFonts w:eastAsia="Calibri"/>
          <w:lang w:eastAsia="en-US"/>
        </w:rPr>
        <w:t>antitrombinu</w:t>
      </w:r>
      <w:proofErr w:type="spellEnd"/>
      <w:r w:rsidRPr="00963E81">
        <w:rPr>
          <w:rFonts w:eastAsia="Calibri"/>
          <w:lang w:eastAsia="en-US"/>
        </w:rPr>
        <w:t xml:space="preserve"> gydomiems </w:t>
      </w:r>
      <w:r w:rsidRPr="00963E81">
        <w:rPr>
          <w:rFonts w:eastAsia="Calibri"/>
          <w:lang w:eastAsia="en-US"/>
        </w:rPr>
        <w:lastRenderedPageBreak/>
        <w:t>pacientams, kuriems nustatyta DI</w:t>
      </w:r>
      <w:r w:rsidR="00CA0795" w:rsidRPr="00963E81">
        <w:rPr>
          <w:rFonts w:eastAsia="Calibri"/>
          <w:lang w:eastAsia="en-US"/>
        </w:rPr>
        <w:t>K</w:t>
      </w:r>
      <w:r w:rsidRPr="00963E81">
        <w:rPr>
          <w:rFonts w:eastAsia="Calibri"/>
          <w:lang w:eastAsia="en-US"/>
        </w:rPr>
        <w:t>, po 28 ir 90 dienų buvo reikšmingas absoliutus mirtingumo sumažėjimas atitinkamai 14,6 % (p = 0,024) ir 16,2 % (p = 0,015).</w:t>
      </w:r>
    </w:p>
    <w:p w14:paraId="1448198F" w14:textId="2500CF18" w:rsidR="00C3355E" w:rsidRPr="00963E81" w:rsidRDefault="00C3355E" w:rsidP="00C3355E">
      <w:pPr>
        <w:rPr>
          <w:rFonts w:eastAsia="Calibri"/>
          <w:lang w:eastAsia="en-US"/>
        </w:rPr>
      </w:pPr>
      <w:r w:rsidRPr="00963E81">
        <w:rPr>
          <w:rFonts w:eastAsia="Calibri"/>
          <w:lang w:eastAsia="en-US"/>
        </w:rPr>
        <w:t>Kito pogrupio analizė, į kurią buvo įtraukti pacientai, kuriems buvo didelė mirties rizika (prognozuojamas 30</w:t>
      </w:r>
      <w:r w:rsidRPr="00963E81">
        <w:rPr>
          <w:rFonts w:eastAsia="Calibri"/>
          <w:lang w:eastAsia="en-US"/>
        </w:rPr>
        <w:noBreakHyphen/>
        <w:t xml:space="preserve">60 % mirtingumas) įtraukimo į tyrimą metu (1 008 iš 2 314; </w:t>
      </w:r>
      <w:proofErr w:type="spellStart"/>
      <w:r w:rsidRPr="00963E81">
        <w:rPr>
          <w:rFonts w:eastAsia="Calibri"/>
          <w:lang w:eastAsia="en-US"/>
        </w:rPr>
        <w:t>antitrombinas</w:t>
      </w:r>
      <w:proofErr w:type="spellEnd"/>
      <w:r w:rsidRPr="00963E81">
        <w:rPr>
          <w:rFonts w:eastAsia="Calibri"/>
          <w:lang w:eastAsia="en-US"/>
        </w:rPr>
        <w:t xml:space="preserve"> = 490; </w:t>
      </w:r>
      <w:proofErr w:type="spellStart"/>
      <w:r w:rsidRPr="00963E81">
        <w:rPr>
          <w:rFonts w:eastAsia="Calibri"/>
          <w:lang w:eastAsia="en-US"/>
        </w:rPr>
        <w:t>placebas</w:t>
      </w:r>
      <w:proofErr w:type="spellEnd"/>
      <w:r w:rsidRPr="00963E81">
        <w:rPr>
          <w:rFonts w:eastAsia="Calibri"/>
          <w:lang w:eastAsia="en-US"/>
        </w:rPr>
        <w:t xml:space="preserve"> = 518), mirtingumo </w:t>
      </w:r>
      <w:r w:rsidR="004A6347" w:rsidRPr="00963E81">
        <w:rPr>
          <w:rFonts w:eastAsia="Calibri"/>
          <w:lang w:eastAsia="en-US"/>
        </w:rPr>
        <w:t>dažnis</w:t>
      </w:r>
      <w:r w:rsidRPr="00963E81">
        <w:rPr>
          <w:rFonts w:eastAsia="Calibri"/>
          <w:lang w:eastAsia="en-US"/>
        </w:rPr>
        <w:t xml:space="preserve"> po 28, 56 ir 90 dienų gydymo </w:t>
      </w:r>
      <w:proofErr w:type="spellStart"/>
      <w:r w:rsidRPr="00963E81">
        <w:rPr>
          <w:rFonts w:eastAsia="Calibri"/>
          <w:lang w:eastAsia="en-US"/>
        </w:rPr>
        <w:t>antitrombinu</w:t>
      </w:r>
      <w:proofErr w:type="spellEnd"/>
      <w:r w:rsidRPr="00963E81">
        <w:rPr>
          <w:rFonts w:eastAsia="Calibri"/>
          <w:lang w:eastAsia="en-US"/>
        </w:rPr>
        <w:t xml:space="preserve"> grupėje, plg. su </w:t>
      </w:r>
      <w:proofErr w:type="spellStart"/>
      <w:r w:rsidRPr="00963E81">
        <w:rPr>
          <w:rFonts w:eastAsia="Calibri"/>
          <w:lang w:eastAsia="en-US"/>
        </w:rPr>
        <w:t>placebu</w:t>
      </w:r>
      <w:proofErr w:type="spellEnd"/>
      <w:r w:rsidRPr="00963E81">
        <w:rPr>
          <w:rFonts w:eastAsia="Calibri"/>
          <w:lang w:eastAsia="en-US"/>
        </w:rPr>
        <w:t xml:space="preserve">, buvo atitinkamai 36,9 %, </w:t>
      </w:r>
      <w:proofErr w:type="spellStart"/>
      <w:r w:rsidRPr="00963E81">
        <w:rPr>
          <w:rFonts w:eastAsia="Calibri"/>
          <w:lang w:eastAsia="en-US"/>
        </w:rPr>
        <w:t>plg</w:t>
      </w:r>
      <w:proofErr w:type="spellEnd"/>
      <w:r w:rsidRPr="00963E81">
        <w:rPr>
          <w:rFonts w:eastAsia="Calibri"/>
          <w:lang w:eastAsia="en-US"/>
        </w:rPr>
        <w:t xml:space="preserve"> su 40,7 % (rizikos santykis [95 % PI], 0,907 [0,776</w:t>
      </w:r>
      <w:r w:rsidRPr="00963E81">
        <w:rPr>
          <w:rFonts w:eastAsia="Calibri"/>
          <w:lang w:eastAsia="en-US"/>
        </w:rPr>
        <w:noBreakHyphen/>
        <w:t>1,059]), 42,0 % ir 48,8 % (0,859 [0,750</w:t>
      </w:r>
      <w:r w:rsidRPr="00963E81">
        <w:rPr>
          <w:rFonts w:eastAsia="Calibri"/>
          <w:lang w:eastAsia="en-US"/>
        </w:rPr>
        <w:noBreakHyphen/>
        <w:t>0,985]) ir 45,5 % ir 51,6 % (0,883 [0,777</w:t>
      </w:r>
      <w:r w:rsidRPr="00963E81">
        <w:rPr>
          <w:rFonts w:eastAsia="Calibri"/>
          <w:lang w:eastAsia="en-US"/>
        </w:rPr>
        <w:noBreakHyphen/>
        <w:t>1,005]). Pacientams, kuriems kartu nebuvo skiriam</w:t>
      </w:r>
      <w:r w:rsidR="005F3E10">
        <w:rPr>
          <w:rFonts w:eastAsia="Calibri"/>
          <w:lang w:eastAsia="en-US"/>
        </w:rPr>
        <w:t>a</w:t>
      </w:r>
      <w:r w:rsidRPr="00963E81">
        <w:rPr>
          <w:rFonts w:eastAsia="Calibri"/>
          <w:lang w:eastAsia="en-US"/>
        </w:rPr>
        <w:t xml:space="preserve"> heparin</w:t>
      </w:r>
      <w:r w:rsidR="005F3E10">
        <w:rPr>
          <w:rFonts w:eastAsia="Calibri"/>
          <w:lang w:eastAsia="en-US"/>
        </w:rPr>
        <w:t>o</w:t>
      </w:r>
      <w:r w:rsidRPr="00963E81">
        <w:rPr>
          <w:rFonts w:eastAsia="Calibri"/>
          <w:lang w:eastAsia="en-US"/>
        </w:rPr>
        <w:t xml:space="preserve"> (</w:t>
      </w:r>
      <w:proofErr w:type="spellStart"/>
      <w:r w:rsidRPr="00963E81">
        <w:rPr>
          <w:rFonts w:eastAsia="Calibri"/>
          <w:lang w:eastAsia="en-US"/>
        </w:rPr>
        <w:t>antitrombinas</w:t>
      </w:r>
      <w:proofErr w:type="spellEnd"/>
      <w:r w:rsidRPr="00963E81">
        <w:rPr>
          <w:rFonts w:eastAsia="Calibri"/>
          <w:lang w:eastAsia="en-US"/>
        </w:rPr>
        <w:t xml:space="preserve"> = 140, </w:t>
      </w:r>
      <w:proofErr w:type="spellStart"/>
      <w:r w:rsidRPr="00963E81">
        <w:rPr>
          <w:rFonts w:eastAsia="Calibri"/>
          <w:lang w:eastAsia="en-US"/>
        </w:rPr>
        <w:t>placebas</w:t>
      </w:r>
      <w:proofErr w:type="spellEnd"/>
      <w:r w:rsidRPr="00963E81">
        <w:rPr>
          <w:rFonts w:eastAsia="Calibri"/>
          <w:lang w:eastAsia="en-US"/>
        </w:rPr>
        <w:t xml:space="preserve"> = 162), gydymo poveikis </w:t>
      </w:r>
      <w:proofErr w:type="spellStart"/>
      <w:r w:rsidRPr="00963E81">
        <w:rPr>
          <w:rFonts w:eastAsia="Calibri"/>
          <w:lang w:eastAsia="en-US"/>
        </w:rPr>
        <w:t>antitrombino</w:t>
      </w:r>
      <w:proofErr w:type="spellEnd"/>
      <w:r w:rsidRPr="00963E81">
        <w:rPr>
          <w:rFonts w:eastAsia="Calibri"/>
          <w:lang w:eastAsia="en-US"/>
        </w:rPr>
        <w:t xml:space="preserve"> naudai buvo didesnis nei pacientams, kuriems kartu buvo skiriama heparin</w:t>
      </w:r>
      <w:r w:rsidR="005F3E10">
        <w:rPr>
          <w:rFonts w:eastAsia="Calibri"/>
          <w:lang w:eastAsia="en-US"/>
        </w:rPr>
        <w:t>o</w:t>
      </w:r>
      <w:r w:rsidRPr="00963E81">
        <w:rPr>
          <w:rFonts w:eastAsia="Calibri"/>
          <w:lang w:eastAsia="en-US"/>
        </w:rPr>
        <w:t xml:space="preserve">. Kartu neskiriant heparino, absoliutus mirtingumo sumažėjimas </w:t>
      </w:r>
      <w:proofErr w:type="spellStart"/>
      <w:r w:rsidRPr="00963E81">
        <w:rPr>
          <w:rFonts w:eastAsia="Calibri"/>
          <w:lang w:eastAsia="en-US"/>
        </w:rPr>
        <w:t>antitrombino</w:t>
      </w:r>
      <w:proofErr w:type="spellEnd"/>
      <w:r w:rsidR="005F3E10">
        <w:rPr>
          <w:rFonts w:eastAsia="Calibri"/>
          <w:lang w:eastAsia="en-US"/>
        </w:rPr>
        <w:t xml:space="preserve"> grupėje</w:t>
      </w:r>
      <w:r w:rsidRPr="00963E81">
        <w:rPr>
          <w:rFonts w:eastAsia="Calibri"/>
          <w:lang w:eastAsia="en-US"/>
        </w:rPr>
        <w:t xml:space="preserve">, plg. su </w:t>
      </w:r>
      <w:proofErr w:type="spellStart"/>
      <w:r w:rsidRPr="00963E81">
        <w:rPr>
          <w:rFonts w:eastAsia="Calibri"/>
          <w:lang w:eastAsia="en-US"/>
        </w:rPr>
        <w:t>placebo</w:t>
      </w:r>
      <w:proofErr w:type="spellEnd"/>
      <w:r w:rsidRPr="00963E81">
        <w:rPr>
          <w:rFonts w:eastAsia="Calibri"/>
          <w:lang w:eastAsia="en-US"/>
        </w:rPr>
        <w:t xml:space="preserve"> grupe, buvo 8,7 % po 28 dienų (35,7 % ir 44,4 % (rizikos santykis 0,804; 95 % PI 0,607</w:t>
      </w:r>
      <w:r w:rsidRPr="00963E81">
        <w:rPr>
          <w:rFonts w:eastAsia="Calibri"/>
          <w:lang w:eastAsia="en-US"/>
        </w:rPr>
        <w:noBreakHyphen/>
        <w:t>1,064)) ir 12,3 % po 90 dienų (42,8 % ir 55,1 % (rizikos santykis 0,776; 95 % PI 0,614</w:t>
      </w:r>
      <w:r w:rsidRPr="00963E81">
        <w:rPr>
          <w:rFonts w:eastAsia="Calibri"/>
          <w:lang w:eastAsia="en-US"/>
        </w:rPr>
        <w:noBreakHyphen/>
        <w:t>0,986)).</w:t>
      </w:r>
    </w:p>
    <w:p w14:paraId="3F857356" w14:textId="3F4D1FAE" w:rsidR="00EC4EC3" w:rsidRPr="00963E81" w:rsidRDefault="00C3355E" w:rsidP="00CB6F14">
      <w:pPr>
        <w:rPr>
          <w:rFonts w:eastAsia="Calibri"/>
          <w:lang w:eastAsia="en-US"/>
        </w:rPr>
      </w:pPr>
      <w:r w:rsidRPr="00963E81">
        <w:rPr>
          <w:rFonts w:eastAsia="Calibri"/>
          <w:lang w:eastAsia="en-US"/>
        </w:rPr>
        <w:t xml:space="preserve">Tyrimo </w:t>
      </w:r>
      <w:proofErr w:type="spellStart"/>
      <w:r w:rsidRPr="00963E81">
        <w:rPr>
          <w:rFonts w:eastAsia="Calibri"/>
          <w:lang w:eastAsia="en-US"/>
        </w:rPr>
        <w:t>KyberSept</w:t>
      </w:r>
      <w:proofErr w:type="spellEnd"/>
      <w:r w:rsidRPr="00963E81">
        <w:rPr>
          <w:rFonts w:eastAsia="Calibri"/>
          <w:lang w:eastAsia="en-US"/>
        </w:rPr>
        <w:t xml:space="preserve"> metu stipraus kraujavimo reiškini</w:t>
      </w:r>
      <w:r w:rsidR="00E27CA4">
        <w:rPr>
          <w:rFonts w:eastAsia="Calibri"/>
          <w:lang w:eastAsia="en-US"/>
        </w:rPr>
        <w:t>ų</w:t>
      </w:r>
      <w:r w:rsidRPr="00963E81">
        <w:rPr>
          <w:rFonts w:eastAsia="Calibri"/>
          <w:lang w:eastAsia="en-US"/>
        </w:rPr>
        <w:t xml:space="preserve"> nustatyt</w:t>
      </w:r>
      <w:r w:rsidR="00E27CA4">
        <w:rPr>
          <w:rFonts w:eastAsia="Calibri"/>
          <w:lang w:eastAsia="en-US"/>
        </w:rPr>
        <w:t>a</w:t>
      </w:r>
      <w:r w:rsidRPr="00963E81">
        <w:rPr>
          <w:rFonts w:eastAsia="Calibri"/>
          <w:lang w:eastAsia="en-US"/>
        </w:rPr>
        <w:t xml:space="preserve"> 5,7 % </w:t>
      </w:r>
      <w:proofErr w:type="spellStart"/>
      <w:r w:rsidRPr="00963E81">
        <w:rPr>
          <w:rFonts w:eastAsia="Calibri"/>
          <w:lang w:eastAsia="en-US"/>
        </w:rPr>
        <w:t>placebo</w:t>
      </w:r>
      <w:proofErr w:type="spellEnd"/>
      <w:r w:rsidRPr="00963E81">
        <w:rPr>
          <w:rFonts w:eastAsia="Calibri"/>
          <w:lang w:eastAsia="en-US"/>
        </w:rPr>
        <w:t xml:space="preserve"> grupės tiriamųjų (iš viso n = 1 155) ir 10,0 % </w:t>
      </w:r>
      <w:proofErr w:type="spellStart"/>
      <w:r w:rsidRPr="00963E81">
        <w:rPr>
          <w:rFonts w:eastAsia="Calibri"/>
          <w:lang w:eastAsia="en-US"/>
        </w:rPr>
        <w:t>antitrombinu</w:t>
      </w:r>
      <w:proofErr w:type="spellEnd"/>
      <w:r w:rsidRPr="00963E81">
        <w:rPr>
          <w:rFonts w:eastAsia="Calibri"/>
          <w:lang w:eastAsia="en-US"/>
        </w:rPr>
        <w:t xml:space="preserve"> gyd</w:t>
      </w:r>
      <w:r w:rsidR="004A6347" w:rsidRPr="00963E81">
        <w:rPr>
          <w:rFonts w:eastAsia="Calibri"/>
          <w:lang w:eastAsia="en-US"/>
        </w:rPr>
        <w:t>ytų</w:t>
      </w:r>
      <w:r w:rsidRPr="00963E81">
        <w:rPr>
          <w:rFonts w:eastAsia="Calibri"/>
          <w:lang w:eastAsia="en-US"/>
        </w:rPr>
        <w:t xml:space="preserve"> tiriamųjų (iš viso n = 1 161), santykinė rizika (95 % PI) = 1,75 (1,31</w:t>
      </w:r>
      <w:r w:rsidRPr="00963E81">
        <w:rPr>
          <w:rFonts w:eastAsia="Calibri"/>
          <w:lang w:eastAsia="en-US"/>
        </w:rPr>
        <w:noBreakHyphen/>
        <w:t>2,33). Pogrupyje, kuriam</w:t>
      </w:r>
      <w:r w:rsidR="004A6347" w:rsidRPr="00963E81">
        <w:rPr>
          <w:rFonts w:eastAsia="Calibri"/>
          <w:lang w:eastAsia="en-US"/>
        </w:rPr>
        <w:t>e</w:t>
      </w:r>
      <w:r w:rsidRPr="00963E81">
        <w:rPr>
          <w:rFonts w:eastAsia="Calibri"/>
          <w:lang w:eastAsia="en-US"/>
        </w:rPr>
        <w:t xml:space="preserve"> kartu nebuvo skiriama heparin</w:t>
      </w:r>
      <w:r w:rsidR="00E27CA4">
        <w:rPr>
          <w:rFonts w:eastAsia="Calibri"/>
          <w:lang w:eastAsia="en-US"/>
        </w:rPr>
        <w:t>o</w:t>
      </w:r>
      <w:r w:rsidRPr="00963E81">
        <w:rPr>
          <w:rFonts w:eastAsia="Calibri"/>
          <w:lang w:eastAsia="en-US"/>
        </w:rPr>
        <w:t xml:space="preserve">, skirtumas netapo kliniškai reikšmingu (4,6 % </w:t>
      </w:r>
      <w:proofErr w:type="spellStart"/>
      <w:r w:rsidRPr="00963E81">
        <w:rPr>
          <w:rFonts w:eastAsia="Calibri"/>
          <w:lang w:eastAsia="en-US"/>
        </w:rPr>
        <w:t>placebo</w:t>
      </w:r>
      <w:proofErr w:type="spellEnd"/>
      <w:r w:rsidRPr="00963E81">
        <w:rPr>
          <w:rFonts w:eastAsia="Calibri"/>
          <w:lang w:eastAsia="en-US"/>
        </w:rPr>
        <w:t xml:space="preserve"> pogrupyje (iš viso n = 345) ir 7,9 % </w:t>
      </w:r>
      <w:proofErr w:type="spellStart"/>
      <w:r w:rsidRPr="00963E81">
        <w:rPr>
          <w:rFonts w:eastAsia="Calibri"/>
          <w:lang w:eastAsia="en-US"/>
        </w:rPr>
        <w:t>antitrombino</w:t>
      </w:r>
      <w:proofErr w:type="spellEnd"/>
      <w:r w:rsidRPr="00963E81">
        <w:rPr>
          <w:rFonts w:eastAsia="Calibri"/>
          <w:lang w:eastAsia="en-US"/>
        </w:rPr>
        <w:t xml:space="preserve"> pogrupyje (iš viso n = 354), RR 1,71 (0,95</w:t>
      </w:r>
      <w:r w:rsidRPr="00963E81">
        <w:rPr>
          <w:rFonts w:eastAsia="Calibri"/>
          <w:lang w:eastAsia="en-US"/>
        </w:rPr>
        <w:noBreakHyphen/>
        <w:t>3,07)). Kitų tyrimų metu papildom</w:t>
      </w:r>
      <w:r w:rsidR="00E27CA4">
        <w:rPr>
          <w:rFonts w:eastAsia="Calibri"/>
          <w:lang w:eastAsia="en-US"/>
        </w:rPr>
        <w:t>as</w:t>
      </w:r>
      <w:r w:rsidRPr="00963E81">
        <w:rPr>
          <w:rFonts w:eastAsia="Calibri"/>
          <w:lang w:eastAsia="en-US"/>
        </w:rPr>
        <w:t xml:space="preserve"> </w:t>
      </w:r>
      <w:proofErr w:type="spellStart"/>
      <w:r w:rsidRPr="00963E81">
        <w:rPr>
          <w:rFonts w:eastAsia="Calibri"/>
          <w:lang w:eastAsia="en-US"/>
        </w:rPr>
        <w:t>antitrombin</w:t>
      </w:r>
      <w:r w:rsidR="00794555">
        <w:rPr>
          <w:rFonts w:eastAsia="Calibri"/>
          <w:lang w:eastAsia="en-US"/>
        </w:rPr>
        <w:t>o</w:t>
      </w:r>
      <w:proofErr w:type="spellEnd"/>
      <w:r w:rsidR="00794555">
        <w:rPr>
          <w:rFonts w:eastAsia="Calibri"/>
          <w:lang w:eastAsia="en-US"/>
        </w:rPr>
        <w:t xml:space="preserve"> skyrimas</w:t>
      </w:r>
      <w:r w:rsidRPr="00963E81">
        <w:rPr>
          <w:rFonts w:eastAsia="Calibri"/>
          <w:lang w:eastAsia="en-US"/>
        </w:rPr>
        <w:t xml:space="preserve"> nebuvo susijęs su padidėjusia kraujavimo rizika.</w:t>
      </w:r>
    </w:p>
    <w:p w14:paraId="43B420B2" w14:textId="77777777" w:rsidR="006D66AF" w:rsidRPr="00963E81" w:rsidRDefault="006D66AF" w:rsidP="004B7EED">
      <w:pPr>
        <w:autoSpaceDE w:val="0"/>
        <w:autoSpaceDN w:val="0"/>
        <w:adjustRightInd w:val="0"/>
      </w:pPr>
    </w:p>
    <w:p w14:paraId="7DA670D2" w14:textId="77777777" w:rsidR="00812D16" w:rsidRPr="00963E81" w:rsidRDefault="00812D16" w:rsidP="00275C4F"/>
    <w:p w14:paraId="75432C89" w14:textId="77777777" w:rsidR="00812D16" w:rsidRPr="00963E81" w:rsidRDefault="000D774E" w:rsidP="00275C4F">
      <w:pPr>
        <w:pStyle w:val="Antrat2"/>
      </w:pPr>
      <w:r w:rsidRPr="00963E81">
        <w:t>5.2</w:t>
      </w:r>
      <w:r w:rsidRPr="00963E81">
        <w:tab/>
      </w:r>
      <w:proofErr w:type="spellStart"/>
      <w:r w:rsidR="00EC4EC3" w:rsidRPr="00963E81">
        <w:t>Farmakokinetinės</w:t>
      </w:r>
      <w:proofErr w:type="spellEnd"/>
      <w:r w:rsidR="00EC4EC3" w:rsidRPr="00963E81">
        <w:t xml:space="preserve"> savybės</w:t>
      </w:r>
    </w:p>
    <w:p w14:paraId="2D10748A" w14:textId="77777777" w:rsidR="00812D16" w:rsidRPr="00963E81" w:rsidRDefault="00812D16" w:rsidP="0056212D">
      <w:pPr>
        <w:keepNext/>
        <w:ind w:left="567" w:hanging="567"/>
        <w:outlineLvl w:val="0"/>
        <w:rPr>
          <w:b/>
        </w:rPr>
      </w:pPr>
    </w:p>
    <w:p w14:paraId="6B5393D8" w14:textId="1684B7C5" w:rsidR="00EC4EC3" w:rsidRPr="00963E81" w:rsidRDefault="00EC4EC3" w:rsidP="00EC4EC3">
      <w:pPr>
        <w:pStyle w:val="Pagrindinistekstas"/>
        <w:rPr>
          <w:lang w:val="lt-LT"/>
        </w:rPr>
      </w:pPr>
      <w:proofErr w:type="spellStart"/>
      <w:r w:rsidRPr="00963E81">
        <w:rPr>
          <w:lang w:val="lt-LT"/>
        </w:rPr>
        <w:t>Farmakokinetiniai</w:t>
      </w:r>
      <w:proofErr w:type="spellEnd"/>
      <w:r w:rsidRPr="00963E81">
        <w:rPr>
          <w:lang w:val="lt-LT"/>
        </w:rPr>
        <w:t xml:space="preserve"> </w:t>
      </w:r>
      <w:proofErr w:type="spellStart"/>
      <w:r w:rsidRPr="00963E81">
        <w:rPr>
          <w:lang w:val="lt-LT"/>
        </w:rPr>
        <w:t>Atenativ</w:t>
      </w:r>
      <w:proofErr w:type="spellEnd"/>
      <w:r w:rsidRPr="00963E81">
        <w:rPr>
          <w:lang w:val="lt-LT"/>
        </w:rPr>
        <w:t xml:space="preserve"> tyrimai parodė, kad vidutinis biologin</w:t>
      </w:r>
      <w:r w:rsidR="00BC1C64" w:rsidRPr="00963E81">
        <w:rPr>
          <w:lang w:val="lt-LT"/>
        </w:rPr>
        <w:t>i</w:t>
      </w:r>
      <w:r w:rsidRPr="00963E81">
        <w:rPr>
          <w:lang w:val="lt-LT"/>
        </w:rPr>
        <w:t>s pusinės eliminacijos laikas yra maždaug 3 dienos. Pusinės eliminacijos laikas gali sumažėti iki maždaug 1,5 dienos tuo atveju, kai pacientui kartu skiriamas heparinas.</w:t>
      </w:r>
    </w:p>
    <w:p w14:paraId="46B375AA" w14:textId="1096E6E2" w:rsidR="00D225AF" w:rsidRPr="00963E81" w:rsidRDefault="00EF27CB" w:rsidP="00D225AF">
      <w:pPr>
        <w:tabs>
          <w:tab w:val="left" w:pos="567"/>
        </w:tabs>
        <w:spacing w:line="260" w:lineRule="exact"/>
        <w:rPr>
          <w:rFonts w:eastAsia="Times New Roman"/>
          <w:lang w:eastAsia="en-US"/>
        </w:rPr>
      </w:pPr>
      <w:bookmarkStart w:id="2" w:name="_Hlk97896707"/>
      <w:r w:rsidRPr="00963E81">
        <w:rPr>
          <w:rFonts w:eastAsia="Times New Roman"/>
          <w:lang w:eastAsia="en-US"/>
        </w:rPr>
        <w:t xml:space="preserve">Esant tam tikroms didelio vartojimo klinikinėms sąlygoms sergant įgyta </w:t>
      </w:r>
      <w:proofErr w:type="spellStart"/>
      <w:r w:rsidRPr="00963E81">
        <w:rPr>
          <w:rFonts w:eastAsia="Times New Roman"/>
          <w:lang w:eastAsia="en-US"/>
        </w:rPr>
        <w:t>antitrombino</w:t>
      </w:r>
      <w:proofErr w:type="spellEnd"/>
      <w:r w:rsidRPr="00963E81">
        <w:rPr>
          <w:rFonts w:eastAsia="Times New Roman"/>
          <w:lang w:eastAsia="en-US"/>
        </w:rPr>
        <w:t xml:space="preserve"> stoka, pvz., sunkiu sepsiu ir </w:t>
      </w:r>
      <w:proofErr w:type="spellStart"/>
      <w:r w:rsidRPr="00963E81">
        <w:rPr>
          <w:rFonts w:eastAsia="Times New Roman"/>
          <w:lang w:eastAsia="en-US"/>
        </w:rPr>
        <w:t>diseminuota</w:t>
      </w:r>
      <w:proofErr w:type="spellEnd"/>
      <w:r w:rsidRPr="00963E81">
        <w:rPr>
          <w:rFonts w:eastAsia="Times New Roman"/>
          <w:lang w:eastAsia="en-US"/>
        </w:rPr>
        <w:t xml:space="preserve"> </w:t>
      </w:r>
      <w:proofErr w:type="spellStart"/>
      <w:r w:rsidRPr="00963E81">
        <w:rPr>
          <w:rFonts w:eastAsia="Times New Roman"/>
          <w:lang w:eastAsia="en-US"/>
        </w:rPr>
        <w:t>intravaskuline</w:t>
      </w:r>
      <w:proofErr w:type="spellEnd"/>
      <w:r w:rsidRPr="00963E81">
        <w:rPr>
          <w:rFonts w:eastAsia="Times New Roman"/>
          <w:lang w:eastAsia="en-US"/>
        </w:rPr>
        <w:t xml:space="preserve"> </w:t>
      </w:r>
      <w:proofErr w:type="spellStart"/>
      <w:r w:rsidRPr="00963E81">
        <w:rPr>
          <w:rFonts w:eastAsia="Times New Roman"/>
          <w:lang w:eastAsia="en-US"/>
        </w:rPr>
        <w:t>koaguliacija</w:t>
      </w:r>
      <w:proofErr w:type="spellEnd"/>
      <w:r w:rsidRPr="00963E81">
        <w:rPr>
          <w:rFonts w:eastAsia="Times New Roman"/>
          <w:lang w:eastAsia="en-US"/>
        </w:rPr>
        <w:t xml:space="preserve">, </w:t>
      </w:r>
      <w:proofErr w:type="spellStart"/>
      <w:r w:rsidRPr="00963E81">
        <w:rPr>
          <w:rFonts w:eastAsia="Times New Roman"/>
          <w:lang w:eastAsia="en-US"/>
        </w:rPr>
        <w:t>antitrombino</w:t>
      </w:r>
      <w:proofErr w:type="spellEnd"/>
      <w:r w:rsidRPr="00963E81">
        <w:rPr>
          <w:rFonts w:eastAsia="Times New Roman"/>
          <w:lang w:eastAsia="en-US"/>
        </w:rPr>
        <w:t xml:space="preserve"> pusinės eliminacijos laikas plazmoje gali sumažėti iki valandų</w:t>
      </w:r>
      <w:r w:rsidR="00D225AF" w:rsidRPr="00963E81">
        <w:rPr>
          <w:rFonts w:eastAsia="Times New Roman"/>
          <w:lang w:eastAsia="en-US"/>
        </w:rPr>
        <w:t>.</w:t>
      </w:r>
    </w:p>
    <w:bookmarkEnd w:id="2"/>
    <w:p w14:paraId="005BAAC7" w14:textId="77777777" w:rsidR="00812D16" w:rsidRPr="00963E81" w:rsidRDefault="00812D16" w:rsidP="00275C4F"/>
    <w:p w14:paraId="57B33795" w14:textId="77777777" w:rsidR="00812D16" w:rsidRPr="00963E81" w:rsidRDefault="000D774E" w:rsidP="00275C4F">
      <w:pPr>
        <w:pStyle w:val="Antrat2"/>
      </w:pPr>
      <w:r w:rsidRPr="00963E81">
        <w:t>5.3</w:t>
      </w:r>
      <w:r w:rsidRPr="00963E81">
        <w:tab/>
      </w:r>
      <w:proofErr w:type="spellStart"/>
      <w:r w:rsidR="00EC4EC3" w:rsidRPr="00963E81">
        <w:t>Ikiklinikinių</w:t>
      </w:r>
      <w:proofErr w:type="spellEnd"/>
      <w:r w:rsidR="00EC4EC3" w:rsidRPr="00963E81">
        <w:t xml:space="preserve"> saugumo tyrimų duomenys</w:t>
      </w:r>
    </w:p>
    <w:p w14:paraId="11683E2D" w14:textId="77777777" w:rsidR="00812D16" w:rsidRPr="00963E81" w:rsidRDefault="00812D16" w:rsidP="0056212D">
      <w:pPr>
        <w:keepNext/>
      </w:pPr>
    </w:p>
    <w:p w14:paraId="67260D8D" w14:textId="1640A740" w:rsidR="00812D16" w:rsidRPr="00963E81" w:rsidRDefault="00EC4EC3" w:rsidP="00EC4EC3">
      <w:pPr>
        <w:pStyle w:val="Pagrindinistekstas"/>
        <w:rPr>
          <w:lang w:val="lt-LT"/>
        </w:rPr>
      </w:pPr>
      <w:proofErr w:type="spellStart"/>
      <w:r w:rsidRPr="00963E81">
        <w:rPr>
          <w:lang w:val="lt-LT"/>
        </w:rPr>
        <w:t>Atenativ</w:t>
      </w:r>
      <w:proofErr w:type="spellEnd"/>
      <w:r w:rsidRPr="00963E81">
        <w:rPr>
          <w:lang w:val="lt-LT"/>
        </w:rPr>
        <w:t xml:space="preserve"> sudėtyje yra nedideli chemikalų </w:t>
      </w:r>
      <w:bookmarkStart w:id="3" w:name="_Hlk27948341"/>
      <w:proofErr w:type="spellStart"/>
      <w:r w:rsidRPr="00963E81">
        <w:rPr>
          <w:lang w:val="lt-LT"/>
        </w:rPr>
        <w:t>tributilfosfato</w:t>
      </w:r>
      <w:proofErr w:type="spellEnd"/>
      <w:r w:rsidRPr="00963E81">
        <w:rPr>
          <w:lang w:val="lt-LT"/>
        </w:rPr>
        <w:t xml:space="preserve"> ir </w:t>
      </w:r>
      <w:proofErr w:type="spellStart"/>
      <w:r w:rsidRPr="00963E81">
        <w:rPr>
          <w:lang w:val="lt-LT"/>
        </w:rPr>
        <w:t>oktoksinolio</w:t>
      </w:r>
      <w:bookmarkEnd w:id="3"/>
      <w:proofErr w:type="spellEnd"/>
      <w:r w:rsidRPr="00963E81">
        <w:rPr>
          <w:lang w:val="lt-LT"/>
        </w:rPr>
        <w:t xml:space="preserve">, gamybos metu naudojamų virusams </w:t>
      </w:r>
      <w:proofErr w:type="spellStart"/>
      <w:r w:rsidRPr="00963E81">
        <w:rPr>
          <w:lang w:val="lt-LT"/>
        </w:rPr>
        <w:t>inaktyvuoti</w:t>
      </w:r>
      <w:proofErr w:type="spellEnd"/>
      <w:r w:rsidRPr="00963E81">
        <w:rPr>
          <w:lang w:val="lt-LT"/>
        </w:rPr>
        <w:t xml:space="preserve">, kiekiai. </w:t>
      </w:r>
      <w:proofErr w:type="spellStart"/>
      <w:r w:rsidR="00B57D08" w:rsidRPr="00963E81">
        <w:rPr>
          <w:lang w:val="lt-LT"/>
        </w:rPr>
        <w:t>Ikiklinikinių</w:t>
      </w:r>
      <w:proofErr w:type="spellEnd"/>
      <w:r w:rsidRPr="00963E81">
        <w:rPr>
          <w:lang w:val="lt-LT"/>
        </w:rPr>
        <w:t xml:space="preserve"> tyrimų metu šių priemaišų poveikis pastebėtas tik tada, kai ekspozicija buvo tokia, kuri laikoma pakankamai viršijančia maksimalią žmogui, todėl jų klinikinė reikšmė yra maža.</w:t>
      </w:r>
    </w:p>
    <w:p w14:paraId="39E2C5D2" w14:textId="77777777" w:rsidR="00EC4EC3" w:rsidRPr="00963E81" w:rsidRDefault="00EC4EC3" w:rsidP="00EC4EC3">
      <w:pPr>
        <w:pStyle w:val="Pagrindinistekstas"/>
        <w:rPr>
          <w:lang w:val="lt-LT"/>
        </w:rPr>
      </w:pPr>
    </w:p>
    <w:p w14:paraId="4BCBDCD5" w14:textId="77777777" w:rsidR="00812D16" w:rsidRPr="00963E81" w:rsidRDefault="00812D16" w:rsidP="00204AAB"/>
    <w:p w14:paraId="66E3C585" w14:textId="77777777" w:rsidR="00812D16" w:rsidRPr="00963E81" w:rsidRDefault="000D774E" w:rsidP="00275C4F">
      <w:pPr>
        <w:pStyle w:val="Antrat1"/>
      </w:pPr>
      <w:r w:rsidRPr="00963E81">
        <w:t>6.</w:t>
      </w:r>
      <w:r w:rsidRPr="00963E81">
        <w:tab/>
      </w:r>
      <w:r w:rsidR="00EC4EC3" w:rsidRPr="00963E81">
        <w:t>FARMACINĖ INFORMACIJA</w:t>
      </w:r>
    </w:p>
    <w:p w14:paraId="4B1D7FF8" w14:textId="77777777" w:rsidR="00812D16" w:rsidRPr="00963E81" w:rsidRDefault="00812D16" w:rsidP="0056212D">
      <w:pPr>
        <w:keepNext/>
      </w:pPr>
    </w:p>
    <w:p w14:paraId="45C32236" w14:textId="77777777" w:rsidR="00812D16" w:rsidRPr="00963E81" w:rsidRDefault="000D774E" w:rsidP="00275C4F">
      <w:pPr>
        <w:pStyle w:val="Antrat2"/>
      </w:pPr>
      <w:r w:rsidRPr="00963E81">
        <w:t>6.1</w:t>
      </w:r>
      <w:r w:rsidRPr="00963E81">
        <w:tab/>
      </w:r>
      <w:r w:rsidR="00EC4EC3" w:rsidRPr="00963E81">
        <w:t>Pagalbinių medžiagų sąrašas</w:t>
      </w:r>
    </w:p>
    <w:p w14:paraId="6A0458A4" w14:textId="77777777" w:rsidR="00812D16" w:rsidRPr="00963E81" w:rsidRDefault="00812D16" w:rsidP="0056212D">
      <w:pPr>
        <w:keepNext/>
        <w:rPr>
          <w:i/>
        </w:rPr>
      </w:pPr>
    </w:p>
    <w:p w14:paraId="5DCF1D04" w14:textId="77777777" w:rsidR="001F1A1A" w:rsidRPr="00963E81" w:rsidRDefault="005A528F" w:rsidP="00EC4EC3">
      <w:pPr>
        <w:pStyle w:val="Pagrindinistekstas"/>
        <w:rPr>
          <w:lang w:val="lt-LT"/>
        </w:rPr>
      </w:pPr>
      <w:proofErr w:type="spellStart"/>
      <w:r w:rsidRPr="00963E81">
        <w:rPr>
          <w:lang w:val="lt-LT"/>
        </w:rPr>
        <w:t>Atenativ</w:t>
      </w:r>
      <w:proofErr w:type="spellEnd"/>
      <w:r w:rsidRPr="00963E81">
        <w:rPr>
          <w:lang w:val="lt-LT"/>
        </w:rPr>
        <w:t xml:space="preserve">: </w:t>
      </w:r>
    </w:p>
    <w:p w14:paraId="43C9826A" w14:textId="03836EF7" w:rsidR="00EC4EC3" w:rsidRPr="00963E81" w:rsidRDefault="00EC4EC3" w:rsidP="00C73088">
      <w:pPr>
        <w:pStyle w:val="Pagrindinistekstas"/>
        <w:numPr>
          <w:ilvl w:val="0"/>
          <w:numId w:val="40"/>
        </w:numPr>
        <w:rPr>
          <w:lang w:val="lt-LT"/>
        </w:rPr>
      </w:pPr>
      <w:r w:rsidRPr="00963E81">
        <w:rPr>
          <w:lang w:val="lt-LT"/>
        </w:rPr>
        <w:t>Natrio chloridas</w:t>
      </w:r>
    </w:p>
    <w:p w14:paraId="249CF97F" w14:textId="0B92D862" w:rsidR="00EC4EC3" w:rsidRPr="00963E81" w:rsidRDefault="00EC4EC3" w:rsidP="00C73088">
      <w:pPr>
        <w:pStyle w:val="Pagrindinistekstas"/>
        <w:numPr>
          <w:ilvl w:val="0"/>
          <w:numId w:val="40"/>
        </w:numPr>
        <w:rPr>
          <w:lang w:val="lt-LT"/>
        </w:rPr>
      </w:pPr>
      <w:r w:rsidRPr="00963E81">
        <w:rPr>
          <w:lang w:val="lt-LT"/>
        </w:rPr>
        <w:t xml:space="preserve">Žmogaus </w:t>
      </w:r>
      <w:proofErr w:type="spellStart"/>
      <w:r w:rsidRPr="00963E81">
        <w:rPr>
          <w:lang w:val="lt-LT"/>
        </w:rPr>
        <w:t>albuminas</w:t>
      </w:r>
      <w:proofErr w:type="spellEnd"/>
    </w:p>
    <w:p w14:paraId="351C4093" w14:textId="2D613577" w:rsidR="00EC4EC3" w:rsidRPr="00963E81" w:rsidRDefault="00EC4EC3" w:rsidP="00C73088">
      <w:pPr>
        <w:pStyle w:val="Pagrindinistekstas"/>
        <w:numPr>
          <w:ilvl w:val="0"/>
          <w:numId w:val="40"/>
        </w:numPr>
        <w:rPr>
          <w:lang w:val="lt-LT"/>
        </w:rPr>
      </w:pPr>
      <w:r w:rsidRPr="00963E81">
        <w:rPr>
          <w:lang w:val="lt-LT"/>
        </w:rPr>
        <w:t>N-</w:t>
      </w:r>
      <w:proofErr w:type="spellStart"/>
      <w:r w:rsidRPr="00963E81">
        <w:rPr>
          <w:lang w:val="lt-LT"/>
        </w:rPr>
        <w:t>acetiltriptofanas</w:t>
      </w:r>
      <w:proofErr w:type="spellEnd"/>
    </w:p>
    <w:p w14:paraId="17E60D2A" w14:textId="6F89836A" w:rsidR="00EC4EC3" w:rsidRPr="00963E81" w:rsidRDefault="00EC4EC3" w:rsidP="00C73088">
      <w:pPr>
        <w:pStyle w:val="Pagrindinistekstas"/>
        <w:numPr>
          <w:ilvl w:val="0"/>
          <w:numId w:val="40"/>
        </w:numPr>
        <w:rPr>
          <w:lang w:val="lt-LT"/>
        </w:rPr>
      </w:pPr>
      <w:proofErr w:type="spellStart"/>
      <w:r w:rsidRPr="00963E81">
        <w:rPr>
          <w:lang w:val="lt-LT"/>
        </w:rPr>
        <w:t>Kaprilo</w:t>
      </w:r>
      <w:proofErr w:type="spellEnd"/>
      <w:r w:rsidRPr="00963E81">
        <w:rPr>
          <w:lang w:val="lt-LT"/>
        </w:rPr>
        <w:t xml:space="preserve"> rūgštis</w:t>
      </w:r>
    </w:p>
    <w:p w14:paraId="6F93BBDA" w14:textId="77777777" w:rsidR="00EC4EC3" w:rsidRPr="00963E81" w:rsidRDefault="00EC4EC3" w:rsidP="00EC4EC3">
      <w:pPr>
        <w:pStyle w:val="Pagrindinistekstas"/>
        <w:rPr>
          <w:lang w:val="lt-LT"/>
        </w:rPr>
      </w:pPr>
      <w:r w:rsidRPr="00963E81">
        <w:rPr>
          <w:lang w:val="lt-LT"/>
        </w:rPr>
        <w:t>Tirpiklis / skiediklis: injekcinis vanduo.</w:t>
      </w:r>
    </w:p>
    <w:p w14:paraId="119A91DC" w14:textId="77777777" w:rsidR="00812D16" w:rsidRPr="00963E81" w:rsidRDefault="00812D16" w:rsidP="00204AAB"/>
    <w:p w14:paraId="71DA5B8B" w14:textId="77777777" w:rsidR="00812D16" w:rsidRPr="00963E81" w:rsidRDefault="000D774E" w:rsidP="00275C4F">
      <w:pPr>
        <w:pStyle w:val="Antrat2"/>
      </w:pPr>
      <w:r w:rsidRPr="00963E81">
        <w:t>6.2</w:t>
      </w:r>
      <w:r w:rsidRPr="00963E81">
        <w:tab/>
      </w:r>
      <w:r w:rsidR="00EC4EC3" w:rsidRPr="00963E81">
        <w:t>Nesuderinamumas</w:t>
      </w:r>
    </w:p>
    <w:p w14:paraId="60F6CD4B" w14:textId="77777777" w:rsidR="00812D16" w:rsidRPr="00963E81" w:rsidRDefault="00812D16" w:rsidP="0056212D">
      <w:pPr>
        <w:keepNext/>
      </w:pPr>
    </w:p>
    <w:p w14:paraId="772EA25D" w14:textId="77777777" w:rsidR="00EC4EC3" w:rsidRPr="00963E81" w:rsidRDefault="00EC4EC3" w:rsidP="00EC4EC3">
      <w:pPr>
        <w:pStyle w:val="Pagrindinistekstas"/>
        <w:rPr>
          <w:lang w:val="lt-LT"/>
        </w:rPr>
      </w:pPr>
      <w:r w:rsidRPr="00963E81">
        <w:rPr>
          <w:lang w:val="lt-LT"/>
        </w:rPr>
        <w:t>Šio vaistinio preparato negalima maišyti su kitais.</w:t>
      </w:r>
    </w:p>
    <w:p w14:paraId="5317CE1C" w14:textId="77777777" w:rsidR="00812D16" w:rsidRPr="00963E81" w:rsidRDefault="00812D16" w:rsidP="00204AAB"/>
    <w:p w14:paraId="534AD99E" w14:textId="77777777" w:rsidR="00812D16" w:rsidRPr="00963E81" w:rsidRDefault="000D774E" w:rsidP="00275C4F">
      <w:pPr>
        <w:pStyle w:val="Antrat2"/>
      </w:pPr>
      <w:r w:rsidRPr="00963E81">
        <w:t>6.3</w:t>
      </w:r>
      <w:r w:rsidRPr="00963E81">
        <w:tab/>
      </w:r>
      <w:r w:rsidR="00EC4EC3" w:rsidRPr="00963E81">
        <w:t>Tinkamumo laikas</w:t>
      </w:r>
    </w:p>
    <w:p w14:paraId="798B6D3E" w14:textId="77777777" w:rsidR="00812D16" w:rsidRPr="00963E81" w:rsidRDefault="00812D16" w:rsidP="0056212D">
      <w:pPr>
        <w:keepNext/>
      </w:pPr>
    </w:p>
    <w:p w14:paraId="74EAE479" w14:textId="77777777" w:rsidR="00EC4EC3" w:rsidRPr="008D47C2" w:rsidRDefault="00EC4EC3" w:rsidP="00EC4EC3">
      <w:pPr>
        <w:pStyle w:val="Pagrindinistekstas"/>
        <w:rPr>
          <w:lang w:val="lt-LT"/>
        </w:rPr>
      </w:pPr>
      <w:r w:rsidRPr="008D47C2">
        <w:rPr>
          <w:lang w:val="lt-LT"/>
        </w:rPr>
        <w:t>3 metai (infuzinio flakono).</w:t>
      </w:r>
    </w:p>
    <w:p w14:paraId="25A9E3AE" w14:textId="5E4CDA3D" w:rsidR="005A528F" w:rsidRPr="008D47C2" w:rsidRDefault="005A528F" w:rsidP="00EC4EC3">
      <w:pPr>
        <w:pStyle w:val="Pagrindinistekstas"/>
        <w:rPr>
          <w:lang w:val="lt-LT"/>
        </w:rPr>
      </w:pPr>
      <w:r w:rsidRPr="00CB6F14">
        <w:rPr>
          <w:rStyle w:val="tlid-translation"/>
          <w:lang w:val="lt-LT"/>
        </w:rPr>
        <w:t>Paruoštą tirpalą galima laikyti iki 12 valandų kambario temperatūroje (15–25 ° C).</w:t>
      </w:r>
    </w:p>
    <w:p w14:paraId="724BE705" w14:textId="77777777" w:rsidR="00EC4EC3" w:rsidRPr="008D47C2" w:rsidRDefault="00EC4EC3" w:rsidP="00EC4EC3">
      <w:pPr>
        <w:pStyle w:val="Pagrindinistekstas"/>
        <w:rPr>
          <w:lang w:val="lt-LT"/>
        </w:rPr>
      </w:pPr>
      <w:r w:rsidRPr="008D47C2">
        <w:rPr>
          <w:lang w:val="lt-LT"/>
        </w:rPr>
        <w:t>Paruošto tirpalo cheminis ir fizinis stabilumas 2</w:t>
      </w:r>
      <w:r w:rsidR="0008577E" w:rsidRPr="008D47C2">
        <w:rPr>
          <w:lang w:val="lt-LT"/>
        </w:rPr>
        <w:t> </w:t>
      </w:r>
      <w:r w:rsidR="0008577E" w:rsidRPr="008D47C2">
        <w:rPr>
          <w:lang w:val="lt-LT"/>
        </w:rPr>
        <w:sym w:font="Symbol" w:char="F0B0"/>
      </w:r>
      <w:r w:rsidR="0008577E" w:rsidRPr="008D47C2">
        <w:rPr>
          <w:lang w:val="lt-LT"/>
        </w:rPr>
        <w:t xml:space="preserve">C </w:t>
      </w:r>
      <w:r w:rsidRPr="008D47C2">
        <w:rPr>
          <w:lang w:val="lt-LT"/>
        </w:rPr>
        <w:t>–30 °C temperatūroje išlieka 48 valandas.</w:t>
      </w:r>
    </w:p>
    <w:p w14:paraId="64EAAEC3" w14:textId="59555256" w:rsidR="00EC4EC3" w:rsidRPr="00963E81" w:rsidRDefault="00EC4EC3" w:rsidP="00EC4EC3">
      <w:pPr>
        <w:pStyle w:val="Pagrindinistekstas"/>
        <w:rPr>
          <w:lang w:val="lt-LT"/>
        </w:rPr>
      </w:pPr>
      <w:r w:rsidRPr="008D47C2">
        <w:rPr>
          <w:lang w:val="lt-LT"/>
        </w:rPr>
        <w:lastRenderedPageBreak/>
        <w:t>Mikrobiologiniu</w:t>
      </w:r>
      <w:r w:rsidRPr="00963E81">
        <w:rPr>
          <w:lang w:val="lt-LT"/>
        </w:rPr>
        <w:t xml:space="preserve"> požiūriu šį vaistinį preparat</w:t>
      </w:r>
      <w:r w:rsidR="00F752B3" w:rsidRPr="00963E81">
        <w:rPr>
          <w:lang w:val="lt-LT"/>
        </w:rPr>
        <w:t>ą</w:t>
      </w:r>
      <w:r w:rsidRPr="00963E81">
        <w:rPr>
          <w:lang w:val="lt-LT"/>
        </w:rPr>
        <w:t xml:space="preserve"> </w:t>
      </w:r>
      <w:r w:rsidR="001A3A52" w:rsidRPr="00963E81">
        <w:rPr>
          <w:lang w:val="lt-LT"/>
        </w:rPr>
        <w:t>būtina</w:t>
      </w:r>
      <w:r w:rsidRPr="00963E81">
        <w:rPr>
          <w:lang w:val="lt-LT"/>
        </w:rPr>
        <w:t xml:space="preserve"> </w:t>
      </w:r>
      <w:r w:rsidR="001A3A52" w:rsidRPr="00963E81">
        <w:rPr>
          <w:lang w:val="lt-LT"/>
        </w:rPr>
        <w:t>su</w:t>
      </w:r>
      <w:r w:rsidRPr="00963E81">
        <w:rPr>
          <w:lang w:val="lt-LT"/>
        </w:rPr>
        <w:t>vartoti nedelsiant. Jeigu vartojama</w:t>
      </w:r>
      <w:r w:rsidR="00555F01" w:rsidRPr="00963E81">
        <w:rPr>
          <w:lang w:val="lt-LT"/>
        </w:rPr>
        <w:t>s</w:t>
      </w:r>
      <w:r w:rsidRPr="00963E81">
        <w:rPr>
          <w:lang w:val="lt-LT"/>
        </w:rPr>
        <w:t xml:space="preserve"> ne iš karto, atsakomybė už laikymo </w:t>
      </w:r>
      <w:r w:rsidR="00F752B3" w:rsidRPr="00963E81">
        <w:rPr>
          <w:lang w:val="lt-LT"/>
        </w:rPr>
        <w:t>trukmę</w:t>
      </w:r>
      <w:r w:rsidRPr="00963E81">
        <w:rPr>
          <w:lang w:val="lt-LT"/>
        </w:rPr>
        <w:t xml:space="preserve"> bei sąlygas tenka vartotojui, bet įprastai negalima laikyti ilgiau kaip 24 valandas 2</w:t>
      </w:r>
      <w:r w:rsidR="0008577E" w:rsidRPr="00963E81">
        <w:rPr>
          <w:lang w:val="lt-LT"/>
        </w:rPr>
        <w:t> </w:t>
      </w:r>
      <w:r w:rsidR="0008577E" w:rsidRPr="00963E81">
        <w:rPr>
          <w:lang w:val="lt-LT"/>
        </w:rPr>
        <w:sym w:font="Symbol" w:char="F0B0"/>
      </w:r>
      <w:r w:rsidR="0008577E" w:rsidRPr="00963E81">
        <w:rPr>
          <w:lang w:val="lt-LT"/>
        </w:rPr>
        <w:t>C</w:t>
      </w:r>
      <w:r w:rsidRPr="00963E81">
        <w:rPr>
          <w:lang w:val="lt-LT"/>
        </w:rPr>
        <w:t>–8 </w:t>
      </w:r>
      <w:r w:rsidRPr="00963E81">
        <w:rPr>
          <w:lang w:val="lt-LT"/>
        </w:rPr>
        <w:sym w:font="Symbol" w:char="F0B0"/>
      </w:r>
      <w:r w:rsidRPr="00963E81">
        <w:rPr>
          <w:lang w:val="lt-LT"/>
        </w:rPr>
        <w:t xml:space="preserve">C temperatūroje, nebent tirpalas ruoštas kontroliuojamomis ir patvirtintomis </w:t>
      </w:r>
      <w:proofErr w:type="spellStart"/>
      <w:r w:rsidRPr="00963E81">
        <w:rPr>
          <w:lang w:val="lt-LT"/>
        </w:rPr>
        <w:t>aseptinėmis</w:t>
      </w:r>
      <w:proofErr w:type="spellEnd"/>
      <w:r w:rsidRPr="00963E81">
        <w:rPr>
          <w:lang w:val="lt-LT"/>
        </w:rPr>
        <w:t xml:space="preserve"> sąlygomis.</w:t>
      </w:r>
    </w:p>
    <w:p w14:paraId="1A3F6A19" w14:textId="77777777" w:rsidR="00812D16" w:rsidRPr="00963E81" w:rsidRDefault="00812D16" w:rsidP="00204AAB"/>
    <w:p w14:paraId="0DD61335" w14:textId="77777777" w:rsidR="00812D16" w:rsidRPr="00963E81" w:rsidRDefault="000D774E" w:rsidP="00275C4F">
      <w:pPr>
        <w:pStyle w:val="Antrat2"/>
      </w:pPr>
      <w:r w:rsidRPr="00963E81">
        <w:t>6.4</w:t>
      </w:r>
      <w:r w:rsidRPr="00963E81">
        <w:tab/>
      </w:r>
      <w:r w:rsidR="00EC4EC3" w:rsidRPr="00963E81">
        <w:t>Specialios laikymo sąlygos</w:t>
      </w:r>
    </w:p>
    <w:p w14:paraId="68AB8EBA" w14:textId="77777777" w:rsidR="005108A3" w:rsidRPr="00963E81" w:rsidRDefault="005108A3" w:rsidP="0056212D">
      <w:pPr>
        <w:keepNext/>
        <w:ind w:left="567" w:hanging="567"/>
        <w:outlineLvl w:val="0"/>
      </w:pPr>
    </w:p>
    <w:p w14:paraId="188F516F" w14:textId="77777777" w:rsidR="00010CD9" w:rsidRPr="00963E81" w:rsidRDefault="00EC4EC3" w:rsidP="00EC4EC3">
      <w:pPr>
        <w:pStyle w:val="Pagrindinistekstas"/>
        <w:rPr>
          <w:lang w:val="lt-LT"/>
        </w:rPr>
      </w:pPr>
      <w:r w:rsidRPr="00963E81">
        <w:rPr>
          <w:lang w:val="lt-LT"/>
        </w:rPr>
        <w:t>Laikyti šaldytuve (2 </w:t>
      </w:r>
      <w:r w:rsidRPr="00963E81">
        <w:rPr>
          <w:lang w:val="lt-LT"/>
        </w:rPr>
        <w:sym w:font="Symbol" w:char="F0B0"/>
      </w:r>
      <w:r w:rsidRPr="00963E81">
        <w:rPr>
          <w:lang w:val="lt-LT"/>
        </w:rPr>
        <w:t>C – 8 </w:t>
      </w:r>
      <w:r w:rsidRPr="00963E81">
        <w:rPr>
          <w:lang w:val="lt-LT"/>
        </w:rPr>
        <w:sym w:font="Symbol" w:char="F0B0"/>
      </w:r>
      <w:r w:rsidRPr="00963E81">
        <w:rPr>
          <w:lang w:val="lt-LT"/>
        </w:rPr>
        <w:t>C). Flakonus laikyti išorinėje dėžutėje, kad</w:t>
      </w:r>
      <w:r w:rsidR="00982518" w:rsidRPr="00963E81">
        <w:rPr>
          <w:lang w:val="lt-LT"/>
        </w:rPr>
        <w:t xml:space="preserve"> vaistinis</w:t>
      </w:r>
      <w:r w:rsidRPr="00963E81">
        <w:rPr>
          <w:lang w:val="lt-LT"/>
        </w:rPr>
        <w:t xml:space="preserve"> preparatas būtų apsaugotas nuo šviesos.</w:t>
      </w:r>
    </w:p>
    <w:p w14:paraId="4D33DD53" w14:textId="322E7E75" w:rsidR="00EC4EC3" w:rsidRPr="00963E81" w:rsidRDefault="00010CD9" w:rsidP="00EC4EC3">
      <w:pPr>
        <w:pStyle w:val="Pagrindinistekstas"/>
        <w:rPr>
          <w:lang w:val="lt-LT"/>
        </w:rPr>
      </w:pPr>
      <w:r w:rsidRPr="00963E81">
        <w:rPr>
          <w:lang w:val="lt-LT"/>
        </w:rPr>
        <w:t>I</w:t>
      </w:r>
      <w:r w:rsidR="00EC4EC3" w:rsidRPr="00963E81">
        <w:rPr>
          <w:lang w:val="lt-LT"/>
        </w:rPr>
        <w:t>ki tinkamumo laiko pabaigos</w:t>
      </w:r>
      <w:r w:rsidRPr="00963E81">
        <w:rPr>
          <w:lang w:val="lt-LT"/>
        </w:rPr>
        <w:t xml:space="preserve"> vaistinį preparatą galima laikyti</w:t>
      </w:r>
      <w:r w:rsidR="00EC4EC3" w:rsidRPr="00963E81">
        <w:rPr>
          <w:lang w:val="lt-LT"/>
        </w:rPr>
        <w:t xml:space="preserve"> 25 °C temperatūroje ne ilgiau kaip vieną mėnesį; šiuo laikotarpiu </w:t>
      </w:r>
      <w:r w:rsidRPr="00963E81">
        <w:rPr>
          <w:lang w:val="lt-LT"/>
        </w:rPr>
        <w:t xml:space="preserve">vaistinio </w:t>
      </w:r>
      <w:r w:rsidR="00EC4EC3" w:rsidRPr="00963E81">
        <w:rPr>
          <w:lang w:val="lt-LT"/>
        </w:rPr>
        <w:t xml:space="preserve">preparato vėl dėti į šaldytuvą negalima, </w:t>
      </w:r>
      <w:r w:rsidR="006517EB" w:rsidRPr="00963E81">
        <w:rPr>
          <w:lang w:val="lt-LT"/>
        </w:rPr>
        <w:t xml:space="preserve">tačiau </w:t>
      </w:r>
      <w:r w:rsidR="00EC4EC3" w:rsidRPr="00963E81">
        <w:rPr>
          <w:lang w:val="lt-LT"/>
        </w:rPr>
        <w:t xml:space="preserve">po to nesuvartotą </w:t>
      </w:r>
      <w:r w:rsidRPr="00963E81">
        <w:rPr>
          <w:lang w:val="lt-LT"/>
        </w:rPr>
        <w:t xml:space="preserve">vaistinį </w:t>
      </w:r>
      <w:r w:rsidR="00EC4EC3" w:rsidRPr="00963E81">
        <w:rPr>
          <w:lang w:val="lt-LT"/>
        </w:rPr>
        <w:t xml:space="preserve">preparatą reikia </w:t>
      </w:r>
      <w:r w:rsidR="006517EB" w:rsidRPr="00963E81">
        <w:rPr>
          <w:lang w:val="lt-LT"/>
        </w:rPr>
        <w:t>išmesti</w:t>
      </w:r>
      <w:r w:rsidR="00EC4EC3" w:rsidRPr="00963E81">
        <w:rPr>
          <w:lang w:val="lt-LT"/>
        </w:rPr>
        <w:t>.</w:t>
      </w:r>
    </w:p>
    <w:p w14:paraId="59BE965D" w14:textId="77777777" w:rsidR="001A3A52" w:rsidRPr="00963E81" w:rsidRDefault="001A3A52" w:rsidP="00EC4EC3">
      <w:pPr>
        <w:pStyle w:val="Pagrindinistekstas"/>
        <w:rPr>
          <w:lang w:val="lt-LT"/>
        </w:rPr>
      </w:pPr>
    </w:p>
    <w:p w14:paraId="7F9B461F" w14:textId="77777777" w:rsidR="00EC4EC3" w:rsidRPr="00963E81" w:rsidRDefault="00EC4EC3" w:rsidP="00EC4EC3">
      <w:pPr>
        <w:pStyle w:val="Pagrindinistekstas"/>
        <w:rPr>
          <w:lang w:val="lt-LT"/>
        </w:rPr>
      </w:pPr>
      <w:r w:rsidRPr="00963E81">
        <w:rPr>
          <w:lang w:val="lt-LT"/>
        </w:rPr>
        <w:t>Paruošto vaistinio preparato laikymo sąlygos pateikiamos 6.3 skyriuje.</w:t>
      </w:r>
    </w:p>
    <w:p w14:paraId="02DE1963" w14:textId="77777777" w:rsidR="00812D16" w:rsidRPr="00963E81" w:rsidRDefault="00812D16" w:rsidP="00204AAB"/>
    <w:p w14:paraId="1D80A3D6" w14:textId="77777777" w:rsidR="00812D16" w:rsidRPr="00963E81" w:rsidRDefault="000D774E" w:rsidP="00275C4F">
      <w:pPr>
        <w:pStyle w:val="Antrat2"/>
      </w:pPr>
      <w:r w:rsidRPr="00963E81">
        <w:t>6.5</w:t>
      </w:r>
      <w:r w:rsidRPr="00963E81">
        <w:tab/>
      </w:r>
      <w:proofErr w:type="spellStart"/>
      <w:r w:rsidR="00EC4EC3" w:rsidRPr="00963E81">
        <w:t>Talpyklės</w:t>
      </w:r>
      <w:proofErr w:type="spellEnd"/>
      <w:r w:rsidR="00EC4EC3" w:rsidRPr="00963E81">
        <w:t xml:space="preserve"> pobūdis ir jos turinys </w:t>
      </w:r>
    </w:p>
    <w:p w14:paraId="6B1A1D69" w14:textId="77777777" w:rsidR="00812D16" w:rsidRPr="00963E81" w:rsidRDefault="00812D16" w:rsidP="0056212D">
      <w:pPr>
        <w:keepNext/>
        <w:outlineLvl w:val="0"/>
        <w:rPr>
          <w:b/>
        </w:rPr>
      </w:pPr>
    </w:p>
    <w:p w14:paraId="63E73FBA" w14:textId="2F4B56C7" w:rsidR="00EC4EC3" w:rsidRPr="00963E81" w:rsidRDefault="00EC4EC3" w:rsidP="00EC4EC3">
      <w:pPr>
        <w:pStyle w:val="Pagrindinistekstas"/>
        <w:rPr>
          <w:lang w:val="lt-LT"/>
        </w:rPr>
      </w:pPr>
      <w:r w:rsidRPr="00963E81">
        <w:rPr>
          <w:lang w:val="lt-LT"/>
        </w:rPr>
        <w:t>Milteliai</w:t>
      </w:r>
      <w:r w:rsidR="00DD765C" w:rsidRPr="00963E81">
        <w:rPr>
          <w:lang w:val="lt-LT"/>
        </w:rPr>
        <w:t xml:space="preserve"> II tipo</w:t>
      </w:r>
      <w:r w:rsidRPr="00963E81">
        <w:rPr>
          <w:lang w:val="lt-LT"/>
        </w:rPr>
        <w:t xml:space="preserve"> stiklo flakone </w:t>
      </w:r>
      <w:r w:rsidR="00DD765C" w:rsidRPr="00963E81">
        <w:rPr>
          <w:lang w:val="lt-LT"/>
        </w:rPr>
        <w:t>su</w:t>
      </w:r>
      <w:r w:rsidRPr="00963E81">
        <w:rPr>
          <w:lang w:val="lt-LT"/>
        </w:rPr>
        <w:t xml:space="preserve"> </w:t>
      </w:r>
      <w:proofErr w:type="spellStart"/>
      <w:r w:rsidRPr="00963E81">
        <w:rPr>
          <w:lang w:val="lt-LT"/>
        </w:rPr>
        <w:t>brombutilo</w:t>
      </w:r>
      <w:proofErr w:type="spellEnd"/>
      <w:r w:rsidRPr="00963E81">
        <w:rPr>
          <w:lang w:val="lt-LT"/>
        </w:rPr>
        <w:t xml:space="preserve"> gumos kamščiu, ir tirpiklis</w:t>
      </w:r>
      <w:r w:rsidR="00DD765C" w:rsidRPr="00963E81">
        <w:rPr>
          <w:lang w:val="lt-LT"/>
        </w:rPr>
        <w:t xml:space="preserve"> I tipo</w:t>
      </w:r>
      <w:r w:rsidRPr="00963E81">
        <w:rPr>
          <w:lang w:val="lt-LT"/>
        </w:rPr>
        <w:t xml:space="preserve"> stiklo flakone </w:t>
      </w:r>
      <w:r w:rsidR="00DD765C" w:rsidRPr="00963E81">
        <w:rPr>
          <w:lang w:val="lt-LT"/>
        </w:rPr>
        <w:t>su</w:t>
      </w:r>
      <w:r w:rsidRPr="00963E81">
        <w:rPr>
          <w:lang w:val="lt-LT"/>
        </w:rPr>
        <w:t xml:space="preserve"> </w:t>
      </w:r>
      <w:proofErr w:type="spellStart"/>
      <w:r w:rsidRPr="00963E81">
        <w:rPr>
          <w:lang w:val="lt-LT"/>
        </w:rPr>
        <w:t>brombutilo</w:t>
      </w:r>
      <w:proofErr w:type="spellEnd"/>
      <w:r w:rsidRPr="00963E81">
        <w:rPr>
          <w:lang w:val="lt-LT"/>
        </w:rPr>
        <w:t xml:space="preserve"> gumos kamščiu</w:t>
      </w:r>
    </w:p>
    <w:p w14:paraId="3984A2B4" w14:textId="77777777" w:rsidR="00EC4EC3" w:rsidRPr="00963E81" w:rsidRDefault="00EC4EC3" w:rsidP="00EC4EC3">
      <w:pPr>
        <w:pStyle w:val="Pagrindinistekstas"/>
        <w:rPr>
          <w:lang w:val="lt-LT"/>
        </w:rPr>
      </w:pPr>
    </w:p>
    <w:p w14:paraId="3062AEF4" w14:textId="77777777" w:rsidR="00EC4EC3" w:rsidRPr="00963E81" w:rsidRDefault="00EC4EC3" w:rsidP="00EC4EC3">
      <w:pPr>
        <w:pStyle w:val="Pagrindinistekstas"/>
        <w:tabs>
          <w:tab w:val="left" w:pos="1985"/>
        </w:tabs>
        <w:rPr>
          <w:lang w:val="lt-LT"/>
        </w:rPr>
      </w:pPr>
      <w:proofErr w:type="spellStart"/>
      <w:r w:rsidRPr="00963E81">
        <w:rPr>
          <w:lang w:val="lt-LT"/>
        </w:rPr>
        <w:t>Atenativ</w:t>
      </w:r>
      <w:proofErr w:type="spellEnd"/>
      <w:r w:rsidRPr="00963E81">
        <w:rPr>
          <w:lang w:val="lt-LT"/>
        </w:rPr>
        <w:t xml:space="preserve"> 500 TV:</w:t>
      </w:r>
      <w:r w:rsidRPr="00963E81">
        <w:rPr>
          <w:lang w:val="lt-LT"/>
        </w:rPr>
        <w:tab/>
        <w:t xml:space="preserve">1 flakonas su milteliais (500 TV) ir 1 flakonas su injekciniu vandeniu (10 ml) </w:t>
      </w:r>
      <w:proofErr w:type="spellStart"/>
      <w:r w:rsidRPr="00963E81">
        <w:rPr>
          <w:lang w:val="lt-LT"/>
        </w:rPr>
        <w:t>Atenativ</w:t>
      </w:r>
      <w:proofErr w:type="spellEnd"/>
      <w:r w:rsidRPr="00963E81">
        <w:rPr>
          <w:lang w:val="lt-LT"/>
        </w:rPr>
        <w:t xml:space="preserve"> 1000 TV: </w:t>
      </w:r>
      <w:r w:rsidRPr="00963E81">
        <w:rPr>
          <w:lang w:val="lt-LT"/>
        </w:rPr>
        <w:tab/>
        <w:t>1 flakonas su milteliais (1000 TV) ir 1 flakonas su injekciniu vandeniu (20 ml)</w:t>
      </w:r>
    </w:p>
    <w:p w14:paraId="54DE9F21" w14:textId="77777777" w:rsidR="00EC4EC3" w:rsidRPr="00963E81" w:rsidRDefault="00EC4EC3" w:rsidP="00EC4EC3">
      <w:pPr>
        <w:pStyle w:val="Pagrindinistekstas"/>
        <w:rPr>
          <w:lang w:val="lt-LT"/>
        </w:rPr>
      </w:pPr>
    </w:p>
    <w:p w14:paraId="7B8BA2AE" w14:textId="77777777" w:rsidR="00EC4EC3" w:rsidRPr="00963E81" w:rsidRDefault="00EC4EC3" w:rsidP="00EC4EC3">
      <w:pPr>
        <w:pStyle w:val="Pagrindinistekstas"/>
        <w:rPr>
          <w:lang w:val="lt-LT"/>
        </w:rPr>
      </w:pPr>
      <w:r w:rsidRPr="00963E81">
        <w:rPr>
          <w:lang w:val="lt-LT"/>
        </w:rPr>
        <w:t>Gali būti tiekiamos ne visų dydžių pakuotės.</w:t>
      </w:r>
    </w:p>
    <w:p w14:paraId="36ECEA6B" w14:textId="77777777" w:rsidR="00812D16" w:rsidRPr="00963E81" w:rsidRDefault="00812D16" w:rsidP="00204AAB"/>
    <w:p w14:paraId="39E9D26E" w14:textId="77777777" w:rsidR="00812D16" w:rsidRPr="00963E81" w:rsidRDefault="000D774E" w:rsidP="00275C4F">
      <w:pPr>
        <w:pStyle w:val="Antrat2"/>
      </w:pPr>
      <w:bookmarkStart w:id="4" w:name="OLE_LINK1"/>
      <w:r w:rsidRPr="00963E81">
        <w:t>6.6</w:t>
      </w:r>
      <w:r w:rsidRPr="00963E81">
        <w:tab/>
      </w:r>
      <w:r w:rsidR="00EC4EC3" w:rsidRPr="00963E81">
        <w:t>Specialūs r</w:t>
      </w:r>
      <w:r w:rsidR="00073737" w:rsidRPr="00963E81">
        <w:t xml:space="preserve">eikalavimai atliekoms tvarkyti </w:t>
      </w:r>
      <w:r w:rsidR="00EC4EC3" w:rsidRPr="00963E81">
        <w:t>ir vaistiniam preparatui ruošti</w:t>
      </w:r>
    </w:p>
    <w:p w14:paraId="5A3A8B58" w14:textId="77777777" w:rsidR="00812D16" w:rsidRPr="00963E81" w:rsidRDefault="00812D16" w:rsidP="0056212D">
      <w:pPr>
        <w:keepNext/>
      </w:pPr>
    </w:p>
    <w:bookmarkEnd w:id="4"/>
    <w:p w14:paraId="13009074" w14:textId="77777777" w:rsidR="00EC4EC3" w:rsidRPr="00963E81" w:rsidRDefault="00EC4EC3" w:rsidP="00EC4EC3">
      <w:pPr>
        <w:pStyle w:val="Pagrindinistekstas"/>
        <w:rPr>
          <w:lang w:val="lt-LT"/>
        </w:rPr>
      </w:pPr>
      <w:proofErr w:type="spellStart"/>
      <w:r w:rsidRPr="00963E81">
        <w:rPr>
          <w:lang w:val="lt-LT"/>
        </w:rPr>
        <w:t>Liofilizuoti</w:t>
      </w:r>
      <w:proofErr w:type="spellEnd"/>
      <w:r w:rsidRPr="00963E81">
        <w:rPr>
          <w:lang w:val="lt-LT"/>
        </w:rPr>
        <w:t xml:space="preserve"> milteliai ištirpinami steriliame injekciniame vandenyje.</w:t>
      </w:r>
    </w:p>
    <w:p w14:paraId="17B271AF" w14:textId="680997FE" w:rsidR="008B2C85" w:rsidRPr="00963E81" w:rsidRDefault="00EC4EC3" w:rsidP="00EC4EC3">
      <w:pPr>
        <w:pStyle w:val="Pagrindinistekstas"/>
        <w:rPr>
          <w:lang w:val="lt-LT"/>
        </w:rPr>
      </w:pPr>
      <w:r w:rsidRPr="00963E81">
        <w:rPr>
          <w:lang w:val="lt-LT"/>
        </w:rPr>
        <w:t xml:space="preserve">Po paruošimo </w:t>
      </w:r>
      <w:proofErr w:type="spellStart"/>
      <w:r w:rsidRPr="00963E81">
        <w:rPr>
          <w:lang w:val="lt-LT"/>
        </w:rPr>
        <w:t>Atenativ</w:t>
      </w:r>
      <w:proofErr w:type="spellEnd"/>
      <w:r w:rsidRPr="00963E81">
        <w:rPr>
          <w:lang w:val="lt-LT"/>
        </w:rPr>
        <w:t xml:space="preserve"> galima sumaišyti su </w:t>
      </w:r>
      <w:proofErr w:type="spellStart"/>
      <w:r w:rsidRPr="00963E81">
        <w:rPr>
          <w:lang w:val="lt-LT"/>
        </w:rPr>
        <w:t>izotoniniu</w:t>
      </w:r>
      <w:proofErr w:type="spellEnd"/>
      <w:r w:rsidRPr="00963E81">
        <w:rPr>
          <w:lang w:val="lt-LT"/>
        </w:rPr>
        <w:t xml:space="preserve"> natrio chlorido tirpalu (9 mg/ml) ir (arba) </w:t>
      </w:r>
      <w:proofErr w:type="spellStart"/>
      <w:r w:rsidRPr="00963E81">
        <w:rPr>
          <w:lang w:val="lt-LT"/>
        </w:rPr>
        <w:t>izotoniniu</w:t>
      </w:r>
      <w:proofErr w:type="spellEnd"/>
      <w:r w:rsidRPr="00963E81">
        <w:rPr>
          <w:lang w:val="lt-LT"/>
        </w:rPr>
        <w:t xml:space="preserve"> gliukozės tirpalu (50 mg/ml) stikliniuose infuzijos </w:t>
      </w:r>
      <w:r w:rsidR="00AB0F6C" w:rsidRPr="00963E81">
        <w:rPr>
          <w:lang w:val="lt-LT"/>
        </w:rPr>
        <w:t>flakonuose</w:t>
      </w:r>
      <w:r w:rsidRPr="00963E81">
        <w:rPr>
          <w:lang w:val="lt-LT"/>
        </w:rPr>
        <w:t xml:space="preserve"> ir plastikinėse </w:t>
      </w:r>
      <w:proofErr w:type="spellStart"/>
      <w:r w:rsidRPr="00963E81">
        <w:rPr>
          <w:lang w:val="lt-LT"/>
        </w:rPr>
        <w:t>talpyklėse</w:t>
      </w:r>
      <w:proofErr w:type="spellEnd"/>
      <w:r w:rsidRPr="00963E81">
        <w:rPr>
          <w:lang w:val="lt-LT"/>
        </w:rPr>
        <w:t xml:space="preserve">. </w:t>
      </w:r>
    </w:p>
    <w:p w14:paraId="33BFFB40" w14:textId="77777777" w:rsidR="00EC4EC3" w:rsidRPr="00963E81" w:rsidRDefault="00EC4EC3" w:rsidP="00EC4EC3">
      <w:pPr>
        <w:pStyle w:val="Pagrindinistekstas"/>
        <w:rPr>
          <w:lang w:val="lt-LT"/>
        </w:rPr>
      </w:pPr>
      <w:r w:rsidRPr="00963E81">
        <w:rPr>
          <w:lang w:val="lt-LT"/>
        </w:rPr>
        <w:t xml:space="preserve">Ant pakuotės nurodytam tinkamumo laikui pasibaigus, </w:t>
      </w:r>
      <w:proofErr w:type="spellStart"/>
      <w:r w:rsidRPr="00963E81">
        <w:rPr>
          <w:lang w:val="lt-LT"/>
        </w:rPr>
        <w:t>Atenativ</w:t>
      </w:r>
      <w:proofErr w:type="spellEnd"/>
      <w:r w:rsidRPr="00963E81">
        <w:rPr>
          <w:lang w:val="lt-LT"/>
        </w:rPr>
        <w:t xml:space="preserve"> vartoti negalima.</w:t>
      </w:r>
    </w:p>
    <w:p w14:paraId="67169453" w14:textId="77777777" w:rsidR="00EC4EC3" w:rsidRPr="00963E81" w:rsidRDefault="00EC4EC3" w:rsidP="00EC4EC3">
      <w:pPr>
        <w:pStyle w:val="Pagrindinistekstas"/>
        <w:rPr>
          <w:lang w:val="lt-LT"/>
        </w:rPr>
      </w:pPr>
    </w:p>
    <w:p w14:paraId="68451854" w14:textId="77777777" w:rsidR="00EC4EC3" w:rsidRPr="00963E81" w:rsidRDefault="00EC4EC3" w:rsidP="00EC4EC3">
      <w:pPr>
        <w:pStyle w:val="Pagrindinistekstas"/>
        <w:rPr>
          <w:lang w:val="lt-LT"/>
        </w:rPr>
      </w:pPr>
      <w:r w:rsidRPr="00963E81">
        <w:rPr>
          <w:lang w:val="lt-LT"/>
        </w:rPr>
        <w:t xml:space="preserve">Tirpalas paprastai būna skaidrus arba šiek tiek </w:t>
      </w:r>
      <w:proofErr w:type="spellStart"/>
      <w:r w:rsidRPr="00963E81">
        <w:rPr>
          <w:lang w:val="lt-LT"/>
        </w:rPr>
        <w:t>opalescuojantis</w:t>
      </w:r>
      <w:proofErr w:type="spellEnd"/>
      <w:r w:rsidRPr="00963E81">
        <w:rPr>
          <w:lang w:val="lt-LT"/>
        </w:rPr>
        <w:t>. Negalima naudoti tirpalų, kuriuose yra drumzlių arba nuosėdų.</w:t>
      </w:r>
    </w:p>
    <w:p w14:paraId="3DC34919" w14:textId="77777777" w:rsidR="00EC4EC3" w:rsidRPr="00963E81" w:rsidRDefault="00EC4EC3" w:rsidP="00EC4EC3">
      <w:pPr>
        <w:pStyle w:val="Pagrindinistekstas"/>
        <w:rPr>
          <w:lang w:val="lt-LT"/>
        </w:rPr>
      </w:pPr>
    </w:p>
    <w:p w14:paraId="387F75FB" w14:textId="000AB871" w:rsidR="00F86692" w:rsidRPr="008D47C2" w:rsidRDefault="00EC4EC3" w:rsidP="00EC4EC3">
      <w:pPr>
        <w:pStyle w:val="Pagrindinistekstas"/>
        <w:rPr>
          <w:lang w:val="lt-LT"/>
        </w:rPr>
      </w:pPr>
      <w:r w:rsidRPr="00963E81">
        <w:rPr>
          <w:lang w:val="lt-LT"/>
        </w:rPr>
        <w:t>Tirpinti galima ne ilgiau kaip 5 minutes. Paruoštą</w:t>
      </w:r>
      <w:r w:rsidR="0095193D" w:rsidRPr="00963E81">
        <w:rPr>
          <w:lang w:val="lt-LT"/>
        </w:rPr>
        <w:t xml:space="preserve"> vaistinį</w:t>
      </w:r>
      <w:r w:rsidRPr="00963E81">
        <w:rPr>
          <w:lang w:val="lt-LT"/>
        </w:rPr>
        <w:t xml:space="preserve"> preparat</w:t>
      </w:r>
      <w:r w:rsidR="0095193D" w:rsidRPr="00963E81">
        <w:rPr>
          <w:lang w:val="lt-LT"/>
        </w:rPr>
        <w:t>ą reikia</w:t>
      </w:r>
      <w:r w:rsidRPr="00963E81">
        <w:rPr>
          <w:lang w:val="lt-LT"/>
        </w:rPr>
        <w:t xml:space="preserve"> vartoti kuo greičiau ir </w:t>
      </w:r>
      <w:r w:rsidR="0095193D" w:rsidRPr="008D47C2">
        <w:rPr>
          <w:lang w:val="lt-LT"/>
        </w:rPr>
        <w:t xml:space="preserve">suvartoti </w:t>
      </w:r>
      <w:r w:rsidRPr="008D47C2">
        <w:rPr>
          <w:lang w:val="lt-LT"/>
        </w:rPr>
        <w:t>per 12 valandų</w:t>
      </w:r>
      <w:r w:rsidR="005A528F" w:rsidRPr="008D47C2">
        <w:rPr>
          <w:lang w:val="lt-LT"/>
        </w:rPr>
        <w:t xml:space="preserve">, </w:t>
      </w:r>
      <w:r w:rsidR="005A528F" w:rsidRPr="00CB6F14">
        <w:rPr>
          <w:rStyle w:val="tlid-translation"/>
          <w:lang w:val="lt-LT"/>
        </w:rPr>
        <w:t>laikant 15–25 ºC temperatūroje</w:t>
      </w:r>
      <w:r w:rsidRPr="008D47C2">
        <w:rPr>
          <w:lang w:val="lt-LT"/>
        </w:rPr>
        <w:t>.</w:t>
      </w:r>
      <w:r w:rsidR="005A528F" w:rsidRPr="008D47C2">
        <w:rPr>
          <w:lang w:val="lt-LT"/>
        </w:rPr>
        <w:t xml:space="preserve"> </w:t>
      </w:r>
    </w:p>
    <w:p w14:paraId="09F22D8C" w14:textId="7E4236A9" w:rsidR="00EC4EC3" w:rsidRPr="00963E81" w:rsidRDefault="00EC4EC3" w:rsidP="00EC4EC3">
      <w:pPr>
        <w:pStyle w:val="Pagrindinistekstas"/>
        <w:rPr>
          <w:lang w:val="lt-LT"/>
        </w:rPr>
      </w:pPr>
      <w:r w:rsidRPr="00963E81">
        <w:rPr>
          <w:lang w:val="lt-LT"/>
        </w:rPr>
        <w:t xml:space="preserve">Nesuvartotą tirpalą </w:t>
      </w:r>
      <w:r w:rsidR="004772A8" w:rsidRPr="00963E81">
        <w:rPr>
          <w:lang w:val="lt-LT"/>
        </w:rPr>
        <w:t>išmesti</w:t>
      </w:r>
      <w:r w:rsidRPr="00963E81">
        <w:rPr>
          <w:lang w:val="lt-LT"/>
        </w:rPr>
        <w:t>.</w:t>
      </w:r>
    </w:p>
    <w:p w14:paraId="2ACA05FD" w14:textId="77777777" w:rsidR="00EC4EC3" w:rsidRPr="00963E81" w:rsidRDefault="00EC4EC3" w:rsidP="00EC4EC3">
      <w:pPr>
        <w:pStyle w:val="Pagrindinistekstas"/>
        <w:rPr>
          <w:lang w:val="lt-LT"/>
        </w:rPr>
      </w:pPr>
      <w:r w:rsidRPr="00963E81">
        <w:rPr>
          <w:lang w:val="lt-LT"/>
        </w:rPr>
        <w:t>Nesuvartotą vaistinį preparatą ar atliekas reikia tvarkyti laikantis vietinių reikalavimų.</w:t>
      </w:r>
    </w:p>
    <w:p w14:paraId="2354823E" w14:textId="77777777" w:rsidR="00812D16" w:rsidRPr="00963E81" w:rsidRDefault="00812D16" w:rsidP="00204AAB"/>
    <w:p w14:paraId="7C155B5D" w14:textId="77777777" w:rsidR="00812D16" w:rsidRPr="00963E81" w:rsidRDefault="00812D16" w:rsidP="00204AAB"/>
    <w:p w14:paraId="5A5EECA1" w14:textId="77777777" w:rsidR="00812D16" w:rsidRPr="00963E81" w:rsidRDefault="000D774E" w:rsidP="00275C4F">
      <w:pPr>
        <w:pStyle w:val="Antrat1"/>
      </w:pPr>
      <w:r w:rsidRPr="00963E81">
        <w:t>7.</w:t>
      </w:r>
      <w:r w:rsidRPr="00963E81">
        <w:tab/>
      </w:r>
      <w:r w:rsidR="00EC4EC3" w:rsidRPr="00963E81">
        <w:t>REGISTRUOTOJAS</w:t>
      </w:r>
    </w:p>
    <w:p w14:paraId="06A8C16C" w14:textId="77777777" w:rsidR="00812D16" w:rsidRPr="00963E81" w:rsidRDefault="00812D16" w:rsidP="0056212D">
      <w:pPr>
        <w:keepNext/>
      </w:pPr>
    </w:p>
    <w:p w14:paraId="377536C3" w14:textId="65EC6E72" w:rsidR="00847C7F" w:rsidRDefault="00EC4EC3" w:rsidP="00EC4EC3">
      <w:pPr>
        <w:pStyle w:val="Pagrindinistekstas"/>
        <w:rPr>
          <w:lang w:val="lt-LT"/>
        </w:rPr>
      </w:pPr>
      <w:proofErr w:type="spellStart"/>
      <w:r w:rsidRPr="00963E81">
        <w:rPr>
          <w:lang w:val="lt-LT"/>
        </w:rPr>
        <w:t>Octapharma</w:t>
      </w:r>
      <w:proofErr w:type="spellEnd"/>
      <w:r w:rsidRPr="00963E81">
        <w:rPr>
          <w:lang w:val="lt-LT"/>
        </w:rPr>
        <w:t xml:space="preserve"> (IP) SPRL</w:t>
      </w:r>
      <w:r w:rsidRPr="00963E81">
        <w:rPr>
          <w:lang w:val="lt-LT"/>
        </w:rPr>
        <w:br/>
      </w:r>
      <w:proofErr w:type="spellStart"/>
      <w:r w:rsidR="00847C7F" w:rsidRPr="00847C7F">
        <w:rPr>
          <w:lang w:val="lt-LT"/>
        </w:rPr>
        <w:t>Route</w:t>
      </w:r>
      <w:proofErr w:type="spellEnd"/>
      <w:r w:rsidR="00847C7F" w:rsidRPr="00847C7F">
        <w:rPr>
          <w:lang w:val="lt-LT"/>
        </w:rPr>
        <w:t xml:space="preserve"> de </w:t>
      </w:r>
      <w:proofErr w:type="spellStart"/>
      <w:r w:rsidR="00847C7F" w:rsidRPr="00847C7F">
        <w:rPr>
          <w:lang w:val="lt-LT"/>
        </w:rPr>
        <w:t>Lennik</w:t>
      </w:r>
      <w:proofErr w:type="spellEnd"/>
      <w:r w:rsidR="00847C7F" w:rsidRPr="00847C7F">
        <w:rPr>
          <w:lang w:val="lt-LT"/>
        </w:rPr>
        <w:t xml:space="preserve"> 451</w:t>
      </w:r>
    </w:p>
    <w:p w14:paraId="1310F30D" w14:textId="5E2F5E9C" w:rsidR="00EC4EC3" w:rsidRPr="00963E81" w:rsidRDefault="00EC4EC3" w:rsidP="00EC4EC3">
      <w:pPr>
        <w:pStyle w:val="Pagrindinistekstas"/>
        <w:rPr>
          <w:lang w:val="lt-LT"/>
        </w:rPr>
      </w:pPr>
      <w:r w:rsidRPr="00963E81">
        <w:rPr>
          <w:lang w:val="lt-LT"/>
        </w:rPr>
        <w:t>1070 Anderlecht</w:t>
      </w:r>
    </w:p>
    <w:p w14:paraId="0C48F0A6" w14:textId="77777777" w:rsidR="00EC4EC3" w:rsidRPr="00963E81" w:rsidRDefault="00EC4EC3" w:rsidP="00EC4EC3">
      <w:pPr>
        <w:pStyle w:val="Pagrindinistekstas"/>
        <w:rPr>
          <w:lang w:val="lt-LT"/>
        </w:rPr>
      </w:pPr>
      <w:r w:rsidRPr="00963E81">
        <w:rPr>
          <w:lang w:val="lt-LT"/>
        </w:rPr>
        <w:t>Belgija</w:t>
      </w:r>
    </w:p>
    <w:p w14:paraId="6544C940" w14:textId="77777777" w:rsidR="00812D16" w:rsidRPr="00963E81" w:rsidRDefault="00812D16" w:rsidP="00204AAB"/>
    <w:p w14:paraId="1AE977E4" w14:textId="77777777" w:rsidR="00812D16" w:rsidRPr="00963E81" w:rsidRDefault="00812D16" w:rsidP="00204AAB"/>
    <w:p w14:paraId="09A91EED" w14:textId="77777777" w:rsidR="00812D16" w:rsidRPr="00963E81" w:rsidRDefault="000D774E" w:rsidP="00275C4F">
      <w:pPr>
        <w:pStyle w:val="Antrat1"/>
      </w:pPr>
      <w:r w:rsidRPr="00963E81">
        <w:t>8.</w:t>
      </w:r>
      <w:r w:rsidRPr="00963E81">
        <w:tab/>
      </w:r>
      <w:r w:rsidR="00EC4EC3" w:rsidRPr="00963E81">
        <w:t xml:space="preserve">REGISTRACIJOS PAŽYMĖJIMO NUMERIS (-IAI) </w:t>
      </w:r>
    </w:p>
    <w:p w14:paraId="38142D4F" w14:textId="77777777" w:rsidR="00812D16" w:rsidRPr="00963E81" w:rsidRDefault="00812D16" w:rsidP="0056212D">
      <w:pPr>
        <w:keepNext/>
      </w:pPr>
    </w:p>
    <w:p w14:paraId="15EE95AB" w14:textId="36E657A8" w:rsidR="0042028B" w:rsidRPr="00963E81" w:rsidRDefault="0042028B" w:rsidP="0042028B">
      <w:pPr>
        <w:ind w:right="-97"/>
      </w:pPr>
      <w:r w:rsidRPr="00963E81">
        <w:t>LT/1/20/4501/001</w:t>
      </w:r>
      <w:r w:rsidRPr="00963E81">
        <w:rPr>
          <w:bCs/>
        </w:rPr>
        <w:t xml:space="preserve"> – milteli</w:t>
      </w:r>
      <w:r w:rsidR="00E943BD" w:rsidRPr="00963E81">
        <w:rPr>
          <w:bCs/>
        </w:rPr>
        <w:t>ai</w:t>
      </w:r>
      <w:r w:rsidRPr="00963E81">
        <w:rPr>
          <w:bCs/>
        </w:rPr>
        <w:t xml:space="preserve"> </w:t>
      </w:r>
      <w:r w:rsidRPr="00963E81">
        <w:t>(500 TV)</w:t>
      </w:r>
      <w:r w:rsidR="00E943BD" w:rsidRPr="00963E81">
        <w:rPr>
          <w:bCs/>
        </w:rPr>
        <w:t xml:space="preserve"> ir tirpiklis </w:t>
      </w:r>
      <w:r w:rsidRPr="00963E81">
        <w:rPr>
          <w:bCs/>
        </w:rPr>
        <w:t>(10 ml), N1</w:t>
      </w:r>
    </w:p>
    <w:p w14:paraId="1CE52955" w14:textId="09F5DF57" w:rsidR="00812D16" w:rsidRPr="00963E81" w:rsidRDefault="0042028B" w:rsidP="0042028B">
      <w:pPr>
        <w:ind w:right="-97"/>
      </w:pPr>
      <w:r w:rsidRPr="00963E81">
        <w:t>LT/1/20/4501/002</w:t>
      </w:r>
      <w:r w:rsidRPr="00963E81">
        <w:rPr>
          <w:bCs/>
        </w:rPr>
        <w:t xml:space="preserve"> – milteli</w:t>
      </w:r>
      <w:r w:rsidR="00E943BD" w:rsidRPr="00963E81">
        <w:rPr>
          <w:bCs/>
        </w:rPr>
        <w:t>ai</w:t>
      </w:r>
      <w:r w:rsidRPr="00963E81">
        <w:rPr>
          <w:bCs/>
        </w:rPr>
        <w:t xml:space="preserve"> </w:t>
      </w:r>
      <w:r w:rsidRPr="00963E81">
        <w:t>(1000 TV)</w:t>
      </w:r>
      <w:r w:rsidR="00E943BD" w:rsidRPr="00963E81">
        <w:rPr>
          <w:bCs/>
        </w:rPr>
        <w:t xml:space="preserve"> ir tirpiklis </w:t>
      </w:r>
      <w:r w:rsidRPr="00963E81">
        <w:rPr>
          <w:bCs/>
        </w:rPr>
        <w:t>(20 ml), N1</w:t>
      </w:r>
    </w:p>
    <w:p w14:paraId="1E6F7221" w14:textId="3703D363" w:rsidR="00EC4EC3" w:rsidRPr="00963E81" w:rsidRDefault="00EC4EC3" w:rsidP="00204AAB"/>
    <w:p w14:paraId="28D152D6" w14:textId="77777777" w:rsidR="0042028B" w:rsidRPr="00963E81" w:rsidRDefault="0042028B" w:rsidP="00204AAB"/>
    <w:p w14:paraId="347A2412" w14:textId="77777777" w:rsidR="00812D16" w:rsidRPr="00963E81" w:rsidRDefault="000D774E" w:rsidP="00275C4F">
      <w:pPr>
        <w:pStyle w:val="Antrat1"/>
      </w:pPr>
      <w:r w:rsidRPr="00963E81">
        <w:lastRenderedPageBreak/>
        <w:t>9.</w:t>
      </w:r>
      <w:r w:rsidRPr="00963E81">
        <w:tab/>
      </w:r>
      <w:r w:rsidR="00EC4EC3" w:rsidRPr="00963E81">
        <w:t>REGISTRAVIMO / PERREGISTRAVIMO DATA</w:t>
      </w:r>
    </w:p>
    <w:p w14:paraId="4CC69656" w14:textId="77777777" w:rsidR="00812D16" w:rsidRPr="00963E81" w:rsidRDefault="00812D16" w:rsidP="0056212D">
      <w:pPr>
        <w:keepNext/>
        <w:rPr>
          <w:i/>
        </w:rPr>
      </w:pPr>
    </w:p>
    <w:p w14:paraId="79824C3D" w14:textId="5B0E6943" w:rsidR="00EC4EC3" w:rsidRPr="00A23587" w:rsidRDefault="00EC4EC3" w:rsidP="00A23587">
      <w:pPr>
        <w:pStyle w:val="Pagrindinistekstas"/>
        <w:rPr>
          <w:lang w:val="lt-LT"/>
        </w:rPr>
      </w:pPr>
      <w:r w:rsidRPr="00A23587">
        <w:rPr>
          <w:lang w:val="lt-LT"/>
        </w:rPr>
        <w:t xml:space="preserve">Registravimo data: </w:t>
      </w:r>
      <w:r w:rsidR="00A80772" w:rsidRPr="00A23587">
        <w:rPr>
          <w:lang w:val="lt-LT"/>
        </w:rPr>
        <w:t xml:space="preserve"> </w:t>
      </w:r>
      <w:r w:rsidR="0042028B" w:rsidRPr="00A23587">
        <w:rPr>
          <w:lang w:val="lt-LT"/>
        </w:rPr>
        <w:t>2020 m. sausio 24 d.</w:t>
      </w:r>
      <w:r w:rsidR="00A80772" w:rsidRPr="00963E81">
        <w:rPr>
          <w:lang w:val="lt-LT"/>
        </w:rPr>
        <w:t xml:space="preserve"> </w:t>
      </w:r>
    </w:p>
    <w:p w14:paraId="7AB30F3B" w14:textId="16869A8D" w:rsidR="00812D16" w:rsidRDefault="00D45315" w:rsidP="0044280D">
      <w:pPr>
        <w:rPr>
          <w:szCs w:val="24"/>
        </w:rPr>
      </w:pPr>
      <w:r w:rsidRPr="00D45315">
        <w:rPr>
          <w:szCs w:val="24"/>
        </w:rPr>
        <w:t>Paskutinio perregistravimo data 2024 m. rugpjūčio 5 d.</w:t>
      </w:r>
    </w:p>
    <w:p w14:paraId="44E3C5A6" w14:textId="77777777" w:rsidR="005879C6" w:rsidRPr="00963E81" w:rsidRDefault="005879C6" w:rsidP="0044280D"/>
    <w:p w14:paraId="1285E69E" w14:textId="77777777" w:rsidR="00FF0A5E" w:rsidRPr="00963E81" w:rsidRDefault="00FF0A5E" w:rsidP="00204AAB"/>
    <w:p w14:paraId="425C3D39" w14:textId="77777777" w:rsidR="00812D16" w:rsidRPr="00963E81" w:rsidRDefault="000D774E" w:rsidP="00275C4F">
      <w:pPr>
        <w:pStyle w:val="Antrat1"/>
      </w:pPr>
      <w:r w:rsidRPr="00963E81">
        <w:t>10.</w:t>
      </w:r>
      <w:r w:rsidRPr="00963E81">
        <w:tab/>
      </w:r>
      <w:r w:rsidR="00EC4EC3" w:rsidRPr="00963E81">
        <w:t>TEKSTO PERŽIŪROS DATA</w:t>
      </w:r>
    </w:p>
    <w:p w14:paraId="0465CE55" w14:textId="77777777" w:rsidR="005879C6" w:rsidRDefault="005879C6" w:rsidP="00275C4F"/>
    <w:p w14:paraId="42290FE7" w14:textId="170DB858" w:rsidR="006150FC" w:rsidRDefault="00D546D1" w:rsidP="00275C4F">
      <w:r w:rsidRPr="00D546D1">
        <w:t xml:space="preserve">2025 m. </w:t>
      </w:r>
      <w:r w:rsidR="00D42E32">
        <w:t>balandžio 23</w:t>
      </w:r>
      <w:r w:rsidRPr="00D546D1">
        <w:t xml:space="preserve"> d.</w:t>
      </w:r>
    </w:p>
    <w:p w14:paraId="3D8DE161" w14:textId="77777777" w:rsidR="00102D20" w:rsidRPr="00963E81" w:rsidRDefault="00102D20" w:rsidP="00275C4F"/>
    <w:p w14:paraId="3EA76684" w14:textId="4C5AFC6C" w:rsidR="005F0A4E" w:rsidRPr="00963E81" w:rsidRDefault="005F0A4E" w:rsidP="00E22F56">
      <w:pPr>
        <w:pStyle w:val="Paprastasistekstas"/>
        <w:tabs>
          <w:tab w:val="left" w:pos="5954"/>
          <w:tab w:val="left" w:pos="6237"/>
          <w:tab w:val="left" w:pos="6663"/>
          <w:tab w:val="left" w:pos="6946"/>
        </w:tabs>
        <w:rPr>
          <w:rFonts w:ascii="Times New Roman" w:hAnsi="Times New Roman"/>
          <w:sz w:val="22"/>
          <w:szCs w:val="22"/>
          <w:lang w:val="lt-LT"/>
        </w:rPr>
      </w:pPr>
      <w:r w:rsidRPr="00CB6F14">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CB6F14">
        <w:rPr>
          <w:rFonts w:ascii="Times New Roman" w:hAnsi="Times New Roman"/>
          <w:i/>
          <w:sz w:val="22"/>
          <w:szCs w:val="22"/>
          <w:lang w:val="lt-LT"/>
        </w:rPr>
        <w:t xml:space="preserve"> </w:t>
      </w:r>
      <w:hyperlink r:id="rId10" w:history="1">
        <w:r w:rsidRPr="00CB6F14">
          <w:rPr>
            <w:rStyle w:val="Hipersaitas"/>
            <w:rFonts w:ascii="Times New Roman" w:hAnsi="Times New Roman"/>
            <w:color w:val="auto"/>
            <w:lang w:val="lt-LT"/>
          </w:rPr>
          <w:t>http://www.</w:t>
        </w:r>
        <w:r w:rsidRPr="00963E81">
          <w:rPr>
            <w:rStyle w:val="Hipersaitas"/>
            <w:rFonts w:ascii="Times New Roman" w:hAnsi="Times New Roman"/>
            <w:color w:val="auto"/>
            <w:lang w:val="lt-LT"/>
          </w:rPr>
          <w:t>vvkt.lt</w:t>
        </w:r>
      </w:hyperlink>
    </w:p>
    <w:p w14:paraId="3714B08B" w14:textId="77777777" w:rsidR="00812D16" w:rsidRPr="00963E81" w:rsidRDefault="00EC4EC3" w:rsidP="00275C4F">
      <w:r w:rsidRPr="00963E81">
        <w:br w:type="page"/>
      </w:r>
    </w:p>
    <w:p w14:paraId="2FC58F20" w14:textId="77777777" w:rsidR="00812D16" w:rsidRPr="00963E81" w:rsidRDefault="00812D16" w:rsidP="00CE3621"/>
    <w:p w14:paraId="4910952B" w14:textId="77777777" w:rsidR="00812D16" w:rsidRPr="00963E81" w:rsidRDefault="00812D16" w:rsidP="00CE3621"/>
    <w:p w14:paraId="1C376498" w14:textId="77777777" w:rsidR="00812D16" w:rsidRPr="00963E81" w:rsidRDefault="00812D16" w:rsidP="00CE3621"/>
    <w:p w14:paraId="141AEA1F" w14:textId="77777777" w:rsidR="00812D16" w:rsidRPr="00963E81" w:rsidRDefault="00812D16" w:rsidP="00CE3621"/>
    <w:p w14:paraId="67946500" w14:textId="77777777" w:rsidR="00812D16" w:rsidRPr="00963E81" w:rsidRDefault="00812D16"/>
    <w:p w14:paraId="42F3A49D" w14:textId="77777777" w:rsidR="00812D16" w:rsidRPr="00963E81" w:rsidRDefault="00812D16"/>
    <w:p w14:paraId="17FEFF4B" w14:textId="77777777" w:rsidR="00812D16" w:rsidRPr="00963E81" w:rsidRDefault="00812D16"/>
    <w:p w14:paraId="2C949512" w14:textId="77777777" w:rsidR="00812D16" w:rsidRPr="00963E81" w:rsidRDefault="00812D16"/>
    <w:p w14:paraId="5B27AF8D" w14:textId="77777777" w:rsidR="00812D16" w:rsidRPr="00963E81" w:rsidRDefault="00812D16"/>
    <w:p w14:paraId="1C86902A" w14:textId="77777777" w:rsidR="00812D16" w:rsidRPr="00963E81" w:rsidRDefault="00812D16"/>
    <w:p w14:paraId="715549DC" w14:textId="77777777" w:rsidR="00812D16" w:rsidRPr="00963E81" w:rsidRDefault="00812D16"/>
    <w:p w14:paraId="6FFF7C5F" w14:textId="77777777" w:rsidR="00812D16" w:rsidRPr="00963E81" w:rsidRDefault="00812D16"/>
    <w:p w14:paraId="375347AA" w14:textId="77777777" w:rsidR="00812D16" w:rsidRPr="00963E81" w:rsidRDefault="00812D16"/>
    <w:p w14:paraId="10F1280A" w14:textId="77777777" w:rsidR="00812D16" w:rsidRPr="00963E81" w:rsidRDefault="00812D16"/>
    <w:p w14:paraId="0E99D4F6" w14:textId="77777777" w:rsidR="00812D16" w:rsidRPr="00963E81" w:rsidRDefault="00812D16"/>
    <w:p w14:paraId="3E8BA63A" w14:textId="77777777" w:rsidR="00812D16" w:rsidRPr="00963E81" w:rsidRDefault="00812D16"/>
    <w:p w14:paraId="0E74D624" w14:textId="77777777" w:rsidR="00812D16" w:rsidRPr="00963E81" w:rsidRDefault="00812D16"/>
    <w:p w14:paraId="3347D91A" w14:textId="77777777" w:rsidR="00812D16" w:rsidRPr="00963E81" w:rsidRDefault="00812D16"/>
    <w:p w14:paraId="666092DC" w14:textId="77777777" w:rsidR="00812D16" w:rsidRPr="00963E81" w:rsidRDefault="00812D16"/>
    <w:p w14:paraId="21EEE8A7" w14:textId="77777777" w:rsidR="00812D16" w:rsidRPr="00963E81" w:rsidRDefault="00812D16"/>
    <w:p w14:paraId="65600344" w14:textId="77777777" w:rsidR="00812D16" w:rsidRPr="00963E81" w:rsidRDefault="00812D16"/>
    <w:p w14:paraId="2F6A352D" w14:textId="77777777" w:rsidR="00812D16" w:rsidRPr="00963E81" w:rsidRDefault="00812D16"/>
    <w:p w14:paraId="1886C14A" w14:textId="77777777" w:rsidR="008B2C85" w:rsidRPr="00963E81" w:rsidRDefault="008B2C85" w:rsidP="00275C4F">
      <w:pPr>
        <w:pStyle w:val="Pavadinimas"/>
      </w:pPr>
    </w:p>
    <w:p w14:paraId="04B1E15E" w14:textId="77777777" w:rsidR="00812D16" w:rsidRPr="00963E81" w:rsidRDefault="00EC4EC3" w:rsidP="00275C4F">
      <w:pPr>
        <w:pStyle w:val="Pavadinimas"/>
      </w:pPr>
      <w:r w:rsidRPr="00963E81">
        <w:t>II PRIEDAS</w:t>
      </w:r>
    </w:p>
    <w:p w14:paraId="371F9071" w14:textId="77777777" w:rsidR="008B2C85" w:rsidRPr="00963E81" w:rsidRDefault="008B2C85" w:rsidP="008B2C85">
      <w:pPr>
        <w:tabs>
          <w:tab w:val="left" w:pos="567"/>
        </w:tabs>
        <w:spacing w:line="260" w:lineRule="exact"/>
        <w:ind w:left="1701" w:right="1416" w:hanging="567"/>
        <w:rPr>
          <w:rFonts w:eastAsia="Times New Roman"/>
          <w:snapToGrid w:val="0"/>
          <w:szCs w:val="20"/>
          <w:lang w:eastAsia="en-US"/>
        </w:rPr>
      </w:pPr>
    </w:p>
    <w:p w14:paraId="50F508DB" w14:textId="77777777" w:rsidR="008B2C85" w:rsidRPr="00963E81" w:rsidRDefault="008B2C85" w:rsidP="008B2C85">
      <w:pPr>
        <w:tabs>
          <w:tab w:val="left" w:pos="567"/>
        </w:tabs>
        <w:spacing w:line="260" w:lineRule="exact"/>
        <w:jc w:val="center"/>
        <w:rPr>
          <w:rFonts w:eastAsia="Times New Roman"/>
          <w:i/>
          <w:snapToGrid w:val="0"/>
          <w:szCs w:val="20"/>
          <w:lang w:eastAsia="en-US"/>
        </w:rPr>
      </w:pPr>
      <w:r w:rsidRPr="00963E81">
        <w:rPr>
          <w:rFonts w:eastAsia="Times New Roman"/>
          <w:b/>
          <w:snapToGrid w:val="0"/>
          <w:szCs w:val="20"/>
          <w:lang w:eastAsia="en-US"/>
        </w:rPr>
        <w:t>REGISTRACIJOS SĄLYGOS</w:t>
      </w:r>
    </w:p>
    <w:p w14:paraId="6361902D" w14:textId="77777777" w:rsidR="00812D16" w:rsidRPr="00963E81" w:rsidRDefault="00812D16" w:rsidP="00275C4F">
      <w:pPr>
        <w:pStyle w:val="Paantrat"/>
      </w:pPr>
    </w:p>
    <w:p w14:paraId="30E4E74A" w14:textId="77777777" w:rsidR="00812D16" w:rsidRPr="00963E81" w:rsidRDefault="00CE3621" w:rsidP="00275C4F">
      <w:pPr>
        <w:pStyle w:val="Paantrat"/>
        <w:rPr>
          <w:b w:val="0"/>
        </w:rPr>
      </w:pPr>
      <w:r w:rsidRPr="00963E81">
        <w:t>A.</w:t>
      </w:r>
      <w:r w:rsidRPr="00963E81">
        <w:tab/>
      </w:r>
      <w:r w:rsidR="00EC4EC3" w:rsidRPr="00963E81">
        <w:t>BIOLOGINĖS (-IŲ) VEIKLIOSIOS (-IŲJŲ) MEDŽIAGOS (-Ų) GAMINTOJAS (-AI) IR</w:t>
      </w:r>
      <w:r w:rsidR="00305860" w:rsidRPr="00963E81">
        <w:t xml:space="preserve"> </w:t>
      </w:r>
      <w:r w:rsidR="00EC4EC3" w:rsidRPr="00963E81">
        <w:t>GAMINTOJAS (-AI), ATSAKINGAS (-I) UŽ SERIJŲ IŠLEIDIMĄ</w:t>
      </w:r>
    </w:p>
    <w:p w14:paraId="5889CCA9" w14:textId="77777777" w:rsidR="00812D16" w:rsidRPr="00963E81" w:rsidRDefault="00812D16" w:rsidP="00275C4F">
      <w:pPr>
        <w:pStyle w:val="Paantrat"/>
      </w:pPr>
    </w:p>
    <w:p w14:paraId="397D53E0" w14:textId="77777777" w:rsidR="00812D16" w:rsidRPr="00963E81" w:rsidRDefault="00CE3621" w:rsidP="00275C4F">
      <w:pPr>
        <w:pStyle w:val="Paantrat"/>
        <w:rPr>
          <w:b w:val="0"/>
        </w:rPr>
      </w:pPr>
      <w:r w:rsidRPr="00963E81">
        <w:t>B.</w:t>
      </w:r>
      <w:r w:rsidRPr="00963E81">
        <w:tab/>
      </w:r>
      <w:r w:rsidR="00EC4EC3" w:rsidRPr="00963E81">
        <w:t>TIEKIMO IR VARTOJIMO SĄLYGOS AR APRIBOJIMAI</w:t>
      </w:r>
    </w:p>
    <w:p w14:paraId="1807821B" w14:textId="77777777" w:rsidR="00812D16" w:rsidRPr="00963E81" w:rsidRDefault="00812D16" w:rsidP="00204AAB">
      <w:pPr>
        <w:ind w:left="567" w:hanging="567"/>
      </w:pPr>
    </w:p>
    <w:p w14:paraId="73171574" w14:textId="77777777" w:rsidR="00812D16" w:rsidRPr="00963E81" w:rsidRDefault="00EC4EC3" w:rsidP="00275C4F">
      <w:pPr>
        <w:pStyle w:val="Antrat1"/>
      </w:pPr>
      <w:r w:rsidRPr="00963E81">
        <w:br w:type="page"/>
      </w:r>
      <w:r w:rsidR="00CE3621" w:rsidRPr="00963E81">
        <w:lastRenderedPageBreak/>
        <w:t>A.</w:t>
      </w:r>
      <w:r w:rsidR="00CE3621" w:rsidRPr="00963E81">
        <w:tab/>
      </w:r>
      <w:r w:rsidRPr="00963E81">
        <w:t>BIOLOGINĖS (-IŲ) VEIKLIOSIOS (-IŲJŲ) MEDŽIAGOS (-Ų) GAMINTOJAS (-AI) IR GAMINTOJAS (-AI), ATSAKINGAS (-I) UŽ SERIJŲ IŠLEIDIMĄ</w:t>
      </w:r>
    </w:p>
    <w:p w14:paraId="579F0690" w14:textId="77777777" w:rsidR="00812D16" w:rsidRPr="00963E81" w:rsidRDefault="00812D16" w:rsidP="0056212D">
      <w:pPr>
        <w:keepNext/>
        <w:ind w:right="1416"/>
      </w:pPr>
    </w:p>
    <w:p w14:paraId="0ACBB33C" w14:textId="77777777" w:rsidR="00EC4EC3" w:rsidRPr="00963E81" w:rsidRDefault="00EC4EC3" w:rsidP="00275C4F">
      <w:pPr>
        <w:pStyle w:val="Antrat3"/>
      </w:pPr>
      <w:r w:rsidRPr="00963E81">
        <w:t>Biologinės (-</w:t>
      </w:r>
      <w:proofErr w:type="spellStart"/>
      <w:r w:rsidRPr="00963E81">
        <w:t>ių</w:t>
      </w:r>
      <w:proofErr w:type="spellEnd"/>
      <w:r w:rsidRPr="00963E81">
        <w:t>) veikliosios (-</w:t>
      </w:r>
      <w:proofErr w:type="spellStart"/>
      <w:r w:rsidRPr="00963E81">
        <w:t>iųjų</w:t>
      </w:r>
      <w:proofErr w:type="spellEnd"/>
      <w:r w:rsidRPr="00963E81">
        <w:t>) medžiagos (-ų) gamintojo (-ų) pavadinimas (-ai) ir adresas (-ai)</w:t>
      </w:r>
    </w:p>
    <w:p w14:paraId="43A7AE02" w14:textId="77777777" w:rsidR="00EC4EC3" w:rsidRPr="00963E81" w:rsidRDefault="00EC4EC3" w:rsidP="00EC4EC3">
      <w:pPr>
        <w:jc w:val="both"/>
      </w:pPr>
    </w:p>
    <w:p w14:paraId="12CB58D2" w14:textId="77777777" w:rsidR="00EC4EC3" w:rsidRPr="00963E81" w:rsidRDefault="00EC4EC3" w:rsidP="00EC4EC3">
      <w:pPr>
        <w:tabs>
          <w:tab w:val="left" w:pos="1701"/>
          <w:tab w:val="left" w:pos="2814"/>
        </w:tabs>
        <w:jc w:val="both"/>
      </w:pPr>
      <w:proofErr w:type="spellStart"/>
      <w:r w:rsidRPr="00963E81">
        <w:t>Octapharma</w:t>
      </w:r>
      <w:proofErr w:type="spellEnd"/>
      <w:r w:rsidRPr="00963E81">
        <w:t xml:space="preserve"> AB</w:t>
      </w:r>
    </w:p>
    <w:p w14:paraId="1E1B3ED1" w14:textId="77777777" w:rsidR="00D55483" w:rsidRPr="00963E81" w:rsidRDefault="00483607" w:rsidP="00EC4EC3">
      <w:pPr>
        <w:tabs>
          <w:tab w:val="left" w:pos="1701"/>
          <w:tab w:val="left" w:pos="2814"/>
        </w:tabs>
        <w:jc w:val="both"/>
      </w:pPr>
      <w:proofErr w:type="spellStart"/>
      <w:r w:rsidRPr="00963E81">
        <w:t>Lars</w:t>
      </w:r>
      <w:proofErr w:type="spellEnd"/>
      <w:r w:rsidRPr="00963E81">
        <w:t xml:space="preserve"> </w:t>
      </w:r>
      <w:proofErr w:type="spellStart"/>
      <w:r w:rsidRPr="00963E81">
        <w:t>Forssells</w:t>
      </w:r>
      <w:proofErr w:type="spellEnd"/>
      <w:r w:rsidRPr="00963E81">
        <w:t xml:space="preserve"> </w:t>
      </w:r>
      <w:proofErr w:type="spellStart"/>
      <w:r w:rsidRPr="00963E81">
        <w:t>Gata</w:t>
      </w:r>
      <w:proofErr w:type="spellEnd"/>
      <w:r w:rsidRPr="00963E81">
        <w:t xml:space="preserve"> 23</w:t>
      </w:r>
    </w:p>
    <w:p w14:paraId="16459931" w14:textId="4CEDF82E" w:rsidR="00EC4EC3" w:rsidRPr="00963E81" w:rsidRDefault="00EC4EC3" w:rsidP="00EC4EC3">
      <w:pPr>
        <w:tabs>
          <w:tab w:val="left" w:pos="1701"/>
          <w:tab w:val="left" w:pos="2814"/>
        </w:tabs>
        <w:jc w:val="both"/>
      </w:pPr>
      <w:r w:rsidRPr="00963E81">
        <w:t xml:space="preserve">112 75 </w:t>
      </w:r>
      <w:proofErr w:type="spellStart"/>
      <w:r w:rsidRPr="00963E81">
        <w:t>Stockholm</w:t>
      </w:r>
      <w:proofErr w:type="spellEnd"/>
    </w:p>
    <w:p w14:paraId="0712A84C" w14:textId="77777777" w:rsidR="00EC4EC3" w:rsidRPr="00963E81" w:rsidRDefault="00EC4EC3" w:rsidP="00EC4EC3">
      <w:pPr>
        <w:tabs>
          <w:tab w:val="left" w:pos="1701"/>
          <w:tab w:val="left" w:pos="2814"/>
        </w:tabs>
        <w:jc w:val="both"/>
      </w:pPr>
      <w:r w:rsidRPr="00963E81">
        <w:t>Švedija</w:t>
      </w:r>
    </w:p>
    <w:p w14:paraId="71CF27A0" w14:textId="77777777" w:rsidR="00EC4EC3" w:rsidRPr="00963E81" w:rsidRDefault="00EC4EC3" w:rsidP="00EC4EC3">
      <w:pPr>
        <w:tabs>
          <w:tab w:val="left" w:pos="1701"/>
          <w:tab w:val="left" w:pos="2814"/>
        </w:tabs>
        <w:jc w:val="both"/>
      </w:pPr>
    </w:p>
    <w:p w14:paraId="333011EC" w14:textId="77777777" w:rsidR="00EC4EC3" w:rsidRPr="00963E81" w:rsidRDefault="00EC4EC3" w:rsidP="00275C4F">
      <w:pPr>
        <w:pStyle w:val="Antrat3"/>
      </w:pPr>
      <w:r w:rsidRPr="00963E81">
        <w:t>Gamintojo (-ų), atsakingo (-ų) už serijų išleidimą, pavadinimas (-ai) ir adresas (-ai)</w:t>
      </w:r>
    </w:p>
    <w:p w14:paraId="562C5AAF" w14:textId="77777777" w:rsidR="00EC4EC3" w:rsidRPr="00963E81" w:rsidRDefault="00EC4EC3" w:rsidP="00EC4EC3">
      <w:pPr>
        <w:jc w:val="both"/>
      </w:pPr>
    </w:p>
    <w:p w14:paraId="7E9FBE24" w14:textId="77777777" w:rsidR="00EC4EC3" w:rsidRPr="00963E81" w:rsidRDefault="00EC4EC3" w:rsidP="00EC4EC3">
      <w:pPr>
        <w:tabs>
          <w:tab w:val="left" w:pos="1701"/>
          <w:tab w:val="left" w:pos="2835"/>
        </w:tabs>
        <w:ind w:left="709" w:hanging="709"/>
        <w:jc w:val="both"/>
      </w:pPr>
      <w:proofErr w:type="spellStart"/>
      <w:r w:rsidRPr="00963E81">
        <w:t>Octapharma</w:t>
      </w:r>
      <w:proofErr w:type="spellEnd"/>
      <w:r w:rsidRPr="00963E81">
        <w:t xml:space="preserve"> AB</w:t>
      </w:r>
    </w:p>
    <w:p w14:paraId="514E71B9" w14:textId="77777777" w:rsidR="00641FD2" w:rsidRPr="00963E81" w:rsidRDefault="00641FD2" w:rsidP="00EC4EC3">
      <w:pPr>
        <w:tabs>
          <w:tab w:val="left" w:pos="1701"/>
          <w:tab w:val="left" w:pos="2835"/>
        </w:tabs>
        <w:ind w:left="709" w:hanging="709"/>
        <w:jc w:val="both"/>
      </w:pPr>
      <w:proofErr w:type="spellStart"/>
      <w:r w:rsidRPr="00963E81">
        <w:t>Lars</w:t>
      </w:r>
      <w:proofErr w:type="spellEnd"/>
      <w:r w:rsidRPr="00963E81">
        <w:t xml:space="preserve"> </w:t>
      </w:r>
      <w:proofErr w:type="spellStart"/>
      <w:r w:rsidRPr="00963E81">
        <w:t>Forssells</w:t>
      </w:r>
      <w:proofErr w:type="spellEnd"/>
      <w:r w:rsidRPr="00963E81">
        <w:t xml:space="preserve"> </w:t>
      </w:r>
      <w:proofErr w:type="spellStart"/>
      <w:r w:rsidRPr="00963E81">
        <w:t>Gata</w:t>
      </w:r>
      <w:proofErr w:type="spellEnd"/>
      <w:r w:rsidRPr="00963E81">
        <w:t xml:space="preserve"> 23</w:t>
      </w:r>
    </w:p>
    <w:p w14:paraId="496DAFC8" w14:textId="6056D7D2" w:rsidR="00EC4EC3" w:rsidRPr="00963E81" w:rsidRDefault="00EC4EC3" w:rsidP="00EC4EC3">
      <w:pPr>
        <w:tabs>
          <w:tab w:val="left" w:pos="1701"/>
          <w:tab w:val="left" w:pos="2835"/>
        </w:tabs>
        <w:ind w:left="709" w:hanging="709"/>
        <w:jc w:val="both"/>
      </w:pPr>
      <w:r w:rsidRPr="00963E81">
        <w:t xml:space="preserve">112 75 </w:t>
      </w:r>
      <w:proofErr w:type="spellStart"/>
      <w:r w:rsidRPr="00963E81">
        <w:t>Stockholm</w:t>
      </w:r>
      <w:proofErr w:type="spellEnd"/>
    </w:p>
    <w:p w14:paraId="0FFD62E0" w14:textId="77777777" w:rsidR="00EC4EC3" w:rsidRPr="00963E81" w:rsidRDefault="00EC4EC3" w:rsidP="00EC4EC3">
      <w:pPr>
        <w:tabs>
          <w:tab w:val="left" w:pos="1701"/>
          <w:tab w:val="left" w:pos="2835"/>
        </w:tabs>
        <w:ind w:left="709" w:hanging="709"/>
        <w:jc w:val="both"/>
      </w:pPr>
      <w:r w:rsidRPr="00963E81">
        <w:t>Švedija</w:t>
      </w:r>
    </w:p>
    <w:p w14:paraId="45A977FC" w14:textId="77777777" w:rsidR="00812D16" w:rsidRPr="00963E81" w:rsidRDefault="00812D16" w:rsidP="00204AAB"/>
    <w:p w14:paraId="116CD278" w14:textId="77777777" w:rsidR="00324E5E" w:rsidRPr="00963E81" w:rsidRDefault="00324E5E" w:rsidP="00204AAB"/>
    <w:p w14:paraId="16D309DB" w14:textId="77777777" w:rsidR="00A73A74" w:rsidRPr="00963E81" w:rsidRDefault="00CE3621" w:rsidP="00275C4F">
      <w:pPr>
        <w:pStyle w:val="Antrat1"/>
      </w:pPr>
      <w:r w:rsidRPr="00963E81">
        <w:t>B.</w:t>
      </w:r>
      <w:r w:rsidRPr="00963E81">
        <w:tab/>
      </w:r>
      <w:r w:rsidR="00EC4EC3" w:rsidRPr="00963E81">
        <w:t xml:space="preserve">TIEKIMO IR VARTOJIMO SĄLYGOS AR APRIBOJIMAI </w:t>
      </w:r>
    </w:p>
    <w:p w14:paraId="392DDC3E" w14:textId="77777777" w:rsidR="00812D16" w:rsidRPr="00963E81" w:rsidRDefault="00812D16" w:rsidP="0056212D">
      <w:pPr>
        <w:keepNext/>
      </w:pPr>
    </w:p>
    <w:p w14:paraId="2F670D84" w14:textId="77777777" w:rsidR="00812D16" w:rsidRPr="00963E81" w:rsidRDefault="00EC4EC3" w:rsidP="00204AAB">
      <w:pPr>
        <w:numPr>
          <w:ilvl w:val="12"/>
          <w:numId w:val="0"/>
        </w:numPr>
      </w:pPr>
      <w:r w:rsidRPr="00963E81">
        <w:t>Receptinis vaistinis preparatas.</w:t>
      </w:r>
    </w:p>
    <w:p w14:paraId="1F7E5660" w14:textId="77777777" w:rsidR="00812D16" w:rsidRPr="00963E81" w:rsidRDefault="00812D16" w:rsidP="00204AAB">
      <w:pPr>
        <w:numPr>
          <w:ilvl w:val="12"/>
          <w:numId w:val="0"/>
        </w:numPr>
      </w:pPr>
    </w:p>
    <w:p w14:paraId="4CC4570C" w14:textId="77777777" w:rsidR="00150060" w:rsidRPr="00963E81" w:rsidRDefault="00EC4EC3" w:rsidP="00275C4F">
      <w:pPr>
        <w:pStyle w:val="Sraopastraipa"/>
        <w:numPr>
          <w:ilvl w:val="0"/>
          <w:numId w:val="60"/>
        </w:numPr>
        <w:rPr>
          <w:b/>
          <w:bCs/>
          <w:lang w:val="lt-LT"/>
        </w:rPr>
      </w:pPr>
      <w:r w:rsidRPr="00963E81">
        <w:rPr>
          <w:b/>
          <w:bCs/>
          <w:lang w:val="lt-LT"/>
        </w:rPr>
        <w:t>Oficialus serijų išleidimas</w:t>
      </w:r>
    </w:p>
    <w:p w14:paraId="234C4DB7" w14:textId="77777777" w:rsidR="00C97C7F" w:rsidRPr="00963E81" w:rsidRDefault="00C97C7F" w:rsidP="00275C4F"/>
    <w:p w14:paraId="414E1D9A" w14:textId="77777777" w:rsidR="00150060" w:rsidRPr="00963E81" w:rsidRDefault="00EC4EC3" w:rsidP="00275C4F">
      <w:r w:rsidRPr="00963E81">
        <w:t>Pagal direktyvos 2001/83/EB 114 straipsnio reikalavimus oficialiai serijas išleis valstybinė arba tam skirta laboratorija.</w:t>
      </w:r>
    </w:p>
    <w:p w14:paraId="6CD278A8" w14:textId="77777777" w:rsidR="00812D16" w:rsidRPr="00963E81" w:rsidRDefault="00812D16" w:rsidP="00204AAB">
      <w:pPr>
        <w:numPr>
          <w:ilvl w:val="12"/>
          <w:numId w:val="0"/>
        </w:numPr>
      </w:pPr>
    </w:p>
    <w:p w14:paraId="1567EFEE" w14:textId="77777777" w:rsidR="00812D16" w:rsidRPr="00963E81" w:rsidRDefault="00812D16" w:rsidP="00204AAB"/>
    <w:p w14:paraId="4F6C3967" w14:textId="77777777" w:rsidR="008B2C85" w:rsidRPr="00963E81" w:rsidRDefault="008B2C85" w:rsidP="00CE3621">
      <w:r w:rsidRPr="00963E81">
        <w:br w:type="page"/>
      </w:r>
    </w:p>
    <w:p w14:paraId="05E30A40" w14:textId="77777777" w:rsidR="00812D16" w:rsidRPr="00963E81" w:rsidRDefault="00812D16" w:rsidP="00CE3621"/>
    <w:p w14:paraId="720CE6F4" w14:textId="77777777" w:rsidR="00812D16" w:rsidRPr="00963E81" w:rsidRDefault="00812D16" w:rsidP="00CE3621"/>
    <w:p w14:paraId="74051733" w14:textId="77777777" w:rsidR="00812D16" w:rsidRPr="00963E81" w:rsidRDefault="00812D16" w:rsidP="00CE3621"/>
    <w:p w14:paraId="0257E369" w14:textId="77777777" w:rsidR="00812D16" w:rsidRPr="00963E81" w:rsidRDefault="00812D16" w:rsidP="00CE3621"/>
    <w:p w14:paraId="00BBEB92" w14:textId="77777777" w:rsidR="00812D16" w:rsidRPr="00963E81" w:rsidRDefault="00812D16" w:rsidP="00CE3621"/>
    <w:p w14:paraId="4448EAE7" w14:textId="77777777" w:rsidR="00812D16" w:rsidRPr="00963E81" w:rsidRDefault="00812D16" w:rsidP="00CE3621"/>
    <w:p w14:paraId="3C68667F" w14:textId="77777777" w:rsidR="00812D16" w:rsidRPr="00963E81" w:rsidRDefault="00812D16" w:rsidP="00CE3621"/>
    <w:p w14:paraId="0C30E0EB" w14:textId="77777777" w:rsidR="00812D16" w:rsidRPr="00963E81" w:rsidRDefault="00812D16" w:rsidP="00CE3621"/>
    <w:p w14:paraId="4A31557D" w14:textId="77777777" w:rsidR="00812D16" w:rsidRPr="00963E81" w:rsidRDefault="00812D16" w:rsidP="00CE3621"/>
    <w:p w14:paraId="61A96623" w14:textId="77777777" w:rsidR="00812D16" w:rsidRPr="00963E81" w:rsidRDefault="00812D16"/>
    <w:p w14:paraId="3AC042BA" w14:textId="77777777" w:rsidR="00812D16" w:rsidRPr="00963E81" w:rsidRDefault="00812D16"/>
    <w:p w14:paraId="7CCCB6A1" w14:textId="77777777" w:rsidR="00812D16" w:rsidRPr="00963E81" w:rsidRDefault="00812D16"/>
    <w:p w14:paraId="54872F41" w14:textId="77777777" w:rsidR="00812D16" w:rsidRPr="00963E81" w:rsidRDefault="00812D16"/>
    <w:p w14:paraId="612CB8B0" w14:textId="77777777" w:rsidR="00812D16" w:rsidRPr="00963E81" w:rsidRDefault="00812D16"/>
    <w:p w14:paraId="0BB61D3E" w14:textId="77777777" w:rsidR="00812D16" w:rsidRPr="00963E81" w:rsidRDefault="00812D16"/>
    <w:p w14:paraId="648C9D2D" w14:textId="77777777" w:rsidR="00812D16" w:rsidRPr="00963E81" w:rsidRDefault="00812D16" w:rsidP="00275C4F"/>
    <w:p w14:paraId="0176B665" w14:textId="77777777" w:rsidR="00812D16" w:rsidRPr="00963E81" w:rsidRDefault="00812D16" w:rsidP="00275C4F"/>
    <w:p w14:paraId="423FFB83" w14:textId="77777777" w:rsidR="00812D16" w:rsidRPr="00963E81" w:rsidRDefault="00812D16" w:rsidP="00275C4F"/>
    <w:p w14:paraId="2BA09A9F" w14:textId="77777777" w:rsidR="00812D16" w:rsidRPr="00963E81" w:rsidRDefault="00812D16" w:rsidP="00275C4F"/>
    <w:p w14:paraId="4B589662" w14:textId="77777777" w:rsidR="00812D16" w:rsidRPr="00963E81" w:rsidRDefault="00812D16" w:rsidP="00275C4F"/>
    <w:p w14:paraId="208E1887" w14:textId="77777777" w:rsidR="00CE3621" w:rsidRPr="00963E81" w:rsidRDefault="00CE3621" w:rsidP="00CE3621"/>
    <w:p w14:paraId="064FAE3D" w14:textId="77777777" w:rsidR="00CE3621" w:rsidRPr="00963E81" w:rsidRDefault="00CE3621" w:rsidP="00275C4F"/>
    <w:p w14:paraId="39DC20AB" w14:textId="77777777" w:rsidR="008B2C85" w:rsidRPr="00963E81" w:rsidRDefault="008B2C85" w:rsidP="00275C4F">
      <w:pPr>
        <w:pStyle w:val="Pavadinimas"/>
      </w:pPr>
    </w:p>
    <w:p w14:paraId="4CDE170A" w14:textId="77777777" w:rsidR="00812D16" w:rsidRPr="00963E81" w:rsidRDefault="00EC4EC3" w:rsidP="00275C4F">
      <w:pPr>
        <w:pStyle w:val="Pavadinimas"/>
        <w:rPr>
          <w:b w:val="0"/>
        </w:rPr>
      </w:pPr>
      <w:r w:rsidRPr="00963E81">
        <w:t>III PRIEDAS</w:t>
      </w:r>
    </w:p>
    <w:p w14:paraId="7F26A914" w14:textId="77777777" w:rsidR="00812D16" w:rsidRPr="00963E81" w:rsidRDefault="00812D16" w:rsidP="00275C4F">
      <w:pPr>
        <w:pStyle w:val="Pavadinimas"/>
        <w:rPr>
          <w:b w:val="0"/>
        </w:rPr>
      </w:pPr>
    </w:p>
    <w:p w14:paraId="09316B4A" w14:textId="77777777" w:rsidR="00812D16" w:rsidRPr="00963E81" w:rsidRDefault="00EC4EC3" w:rsidP="00275C4F">
      <w:pPr>
        <w:pStyle w:val="Pavadinimas"/>
        <w:rPr>
          <w:b w:val="0"/>
        </w:rPr>
      </w:pPr>
      <w:r w:rsidRPr="00963E81">
        <w:t>ŽENKLINIMAS IR PAKUOTĖS LAPELIS</w:t>
      </w:r>
    </w:p>
    <w:p w14:paraId="47EDB5A6" w14:textId="77777777" w:rsidR="000166C1" w:rsidRPr="00963E81" w:rsidRDefault="00EC4EC3" w:rsidP="00204AAB">
      <w:pPr>
        <w:rPr>
          <w:b/>
        </w:rPr>
      </w:pPr>
      <w:r w:rsidRPr="00963E81">
        <w:br w:type="page"/>
      </w:r>
    </w:p>
    <w:p w14:paraId="055E6AE3" w14:textId="77777777" w:rsidR="000166C1" w:rsidRPr="00963E81" w:rsidRDefault="000166C1" w:rsidP="00275C4F"/>
    <w:p w14:paraId="1237482E" w14:textId="77777777" w:rsidR="000166C1" w:rsidRPr="00963E81" w:rsidRDefault="000166C1" w:rsidP="00275C4F"/>
    <w:p w14:paraId="6DD8CBA6" w14:textId="77777777" w:rsidR="000166C1" w:rsidRPr="00963E81" w:rsidRDefault="000166C1" w:rsidP="00275C4F"/>
    <w:p w14:paraId="31098F53" w14:textId="77777777" w:rsidR="000166C1" w:rsidRPr="00963E81" w:rsidRDefault="000166C1" w:rsidP="00275C4F"/>
    <w:p w14:paraId="56CC2BE8" w14:textId="77777777" w:rsidR="000166C1" w:rsidRPr="00963E81" w:rsidRDefault="000166C1" w:rsidP="00275C4F"/>
    <w:p w14:paraId="71BD4B6E" w14:textId="77777777" w:rsidR="000166C1" w:rsidRPr="00963E81" w:rsidRDefault="000166C1" w:rsidP="00275C4F"/>
    <w:p w14:paraId="0603A73C" w14:textId="77777777" w:rsidR="000166C1" w:rsidRPr="00963E81" w:rsidRDefault="000166C1" w:rsidP="00275C4F"/>
    <w:p w14:paraId="55336E67" w14:textId="77777777" w:rsidR="000166C1" w:rsidRPr="00963E81" w:rsidRDefault="000166C1" w:rsidP="00275C4F"/>
    <w:p w14:paraId="311F5BCE" w14:textId="77777777" w:rsidR="000166C1" w:rsidRPr="00963E81" w:rsidRDefault="000166C1" w:rsidP="00275C4F"/>
    <w:p w14:paraId="1B11C761" w14:textId="77777777" w:rsidR="000166C1" w:rsidRPr="00963E81" w:rsidRDefault="000166C1" w:rsidP="00275C4F"/>
    <w:p w14:paraId="141A8A0A" w14:textId="77777777" w:rsidR="000166C1" w:rsidRPr="00963E81" w:rsidRDefault="000166C1" w:rsidP="00275C4F"/>
    <w:p w14:paraId="592E6524" w14:textId="77777777" w:rsidR="000166C1" w:rsidRPr="00963E81" w:rsidRDefault="000166C1" w:rsidP="00275C4F"/>
    <w:p w14:paraId="63EB092B" w14:textId="77777777" w:rsidR="000166C1" w:rsidRPr="00963E81" w:rsidRDefault="000166C1" w:rsidP="00275C4F"/>
    <w:p w14:paraId="4ACB9076" w14:textId="77777777" w:rsidR="000166C1" w:rsidRPr="00963E81" w:rsidRDefault="000166C1" w:rsidP="00275C4F"/>
    <w:p w14:paraId="7E71D089" w14:textId="77777777" w:rsidR="000166C1" w:rsidRPr="00963E81" w:rsidRDefault="000166C1" w:rsidP="00275C4F"/>
    <w:p w14:paraId="6F5A1785" w14:textId="77777777" w:rsidR="000166C1" w:rsidRPr="00963E81" w:rsidRDefault="000166C1" w:rsidP="00275C4F"/>
    <w:p w14:paraId="6E453DFA" w14:textId="77777777" w:rsidR="000166C1" w:rsidRPr="00963E81" w:rsidRDefault="000166C1" w:rsidP="00275C4F"/>
    <w:p w14:paraId="716798FA" w14:textId="77777777" w:rsidR="000166C1" w:rsidRPr="00963E81" w:rsidRDefault="000166C1" w:rsidP="00275C4F"/>
    <w:p w14:paraId="2E64A416" w14:textId="77777777" w:rsidR="00B64B2F" w:rsidRPr="00963E81" w:rsidRDefault="00B64B2F" w:rsidP="00275C4F"/>
    <w:p w14:paraId="65F79DCE" w14:textId="77777777" w:rsidR="00B64B2F" w:rsidRPr="00963E81" w:rsidRDefault="00B64B2F" w:rsidP="00275C4F"/>
    <w:p w14:paraId="676DE26B" w14:textId="77777777" w:rsidR="00B64B2F" w:rsidRPr="00963E81" w:rsidRDefault="00B64B2F" w:rsidP="00275C4F"/>
    <w:p w14:paraId="7D940300" w14:textId="77777777" w:rsidR="00970E95" w:rsidRPr="00963E81" w:rsidRDefault="00970E95" w:rsidP="00CE3621"/>
    <w:p w14:paraId="324418ED" w14:textId="77777777" w:rsidR="00CE3621" w:rsidRPr="00963E81" w:rsidRDefault="00CE3621" w:rsidP="00275C4F"/>
    <w:p w14:paraId="797D14BC" w14:textId="77777777" w:rsidR="00812D16" w:rsidRPr="00963E81" w:rsidRDefault="00EC4EC3" w:rsidP="00275C4F">
      <w:pPr>
        <w:pStyle w:val="Pavadinimas"/>
      </w:pPr>
      <w:r w:rsidRPr="00963E81">
        <w:t>A. ŽENKLINIMAS</w:t>
      </w:r>
    </w:p>
    <w:p w14:paraId="4E916BEE" w14:textId="77777777" w:rsidR="00812D16" w:rsidRPr="00963E81" w:rsidRDefault="00EC4EC3" w:rsidP="00275C4F">
      <w:r w:rsidRPr="00963E81">
        <w:br w:type="page"/>
      </w:r>
    </w:p>
    <w:p w14:paraId="3BE65836" w14:textId="77777777" w:rsidR="00812D16" w:rsidRPr="00963E81" w:rsidRDefault="00381D3A" w:rsidP="00275C4F">
      <w:pPr>
        <w:pStyle w:val="QRDLABELHEADING"/>
      </w:pPr>
      <w:r w:rsidRPr="00963E81">
        <w:lastRenderedPageBreak/>
        <w:t>INFORMACIJA ANT IŠORINĖS PAKUOTĖS</w:t>
      </w:r>
    </w:p>
    <w:p w14:paraId="0ED2E5CA" w14:textId="77777777" w:rsidR="00381D3A" w:rsidRPr="00963E81" w:rsidRDefault="00381D3A" w:rsidP="00275C4F">
      <w:pPr>
        <w:pStyle w:val="QRDLABELHEADING"/>
      </w:pPr>
    </w:p>
    <w:p w14:paraId="4BC62583" w14:textId="77777777" w:rsidR="00381D3A" w:rsidRPr="00963E81" w:rsidRDefault="0081436A" w:rsidP="00275C4F">
      <w:pPr>
        <w:pStyle w:val="QRDLABELHEADING"/>
      </w:pPr>
      <w:r w:rsidRPr="00963E81">
        <w:t>IŠORINĖ PAKUOTĖ (DĖŽUTĖ)</w:t>
      </w:r>
      <w:r w:rsidR="00381D3A" w:rsidRPr="00963E81">
        <w:t xml:space="preserve">: </w:t>
      </w:r>
      <w:proofErr w:type="spellStart"/>
      <w:r w:rsidR="00381D3A" w:rsidRPr="00963E81">
        <w:t>liofilizatas</w:t>
      </w:r>
      <w:proofErr w:type="spellEnd"/>
      <w:r w:rsidR="00381D3A" w:rsidRPr="00963E81">
        <w:t xml:space="preserve"> 50 ml talpos II tipo stiklo flakone</w:t>
      </w:r>
    </w:p>
    <w:p w14:paraId="0B99F619" w14:textId="77777777" w:rsidR="00812D16" w:rsidRPr="00963E81" w:rsidRDefault="00812D16" w:rsidP="00204AAB"/>
    <w:p w14:paraId="2C82D8F4" w14:textId="77777777" w:rsidR="006C6114" w:rsidRPr="00963E81" w:rsidRDefault="006C6114" w:rsidP="00204AAB"/>
    <w:p w14:paraId="32C9C123" w14:textId="77777777" w:rsidR="00812D16" w:rsidRPr="00963E81" w:rsidRDefault="000D774E" w:rsidP="00275C4F">
      <w:pPr>
        <w:pStyle w:val="QRDLABELHEADING"/>
      </w:pPr>
      <w:r w:rsidRPr="00963E81">
        <w:t>1.</w:t>
      </w:r>
      <w:r w:rsidRPr="00963E81">
        <w:tab/>
      </w:r>
      <w:r w:rsidR="00EC4EC3" w:rsidRPr="00963E81">
        <w:t>VAISTINIO PREPARATO PAVADINIMAS</w:t>
      </w:r>
    </w:p>
    <w:p w14:paraId="010333E9" w14:textId="77777777" w:rsidR="00812D16" w:rsidRPr="00963E81" w:rsidRDefault="00812D16" w:rsidP="0056212D">
      <w:pPr>
        <w:keepNext/>
      </w:pPr>
    </w:p>
    <w:p w14:paraId="72EB1D1A" w14:textId="086FCD40" w:rsidR="00381D3A" w:rsidRPr="00963E81" w:rsidRDefault="005D5691" w:rsidP="00381D3A">
      <w:proofErr w:type="spellStart"/>
      <w:r w:rsidRPr="00963E81">
        <w:t>Atenativ</w:t>
      </w:r>
      <w:proofErr w:type="spellEnd"/>
      <w:r w:rsidRPr="00963E81">
        <w:t xml:space="preserve"> 50 TV/ml milteliai ir tirpiklis infuziniam tirpalui</w:t>
      </w:r>
    </w:p>
    <w:p w14:paraId="40C855C6" w14:textId="77777777" w:rsidR="00381D3A" w:rsidRPr="00963E81" w:rsidRDefault="00381D3A" w:rsidP="00381D3A">
      <w:r w:rsidRPr="00963E81">
        <w:t xml:space="preserve">Žmogaus </w:t>
      </w:r>
      <w:proofErr w:type="spellStart"/>
      <w:r w:rsidRPr="00963E81">
        <w:t>antitrombinas</w:t>
      </w:r>
      <w:proofErr w:type="spellEnd"/>
      <w:r w:rsidRPr="00963E81">
        <w:t> III</w:t>
      </w:r>
    </w:p>
    <w:p w14:paraId="608F5E86" w14:textId="77777777" w:rsidR="00812D16" w:rsidRPr="00963E81" w:rsidRDefault="00812D16" w:rsidP="00204AAB"/>
    <w:p w14:paraId="772A3376" w14:textId="77777777" w:rsidR="00812D16" w:rsidRPr="00963E81" w:rsidRDefault="00812D16" w:rsidP="00204AAB"/>
    <w:p w14:paraId="29052E94" w14:textId="77777777" w:rsidR="00812D16" w:rsidRPr="00963E81" w:rsidRDefault="00286C7B" w:rsidP="00275C4F">
      <w:pPr>
        <w:pStyle w:val="QRDLABELHEADING"/>
      </w:pPr>
      <w:r w:rsidRPr="00963E81">
        <w:t>2.</w:t>
      </w:r>
      <w:r w:rsidRPr="00963E81">
        <w:tab/>
      </w:r>
      <w:r w:rsidR="00EC4EC3" w:rsidRPr="00963E81">
        <w:t>VEIKLIOJI (-IOS) MEDŽIAGA (-OS) IR JOS (-Ų) KIEKIS (-IAI)</w:t>
      </w:r>
    </w:p>
    <w:p w14:paraId="46D8AF38" w14:textId="77777777" w:rsidR="00812D16" w:rsidRPr="00963E81" w:rsidRDefault="00812D16" w:rsidP="0056212D">
      <w:pPr>
        <w:keepNext/>
      </w:pPr>
    </w:p>
    <w:p w14:paraId="01C6CDD1" w14:textId="27C9B434" w:rsidR="00FA7135" w:rsidRPr="00963E81" w:rsidRDefault="005A528F" w:rsidP="005879C6">
      <w:pPr>
        <w:tabs>
          <w:tab w:val="left" w:pos="4253"/>
        </w:tabs>
        <w:ind w:left="567" w:hanging="567"/>
      </w:pPr>
      <w:r w:rsidRPr="005879C6">
        <w:rPr>
          <w:rStyle w:val="tlid-translation"/>
          <w:rFonts w:ascii="Roboto" w:hAnsi="Roboto"/>
        </w:rPr>
        <w:t xml:space="preserve">Viename </w:t>
      </w:r>
      <w:r w:rsidR="00F86692" w:rsidRPr="005879C6">
        <w:rPr>
          <w:rStyle w:val="tlid-translation"/>
          <w:rFonts w:ascii="Roboto" w:hAnsi="Roboto"/>
        </w:rPr>
        <w:t>flakone</w:t>
      </w:r>
      <w:r w:rsidRPr="005879C6">
        <w:rPr>
          <w:rStyle w:val="tlid-translation"/>
          <w:rFonts w:ascii="Roboto" w:hAnsi="Roboto"/>
        </w:rPr>
        <w:t xml:space="preserve"> yra 500 TV </w:t>
      </w:r>
      <w:proofErr w:type="spellStart"/>
      <w:r w:rsidR="0030294E" w:rsidRPr="00963E81">
        <w:t>a</w:t>
      </w:r>
      <w:r w:rsidR="00FA7135" w:rsidRPr="00963E81">
        <w:t>ntitrombin</w:t>
      </w:r>
      <w:r w:rsidR="0030294E" w:rsidRPr="00963E81">
        <w:t>o</w:t>
      </w:r>
      <w:proofErr w:type="spellEnd"/>
      <w:r w:rsidR="00FA7135" w:rsidRPr="00963E81">
        <w:t> III (žmogaus)</w:t>
      </w:r>
      <w:r w:rsidR="0030294E" w:rsidRPr="00963E81">
        <w:t>.</w:t>
      </w:r>
    </w:p>
    <w:p w14:paraId="42D26F91" w14:textId="77777777" w:rsidR="00812D16" w:rsidRPr="00963E81" w:rsidRDefault="00812D16" w:rsidP="00204AAB"/>
    <w:p w14:paraId="1E0EE0B3" w14:textId="77777777" w:rsidR="00812D16" w:rsidRPr="00963E81" w:rsidRDefault="00812D16" w:rsidP="00204AAB"/>
    <w:p w14:paraId="3BCF0766" w14:textId="77777777" w:rsidR="00812D16" w:rsidRPr="00963E81" w:rsidRDefault="00286C7B" w:rsidP="00275C4F">
      <w:pPr>
        <w:pStyle w:val="QRDLABELHEADING"/>
      </w:pPr>
      <w:r w:rsidRPr="00963E81">
        <w:t>3.</w:t>
      </w:r>
      <w:r w:rsidRPr="00963E81">
        <w:tab/>
      </w:r>
      <w:r w:rsidR="00EC4EC3" w:rsidRPr="00963E81">
        <w:t>PAGALBINIŲ MEDŽIAGŲ SĄRAŠAS</w:t>
      </w:r>
    </w:p>
    <w:p w14:paraId="105B9BC4" w14:textId="77777777" w:rsidR="00812D16" w:rsidRPr="00963E81" w:rsidRDefault="00812D16" w:rsidP="00204AAB"/>
    <w:p w14:paraId="3C6C6E3B" w14:textId="615A2E9C" w:rsidR="00FA7135" w:rsidRPr="00963E81" w:rsidRDefault="00FA7135" w:rsidP="00C73088">
      <w:pPr>
        <w:tabs>
          <w:tab w:val="left" w:pos="4253"/>
        </w:tabs>
      </w:pPr>
      <w:r w:rsidRPr="00963E81">
        <w:t>Natrio chloridas</w:t>
      </w:r>
      <w:r w:rsidR="005A528F" w:rsidRPr="00963E81">
        <w:t xml:space="preserve">, </w:t>
      </w:r>
      <w:proofErr w:type="spellStart"/>
      <w:r w:rsidR="0030294E" w:rsidRPr="00963E81">
        <w:t>a</w:t>
      </w:r>
      <w:r w:rsidRPr="00963E81">
        <w:t>lbuminas</w:t>
      </w:r>
      <w:proofErr w:type="spellEnd"/>
      <w:r w:rsidRPr="00963E81">
        <w:t xml:space="preserve"> (žmogaus)</w:t>
      </w:r>
      <w:r w:rsidR="005A528F" w:rsidRPr="00963E81">
        <w:t xml:space="preserve">, </w:t>
      </w:r>
      <w:r w:rsidR="0030294E" w:rsidRPr="00963E81">
        <w:t>N</w:t>
      </w:r>
      <w:r w:rsidRPr="00963E81">
        <w:t>-</w:t>
      </w:r>
      <w:proofErr w:type="spellStart"/>
      <w:r w:rsidRPr="00963E81">
        <w:t>acetiltriptofanas</w:t>
      </w:r>
      <w:proofErr w:type="spellEnd"/>
      <w:r w:rsidR="005A528F" w:rsidRPr="00963E81">
        <w:t xml:space="preserve">, </w:t>
      </w:r>
      <w:proofErr w:type="spellStart"/>
      <w:r w:rsidR="0030294E" w:rsidRPr="00963E81">
        <w:t>k</w:t>
      </w:r>
      <w:r w:rsidRPr="00963E81">
        <w:t>aprilo</w:t>
      </w:r>
      <w:proofErr w:type="spellEnd"/>
      <w:r w:rsidRPr="00963E81">
        <w:t xml:space="preserve"> rūgštis</w:t>
      </w:r>
      <w:r w:rsidR="005A528F" w:rsidRPr="00963E81">
        <w:t>.</w:t>
      </w:r>
    </w:p>
    <w:p w14:paraId="26CDA4CD" w14:textId="77777777" w:rsidR="00812D16" w:rsidRPr="00963E81" w:rsidRDefault="00812D16" w:rsidP="00204AAB"/>
    <w:p w14:paraId="3A381E5F" w14:textId="77777777" w:rsidR="00305860" w:rsidRPr="00963E81" w:rsidRDefault="00305860" w:rsidP="00204AAB"/>
    <w:p w14:paraId="15F1EA72" w14:textId="77777777" w:rsidR="00812D16" w:rsidRPr="00963E81" w:rsidRDefault="00286C7B" w:rsidP="00275C4F">
      <w:pPr>
        <w:pStyle w:val="QRDLABELHEADING"/>
      </w:pPr>
      <w:r w:rsidRPr="00963E81">
        <w:t>4.</w:t>
      </w:r>
      <w:r w:rsidRPr="00963E81">
        <w:tab/>
      </w:r>
      <w:r w:rsidR="00EC4EC3" w:rsidRPr="00963E81">
        <w:t>FARMACINĖ FORMA IR KIEKIS PAKUOTĖJE</w:t>
      </w:r>
    </w:p>
    <w:p w14:paraId="7CBBD946" w14:textId="77777777" w:rsidR="00812D16" w:rsidRPr="00963E81" w:rsidRDefault="00812D16" w:rsidP="00204AAB"/>
    <w:p w14:paraId="4D8B45AB" w14:textId="77777777" w:rsidR="00FA7135" w:rsidRPr="00963E81" w:rsidRDefault="00FA7135" w:rsidP="00FA7135">
      <w:r w:rsidRPr="00963E81">
        <w:rPr>
          <w:highlight w:val="lightGray"/>
        </w:rPr>
        <w:t>Milteliai ir tirpiklis infuziniam tirpalui</w:t>
      </w:r>
    </w:p>
    <w:p w14:paraId="72FC990B" w14:textId="26BF5675" w:rsidR="00FA7135" w:rsidRPr="00963E81" w:rsidRDefault="00FA7135" w:rsidP="00FA7135">
      <w:r w:rsidRPr="00963E81">
        <w:t xml:space="preserve">1 </w:t>
      </w:r>
      <w:r w:rsidR="00F86692" w:rsidRPr="005879C6">
        <w:rPr>
          <w:rStyle w:val="tlid-translation"/>
          <w:rFonts w:ascii="Roboto" w:hAnsi="Roboto"/>
        </w:rPr>
        <w:t>flakonas</w:t>
      </w:r>
      <w:r w:rsidR="005A528F" w:rsidRPr="005879C6">
        <w:rPr>
          <w:rStyle w:val="tlid-translation"/>
          <w:rFonts w:ascii="Roboto" w:hAnsi="Roboto"/>
        </w:rPr>
        <w:t xml:space="preserve"> su </w:t>
      </w:r>
      <w:r w:rsidR="0030294E" w:rsidRPr="00963E81">
        <w:t>500 TV</w:t>
      </w:r>
      <w:r w:rsidR="00F86692" w:rsidRPr="00963E81">
        <w:t xml:space="preserve"> </w:t>
      </w:r>
      <w:proofErr w:type="spellStart"/>
      <w:r w:rsidRPr="00963E81">
        <w:t>antitrombino</w:t>
      </w:r>
      <w:proofErr w:type="spellEnd"/>
      <w:r w:rsidRPr="00963E81">
        <w:t xml:space="preserve"> milteli</w:t>
      </w:r>
      <w:r w:rsidR="0030294E" w:rsidRPr="00963E81">
        <w:t>ų</w:t>
      </w:r>
      <w:r w:rsidRPr="00963E81">
        <w:t xml:space="preserve"> </w:t>
      </w:r>
    </w:p>
    <w:p w14:paraId="5F8838B9" w14:textId="40A73234" w:rsidR="00FA7135" w:rsidRPr="00963E81" w:rsidRDefault="00FA7135" w:rsidP="00FA7135">
      <w:r w:rsidRPr="00963E81">
        <w:t xml:space="preserve">1 </w:t>
      </w:r>
      <w:r w:rsidR="00F86692" w:rsidRPr="005879C6">
        <w:rPr>
          <w:rStyle w:val="tlid-translation"/>
          <w:rFonts w:ascii="Roboto" w:hAnsi="Roboto"/>
        </w:rPr>
        <w:t>flakonas</w:t>
      </w:r>
      <w:r w:rsidR="005A528F" w:rsidRPr="005879C6">
        <w:rPr>
          <w:rStyle w:val="tlid-translation"/>
          <w:rFonts w:ascii="Roboto" w:hAnsi="Roboto"/>
        </w:rPr>
        <w:t xml:space="preserve"> su</w:t>
      </w:r>
      <w:r w:rsidR="005A528F" w:rsidRPr="00963E81" w:rsidDel="005A528F">
        <w:t xml:space="preserve"> </w:t>
      </w:r>
      <w:r w:rsidRPr="00963E81">
        <w:t>10 ml injekcinio vandens</w:t>
      </w:r>
    </w:p>
    <w:p w14:paraId="07F5099F" w14:textId="77777777" w:rsidR="00812D16" w:rsidRPr="00963E81" w:rsidRDefault="00812D16" w:rsidP="00204AAB"/>
    <w:p w14:paraId="5E7EC844" w14:textId="77777777" w:rsidR="00305860" w:rsidRPr="00963E81" w:rsidRDefault="00305860" w:rsidP="00204AAB"/>
    <w:p w14:paraId="40D5B8B0" w14:textId="77777777" w:rsidR="00812D16" w:rsidRPr="00963E81" w:rsidRDefault="00286C7B" w:rsidP="00275C4F">
      <w:pPr>
        <w:pStyle w:val="QRDLABELHEADING"/>
      </w:pPr>
      <w:r w:rsidRPr="00963E81">
        <w:t>5.</w:t>
      </w:r>
      <w:r w:rsidRPr="00963E81">
        <w:tab/>
      </w:r>
      <w:r w:rsidR="00EC4EC3" w:rsidRPr="00963E81">
        <w:t>VARTOJIMO METODAS IR BŪDAS (-AI)</w:t>
      </w:r>
    </w:p>
    <w:p w14:paraId="621B0590" w14:textId="77777777" w:rsidR="00812D16" w:rsidRPr="00963E81" w:rsidRDefault="00812D16" w:rsidP="0056212D">
      <w:pPr>
        <w:keepNext/>
      </w:pPr>
    </w:p>
    <w:p w14:paraId="41B1460C" w14:textId="77777777" w:rsidR="00812D16" w:rsidRPr="00963E81" w:rsidRDefault="00EC4EC3" w:rsidP="00204AAB">
      <w:r w:rsidRPr="00963E81">
        <w:t>Prieš vartojimą perskaitykite pakuotės lapelį.</w:t>
      </w:r>
    </w:p>
    <w:p w14:paraId="48D900F1" w14:textId="77777777" w:rsidR="00EC7011" w:rsidRPr="00963E81" w:rsidRDefault="00466F3B" w:rsidP="00204AAB">
      <w:r w:rsidRPr="00963E81">
        <w:t>Leisti</w:t>
      </w:r>
      <w:r w:rsidR="00EC7011" w:rsidRPr="00963E81">
        <w:t xml:space="preserve"> į veną.</w:t>
      </w:r>
    </w:p>
    <w:p w14:paraId="4805FB70" w14:textId="77777777" w:rsidR="00812D16" w:rsidRPr="00963E81" w:rsidRDefault="00812D16" w:rsidP="00204AAB"/>
    <w:p w14:paraId="288BC205" w14:textId="77777777" w:rsidR="00812D16" w:rsidRPr="00963E81" w:rsidRDefault="00812D16" w:rsidP="00204AAB"/>
    <w:p w14:paraId="149EF47D" w14:textId="77777777" w:rsidR="00812D16" w:rsidRPr="00963E81" w:rsidRDefault="00286C7B" w:rsidP="00275C4F">
      <w:pPr>
        <w:pStyle w:val="QRDLABELHEADING"/>
      </w:pPr>
      <w:r w:rsidRPr="00963E81">
        <w:t>6.</w:t>
      </w:r>
      <w:r w:rsidRPr="00963E81">
        <w:tab/>
      </w:r>
      <w:r w:rsidR="00EC4EC3" w:rsidRPr="00963E81">
        <w:t>SPECIALUS ĮSPĖJIMAS, KAD VAISTINĮ PREPARATĄ BŪTINA LAIKYTI VAIKAMS NEPASTEBIMOJE IR NEPASIEKIAMOJE VIETOJE</w:t>
      </w:r>
    </w:p>
    <w:p w14:paraId="31161B81" w14:textId="77777777" w:rsidR="00812D16" w:rsidRPr="00963E81" w:rsidRDefault="00812D16" w:rsidP="0056212D">
      <w:pPr>
        <w:keepNext/>
      </w:pPr>
    </w:p>
    <w:p w14:paraId="3829F144" w14:textId="77777777" w:rsidR="00812D16" w:rsidRPr="00963E81" w:rsidRDefault="00EC4EC3" w:rsidP="00204AAB">
      <w:pPr>
        <w:outlineLvl w:val="0"/>
      </w:pPr>
      <w:r w:rsidRPr="00963E81">
        <w:t>Laikyti vaikams nepastebimoje ir nepasiekiamoje vietoje.</w:t>
      </w:r>
    </w:p>
    <w:p w14:paraId="3C198988" w14:textId="77777777" w:rsidR="00812D16" w:rsidRPr="00963E81" w:rsidRDefault="00812D16" w:rsidP="00204AAB"/>
    <w:p w14:paraId="3ABDF95A" w14:textId="77777777" w:rsidR="00812D16" w:rsidRPr="00963E81" w:rsidRDefault="00812D16" w:rsidP="00204AAB"/>
    <w:p w14:paraId="2513CE75" w14:textId="77777777" w:rsidR="00812D16" w:rsidRPr="00963E81" w:rsidRDefault="00286C7B" w:rsidP="00275C4F">
      <w:pPr>
        <w:pStyle w:val="QRDLABELHEADING"/>
      </w:pPr>
      <w:r w:rsidRPr="00963E81">
        <w:t>7.</w:t>
      </w:r>
      <w:r w:rsidRPr="00963E81">
        <w:tab/>
      </w:r>
      <w:r w:rsidR="00EC4EC3" w:rsidRPr="00963E81">
        <w:t>KITAS (-I) SPECIALUS (-ŪS) ĮSPĖJIMAS (-AI) (JEI REIKIA)</w:t>
      </w:r>
    </w:p>
    <w:p w14:paraId="03E43367" w14:textId="77777777" w:rsidR="00812D16" w:rsidRPr="00963E81" w:rsidRDefault="00812D16" w:rsidP="0056212D">
      <w:pPr>
        <w:keepNext/>
      </w:pPr>
    </w:p>
    <w:p w14:paraId="6494A22D" w14:textId="77777777" w:rsidR="00FA7135" w:rsidRPr="00963E81" w:rsidRDefault="00FA7135" w:rsidP="00FA7135">
      <w:r w:rsidRPr="00963E81">
        <w:t>Ištirpinti 10 ml injekcinio vandens.</w:t>
      </w:r>
    </w:p>
    <w:p w14:paraId="351E752F" w14:textId="77777777" w:rsidR="00812D16" w:rsidRPr="00963E81" w:rsidRDefault="00FA7135" w:rsidP="00FA7135">
      <w:r w:rsidRPr="00963E81">
        <w:t>Suvartoti per 12 valandų po paruošimo.</w:t>
      </w:r>
    </w:p>
    <w:p w14:paraId="6C8267EF" w14:textId="77777777" w:rsidR="00812D16" w:rsidRPr="00963E81" w:rsidRDefault="00812D16" w:rsidP="00204AAB">
      <w:pPr>
        <w:tabs>
          <w:tab w:val="left" w:pos="749"/>
        </w:tabs>
      </w:pPr>
    </w:p>
    <w:p w14:paraId="61DA3030" w14:textId="77777777" w:rsidR="00305860" w:rsidRPr="00963E81" w:rsidRDefault="00305860" w:rsidP="00204AAB">
      <w:pPr>
        <w:tabs>
          <w:tab w:val="left" w:pos="749"/>
        </w:tabs>
      </w:pPr>
    </w:p>
    <w:p w14:paraId="0A777EBA" w14:textId="77777777" w:rsidR="00812D16" w:rsidRPr="00963E81" w:rsidRDefault="00286C7B" w:rsidP="00275C4F">
      <w:pPr>
        <w:pStyle w:val="QRDLABELHEADING"/>
      </w:pPr>
      <w:r w:rsidRPr="00963E81">
        <w:t>8.</w:t>
      </w:r>
      <w:r w:rsidRPr="00963E81">
        <w:tab/>
      </w:r>
      <w:r w:rsidR="00EC4EC3" w:rsidRPr="00963E81">
        <w:t>TINKAMUMO LAIKAS</w:t>
      </w:r>
    </w:p>
    <w:p w14:paraId="25455E85" w14:textId="77777777" w:rsidR="00812D16" w:rsidRPr="00963E81" w:rsidRDefault="00812D16" w:rsidP="0056212D">
      <w:pPr>
        <w:keepNext/>
      </w:pPr>
    </w:p>
    <w:p w14:paraId="7147C996" w14:textId="77777777" w:rsidR="00FA7135" w:rsidRPr="00963E81" w:rsidRDefault="00286C7B" w:rsidP="00FA7135">
      <w:r w:rsidRPr="00963E81">
        <w:t>EXP</w:t>
      </w:r>
      <w:r w:rsidR="00FA7135" w:rsidRPr="00963E81">
        <w:t>:</w:t>
      </w:r>
    </w:p>
    <w:p w14:paraId="6A0D8550" w14:textId="77777777" w:rsidR="00812D16" w:rsidRPr="00963E81" w:rsidRDefault="00812D16" w:rsidP="00204AAB"/>
    <w:p w14:paraId="23C037CA" w14:textId="77777777" w:rsidR="00D053DC" w:rsidRPr="00963E81" w:rsidRDefault="00D053DC" w:rsidP="00204AAB"/>
    <w:p w14:paraId="2028FF2D" w14:textId="77777777" w:rsidR="00812D16" w:rsidRPr="00963E81" w:rsidRDefault="00286C7B" w:rsidP="00275C4F">
      <w:pPr>
        <w:pStyle w:val="QRDLABELHEADING"/>
      </w:pPr>
      <w:r w:rsidRPr="00963E81">
        <w:t>9.</w:t>
      </w:r>
      <w:r w:rsidRPr="00963E81">
        <w:tab/>
      </w:r>
      <w:r w:rsidR="00EC4EC3" w:rsidRPr="00963E81">
        <w:t>SPECIALIOS LAIKYMO SĄLYGOS</w:t>
      </w:r>
    </w:p>
    <w:p w14:paraId="5FD21D10" w14:textId="77777777" w:rsidR="00812D16" w:rsidRPr="00963E81" w:rsidRDefault="00812D16" w:rsidP="0056212D">
      <w:pPr>
        <w:keepNext/>
      </w:pPr>
    </w:p>
    <w:p w14:paraId="1AB1E61A" w14:textId="693DD2B3" w:rsidR="00FA7135" w:rsidRPr="00963E81" w:rsidRDefault="00FA7135" w:rsidP="00FA7135">
      <w:r w:rsidRPr="00963E81">
        <w:t xml:space="preserve">Laikyti </w:t>
      </w:r>
      <w:r w:rsidR="005A528F" w:rsidRPr="005879C6">
        <w:rPr>
          <w:rStyle w:val="tlid-translation"/>
          <w:rFonts w:ascii="Roboto" w:hAnsi="Roboto"/>
        </w:rPr>
        <w:t>šaldytuve (</w:t>
      </w:r>
      <w:r w:rsidRPr="00963E81">
        <w:t>2</w:t>
      </w:r>
      <w:r w:rsidR="00286C7B" w:rsidRPr="00963E81">
        <w:t> </w:t>
      </w:r>
      <w:r w:rsidRPr="00963E81">
        <w:t>°C – 8</w:t>
      </w:r>
      <w:r w:rsidR="00286C7B" w:rsidRPr="00963E81">
        <w:t> </w:t>
      </w:r>
      <w:r w:rsidRPr="00963E81">
        <w:t>°C</w:t>
      </w:r>
      <w:r w:rsidR="005A528F" w:rsidRPr="00963E81">
        <w:t>)</w:t>
      </w:r>
      <w:r w:rsidRPr="00963E81">
        <w:t>.</w:t>
      </w:r>
    </w:p>
    <w:p w14:paraId="5977C524" w14:textId="3BC77EBF" w:rsidR="005A528F" w:rsidRPr="00963E81" w:rsidRDefault="00F86692" w:rsidP="00FA7135">
      <w:r w:rsidRPr="005879C6">
        <w:rPr>
          <w:rStyle w:val="tlid-translation"/>
          <w:rFonts w:ascii="Roboto" w:hAnsi="Roboto"/>
        </w:rPr>
        <w:t>Flakonus</w:t>
      </w:r>
      <w:r w:rsidR="005A528F" w:rsidRPr="005879C6">
        <w:rPr>
          <w:rStyle w:val="tlid-translation"/>
          <w:rFonts w:ascii="Roboto" w:hAnsi="Roboto"/>
        </w:rPr>
        <w:t xml:space="preserve"> laikyti išorinėje dėžutėje, kad </w:t>
      </w:r>
      <w:r w:rsidRPr="005879C6">
        <w:rPr>
          <w:rStyle w:val="tlid-translation"/>
          <w:rFonts w:ascii="Roboto" w:hAnsi="Roboto"/>
        </w:rPr>
        <w:t>vaistas</w:t>
      </w:r>
      <w:r w:rsidR="005A528F" w:rsidRPr="005879C6">
        <w:rPr>
          <w:rStyle w:val="tlid-translation"/>
          <w:rFonts w:ascii="Roboto" w:hAnsi="Roboto"/>
        </w:rPr>
        <w:t xml:space="preserve"> būtų apsaugotas nuo šviesos.</w:t>
      </w:r>
    </w:p>
    <w:p w14:paraId="35D52D84" w14:textId="457D2D5C" w:rsidR="00FA7135" w:rsidRPr="00963E81" w:rsidRDefault="0081436A" w:rsidP="00FA7135">
      <w:r w:rsidRPr="00963E81">
        <w:lastRenderedPageBreak/>
        <w:t>I</w:t>
      </w:r>
      <w:r w:rsidR="00FA7135" w:rsidRPr="00963E81">
        <w:t xml:space="preserve">ki tinkamumo laiko pabaigos </w:t>
      </w:r>
      <w:r w:rsidRPr="00963E81">
        <w:t xml:space="preserve">vaistą galima laikyti </w:t>
      </w:r>
      <w:r w:rsidR="00FA7135" w:rsidRPr="00963E81">
        <w:t>25</w:t>
      </w:r>
      <w:r w:rsidR="00286C7B" w:rsidRPr="00963E81">
        <w:t> </w:t>
      </w:r>
      <w:r w:rsidR="00FA7135" w:rsidRPr="00963E81">
        <w:t xml:space="preserve">°C temperatūroje ne ilgiau kaip vieną mėnesį; šiuo laikotarpiu </w:t>
      </w:r>
      <w:r w:rsidRPr="00963E81">
        <w:t>vaisto</w:t>
      </w:r>
      <w:r w:rsidR="00FA7135" w:rsidRPr="00963E81">
        <w:t xml:space="preserve"> vėl dėti į šaldytuvą negalima, </w:t>
      </w:r>
      <w:r w:rsidR="00C96AAB" w:rsidRPr="00963E81">
        <w:t xml:space="preserve">tačiau </w:t>
      </w:r>
      <w:r w:rsidR="00FA7135" w:rsidRPr="00963E81">
        <w:t xml:space="preserve">po to nesuvartotą </w:t>
      </w:r>
      <w:r w:rsidRPr="00963E81">
        <w:t>vaistą</w:t>
      </w:r>
      <w:r w:rsidR="00FA7135" w:rsidRPr="00963E81">
        <w:t xml:space="preserve"> reikia </w:t>
      </w:r>
      <w:r w:rsidR="00C96AAB" w:rsidRPr="00963E81">
        <w:t>išmesti</w:t>
      </w:r>
      <w:r w:rsidR="00FA7135" w:rsidRPr="00963E81">
        <w:t>.</w:t>
      </w:r>
    </w:p>
    <w:p w14:paraId="4E3FF206" w14:textId="77777777" w:rsidR="00812D16" w:rsidRPr="00963E81" w:rsidRDefault="00812D16" w:rsidP="00204AAB">
      <w:pPr>
        <w:ind w:left="567" w:hanging="567"/>
      </w:pPr>
    </w:p>
    <w:p w14:paraId="0634BE8E" w14:textId="77777777" w:rsidR="00305860" w:rsidRPr="00963E81" w:rsidRDefault="00305860" w:rsidP="00204AAB">
      <w:pPr>
        <w:ind w:left="567" w:hanging="567"/>
      </w:pPr>
    </w:p>
    <w:p w14:paraId="307EF00E" w14:textId="77777777" w:rsidR="00812D16" w:rsidRPr="00963E81" w:rsidRDefault="00286C7B" w:rsidP="00275C4F">
      <w:pPr>
        <w:pStyle w:val="QRDLABELHEADING"/>
      </w:pPr>
      <w:r w:rsidRPr="00963E81">
        <w:t>10.</w:t>
      </w:r>
      <w:r w:rsidRPr="00963E81">
        <w:tab/>
      </w:r>
      <w:r w:rsidR="00EC4EC3" w:rsidRPr="00963E81">
        <w:t>SPECIALIOS ATSARGUMO PRIEMONĖS DĖL NESUVARTOTO VAISTINIO PREPARATO AR JO ATLIEKŲ TVARKYMO (JEI REIKIA)</w:t>
      </w:r>
    </w:p>
    <w:p w14:paraId="10CC11D8" w14:textId="77777777" w:rsidR="00812D16" w:rsidRPr="00963E81" w:rsidRDefault="00812D16" w:rsidP="00204AAB"/>
    <w:p w14:paraId="7FD54D41" w14:textId="77777777" w:rsidR="00812D16" w:rsidRPr="00963E81" w:rsidRDefault="00812D16" w:rsidP="00204AAB"/>
    <w:p w14:paraId="3501A2E3" w14:textId="77777777" w:rsidR="00812D16" w:rsidRPr="00963E81" w:rsidRDefault="00286C7B" w:rsidP="00275C4F">
      <w:pPr>
        <w:pStyle w:val="QRDLABELHEADING"/>
      </w:pPr>
      <w:r w:rsidRPr="00963E81">
        <w:t>11.</w:t>
      </w:r>
      <w:r w:rsidRPr="00963E81">
        <w:tab/>
      </w:r>
      <w:r w:rsidR="00EC4EC3" w:rsidRPr="00963E81">
        <w:t>REGISTRUOTOJO PAVADINIMAS IR ADRESAS</w:t>
      </w:r>
    </w:p>
    <w:p w14:paraId="1AD2A413" w14:textId="77777777" w:rsidR="00812D16" w:rsidRPr="00963E81" w:rsidRDefault="00812D16" w:rsidP="00204AAB"/>
    <w:p w14:paraId="0E958280" w14:textId="6645B8E5" w:rsidR="006F5ED3" w:rsidRDefault="00FA7135" w:rsidP="00FA7135">
      <w:pPr>
        <w:pStyle w:val="Pagrindinistekstas"/>
        <w:rPr>
          <w:lang w:val="lt-LT"/>
        </w:rPr>
      </w:pPr>
      <w:proofErr w:type="spellStart"/>
      <w:r w:rsidRPr="00963E81">
        <w:rPr>
          <w:lang w:val="lt-LT"/>
        </w:rPr>
        <w:t>Octapharma</w:t>
      </w:r>
      <w:proofErr w:type="spellEnd"/>
      <w:r w:rsidRPr="00963E81">
        <w:rPr>
          <w:lang w:val="lt-LT"/>
        </w:rPr>
        <w:t xml:space="preserve"> (IP) SPRL</w:t>
      </w:r>
      <w:r w:rsidRPr="00963E81">
        <w:rPr>
          <w:lang w:val="lt-LT"/>
        </w:rPr>
        <w:br/>
      </w:r>
      <w:proofErr w:type="spellStart"/>
      <w:r w:rsidR="006F5ED3" w:rsidRPr="006F5ED3">
        <w:rPr>
          <w:lang w:val="lt-LT"/>
        </w:rPr>
        <w:t>Route</w:t>
      </w:r>
      <w:proofErr w:type="spellEnd"/>
      <w:r w:rsidR="006F5ED3" w:rsidRPr="006F5ED3">
        <w:rPr>
          <w:lang w:val="lt-LT"/>
        </w:rPr>
        <w:t xml:space="preserve"> de </w:t>
      </w:r>
      <w:proofErr w:type="spellStart"/>
      <w:r w:rsidR="006F5ED3" w:rsidRPr="006F5ED3">
        <w:rPr>
          <w:lang w:val="lt-LT"/>
        </w:rPr>
        <w:t>Lennik</w:t>
      </w:r>
      <w:proofErr w:type="spellEnd"/>
      <w:r w:rsidR="006F5ED3" w:rsidRPr="006F5ED3">
        <w:rPr>
          <w:lang w:val="lt-LT"/>
        </w:rPr>
        <w:t xml:space="preserve"> 451</w:t>
      </w:r>
    </w:p>
    <w:p w14:paraId="1DED3CEE" w14:textId="28C3B1AE" w:rsidR="00FA7135" w:rsidRPr="00963E81" w:rsidRDefault="00FA7135" w:rsidP="00FA7135">
      <w:pPr>
        <w:pStyle w:val="Pagrindinistekstas"/>
        <w:rPr>
          <w:lang w:val="lt-LT"/>
        </w:rPr>
      </w:pPr>
      <w:r w:rsidRPr="00963E81">
        <w:rPr>
          <w:lang w:val="lt-LT"/>
        </w:rPr>
        <w:t>1070 Anderlecht</w:t>
      </w:r>
    </w:p>
    <w:p w14:paraId="314729A3" w14:textId="77777777" w:rsidR="00812D16" w:rsidRPr="00963E81" w:rsidRDefault="00FA7135" w:rsidP="00FA7135">
      <w:pPr>
        <w:pStyle w:val="Pagrindinistekstas"/>
        <w:rPr>
          <w:lang w:val="lt-LT"/>
        </w:rPr>
      </w:pPr>
      <w:r w:rsidRPr="00963E81">
        <w:rPr>
          <w:lang w:val="lt-LT"/>
        </w:rPr>
        <w:t>Belgija</w:t>
      </w:r>
    </w:p>
    <w:p w14:paraId="12152E61" w14:textId="77777777" w:rsidR="00812D16" w:rsidRPr="00963E81" w:rsidRDefault="00812D16" w:rsidP="00204AAB"/>
    <w:p w14:paraId="51A102BF" w14:textId="77777777" w:rsidR="00305860" w:rsidRPr="00963E81" w:rsidRDefault="00305860" w:rsidP="00204AAB"/>
    <w:p w14:paraId="28F34C7A" w14:textId="77777777" w:rsidR="00812D16" w:rsidRPr="00963E81" w:rsidRDefault="00286C7B" w:rsidP="00275C4F">
      <w:pPr>
        <w:pStyle w:val="QRDLABELHEADING"/>
      </w:pPr>
      <w:r w:rsidRPr="00963E81">
        <w:t>12.</w:t>
      </w:r>
      <w:r w:rsidRPr="00963E81">
        <w:tab/>
      </w:r>
      <w:r w:rsidR="00EC4EC3" w:rsidRPr="00963E81">
        <w:t xml:space="preserve">REGISTRACIJOS PAŽYMĖJIMO NUMERIS (-IAI) </w:t>
      </w:r>
    </w:p>
    <w:p w14:paraId="18C9BE29" w14:textId="77777777" w:rsidR="00812D16" w:rsidRPr="00963E81" w:rsidRDefault="00812D16" w:rsidP="00204AAB"/>
    <w:p w14:paraId="62882FD1" w14:textId="4B68275B" w:rsidR="0079458E" w:rsidRPr="00963E81" w:rsidRDefault="0079458E" w:rsidP="0079458E">
      <w:pPr>
        <w:ind w:right="-97"/>
      </w:pPr>
      <w:r w:rsidRPr="00963E81">
        <w:t>LT/1/20/4501/001</w:t>
      </w:r>
      <w:r w:rsidRPr="00963E81">
        <w:rPr>
          <w:bCs/>
        </w:rPr>
        <w:t xml:space="preserve"> </w:t>
      </w:r>
    </w:p>
    <w:p w14:paraId="6B362010" w14:textId="77777777" w:rsidR="00812D16" w:rsidRPr="00963E81" w:rsidRDefault="00812D16" w:rsidP="00204AAB"/>
    <w:p w14:paraId="1678FA67" w14:textId="77777777" w:rsidR="00B64934" w:rsidRPr="00963E81" w:rsidRDefault="00B64934" w:rsidP="00204AAB"/>
    <w:p w14:paraId="3A2B0D2C" w14:textId="77777777" w:rsidR="00812D16" w:rsidRPr="00963E81" w:rsidRDefault="00286C7B" w:rsidP="00275C4F">
      <w:pPr>
        <w:pStyle w:val="QRDLABELHEADING"/>
      </w:pPr>
      <w:r w:rsidRPr="00963E81">
        <w:t>13.</w:t>
      </w:r>
      <w:r w:rsidRPr="00963E81">
        <w:tab/>
      </w:r>
      <w:r w:rsidR="00EC4EC3" w:rsidRPr="00963E81">
        <w:t>SERIJOS NUMERIS</w:t>
      </w:r>
    </w:p>
    <w:p w14:paraId="20A51CF7" w14:textId="77777777" w:rsidR="00812D16" w:rsidRPr="00963E81" w:rsidRDefault="00812D16" w:rsidP="00204AAB">
      <w:pPr>
        <w:rPr>
          <w:i/>
        </w:rPr>
      </w:pPr>
    </w:p>
    <w:p w14:paraId="7954EA3F" w14:textId="77777777" w:rsidR="00FA7135" w:rsidRPr="00963E81" w:rsidRDefault="00286C7B" w:rsidP="00FA7135">
      <w:proofErr w:type="spellStart"/>
      <w:r w:rsidRPr="00963E81">
        <w:t>Lot</w:t>
      </w:r>
      <w:proofErr w:type="spellEnd"/>
      <w:r w:rsidRPr="00963E81">
        <w:t>:</w:t>
      </w:r>
    </w:p>
    <w:p w14:paraId="49AB6DC5" w14:textId="77777777" w:rsidR="00812D16" w:rsidRPr="00963E81" w:rsidRDefault="00812D16" w:rsidP="00204AAB"/>
    <w:p w14:paraId="509EF435" w14:textId="77777777" w:rsidR="00305860" w:rsidRPr="00963E81" w:rsidRDefault="00305860" w:rsidP="00204AAB"/>
    <w:p w14:paraId="7D0B86B1" w14:textId="77777777" w:rsidR="00812D16" w:rsidRPr="00963E81" w:rsidRDefault="00286C7B" w:rsidP="00275C4F">
      <w:pPr>
        <w:pStyle w:val="QRDLABELHEADING"/>
      </w:pPr>
      <w:r w:rsidRPr="00963E81">
        <w:t>14.</w:t>
      </w:r>
      <w:r w:rsidRPr="00963E81">
        <w:tab/>
      </w:r>
      <w:r w:rsidR="00EC4EC3" w:rsidRPr="00963E81">
        <w:t>PARDAVIMO (IŠDAVIMO) TVARKA</w:t>
      </w:r>
    </w:p>
    <w:p w14:paraId="3E3B34A7" w14:textId="77777777" w:rsidR="00812D16" w:rsidRPr="00963E81" w:rsidRDefault="00812D16" w:rsidP="00204AAB">
      <w:pPr>
        <w:rPr>
          <w:i/>
        </w:rPr>
      </w:pPr>
    </w:p>
    <w:p w14:paraId="75E2B6CF" w14:textId="5214D8E7" w:rsidR="00812D16" w:rsidRPr="00963E81" w:rsidRDefault="00812D16" w:rsidP="00204AAB"/>
    <w:p w14:paraId="158C146C" w14:textId="77777777" w:rsidR="00305860" w:rsidRPr="00963E81" w:rsidRDefault="00305860" w:rsidP="00204AAB"/>
    <w:p w14:paraId="39F8206B" w14:textId="77777777" w:rsidR="00812D16" w:rsidRPr="00963E81" w:rsidRDefault="00286C7B" w:rsidP="00275C4F">
      <w:pPr>
        <w:pStyle w:val="QRDLABELHEADING"/>
      </w:pPr>
      <w:r w:rsidRPr="00963E81">
        <w:t>15.</w:t>
      </w:r>
      <w:r w:rsidRPr="00963E81">
        <w:tab/>
      </w:r>
      <w:r w:rsidR="00EC4EC3" w:rsidRPr="00963E81">
        <w:t>VARTOJIMO INSTRUKCIJA</w:t>
      </w:r>
    </w:p>
    <w:p w14:paraId="7F0070A6" w14:textId="77777777" w:rsidR="00812D16" w:rsidRPr="00963E81" w:rsidRDefault="00812D16" w:rsidP="00204AAB"/>
    <w:p w14:paraId="313BDC33" w14:textId="77777777" w:rsidR="00812D16" w:rsidRPr="00963E81" w:rsidRDefault="00812D16" w:rsidP="00204AAB"/>
    <w:p w14:paraId="607B5828" w14:textId="77777777" w:rsidR="00305860" w:rsidRPr="00963E81" w:rsidRDefault="00305860" w:rsidP="00204AAB"/>
    <w:p w14:paraId="76F1E93E" w14:textId="77777777" w:rsidR="00812D16" w:rsidRPr="00963E81" w:rsidRDefault="00286C7B" w:rsidP="00275C4F">
      <w:pPr>
        <w:pStyle w:val="QRDLABELHEADING"/>
      </w:pPr>
      <w:r w:rsidRPr="00963E81">
        <w:t>16-</w:t>
      </w:r>
      <w:r w:rsidRPr="00963E81">
        <w:tab/>
      </w:r>
      <w:r w:rsidR="00EC4EC3" w:rsidRPr="00963E81">
        <w:t>INFORMACIJA BRAILIO RAŠTU</w:t>
      </w:r>
    </w:p>
    <w:p w14:paraId="398DF340" w14:textId="77777777" w:rsidR="00812D16" w:rsidRPr="00963E81" w:rsidRDefault="00812D16" w:rsidP="00204AAB"/>
    <w:p w14:paraId="0CFB4885" w14:textId="77777777" w:rsidR="007F35FA" w:rsidRPr="00963E81" w:rsidRDefault="007F35FA" w:rsidP="007F35FA">
      <w:pPr>
        <w:rPr>
          <w:shd w:val="clear" w:color="auto" w:fill="CCCCCC"/>
        </w:rPr>
      </w:pPr>
      <w:r w:rsidRPr="00963E81">
        <w:rPr>
          <w:highlight w:val="lightGray"/>
        </w:rPr>
        <w:t>Priimtas pagrindimas informacijos Brailio raštu nepateikti.</w:t>
      </w:r>
      <w:r w:rsidRPr="00963E81">
        <w:rPr>
          <w:shd w:val="clear" w:color="auto" w:fill="CCCCCC"/>
        </w:rPr>
        <w:t xml:space="preserve"> </w:t>
      </w:r>
    </w:p>
    <w:p w14:paraId="1F19C78C" w14:textId="77777777" w:rsidR="005C71E4" w:rsidRPr="00963E81" w:rsidRDefault="005C71E4" w:rsidP="00204AAB">
      <w:pPr>
        <w:rPr>
          <w:shd w:val="clear" w:color="auto" w:fill="CCCCCC"/>
        </w:rPr>
      </w:pPr>
    </w:p>
    <w:p w14:paraId="3B09064C" w14:textId="77777777" w:rsidR="005C71E4" w:rsidRPr="00963E81" w:rsidRDefault="005C71E4" w:rsidP="00204AAB">
      <w:pPr>
        <w:rPr>
          <w:shd w:val="clear" w:color="auto" w:fill="CCCCCC"/>
        </w:rPr>
      </w:pPr>
    </w:p>
    <w:p w14:paraId="6443738A" w14:textId="77777777" w:rsidR="00E13871" w:rsidRPr="00963E81" w:rsidRDefault="00286C7B" w:rsidP="00275C4F">
      <w:pPr>
        <w:pStyle w:val="QRDLABELHEADING"/>
        <w:rPr>
          <w:i/>
        </w:rPr>
      </w:pPr>
      <w:r w:rsidRPr="00963E81">
        <w:t>17.</w:t>
      </w:r>
      <w:r w:rsidRPr="00963E81">
        <w:tab/>
      </w:r>
      <w:r w:rsidR="00EC4EC3" w:rsidRPr="00963E81">
        <w:t>UNIKALUS IDENTIFIKATORIUS – 2D BRŪKŠNINIS KODAS</w:t>
      </w:r>
    </w:p>
    <w:p w14:paraId="0AB45E7C" w14:textId="77777777" w:rsidR="00E13871" w:rsidRPr="00963E81" w:rsidRDefault="00E13871" w:rsidP="00E13871"/>
    <w:p w14:paraId="44997D5C" w14:textId="77777777" w:rsidR="00E13871" w:rsidRPr="00963E81" w:rsidRDefault="00EC4EC3" w:rsidP="00A934FD">
      <w:pPr>
        <w:rPr>
          <w:shd w:val="clear" w:color="auto" w:fill="CCCCCC"/>
        </w:rPr>
      </w:pPr>
      <w:r w:rsidRPr="00963E81">
        <w:rPr>
          <w:highlight w:val="lightGray"/>
        </w:rPr>
        <w:t>2D brūkšninis kodas su nurod</w:t>
      </w:r>
      <w:r w:rsidR="00A934FD" w:rsidRPr="00963E81">
        <w:rPr>
          <w:highlight w:val="lightGray"/>
        </w:rPr>
        <w:t>ytu unikaliu identifikatoriumi.</w:t>
      </w:r>
    </w:p>
    <w:p w14:paraId="4F6B02BF" w14:textId="77777777" w:rsidR="00E13871" w:rsidRPr="00963E81" w:rsidRDefault="00E13871" w:rsidP="00E13871"/>
    <w:p w14:paraId="5755286F" w14:textId="77777777" w:rsidR="00B64934" w:rsidRPr="00963E81" w:rsidRDefault="00B64934" w:rsidP="00E13871"/>
    <w:p w14:paraId="78FD1C5D" w14:textId="77777777" w:rsidR="00E13871" w:rsidRPr="00963E81" w:rsidRDefault="00286C7B" w:rsidP="00275C4F">
      <w:pPr>
        <w:pStyle w:val="QRDLABELHEADING"/>
        <w:rPr>
          <w:i/>
        </w:rPr>
      </w:pPr>
      <w:r w:rsidRPr="00963E81">
        <w:t>18.</w:t>
      </w:r>
      <w:r w:rsidRPr="00963E81">
        <w:tab/>
      </w:r>
      <w:r w:rsidR="00EC4EC3" w:rsidRPr="00963E81">
        <w:t>UNIKALUS IDENTIFIKATORIUS – ŽMONĖMS SUPRANTAMI DUOMENYS</w:t>
      </w:r>
    </w:p>
    <w:p w14:paraId="21360729" w14:textId="77777777" w:rsidR="00E13871" w:rsidRPr="00963E81" w:rsidRDefault="00E13871" w:rsidP="00CE3621"/>
    <w:p w14:paraId="30BD6E9C" w14:textId="77777777" w:rsidR="00A934FD" w:rsidRPr="00963E81" w:rsidRDefault="00A934FD" w:rsidP="00CE3621">
      <w:r w:rsidRPr="00963E81">
        <w:t>PC:</w:t>
      </w:r>
    </w:p>
    <w:p w14:paraId="6E4931C8" w14:textId="77777777" w:rsidR="00A934FD" w:rsidRPr="00963E81" w:rsidRDefault="00A934FD" w:rsidP="00CE3621">
      <w:r w:rsidRPr="00963E81">
        <w:t>SN:</w:t>
      </w:r>
    </w:p>
    <w:p w14:paraId="038EB97B" w14:textId="7EE9AE5C" w:rsidR="00B64934" w:rsidRPr="00963E81" w:rsidRDefault="00A934FD" w:rsidP="00275C4F">
      <w:r w:rsidRPr="00963E81">
        <w:rPr>
          <w:highlight w:val="lightGray"/>
        </w:rPr>
        <w:t>NN:</w:t>
      </w:r>
    </w:p>
    <w:p w14:paraId="156E55D0" w14:textId="77777777" w:rsidR="00A934FD" w:rsidRPr="00963E81" w:rsidRDefault="00451AD3" w:rsidP="00275C4F">
      <w:pPr>
        <w:pStyle w:val="QRDLABELHEADING"/>
      </w:pPr>
      <w:r w:rsidRPr="00963E81">
        <w:br w:type="page"/>
      </w:r>
      <w:r w:rsidR="00A934FD" w:rsidRPr="00963E81">
        <w:lastRenderedPageBreak/>
        <w:t>INFORMACIJA ANT IŠORINĖS PAKUOTĖS</w:t>
      </w:r>
    </w:p>
    <w:p w14:paraId="44DED3E5" w14:textId="77777777" w:rsidR="00A934FD" w:rsidRPr="00963E81" w:rsidRDefault="00A934FD" w:rsidP="00275C4F">
      <w:pPr>
        <w:pStyle w:val="QRDLABELHEADING"/>
      </w:pPr>
    </w:p>
    <w:p w14:paraId="3373CF09" w14:textId="77777777" w:rsidR="00A934FD" w:rsidRPr="00963E81" w:rsidRDefault="008A2EC8" w:rsidP="00275C4F">
      <w:pPr>
        <w:pStyle w:val="QRDLABELHEADING"/>
      </w:pPr>
      <w:r w:rsidRPr="00963E81">
        <w:t xml:space="preserve">IŠORINĖ PAKUOTĖ (DĖŽUTĖ): </w:t>
      </w:r>
      <w:proofErr w:type="spellStart"/>
      <w:r w:rsidR="00A934FD" w:rsidRPr="00963E81">
        <w:t>liofilizatas</w:t>
      </w:r>
      <w:proofErr w:type="spellEnd"/>
      <w:r w:rsidR="00A934FD" w:rsidRPr="00963E81">
        <w:t xml:space="preserve"> 50 ml talpos II tipo stiklo flakone</w:t>
      </w:r>
    </w:p>
    <w:p w14:paraId="7CDA53BF" w14:textId="77777777" w:rsidR="00A934FD" w:rsidRPr="00963E81" w:rsidRDefault="00A934FD" w:rsidP="00A934FD"/>
    <w:p w14:paraId="5ECBD187" w14:textId="77777777" w:rsidR="00A934FD" w:rsidRPr="00963E81" w:rsidRDefault="00A934FD" w:rsidP="00A934FD"/>
    <w:p w14:paraId="4C320DB8" w14:textId="77777777" w:rsidR="00A934FD" w:rsidRPr="00963E81" w:rsidRDefault="00286C7B" w:rsidP="00275C4F">
      <w:pPr>
        <w:pStyle w:val="QRDLABELHEADING"/>
      </w:pPr>
      <w:r w:rsidRPr="00963E81">
        <w:t>1.</w:t>
      </w:r>
      <w:r w:rsidRPr="00963E81">
        <w:tab/>
      </w:r>
      <w:r w:rsidR="00A934FD" w:rsidRPr="00963E81">
        <w:t>VAISTINIO PREPARATO PAVADINIMAS</w:t>
      </w:r>
    </w:p>
    <w:p w14:paraId="37453857" w14:textId="77777777" w:rsidR="00A934FD" w:rsidRPr="00963E81" w:rsidRDefault="00A934FD" w:rsidP="00A934FD"/>
    <w:p w14:paraId="758F3C0A" w14:textId="67B170CF" w:rsidR="00A934FD" w:rsidRPr="00963E81" w:rsidRDefault="005D5691" w:rsidP="00A934FD">
      <w:proofErr w:type="spellStart"/>
      <w:r w:rsidRPr="00963E81">
        <w:t>Atenativ</w:t>
      </w:r>
      <w:proofErr w:type="spellEnd"/>
      <w:r w:rsidRPr="00963E81">
        <w:t xml:space="preserve"> 50 TV/ml milteliai ir tirpiklis infuziniam tirpalui</w:t>
      </w:r>
    </w:p>
    <w:p w14:paraId="12FF550E" w14:textId="77777777" w:rsidR="00A934FD" w:rsidRPr="00963E81" w:rsidRDefault="00A934FD" w:rsidP="00A934FD">
      <w:r w:rsidRPr="00963E81">
        <w:t xml:space="preserve">Žmogaus </w:t>
      </w:r>
      <w:proofErr w:type="spellStart"/>
      <w:r w:rsidRPr="00963E81">
        <w:t>antitrombinas</w:t>
      </w:r>
      <w:proofErr w:type="spellEnd"/>
      <w:r w:rsidRPr="00963E81">
        <w:t> III</w:t>
      </w:r>
    </w:p>
    <w:p w14:paraId="686EB2A8" w14:textId="77777777" w:rsidR="00A934FD" w:rsidRPr="00963E81" w:rsidRDefault="00A934FD" w:rsidP="00A934FD"/>
    <w:p w14:paraId="79C8B630" w14:textId="77777777" w:rsidR="00A934FD" w:rsidRPr="00963E81" w:rsidRDefault="00A934FD" w:rsidP="00A934FD"/>
    <w:p w14:paraId="24024381" w14:textId="77777777" w:rsidR="00A934FD" w:rsidRPr="00963E81" w:rsidRDefault="00286C7B" w:rsidP="00275C4F">
      <w:pPr>
        <w:pStyle w:val="QRDLABELHEADING"/>
      </w:pPr>
      <w:r w:rsidRPr="00963E81">
        <w:t>2.</w:t>
      </w:r>
      <w:r w:rsidRPr="00963E81">
        <w:tab/>
      </w:r>
      <w:r w:rsidR="00A934FD" w:rsidRPr="00963E81">
        <w:t>VEIKLIOJI (-IOS) MEDŽIAGA (-OS) IR JOS (-Ų) KIEKIS (-IAI)</w:t>
      </w:r>
    </w:p>
    <w:p w14:paraId="05E46D48" w14:textId="77777777" w:rsidR="00A934FD" w:rsidRPr="00963E81" w:rsidRDefault="00A934FD" w:rsidP="00A934FD"/>
    <w:p w14:paraId="27410639" w14:textId="0623E8ED" w:rsidR="00A934FD" w:rsidRPr="00963E81" w:rsidRDefault="005A528F" w:rsidP="005879C6">
      <w:pPr>
        <w:tabs>
          <w:tab w:val="left" w:pos="4253"/>
        </w:tabs>
        <w:ind w:left="567" w:hanging="567"/>
      </w:pPr>
      <w:r w:rsidRPr="005879C6">
        <w:rPr>
          <w:rStyle w:val="tlid-translation"/>
          <w:rFonts w:ascii="Roboto" w:hAnsi="Roboto"/>
        </w:rPr>
        <w:t xml:space="preserve">Viename </w:t>
      </w:r>
      <w:r w:rsidR="00F86692" w:rsidRPr="005879C6">
        <w:rPr>
          <w:rStyle w:val="tlid-translation"/>
          <w:rFonts w:ascii="Roboto" w:hAnsi="Roboto"/>
        </w:rPr>
        <w:t>flakone</w:t>
      </w:r>
      <w:r w:rsidRPr="005879C6">
        <w:rPr>
          <w:rStyle w:val="tlid-translation"/>
          <w:rFonts w:ascii="Roboto" w:hAnsi="Roboto"/>
        </w:rPr>
        <w:t xml:space="preserve"> yra 1000 TV </w:t>
      </w:r>
      <w:proofErr w:type="spellStart"/>
      <w:r w:rsidR="0030294E" w:rsidRPr="00963E81">
        <w:t>a</w:t>
      </w:r>
      <w:r w:rsidR="00A934FD" w:rsidRPr="00963E81">
        <w:t>ntitrombin</w:t>
      </w:r>
      <w:r w:rsidR="0030294E" w:rsidRPr="00963E81">
        <w:t>o</w:t>
      </w:r>
      <w:proofErr w:type="spellEnd"/>
      <w:r w:rsidR="00A934FD" w:rsidRPr="00963E81">
        <w:t> III (žmogaus)</w:t>
      </w:r>
      <w:r w:rsidR="0030294E" w:rsidRPr="00963E81">
        <w:t>.</w:t>
      </w:r>
    </w:p>
    <w:p w14:paraId="049892DA" w14:textId="77777777" w:rsidR="00A934FD" w:rsidRPr="00963E81" w:rsidRDefault="00A934FD" w:rsidP="00A934FD"/>
    <w:p w14:paraId="6C465603" w14:textId="77777777" w:rsidR="00A934FD" w:rsidRPr="00963E81" w:rsidRDefault="00A934FD" w:rsidP="00A934FD"/>
    <w:p w14:paraId="615EA05B" w14:textId="77777777" w:rsidR="00A934FD" w:rsidRPr="00963E81" w:rsidRDefault="00286C7B" w:rsidP="00275C4F">
      <w:pPr>
        <w:pStyle w:val="QRDLABELHEADING"/>
      </w:pPr>
      <w:r w:rsidRPr="00963E81">
        <w:t>3.</w:t>
      </w:r>
      <w:r w:rsidRPr="00963E81">
        <w:tab/>
      </w:r>
      <w:r w:rsidR="00A934FD" w:rsidRPr="00963E81">
        <w:t>PAGALBINIŲ MEDŽIAGŲ SĄRAŠAS</w:t>
      </w:r>
    </w:p>
    <w:p w14:paraId="063AB939" w14:textId="77777777" w:rsidR="00A934FD" w:rsidRPr="00963E81" w:rsidRDefault="00A934FD" w:rsidP="00A934FD"/>
    <w:p w14:paraId="6F28F517" w14:textId="36FEAD38" w:rsidR="00A934FD" w:rsidRPr="00963E81" w:rsidRDefault="00A934FD" w:rsidP="00C73088">
      <w:pPr>
        <w:tabs>
          <w:tab w:val="left" w:pos="4253"/>
        </w:tabs>
      </w:pPr>
      <w:r w:rsidRPr="00963E81">
        <w:t>Natrio chloridas</w:t>
      </w:r>
      <w:r w:rsidR="005A528F" w:rsidRPr="00963E81">
        <w:t xml:space="preserve">, </w:t>
      </w:r>
      <w:proofErr w:type="spellStart"/>
      <w:r w:rsidR="0030294E" w:rsidRPr="00963E81">
        <w:t>a</w:t>
      </w:r>
      <w:r w:rsidRPr="00963E81">
        <w:t>lbuminas</w:t>
      </w:r>
      <w:proofErr w:type="spellEnd"/>
      <w:r w:rsidRPr="00963E81">
        <w:t xml:space="preserve"> (žmogaus)</w:t>
      </w:r>
      <w:r w:rsidR="005A528F" w:rsidRPr="00963E81">
        <w:t xml:space="preserve">, </w:t>
      </w:r>
      <w:r w:rsidR="0030294E" w:rsidRPr="00963E81">
        <w:t>N</w:t>
      </w:r>
      <w:r w:rsidRPr="00963E81">
        <w:t>-</w:t>
      </w:r>
      <w:proofErr w:type="spellStart"/>
      <w:r w:rsidRPr="00963E81">
        <w:t>acetiltriptofanas</w:t>
      </w:r>
      <w:proofErr w:type="spellEnd"/>
      <w:r w:rsidR="005A528F" w:rsidRPr="00963E81">
        <w:t xml:space="preserve">, </w:t>
      </w:r>
      <w:proofErr w:type="spellStart"/>
      <w:r w:rsidR="0030294E" w:rsidRPr="00963E81">
        <w:t>k</w:t>
      </w:r>
      <w:r w:rsidRPr="00963E81">
        <w:t>aprilo</w:t>
      </w:r>
      <w:proofErr w:type="spellEnd"/>
      <w:r w:rsidRPr="00963E81">
        <w:t xml:space="preserve"> rūgštis</w:t>
      </w:r>
      <w:r w:rsidR="005A528F" w:rsidRPr="00963E81">
        <w:t>.</w:t>
      </w:r>
    </w:p>
    <w:p w14:paraId="114F5B36" w14:textId="77777777" w:rsidR="00A934FD" w:rsidRPr="00963E81" w:rsidRDefault="00A934FD" w:rsidP="00A934FD"/>
    <w:p w14:paraId="2C6AD0CE" w14:textId="77777777" w:rsidR="00A934FD" w:rsidRPr="00963E81" w:rsidRDefault="00A934FD" w:rsidP="00A934FD"/>
    <w:p w14:paraId="18D92C6E" w14:textId="77777777" w:rsidR="00A934FD" w:rsidRPr="00963E81" w:rsidRDefault="00286C7B" w:rsidP="00275C4F">
      <w:pPr>
        <w:pStyle w:val="QRDLABELHEADING"/>
      </w:pPr>
      <w:r w:rsidRPr="00963E81">
        <w:t>4.</w:t>
      </w:r>
      <w:r w:rsidRPr="00963E81">
        <w:tab/>
      </w:r>
      <w:r w:rsidR="00A934FD" w:rsidRPr="00963E81">
        <w:t>FARMACINĖ FORMA IR KIEKIS PAKUOTĖJE</w:t>
      </w:r>
    </w:p>
    <w:p w14:paraId="5E8A3746" w14:textId="77777777" w:rsidR="00A934FD" w:rsidRPr="00963E81" w:rsidRDefault="00A934FD" w:rsidP="00A934FD"/>
    <w:p w14:paraId="777764EC" w14:textId="77777777" w:rsidR="00A934FD" w:rsidRPr="00963E81" w:rsidRDefault="00A934FD" w:rsidP="00A934FD">
      <w:r w:rsidRPr="00963E81">
        <w:rPr>
          <w:highlight w:val="lightGray"/>
        </w:rPr>
        <w:t>Milteliai ir tirpiklis infuziniam tirpalui</w:t>
      </w:r>
    </w:p>
    <w:p w14:paraId="3A67B289" w14:textId="5BDA03D8" w:rsidR="00A934FD" w:rsidRPr="00963E81" w:rsidRDefault="00A934FD" w:rsidP="00A934FD">
      <w:r w:rsidRPr="00963E81">
        <w:t xml:space="preserve">1 </w:t>
      </w:r>
      <w:r w:rsidR="00B944AF" w:rsidRPr="005879C6">
        <w:rPr>
          <w:rStyle w:val="tlid-translation"/>
          <w:rFonts w:ascii="Roboto" w:hAnsi="Roboto"/>
        </w:rPr>
        <w:t>flakonas</w:t>
      </w:r>
      <w:r w:rsidR="005A528F" w:rsidRPr="005879C6">
        <w:rPr>
          <w:rStyle w:val="tlid-translation"/>
          <w:rFonts w:ascii="Roboto" w:hAnsi="Roboto"/>
        </w:rPr>
        <w:t xml:space="preserve"> su</w:t>
      </w:r>
      <w:r w:rsidR="005A528F" w:rsidRPr="00963E81" w:rsidDel="005A528F">
        <w:t xml:space="preserve"> </w:t>
      </w:r>
      <w:r w:rsidR="0030294E" w:rsidRPr="00963E81">
        <w:t>1000 TV</w:t>
      </w:r>
      <w:r w:rsidR="0030294E" w:rsidRPr="00963E81" w:rsidDel="005A528F">
        <w:t xml:space="preserve"> </w:t>
      </w:r>
      <w:proofErr w:type="spellStart"/>
      <w:r w:rsidRPr="00963E81">
        <w:t>antitrombino</w:t>
      </w:r>
      <w:proofErr w:type="spellEnd"/>
      <w:r w:rsidRPr="00963E81">
        <w:t xml:space="preserve"> milteli</w:t>
      </w:r>
      <w:r w:rsidR="0030294E" w:rsidRPr="00963E81">
        <w:t>ų</w:t>
      </w:r>
    </w:p>
    <w:p w14:paraId="373914E7" w14:textId="03C89261" w:rsidR="00A934FD" w:rsidRPr="00963E81" w:rsidRDefault="00A934FD" w:rsidP="00A934FD">
      <w:r w:rsidRPr="00963E81">
        <w:t xml:space="preserve">1 </w:t>
      </w:r>
      <w:r w:rsidR="00B944AF" w:rsidRPr="005879C6">
        <w:rPr>
          <w:rStyle w:val="tlid-translation"/>
          <w:rFonts w:ascii="Roboto" w:hAnsi="Roboto"/>
        </w:rPr>
        <w:t>flakonas</w:t>
      </w:r>
      <w:r w:rsidR="005A528F" w:rsidRPr="005879C6">
        <w:rPr>
          <w:rStyle w:val="tlid-translation"/>
          <w:rFonts w:ascii="Roboto" w:hAnsi="Roboto"/>
        </w:rPr>
        <w:t xml:space="preserve"> su</w:t>
      </w:r>
      <w:r w:rsidR="005A528F" w:rsidRPr="00963E81" w:rsidDel="005A528F">
        <w:t xml:space="preserve"> </w:t>
      </w:r>
      <w:r w:rsidRPr="00963E81">
        <w:t>20 ml injekcinio vandens</w:t>
      </w:r>
    </w:p>
    <w:p w14:paraId="23E3A14F" w14:textId="77777777" w:rsidR="00A934FD" w:rsidRPr="00963E81" w:rsidRDefault="00A934FD" w:rsidP="00A934FD"/>
    <w:p w14:paraId="6EB020CC" w14:textId="77777777" w:rsidR="00A934FD" w:rsidRPr="00963E81" w:rsidRDefault="00A934FD" w:rsidP="00A934FD"/>
    <w:p w14:paraId="75E72EC9" w14:textId="77777777" w:rsidR="00A934FD" w:rsidRPr="00963E81" w:rsidRDefault="00286C7B" w:rsidP="00275C4F">
      <w:pPr>
        <w:pStyle w:val="QRDLABELHEADING"/>
      </w:pPr>
      <w:r w:rsidRPr="00963E81">
        <w:t>5.</w:t>
      </w:r>
      <w:r w:rsidRPr="00963E81">
        <w:tab/>
      </w:r>
      <w:r w:rsidR="00A934FD" w:rsidRPr="00963E81">
        <w:t>VARTOJIMO METODAS IR BŪDAS (-AI)</w:t>
      </w:r>
    </w:p>
    <w:p w14:paraId="40FADED0" w14:textId="77777777" w:rsidR="00A934FD" w:rsidRPr="00963E81" w:rsidRDefault="00A934FD" w:rsidP="00A934FD"/>
    <w:p w14:paraId="7342ACE6" w14:textId="77777777" w:rsidR="00A934FD" w:rsidRPr="00963E81" w:rsidRDefault="00A934FD" w:rsidP="00A934FD">
      <w:r w:rsidRPr="00963E81">
        <w:t>Prieš vartojimą perskaitykite pakuotės lapelį.</w:t>
      </w:r>
    </w:p>
    <w:p w14:paraId="5FEFDD80" w14:textId="1D419842" w:rsidR="00A934FD" w:rsidRPr="00963E81" w:rsidRDefault="008A2EC8" w:rsidP="00A934FD">
      <w:r w:rsidRPr="00963E81">
        <w:t>Leisti</w:t>
      </w:r>
      <w:r w:rsidR="00A934FD" w:rsidRPr="00963E81">
        <w:t xml:space="preserve"> į veną.</w:t>
      </w:r>
    </w:p>
    <w:p w14:paraId="101171B6" w14:textId="77777777" w:rsidR="00A934FD" w:rsidRPr="00963E81" w:rsidRDefault="00A934FD" w:rsidP="00A934FD"/>
    <w:p w14:paraId="0844106A" w14:textId="77777777" w:rsidR="00A934FD" w:rsidRPr="00963E81" w:rsidRDefault="00A934FD" w:rsidP="00A934FD"/>
    <w:p w14:paraId="363655F3" w14:textId="77777777" w:rsidR="00A934FD" w:rsidRPr="00963E81" w:rsidRDefault="00286C7B" w:rsidP="00275C4F">
      <w:pPr>
        <w:pStyle w:val="QRDLABELHEADING"/>
      </w:pPr>
      <w:r w:rsidRPr="00963E81">
        <w:t>6.</w:t>
      </w:r>
      <w:r w:rsidRPr="00963E81">
        <w:tab/>
      </w:r>
      <w:r w:rsidR="00A934FD" w:rsidRPr="00963E81">
        <w:t>SPECIALUS ĮSPĖJIMAS, KAD VAISTINĮ PREPARATĄ BŪTINA LAIKYTI VAIKAMS NEPASTEBIMOJE IR NEPASIEKIAMOJE VIETOJE</w:t>
      </w:r>
    </w:p>
    <w:p w14:paraId="5D8C21E5" w14:textId="77777777" w:rsidR="00A934FD" w:rsidRPr="00963E81" w:rsidRDefault="00A934FD" w:rsidP="00A934FD"/>
    <w:p w14:paraId="63FD2721" w14:textId="77777777" w:rsidR="00A934FD" w:rsidRPr="00963E81" w:rsidRDefault="00A934FD" w:rsidP="00A934FD">
      <w:r w:rsidRPr="00963E81">
        <w:t>Laikyti vaikams nepastebimoje ir nepasiekiamoje vietoje.</w:t>
      </w:r>
    </w:p>
    <w:p w14:paraId="01D30E22" w14:textId="77777777" w:rsidR="00A934FD" w:rsidRPr="00963E81" w:rsidRDefault="00A934FD" w:rsidP="00A934FD"/>
    <w:p w14:paraId="18D1EC78" w14:textId="77777777" w:rsidR="00A934FD" w:rsidRPr="00963E81" w:rsidRDefault="00A934FD" w:rsidP="00A934FD"/>
    <w:p w14:paraId="48698153" w14:textId="77777777" w:rsidR="00A934FD" w:rsidRPr="00963E81" w:rsidRDefault="00286C7B" w:rsidP="00275C4F">
      <w:pPr>
        <w:pStyle w:val="QRDLABELHEADING"/>
      </w:pPr>
      <w:r w:rsidRPr="00963E81">
        <w:t>7.</w:t>
      </w:r>
      <w:r w:rsidRPr="00963E81">
        <w:tab/>
      </w:r>
      <w:r w:rsidR="00A934FD" w:rsidRPr="00963E81">
        <w:t>KITAS (-I) SPECIALUS (-ŪS) ĮSPĖJIMAS (-AI) (JEI REIKIA)</w:t>
      </w:r>
    </w:p>
    <w:p w14:paraId="129333CF" w14:textId="77777777" w:rsidR="00A934FD" w:rsidRPr="00963E81" w:rsidRDefault="00A934FD" w:rsidP="00A934FD"/>
    <w:p w14:paraId="343739D5" w14:textId="77777777" w:rsidR="00A934FD" w:rsidRPr="00963E81" w:rsidRDefault="00A934FD" w:rsidP="00A934FD">
      <w:r w:rsidRPr="00963E81">
        <w:t>Ištirpinti 20 ml injekcinio vandens.</w:t>
      </w:r>
    </w:p>
    <w:p w14:paraId="45B26B9B" w14:textId="77777777" w:rsidR="00A934FD" w:rsidRPr="00963E81" w:rsidRDefault="00A934FD" w:rsidP="00A934FD">
      <w:r w:rsidRPr="00963E81">
        <w:t>Suvartoti per 12 valandų po paruošimo.</w:t>
      </w:r>
    </w:p>
    <w:p w14:paraId="68D7013B" w14:textId="77777777" w:rsidR="00A934FD" w:rsidRPr="00963E81" w:rsidRDefault="00A934FD" w:rsidP="00A934FD"/>
    <w:p w14:paraId="1B57322A" w14:textId="77777777" w:rsidR="00A934FD" w:rsidRPr="00963E81" w:rsidRDefault="00A934FD" w:rsidP="00A934FD"/>
    <w:p w14:paraId="7B2C4727" w14:textId="77777777" w:rsidR="00A934FD" w:rsidRPr="00963E81" w:rsidRDefault="00286C7B" w:rsidP="00275C4F">
      <w:pPr>
        <w:pStyle w:val="QRDLABELHEADING"/>
      </w:pPr>
      <w:r w:rsidRPr="00963E81">
        <w:t>8.</w:t>
      </w:r>
      <w:r w:rsidRPr="00963E81">
        <w:tab/>
      </w:r>
      <w:r w:rsidR="00A934FD" w:rsidRPr="00963E81">
        <w:t>TINKAMUMO LAIKAS</w:t>
      </w:r>
    </w:p>
    <w:p w14:paraId="6CB29176" w14:textId="77777777" w:rsidR="00A934FD" w:rsidRPr="00963E81" w:rsidRDefault="00A934FD" w:rsidP="00A934FD">
      <w:pPr>
        <w:keepNext/>
      </w:pPr>
    </w:p>
    <w:p w14:paraId="19834418" w14:textId="77777777" w:rsidR="00A934FD" w:rsidRPr="00963E81" w:rsidRDefault="00286C7B" w:rsidP="00A934FD">
      <w:r w:rsidRPr="00963E81">
        <w:t>EXP</w:t>
      </w:r>
      <w:r w:rsidR="00A934FD" w:rsidRPr="00963E81">
        <w:t>:</w:t>
      </w:r>
    </w:p>
    <w:p w14:paraId="5BD819AB" w14:textId="77777777" w:rsidR="00A934FD" w:rsidRPr="00963E81" w:rsidRDefault="00A934FD" w:rsidP="00A934FD"/>
    <w:p w14:paraId="0C5DA3DE" w14:textId="77777777" w:rsidR="00A934FD" w:rsidRPr="00963E81" w:rsidRDefault="00A934FD" w:rsidP="00A934FD"/>
    <w:p w14:paraId="7F6440F4" w14:textId="77777777" w:rsidR="00A934FD" w:rsidRPr="00963E81" w:rsidRDefault="00286C7B" w:rsidP="00275C4F">
      <w:pPr>
        <w:pStyle w:val="QRDLABELHEADING"/>
      </w:pPr>
      <w:r w:rsidRPr="00963E81">
        <w:t>9.</w:t>
      </w:r>
      <w:r w:rsidRPr="00963E81">
        <w:tab/>
      </w:r>
      <w:r w:rsidR="00A934FD" w:rsidRPr="00963E81">
        <w:t>SPECIALIOS LAIKYMO SĄLYGOS</w:t>
      </w:r>
    </w:p>
    <w:p w14:paraId="441CD184" w14:textId="77777777" w:rsidR="00A934FD" w:rsidRPr="00963E81" w:rsidRDefault="00A934FD" w:rsidP="00A934FD"/>
    <w:p w14:paraId="209E9EFB" w14:textId="40A4443E" w:rsidR="00A934FD" w:rsidRPr="008D47C2" w:rsidRDefault="00A934FD" w:rsidP="00A934FD">
      <w:r w:rsidRPr="008D47C2">
        <w:t xml:space="preserve">Laikyti </w:t>
      </w:r>
      <w:r w:rsidR="005A528F" w:rsidRPr="00CB6F14">
        <w:rPr>
          <w:rStyle w:val="tlid-translation"/>
        </w:rPr>
        <w:t xml:space="preserve">šaldytuve </w:t>
      </w:r>
      <w:r w:rsidR="009C42E1" w:rsidRPr="00CB6F14">
        <w:rPr>
          <w:rStyle w:val="tlid-translation"/>
        </w:rPr>
        <w:t>(</w:t>
      </w:r>
      <w:r w:rsidRPr="008D47C2">
        <w:t>2 °C – 8 °C</w:t>
      </w:r>
      <w:r w:rsidR="009C42E1" w:rsidRPr="008D47C2">
        <w:t>)</w:t>
      </w:r>
      <w:r w:rsidRPr="008D47C2">
        <w:t>.</w:t>
      </w:r>
    </w:p>
    <w:p w14:paraId="7B597B6B" w14:textId="2A4197B3" w:rsidR="009C42E1" w:rsidRPr="008D47C2" w:rsidRDefault="009C42E1" w:rsidP="00A934FD">
      <w:r w:rsidRPr="00CB6F14">
        <w:rPr>
          <w:rStyle w:val="tlid-translation"/>
        </w:rPr>
        <w:t xml:space="preserve">Buteliukus laikyti išorinėje dėžutėje, kad </w:t>
      </w:r>
      <w:r w:rsidR="00B944AF" w:rsidRPr="00CB6F14">
        <w:rPr>
          <w:rStyle w:val="tlid-translation"/>
        </w:rPr>
        <w:t>vaistas</w:t>
      </w:r>
      <w:r w:rsidRPr="00CB6F14">
        <w:rPr>
          <w:rStyle w:val="tlid-translation"/>
        </w:rPr>
        <w:t xml:space="preserve"> būtų apsaugotas nuo šviesos.</w:t>
      </w:r>
    </w:p>
    <w:p w14:paraId="0045B77D" w14:textId="2406DEC2" w:rsidR="00A934FD" w:rsidRPr="00963E81" w:rsidRDefault="008A2EC8" w:rsidP="00A934FD">
      <w:r w:rsidRPr="00963E81">
        <w:lastRenderedPageBreak/>
        <w:t>I</w:t>
      </w:r>
      <w:r w:rsidR="00A934FD" w:rsidRPr="00963E81">
        <w:t>ki tinkamumo laiko pabaigos</w:t>
      </w:r>
      <w:r w:rsidRPr="00963E81">
        <w:t xml:space="preserve"> vaistą galima laikyti</w:t>
      </w:r>
      <w:r w:rsidR="00A934FD" w:rsidRPr="00963E81">
        <w:t xml:space="preserve"> 25 °C temperatūroje ne ilgiau kaip vieną mėnesį; šiuo laikotarpiu </w:t>
      </w:r>
      <w:r w:rsidRPr="00963E81">
        <w:t>vaisto</w:t>
      </w:r>
      <w:r w:rsidR="00A934FD" w:rsidRPr="00963E81">
        <w:t xml:space="preserve"> vėl dėti į šaldytuvą negalima, </w:t>
      </w:r>
      <w:r w:rsidR="00D649D1" w:rsidRPr="00963E81">
        <w:t xml:space="preserve">tačiau </w:t>
      </w:r>
      <w:r w:rsidR="00A934FD" w:rsidRPr="00963E81">
        <w:t xml:space="preserve">po to nesuvartotą </w:t>
      </w:r>
      <w:r w:rsidRPr="00963E81">
        <w:t>vaistą</w:t>
      </w:r>
      <w:r w:rsidR="00A934FD" w:rsidRPr="00963E81">
        <w:t xml:space="preserve"> reikia </w:t>
      </w:r>
      <w:r w:rsidR="00D649D1" w:rsidRPr="00963E81">
        <w:t>išmesti.</w:t>
      </w:r>
    </w:p>
    <w:p w14:paraId="0D9CE1A6" w14:textId="77777777" w:rsidR="00A934FD" w:rsidRPr="00963E81" w:rsidRDefault="00A934FD" w:rsidP="00A934FD"/>
    <w:p w14:paraId="5689495D" w14:textId="77777777" w:rsidR="00A934FD" w:rsidRPr="00963E81" w:rsidRDefault="00A934FD" w:rsidP="00A934FD"/>
    <w:p w14:paraId="6BD0557F" w14:textId="77777777" w:rsidR="00A934FD" w:rsidRPr="00963E81" w:rsidRDefault="00286C7B" w:rsidP="00275C4F">
      <w:pPr>
        <w:pStyle w:val="QRDLABELHEADING"/>
      </w:pPr>
      <w:r w:rsidRPr="00963E81">
        <w:t>10.</w:t>
      </w:r>
      <w:r w:rsidRPr="00963E81">
        <w:tab/>
      </w:r>
      <w:r w:rsidR="00A934FD" w:rsidRPr="00963E81">
        <w:t>SPECIALIOS ATSARGUMO PRIEMONĖS DĖL NESUVARTOTO VAISTINIO PREPARATO AR JO ATLIEKŲ TVARKYMO (JEI REIKIA)</w:t>
      </w:r>
    </w:p>
    <w:p w14:paraId="326CDDF3" w14:textId="77777777" w:rsidR="00A934FD" w:rsidRPr="00963E81" w:rsidRDefault="00A934FD" w:rsidP="00A934FD"/>
    <w:p w14:paraId="158B9403" w14:textId="77777777" w:rsidR="00A934FD" w:rsidRPr="00963E81" w:rsidRDefault="00A934FD" w:rsidP="00A934FD"/>
    <w:p w14:paraId="26B9FDAD" w14:textId="77777777" w:rsidR="00A934FD" w:rsidRPr="00963E81" w:rsidRDefault="00286C7B" w:rsidP="00275C4F">
      <w:pPr>
        <w:pStyle w:val="QRDLABELHEADING"/>
      </w:pPr>
      <w:r w:rsidRPr="00963E81">
        <w:t>11.</w:t>
      </w:r>
      <w:r w:rsidRPr="00963E81">
        <w:tab/>
      </w:r>
      <w:r w:rsidR="00A934FD" w:rsidRPr="00963E81">
        <w:t>REGISTRUOTOJO PAVADINIMAS IR ADRESAS</w:t>
      </w:r>
    </w:p>
    <w:p w14:paraId="48458D5F" w14:textId="77777777" w:rsidR="00A934FD" w:rsidRPr="00963E81" w:rsidRDefault="00A934FD" w:rsidP="00A934FD"/>
    <w:p w14:paraId="26BC2C29" w14:textId="0975B817" w:rsidR="006F5ED3" w:rsidRDefault="00A934FD" w:rsidP="00A934FD">
      <w:pPr>
        <w:pStyle w:val="Pagrindinistekstas"/>
        <w:rPr>
          <w:lang w:val="lt-LT"/>
        </w:rPr>
      </w:pPr>
      <w:proofErr w:type="spellStart"/>
      <w:r w:rsidRPr="00963E81">
        <w:rPr>
          <w:lang w:val="lt-LT"/>
        </w:rPr>
        <w:t>Octapharma</w:t>
      </w:r>
      <w:proofErr w:type="spellEnd"/>
      <w:r w:rsidRPr="00963E81">
        <w:rPr>
          <w:lang w:val="lt-LT"/>
        </w:rPr>
        <w:t xml:space="preserve"> (IP) SPRL</w:t>
      </w:r>
      <w:r w:rsidRPr="00963E81">
        <w:rPr>
          <w:lang w:val="lt-LT"/>
        </w:rPr>
        <w:br/>
      </w:r>
      <w:proofErr w:type="spellStart"/>
      <w:r w:rsidR="006F5ED3" w:rsidRPr="006F5ED3">
        <w:rPr>
          <w:lang w:val="lt-LT"/>
        </w:rPr>
        <w:t>Route</w:t>
      </w:r>
      <w:proofErr w:type="spellEnd"/>
      <w:r w:rsidR="006F5ED3" w:rsidRPr="006F5ED3">
        <w:rPr>
          <w:lang w:val="lt-LT"/>
        </w:rPr>
        <w:t xml:space="preserve"> de </w:t>
      </w:r>
      <w:proofErr w:type="spellStart"/>
      <w:r w:rsidR="006F5ED3" w:rsidRPr="006F5ED3">
        <w:rPr>
          <w:lang w:val="lt-LT"/>
        </w:rPr>
        <w:t>Lennik</w:t>
      </w:r>
      <w:proofErr w:type="spellEnd"/>
      <w:r w:rsidR="006F5ED3" w:rsidRPr="006F5ED3">
        <w:rPr>
          <w:lang w:val="lt-LT"/>
        </w:rPr>
        <w:t xml:space="preserve"> 451</w:t>
      </w:r>
    </w:p>
    <w:p w14:paraId="2F4D3FD8" w14:textId="20167F81" w:rsidR="00A934FD" w:rsidRPr="00963E81" w:rsidRDefault="00A934FD" w:rsidP="00A934FD">
      <w:pPr>
        <w:pStyle w:val="Pagrindinistekstas"/>
        <w:rPr>
          <w:lang w:val="lt-LT"/>
        </w:rPr>
      </w:pPr>
      <w:r w:rsidRPr="00963E81">
        <w:rPr>
          <w:lang w:val="lt-LT"/>
        </w:rPr>
        <w:t>1070 Anderlecht</w:t>
      </w:r>
    </w:p>
    <w:p w14:paraId="4196FC23" w14:textId="77777777" w:rsidR="00A934FD" w:rsidRPr="00963E81" w:rsidRDefault="00A934FD" w:rsidP="00A934FD">
      <w:pPr>
        <w:pStyle w:val="Pagrindinistekstas"/>
        <w:rPr>
          <w:lang w:val="lt-LT"/>
        </w:rPr>
      </w:pPr>
      <w:r w:rsidRPr="00963E81">
        <w:rPr>
          <w:lang w:val="lt-LT"/>
        </w:rPr>
        <w:t>Belgija</w:t>
      </w:r>
    </w:p>
    <w:p w14:paraId="5853AD2B" w14:textId="77777777" w:rsidR="00A934FD" w:rsidRPr="00963E81" w:rsidRDefault="00A934FD" w:rsidP="00A934FD"/>
    <w:p w14:paraId="1D273E63" w14:textId="77777777" w:rsidR="00A934FD" w:rsidRPr="00963E81" w:rsidRDefault="00A934FD" w:rsidP="00A934FD"/>
    <w:p w14:paraId="059127CC" w14:textId="77777777" w:rsidR="00A934FD" w:rsidRPr="00963E81" w:rsidRDefault="00286C7B" w:rsidP="00275C4F">
      <w:pPr>
        <w:pStyle w:val="QRDLABELHEADING"/>
      </w:pPr>
      <w:r w:rsidRPr="00963E81">
        <w:t>12.</w:t>
      </w:r>
      <w:r w:rsidRPr="00963E81">
        <w:tab/>
      </w:r>
      <w:r w:rsidR="00A934FD" w:rsidRPr="00963E81">
        <w:t>REGISTRACIJOS PAŽYMĖJIMO NUMERIS (-IAI)</w:t>
      </w:r>
    </w:p>
    <w:p w14:paraId="2CB069B1" w14:textId="77777777" w:rsidR="00A934FD" w:rsidRPr="00963E81" w:rsidRDefault="00A934FD" w:rsidP="00A934FD"/>
    <w:p w14:paraId="1F054D76" w14:textId="0477ACFD" w:rsidR="0045265D" w:rsidRPr="00963E81" w:rsidRDefault="0045265D" w:rsidP="0045265D">
      <w:pPr>
        <w:ind w:right="-97"/>
      </w:pPr>
      <w:r w:rsidRPr="00963E81">
        <w:t>LT/1/20/4501</w:t>
      </w:r>
      <w:r w:rsidR="000B45BE" w:rsidRPr="00963E81">
        <w:t>/002</w:t>
      </w:r>
    </w:p>
    <w:p w14:paraId="7C17A2B4" w14:textId="77777777" w:rsidR="00A934FD" w:rsidRPr="00963E81" w:rsidRDefault="00A934FD" w:rsidP="00A934FD"/>
    <w:p w14:paraId="31C9CBE0" w14:textId="77777777" w:rsidR="00A934FD" w:rsidRPr="00963E81" w:rsidRDefault="00A934FD" w:rsidP="00A934FD"/>
    <w:p w14:paraId="259F2D37" w14:textId="77777777" w:rsidR="00A934FD" w:rsidRPr="00963E81" w:rsidRDefault="00286C7B" w:rsidP="00275C4F">
      <w:pPr>
        <w:pStyle w:val="QRDLABELHEADING"/>
      </w:pPr>
      <w:r w:rsidRPr="00963E81">
        <w:t>13.</w:t>
      </w:r>
      <w:r w:rsidRPr="00963E81">
        <w:tab/>
      </w:r>
      <w:r w:rsidR="00A934FD" w:rsidRPr="00963E81">
        <w:t>SERIJOS NUMERIS</w:t>
      </w:r>
    </w:p>
    <w:p w14:paraId="66964C7A" w14:textId="77777777" w:rsidR="00A934FD" w:rsidRPr="00963E81" w:rsidRDefault="00A934FD" w:rsidP="00A934FD"/>
    <w:p w14:paraId="2F00D8AF" w14:textId="77777777" w:rsidR="00A934FD" w:rsidRPr="00963E81" w:rsidRDefault="00286C7B" w:rsidP="00A934FD">
      <w:proofErr w:type="spellStart"/>
      <w:r w:rsidRPr="00963E81">
        <w:t>Lot</w:t>
      </w:r>
      <w:proofErr w:type="spellEnd"/>
      <w:r w:rsidR="00A934FD" w:rsidRPr="00963E81">
        <w:t>:</w:t>
      </w:r>
    </w:p>
    <w:p w14:paraId="4E858EC9" w14:textId="77777777" w:rsidR="00A934FD" w:rsidRPr="00963E81" w:rsidRDefault="00A934FD" w:rsidP="00A934FD"/>
    <w:p w14:paraId="74C38D5B" w14:textId="77777777" w:rsidR="00A934FD" w:rsidRPr="00963E81" w:rsidRDefault="00A934FD" w:rsidP="00A934FD"/>
    <w:p w14:paraId="0D12E22F" w14:textId="77777777" w:rsidR="00A934FD" w:rsidRPr="00963E81" w:rsidRDefault="00286C7B" w:rsidP="00275C4F">
      <w:pPr>
        <w:pStyle w:val="QRDLABELHEADING"/>
      </w:pPr>
      <w:r w:rsidRPr="00963E81">
        <w:t>14.</w:t>
      </w:r>
      <w:r w:rsidRPr="00963E81">
        <w:tab/>
      </w:r>
      <w:r w:rsidR="00A934FD" w:rsidRPr="00963E81">
        <w:t>PARDAVIMO (IŠDAVIMO) TVARKA</w:t>
      </w:r>
    </w:p>
    <w:p w14:paraId="287BDDF2" w14:textId="77777777" w:rsidR="00A934FD" w:rsidRPr="00963E81" w:rsidRDefault="00A934FD" w:rsidP="00A934FD"/>
    <w:p w14:paraId="32FE6196" w14:textId="7D7A872A" w:rsidR="00A934FD" w:rsidRPr="00963E81" w:rsidRDefault="00A934FD" w:rsidP="00A934FD"/>
    <w:p w14:paraId="63F274B5" w14:textId="77777777" w:rsidR="00A934FD" w:rsidRPr="00963E81" w:rsidRDefault="00A934FD" w:rsidP="00A934FD"/>
    <w:p w14:paraId="67742CF3" w14:textId="77777777" w:rsidR="00A934FD" w:rsidRPr="00963E81" w:rsidRDefault="00A934FD" w:rsidP="00A934FD"/>
    <w:p w14:paraId="6EED6760" w14:textId="77777777" w:rsidR="00A934FD" w:rsidRPr="00963E81" w:rsidRDefault="00286C7B" w:rsidP="00275C4F">
      <w:pPr>
        <w:pStyle w:val="QRDLABELHEADING"/>
      </w:pPr>
      <w:r w:rsidRPr="00963E81">
        <w:t>15.</w:t>
      </w:r>
      <w:r w:rsidRPr="00963E81">
        <w:tab/>
      </w:r>
      <w:r w:rsidR="00A934FD" w:rsidRPr="00963E81">
        <w:t>VARTOJIMO INSTRUKCIJA</w:t>
      </w:r>
    </w:p>
    <w:p w14:paraId="24A3CCCE" w14:textId="77777777" w:rsidR="00A934FD" w:rsidRPr="00963E81" w:rsidRDefault="00A934FD" w:rsidP="00A934FD"/>
    <w:p w14:paraId="5BDAD62D" w14:textId="77777777" w:rsidR="00A934FD" w:rsidRPr="00963E81" w:rsidRDefault="00A934FD" w:rsidP="00A934FD"/>
    <w:p w14:paraId="75576252" w14:textId="77777777" w:rsidR="00A934FD" w:rsidRPr="00963E81" w:rsidRDefault="00A934FD" w:rsidP="00A934FD"/>
    <w:p w14:paraId="3463EC29" w14:textId="77777777" w:rsidR="00A934FD" w:rsidRPr="00963E81" w:rsidRDefault="00286C7B" w:rsidP="00275C4F">
      <w:pPr>
        <w:pStyle w:val="QRDLABELHEADING"/>
      </w:pPr>
      <w:r w:rsidRPr="00963E81">
        <w:t>16.</w:t>
      </w:r>
      <w:r w:rsidRPr="00963E81">
        <w:tab/>
      </w:r>
      <w:r w:rsidR="00A934FD" w:rsidRPr="00963E81">
        <w:t>INFORMACIJA BRAILIO RAŠTU</w:t>
      </w:r>
    </w:p>
    <w:p w14:paraId="7867AAD8" w14:textId="77777777" w:rsidR="00A934FD" w:rsidRPr="00963E81" w:rsidRDefault="00A934FD" w:rsidP="00A934FD"/>
    <w:p w14:paraId="201745D1" w14:textId="77777777" w:rsidR="00E042A3" w:rsidRPr="00963E81" w:rsidRDefault="00E042A3" w:rsidP="00E042A3">
      <w:pPr>
        <w:rPr>
          <w:shd w:val="clear" w:color="auto" w:fill="CCCCCC"/>
        </w:rPr>
      </w:pPr>
      <w:r w:rsidRPr="00963E81">
        <w:rPr>
          <w:highlight w:val="lightGray"/>
        </w:rPr>
        <w:t>Priimtas pagrindimas informacijos Brailio raštu nepateikti.</w:t>
      </w:r>
      <w:r w:rsidRPr="00963E81">
        <w:rPr>
          <w:shd w:val="clear" w:color="auto" w:fill="CCCCCC"/>
        </w:rPr>
        <w:t xml:space="preserve"> </w:t>
      </w:r>
    </w:p>
    <w:p w14:paraId="37DE1607" w14:textId="77777777" w:rsidR="00A934FD" w:rsidRPr="00963E81" w:rsidRDefault="00A934FD" w:rsidP="00A934FD"/>
    <w:p w14:paraId="5DFFDFBC" w14:textId="77777777" w:rsidR="00A934FD" w:rsidRPr="00963E81" w:rsidRDefault="00A934FD" w:rsidP="00A934FD"/>
    <w:p w14:paraId="3C371D4B" w14:textId="77777777" w:rsidR="00A934FD" w:rsidRPr="00963E81" w:rsidRDefault="00286C7B" w:rsidP="00275C4F">
      <w:pPr>
        <w:pStyle w:val="QRDLABELHEADING"/>
      </w:pPr>
      <w:r w:rsidRPr="00963E81">
        <w:t>17.</w:t>
      </w:r>
      <w:r w:rsidRPr="00963E81">
        <w:tab/>
      </w:r>
      <w:r w:rsidR="00A934FD" w:rsidRPr="00963E81">
        <w:t>UNIKALUS IDENTIFIKATORIUS – 2D BRŪKŠNINIS KODAS</w:t>
      </w:r>
    </w:p>
    <w:p w14:paraId="296B929A" w14:textId="77777777" w:rsidR="00A934FD" w:rsidRPr="00963E81" w:rsidRDefault="00A934FD" w:rsidP="00A934FD">
      <w:pPr>
        <w:keepNext/>
      </w:pPr>
    </w:p>
    <w:p w14:paraId="1EE3D4F2" w14:textId="77777777" w:rsidR="00A934FD" w:rsidRPr="00963E81" w:rsidRDefault="00A934FD" w:rsidP="00A934FD">
      <w:pPr>
        <w:rPr>
          <w:highlight w:val="lightGray"/>
        </w:rPr>
      </w:pPr>
      <w:r w:rsidRPr="00963E81">
        <w:rPr>
          <w:highlight w:val="lightGray"/>
        </w:rPr>
        <w:t>2D brūkšninis kodas su nurodytu unikaliu identifikatoriumi.</w:t>
      </w:r>
    </w:p>
    <w:p w14:paraId="256D07D4" w14:textId="77777777" w:rsidR="00A934FD" w:rsidRPr="00963E81" w:rsidRDefault="00A934FD" w:rsidP="00A934FD"/>
    <w:p w14:paraId="62D22788" w14:textId="77777777" w:rsidR="00A934FD" w:rsidRPr="00963E81" w:rsidRDefault="00A934FD" w:rsidP="00A934FD"/>
    <w:p w14:paraId="33436C3E" w14:textId="77777777" w:rsidR="00A934FD" w:rsidRPr="00963E81" w:rsidRDefault="00286C7B" w:rsidP="00275C4F">
      <w:pPr>
        <w:pStyle w:val="QRDLABELHEADING"/>
      </w:pPr>
      <w:r w:rsidRPr="00963E81">
        <w:t>18.</w:t>
      </w:r>
      <w:r w:rsidRPr="00963E81">
        <w:tab/>
      </w:r>
      <w:r w:rsidR="00A934FD" w:rsidRPr="00963E81">
        <w:t>UNIKALUS IDENTIFIKATORIUS – ŽMONĖMS SUPRANTAMI DUOMENYS</w:t>
      </w:r>
    </w:p>
    <w:p w14:paraId="3C9C4637" w14:textId="77777777" w:rsidR="00A934FD" w:rsidRPr="00963E81" w:rsidRDefault="00A934FD" w:rsidP="00A934FD"/>
    <w:p w14:paraId="523E6E97" w14:textId="77777777" w:rsidR="00A934FD" w:rsidRPr="00963E81" w:rsidRDefault="00A934FD" w:rsidP="00A934FD">
      <w:r w:rsidRPr="00963E81">
        <w:t>PC:</w:t>
      </w:r>
    </w:p>
    <w:p w14:paraId="4025830D" w14:textId="77777777" w:rsidR="00A934FD" w:rsidRPr="00963E81" w:rsidRDefault="00A934FD" w:rsidP="00A934FD">
      <w:r w:rsidRPr="00963E81">
        <w:t>SN:</w:t>
      </w:r>
    </w:p>
    <w:p w14:paraId="39B240E8" w14:textId="00E937B3" w:rsidR="005E3849" w:rsidRPr="00963E81" w:rsidRDefault="00A934FD" w:rsidP="005C71E4">
      <w:pPr>
        <w:rPr>
          <w:shd w:val="clear" w:color="auto" w:fill="CCCCCC"/>
        </w:rPr>
      </w:pPr>
      <w:r w:rsidRPr="00963E81">
        <w:rPr>
          <w:highlight w:val="lightGray"/>
        </w:rPr>
        <w:t>NN:</w:t>
      </w:r>
    </w:p>
    <w:p w14:paraId="0670CB3E" w14:textId="77777777" w:rsidR="003A2407" w:rsidRPr="00963E81" w:rsidRDefault="00EC4EC3" w:rsidP="00204AAB">
      <w:pPr>
        <w:rPr>
          <w:b/>
        </w:rPr>
      </w:pPr>
      <w:r w:rsidRPr="00963E81">
        <w:br w:type="page"/>
      </w:r>
    </w:p>
    <w:p w14:paraId="3031BD86" w14:textId="77777777" w:rsidR="00A934FD" w:rsidRPr="00963E81" w:rsidRDefault="00A934FD" w:rsidP="00275C4F">
      <w:pPr>
        <w:pStyle w:val="QRDLABELHEADING"/>
      </w:pPr>
      <w:r w:rsidRPr="00963E81">
        <w:lastRenderedPageBreak/>
        <w:t>INFORMACIJA ANT VIDINĖS PAKUOTĖS</w:t>
      </w:r>
    </w:p>
    <w:p w14:paraId="7F4099C3" w14:textId="77777777" w:rsidR="00A934FD" w:rsidRPr="00963E81" w:rsidRDefault="00A934FD" w:rsidP="00275C4F">
      <w:pPr>
        <w:pStyle w:val="QRDLABELHEADING"/>
      </w:pPr>
    </w:p>
    <w:p w14:paraId="6C57D71B" w14:textId="4170A20F" w:rsidR="00A934FD" w:rsidRPr="00963E81" w:rsidRDefault="00E43FFF" w:rsidP="00275C4F">
      <w:pPr>
        <w:pStyle w:val="QRDLABELHEADING"/>
      </w:pPr>
      <w:r w:rsidRPr="00963E81">
        <w:t>ETIKETĖ</w:t>
      </w:r>
      <w:r w:rsidR="00A934FD" w:rsidRPr="00963E81">
        <w:t xml:space="preserve">: </w:t>
      </w:r>
      <w:proofErr w:type="spellStart"/>
      <w:r w:rsidR="00A934FD" w:rsidRPr="00963E81">
        <w:t>liofilizatas</w:t>
      </w:r>
      <w:proofErr w:type="spellEnd"/>
      <w:r w:rsidR="00A934FD" w:rsidRPr="00963E81">
        <w:t xml:space="preserve"> 50 ml talpos II tipo stiklo flakone</w:t>
      </w:r>
    </w:p>
    <w:p w14:paraId="00E41E06" w14:textId="77777777" w:rsidR="00A934FD" w:rsidRPr="00963E81" w:rsidRDefault="00A934FD" w:rsidP="00531CDA"/>
    <w:p w14:paraId="4A607F5B" w14:textId="77777777" w:rsidR="00A934FD" w:rsidRPr="00963E81" w:rsidRDefault="00A934FD" w:rsidP="00531CDA"/>
    <w:p w14:paraId="7302A238" w14:textId="77777777" w:rsidR="00A934FD" w:rsidRPr="00963E81" w:rsidRDefault="00531CDA" w:rsidP="00275C4F">
      <w:pPr>
        <w:pStyle w:val="QRDLABELHEADING"/>
      </w:pPr>
      <w:r w:rsidRPr="00963E81">
        <w:t>1.</w:t>
      </w:r>
      <w:r w:rsidRPr="00963E81">
        <w:tab/>
      </w:r>
      <w:r w:rsidR="00A934FD" w:rsidRPr="00963E81">
        <w:t>VAISTINIO PREPARATO PAVADINIMAS</w:t>
      </w:r>
    </w:p>
    <w:p w14:paraId="471633AE" w14:textId="77777777" w:rsidR="00A934FD" w:rsidRPr="00963E81" w:rsidRDefault="00A934FD" w:rsidP="00531CDA"/>
    <w:p w14:paraId="39C9856F" w14:textId="1905E577" w:rsidR="00A934FD" w:rsidRPr="00963E81" w:rsidRDefault="005D5691" w:rsidP="00531CDA">
      <w:proofErr w:type="spellStart"/>
      <w:r w:rsidRPr="00963E81">
        <w:t>Atenativ</w:t>
      </w:r>
      <w:proofErr w:type="spellEnd"/>
      <w:r w:rsidRPr="00963E81">
        <w:t xml:space="preserve"> 50 TV/ml milteliai ir tirpiklis infuziniam tirpalui</w:t>
      </w:r>
    </w:p>
    <w:p w14:paraId="0310CA65" w14:textId="77777777" w:rsidR="00A934FD" w:rsidRPr="00963E81" w:rsidRDefault="00A934FD" w:rsidP="00531CDA">
      <w:r w:rsidRPr="00963E81">
        <w:t xml:space="preserve">Žmogaus </w:t>
      </w:r>
      <w:proofErr w:type="spellStart"/>
      <w:r w:rsidRPr="00963E81">
        <w:t>antitrombinas</w:t>
      </w:r>
      <w:proofErr w:type="spellEnd"/>
      <w:r w:rsidRPr="00963E81">
        <w:t> III</w:t>
      </w:r>
    </w:p>
    <w:p w14:paraId="36313AB7" w14:textId="77777777" w:rsidR="00A934FD" w:rsidRPr="00963E81" w:rsidRDefault="00A934FD" w:rsidP="003242F0"/>
    <w:p w14:paraId="19A656E7" w14:textId="77777777" w:rsidR="00A934FD" w:rsidRPr="00963E81" w:rsidRDefault="00A934FD" w:rsidP="00235223"/>
    <w:p w14:paraId="1D608CEC" w14:textId="77777777" w:rsidR="00A934FD" w:rsidRPr="00963E81" w:rsidRDefault="00531CDA" w:rsidP="00275C4F">
      <w:pPr>
        <w:pStyle w:val="QRDLABELHEADING"/>
      </w:pPr>
      <w:r w:rsidRPr="00963E81">
        <w:t>2.</w:t>
      </w:r>
      <w:r w:rsidRPr="00963E81">
        <w:tab/>
      </w:r>
      <w:r w:rsidR="00A934FD" w:rsidRPr="00963E81">
        <w:t>VEIKLIOJI (-IOS) MEDŽIAGA (-OS) IR JOS (-Ų) KIEKIS (-IAI)</w:t>
      </w:r>
    </w:p>
    <w:p w14:paraId="1C0B0BA2" w14:textId="77777777" w:rsidR="00B62D8B" w:rsidRPr="008D47C2" w:rsidRDefault="00B62D8B" w:rsidP="00531CDA"/>
    <w:p w14:paraId="6ECA0DC8" w14:textId="0B961062" w:rsidR="00A934FD" w:rsidRPr="008D47C2" w:rsidRDefault="009C42E1" w:rsidP="00275C4F">
      <w:pPr>
        <w:tabs>
          <w:tab w:val="left" w:pos="567"/>
        </w:tabs>
        <w:ind w:left="567" w:hanging="567"/>
      </w:pPr>
      <w:r w:rsidRPr="00CB6F14">
        <w:rPr>
          <w:rStyle w:val="tlid-translation"/>
        </w:rPr>
        <w:t xml:space="preserve">Viename </w:t>
      </w:r>
      <w:r w:rsidR="00B944AF" w:rsidRPr="00CB6F14">
        <w:rPr>
          <w:rStyle w:val="tlid-translation"/>
        </w:rPr>
        <w:t>flakone</w:t>
      </w:r>
      <w:r w:rsidRPr="00CB6F14">
        <w:rPr>
          <w:rStyle w:val="tlid-translation"/>
        </w:rPr>
        <w:t xml:space="preserve"> yra 500 TV </w:t>
      </w:r>
      <w:proofErr w:type="spellStart"/>
      <w:r w:rsidR="0030294E" w:rsidRPr="008D47C2">
        <w:t>a</w:t>
      </w:r>
      <w:r w:rsidR="00A934FD" w:rsidRPr="008D47C2">
        <w:t>ntitrombin</w:t>
      </w:r>
      <w:r w:rsidR="0030294E" w:rsidRPr="008D47C2">
        <w:t>o</w:t>
      </w:r>
      <w:proofErr w:type="spellEnd"/>
      <w:r w:rsidR="00A934FD" w:rsidRPr="008D47C2">
        <w:t> III (žmogaus)</w:t>
      </w:r>
      <w:r w:rsidR="0030294E" w:rsidRPr="008D47C2">
        <w:t>.</w:t>
      </w:r>
      <w:r w:rsidR="00A934FD" w:rsidRPr="008D47C2">
        <w:t xml:space="preserve"> </w:t>
      </w:r>
    </w:p>
    <w:p w14:paraId="587F99E1" w14:textId="77777777" w:rsidR="00A934FD" w:rsidRPr="008D47C2" w:rsidRDefault="00A934FD" w:rsidP="00531CDA"/>
    <w:p w14:paraId="323F400E" w14:textId="77777777" w:rsidR="00A934FD" w:rsidRPr="008D47C2" w:rsidRDefault="00A934FD" w:rsidP="00531CDA"/>
    <w:p w14:paraId="3F892178" w14:textId="77777777" w:rsidR="00A934FD" w:rsidRPr="00963E81" w:rsidRDefault="00531CDA" w:rsidP="00275C4F">
      <w:pPr>
        <w:pStyle w:val="QRDLABELHEADING"/>
      </w:pPr>
      <w:r w:rsidRPr="00963E81">
        <w:t>3.</w:t>
      </w:r>
      <w:r w:rsidRPr="00963E81">
        <w:tab/>
      </w:r>
      <w:r w:rsidR="00A934FD" w:rsidRPr="00963E81">
        <w:t>PAGALBINIŲ MEDŽIAGŲ SĄRAŠAS</w:t>
      </w:r>
    </w:p>
    <w:p w14:paraId="0AD5BDE8" w14:textId="77777777" w:rsidR="00A934FD" w:rsidRPr="00963E81" w:rsidRDefault="00A934FD" w:rsidP="00531CDA"/>
    <w:p w14:paraId="44E3216E" w14:textId="0DFE3395" w:rsidR="00A934FD" w:rsidRPr="00963E81" w:rsidRDefault="00A934FD" w:rsidP="00531CDA">
      <w:r w:rsidRPr="00963E81">
        <w:t xml:space="preserve">Natrio chloridas, </w:t>
      </w:r>
      <w:r w:rsidR="007C53E5" w:rsidRPr="00963E81">
        <w:t xml:space="preserve">žmogaus </w:t>
      </w:r>
      <w:proofErr w:type="spellStart"/>
      <w:r w:rsidRPr="00963E81">
        <w:t>albuminas</w:t>
      </w:r>
      <w:proofErr w:type="spellEnd"/>
      <w:r w:rsidRPr="00963E81">
        <w:t>, N-</w:t>
      </w:r>
      <w:proofErr w:type="spellStart"/>
      <w:r w:rsidRPr="00963E81">
        <w:t>acetiltriptofanas</w:t>
      </w:r>
      <w:proofErr w:type="spellEnd"/>
      <w:r w:rsidRPr="00963E81">
        <w:t xml:space="preserve">, </w:t>
      </w:r>
      <w:proofErr w:type="spellStart"/>
      <w:r w:rsidRPr="00963E81">
        <w:t>kaprilo</w:t>
      </w:r>
      <w:proofErr w:type="spellEnd"/>
      <w:r w:rsidRPr="00963E81">
        <w:t xml:space="preserve"> rūgštis.</w:t>
      </w:r>
    </w:p>
    <w:p w14:paraId="588662FC" w14:textId="77777777" w:rsidR="00A934FD" w:rsidRPr="00963E81" w:rsidRDefault="00A934FD" w:rsidP="00531CDA"/>
    <w:p w14:paraId="36903836" w14:textId="77777777" w:rsidR="00A934FD" w:rsidRPr="00963E81" w:rsidRDefault="00A934FD" w:rsidP="003242F0"/>
    <w:p w14:paraId="55C94137" w14:textId="77777777" w:rsidR="00A934FD" w:rsidRPr="00963E81" w:rsidRDefault="00531CDA" w:rsidP="00275C4F">
      <w:pPr>
        <w:pStyle w:val="QRDLABELHEADING"/>
      </w:pPr>
      <w:r w:rsidRPr="00963E81">
        <w:t>4.</w:t>
      </w:r>
      <w:r w:rsidRPr="00963E81">
        <w:tab/>
      </w:r>
      <w:r w:rsidR="00A934FD" w:rsidRPr="00963E81">
        <w:t>FARMACINĖ FORMA IR KIEKIS PAKUOTĖJE</w:t>
      </w:r>
    </w:p>
    <w:p w14:paraId="24D7AD67" w14:textId="77777777" w:rsidR="00A934FD" w:rsidRPr="00963E81" w:rsidRDefault="00A934FD" w:rsidP="00531CDA"/>
    <w:p w14:paraId="01241AC5" w14:textId="77777777" w:rsidR="00A934FD" w:rsidRPr="00963E81" w:rsidRDefault="00A934FD" w:rsidP="00531CDA">
      <w:r w:rsidRPr="00963E81">
        <w:rPr>
          <w:highlight w:val="lightGray"/>
        </w:rPr>
        <w:t>Milteliai ir tirpiklis infuziniam tirpalui</w:t>
      </w:r>
      <w:r w:rsidR="00E95C3E" w:rsidRPr="00963E81">
        <w:rPr>
          <w:highlight w:val="lightGray"/>
        </w:rPr>
        <w:t>.</w:t>
      </w:r>
    </w:p>
    <w:p w14:paraId="438F3C94" w14:textId="6913DE21" w:rsidR="009C42E1" w:rsidRPr="00963E81" w:rsidRDefault="009C42E1" w:rsidP="00531CDA">
      <w:r w:rsidRPr="00963E81">
        <w:t>500 TV</w:t>
      </w:r>
    </w:p>
    <w:p w14:paraId="61239C94" w14:textId="77777777" w:rsidR="00A934FD" w:rsidRPr="00963E81" w:rsidRDefault="00A934FD" w:rsidP="00531CDA"/>
    <w:p w14:paraId="2E3ACFA1" w14:textId="77777777" w:rsidR="00A934FD" w:rsidRPr="00963E81" w:rsidRDefault="00A934FD" w:rsidP="003242F0"/>
    <w:p w14:paraId="213C2E14" w14:textId="77777777" w:rsidR="00A934FD" w:rsidRPr="00963E81" w:rsidRDefault="00531CDA" w:rsidP="00275C4F">
      <w:pPr>
        <w:pStyle w:val="QRDLABELHEADING"/>
      </w:pPr>
      <w:r w:rsidRPr="00963E81">
        <w:t>5.</w:t>
      </w:r>
      <w:r w:rsidRPr="00963E81">
        <w:tab/>
      </w:r>
      <w:r w:rsidR="00A934FD" w:rsidRPr="00963E81">
        <w:t>VARTOJIMO METODAS IR BŪDAS (-AI)</w:t>
      </w:r>
    </w:p>
    <w:p w14:paraId="1CC07FE6" w14:textId="77777777" w:rsidR="00A934FD" w:rsidRPr="00963E81" w:rsidRDefault="00A934FD" w:rsidP="00531CDA"/>
    <w:p w14:paraId="1FF74ABC" w14:textId="77777777" w:rsidR="00A934FD" w:rsidRPr="00963E81" w:rsidRDefault="00A934FD" w:rsidP="00531CDA">
      <w:r w:rsidRPr="00963E81">
        <w:t>Prieš vartojimą perskaitykite pakuotės lapelį.</w:t>
      </w:r>
    </w:p>
    <w:p w14:paraId="6CFAE044" w14:textId="6C0DA4A2" w:rsidR="00A934FD" w:rsidRPr="00963E81" w:rsidRDefault="00E43FFF" w:rsidP="00531CDA">
      <w:r w:rsidRPr="00963E81">
        <w:t xml:space="preserve">Leisti </w:t>
      </w:r>
      <w:r w:rsidR="00A934FD" w:rsidRPr="00963E81">
        <w:t>į veną.</w:t>
      </w:r>
    </w:p>
    <w:p w14:paraId="6F7A85F7" w14:textId="77777777" w:rsidR="00A934FD" w:rsidRPr="00963E81" w:rsidRDefault="00A934FD" w:rsidP="003242F0"/>
    <w:p w14:paraId="4A7238E9" w14:textId="77777777" w:rsidR="00A934FD" w:rsidRPr="00963E81" w:rsidRDefault="00A934FD" w:rsidP="00235223"/>
    <w:p w14:paraId="1AFE16F1" w14:textId="77777777" w:rsidR="00A934FD" w:rsidRPr="00963E81" w:rsidRDefault="00531CDA" w:rsidP="00275C4F">
      <w:pPr>
        <w:pStyle w:val="QRDLABELHEADING"/>
      </w:pPr>
      <w:r w:rsidRPr="00963E81">
        <w:t>6.</w:t>
      </w:r>
      <w:r w:rsidRPr="00963E81">
        <w:tab/>
      </w:r>
      <w:r w:rsidR="00A934FD" w:rsidRPr="00963E81">
        <w:t>SPECIALUS ĮSPĖJIMAS, KAD VAISTINĮ PREPARATĄ BŪTINA LAIKYTI VAIKAMS NEPASTEBIMOJE IR NEPASIEKIAMOJE VIETOJE</w:t>
      </w:r>
    </w:p>
    <w:p w14:paraId="20C2DC4B" w14:textId="77777777" w:rsidR="00A934FD" w:rsidRPr="00963E81" w:rsidRDefault="00A934FD" w:rsidP="00531CDA"/>
    <w:p w14:paraId="6E89DA52" w14:textId="77777777" w:rsidR="00A934FD" w:rsidRPr="00963E81" w:rsidRDefault="00A934FD" w:rsidP="00531CDA">
      <w:r w:rsidRPr="00963E81">
        <w:t>Laikyti vaikams nepastebimoje ir nepasiekiamoje vietoje.</w:t>
      </w:r>
    </w:p>
    <w:p w14:paraId="39897B05" w14:textId="77777777" w:rsidR="00A934FD" w:rsidRPr="00963E81" w:rsidRDefault="00A934FD" w:rsidP="00531CDA"/>
    <w:p w14:paraId="6A4132C6" w14:textId="77777777" w:rsidR="00A934FD" w:rsidRPr="00963E81" w:rsidRDefault="00A934FD" w:rsidP="003242F0"/>
    <w:p w14:paraId="6245CC77" w14:textId="77777777" w:rsidR="00A934FD" w:rsidRPr="00963E81" w:rsidRDefault="00531CDA" w:rsidP="00275C4F">
      <w:pPr>
        <w:pStyle w:val="QRDLABELHEADING"/>
      </w:pPr>
      <w:r w:rsidRPr="00963E81">
        <w:t>7.</w:t>
      </w:r>
      <w:r w:rsidRPr="00963E81">
        <w:tab/>
      </w:r>
      <w:r w:rsidR="00A934FD" w:rsidRPr="00963E81">
        <w:t>KITAS (-I) SPECIALUS (-ŪS) ĮSPĖJIMAS (-AI) (JEI REIKIA)</w:t>
      </w:r>
    </w:p>
    <w:p w14:paraId="2AC1D8B5" w14:textId="77777777" w:rsidR="00A934FD" w:rsidRPr="00963E81" w:rsidRDefault="00A934FD" w:rsidP="00531CDA"/>
    <w:p w14:paraId="22B347DB" w14:textId="2ED8B156" w:rsidR="00A934FD" w:rsidRPr="00963E81" w:rsidRDefault="00A934FD" w:rsidP="003242F0"/>
    <w:p w14:paraId="52D8738D" w14:textId="77777777" w:rsidR="00A934FD" w:rsidRPr="00963E81" w:rsidRDefault="00A934FD" w:rsidP="00235223"/>
    <w:p w14:paraId="54D5BDA4" w14:textId="77777777" w:rsidR="00A934FD" w:rsidRPr="00963E81" w:rsidRDefault="00531CDA" w:rsidP="00275C4F">
      <w:pPr>
        <w:pStyle w:val="QRDLABELHEADING"/>
      </w:pPr>
      <w:r w:rsidRPr="00963E81">
        <w:t>8.</w:t>
      </w:r>
      <w:r w:rsidRPr="00963E81">
        <w:tab/>
      </w:r>
      <w:r w:rsidR="00A934FD" w:rsidRPr="00963E81">
        <w:t>TINKAMUMO LAIKAS</w:t>
      </w:r>
    </w:p>
    <w:p w14:paraId="26D9191E" w14:textId="77777777" w:rsidR="00A934FD" w:rsidRPr="00963E81" w:rsidRDefault="00A934FD" w:rsidP="00531CDA"/>
    <w:p w14:paraId="71A553E2" w14:textId="77777777" w:rsidR="00A934FD" w:rsidRPr="00963E81" w:rsidRDefault="00A934FD" w:rsidP="00531CDA">
      <w:r w:rsidRPr="00963E81">
        <w:t>EXP</w:t>
      </w:r>
    </w:p>
    <w:p w14:paraId="6E9009F2" w14:textId="77777777" w:rsidR="00A934FD" w:rsidRPr="00963E81" w:rsidRDefault="00A934FD" w:rsidP="00531CDA"/>
    <w:p w14:paraId="26DA8B11" w14:textId="77777777" w:rsidR="00A934FD" w:rsidRPr="00963E81" w:rsidRDefault="00A934FD" w:rsidP="003242F0"/>
    <w:p w14:paraId="2915D249" w14:textId="77777777" w:rsidR="00A934FD" w:rsidRPr="00963E81" w:rsidRDefault="00531CDA" w:rsidP="00275C4F">
      <w:pPr>
        <w:pStyle w:val="QRDLABELHEADING"/>
      </w:pPr>
      <w:r w:rsidRPr="00963E81">
        <w:t>9.</w:t>
      </w:r>
      <w:r w:rsidRPr="00963E81">
        <w:tab/>
      </w:r>
      <w:r w:rsidR="00A934FD" w:rsidRPr="00963E81">
        <w:t>SPECIALIOS LAIKYMO SĄLYGOS</w:t>
      </w:r>
    </w:p>
    <w:p w14:paraId="4530FC75" w14:textId="77777777" w:rsidR="00A934FD" w:rsidRPr="00963E81" w:rsidRDefault="00A934FD" w:rsidP="00531CDA"/>
    <w:p w14:paraId="0351E85A" w14:textId="77777777" w:rsidR="00A934FD" w:rsidRPr="00963E81" w:rsidRDefault="00A934FD" w:rsidP="00531CDA">
      <w:r w:rsidRPr="00963E81">
        <w:t>Laikyti 2 °C – 8 °C temperatūroje.</w:t>
      </w:r>
    </w:p>
    <w:p w14:paraId="784B81FC" w14:textId="77777777" w:rsidR="00A934FD" w:rsidRPr="00963E81" w:rsidRDefault="00A934FD" w:rsidP="00531CDA"/>
    <w:p w14:paraId="03C690B9" w14:textId="77777777" w:rsidR="00A934FD" w:rsidRPr="00963E81" w:rsidRDefault="00A934FD" w:rsidP="00531CDA"/>
    <w:p w14:paraId="73AAAA19" w14:textId="77777777" w:rsidR="00A934FD" w:rsidRPr="00963E81" w:rsidRDefault="00531CDA" w:rsidP="00275C4F">
      <w:pPr>
        <w:pStyle w:val="QRDLABELHEADING"/>
      </w:pPr>
      <w:r w:rsidRPr="00963E81">
        <w:lastRenderedPageBreak/>
        <w:t>10.</w:t>
      </w:r>
      <w:r w:rsidRPr="00963E81">
        <w:tab/>
      </w:r>
      <w:r w:rsidR="00A934FD" w:rsidRPr="00963E81">
        <w:t>SPECIALIOS ATSARGUMO PRIEMONĖS DĖL NESUVARTOTO VAISTINIO PREPARATO AR JO ATLIEKŲ TVARKYMO (JEI REIKIA)</w:t>
      </w:r>
    </w:p>
    <w:p w14:paraId="754C7751" w14:textId="77777777" w:rsidR="00A934FD" w:rsidRPr="00963E81" w:rsidRDefault="00A934FD" w:rsidP="00531CDA"/>
    <w:p w14:paraId="118A508B" w14:textId="77777777" w:rsidR="00A934FD" w:rsidRPr="00963E81" w:rsidRDefault="00A934FD" w:rsidP="00531CDA"/>
    <w:p w14:paraId="0240B08D" w14:textId="77777777" w:rsidR="00A934FD" w:rsidRPr="00963E81" w:rsidRDefault="00531CDA" w:rsidP="00275C4F">
      <w:pPr>
        <w:pStyle w:val="QRDLABELHEADING"/>
      </w:pPr>
      <w:r w:rsidRPr="00963E81">
        <w:t>11.</w:t>
      </w:r>
      <w:r w:rsidRPr="00963E81">
        <w:tab/>
      </w:r>
      <w:r w:rsidR="00A934FD" w:rsidRPr="00963E81">
        <w:t>REGISTRUOTOJO PAVADINIMAS IR ADRESAS</w:t>
      </w:r>
    </w:p>
    <w:p w14:paraId="06C1D2B7" w14:textId="77777777" w:rsidR="00A934FD" w:rsidRPr="00963E81" w:rsidRDefault="00A934FD" w:rsidP="00531CDA"/>
    <w:p w14:paraId="6473F788" w14:textId="744F003A" w:rsidR="006F5ED3" w:rsidRDefault="00A934FD" w:rsidP="00275C4F">
      <w:proofErr w:type="spellStart"/>
      <w:r w:rsidRPr="00963E81">
        <w:t>Octapharma</w:t>
      </w:r>
      <w:proofErr w:type="spellEnd"/>
      <w:r w:rsidRPr="00963E81">
        <w:t xml:space="preserve"> (IP) SPRL</w:t>
      </w:r>
      <w:r w:rsidRPr="00963E81">
        <w:br/>
      </w:r>
      <w:proofErr w:type="spellStart"/>
      <w:r w:rsidR="006F5ED3" w:rsidRPr="006F5ED3">
        <w:t>Route</w:t>
      </w:r>
      <w:proofErr w:type="spellEnd"/>
      <w:r w:rsidR="006F5ED3" w:rsidRPr="006F5ED3">
        <w:t xml:space="preserve"> de </w:t>
      </w:r>
      <w:proofErr w:type="spellStart"/>
      <w:r w:rsidR="006F5ED3" w:rsidRPr="006F5ED3">
        <w:t>Lennik</w:t>
      </w:r>
      <w:proofErr w:type="spellEnd"/>
      <w:r w:rsidR="006F5ED3" w:rsidRPr="006F5ED3">
        <w:t xml:space="preserve"> 451</w:t>
      </w:r>
    </w:p>
    <w:p w14:paraId="54BD6084" w14:textId="336FE179" w:rsidR="00A934FD" w:rsidRPr="00963E81" w:rsidRDefault="00A934FD" w:rsidP="00275C4F">
      <w:r w:rsidRPr="00963E81">
        <w:t>1070 Anderlecht</w:t>
      </w:r>
    </w:p>
    <w:p w14:paraId="002C94F8" w14:textId="77777777" w:rsidR="00A934FD" w:rsidRPr="00963E81" w:rsidRDefault="00A934FD" w:rsidP="00275C4F">
      <w:r w:rsidRPr="00963E81">
        <w:t>Belgija</w:t>
      </w:r>
    </w:p>
    <w:p w14:paraId="495B9D4C" w14:textId="77777777" w:rsidR="00A934FD" w:rsidRPr="00963E81" w:rsidRDefault="00A934FD"/>
    <w:p w14:paraId="5AAE5715" w14:textId="77777777" w:rsidR="00A934FD" w:rsidRPr="00963E81" w:rsidRDefault="00A934FD"/>
    <w:p w14:paraId="6D4FAD1F" w14:textId="77777777" w:rsidR="00A934FD" w:rsidRPr="00963E81" w:rsidRDefault="00531CDA" w:rsidP="00275C4F">
      <w:pPr>
        <w:pStyle w:val="QRDLABELHEADING"/>
      </w:pPr>
      <w:r w:rsidRPr="00963E81">
        <w:t>12.</w:t>
      </w:r>
      <w:r w:rsidRPr="00963E81">
        <w:tab/>
      </w:r>
      <w:r w:rsidR="00A934FD" w:rsidRPr="00963E81">
        <w:t>REGISTRACIJOS PAŽYMĖJIMO NUMERIS (-IAI)</w:t>
      </w:r>
    </w:p>
    <w:p w14:paraId="24B17F11" w14:textId="77777777" w:rsidR="00A934FD" w:rsidRPr="00963E81" w:rsidRDefault="00A934FD" w:rsidP="00531CDA"/>
    <w:p w14:paraId="1E6EFA67" w14:textId="7F0864AA" w:rsidR="00FC0380" w:rsidRPr="00963E81" w:rsidRDefault="00FC0380" w:rsidP="00FC0380">
      <w:pPr>
        <w:ind w:right="-97"/>
      </w:pPr>
      <w:r w:rsidRPr="00963E81">
        <w:t>LT/1/20/4501</w:t>
      </w:r>
      <w:r w:rsidR="0045265D" w:rsidRPr="00963E81">
        <w:t>/001</w:t>
      </w:r>
    </w:p>
    <w:p w14:paraId="4F8DE24E" w14:textId="77777777" w:rsidR="00A934FD" w:rsidRPr="00963E81" w:rsidRDefault="00A934FD" w:rsidP="003242F0"/>
    <w:p w14:paraId="112F9771" w14:textId="77777777" w:rsidR="00A934FD" w:rsidRPr="00963E81" w:rsidRDefault="00A934FD" w:rsidP="00235223"/>
    <w:p w14:paraId="69D17A01" w14:textId="77777777" w:rsidR="00A934FD" w:rsidRPr="00963E81" w:rsidRDefault="00531CDA" w:rsidP="00275C4F">
      <w:pPr>
        <w:pStyle w:val="QRDLABELHEADING"/>
      </w:pPr>
      <w:r w:rsidRPr="00963E81">
        <w:t>13.</w:t>
      </w:r>
      <w:r w:rsidRPr="00963E81">
        <w:tab/>
      </w:r>
      <w:r w:rsidR="00A934FD" w:rsidRPr="00963E81">
        <w:t>SERIJOS NUMERIS</w:t>
      </w:r>
    </w:p>
    <w:p w14:paraId="24425BCC" w14:textId="77777777" w:rsidR="00A934FD" w:rsidRPr="00963E81" w:rsidRDefault="00A934FD" w:rsidP="00531CDA"/>
    <w:p w14:paraId="20C85603" w14:textId="77777777" w:rsidR="00A934FD" w:rsidRPr="00963E81" w:rsidRDefault="00B62D8B" w:rsidP="00531CDA">
      <w:proofErr w:type="spellStart"/>
      <w:r w:rsidRPr="00963E81">
        <w:t>Lot</w:t>
      </w:r>
      <w:proofErr w:type="spellEnd"/>
      <w:r w:rsidR="00531CDA" w:rsidRPr="00963E81">
        <w:t>:</w:t>
      </w:r>
    </w:p>
    <w:p w14:paraId="40986DB5" w14:textId="77777777" w:rsidR="00A934FD" w:rsidRPr="00963E81" w:rsidRDefault="00A934FD" w:rsidP="00531CDA"/>
    <w:p w14:paraId="32B59092" w14:textId="77777777" w:rsidR="00A934FD" w:rsidRPr="00963E81" w:rsidRDefault="00A934FD" w:rsidP="00531CDA"/>
    <w:p w14:paraId="7A780661" w14:textId="77777777" w:rsidR="00A934FD" w:rsidRPr="00963E81" w:rsidRDefault="00531CDA" w:rsidP="00275C4F">
      <w:pPr>
        <w:pStyle w:val="QRDLABELHEADING"/>
      </w:pPr>
      <w:r w:rsidRPr="00963E81">
        <w:t>14.</w:t>
      </w:r>
      <w:r w:rsidRPr="00963E81">
        <w:tab/>
      </w:r>
      <w:r w:rsidR="00A934FD" w:rsidRPr="00963E81">
        <w:t>PARDAVIMO (IŠDAVIMO) TVARKA</w:t>
      </w:r>
    </w:p>
    <w:p w14:paraId="6999B32B" w14:textId="77777777" w:rsidR="00A934FD" w:rsidRPr="00963E81" w:rsidRDefault="00A934FD" w:rsidP="00531CDA"/>
    <w:p w14:paraId="409B2D92" w14:textId="1783F696" w:rsidR="00A934FD" w:rsidRPr="00963E81" w:rsidRDefault="00A934FD" w:rsidP="003242F0"/>
    <w:p w14:paraId="1C301109" w14:textId="77777777" w:rsidR="00A934FD" w:rsidRPr="00963E81" w:rsidRDefault="00A934FD" w:rsidP="003242F0"/>
    <w:p w14:paraId="7B0A3552" w14:textId="77777777" w:rsidR="00A934FD" w:rsidRPr="00963E81" w:rsidRDefault="00531CDA" w:rsidP="00275C4F">
      <w:pPr>
        <w:pStyle w:val="QRDLABELHEADING"/>
      </w:pPr>
      <w:r w:rsidRPr="00963E81">
        <w:t>15.</w:t>
      </w:r>
      <w:r w:rsidRPr="00963E81">
        <w:tab/>
      </w:r>
      <w:r w:rsidR="00A934FD" w:rsidRPr="00963E81">
        <w:t>VARTOJIMO INSTRUKCIJA</w:t>
      </w:r>
    </w:p>
    <w:p w14:paraId="51AC8DB0" w14:textId="77777777" w:rsidR="00A934FD" w:rsidRPr="00963E81" w:rsidRDefault="00A934FD" w:rsidP="00531CDA"/>
    <w:p w14:paraId="0456F83E" w14:textId="77777777" w:rsidR="00A934FD" w:rsidRPr="00963E81" w:rsidRDefault="00A934FD" w:rsidP="003242F0"/>
    <w:p w14:paraId="177E13C1" w14:textId="77777777" w:rsidR="00A934FD" w:rsidRPr="00963E81" w:rsidRDefault="00A934FD" w:rsidP="003242F0"/>
    <w:p w14:paraId="5AC8938D" w14:textId="77777777" w:rsidR="00A934FD" w:rsidRPr="00963E81" w:rsidRDefault="00531CDA" w:rsidP="00275C4F">
      <w:pPr>
        <w:pStyle w:val="QRDLABELHEADING"/>
      </w:pPr>
      <w:r w:rsidRPr="00963E81">
        <w:t>16.</w:t>
      </w:r>
      <w:r w:rsidRPr="00963E81">
        <w:tab/>
      </w:r>
      <w:r w:rsidR="00A934FD" w:rsidRPr="00963E81">
        <w:t>INFORMACIJA BRAILIO RAŠTU</w:t>
      </w:r>
    </w:p>
    <w:p w14:paraId="5BD16A27" w14:textId="77777777" w:rsidR="00A934FD" w:rsidRPr="00963E81" w:rsidRDefault="00A934FD" w:rsidP="00531CDA"/>
    <w:p w14:paraId="0BE24385" w14:textId="77777777" w:rsidR="00AB4502" w:rsidRPr="00963E81" w:rsidRDefault="00A934FD" w:rsidP="00275C4F">
      <w:r w:rsidRPr="00963E81">
        <w:rPr>
          <w:highlight w:val="lightGray"/>
        </w:rPr>
        <w:t>Priimtas pagrindimas informacijos Brailio raštu nepateikti.</w:t>
      </w:r>
    </w:p>
    <w:p w14:paraId="024507A2" w14:textId="77777777" w:rsidR="00AB4502" w:rsidRPr="00963E81" w:rsidRDefault="00AB4502">
      <w:r w:rsidRPr="00963E81">
        <w:br w:type="page"/>
      </w:r>
    </w:p>
    <w:p w14:paraId="2D427BD0" w14:textId="77777777" w:rsidR="00A934FD" w:rsidRPr="00963E81" w:rsidRDefault="00A934FD" w:rsidP="00275C4F">
      <w:pPr>
        <w:pStyle w:val="QRDLABELHEADING"/>
      </w:pPr>
      <w:r w:rsidRPr="00963E81">
        <w:lastRenderedPageBreak/>
        <w:t>INFORMACIJA ANT VIDINĖS PAKUOTĖS</w:t>
      </w:r>
    </w:p>
    <w:p w14:paraId="6A94A99D" w14:textId="77777777" w:rsidR="00A934FD" w:rsidRPr="00963E81" w:rsidRDefault="00A934FD" w:rsidP="00275C4F">
      <w:pPr>
        <w:pStyle w:val="QRDLABELHEADING"/>
      </w:pPr>
    </w:p>
    <w:p w14:paraId="643BCEB7" w14:textId="115D6EBB" w:rsidR="00A934FD" w:rsidRPr="00963E81" w:rsidRDefault="00A934FD" w:rsidP="00275C4F">
      <w:pPr>
        <w:pStyle w:val="QRDLABELHEADING"/>
      </w:pPr>
      <w:r w:rsidRPr="00963E81">
        <w:t xml:space="preserve"> </w:t>
      </w:r>
      <w:r w:rsidR="00E43FFF" w:rsidRPr="00963E81">
        <w:t>ETIKETĖ</w:t>
      </w:r>
      <w:r w:rsidRPr="00963E81">
        <w:t xml:space="preserve">: </w:t>
      </w:r>
      <w:proofErr w:type="spellStart"/>
      <w:r w:rsidRPr="00963E81">
        <w:t>liofilizatas</w:t>
      </w:r>
      <w:proofErr w:type="spellEnd"/>
      <w:r w:rsidRPr="00963E81">
        <w:t xml:space="preserve"> 50 ml talpos II tipo stiklo flakone</w:t>
      </w:r>
    </w:p>
    <w:p w14:paraId="657624C9" w14:textId="77777777" w:rsidR="00A934FD" w:rsidRPr="00963E81" w:rsidRDefault="00A934FD" w:rsidP="003242F0"/>
    <w:p w14:paraId="006E18DA" w14:textId="77777777" w:rsidR="00A934FD" w:rsidRPr="00963E81" w:rsidRDefault="00A934FD" w:rsidP="003242F0"/>
    <w:p w14:paraId="1ABC10E7" w14:textId="77777777" w:rsidR="00A934FD" w:rsidRPr="00963E81" w:rsidRDefault="003242F0" w:rsidP="00275C4F">
      <w:pPr>
        <w:pStyle w:val="QRDLABELHEADING"/>
      </w:pPr>
      <w:r w:rsidRPr="00963E81">
        <w:t>1.</w:t>
      </w:r>
      <w:r w:rsidRPr="00963E81">
        <w:tab/>
      </w:r>
      <w:r w:rsidR="00A934FD" w:rsidRPr="00963E81">
        <w:t>VAISTINIO PREPARATO PAVADINIMAS</w:t>
      </w:r>
    </w:p>
    <w:p w14:paraId="3BE1401E" w14:textId="77777777" w:rsidR="00A934FD" w:rsidRPr="00963E81" w:rsidRDefault="00A934FD" w:rsidP="003242F0"/>
    <w:p w14:paraId="4B6587D7" w14:textId="315F92CB" w:rsidR="00A934FD" w:rsidRPr="00963E81" w:rsidRDefault="005D5691" w:rsidP="003242F0">
      <w:proofErr w:type="spellStart"/>
      <w:r w:rsidRPr="00963E81">
        <w:t>Atenativ</w:t>
      </w:r>
      <w:proofErr w:type="spellEnd"/>
      <w:r w:rsidRPr="00963E81">
        <w:t xml:space="preserve"> 50 TV/ml milteliai ir tirpiklis infuziniam tirpalui</w:t>
      </w:r>
    </w:p>
    <w:p w14:paraId="11192976" w14:textId="77777777" w:rsidR="00A934FD" w:rsidRPr="00963E81" w:rsidRDefault="00A934FD" w:rsidP="00235223">
      <w:r w:rsidRPr="00963E81">
        <w:t xml:space="preserve">Žmogaus </w:t>
      </w:r>
      <w:proofErr w:type="spellStart"/>
      <w:r w:rsidRPr="00963E81">
        <w:t>antitrombinas</w:t>
      </w:r>
      <w:proofErr w:type="spellEnd"/>
      <w:r w:rsidRPr="00963E81">
        <w:t> III</w:t>
      </w:r>
    </w:p>
    <w:p w14:paraId="0D584BFE" w14:textId="77777777" w:rsidR="00A934FD" w:rsidRPr="00963E81" w:rsidRDefault="00A934FD" w:rsidP="00235223"/>
    <w:p w14:paraId="0F6804A0" w14:textId="77777777" w:rsidR="00A934FD" w:rsidRPr="00963E81" w:rsidRDefault="00A934FD" w:rsidP="00235223"/>
    <w:p w14:paraId="24862E31" w14:textId="77777777" w:rsidR="00A934FD" w:rsidRPr="00963E81" w:rsidRDefault="003242F0" w:rsidP="00275C4F">
      <w:pPr>
        <w:pStyle w:val="QRDLABELHEADING"/>
      </w:pPr>
      <w:r w:rsidRPr="00963E81">
        <w:t>2.</w:t>
      </w:r>
      <w:r w:rsidRPr="00963E81">
        <w:tab/>
      </w:r>
      <w:r w:rsidR="00A934FD" w:rsidRPr="00963E81">
        <w:t>VEIKLIOJI (-IOS) MEDŽIAGA (-OS) IR JOS (-Ų) KIEKIS (-IAI)</w:t>
      </w:r>
    </w:p>
    <w:p w14:paraId="4AA6CCE4" w14:textId="77777777" w:rsidR="00B62D8B" w:rsidRPr="00963E81" w:rsidRDefault="00B62D8B" w:rsidP="003242F0"/>
    <w:p w14:paraId="7C0F1E6A" w14:textId="1A54A798" w:rsidR="00A934FD" w:rsidRPr="00963E81" w:rsidRDefault="009C42E1" w:rsidP="00275C4F">
      <w:r w:rsidRPr="005879C6">
        <w:rPr>
          <w:rStyle w:val="tlid-translation"/>
          <w:rFonts w:ascii="Roboto" w:hAnsi="Roboto"/>
        </w:rPr>
        <w:t xml:space="preserve">Viename </w:t>
      </w:r>
      <w:r w:rsidR="00B944AF" w:rsidRPr="005879C6">
        <w:rPr>
          <w:rStyle w:val="tlid-translation"/>
          <w:rFonts w:ascii="Roboto" w:hAnsi="Roboto"/>
        </w:rPr>
        <w:t>flakone</w:t>
      </w:r>
      <w:r w:rsidRPr="005879C6">
        <w:rPr>
          <w:rStyle w:val="tlid-translation"/>
          <w:rFonts w:ascii="Roboto" w:hAnsi="Roboto"/>
        </w:rPr>
        <w:t xml:space="preserve"> yra 1000 TV </w:t>
      </w:r>
      <w:proofErr w:type="spellStart"/>
      <w:r w:rsidR="00B944AF" w:rsidRPr="00963E81">
        <w:t>a</w:t>
      </w:r>
      <w:r w:rsidR="00A934FD" w:rsidRPr="00963E81">
        <w:t>ntitrombin</w:t>
      </w:r>
      <w:r w:rsidR="00B944AF" w:rsidRPr="00963E81">
        <w:t>o</w:t>
      </w:r>
      <w:proofErr w:type="spellEnd"/>
      <w:r w:rsidR="00A934FD" w:rsidRPr="00963E81">
        <w:t> III (žmogaus)</w:t>
      </w:r>
    </w:p>
    <w:p w14:paraId="6B0ED5AC" w14:textId="77777777" w:rsidR="00A934FD" w:rsidRPr="00963E81" w:rsidRDefault="00A934FD" w:rsidP="003242F0"/>
    <w:p w14:paraId="3328096B" w14:textId="77777777" w:rsidR="00A934FD" w:rsidRPr="00963E81" w:rsidRDefault="00A934FD" w:rsidP="003242F0"/>
    <w:p w14:paraId="21FE10EF" w14:textId="77777777" w:rsidR="00A934FD" w:rsidRPr="00963E81" w:rsidRDefault="003242F0" w:rsidP="00275C4F">
      <w:pPr>
        <w:pStyle w:val="QRDLABELHEADING"/>
      </w:pPr>
      <w:r w:rsidRPr="00963E81">
        <w:t>3.</w:t>
      </w:r>
      <w:r w:rsidRPr="00963E81">
        <w:tab/>
      </w:r>
      <w:r w:rsidR="00A934FD" w:rsidRPr="00963E81">
        <w:t>PAGALBINIŲ MEDŽIAGŲ SĄRAŠAS</w:t>
      </w:r>
    </w:p>
    <w:p w14:paraId="2ADC6A1B" w14:textId="77777777" w:rsidR="00A934FD" w:rsidRPr="00963E81" w:rsidRDefault="00A934FD" w:rsidP="003242F0"/>
    <w:p w14:paraId="64DF5A02" w14:textId="0A902138" w:rsidR="00A934FD" w:rsidRPr="00963E81" w:rsidRDefault="00A934FD" w:rsidP="003242F0">
      <w:r w:rsidRPr="00963E81">
        <w:t>Natrio chloridas,</w:t>
      </w:r>
      <w:r w:rsidR="00B7647E" w:rsidRPr="00963E81">
        <w:t xml:space="preserve"> žmogaus</w:t>
      </w:r>
      <w:r w:rsidRPr="00963E81">
        <w:t xml:space="preserve"> </w:t>
      </w:r>
      <w:proofErr w:type="spellStart"/>
      <w:r w:rsidRPr="00963E81">
        <w:t>albuminas</w:t>
      </w:r>
      <w:proofErr w:type="spellEnd"/>
      <w:r w:rsidRPr="00963E81">
        <w:t>, N-</w:t>
      </w:r>
      <w:proofErr w:type="spellStart"/>
      <w:r w:rsidRPr="00963E81">
        <w:t>acetiltriptofanas</w:t>
      </w:r>
      <w:proofErr w:type="spellEnd"/>
      <w:r w:rsidRPr="00963E81">
        <w:t xml:space="preserve">, </w:t>
      </w:r>
      <w:proofErr w:type="spellStart"/>
      <w:r w:rsidRPr="00963E81">
        <w:t>kaprilo</w:t>
      </w:r>
      <w:proofErr w:type="spellEnd"/>
      <w:r w:rsidRPr="00963E81">
        <w:t xml:space="preserve"> rūgštis.</w:t>
      </w:r>
    </w:p>
    <w:p w14:paraId="678CF483" w14:textId="77777777" w:rsidR="00A934FD" w:rsidRPr="00963E81" w:rsidRDefault="00A934FD" w:rsidP="00235223"/>
    <w:p w14:paraId="258D341C" w14:textId="77777777" w:rsidR="00A934FD" w:rsidRPr="00963E81" w:rsidRDefault="00A934FD" w:rsidP="00235223"/>
    <w:p w14:paraId="3514ECF1" w14:textId="77777777" w:rsidR="00A934FD" w:rsidRPr="00963E81" w:rsidRDefault="003242F0" w:rsidP="00275C4F">
      <w:pPr>
        <w:pStyle w:val="QRDLABELHEADING"/>
      </w:pPr>
      <w:r w:rsidRPr="00963E81">
        <w:t>4.</w:t>
      </w:r>
      <w:r w:rsidRPr="00963E81">
        <w:tab/>
      </w:r>
      <w:r w:rsidR="00A934FD" w:rsidRPr="00963E81">
        <w:t>FARMACINĖ FORMA IR KIEKIS PAKUOTĖJE</w:t>
      </w:r>
    </w:p>
    <w:p w14:paraId="7ED29A0F" w14:textId="77777777" w:rsidR="00A934FD" w:rsidRPr="00963E81" w:rsidRDefault="00A934FD" w:rsidP="003242F0"/>
    <w:p w14:paraId="706D40B6" w14:textId="77777777" w:rsidR="00A934FD" w:rsidRPr="00963E81" w:rsidRDefault="00A934FD" w:rsidP="003242F0">
      <w:r w:rsidRPr="00963E81">
        <w:rPr>
          <w:highlight w:val="lightGray"/>
        </w:rPr>
        <w:t>Milteliai ir tirpiklis infuziniam tirpalui.</w:t>
      </w:r>
    </w:p>
    <w:p w14:paraId="2A586B59" w14:textId="29D04309" w:rsidR="00A934FD" w:rsidRPr="00963E81" w:rsidRDefault="009C42E1" w:rsidP="003242F0">
      <w:r w:rsidRPr="00963E81">
        <w:t>1000 TV</w:t>
      </w:r>
    </w:p>
    <w:p w14:paraId="1D1AF818" w14:textId="77777777" w:rsidR="00A934FD" w:rsidRPr="00963E81" w:rsidRDefault="00A934FD" w:rsidP="00235223"/>
    <w:p w14:paraId="2EAC847D" w14:textId="77777777" w:rsidR="00A934FD" w:rsidRPr="00963E81" w:rsidRDefault="003242F0" w:rsidP="00275C4F">
      <w:pPr>
        <w:pStyle w:val="QRDLABELHEADING"/>
      </w:pPr>
      <w:r w:rsidRPr="00963E81">
        <w:t>5.</w:t>
      </w:r>
      <w:r w:rsidRPr="00963E81">
        <w:tab/>
      </w:r>
      <w:r w:rsidR="00A934FD" w:rsidRPr="00963E81">
        <w:t>VARTOJIMO METODAS IR BŪDAS (-AI)</w:t>
      </w:r>
    </w:p>
    <w:p w14:paraId="2B638C19" w14:textId="77777777" w:rsidR="00A934FD" w:rsidRPr="00963E81" w:rsidRDefault="00A934FD" w:rsidP="003242F0"/>
    <w:p w14:paraId="25026902" w14:textId="77777777" w:rsidR="00A934FD" w:rsidRPr="00963E81" w:rsidRDefault="00A934FD" w:rsidP="003242F0">
      <w:r w:rsidRPr="00963E81">
        <w:t>Prieš vartojimą perskaitykite pakuotės lapelį.</w:t>
      </w:r>
    </w:p>
    <w:p w14:paraId="688347F8" w14:textId="56572407" w:rsidR="00A934FD" w:rsidRPr="00963E81" w:rsidRDefault="00E43FFF" w:rsidP="003242F0">
      <w:r w:rsidRPr="00963E81">
        <w:t>Leisti</w:t>
      </w:r>
      <w:r w:rsidR="00A934FD" w:rsidRPr="00963E81">
        <w:t xml:space="preserve"> į veną.</w:t>
      </w:r>
    </w:p>
    <w:p w14:paraId="0F6CD18F" w14:textId="77777777" w:rsidR="00A934FD" w:rsidRPr="00963E81" w:rsidRDefault="00A934FD" w:rsidP="00235223"/>
    <w:p w14:paraId="5CB013F8" w14:textId="77777777" w:rsidR="00A934FD" w:rsidRPr="00963E81" w:rsidRDefault="00A934FD" w:rsidP="00235223"/>
    <w:p w14:paraId="69FAF3B2" w14:textId="77777777" w:rsidR="00A934FD" w:rsidRPr="00963E81" w:rsidRDefault="003242F0" w:rsidP="00275C4F">
      <w:pPr>
        <w:pStyle w:val="QRDLABELHEADING"/>
      </w:pPr>
      <w:r w:rsidRPr="00963E81">
        <w:t>6.</w:t>
      </w:r>
      <w:r w:rsidRPr="00963E81">
        <w:tab/>
      </w:r>
      <w:r w:rsidR="00A934FD" w:rsidRPr="00963E81">
        <w:t>SPECIALUS ĮSPĖJIMAS, KAD VAISTINĮ PREPARATĄ BŪTINA LAIKYTI VAIKAMS NEPASTEBIMOJE IR NEPASIEKIAMOJE VIETOJE</w:t>
      </w:r>
    </w:p>
    <w:p w14:paraId="5B63F55D" w14:textId="77777777" w:rsidR="00A934FD" w:rsidRPr="00963E81" w:rsidRDefault="00A934FD" w:rsidP="003242F0"/>
    <w:p w14:paraId="24C8DABC" w14:textId="77777777" w:rsidR="00A934FD" w:rsidRPr="00963E81" w:rsidRDefault="00A934FD" w:rsidP="003242F0">
      <w:r w:rsidRPr="00963E81">
        <w:t>Laikyti vaikams nepastebimoje ir nepasiekiamoje vietoje.</w:t>
      </w:r>
    </w:p>
    <w:p w14:paraId="487C31FE" w14:textId="77777777" w:rsidR="00A934FD" w:rsidRPr="00963E81" w:rsidRDefault="00A934FD" w:rsidP="003242F0"/>
    <w:p w14:paraId="5F96B2FD" w14:textId="77777777" w:rsidR="00A934FD" w:rsidRPr="00963E81" w:rsidRDefault="00A934FD" w:rsidP="00235223"/>
    <w:p w14:paraId="335D8C52" w14:textId="77777777" w:rsidR="00A934FD" w:rsidRPr="00963E81" w:rsidRDefault="003242F0" w:rsidP="00275C4F">
      <w:pPr>
        <w:pStyle w:val="QRDLABELHEADING"/>
      </w:pPr>
      <w:r w:rsidRPr="00963E81">
        <w:t>7.</w:t>
      </w:r>
      <w:r w:rsidRPr="00963E81">
        <w:tab/>
      </w:r>
      <w:r w:rsidR="00A934FD" w:rsidRPr="00963E81">
        <w:t>KITAS (-I) SPECIALUS (-ŪS) ĮSPĖJIMAS (-AI) (JEI REIKIA)</w:t>
      </w:r>
    </w:p>
    <w:p w14:paraId="26DCFBA9" w14:textId="77777777" w:rsidR="00A934FD" w:rsidRPr="00963E81" w:rsidRDefault="00A934FD" w:rsidP="003242F0"/>
    <w:p w14:paraId="42EE3195" w14:textId="5B96AD63" w:rsidR="00A934FD" w:rsidRPr="00963E81" w:rsidRDefault="00A934FD" w:rsidP="00235223"/>
    <w:p w14:paraId="46F0FF04" w14:textId="77777777" w:rsidR="00A934FD" w:rsidRPr="00963E81" w:rsidRDefault="003242F0" w:rsidP="00275C4F">
      <w:pPr>
        <w:pStyle w:val="QRDLABELHEADING"/>
      </w:pPr>
      <w:r w:rsidRPr="00963E81">
        <w:t>8.</w:t>
      </w:r>
      <w:r w:rsidRPr="00963E81">
        <w:tab/>
      </w:r>
      <w:r w:rsidR="00A934FD" w:rsidRPr="00963E81">
        <w:t>TINKAMUMO LAIKAS</w:t>
      </w:r>
    </w:p>
    <w:p w14:paraId="267406C9" w14:textId="77777777" w:rsidR="00A934FD" w:rsidRPr="00963E81" w:rsidRDefault="00A934FD" w:rsidP="003242F0"/>
    <w:p w14:paraId="4C3507B0" w14:textId="77777777" w:rsidR="00A934FD" w:rsidRPr="00963E81" w:rsidRDefault="00A934FD" w:rsidP="003242F0">
      <w:r w:rsidRPr="00963E81">
        <w:t>EXP</w:t>
      </w:r>
      <w:r w:rsidR="003242F0" w:rsidRPr="00963E81">
        <w:t>:</w:t>
      </w:r>
    </w:p>
    <w:p w14:paraId="2974CD65" w14:textId="77777777" w:rsidR="00A934FD" w:rsidRPr="00963E81" w:rsidRDefault="00A934FD" w:rsidP="003242F0"/>
    <w:p w14:paraId="00F86919" w14:textId="77777777" w:rsidR="00A934FD" w:rsidRPr="00963E81" w:rsidRDefault="00A934FD" w:rsidP="003242F0"/>
    <w:p w14:paraId="54E4898C" w14:textId="77777777" w:rsidR="00A934FD" w:rsidRPr="00963E81" w:rsidRDefault="003242F0" w:rsidP="00275C4F">
      <w:pPr>
        <w:pStyle w:val="QRDLABELHEADING"/>
      </w:pPr>
      <w:r w:rsidRPr="00963E81">
        <w:t>9.</w:t>
      </w:r>
      <w:r w:rsidRPr="00963E81">
        <w:tab/>
      </w:r>
      <w:r w:rsidR="00A934FD" w:rsidRPr="00963E81">
        <w:t>SPECIALIOS LAIKYMO SĄLYGOS</w:t>
      </w:r>
    </w:p>
    <w:p w14:paraId="5E7D92CE" w14:textId="77777777" w:rsidR="00A934FD" w:rsidRPr="00963E81" w:rsidRDefault="00A934FD" w:rsidP="003242F0"/>
    <w:p w14:paraId="1275D110" w14:textId="77777777" w:rsidR="00A934FD" w:rsidRPr="00963E81" w:rsidRDefault="00A934FD" w:rsidP="003242F0">
      <w:r w:rsidRPr="00963E81">
        <w:t>Laikyti 2 °C – 8 °C temperatūroje.</w:t>
      </w:r>
    </w:p>
    <w:p w14:paraId="4CE21FB0" w14:textId="77777777" w:rsidR="00A934FD" w:rsidRPr="00963E81" w:rsidRDefault="00A934FD" w:rsidP="003242F0"/>
    <w:p w14:paraId="19E68AB7" w14:textId="77777777" w:rsidR="00A934FD" w:rsidRPr="00963E81" w:rsidRDefault="00A934FD" w:rsidP="003242F0"/>
    <w:p w14:paraId="3C6457E9" w14:textId="77777777" w:rsidR="00A934FD" w:rsidRPr="00963E81" w:rsidRDefault="003242F0" w:rsidP="00275C4F">
      <w:pPr>
        <w:pStyle w:val="QRDLABELHEADING"/>
      </w:pPr>
      <w:r w:rsidRPr="00963E81">
        <w:t>10.</w:t>
      </w:r>
      <w:r w:rsidRPr="00963E81">
        <w:tab/>
      </w:r>
      <w:r w:rsidR="00A934FD" w:rsidRPr="00963E81">
        <w:t>SPECIALIOS ATSARGUMO PRIEMONĖS DĖL NESUVARTOTO VAISTINIO PREPARATO AR JO ATLIEKŲ TVARKYMO (JEI REIKIA)</w:t>
      </w:r>
    </w:p>
    <w:p w14:paraId="708D5FC8" w14:textId="77777777" w:rsidR="00A934FD" w:rsidRPr="00963E81" w:rsidRDefault="00A934FD" w:rsidP="003242F0"/>
    <w:p w14:paraId="7AA06933" w14:textId="77777777" w:rsidR="00A934FD" w:rsidRPr="00963E81" w:rsidRDefault="00A934FD" w:rsidP="003242F0"/>
    <w:p w14:paraId="76F0B8F1" w14:textId="77777777" w:rsidR="00A934FD" w:rsidRPr="00963E81" w:rsidRDefault="003242F0" w:rsidP="00275C4F">
      <w:pPr>
        <w:pStyle w:val="QRDLABELHEADING"/>
      </w:pPr>
      <w:r w:rsidRPr="00963E81">
        <w:t>11.</w:t>
      </w:r>
      <w:r w:rsidRPr="00963E81">
        <w:tab/>
      </w:r>
      <w:r w:rsidR="00A934FD" w:rsidRPr="00963E81">
        <w:t>REGISTRUOTOJO PAVADINIMAS IR ADRESAS</w:t>
      </w:r>
    </w:p>
    <w:p w14:paraId="0BF3F9A7" w14:textId="77777777" w:rsidR="00A934FD" w:rsidRPr="00963E81" w:rsidRDefault="00A934FD" w:rsidP="003242F0"/>
    <w:p w14:paraId="33A265B7" w14:textId="5028B209" w:rsidR="006F5ED3" w:rsidRDefault="00A934FD" w:rsidP="00275C4F">
      <w:proofErr w:type="spellStart"/>
      <w:r w:rsidRPr="00963E81">
        <w:t>Octapharma</w:t>
      </w:r>
      <w:proofErr w:type="spellEnd"/>
      <w:r w:rsidRPr="00963E81">
        <w:t xml:space="preserve"> (IP) SPRL</w:t>
      </w:r>
      <w:r w:rsidRPr="00963E81">
        <w:br/>
      </w:r>
      <w:proofErr w:type="spellStart"/>
      <w:r w:rsidR="006F5ED3" w:rsidRPr="006F5ED3">
        <w:t>Route</w:t>
      </w:r>
      <w:proofErr w:type="spellEnd"/>
      <w:r w:rsidR="006F5ED3" w:rsidRPr="006F5ED3">
        <w:t xml:space="preserve"> de </w:t>
      </w:r>
      <w:proofErr w:type="spellStart"/>
      <w:r w:rsidR="006F5ED3" w:rsidRPr="006F5ED3">
        <w:t>Lennik</w:t>
      </w:r>
      <w:proofErr w:type="spellEnd"/>
      <w:r w:rsidR="006F5ED3" w:rsidRPr="006F5ED3">
        <w:t xml:space="preserve"> 451</w:t>
      </w:r>
    </w:p>
    <w:p w14:paraId="29BD3823" w14:textId="22D42D5D" w:rsidR="00A934FD" w:rsidRPr="00963E81" w:rsidRDefault="00A934FD" w:rsidP="00275C4F">
      <w:r w:rsidRPr="00963E81">
        <w:t>1070 Anderlecht</w:t>
      </w:r>
    </w:p>
    <w:p w14:paraId="5B1F6098" w14:textId="77777777" w:rsidR="00A934FD" w:rsidRPr="00963E81" w:rsidRDefault="00A934FD" w:rsidP="00275C4F">
      <w:r w:rsidRPr="00963E81">
        <w:t>Belgija</w:t>
      </w:r>
    </w:p>
    <w:p w14:paraId="5DC984CD" w14:textId="77777777" w:rsidR="00A934FD" w:rsidRPr="00963E81" w:rsidRDefault="00A934FD"/>
    <w:p w14:paraId="16F8A7A8" w14:textId="77777777" w:rsidR="00A934FD" w:rsidRPr="00963E81" w:rsidRDefault="00A934FD"/>
    <w:p w14:paraId="5C44A32F" w14:textId="77777777" w:rsidR="00A934FD" w:rsidRPr="00963E81" w:rsidRDefault="003242F0" w:rsidP="00275C4F">
      <w:pPr>
        <w:pStyle w:val="QRDLABELHEADING"/>
      </w:pPr>
      <w:r w:rsidRPr="00963E81">
        <w:t>12.</w:t>
      </w:r>
      <w:r w:rsidRPr="00963E81">
        <w:tab/>
      </w:r>
      <w:r w:rsidR="00A934FD" w:rsidRPr="00963E81">
        <w:t>REGISTRACIJOS PAŽYMĖJIMO NUMERIS (-IAI)</w:t>
      </w:r>
    </w:p>
    <w:p w14:paraId="50352308" w14:textId="77777777" w:rsidR="00A934FD" w:rsidRPr="00963E81" w:rsidRDefault="00A934FD" w:rsidP="003242F0"/>
    <w:p w14:paraId="54AA30E1" w14:textId="59BBD7C8" w:rsidR="00FC0380" w:rsidRPr="00963E81" w:rsidRDefault="00FC0380" w:rsidP="00FC0380">
      <w:pPr>
        <w:ind w:right="-97"/>
      </w:pPr>
      <w:r w:rsidRPr="00963E81">
        <w:t>LT/1/20/4501/002</w:t>
      </w:r>
    </w:p>
    <w:p w14:paraId="56DA8536" w14:textId="77777777" w:rsidR="00A934FD" w:rsidRPr="00963E81" w:rsidRDefault="00A934FD" w:rsidP="00235223"/>
    <w:p w14:paraId="18355A70" w14:textId="77777777" w:rsidR="00A934FD" w:rsidRPr="00963E81" w:rsidRDefault="00A934FD" w:rsidP="00235223"/>
    <w:p w14:paraId="51DB2ACA" w14:textId="77777777" w:rsidR="00A934FD" w:rsidRPr="00963E81" w:rsidRDefault="003242F0" w:rsidP="00275C4F">
      <w:pPr>
        <w:pStyle w:val="QRDLABELHEADING"/>
      </w:pPr>
      <w:r w:rsidRPr="00963E81">
        <w:t>13.</w:t>
      </w:r>
      <w:r w:rsidRPr="00963E81">
        <w:tab/>
      </w:r>
      <w:r w:rsidR="00A934FD" w:rsidRPr="00963E81">
        <w:t>SERIJOS NUMERIS</w:t>
      </w:r>
    </w:p>
    <w:p w14:paraId="600578BF" w14:textId="77777777" w:rsidR="00A934FD" w:rsidRPr="00963E81" w:rsidRDefault="00A934FD" w:rsidP="003242F0"/>
    <w:p w14:paraId="4CF630C5" w14:textId="77777777" w:rsidR="00A934FD" w:rsidRPr="00963E81" w:rsidRDefault="00B62D8B" w:rsidP="003242F0">
      <w:proofErr w:type="spellStart"/>
      <w:r w:rsidRPr="00963E81">
        <w:t>Lot</w:t>
      </w:r>
      <w:proofErr w:type="spellEnd"/>
      <w:r w:rsidR="003242F0" w:rsidRPr="00963E81">
        <w:t>:</w:t>
      </w:r>
    </w:p>
    <w:p w14:paraId="1BB9D94C" w14:textId="77777777" w:rsidR="00A934FD" w:rsidRPr="00963E81" w:rsidRDefault="00A934FD" w:rsidP="003242F0"/>
    <w:p w14:paraId="43D20962" w14:textId="77777777" w:rsidR="00A934FD" w:rsidRPr="00963E81" w:rsidRDefault="00A934FD" w:rsidP="003242F0"/>
    <w:p w14:paraId="6BBEC718" w14:textId="77777777" w:rsidR="00A934FD" w:rsidRPr="00963E81" w:rsidRDefault="003242F0" w:rsidP="00275C4F">
      <w:pPr>
        <w:pStyle w:val="QRDLABELHEADING"/>
      </w:pPr>
      <w:r w:rsidRPr="00963E81">
        <w:t>14.</w:t>
      </w:r>
      <w:r w:rsidRPr="00963E81">
        <w:tab/>
      </w:r>
      <w:r w:rsidR="00A934FD" w:rsidRPr="00963E81">
        <w:t>PARDAVIMO (IŠDAVIMO) TVARKA</w:t>
      </w:r>
    </w:p>
    <w:p w14:paraId="10E8E366" w14:textId="77777777" w:rsidR="00A934FD" w:rsidRPr="00963E81" w:rsidRDefault="00A934FD" w:rsidP="003242F0"/>
    <w:p w14:paraId="321BD7F0" w14:textId="4C3221E0" w:rsidR="00A934FD" w:rsidRPr="00963E81" w:rsidRDefault="00A934FD" w:rsidP="00235223"/>
    <w:p w14:paraId="7137DDCA" w14:textId="77777777" w:rsidR="00A934FD" w:rsidRPr="00963E81" w:rsidRDefault="00A934FD" w:rsidP="00235223"/>
    <w:p w14:paraId="074472CA" w14:textId="77777777" w:rsidR="00A934FD" w:rsidRPr="00963E81" w:rsidRDefault="003242F0" w:rsidP="00275C4F">
      <w:pPr>
        <w:pStyle w:val="QRDLABELHEADING"/>
      </w:pPr>
      <w:r w:rsidRPr="00963E81">
        <w:t>15.</w:t>
      </w:r>
      <w:r w:rsidRPr="00963E81">
        <w:tab/>
      </w:r>
      <w:r w:rsidR="00A934FD" w:rsidRPr="00963E81">
        <w:t>VARTOJIMO INSTRUKCIJA</w:t>
      </w:r>
    </w:p>
    <w:p w14:paraId="67F47224" w14:textId="77777777" w:rsidR="00A934FD" w:rsidRPr="00963E81" w:rsidRDefault="00A934FD" w:rsidP="003242F0"/>
    <w:p w14:paraId="4FF2F94E" w14:textId="77777777" w:rsidR="00A934FD" w:rsidRPr="00963E81" w:rsidRDefault="00A934FD" w:rsidP="00235223"/>
    <w:p w14:paraId="3752F343" w14:textId="77777777" w:rsidR="00A934FD" w:rsidRPr="00963E81" w:rsidRDefault="00A934FD" w:rsidP="00235223"/>
    <w:p w14:paraId="044B2796" w14:textId="77777777" w:rsidR="00A934FD" w:rsidRPr="00963E81" w:rsidRDefault="003242F0" w:rsidP="00275C4F">
      <w:pPr>
        <w:pStyle w:val="QRDLABELHEADING"/>
      </w:pPr>
      <w:r w:rsidRPr="00963E81">
        <w:t>16.</w:t>
      </w:r>
      <w:r w:rsidRPr="00963E81">
        <w:tab/>
      </w:r>
      <w:r w:rsidR="00A934FD" w:rsidRPr="00963E81">
        <w:t>INFORMACIJA BRAILIO RAŠTU</w:t>
      </w:r>
    </w:p>
    <w:p w14:paraId="523A5B97" w14:textId="77777777" w:rsidR="00A934FD" w:rsidRPr="00963E81" w:rsidRDefault="00A934FD" w:rsidP="003242F0"/>
    <w:p w14:paraId="23D88F3E" w14:textId="77777777" w:rsidR="00A934FD" w:rsidRPr="00963E81" w:rsidRDefault="00A934FD" w:rsidP="003242F0">
      <w:r w:rsidRPr="00963E81">
        <w:rPr>
          <w:highlight w:val="lightGray"/>
        </w:rPr>
        <w:t>Priimtas pagrindimas informacijos Brailio raštu nepateikti.</w:t>
      </w:r>
    </w:p>
    <w:p w14:paraId="45FBF9C4" w14:textId="77777777" w:rsidR="00A934FD" w:rsidRPr="00963E81" w:rsidRDefault="00A934FD" w:rsidP="00275C4F">
      <w:pPr>
        <w:pStyle w:val="QRDLABELHEADING"/>
      </w:pPr>
      <w:r w:rsidRPr="00963E81">
        <w:br w:type="page"/>
      </w:r>
      <w:r w:rsidRPr="00963E81">
        <w:lastRenderedPageBreak/>
        <w:t>MINIMALI INFORMACIJA ANT MAŽŲ VIDINIŲ PAKUOČIŲ</w:t>
      </w:r>
    </w:p>
    <w:p w14:paraId="6EA9AF8A" w14:textId="77777777" w:rsidR="00A934FD" w:rsidRPr="00963E81" w:rsidRDefault="00A934FD" w:rsidP="00275C4F">
      <w:pPr>
        <w:pStyle w:val="QRDLABELHEADING"/>
      </w:pPr>
    </w:p>
    <w:p w14:paraId="7EC02B14" w14:textId="1B979420" w:rsidR="00A934FD" w:rsidRPr="00963E81" w:rsidRDefault="004A669E" w:rsidP="00275C4F">
      <w:pPr>
        <w:pStyle w:val="QRDLABELHEADING"/>
      </w:pPr>
      <w:r w:rsidRPr="00963E81">
        <w:t>ETIKETĖ</w:t>
      </w:r>
      <w:r w:rsidR="00A934FD" w:rsidRPr="00963E81">
        <w:t>: Tirpiklis / skiediklis 10 ml I tipo stiklo flakone</w:t>
      </w:r>
    </w:p>
    <w:p w14:paraId="2D41987A" w14:textId="77777777" w:rsidR="00A934FD" w:rsidRPr="00963E81" w:rsidRDefault="00A934FD" w:rsidP="00235223"/>
    <w:p w14:paraId="48833DB0" w14:textId="77777777" w:rsidR="00A934FD" w:rsidRPr="00963E81" w:rsidRDefault="00A934FD" w:rsidP="00235223"/>
    <w:p w14:paraId="6DE259B5" w14:textId="77777777" w:rsidR="00A934FD" w:rsidRPr="00963E81" w:rsidRDefault="00235223" w:rsidP="00275C4F">
      <w:pPr>
        <w:pStyle w:val="QRDLABELHEADING"/>
      </w:pPr>
      <w:r w:rsidRPr="00963E81">
        <w:t>1.</w:t>
      </w:r>
      <w:r w:rsidRPr="00963E81">
        <w:tab/>
      </w:r>
      <w:r w:rsidR="00A934FD" w:rsidRPr="00963E81">
        <w:t>VAISTINIO PREPARATO PAVADINIMAS IR VARTOJIMO BŪDAS (-AI)</w:t>
      </w:r>
    </w:p>
    <w:p w14:paraId="1F986D9E" w14:textId="77777777" w:rsidR="00A934FD" w:rsidRPr="00963E81" w:rsidRDefault="00A934FD" w:rsidP="00235223"/>
    <w:p w14:paraId="35B1F96D" w14:textId="77777777" w:rsidR="00A934FD" w:rsidRPr="00963E81" w:rsidRDefault="00A934FD" w:rsidP="00235223">
      <w:r w:rsidRPr="00963E81">
        <w:t>Injekcinis vanduo</w:t>
      </w:r>
    </w:p>
    <w:p w14:paraId="07BA98D4" w14:textId="77777777" w:rsidR="00A934FD" w:rsidRPr="00963E81" w:rsidRDefault="00A934FD" w:rsidP="00235223">
      <w:r w:rsidRPr="00963E81">
        <w:t>10 ml</w:t>
      </w:r>
    </w:p>
    <w:p w14:paraId="1C85A268" w14:textId="77777777" w:rsidR="00A934FD" w:rsidRPr="00963E81" w:rsidRDefault="00A934FD" w:rsidP="00235223"/>
    <w:p w14:paraId="4DB43BC2" w14:textId="77777777" w:rsidR="00A934FD" w:rsidRPr="00963E81" w:rsidRDefault="00A934FD" w:rsidP="00235223"/>
    <w:p w14:paraId="1665625D" w14:textId="77777777" w:rsidR="00A934FD" w:rsidRPr="00963E81" w:rsidRDefault="00235223" w:rsidP="00275C4F">
      <w:pPr>
        <w:pStyle w:val="QRDLABELHEADING"/>
      </w:pPr>
      <w:r w:rsidRPr="00963E81">
        <w:t>2.</w:t>
      </w:r>
      <w:r w:rsidRPr="00963E81">
        <w:tab/>
      </w:r>
      <w:r w:rsidR="00A934FD" w:rsidRPr="00963E81">
        <w:t>VARTOJIMO METODAS</w:t>
      </w:r>
    </w:p>
    <w:p w14:paraId="4A7B37F1" w14:textId="77777777" w:rsidR="00A934FD" w:rsidRPr="00963E81" w:rsidRDefault="00A934FD" w:rsidP="00235223"/>
    <w:p w14:paraId="741DEE31" w14:textId="77777777" w:rsidR="00A934FD" w:rsidRPr="00963E81" w:rsidRDefault="00A934FD" w:rsidP="00235223"/>
    <w:p w14:paraId="3B47BF3E" w14:textId="77777777" w:rsidR="00A934FD" w:rsidRPr="00963E81" w:rsidRDefault="00235223" w:rsidP="00275C4F">
      <w:pPr>
        <w:pStyle w:val="QRDLABELHEADING"/>
      </w:pPr>
      <w:r w:rsidRPr="00963E81">
        <w:t>3.</w:t>
      </w:r>
      <w:r w:rsidRPr="00963E81">
        <w:tab/>
      </w:r>
      <w:r w:rsidR="00A934FD" w:rsidRPr="00963E81">
        <w:t>TINKAMUMO LAIKAS</w:t>
      </w:r>
    </w:p>
    <w:p w14:paraId="4A8087A9" w14:textId="77777777" w:rsidR="00A934FD" w:rsidRPr="00963E81" w:rsidRDefault="00A934FD" w:rsidP="00235223"/>
    <w:p w14:paraId="3FE14BF1" w14:textId="77777777" w:rsidR="00A934FD" w:rsidRPr="00963E81" w:rsidRDefault="00A934FD" w:rsidP="00235223">
      <w:r w:rsidRPr="00963E81">
        <w:t>EXP:</w:t>
      </w:r>
    </w:p>
    <w:p w14:paraId="412B2575" w14:textId="77777777" w:rsidR="00A934FD" w:rsidRPr="00963E81" w:rsidRDefault="00A934FD" w:rsidP="00235223"/>
    <w:p w14:paraId="2F48C93B" w14:textId="77777777" w:rsidR="00A934FD" w:rsidRPr="00963E81" w:rsidRDefault="00A934FD" w:rsidP="00235223"/>
    <w:p w14:paraId="165C9A1A" w14:textId="77777777" w:rsidR="00A934FD" w:rsidRPr="00963E81" w:rsidRDefault="00235223" w:rsidP="00275C4F">
      <w:pPr>
        <w:pStyle w:val="QRDLABELHEADING"/>
      </w:pPr>
      <w:r w:rsidRPr="00963E81">
        <w:t>4.</w:t>
      </w:r>
      <w:r w:rsidRPr="00963E81">
        <w:tab/>
      </w:r>
      <w:r w:rsidR="00A934FD" w:rsidRPr="00963E81">
        <w:t>SERIJOS NUMERIS</w:t>
      </w:r>
    </w:p>
    <w:p w14:paraId="79909DBA" w14:textId="77777777" w:rsidR="00A934FD" w:rsidRPr="00963E81" w:rsidRDefault="00A934FD" w:rsidP="00235223"/>
    <w:p w14:paraId="3BFFD0F2" w14:textId="77777777" w:rsidR="00A934FD" w:rsidRPr="00963E81" w:rsidRDefault="00A934FD" w:rsidP="00235223">
      <w:proofErr w:type="spellStart"/>
      <w:r w:rsidRPr="00963E81">
        <w:t>Lot</w:t>
      </w:r>
      <w:proofErr w:type="spellEnd"/>
      <w:r w:rsidRPr="00963E81">
        <w:t>:</w:t>
      </w:r>
    </w:p>
    <w:p w14:paraId="5FFFAECD" w14:textId="77777777" w:rsidR="00A934FD" w:rsidRPr="00963E81" w:rsidRDefault="00A934FD" w:rsidP="00235223"/>
    <w:p w14:paraId="6EE1D4F9" w14:textId="77777777" w:rsidR="00A934FD" w:rsidRPr="00963E81" w:rsidRDefault="00A934FD" w:rsidP="00235223"/>
    <w:p w14:paraId="68B440E0" w14:textId="77777777" w:rsidR="00A934FD" w:rsidRPr="00963E81" w:rsidRDefault="00235223" w:rsidP="00275C4F">
      <w:pPr>
        <w:pStyle w:val="QRDLABELHEADING"/>
      </w:pPr>
      <w:r w:rsidRPr="00963E81">
        <w:t>5.</w:t>
      </w:r>
      <w:r w:rsidRPr="00963E81">
        <w:tab/>
      </w:r>
      <w:r w:rsidR="00A934FD" w:rsidRPr="00963E81">
        <w:t>KIEKIS (MASĖ, TŪRIS ARBA VIENETAI)</w:t>
      </w:r>
    </w:p>
    <w:p w14:paraId="6629CB48" w14:textId="77777777" w:rsidR="00A934FD" w:rsidRPr="00963E81" w:rsidRDefault="00A934FD" w:rsidP="00235223"/>
    <w:p w14:paraId="6C68774C" w14:textId="77777777" w:rsidR="00A934FD" w:rsidRPr="00963E81" w:rsidRDefault="00A934FD" w:rsidP="00235223"/>
    <w:p w14:paraId="7EB59F42" w14:textId="77777777" w:rsidR="00A934FD" w:rsidRPr="00963E81" w:rsidRDefault="00235223" w:rsidP="00275C4F">
      <w:pPr>
        <w:pStyle w:val="QRDLABELHEADING"/>
      </w:pPr>
      <w:r w:rsidRPr="00963E81">
        <w:t>6.</w:t>
      </w:r>
      <w:r w:rsidRPr="00963E81">
        <w:tab/>
      </w:r>
      <w:r w:rsidR="00A934FD" w:rsidRPr="00963E81">
        <w:t>KITA</w:t>
      </w:r>
    </w:p>
    <w:p w14:paraId="18ABA289" w14:textId="77777777" w:rsidR="00A934FD" w:rsidRPr="00963E81" w:rsidRDefault="00A934FD" w:rsidP="00235223"/>
    <w:p w14:paraId="0B87297B" w14:textId="77777777" w:rsidR="00A934FD" w:rsidRPr="00963E81" w:rsidRDefault="00A934FD" w:rsidP="00235223">
      <w:proofErr w:type="spellStart"/>
      <w:r w:rsidRPr="00963E81">
        <w:t>Octapharma</w:t>
      </w:r>
      <w:proofErr w:type="spellEnd"/>
    </w:p>
    <w:p w14:paraId="5B4F00A4" w14:textId="77777777" w:rsidR="00A934FD" w:rsidRPr="00963E81" w:rsidRDefault="00A934FD" w:rsidP="00235223">
      <w:proofErr w:type="spellStart"/>
      <w:r w:rsidRPr="00963E81">
        <w:t>Ph</w:t>
      </w:r>
      <w:proofErr w:type="spellEnd"/>
      <w:r w:rsidRPr="00963E81">
        <w:t xml:space="preserve">. </w:t>
      </w:r>
      <w:proofErr w:type="spellStart"/>
      <w:r w:rsidRPr="00963E81">
        <w:t>Eur</w:t>
      </w:r>
      <w:proofErr w:type="spellEnd"/>
      <w:r w:rsidRPr="00963E81">
        <w:t>.</w:t>
      </w:r>
    </w:p>
    <w:p w14:paraId="00D86CD2" w14:textId="77777777" w:rsidR="00AB4502" w:rsidRPr="00963E81" w:rsidRDefault="00AB4502">
      <w:r w:rsidRPr="00963E81">
        <w:br w:type="page"/>
      </w:r>
    </w:p>
    <w:p w14:paraId="09D37495" w14:textId="77777777" w:rsidR="00A934FD" w:rsidRPr="00963E81" w:rsidRDefault="00A934FD" w:rsidP="00275C4F">
      <w:pPr>
        <w:pStyle w:val="QRDLABELHEADING"/>
      </w:pPr>
      <w:r w:rsidRPr="00963E81">
        <w:lastRenderedPageBreak/>
        <w:t>MINIMALI INFORMACIJA ANT MAŽŲ VIDINIŲ PAKUOČIŲ</w:t>
      </w:r>
    </w:p>
    <w:p w14:paraId="102C25C4" w14:textId="77777777" w:rsidR="00A934FD" w:rsidRPr="00963E81" w:rsidRDefault="00A934FD" w:rsidP="00275C4F">
      <w:pPr>
        <w:pStyle w:val="QRDLABELHEADING"/>
      </w:pPr>
    </w:p>
    <w:p w14:paraId="08B18093" w14:textId="0C137A01" w:rsidR="00A934FD" w:rsidRPr="00963E81" w:rsidRDefault="004A669E" w:rsidP="00275C4F">
      <w:pPr>
        <w:pStyle w:val="QRDLABELHEADING"/>
      </w:pPr>
      <w:r w:rsidRPr="00963E81">
        <w:t>ETIKETĖ</w:t>
      </w:r>
      <w:r w:rsidR="00A934FD" w:rsidRPr="00963E81">
        <w:t>: Tirpiklis / skiediklis 20 ml I tipo stiklo flakone</w:t>
      </w:r>
    </w:p>
    <w:p w14:paraId="1C9E3141" w14:textId="77777777" w:rsidR="00A934FD" w:rsidRPr="00963E81" w:rsidRDefault="00A934FD" w:rsidP="00235223"/>
    <w:p w14:paraId="7BD43C06" w14:textId="77777777" w:rsidR="00A934FD" w:rsidRPr="00963E81" w:rsidRDefault="00A934FD" w:rsidP="00235223"/>
    <w:p w14:paraId="180FBD96" w14:textId="77777777" w:rsidR="00A934FD" w:rsidRPr="00963E81" w:rsidRDefault="00235223" w:rsidP="00275C4F">
      <w:pPr>
        <w:pStyle w:val="QRDLABELHEADING"/>
      </w:pPr>
      <w:r w:rsidRPr="00963E81">
        <w:t>1.</w:t>
      </w:r>
      <w:r w:rsidRPr="00963E81">
        <w:tab/>
      </w:r>
      <w:r w:rsidR="00A934FD" w:rsidRPr="00963E81">
        <w:t>VAISTINIO PREPARATO PAVADINIMAS IR VARTOJIMO BŪDAS (-AI)</w:t>
      </w:r>
    </w:p>
    <w:p w14:paraId="2EE8E80E" w14:textId="77777777" w:rsidR="00A934FD" w:rsidRPr="00963E81" w:rsidRDefault="00A934FD" w:rsidP="00235223"/>
    <w:p w14:paraId="381B1C48" w14:textId="77777777" w:rsidR="00A934FD" w:rsidRPr="00963E81" w:rsidRDefault="00A934FD" w:rsidP="00235223">
      <w:r w:rsidRPr="00963E81">
        <w:t>Injekcinis vanduo</w:t>
      </w:r>
    </w:p>
    <w:p w14:paraId="0318BCAB" w14:textId="77777777" w:rsidR="00A934FD" w:rsidRPr="00963E81" w:rsidRDefault="00A934FD" w:rsidP="00235223">
      <w:r w:rsidRPr="00963E81">
        <w:t>20 ml</w:t>
      </w:r>
    </w:p>
    <w:p w14:paraId="670A9CAC" w14:textId="77777777" w:rsidR="00A934FD" w:rsidRPr="00963E81" w:rsidRDefault="00A934FD" w:rsidP="00235223"/>
    <w:p w14:paraId="1D29674D" w14:textId="77777777" w:rsidR="00A934FD" w:rsidRPr="00963E81" w:rsidRDefault="00A934FD" w:rsidP="00235223"/>
    <w:p w14:paraId="586CC645" w14:textId="77777777" w:rsidR="00A934FD" w:rsidRPr="00963E81" w:rsidRDefault="00235223" w:rsidP="00275C4F">
      <w:pPr>
        <w:pStyle w:val="QRDLABELHEADING"/>
      </w:pPr>
      <w:r w:rsidRPr="00963E81">
        <w:t>2.</w:t>
      </w:r>
      <w:r w:rsidRPr="00963E81">
        <w:tab/>
      </w:r>
      <w:r w:rsidR="00A934FD" w:rsidRPr="00963E81">
        <w:t>VARTOJIMO METODAS</w:t>
      </w:r>
    </w:p>
    <w:p w14:paraId="5FFF21FA" w14:textId="77777777" w:rsidR="00A934FD" w:rsidRPr="00963E81" w:rsidRDefault="00A934FD" w:rsidP="00235223"/>
    <w:p w14:paraId="59C756A6" w14:textId="77777777" w:rsidR="00A934FD" w:rsidRPr="00963E81" w:rsidRDefault="00A934FD" w:rsidP="00235223"/>
    <w:p w14:paraId="4F540E8C" w14:textId="77777777" w:rsidR="00A934FD" w:rsidRPr="00963E81" w:rsidRDefault="00235223" w:rsidP="00275C4F">
      <w:pPr>
        <w:pStyle w:val="QRDLABELHEADING"/>
      </w:pPr>
      <w:r w:rsidRPr="00963E81">
        <w:t>3.</w:t>
      </w:r>
      <w:r w:rsidRPr="00963E81">
        <w:tab/>
      </w:r>
      <w:r w:rsidR="00A934FD" w:rsidRPr="00963E81">
        <w:t>TINKAMUMO LAIKAS</w:t>
      </w:r>
    </w:p>
    <w:p w14:paraId="66BEEE71" w14:textId="77777777" w:rsidR="00A934FD" w:rsidRPr="00963E81" w:rsidRDefault="00A934FD" w:rsidP="00235223"/>
    <w:p w14:paraId="45CE603C" w14:textId="77777777" w:rsidR="00A934FD" w:rsidRPr="00963E81" w:rsidRDefault="00A934FD" w:rsidP="00235223">
      <w:r w:rsidRPr="00963E81">
        <w:t>EXP:</w:t>
      </w:r>
    </w:p>
    <w:p w14:paraId="194EA8F4" w14:textId="77777777" w:rsidR="00A934FD" w:rsidRPr="00963E81" w:rsidRDefault="00A934FD" w:rsidP="00235223"/>
    <w:p w14:paraId="79B4533B" w14:textId="77777777" w:rsidR="00A934FD" w:rsidRPr="00963E81" w:rsidRDefault="00A934FD" w:rsidP="00235223"/>
    <w:p w14:paraId="15EA004A" w14:textId="77777777" w:rsidR="00A934FD" w:rsidRPr="00963E81" w:rsidRDefault="00235223" w:rsidP="00275C4F">
      <w:pPr>
        <w:pStyle w:val="QRDLABELHEADING"/>
      </w:pPr>
      <w:r w:rsidRPr="00963E81">
        <w:t>4.</w:t>
      </w:r>
      <w:r w:rsidRPr="00963E81">
        <w:tab/>
      </w:r>
      <w:r w:rsidR="00A934FD" w:rsidRPr="00963E81">
        <w:t>SERIJOS NUMERIS</w:t>
      </w:r>
    </w:p>
    <w:p w14:paraId="4D19C21E" w14:textId="77777777" w:rsidR="00A934FD" w:rsidRPr="00963E81" w:rsidRDefault="00A934FD" w:rsidP="00235223"/>
    <w:p w14:paraId="7038CB51" w14:textId="77777777" w:rsidR="00A934FD" w:rsidRPr="00963E81" w:rsidRDefault="00A934FD" w:rsidP="00235223">
      <w:proofErr w:type="spellStart"/>
      <w:r w:rsidRPr="00963E81">
        <w:t>Lot</w:t>
      </w:r>
      <w:proofErr w:type="spellEnd"/>
      <w:r w:rsidRPr="00963E81">
        <w:t>:</w:t>
      </w:r>
    </w:p>
    <w:p w14:paraId="4DDCDB22" w14:textId="77777777" w:rsidR="00A934FD" w:rsidRPr="00963E81" w:rsidRDefault="00A934FD" w:rsidP="00235223"/>
    <w:p w14:paraId="2CCF992B" w14:textId="77777777" w:rsidR="00A934FD" w:rsidRPr="00963E81" w:rsidRDefault="00A934FD" w:rsidP="00235223"/>
    <w:p w14:paraId="3333DD17" w14:textId="77777777" w:rsidR="00A934FD" w:rsidRPr="00963E81" w:rsidRDefault="00235223" w:rsidP="00275C4F">
      <w:pPr>
        <w:pStyle w:val="QRDLABELHEADING"/>
      </w:pPr>
      <w:r w:rsidRPr="00963E81">
        <w:t>5.</w:t>
      </w:r>
      <w:r w:rsidRPr="00963E81">
        <w:tab/>
      </w:r>
      <w:r w:rsidR="00A934FD" w:rsidRPr="00963E81">
        <w:t>KIEKIS (MASĖ, TŪRIS ARBA VIENETAI)</w:t>
      </w:r>
    </w:p>
    <w:p w14:paraId="67B5865B" w14:textId="77777777" w:rsidR="00A934FD" w:rsidRPr="00963E81" w:rsidRDefault="00A934FD" w:rsidP="00235223"/>
    <w:p w14:paraId="39F04A71" w14:textId="77777777" w:rsidR="00A934FD" w:rsidRPr="00963E81" w:rsidRDefault="00A934FD" w:rsidP="00235223"/>
    <w:p w14:paraId="5264B4C8" w14:textId="77777777" w:rsidR="00A934FD" w:rsidRPr="00963E81" w:rsidRDefault="00235223" w:rsidP="00275C4F">
      <w:pPr>
        <w:pStyle w:val="QRDLABELHEADING"/>
      </w:pPr>
      <w:r w:rsidRPr="00963E81">
        <w:t>6.</w:t>
      </w:r>
      <w:r w:rsidRPr="00963E81">
        <w:tab/>
      </w:r>
      <w:r w:rsidR="00A934FD" w:rsidRPr="00963E81">
        <w:t>KITA</w:t>
      </w:r>
    </w:p>
    <w:p w14:paraId="7C782D6D" w14:textId="77777777" w:rsidR="00A934FD" w:rsidRPr="00963E81" w:rsidRDefault="00A934FD" w:rsidP="00235223"/>
    <w:p w14:paraId="2973A775" w14:textId="77777777" w:rsidR="00A934FD" w:rsidRPr="00963E81" w:rsidRDefault="00A934FD" w:rsidP="00235223">
      <w:proofErr w:type="spellStart"/>
      <w:r w:rsidRPr="00963E81">
        <w:t>Octapharma</w:t>
      </w:r>
      <w:proofErr w:type="spellEnd"/>
    </w:p>
    <w:p w14:paraId="54EC0CE4" w14:textId="77777777" w:rsidR="00812D16" w:rsidRPr="00963E81" w:rsidRDefault="00A934FD" w:rsidP="00235223">
      <w:proofErr w:type="spellStart"/>
      <w:r w:rsidRPr="00963E81">
        <w:t>Ph</w:t>
      </w:r>
      <w:proofErr w:type="spellEnd"/>
      <w:r w:rsidRPr="00963E81">
        <w:t xml:space="preserve">. </w:t>
      </w:r>
      <w:proofErr w:type="spellStart"/>
      <w:r w:rsidRPr="00963E81">
        <w:t>Eur</w:t>
      </w:r>
      <w:proofErr w:type="spellEnd"/>
      <w:r w:rsidRPr="00963E81">
        <w:t>.</w:t>
      </w:r>
    </w:p>
    <w:p w14:paraId="7EB77B6A" w14:textId="77777777" w:rsidR="00AB4502" w:rsidRPr="00963E81" w:rsidRDefault="00AB4502">
      <w:r w:rsidRPr="00963E81">
        <w:br w:type="page"/>
      </w:r>
    </w:p>
    <w:p w14:paraId="6006839F" w14:textId="77777777" w:rsidR="00AB4502" w:rsidRPr="00963E81" w:rsidRDefault="00AB4502" w:rsidP="00AB4502"/>
    <w:p w14:paraId="74F45D2D" w14:textId="77777777" w:rsidR="00FE401B" w:rsidRPr="00963E81" w:rsidRDefault="00FE401B" w:rsidP="00275C4F"/>
    <w:p w14:paraId="5DA76F32" w14:textId="77777777" w:rsidR="00FE401B" w:rsidRPr="00963E81" w:rsidRDefault="00FE401B" w:rsidP="00275C4F"/>
    <w:p w14:paraId="7B61C812" w14:textId="77777777" w:rsidR="00FE401B" w:rsidRPr="00963E81" w:rsidRDefault="00FE401B" w:rsidP="00275C4F"/>
    <w:p w14:paraId="714564DB" w14:textId="77777777" w:rsidR="00FE401B" w:rsidRPr="00963E81" w:rsidRDefault="00FE401B" w:rsidP="00275C4F"/>
    <w:p w14:paraId="0E3B0B64" w14:textId="77777777" w:rsidR="00FE401B" w:rsidRPr="00963E81" w:rsidRDefault="00FE401B" w:rsidP="00275C4F"/>
    <w:p w14:paraId="0A30A91D" w14:textId="77777777" w:rsidR="00FE401B" w:rsidRPr="00963E81" w:rsidRDefault="00FE401B" w:rsidP="00275C4F"/>
    <w:p w14:paraId="07D47057" w14:textId="77777777" w:rsidR="00FE401B" w:rsidRPr="00963E81" w:rsidRDefault="00FE401B" w:rsidP="00275C4F"/>
    <w:p w14:paraId="7BE672EC" w14:textId="77777777" w:rsidR="00FE401B" w:rsidRPr="00963E81" w:rsidRDefault="00FE401B" w:rsidP="00275C4F"/>
    <w:p w14:paraId="52D3C636" w14:textId="77777777" w:rsidR="00FE401B" w:rsidRPr="00963E81" w:rsidRDefault="00FE401B" w:rsidP="00275C4F"/>
    <w:p w14:paraId="2167F6D6" w14:textId="77777777" w:rsidR="00FE401B" w:rsidRPr="00963E81" w:rsidRDefault="00FE401B" w:rsidP="00275C4F"/>
    <w:p w14:paraId="2C7534D4" w14:textId="77777777" w:rsidR="00FE401B" w:rsidRPr="00963E81" w:rsidRDefault="00FE401B" w:rsidP="00275C4F"/>
    <w:p w14:paraId="27786EA0" w14:textId="77777777" w:rsidR="00FE401B" w:rsidRPr="00963E81" w:rsidRDefault="00FE401B" w:rsidP="00275C4F"/>
    <w:p w14:paraId="5238C026" w14:textId="77777777" w:rsidR="00FE401B" w:rsidRPr="00963E81" w:rsidRDefault="00FE401B" w:rsidP="00275C4F"/>
    <w:p w14:paraId="66304B58" w14:textId="77777777" w:rsidR="00FE401B" w:rsidRPr="00963E81" w:rsidRDefault="00FE401B" w:rsidP="00275C4F"/>
    <w:p w14:paraId="65C74B21" w14:textId="77777777" w:rsidR="00FE401B" w:rsidRPr="00963E81" w:rsidRDefault="00FE401B" w:rsidP="00275C4F"/>
    <w:p w14:paraId="299A1ADD" w14:textId="77777777" w:rsidR="00FE401B" w:rsidRPr="00963E81" w:rsidRDefault="00FE401B" w:rsidP="00275C4F"/>
    <w:p w14:paraId="18055D04" w14:textId="77777777" w:rsidR="00FE401B" w:rsidRPr="00963E81" w:rsidRDefault="00FE401B" w:rsidP="00275C4F"/>
    <w:p w14:paraId="20CE15EE" w14:textId="77777777" w:rsidR="00FE401B" w:rsidRPr="00963E81" w:rsidRDefault="00FE401B" w:rsidP="00275C4F"/>
    <w:p w14:paraId="1D2C1D23" w14:textId="77777777" w:rsidR="00FE401B" w:rsidRPr="00963E81" w:rsidRDefault="00FE401B" w:rsidP="00275C4F"/>
    <w:p w14:paraId="40667ABE" w14:textId="77777777" w:rsidR="00FE401B" w:rsidRPr="00963E81" w:rsidRDefault="00FE401B" w:rsidP="00275C4F"/>
    <w:p w14:paraId="367F9940" w14:textId="77777777" w:rsidR="00FE401B" w:rsidRPr="00963E81" w:rsidRDefault="00FE401B" w:rsidP="00275C4F"/>
    <w:p w14:paraId="5826F800" w14:textId="77777777" w:rsidR="00FE401B" w:rsidRPr="00963E81" w:rsidRDefault="00FE401B" w:rsidP="00275C4F"/>
    <w:p w14:paraId="5E6A8C7C" w14:textId="77777777" w:rsidR="00812D16" w:rsidRPr="00963E81" w:rsidRDefault="00EC4EC3" w:rsidP="00275C4F">
      <w:pPr>
        <w:pStyle w:val="Pavadinimas"/>
      </w:pPr>
      <w:r w:rsidRPr="00963E81">
        <w:t>B. PAKUOTĖS LAPELIS</w:t>
      </w:r>
    </w:p>
    <w:p w14:paraId="389C6BEE" w14:textId="77777777" w:rsidR="00A934FD" w:rsidRPr="00963E81" w:rsidRDefault="00EC4EC3" w:rsidP="00275C4F">
      <w:pPr>
        <w:pStyle w:val="Pavadinimas"/>
        <w:rPr>
          <w:i/>
        </w:rPr>
      </w:pPr>
      <w:r w:rsidRPr="00963E81">
        <w:br w:type="page"/>
      </w:r>
      <w:bookmarkStart w:id="5" w:name="PACKAGE_LEAFLET:_INFORMATION_FOR_THE_USE"/>
      <w:bookmarkEnd w:id="5"/>
      <w:r w:rsidR="00A934FD" w:rsidRPr="00963E81">
        <w:lastRenderedPageBreak/>
        <w:t>Pakuotės lapelis: informacija vartotojui</w:t>
      </w:r>
    </w:p>
    <w:p w14:paraId="63E55F1A" w14:textId="77777777" w:rsidR="00A934FD" w:rsidRPr="00963E81" w:rsidRDefault="00A934FD" w:rsidP="00275C4F">
      <w:pPr>
        <w:pStyle w:val="Pavadinimas"/>
      </w:pPr>
    </w:p>
    <w:p w14:paraId="717E59E2" w14:textId="77777777" w:rsidR="00A934FD" w:rsidRPr="00963E81" w:rsidRDefault="00A934FD" w:rsidP="00275C4F">
      <w:pPr>
        <w:pStyle w:val="Pavadinimas"/>
      </w:pPr>
      <w:proofErr w:type="spellStart"/>
      <w:r w:rsidRPr="00963E81">
        <w:t>A</w:t>
      </w:r>
      <w:r w:rsidR="00B62D8B" w:rsidRPr="00963E81">
        <w:t>tenativ</w:t>
      </w:r>
      <w:proofErr w:type="spellEnd"/>
      <w:r w:rsidRPr="00963E81">
        <w:t xml:space="preserve"> 50 TV/ml milteliai ir tirpiklis infuziniam tirpalui</w:t>
      </w:r>
    </w:p>
    <w:p w14:paraId="174B3375" w14:textId="77777777" w:rsidR="00812D16" w:rsidRPr="00963E81" w:rsidRDefault="00A934FD" w:rsidP="00073737">
      <w:pPr>
        <w:pStyle w:val="Pagrindinistekstas"/>
        <w:jc w:val="center"/>
        <w:rPr>
          <w:lang w:val="lt-LT"/>
        </w:rPr>
      </w:pPr>
      <w:r w:rsidRPr="00963E81">
        <w:rPr>
          <w:lang w:val="lt-LT"/>
        </w:rPr>
        <w:t xml:space="preserve">Žmogaus </w:t>
      </w:r>
      <w:proofErr w:type="spellStart"/>
      <w:r w:rsidRPr="00963E81">
        <w:rPr>
          <w:lang w:val="lt-LT"/>
        </w:rPr>
        <w:t>antitrombinas</w:t>
      </w:r>
      <w:proofErr w:type="spellEnd"/>
      <w:r w:rsidRPr="00963E81">
        <w:rPr>
          <w:lang w:val="lt-LT"/>
        </w:rPr>
        <w:t> III</w:t>
      </w:r>
    </w:p>
    <w:p w14:paraId="3B01C8D3" w14:textId="77777777" w:rsidR="00235223" w:rsidRPr="00963E81" w:rsidRDefault="00235223" w:rsidP="00073737">
      <w:pPr>
        <w:pStyle w:val="Pagrindinistekstas"/>
        <w:jc w:val="center"/>
        <w:rPr>
          <w:lang w:val="lt-LT"/>
        </w:rPr>
      </w:pPr>
    </w:p>
    <w:p w14:paraId="4E821EC4" w14:textId="77777777" w:rsidR="00A934FD" w:rsidRPr="000B5584" w:rsidRDefault="00A934FD" w:rsidP="00CB6F14">
      <w:pPr>
        <w:rPr>
          <w:bCs/>
          <w:i/>
        </w:rPr>
      </w:pPr>
      <w:r w:rsidRPr="00CB6F14">
        <w:rPr>
          <w:b/>
          <w:bCs/>
        </w:rPr>
        <w:t>Atidžiai perskaitykite visą šį lapelį, prieš pradėdami vartoti vaistą, nes jame pateikiama Jums svarbi informacija.</w:t>
      </w:r>
    </w:p>
    <w:p w14:paraId="70E3366B" w14:textId="77777777" w:rsidR="00A934FD" w:rsidRPr="00963E81" w:rsidRDefault="00A934FD" w:rsidP="00275C4F">
      <w:pPr>
        <w:pStyle w:val="Sraopastraipa"/>
        <w:numPr>
          <w:ilvl w:val="0"/>
          <w:numId w:val="61"/>
        </w:numPr>
        <w:tabs>
          <w:tab w:val="left" w:pos="567"/>
        </w:tabs>
        <w:rPr>
          <w:lang w:val="lt-LT"/>
        </w:rPr>
      </w:pPr>
      <w:r w:rsidRPr="00963E81">
        <w:rPr>
          <w:lang w:val="lt-LT"/>
        </w:rPr>
        <w:t>Neišmeskite šio lapelio, nes vėl gali prireikti jį perskaityti.</w:t>
      </w:r>
    </w:p>
    <w:p w14:paraId="57AB9251" w14:textId="77777777" w:rsidR="00A934FD" w:rsidRPr="00963E81" w:rsidRDefault="00A934FD" w:rsidP="00275C4F">
      <w:pPr>
        <w:pStyle w:val="Sraopastraipa"/>
        <w:numPr>
          <w:ilvl w:val="0"/>
          <w:numId w:val="61"/>
        </w:numPr>
        <w:tabs>
          <w:tab w:val="left" w:pos="567"/>
        </w:tabs>
        <w:rPr>
          <w:lang w:val="lt-LT"/>
        </w:rPr>
      </w:pPr>
      <w:r w:rsidRPr="00963E81">
        <w:rPr>
          <w:lang w:val="lt-LT"/>
        </w:rPr>
        <w:t>Jeigu kiltų daugiau klausimų, kreipkitės į gydytoją, vaistininką arba slaugytoją.</w:t>
      </w:r>
    </w:p>
    <w:p w14:paraId="6C19198C" w14:textId="77777777" w:rsidR="00A934FD" w:rsidRPr="00963E81" w:rsidRDefault="00A934FD" w:rsidP="00275C4F">
      <w:pPr>
        <w:pStyle w:val="Sraopastraipa"/>
        <w:numPr>
          <w:ilvl w:val="0"/>
          <w:numId w:val="61"/>
        </w:numPr>
        <w:tabs>
          <w:tab w:val="left" w:pos="567"/>
        </w:tabs>
        <w:rPr>
          <w:lang w:val="lt-LT"/>
        </w:rPr>
      </w:pPr>
      <w:r w:rsidRPr="00963E81">
        <w:rPr>
          <w:lang w:val="lt-LT"/>
        </w:rPr>
        <w:t>Šis vaistas skirtas tik Jums, todėl kitiems žmonėms jo duoti negalima. Vaistas gali jiems pakenkti (net tiems, kurių ligos požymiai yra tokie patys kaip Jūsų).</w:t>
      </w:r>
    </w:p>
    <w:p w14:paraId="19F5EDD2" w14:textId="77777777" w:rsidR="00A934FD" w:rsidRPr="00963E81" w:rsidRDefault="00A934FD" w:rsidP="00275C4F">
      <w:pPr>
        <w:pStyle w:val="Sraopastraipa"/>
        <w:numPr>
          <w:ilvl w:val="0"/>
          <w:numId w:val="61"/>
        </w:numPr>
        <w:tabs>
          <w:tab w:val="left" w:pos="567"/>
        </w:tabs>
        <w:rPr>
          <w:lang w:val="lt-LT"/>
        </w:rPr>
      </w:pPr>
      <w:r w:rsidRPr="00963E81">
        <w:rPr>
          <w:lang w:val="lt-LT"/>
        </w:rPr>
        <w:t>Jeigu pasireiškė šalutinis poveikis (net jeigu jis šiame lapelyje nenurodytas), kreipkitės į gydytoją, vaistininką arba slaugytoją. Žr. 4 skyrių.</w:t>
      </w:r>
    </w:p>
    <w:p w14:paraId="0AB162BD" w14:textId="77777777" w:rsidR="00A934FD" w:rsidRPr="00963E81" w:rsidRDefault="00A934FD" w:rsidP="00A934FD">
      <w:pPr>
        <w:pStyle w:val="Pagrindinistekstas"/>
        <w:rPr>
          <w:lang w:val="lt-LT"/>
        </w:rPr>
      </w:pPr>
    </w:p>
    <w:p w14:paraId="5225B125" w14:textId="77777777" w:rsidR="00073737" w:rsidRPr="00963E81" w:rsidRDefault="00A934FD" w:rsidP="00073737">
      <w:pPr>
        <w:rPr>
          <w:rFonts w:eastAsia="Times New Roman"/>
          <w:b/>
          <w:bCs/>
          <w:iCs/>
        </w:rPr>
      </w:pPr>
      <w:r w:rsidRPr="00963E81">
        <w:rPr>
          <w:rFonts w:eastAsia="Times New Roman"/>
          <w:b/>
          <w:bCs/>
          <w:iCs/>
        </w:rPr>
        <w:t>Apie ką rašoma šiame lapelyje</w:t>
      </w:r>
    </w:p>
    <w:p w14:paraId="0B09B309" w14:textId="77777777" w:rsidR="00A934FD" w:rsidRPr="00963E81" w:rsidRDefault="00A934FD" w:rsidP="00275C4F">
      <w:pPr>
        <w:pStyle w:val="Sraopastraipa"/>
        <w:numPr>
          <w:ilvl w:val="0"/>
          <w:numId w:val="62"/>
        </w:numPr>
        <w:rPr>
          <w:lang w:val="lt-LT"/>
        </w:rPr>
      </w:pPr>
      <w:r w:rsidRPr="00963E81">
        <w:rPr>
          <w:lang w:val="lt-LT"/>
        </w:rPr>
        <w:t xml:space="preserve">Kas yra </w:t>
      </w:r>
      <w:proofErr w:type="spellStart"/>
      <w:r w:rsidRPr="00963E81">
        <w:rPr>
          <w:lang w:val="lt-LT"/>
        </w:rPr>
        <w:t>Atenativ</w:t>
      </w:r>
      <w:proofErr w:type="spellEnd"/>
      <w:r w:rsidRPr="00963E81">
        <w:rPr>
          <w:lang w:val="lt-LT"/>
        </w:rPr>
        <w:t xml:space="preserve"> ir kam jis vartojamas</w:t>
      </w:r>
    </w:p>
    <w:p w14:paraId="0E26048A" w14:textId="77777777" w:rsidR="00A934FD" w:rsidRPr="00963E81" w:rsidRDefault="00A934FD" w:rsidP="00275C4F">
      <w:pPr>
        <w:pStyle w:val="Sraopastraipa"/>
        <w:numPr>
          <w:ilvl w:val="0"/>
          <w:numId w:val="62"/>
        </w:numPr>
        <w:rPr>
          <w:lang w:val="lt-LT"/>
        </w:rPr>
      </w:pPr>
      <w:r w:rsidRPr="00963E81">
        <w:rPr>
          <w:lang w:val="lt-LT"/>
        </w:rPr>
        <w:t xml:space="preserve">Kas žinotina prieš vartojant </w:t>
      </w:r>
      <w:proofErr w:type="spellStart"/>
      <w:r w:rsidRPr="00963E81">
        <w:rPr>
          <w:lang w:val="lt-LT"/>
        </w:rPr>
        <w:t>Atenativ</w:t>
      </w:r>
      <w:proofErr w:type="spellEnd"/>
    </w:p>
    <w:p w14:paraId="6388D24F" w14:textId="77777777" w:rsidR="00A934FD" w:rsidRPr="00963E81" w:rsidRDefault="00A934FD" w:rsidP="00275C4F">
      <w:pPr>
        <w:pStyle w:val="Sraopastraipa"/>
        <w:numPr>
          <w:ilvl w:val="0"/>
          <w:numId w:val="62"/>
        </w:numPr>
        <w:rPr>
          <w:lang w:val="lt-LT"/>
        </w:rPr>
      </w:pPr>
      <w:r w:rsidRPr="00963E81">
        <w:rPr>
          <w:lang w:val="lt-LT"/>
        </w:rPr>
        <w:t xml:space="preserve">Kaip vartoti </w:t>
      </w:r>
      <w:proofErr w:type="spellStart"/>
      <w:r w:rsidRPr="00963E81">
        <w:rPr>
          <w:lang w:val="lt-LT"/>
        </w:rPr>
        <w:t>Atenativ</w:t>
      </w:r>
      <w:proofErr w:type="spellEnd"/>
    </w:p>
    <w:p w14:paraId="12F9190A" w14:textId="77777777" w:rsidR="00A934FD" w:rsidRPr="00963E81" w:rsidRDefault="00A934FD" w:rsidP="00275C4F">
      <w:pPr>
        <w:pStyle w:val="Sraopastraipa"/>
        <w:numPr>
          <w:ilvl w:val="0"/>
          <w:numId w:val="62"/>
        </w:numPr>
        <w:rPr>
          <w:lang w:val="lt-LT"/>
        </w:rPr>
      </w:pPr>
      <w:r w:rsidRPr="00963E81">
        <w:rPr>
          <w:lang w:val="lt-LT"/>
        </w:rPr>
        <w:t>Galimas šalutinis poveikis</w:t>
      </w:r>
    </w:p>
    <w:p w14:paraId="79423D2A" w14:textId="77777777" w:rsidR="00A934FD" w:rsidRPr="00963E81" w:rsidRDefault="00A934FD" w:rsidP="00275C4F">
      <w:pPr>
        <w:pStyle w:val="Sraopastraipa"/>
        <w:numPr>
          <w:ilvl w:val="0"/>
          <w:numId w:val="62"/>
        </w:numPr>
        <w:rPr>
          <w:lang w:val="lt-LT"/>
        </w:rPr>
      </w:pPr>
      <w:r w:rsidRPr="00963E81">
        <w:rPr>
          <w:lang w:val="lt-LT"/>
        </w:rPr>
        <w:t xml:space="preserve">Kaip laikyti </w:t>
      </w:r>
      <w:proofErr w:type="spellStart"/>
      <w:r w:rsidRPr="00963E81">
        <w:rPr>
          <w:lang w:val="lt-LT"/>
        </w:rPr>
        <w:t>Atenativ</w:t>
      </w:r>
      <w:proofErr w:type="spellEnd"/>
    </w:p>
    <w:p w14:paraId="7D317EB9" w14:textId="77777777" w:rsidR="00A934FD" w:rsidRPr="00963E81" w:rsidRDefault="00A934FD" w:rsidP="00275C4F">
      <w:pPr>
        <w:pStyle w:val="Sraopastraipa"/>
        <w:numPr>
          <w:ilvl w:val="0"/>
          <w:numId w:val="62"/>
        </w:numPr>
        <w:rPr>
          <w:lang w:val="lt-LT"/>
        </w:rPr>
      </w:pPr>
      <w:r w:rsidRPr="00963E81">
        <w:rPr>
          <w:lang w:val="lt-LT"/>
        </w:rPr>
        <w:t>Pakuotės turinys ir kita informacija</w:t>
      </w:r>
    </w:p>
    <w:p w14:paraId="6ED772D2" w14:textId="77777777" w:rsidR="00812D16" w:rsidRPr="00963E81" w:rsidRDefault="00812D16" w:rsidP="00275C4F"/>
    <w:p w14:paraId="5A5CC69E" w14:textId="77777777" w:rsidR="009B6496" w:rsidRPr="00963E81" w:rsidRDefault="009B6496" w:rsidP="00275C4F"/>
    <w:p w14:paraId="343C7DA1" w14:textId="77777777" w:rsidR="009B6496" w:rsidRPr="00963E81" w:rsidRDefault="00235223" w:rsidP="00275C4F">
      <w:pPr>
        <w:pStyle w:val="Antrat1"/>
      </w:pPr>
      <w:r w:rsidRPr="00963E81">
        <w:t>1.</w:t>
      </w:r>
      <w:r w:rsidRPr="00963E81">
        <w:tab/>
      </w:r>
      <w:r w:rsidR="00EC4EC3" w:rsidRPr="00963E81">
        <w:t xml:space="preserve">Kas yra </w:t>
      </w:r>
      <w:proofErr w:type="spellStart"/>
      <w:r w:rsidR="00073737" w:rsidRPr="00963E81">
        <w:t>Atenativ</w:t>
      </w:r>
      <w:proofErr w:type="spellEnd"/>
      <w:r w:rsidR="00EC4EC3" w:rsidRPr="00963E81">
        <w:t xml:space="preserve"> ir kam jis vartojamas</w:t>
      </w:r>
    </w:p>
    <w:p w14:paraId="0FAC685A" w14:textId="77777777" w:rsidR="009B6496" w:rsidRPr="00963E81" w:rsidRDefault="009B6496" w:rsidP="00204AAB">
      <w:pPr>
        <w:numPr>
          <w:ilvl w:val="12"/>
          <w:numId w:val="0"/>
        </w:numPr>
      </w:pPr>
    </w:p>
    <w:p w14:paraId="642BF685" w14:textId="77777777" w:rsidR="00073737" w:rsidRPr="00963E81" w:rsidRDefault="00073737" w:rsidP="00073737">
      <w:pPr>
        <w:pStyle w:val="Pagrindinistekstas"/>
        <w:rPr>
          <w:lang w:val="lt-LT"/>
        </w:rPr>
      </w:pPr>
      <w:proofErr w:type="spellStart"/>
      <w:r w:rsidRPr="00963E81">
        <w:rPr>
          <w:lang w:val="lt-LT"/>
        </w:rPr>
        <w:t>Atenativ</w:t>
      </w:r>
      <w:proofErr w:type="spellEnd"/>
      <w:r w:rsidRPr="00963E81">
        <w:rPr>
          <w:lang w:val="lt-LT"/>
        </w:rPr>
        <w:t xml:space="preserve"> yra vadinamasis </w:t>
      </w:r>
      <w:proofErr w:type="spellStart"/>
      <w:r w:rsidRPr="00963E81">
        <w:rPr>
          <w:lang w:val="lt-LT"/>
        </w:rPr>
        <w:t>antitrombozinis</w:t>
      </w:r>
      <w:proofErr w:type="spellEnd"/>
      <w:r w:rsidRPr="00963E81">
        <w:rPr>
          <w:lang w:val="lt-LT"/>
        </w:rPr>
        <w:t xml:space="preserve"> (kraują skystinantis) vaistas, kurio sudėtyje yra iš žmogaus plazmos išskirto </w:t>
      </w:r>
      <w:proofErr w:type="spellStart"/>
      <w:r w:rsidRPr="00963E81">
        <w:rPr>
          <w:lang w:val="lt-LT"/>
        </w:rPr>
        <w:t>antitrombino</w:t>
      </w:r>
      <w:proofErr w:type="spellEnd"/>
      <w:r w:rsidRPr="00963E81">
        <w:rPr>
          <w:lang w:val="lt-LT"/>
        </w:rPr>
        <w:t xml:space="preserve">. </w:t>
      </w:r>
      <w:proofErr w:type="spellStart"/>
      <w:r w:rsidRPr="00963E81">
        <w:rPr>
          <w:lang w:val="lt-LT"/>
        </w:rPr>
        <w:t>Antitrombinas</w:t>
      </w:r>
      <w:proofErr w:type="spellEnd"/>
      <w:r w:rsidRPr="00963E81">
        <w:rPr>
          <w:lang w:val="lt-LT"/>
        </w:rPr>
        <w:t xml:space="preserve"> – tai įprastinė žmogaus plazmos sudedamoji dalis ir svarbus kraujo krešėjimo slopintojas. </w:t>
      </w:r>
    </w:p>
    <w:p w14:paraId="059D4481" w14:textId="13CDE2B6" w:rsidR="00073737" w:rsidRPr="00963E81" w:rsidRDefault="00073737" w:rsidP="00073737">
      <w:pPr>
        <w:pStyle w:val="Pagrindinistekstas"/>
        <w:rPr>
          <w:lang w:val="lt-LT"/>
        </w:rPr>
      </w:pPr>
      <w:proofErr w:type="spellStart"/>
      <w:r w:rsidRPr="00963E81">
        <w:rPr>
          <w:lang w:val="lt-LT"/>
        </w:rPr>
        <w:t>Atenativ</w:t>
      </w:r>
      <w:proofErr w:type="spellEnd"/>
      <w:r w:rsidRPr="00963E81">
        <w:rPr>
          <w:lang w:val="lt-LT"/>
        </w:rPr>
        <w:t xml:space="preserve"> vartojamas</w:t>
      </w:r>
      <w:r w:rsidR="00515EBF" w:rsidRPr="00963E81">
        <w:rPr>
          <w:lang w:val="lt-LT"/>
        </w:rPr>
        <w:t xml:space="preserve"> suaugusiųjų</w:t>
      </w:r>
      <w:r w:rsidR="00B30EEE" w:rsidRPr="00963E81">
        <w:rPr>
          <w:lang w:val="lt-LT"/>
        </w:rPr>
        <w:t xml:space="preserve"> gydymui</w:t>
      </w:r>
      <w:r w:rsidRPr="00963E81">
        <w:rPr>
          <w:lang w:val="lt-LT"/>
        </w:rPr>
        <w:t xml:space="preserve">, kuriems yra įgimta </w:t>
      </w:r>
      <w:proofErr w:type="spellStart"/>
      <w:r w:rsidRPr="00963E81">
        <w:rPr>
          <w:lang w:val="lt-LT"/>
        </w:rPr>
        <w:t>antitrombino</w:t>
      </w:r>
      <w:proofErr w:type="spellEnd"/>
      <w:r w:rsidRPr="00963E81">
        <w:rPr>
          <w:lang w:val="lt-LT"/>
        </w:rPr>
        <w:t xml:space="preserve"> stoka, ypač siekiant išvengti kraujo krešulių susidarymo ir išsivystymo giliosiose venose bei embolijos klinikinės rizikos situacijose (pavyzdžiui, operacijų ar gimdymo metu)</w:t>
      </w:r>
      <w:r w:rsidR="00B944AF" w:rsidRPr="00963E81">
        <w:rPr>
          <w:lang w:val="lt-LT"/>
        </w:rPr>
        <w:t>.</w:t>
      </w:r>
      <w:r w:rsidR="003143B1" w:rsidRPr="00963E81">
        <w:rPr>
          <w:lang w:val="lt-LT"/>
        </w:rPr>
        <w:t xml:space="preserve"> </w:t>
      </w:r>
      <w:proofErr w:type="spellStart"/>
      <w:r w:rsidR="003143B1" w:rsidRPr="00CB6F14">
        <w:rPr>
          <w:rFonts w:eastAsia="Times New Roman"/>
          <w:szCs w:val="20"/>
          <w:lang w:val="lt-LT"/>
        </w:rPr>
        <w:t>Atenativ</w:t>
      </w:r>
      <w:proofErr w:type="spellEnd"/>
      <w:r w:rsidR="003143B1" w:rsidRPr="00CB6F14">
        <w:rPr>
          <w:rFonts w:eastAsia="Times New Roman"/>
          <w:szCs w:val="20"/>
          <w:lang w:val="lt-LT"/>
        </w:rPr>
        <w:t xml:space="preserve"> taip pat vartojamas įgyt</w:t>
      </w:r>
      <w:r w:rsidR="008E5483" w:rsidRPr="00CB6F14">
        <w:rPr>
          <w:rFonts w:eastAsia="Times New Roman"/>
          <w:szCs w:val="20"/>
          <w:lang w:val="lt-LT"/>
        </w:rPr>
        <w:t>os</w:t>
      </w:r>
      <w:r w:rsidR="003143B1" w:rsidRPr="00CB6F14">
        <w:rPr>
          <w:rFonts w:eastAsia="Times New Roman"/>
          <w:szCs w:val="20"/>
          <w:lang w:val="lt-LT"/>
        </w:rPr>
        <w:t xml:space="preserve"> </w:t>
      </w:r>
      <w:proofErr w:type="spellStart"/>
      <w:r w:rsidR="003143B1" w:rsidRPr="00CB6F14">
        <w:rPr>
          <w:rFonts w:eastAsia="Times New Roman"/>
          <w:szCs w:val="20"/>
          <w:lang w:val="lt-LT"/>
        </w:rPr>
        <w:t>antitrombino</w:t>
      </w:r>
      <w:proofErr w:type="spellEnd"/>
      <w:r w:rsidR="003143B1" w:rsidRPr="00CB6F14">
        <w:rPr>
          <w:rFonts w:eastAsia="Times New Roman"/>
          <w:szCs w:val="20"/>
          <w:lang w:val="lt-LT"/>
        </w:rPr>
        <w:t xml:space="preserve"> stok</w:t>
      </w:r>
      <w:r w:rsidR="008E5483" w:rsidRPr="00CB6F14">
        <w:rPr>
          <w:rFonts w:eastAsia="Times New Roman"/>
          <w:szCs w:val="20"/>
          <w:lang w:val="lt-LT"/>
        </w:rPr>
        <w:t>os gydymui</w:t>
      </w:r>
      <w:r w:rsidR="003143B1" w:rsidRPr="00CB6F14">
        <w:rPr>
          <w:rFonts w:eastAsia="Times New Roman"/>
          <w:szCs w:val="20"/>
          <w:lang w:val="lt-LT"/>
        </w:rPr>
        <w:t>.</w:t>
      </w:r>
    </w:p>
    <w:p w14:paraId="7D59C9D3" w14:textId="77777777" w:rsidR="009B6496" w:rsidRPr="00963E81" w:rsidRDefault="009B6496" w:rsidP="00275C4F"/>
    <w:p w14:paraId="78A08FFF" w14:textId="77777777" w:rsidR="00896658" w:rsidRPr="00963E81" w:rsidRDefault="00896658" w:rsidP="00275C4F"/>
    <w:p w14:paraId="42C11CA7" w14:textId="77777777" w:rsidR="009B6496" w:rsidRPr="00963E81" w:rsidRDefault="00A0537F" w:rsidP="00275C4F">
      <w:pPr>
        <w:pStyle w:val="Antrat1"/>
      </w:pPr>
      <w:r w:rsidRPr="00963E81">
        <w:t>2.</w:t>
      </w:r>
      <w:r w:rsidRPr="00963E81">
        <w:tab/>
      </w:r>
      <w:r w:rsidR="00EC4EC3" w:rsidRPr="00963E81">
        <w:t xml:space="preserve">Kas žinotina prieš vartojant </w:t>
      </w:r>
      <w:proofErr w:type="spellStart"/>
      <w:r w:rsidR="00073737" w:rsidRPr="00963E81">
        <w:t>Atenativ</w:t>
      </w:r>
      <w:proofErr w:type="spellEnd"/>
    </w:p>
    <w:p w14:paraId="0575059E" w14:textId="77777777" w:rsidR="00A0537F" w:rsidRPr="00963E81" w:rsidRDefault="00A0537F" w:rsidP="00AB4502">
      <w:pPr>
        <w:pStyle w:val="Antrat2"/>
      </w:pPr>
    </w:p>
    <w:p w14:paraId="756534CB" w14:textId="77777777" w:rsidR="00073737" w:rsidRPr="00963E81" w:rsidRDefault="00073737" w:rsidP="00A0537F">
      <w:pPr>
        <w:pStyle w:val="Antrat2"/>
        <w:rPr>
          <w:i/>
        </w:rPr>
      </w:pPr>
      <w:proofErr w:type="spellStart"/>
      <w:r w:rsidRPr="00963E81">
        <w:t>Atenativ</w:t>
      </w:r>
      <w:proofErr w:type="spellEnd"/>
      <w:r w:rsidRPr="00963E81">
        <w:t xml:space="preserve"> vartoti negalima</w:t>
      </w:r>
    </w:p>
    <w:p w14:paraId="46A74B01" w14:textId="3FD6B233" w:rsidR="00073737" w:rsidRPr="00963E81" w:rsidRDefault="00073737" w:rsidP="00073737">
      <w:pPr>
        <w:pStyle w:val="Sraopastraipa"/>
        <w:numPr>
          <w:ilvl w:val="0"/>
          <w:numId w:val="48"/>
        </w:numPr>
        <w:tabs>
          <w:tab w:val="left" w:pos="541"/>
        </w:tabs>
        <w:ind w:left="567" w:hanging="567"/>
        <w:rPr>
          <w:lang w:val="lt-LT"/>
        </w:rPr>
      </w:pPr>
      <w:r w:rsidRPr="00963E81">
        <w:rPr>
          <w:lang w:val="lt-LT"/>
        </w:rPr>
        <w:t xml:space="preserve">jeigu yra alergija </w:t>
      </w:r>
      <w:r w:rsidR="00777D42" w:rsidRPr="00963E81">
        <w:rPr>
          <w:lang w:val="lt-LT"/>
        </w:rPr>
        <w:t xml:space="preserve"> žmogaus </w:t>
      </w:r>
      <w:proofErr w:type="spellStart"/>
      <w:r w:rsidR="00777D42" w:rsidRPr="00963E81">
        <w:rPr>
          <w:lang w:val="lt-LT"/>
        </w:rPr>
        <w:t>antitrombinui</w:t>
      </w:r>
      <w:proofErr w:type="spellEnd"/>
      <w:r w:rsidR="00777D42" w:rsidRPr="00963E81" w:rsidDel="00777D42">
        <w:rPr>
          <w:lang w:val="lt-LT"/>
        </w:rPr>
        <w:t xml:space="preserve"> </w:t>
      </w:r>
      <w:r w:rsidRPr="00963E81">
        <w:rPr>
          <w:lang w:val="lt-LT"/>
        </w:rPr>
        <w:t>arba bet kuriai pagalbinei šio vaisto medžiagai (jos išvardytos 6 skyriuje).</w:t>
      </w:r>
    </w:p>
    <w:p w14:paraId="1AF53790" w14:textId="77777777" w:rsidR="00A0537F" w:rsidRPr="00963E81" w:rsidRDefault="00A0537F" w:rsidP="00275C4F"/>
    <w:p w14:paraId="4C614CC1" w14:textId="77777777" w:rsidR="00073737" w:rsidRPr="00963E81" w:rsidRDefault="00073737" w:rsidP="00A0537F">
      <w:pPr>
        <w:pStyle w:val="Antrat2"/>
        <w:rPr>
          <w:i/>
        </w:rPr>
      </w:pPr>
      <w:r w:rsidRPr="00963E81">
        <w:t>Įspėjimai ir atsargumo priemonės</w:t>
      </w:r>
    </w:p>
    <w:p w14:paraId="4BCA5FDB" w14:textId="77777777" w:rsidR="00073737" w:rsidRPr="00963E81" w:rsidRDefault="00073737" w:rsidP="00073737">
      <w:pPr>
        <w:pStyle w:val="Pagrindinistekstas"/>
        <w:rPr>
          <w:lang w:val="lt-LT"/>
        </w:rPr>
      </w:pPr>
      <w:r w:rsidRPr="00963E81">
        <w:rPr>
          <w:lang w:val="lt-LT"/>
        </w:rPr>
        <w:t>Pasitarkite su gydytoju, jei sergate kokiomis nors kitomis ligomis.</w:t>
      </w:r>
    </w:p>
    <w:p w14:paraId="2DCC22EF" w14:textId="77777777" w:rsidR="00073737" w:rsidRPr="00963E81" w:rsidRDefault="00073737" w:rsidP="00073737">
      <w:pPr>
        <w:pStyle w:val="Pagrindinistekstas"/>
        <w:rPr>
          <w:lang w:val="lt-LT"/>
        </w:rPr>
      </w:pPr>
      <w:r w:rsidRPr="00963E81">
        <w:rPr>
          <w:lang w:val="lt-LT"/>
        </w:rPr>
        <w:t xml:space="preserve">Pasitarkite su gydytoju, prieš pradėdami vartoti </w:t>
      </w:r>
      <w:proofErr w:type="spellStart"/>
      <w:r w:rsidRPr="00963E81">
        <w:rPr>
          <w:lang w:val="lt-LT"/>
        </w:rPr>
        <w:t>Atenativ</w:t>
      </w:r>
      <w:proofErr w:type="spellEnd"/>
      <w:r w:rsidRPr="00963E81">
        <w:rPr>
          <w:lang w:val="lt-LT"/>
        </w:rPr>
        <w:t>.</w:t>
      </w:r>
    </w:p>
    <w:p w14:paraId="0B650484" w14:textId="77777777" w:rsidR="00A0537F" w:rsidRPr="00963E81" w:rsidRDefault="00A0537F" w:rsidP="00275C4F"/>
    <w:p w14:paraId="3D6AFFB0" w14:textId="77777777" w:rsidR="00073737" w:rsidRPr="00963E81" w:rsidRDefault="00073737" w:rsidP="00A0537F">
      <w:pPr>
        <w:pStyle w:val="Antrat2"/>
        <w:rPr>
          <w:i/>
        </w:rPr>
      </w:pPr>
      <w:r w:rsidRPr="00963E81">
        <w:t>Apsauga nuo virusų</w:t>
      </w:r>
    </w:p>
    <w:p w14:paraId="4CDFE492" w14:textId="77777777" w:rsidR="00073737" w:rsidRPr="00963E81" w:rsidRDefault="00073737" w:rsidP="00073737">
      <w:pPr>
        <w:pStyle w:val="Pagrindinistekstas"/>
        <w:rPr>
          <w:lang w:val="lt-LT"/>
        </w:rPr>
      </w:pPr>
      <w:r w:rsidRPr="00963E81">
        <w:rPr>
          <w:lang w:val="lt-LT"/>
        </w:rPr>
        <w:t>Kai vaistai gaminami iš žmogaus kraujo arba plazmos, imamasi tam tikrų priemonių, kad infekcinės ligos nebūtų perduotos pacientams. Šios priemonės yra: kruopšti kraujo ir plazmos donorų atranka atmetant tuos, kurie gali būti infekcinių ligų nešiotojai, kiekvienas plazmos mėginys ir rinkinys patikrinamas, ar nėra virusų ir (arba) infekcinių ligų požymių; į kraujo arba plazmos apdorojimo procesą įtraukiami veiksmai, kuriais virusai nukenksminami arba pašalinami. Nepaisant to, kai gydoma vaistais, pagamintais iš žmogaus kraujo ar plazmos, infekcinės ligos perdavimo galimybės negalima visiškai atmesti. Tai pasakytina ir apie bet kokius nežinomus arba naujai atsirandančius virusus ir kitokius infekcijos sukėlėjus.</w:t>
      </w:r>
    </w:p>
    <w:p w14:paraId="44508284" w14:textId="77777777" w:rsidR="00073737" w:rsidRPr="00963E81" w:rsidRDefault="00073737" w:rsidP="00073737">
      <w:pPr>
        <w:pStyle w:val="Pagrindinistekstas"/>
        <w:rPr>
          <w:lang w:val="lt-LT"/>
        </w:rPr>
      </w:pPr>
    </w:p>
    <w:p w14:paraId="5FABD4BF" w14:textId="77777777" w:rsidR="00073737" w:rsidRPr="00963E81" w:rsidRDefault="00073737" w:rsidP="00073737">
      <w:pPr>
        <w:pStyle w:val="Pagrindinistekstas"/>
        <w:rPr>
          <w:lang w:val="lt-LT"/>
        </w:rPr>
      </w:pPr>
      <w:r w:rsidRPr="00963E81">
        <w:rPr>
          <w:lang w:val="lt-LT"/>
        </w:rPr>
        <w:t xml:space="preserve">Taikomos priemonės laikomos veiksmingomis prieš tokius apvalkalą turinčius virusus kaip žmogaus imunodeficito virusas (ŽIV), hepatito B virusas ir hepatito C virusas, bei apvalkalo neturintį hepatito A virusą. Prieš virusus be apvalkalo, pvz., </w:t>
      </w:r>
      <w:proofErr w:type="spellStart"/>
      <w:r w:rsidRPr="00963E81">
        <w:rPr>
          <w:lang w:val="lt-LT"/>
        </w:rPr>
        <w:t>parvovirusą</w:t>
      </w:r>
      <w:proofErr w:type="spellEnd"/>
      <w:r w:rsidRPr="00963E81">
        <w:rPr>
          <w:lang w:val="lt-LT"/>
        </w:rPr>
        <w:t xml:space="preserve"> B19, naudojamos priemonės gali būti </w:t>
      </w:r>
      <w:r w:rsidRPr="00963E81">
        <w:rPr>
          <w:lang w:val="lt-LT"/>
        </w:rPr>
        <w:lastRenderedPageBreak/>
        <w:t xml:space="preserve">nepakankamai veiksmingos. </w:t>
      </w:r>
      <w:proofErr w:type="spellStart"/>
      <w:r w:rsidRPr="00963E81">
        <w:rPr>
          <w:lang w:val="lt-LT"/>
        </w:rPr>
        <w:t>Parvoviruso</w:t>
      </w:r>
      <w:proofErr w:type="spellEnd"/>
      <w:r w:rsidRPr="00963E81">
        <w:rPr>
          <w:lang w:val="lt-LT"/>
        </w:rPr>
        <w:t xml:space="preserve"> B19 infekcija gali būti pavojinga nėščiosioms (vaisiaus infekcija) ir asmenims, kurių imuninė sistema yra nusilpusi arba kurie serga tam tikrų formų mažakraujyste (pvz., </w:t>
      </w:r>
      <w:proofErr w:type="spellStart"/>
      <w:r w:rsidRPr="00963E81">
        <w:rPr>
          <w:lang w:val="lt-LT"/>
        </w:rPr>
        <w:t>pjautuvine</w:t>
      </w:r>
      <w:proofErr w:type="spellEnd"/>
      <w:r w:rsidRPr="00963E81">
        <w:rPr>
          <w:lang w:val="lt-LT"/>
        </w:rPr>
        <w:t xml:space="preserve"> ar hemolizine anemija).</w:t>
      </w:r>
    </w:p>
    <w:p w14:paraId="5E0D9893" w14:textId="77777777" w:rsidR="00073737" w:rsidRPr="00963E81" w:rsidRDefault="00073737" w:rsidP="00073737">
      <w:pPr>
        <w:pStyle w:val="Pagrindinistekstas"/>
        <w:rPr>
          <w:lang w:val="lt-LT"/>
        </w:rPr>
      </w:pPr>
    </w:p>
    <w:p w14:paraId="4AA31C8A" w14:textId="77777777" w:rsidR="00073737" w:rsidRPr="00963E81" w:rsidRDefault="00073737" w:rsidP="00073737">
      <w:pPr>
        <w:pStyle w:val="Pagrindinistekstas"/>
        <w:rPr>
          <w:lang w:val="lt-LT"/>
        </w:rPr>
      </w:pPr>
      <w:r w:rsidRPr="00963E81">
        <w:rPr>
          <w:lang w:val="lt-LT"/>
        </w:rPr>
        <w:t xml:space="preserve">Labai rekomenduojama kiekvieną kartą, kai Jums paskiriamas </w:t>
      </w:r>
      <w:proofErr w:type="spellStart"/>
      <w:r w:rsidRPr="00963E81">
        <w:rPr>
          <w:lang w:val="lt-LT"/>
        </w:rPr>
        <w:t>Atenativ</w:t>
      </w:r>
      <w:proofErr w:type="spellEnd"/>
      <w:r w:rsidRPr="00963E81">
        <w:rPr>
          <w:lang w:val="lt-LT"/>
        </w:rPr>
        <w:t>, užsirašyti vaisto pavadinimą ir serijos numerį, kad būtų išsaugota informacija apie suvartoto vaisto serijas.</w:t>
      </w:r>
    </w:p>
    <w:p w14:paraId="6E8AAB81" w14:textId="77777777" w:rsidR="00073737" w:rsidRPr="00963E81" w:rsidRDefault="00073737" w:rsidP="00073737">
      <w:pPr>
        <w:pStyle w:val="Pagrindinistekstas"/>
        <w:rPr>
          <w:lang w:val="lt-LT"/>
        </w:rPr>
      </w:pPr>
    </w:p>
    <w:p w14:paraId="58E257BE" w14:textId="77777777" w:rsidR="00073737" w:rsidRPr="00963E81" w:rsidRDefault="00073737" w:rsidP="00073737">
      <w:pPr>
        <w:pStyle w:val="Pagrindinistekstas"/>
        <w:rPr>
          <w:lang w:val="lt-LT"/>
        </w:rPr>
      </w:pPr>
      <w:r w:rsidRPr="00963E81">
        <w:rPr>
          <w:lang w:val="lt-LT"/>
        </w:rPr>
        <w:t xml:space="preserve">Gydytojas gali rekomenduoti Jums pasiskiepyti nuo hepatito A ir B, jeigu esate nuolat ar pakartotinai gydomi iš žmogaus plazmos pagaminto </w:t>
      </w:r>
      <w:proofErr w:type="spellStart"/>
      <w:r w:rsidRPr="00963E81">
        <w:rPr>
          <w:lang w:val="lt-LT"/>
        </w:rPr>
        <w:t>antitrombino</w:t>
      </w:r>
      <w:proofErr w:type="spellEnd"/>
      <w:r w:rsidRPr="00963E81">
        <w:rPr>
          <w:lang w:val="lt-LT"/>
        </w:rPr>
        <w:t xml:space="preserve"> preparatais.</w:t>
      </w:r>
    </w:p>
    <w:p w14:paraId="7E4CF2CE" w14:textId="77777777" w:rsidR="00A0537F" w:rsidRPr="00963E81" w:rsidRDefault="00A0537F" w:rsidP="00073737">
      <w:pPr>
        <w:pStyle w:val="Pagrindinistekstas"/>
        <w:rPr>
          <w:lang w:val="lt-LT"/>
        </w:rPr>
      </w:pPr>
    </w:p>
    <w:p w14:paraId="2253B016" w14:textId="4515724C" w:rsidR="009C42E1" w:rsidRPr="00963E81" w:rsidRDefault="009C42E1" w:rsidP="00073737">
      <w:pPr>
        <w:pStyle w:val="Pagrindinistekstas"/>
        <w:rPr>
          <w:b/>
          <w:lang w:val="lt-LT" w:eastAsia="en-GB"/>
        </w:rPr>
      </w:pPr>
      <w:r w:rsidRPr="00963E81">
        <w:rPr>
          <w:b/>
          <w:lang w:val="lt-LT" w:eastAsia="en-GB"/>
        </w:rPr>
        <w:t>Vaikams ir paaugliams</w:t>
      </w:r>
    </w:p>
    <w:p w14:paraId="7F96FDDA" w14:textId="7D7D93EA" w:rsidR="009C42E1" w:rsidRPr="00963E81" w:rsidRDefault="009C42E1" w:rsidP="00073737">
      <w:pPr>
        <w:pStyle w:val="Pagrindinistekstas"/>
        <w:rPr>
          <w:lang w:val="lt-LT"/>
        </w:rPr>
      </w:pPr>
      <w:r w:rsidRPr="00963E81">
        <w:rPr>
          <w:lang w:val="lt-LT"/>
        </w:rPr>
        <w:t xml:space="preserve">Duomenų apie </w:t>
      </w:r>
      <w:proofErr w:type="spellStart"/>
      <w:r w:rsidRPr="00963E81">
        <w:rPr>
          <w:lang w:val="lt-LT"/>
        </w:rPr>
        <w:t>Atenativ</w:t>
      </w:r>
      <w:proofErr w:type="spellEnd"/>
      <w:r w:rsidRPr="00963E81">
        <w:rPr>
          <w:lang w:val="lt-LT"/>
        </w:rPr>
        <w:t xml:space="preserve"> vartojimą vaikams nėra.</w:t>
      </w:r>
    </w:p>
    <w:p w14:paraId="656C0EB8" w14:textId="77777777" w:rsidR="009C42E1" w:rsidRPr="00963E81" w:rsidRDefault="009C42E1" w:rsidP="00073737">
      <w:pPr>
        <w:pStyle w:val="Pagrindinistekstas"/>
        <w:rPr>
          <w:lang w:val="lt-LT"/>
        </w:rPr>
      </w:pPr>
    </w:p>
    <w:p w14:paraId="690BC06B" w14:textId="77777777" w:rsidR="00073737" w:rsidRPr="00963E81" w:rsidRDefault="00073737" w:rsidP="00A0537F">
      <w:pPr>
        <w:pStyle w:val="Antrat2"/>
        <w:rPr>
          <w:i/>
        </w:rPr>
      </w:pPr>
      <w:r w:rsidRPr="00963E81">
        <w:t xml:space="preserve">Kiti vaistai ir </w:t>
      </w:r>
      <w:proofErr w:type="spellStart"/>
      <w:r w:rsidRPr="00963E81">
        <w:t>Atenativ</w:t>
      </w:r>
      <w:proofErr w:type="spellEnd"/>
    </w:p>
    <w:p w14:paraId="02E1C52E" w14:textId="77777777" w:rsidR="00073737" w:rsidRPr="00963E81" w:rsidRDefault="00073737" w:rsidP="00073737">
      <w:pPr>
        <w:pStyle w:val="Pagrindinistekstas"/>
        <w:ind w:hanging="1"/>
        <w:rPr>
          <w:lang w:val="lt-LT"/>
        </w:rPr>
      </w:pPr>
      <w:r w:rsidRPr="00963E81">
        <w:rPr>
          <w:lang w:val="lt-LT"/>
        </w:rPr>
        <w:t>Jeigu vartojate ar neseniai vartojote kitų vaistų arba dėl to nesate tikri, apie tai pasakykite gydytojui arba vaistininkui.</w:t>
      </w:r>
    </w:p>
    <w:p w14:paraId="2A56364D" w14:textId="77777777" w:rsidR="00073737" w:rsidRPr="00963E81" w:rsidRDefault="00073737" w:rsidP="00073737">
      <w:pPr>
        <w:pStyle w:val="Pagrindinistekstas"/>
        <w:rPr>
          <w:lang w:val="lt-LT"/>
        </w:rPr>
      </w:pPr>
    </w:p>
    <w:p w14:paraId="486DF17B" w14:textId="0C79EC8E" w:rsidR="00073737" w:rsidRPr="00963E81" w:rsidRDefault="00073737" w:rsidP="00073737">
      <w:pPr>
        <w:pStyle w:val="Pagrindinistekstas"/>
        <w:rPr>
          <w:lang w:val="lt-LT"/>
        </w:rPr>
      </w:pPr>
      <w:r w:rsidRPr="00963E81">
        <w:rPr>
          <w:lang w:val="lt-LT"/>
        </w:rPr>
        <w:t xml:space="preserve">Gydant </w:t>
      </w:r>
      <w:proofErr w:type="spellStart"/>
      <w:r w:rsidRPr="00963E81">
        <w:rPr>
          <w:lang w:val="lt-LT"/>
        </w:rPr>
        <w:t>Atenativ</w:t>
      </w:r>
      <w:proofErr w:type="spellEnd"/>
      <w:r w:rsidRPr="00963E81">
        <w:rPr>
          <w:lang w:val="lt-LT"/>
        </w:rPr>
        <w:t xml:space="preserve">, heparino krešėjimą slopinantis poveikis gali sustiprėti, todėl gali </w:t>
      </w:r>
      <w:r w:rsidR="00A563D0" w:rsidRPr="00963E81">
        <w:rPr>
          <w:lang w:val="lt-LT"/>
        </w:rPr>
        <w:t>padidėti</w:t>
      </w:r>
      <w:r w:rsidRPr="00963E81">
        <w:rPr>
          <w:lang w:val="lt-LT"/>
        </w:rPr>
        <w:t xml:space="preserve"> kraujavimo rizika. Jeigu Jums kyla didesnė kraujavimo rizika, būtina labai atidžiai apsvarstyti šio vaisto vartojimą kartu su heparinu. Jei gydytojas nuspręs Jums skirti heparino, būsite labai atidžiai stebimi atliekant laboratorinius tyrimus.</w:t>
      </w:r>
    </w:p>
    <w:p w14:paraId="3CD5CD6E" w14:textId="77777777" w:rsidR="00A0537F" w:rsidRPr="00963E81" w:rsidRDefault="00A0537F" w:rsidP="00073737">
      <w:pPr>
        <w:pStyle w:val="Pagrindinistekstas"/>
        <w:rPr>
          <w:lang w:val="lt-LT"/>
        </w:rPr>
      </w:pPr>
    </w:p>
    <w:p w14:paraId="7136D551" w14:textId="77777777" w:rsidR="00073737" w:rsidRPr="00963E81" w:rsidRDefault="00073737" w:rsidP="00A0537F">
      <w:pPr>
        <w:pStyle w:val="Antrat2"/>
        <w:rPr>
          <w:i/>
        </w:rPr>
      </w:pPr>
      <w:proofErr w:type="spellStart"/>
      <w:r w:rsidRPr="00963E81">
        <w:t>Atenativ</w:t>
      </w:r>
      <w:proofErr w:type="spellEnd"/>
      <w:r w:rsidRPr="00963E81">
        <w:t xml:space="preserve"> vartojimas su maistu ir gėrimais</w:t>
      </w:r>
    </w:p>
    <w:p w14:paraId="5FA274E4" w14:textId="62696BF6" w:rsidR="00073737" w:rsidRPr="00963E81" w:rsidRDefault="00A563D0" w:rsidP="00073737">
      <w:pPr>
        <w:pStyle w:val="Pagrindinistekstas"/>
        <w:rPr>
          <w:lang w:val="lt-LT"/>
        </w:rPr>
      </w:pPr>
      <w:r w:rsidRPr="00963E81">
        <w:rPr>
          <w:lang w:val="lt-LT"/>
        </w:rPr>
        <w:t>P</w:t>
      </w:r>
      <w:r w:rsidR="00073737" w:rsidRPr="00963E81">
        <w:rPr>
          <w:lang w:val="lt-LT"/>
        </w:rPr>
        <w:t>oveikio</w:t>
      </w:r>
      <w:r w:rsidRPr="00963E81">
        <w:rPr>
          <w:lang w:val="lt-LT"/>
        </w:rPr>
        <w:t xml:space="preserve"> nepastebėta</w:t>
      </w:r>
      <w:r w:rsidR="00073737" w:rsidRPr="00963E81">
        <w:rPr>
          <w:lang w:val="lt-LT"/>
        </w:rPr>
        <w:t>.</w:t>
      </w:r>
    </w:p>
    <w:p w14:paraId="766B4164" w14:textId="77777777" w:rsidR="00A0537F" w:rsidRPr="00963E81" w:rsidRDefault="00A0537F" w:rsidP="00073737">
      <w:pPr>
        <w:pStyle w:val="Pagrindinistekstas"/>
        <w:rPr>
          <w:lang w:val="lt-LT"/>
        </w:rPr>
      </w:pPr>
    </w:p>
    <w:p w14:paraId="0BB88F1E" w14:textId="77777777" w:rsidR="00073737" w:rsidRPr="00963E81" w:rsidRDefault="00073737" w:rsidP="00AB4502">
      <w:pPr>
        <w:pStyle w:val="Antrat2"/>
        <w:rPr>
          <w:i/>
        </w:rPr>
      </w:pPr>
      <w:r w:rsidRPr="00963E81">
        <w:t>Nėštumas ir žindymo laikotarpis</w:t>
      </w:r>
    </w:p>
    <w:p w14:paraId="42573A0E" w14:textId="77777777" w:rsidR="00073737" w:rsidRPr="00963E81" w:rsidRDefault="00073737" w:rsidP="00073737">
      <w:pPr>
        <w:pStyle w:val="Pagrindinistekstas"/>
        <w:rPr>
          <w:lang w:val="lt-LT"/>
        </w:rPr>
      </w:pPr>
      <w:r w:rsidRPr="00963E81">
        <w:rPr>
          <w:lang w:val="lt-LT"/>
        </w:rPr>
        <w:t>Jeigu esate nėščia, žindote kūdikį, manote, kad galbūt esate nėščia arba planuojate pastoti, tai prieš vartodama šį vaistą pasitarkite su gydytoju arba vaistininku.</w:t>
      </w:r>
    </w:p>
    <w:p w14:paraId="275B01DB" w14:textId="77777777" w:rsidR="00073737" w:rsidRPr="00963E81" w:rsidRDefault="00073737" w:rsidP="00073737">
      <w:pPr>
        <w:pStyle w:val="Pagrindinistekstas"/>
        <w:rPr>
          <w:lang w:val="lt-LT"/>
        </w:rPr>
      </w:pPr>
      <w:r w:rsidRPr="00963E81">
        <w:rPr>
          <w:lang w:val="lt-LT"/>
        </w:rPr>
        <w:t xml:space="preserve">Informacijos apie </w:t>
      </w:r>
      <w:proofErr w:type="spellStart"/>
      <w:r w:rsidRPr="00963E81">
        <w:rPr>
          <w:lang w:val="lt-LT"/>
        </w:rPr>
        <w:t>Atenativ</w:t>
      </w:r>
      <w:proofErr w:type="spellEnd"/>
      <w:r w:rsidRPr="00963E81">
        <w:rPr>
          <w:lang w:val="lt-LT"/>
        </w:rPr>
        <w:t xml:space="preserve"> vartojimo nėštumo ir žindymo laikotarpiu saugumą labai nedaug. Dėl padidėjusio </w:t>
      </w:r>
      <w:proofErr w:type="spellStart"/>
      <w:r w:rsidRPr="00963E81">
        <w:rPr>
          <w:lang w:val="lt-LT"/>
        </w:rPr>
        <w:t>tromboembolijos</w:t>
      </w:r>
      <w:proofErr w:type="spellEnd"/>
      <w:r w:rsidRPr="00963E81">
        <w:rPr>
          <w:lang w:val="lt-LT"/>
        </w:rPr>
        <w:t xml:space="preserve"> pavojaus pacientėms, kurioms yra įgimta </w:t>
      </w:r>
      <w:proofErr w:type="spellStart"/>
      <w:r w:rsidRPr="00963E81">
        <w:rPr>
          <w:lang w:val="lt-LT"/>
        </w:rPr>
        <w:t>antitrombino</w:t>
      </w:r>
      <w:proofErr w:type="spellEnd"/>
      <w:r w:rsidRPr="00963E81">
        <w:rPr>
          <w:lang w:val="lt-LT"/>
        </w:rPr>
        <w:t xml:space="preserve"> stoka, </w:t>
      </w:r>
      <w:proofErr w:type="spellStart"/>
      <w:r w:rsidRPr="00963E81">
        <w:rPr>
          <w:lang w:val="lt-LT"/>
        </w:rPr>
        <w:t>Atenativ</w:t>
      </w:r>
      <w:proofErr w:type="spellEnd"/>
      <w:r w:rsidRPr="00963E81">
        <w:rPr>
          <w:lang w:val="lt-LT"/>
        </w:rPr>
        <w:t xml:space="preserve"> nėštumo ir žindymo laikotarpiu turi būti vartojamas tik neabejotinai būtinu atveju.</w:t>
      </w:r>
    </w:p>
    <w:p w14:paraId="6962EF12" w14:textId="77777777" w:rsidR="00A0537F" w:rsidRPr="00963E81" w:rsidRDefault="00A0537F" w:rsidP="00073737">
      <w:pPr>
        <w:pStyle w:val="Pagrindinistekstas"/>
        <w:rPr>
          <w:lang w:val="lt-LT"/>
        </w:rPr>
      </w:pPr>
    </w:p>
    <w:p w14:paraId="137A6E71" w14:textId="77777777" w:rsidR="00073737" w:rsidRPr="00963E81" w:rsidRDefault="00073737" w:rsidP="00AB4502">
      <w:pPr>
        <w:pStyle w:val="Antrat2"/>
        <w:rPr>
          <w:i/>
        </w:rPr>
      </w:pPr>
      <w:r w:rsidRPr="00963E81">
        <w:t>Vairavimas ir mechanizmų valdymas</w:t>
      </w:r>
    </w:p>
    <w:p w14:paraId="5AEBA3EA" w14:textId="77777777" w:rsidR="00073737" w:rsidRPr="00963E81" w:rsidRDefault="00073737" w:rsidP="00073737">
      <w:pPr>
        <w:pStyle w:val="Pagrindinistekstas"/>
        <w:rPr>
          <w:lang w:val="lt-LT"/>
        </w:rPr>
      </w:pPr>
      <w:r w:rsidRPr="00963E81">
        <w:rPr>
          <w:lang w:val="lt-LT"/>
        </w:rPr>
        <w:t>Poveikio gebėjimui vairuoti ar valdyti mechanizmus nenustatyta. Turite nuspręsti patys, ar gerai jaučiatės ir galite vairuoti motorinę transporto priemonę, taip pat ar galite užduotis, kurioms būtina labiau susikaupti.</w:t>
      </w:r>
    </w:p>
    <w:p w14:paraId="1CFC310F" w14:textId="77777777" w:rsidR="00A0537F" w:rsidRPr="00963E81" w:rsidRDefault="00A0537F" w:rsidP="00073737">
      <w:pPr>
        <w:pStyle w:val="Pagrindinistekstas"/>
        <w:rPr>
          <w:lang w:val="lt-LT"/>
        </w:rPr>
      </w:pPr>
    </w:p>
    <w:p w14:paraId="11F2D941" w14:textId="54A3AB1B" w:rsidR="00073737" w:rsidRPr="00963E81" w:rsidRDefault="00073737" w:rsidP="00AB4502">
      <w:pPr>
        <w:pStyle w:val="Antrat2"/>
        <w:rPr>
          <w:i/>
        </w:rPr>
      </w:pPr>
      <w:proofErr w:type="spellStart"/>
      <w:r w:rsidRPr="00963E81">
        <w:t>Atenativ</w:t>
      </w:r>
      <w:proofErr w:type="spellEnd"/>
      <w:r w:rsidR="00AF152D" w:rsidRPr="00963E81">
        <w:t xml:space="preserve"> sudėtyje yra natrio</w:t>
      </w:r>
    </w:p>
    <w:p w14:paraId="10EA0601" w14:textId="260F10DE" w:rsidR="009B6496" w:rsidRPr="00CB6F14" w:rsidRDefault="00AF152D" w:rsidP="00275C4F">
      <w:pPr>
        <w:rPr>
          <w:rFonts w:asciiTheme="majorBidi" w:hAnsiTheme="majorBidi" w:cstheme="majorBidi"/>
        </w:rPr>
      </w:pPr>
      <w:r w:rsidRPr="00CB6F14">
        <w:rPr>
          <w:rStyle w:val="tlid-translation"/>
          <w:rFonts w:asciiTheme="majorBidi" w:hAnsiTheme="majorBidi" w:cstheme="majorBidi"/>
        </w:rPr>
        <w:t xml:space="preserve">Kiekviename </w:t>
      </w:r>
      <w:r w:rsidR="00B944AF" w:rsidRPr="00CB6F14">
        <w:rPr>
          <w:rStyle w:val="tlid-translation"/>
          <w:rFonts w:asciiTheme="majorBidi" w:hAnsiTheme="majorBidi" w:cstheme="majorBidi"/>
          <w:lang w:eastAsia="en-US"/>
        </w:rPr>
        <w:t xml:space="preserve">šio vaisto </w:t>
      </w:r>
      <w:r w:rsidR="00547321" w:rsidRPr="00CB6F14">
        <w:rPr>
          <w:rStyle w:val="tlid-translation"/>
          <w:rFonts w:asciiTheme="majorBidi" w:hAnsiTheme="majorBidi" w:cstheme="majorBidi"/>
          <w:lang w:eastAsia="en-US"/>
        </w:rPr>
        <w:t>flakone</w:t>
      </w:r>
      <w:r w:rsidRPr="00CB6F14">
        <w:rPr>
          <w:rStyle w:val="tlid-translation"/>
          <w:rFonts w:asciiTheme="majorBidi" w:hAnsiTheme="majorBidi" w:cstheme="majorBidi"/>
        </w:rPr>
        <w:t xml:space="preserve"> yra 3</w:t>
      </w:r>
      <w:r w:rsidR="00C61F45">
        <w:rPr>
          <w:rStyle w:val="tlid-translation"/>
          <w:rFonts w:asciiTheme="majorBidi" w:hAnsiTheme="majorBidi" w:cstheme="majorBidi"/>
        </w:rPr>
        <w:t>5</w:t>
      </w:r>
      <w:r w:rsidRPr="00CB6F14">
        <w:rPr>
          <w:rStyle w:val="tlid-translation"/>
          <w:rFonts w:asciiTheme="majorBidi" w:hAnsiTheme="majorBidi" w:cstheme="majorBidi"/>
        </w:rPr>
        <w:t xml:space="preserve"> mg (</w:t>
      </w:r>
      <w:proofErr w:type="spellStart"/>
      <w:r w:rsidRPr="00CB6F14">
        <w:rPr>
          <w:rStyle w:val="tlid-translation"/>
          <w:rFonts w:asciiTheme="majorBidi" w:hAnsiTheme="majorBidi" w:cstheme="majorBidi"/>
        </w:rPr>
        <w:t>Atenativ</w:t>
      </w:r>
      <w:proofErr w:type="spellEnd"/>
      <w:r w:rsidRPr="00CB6F14">
        <w:rPr>
          <w:rStyle w:val="tlid-translation"/>
          <w:rFonts w:asciiTheme="majorBidi" w:hAnsiTheme="majorBidi" w:cstheme="majorBidi"/>
        </w:rPr>
        <w:t xml:space="preserve"> 500</w:t>
      </w:r>
      <w:r w:rsidR="00547321" w:rsidRPr="00CB6F14">
        <w:rPr>
          <w:rStyle w:val="tlid-translation"/>
          <w:rFonts w:asciiTheme="majorBidi" w:hAnsiTheme="majorBidi" w:cstheme="majorBidi"/>
          <w:lang w:eastAsia="en-US"/>
        </w:rPr>
        <w:t> TV</w:t>
      </w:r>
      <w:r w:rsidRPr="00CB6F14">
        <w:rPr>
          <w:rStyle w:val="tlid-translation"/>
          <w:rFonts w:asciiTheme="majorBidi" w:hAnsiTheme="majorBidi" w:cstheme="majorBidi"/>
        </w:rPr>
        <w:t>) arba 7</w:t>
      </w:r>
      <w:r w:rsidR="00C61F45">
        <w:rPr>
          <w:rStyle w:val="tlid-translation"/>
          <w:rFonts w:asciiTheme="majorBidi" w:hAnsiTheme="majorBidi" w:cstheme="majorBidi"/>
        </w:rPr>
        <w:t>1</w:t>
      </w:r>
      <w:r w:rsidRPr="00CB6F14">
        <w:rPr>
          <w:rStyle w:val="tlid-translation"/>
          <w:rFonts w:asciiTheme="majorBidi" w:hAnsiTheme="majorBidi" w:cstheme="majorBidi"/>
        </w:rPr>
        <w:t xml:space="preserve"> mg (</w:t>
      </w:r>
      <w:proofErr w:type="spellStart"/>
      <w:r w:rsidRPr="00CB6F14">
        <w:rPr>
          <w:rStyle w:val="tlid-translation"/>
          <w:rFonts w:asciiTheme="majorBidi" w:hAnsiTheme="majorBidi" w:cstheme="majorBidi"/>
        </w:rPr>
        <w:t>Atenativ</w:t>
      </w:r>
      <w:proofErr w:type="spellEnd"/>
      <w:r w:rsidRPr="00CB6F14">
        <w:rPr>
          <w:rStyle w:val="tlid-translation"/>
          <w:rFonts w:asciiTheme="majorBidi" w:hAnsiTheme="majorBidi" w:cstheme="majorBidi"/>
        </w:rPr>
        <w:t xml:space="preserve"> 1000</w:t>
      </w:r>
      <w:r w:rsidR="00547321" w:rsidRPr="00CB6F14">
        <w:rPr>
          <w:rStyle w:val="tlid-translation"/>
          <w:rFonts w:asciiTheme="majorBidi" w:hAnsiTheme="majorBidi" w:cstheme="majorBidi"/>
          <w:lang w:eastAsia="en-US"/>
        </w:rPr>
        <w:t> TV</w:t>
      </w:r>
      <w:r w:rsidRPr="00CB6F14">
        <w:rPr>
          <w:rStyle w:val="tlid-translation"/>
          <w:rFonts w:asciiTheme="majorBidi" w:hAnsiTheme="majorBidi" w:cstheme="majorBidi"/>
        </w:rPr>
        <w:t>) natrio (</w:t>
      </w:r>
      <w:r w:rsidR="00515EBF" w:rsidRPr="00CB6F14">
        <w:rPr>
          <w:rStyle w:val="tlid-translation"/>
          <w:rFonts w:asciiTheme="majorBidi" w:hAnsiTheme="majorBidi" w:cstheme="majorBidi"/>
          <w:lang w:eastAsia="en-US"/>
        </w:rPr>
        <w:t>valgomo</w:t>
      </w:r>
      <w:r w:rsidR="00B30EEE" w:rsidRPr="00CB6F14">
        <w:rPr>
          <w:rStyle w:val="tlid-translation"/>
          <w:rFonts w:asciiTheme="majorBidi" w:hAnsiTheme="majorBidi" w:cstheme="majorBidi"/>
          <w:lang w:eastAsia="en-US"/>
        </w:rPr>
        <w:t>sios</w:t>
      </w:r>
      <w:r w:rsidRPr="00CB6F14">
        <w:rPr>
          <w:rStyle w:val="tlid-translation"/>
          <w:rFonts w:asciiTheme="majorBidi" w:hAnsiTheme="majorBidi" w:cstheme="majorBidi"/>
        </w:rPr>
        <w:t xml:space="preserve"> drusk</w:t>
      </w:r>
      <w:r w:rsidR="00B30EEE" w:rsidRPr="00CB6F14">
        <w:rPr>
          <w:rStyle w:val="tlid-translation"/>
          <w:rFonts w:asciiTheme="majorBidi" w:hAnsiTheme="majorBidi" w:cstheme="majorBidi"/>
        </w:rPr>
        <w:t>os suded</w:t>
      </w:r>
      <w:r w:rsidRPr="00CB6F14">
        <w:rPr>
          <w:rStyle w:val="tlid-translation"/>
          <w:rFonts w:asciiTheme="majorBidi" w:hAnsiTheme="majorBidi" w:cstheme="majorBidi"/>
        </w:rPr>
        <w:t>a</w:t>
      </w:r>
      <w:r w:rsidR="00B30EEE" w:rsidRPr="00CB6F14">
        <w:rPr>
          <w:rStyle w:val="tlid-translation"/>
          <w:rFonts w:asciiTheme="majorBidi" w:hAnsiTheme="majorBidi" w:cstheme="majorBidi"/>
        </w:rPr>
        <w:t>mosios dalies</w:t>
      </w:r>
      <w:r w:rsidRPr="00CB6F14">
        <w:rPr>
          <w:rStyle w:val="tlid-translation"/>
          <w:rFonts w:asciiTheme="majorBidi" w:hAnsiTheme="majorBidi" w:cstheme="majorBidi"/>
        </w:rPr>
        <w:t xml:space="preserve">). Tai </w:t>
      </w:r>
      <w:r w:rsidR="00515EBF" w:rsidRPr="00CB6F14">
        <w:rPr>
          <w:rStyle w:val="tlid-translation"/>
          <w:rFonts w:asciiTheme="majorBidi" w:hAnsiTheme="majorBidi" w:cstheme="majorBidi"/>
          <w:lang w:eastAsia="en-US"/>
        </w:rPr>
        <w:t>atitinka</w:t>
      </w:r>
      <w:r w:rsidRPr="00CB6F14">
        <w:rPr>
          <w:rStyle w:val="tlid-translation"/>
          <w:rFonts w:asciiTheme="majorBidi" w:hAnsiTheme="majorBidi" w:cstheme="majorBidi"/>
        </w:rPr>
        <w:t xml:space="preserve"> 1,8</w:t>
      </w:r>
      <w:r w:rsidR="00515EBF" w:rsidRPr="00CB6F14">
        <w:rPr>
          <w:rStyle w:val="tlid-translation"/>
          <w:rFonts w:asciiTheme="majorBidi" w:hAnsiTheme="majorBidi" w:cstheme="majorBidi"/>
          <w:lang w:eastAsia="en-US"/>
        </w:rPr>
        <w:t> </w:t>
      </w:r>
      <w:r w:rsidRPr="00CB6F14">
        <w:rPr>
          <w:rStyle w:val="tlid-translation"/>
          <w:rFonts w:asciiTheme="majorBidi" w:hAnsiTheme="majorBidi" w:cstheme="majorBidi"/>
        </w:rPr>
        <w:t>% arba 3,6</w:t>
      </w:r>
      <w:r w:rsidR="00515EBF" w:rsidRPr="00CB6F14">
        <w:rPr>
          <w:rStyle w:val="tlid-translation"/>
          <w:rFonts w:asciiTheme="majorBidi" w:hAnsiTheme="majorBidi" w:cstheme="majorBidi"/>
          <w:lang w:eastAsia="en-US"/>
        </w:rPr>
        <w:t> </w:t>
      </w:r>
      <w:r w:rsidRPr="00CB6F14">
        <w:rPr>
          <w:rStyle w:val="tlid-translation"/>
          <w:rFonts w:asciiTheme="majorBidi" w:hAnsiTheme="majorBidi" w:cstheme="majorBidi"/>
        </w:rPr>
        <w:t xml:space="preserve">% </w:t>
      </w:r>
      <w:r w:rsidR="00547321" w:rsidRPr="00CB6F14">
        <w:rPr>
          <w:rStyle w:val="tlid-translation"/>
          <w:rFonts w:asciiTheme="majorBidi" w:hAnsiTheme="majorBidi" w:cstheme="majorBidi"/>
          <w:lang w:eastAsia="en-US"/>
        </w:rPr>
        <w:t xml:space="preserve">didžiausios rekomenduojamos natrio paros normos </w:t>
      </w:r>
      <w:r w:rsidRPr="00CB6F14">
        <w:rPr>
          <w:rStyle w:val="tlid-translation"/>
          <w:rFonts w:asciiTheme="majorBidi" w:hAnsiTheme="majorBidi" w:cstheme="majorBidi"/>
        </w:rPr>
        <w:t>suaugusi</w:t>
      </w:r>
      <w:r w:rsidR="00547321" w:rsidRPr="00CB6F14">
        <w:rPr>
          <w:rStyle w:val="tlid-translation"/>
          <w:rFonts w:asciiTheme="majorBidi" w:hAnsiTheme="majorBidi" w:cstheme="majorBidi"/>
          <w:lang w:eastAsia="en-US"/>
        </w:rPr>
        <w:t>esiems.</w:t>
      </w:r>
    </w:p>
    <w:p w14:paraId="7CF507C3" w14:textId="77777777" w:rsidR="009B6496" w:rsidRPr="00963E81" w:rsidRDefault="009B6496" w:rsidP="00275C4F"/>
    <w:p w14:paraId="5F37B4E8" w14:textId="77777777" w:rsidR="009B6496" w:rsidRPr="00DE3051" w:rsidRDefault="00A0537F" w:rsidP="00275C4F">
      <w:pPr>
        <w:pStyle w:val="Antrat1"/>
      </w:pPr>
      <w:r w:rsidRPr="00963E81">
        <w:t>3.</w:t>
      </w:r>
      <w:r w:rsidRPr="00963E81">
        <w:tab/>
      </w:r>
      <w:r w:rsidR="00EC4EC3" w:rsidRPr="00DE3051">
        <w:t xml:space="preserve">Kaip vartoti </w:t>
      </w:r>
      <w:proofErr w:type="spellStart"/>
      <w:r w:rsidR="00073737" w:rsidRPr="00DE3051">
        <w:t>Atenativ</w:t>
      </w:r>
      <w:proofErr w:type="spellEnd"/>
    </w:p>
    <w:p w14:paraId="772405DD" w14:textId="77777777" w:rsidR="009B6496" w:rsidRPr="00963E81" w:rsidRDefault="009B6496" w:rsidP="00275C4F"/>
    <w:p w14:paraId="3C01EA78" w14:textId="4BEF96F8" w:rsidR="009B6496" w:rsidRPr="00963E81" w:rsidRDefault="00073737" w:rsidP="00073737">
      <w:pPr>
        <w:pStyle w:val="Pagrindinistekstas"/>
        <w:rPr>
          <w:lang w:val="lt-LT"/>
        </w:rPr>
      </w:pPr>
      <w:r w:rsidRPr="00963E81">
        <w:rPr>
          <w:lang w:val="lt-LT"/>
        </w:rPr>
        <w:t xml:space="preserve">Jūsų gydytojas nuspręs, ar Jums reikia </w:t>
      </w:r>
      <w:proofErr w:type="spellStart"/>
      <w:r w:rsidRPr="00963E81">
        <w:rPr>
          <w:lang w:val="lt-LT"/>
        </w:rPr>
        <w:t>Atenativ</w:t>
      </w:r>
      <w:proofErr w:type="spellEnd"/>
      <w:r w:rsidRPr="00963E81">
        <w:rPr>
          <w:lang w:val="lt-LT"/>
        </w:rPr>
        <w:t xml:space="preserve"> ir kokios dozės. </w:t>
      </w:r>
      <w:proofErr w:type="spellStart"/>
      <w:r w:rsidRPr="00963E81">
        <w:rPr>
          <w:lang w:val="lt-LT"/>
        </w:rPr>
        <w:t>Atenativ</w:t>
      </w:r>
      <w:proofErr w:type="spellEnd"/>
      <w:r w:rsidRPr="00963E81">
        <w:rPr>
          <w:lang w:val="lt-LT"/>
        </w:rPr>
        <w:t xml:space="preserve"> skiriamas </w:t>
      </w:r>
      <w:r w:rsidR="002E7E24" w:rsidRPr="00963E81">
        <w:rPr>
          <w:lang w:val="lt-LT"/>
        </w:rPr>
        <w:t>leisti</w:t>
      </w:r>
      <w:r w:rsidRPr="00963E81">
        <w:rPr>
          <w:lang w:val="lt-LT"/>
        </w:rPr>
        <w:t xml:space="preserve"> į veną (infuzija); tai atlieka sveikatos priežiūros darbuotojas. Gydymo metu būsite stebimi atliekant būtinus laboratorinius tyrimus.</w:t>
      </w:r>
    </w:p>
    <w:p w14:paraId="308CC8C0" w14:textId="77777777" w:rsidR="00A0537F" w:rsidRPr="00963E81" w:rsidRDefault="00A0537F" w:rsidP="00073737">
      <w:pPr>
        <w:pStyle w:val="Pagrindinistekstas"/>
        <w:rPr>
          <w:lang w:val="lt-LT"/>
        </w:rPr>
      </w:pPr>
    </w:p>
    <w:p w14:paraId="23FE2859" w14:textId="77777777" w:rsidR="00073737" w:rsidRPr="00963E81" w:rsidRDefault="00073737" w:rsidP="00AB4502">
      <w:pPr>
        <w:pStyle w:val="Antrat2"/>
        <w:rPr>
          <w:i/>
        </w:rPr>
      </w:pPr>
      <w:r w:rsidRPr="00963E81">
        <w:t xml:space="preserve">Ką daryti pavartojus per didelę </w:t>
      </w:r>
      <w:proofErr w:type="spellStart"/>
      <w:r w:rsidRPr="00963E81">
        <w:t>Atenativ</w:t>
      </w:r>
      <w:proofErr w:type="spellEnd"/>
      <w:r w:rsidRPr="00963E81">
        <w:t xml:space="preserve"> dozę?</w:t>
      </w:r>
    </w:p>
    <w:p w14:paraId="685E9374" w14:textId="77777777" w:rsidR="00073737" w:rsidRPr="00963E81" w:rsidRDefault="00073737" w:rsidP="00073737">
      <w:pPr>
        <w:pStyle w:val="Pagrindinistekstas"/>
        <w:rPr>
          <w:lang w:val="lt-LT"/>
        </w:rPr>
      </w:pPr>
      <w:r w:rsidRPr="00963E81">
        <w:rPr>
          <w:lang w:val="lt-LT"/>
        </w:rPr>
        <w:t xml:space="preserve">Apie </w:t>
      </w:r>
      <w:proofErr w:type="spellStart"/>
      <w:r w:rsidRPr="00963E81">
        <w:rPr>
          <w:lang w:val="lt-LT"/>
        </w:rPr>
        <w:t>Atenativ</w:t>
      </w:r>
      <w:proofErr w:type="spellEnd"/>
      <w:r w:rsidRPr="00963E81">
        <w:rPr>
          <w:lang w:val="lt-LT"/>
        </w:rPr>
        <w:t xml:space="preserve"> perdozavimo simptomus nepranešta.</w:t>
      </w:r>
    </w:p>
    <w:p w14:paraId="0F4BC107" w14:textId="77777777" w:rsidR="00A0537F" w:rsidRPr="00963E81" w:rsidRDefault="00A0537F" w:rsidP="00073737">
      <w:pPr>
        <w:pStyle w:val="Pagrindinistekstas"/>
        <w:rPr>
          <w:lang w:val="lt-LT"/>
        </w:rPr>
      </w:pPr>
    </w:p>
    <w:p w14:paraId="6838F4FE" w14:textId="77777777" w:rsidR="00073737" w:rsidRPr="00963E81" w:rsidRDefault="00073737" w:rsidP="00AB4502">
      <w:pPr>
        <w:pStyle w:val="Antrat2"/>
        <w:rPr>
          <w:i/>
        </w:rPr>
      </w:pPr>
      <w:r w:rsidRPr="00963E81">
        <w:t xml:space="preserve">Pamiršus pavartoti </w:t>
      </w:r>
      <w:proofErr w:type="spellStart"/>
      <w:r w:rsidRPr="00963E81">
        <w:t>Atenativ</w:t>
      </w:r>
      <w:proofErr w:type="spellEnd"/>
    </w:p>
    <w:p w14:paraId="6C1BB11A" w14:textId="11065924" w:rsidR="00073737" w:rsidRPr="00963E81" w:rsidRDefault="00694BFA" w:rsidP="00073737">
      <w:pPr>
        <w:pStyle w:val="Pagrindinistekstas"/>
        <w:rPr>
          <w:lang w:val="lt-LT"/>
        </w:rPr>
      </w:pPr>
      <w:r w:rsidRPr="00963E81">
        <w:rPr>
          <w:lang w:val="lt-LT"/>
        </w:rPr>
        <w:t>G</w:t>
      </w:r>
      <w:r w:rsidR="00073737" w:rsidRPr="00963E81">
        <w:rPr>
          <w:lang w:val="lt-LT"/>
        </w:rPr>
        <w:t xml:space="preserve">ydytojas </w:t>
      </w:r>
      <w:r w:rsidR="00A563D0" w:rsidRPr="00963E81">
        <w:rPr>
          <w:lang w:val="lt-LT"/>
        </w:rPr>
        <w:t xml:space="preserve">yra atsakingas už </w:t>
      </w:r>
      <w:r w:rsidR="003B097C" w:rsidRPr="00963E81">
        <w:rPr>
          <w:lang w:val="lt-LT"/>
        </w:rPr>
        <w:t xml:space="preserve">vaisto skyrimo priežiūrą ir laboratorinių tyrimų rezultatų </w:t>
      </w:r>
      <w:r w:rsidR="005100BF" w:rsidRPr="00963E81">
        <w:rPr>
          <w:lang w:val="lt-LT"/>
        </w:rPr>
        <w:t>pa</w:t>
      </w:r>
      <w:r w:rsidR="003B097C" w:rsidRPr="00963E81">
        <w:rPr>
          <w:lang w:val="lt-LT"/>
        </w:rPr>
        <w:t xml:space="preserve">laikymą </w:t>
      </w:r>
      <w:r w:rsidR="005100BF" w:rsidRPr="00963E81">
        <w:rPr>
          <w:lang w:val="lt-LT"/>
        </w:rPr>
        <w:t>nustatytų dydžių ribose.</w:t>
      </w:r>
      <w:r w:rsidR="003B097C" w:rsidRPr="00963E81">
        <w:rPr>
          <w:lang w:val="lt-LT"/>
        </w:rPr>
        <w:t xml:space="preserve"> </w:t>
      </w:r>
    </w:p>
    <w:p w14:paraId="7D6623CF" w14:textId="77777777" w:rsidR="00A0537F" w:rsidRPr="00963E81" w:rsidRDefault="00A0537F" w:rsidP="00073737">
      <w:pPr>
        <w:pStyle w:val="Pagrindinistekstas"/>
        <w:rPr>
          <w:lang w:val="lt-LT"/>
        </w:rPr>
      </w:pPr>
    </w:p>
    <w:p w14:paraId="5278B5A8" w14:textId="77777777" w:rsidR="00073737" w:rsidRPr="00963E81" w:rsidRDefault="00073737" w:rsidP="00AB4502">
      <w:pPr>
        <w:pStyle w:val="Antrat2"/>
        <w:rPr>
          <w:i/>
        </w:rPr>
      </w:pPr>
      <w:r w:rsidRPr="00963E81">
        <w:t xml:space="preserve">Nustojus vartoti </w:t>
      </w:r>
      <w:proofErr w:type="spellStart"/>
      <w:r w:rsidRPr="00963E81">
        <w:t>Atenativ</w:t>
      </w:r>
      <w:proofErr w:type="spellEnd"/>
    </w:p>
    <w:p w14:paraId="7BDDD8CD" w14:textId="53A4531D" w:rsidR="00073737" w:rsidRPr="00963E81" w:rsidRDefault="00073737" w:rsidP="00073737">
      <w:pPr>
        <w:pStyle w:val="Pagrindinistekstas"/>
        <w:rPr>
          <w:lang w:val="lt-LT"/>
        </w:rPr>
      </w:pPr>
      <w:r w:rsidRPr="00963E81">
        <w:rPr>
          <w:lang w:val="lt-LT"/>
        </w:rPr>
        <w:t xml:space="preserve">Remdamasis laboratorinių tyrimų rezultatais gydytojas nuspręs, kada nutraukti </w:t>
      </w:r>
      <w:proofErr w:type="spellStart"/>
      <w:r w:rsidRPr="00963E81">
        <w:rPr>
          <w:lang w:val="lt-LT"/>
        </w:rPr>
        <w:t>Atenativ</w:t>
      </w:r>
      <w:proofErr w:type="spellEnd"/>
      <w:r w:rsidRPr="00963E81">
        <w:rPr>
          <w:lang w:val="lt-LT"/>
        </w:rPr>
        <w:t xml:space="preserve"> vartojimą, ir </w:t>
      </w:r>
      <w:r w:rsidRPr="00963E81">
        <w:rPr>
          <w:lang w:val="lt-LT"/>
        </w:rPr>
        <w:lastRenderedPageBreak/>
        <w:t>įvertins galimą riziką.</w:t>
      </w:r>
      <w:r w:rsidR="00AF152D" w:rsidRPr="00963E81">
        <w:rPr>
          <w:lang w:val="lt-LT"/>
        </w:rPr>
        <w:t xml:space="preserve"> Jeigu kiltų daugiau klausimų dėl šio vaisto vartojimo, kreipkitės į gydytoją, arba vaistininką arba slaugytoją.</w:t>
      </w:r>
    </w:p>
    <w:p w14:paraId="08D32A76" w14:textId="77777777" w:rsidR="009B6496" w:rsidRPr="00963E81" w:rsidRDefault="009B6496" w:rsidP="00204AAB">
      <w:pPr>
        <w:numPr>
          <w:ilvl w:val="12"/>
          <w:numId w:val="0"/>
        </w:numPr>
      </w:pPr>
    </w:p>
    <w:p w14:paraId="28109941" w14:textId="77777777" w:rsidR="009B6496" w:rsidRPr="00963E81" w:rsidRDefault="00A0537F" w:rsidP="00275C4F">
      <w:pPr>
        <w:pStyle w:val="Antrat1"/>
      </w:pPr>
      <w:r w:rsidRPr="00963E81">
        <w:t>4.</w:t>
      </w:r>
      <w:r w:rsidRPr="00963E81">
        <w:tab/>
      </w:r>
      <w:r w:rsidR="00EC4EC3" w:rsidRPr="00963E81">
        <w:t>Galimas šalutinis poveikis</w:t>
      </w:r>
    </w:p>
    <w:p w14:paraId="1FD428C8" w14:textId="77777777" w:rsidR="009B6496" w:rsidRPr="00963E81" w:rsidRDefault="009B6496" w:rsidP="00E202EC">
      <w:pPr>
        <w:keepNext/>
        <w:numPr>
          <w:ilvl w:val="12"/>
          <w:numId w:val="0"/>
        </w:numPr>
      </w:pPr>
    </w:p>
    <w:p w14:paraId="292D5627" w14:textId="77777777" w:rsidR="00073737" w:rsidRPr="00963E81" w:rsidRDefault="00073737" w:rsidP="00073737">
      <w:pPr>
        <w:pStyle w:val="Pagrindinistekstas"/>
        <w:rPr>
          <w:lang w:val="lt-LT"/>
        </w:rPr>
      </w:pPr>
      <w:r w:rsidRPr="00963E81">
        <w:rPr>
          <w:lang w:val="lt-LT"/>
        </w:rPr>
        <w:t>Šis vaistas, kaip ir visi kiti, gali sukelti šalutinį poveikį, nors jis pasireiškia ne visiems žmonėms.</w:t>
      </w:r>
    </w:p>
    <w:p w14:paraId="4B4ED34F" w14:textId="77777777" w:rsidR="00073737" w:rsidRPr="00963E81" w:rsidRDefault="00073737" w:rsidP="00073737">
      <w:pPr>
        <w:pStyle w:val="Pagrindinistekstas"/>
        <w:rPr>
          <w:lang w:val="lt-LT"/>
        </w:rPr>
      </w:pPr>
    </w:p>
    <w:p w14:paraId="2A0D5FEF" w14:textId="4217F8AE" w:rsidR="00073737" w:rsidRPr="00963E81" w:rsidRDefault="00073737" w:rsidP="00073737">
      <w:pPr>
        <w:pStyle w:val="Pagrindinistekstas"/>
        <w:rPr>
          <w:lang w:val="lt-LT"/>
        </w:rPr>
      </w:pPr>
      <w:r w:rsidRPr="00963E81">
        <w:rPr>
          <w:lang w:val="lt-LT"/>
        </w:rPr>
        <w:t xml:space="preserve">Iš plazmos gautų preparatų vartojimas gali sukelti alergines ar padidėjusio jautrumo reakcijas (pvz., akių, veido arba liežuvio patinimą, deginimą ir dilgčiojimą infuzijos vietoje, </w:t>
      </w:r>
      <w:r w:rsidR="003143B1" w:rsidRPr="00963E81">
        <w:rPr>
          <w:lang w:val="lt-LT"/>
        </w:rPr>
        <w:t xml:space="preserve">odos uždegimą, </w:t>
      </w:r>
      <w:r w:rsidRPr="00963E81">
        <w:rPr>
          <w:lang w:val="lt-LT"/>
        </w:rPr>
        <w:t xml:space="preserve">karščiavimą, </w:t>
      </w:r>
      <w:proofErr w:type="spellStart"/>
      <w:r w:rsidRPr="00963E81">
        <w:rPr>
          <w:lang w:val="lt-LT"/>
        </w:rPr>
        <w:t>šaltkrėtį</w:t>
      </w:r>
      <w:proofErr w:type="spellEnd"/>
      <w:r w:rsidRPr="00963E81">
        <w:rPr>
          <w:lang w:val="lt-LT"/>
        </w:rPr>
        <w:t xml:space="preserve">, </w:t>
      </w:r>
      <w:proofErr w:type="spellStart"/>
      <w:r w:rsidRPr="00963E81">
        <w:rPr>
          <w:lang w:val="lt-LT"/>
        </w:rPr>
        <w:t>urtikariją</w:t>
      </w:r>
      <w:proofErr w:type="spellEnd"/>
      <w:r w:rsidRPr="00963E81">
        <w:rPr>
          <w:lang w:val="lt-LT"/>
        </w:rPr>
        <w:t xml:space="preserve"> (dilgėlinę), pykinimą, vėmimą, dusulį, galvos skausmą, </w:t>
      </w:r>
      <w:r w:rsidR="00ED7ABE" w:rsidRPr="00963E81">
        <w:rPr>
          <w:lang w:val="lt-LT"/>
        </w:rPr>
        <w:t>svaigulį</w:t>
      </w:r>
      <w:r w:rsidRPr="00963E81">
        <w:rPr>
          <w:lang w:val="lt-LT"/>
        </w:rPr>
        <w:t>, svaigulį, dusulį, švokštimą, kraujospūdžio pokyčius, smarkų širdies plakimą, mieguistumą, neramumą, nugaros skausmą, prakaitavimą, veido ir kaklo odos paraudimą, dilgčiojimą ar net šoką)</w:t>
      </w:r>
      <w:r w:rsidR="003143B1" w:rsidRPr="00963E81">
        <w:rPr>
          <w:lang w:val="lt-LT"/>
        </w:rPr>
        <w:t>,</w:t>
      </w:r>
      <w:r w:rsidR="00AB5CC8" w:rsidRPr="00963E81">
        <w:rPr>
          <w:lang w:val="lt-LT"/>
        </w:rPr>
        <w:t xml:space="preserve"> </w:t>
      </w:r>
      <w:r w:rsidR="003143B1" w:rsidRPr="00963E81">
        <w:rPr>
          <w:lang w:val="lt-LT"/>
        </w:rPr>
        <w:t xml:space="preserve">tolesnį nerimą, kraujavimą, pilvo skausmą, </w:t>
      </w:r>
      <w:r w:rsidR="003143B1" w:rsidRPr="00CB6F14">
        <w:rPr>
          <w:rFonts w:asciiTheme="majorBidi" w:hAnsiTheme="majorBidi" w:cstheme="majorBidi"/>
          <w:lang w:val="lt-LT"/>
        </w:rPr>
        <w:t>viduriavimą</w:t>
      </w:r>
      <w:r w:rsidR="00F16ED2">
        <w:rPr>
          <w:rFonts w:asciiTheme="majorBidi" w:hAnsiTheme="majorBidi" w:cstheme="majorBidi"/>
          <w:lang w:val="lt-LT"/>
        </w:rPr>
        <w:t>.</w:t>
      </w:r>
      <w:r w:rsidR="003143B1" w:rsidRPr="00CB6F14">
        <w:rPr>
          <w:rFonts w:asciiTheme="majorBidi" w:hAnsiTheme="majorBidi" w:cstheme="majorBidi"/>
          <w:lang w:val="lt-LT"/>
        </w:rPr>
        <w:t xml:space="preserve"> </w:t>
      </w:r>
      <w:r w:rsidR="00AF152D" w:rsidRPr="00CB6F14">
        <w:rPr>
          <w:rStyle w:val="tlid-translation"/>
          <w:rFonts w:asciiTheme="majorBidi" w:hAnsiTheme="majorBidi" w:cstheme="majorBidi"/>
          <w:lang w:val="lt-LT"/>
        </w:rPr>
        <w:t>(</w:t>
      </w:r>
      <w:r w:rsidR="00AB5CC8" w:rsidRPr="00CB6F14">
        <w:rPr>
          <w:rStyle w:val="tlid-translation"/>
          <w:rFonts w:asciiTheme="majorBidi" w:hAnsiTheme="majorBidi" w:cstheme="majorBidi"/>
          <w:lang w:val="lt-LT"/>
        </w:rPr>
        <w:t xml:space="preserve">dažnis </w:t>
      </w:r>
      <w:r w:rsidR="00AF152D" w:rsidRPr="00CB6F14">
        <w:rPr>
          <w:rStyle w:val="tlid-translation"/>
          <w:rFonts w:asciiTheme="majorBidi" w:hAnsiTheme="majorBidi" w:cstheme="majorBidi"/>
          <w:lang w:val="lt-LT"/>
        </w:rPr>
        <w:t>nežinomas)</w:t>
      </w:r>
    </w:p>
    <w:p w14:paraId="5E260C52" w14:textId="77777777" w:rsidR="00073737" w:rsidRPr="00963E81" w:rsidRDefault="00073737" w:rsidP="00073737">
      <w:pPr>
        <w:pStyle w:val="Pagrindinistekstas"/>
        <w:rPr>
          <w:lang w:val="lt-LT"/>
        </w:rPr>
      </w:pPr>
    </w:p>
    <w:p w14:paraId="74B37DFA" w14:textId="5C847CCB" w:rsidR="00073737" w:rsidRPr="00963E81" w:rsidRDefault="00073737" w:rsidP="00073737">
      <w:pPr>
        <w:pStyle w:val="Pagrindinistekstas"/>
        <w:rPr>
          <w:lang w:val="lt-LT"/>
        </w:rPr>
      </w:pPr>
      <w:r w:rsidRPr="00963E81">
        <w:rPr>
          <w:lang w:val="lt-LT"/>
        </w:rPr>
        <w:t xml:space="preserve">Įtariant alergiją ar padidėjusio jautrumo reakciją esant pirmiau minėtiems simptomams, būtina nedelsiant nutraukti vaisto vartojimą. Jūsų gydytojas </w:t>
      </w:r>
      <w:r w:rsidR="008926EA" w:rsidRPr="00963E81">
        <w:rPr>
          <w:lang w:val="lt-LT"/>
        </w:rPr>
        <w:t xml:space="preserve">turi </w:t>
      </w:r>
      <w:r w:rsidRPr="00963E81">
        <w:rPr>
          <w:lang w:val="lt-LT"/>
        </w:rPr>
        <w:t>taikyti gydymą remiantis galiojančiomis šoko gydymo gairėmis.</w:t>
      </w:r>
    </w:p>
    <w:p w14:paraId="24F4D802" w14:textId="77777777" w:rsidR="00A0537F" w:rsidRPr="00963E81" w:rsidRDefault="00A0537F" w:rsidP="00073737">
      <w:pPr>
        <w:pStyle w:val="Pagrindinistekstas"/>
        <w:rPr>
          <w:lang w:val="lt-LT"/>
        </w:rPr>
      </w:pPr>
    </w:p>
    <w:p w14:paraId="600F85B0" w14:textId="77777777" w:rsidR="00073737" w:rsidRPr="00963E81" w:rsidRDefault="00073737" w:rsidP="00275C4F">
      <w:pPr>
        <w:pStyle w:val="Antrat2"/>
        <w:rPr>
          <w:bCs/>
          <w:i/>
          <w:iCs/>
        </w:rPr>
      </w:pPr>
      <w:r w:rsidRPr="00963E81">
        <w:t>Pranešimas apie šalutinį poveikį</w:t>
      </w:r>
    </w:p>
    <w:p w14:paraId="4E889D49" w14:textId="77777777" w:rsidR="00073737" w:rsidRPr="00963E81" w:rsidRDefault="00073737" w:rsidP="00275C4F">
      <w:pPr>
        <w:rPr>
          <w:szCs w:val="24"/>
        </w:rPr>
      </w:pPr>
      <w:r w:rsidRPr="00963E81">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963E81">
        <w:rPr>
          <w:lang w:eastAsia="zh-CN"/>
        </w:rPr>
        <w:t>elefonu 8 800 73568</w:t>
      </w:r>
      <w:r w:rsidRPr="00963E81">
        <w:t xml:space="preserve"> arba užpildyti interneto svetainėje </w:t>
      </w:r>
      <w:hyperlink r:id="rId11" w:history="1">
        <w:r w:rsidRPr="00963E81">
          <w:rPr>
            <w:rStyle w:val="Hipersaitas"/>
            <w:color w:val="auto"/>
          </w:rPr>
          <w:t>www.vvkt.lt</w:t>
        </w:r>
      </w:hyperlink>
      <w:r w:rsidRPr="00963E81">
        <w:t xml:space="preserve"> esančią formą ir pateikti ją Valstybinei vaistų kontrolės tarnybai prie Lietuvos Respublikos sveikatos apsaugos ministerijos vienu iš šių būdų: raštu (adresu Žirmūnų g. 139A, LT-09120 Vilnius), </w:t>
      </w:r>
      <w:r w:rsidRPr="00963E81">
        <w:rPr>
          <w:lang w:eastAsia="zh-CN"/>
        </w:rPr>
        <w:t xml:space="preserve">nemokamu </w:t>
      </w:r>
      <w:r w:rsidRPr="00963E81">
        <w:t>fakso numeriu 8 800 20131</w:t>
      </w:r>
      <w:r w:rsidRPr="00963E81">
        <w:rPr>
          <w:lang w:eastAsia="zh-CN"/>
        </w:rPr>
        <w:t xml:space="preserve">, </w:t>
      </w:r>
      <w:r w:rsidRPr="00963E81">
        <w:t xml:space="preserve">el. paštu </w:t>
      </w:r>
      <w:hyperlink r:id="rId12" w:history="1">
        <w:r w:rsidRPr="00963E81">
          <w:rPr>
            <w:rStyle w:val="Hipersaitas"/>
            <w:color w:val="auto"/>
          </w:rPr>
          <w:t>NepageidaujamaR@vvkt.lt</w:t>
        </w:r>
      </w:hyperlink>
      <w:r w:rsidRPr="00963E81">
        <w:t xml:space="preserve">, taip pat per Valstybinės vaistų kontrolės tarnybos prie Lietuvos Respublikos sveikatos apsaugos ministerijos interneto svetainę (adresu </w:t>
      </w:r>
      <w:hyperlink r:id="rId13" w:history="1">
        <w:r w:rsidRPr="00963E81">
          <w:rPr>
            <w:rStyle w:val="Hipersaitas"/>
            <w:color w:val="auto"/>
          </w:rPr>
          <w:t>http://www.vvkt.lt</w:t>
        </w:r>
      </w:hyperlink>
      <w:r w:rsidRPr="00963E81">
        <w:t>). Pranešdami apie šalutinį poveikį galite mums padėti gauti daugiau informacijos apie šio vaisto saugumą.</w:t>
      </w:r>
    </w:p>
    <w:p w14:paraId="6A06C605" w14:textId="77777777" w:rsidR="00073737" w:rsidRPr="00963E81" w:rsidRDefault="00073737" w:rsidP="00204AAB">
      <w:pPr>
        <w:autoSpaceDE w:val="0"/>
        <w:autoSpaceDN w:val="0"/>
        <w:adjustRightInd w:val="0"/>
      </w:pPr>
    </w:p>
    <w:p w14:paraId="20E7991E" w14:textId="77777777" w:rsidR="008D35AD" w:rsidRPr="00963E81" w:rsidRDefault="008D35AD" w:rsidP="00204AAB">
      <w:pPr>
        <w:autoSpaceDE w:val="0"/>
        <w:autoSpaceDN w:val="0"/>
        <w:adjustRightInd w:val="0"/>
      </w:pPr>
    </w:p>
    <w:p w14:paraId="6FE9CB91" w14:textId="77777777" w:rsidR="009B6496" w:rsidRPr="00963E81" w:rsidRDefault="00A0537F" w:rsidP="00275C4F">
      <w:pPr>
        <w:pStyle w:val="Antrat1"/>
      </w:pPr>
      <w:r w:rsidRPr="00963E81">
        <w:t>5.</w:t>
      </w:r>
      <w:r w:rsidRPr="00963E81">
        <w:tab/>
      </w:r>
      <w:r w:rsidR="00EC4EC3" w:rsidRPr="00963E81">
        <w:t xml:space="preserve">Kaip laikyti </w:t>
      </w:r>
      <w:proofErr w:type="spellStart"/>
      <w:r w:rsidR="00073737" w:rsidRPr="00963E81">
        <w:t>Atenativ</w:t>
      </w:r>
      <w:proofErr w:type="spellEnd"/>
    </w:p>
    <w:p w14:paraId="7733784D" w14:textId="77777777" w:rsidR="009B6496" w:rsidRPr="00963E81" w:rsidRDefault="009B6496" w:rsidP="00275C4F"/>
    <w:p w14:paraId="0C9B2147" w14:textId="77777777" w:rsidR="00073737" w:rsidRPr="00963E81" w:rsidRDefault="00073737" w:rsidP="00073737">
      <w:pPr>
        <w:pStyle w:val="Pagrindinistekstas"/>
        <w:ind w:hanging="1"/>
        <w:rPr>
          <w:lang w:val="lt-LT"/>
        </w:rPr>
      </w:pPr>
      <w:r w:rsidRPr="00963E81">
        <w:rPr>
          <w:lang w:val="lt-LT"/>
        </w:rPr>
        <w:t>Šį vaistą laikykite vaikams nepastebimoje ir nepasiekiamoje vietoje.</w:t>
      </w:r>
    </w:p>
    <w:p w14:paraId="36586BA6" w14:textId="77777777" w:rsidR="00073737" w:rsidRPr="00963E81" w:rsidRDefault="00073737" w:rsidP="00073737">
      <w:pPr>
        <w:pStyle w:val="Pagrindinistekstas"/>
        <w:ind w:hanging="1"/>
        <w:rPr>
          <w:lang w:val="lt-LT"/>
        </w:rPr>
      </w:pPr>
      <w:r w:rsidRPr="00963E81">
        <w:rPr>
          <w:lang w:val="lt-LT"/>
        </w:rPr>
        <w:t>Laikyti šaldytuve (2 °C – 8 °C).</w:t>
      </w:r>
    </w:p>
    <w:p w14:paraId="79268463" w14:textId="77777777" w:rsidR="00073737" w:rsidRPr="00963E81" w:rsidRDefault="00073737" w:rsidP="00073737">
      <w:pPr>
        <w:pStyle w:val="Pagrindinistekstas"/>
        <w:rPr>
          <w:lang w:val="lt-LT"/>
        </w:rPr>
      </w:pPr>
      <w:r w:rsidRPr="00963E81">
        <w:rPr>
          <w:lang w:val="lt-LT"/>
        </w:rPr>
        <w:t>Flakonus laikyti išorinėje dėžutėje, kad vaistas būtų apsaugotas nuo šviesos.</w:t>
      </w:r>
    </w:p>
    <w:p w14:paraId="55B1B5EF" w14:textId="77777777" w:rsidR="00073737" w:rsidRPr="00963E81" w:rsidRDefault="00073737" w:rsidP="00073737">
      <w:pPr>
        <w:pStyle w:val="Pagrindinistekstas"/>
        <w:rPr>
          <w:lang w:val="lt-LT"/>
        </w:rPr>
      </w:pPr>
    </w:p>
    <w:p w14:paraId="1D9D884A" w14:textId="5E123482" w:rsidR="00073737" w:rsidRPr="00963E81" w:rsidRDefault="00073737" w:rsidP="00073737">
      <w:pPr>
        <w:pStyle w:val="Pagrindinistekstas"/>
        <w:rPr>
          <w:lang w:val="lt-LT"/>
        </w:rPr>
      </w:pPr>
      <w:r w:rsidRPr="00963E81">
        <w:rPr>
          <w:lang w:val="lt-LT"/>
        </w:rPr>
        <w:t>Ant etiketės ir dėžutės po „EXP“ nurodytam tinkamumo laikui pasibaigus, šio vaisto vartoti negalima. Vaistas tinkamas vartoti iki paskutinės nurodyto mėnesio dienos.</w:t>
      </w:r>
    </w:p>
    <w:p w14:paraId="3F823907" w14:textId="77777777" w:rsidR="00073737" w:rsidRPr="00963E81" w:rsidRDefault="00073737" w:rsidP="00073737">
      <w:pPr>
        <w:pStyle w:val="Pagrindinistekstas"/>
        <w:rPr>
          <w:lang w:val="lt-LT"/>
        </w:rPr>
      </w:pPr>
    </w:p>
    <w:p w14:paraId="01D29996" w14:textId="0B57E634" w:rsidR="00073737" w:rsidRPr="00963E81" w:rsidRDefault="001F510A" w:rsidP="00073737">
      <w:pPr>
        <w:pStyle w:val="Pagrindinistekstas"/>
        <w:rPr>
          <w:lang w:val="lt-LT"/>
        </w:rPr>
      </w:pPr>
      <w:r w:rsidRPr="00963E81">
        <w:rPr>
          <w:lang w:val="lt-LT"/>
        </w:rPr>
        <w:t>I</w:t>
      </w:r>
      <w:r w:rsidR="00073737" w:rsidRPr="00963E81">
        <w:rPr>
          <w:lang w:val="lt-LT"/>
        </w:rPr>
        <w:t>ki tinkamumo laiko pabaigos</w:t>
      </w:r>
      <w:r w:rsidRPr="00963E81">
        <w:rPr>
          <w:lang w:val="lt-LT"/>
        </w:rPr>
        <w:t xml:space="preserve"> vaistą galima laikyti </w:t>
      </w:r>
      <w:r w:rsidR="00073737" w:rsidRPr="00963E81">
        <w:rPr>
          <w:lang w:val="lt-LT"/>
        </w:rPr>
        <w:t xml:space="preserve">25 °C temperatūroje ne ilgiau kaip </w:t>
      </w:r>
      <w:r w:rsidRPr="00963E81">
        <w:rPr>
          <w:lang w:val="lt-LT"/>
        </w:rPr>
        <w:t>vieną</w:t>
      </w:r>
      <w:r w:rsidR="00073737" w:rsidRPr="00963E81">
        <w:rPr>
          <w:lang w:val="lt-LT"/>
        </w:rPr>
        <w:t xml:space="preserve"> mėnesį; šiuo laikotarpiu </w:t>
      </w:r>
      <w:r w:rsidRPr="00963E81">
        <w:rPr>
          <w:lang w:val="lt-LT"/>
        </w:rPr>
        <w:t>vaisto</w:t>
      </w:r>
      <w:r w:rsidR="00073737" w:rsidRPr="00963E81">
        <w:rPr>
          <w:lang w:val="lt-LT"/>
        </w:rPr>
        <w:t xml:space="preserve"> vėl dėti į šaldytuvą negalima, </w:t>
      </w:r>
      <w:r w:rsidRPr="00963E81">
        <w:rPr>
          <w:lang w:val="lt-LT"/>
        </w:rPr>
        <w:t xml:space="preserve">tačiau </w:t>
      </w:r>
      <w:r w:rsidR="00073737" w:rsidRPr="00963E81">
        <w:rPr>
          <w:lang w:val="lt-LT"/>
        </w:rPr>
        <w:t xml:space="preserve">po to nesuvartotą </w:t>
      </w:r>
      <w:r w:rsidRPr="00963E81">
        <w:rPr>
          <w:lang w:val="lt-LT"/>
        </w:rPr>
        <w:t>vaistą</w:t>
      </w:r>
      <w:r w:rsidR="00073737" w:rsidRPr="00963E81">
        <w:rPr>
          <w:lang w:val="lt-LT"/>
        </w:rPr>
        <w:t xml:space="preserve"> reikia išmesti.</w:t>
      </w:r>
    </w:p>
    <w:p w14:paraId="075AD362" w14:textId="77777777" w:rsidR="00073737" w:rsidRPr="00963E81" w:rsidRDefault="00073737" w:rsidP="00073737">
      <w:pPr>
        <w:pStyle w:val="Pagrindinistekstas"/>
        <w:rPr>
          <w:lang w:val="lt-LT"/>
        </w:rPr>
      </w:pPr>
    </w:p>
    <w:p w14:paraId="426BF972" w14:textId="5E4F9B45" w:rsidR="00073737" w:rsidRPr="00DE3051" w:rsidRDefault="00073737" w:rsidP="00073737">
      <w:pPr>
        <w:pStyle w:val="Pagrindinistekstas"/>
        <w:rPr>
          <w:lang w:val="lt-LT"/>
        </w:rPr>
      </w:pPr>
      <w:r w:rsidRPr="00963E81">
        <w:rPr>
          <w:lang w:val="lt-LT"/>
        </w:rPr>
        <w:t xml:space="preserve">Paruoštą </w:t>
      </w:r>
      <w:r w:rsidR="00555F01" w:rsidRPr="00963E81">
        <w:rPr>
          <w:lang w:val="lt-LT"/>
        </w:rPr>
        <w:t xml:space="preserve">vaistą reikia </w:t>
      </w:r>
      <w:r w:rsidRPr="00963E81">
        <w:rPr>
          <w:lang w:val="lt-LT"/>
        </w:rPr>
        <w:t>vartoti kuo greičiau. Jeigu vartojama</w:t>
      </w:r>
      <w:r w:rsidR="00555F01" w:rsidRPr="00963E81">
        <w:rPr>
          <w:lang w:val="lt-LT"/>
        </w:rPr>
        <w:t>s</w:t>
      </w:r>
      <w:r w:rsidRPr="00963E81">
        <w:rPr>
          <w:lang w:val="lt-LT"/>
        </w:rPr>
        <w:t xml:space="preserve"> ne iš karto</w:t>
      </w:r>
      <w:r w:rsidR="00AF152D" w:rsidRPr="00963E81">
        <w:rPr>
          <w:lang w:val="lt-LT"/>
        </w:rPr>
        <w:t xml:space="preserve"> </w:t>
      </w:r>
      <w:r w:rsidR="00AF152D" w:rsidRPr="00963E81">
        <w:rPr>
          <w:rStyle w:val="tlid-translation"/>
          <w:rFonts w:ascii="Roboto" w:hAnsi="Roboto"/>
          <w:lang w:val="lt-LT"/>
        </w:rPr>
        <w:t>arba per 12 valandų, kai laikomas 15–25 ºC</w:t>
      </w:r>
      <w:r w:rsidR="00B944AF" w:rsidRPr="00963E81">
        <w:rPr>
          <w:rStyle w:val="tlid-translation"/>
          <w:rFonts w:ascii="Roboto" w:hAnsi="Roboto"/>
          <w:lang w:val="lt-LT"/>
        </w:rPr>
        <w:t xml:space="preserve"> temperatūroje</w:t>
      </w:r>
      <w:r w:rsidRPr="00963E81">
        <w:rPr>
          <w:lang w:val="lt-LT"/>
        </w:rPr>
        <w:t xml:space="preserve">, atsakomybė už laikymo </w:t>
      </w:r>
      <w:r w:rsidR="00555F01" w:rsidRPr="00963E81">
        <w:rPr>
          <w:lang w:val="lt-LT"/>
        </w:rPr>
        <w:t>trukmę</w:t>
      </w:r>
      <w:r w:rsidRPr="00963E81">
        <w:rPr>
          <w:lang w:val="lt-LT"/>
        </w:rPr>
        <w:t xml:space="preserve"> bei sąlygas tenka vartotojui, bet įprastai negalima laikyti ilgiau kaip 24 valandas 2</w:t>
      </w:r>
      <w:r w:rsidR="004F62D9" w:rsidRPr="00963E81">
        <w:rPr>
          <w:lang w:val="lt-LT"/>
        </w:rPr>
        <w:sym w:font="Symbol" w:char="F0B0"/>
      </w:r>
      <w:r w:rsidR="004F62D9" w:rsidRPr="00963E81">
        <w:rPr>
          <w:lang w:val="lt-LT"/>
        </w:rPr>
        <w:t xml:space="preserve">C </w:t>
      </w:r>
      <w:r w:rsidRPr="00963E81">
        <w:rPr>
          <w:lang w:val="lt-LT"/>
        </w:rPr>
        <w:t>–8 </w:t>
      </w:r>
      <w:r w:rsidRPr="00963E81">
        <w:rPr>
          <w:lang w:val="lt-LT"/>
        </w:rPr>
        <w:sym w:font="Symbol" w:char="F0B0"/>
      </w:r>
      <w:r w:rsidRPr="00963E81">
        <w:rPr>
          <w:lang w:val="lt-LT"/>
        </w:rPr>
        <w:t xml:space="preserve">C temperatūroje, nebent tirpalas ruoštas kontroliuojamomis ir patvirtintomis </w:t>
      </w:r>
      <w:proofErr w:type="spellStart"/>
      <w:r w:rsidRPr="00963E81">
        <w:rPr>
          <w:lang w:val="lt-LT"/>
        </w:rPr>
        <w:t>aseptinėmis</w:t>
      </w:r>
      <w:proofErr w:type="spellEnd"/>
      <w:r w:rsidRPr="00963E81">
        <w:rPr>
          <w:lang w:val="lt-LT"/>
        </w:rPr>
        <w:t xml:space="preserve"> sąlygomis. Nesuvartotą tirpalą </w:t>
      </w:r>
      <w:r w:rsidR="00555F01" w:rsidRPr="00963E81">
        <w:rPr>
          <w:lang w:val="lt-LT"/>
        </w:rPr>
        <w:t>išmesti</w:t>
      </w:r>
      <w:r w:rsidRPr="00DE3051">
        <w:rPr>
          <w:lang w:val="lt-LT"/>
        </w:rPr>
        <w:t>.</w:t>
      </w:r>
    </w:p>
    <w:p w14:paraId="434D66A4" w14:textId="77777777" w:rsidR="00073737" w:rsidRPr="00963E81" w:rsidRDefault="00073737" w:rsidP="00073737">
      <w:pPr>
        <w:pStyle w:val="Pagrindinistekstas"/>
        <w:rPr>
          <w:lang w:val="lt-LT"/>
        </w:rPr>
      </w:pPr>
    </w:p>
    <w:p w14:paraId="0B678323" w14:textId="77777777" w:rsidR="00073737" w:rsidRPr="00963E81" w:rsidRDefault="00073737" w:rsidP="00073737">
      <w:pPr>
        <w:pStyle w:val="Pagrindinistekstas"/>
        <w:rPr>
          <w:lang w:val="lt-LT"/>
        </w:rPr>
      </w:pPr>
      <w:r w:rsidRPr="00963E81">
        <w:rPr>
          <w:lang w:val="lt-LT"/>
        </w:rPr>
        <w:t xml:space="preserve">Pastebėjus, kad tirpalas yra drumstas ar su nuosėdomis, </w:t>
      </w:r>
      <w:proofErr w:type="spellStart"/>
      <w:r w:rsidRPr="00963E81">
        <w:rPr>
          <w:lang w:val="lt-LT"/>
        </w:rPr>
        <w:t>Atenativ</w:t>
      </w:r>
      <w:proofErr w:type="spellEnd"/>
      <w:r w:rsidRPr="00963E81">
        <w:rPr>
          <w:lang w:val="lt-LT"/>
        </w:rPr>
        <w:t xml:space="preserve"> vartoti negalima.</w:t>
      </w:r>
    </w:p>
    <w:p w14:paraId="1D1E9C3A" w14:textId="77777777" w:rsidR="00073737" w:rsidRPr="00963E81" w:rsidRDefault="00073737" w:rsidP="00073737">
      <w:pPr>
        <w:pStyle w:val="Pagrindinistekstas"/>
        <w:rPr>
          <w:lang w:val="lt-LT"/>
        </w:rPr>
      </w:pPr>
    </w:p>
    <w:p w14:paraId="3A5C0DA0" w14:textId="77777777" w:rsidR="00073737" w:rsidRPr="00963E81" w:rsidRDefault="00073737" w:rsidP="00073737">
      <w:pPr>
        <w:pStyle w:val="Pagrindinistekstas"/>
        <w:rPr>
          <w:lang w:val="lt-LT"/>
        </w:rPr>
      </w:pPr>
      <w:r w:rsidRPr="00963E81">
        <w:rPr>
          <w:lang w:val="lt-LT"/>
        </w:rPr>
        <w:t>Vaistų negalima išmesti į kanalizaciją arba su buitinėmis atliekomis. Kaip išmesti nereikalingus vaistus, klauskite vaistininko. Šios priemonės padės apsaugoti aplinką.</w:t>
      </w:r>
    </w:p>
    <w:p w14:paraId="78838192" w14:textId="77777777" w:rsidR="009B6496" w:rsidRPr="00963E81" w:rsidRDefault="009B6496" w:rsidP="00275C4F"/>
    <w:p w14:paraId="680EC50F" w14:textId="77777777" w:rsidR="009B6496" w:rsidRPr="00963E81" w:rsidRDefault="009B6496" w:rsidP="00275C4F"/>
    <w:p w14:paraId="19AAB694" w14:textId="77777777" w:rsidR="009B6496" w:rsidRPr="00963E81" w:rsidRDefault="00A0537F" w:rsidP="00A0537F">
      <w:pPr>
        <w:pStyle w:val="Antrat1"/>
      </w:pPr>
      <w:r w:rsidRPr="00963E81">
        <w:lastRenderedPageBreak/>
        <w:t>6.</w:t>
      </w:r>
      <w:r w:rsidRPr="00963E81">
        <w:tab/>
      </w:r>
      <w:r w:rsidR="00EC4EC3" w:rsidRPr="00963E81">
        <w:t>Pakuotės turinys ir kita informacija</w:t>
      </w:r>
    </w:p>
    <w:p w14:paraId="452B1558" w14:textId="77777777" w:rsidR="00A0537F" w:rsidRPr="00963E81" w:rsidRDefault="00A0537F" w:rsidP="00CB6F14">
      <w:pPr>
        <w:keepNext/>
      </w:pPr>
    </w:p>
    <w:p w14:paraId="20DEB90C" w14:textId="77777777" w:rsidR="00073737" w:rsidRPr="00963E81" w:rsidRDefault="00073737" w:rsidP="00275C4F">
      <w:pPr>
        <w:pStyle w:val="Antrat2"/>
        <w:rPr>
          <w:i/>
        </w:rPr>
      </w:pPr>
      <w:proofErr w:type="spellStart"/>
      <w:r w:rsidRPr="00963E81">
        <w:t>Atenativ</w:t>
      </w:r>
      <w:proofErr w:type="spellEnd"/>
      <w:r w:rsidRPr="00963E81">
        <w:t xml:space="preserve"> sudėtis</w:t>
      </w:r>
    </w:p>
    <w:p w14:paraId="1B6DC04D" w14:textId="77777777" w:rsidR="00073737" w:rsidRPr="00963E81" w:rsidRDefault="00073737" w:rsidP="00275C4F">
      <w:pPr>
        <w:pStyle w:val="Sraopastraipa"/>
        <w:numPr>
          <w:ilvl w:val="0"/>
          <w:numId w:val="63"/>
        </w:numPr>
        <w:rPr>
          <w:lang w:val="lt-LT"/>
        </w:rPr>
      </w:pPr>
      <w:r w:rsidRPr="00963E81">
        <w:rPr>
          <w:lang w:val="lt-LT"/>
        </w:rPr>
        <w:t xml:space="preserve">Veiklioji medžiaga yra </w:t>
      </w:r>
      <w:r w:rsidR="00555F01" w:rsidRPr="00963E81">
        <w:rPr>
          <w:lang w:val="lt-LT"/>
        </w:rPr>
        <w:t xml:space="preserve">žmogaus </w:t>
      </w:r>
      <w:proofErr w:type="spellStart"/>
      <w:r w:rsidRPr="00963E81">
        <w:rPr>
          <w:lang w:val="lt-LT"/>
        </w:rPr>
        <w:t>antitrombinas</w:t>
      </w:r>
      <w:proofErr w:type="spellEnd"/>
      <w:r w:rsidRPr="00963E81">
        <w:rPr>
          <w:lang w:val="lt-LT"/>
        </w:rPr>
        <w:t> III (50 TV/ml).</w:t>
      </w:r>
    </w:p>
    <w:p w14:paraId="5C7713A0" w14:textId="77777777" w:rsidR="00073737" w:rsidRPr="00963E81" w:rsidRDefault="00073737" w:rsidP="00275C4F">
      <w:pPr>
        <w:pStyle w:val="Sraopastraipa"/>
        <w:numPr>
          <w:ilvl w:val="0"/>
          <w:numId w:val="63"/>
        </w:numPr>
        <w:rPr>
          <w:lang w:val="lt-LT"/>
        </w:rPr>
      </w:pPr>
      <w:r w:rsidRPr="00963E81">
        <w:rPr>
          <w:lang w:val="lt-LT"/>
        </w:rPr>
        <w:t>Pagalbinės medžiagos yra:</w:t>
      </w:r>
    </w:p>
    <w:p w14:paraId="5F38D02B" w14:textId="77777777" w:rsidR="00073737" w:rsidRPr="00963E81" w:rsidRDefault="00073737" w:rsidP="00275C4F">
      <w:pPr>
        <w:pStyle w:val="Sraopastraipa"/>
        <w:ind w:left="567" w:firstLine="0"/>
        <w:rPr>
          <w:lang w:val="lt-LT"/>
        </w:rPr>
      </w:pPr>
      <w:r w:rsidRPr="00963E81">
        <w:rPr>
          <w:lang w:val="lt-LT"/>
        </w:rPr>
        <w:t>Milteliai:</w:t>
      </w:r>
      <w:r w:rsidRPr="00963E81">
        <w:rPr>
          <w:lang w:val="lt-LT"/>
        </w:rPr>
        <w:tab/>
        <w:t xml:space="preserve">natrio chloridas, žmogaus </w:t>
      </w:r>
      <w:proofErr w:type="spellStart"/>
      <w:r w:rsidRPr="00963E81">
        <w:rPr>
          <w:lang w:val="lt-LT"/>
        </w:rPr>
        <w:t>albuminas</w:t>
      </w:r>
      <w:proofErr w:type="spellEnd"/>
      <w:r w:rsidRPr="00963E81">
        <w:rPr>
          <w:lang w:val="lt-LT"/>
        </w:rPr>
        <w:t>, N-</w:t>
      </w:r>
      <w:proofErr w:type="spellStart"/>
      <w:r w:rsidRPr="00963E81">
        <w:rPr>
          <w:lang w:val="lt-LT"/>
        </w:rPr>
        <w:t>acetiltriptofanas</w:t>
      </w:r>
      <w:proofErr w:type="spellEnd"/>
      <w:r w:rsidRPr="00963E81">
        <w:rPr>
          <w:lang w:val="lt-LT"/>
        </w:rPr>
        <w:t xml:space="preserve"> ir </w:t>
      </w:r>
      <w:proofErr w:type="spellStart"/>
      <w:r w:rsidRPr="00963E81">
        <w:rPr>
          <w:lang w:val="lt-LT"/>
        </w:rPr>
        <w:t>kaprilo</w:t>
      </w:r>
      <w:proofErr w:type="spellEnd"/>
      <w:r w:rsidRPr="00963E81">
        <w:rPr>
          <w:lang w:val="lt-LT"/>
        </w:rPr>
        <w:t xml:space="preserve"> rūgštis.</w:t>
      </w:r>
    </w:p>
    <w:p w14:paraId="2196E2CE" w14:textId="77777777" w:rsidR="00073737" w:rsidRPr="00963E81" w:rsidRDefault="00073737" w:rsidP="00A0537F">
      <w:pPr>
        <w:pStyle w:val="Sraopastraipa"/>
        <w:ind w:left="567" w:firstLine="0"/>
        <w:rPr>
          <w:lang w:val="lt-LT"/>
        </w:rPr>
      </w:pPr>
      <w:r w:rsidRPr="00963E81">
        <w:rPr>
          <w:lang w:val="lt-LT"/>
        </w:rPr>
        <w:t>Tirpiklis:</w:t>
      </w:r>
      <w:r w:rsidRPr="00963E81">
        <w:rPr>
          <w:lang w:val="lt-LT"/>
        </w:rPr>
        <w:tab/>
        <w:t>injekcinis vanduo.</w:t>
      </w:r>
    </w:p>
    <w:p w14:paraId="3487C2DE" w14:textId="77777777" w:rsidR="00A0537F" w:rsidRPr="00963E81" w:rsidRDefault="00A0537F" w:rsidP="00275C4F"/>
    <w:p w14:paraId="574B83CE" w14:textId="77777777" w:rsidR="00073737" w:rsidRPr="00963E81" w:rsidRDefault="00073737" w:rsidP="00AB4502">
      <w:pPr>
        <w:pStyle w:val="Antrat2"/>
        <w:rPr>
          <w:i/>
        </w:rPr>
      </w:pPr>
      <w:proofErr w:type="spellStart"/>
      <w:r w:rsidRPr="00963E81">
        <w:t>Atenativ</w:t>
      </w:r>
      <w:proofErr w:type="spellEnd"/>
      <w:r w:rsidRPr="00963E81">
        <w:t xml:space="preserve"> išvaizda ir kiekis pakuotėje</w:t>
      </w:r>
    </w:p>
    <w:p w14:paraId="79FC8CD8" w14:textId="77777777" w:rsidR="00AF152D" w:rsidRPr="00963E81" w:rsidRDefault="00AF152D" w:rsidP="00AF152D">
      <w:pPr>
        <w:pStyle w:val="Pagrindinistekstas"/>
        <w:rPr>
          <w:lang w:val="lt-LT"/>
        </w:rPr>
      </w:pPr>
      <w:r w:rsidRPr="00963E81">
        <w:rPr>
          <w:lang w:val="lt-LT"/>
        </w:rPr>
        <w:t>Milteliai ir tirpiklis infuziniam tirpalui.</w:t>
      </w:r>
    </w:p>
    <w:p w14:paraId="68B43A4B" w14:textId="7E24CF1F" w:rsidR="00AF152D" w:rsidRPr="00963E81" w:rsidRDefault="00AF152D" w:rsidP="00AF152D">
      <w:pPr>
        <w:pStyle w:val="Pagrindinistekstas"/>
        <w:jc w:val="both"/>
        <w:rPr>
          <w:rFonts w:asciiTheme="majorBidi" w:hAnsiTheme="majorBidi" w:cstheme="majorBidi"/>
          <w:lang w:val="lt-LT"/>
        </w:rPr>
      </w:pPr>
      <w:proofErr w:type="spellStart"/>
      <w:r w:rsidRPr="00963E81">
        <w:rPr>
          <w:lang w:val="lt-LT"/>
        </w:rPr>
        <w:t>Atenativ</w:t>
      </w:r>
      <w:proofErr w:type="spellEnd"/>
      <w:r w:rsidRPr="00963E81">
        <w:rPr>
          <w:lang w:val="lt-LT"/>
        </w:rPr>
        <w:t xml:space="preserve"> </w:t>
      </w:r>
      <w:r w:rsidRPr="00963E81">
        <w:rPr>
          <w:rFonts w:asciiTheme="majorBidi" w:hAnsiTheme="majorBidi" w:cstheme="majorBidi"/>
          <w:lang w:val="lt-LT"/>
        </w:rPr>
        <w:t xml:space="preserve">tiekiamas </w:t>
      </w:r>
      <w:proofErr w:type="spellStart"/>
      <w:r w:rsidRPr="00963E81">
        <w:rPr>
          <w:rFonts w:asciiTheme="majorBidi" w:hAnsiTheme="majorBidi" w:cstheme="majorBidi"/>
          <w:lang w:val="lt-LT"/>
        </w:rPr>
        <w:t>liofilizuota</w:t>
      </w:r>
      <w:proofErr w:type="spellEnd"/>
      <w:r w:rsidRPr="00963E81">
        <w:rPr>
          <w:rFonts w:asciiTheme="majorBidi" w:hAnsiTheme="majorBidi" w:cstheme="majorBidi"/>
          <w:lang w:val="lt-LT"/>
        </w:rPr>
        <w:t xml:space="preserve"> forma ir atrodo kaip balt</w:t>
      </w:r>
      <w:r w:rsidR="00DD7973">
        <w:rPr>
          <w:rFonts w:asciiTheme="majorBidi" w:hAnsiTheme="majorBidi" w:cstheme="majorBidi"/>
          <w:lang w:val="lt-LT"/>
        </w:rPr>
        <w:t>a</w:t>
      </w:r>
      <w:r w:rsidRPr="00963E81">
        <w:rPr>
          <w:rFonts w:asciiTheme="majorBidi" w:hAnsiTheme="majorBidi" w:cstheme="majorBidi"/>
          <w:lang w:val="lt-LT"/>
        </w:rPr>
        <w:t xml:space="preserve"> </w:t>
      </w:r>
      <w:r w:rsidR="00DD7973" w:rsidRPr="006150FC">
        <w:rPr>
          <w:lang w:val="lt-LT"/>
        </w:rPr>
        <w:t xml:space="preserve">arba </w:t>
      </w:r>
      <w:r w:rsidR="00DD7973">
        <w:rPr>
          <w:lang w:val="lt-LT"/>
        </w:rPr>
        <w:t xml:space="preserve">beveik balta, </w:t>
      </w:r>
      <w:proofErr w:type="spellStart"/>
      <w:r w:rsidR="00DD7973">
        <w:rPr>
          <w:lang w:val="lt-LT"/>
        </w:rPr>
        <w:t>higroskopiška</w:t>
      </w:r>
      <w:proofErr w:type="spellEnd"/>
      <w:r w:rsidR="00DD7973" w:rsidRPr="006150FC">
        <w:rPr>
          <w:lang w:val="lt-LT"/>
        </w:rPr>
        <w:t xml:space="preserve"> puri masė</w:t>
      </w:r>
      <w:r w:rsidR="00DD7973">
        <w:rPr>
          <w:lang w:val="lt-LT"/>
        </w:rPr>
        <w:t xml:space="preserve"> arba milteliai</w:t>
      </w:r>
      <w:r w:rsidR="00DD7973" w:rsidRPr="00963E81">
        <w:rPr>
          <w:lang w:val="lt-LT"/>
        </w:rPr>
        <w:t>.</w:t>
      </w:r>
      <w:r w:rsidRPr="00963E81">
        <w:rPr>
          <w:rFonts w:asciiTheme="majorBidi" w:hAnsiTheme="majorBidi" w:cstheme="majorBidi"/>
          <w:lang w:val="lt-LT"/>
        </w:rPr>
        <w:t xml:space="preserve">. Tirpiklį </w:t>
      </w:r>
      <w:proofErr w:type="spellStart"/>
      <w:r w:rsidRPr="00963E81">
        <w:rPr>
          <w:rFonts w:asciiTheme="majorBidi" w:hAnsiTheme="majorBidi" w:cstheme="majorBidi"/>
          <w:lang w:val="lt-LT"/>
        </w:rPr>
        <w:t>liofilizuotų</w:t>
      </w:r>
      <w:proofErr w:type="spellEnd"/>
      <w:r w:rsidRPr="00963E81">
        <w:rPr>
          <w:rFonts w:asciiTheme="majorBidi" w:hAnsiTheme="majorBidi" w:cstheme="majorBidi"/>
          <w:lang w:val="lt-LT"/>
        </w:rPr>
        <w:t xml:space="preserve"> miltelių tirpinimui sudaro injekcinis vanduo, kuris yra skaidrus, bespalvis skystis.</w:t>
      </w:r>
    </w:p>
    <w:p w14:paraId="2EFFA774" w14:textId="18B3FC78" w:rsidR="00AF152D" w:rsidRPr="00963E81" w:rsidRDefault="00AF152D" w:rsidP="00AF152D">
      <w:pPr>
        <w:pStyle w:val="Pagrindinistekstas"/>
        <w:rPr>
          <w:rFonts w:asciiTheme="majorBidi" w:hAnsiTheme="majorBidi" w:cstheme="majorBidi"/>
          <w:lang w:val="lt-LT"/>
        </w:rPr>
      </w:pPr>
    </w:p>
    <w:p w14:paraId="60A504B6" w14:textId="4EDCF104" w:rsidR="00AB5CC8" w:rsidRPr="00963E81" w:rsidRDefault="00AB5CC8" w:rsidP="00073737">
      <w:pPr>
        <w:pStyle w:val="Pagrindinistekstas"/>
        <w:rPr>
          <w:rStyle w:val="tlid-translation"/>
          <w:rFonts w:asciiTheme="majorBidi" w:hAnsiTheme="majorBidi" w:cstheme="majorBidi"/>
          <w:lang w:val="lt-LT"/>
        </w:rPr>
      </w:pPr>
      <w:r w:rsidRPr="00963E81">
        <w:rPr>
          <w:rStyle w:val="tlid-translation"/>
          <w:rFonts w:asciiTheme="majorBidi" w:hAnsiTheme="majorBidi" w:cstheme="majorBidi"/>
          <w:lang w:val="lt-LT"/>
        </w:rPr>
        <w:t>Miltelių flakonas (II tipo stiklo) su kamščiu (</w:t>
      </w:r>
      <w:proofErr w:type="spellStart"/>
      <w:r w:rsidRPr="00963E81">
        <w:rPr>
          <w:rStyle w:val="tlid-translation"/>
          <w:rFonts w:asciiTheme="majorBidi" w:hAnsiTheme="majorBidi" w:cstheme="majorBidi"/>
          <w:lang w:val="lt-LT"/>
        </w:rPr>
        <w:t>bromobutil</w:t>
      </w:r>
      <w:r w:rsidR="00547321" w:rsidRPr="00963E81">
        <w:rPr>
          <w:rStyle w:val="tlid-translation"/>
          <w:rFonts w:asciiTheme="majorBidi" w:hAnsiTheme="majorBidi" w:cstheme="majorBidi"/>
          <w:lang w:val="lt-LT"/>
        </w:rPr>
        <w:t>o</w:t>
      </w:r>
      <w:proofErr w:type="spellEnd"/>
      <w:r w:rsidR="00547321" w:rsidRPr="00963E81">
        <w:rPr>
          <w:rStyle w:val="tlid-translation"/>
          <w:rFonts w:asciiTheme="majorBidi" w:hAnsiTheme="majorBidi" w:cstheme="majorBidi"/>
          <w:lang w:val="lt-LT"/>
        </w:rPr>
        <w:t xml:space="preserve"> gumos) ir tirpiklio flakonas</w:t>
      </w:r>
      <w:r w:rsidRPr="00963E81">
        <w:rPr>
          <w:rStyle w:val="tlid-translation"/>
          <w:rFonts w:asciiTheme="majorBidi" w:hAnsiTheme="majorBidi" w:cstheme="majorBidi"/>
          <w:lang w:val="lt-LT"/>
        </w:rPr>
        <w:t xml:space="preserve"> (I tipo stiklo) su kamščiu (</w:t>
      </w:r>
      <w:proofErr w:type="spellStart"/>
      <w:r w:rsidRPr="00963E81">
        <w:rPr>
          <w:rStyle w:val="tlid-translation"/>
          <w:rFonts w:asciiTheme="majorBidi" w:hAnsiTheme="majorBidi" w:cstheme="majorBidi"/>
          <w:lang w:val="lt-LT"/>
        </w:rPr>
        <w:t>bromobutilo</w:t>
      </w:r>
      <w:proofErr w:type="spellEnd"/>
      <w:r w:rsidRPr="00963E81">
        <w:rPr>
          <w:rStyle w:val="tlid-translation"/>
          <w:rFonts w:asciiTheme="majorBidi" w:hAnsiTheme="majorBidi" w:cstheme="majorBidi"/>
          <w:lang w:val="lt-LT"/>
        </w:rPr>
        <w:t xml:space="preserve"> gumos).</w:t>
      </w:r>
    </w:p>
    <w:p w14:paraId="67628868" w14:textId="77777777" w:rsidR="00AB5CC8" w:rsidRPr="00963E81" w:rsidRDefault="00AB5CC8" w:rsidP="00073737">
      <w:pPr>
        <w:pStyle w:val="Pagrindinistekstas"/>
        <w:rPr>
          <w:rStyle w:val="tlid-translation"/>
          <w:rFonts w:asciiTheme="majorBidi" w:hAnsiTheme="majorBidi" w:cstheme="majorBidi"/>
          <w:lang w:val="lt-LT"/>
        </w:rPr>
      </w:pPr>
    </w:p>
    <w:p w14:paraId="13721580" w14:textId="6C78FB84" w:rsidR="00AB5CC8" w:rsidRPr="00963E81" w:rsidRDefault="00AB5CC8" w:rsidP="00073737">
      <w:pPr>
        <w:pStyle w:val="Pagrindinistekstas"/>
        <w:rPr>
          <w:rStyle w:val="tlid-translation"/>
          <w:rFonts w:asciiTheme="majorBidi" w:hAnsiTheme="majorBidi" w:cstheme="majorBidi"/>
          <w:lang w:val="lt-LT"/>
        </w:rPr>
      </w:pPr>
      <w:proofErr w:type="spellStart"/>
      <w:r w:rsidRPr="00963E81">
        <w:rPr>
          <w:rStyle w:val="tlid-translation"/>
          <w:rFonts w:asciiTheme="majorBidi" w:hAnsiTheme="majorBidi" w:cstheme="majorBidi"/>
          <w:lang w:val="lt-LT"/>
        </w:rPr>
        <w:t>Atenativ</w:t>
      </w:r>
      <w:proofErr w:type="spellEnd"/>
      <w:r w:rsidRPr="00963E81">
        <w:rPr>
          <w:rStyle w:val="tlid-translation"/>
          <w:rFonts w:asciiTheme="majorBidi" w:hAnsiTheme="majorBidi" w:cstheme="majorBidi"/>
          <w:lang w:val="lt-LT"/>
        </w:rPr>
        <w:t xml:space="preserve"> 500 TV: 1 flakonas su milteliais (500 TV) ir 1 </w:t>
      </w:r>
      <w:r w:rsidR="00547321" w:rsidRPr="00963E81">
        <w:rPr>
          <w:rStyle w:val="tlid-translation"/>
          <w:rFonts w:asciiTheme="majorBidi" w:hAnsiTheme="majorBidi" w:cstheme="majorBidi"/>
          <w:lang w:val="lt-LT"/>
        </w:rPr>
        <w:t>flakonas injekc</w:t>
      </w:r>
      <w:r w:rsidRPr="00963E81">
        <w:rPr>
          <w:rStyle w:val="tlid-translation"/>
          <w:rFonts w:asciiTheme="majorBidi" w:hAnsiTheme="majorBidi" w:cstheme="majorBidi"/>
          <w:lang w:val="lt-LT"/>
        </w:rPr>
        <w:t>inio vandens (10 ml)</w:t>
      </w:r>
    </w:p>
    <w:p w14:paraId="3211B53A" w14:textId="214B5011" w:rsidR="00AB5CC8" w:rsidRPr="00963E81" w:rsidRDefault="00AB5CC8" w:rsidP="00AB5CC8">
      <w:pPr>
        <w:pStyle w:val="Pagrindinistekstas"/>
        <w:rPr>
          <w:rStyle w:val="tlid-translation"/>
          <w:rFonts w:asciiTheme="majorBidi" w:hAnsiTheme="majorBidi" w:cstheme="majorBidi"/>
          <w:lang w:val="lt-LT"/>
        </w:rPr>
      </w:pPr>
      <w:proofErr w:type="spellStart"/>
      <w:r w:rsidRPr="00963E81">
        <w:rPr>
          <w:rStyle w:val="tlid-translation"/>
          <w:rFonts w:asciiTheme="majorBidi" w:hAnsiTheme="majorBidi" w:cstheme="majorBidi"/>
          <w:lang w:val="lt-LT"/>
        </w:rPr>
        <w:t>Atenativ</w:t>
      </w:r>
      <w:proofErr w:type="spellEnd"/>
      <w:r w:rsidRPr="00963E81">
        <w:rPr>
          <w:rStyle w:val="tlid-translation"/>
          <w:rFonts w:asciiTheme="majorBidi" w:hAnsiTheme="majorBidi" w:cstheme="majorBidi"/>
          <w:lang w:val="lt-LT"/>
        </w:rPr>
        <w:t xml:space="preserve"> 1000 TV: 1 flakonas su milteliai</w:t>
      </w:r>
      <w:r w:rsidR="00547321" w:rsidRPr="00963E81">
        <w:rPr>
          <w:rStyle w:val="tlid-translation"/>
          <w:rFonts w:asciiTheme="majorBidi" w:hAnsiTheme="majorBidi" w:cstheme="majorBidi"/>
          <w:lang w:val="lt-LT"/>
        </w:rPr>
        <w:t>s (1000 TV) ir 1 flakonas injekc</w:t>
      </w:r>
      <w:r w:rsidRPr="00963E81">
        <w:rPr>
          <w:rStyle w:val="tlid-translation"/>
          <w:rFonts w:asciiTheme="majorBidi" w:hAnsiTheme="majorBidi" w:cstheme="majorBidi"/>
          <w:lang w:val="lt-LT"/>
        </w:rPr>
        <w:t>inio vandens (20 ml)</w:t>
      </w:r>
    </w:p>
    <w:p w14:paraId="417A341E" w14:textId="77777777" w:rsidR="00AB5CC8" w:rsidRPr="00963E81" w:rsidRDefault="00AB5CC8" w:rsidP="00073737">
      <w:pPr>
        <w:pStyle w:val="Pagrindinistekstas"/>
        <w:rPr>
          <w:rStyle w:val="tlid-translation"/>
          <w:rFonts w:asciiTheme="majorBidi" w:hAnsiTheme="majorBidi" w:cstheme="majorBidi"/>
          <w:lang w:val="lt-LT"/>
        </w:rPr>
      </w:pPr>
    </w:p>
    <w:p w14:paraId="6F77926C" w14:textId="39DB51DF" w:rsidR="00AB5CC8" w:rsidRPr="00963E81" w:rsidRDefault="00B944AF" w:rsidP="00073737">
      <w:pPr>
        <w:pStyle w:val="Pagrindinistekstas"/>
        <w:rPr>
          <w:rStyle w:val="tlid-translation"/>
          <w:rFonts w:asciiTheme="majorBidi" w:hAnsiTheme="majorBidi" w:cstheme="majorBidi"/>
          <w:lang w:val="lt-LT"/>
        </w:rPr>
      </w:pPr>
      <w:proofErr w:type="spellStart"/>
      <w:r w:rsidRPr="00963E81">
        <w:rPr>
          <w:rStyle w:val="tlid-translation"/>
          <w:rFonts w:asciiTheme="majorBidi" w:hAnsiTheme="majorBidi" w:cstheme="majorBidi"/>
          <w:lang w:val="lt-LT"/>
        </w:rPr>
        <w:t>Atenativ</w:t>
      </w:r>
      <w:proofErr w:type="spellEnd"/>
      <w:r w:rsidRPr="00963E81">
        <w:rPr>
          <w:rStyle w:val="tlid-translation"/>
          <w:rFonts w:asciiTheme="majorBidi" w:hAnsiTheme="majorBidi" w:cstheme="majorBidi"/>
          <w:lang w:val="lt-LT"/>
        </w:rPr>
        <w:t xml:space="preserve"> </w:t>
      </w:r>
      <w:r w:rsidR="00E24203" w:rsidRPr="00963E81">
        <w:rPr>
          <w:rStyle w:val="tlid-translation"/>
          <w:rFonts w:asciiTheme="majorBidi" w:hAnsiTheme="majorBidi" w:cstheme="majorBidi"/>
          <w:lang w:val="lt-LT"/>
        </w:rPr>
        <w:t xml:space="preserve">pakuotės gali būti dviejų </w:t>
      </w:r>
      <w:r w:rsidR="00547321" w:rsidRPr="00963E81">
        <w:rPr>
          <w:rStyle w:val="tlid-translation"/>
          <w:rFonts w:asciiTheme="majorBidi" w:hAnsiTheme="majorBidi" w:cstheme="majorBidi"/>
          <w:lang w:val="lt-LT"/>
        </w:rPr>
        <w:t xml:space="preserve">skirtingų </w:t>
      </w:r>
      <w:r w:rsidR="00E24203" w:rsidRPr="00963E81">
        <w:rPr>
          <w:rStyle w:val="tlid-translation"/>
          <w:rFonts w:asciiTheme="majorBidi" w:hAnsiTheme="majorBidi" w:cstheme="majorBidi"/>
          <w:lang w:val="lt-LT"/>
        </w:rPr>
        <w:t xml:space="preserve">dydžių: </w:t>
      </w:r>
      <w:r w:rsidRPr="00963E81">
        <w:rPr>
          <w:rStyle w:val="tlid-translation"/>
          <w:rFonts w:asciiTheme="majorBidi" w:hAnsiTheme="majorBidi" w:cstheme="majorBidi"/>
          <w:lang w:val="lt-LT"/>
        </w:rPr>
        <w:t>500 TV arba</w:t>
      </w:r>
      <w:r w:rsidR="00E24203" w:rsidRPr="00963E81">
        <w:rPr>
          <w:rStyle w:val="tlid-translation"/>
          <w:rFonts w:asciiTheme="majorBidi" w:hAnsiTheme="majorBidi" w:cstheme="majorBidi"/>
          <w:lang w:val="lt-LT"/>
        </w:rPr>
        <w:t xml:space="preserve"> 1000 TV</w:t>
      </w:r>
    </w:p>
    <w:p w14:paraId="5230A28B" w14:textId="2527CA1C" w:rsidR="00E24203" w:rsidRPr="00963E81" w:rsidRDefault="00E24203" w:rsidP="00073737">
      <w:pPr>
        <w:pStyle w:val="Pagrindinistekstas"/>
        <w:rPr>
          <w:rStyle w:val="tlid-translation"/>
          <w:rFonts w:asciiTheme="majorBidi" w:hAnsiTheme="majorBidi" w:cstheme="majorBidi"/>
          <w:lang w:val="lt-LT"/>
        </w:rPr>
      </w:pPr>
      <w:r w:rsidRPr="00963E81">
        <w:rPr>
          <w:rStyle w:val="tlid-translation"/>
          <w:rFonts w:asciiTheme="majorBidi" w:hAnsiTheme="majorBidi" w:cstheme="majorBidi"/>
          <w:lang w:val="lt-LT"/>
        </w:rPr>
        <w:t>Gali b</w:t>
      </w:r>
      <w:r w:rsidR="00547321" w:rsidRPr="00963E81">
        <w:rPr>
          <w:rStyle w:val="tlid-translation"/>
          <w:rFonts w:asciiTheme="majorBidi" w:hAnsiTheme="majorBidi" w:cstheme="majorBidi"/>
          <w:lang w:val="lt-LT"/>
        </w:rPr>
        <w:t>ūti tiekiamos ne visų dydžių</w:t>
      </w:r>
      <w:r w:rsidRPr="00963E81">
        <w:rPr>
          <w:rStyle w:val="tlid-translation"/>
          <w:rFonts w:asciiTheme="majorBidi" w:hAnsiTheme="majorBidi" w:cstheme="majorBidi"/>
          <w:lang w:val="lt-LT"/>
        </w:rPr>
        <w:t xml:space="preserve"> pakuotės.</w:t>
      </w:r>
    </w:p>
    <w:p w14:paraId="0609E18E" w14:textId="77777777" w:rsidR="00A0537F" w:rsidRPr="00963E81" w:rsidRDefault="00A0537F" w:rsidP="00073737">
      <w:pPr>
        <w:pStyle w:val="Pagrindinistekstas"/>
        <w:rPr>
          <w:rFonts w:asciiTheme="majorBidi" w:hAnsiTheme="majorBidi" w:cstheme="majorBidi"/>
          <w:lang w:val="lt-LT"/>
        </w:rPr>
      </w:pPr>
    </w:p>
    <w:p w14:paraId="441ECA1F" w14:textId="77777777" w:rsidR="00073737" w:rsidRPr="00963E81" w:rsidRDefault="00073737" w:rsidP="00AB4502">
      <w:pPr>
        <w:pStyle w:val="Antrat2"/>
        <w:rPr>
          <w:rFonts w:asciiTheme="majorBidi" w:hAnsiTheme="majorBidi" w:cstheme="majorBidi"/>
          <w:i/>
        </w:rPr>
      </w:pPr>
      <w:r w:rsidRPr="00963E81">
        <w:rPr>
          <w:rFonts w:asciiTheme="majorBidi" w:hAnsiTheme="majorBidi" w:cstheme="majorBidi"/>
        </w:rPr>
        <w:t>Registruotojas ir gamintojas</w:t>
      </w:r>
    </w:p>
    <w:p w14:paraId="6C3CD050" w14:textId="77777777" w:rsidR="00C50D70" w:rsidRPr="00963E81" w:rsidRDefault="00C50D70" w:rsidP="00073737">
      <w:pPr>
        <w:pStyle w:val="Pagrindinistekstas"/>
        <w:rPr>
          <w:rFonts w:asciiTheme="majorBidi" w:hAnsiTheme="majorBidi" w:cstheme="majorBidi"/>
          <w:lang w:val="lt-LT"/>
        </w:rPr>
      </w:pPr>
    </w:p>
    <w:p w14:paraId="74109115" w14:textId="77777777" w:rsidR="006C34E2" w:rsidRPr="00963E81" w:rsidRDefault="006C34E2" w:rsidP="00073737">
      <w:pPr>
        <w:pStyle w:val="Pagrindinistekstas"/>
        <w:rPr>
          <w:u w:val="single"/>
          <w:lang w:val="lt-LT"/>
        </w:rPr>
      </w:pPr>
      <w:r w:rsidRPr="00963E81">
        <w:rPr>
          <w:u w:val="single"/>
          <w:lang w:val="lt-LT"/>
        </w:rPr>
        <w:t>Registruotojas:</w:t>
      </w:r>
    </w:p>
    <w:p w14:paraId="643D01B7" w14:textId="5362F5C4" w:rsidR="006F5ED3" w:rsidRDefault="00073737" w:rsidP="00073737">
      <w:pPr>
        <w:pStyle w:val="Pagrindinistekstas"/>
        <w:rPr>
          <w:lang w:val="lt-LT"/>
        </w:rPr>
      </w:pPr>
      <w:proofErr w:type="spellStart"/>
      <w:r w:rsidRPr="00963E81">
        <w:rPr>
          <w:lang w:val="lt-LT"/>
        </w:rPr>
        <w:t>Octapharma</w:t>
      </w:r>
      <w:proofErr w:type="spellEnd"/>
      <w:r w:rsidRPr="00963E81">
        <w:rPr>
          <w:lang w:val="lt-LT"/>
        </w:rPr>
        <w:t xml:space="preserve"> (IP) SPRL</w:t>
      </w:r>
      <w:r w:rsidRPr="00963E81">
        <w:rPr>
          <w:lang w:val="lt-LT"/>
        </w:rPr>
        <w:br/>
      </w:r>
      <w:proofErr w:type="spellStart"/>
      <w:r w:rsidR="006F5ED3" w:rsidRPr="006F5ED3">
        <w:rPr>
          <w:lang w:val="lt-LT"/>
        </w:rPr>
        <w:t>Route</w:t>
      </w:r>
      <w:proofErr w:type="spellEnd"/>
      <w:r w:rsidR="006F5ED3" w:rsidRPr="006F5ED3">
        <w:rPr>
          <w:lang w:val="lt-LT"/>
        </w:rPr>
        <w:t xml:space="preserve"> de </w:t>
      </w:r>
      <w:proofErr w:type="spellStart"/>
      <w:r w:rsidR="006F5ED3" w:rsidRPr="006F5ED3">
        <w:rPr>
          <w:lang w:val="lt-LT"/>
        </w:rPr>
        <w:t>Lennik</w:t>
      </w:r>
      <w:proofErr w:type="spellEnd"/>
      <w:r w:rsidR="006F5ED3" w:rsidRPr="006F5ED3">
        <w:rPr>
          <w:lang w:val="lt-LT"/>
        </w:rPr>
        <w:t xml:space="preserve"> 451</w:t>
      </w:r>
    </w:p>
    <w:p w14:paraId="3A9AD4EE" w14:textId="3DADFB8E" w:rsidR="00073737" w:rsidRPr="00963E81" w:rsidRDefault="00073737" w:rsidP="00073737">
      <w:pPr>
        <w:pStyle w:val="Pagrindinistekstas"/>
        <w:rPr>
          <w:lang w:val="lt-LT"/>
        </w:rPr>
      </w:pPr>
      <w:r w:rsidRPr="00963E81">
        <w:rPr>
          <w:lang w:val="lt-LT"/>
        </w:rPr>
        <w:t>1070 Anderlecht</w:t>
      </w:r>
    </w:p>
    <w:p w14:paraId="60E78381" w14:textId="77777777" w:rsidR="00073737" w:rsidRPr="00963E81" w:rsidRDefault="00073737" w:rsidP="00073737">
      <w:pPr>
        <w:pStyle w:val="Pagrindinistekstas"/>
        <w:rPr>
          <w:lang w:val="lt-LT"/>
        </w:rPr>
      </w:pPr>
      <w:r w:rsidRPr="00963E81">
        <w:rPr>
          <w:lang w:val="lt-LT"/>
        </w:rPr>
        <w:t>Belgija</w:t>
      </w:r>
    </w:p>
    <w:p w14:paraId="2CACCBEC" w14:textId="77777777" w:rsidR="00073737" w:rsidRPr="00963E81" w:rsidRDefault="00073737" w:rsidP="00073737">
      <w:pPr>
        <w:pStyle w:val="Pagrindinistekstas"/>
        <w:rPr>
          <w:lang w:val="lt-LT"/>
        </w:rPr>
      </w:pPr>
    </w:p>
    <w:p w14:paraId="7C17F153" w14:textId="77777777" w:rsidR="00073737" w:rsidRPr="00963E81" w:rsidRDefault="00073737" w:rsidP="00275C4F">
      <w:pPr>
        <w:pStyle w:val="Antrat3"/>
      </w:pPr>
      <w:r w:rsidRPr="00963E81">
        <w:t>Gamintojas:</w:t>
      </w:r>
    </w:p>
    <w:p w14:paraId="3D920021" w14:textId="77777777" w:rsidR="00E02E86" w:rsidRPr="00963E81" w:rsidRDefault="00073737" w:rsidP="00E02E86">
      <w:pPr>
        <w:tabs>
          <w:tab w:val="left" w:pos="1701"/>
          <w:tab w:val="left" w:pos="2835"/>
        </w:tabs>
        <w:ind w:left="709" w:hanging="709"/>
        <w:jc w:val="both"/>
      </w:pPr>
      <w:proofErr w:type="spellStart"/>
      <w:r w:rsidRPr="00963E81">
        <w:t>Octapharma</w:t>
      </w:r>
      <w:proofErr w:type="spellEnd"/>
      <w:r w:rsidRPr="00963E81">
        <w:t xml:space="preserve"> AB</w:t>
      </w:r>
    </w:p>
    <w:p w14:paraId="35ECF817" w14:textId="77777777" w:rsidR="00FF0A5E" w:rsidRPr="00963E81" w:rsidRDefault="00E02E86" w:rsidP="0044280D">
      <w:pPr>
        <w:pStyle w:val="Pagrindinistekstas"/>
        <w:rPr>
          <w:lang w:val="lt-LT"/>
        </w:rPr>
      </w:pPr>
      <w:proofErr w:type="spellStart"/>
      <w:r w:rsidRPr="00963E81">
        <w:rPr>
          <w:lang w:val="lt-LT"/>
        </w:rPr>
        <w:t>Lars</w:t>
      </w:r>
      <w:proofErr w:type="spellEnd"/>
      <w:r w:rsidRPr="00963E81">
        <w:rPr>
          <w:lang w:val="lt-LT"/>
        </w:rPr>
        <w:t xml:space="preserve"> </w:t>
      </w:r>
      <w:proofErr w:type="spellStart"/>
      <w:r w:rsidRPr="00963E81">
        <w:rPr>
          <w:lang w:val="lt-LT"/>
        </w:rPr>
        <w:t>Forssells</w:t>
      </w:r>
      <w:proofErr w:type="spellEnd"/>
      <w:r w:rsidRPr="00963E81">
        <w:rPr>
          <w:lang w:val="lt-LT"/>
        </w:rPr>
        <w:t xml:space="preserve"> </w:t>
      </w:r>
      <w:proofErr w:type="spellStart"/>
      <w:r w:rsidRPr="00963E81">
        <w:rPr>
          <w:lang w:val="lt-LT"/>
        </w:rPr>
        <w:t>Gata</w:t>
      </w:r>
      <w:proofErr w:type="spellEnd"/>
      <w:r w:rsidRPr="00963E81">
        <w:rPr>
          <w:lang w:val="lt-LT"/>
        </w:rPr>
        <w:t xml:space="preserve"> 23</w:t>
      </w:r>
    </w:p>
    <w:p w14:paraId="27FEDDE2" w14:textId="5EF66923" w:rsidR="00073737" w:rsidRPr="00963E81" w:rsidRDefault="00073737" w:rsidP="00073737">
      <w:pPr>
        <w:pStyle w:val="Pagrindinistekstas"/>
        <w:rPr>
          <w:lang w:val="lt-LT"/>
        </w:rPr>
      </w:pPr>
      <w:r w:rsidRPr="00963E81">
        <w:rPr>
          <w:lang w:val="lt-LT"/>
        </w:rPr>
        <w:t xml:space="preserve">112 75 </w:t>
      </w:r>
      <w:proofErr w:type="spellStart"/>
      <w:r w:rsidRPr="00963E81">
        <w:rPr>
          <w:lang w:val="lt-LT"/>
        </w:rPr>
        <w:t>Stockholm</w:t>
      </w:r>
      <w:proofErr w:type="spellEnd"/>
    </w:p>
    <w:p w14:paraId="7792E3A4" w14:textId="77777777" w:rsidR="00073737" w:rsidRPr="00963E81" w:rsidRDefault="00073737" w:rsidP="00073737">
      <w:pPr>
        <w:pStyle w:val="Pagrindinistekstas"/>
        <w:rPr>
          <w:lang w:val="lt-LT"/>
        </w:rPr>
      </w:pPr>
      <w:r w:rsidRPr="00963E81">
        <w:rPr>
          <w:lang w:val="lt-LT"/>
        </w:rPr>
        <w:t>Švedija</w:t>
      </w:r>
    </w:p>
    <w:p w14:paraId="593401CA" w14:textId="77777777" w:rsidR="00A0537F" w:rsidRPr="00963E81" w:rsidRDefault="00A0537F" w:rsidP="00073737">
      <w:pPr>
        <w:pStyle w:val="Pagrindinistekstas"/>
        <w:rPr>
          <w:lang w:val="lt-LT"/>
        </w:rPr>
      </w:pPr>
    </w:p>
    <w:p w14:paraId="0DDFE8E6" w14:textId="77777777" w:rsidR="00C50D70" w:rsidRPr="00963E81" w:rsidRDefault="00C50D70" w:rsidP="008A4194">
      <w:r w:rsidRPr="00963E81">
        <w:rPr>
          <w:b/>
        </w:rPr>
        <w:t>Šis vaistas EEE valstybėse narėse registruotas tokiais pavadinimais:</w:t>
      </w:r>
    </w:p>
    <w:p w14:paraId="61F68310" w14:textId="7DE2CB1A" w:rsidR="00073737" w:rsidRPr="00963E81" w:rsidRDefault="00073737" w:rsidP="00073737">
      <w:pPr>
        <w:pStyle w:val="Pagrindinistekstas"/>
        <w:rPr>
          <w:lang w:val="lt-LT"/>
        </w:rPr>
      </w:pPr>
      <w:r w:rsidRPr="00963E81">
        <w:rPr>
          <w:lang w:val="lt-LT"/>
        </w:rPr>
        <w:t xml:space="preserve">Austrija, </w:t>
      </w:r>
      <w:r w:rsidR="009B677B" w:rsidRPr="00963E81">
        <w:rPr>
          <w:lang w:val="lt-LT"/>
        </w:rPr>
        <w:t xml:space="preserve">Kroatija, </w:t>
      </w:r>
      <w:r w:rsidR="008826A2" w:rsidRPr="00963E81">
        <w:rPr>
          <w:lang w:val="lt-LT"/>
        </w:rPr>
        <w:t xml:space="preserve">Čekija, Danija, </w:t>
      </w:r>
      <w:r w:rsidR="008826A2" w:rsidRPr="006150FC">
        <w:rPr>
          <w:lang w:val="lt-LT"/>
        </w:rPr>
        <w:t>Estija,</w:t>
      </w:r>
      <w:r w:rsidR="008826A2" w:rsidRPr="00963E81">
        <w:rPr>
          <w:lang w:val="lt-LT"/>
        </w:rPr>
        <w:t xml:space="preserve"> </w:t>
      </w:r>
      <w:r w:rsidR="009B677B" w:rsidRPr="00963E81">
        <w:rPr>
          <w:lang w:val="lt-LT"/>
        </w:rPr>
        <w:t xml:space="preserve">Suomija, </w:t>
      </w:r>
      <w:r w:rsidR="009B677B" w:rsidRPr="00CB6F14">
        <w:rPr>
          <w:rStyle w:val="tlid-translation"/>
          <w:rFonts w:asciiTheme="majorBidi" w:hAnsiTheme="majorBidi" w:cstheme="majorBidi"/>
          <w:lang w:val="lt-LT"/>
        </w:rPr>
        <w:t>Prancūzija</w:t>
      </w:r>
      <w:r w:rsidR="009B677B" w:rsidRPr="00963E81">
        <w:rPr>
          <w:rStyle w:val="tlid-translation"/>
          <w:rFonts w:ascii="Roboto" w:hAnsi="Roboto"/>
          <w:lang w:val="lt-LT"/>
        </w:rPr>
        <w:t>,</w:t>
      </w:r>
      <w:r w:rsidR="009B677B" w:rsidRPr="00963E81">
        <w:rPr>
          <w:lang w:val="lt-LT"/>
        </w:rPr>
        <w:t xml:space="preserve"> Vokietija, Vengrija, </w:t>
      </w:r>
      <w:r w:rsidR="008826A2" w:rsidRPr="00963E81">
        <w:rPr>
          <w:lang w:val="lt-LT"/>
        </w:rPr>
        <w:t xml:space="preserve">Italija, </w:t>
      </w:r>
      <w:r w:rsidR="009B677B" w:rsidRPr="00963E81">
        <w:rPr>
          <w:rStyle w:val="tlid-translation"/>
          <w:rFonts w:ascii="Roboto" w:hAnsi="Roboto"/>
          <w:lang w:val="lt-LT"/>
        </w:rPr>
        <w:t>Latvija,</w:t>
      </w:r>
      <w:r w:rsidR="009B677B" w:rsidRPr="00963E81">
        <w:rPr>
          <w:lang w:val="lt-LT"/>
        </w:rPr>
        <w:t xml:space="preserve"> </w:t>
      </w:r>
      <w:r w:rsidR="009B677B" w:rsidRPr="00963E81">
        <w:rPr>
          <w:rStyle w:val="tlid-translation"/>
          <w:rFonts w:ascii="Roboto" w:hAnsi="Roboto"/>
          <w:lang w:val="lt-LT"/>
        </w:rPr>
        <w:t xml:space="preserve">Lietuva, </w:t>
      </w:r>
      <w:r w:rsidR="009B677B" w:rsidRPr="00DE3051">
        <w:rPr>
          <w:lang w:val="lt-LT"/>
        </w:rPr>
        <w:t xml:space="preserve">Nyderlandai, Norvegija, Lenkija, Portugalija, Rumunija, Slovakija,  </w:t>
      </w:r>
      <w:r w:rsidR="009B677B" w:rsidRPr="00DE3051">
        <w:rPr>
          <w:rStyle w:val="tlid-translation"/>
          <w:rFonts w:ascii="Roboto" w:hAnsi="Roboto"/>
          <w:lang w:val="lt-LT"/>
        </w:rPr>
        <w:t>Slovėnija,</w:t>
      </w:r>
      <w:r w:rsidR="009B677B" w:rsidRPr="00963E81">
        <w:rPr>
          <w:lang w:val="lt-LT"/>
        </w:rPr>
        <w:t xml:space="preserve"> </w:t>
      </w:r>
      <w:r w:rsidR="008826A2" w:rsidRPr="00963E81">
        <w:rPr>
          <w:lang w:val="lt-LT"/>
        </w:rPr>
        <w:t>Ispanija, Švedija</w:t>
      </w:r>
      <w:r w:rsidRPr="00963E81">
        <w:rPr>
          <w:lang w:val="lt-LT"/>
        </w:rPr>
        <w:t xml:space="preserve">: </w:t>
      </w:r>
      <w:proofErr w:type="spellStart"/>
      <w:r w:rsidRPr="00963E81">
        <w:rPr>
          <w:lang w:val="lt-LT"/>
        </w:rPr>
        <w:t>Atenativ</w:t>
      </w:r>
      <w:proofErr w:type="spellEnd"/>
    </w:p>
    <w:p w14:paraId="490EEFE7" w14:textId="77777777" w:rsidR="00A0537F" w:rsidRPr="00963E81" w:rsidRDefault="00A0537F" w:rsidP="00073737">
      <w:pPr>
        <w:pStyle w:val="Pagrindinistekstas"/>
        <w:rPr>
          <w:lang w:val="lt-LT"/>
        </w:rPr>
      </w:pPr>
    </w:p>
    <w:p w14:paraId="5D164AC1" w14:textId="4A070A19" w:rsidR="00073737" w:rsidRPr="00963E81" w:rsidRDefault="00073737" w:rsidP="00AB4502">
      <w:pPr>
        <w:pStyle w:val="Antrat2"/>
        <w:rPr>
          <w:i/>
        </w:rPr>
      </w:pPr>
      <w:r w:rsidRPr="00963E81">
        <w:t>Šis pakuotės lapelis paskutinį kartą peržiūrėtas</w:t>
      </w:r>
      <w:r w:rsidR="00335276">
        <w:t xml:space="preserve"> 202</w:t>
      </w:r>
      <w:r w:rsidR="009B4335">
        <w:t>5</w:t>
      </w:r>
      <w:r w:rsidR="00335276">
        <w:t>-</w:t>
      </w:r>
      <w:r w:rsidR="00814FF8">
        <w:t>0</w:t>
      </w:r>
      <w:r w:rsidR="00D42E32">
        <w:t>4</w:t>
      </w:r>
      <w:r w:rsidR="00335276">
        <w:t>-</w:t>
      </w:r>
      <w:r w:rsidR="00D42E32">
        <w:t>23</w:t>
      </w:r>
      <w:r w:rsidR="006A5D6F" w:rsidRPr="00963E81">
        <w:t>.</w:t>
      </w:r>
      <w:r w:rsidR="00C50D70" w:rsidRPr="00963E81">
        <w:t xml:space="preserve"> </w:t>
      </w:r>
    </w:p>
    <w:p w14:paraId="3B3EC626" w14:textId="4893A9AD" w:rsidR="00812D16" w:rsidRPr="00963E81" w:rsidRDefault="00812D16" w:rsidP="00275C4F">
      <w:pPr>
        <w:pStyle w:val="Pagrindinistekstas"/>
        <w:rPr>
          <w:lang w:val="lt-LT"/>
        </w:rPr>
      </w:pPr>
    </w:p>
    <w:p w14:paraId="72447931" w14:textId="77777777" w:rsidR="00873AB1" w:rsidRPr="00963E81" w:rsidRDefault="00873AB1" w:rsidP="00275C4F">
      <w:pPr>
        <w:pStyle w:val="Pagrindinistekstas"/>
        <w:rPr>
          <w:lang w:val="lt-LT"/>
        </w:rPr>
      </w:pPr>
    </w:p>
    <w:p w14:paraId="47EA4164" w14:textId="50B114AE" w:rsidR="00873AB1" w:rsidRPr="00963E81" w:rsidRDefault="00873AB1" w:rsidP="00873AB1">
      <w:pPr>
        <w:numPr>
          <w:ilvl w:val="12"/>
          <w:numId w:val="0"/>
        </w:numPr>
        <w:ind w:right="-2"/>
        <w:rPr>
          <w:szCs w:val="24"/>
        </w:rPr>
      </w:pPr>
      <w:r w:rsidRPr="00963E81">
        <w:t xml:space="preserve">Išsami informacija apie šį </w:t>
      </w:r>
      <w:r w:rsidRPr="00963E81">
        <w:rPr>
          <w:szCs w:val="24"/>
        </w:rPr>
        <w:t>vaistą</w:t>
      </w:r>
      <w:r w:rsidRPr="00963E81">
        <w:t xml:space="preserve"> pateikiama Valstybinės vaistų kontrolės tarnybos prie Lietuvos Respublikos sveikatos apsaugos ministerijos tinklalapyje</w:t>
      </w:r>
      <w:r w:rsidRPr="00963E81">
        <w:rPr>
          <w:i/>
          <w:szCs w:val="24"/>
        </w:rPr>
        <w:t xml:space="preserve"> </w:t>
      </w:r>
      <w:hyperlink r:id="rId14" w:history="1">
        <w:r w:rsidRPr="00963E81">
          <w:rPr>
            <w:rStyle w:val="Hipersaitas"/>
            <w:color w:val="auto"/>
          </w:rPr>
          <w:t>http://www.vvkt.lt/</w:t>
        </w:r>
      </w:hyperlink>
      <w:r w:rsidRPr="00963E81">
        <w:t>.</w:t>
      </w:r>
    </w:p>
    <w:p w14:paraId="00DB6516" w14:textId="77777777" w:rsidR="00873AB1" w:rsidRPr="00963E81" w:rsidRDefault="00873AB1" w:rsidP="00275C4F">
      <w:pPr>
        <w:pStyle w:val="Pagrindinistekstas"/>
        <w:rPr>
          <w:lang w:val="lt-LT"/>
        </w:rPr>
      </w:pPr>
    </w:p>
    <w:p w14:paraId="54B97CB5" w14:textId="7D6B9578" w:rsidR="00AF152D" w:rsidRPr="00963E81" w:rsidRDefault="00AF152D" w:rsidP="00AF152D">
      <w:pPr>
        <w:autoSpaceDE w:val="0"/>
        <w:autoSpaceDN w:val="0"/>
        <w:adjustRightInd w:val="0"/>
        <w:rPr>
          <w:rFonts w:ascii="TimesNewRomanPSMT" w:hAnsi="TimesNewRomanPSMT" w:cs="TimesNewRomanPSMT"/>
        </w:rPr>
      </w:pPr>
      <w:r w:rsidRPr="00963E81">
        <w:rPr>
          <w:rFonts w:ascii="TimesNewRomanPSMT" w:hAnsi="TimesNewRomanPSMT" w:cs="TimesNewRomanPSMT"/>
        </w:rPr>
        <w:t>-----------------------------------------------------------------------------------------------</w:t>
      </w:r>
    </w:p>
    <w:p w14:paraId="6AF20BE2" w14:textId="77777777" w:rsidR="00AF152D" w:rsidRPr="00963E81" w:rsidRDefault="00AF152D" w:rsidP="00AF152D">
      <w:pPr>
        <w:autoSpaceDE w:val="0"/>
        <w:autoSpaceDN w:val="0"/>
        <w:adjustRightInd w:val="0"/>
        <w:rPr>
          <w:rFonts w:ascii="TimesNewRomanPSMT" w:hAnsi="TimesNewRomanPSMT" w:cs="TimesNewRomanPSMT"/>
        </w:rPr>
      </w:pPr>
    </w:p>
    <w:p w14:paraId="5C8E28A0" w14:textId="4F7EE82F" w:rsidR="00AF152D" w:rsidRPr="00CB6F14" w:rsidRDefault="00AF152D" w:rsidP="00275C4F">
      <w:pPr>
        <w:pStyle w:val="Pagrindinistekstas"/>
        <w:rPr>
          <w:lang w:val="lt-LT"/>
        </w:rPr>
      </w:pPr>
      <w:r w:rsidRPr="00CB6F14">
        <w:rPr>
          <w:lang w:val="lt-LT"/>
        </w:rPr>
        <w:t>Toliau pateikta informacija skirta tik sveikatos priežiūros specialistams.</w:t>
      </w:r>
    </w:p>
    <w:p w14:paraId="0AFD0811" w14:textId="77777777" w:rsidR="00721BDA" w:rsidRPr="00963E81" w:rsidRDefault="00721BDA" w:rsidP="00275C4F">
      <w:pPr>
        <w:pStyle w:val="Pagrindinistekstas"/>
        <w:rPr>
          <w:lang w:val="lt-LT"/>
        </w:rPr>
      </w:pPr>
    </w:p>
    <w:p w14:paraId="23F2A8DB" w14:textId="11EEA218" w:rsidR="00B22E5D" w:rsidRPr="00963E81" w:rsidRDefault="00B22E5D" w:rsidP="00275C4F">
      <w:pPr>
        <w:pStyle w:val="Pagrindinistekstas"/>
        <w:rPr>
          <w:lang w:val="lt-LT"/>
        </w:rPr>
      </w:pPr>
      <w:proofErr w:type="spellStart"/>
      <w:r w:rsidRPr="00963E81">
        <w:rPr>
          <w:lang w:val="lt-LT"/>
        </w:rPr>
        <w:t>Antitrombiną</w:t>
      </w:r>
      <w:proofErr w:type="spellEnd"/>
      <w:r w:rsidRPr="00963E81">
        <w:rPr>
          <w:lang w:val="lt-LT"/>
        </w:rPr>
        <w:t xml:space="preserve"> reikia skirti tik pasitarus su </w:t>
      </w:r>
      <w:r w:rsidR="00350B5C" w:rsidRPr="00963E81">
        <w:rPr>
          <w:lang w:val="lt-LT"/>
        </w:rPr>
        <w:t>krešėjimo</w:t>
      </w:r>
      <w:r w:rsidRPr="00963E81">
        <w:rPr>
          <w:lang w:val="lt-LT"/>
        </w:rPr>
        <w:t xml:space="preserve"> specialistu.</w:t>
      </w:r>
    </w:p>
    <w:p w14:paraId="38EDFDE8" w14:textId="2BEB091D" w:rsidR="00721BDA" w:rsidRPr="00CB6F14" w:rsidRDefault="00721BDA" w:rsidP="00275C4F">
      <w:pPr>
        <w:pStyle w:val="Pagrindinistekstas"/>
        <w:rPr>
          <w:lang w:val="lt-LT"/>
        </w:rPr>
      </w:pPr>
    </w:p>
    <w:p w14:paraId="13BFECBC" w14:textId="77777777" w:rsidR="00AF152D" w:rsidRPr="00963E81" w:rsidRDefault="00AF152D" w:rsidP="00AF152D">
      <w:pPr>
        <w:pStyle w:val="Antrat3"/>
      </w:pPr>
      <w:r w:rsidRPr="00963E81">
        <w:t>Dozavimas</w:t>
      </w:r>
    </w:p>
    <w:p w14:paraId="55007EF3" w14:textId="77777777" w:rsidR="00AF152D" w:rsidRPr="00963E81" w:rsidRDefault="00AF152D" w:rsidP="00AF152D">
      <w:pPr>
        <w:pStyle w:val="Pagrindinistekstas"/>
        <w:rPr>
          <w:lang w:val="lt-LT"/>
        </w:rPr>
      </w:pPr>
    </w:p>
    <w:p w14:paraId="339CD549" w14:textId="15C46F35" w:rsidR="00AF152D" w:rsidRPr="00963E81" w:rsidRDefault="00AF152D" w:rsidP="00AF152D">
      <w:pPr>
        <w:pStyle w:val="Pagrindinistekstas"/>
        <w:rPr>
          <w:lang w:val="lt-LT"/>
        </w:rPr>
      </w:pPr>
      <w:r w:rsidRPr="00963E81">
        <w:rPr>
          <w:lang w:val="lt-LT"/>
        </w:rPr>
        <w:t xml:space="preserve">Esant įgimtai </w:t>
      </w:r>
      <w:proofErr w:type="spellStart"/>
      <w:r w:rsidRPr="00963E81">
        <w:rPr>
          <w:lang w:val="lt-LT"/>
        </w:rPr>
        <w:t>antitrombino</w:t>
      </w:r>
      <w:proofErr w:type="spellEnd"/>
      <w:r w:rsidRPr="00963E81">
        <w:rPr>
          <w:lang w:val="lt-LT"/>
        </w:rPr>
        <w:t xml:space="preserve"> stokai, dozavimas nustatomas kiekvienam pacientui individualiai, </w:t>
      </w:r>
      <w:r w:rsidRPr="00963E81">
        <w:rPr>
          <w:lang w:val="lt-LT"/>
        </w:rPr>
        <w:lastRenderedPageBreak/>
        <w:t xml:space="preserve">atsižvelgiant į buvusius </w:t>
      </w:r>
      <w:proofErr w:type="spellStart"/>
      <w:r w:rsidRPr="00963E81">
        <w:rPr>
          <w:lang w:val="lt-LT"/>
        </w:rPr>
        <w:t>tromboembolijos</w:t>
      </w:r>
      <w:proofErr w:type="spellEnd"/>
      <w:r w:rsidRPr="00963E81">
        <w:rPr>
          <w:lang w:val="lt-LT"/>
        </w:rPr>
        <w:t xml:space="preserve"> atvejus šeimoje, dabartinius klinikinius rizikos faktorius ir laboratorinius tyrimus.</w:t>
      </w:r>
    </w:p>
    <w:p w14:paraId="13A38782" w14:textId="53FEC26C" w:rsidR="00714414" w:rsidRPr="00963E81" w:rsidRDefault="00714414" w:rsidP="00714414">
      <w:pPr>
        <w:tabs>
          <w:tab w:val="left" w:pos="567"/>
        </w:tabs>
        <w:spacing w:line="260" w:lineRule="exact"/>
        <w:rPr>
          <w:rFonts w:eastAsia="Times New Roman"/>
          <w:lang w:eastAsia="en-US"/>
        </w:rPr>
      </w:pPr>
      <w:r w:rsidRPr="00963E81">
        <w:rPr>
          <w:rFonts w:eastAsia="Calibri"/>
          <w:lang w:eastAsia="en-US"/>
        </w:rPr>
        <w:t xml:space="preserve">Pakeičiamojo gydymo dozavimas ir trukmė esant įgytai stokai priklauso nuo </w:t>
      </w:r>
      <w:proofErr w:type="spellStart"/>
      <w:r w:rsidRPr="00963E81">
        <w:rPr>
          <w:rFonts w:eastAsia="Calibri"/>
          <w:lang w:eastAsia="en-US"/>
        </w:rPr>
        <w:t>antitrombino</w:t>
      </w:r>
      <w:proofErr w:type="spellEnd"/>
      <w:r w:rsidRPr="00963E81">
        <w:rPr>
          <w:rFonts w:eastAsia="Calibri"/>
          <w:lang w:eastAsia="en-US"/>
        </w:rPr>
        <w:t xml:space="preserve"> aktyvumo plazmoje, padidėjusios </w:t>
      </w:r>
      <w:proofErr w:type="spellStart"/>
      <w:r w:rsidRPr="00963E81">
        <w:rPr>
          <w:rFonts w:eastAsia="Calibri"/>
          <w:lang w:eastAsia="en-US"/>
        </w:rPr>
        <w:t>antitrombino</w:t>
      </w:r>
      <w:proofErr w:type="spellEnd"/>
      <w:r w:rsidRPr="00963E81">
        <w:rPr>
          <w:rFonts w:eastAsia="Calibri"/>
          <w:lang w:eastAsia="en-US"/>
        </w:rPr>
        <w:t xml:space="preserve"> apykaitos požymių buvimo, pagrindinio sutrikimo ir klinikinės būklės sunkumo. Vartojamas kiekis ir vartojimo dažnis </w:t>
      </w:r>
      <w:r w:rsidR="00F719A8" w:rsidRPr="00963E81">
        <w:rPr>
          <w:rFonts w:eastAsia="Calibri"/>
          <w:lang w:eastAsia="en-US"/>
        </w:rPr>
        <w:t xml:space="preserve">visada </w:t>
      </w:r>
      <w:r w:rsidRPr="00963E81">
        <w:rPr>
          <w:rFonts w:eastAsia="Calibri"/>
          <w:lang w:eastAsia="en-US"/>
        </w:rPr>
        <w:t>turi būti pritaikomas</w:t>
      </w:r>
      <w:r w:rsidR="00F719A8" w:rsidRPr="00963E81">
        <w:rPr>
          <w:rFonts w:eastAsia="Calibri"/>
          <w:lang w:eastAsia="en-US"/>
        </w:rPr>
        <w:t xml:space="preserve"> individualiai</w:t>
      </w:r>
      <w:r w:rsidRPr="00963E81">
        <w:rPr>
          <w:rFonts w:eastAsia="Calibri"/>
          <w:lang w:eastAsia="en-US"/>
        </w:rPr>
        <w:t>, atsižvelgiant į klinikinį veiksmingumą ir laboratorin</w:t>
      </w:r>
      <w:r w:rsidR="00F719A8" w:rsidRPr="00963E81">
        <w:rPr>
          <w:rFonts w:eastAsia="Calibri"/>
          <w:lang w:eastAsia="en-US"/>
        </w:rPr>
        <w:t>ių tyrimų</w:t>
      </w:r>
      <w:r w:rsidRPr="00963E81">
        <w:rPr>
          <w:rFonts w:eastAsia="Calibri"/>
          <w:lang w:eastAsia="en-US"/>
        </w:rPr>
        <w:t xml:space="preserve"> analizę.</w:t>
      </w:r>
    </w:p>
    <w:p w14:paraId="029002C0" w14:textId="77777777" w:rsidR="00714414" w:rsidRPr="00963E81" w:rsidRDefault="00714414" w:rsidP="00C73088">
      <w:pPr>
        <w:pStyle w:val="Pagrindinistekstas"/>
        <w:rPr>
          <w:lang w:val="lt-LT"/>
        </w:rPr>
      </w:pPr>
    </w:p>
    <w:p w14:paraId="31CC6060" w14:textId="3B9FF53D" w:rsidR="00AF152D" w:rsidRPr="00963E81" w:rsidRDefault="00AF152D" w:rsidP="00C73088">
      <w:pPr>
        <w:pStyle w:val="Pagrindinistekstas"/>
        <w:rPr>
          <w:lang w:val="lt-LT"/>
        </w:rPr>
      </w:pPr>
      <w:r w:rsidRPr="00963E81">
        <w:rPr>
          <w:lang w:val="lt-LT"/>
        </w:rPr>
        <w:t xml:space="preserve">Skiriamo </w:t>
      </w:r>
      <w:proofErr w:type="spellStart"/>
      <w:r w:rsidRPr="00963E81">
        <w:rPr>
          <w:lang w:val="lt-LT"/>
        </w:rPr>
        <w:t>antitrombino</w:t>
      </w:r>
      <w:proofErr w:type="spellEnd"/>
      <w:r w:rsidRPr="00963E81">
        <w:rPr>
          <w:lang w:val="lt-LT"/>
        </w:rPr>
        <w:t xml:space="preserve"> kiekis yra išreikštas tarptautiniais vienetais (TV), atitinkančiais dabartinę PSO </w:t>
      </w:r>
      <w:proofErr w:type="spellStart"/>
      <w:r w:rsidRPr="00963E81">
        <w:rPr>
          <w:lang w:val="lt-LT"/>
        </w:rPr>
        <w:t>antitrombino</w:t>
      </w:r>
      <w:proofErr w:type="spellEnd"/>
      <w:r w:rsidRPr="00963E81">
        <w:rPr>
          <w:lang w:val="lt-LT"/>
        </w:rPr>
        <w:t xml:space="preserve"> normą. </w:t>
      </w:r>
      <w:proofErr w:type="spellStart"/>
      <w:r w:rsidRPr="00963E81">
        <w:rPr>
          <w:lang w:val="lt-LT"/>
        </w:rPr>
        <w:t>Antitrombino</w:t>
      </w:r>
      <w:proofErr w:type="spellEnd"/>
      <w:r w:rsidRPr="00963E81">
        <w:rPr>
          <w:lang w:val="lt-LT"/>
        </w:rPr>
        <w:t xml:space="preserve"> aktyvumas plazmoje yra išreikštas procentais (santykis su normalia žmogaus plazma) arba tarptautiniais vienetais (santykis su tarptautine </w:t>
      </w:r>
      <w:proofErr w:type="spellStart"/>
      <w:r w:rsidRPr="00963E81">
        <w:rPr>
          <w:lang w:val="lt-LT"/>
        </w:rPr>
        <w:t>antitrombino</w:t>
      </w:r>
      <w:proofErr w:type="spellEnd"/>
      <w:r w:rsidRPr="00963E81">
        <w:rPr>
          <w:lang w:val="lt-LT"/>
        </w:rPr>
        <w:t xml:space="preserve"> plazmoje norma).</w:t>
      </w:r>
    </w:p>
    <w:p w14:paraId="089A147A" w14:textId="7AB31C7F" w:rsidR="00AF152D" w:rsidRPr="00963E81" w:rsidRDefault="00AF152D" w:rsidP="00AF152D">
      <w:pPr>
        <w:pStyle w:val="Pagrindinistekstas"/>
        <w:keepNext/>
        <w:keepLines/>
        <w:widowControl/>
        <w:rPr>
          <w:lang w:val="lt-LT"/>
        </w:rPr>
      </w:pPr>
      <w:r w:rsidRPr="00963E81">
        <w:rPr>
          <w:lang w:val="lt-LT"/>
        </w:rPr>
        <w:t xml:space="preserve">Vienas tarptautinis </w:t>
      </w:r>
      <w:proofErr w:type="spellStart"/>
      <w:r w:rsidRPr="00963E81">
        <w:rPr>
          <w:lang w:val="lt-LT"/>
        </w:rPr>
        <w:t>antitrombino</w:t>
      </w:r>
      <w:proofErr w:type="spellEnd"/>
      <w:r w:rsidRPr="00963E81">
        <w:rPr>
          <w:lang w:val="lt-LT"/>
        </w:rPr>
        <w:t xml:space="preserve"> aktyvumo vienetas (TV) atitinka </w:t>
      </w:r>
      <w:proofErr w:type="spellStart"/>
      <w:r w:rsidRPr="00963E81">
        <w:rPr>
          <w:lang w:val="lt-LT"/>
        </w:rPr>
        <w:t>antitrombino</w:t>
      </w:r>
      <w:proofErr w:type="spellEnd"/>
      <w:r w:rsidRPr="00963E81">
        <w:rPr>
          <w:lang w:val="lt-LT"/>
        </w:rPr>
        <w:t xml:space="preserve"> kiekį viename normalios žmogaus plazmos mililitre. Reikalinga </w:t>
      </w:r>
      <w:proofErr w:type="spellStart"/>
      <w:r w:rsidRPr="00963E81">
        <w:rPr>
          <w:lang w:val="lt-LT"/>
        </w:rPr>
        <w:t>antitrombino</w:t>
      </w:r>
      <w:proofErr w:type="spellEnd"/>
      <w:r w:rsidRPr="00963E81">
        <w:rPr>
          <w:lang w:val="lt-LT"/>
        </w:rPr>
        <w:t xml:space="preserve"> dozė nustatoma remiantis  empiriniais duomenimis, kad 1 tarptautinis </w:t>
      </w:r>
      <w:proofErr w:type="spellStart"/>
      <w:r w:rsidRPr="00963E81">
        <w:rPr>
          <w:lang w:val="lt-LT"/>
        </w:rPr>
        <w:t>antitrombino</w:t>
      </w:r>
      <w:proofErr w:type="spellEnd"/>
      <w:r w:rsidRPr="00963E81">
        <w:rPr>
          <w:lang w:val="lt-LT"/>
        </w:rPr>
        <w:t xml:space="preserve"> vienetas (TV) kilogramui kūno svorio </w:t>
      </w:r>
      <w:proofErr w:type="spellStart"/>
      <w:r w:rsidRPr="00963E81">
        <w:rPr>
          <w:lang w:val="lt-LT"/>
        </w:rPr>
        <w:t>antitrombino</w:t>
      </w:r>
      <w:proofErr w:type="spellEnd"/>
      <w:r w:rsidRPr="00963E81">
        <w:rPr>
          <w:lang w:val="lt-LT"/>
        </w:rPr>
        <w:t xml:space="preserve"> aktyvumą plazmoje padidina apytiksliai 1 %</w:t>
      </w:r>
      <w:r w:rsidR="00714414" w:rsidRPr="00963E81">
        <w:rPr>
          <w:lang w:val="lt-LT"/>
        </w:rPr>
        <w:t xml:space="preserve"> (koregavimo faktorius)</w:t>
      </w:r>
      <w:r w:rsidRPr="00963E81">
        <w:rPr>
          <w:lang w:val="lt-LT"/>
        </w:rPr>
        <w:t>.</w:t>
      </w:r>
    </w:p>
    <w:p w14:paraId="1A103861" w14:textId="77777777" w:rsidR="00AF152D" w:rsidRPr="00963E81" w:rsidRDefault="00AF152D" w:rsidP="00AF152D">
      <w:pPr>
        <w:pStyle w:val="Pagrindinistekstas"/>
        <w:rPr>
          <w:lang w:val="lt-LT"/>
        </w:rPr>
      </w:pPr>
    </w:p>
    <w:p w14:paraId="7B4FB395" w14:textId="77777777" w:rsidR="00AF152D" w:rsidRPr="00963E81" w:rsidRDefault="00AF152D" w:rsidP="00AF152D">
      <w:pPr>
        <w:pStyle w:val="Pagrindinistekstas"/>
        <w:rPr>
          <w:lang w:val="lt-LT"/>
        </w:rPr>
      </w:pPr>
      <w:r w:rsidRPr="00963E81">
        <w:rPr>
          <w:lang w:val="lt-LT"/>
        </w:rPr>
        <w:t>Pradinė dozė nustatoma pagal šią formulę:</w:t>
      </w:r>
    </w:p>
    <w:p w14:paraId="3BA94CDF" w14:textId="6F759CC5" w:rsidR="00AF152D" w:rsidRPr="00963E81" w:rsidRDefault="00AF152D" w:rsidP="00AF152D">
      <w:pPr>
        <w:rPr>
          <w:bCs/>
        </w:rPr>
      </w:pPr>
      <w:r w:rsidRPr="00963E81">
        <w:rPr>
          <w:b/>
          <w:bCs/>
        </w:rPr>
        <w:t xml:space="preserve">Reikiamas vienetų skaičius = kūno svoris (kg) x (tikslinis lygis – faktinis </w:t>
      </w:r>
      <w:proofErr w:type="spellStart"/>
      <w:r w:rsidRPr="00963E81">
        <w:rPr>
          <w:b/>
          <w:bCs/>
        </w:rPr>
        <w:t>antitrombino</w:t>
      </w:r>
      <w:proofErr w:type="spellEnd"/>
      <w:r w:rsidRPr="00963E81">
        <w:rPr>
          <w:b/>
          <w:bCs/>
        </w:rPr>
        <w:t xml:space="preserve"> aktyvumas [%]).</w:t>
      </w:r>
    </w:p>
    <w:p w14:paraId="68F6D6A9" w14:textId="77777777" w:rsidR="00AF152D" w:rsidRPr="00963E81" w:rsidRDefault="00AF152D" w:rsidP="00AF152D">
      <w:pPr>
        <w:pStyle w:val="Pagrindinistekstas"/>
        <w:rPr>
          <w:b/>
          <w:lang w:val="lt-LT"/>
        </w:rPr>
      </w:pPr>
    </w:p>
    <w:p w14:paraId="72E9C8E8" w14:textId="060D7652" w:rsidR="00AF152D" w:rsidRPr="00963E81" w:rsidRDefault="00AF152D" w:rsidP="00AF152D">
      <w:pPr>
        <w:pStyle w:val="Pagrindinistekstas"/>
        <w:rPr>
          <w:lang w:val="lt-LT"/>
        </w:rPr>
      </w:pPr>
      <w:r w:rsidRPr="00963E81">
        <w:rPr>
          <w:lang w:val="lt-LT"/>
        </w:rPr>
        <w:t xml:space="preserve">Pradinis tikslinis </w:t>
      </w:r>
      <w:proofErr w:type="spellStart"/>
      <w:r w:rsidRPr="00963E81">
        <w:rPr>
          <w:lang w:val="lt-LT"/>
        </w:rPr>
        <w:t>antitrombino</w:t>
      </w:r>
      <w:proofErr w:type="spellEnd"/>
      <w:r w:rsidRPr="00963E81">
        <w:rPr>
          <w:lang w:val="lt-LT"/>
        </w:rPr>
        <w:t xml:space="preserve"> aktyvumas priklauso nuo klinikinės situacijos. Nustačius, kad reikalingas pakeičiamasis gydymas </w:t>
      </w:r>
      <w:proofErr w:type="spellStart"/>
      <w:r w:rsidRPr="00963E81">
        <w:rPr>
          <w:lang w:val="lt-LT"/>
        </w:rPr>
        <w:t>antitrombinu</w:t>
      </w:r>
      <w:proofErr w:type="spellEnd"/>
      <w:r w:rsidRPr="00963E81">
        <w:rPr>
          <w:lang w:val="lt-LT"/>
        </w:rPr>
        <w:t xml:space="preserve">, dozė turi būti pakankama, kad būtų pasiektas tikslinis </w:t>
      </w:r>
      <w:proofErr w:type="spellStart"/>
      <w:r w:rsidRPr="00963E81">
        <w:rPr>
          <w:lang w:val="lt-LT"/>
        </w:rPr>
        <w:t>antitrombino</w:t>
      </w:r>
      <w:proofErr w:type="spellEnd"/>
      <w:r w:rsidRPr="00963E81">
        <w:rPr>
          <w:lang w:val="lt-LT"/>
        </w:rPr>
        <w:t xml:space="preserve"> aktyvumas ir išlaikytas veiksmingas lygis. Dozė nustatoma ir kontroliuojama pagal </w:t>
      </w:r>
      <w:proofErr w:type="spellStart"/>
      <w:r w:rsidRPr="00963E81">
        <w:rPr>
          <w:lang w:val="lt-LT"/>
        </w:rPr>
        <w:t>antitrombino</w:t>
      </w:r>
      <w:proofErr w:type="spellEnd"/>
      <w:r w:rsidRPr="00963E81">
        <w:rPr>
          <w:lang w:val="lt-LT"/>
        </w:rPr>
        <w:t xml:space="preserve"> aktyvumo laboratorinių tyrimų duomenis. Tyrimai turi būti atliekami bent du kartus per dieną, kol ligonio būklė stabilizuojasi, po to – kartą per dieną ir pageidautina prieš pat kitą infuziją. Koreguojant dozę reikia atsižvelgti į padidėjusios </w:t>
      </w:r>
      <w:proofErr w:type="spellStart"/>
      <w:r w:rsidRPr="00963E81">
        <w:rPr>
          <w:lang w:val="lt-LT"/>
        </w:rPr>
        <w:t>antitrombino</w:t>
      </w:r>
      <w:proofErr w:type="spellEnd"/>
      <w:r w:rsidRPr="00963E81">
        <w:rPr>
          <w:lang w:val="lt-LT"/>
        </w:rPr>
        <w:t xml:space="preserve"> apykaitos požymius pagal laboratorinius tyrimus ir klinikinę eigą. Viso gydymo metu turi būti palaikomas didesnis kaip 80 % </w:t>
      </w:r>
      <w:proofErr w:type="spellStart"/>
      <w:r w:rsidRPr="00963E81">
        <w:rPr>
          <w:lang w:val="lt-LT"/>
        </w:rPr>
        <w:t>antitrombino</w:t>
      </w:r>
      <w:proofErr w:type="spellEnd"/>
      <w:r w:rsidRPr="00963E81">
        <w:rPr>
          <w:lang w:val="lt-LT"/>
        </w:rPr>
        <w:t xml:space="preserve"> aktyvumo lygis, jeigu skyriuje „Klinikinė informacija“ nenurodomi kiti veiksmingi lygiai.</w:t>
      </w:r>
    </w:p>
    <w:p w14:paraId="19272C7E" w14:textId="4F6987E7" w:rsidR="00AF152D" w:rsidRPr="00963E81" w:rsidRDefault="00AF152D" w:rsidP="00AF152D">
      <w:pPr>
        <w:pStyle w:val="Pagrindinistekstas"/>
        <w:rPr>
          <w:lang w:val="lt-LT"/>
        </w:rPr>
      </w:pPr>
      <w:r w:rsidRPr="00963E81">
        <w:rPr>
          <w:lang w:val="lt-LT"/>
        </w:rPr>
        <w:t xml:space="preserve">Įprastai pradinė dozė esant įgimtai </w:t>
      </w:r>
      <w:proofErr w:type="spellStart"/>
      <w:r w:rsidRPr="00963E81">
        <w:rPr>
          <w:lang w:val="lt-LT"/>
        </w:rPr>
        <w:t>antitrombino</w:t>
      </w:r>
      <w:proofErr w:type="spellEnd"/>
      <w:r w:rsidRPr="00963E81">
        <w:rPr>
          <w:lang w:val="lt-LT"/>
        </w:rPr>
        <w:t xml:space="preserve"> stokai yra 30–50 TV/kg.</w:t>
      </w:r>
    </w:p>
    <w:p w14:paraId="0EE2AB8D" w14:textId="77777777" w:rsidR="00AF152D" w:rsidRPr="00963E81" w:rsidRDefault="00AF152D" w:rsidP="00AF152D">
      <w:pPr>
        <w:pStyle w:val="Pagrindinistekstas"/>
        <w:rPr>
          <w:lang w:val="lt-LT"/>
        </w:rPr>
      </w:pPr>
      <w:r w:rsidRPr="00963E81">
        <w:rPr>
          <w:lang w:val="lt-LT"/>
        </w:rPr>
        <w:t>Po to dozė ir dažnis bei gydymo trukmė turi būti koreguojami atsižvelgiant į biologinius duomenis ir klinikinę situaciją.</w:t>
      </w:r>
    </w:p>
    <w:p w14:paraId="457D296A" w14:textId="77777777" w:rsidR="00AF152D" w:rsidRPr="00963E81" w:rsidRDefault="00AF152D" w:rsidP="00AF152D">
      <w:pPr>
        <w:pStyle w:val="Pagrindinistekstas"/>
        <w:rPr>
          <w:lang w:val="lt-LT"/>
        </w:rPr>
      </w:pPr>
    </w:p>
    <w:p w14:paraId="6DAAADB5" w14:textId="77777777" w:rsidR="00AF152D" w:rsidRPr="00963E81" w:rsidRDefault="00AF152D" w:rsidP="00AF152D">
      <w:pPr>
        <w:pStyle w:val="Antrat3"/>
      </w:pPr>
      <w:r w:rsidRPr="00963E81">
        <w:t>Vartojimo metodas</w:t>
      </w:r>
    </w:p>
    <w:p w14:paraId="5EB2D1DE" w14:textId="77777777" w:rsidR="008826A2" w:rsidRPr="00963E81" w:rsidRDefault="008826A2" w:rsidP="008826A2">
      <w:pPr>
        <w:pStyle w:val="Pagrindinistekstas"/>
        <w:tabs>
          <w:tab w:val="left" w:pos="4019"/>
        </w:tabs>
        <w:rPr>
          <w:lang w:val="lt-LT"/>
        </w:rPr>
      </w:pPr>
      <w:r w:rsidRPr="00963E81">
        <w:rPr>
          <w:lang w:val="lt-LT"/>
        </w:rPr>
        <w:t>Vaistinis preparatas skirtas leisti  į veną.</w:t>
      </w:r>
      <w:r w:rsidRPr="00963E81">
        <w:rPr>
          <w:lang w:val="lt-LT"/>
        </w:rPr>
        <w:tab/>
      </w:r>
    </w:p>
    <w:p w14:paraId="0D2A263E" w14:textId="77777777" w:rsidR="008826A2" w:rsidRPr="00963E81" w:rsidRDefault="008826A2" w:rsidP="008826A2">
      <w:pPr>
        <w:pStyle w:val="Pagrindinistekstas"/>
        <w:rPr>
          <w:lang w:val="lt-LT"/>
        </w:rPr>
      </w:pPr>
      <w:r w:rsidRPr="00963E81">
        <w:rPr>
          <w:lang w:val="lt-LT"/>
        </w:rPr>
        <w:t>Infuzijos greitis suaugusiesiems turi neviršyti 300 TV/min.</w:t>
      </w:r>
    </w:p>
    <w:p w14:paraId="4D09C734" w14:textId="77777777" w:rsidR="00B30EEE" w:rsidRPr="00963E81" w:rsidRDefault="00B30EEE" w:rsidP="00AF152D">
      <w:pPr>
        <w:pStyle w:val="Pagrindinistekstas"/>
        <w:rPr>
          <w:lang w:val="lt-LT"/>
        </w:rPr>
      </w:pPr>
    </w:p>
    <w:p w14:paraId="3AAAC2BC" w14:textId="0096A89F" w:rsidR="00AF152D" w:rsidRPr="00963E81" w:rsidRDefault="00A90F62" w:rsidP="00AF152D">
      <w:pPr>
        <w:pStyle w:val="Pagrindinistekstas"/>
        <w:rPr>
          <w:lang w:val="lt-LT"/>
        </w:rPr>
      </w:pPr>
      <w:proofErr w:type="spellStart"/>
      <w:r w:rsidRPr="00963E81">
        <w:rPr>
          <w:lang w:val="lt-LT"/>
        </w:rPr>
        <w:t>Liofilizuoti</w:t>
      </w:r>
      <w:proofErr w:type="spellEnd"/>
      <w:r w:rsidRPr="00963E81">
        <w:rPr>
          <w:lang w:val="lt-LT"/>
        </w:rPr>
        <w:t xml:space="preserve"> milteliai ištirpinami steriliame injekciniame </w:t>
      </w:r>
      <w:proofErr w:type="spellStart"/>
      <w:r w:rsidRPr="00963E81">
        <w:rPr>
          <w:lang w:val="lt-LT"/>
        </w:rPr>
        <w:t>vandenyje.</w:t>
      </w:r>
      <w:r w:rsidR="00AF152D" w:rsidRPr="00963E81">
        <w:rPr>
          <w:lang w:val="lt-LT"/>
        </w:rPr>
        <w:t>Po</w:t>
      </w:r>
      <w:proofErr w:type="spellEnd"/>
      <w:r w:rsidR="00AF152D" w:rsidRPr="00963E81">
        <w:rPr>
          <w:lang w:val="lt-LT"/>
        </w:rPr>
        <w:t xml:space="preserve"> paruošimo </w:t>
      </w:r>
      <w:proofErr w:type="spellStart"/>
      <w:r w:rsidR="00AF152D" w:rsidRPr="00963E81">
        <w:rPr>
          <w:lang w:val="lt-LT"/>
        </w:rPr>
        <w:t>Atenativ</w:t>
      </w:r>
      <w:proofErr w:type="spellEnd"/>
      <w:r w:rsidR="00AF152D" w:rsidRPr="00963E81">
        <w:rPr>
          <w:lang w:val="lt-LT"/>
        </w:rPr>
        <w:t xml:space="preserve"> galima sumaišyti su </w:t>
      </w:r>
      <w:proofErr w:type="spellStart"/>
      <w:r w:rsidR="00AF152D" w:rsidRPr="00963E81">
        <w:rPr>
          <w:lang w:val="lt-LT"/>
        </w:rPr>
        <w:t>izotoniniu</w:t>
      </w:r>
      <w:proofErr w:type="spellEnd"/>
      <w:r w:rsidR="00AF152D" w:rsidRPr="00963E81">
        <w:rPr>
          <w:lang w:val="lt-LT"/>
        </w:rPr>
        <w:t xml:space="preserve"> natrio chlorido tirpalu (9 mg/ml) ir (arba) </w:t>
      </w:r>
      <w:proofErr w:type="spellStart"/>
      <w:r w:rsidR="00AF152D" w:rsidRPr="00963E81">
        <w:rPr>
          <w:lang w:val="lt-LT"/>
        </w:rPr>
        <w:t>izotoniniu</w:t>
      </w:r>
      <w:proofErr w:type="spellEnd"/>
      <w:r w:rsidR="00AF152D" w:rsidRPr="00963E81">
        <w:rPr>
          <w:lang w:val="lt-LT"/>
        </w:rPr>
        <w:t xml:space="preserve"> gliukozės tirpalu (50 mg/ml) stikliniuose infuzijos flakonuose ir plastikinėse </w:t>
      </w:r>
      <w:proofErr w:type="spellStart"/>
      <w:r w:rsidR="00AF152D" w:rsidRPr="00963E81">
        <w:rPr>
          <w:lang w:val="lt-LT"/>
        </w:rPr>
        <w:t>talpyklėse</w:t>
      </w:r>
      <w:proofErr w:type="spellEnd"/>
      <w:r w:rsidR="00AF152D" w:rsidRPr="00963E81">
        <w:rPr>
          <w:lang w:val="lt-LT"/>
        </w:rPr>
        <w:t xml:space="preserve">. </w:t>
      </w:r>
    </w:p>
    <w:p w14:paraId="43FD8B60" w14:textId="77777777" w:rsidR="00AF152D" w:rsidRPr="00963E81" w:rsidRDefault="00AF152D" w:rsidP="00AF152D">
      <w:pPr>
        <w:pStyle w:val="Pagrindinistekstas"/>
        <w:rPr>
          <w:lang w:val="lt-LT"/>
        </w:rPr>
      </w:pPr>
      <w:r w:rsidRPr="00963E81">
        <w:rPr>
          <w:lang w:val="lt-LT"/>
        </w:rPr>
        <w:t xml:space="preserve">Ant pakuotės nurodytam tinkamumo laikui pasibaigus, </w:t>
      </w:r>
      <w:proofErr w:type="spellStart"/>
      <w:r w:rsidRPr="00963E81">
        <w:rPr>
          <w:lang w:val="lt-LT"/>
        </w:rPr>
        <w:t>Atenativ</w:t>
      </w:r>
      <w:proofErr w:type="spellEnd"/>
      <w:r w:rsidRPr="00963E81">
        <w:rPr>
          <w:lang w:val="lt-LT"/>
        </w:rPr>
        <w:t xml:space="preserve"> vartoti negalima.</w:t>
      </w:r>
    </w:p>
    <w:p w14:paraId="70D8BCFC" w14:textId="77777777" w:rsidR="00AF152D" w:rsidRPr="00963E81" w:rsidRDefault="00AF152D" w:rsidP="00AF152D">
      <w:pPr>
        <w:pStyle w:val="Pagrindinistekstas"/>
        <w:rPr>
          <w:lang w:val="lt-LT"/>
        </w:rPr>
      </w:pPr>
    </w:p>
    <w:p w14:paraId="45D70AF4" w14:textId="77777777" w:rsidR="00AF152D" w:rsidRPr="00963E81" w:rsidRDefault="00AF152D" w:rsidP="00AF152D">
      <w:pPr>
        <w:pStyle w:val="Pagrindinistekstas"/>
        <w:rPr>
          <w:lang w:val="lt-LT"/>
        </w:rPr>
      </w:pPr>
      <w:r w:rsidRPr="00963E81">
        <w:rPr>
          <w:lang w:val="lt-LT"/>
        </w:rPr>
        <w:t xml:space="preserve">Tirpalas paprastai būna skaidrus arba šiek tiek </w:t>
      </w:r>
      <w:proofErr w:type="spellStart"/>
      <w:r w:rsidRPr="00963E81">
        <w:rPr>
          <w:lang w:val="lt-LT"/>
        </w:rPr>
        <w:t>opalescuojantis</w:t>
      </w:r>
      <w:proofErr w:type="spellEnd"/>
      <w:r w:rsidRPr="00963E81">
        <w:rPr>
          <w:lang w:val="lt-LT"/>
        </w:rPr>
        <w:t>. Negalima naudoti tirpalų, kuriuose yra drumzlių arba nuosėdų.</w:t>
      </w:r>
    </w:p>
    <w:p w14:paraId="65CC12C6" w14:textId="77777777" w:rsidR="00AF152D" w:rsidRPr="00963E81" w:rsidRDefault="00AF152D" w:rsidP="00AF152D">
      <w:pPr>
        <w:pStyle w:val="Pagrindinistekstas"/>
        <w:rPr>
          <w:lang w:val="lt-LT"/>
        </w:rPr>
      </w:pPr>
    </w:p>
    <w:p w14:paraId="60F9117E" w14:textId="77777777" w:rsidR="00AF152D" w:rsidRPr="00963E81" w:rsidRDefault="00AF152D" w:rsidP="00AF152D">
      <w:pPr>
        <w:pStyle w:val="Pagrindinistekstas"/>
        <w:rPr>
          <w:lang w:val="lt-LT"/>
        </w:rPr>
      </w:pPr>
      <w:r w:rsidRPr="00963E81">
        <w:rPr>
          <w:lang w:val="lt-LT"/>
        </w:rPr>
        <w:t>Tirpinti galima ne ilgiau kaip 5 minutes. Paruoštą vaistinį preparatą reikia vartoti kuo greičiau ir suvartoti per 12 </w:t>
      </w:r>
      <w:r w:rsidRPr="00CB6F14">
        <w:rPr>
          <w:rFonts w:asciiTheme="majorBidi" w:hAnsiTheme="majorBidi" w:cstheme="majorBidi"/>
          <w:lang w:val="lt-LT"/>
        </w:rPr>
        <w:t xml:space="preserve">valandų, </w:t>
      </w:r>
      <w:r w:rsidRPr="00CB6F14">
        <w:rPr>
          <w:rStyle w:val="tlid-translation"/>
          <w:rFonts w:asciiTheme="majorBidi" w:hAnsiTheme="majorBidi" w:cstheme="majorBidi"/>
          <w:lang w:val="lt-LT"/>
        </w:rPr>
        <w:t>laikant 15–25 ºC temperatūroje</w:t>
      </w:r>
      <w:r w:rsidRPr="00CB6F14">
        <w:rPr>
          <w:rFonts w:asciiTheme="majorBidi" w:hAnsiTheme="majorBidi" w:cstheme="majorBidi"/>
          <w:lang w:val="lt-LT"/>
        </w:rPr>
        <w:t>. Nesuvartotą</w:t>
      </w:r>
      <w:r w:rsidRPr="00963E81">
        <w:rPr>
          <w:lang w:val="lt-LT"/>
        </w:rPr>
        <w:t xml:space="preserve"> tirpalą išmesti.</w:t>
      </w:r>
    </w:p>
    <w:p w14:paraId="4E20E743" w14:textId="77777777" w:rsidR="00AF152D" w:rsidRPr="00DE3051" w:rsidRDefault="00AF152D" w:rsidP="00AF152D">
      <w:pPr>
        <w:pStyle w:val="Pagrindinistekstas"/>
        <w:rPr>
          <w:lang w:val="lt-LT"/>
        </w:rPr>
      </w:pPr>
      <w:r w:rsidRPr="00963E81">
        <w:rPr>
          <w:lang w:val="lt-LT"/>
        </w:rPr>
        <w:t>Nesuvartotą vaistinį preparatą ar atliekas reikia tvarkyti laikantis vietinių reikalavimų.</w:t>
      </w:r>
    </w:p>
    <w:p w14:paraId="2DD9CEDA" w14:textId="77777777" w:rsidR="00AF152D" w:rsidRPr="00963E81" w:rsidRDefault="00AF152D" w:rsidP="00275C4F">
      <w:pPr>
        <w:pStyle w:val="Pagrindinistekstas"/>
        <w:rPr>
          <w:lang w:val="lt-LT"/>
        </w:rPr>
      </w:pPr>
      <w:bookmarkStart w:id="6" w:name="_GoBack"/>
      <w:bookmarkEnd w:id="6"/>
    </w:p>
    <w:sectPr w:rsidR="00AF152D" w:rsidRPr="00963E81" w:rsidSect="00623C08">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062E15" w16cex:dateUtc="2025-04-30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9B0AD3" w16cid:durableId="18062E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F9E8" w14:textId="77777777" w:rsidR="00102D20" w:rsidRDefault="00102D20">
      <w:r>
        <w:separator/>
      </w:r>
    </w:p>
  </w:endnote>
  <w:endnote w:type="continuationSeparator" w:id="0">
    <w:p w14:paraId="56FD100E" w14:textId="77777777" w:rsidR="00102D20" w:rsidRDefault="00102D20">
      <w:r>
        <w:continuationSeparator/>
      </w:r>
    </w:p>
  </w:endnote>
  <w:endnote w:type="continuationNotice" w:id="1">
    <w:p w14:paraId="3A33E273" w14:textId="77777777" w:rsidR="00102D20" w:rsidRDefault="00102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BA"/>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84E4" w14:textId="1BD777FD" w:rsidR="009D2643" w:rsidRDefault="009D2643" w:rsidP="00275C4F">
    <w:pPr>
      <w:tabs>
        <w:tab w:val="center" w:pos="4536"/>
        <w:tab w:val="right" w:pos="8931"/>
      </w:tabs>
      <w:ind w:right="96"/>
    </w:pPr>
    <w:r>
      <w:rPr>
        <w:rFonts w:ascii="Arial" w:hAnsi="Arial" w:cs="Arial"/>
        <w:i/>
        <w:iCs/>
        <w:sz w:val="16"/>
        <w:szCs w:val="16"/>
      </w:rPr>
      <w:tab/>
    </w:r>
    <w:r w:rsidRPr="00275C4F">
      <w:rPr>
        <w:rFonts w:ascii="Arial" w:hAnsi="Arial" w:cs="Arial"/>
        <w:sz w:val="16"/>
        <w:szCs w:val="16"/>
      </w:rPr>
      <w:fldChar w:fldCharType="begin"/>
    </w:r>
    <w:r w:rsidRPr="00275C4F">
      <w:rPr>
        <w:rFonts w:ascii="Arial" w:hAnsi="Arial" w:cs="Arial"/>
        <w:sz w:val="16"/>
        <w:szCs w:val="16"/>
      </w:rPr>
      <w:instrText xml:space="preserve">PAGE  </w:instrText>
    </w:r>
    <w:r w:rsidRPr="00275C4F">
      <w:rPr>
        <w:rFonts w:ascii="Arial" w:hAnsi="Arial" w:cs="Arial"/>
        <w:sz w:val="16"/>
        <w:szCs w:val="16"/>
      </w:rPr>
      <w:fldChar w:fldCharType="separate"/>
    </w:r>
    <w:r w:rsidR="004B6F64">
      <w:rPr>
        <w:rFonts w:ascii="Arial" w:hAnsi="Arial" w:cs="Arial"/>
        <w:noProof/>
        <w:sz w:val="16"/>
        <w:szCs w:val="16"/>
      </w:rPr>
      <w:t>29</w:t>
    </w:r>
    <w:r w:rsidRPr="00275C4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E5806" w14:textId="4592D03C" w:rsidR="009D2643" w:rsidRDefault="009D2643">
    <w:pPr>
      <w:tabs>
        <w:tab w:val="right" w:pos="8931"/>
      </w:tabs>
      <w:ind w:right="96"/>
      <w:jc w:val="center"/>
    </w:pPr>
    <w:r>
      <w:fldChar w:fldCharType="begin"/>
    </w:r>
    <w:r>
      <w:instrText xml:space="preserve"> EQ </w:instrText>
    </w:r>
    <w:r>
      <w:fldChar w:fldCharType="end"/>
    </w:r>
    <w:r>
      <w:rPr>
        <w:rFonts w:cs="Arial"/>
      </w:rPr>
      <w:fldChar w:fldCharType="begin"/>
    </w:r>
    <w:r>
      <w:rPr>
        <w:rFonts w:cs="Arial"/>
      </w:rPr>
      <w:instrText xml:space="preserve">PAGE  </w:instrText>
    </w:r>
    <w:r>
      <w:rPr>
        <w:rFonts w:cs="Arial"/>
      </w:rPr>
      <w:fldChar w:fldCharType="separate"/>
    </w:r>
    <w:r w:rsidR="004B6F64">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75DAB" w14:textId="77777777" w:rsidR="00102D20" w:rsidRDefault="00102D20">
      <w:r>
        <w:separator/>
      </w:r>
    </w:p>
  </w:footnote>
  <w:footnote w:type="continuationSeparator" w:id="0">
    <w:p w14:paraId="74C79FC8" w14:textId="77777777" w:rsidR="00102D20" w:rsidRDefault="00102D20">
      <w:r>
        <w:continuationSeparator/>
      </w:r>
    </w:p>
  </w:footnote>
  <w:footnote w:type="continuationNotice" w:id="1">
    <w:p w14:paraId="0B1DAB17" w14:textId="77777777" w:rsidR="00102D20" w:rsidRDefault="00102D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DAD2" w14:textId="77777777" w:rsidR="00A21A16" w:rsidRDefault="00A21A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AEA1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444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248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1AF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C85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7262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29A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6425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AC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56D6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72FCB"/>
    <w:multiLevelType w:val="multilevel"/>
    <w:tmpl w:val="04D48D9E"/>
    <w:lvl w:ilvl="0">
      <w:start w:val="1"/>
      <w:numFmt w:val="decimal"/>
      <w:lvlText w:val="%1."/>
      <w:lvlJc w:val="left"/>
      <w:pPr>
        <w:tabs>
          <w:tab w:val="num" w:pos="567"/>
        </w:tabs>
        <w:ind w:left="567" w:hanging="567"/>
      </w:pPr>
      <w:rPr>
        <w:rFonts w:hint="default"/>
        <w:w w:val="100"/>
      </w:rPr>
    </w:lvl>
    <w:lvl w:ilvl="1">
      <w:start w:val="1"/>
      <w:numFmt w:val="decimal"/>
      <w:lvlText w:val="%1.%2"/>
      <w:lvlJc w:val="left"/>
      <w:pPr>
        <w:ind w:left="667"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808" w:hanging="425"/>
      </w:pPr>
      <w:rPr>
        <w:rFonts w:ascii="Times New Roman" w:eastAsia="Times New Roman" w:hAnsi="Times New Roman" w:cs="Times New Roman" w:hint="default"/>
        <w:w w:val="100"/>
        <w:sz w:val="22"/>
        <w:szCs w:val="22"/>
      </w:rPr>
    </w:lvl>
    <w:lvl w:ilvl="3">
      <w:numFmt w:val="bullet"/>
      <w:lvlText w:val="•"/>
      <w:lvlJc w:val="left"/>
      <w:pPr>
        <w:ind w:left="2623" w:hanging="425"/>
      </w:pPr>
      <w:rPr>
        <w:rFonts w:hint="default"/>
      </w:rPr>
    </w:lvl>
    <w:lvl w:ilvl="4">
      <w:numFmt w:val="bullet"/>
      <w:lvlText w:val="•"/>
      <w:lvlJc w:val="left"/>
      <w:pPr>
        <w:ind w:left="3535" w:hanging="425"/>
      </w:pPr>
      <w:rPr>
        <w:rFonts w:hint="default"/>
      </w:rPr>
    </w:lvl>
    <w:lvl w:ilvl="5">
      <w:numFmt w:val="bullet"/>
      <w:lvlText w:val="•"/>
      <w:lvlJc w:val="left"/>
      <w:pPr>
        <w:ind w:left="4447" w:hanging="425"/>
      </w:pPr>
      <w:rPr>
        <w:rFonts w:hint="default"/>
      </w:rPr>
    </w:lvl>
    <w:lvl w:ilvl="6">
      <w:numFmt w:val="bullet"/>
      <w:lvlText w:val="•"/>
      <w:lvlJc w:val="left"/>
      <w:pPr>
        <w:ind w:left="5359" w:hanging="425"/>
      </w:pPr>
      <w:rPr>
        <w:rFonts w:hint="default"/>
      </w:rPr>
    </w:lvl>
    <w:lvl w:ilvl="7">
      <w:numFmt w:val="bullet"/>
      <w:lvlText w:val="•"/>
      <w:lvlJc w:val="left"/>
      <w:pPr>
        <w:ind w:left="6270" w:hanging="425"/>
      </w:pPr>
      <w:rPr>
        <w:rFonts w:hint="default"/>
      </w:rPr>
    </w:lvl>
    <w:lvl w:ilvl="8">
      <w:numFmt w:val="bullet"/>
      <w:lvlText w:val="•"/>
      <w:lvlJc w:val="left"/>
      <w:pPr>
        <w:ind w:left="7182" w:hanging="425"/>
      </w:pPr>
      <w:rPr>
        <w:rFonts w:hint="default"/>
      </w:rPr>
    </w:lvl>
  </w:abstractNum>
  <w:abstractNum w:abstractNumId="12" w15:restartNumberingAfterBreak="0">
    <w:nsid w:val="000900ED"/>
    <w:multiLevelType w:val="hybridMultilevel"/>
    <w:tmpl w:val="3D08C984"/>
    <w:lvl w:ilvl="0" w:tplc="A3A8CDBA">
      <w:start w:val="1"/>
      <w:numFmt w:val="bullet"/>
      <w:lvlText w:val=""/>
      <w:lvlJc w:val="left"/>
      <w:pPr>
        <w:tabs>
          <w:tab w:val="num" w:pos="360"/>
        </w:tabs>
        <w:ind w:left="360" w:hanging="360"/>
      </w:pPr>
      <w:rPr>
        <w:rFonts w:ascii="Symbol" w:hAnsi="Symbol" w:hint="default"/>
      </w:rPr>
    </w:lvl>
    <w:lvl w:ilvl="1" w:tplc="EF4AAD3C" w:tentative="1">
      <w:start w:val="1"/>
      <w:numFmt w:val="bullet"/>
      <w:lvlText w:val="o"/>
      <w:lvlJc w:val="left"/>
      <w:pPr>
        <w:tabs>
          <w:tab w:val="num" w:pos="1080"/>
        </w:tabs>
        <w:ind w:left="1080" w:hanging="360"/>
      </w:pPr>
      <w:rPr>
        <w:rFonts w:ascii="Courier New" w:hAnsi="Courier New" w:cs="Courier New" w:hint="default"/>
      </w:rPr>
    </w:lvl>
    <w:lvl w:ilvl="2" w:tplc="5D8C1ADC" w:tentative="1">
      <w:start w:val="1"/>
      <w:numFmt w:val="bullet"/>
      <w:lvlText w:val=""/>
      <w:lvlJc w:val="left"/>
      <w:pPr>
        <w:tabs>
          <w:tab w:val="num" w:pos="1800"/>
        </w:tabs>
        <w:ind w:left="1800" w:hanging="360"/>
      </w:pPr>
      <w:rPr>
        <w:rFonts w:ascii="Wingdings" w:hAnsi="Wingdings" w:hint="default"/>
      </w:rPr>
    </w:lvl>
    <w:lvl w:ilvl="3" w:tplc="E6D620EA" w:tentative="1">
      <w:start w:val="1"/>
      <w:numFmt w:val="bullet"/>
      <w:lvlText w:val=""/>
      <w:lvlJc w:val="left"/>
      <w:pPr>
        <w:tabs>
          <w:tab w:val="num" w:pos="2520"/>
        </w:tabs>
        <w:ind w:left="2520" w:hanging="360"/>
      </w:pPr>
      <w:rPr>
        <w:rFonts w:ascii="Symbol" w:hAnsi="Symbol" w:hint="default"/>
      </w:rPr>
    </w:lvl>
    <w:lvl w:ilvl="4" w:tplc="20D63C40" w:tentative="1">
      <w:start w:val="1"/>
      <w:numFmt w:val="bullet"/>
      <w:lvlText w:val="o"/>
      <w:lvlJc w:val="left"/>
      <w:pPr>
        <w:tabs>
          <w:tab w:val="num" w:pos="3240"/>
        </w:tabs>
        <w:ind w:left="3240" w:hanging="360"/>
      </w:pPr>
      <w:rPr>
        <w:rFonts w:ascii="Courier New" w:hAnsi="Courier New" w:cs="Courier New" w:hint="default"/>
      </w:rPr>
    </w:lvl>
    <w:lvl w:ilvl="5" w:tplc="B3067086" w:tentative="1">
      <w:start w:val="1"/>
      <w:numFmt w:val="bullet"/>
      <w:lvlText w:val=""/>
      <w:lvlJc w:val="left"/>
      <w:pPr>
        <w:tabs>
          <w:tab w:val="num" w:pos="3960"/>
        </w:tabs>
        <w:ind w:left="3960" w:hanging="360"/>
      </w:pPr>
      <w:rPr>
        <w:rFonts w:ascii="Wingdings" w:hAnsi="Wingdings" w:hint="default"/>
      </w:rPr>
    </w:lvl>
    <w:lvl w:ilvl="6" w:tplc="47DAC640" w:tentative="1">
      <w:start w:val="1"/>
      <w:numFmt w:val="bullet"/>
      <w:lvlText w:val=""/>
      <w:lvlJc w:val="left"/>
      <w:pPr>
        <w:tabs>
          <w:tab w:val="num" w:pos="4680"/>
        </w:tabs>
        <w:ind w:left="4680" w:hanging="360"/>
      </w:pPr>
      <w:rPr>
        <w:rFonts w:ascii="Symbol" w:hAnsi="Symbol" w:hint="default"/>
      </w:rPr>
    </w:lvl>
    <w:lvl w:ilvl="7" w:tplc="34F60A52" w:tentative="1">
      <w:start w:val="1"/>
      <w:numFmt w:val="bullet"/>
      <w:lvlText w:val="o"/>
      <w:lvlJc w:val="left"/>
      <w:pPr>
        <w:tabs>
          <w:tab w:val="num" w:pos="5400"/>
        </w:tabs>
        <w:ind w:left="5400" w:hanging="360"/>
      </w:pPr>
      <w:rPr>
        <w:rFonts w:ascii="Courier New" w:hAnsi="Courier New" w:cs="Courier New" w:hint="default"/>
      </w:rPr>
    </w:lvl>
    <w:lvl w:ilvl="8" w:tplc="4F96942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04871C7"/>
    <w:multiLevelType w:val="hybridMultilevel"/>
    <w:tmpl w:val="7938B612"/>
    <w:lvl w:ilvl="0" w:tplc="67B4EF86">
      <w:numFmt w:val="bullet"/>
      <w:lvlText w:val=""/>
      <w:lvlJc w:val="left"/>
      <w:pPr>
        <w:ind w:left="465" w:hanging="361"/>
      </w:pPr>
      <w:rPr>
        <w:rFonts w:ascii="Symbol" w:eastAsia="Symbol" w:hAnsi="Symbol" w:cs="Symbol" w:hint="default"/>
        <w:w w:val="100"/>
        <w:sz w:val="22"/>
        <w:szCs w:val="22"/>
        <w:lang w:val="en-GB" w:eastAsia="en-GB" w:bidi="en-GB"/>
      </w:rPr>
    </w:lvl>
    <w:lvl w:ilvl="1" w:tplc="95649B78">
      <w:start w:val="1"/>
      <w:numFmt w:val="decimal"/>
      <w:lvlText w:val="%2."/>
      <w:lvlJc w:val="left"/>
      <w:pPr>
        <w:ind w:left="1316" w:hanging="569"/>
      </w:pPr>
      <w:rPr>
        <w:rFonts w:ascii="Times New Roman" w:eastAsia="Times New Roman" w:hAnsi="Times New Roman" w:cs="Times New Roman" w:hint="default"/>
        <w:w w:val="100"/>
        <w:sz w:val="22"/>
        <w:szCs w:val="22"/>
        <w:lang w:val="en-GB" w:eastAsia="en-GB" w:bidi="en-GB"/>
      </w:rPr>
    </w:lvl>
    <w:lvl w:ilvl="2" w:tplc="EA7AE67A">
      <w:numFmt w:val="bullet"/>
      <w:lvlText w:val="•"/>
      <w:lvlJc w:val="left"/>
      <w:pPr>
        <w:ind w:left="2182" w:hanging="569"/>
      </w:pPr>
      <w:rPr>
        <w:rFonts w:hint="default"/>
        <w:lang w:val="en-GB" w:eastAsia="en-GB" w:bidi="en-GB"/>
      </w:rPr>
    </w:lvl>
    <w:lvl w:ilvl="3" w:tplc="7CD8D2FE">
      <w:numFmt w:val="bullet"/>
      <w:lvlText w:val="•"/>
      <w:lvlJc w:val="left"/>
      <w:pPr>
        <w:ind w:left="3045" w:hanging="569"/>
      </w:pPr>
      <w:rPr>
        <w:rFonts w:hint="default"/>
        <w:lang w:val="en-GB" w:eastAsia="en-GB" w:bidi="en-GB"/>
      </w:rPr>
    </w:lvl>
    <w:lvl w:ilvl="4" w:tplc="E912F0E4">
      <w:numFmt w:val="bullet"/>
      <w:lvlText w:val="•"/>
      <w:lvlJc w:val="left"/>
      <w:pPr>
        <w:ind w:left="3908" w:hanging="569"/>
      </w:pPr>
      <w:rPr>
        <w:rFonts w:hint="default"/>
        <w:lang w:val="en-GB" w:eastAsia="en-GB" w:bidi="en-GB"/>
      </w:rPr>
    </w:lvl>
    <w:lvl w:ilvl="5" w:tplc="DFF69FD8">
      <w:numFmt w:val="bullet"/>
      <w:lvlText w:val="•"/>
      <w:lvlJc w:val="left"/>
      <w:pPr>
        <w:ind w:left="4771" w:hanging="569"/>
      </w:pPr>
      <w:rPr>
        <w:rFonts w:hint="default"/>
        <w:lang w:val="en-GB" w:eastAsia="en-GB" w:bidi="en-GB"/>
      </w:rPr>
    </w:lvl>
    <w:lvl w:ilvl="6" w:tplc="9918C2C0">
      <w:numFmt w:val="bullet"/>
      <w:lvlText w:val="•"/>
      <w:lvlJc w:val="left"/>
      <w:pPr>
        <w:ind w:left="5634" w:hanging="569"/>
      </w:pPr>
      <w:rPr>
        <w:rFonts w:hint="default"/>
        <w:lang w:val="en-GB" w:eastAsia="en-GB" w:bidi="en-GB"/>
      </w:rPr>
    </w:lvl>
    <w:lvl w:ilvl="7" w:tplc="C6C05154">
      <w:numFmt w:val="bullet"/>
      <w:lvlText w:val="•"/>
      <w:lvlJc w:val="left"/>
      <w:pPr>
        <w:ind w:left="6497" w:hanging="569"/>
      </w:pPr>
      <w:rPr>
        <w:rFonts w:hint="default"/>
        <w:lang w:val="en-GB" w:eastAsia="en-GB" w:bidi="en-GB"/>
      </w:rPr>
    </w:lvl>
    <w:lvl w:ilvl="8" w:tplc="7B18DA68">
      <w:numFmt w:val="bullet"/>
      <w:lvlText w:val="•"/>
      <w:lvlJc w:val="left"/>
      <w:pPr>
        <w:ind w:left="7360" w:hanging="569"/>
      </w:pPr>
      <w:rPr>
        <w:rFonts w:hint="default"/>
        <w:lang w:val="en-GB" w:eastAsia="en-GB" w:bidi="en-GB"/>
      </w:rPr>
    </w:lvl>
  </w:abstractNum>
  <w:abstractNum w:abstractNumId="1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5" w15:restartNumberingAfterBreak="0">
    <w:nsid w:val="068F5A1D"/>
    <w:multiLevelType w:val="hybridMultilevel"/>
    <w:tmpl w:val="D3505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9C44CC1"/>
    <w:multiLevelType w:val="hybridMultilevel"/>
    <w:tmpl w:val="7FF2C56E"/>
    <w:lvl w:ilvl="0" w:tplc="B21AFD7C">
      <w:start w:val="1"/>
      <w:numFmt w:val="bullet"/>
      <w:lvlText w:val=""/>
      <w:lvlJc w:val="left"/>
      <w:pPr>
        <w:tabs>
          <w:tab w:val="num" w:pos="720"/>
        </w:tabs>
        <w:ind w:left="720" w:hanging="360"/>
      </w:pPr>
      <w:rPr>
        <w:rFonts w:ascii="Symbol" w:hAnsi="Symbol" w:hint="default"/>
      </w:rPr>
    </w:lvl>
    <w:lvl w:ilvl="1" w:tplc="2258F096" w:tentative="1">
      <w:start w:val="1"/>
      <w:numFmt w:val="bullet"/>
      <w:lvlText w:val="o"/>
      <w:lvlJc w:val="left"/>
      <w:pPr>
        <w:tabs>
          <w:tab w:val="num" w:pos="1440"/>
        </w:tabs>
        <w:ind w:left="1440" w:hanging="360"/>
      </w:pPr>
      <w:rPr>
        <w:rFonts w:ascii="Courier New" w:hAnsi="Courier New" w:cs="Courier New" w:hint="default"/>
      </w:rPr>
    </w:lvl>
    <w:lvl w:ilvl="2" w:tplc="3594CCC4" w:tentative="1">
      <w:start w:val="1"/>
      <w:numFmt w:val="bullet"/>
      <w:lvlText w:val=""/>
      <w:lvlJc w:val="left"/>
      <w:pPr>
        <w:tabs>
          <w:tab w:val="num" w:pos="2160"/>
        </w:tabs>
        <w:ind w:left="2160" w:hanging="360"/>
      </w:pPr>
      <w:rPr>
        <w:rFonts w:ascii="Wingdings" w:hAnsi="Wingdings" w:hint="default"/>
      </w:rPr>
    </w:lvl>
    <w:lvl w:ilvl="3" w:tplc="0E60F108" w:tentative="1">
      <w:start w:val="1"/>
      <w:numFmt w:val="bullet"/>
      <w:lvlText w:val=""/>
      <w:lvlJc w:val="left"/>
      <w:pPr>
        <w:tabs>
          <w:tab w:val="num" w:pos="2880"/>
        </w:tabs>
        <w:ind w:left="2880" w:hanging="360"/>
      </w:pPr>
      <w:rPr>
        <w:rFonts w:ascii="Symbol" w:hAnsi="Symbol" w:hint="default"/>
      </w:rPr>
    </w:lvl>
    <w:lvl w:ilvl="4" w:tplc="4066DDC2" w:tentative="1">
      <w:start w:val="1"/>
      <w:numFmt w:val="bullet"/>
      <w:lvlText w:val="o"/>
      <w:lvlJc w:val="left"/>
      <w:pPr>
        <w:tabs>
          <w:tab w:val="num" w:pos="3600"/>
        </w:tabs>
        <w:ind w:left="3600" w:hanging="360"/>
      </w:pPr>
      <w:rPr>
        <w:rFonts w:ascii="Courier New" w:hAnsi="Courier New" w:cs="Courier New" w:hint="default"/>
      </w:rPr>
    </w:lvl>
    <w:lvl w:ilvl="5" w:tplc="FAD41B7C" w:tentative="1">
      <w:start w:val="1"/>
      <w:numFmt w:val="bullet"/>
      <w:lvlText w:val=""/>
      <w:lvlJc w:val="left"/>
      <w:pPr>
        <w:tabs>
          <w:tab w:val="num" w:pos="4320"/>
        </w:tabs>
        <w:ind w:left="4320" w:hanging="360"/>
      </w:pPr>
      <w:rPr>
        <w:rFonts w:ascii="Wingdings" w:hAnsi="Wingdings" w:hint="default"/>
      </w:rPr>
    </w:lvl>
    <w:lvl w:ilvl="6" w:tplc="B644F986" w:tentative="1">
      <w:start w:val="1"/>
      <w:numFmt w:val="bullet"/>
      <w:lvlText w:val=""/>
      <w:lvlJc w:val="left"/>
      <w:pPr>
        <w:tabs>
          <w:tab w:val="num" w:pos="5040"/>
        </w:tabs>
        <w:ind w:left="5040" w:hanging="360"/>
      </w:pPr>
      <w:rPr>
        <w:rFonts w:ascii="Symbol" w:hAnsi="Symbol" w:hint="default"/>
      </w:rPr>
    </w:lvl>
    <w:lvl w:ilvl="7" w:tplc="3CD4F1AC" w:tentative="1">
      <w:start w:val="1"/>
      <w:numFmt w:val="bullet"/>
      <w:lvlText w:val="o"/>
      <w:lvlJc w:val="left"/>
      <w:pPr>
        <w:tabs>
          <w:tab w:val="num" w:pos="5760"/>
        </w:tabs>
        <w:ind w:left="5760" w:hanging="360"/>
      </w:pPr>
      <w:rPr>
        <w:rFonts w:ascii="Courier New" w:hAnsi="Courier New" w:cs="Courier New" w:hint="default"/>
      </w:rPr>
    </w:lvl>
    <w:lvl w:ilvl="8" w:tplc="063C66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73FB6"/>
    <w:multiLevelType w:val="hybridMultilevel"/>
    <w:tmpl w:val="BBA08778"/>
    <w:lvl w:ilvl="0" w:tplc="F32ECF66">
      <w:start w:val="1"/>
      <w:numFmt w:val="decimal"/>
      <w:lvlText w:val="%1."/>
      <w:lvlJc w:val="left"/>
      <w:pPr>
        <w:ind w:left="720" w:hanging="360"/>
      </w:pPr>
    </w:lvl>
    <w:lvl w:ilvl="1" w:tplc="2B12D2FA" w:tentative="1">
      <w:start w:val="1"/>
      <w:numFmt w:val="lowerLetter"/>
      <w:lvlText w:val="%2."/>
      <w:lvlJc w:val="left"/>
      <w:pPr>
        <w:ind w:left="1440" w:hanging="360"/>
      </w:pPr>
    </w:lvl>
    <w:lvl w:ilvl="2" w:tplc="521A2BA8" w:tentative="1">
      <w:start w:val="1"/>
      <w:numFmt w:val="lowerRoman"/>
      <w:lvlText w:val="%3."/>
      <w:lvlJc w:val="right"/>
      <w:pPr>
        <w:ind w:left="2160" w:hanging="180"/>
      </w:pPr>
    </w:lvl>
    <w:lvl w:ilvl="3" w:tplc="110C34DC" w:tentative="1">
      <w:start w:val="1"/>
      <w:numFmt w:val="decimal"/>
      <w:lvlText w:val="%4."/>
      <w:lvlJc w:val="left"/>
      <w:pPr>
        <w:ind w:left="2880" w:hanging="360"/>
      </w:pPr>
    </w:lvl>
    <w:lvl w:ilvl="4" w:tplc="3D78888C" w:tentative="1">
      <w:start w:val="1"/>
      <w:numFmt w:val="lowerLetter"/>
      <w:lvlText w:val="%5."/>
      <w:lvlJc w:val="left"/>
      <w:pPr>
        <w:ind w:left="3600" w:hanging="360"/>
      </w:pPr>
    </w:lvl>
    <w:lvl w:ilvl="5" w:tplc="EB26A884" w:tentative="1">
      <w:start w:val="1"/>
      <w:numFmt w:val="lowerRoman"/>
      <w:lvlText w:val="%6."/>
      <w:lvlJc w:val="right"/>
      <w:pPr>
        <w:ind w:left="4320" w:hanging="180"/>
      </w:pPr>
    </w:lvl>
    <w:lvl w:ilvl="6" w:tplc="7502363A" w:tentative="1">
      <w:start w:val="1"/>
      <w:numFmt w:val="decimal"/>
      <w:lvlText w:val="%7."/>
      <w:lvlJc w:val="left"/>
      <w:pPr>
        <w:ind w:left="5040" w:hanging="360"/>
      </w:pPr>
    </w:lvl>
    <w:lvl w:ilvl="7" w:tplc="C9B831AE" w:tentative="1">
      <w:start w:val="1"/>
      <w:numFmt w:val="lowerLetter"/>
      <w:lvlText w:val="%8."/>
      <w:lvlJc w:val="left"/>
      <w:pPr>
        <w:ind w:left="5760" w:hanging="360"/>
      </w:pPr>
    </w:lvl>
    <w:lvl w:ilvl="8" w:tplc="2872FBB0" w:tentative="1">
      <w:start w:val="1"/>
      <w:numFmt w:val="lowerRoman"/>
      <w:lvlText w:val="%9."/>
      <w:lvlJc w:val="right"/>
      <w:pPr>
        <w:ind w:left="6480" w:hanging="180"/>
      </w:pPr>
    </w:lvl>
  </w:abstractNum>
  <w:abstractNum w:abstractNumId="18" w15:restartNumberingAfterBreak="0">
    <w:nsid w:val="19337AD4"/>
    <w:multiLevelType w:val="hybridMultilevel"/>
    <w:tmpl w:val="B56C66A0"/>
    <w:lvl w:ilvl="0" w:tplc="91ACFBA6">
      <w:start w:val="1"/>
      <w:numFmt w:val="decimal"/>
      <w:lvlText w:val="%1."/>
      <w:lvlJc w:val="left"/>
      <w:pPr>
        <w:ind w:left="720" w:hanging="360"/>
      </w:pPr>
    </w:lvl>
    <w:lvl w:ilvl="1" w:tplc="CD5254FE" w:tentative="1">
      <w:start w:val="1"/>
      <w:numFmt w:val="lowerLetter"/>
      <w:lvlText w:val="%2."/>
      <w:lvlJc w:val="left"/>
      <w:pPr>
        <w:ind w:left="1440" w:hanging="360"/>
      </w:pPr>
    </w:lvl>
    <w:lvl w:ilvl="2" w:tplc="F2B84844" w:tentative="1">
      <w:start w:val="1"/>
      <w:numFmt w:val="lowerRoman"/>
      <w:lvlText w:val="%3."/>
      <w:lvlJc w:val="right"/>
      <w:pPr>
        <w:ind w:left="2160" w:hanging="180"/>
      </w:pPr>
    </w:lvl>
    <w:lvl w:ilvl="3" w:tplc="CF2AFE86" w:tentative="1">
      <w:start w:val="1"/>
      <w:numFmt w:val="decimal"/>
      <w:lvlText w:val="%4."/>
      <w:lvlJc w:val="left"/>
      <w:pPr>
        <w:ind w:left="2880" w:hanging="360"/>
      </w:pPr>
    </w:lvl>
    <w:lvl w:ilvl="4" w:tplc="FFA275EC" w:tentative="1">
      <w:start w:val="1"/>
      <w:numFmt w:val="lowerLetter"/>
      <w:lvlText w:val="%5."/>
      <w:lvlJc w:val="left"/>
      <w:pPr>
        <w:ind w:left="3600" w:hanging="360"/>
      </w:pPr>
    </w:lvl>
    <w:lvl w:ilvl="5" w:tplc="3DA0738C" w:tentative="1">
      <w:start w:val="1"/>
      <w:numFmt w:val="lowerRoman"/>
      <w:lvlText w:val="%6."/>
      <w:lvlJc w:val="right"/>
      <w:pPr>
        <w:ind w:left="4320" w:hanging="180"/>
      </w:pPr>
    </w:lvl>
    <w:lvl w:ilvl="6" w:tplc="25EE6A88" w:tentative="1">
      <w:start w:val="1"/>
      <w:numFmt w:val="decimal"/>
      <w:lvlText w:val="%7."/>
      <w:lvlJc w:val="left"/>
      <w:pPr>
        <w:ind w:left="5040" w:hanging="360"/>
      </w:pPr>
    </w:lvl>
    <w:lvl w:ilvl="7" w:tplc="69A680C0" w:tentative="1">
      <w:start w:val="1"/>
      <w:numFmt w:val="lowerLetter"/>
      <w:lvlText w:val="%8."/>
      <w:lvlJc w:val="left"/>
      <w:pPr>
        <w:ind w:left="5760" w:hanging="360"/>
      </w:pPr>
    </w:lvl>
    <w:lvl w:ilvl="8" w:tplc="DF08E49E" w:tentative="1">
      <w:start w:val="1"/>
      <w:numFmt w:val="lowerRoman"/>
      <w:lvlText w:val="%9."/>
      <w:lvlJc w:val="right"/>
      <w:pPr>
        <w:ind w:left="6480" w:hanging="180"/>
      </w:pPr>
    </w:lvl>
  </w:abstractNum>
  <w:abstractNum w:abstractNumId="19" w15:restartNumberingAfterBreak="0">
    <w:nsid w:val="1FBE7F96"/>
    <w:multiLevelType w:val="hybridMultilevel"/>
    <w:tmpl w:val="1806E65A"/>
    <w:lvl w:ilvl="0" w:tplc="A34293CC">
      <w:start w:val="1"/>
      <w:numFmt w:val="decimal"/>
      <w:lvlText w:val="%1."/>
      <w:lvlJc w:val="left"/>
      <w:pPr>
        <w:ind w:left="930" w:hanging="570"/>
      </w:pPr>
      <w:rPr>
        <w:rFonts w:hint="default"/>
      </w:rPr>
    </w:lvl>
    <w:lvl w:ilvl="1" w:tplc="5DD2A2AE" w:tentative="1">
      <w:start w:val="1"/>
      <w:numFmt w:val="lowerLetter"/>
      <w:lvlText w:val="%2."/>
      <w:lvlJc w:val="left"/>
      <w:pPr>
        <w:ind w:left="1440" w:hanging="360"/>
      </w:pPr>
    </w:lvl>
    <w:lvl w:ilvl="2" w:tplc="6E2E58D0" w:tentative="1">
      <w:start w:val="1"/>
      <w:numFmt w:val="lowerRoman"/>
      <w:lvlText w:val="%3."/>
      <w:lvlJc w:val="right"/>
      <w:pPr>
        <w:ind w:left="2160" w:hanging="180"/>
      </w:pPr>
    </w:lvl>
    <w:lvl w:ilvl="3" w:tplc="B2447820" w:tentative="1">
      <w:start w:val="1"/>
      <w:numFmt w:val="decimal"/>
      <w:lvlText w:val="%4."/>
      <w:lvlJc w:val="left"/>
      <w:pPr>
        <w:ind w:left="2880" w:hanging="360"/>
      </w:pPr>
    </w:lvl>
    <w:lvl w:ilvl="4" w:tplc="DED2A2AC" w:tentative="1">
      <w:start w:val="1"/>
      <w:numFmt w:val="lowerLetter"/>
      <w:lvlText w:val="%5."/>
      <w:lvlJc w:val="left"/>
      <w:pPr>
        <w:ind w:left="3600" w:hanging="360"/>
      </w:pPr>
    </w:lvl>
    <w:lvl w:ilvl="5" w:tplc="252A0EEE" w:tentative="1">
      <w:start w:val="1"/>
      <w:numFmt w:val="lowerRoman"/>
      <w:lvlText w:val="%6."/>
      <w:lvlJc w:val="right"/>
      <w:pPr>
        <w:ind w:left="4320" w:hanging="180"/>
      </w:pPr>
    </w:lvl>
    <w:lvl w:ilvl="6" w:tplc="15F4B994" w:tentative="1">
      <w:start w:val="1"/>
      <w:numFmt w:val="decimal"/>
      <w:lvlText w:val="%7."/>
      <w:lvlJc w:val="left"/>
      <w:pPr>
        <w:ind w:left="5040" w:hanging="360"/>
      </w:pPr>
    </w:lvl>
    <w:lvl w:ilvl="7" w:tplc="E37C8F80" w:tentative="1">
      <w:start w:val="1"/>
      <w:numFmt w:val="lowerLetter"/>
      <w:lvlText w:val="%8."/>
      <w:lvlJc w:val="left"/>
      <w:pPr>
        <w:ind w:left="5760" w:hanging="360"/>
      </w:pPr>
    </w:lvl>
    <w:lvl w:ilvl="8" w:tplc="9BFEC4F4" w:tentative="1">
      <w:start w:val="1"/>
      <w:numFmt w:val="lowerRoman"/>
      <w:lvlText w:val="%9."/>
      <w:lvlJc w:val="right"/>
      <w:pPr>
        <w:ind w:left="6480" w:hanging="180"/>
      </w:p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85F0494"/>
    <w:multiLevelType w:val="hybridMultilevel"/>
    <w:tmpl w:val="2E20E8A2"/>
    <w:lvl w:ilvl="0" w:tplc="A18AD22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D3F14CF"/>
    <w:multiLevelType w:val="hybridMultilevel"/>
    <w:tmpl w:val="6FC0A652"/>
    <w:lvl w:ilvl="0" w:tplc="AC62B382">
      <w:start w:val="1"/>
      <w:numFmt w:val="decimal"/>
      <w:lvlText w:val="%1."/>
      <w:lvlJc w:val="left"/>
      <w:pPr>
        <w:ind w:left="780" w:hanging="420"/>
      </w:pPr>
      <w:rPr>
        <w:rFonts w:hint="default"/>
      </w:rPr>
    </w:lvl>
    <w:lvl w:ilvl="1" w:tplc="FFDAF5FA" w:tentative="1">
      <w:start w:val="1"/>
      <w:numFmt w:val="lowerLetter"/>
      <w:lvlText w:val="%2."/>
      <w:lvlJc w:val="left"/>
      <w:pPr>
        <w:ind w:left="1440" w:hanging="360"/>
      </w:pPr>
    </w:lvl>
    <w:lvl w:ilvl="2" w:tplc="FFE0FF10" w:tentative="1">
      <w:start w:val="1"/>
      <w:numFmt w:val="lowerRoman"/>
      <w:lvlText w:val="%3."/>
      <w:lvlJc w:val="right"/>
      <w:pPr>
        <w:ind w:left="2160" w:hanging="180"/>
      </w:pPr>
    </w:lvl>
    <w:lvl w:ilvl="3" w:tplc="B81827DE" w:tentative="1">
      <w:start w:val="1"/>
      <w:numFmt w:val="decimal"/>
      <w:lvlText w:val="%4."/>
      <w:lvlJc w:val="left"/>
      <w:pPr>
        <w:ind w:left="2880" w:hanging="360"/>
      </w:pPr>
    </w:lvl>
    <w:lvl w:ilvl="4" w:tplc="E2DE1ACC" w:tentative="1">
      <w:start w:val="1"/>
      <w:numFmt w:val="lowerLetter"/>
      <w:lvlText w:val="%5."/>
      <w:lvlJc w:val="left"/>
      <w:pPr>
        <w:ind w:left="3600" w:hanging="360"/>
      </w:pPr>
    </w:lvl>
    <w:lvl w:ilvl="5" w:tplc="4E3CC61E" w:tentative="1">
      <w:start w:val="1"/>
      <w:numFmt w:val="lowerRoman"/>
      <w:lvlText w:val="%6."/>
      <w:lvlJc w:val="right"/>
      <w:pPr>
        <w:ind w:left="4320" w:hanging="180"/>
      </w:pPr>
    </w:lvl>
    <w:lvl w:ilvl="6" w:tplc="055C0E26" w:tentative="1">
      <w:start w:val="1"/>
      <w:numFmt w:val="decimal"/>
      <w:lvlText w:val="%7."/>
      <w:lvlJc w:val="left"/>
      <w:pPr>
        <w:ind w:left="5040" w:hanging="360"/>
      </w:pPr>
    </w:lvl>
    <w:lvl w:ilvl="7" w:tplc="20163A7A" w:tentative="1">
      <w:start w:val="1"/>
      <w:numFmt w:val="lowerLetter"/>
      <w:lvlText w:val="%8."/>
      <w:lvlJc w:val="left"/>
      <w:pPr>
        <w:ind w:left="5760" w:hanging="360"/>
      </w:pPr>
    </w:lvl>
    <w:lvl w:ilvl="8" w:tplc="EA86DE2A" w:tentative="1">
      <w:start w:val="1"/>
      <w:numFmt w:val="lowerRoman"/>
      <w:lvlText w:val="%9."/>
      <w:lvlJc w:val="right"/>
      <w:pPr>
        <w:ind w:left="6480" w:hanging="180"/>
      </w:pPr>
    </w:lvl>
  </w:abstractNum>
  <w:abstractNum w:abstractNumId="23" w15:restartNumberingAfterBreak="0">
    <w:nsid w:val="2E135BD9"/>
    <w:multiLevelType w:val="hybridMultilevel"/>
    <w:tmpl w:val="DAD6C0E0"/>
    <w:lvl w:ilvl="0" w:tplc="A548282C">
      <w:start w:val="1"/>
      <w:numFmt w:val="bullet"/>
      <w:lvlText w:val=""/>
      <w:lvlJc w:val="left"/>
      <w:pPr>
        <w:tabs>
          <w:tab w:val="num" w:pos="397"/>
        </w:tabs>
        <w:ind w:left="397" w:hanging="397"/>
      </w:pPr>
      <w:rPr>
        <w:rFonts w:ascii="Symbol" w:hAnsi="Symbol" w:hint="default"/>
      </w:rPr>
    </w:lvl>
    <w:lvl w:ilvl="1" w:tplc="AB08BC3C" w:tentative="1">
      <w:start w:val="1"/>
      <w:numFmt w:val="bullet"/>
      <w:lvlText w:val="o"/>
      <w:lvlJc w:val="left"/>
      <w:pPr>
        <w:tabs>
          <w:tab w:val="num" w:pos="1440"/>
        </w:tabs>
        <w:ind w:left="1440" w:hanging="360"/>
      </w:pPr>
      <w:rPr>
        <w:rFonts w:ascii="Courier New" w:hAnsi="Courier New" w:cs="Courier New" w:hint="default"/>
      </w:rPr>
    </w:lvl>
    <w:lvl w:ilvl="2" w:tplc="E4D6A6F6" w:tentative="1">
      <w:start w:val="1"/>
      <w:numFmt w:val="bullet"/>
      <w:lvlText w:val=""/>
      <w:lvlJc w:val="left"/>
      <w:pPr>
        <w:tabs>
          <w:tab w:val="num" w:pos="2160"/>
        </w:tabs>
        <w:ind w:left="2160" w:hanging="360"/>
      </w:pPr>
      <w:rPr>
        <w:rFonts w:ascii="Wingdings" w:hAnsi="Wingdings" w:hint="default"/>
      </w:rPr>
    </w:lvl>
    <w:lvl w:ilvl="3" w:tplc="AE163224" w:tentative="1">
      <w:start w:val="1"/>
      <w:numFmt w:val="bullet"/>
      <w:lvlText w:val=""/>
      <w:lvlJc w:val="left"/>
      <w:pPr>
        <w:tabs>
          <w:tab w:val="num" w:pos="2880"/>
        </w:tabs>
        <w:ind w:left="2880" w:hanging="360"/>
      </w:pPr>
      <w:rPr>
        <w:rFonts w:ascii="Symbol" w:hAnsi="Symbol" w:hint="default"/>
      </w:rPr>
    </w:lvl>
    <w:lvl w:ilvl="4" w:tplc="144ADA94" w:tentative="1">
      <w:start w:val="1"/>
      <w:numFmt w:val="bullet"/>
      <w:lvlText w:val="o"/>
      <w:lvlJc w:val="left"/>
      <w:pPr>
        <w:tabs>
          <w:tab w:val="num" w:pos="3600"/>
        </w:tabs>
        <w:ind w:left="3600" w:hanging="360"/>
      </w:pPr>
      <w:rPr>
        <w:rFonts w:ascii="Courier New" w:hAnsi="Courier New" w:cs="Courier New" w:hint="default"/>
      </w:rPr>
    </w:lvl>
    <w:lvl w:ilvl="5" w:tplc="F7F413EA" w:tentative="1">
      <w:start w:val="1"/>
      <w:numFmt w:val="bullet"/>
      <w:lvlText w:val=""/>
      <w:lvlJc w:val="left"/>
      <w:pPr>
        <w:tabs>
          <w:tab w:val="num" w:pos="4320"/>
        </w:tabs>
        <w:ind w:left="4320" w:hanging="360"/>
      </w:pPr>
      <w:rPr>
        <w:rFonts w:ascii="Wingdings" w:hAnsi="Wingdings" w:hint="default"/>
      </w:rPr>
    </w:lvl>
    <w:lvl w:ilvl="6" w:tplc="77461C2C" w:tentative="1">
      <w:start w:val="1"/>
      <w:numFmt w:val="bullet"/>
      <w:lvlText w:val=""/>
      <w:lvlJc w:val="left"/>
      <w:pPr>
        <w:tabs>
          <w:tab w:val="num" w:pos="5040"/>
        </w:tabs>
        <w:ind w:left="5040" w:hanging="360"/>
      </w:pPr>
      <w:rPr>
        <w:rFonts w:ascii="Symbol" w:hAnsi="Symbol" w:hint="default"/>
      </w:rPr>
    </w:lvl>
    <w:lvl w:ilvl="7" w:tplc="04D480E0" w:tentative="1">
      <w:start w:val="1"/>
      <w:numFmt w:val="bullet"/>
      <w:lvlText w:val="o"/>
      <w:lvlJc w:val="left"/>
      <w:pPr>
        <w:tabs>
          <w:tab w:val="num" w:pos="5760"/>
        </w:tabs>
        <w:ind w:left="5760" w:hanging="360"/>
      </w:pPr>
      <w:rPr>
        <w:rFonts w:ascii="Courier New" w:hAnsi="Courier New" w:cs="Courier New" w:hint="default"/>
      </w:rPr>
    </w:lvl>
    <w:lvl w:ilvl="8" w:tplc="A50C4F2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541609"/>
    <w:multiLevelType w:val="hybridMultilevel"/>
    <w:tmpl w:val="1E5AABE8"/>
    <w:lvl w:ilvl="0" w:tplc="76B69DEA">
      <w:start w:val="1"/>
      <w:numFmt w:val="decimal"/>
      <w:lvlText w:val="%1."/>
      <w:lvlJc w:val="left"/>
      <w:pPr>
        <w:tabs>
          <w:tab w:val="num" w:pos="570"/>
        </w:tabs>
        <w:ind w:left="570" w:hanging="570"/>
      </w:pPr>
      <w:rPr>
        <w:rFonts w:hint="default"/>
      </w:rPr>
    </w:lvl>
    <w:lvl w:ilvl="1" w:tplc="B1D484BC" w:tentative="1">
      <w:start w:val="1"/>
      <w:numFmt w:val="lowerLetter"/>
      <w:lvlText w:val="%2."/>
      <w:lvlJc w:val="left"/>
      <w:pPr>
        <w:tabs>
          <w:tab w:val="num" w:pos="1080"/>
        </w:tabs>
        <w:ind w:left="1080" w:hanging="360"/>
      </w:pPr>
    </w:lvl>
    <w:lvl w:ilvl="2" w:tplc="8FEA95E2" w:tentative="1">
      <w:start w:val="1"/>
      <w:numFmt w:val="lowerRoman"/>
      <w:lvlText w:val="%3."/>
      <w:lvlJc w:val="right"/>
      <w:pPr>
        <w:tabs>
          <w:tab w:val="num" w:pos="1800"/>
        </w:tabs>
        <w:ind w:left="1800" w:hanging="180"/>
      </w:pPr>
    </w:lvl>
    <w:lvl w:ilvl="3" w:tplc="7056FA7C" w:tentative="1">
      <w:start w:val="1"/>
      <w:numFmt w:val="decimal"/>
      <w:lvlText w:val="%4."/>
      <w:lvlJc w:val="left"/>
      <w:pPr>
        <w:tabs>
          <w:tab w:val="num" w:pos="2520"/>
        </w:tabs>
        <w:ind w:left="2520" w:hanging="360"/>
      </w:pPr>
    </w:lvl>
    <w:lvl w:ilvl="4" w:tplc="F91C4954" w:tentative="1">
      <w:start w:val="1"/>
      <w:numFmt w:val="lowerLetter"/>
      <w:lvlText w:val="%5."/>
      <w:lvlJc w:val="left"/>
      <w:pPr>
        <w:tabs>
          <w:tab w:val="num" w:pos="3240"/>
        </w:tabs>
        <w:ind w:left="3240" w:hanging="360"/>
      </w:pPr>
    </w:lvl>
    <w:lvl w:ilvl="5" w:tplc="9DAE8502" w:tentative="1">
      <w:start w:val="1"/>
      <w:numFmt w:val="lowerRoman"/>
      <w:lvlText w:val="%6."/>
      <w:lvlJc w:val="right"/>
      <w:pPr>
        <w:tabs>
          <w:tab w:val="num" w:pos="3960"/>
        </w:tabs>
        <w:ind w:left="3960" w:hanging="180"/>
      </w:pPr>
    </w:lvl>
    <w:lvl w:ilvl="6" w:tplc="0826FC2E" w:tentative="1">
      <w:start w:val="1"/>
      <w:numFmt w:val="decimal"/>
      <w:lvlText w:val="%7."/>
      <w:lvlJc w:val="left"/>
      <w:pPr>
        <w:tabs>
          <w:tab w:val="num" w:pos="4680"/>
        </w:tabs>
        <w:ind w:left="4680" w:hanging="360"/>
      </w:pPr>
    </w:lvl>
    <w:lvl w:ilvl="7" w:tplc="36BE9C7E" w:tentative="1">
      <w:start w:val="1"/>
      <w:numFmt w:val="lowerLetter"/>
      <w:lvlText w:val="%8."/>
      <w:lvlJc w:val="left"/>
      <w:pPr>
        <w:tabs>
          <w:tab w:val="num" w:pos="5400"/>
        </w:tabs>
        <w:ind w:left="5400" w:hanging="360"/>
      </w:pPr>
    </w:lvl>
    <w:lvl w:ilvl="8" w:tplc="027A50D4" w:tentative="1">
      <w:start w:val="1"/>
      <w:numFmt w:val="lowerRoman"/>
      <w:lvlText w:val="%9."/>
      <w:lvlJc w:val="right"/>
      <w:pPr>
        <w:tabs>
          <w:tab w:val="num" w:pos="6120"/>
        </w:tabs>
        <w:ind w:left="6120" w:hanging="180"/>
      </w:pPr>
    </w:lvl>
  </w:abstractNum>
  <w:abstractNum w:abstractNumId="25" w15:restartNumberingAfterBreak="0">
    <w:nsid w:val="309C0446"/>
    <w:multiLevelType w:val="hybridMultilevel"/>
    <w:tmpl w:val="B20E620E"/>
    <w:lvl w:ilvl="0" w:tplc="4AE2495A">
      <w:start w:val="1"/>
      <w:numFmt w:val="decimal"/>
      <w:lvlText w:val="%1."/>
      <w:lvlJc w:val="left"/>
      <w:pPr>
        <w:ind w:left="930" w:hanging="570"/>
      </w:pPr>
      <w:rPr>
        <w:rFonts w:hint="default"/>
        <w:b/>
      </w:rPr>
    </w:lvl>
    <w:lvl w:ilvl="1" w:tplc="960CB808" w:tentative="1">
      <w:start w:val="1"/>
      <w:numFmt w:val="lowerLetter"/>
      <w:lvlText w:val="%2."/>
      <w:lvlJc w:val="left"/>
      <w:pPr>
        <w:ind w:left="1440" w:hanging="360"/>
      </w:pPr>
    </w:lvl>
    <w:lvl w:ilvl="2" w:tplc="BA3AF64E" w:tentative="1">
      <w:start w:val="1"/>
      <w:numFmt w:val="lowerRoman"/>
      <w:lvlText w:val="%3."/>
      <w:lvlJc w:val="right"/>
      <w:pPr>
        <w:ind w:left="2160" w:hanging="180"/>
      </w:pPr>
    </w:lvl>
    <w:lvl w:ilvl="3" w:tplc="C172B7D0" w:tentative="1">
      <w:start w:val="1"/>
      <w:numFmt w:val="decimal"/>
      <w:lvlText w:val="%4."/>
      <w:lvlJc w:val="left"/>
      <w:pPr>
        <w:ind w:left="2880" w:hanging="360"/>
      </w:pPr>
    </w:lvl>
    <w:lvl w:ilvl="4" w:tplc="40AA170C" w:tentative="1">
      <w:start w:val="1"/>
      <w:numFmt w:val="lowerLetter"/>
      <w:lvlText w:val="%5."/>
      <w:lvlJc w:val="left"/>
      <w:pPr>
        <w:ind w:left="3600" w:hanging="360"/>
      </w:pPr>
    </w:lvl>
    <w:lvl w:ilvl="5" w:tplc="8CBC74A0" w:tentative="1">
      <w:start w:val="1"/>
      <w:numFmt w:val="lowerRoman"/>
      <w:lvlText w:val="%6."/>
      <w:lvlJc w:val="right"/>
      <w:pPr>
        <w:ind w:left="4320" w:hanging="180"/>
      </w:pPr>
    </w:lvl>
    <w:lvl w:ilvl="6" w:tplc="8F52A4C0" w:tentative="1">
      <w:start w:val="1"/>
      <w:numFmt w:val="decimal"/>
      <w:lvlText w:val="%7."/>
      <w:lvlJc w:val="left"/>
      <w:pPr>
        <w:ind w:left="5040" w:hanging="360"/>
      </w:pPr>
    </w:lvl>
    <w:lvl w:ilvl="7" w:tplc="EAF43CAE" w:tentative="1">
      <w:start w:val="1"/>
      <w:numFmt w:val="lowerLetter"/>
      <w:lvlText w:val="%8."/>
      <w:lvlJc w:val="left"/>
      <w:pPr>
        <w:ind w:left="5760" w:hanging="360"/>
      </w:pPr>
    </w:lvl>
    <w:lvl w:ilvl="8" w:tplc="65BC62AE" w:tentative="1">
      <w:start w:val="1"/>
      <w:numFmt w:val="lowerRoman"/>
      <w:lvlText w:val="%9."/>
      <w:lvlJc w:val="right"/>
      <w:pPr>
        <w:ind w:left="6480" w:hanging="180"/>
      </w:p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D437294"/>
    <w:multiLevelType w:val="hybridMultilevel"/>
    <w:tmpl w:val="D3505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017695B"/>
    <w:multiLevelType w:val="hybridMultilevel"/>
    <w:tmpl w:val="41884EC6"/>
    <w:lvl w:ilvl="0" w:tplc="77E64050">
      <w:start w:val="1"/>
      <w:numFmt w:val="decimal"/>
      <w:lvlText w:val="%1."/>
      <w:lvlJc w:val="left"/>
      <w:pPr>
        <w:ind w:left="930" w:hanging="570"/>
      </w:pPr>
      <w:rPr>
        <w:rFonts w:hint="default"/>
      </w:rPr>
    </w:lvl>
    <w:lvl w:ilvl="1" w:tplc="B01A4136" w:tentative="1">
      <w:start w:val="1"/>
      <w:numFmt w:val="lowerLetter"/>
      <w:lvlText w:val="%2."/>
      <w:lvlJc w:val="left"/>
      <w:pPr>
        <w:ind w:left="1440" w:hanging="360"/>
      </w:pPr>
    </w:lvl>
    <w:lvl w:ilvl="2" w:tplc="2F289AFA" w:tentative="1">
      <w:start w:val="1"/>
      <w:numFmt w:val="lowerRoman"/>
      <w:lvlText w:val="%3."/>
      <w:lvlJc w:val="right"/>
      <w:pPr>
        <w:ind w:left="2160" w:hanging="180"/>
      </w:pPr>
    </w:lvl>
    <w:lvl w:ilvl="3" w:tplc="ED1612E2" w:tentative="1">
      <w:start w:val="1"/>
      <w:numFmt w:val="decimal"/>
      <w:lvlText w:val="%4."/>
      <w:lvlJc w:val="left"/>
      <w:pPr>
        <w:ind w:left="2880" w:hanging="360"/>
      </w:pPr>
    </w:lvl>
    <w:lvl w:ilvl="4" w:tplc="A4B8B58C" w:tentative="1">
      <w:start w:val="1"/>
      <w:numFmt w:val="lowerLetter"/>
      <w:lvlText w:val="%5."/>
      <w:lvlJc w:val="left"/>
      <w:pPr>
        <w:ind w:left="3600" w:hanging="360"/>
      </w:pPr>
    </w:lvl>
    <w:lvl w:ilvl="5" w:tplc="6FBC2076" w:tentative="1">
      <w:start w:val="1"/>
      <w:numFmt w:val="lowerRoman"/>
      <w:lvlText w:val="%6."/>
      <w:lvlJc w:val="right"/>
      <w:pPr>
        <w:ind w:left="4320" w:hanging="180"/>
      </w:pPr>
    </w:lvl>
    <w:lvl w:ilvl="6" w:tplc="B7469384" w:tentative="1">
      <w:start w:val="1"/>
      <w:numFmt w:val="decimal"/>
      <w:lvlText w:val="%7."/>
      <w:lvlJc w:val="left"/>
      <w:pPr>
        <w:ind w:left="5040" w:hanging="360"/>
      </w:pPr>
    </w:lvl>
    <w:lvl w:ilvl="7" w:tplc="977A9D8C" w:tentative="1">
      <w:start w:val="1"/>
      <w:numFmt w:val="lowerLetter"/>
      <w:lvlText w:val="%8."/>
      <w:lvlJc w:val="left"/>
      <w:pPr>
        <w:ind w:left="5760" w:hanging="360"/>
      </w:pPr>
    </w:lvl>
    <w:lvl w:ilvl="8" w:tplc="9A5AFC44" w:tentative="1">
      <w:start w:val="1"/>
      <w:numFmt w:val="lowerRoman"/>
      <w:lvlText w:val="%9."/>
      <w:lvlJc w:val="right"/>
      <w:pPr>
        <w:ind w:left="6480" w:hanging="180"/>
      </w:pPr>
    </w:lvl>
  </w:abstractNum>
  <w:abstractNum w:abstractNumId="30" w15:restartNumberingAfterBreak="0">
    <w:nsid w:val="40A068D7"/>
    <w:multiLevelType w:val="hybridMultilevel"/>
    <w:tmpl w:val="D3505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5EC398F"/>
    <w:multiLevelType w:val="hybridMultilevel"/>
    <w:tmpl w:val="352E7246"/>
    <w:lvl w:ilvl="0" w:tplc="B5702A1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7595B09"/>
    <w:multiLevelType w:val="hybridMultilevel"/>
    <w:tmpl w:val="751E6EF2"/>
    <w:lvl w:ilvl="0" w:tplc="0338ECE4">
      <w:start w:val="1"/>
      <w:numFmt w:val="decimal"/>
      <w:lvlText w:val="%1."/>
      <w:lvlJc w:val="left"/>
      <w:pPr>
        <w:ind w:left="720" w:hanging="360"/>
      </w:pPr>
    </w:lvl>
    <w:lvl w:ilvl="1" w:tplc="8C74E7BE" w:tentative="1">
      <w:start w:val="1"/>
      <w:numFmt w:val="lowerLetter"/>
      <w:lvlText w:val="%2."/>
      <w:lvlJc w:val="left"/>
      <w:pPr>
        <w:ind w:left="1440" w:hanging="360"/>
      </w:pPr>
    </w:lvl>
    <w:lvl w:ilvl="2" w:tplc="14FC75FA" w:tentative="1">
      <w:start w:val="1"/>
      <w:numFmt w:val="lowerRoman"/>
      <w:lvlText w:val="%3."/>
      <w:lvlJc w:val="right"/>
      <w:pPr>
        <w:ind w:left="2160" w:hanging="180"/>
      </w:pPr>
    </w:lvl>
    <w:lvl w:ilvl="3" w:tplc="7840B32E" w:tentative="1">
      <w:start w:val="1"/>
      <w:numFmt w:val="decimal"/>
      <w:lvlText w:val="%4."/>
      <w:lvlJc w:val="left"/>
      <w:pPr>
        <w:ind w:left="2880" w:hanging="360"/>
      </w:pPr>
    </w:lvl>
    <w:lvl w:ilvl="4" w:tplc="645EECFC" w:tentative="1">
      <w:start w:val="1"/>
      <w:numFmt w:val="lowerLetter"/>
      <w:lvlText w:val="%5."/>
      <w:lvlJc w:val="left"/>
      <w:pPr>
        <w:ind w:left="3600" w:hanging="360"/>
      </w:pPr>
    </w:lvl>
    <w:lvl w:ilvl="5" w:tplc="02F23F5E" w:tentative="1">
      <w:start w:val="1"/>
      <w:numFmt w:val="lowerRoman"/>
      <w:lvlText w:val="%6."/>
      <w:lvlJc w:val="right"/>
      <w:pPr>
        <w:ind w:left="4320" w:hanging="180"/>
      </w:pPr>
    </w:lvl>
    <w:lvl w:ilvl="6" w:tplc="7AD81016" w:tentative="1">
      <w:start w:val="1"/>
      <w:numFmt w:val="decimal"/>
      <w:lvlText w:val="%7."/>
      <w:lvlJc w:val="left"/>
      <w:pPr>
        <w:ind w:left="5040" w:hanging="360"/>
      </w:pPr>
    </w:lvl>
    <w:lvl w:ilvl="7" w:tplc="5B2892D6" w:tentative="1">
      <w:start w:val="1"/>
      <w:numFmt w:val="lowerLetter"/>
      <w:lvlText w:val="%8."/>
      <w:lvlJc w:val="left"/>
      <w:pPr>
        <w:ind w:left="5760" w:hanging="360"/>
      </w:pPr>
    </w:lvl>
    <w:lvl w:ilvl="8" w:tplc="A282E422" w:tentative="1">
      <w:start w:val="1"/>
      <w:numFmt w:val="lowerRoman"/>
      <w:lvlText w:val="%9."/>
      <w:lvlJc w:val="right"/>
      <w:pPr>
        <w:ind w:left="6480" w:hanging="180"/>
      </w:p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4CDC49CA"/>
    <w:multiLevelType w:val="hybridMultilevel"/>
    <w:tmpl w:val="0A50E6A2"/>
    <w:lvl w:ilvl="0" w:tplc="C80CEE1C">
      <w:start w:val="1"/>
      <w:numFmt w:val="decimal"/>
      <w:lvlText w:val="%1."/>
      <w:lvlJc w:val="left"/>
      <w:pPr>
        <w:ind w:left="720" w:hanging="360"/>
      </w:pPr>
    </w:lvl>
    <w:lvl w:ilvl="1" w:tplc="5254EBAA" w:tentative="1">
      <w:start w:val="1"/>
      <w:numFmt w:val="lowerLetter"/>
      <w:lvlText w:val="%2."/>
      <w:lvlJc w:val="left"/>
      <w:pPr>
        <w:ind w:left="1440" w:hanging="360"/>
      </w:pPr>
    </w:lvl>
    <w:lvl w:ilvl="2" w:tplc="6838827C" w:tentative="1">
      <w:start w:val="1"/>
      <w:numFmt w:val="lowerRoman"/>
      <w:lvlText w:val="%3."/>
      <w:lvlJc w:val="right"/>
      <w:pPr>
        <w:ind w:left="2160" w:hanging="180"/>
      </w:pPr>
    </w:lvl>
    <w:lvl w:ilvl="3" w:tplc="31E46B44" w:tentative="1">
      <w:start w:val="1"/>
      <w:numFmt w:val="decimal"/>
      <w:lvlText w:val="%4."/>
      <w:lvlJc w:val="left"/>
      <w:pPr>
        <w:ind w:left="2880" w:hanging="360"/>
      </w:pPr>
    </w:lvl>
    <w:lvl w:ilvl="4" w:tplc="7284B9F8" w:tentative="1">
      <w:start w:val="1"/>
      <w:numFmt w:val="lowerLetter"/>
      <w:lvlText w:val="%5."/>
      <w:lvlJc w:val="left"/>
      <w:pPr>
        <w:ind w:left="3600" w:hanging="360"/>
      </w:pPr>
    </w:lvl>
    <w:lvl w:ilvl="5" w:tplc="D090B7BA" w:tentative="1">
      <w:start w:val="1"/>
      <w:numFmt w:val="lowerRoman"/>
      <w:lvlText w:val="%6."/>
      <w:lvlJc w:val="right"/>
      <w:pPr>
        <w:ind w:left="4320" w:hanging="180"/>
      </w:pPr>
    </w:lvl>
    <w:lvl w:ilvl="6" w:tplc="F46A4912" w:tentative="1">
      <w:start w:val="1"/>
      <w:numFmt w:val="decimal"/>
      <w:lvlText w:val="%7."/>
      <w:lvlJc w:val="left"/>
      <w:pPr>
        <w:ind w:left="5040" w:hanging="360"/>
      </w:pPr>
    </w:lvl>
    <w:lvl w:ilvl="7" w:tplc="BDDEA172" w:tentative="1">
      <w:start w:val="1"/>
      <w:numFmt w:val="lowerLetter"/>
      <w:lvlText w:val="%8."/>
      <w:lvlJc w:val="left"/>
      <w:pPr>
        <w:ind w:left="5760" w:hanging="360"/>
      </w:pPr>
    </w:lvl>
    <w:lvl w:ilvl="8" w:tplc="3E9A200C" w:tentative="1">
      <w:start w:val="1"/>
      <w:numFmt w:val="lowerRoman"/>
      <w:lvlText w:val="%9."/>
      <w:lvlJc w:val="right"/>
      <w:pPr>
        <w:ind w:left="6480" w:hanging="180"/>
      </w:pPr>
    </w:lvl>
  </w:abstractNum>
  <w:abstractNum w:abstractNumId="35" w15:restartNumberingAfterBreak="0">
    <w:nsid w:val="54F16444"/>
    <w:multiLevelType w:val="hybridMultilevel"/>
    <w:tmpl w:val="D3505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57400A91"/>
    <w:multiLevelType w:val="hybridMultilevel"/>
    <w:tmpl w:val="2272E4E2"/>
    <w:lvl w:ilvl="0" w:tplc="D9D8B602">
      <w:start w:val="1"/>
      <w:numFmt w:val="upperLetter"/>
      <w:lvlText w:val="%1."/>
      <w:lvlJc w:val="left"/>
      <w:pPr>
        <w:ind w:left="1701" w:hanging="708"/>
      </w:pPr>
      <w:rPr>
        <w:rFonts w:hint="default"/>
      </w:rPr>
    </w:lvl>
    <w:lvl w:ilvl="1" w:tplc="F3300E3E">
      <w:start w:val="1"/>
      <w:numFmt w:val="decimal"/>
      <w:lvlText w:val="%2."/>
      <w:lvlJc w:val="left"/>
      <w:pPr>
        <w:ind w:left="2283" w:hanging="570"/>
      </w:pPr>
      <w:rPr>
        <w:rFonts w:hint="default"/>
      </w:rPr>
    </w:lvl>
    <w:lvl w:ilvl="2" w:tplc="BE4E5814" w:tentative="1">
      <w:start w:val="1"/>
      <w:numFmt w:val="lowerRoman"/>
      <w:lvlText w:val="%3."/>
      <w:lvlJc w:val="right"/>
      <w:pPr>
        <w:ind w:left="2793" w:hanging="180"/>
      </w:pPr>
    </w:lvl>
    <w:lvl w:ilvl="3" w:tplc="6F6E50E0" w:tentative="1">
      <w:start w:val="1"/>
      <w:numFmt w:val="decimal"/>
      <w:lvlText w:val="%4."/>
      <w:lvlJc w:val="left"/>
      <w:pPr>
        <w:ind w:left="3513" w:hanging="360"/>
      </w:pPr>
    </w:lvl>
    <w:lvl w:ilvl="4" w:tplc="08A63D8E" w:tentative="1">
      <w:start w:val="1"/>
      <w:numFmt w:val="lowerLetter"/>
      <w:lvlText w:val="%5."/>
      <w:lvlJc w:val="left"/>
      <w:pPr>
        <w:ind w:left="4233" w:hanging="360"/>
      </w:pPr>
    </w:lvl>
    <w:lvl w:ilvl="5" w:tplc="BBFE8508" w:tentative="1">
      <w:start w:val="1"/>
      <w:numFmt w:val="lowerRoman"/>
      <w:lvlText w:val="%6."/>
      <w:lvlJc w:val="right"/>
      <w:pPr>
        <w:ind w:left="4953" w:hanging="180"/>
      </w:pPr>
    </w:lvl>
    <w:lvl w:ilvl="6" w:tplc="1C544776" w:tentative="1">
      <w:start w:val="1"/>
      <w:numFmt w:val="decimal"/>
      <w:lvlText w:val="%7."/>
      <w:lvlJc w:val="left"/>
      <w:pPr>
        <w:ind w:left="5673" w:hanging="360"/>
      </w:pPr>
    </w:lvl>
    <w:lvl w:ilvl="7" w:tplc="0B1ED5F4" w:tentative="1">
      <w:start w:val="1"/>
      <w:numFmt w:val="lowerLetter"/>
      <w:lvlText w:val="%8."/>
      <w:lvlJc w:val="left"/>
      <w:pPr>
        <w:ind w:left="6393" w:hanging="360"/>
      </w:pPr>
    </w:lvl>
    <w:lvl w:ilvl="8" w:tplc="94089694" w:tentative="1">
      <w:start w:val="1"/>
      <w:numFmt w:val="lowerRoman"/>
      <w:lvlText w:val="%9."/>
      <w:lvlJc w:val="right"/>
      <w:pPr>
        <w:ind w:left="7113" w:hanging="180"/>
      </w:pPr>
    </w:lvl>
  </w:abstractNum>
  <w:abstractNum w:abstractNumId="38" w15:restartNumberingAfterBreak="0">
    <w:nsid w:val="57A52782"/>
    <w:multiLevelType w:val="hybridMultilevel"/>
    <w:tmpl w:val="AC04A320"/>
    <w:lvl w:ilvl="0" w:tplc="96E42340">
      <w:start w:val="1"/>
      <w:numFmt w:val="bullet"/>
      <w:lvlText w:val="­"/>
      <w:lvlJc w:val="left"/>
      <w:pPr>
        <w:tabs>
          <w:tab w:val="num" w:pos="567"/>
        </w:tabs>
        <w:ind w:left="567" w:hanging="567"/>
      </w:pPr>
      <w:rPr>
        <w:rFonts w:ascii="Courier New" w:hAnsi="Courier New" w:hint="default"/>
        <w:w w:val="100"/>
        <w:sz w:val="22"/>
        <w:szCs w:val="22"/>
        <w:lang w:val="en-GB" w:eastAsia="en-GB" w:bidi="en-GB"/>
      </w:rPr>
    </w:lvl>
    <w:lvl w:ilvl="1" w:tplc="95649B78">
      <w:start w:val="1"/>
      <w:numFmt w:val="decimal"/>
      <w:lvlText w:val="%2."/>
      <w:lvlJc w:val="left"/>
      <w:pPr>
        <w:ind w:left="1316" w:hanging="569"/>
      </w:pPr>
      <w:rPr>
        <w:rFonts w:ascii="Times New Roman" w:eastAsia="Times New Roman" w:hAnsi="Times New Roman" w:cs="Times New Roman" w:hint="default"/>
        <w:w w:val="100"/>
        <w:sz w:val="22"/>
        <w:szCs w:val="22"/>
        <w:lang w:val="en-GB" w:eastAsia="en-GB" w:bidi="en-GB"/>
      </w:rPr>
    </w:lvl>
    <w:lvl w:ilvl="2" w:tplc="EA7AE67A">
      <w:numFmt w:val="bullet"/>
      <w:lvlText w:val="•"/>
      <w:lvlJc w:val="left"/>
      <w:pPr>
        <w:ind w:left="2182" w:hanging="569"/>
      </w:pPr>
      <w:rPr>
        <w:rFonts w:hint="default"/>
        <w:lang w:val="en-GB" w:eastAsia="en-GB" w:bidi="en-GB"/>
      </w:rPr>
    </w:lvl>
    <w:lvl w:ilvl="3" w:tplc="7CD8D2FE">
      <w:numFmt w:val="bullet"/>
      <w:lvlText w:val="•"/>
      <w:lvlJc w:val="left"/>
      <w:pPr>
        <w:ind w:left="3045" w:hanging="569"/>
      </w:pPr>
      <w:rPr>
        <w:rFonts w:hint="default"/>
        <w:lang w:val="en-GB" w:eastAsia="en-GB" w:bidi="en-GB"/>
      </w:rPr>
    </w:lvl>
    <w:lvl w:ilvl="4" w:tplc="E912F0E4">
      <w:numFmt w:val="bullet"/>
      <w:lvlText w:val="•"/>
      <w:lvlJc w:val="left"/>
      <w:pPr>
        <w:ind w:left="3908" w:hanging="569"/>
      </w:pPr>
      <w:rPr>
        <w:rFonts w:hint="default"/>
        <w:lang w:val="en-GB" w:eastAsia="en-GB" w:bidi="en-GB"/>
      </w:rPr>
    </w:lvl>
    <w:lvl w:ilvl="5" w:tplc="DFF69FD8">
      <w:numFmt w:val="bullet"/>
      <w:lvlText w:val="•"/>
      <w:lvlJc w:val="left"/>
      <w:pPr>
        <w:ind w:left="4771" w:hanging="569"/>
      </w:pPr>
      <w:rPr>
        <w:rFonts w:hint="default"/>
        <w:lang w:val="en-GB" w:eastAsia="en-GB" w:bidi="en-GB"/>
      </w:rPr>
    </w:lvl>
    <w:lvl w:ilvl="6" w:tplc="9918C2C0">
      <w:numFmt w:val="bullet"/>
      <w:lvlText w:val="•"/>
      <w:lvlJc w:val="left"/>
      <w:pPr>
        <w:ind w:left="5634" w:hanging="569"/>
      </w:pPr>
      <w:rPr>
        <w:rFonts w:hint="default"/>
        <w:lang w:val="en-GB" w:eastAsia="en-GB" w:bidi="en-GB"/>
      </w:rPr>
    </w:lvl>
    <w:lvl w:ilvl="7" w:tplc="C6C05154">
      <w:numFmt w:val="bullet"/>
      <w:lvlText w:val="•"/>
      <w:lvlJc w:val="left"/>
      <w:pPr>
        <w:ind w:left="6497" w:hanging="569"/>
      </w:pPr>
      <w:rPr>
        <w:rFonts w:hint="default"/>
        <w:lang w:val="en-GB" w:eastAsia="en-GB" w:bidi="en-GB"/>
      </w:rPr>
    </w:lvl>
    <w:lvl w:ilvl="8" w:tplc="7B18DA68">
      <w:numFmt w:val="bullet"/>
      <w:lvlText w:val="•"/>
      <w:lvlJc w:val="left"/>
      <w:pPr>
        <w:ind w:left="7360" w:hanging="569"/>
      </w:pPr>
      <w:rPr>
        <w:rFonts w:hint="default"/>
        <w:lang w:val="en-GB" w:eastAsia="en-GB" w:bidi="en-GB"/>
      </w:rPr>
    </w:lvl>
  </w:abstractNum>
  <w:abstractNum w:abstractNumId="39" w15:restartNumberingAfterBreak="0">
    <w:nsid w:val="58B56C73"/>
    <w:multiLevelType w:val="hybridMultilevel"/>
    <w:tmpl w:val="5BA42128"/>
    <w:lvl w:ilvl="0" w:tplc="CF7680FE">
      <w:start w:val="2"/>
      <w:numFmt w:val="decimal"/>
      <w:lvlText w:val="%1."/>
      <w:lvlJc w:val="left"/>
      <w:pPr>
        <w:tabs>
          <w:tab w:val="num" w:pos="570"/>
        </w:tabs>
        <w:ind w:left="570" w:hanging="570"/>
      </w:pPr>
      <w:rPr>
        <w:rFonts w:hint="default"/>
      </w:rPr>
    </w:lvl>
    <w:lvl w:ilvl="1" w:tplc="F798279A" w:tentative="1">
      <w:start w:val="1"/>
      <w:numFmt w:val="lowerLetter"/>
      <w:lvlText w:val="%2."/>
      <w:lvlJc w:val="left"/>
      <w:pPr>
        <w:tabs>
          <w:tab w:val="num" w:pos="1080"/>
        </w:tabs>
        <w:ind w:left="1080" w:hanging="360"/>
      </w:pPr>
    </w:lvl>
    <w:lvl w:ilvl="2" w:tplc="98A44D40" w:tentative="1">
      <w:start w:val="1"/>
      <w:numFmt w:val="lowerRoman"/>
      <w:lvlText w:val="%3."/>
      <w:lvlJc w:val="right"/>
      <w:pPr>
        <w:tabs>
          <w:tab w:val="num" w:pos="1800"/>
        </w:tabs>
        <w:ind w:left="1800" w:hanging="180"/>
      </w:pPr>
    </w:lvl>
    <w:lvl w:ilvl="3" w:tplc="153ABADC" w:tentative="1">
      <w:start w:val="1"/>
      <w:numFmt w:val="decimal"/>
      <w:lvlText w:val="%4."/>
      <w:lvlJc w:val="left"/>
      <w:pPr>
        <w:tabs>
          <w:tab w:val="num" w:pos="2520"/>
        </w:tabs>
        <w:ind w:left="2520" w:hanging="360"/>
      </w:pPr>
    </w:lvl>
    <w:lvl w:ilvl="4" w:tplc="25963098" w:tentative="1">
      <w:start w:val="1"/>
      <w:numFmt w:val="lowerLetter"/>
      <w:lvlText w:val="%5."/>
      <w:lvlJc w:val="left"/>
      <w:pPr>
        <w:tabs>
          <w:tab w:val="num" w:pos="3240"/>
        </w:tabs>
        <w:ind w:left="3240" w:hanging="360"/>
      </w:pPr>
    </w:lvl>
    <w:lvl w:ilvl="5" w:tplc="9A4AB70E" w:tentative="1">
      <w:start w:val="1"/>
      <w:numFmt w:val="lowerRoman"/>
      <w:lvlText w:val="%6."/>
      <w:lvlJc w:val="right"/>
      <w:pPr>
        <w:tabs>
          <w:tab w:val="num" w:pos="3960"/>
        </w:tabs>
        <w:ind w:left="3960" w:hanging="180"/>
      </w:pPr>
    </w:lvl>
    <w:lvl w:ilvl="6" w:tplc="1D408056" w:tentative="1">
      <w:start w:val="1"/>
      <w:numFmt w:val="decimal"/>
      <w:lvlText w:val="%7."/>
      <w:lvlJc w:val="left"/>
      <w:pPr>
        <w:tabs>
          <w:tab w:val="num" w:pos="4680"/>
        </w:tabs>
        <w:ind w:left="4680" w:hanging="360"/>
      </w:pPr>
    </w:lvl>
    <w:lvl w:ilvl="7" w:tplc="CA2467E8" w:tentative="1">
      <w:start w:val="1"/>
      <w:numFmt w:val="lowerLetter"/>
      <w:lvlText w:val="%8."/>
      <w:lvlJc w:val="left"/>
      <w:pPr>
        <w:tabs>
          <w:tab w:val="num" w:pos="5400"/>
        </w:tabs>
        <w:ind w:left="5400" w:hanging="360"/>
      </w:pPr>
    </w:lvl>
    <w:lvl w:ilvl="8" w:tplc="BD3C24FA" w:tentative="1">
      <w:start w:val="1"/>
      <w:numFmt w:val="lowerRoman"/>
      <w:lvlText w:val="%9."/>
      <w:lvlJc w:val="right"/>
      <w:pPr>
        <w:tabs>
          <w:tab w:val="num" w:pos="6120"/>
        </w:tabs>
        <w:ind w:left="6120" w:hanging="180"/>
      </w:pPr>
    </w:lvl>
  </w:abstractNum>
  <w:abstractNum w:abstractNumId="40" w15:restartNumberingAfterBreak="0">
    <w:nsid w:val="5C450ED3"/>
    <w:multiLevelType w:val="hybridMultilevel"/>
    <w:tmpl w:val="F0EAD498"/>
    <w:lvl w:ilvl="0" w:tplc="5D6EC08C">
      <w:numFmt w:val="bullet"/>
      <w:lvlText w:val="-"/>
      <w:lvlJc w:val="left"/>
      <w:pPr>
        <w:ind w:left="384" w:hanging="284"/>
      </w:pPr>
      <w:rPr>
        <w:rFonts w:ascii="Times New Roman" w:eastAsia="Times New Roman" w:hAnsi="Times New Roman" w:cs="Times New Roman" w:hint="default"/>
        <w:w w:val="100"/>
        <w:sz w:val="22"/>
        <w:szCs w:val="22"/>
      </w:rPr>
    </w:lvl>
    <w:lvl w:ilvl="1" w:tplc="55D65FCA">
      <w:numFmt w:val="bullet"/>
      <w:lvlText w:val="•"/>
      <w:lvlJc w:val="left"/>
      <w:pPr>
        <w:ind w:left="1242" w:hanging="284"/>
      </w:pPr>
      <w:rPr>
        <w:rFonts w:hint="default"/>
      </w:rPr>
    </w:lvl>
    <w:lvl w:ilvl="2" w:tplc="3DCC0F04">
      <w:numFmt w:val="bullet"/>
      <w:lvlText w:val="•"/>
      <w:lvlJc w:val="left"/>
      <w:pPr>
        <w:ind w:left="2105" w:hanging="284"/>
      </w:pPr>
      <w:rPr>
        <w:rFonts w:hint="default"/>
      </w:rPr>
    </w:lvl>
    <w:lvl w:ilvl="3" w:tplc="7A4630AA">
      <w:numFmt w:val="bullet"/>
      <w:lvlText w:val="•"/>
      <w:lvlJc w:val="left"/>
      <w:pPr>
        <w:ind w:left="2967" w:hanging="284"/>
      </w:pPr>
      <w:rPr>
        <w:rFonts w:hint="default"/>
      </w:rPr>
    </w:lvl>
    <w:lvl w:ilvl="4" w:tplc="609A551A">
      <w:numFmt w:val="bullet"/>
      <w:lvlText w:val="•"/>
      <w:lvlJc w:val="left"/>
      <w:pPr>
        <w:ind w:left="3830" w:hanging="284"/>
      </w:pPr>
      <w:rPr>
        <w:rFonts w:hint="default"/>
      </w:rPr>
    </w:lvl>
    <w:lvl w:ilvl="5" w:tplc="4EB62CB0">
      <w:numFmt w:val="bullet"/>
      <w:lvlText w:val="•"/>
      <w:lvlJc w:val="left"/>
      <w:pPr>
        <w:ind w:left="4693" w:hanging="284"/>
      </w:pPr>
      <w:rPr>
        <w:rFonts w:hint="default"/>
      </w:rPr>
    </w:lvl>
    <w:lvl w:ilvl="6" w:tplc="CE400B80">
      <w:numFmt w:val="bullet"/>
      <w:lvlText w:val="•"/>
      <w:lvlJc w:val="left"/>
      <w:pPr>
        <w:ind w:left="5555" w:hanging="284"/>
      </w:pPr>
      <w:rPr>
        <w:rFonts w:hint="default"/>
      </w:rPr>
    </w:lvl>
    <w:lvl w:ilvl="7" w:tplc="78A00366">
      <w:numFmt w:val="bullet"/>
      <w:lvlText w:val="•"/>
      <w:lvlJc w:val="left"/>
      <w:pPr>
        <w:ind w:left="6418" w:hanging="284"/>
      </w:pPr>
      <w:rPr>
        <w:rFonts w:hint="default"/>
      </w:rPr>
    </w:lvl>
    <w:lvl w:ilvl="8" w:tplc="C65A1132">
      <w:numFmt w:val="bullet"/>
      <w:lvlText w:val="•"/>
      <w:lvlJc w:val="left"/>
      <w:pPr>
        <w:ind w:left="7281" w:hanging="284"/>
      </w:pPr>
      <w:rPr>
        <w:rFonts w:hint="default"/>
      </w:rPr>
    </w:lvl>
  </w:abstractNum>
  <w:abstractNum w:abstractNumId="41" w15:restartNumberingAfterBreak="0">
    <w:nsid w:val="5DAA0E8D"/>
    <w:multiLevelType w:val="hybridMultilevel"/>
    <w:tmpl w:val="BA109758"/>
    <w:lvl w:ilvl="0" w:tplc="34F86758">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3307DEB"/>
    <w:multiLevelType w:val="hybridMultilevel"/>
    <w:tmpl w:val="FBE88D9C"/>
    <w:lvl w:ilvl="0" w:tplc="0A3C0914">
      <w:start w:val="1"/>
      <w:numFmt w:val="upperLetter"/>
      <w:lvlText w:val="%1."/>
      <w:lvlJc w:val="left"/>
      <w:pPr>
        <w:ind w:left="1701" w:hanging="708"/>
      </w:pPr>
      <w:rPr>
        <w:rFonts w:hint="default"/>
      </w:rPr>
    </w:lvl>
    <w:lvl w:ilvl="1" w:tplc="9B86E63C" w:tentative="1">
      <w:start w:val="1"/>
      <w:numFmt w:val="lowerLetter"/>
      <w:lvlText w:val="%2."/>
      <w:lvlJc w:val="left"/>
      <w:pPr>
        <w:ind w:left="1440" w:hanging="360"/>
      </w:pPr>
    </w:lvl>
    <w:lvl w:ilvl="2" w:tplc="1010769A" w:tentative="1">
      <w:start w:val="1"/>
      <w:numFmt w:val="lowerRoman"/>
      <w:lvlText w:val="%3."/>
      <w:lvlJc w:val="right"/>
      <w:pPr>
        <w:ind w:left="2160" w:hanging="180"/>
      </w:pPr>
    </w:lvl>
    <w:lvl w:ilvl="3" w:tplc="649E64A8" w:tentative="1">
      <w:start w:val="1"/>
      <w:numFmt w:val="decimal"/>
      <w:lvlText w:val="%4."/>
      <w:lvlJc w:val="left"/>
      <w:pPr>
        <w:ind w:left="2880" w:hanging="360"/>
      </w:pPr>
    </w:lvl>
    <w:lvl w:ilvl="4" w:tplc="0A025E06" w:tentative="1">
      <w:start w:val="1"/>
      <w:numFmt w:val="lowerLetter"/>
      <w:lvlText w:val="%5."/>
      <w:lvlJc w:val="left"/>
      <w:pPr>
        <w:ind w:left="3600" w:hanging="360"/>
      </w:pPr>
    </w:lvl>
    <w:lvl w:ilvl="5" w:tplc="82F0BF40" w:tentative="1">
      <w:start w:val="1"/>
      <w:numFmt w:val="lowerRoman"/>
      <w:lvlText w:val="%6."/>
      <w:lvlJc w:val="right"/>
      <w:pPr>
        <w:ind w:left="4320" w:hanging="180"/>
      </w:pPr>
    </w:lvl>
    <w:lvl w:ilvl="6" w:tplc="7712604C" w:tentative="1">
      <w:start w:val="1"/>
      <w:numFmt w:val="decimal"/>
      <w:lvlText w:val="%7."/>
      <w:lvlJc w:val="left"/>
      <w:pPr>
        <w:ind w:left="5040" w:hanging="360"/>
      </w:pPr>
    </w:lvl>
    <w:lvl w:ilvl="7" w:tplc="BFCEBD9E" w:tentative="1">
      <w:start w:val="1"/>
      <w:numFmt w:val="lowerLetter"/>
      <w:lvlText w:val="%8."/>
      <w:lvlJc w:val="left"/>
      <w:pPr>
        <w:ind w:left="5760" w:hanging="360"/>
      </w:pPr>
    </w:lvl>
    <w:lvl w:ilvl="8" w:tplc="02ACBA98" w:tentative="1">
      <w:start w:val="1"/>
      <w:numFmt w:val="lowerRoman"/>
      <w:lvlText w:val="%9."/>
      <w:lvlJc w:val="right"/>
      <w:pPr>
        <w:ind w:left="6480" w:hanging="180"/>
      </w:pPr>
    </w:lvl>
  </w:abstractNum>
  <w:abstractNum w:abstractNumId="4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4636EAE"/>
    <w:multiLevelType w:val="multilevel"/>
    <w:tmpl w:val="2AF2CE10"/>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6"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8" w15:restartNumberingAfterBreak="0">
    <w:nsid w:val="69E95A54"/>
    <w:multiLevelType w:val="hybridMultilevel"/>
    <w:tmpl w:val="3C18EFB0"/>
    <w:lvl w:ilvl="0" w:tplc="4066D3E6">
      <w:start w:val="1"/>
      <w:numFmt w:val="bullet"/>
      <w:lvlText w:val=""/>
      <w:lvlJc w:val="left"/>
      <w:pPr>
        <w:tabs>
          <w:tab w:val="num" w:pos="397"/>
        </w:tabs>
        <w:ind w:left="397" w:hanging="397"/>
      </w:pPr>
      <w:rPr>
        <w:rFonts w:ascii="Symbol" w:hAnsi="Symbol" w:hint="default"/>
      </w:rPr>
    </w:lvl>
    <w:lvl w:ilvl="1" w:tplc="D552336E" w:tentative="1">
      <w:start w:val="1"/>
      <w:numFmt w:val="bullet"/>
      <w:lvlText w:val="o"/>
      <w:lvlJc w:val="left"/>
      <w:pPr>
        <w:tabs>
          <w:tab w:val="num" w:pos="1440"/>
        </w:tabs>
        <w:ind w:left="1440" w:hanging="360"/>
      </w:pPr>
      <w:rPr>
        <w:rFonts w:ascii="Courier New" w:hAnsi="Courier New" w:cs="Courier New" w:hint="default"/>
      </w:rPr>
    </w:lvl>
    <w:lvl w:ilvl="2" w:tplc="5316D05C" w:tentative="1">
      <w:start w:val="1"/>
      <w:numFmt w:val="bullet"/>
      <w:lvlText w:val=""/>
      <w:lvlJc w:val="left"/>
      <w:pPr>
        <w:tabs>
          <w:tab w:val="num" w:pos="2160"/>
        </w:tabs>
        <w:ind w:left="2160" w:hanging="360"/>
      </w:pPr>
      <w:rPr>
        <w:rFonts w:ascii="Wingdings" w:hAnsi="Wingdings" w:hint="default"/>
      </w:rPr>
    </w:lvl>
    <w:lvl w:ilvl="3" w:tplc="EABE043C" w:tentative="1">
      <w:start w:val="1"/>
      <w:numFmt w:val="bullet"/>
      <w:lvlText w:val=""/>
      <w:lvlJc w:val="left"/>
      <w:pPr>
        <w:tabs>
          <w:tab w:val="num" w:pos="2880"/>
        </w:tabs>
        <w:ind w:left="2880" w:hanging="360"/>
      </w:pPr>
      <w:rPr>
        <w:rFonts w:ascii="Symbol" w:hAnsi="Symbol" w:hint="default"/>
      </w:rPr>
    </w:lvl>
    <w:lvl w:ilvl="4" w:tplc="CFEE95F4" w:tentative="1">
      <w:start w:val="1"/>
      <w:numFmt w:val="bullet"/>
      <w:lvlText w:val="o"/>
      <w:lvlJc w:val="left"/>
      <w:pPr>
        <w:tabs>
          <w:tab w:val="num" w:pos="3600"/>
        </w:tabs>
        <w:ind w:left="3600" w:hanging="360"/>
      </w:pPr>
      <w:rPr>
        <w:rFonts w:ascii="Courier New" w:hAnsi="Courier New" w:cs="Courier New" w:hint="default"/>
      </w:rPr>
    </w:lvl>
    <w:lvl w:ilvl="5" w:tplc="1BE2F9AC" w:tentative="1">
      <w:start w:val="1"/>
      <w:numFmt w:val="bullet"/>
      <w:lvlText w:val=""/>
      <w:lvlJc w:val="left"/>
      <w:pPr>
        <w:tabs>
          <w:tab w:val="num" w:pos="4320"/>
        </w:tabs>
        <w:ind w:left="4320" w:hanging="360"/>
      </w:pPr>
      <w:rPr>
        <w:rFonts w:ascii="Wingdings" w:hAnsi="Wingdings" w:hint="default"/>
      </w:rPr>
    </w:lvl>
    <w:lvl w:ilvl="6" w:tplc="CCD804C2" w:tentative="1">
      <w:start w:val="1"/>
      <w:numFmt w:val="bullet"/>
      <w:lvlText w:val=""/>
      <w:lvlJc w:val="left"/>
      <w:pPr>
        <w:tabs>
          <w:tab w:val="num" w:pos="5040"/>
        </w:tabs>
        <w:ind w:left="5040" w:hanging="360"/>
      </w:pPr>
      <w:rPr>
        <w:rFonts w:ascii="Symbol" w:hAnsi="Symbol" w:hint="default"/>
      </w:rPr>
    </w:lvl>
    <w:lvl w:ilvl="7" w:tplc="E26AA0C8" w:tentative="1">
      <w:start w:val="1"/>
      <w:numFmt w:val="bullet"/>
      <w:lvlText w:val="o"/>
      <w:lvlJc w:val="left"/>
      <w:pPr>
        <w:tabs>
          <w:tab w:val="num" w:pos="5760"/>
        </w:tabs>
        <w:ind w:left="5760" w:hanging="360"/>
      </w:pPr>
      <w:rPr>
        <w:rFonts w:ascii="Courier New" w:hAnsi="Courier New" w:cs="Courier New" w:hint="default"/>
      </w:rPr>
    </w:lvl>
    <w:lvl w:ilvl="8" w:tplc="8960B60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1" w15:restartNumberingAfterBreak="0">
    <w:nsid w:val="6E8A05E1"/>
    <w:multiLevelType w:val="hybridMultilevel"/>
    <w:tmpl w:val="625A9F1A"/>
    <w:lvl w:ilvl="0" w:tplc="B268E280">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6F9337D0"/>
    <w:multiLevelType w:val="hybridMultilevel"/>
    <w:tmpl w:val="FF62EE92"/>
    <w:lvl w:ilvl="0" w:tplc="B268E280">
      <w:start w:val="1"/>
      <w:numFmt w:val="bullet"/>
      <w:lvlText w:val=""/>
      <w:lvlJc w:val="left"/>
      <w:pPr>
        <w:tabs>
          <w:tab w:val="num" w:pos="567"/>
        </w:tabs>
        <w:ind w:left="567" w:hanging="567"/>
      </w:pPr>
      <w:rPr>
        <w:rFonts w:ascii="Symbol" w:hAnsi="Symbol" w:hint="default"/>
      </w:rPr>
    </w:lvl>
    <w:lvl w:ilvl="1" w:tplc="A356926E" w:tentative="1">
      <w:start w:val="1"/>
      <w:numFmt w:val="bullet"/>
      <w:lvlText w:val="o"/>
      <w:lvlJc w:val="left"/>
      <w:pPr>
        <w:tabs>
          <w:tab w:val="num" w:pos="1440"/>
        </w:tabs>
        <w:ind w:left="1440" w:hanging="360"/>
      </w:pPr>
      <w:rPr>
        <w:rFonts w:ascii="Courier New" w:hAnsi="Courier New" w:cs="Courier New" w:hint="default"/>
      </w:rPr>
    </w:lvl>
    <w:lvl w:ilvl="2" w:tplc="1E12E5EC" w:tentative="1">
      <w:start w:val="1"/>
      <w:numFmt w:val="bullet"/>
      <w:lvlText w:val=""/>
      <w:lvlJc w:val="left"/>
      <w:pPr>
        <w:tabs>
          <w:tab w:val="num" w:pos="2160"/>
        </w:tabs>
        <w:ind w:left="2160" w:hanging="360"/>
      </w:pPr>
      <w:rPr>
        <w:rFonts w:ascii="Wingdings" w:hAnsi="Wingdings" w:hint="default"/>
      </w:rPr>
    </w:lvl>
    <w:lvl w:ilvl="3" w:tplc="4962BA7C" w:tentative="1">
      <w:start w:val="1"/>
      <w:numFmt w:val="bullet"/>
      <w:lvlText w:val=""/>
      <w:lvlJc w:val="left"/>
      <w:pPr>
        <w:tabs>
          <w:tab w:val="num" w:pos="2880"/>
        </w:tabs>
        <w:ind w:left="2880" w:hanging="360"/>
      </w:pPr>
      <w:rPr>
        <w:rFonts w:ascii="Symbol" w:hAnsi="Symbol" w:hint="default"/>
      </w:rPr>
    </w:lvl>
    <w:lvl w:ilvl="4" w:tplc="D67E4A66" w:tentative="1">
      <w:start w:val="1"/>
      <w:numFmt w:val="bullet"/>
      <w:lvlText w:val="o"/>
      <w:lvlJc w:val="left"/>
      <w:pPr>
        <w:tabs>
          <w:tab w:val="num" w:pos="3600"/>
        </w:tabs>
        <w:ind w:left="3600" w:hanging="360"/>
      </w:pPr>
      <w:rPr>
        <w:rFonts w:ascii="Courier New" w:hAnsi="Courier New" w:cs="Courier New" w:hint="default"/>
      </w:rPr>
    </w:lvl>
    <w:lvl w:ilvl="5" w:tplc="AA980B58" w:tentative="1">
      <w:start w:val="1"/>
      <w:numFmt w:val="bullet"/>
      <w:lvlText w:val=""/>
      <w:lvlJc w:val="left"/>
      <w:pPr>
        <w:tabs>
          <w:tab w:val="num" w:pos="4320"/>
        </w:tabs>
        <w:ind w:left="4320" w:hanging="360"/>
      </w:pPr>
      <w:rPr>
        <w:rFonts w:ascii="Wingdings" w:hAnsi="Wingdings" w:hint="default"/>
      </w:rPr>
    </w:lvl>
    <w:lvl w:ilvl="6" w:tplc="7BD4E8AA" w:tentative="1">
      <w:start w:val="1"/>
      <w:numFmt w:val="bullet"/>
      <w:lvlText w:val=""/>
      <w:lvlJc w:val="left"/>
      <w:pPr>
        <w:tabs>
          <w:tab w:val="num" w:pos="5040"/>
        </w:tabs>
        <w:ind w:left="5040" w:hanging="360"/>
      </w:pPr>
      <w:rPr>
        <w:rFonts w:ascii="Symbol" w:hAnsi="Symbol" w:hint="default"/>
      </w:rPr>
    </w:lvl>
    <w:lvl w:ilvl="7" w:tplc="8830297E" w:tentative="1">
      <w:start w:val="1"/>
      <w:numFmt w:val="bullet"/>
      <w:lvlText w:val="o"/>
      <w:lvlJc w:val="left"/>
      <w:pPr>
        <w:tabs>
          <w:tab w:val="num" w:pos="5760"/>
        </w:tabs>
        <w:ind w:left="5760" w:hanging="360"/>
      </w:pPr>
      <w:rPr>
        <w:rFonts w:ascii="Courier New" w:hAnsi="Courier New" w:cs="Courier New" w:hint="default"/>
      </w:rPr>
    </w:lvl>
    <w:lvl w:ilvl="8" w:tplc="3A6820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F6018B"/>
    <w:multiLevelType w:val="hybridMultilevel"/>
    <w:tmpl w:val="DCE86888"/>
    <w:lvl w:ilvl="0" w:tplc="895E8330">
      <w:numFmt w:val="bullet"/>
      <w:lvlText w:val="-"/>
      <w:lvlJc w:val="left"/>
      <w:pPr>
        <w:ind w:left="747" w:hanging="567"/>
      </w:pPr>
      <w:rPr>
        <w:rFonts w:ascii="Times New Roman" w:eastAsia="Times New Roman" w:hAnsi="Times New Roman" w:cs="Times New Roman" w:hint="default"/>
        <w:w w:val="100"/>
        <w:sz w:val="22"/>
        <w:szCs w:val="22"/>
        <w:lang w:val="en-GB" w:eastAsia="en-GB" w:bidi="en-GB"/>
      </w:rPr>
    </w:lvl>
    <w:lvl w:ilvl="1" w:tplc="580C5EDA">
      <w:numFmt w:val="bullet"/>
      <w:lvlText w:val="•"/>
      <w:lvlJc w:val="left"/>
      <w:pPr>
        <w:ind w:left="1574" w:hanging="567"/>
      </w:pPr>
      <w:rPr>
        <w:rFonts w:hint="default"/>
        <w:lang w:val="en-GB" w:eastAsia="en-GB" w:bidi="en-GB"/>
      </w:rPr>
    </w:lvl>
    <w:lvl w:ilvl="2" w:tplc="24285F8E">
      <w:numFmt w:val="bullet"/>
      <w:lvlText w:val="•"/>
      <w:lvlJc w:val="left"/>
      <w:pPr>
        <w:ind w:left="2409" w:hanging="567"/>
      </w:pPr>
      <w:rPr>
        <w:rFonts w:hint="default"/>
        <w:lang w:val="en-GB" w:eastAsia="en-GB" w:bidi="en-GB"/>
      </w:rPr>
    </w:lvl>
    <w:lvl w:ilvl="3" w:tplc="3BCC5122">
      <w:numFmt w:val="bullet"/>
      <w:lvlText w:val="•"/>
      <w:lvlJc w:val="left"/>
      <w:pPr>
        <w:ind w:left="3243" w:hanging="567"/>
      </w:pPr>
      <w:rPr>
        <w:rFonts w:hint="default"/>
        <w:lang w:val="en-GB" w:eastAsia="en-GB" w:bidi="en-GB"/>
      </w:rPr>
    </w:lvl>
    <w:lvl w:ilvl="4" w:tplc="DA126342">
      <w:numFmt w:val="bullet"/>
      <w:lvlText w:val="•"/>
      <w:lvlJc w:val="left"/>
      <w:pPr>
        <w:ind w:left="4078" w:hanging="567"/>
      </w:pPr>
      <w:rPr>
        <w:rFonts w:hint="default"/>
        <w:lang w:val="en-GB" w:eastAsia="en-GB" w:bidi="en-GB"/>
      </w:rPr>
    </w:lvl>
    <w:lvl w:ilvl="5" w:tplc="4EBAA340">
      <w:numFmt w:val="bullet"/>
      <w:lvlText w:val="•"/>
      <w:lvlJc w:val="left"/>
      <w:pPr>
        <w:ind w:left="4913" w:hanging="567"/>
      </w:pPr>
      <w:rPr>
        <w:rFonts w:hint="default"/>
        <w:lang w:val="en-GB" w:eastAsia="en-GB" w:bidi="en-GB"/>
      </w:rPr>
    </w:lvl>
    <w:lvl w:ilvl="6" w:tplc="66D0BF9C">
      <w:numFmt w:val="bullet"/>
      <w:lvlText w:val="•"/>
      <w:lvlJc w:val="left"/>
      <w:pPr>
        <w:ind w:left="5747" w:hanging="567"/>
      </w:pPr>
      <w:rPr>
        <w:rFonts w:hint="default"/>
        <w:lang w:val="en-GB" w:eastAsia="en-GB" w:bidi="en-GB"/>
      </w:rPr>
    </w:lvl>
    <w:lvl w:ilvl="7" w:tplc="742AE872">
      <w:numFmt w:val="bullet"/>
      <w:lvlText w:val="•"/>
      <w:lvlJc w:val="left"/>
      <w:pPr>
        <w:ind w:left="6582" w:hanging="567"/>
      </w:pPr>
      <w:rPr>
        <w:rFonts w:hint="default"/>
        <w:lang w:val="en-GB" w:eastAsia="en-GB" w:bidi="en-GB"/>
      </w:rPr>
    </w:lvl>
    <w:lvl w:ilvl="8" w:tplc="D966DDC6">
      <w:numFmt w:val="bullet"/>
      <w:lvlText w:val="•"/>
      <w:lvlJc w:val="left"/>
      <w:pPr>
        <w:ind w:left="7417" w:hanging="567"/>
      </w:pPr>
      <w:rPr>
        <w:rFonts w:hint="default"/>
        <w:lang w:val="en-GB" w:eastAsia="en-GB" w:bidi="en-GB"/>
      </w:rPr>
    </w:lvl>
  </w:abstractNum>
  <w:abstractNum w:abstractNumId="54" w15:restartNumberingAfterBreak="0">
    <w:nsid w:val="71923E86"/>
    <w:multiLevelType w:val="hybridMultilevel"/>
    <w:tmpl w:val="D3505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2AB50F1"/>
    <w:multiLevelType w:val="hybridMultilevel"/>
    <w:tmpl w:val="64CEA6CC"/>
    <w:lvl w:ilvl="0" w:tplc="A9DCCDAE">
      <w:start w:val="1"/>
      <w:numFmt w:val="decimal"/>
      <w:lvlText w:val="%1)"/>
      <w:lvlJc w:val="left"/>
      <w:pPr>
        <w:ind w:left="720" w:hanging="360"/>
      </w:pPr>
      <w:rPr>
        <w:rFonts w:hint="default"/>
      </w:rPr>
    </w:lvl>
    <w:lvl w:ilvl="1" w:tplc="2DE87392" w:tentative="1">
      <w:start w:val="1"/>
      <w:numFmt w:val="lowerLetter"/>
      <w:lvlText w:val="%2."/>
      <w:lvlJc w:val="left"/>
      <w:pPr>
        <w:ind w:left="1440" w:hanging="360"/>
      </w:pPr>
    </w:lvl>
    <w:lvl w:ilvl="2" w:tplc="330224E8" w:tentative="1">
      <w:start w:val="1"/>
      <w:numFmt w:val="lowerRoman"/>
      <w:lvlText w:val="%3."/>
      <w:lvlJc w:val="right"/>
      <w:pPr>
        <w:ind w:left="2160" w:hanging="180"/>
      </w:pPr>
    </w:lvl>
    <w:lvl w:ilvl="3" w:tplc="52C60DD0" w:tentative="1">
      <w:start w:val="1"/>
      <w:numFmt w:val="decimal"/>
      <w:lvlText w:val="%4."/>
      <w:lvlJc w:val="left"/>
      <w:pPr>
        <w:ind w:left="2880" w:hanging="360"/>
      </w:pPr>
    </w:lvl>
    <w:lvl w:ilvl="4" w:tplc="281AF080" w:tentative="1">
      <w:start w:val="1"/>
      <w:numFmt w:val="lowerLetter"/>
      <w:lvlText w:val="%5."/>
      <w:lvlJc w:val="left"/>
      <w:pPr>
        <w:ind w:left="3600" w:hanging="360"/>
      </w:pPr>
    </w:lvl>
    <w:lvl w:ilvl="5" w:tplc="E4BE09D8" w:tentative="1">
      <w:start w:val="1"/>
      <w:numFmt w:val="lowerRoman"/>
      <w:lvlText w:val="%6."/>
      <w:lvlJc w:val="right"/>
      <w:pPr>
        <w:ind w:left="4320" w:hanging="180"/>
      </w:pPr>
    </w:lvl>
    <w:lvl w:ilvl="6" w:tplc="224AC6BE" w:tentative="1">
      <w:start w:val="1"/>
      <w:numFmt w:val="decimal"/>
      <w:lvlText w:val="%7."/>
      <w:lvlJc w:val="left"/>
      <w:pPr>
        <w:ind w:left="5040" w:hanging="360"/>
      </w:pPr>
    </w:lvl>
    <w:lvl w:ilvl="7" w:tplc="037636A4" w:tentative="1">
      <w:start w:val="1"/>
      <w:numFmt w:val="lowerLetter"/>
      <w:lvlText w:val="%8."/>
      <w:lvlJc w:val="left"/>
      <w:pPr>
        <w:ind w:left="5760" w:hanging="360"/>
      </w:pPr>
    </w:lvl>
    <w:lvl w:ilvl="8" w:tplc="7958C3D4" w:tentative="1">
      <w:start w:val="1"/>
      <w:numFmt w:val="lowerRoman"/>
      <w:lvlText w:val="%9."/>
      <w:lvlJc w:val="right"/>
      <w:pPr>
        <w:ind w:left="6480" w:hanging="180"/>
      </w:pPr>
    </w:lvl>
  </w:abstractNum>
  <w:abstractNum w:abstractNumId="56" w15:restartNumberingAfterBreak="0">
    <w:nsid w:val="771F43DA"/>
    <w:multiLevelType w:val="multilevel"/>
    <w:tmpl w:val="7B98D89A"/>
    <w:lvl w:ilvl="0">
      <w:start w:val="1"/>
      <w:numFmt w:val="decimal"/>
      <w:lvlText w:val="%1."/>
      <w:lvlJc w:val="left"/>
      <w:pPr>
        <w:ind w:left="667" w:hanging="567"/>
      </w:pPr>
      <w:rPr>
        <w:rFonts w:hint="default"/>
        <w:w w:val="100"/>
      </w:rPr>
    </w:lvl>
    <w:lvl w:ilvl="1">
      <w:start w:val="1"/>
      <w:numFmt w:val="decimal"/>
      <w:lvlText w:val="%1.%2"/>
      <w:lvlJc w:val="left"/>
      <w:pPr>
        <w:ind w:left="667"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808" w:hanging="425"/>
      </w:pPr>
      <w:rPr>
        <w:rFonts w:ascii="Times New Roman" w:eastAsia="Times New Roman" w:hAnsi="Times New Roman" w:cs="Times New Roman" w:hint="default"/>
        <w:w w:val="100"/>
        <w:sz w:val="22"/>
        <w:szCs w:val="22"/>
      </w:rPr>
    </w:lvl>
    <w:lvl w:ilvl="3">
      <w:numFmt w:val="bullet"/>
      <w:lvlText w:val="•"/>
      <w:lvlJc w:val="left"/>
      <w:pPr>
        <w:ind w:left="2623" w:hanging="425"/>
      </w:pPr>
      <w:rPr>
        <w:rFonts w:hint="default"/>
      </w:rPr>
    </w:lvl>
    <w:lvl w:ilvl="4">
      <w:numFmt w:val="bullet"/>
      <w:lvlText w:val="•"/>
      <w:lvlJc w:val="left"/>
      <w:pPr>
        <w:ind w:left="3535" w:hanging="425"/>
      </w:pPr>
      <w:rPr>
        <w:rFonts w:hint="default"/>
      </w:rPr>
    </w:lvl>
    <w:lvl w:ilvl="5">
      <w:numFmt w:val="bullet"/>
      <w:lvlText w:val="•"/>
      <w:lvlJc w:val="left"/>
      <w:pPr>
        <w:ind w:left="4447" w:hanging="425"/>
      </w:pPr>
      <w:rPr>
        <w:rFonts w:hint="default"/>
      </w:rPr>
    </w:lvl>
    <w:lvl w:ilvl="6">
      <w:numFmt w:val="bullet"/>
      <w:lvlText w:val="•"/>
      <w:lvlJc w:val="left"/>
      <w:pPr>
        <w:ind w:left="5359" w:hanging="425"/>
      </w:pPr>
      <w:rPr>
        <w:rFonts w:hint="default"/>
      </w:rPr>
    </w:lvl>
    <w:lvl w:ilvl="7">
      <w:numFmt w:val="bullet"/>
      <w:lvlText w:val="•"/>
      <w:lvlJc w:val="left"/>
      <w:pPr>
        <w:ind w:left="6270" w:hanging="425"/>
      </w:pPr>
      <w:rPr>
        <w:rFonts w:hint="default"/>
      </w:rPr>
    </w:lvl>
    <w:lvl w:ilvl="8">
      <w:numFmt w:val="bullet"/>
      <w:lvlText w:val="•"/>
      <w:lvlJc w:val="left"/>
      <w:pPr>
        <w:ind w:left="7182" w:hanging="425"/>
      </w:pPr>
      <w:rPr>
        <w:rFonts w:hint="default"/>
      </w:rPr>
    </w:lvl>
  </w:abstractNum>
  <w:abstractNum w:abstractNumId="5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A100D28"/>
    <w:multiLevelType w:val="hybridMultilevel"/>
    <w:tmpl w:val="2F94C0BA"/>
    <w:lvl w:ilvl="0" w:tplc="0FAEC9A6">
      <w:start w:val="1"/>
      <w:numFmt w:val="upperLetter"/>
      <w:lvlText w:val="%1."/>
      <w:lvlJc w:val="left"/>
      <w:pPr>
        <w:ind w:left="11199" w:hanging="5670"/>
      </w:pPr>
      <w:rPr>
        <w:rFonts w:hint="default"/>
        <w:b/>
      </w:rPr>
    </w:lvl>
    <w:lvl w:ilvl="1" w:tplc="62689EC6">
      <w:start w:val="1"/>
      <w:numFmt w:val="decimal"/>
      <w:lvlText w:val="%2."/>
      <w:lvlJc w:val="left"/>
      <w:pPr>
        <w:ind w:left="1650" w:hanging="570"/>
      </w:pPr>
      <w:rPr>
        <w:rFonts w:hint="default"/>
        <w:b/>
        <w:i w:val="0"/>
      </w:rPr>
    </w:lvl>
    <w:lvl w:ilvl="2" w:tplc="9D6227DA" w:tentative="1">
      <w:start w:val="1"/>
      <w:numFmt w:val="lowerRoman"/>
      <w:lvlText w:val="%3."/>
      <w:lvlJc w:val="right"/>
      <w:pPr>
        <w:ind w:left="2160" w:hanging="180"/>
      </w:pPr>
    </w:lvl>
    <w:lvl w:ilvl="3" w:tplc="1BE6D182" w:tentative="1">
      <w:start w:val="1"/>
      <w:numFmt w:val="decimal"/>
      <w:lvlText w:val="%4."/>
      <w:lvlJc w:val="left"/>
      <w:pPr>
        <w:ind w:left="2880" w:hanging="360"/>
      </w:pPr>
    </w:lvl>
    <w:lvl w:ilvl="4" w:tplc="EC4CA814" w:tentative="1">
      <w:start w:val="1"/>
      <w:numFmt w:val="lowerLetter"/>
      <w:lvlText w:val="%5."/>
      <w:lvlJc w:val="left"/>
      <w:pPr>
        <w:ind w:left="3600" w:hanging="360"/>
      </w:pPr>
    </w:lvl>
    <w:lvl w:ilvl="5" w:tplc="998C2F20" w:tentative="1">
      <w:start w:val="1"/>
      <w:numFmt w:val="lowerRoman"/>
      <w:lvlText w:val="%6."/>
      <w:lvlJc w:val="right"/>
      <w:pPr>
        <w:ind w:left="4320" w:hanging="180"/>
      </w:pPr>
    </w:lvl>
    <w:lvl w:ilvl="6" w:tplc="4C9A27DC" w:tentative="1">
      <w:start w:val="1"/>
      <w:numFmt w:val="decimal"/>
      <w:lvlText w:val="%7."/>
      <w:lvlJc w:val="left"/>
      <w:pPr>
        <w:ind w:left="5040" w:hanging="360"/>
      </w:pPr>
    </w:lvl>
    <w:lvl w:ilvl="7" w:tplc="AAA2817E" w:tentative="1">
      <w:start w:val="1"/>
      <w:numFmt w:val="lowerLetter"/>
      <w:lvlText w:val="%8."/>
      <w:lvlJc w:val="left"/>
      <w:pPr>
        <w:ind w:left="5760" w:hanging="360"/>
      </w:pPr>
    </w:lvl>
    <w:lvl w:ilvl="8" w:tplc="5DE455EA" w:tentative="1">
      <w:start w:val="1"/>
      <w:numFmt w:val="lowerRoman"/>
      <w:lvlText w:val="%9."/>
      <w:lvlJc w:val="right"/>
      <w:pPr>
        <w:ind w:left="6480" w:hanging="180"/>
      </w:pPr>
    </w:lvl>
  </w:abstractNum>
  <w:num w:numId="1">
    <w:abstractNumId w:val="14"/>
  </w:num>
  <w:num w:numId="2">
    <w:abstractNumId w:val="45"/>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7"/>
  </w:num>
  <w:num w:numId="6">
    <w:abstractNumId w:val="39"/>
  </w:num>
  <w:num w:numId="7">
    <w:abstractNumId w:val="24"/>
  </w:num>
  <w:num w:numId="8">
    <w:abstractNumId w:val="28"/>
  </w:num>
  <w:num w:numId="9">
    <w:abstractNumId w:val="55"/>
  </w:num>
  <w:num w:numId="10">
    <w:abstractNumId w:val="12"/>
  </w:num>
  <w:num w:numId="11">
    <w:abstractNumId w:val="49"/>
  </w:num>
  <w:num w:numId="12">
    <w:abstractNumId w:val="26"/>
  </w:num>
  <w:num w:numId="13">
    <w:abstractNumId w:val="20"/>
  </w:num>
  <w:num w:numId="14">
    <w:abstractNumId w:val="16"/>
  </w:num>
  <w:num w:numId="15">
    <w:abstractNumId w:val="10"/>
    <w:lvlOverride w:ilvl="0">
      <w:lvl w:ilvl="0">
        <w:start w:val="1"/>
        <w:numFmt w:val="bullet"/>
        <w:lvlText w:val="-"/>
        <w:legacy w:legacy="1" w:legacySpace="0" w:legacyIndent="360"/>
        <w:lvlJc w:val="left"/>
        <w:pPr>
          <w:ind w:left="360" w:hanging="360"/>
        </w:pPr>
      </w:lvl>
    </w:lvlOverride>
  </w:num>
  <w:num w:numId="16">
    <w:abstractNumId w:val="50"/>
  </w:num>
  <w:num w:numId="17">
    <w:abstractNumId w:val="33"/>
  </w:num>
  <w:num w:numId="18">
    <w:abstractNumId w:val="36"/>
  </w:num>
  <w:num w:numId="19">
    <w:abstractNumId w:val="57"/>
  </w:num>
  <w:num w:numId="20">
    <w:abstractNumId w:val="43"/>
  </w:num>
  <w:num w:numId="21">
    <w:abstractNumId w:val="52"/>
  </w:num>
  <w:num w:numId="22">
    <w:abstractNumId w:val="48"/>
  </w:num>
  <w:num w:numId="23">
    <w:abstractNumId w:val="23"/>
  </w:num>
  <w:num w:numId="24">
    <w:abstractNumId w:val="52"/>
  </w:num>
  <w:num w:numId="25">
    <w:abstractNumId w:val="16"/>
  </w:num>
  <w:num w:numId="26">
    <w:abstractNumId w:val="32"/>
  </w:num>
  <w:num w:numId="27">
    <w:abstractNumId w:val="44"/>
  </w:num>
  <w:num w:numId="28">
    <w:abstractNumId w:val="46"/>
  </w:num>
  <w:num w:numId="29">
    <w:abstractNumId w:val="17"/>
  </w:num>
  <w:num w:numId="30">
    <w:abstractNumId w:val="37"/>
  </w:num>
  <w:num w:numId="31">
    <w:abstractNumId w:val="58"/>
  </w:num>
  <w:num w:numId="32">
    <w:abstractNumId w:val="18"/>
  </w:num>
  <w:num w:numId="33">
    <w:abstractNumId w:val="42"/>
  </w:num>
  <w:num w:numId="34">
    <w:abstractNumId w:val="19"/>
  </w:num>
  <w:num w:numId="35">
    <w:abstractNumId w:val="29"/>
  </w:num>
  <w:num w:numId="36">
    <w:abstractNumId w:val="25"/>
  </w:num>
  <w:num w:numId="37">
    <w:abstractNumId w:val="34"/>
  </w:num>
  <w:num w:numId="38">
    <w:abstractNumId w:val="22"/>
  </w:num>
  <w:num w:numId="39">
    <w:abstractNumId w:val="56"/>
  </w:num>
  <w:num w:numId="40">
    <w:abstractNumId w:val="40"/>
  </w:num>
  <w:num w:numId="41">
    <w:abstractNumId w:val="54"/>
  </w:num>
  <w:num w:numId="42">
    <w:abstractNumId w:val="15"/>
  </w:num>
  <w:num w:numId="43">
    <w:abstractNumId w:val="21"/>
  </w:num>
  <w:num w:numId="44">
    <w:abstractNumId w:val="27"/>
  </w:num>
  <w:num w:numId="45">
    <w:abstractNumId w:val="31"/>
  </w:num>
  <w:num w:numId="46">
    <w:abstractNumId w:val="35"/>
  </w:num>
  <w:num w:numId="47">
    <w:abstractNumId w:val="30"/>
  </w:num>
  <w:num w:numId="48">
    <w:abstractNumId w:val="13"/>
  </w:num>
  <w:num w:numId="49">
    <w:abstractNumId w:val="53"/>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51"/>
  </w:num>
  <w:num w:numId="61">
    <w:abstractNumId w:val="38"/>
  </w:num>
  <w:num w:numId="62">
    <w:abstractNumId w:val="11"/>
  </w:num>
  <w:num w:numId="63">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5CA"/>
    <w:rsid w:val="00005701"/>
    <w:rsid w:val="000064E9"/>
    <w:rsid w:val="00007528"/>
    <w:rsid w:val="00010CD9"/>
    <w:rsid w:val="0001164F"/>
    <w:rsid w:val="00014869"/>
    <w:rsid w:val="000150D3"/>
    <w:rsid w:val="000166C1"/>
    <w:rsid w:val="0002006B"/>
    <w:rsid w:val="00020AE8"/>
    <w:rsid w:val="000212BB"/>
    <w:rsid w:val="00023A2C"/>
    <w:rsid w:val="00024105"/>
    <w:rsid w:val="00025E92"/>
    <w:rsid w:val="00025EBE"/>
    <w:rsid w:val="00026BF2"/>
    <w:rsid w:val="000271F6"/>
    <w:rsid w:val="000272E4"/>
    <w:rsid w:val="00030445"/>
    <w:rsid w:val="000318C7"/>
    <w:rsid w:val="00033D26"/>
    <w:rsid w:val="00033FDB"/>
    <w:rsid w:val="000344F6"/>
    <w:rsid w:val="00042263"/>
    <w:rsid w:val="00043505"/>
    <w:rsid w:val="00043C70"/>
    <w:rsid w:val="00043E88"/>
    <w:rsid w:val="00044042"/>
    <w:rsid w:val="000474D2"/>
    <w:rsid w:val="000479C5"/>
    <w:rsid w:val="00050DFD"/>
    <w:rsid w:val="000517E8"/>
    <w:rsid w:val="00053809"/>
    <w:rsid w:val="00053914"/>
    <w:rsid w:val="00054756"/>
    <w:rsid w:val="000560C5"/>
    <w:rsid w:val="00056C49"/>
    <w:rsid w:val="00056FE0"/>
    <w:rsid w:val="000603C8"/>
    <w:rsid w:val="000608A4"/>
    <w:rsid w:val="00060AA1"/>
    <w:rsid w:val="00060B4A"/>
    <w:rsid w:val="000631FD"/>
    <w:rsid w:val="000643D3"/>
    <w:rsid w:val="00066F1A"/>
    <w:rsid w:val="00067B16"/>
    <w:rsid w:val="00071F8A"/>
    <w:rsid w:val="00073737"/>
    <w:rsid w:val="00073E04"/>
    <w:rsid w:val="0007401B"/>
    <w:rsid w:val="000752C3"/>
    <w:rsid w:val="00075C44"/>
    <w:rsid w:val="0007628D"/>
    <w:rsid w:val="00081DAB"/>
    <w:rsid w:val="00082B26"/>
    <w:rsid w:val="0008577E"/>
    <w:rsid w:val="00092829"/>
    <w:rsid w:val="00092B09"/>
    <w:rsid w:val="0009351E"/>
    <w:rsid w:val="0009479A"/>
    <w:rsid w:val="00094AD6"/>
    <w:rsid w:val="00095D61"/>
    <w:rsid w:val="00095E44"/>
    <w:rsid w:val="00096D8D"/>
    <w:rsid w:val="0009755A"/>
    <w:rsid w:val="000A1232"/>
    <w:rsid w:val="000A2B16"/>
    <w:rsid w:val="000A30E5"/>
    <w:rsid w:val="000A40D0"/>
    <w:rsid w:val="000A66AC"/>
    <w:rsid w:val="000A66AD"/>
    <w:rsid w:val="000A6A4E"/>
    <w:rsid w:val="000B0097"/>
    <w:rsid w:val="000B101F"/>
    <w:rsid w:val="000B1F4B"/>
    <w:rsid w:val="000B2F27"/>
    <w:rsid w:val="000B2F58"/>
    <w:rsid w:val="000B37A8"/>
    <w:rsid w:val="000B45BE"/>
    <w:rsid w:val="000B51D9"/>
    <w:rsid w:val="000B5584"/>
    <w:rsid w:val="000B58A6"/>
    <w:rsid w:val="000C03FB"/>
    <w:rsid w:val="000C0EBF"/>
    <w:rsid w:val="000C308F"/>
    <w:rsid w:val="000C4215"/>
    <w:rsid w:val="000C5A4E"/>
    <w:rsid w:val="000C635D"/>
    <w:rsid w:val="000C7F49"/>
    <w:rsid w:val="000D1AEE"/>
    <w:rsid w:val="000D1F4F"/>
    <w:rsid w:val="000D4D07"/>
    <w:rsid w:val="000D598C"/>
    <w:rsid w:val="000D7535"/>
    <w:rsid w:val="000D774E"/>
    <w:rsid w:val="000E0C1E"/>
    <w:rsid w:val="000E165D"/>
    <w:rsid w:val="000E1BAF"/>
    <w:rsid w:val="000E223E"/>
    <w:rsid w:val="000E2491"/>
    <w:rsid w:val="000E2EA9"/>
    <w:rsid w:val="000E46A3"/>
    <w:rsid w:val="000E4E88"/>
    <w:rsid w:val="000E5726"/>
    <w:rsid w:val="000E6C94"/>
    <w:rsid w:val="000F1BB2"/>
    <w:rsid w:val="000F217A"/>
    <w:rsid w:val="000F3F94"/>
    <w:rsid w:val="000F43D1"/>
    <w:rsid w:val="000F5235"/>
    <w:rsid w:val="000F5B21"/>
    <w:rsid w:val="000F7B54"/>
    <w:rsid w:val="00101131"/>
    <w:rsid w:val="00102D20"/>
    <w:rsid w:val="00103501"/>
    <w:rsid w:val="00103B2D"/>
    <w:rsid w:val="00103CD2"/>
    <w:rsid w:val="00104061"/>
    <w:rsid w:val="001048D3"/>
    <w:rsid w:val="001053DD"/>
    <w:rsid w:val="00107236"/>
    <w:rsid w:val="001101A2"/>
    <w:rsid w:val="001106F7"/>
    <w:rsid w:val="001108A9"/>
    <w:rsid w:val="00112EDA"/>
    <w:rsid w:val="00114174"/>
    <w:rsid w:val="00117C1D"/>
    <w:rsid w:val="00120579"/>
    <w:rsid w:val="00123688"/>
    <w:rsid w:val="00124BB4"/>
    <w:rsid w:val="00127F47"/>
    <w:rsid w:val="00133572"/>
    <w:rsid w:val="001364FB"/>
    <w:rsid w:val="001365F2"/>
    <w:rsid w:val="00136D7A"/>
    <w:rsid w:val="001374C5"/>
    <w:rsid w:val="00140476"/>
    <w:rsid w:val="00141470"/>
    <w:rsid w:val="00141540"/>
    <w:rsid w:val="001449DF"/>
    <w:rsid w:val="00145459"/>
    <w:rsid w:val="0014569B"/>
    <w:rsid w:val="00146747"/>
    <w:rsid w:val="001470E0"/>
    <w:rsid w:val="00150060"/>
    <w:rsid w:val="0015142B"/>
    <w:rsid w:val="00154C69"/>
    <w:rsid w:val="0015704C"/>
    <w:rsid w:val="00157895"/>
    <w:rsid w:val="00161701"/>
    <w:rsid w:val="00161E87"/>
    <w:rsid w:val="00162CF3"/>
    <w:rsid w:val="0016566C"/>
    <w:rsid w:val="001727F0"/>
    <w:rsid w:val="00172B06"/>
    <w:rsid w:val="0017334A"/>
    <w:rsid w:val="0017347E"/>
    <w:rsid w:val="001738F0"/>
    <w:rsid w:val="00174B1A"/>
    <w:rsid w:val="001752D8"/>
    <w:rsid w:val="00175931"/>
    <w:rsid w:val="00176B25"/>
    <w:rsid w:val="00176D27"/>
    <w:rsid w:val="00176F0C"/>
    <w:rsid w:val="00177A79"/>
    <w:rsid w:val="0018238B"/>
    <w:rsid w:val="00182E6F"/>
    <w:rsid w:val="00183419"/>
    <w:rsid w:val="0018394A"/>
    <w:rsid w:val="001849DA"/>
    <w:rsid w:val="00184CD2"/>
    <w:rsid w:val="00184DCC"/>
    <w:rsid w:val="00186A9D"/>
    <w:rsid w:val="001874A6"/>
    <w:rsid w:val="0018765B"/>
    <w:rsid w:val="00190913"/>
    <w:rsid w:val="0019236A"/>
    <w:rsid w:val="00193B21"/>
    <w:rsid w:val="00193DD3"/>
    <w:rsid w:val="00193EF6"/>
    <w:rsid w:val="001948AA"/>
    <w:rsid w:val="00195F65"/>
    <w:rsid w:val="001A07E2"/>
    <w:rsid w:val="001A0A5D"/>
    <w:rsid w:val="001A2018"/>
    <w:rsid w:val="001A3A52"/>
    <w:rsid w:val="001A56F1"/>
    <w:rsid w:val="001A5D0E"/>
    <w:rsid w:val="001B01C8"/>
    <w:rsid w:val="001B0B52"/>
    <w:rsid w:val="001B13F6"/>
    <w:rsid w:val="001B1747"/>
    <w:rsid w:val="001B1BE2"/>
    <w:rsid w:val="001B2D44"/>
    <w:rsid w:val="001B3EA0"/>
    <w:rsid w:val="001B752A"/>
    <w:rsid w:val="001C12FB"/>
    <w:rsid w:val="001C2DB4"/>
    <w:rsid w:val="001C3228"/>
    <w:rsid w:val="001C35E9"/>
    <w:rsid w:val="001C36BD"/>
    <w:rsid w:val="001C3733"/>
    <w:rsid w:val="001C39B6"/>
    <w:rsid w:val="001C49B3"/>
    <w:rsid w:val="001C5B30"/>
    <w:rsid w:val="001D1794"/>
    <w:rsid w:val="001D2953"/>
    <w:rsid w:val="001D3C05"/>
    <w:rsid w:val="001D6AF4"/>
    <w:rsid w:val="001E0CC1"/>
    <w:rsid w:val="001E1C10"/>
    <w:rsid w:val="001E3CC0"/>
    <w:rsid w:val="001E77C3"/>
    <w:rsid w:val="001F090B"/>
    <w:rsid w:val="001F0B9B"/>
    <w:rsid w:val="001F180A"/>
    <w:rsid w:val="001F1A1A"/>
    <w:rsid w:val="001F1A28"/>
    <w:rsid w:val="001F1AD0"/>
    <w:rsid w:val="001F35E8"/>
    <w:rsid w:val="001F4014"/>
    <w:rsid w:val="001F445E"/>
    <w:rsid w:val="001F510A"/>
    <w:rsid w:val="001F6423"/>
    <w:rsid w:val="00201213"/>
    <w:rsid w:val="0020165E"/>
    <w:rsid w:val="0020272E"/>
    <w:rsid w:val="00202E50"/>
    <w:rsid w:val="002047F5"/>
    <w:rsid w:val="00204AAB"/>
    <w:rsid w:val="00205180"/>
    <w:rsid w:val="0020799D"/>
    <w:rsid w:val="00207F81"/>
    <w:rsid w:val="002109F4"/>
    <w:rsid w:val="00211FDA"/>
    <w:rsid w:val="00215FDA"/>
    <w:rsid w:val="002160C2"/>
    <w:rsid w:val="00222BB9"/>
    <w:rsid w:val="002232ED"/>
    <w:rsid w:val="002258D6"/>
    <w:rsid w:val="002274FB"/>
    <w:rsid w:val="002309D2"/>
    <w:rsid w:val="0023102E"/>
    <w:rsid w:val="00231B61"/>
    <w:rsid w:val="00232C35"/>
    <w:rsid w:val="0023315B"/>
    <w:rsid w:val="002347FE"/>
    <w:rsid w:val="00235223"/>
    <w:rsid w:val="0023614F"/>
    <w:rsid w:val="0024178D"/>
    <w:rsid w:val="0024392B"/>
    <w:rsid w:val="002450C6"/>
    <w:rsid w:val="00245C5C"/>
    <w:rsid w:val="00245DCF"/>
    <w:rsid w:val="00245FEB"/>
    <w:rsid w:val="00246484"/>
    <w:rsid w:val="00246C65"/>
    <w:rsid w:val="00246FB5"/>
    <w:rsid w:val="0024721F"/>
    <w:rsid w:val="00251A10"/>
    <w:rsid w:val="00252BBD"/>
    <w:rsid w:val="00252BFF"/>
    <w:rsid w:val="0025349D"/>
    <w:rsid w:val="00253732"/>
    <w:rsid w:val="002542A8"/>
    <w:rsid w:val="00260A11"/>
    <w:rsid w:val="0026169A"/>
    <w:rsid w:val="00262763"/>
    <w:rsid w:val="0026305E"/>
    <w:rsid w:val="00264BEA"/>
    <w:rsid w:val="00264E83"/>
    <w:rsid w:val="00265A7D"/>
    <w:rsid w:val="00267850"/>
    <w:rsid w:val="00267D53"/>
    <w:rsid w:val="00271032"/>
    <w:rsid w:val="0027186E"/>
    <w:rsid w:val="00271C40"/>
    <w:rsid w:val="00273E3E"/>
    <w:rsid w:val="00274147"/>
    <w:rsid w:val="00274B45"/>
    <w:rsid w:val="00275189"/>
    <w:rsid w:val="002756DC"/>
    <w:rsid w:val="00275C4F"/>
    <w:rsid w:val="00276412"/>
    <w:rsid w:val="00276437"/>
    <w:rsid w:val="002771A4"/>
    <w:rsid w:val="00280053"/>
    <w:rsid w:val="0028063F"/>
    <w:rsid w:val="00280740"/>
    <w:rsid w:val="00281929"/>
    <w:rsid w:val="00283B02"/>
    <w:rsid w:val="00283C5D"/>
    <w:rsid w:val="002844B0"/>
    <w:rsid w:val="00286322"/>
    <w:rsid w:val="00286C7B"/>
    <w:rsid w:val="0028743C"/>
    <w:rsid w:val="00296B03"/>
    <w:rsid w:val="00296C1F"/>
    <w:rsid w:val="002A1AE2"/>
    <w:rsid w:val="002A263E"/>
    <w:rsid w:val="002A41E6"/>
    <w:rsid w:val="002A44C8"/>
    <w:rsid w:val="002A5E48"/>
    <w:rsid w:val="002B0059"/>
    <w:rsid w:val="002B0455"/>
    <w:rsid w:val="002B261C"/>
    <w:rsid w:val="002B2B96"/>
    <w:rsid w:val="002B2BEE"/>
    <w:rsid w:val="002B35C5"/>
    <w:rsid w:val="002B3935"/>
    <w:rsid w:val="002B406A"/>
    <w:rsid w:val="002B41D4"/>
    <w:rsid w:val="002B543F"/>
    <w:rsid w:val="002B6165"/>
    <w:rsid w:val="002B6A15"/>
    <w:rsid w:val="002B731C"/>
    <w:rsid w:val="002B7D73"/>
    <w:rsid w:val="002C06E3"/>
    <w:rsid w:val="002C0801"/>
    <w:rsid w:val="002C145F"/>
    <w:rsid w:val="002C1A78"/>
    <w:rsid w:val="002C2B7A"/>
    <w:rsid w:val="002C33B3"/>
    <w:rsid w:val="002C36F0"/>
    <w:rsid w:val="002C44B0"/>
    <w:rsid w:val="002C4E07"/>
    <w:rsid w:val="002D0586"/>
    <w:rsid w:val="002D1023"/>
    <w:rsid w:val="002D1459"/>
    <w:rsid w:val="002D1470"/>
    <w:rsid w:val="002D21CF"/>
    <w:rsid w:val="002D3DB7"/>
    <w:rsid w:val="002D4705"/>
    <w:rsid w:val="002D52B9"/>
    <w:rsid w:val="002D5A55"/>
    <w:rsid w:val="002D5B65"/>
    <w:rsid w:val="002D6396"/>
    <w:rsid w:val="002D7E5E"/>
    <w:rsid w:val="002E07BA"/>
    <w:rsid w:val="002E07EF"/>
    <w:rsid w:val="002E0D06"/>
    <w:rsid w:val="002E1810"/>
    <w:rsid w:val="002E4E94"/>
    <w:rsid w:val="002E7E24"/>
    <w:rsid w:val="002F1F28"/>
    <w:rsid w:val="002F43CA"/>
    <w:rsid w:val="002F44D4"/>
    <w:rsid w:val="002F57AA"/>
    <w:rsid w:val="002F6EF7"/>
    <w:rsid w:val="002F714C"/>
    <w:rsid w:val="002F77BF"/>
    <w:rsid w:val="003004A2"/>
    <w:rsid w:val="0030294E"/>
    <w:rsid w:val="00303DD5"/>
    <w:rsid w:val="00305860"/>
    <w:rsid w:val="00307B74"/>
    <w:rsid w:val="00310764"/>
    <w:rsid w:val="00311BFD"/>
    <w:rsid w:val="003143B1"/>
    <w:rsid w:val="00314718"/>
    <w:rsid w:val="0031488A"/>
    <w:rsid w:val="003175E1"/>
    <w:rsid w:val="00320203"/>
    <w:rsid w:val="00322002"/>
    <w:rsid w:val="003242F0"/>
    <w:rsid w:val="003247B0"/>
    <w:rsid w:val="00324E5E"/>
    <w:rsid w:val="00325E81"/>
    <w:rsid w:val="00326948"/>
    <w:rsid w:val="00327052"/>
    <w:rsid w:val="0033486D"/>
    <w:rsid w:val="00334C70"/>
    <w:rsid w:val="00335228"/>
    <w:rsid w:val="00335276"/>
    <w:rsid w:val="003367C4"/>
    <w:rsid w:val="00336D8E"/>
    <w:rsid w:val="003376B3"/>
    <w:rsid w:val="003406F9"/>
    <w:rsid w:val="003437CA"/>
    <w:rsid w:val="00343B40"/>
    <w:rsid w:val="00345F79"/>
    <w:rsid w:val="00345F9C"/>
    <w:rsid w:val="00347776"/>
    <w:rsid w:val="00350B5C"/>
    <w:rsid w:val="00351A91"/>
    <w:rsid w:val="003520C4"/>
    <w:rsid w:val="003522A8"/>
    <w:rsid w:val="003533AE"/>
    <w:rsid w:val="0035476B"/>
    <w:rsid w:val="00355E14"/>
    <w:rsid w:val="00357C5E"/>
    <w:rsid w:val="003608BD"/>
    <w:rsid w:val="00361280"/>
    <w:rsid w:val="003615F1"/>
    <w:rsid w:val="00361A6E"/>
    <w:rsid w:val="003626AF"/>
    <w:rsid w:val="00363812"/>
    <w:rsid w:val="00363D7F"/>
    <w:rsid w:val="0036655E"/>
    <w:rsid w:val="00367C66"/>
    <w:rsid w:val="003700B2"/>
    <w:rsid w:val="0037233D"/>
    <w:rsid w:val="003736EF"/>
    <w:rsid w:val="00373743"/>
    <w:rsid w:val="003737E3"/>
    <w:rsid w:val="00380A1A"/>
    <w:rsid w:val="00380D80"/>
    <w:rsid w:val="00381860"/>
    <w:rsid w:val="00381D3A"/>
    <w:rsid w:val="0038500E"/>
    <w:rsid w:val="0038761D"/>
    <w:rsid w:val="003906F8"/>
    <w:rsid w:val="003935EE"/>
    <w:rsid w:val="00393EE9"/>
    <w:rsid w:val="0039408A"/>
    <w:rsid w:val="003945F5"/>
    <w:rsid w:val="0039673D"/>
    <w:rsid w:val="00396E8C"/>
    <w:rsid w:val="003975DA"/>
    <w:rsid w:val="00397893"/>
    <w:rsid w:val="003A2407"/>
    <w:rsid w:val="003A2CF0"/>
    <w:rsid w:val="003A33D3"/>
    <w:rsid w:val="003A3880"/>
    <w:rsid w:val="003A3BA6"/>
    <w:rsid w:val="003A3F82"/>
    <w:rsid w:val="003A4B52"/>
    <w:rsid w:val="003A5BC5"/>
    <w:rsid w:val="003A5D55"/>
    <w:rsid w:val="003A75E6"/>
    <w:rsid w:val="003B097C"/>
    <w:rsid w:val="003B255B"/>
    <w:rsid w:val="003B3317"/>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2756"/>
    <w:rsid w:val="003E32A4"/>
    <w:rsid w:val="003E3A1D"/>
    <w:rsid w:val="003E6396"/>
    <w:rsid w:val="003E6CA0"/>
    <w:rsid w:val="003F1F41"/>
    <w:rsid w:val="003F2FDE"/>
    <w:rsid w:val="003F330B"/>
    <w:rsid w:val="003F430E"/>
    <w:rsid w:val="003F4772"/>
    <w:rsid w:val="003F6FDF"/>
    <w:rsid w:val="004016F5"/>
    <w:rsid w:val="00401CD7"/>
    <w:rsid w:val="0040370F"/>
    <w:rsid w:val="004045AA"/>
    <w:rsid w:val="0040549A"/>
    <w:rsid w:val="00405CC9"/>
    <w:rsid w:val="0040711E"/>
    <w:rsid w:val="00407D67"/>
    <w:rsid w:val="00412450"/>
    <w:rsid w:val="004138DE"/>
    <w:rsid w:val="00413B39"/>
    <w:rsid w:val="00414B2F"/>
    <w:rsid w:val="00415E58"/>
    <w:rsid w:val="00416231"/>
    <w:rsid w:val="0041658B"/>
    <w:rsid w:val="0042028B"/>
    <w:rsid w:val="004208AB"/>
    <w:rsid w:val="004219EF"/>
    <w:rsid w:val="00421A72"/>
    <w:rsid w:val="00424348"/>
    <w:rsid w:val="00426CD9"/>
    <w:rsid w:val="00426DE2"/>
    <w:rsid w:val="00430FEB"/>
    <w:rsid w:val="004310EE"/>
    <w:rsid w:val="00431187"/>
    <w:rsid w:val="00432215"/>
    <w:rsid w:val="00433677"/>
    <w:rsid w:val="004340D5"/>
    <w:rsid w:val="00434880"/>
    <w:rsid w:val="00434A21"/>
    <w:rsid w:val="0043526D"/>
    <w:rsid w:val="00437BDE"/>
    <w:rsid w:val="00442411"/>
    <w:rsid w:val="0044280D"/>
    <w:rsid w:val="004460E9"/>
    <w:rsid w:val="00447B6F"/>
    <w:rsid w:val="00447E35"/>
    <w:rsid w:val="00450C8B"/>
    <w:rsid w:val="00451AD3"/>
    <w:rsid w:val="0045265D"/>
    <w:rsid w:val="00453623"/>
    <w:rsid w:val="00453C11"/>
    <w:rsid w:val="004557B0"/>
    <w:rsid w:val="00457946"/>
    <w:rsid w:val="00457D8B"/>
    <w:rsid w:val="00460A17"/>
    <w:rsid w:val="00462F79"/>
    <w:rsid w:val="00463438"/>
    <w:rsid w:val="00463ECE"/>
    <w:rsid w:val="00465388"/>
    <w:rsid w:val="004666EF"/>
    <w:rsid w:val="00466F3B"/>
    <w:rsid w:val="004677C9"/>
    <w:rsid w:val="0047002E"/>
    <w:rsid w:val="00470CB5"/>
    <w:rsid w:val="00471EAB"/>
    <w:rsid w:val="004723EE"/>
    <w:rsid w:val="0047511E"/>
    <w:rsid w:val="00475A92"/>
    <w:rsid w:val="004772A8"/>
    <w:rsid w:val="00477A2E"/>
    <w:rsid w:val="00477BB9"/>
    <w:rsid w:val="004800EF"/>
    <w:rsid w:val="00482EEB"/>
    <w:rsid w:val="00483607"/>
    <w:rsid w:val="00483FBF"/>
    <w:rsid w:val="0048480D"/>
    <w:rsid w:val="004859EE"/>
    <w:rsid w:val="004866D9"/>
    <w:rsid w:val="00487366"/>
    <w:rsid w:val="004873E4"/>
    <w:rsid w:val="00487567"/>
    <w:rsid w:val="0049027F"/>
    <w:rsid w:val="0049047E"/>
    <w:rsid w:val="0049072C"/>
    <w:rsid w:val="00490FD1"/>
    <w:rsid w:val="00491AD2"/>
    <w:rsid w:val="004935C0"/>
    <w:rsid w:val="00493B43"/>
    <w:rsid w:val="00494EB1"/>
    <w:rsid w:val="00496414"/>
    <w:rsid w:val="004964B9"/>
    <w:rsid w:val="00497A38"/>
    <w:rsid w:val="004A2740"/>
    <w:rsid w:val="004A45BD"/>
    <w:rsid w:val="004A4656"/>
    <w:rsid w:val="004A5B27"/>
    <w:rsid w:val="004A6347"/>
    <w:rsid w:val="004A669E"/>
    <w:rsid w:val="004A77B0"/>
    <w:rsid w:val="004B08A9"/>
    <w:rsid w:val="004B1CED"/>
    <w:rsid w:val="004B2719"/>
    <w:rsid w:val="004B34A7"/>
    <w:rsid w:val="004B3B06"/>
    <w:rsid w:val="004B3ED5"/>
    <w:rsid w:val="004B4643"/>
    <w:rsid w:val="004B4955"/>
    <w:rsid w:val="004B6F64"/>
    <w:rsid w:val="004B75FB"/>
    <w:rsid w:val="004B7EED"/>
    <w:rsid w:val="004B7F67"/>
    <w:rsid w:val="004C06BE"/>
    <w:rsid w:val="004C0938"/>
    <w:rsid w:val="004C1994"/>
    <w:rsid w:val="004C2E5C"/>
    <w:rsid w:val="004C70FC"/>
    <w:rsid w:val="004D1833"/>
    <w:rsid w:val="004D2675"/>
    <w:rsid w:val="004D4080"/>
    <w:rsid w:val="004D51ED"/>
    <w:rsid w:val="004E05FD"/>
    <w:rsid w:val="004E1A0D"/>
    <w:rsid w:val="004E23F5"/>
    <w:rsid w:val="004E5418"/>
    <w:rsid w:val="004E63E5"/>
    <w:rsid w:val="004E6B76"/>
    <w:rsid w:val="004F1437"/>
    <w:rsid w:val="004F2826"/>
    <w:rsid w:val="004F3540"/>
    <w:rsid w:val="004F52DB"/>
    <w:rsid w:val="004F5624"/>
    <w:rsid w:val="004F5DA4"/>
    <w:rsid w:val="004F62B2"/>
    <w:rsid w:val="004F62D9"/>
    <w:rsid w:val="004F6424"/>
    <w:rsid w:val="005040CD"/>
    <w:rsid w:val="00505229"/>
    <w:rsid w:val="005059EE"/>
    <w:rsid w:val="00507F98"/>
    <w:rsid w:val="005100BF"/>
    <w:rsid w:val="005108A3"/>
    <w:rsid w:val="00510DB5"/>
    <w:rsid w:val="00510F6E"/>
    <w:rsid w:val="00511422"/>
    <w:rsid w:val="005118AE"/>
    <w:rsid w:val="0051212F"/>
    <w:rsid w:val="0051587A"/>
    <w:rsid w:val="005158FA"/>
    <w:rsid w:val="00515EBF"/>
    <w:rsid w:val="005169AD"/>
    <w:rsid w:val="005208B9"/>
    <w:rsid w:val="005221F0"/>
    <w:rsid w:val="00524807"/>
    <w:rsid w:val="005252FE"/>
    <w:rsid w:val="00525FF9"/>
    <w:rsid w:val="00531CDA"/>
    <w:rsid w:val="00532C41"/>
    <w:rsid w:val="00532D3F"/>
    <w:rsid w:val="0053372C"/>
    <w:rsid w:val="0053386D"/>
    <w:rsid w:val="00534700"/>
    <w:rsid w:val="0053791F"/>
    <w:rsid w:val="00540A53"/>
    <w:rsid w:val="00546622"/>
    <w:rsid w:val="00546B84"/>
    <w:rsid w:val="00547321"/>
    <w:rsid w:val="00547538"/>
    <w:rsid w:val="00553BFA"/>
    <w:rsid w:val="00554D05"/>
    <w:rsid w:val="00555F01"/>
    <w:rsid w:val="0056077E"/>
    <w:rsid w:val="00560EDA"/>
    <w:rsid w:val="0056212D"/>
    <w:rsid w:val="005629EE"/>
    <w:rsid w:val="00563BD5"/>
    <w:rsid w:val="005648FA"/>
    <w:rsid w:val="00564D50"/>
    <w:rsid w:val="00567346"/>
    <w:rsid w:val="0057371B"/>
    <w:rsid w:val="00575EB8"/>
    <w:rsid w:val="0057613A"/>
    <w:rsid w:val="00582A9B"/>
    <w:rsid w:val="005832AB"/>
    <w:rsid w:val="0058437C"/>
    <w:rsid w:val="00585B59"/>
    <w:rsid w:val="00585ED3"/>
    <w:rsid w:val="005879C6"/>
    <w:rsid w:val="005935F4"/>
    <w:rsid w:val="00593E0A"/>
    <w:rsid w:val="005941E6"/>
    <w:rsid w:val="00596AE2"/>
    <w:rsid w:val="005A0274"/>
    <w:rsid w:val="005A11D7"/>
    <w:rsid w:val="005A167F"/>
    <w:rsid w:val="005A346E"/>
    <w:rsid w:val="005A351C"/>
    <w:rsid w:val="005A528F"/>
    <w:rsid w:val="005A73CF"/>
    <w:rsid w:val="005B3F6F"/>
    <w:rsid w:val="005B798B"/>
    <w:rsid w:val="005C1FAE"/>
    <w:rsid w:val="005C39E8"/>
    <w:rsid w:val="005C4BBE"/>
    <w:rsid w:val="005C5660"/>
    <w:rsid w:val="005C71E4"/>
    <w:rsid w:val="005C72E3"/>
    <w:rsid w:val="005D11B2"/>
    <w:rsid w:val="005D4788"/>
    <w:rsid w:val="005D4B68"/>
    <w:rsid w:val="005D5691"/>
    <w:rsid w:val="005D7715"/>
    <w:rsid w:val="005E11C1"/>
    <w:rsid w:val="005E2563"/>
    <w:rsid w:val="005E31AC"/>
    <w:rsid w:val="005E3849"/>
    <w:rsid w:val="005E394C"/>
    <w:rsid w:val="005E42BF"/>
    <w:rsid w:val="005E4E70"/>
    <w:rsid w:val="005E65BB"/>
    <w:rsid w:val="005E79A8"/>
    <w:rsid w:val="005F0A4E"/>
    <w:rsid w:val="005F0DA0"/>
    <w:rsid w:val="005F2767"/>
    <w:rsid w:val="005F33D4"/>
    <w:rsid w:val="005F3E10"/>
    <w:rsid w:val="005F4914"/>
    <w:rsid w:val="005F62B7"/>
    <w:rsid w:val="005F67FC"/>
    <w:rsid w:val="005F6869"/>
    <w:rsid w:val="005F6BB9"/>
    <w:rsid w:val="00601D8B"/>
    <w:rsid w:val="00603148"/>
    <w:rsid w:val="00606FC7"/>
    <w:rsid w:val="00610456"/>
    <w:rsid w:val="00611473"/>
    <w:rsid w:val="00611B36"/>
    <w:rsid w:val="00613A34"/>
    <w:rsid w:val="006150FC"/>
    <w:rsid w:val="0061527F"/>
    <w:rsid w:val="00615ADA"/>
    <w:rsid w:val="0061718A"/>
    <w:rsid w:val="006221CD"/>
    <w:rsid w:val="00622220"/>
    <w:rsid w:val="00623C08"/>
    <w:rsid w:val="006266A9"/>
    <w:rsid w:val="00630426"/>
    <w:rsid w:val="006316C1"/>
    <w:rsid w:val="00631ED4"/>
    <w:rsid w:val="00633BC7"/>
    <w:rsid w:val="00635174"/>
    <w:rsid w:val="00635AC7"/>
    <w:rsid w:val="00635E9C"/>
    <w:rsid w:val="00636809"/>
    <w:rsid w:val="0063753F"/>
    <w:rsid w:val="00637B41"/>
    <w:rsid w:val="006414EE"/>
    <w:rsid w:val="00641D6A"/>
    <w:rsid w:val="00641FD2"/>
    <w:rsid w:val="00642524"/>
    <w:rsid w:val="00642D0A"/>
    <w:rsid w:val="006446D9"/>
    <w:rsid w:val="0064630E"/>
    <w:rsid w:val="00646AF0"/>
    <w:rsid w:val="00646FE1"/>
    <w:rsid w:val="00647075"/>
    <w:rsid w:val="006477BF"/>
    <w:rsid w:val="0065043E"/>
    <w:rsid w:val="006517EB"/>
    <w:rsid w:val="0065581D"/>
    <w:rsid w:val="00655C2F"/>
    <w:rsid w:val="00657CC5"/>
    <w:rsid w:val="00660403"/>
    <w:rsid w:val="00661140"/>
    <w:rsid w:val="006667D4"/>
    <w:rsid w:val="006710DD"/>
    <w:rsid w:val="00671FC9"/>
    <w:rsid w:val="00673200"/>
    <w:rsid w:val="0067501E"/>
    <w:rsid w:val="006773D2"/>
    <w:rsid w:val="00680581"/>
    <w:rsid w:val="00681A41"/>
    <w:rsid w:val="006821B2"/>
    <w:rsid w:val="006838C0"/>
    <w:rsid w:val="00685901"/>
    <w:rsid w:val="00685BB9"/>
    <w:rsid w:val="00690127"/>
    <w:rsid w:val="00691A3A"/>
    <w:rsid w:val="00691BFF"/>
    <w:rsid w:val="00693618"/>
    <w:rsid w:val="00694BFA"/>
    <w:rsid w:val="006953C1"/>
    <w:rsid w:val="00696AA3"/>
    <w:rsid w:val="00696EB2"/>
    <w:rsid w:val="006A16E9"/>
    <w:rsid w:val="006A5450"/>
    <w:rsid w:val="006A5D6F"/>
    <w:rsid w:val="006B0199"/>
    <w:rsid w:val="006B0A32"/>
    <w:rsid w:val="006B0BD8"/>
    <w:rsid w:val="006B0F49"/>
    <w:rsid w:val="006B3E21"/>
    <w:rsid w:val="006B4557"/>
    <w:rsid w:val="006B76F6"/>
    <w:rsid w:val="006B7E6E"/>
    <w:rsid w:val="006C0251"/>
    <w:rsid w:val="006C2B9A"/>
    <w:rsid w:val="006C34E2"/>
    <w:rsid w:val="006C39BB"/>
    <w:rsid w:val="006C3B7D"/>
    <w:rsid w:val="006C4502"/>
    <w:rsid w:val="006C6114"/>
    <w:rsid w:val="006D2288"/>
    <w:rsid w:val="006D27F9"/>
    <w:rsid w:val="006D4464"/>
    <w:rsid w:val="006D5E91"/>
    <w:rsid w:val="006D66AF"/>
    <w:rsid w:val="006D7E87"/>
    <w:rsid w:val="006E1418"/>
    <w:rsid w:val="006E14E6"/>
    <w:rsid w:val="006E1AEE"/>
    <w:rsid w:val="006E2F52"/>
    <w:rsid w:val="006E32A9"/>
    <w:rsid w:val="006E3B9C"/>
    <w:rsid w:val="006E51A2"/>
    <w:rsid w:val="006E7C49"/>
    <w:rsid w:val="006F0DE2"/>
    <w:rsid w:val="006F11BD"/>
    <w:rsid w:val="006F25B4"/>
    <w:rsid w:val="006F32C7"/>
    <w:rsid w:val="006F3392"/>
    <w:rsid w:val="006F3495"/>
    <w:rsid w:val="006F417D"/>
    <w:rsid w:val="006F45AA"/>
    <w:rsid w:val="006F5443"/>
    <w:rsid w:val="006F5C83"/>
    <w:rsid w:val="006F5ED3"/>
    <w:rsid w:val="006F67CC"/>
    <w:rsid w:val="006F6B89"/>
    <w:rsid w:val="00701C2D"/>
    <w:rsid w:val="00702162"/>
    <w:rsid w:val="00703930"/>
    <w:rsid w:val="0070610E"/>
    <w:rsid w:val="00707759"/>
    <w:rsid w:val="00710081"/>
    <w:rsid w:val="00710B0D"/>
    <w:rsid w:val="00713CB5"/>
    <w:rsid w:val="00714414"/>
    <w:rsid w:val="00714E3F"/>
    <w:rsid w:val="00714F0A"/>
    <w:rsid w:val="0071558B"/>
    <w:rsid w:val="0071776A"/>
    <w:rsid w:val="00721189"/>
    <w:rsid w:val="00721BDA"/>
    <w:rsid w:val="007221C3"/>
    <w:rsid w:val="007227E4"/>
    <w:rsid w:val="00722F2C"/>
    <w:rsid w:val="007254D1"/>
    <w:rsid w:val="00725B32"/>
    <w:rsid w:val="00725B3C"/>
    <w:rsid w:val="007265D9"/>
    <w:rsid w:val="007273BC"/>
    <w:rsid w:val="007276EE"/>
    <w:rsid w:val="00733D54"/>
    <w:rsid w:val="00736A4F"/>
    <w:rsid w:val="00737753"/>
    <w:rsid w:val="00737768"/>
    <w:rsid w:val="00740BB8"/>
    <w:rsid w:val="00740CE9"/>
    <w:rsid w:val="007428E3"/>
    <w:rsid w:val="0074394E"/>
    <w:rsid w:val="0074422D"/>
    <w:rsid w:val="0074480B"/>
    <w:rsid w:val="00750D0A"/>
    <w:rsid w:val="00751D93"/>
    <w:rsid w:val="00752300"/>
    <w:rsid w:val="00753BF5"/>
    <w:rsid w:val="007546F8"/>
    <w:rsid w:val="0075579B"/>
    <w:rsid w:val="00755BAB"/>
    <w:rsid w:val="0076080E"/>
    <w:rsid w:val="0076411D"/>
    <w:rsid w:val="007670F8"/>
    <w:rsid w:val="007671D4"/>
    <w:rsid w:val="007706EB"/>
    <w:rsid w:val="00770A85"/>
    <w:rsid w:val="00772F5E"/>
    <w:rsid w:val="007739E7"/>
    <w:rsid w:val="00773DC9"/>
    <w:rsid w:val="0077572E"/>
    <w:rsid w:val="00777BE4"/>
    <w:rsid w:val="00777D42"/>
    <w:rsid w:val="0078031B"/>
    <w:rsid w:val="00782702"/>
    <w:rsid w:val="00784F44"/>
    <w:rsid w:val="00786672"/>
    <w:rsid w:val="007872CF"/>
    <w:rsid w:val="0079201C"/>
    <w:rsid w:val="0079307F"/>
    <w:rsid w:val="007940C5"/>
    <w:rsid w:val="00794555"/>
    <w:rsid w:val="0079458E"/>
    <w:rsid w:val="007947C4"/>
    <w:rsid w:val="00795812"/>
    <w:rsid w:val="00795CE1"/>
    <w:rsid w:val="007A0646"/>
    <w:rsid w:val="007A06AC"/>
    <w:rsid w:val="007A1B2F"/>
    <w:rsid w:val="007A4636"/>
    <w:rsid w:val="007A54E2"/>
    <w:rsid w:val="007A65B5"/>
    <w:rsid w:val="007B1014"/>
    <w:rsid w:val="007B103F"/>
    <w:rsid w:val="007B1484"/>
    <w:rsid w:val="007B1A10"/>
    <w:rsid w:val="007B31AB"/>
    <w:rsid w:val="007B3268"/>
    <w:rsid w:val="007B37F1"/>
    <w:rsid w:val="007B42D3"/>
    <w:rsid w:val="007B46D9"/>
    <w:rsid w:val="007B6659"/>
    <w:rsid w:val="007B6C39"/>
    <w:rsid w:val="007B76AB"/>
    <w:rsid w:val="007B7DBD"/>
    <w:rsid w:val="007C11BA"/>
    <w:rsid w:val="007C264B"/>
    <w:rsid w:val="007C309E"/>
    <w:rsid w:val="007C45D3"/>
    <w:rsid w:val="007C4CF6"/>
    <w:rsid w:val="007C53E5"/>
    <w:rsid w:val="007C597B"/>
    <w:rsid w:val="007C760C"/>
    <w:rsid w:val="007D08FD"/>
    <w:rsid w:val="007D1584"/>
    <w:rsid w:val="007D2044"/>
    <w:rsid w:val="007D4F33"/>
    <w:rsid w:val="007D554B"/>
    <w:rsid w:val="007D65C7"/>
    <w:rsid w:val="007D74D2"/>
    <w:rsid w:val="007D79B5"/>
    <w:rsid w:val="007E18C0"/>
    <w:rsid w:val="007E2334"/>
    <w:rsid w:val="007E23CE"/>
    <w:rsid w:val="007E2CE7"/>
    <w:rsid w:val="007E43D0"/>
    <w:rsid w:val="007E4F00"/>
    <w:rsid w:val="007E54F8"/>
    <w:rsid w:val="007E5987"/>
    <w:rsid w:val="007E5BD8"/>
    <w:rsid w:val="007E7BF9"/>
    <w:rsid w:val="007F02BC"/>
    <w:rsid w:val="007F1D17"/>
    <w:rsid w:val="007F20D7"/>
    <w:rsid w:val="007F2E65"/>
    <w:rsid w:val="007F35FA"/>
    <w:rsid w:val="007F43BA"/>
    <w:rsid w:val="007F44D4"/>
    <w:rsid w:val="007F45D1"/>
    <w:rsid w:val="007F5E69"/>
    <w:rsid w:val="007F64BE"/>
    <w:rsid w:val="007F6DC3"/>
    <w:rsid w:val="008006B4"/>
    <w:rsid w:val="008015B6"/>
    <w:rsid w:val="00803FD4"/>
    <w:rsid w:val="0080481C"/>
    <w:rsid w:val="00804C54"/>
    <w:rsid w:val="008056DD"/>
    <w:rsid w:val="0081104C"/>
    <w:rsid w:val="008121F2"/>
    <w:rsid w:val="00812D16"/>
    <w:rsid w:val="008135CB"/>
    <w:rsid w:val="00813F0C"/>
    <w:rsid w:val="0081436A"/>
    <w:rsid w:val="00814FF8"/>
    <w:rsid w:val="00816C51"/>
    <w:rsid w:val="00817223"/>
    <w:rsid w:val="00821865"/>
    <w:rsid w:val="008225EB"/>
    <w:rsid w:val="0082327D"/>
    <w:rsid w:val="0082433D"/>
    <w:rsid w:val="00826509"/>
    <w:rsid w:val="0083354D"/>
    <w:rsid w:val="0083561B"/>
    <w:rsid w:val="00837D78"/>
    <w:rsid w:val="00840D79"/>
    <w:rsid w:val="00842A21"/>
    <w:rsid w:val="00845DAD"/>
    <w:rsid w:val="00847C7F"/>
    <w:rsid w:val="00851377"/>
    <w:rsid w:val="008513C1"/>
    <w:rsid w:val="0085437C"/>
    <w:rsid w:val="00854B2F"/>
    <w:rsid w:val="00855481"/>
    <w:rsid w:val="00856354"/>
    <w:rsid w:val="008568E1"/>
    <w:rsid w:val="00856BE9"/>
    <w:rsid w:val="008578F8"/>
    <w:rsid w:val="00860566"/>
    <w:rsid w:val="008607C1"/>
    <w:rsid w:val="0086129A"/>
    <w:rsid w:val="0086165C"/>
    <w:rsid w:val="00861B26"/>
    <w:rsid w:val="00862EED"/>
    <w:rsid w:val="008643FC"/>
    <w:rsid w:val="008649B9"/>
    <w:rsid w:val="0086784F"/>
    <w:rsid w:val="00870394"/>
    <w:rsid w:val="0087073B"/>
    <w:rsid w:val="00873092"/>
    <w:rsid w:val="00873967"/>
    <w:rsid w:val="00873AB1"/>
    <w:rsid w:val="008743BB"/>
    <w:rsid w:val="008770D4"/>
    <w:rsid w:val="008800E5"/>
    <w:rsid w:val="0088127F"/>
    <w:rsid w:val="008815EF"/>
    <w:rsid w:val="008826A2"/>
    <w:rsid w:val="00883ED5"/>
    <w:rsid w:val="00883FC4"/>
    <w:rsid w:val="00885273"/>
    <w:rsid w:val="00885F2C"/>
    <w:rsid w:val="008861F4"/>
    <w:rsid w:val="00886386"/>
    <w:rsid w:val="00886DFF"/>
    <w:rsid w:val="0088701C"/>
    <w:rsid w:val="00892459"/>
    <w:rsid w:val="008926EA"/>
    <w:rsid w:val="008929AA"/>
    <w:rsid w:val="00892AA5"/>
    <w:rsid w:val="0089499B"/>
    <w:rsid w:val="00894A5B"/>
    <w:rsid w:val="00894ACA"/>
    <w:rsid w:val="00894EC5"/>
    <w:rsid w:val="00896658"/>
    <w:rsid w:val="008967B5"/>
    <w:rsid w:val="008A03AC"/>
    <w:rsid w:val="008A1008"/>
    <w:rsid w:val="008A2EC8"/>
    <w:rsid w:val="008A345A"/>
    <w:rsid w:val="008A3DB9"/>
    <w:rsid w:val="008A4194"/>
    <w:rsid w:val="008A6A5C"/>
    <w:rsid w:val="008A7316"/>
    <w:rsid w:val="008B2C85"/>
    <w:rsid w:val="008B343C"/>
    <w:rsid w:val="008B4A1C"/>
    <w:rsid w:val="008B4B62"/>
    <w:rsid w:val="008B4E5C"/>
    <w:rsid w:val="008B500A"/>
    <w:rsid w:val="008C090B"/>
    <w:rsid w:val="008C1610"/>
    <w:rsid w:val="008C2F1E"/>
    <w:rsid w:val="008C30E5"/>
    <w:rsid w:val="008C3B5B"/>
    <w:rsid w:val="008C409F"/>
    <w:rsid w:val="008C5053"/>
    <w:rsid w:val="008C602D"/>
    <w:rsid w:val="008C685C"/>
    <w:rsid w:val="008C6BCC"/>
    <w:rsid w:val="008D098D"/>
    <w:rsid w:val="008D135A"/>
    <w:rsid w:val="008D2205"/>
    <w:rsid w:val="008D2331"/>
    <w:rsid w:val="008D347F"/>
    <w:rsid w:val="008D35AD"/>
    <w:rsid w:val="008D36CD"/>
    <w:rsid w:val="008D4380"/>
    <w:rsid w:val="008D47C2"/>
    <w:rsid w:val="008D48D1"/>
    <w:rsid w:val="008D6BE8"/>
    <w:rsid w:val="008E0743"/>
    <w:rsid w:val="008E27E9"/>
    <w:rsid w:val="008E42DE"/>
    <w:rsid w:val="008E5483"/>
    <w:rsid w:val="008E5F9F"/>
    <w:rsid w:val="008F2C49"/>
    <w:rsid w:val="008F36F0"/>
    <w:rsid w:val="008F66BC"/>
    <w:rsid w:val="008F7CFF"/>
    <w:rsid w:val="008F7ED1"/>
    <w:rsid w:val="00901C02"/>
    <w:rsid w:val="00901C8D"/>
    <w:rsid w:val="00904A4D"/>
    <w:rsid w:val="00905643"/>
    <w:rsid w:val="00905EE9"/>
    <w:rsid w:val="00906081"/>
    <w:rsid w:val="009065F4"/>
    <w:rsid w:val="009075A7"/>
    <w:rsid w:val="00907DFB"/>
    <w:rsid w:val="00910624"/>
    <w:rsid w:val="00910FBA"/>
    <w:rsid w:val="00911000"/>
    <w:rsid w:val="00911D39"/>
    <w:rsid w:val="00912B9F"/>
    <w:rsid w:val="009149B2"/>
    <w:rsid w:val="00917C0F"/>
    <w:rsid w:val="0092040E"/>
    <w:rsid w:val="00920A7E"/>
    <w:rsid w:val="00920C6C"/>
    <w:rsid w:val="00921897"/>
    <w:rsid w:val="00921C6D"/>
    <w:rsid w:val="009227D9"/>
    <w:rsid w:val="00923C44"/>
    <w:rsid w:val="00925473"/>
    <w:rsid w:val="00927791"/>
    <w:rsid w:val="0092789E"/>
    <w:rsid w:val="00930607"/>
    <w:rsid w:val="00930D0A"/>
    <w:rsid w:val="009329BA"/>
    <w:rsid w:val="0093304D"/>
    <w:rsid w:val="00936939"/>
    <w:rsid w:val="0094053B"/>
    <w:rsid w:val="009413E2"/>
    <w:rsid w:val="00942040"/>
    <w:rsid w:val="00942C9F"/>
    <w:rsid w:val="00943F98"/>
    <w:rsid w:val="00945631"/>
    <w:rsid w:val="00947549"/>
    <w:rsid w:val="00947CF3"/>
    <w:rsid w:val="00950996"/>
    <w:rsid w:val="0095193D"/>
    <w:rsid w:val="0095603D"/>
    <w:rsid w:val="0095793C"/>
    <w:rsid w:val="0096111E"/>
    <w:rsid w:val="00961125"/>
    <w:rsid w:val="009623D8"/>
    <w:rsid w:val="00962D03"/>
    <w:rsid w:val="00963362"/>
    <w:rsid w:val="00963BD1"/>
    <w:rsid w:val="00963E81"/>
    <w:rsid w:val="00966B1F"/>
    <w:rsid w:val="009676B7"/>
    <w:rsid w:val="00970A7E"/>
    <w:rsid w:val="00970E95"/>
    <w:rsid w:val="0097116E"/>
    <w:rsid w:val="00972EAA"/>
    <w:rsid w:val="00973B7B"/>
    <w:rsid w:val="00974518"/>
    <w:rsid w:val="00974F2B"/>
    <w:rsid w:val="00980DD5"/>
    <w:rsid w:val="00980FE0"/>
    <w:rsid w:val="00982518"/>
    <w:rsid w:val="009841E1"/>
    <w:rsid w:val="00985F8B"/>
    <w:rsid w:val="00986A0A"/>
    <w:rsid w:val="00990C3B"/>
    <w:rsid w:val="00991CBD"/>
    <w:rsid w:val="009921E6"/>
    <w:rsid w:val="009928B7"/>
    <w:rsid w:val="0099321A"/>
    <w:rsid w:val="009947E8"/>
    <w:rsid w:val="009960B7"/>
    <w:rsid w:val="00996F08"/>
    <w:rsid w:val="009972FE"/>
    <w:rsid w:val="009A51BE"/>
    <w:rsid w:val="009B0B08"/>
    <w:rsid w:val="009B4335"/>
    <w:rsid w:val="009B536C"/>
    <w:rsid w:val="009B5C19"/>
    <w:rsid w:val="009B6496"/>
    <w:rsid w:val="009B677B"/>
    <w:rsid w:val="009B6AD9"/>
    <w:rsid w:val="009C01DA"/>
    <w:rsid w:val="009C1528"/>
    <w:rsid w:val="009C20CC"/>
    <w:rsid w:val="009C2BDF"/>
    <w:rsid w:val="009C3558"/>
    <w:rsid w:val="009C42D4"/>
    <w:rsid w:val="009C42E1"/>
    <w:rsid w:val="009C562E"/>
    <w:rsid w:val="009C5E44"/>
    <w:rsid w:val="009C7531"/>
    <w:rsid w:val="009D220C"/>
    <w:rsid w:val="009D221F"/>
    <w:rsid w:val="009D2643"/>
    <w:rsid w:val="009D311B"/>
    <w:rsid w:val="009E09F0"/>
    <w:rsid w:val="009E1379"/>
    <w:rsid w:val="009E19E8"/>
    <w:rsid w:val="009E364A"/>
    <w:rsid w:val="009E377C"/>
    <w:rsid w:val="009E411C"/>
    <w:rsid w:val="009E458A"/>
    <w:rsid w:val="009E5316"/>
    <w:rsid w:val="009E5D7C"/>
    <w:rsid w:val="009E5DFC"/>
    <w:rsid w:val="009F04D1"/>
    <w:rsid w:val="009F1789"/>
    <w:rsid w:val="009F2E3B"/>
    <w:rsid w:val="009F36D2"/>
    <w:rsid w:val="009F39E9"/>
    <w:rsid w:val="009F3B6B"/>
    <w:rsid w:val="009F4504"/>
    <w:rsid w:val="009F502C"/>
    <w:rsid w:val="009F603B"/>
    <w:rsid w:val="009F6987"/>
    <w:rsid w:val="009F720F"/>
    <w:rsid w:val="00A010E7"/>
    <w:rsid w:val="00A01A17"/>
    <w:rsid w:val="00A01A60"/>
    <w:rsid w:val="00A03494"/>
    <w:rsid w:val="00A0537F"/>
    <w:rsid w:val="00A06E6E"/>
    <w:rsid w:val="00A076F9"/>
    <w:rsid w:val="00A07997"/>
    <w:rsid w:val="00A07F87"/>
    <w:rsid w:val="00A10B92"/>
    <w:rsid w:val="00A117DE"/>
    <w:rsid w:val="00A13659"/>
    <w:rsid w:val="00A1637F"/>
    <w:rsid w:val="00A206ED"/>
    <w:rsid w:val="00A20806"/>
    <w:rsid w:val="00A20C7F"/>
    <w:rsid w:val="00A21A16"/>
    <w:rsid w:val="00A21D41"/>
    <w:rsid w:val="00A22DBA"/>
    <w:rsid w:val="00A230F6"/>
    <w:rsid w:val="00A2329D"/>
    <w:rsid w:val="00A23587"/>
    <w:rsid w:val="00A2454B"/>
    <w:rsid w:val="00A2490E"/>
    <w:rsid w:val="00A25442"/>
    <w:rsid w:val="00A25BFF"/>
    <w:rsid w:val="00A25F12"/>
    <w:rsid w:val="00A26648"/>
    <w:rsid w:val="00A26F79"/>
    <w:rsid w:val="00A27522"/>
    <w:rsid w:val="00A3136F"/>
    <w:rsid w:val="00A34D0C"/>
    <w:rsid w:val="00A34D76"/>
    <w:rsid w:val="00A365D0"/>
    <w:rsid w:val="00A402B8"/>
    <w:rsid w:val="00A4043E"/>
    <w:rsid w:val="00A437D9"/>
    <w:rsid w:val="00A43AE0"/>
    <w:rsid w:val="00A43C16"/>
    <w:rsid w:val="00A443A6"/>
    <w:rsid w:val="00A45A1A"/>
    <w:rsid w:val="00A45E61"/>
    <w:rsid w:val="00A47F32"/>
    <w:rsid w:val="00A53220"/>
    <w:rsid w:val="00A538E6"/>
    <w:rsid w:val="00A54514"/>
    <w:rsid w:val="00A56102"/>
    <w:rsid w:val="00A563D0"/>
    <w:rsid w:val="00A56800"/>
    <w:rsid w:val="00A56D7E"/>
    <w:rsid w:val="00A57404"/>
    <w:rsid w:val="00A575BD"/>
    <w:rsid w:val="00A60EEC"/>
    <w:rsid w:val="00A63B83"/>
    <w:rsid w:val="00A65BD9"/>
    <w:rsid w:val="00A66718"/>
    <w:rsid w:val="00A671EF"/>
    <w:rsid w:val="00A673A7"/>
    <w:rsid w:val="00A70B31"/>
    <w:rsid w:val="00A7114E"/>
    <w:rsid w:val="00A73A74"/>
    <w:rsid w:val="00A759FE"/>
    <w:rsid w:val="00A75FE1"/>
    <w:rsid w:val="00A76D67"/>
    <w:rsid w:val="00A77562"/>
    <w:rsid w:val="00A776B8"/>
    <w:rsid w:val="00A80772"/>
    <w:rsid w:val="00A81EB6"/>
    <w:rsid w:val="00A837FE"/>
    <w:rsid w:val="00A85357"/>
    <w:rsid w:val="00A871E5"/>
    <w:rsid w:val="00A87A6F"/>
    <w:rsid w:val="00A902DD"/>
    <w:rsid w:val="00A90F62"/>
    <w:rsid w:val="00A91617"/>
    <w:rsid w:val="00A934FD"/>
    <w:rsid w:val="00A93C1C"/>
    <w:rsid w:val="00A96FA8"/>
    <w:rsid w:val="00A9770A"/>
    <w:rsid w:val="00A97ACA"/>
    <w:rsid w:val="00AA0A43"/>
    <w:rsid w:val="00AA0DD3"/>
    <w:rsid w:val="00AA1C07"/>
    <w:rsid w:val="00AA2CB7"/>
    <w:rsid w:val="00AA3688"/>
    <w:rsid w:val="00AA5887"/>
    <w:rsid w:val="00AA7C7C"/>
    <w:rsid w:val="00AB0E63"/>
    <w:rsid w:val="00AB0F6C"/>
    <w:rsid w:val="00AB19F8"/>
    <w:rsid w:val="00AB2A61"/>
    <w:rsid w:val="00AB32B8"/>
    <w:rsid w:val="00AB3A12"/>
    <w:rsid w:val="00AB4502"/>
    <w:rsid w:val="00AB5A8D"/>
    <w:rsid w:val="00AB5CC8"/>
    <w:rsid w:val="00AB6642"/>
    <w:rsid w:val="00AC26A9"/>
    <w:rsid w:val="00AC28B1"/>
    <w:rsid w:val="00AC2EFE"/>
    <w:rsid w:val="00AC3930"/>
    <w:rsid w:val="00AC3AB1"/>
    <w:rsid w:val="00AC68C6"/>
    <w:rsid w:val="00AC79C1"/>
    <w:rsid w:val="00AC7CA4"/>
    <w:rsid w:val="00AD03E9"/>
    <w:rsid w:val="00AD4413"/>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FAC"/>
    <w:rsid w:val="00AE5525"/>
    <w:rsid w:val="00AE58C2"/>
    <w:rsid w:val="00AE6381"/>
    <w:rsid w:val="00AE656F"/>
    <w:rsid w:val="00AE7D78"/>
    <w:rsid w:val="00AF152D"/>
    <w:rsid w:val="00AF41F6"/>
    <w:rsid w:val="00AF438E"/>
    <w:rsid w:val="00AF45CA"/>
    <w:rsid w:val="00AF4F98"/>
    <w:rsid w:val="00AF5CEE"/>
    <w:rsid w:val="00AF7506"/>
    <w:rsid w:val="00B007DD"/>
    <w:rsid w:val="00B0098A"/>
    <w:rsid w:val="00B01016"/>
    <w:rsid w:val="00B0146E"/>
    <w:rsid w:val="00B0192C"/>
    <w:rsid w:val="00B02160"/>
    <w:rsid w:val="00B027CB"/>
    <w:rsid w:val="00B0352B"/>
    <w:rsid w:val="00B06FD1"/>
    <w:rsid w:val="00B073E6"/>
    <w:rsid w:val="00B074F8"/>
    <w:rsid w:val="00B10123"/>
    <w:rsid w:val="00B11A3D"/>
    <w:rsid w:val="00B121B0"/>
    <w:rsid w:val="00B13B87"/>
    <w:rsid w:val="00B17FAB"/>
    <w:rsid w:val="00B22C5F"/>
    <w:rsid w:val="00B22E5D"/>
    <w:rsid w:val="00B23687"/>
    <w:rsid w:val="00B25710"/>
    <w:rsid w:val="00B27B03"/>
    <w:rsid w:val="00B30EEE"/>
    <w:rsid w:val="00B31B62"/>
    <w:rsid w:val="00B3208E"/>
    <w:rsid w:val="00B32327"/>
    <w:rsid w:val="00B33711"/>
    <w:rsid w:val="00B34889"/>
    <w:rsid w:val="00B357FE"/>
    <w:rsid w:val="00B37550"/>
    <w:rsid w:val="00B402C6"/>
    <w:rsid w:val="00B41944"/>
    <w:rsid w:val="00B41DC1"/>
    <w:rsid w:val="00B42F69"/>
    <w:rsid w:val="00B46EC7"/>
    <w:rsid w:val="00B50A91"/>
    <w:rsid w:val="00B5160B"/>
    <w:rsid w:val="00B51761"/>
    <w:rsid w:val="00B51871"/>
    <w:rsid w:val="00B52022"/>
    <w:rsid w:val="00B52187"/>
    <w:rsid w:val="00B53A92"/>
    <w:rsid w:val="00B54691"/>
    <w:rsid w:val="00B546A4"/>
    <w:rsid w:val="00B579CD"/>
    <w:rsid w:val="00B57D08"/>
    <w:rsid w:val="00B60CCD"/>
    <w:rsid w:val="00B627D4"/>
    <w:rsid w:val="00B62854"/>
    <w:rsid w:val="00B62D8B"/>
    <w:rsid w:val="00B62EF1"/>
    <w:rsid w:val="00B640CC"/>
    <w:rsid w:val="00B645B6"/>
    <w:rsid w:val="00B64934"/>
    <w:rsid w:val="00B64B2F"/>
    <w:rsid w:val="00B64FD2"/>
    <w:rsid w:val="00B667BF"/>
    <w:rsid w:val="00B674D6"/>
    <w:rsid w:val="00B6797D"/>
    <w:rsid w:val="00B713FF"/>
    <w:rsid w:val="00B7245B"/>
    <w:rsid w:val="00B735B8"/>
    <w:rsid w:val="00B73FF8"/>
    <w:rsid w:val="00B74858"/>
    <w:rsid w:val="00B752EB"/>
    <w:rsid w:val="00B7647E"/>
    <w:rsid w:val="00B77BE4"/>
    <w:rsid w:val="00B812BE"/>
    <w:rsid w:val="00B813D1"/>
    <w:rsid w:val="00B813D5"/>
    <w:rsid w:val="00B8258D"/>
    <w:rsid w:val="00B825B4"/>
    <w:rsid w:val="00B83704"/>
    <w:rsid w:val="00B84E7E"/>
    <w:rsid w:val="00B86608"/>
    <w:rsid w:val="00B87847"/>
    <w:rsid w:val="00B90477"/>
    <w:rsid w:val="00B91C49"/>
    <w:rsid w:val="00B92AA5"/>
    <w:rsid w:val="00B9368A"/>
    <w:rsid w:val="00B93904"/>
    <w:rsid w:val="00B93995"/>
    <w:rsid w:val="00B93C04"/>
    <w:rsid w:val="00B944AF"/>
    <w:rsid w:val="00B955FE"/>
    <w:rsid w:val="00B96744"/>
    <w:rsid w:val="00B97F4D"/>
    <w:rsid w:val="00BA020B"/>
    <w:rsid w:val="00BA0B9F"/>
    <w:rsid w:val="00BA2F5F"/>
    <w:rsid w:val="00BA3287"/>
    <w:rsid w:val="00BA6419"/>
    <w:rsid w:val="00BA6550"/>
    <w:rsid w:val="00BB3642"/>
    <w:rsid w:val="00BB4A3B"/>
    <w:rsid w:val="00BB59F6"/>
    <w:rsid w:val="00BB5EF0"/>
    <w:rsid w:val="00BB66AB"/>
    <w:rsid w:val="00BB7BBA"/>
    <w:rsid w:val="00BC0AD6"/>
    <w:rsid w:val="00BC122E"/>
    <w:rsid w:val="00BC1C64"/>
    <w:rsid w:val="00BC22D8"/>
    <w:rsid w:val="00BC2D06"/>
    <w:rsid w:val="00BC3584"/>
    <w:rsid w:val="00BC5838"/>
    <w:rsid w:val="00BC6DC2"/>
    <w:rsid w:val="00BD4B85"/>
    <w:rsid w:val="00BE0CE2"/>
    <w:rsid w:val="00BE3DF5"/>
    <w:rsid w:val="00BE4ED6"/>
    <w:rsid w:val="00BE54F3"/>
    <w:rsid w:val="00BE5E0B"/>
    <w:rsid w:val="00BE5F67"/>
    <w:rsid w:val="00BE65B6"/>
    <w:rsid w:val="00BE7920"/>
    <w:rsid w:val="00BF1E46"/>
    <w:rsid w:val="00BF2A3A"/>
    <w:rsid w:val="00BF2CD1"/>
    <w:rsid w:val="00BF4B6A"/>
    <w:rsid w:val="00BF5135"/>
    <w:rsid w:val="00C0025A"/>
    <w:rsid w:val="00C00312"/>
    <w:rsid w:val="00C00828"/>
    <w:rsid w:val="00C009F5"/>
    <w:rsid w:val="00C00DF5"/>
    <w:rsid w:val="00C01129"/>
    <w:rsid w:val="00C02239"/>
    <w:rsid w:val="00C022E1"/>
    <w:rsid w:val="00C0398D"/>
    <w:rsid w:val="00C05C3D"/>
    <w:rsid w:val="00C06302"/>
    <w:rsid w:val="00C071AC"/>
    <w:rsid w:val="00C109A2"/>
    <w:rsid w:val="00C11E4C"/>
    <w:rsid w:val="00C14954"/>
    <w:rsid w:val="00C14BD8"/>
    <w:rsid w:val="00C16A4B"/>
    <w:rsid w:val="00C179B0"/>
    <w:rsid w:val="00C20245"/>
    <w:rsid w:val="00C203F7"/>
    <w:rsid w:val="00C20CA6"/>
    <w:rsid w:val="00C226F9"/>
    <w:rsid w:val="00C22F50"/>
    <w:rsid w:val="00C23398"/>
    <w:rsid w:val="00C23B23"/>
    <w:rsid w:val="00C2428B"/>
    <w:rsid w:val="00C26C22"/>
    <w:rsid w:val="00C27B03"/>
    <w:rsid w:val="00C3089B"/>
    <w:rsid w:val="00C3355E"/>
    <w:rsid w:val="00C34B40"/>
    <w:rsid w:val="00C35836"/>
    <w:rsid w:val="00C41CD3"/>
    <w:rsid w:val="00C43438"/>
    <w:rsid w:val="00C44264"/>
    <w:rsid w:val="00C46251"/>
    <w:rsid w:val="00C4790F"/>
    <w:rsid w:val="00C47FC0"/>
    <w:rsid w:val="00C50D70"/>
    <w:rsid w:val="00C5189F"/>
    <w:rsid w:val="00C518BF"/>
    <w:rsid w:val="00C528CC"/>
    <w:rsid w:val="00C53ABD"/>
    <w:rsid w:val="00C53AD3"/>
    <w:rsid w:val="00C53C94"/>
    <w:rsid w:val="00C53D04"/>
    <w:rsid w:val="00C57741"/>
    <w:rsid w:val="00C6074F"/>
    <w:rsid w:val="00C61F45"/>
    <w:rsid w:val="00C62568"/>
    <w:rsid w:val="00C64143"/>
    <w:rsid w:val="00C6434D"/>
    <w:rsid w:val="00C652E5"/>
    <w:rsid w:val="00C67446"/>
    <w:rsid w:val="00C70962"/>
    <w:rsid w:val="00C71674"/>
    <w:rsid w:val="00C73088"/>
    <w:rsid w:val="00C7697F"/>
    <w:rsid w:val="00C8136C"/>
    <w:rsid w:val="00C82FAC"/>
    <w:rsid w:val="00C82FFA"/>
    <w:rsid w:val="00C84A1B"/>
    <w:rsid w:val="00C85521"/>
    <w:rsid w:val="00C856C0"/>
    <w:rsid w:val="00C863EE"/>
    <w:rsid w:val="00C91B75"/>
    <w:rsid w:val="00C92646"/>
    <w:rsid w:val="00C9316A"/>
    <w:rsid w:val="00C937E7"/>
    <w:rsid w:val="00C938F4"/>
    <w:rsid w:val="00C93B5E"/>
    <w:rsid w:val="00C95D8D"/>
    <w:rsid w:val="00C96AAB"/>
    <w:rsid w:val="00C97C7F"/>
    <w:rsid w:val="00CA0795"/>
    <w:rsid w:val="00CA2283"/>
    <w:rsid w:val="00CA2AEF"/>
    <w:rsid w:val="00CA2CA3"/>
    <w:rsid w:val="00CA325F"/>
    <w:rsid w:val="00CA33B8"/>
    <w:rsid w:val="00CB0399"/>
    <w:rsid w:val="00CB1582"/>
    <w:rsid w:val="00CB22B7"/>
    <w:rsid w:val="00CB31DA"/>
    <w:rsid w:val="00CB5032"/>
    <w:rsid w:val="00CB6F14"/>
    <w:rsid w:val="00CB7DF6"/>
    <w:rsid w:val="00CC303F"/>
    <w:rsid w:val="00CC3C96"/>
    <w:rsid w:val="00CC3CAF"/>
    <w:rsid w:val="00CC7EC5"/>
    <w:rsid w:val="00CD02D1"/>
    <w:rsid w:val="00CD077C"/>
    <w:rsid w:val="00CD342A"/>
    <w:rsid w:val="00CD3940"/>
    <w:rsid w:val="00CE2F14"/>
    <w:rsid w:val="00CE3621"/>
    <w:rsid w:val="00CE4AED"/>
    <w:rsid w:val="00CE52B8"/>
    <w:rsid w:val="00CE5473"/>
    <w:rsid w:val="00CE56AA"/>
    <w:rsid w:val="00CE6A0B"/>
    <w:rsid w:val="00CE7679"/>
    <w:rsid w:val="00CE7BF6"/>
    <w:rsid w:val="00CF0950"/>
    <w:rsid w:val="00CF3B07"/>
    <w:rsid w:val="00CF4C13"/>
    <w:rsid w:val="00CF62E0"/>
    <w:rsid w:val="00CF6384"/>
    <w:rsid w:val="00CF6902"/>
    <w:rsid w:val="00D004DB"/>
    <w:rsid w:val="00D02B8F"/>
    <w:rsid w:val="00D0401F"/>
    <w:rsid w:val="00D053DC"/>
    <w:rsid w:val="00D05F69"/>
    <w:rsid w:val="00D06E88"/>
    <w:rsid w:val="00D0777C"/>
    <w:rsid w:val="00D11F90"/>
    <w:rsid w:val="00D12C25"/>
    <w:rsid w:val="00D13527"/>
    <w:rsid w:val="00D15E4E"/>
    <w:rsid w:val="00D16F06"/>
    <w:rsid w:val="00D174B0"/>
    <w:rsid w:val="00D17601"/>
    <w:rsid w:val="00D209EE"/>
    <w:rsid w:val="00D20D6E"/>
    <w:rsid w:val="00D21300"/>
    <w:rsid w:val="00D225AF"/>
    <w:rsid w:val="00D22F7B"/>
    <w:rsid w:val="00D230DC"/>
    <w:rsid w:val="00D26C9A"/>
    <w:rsid w:val="00D303E8"/>
    <w:rsid w:val="00D31BA6"/>
    <w:rsid w:val="00D335E1"/>
    <w:rsid w:val="00D3545E"/>
    <w:rsid w:val="00D35FEA"/>
    <w:rsid w:val="00D366E4"/>
    <w:rsid w:val="00D423AC"/>
    <w:rsid w:val="00D42E32"/>
    <w:rsid w:val="00D44B15"/>
    <w:rsid w:val="00D44DC6"/>
    <w:rsid w:val="00D45315"/>
    <w:rsid w:val="00D476EA"/>
    <w:rsid w:val="00D514E5"/>
    <w:rsid w:val="00D52EB9"/>
    <w:rsid w:val="00D53589"/>
    <w:rsid w:val="00D539D5"/>
    <w:rsid w:val="00D544D5"/>
    <w:rsid w:val="00D546D1"/>
    <w:rsid w:val="00D55483"/>
    <w:rsid w:val="00D57897"/>
    <w:rsid w:val="00D602DE"/>
    <w:rsid w:val="00D6096A"/>
    <w:rsid w:val="00D60ABE"/>
    <w:rsid w:val="00D60CE5"/>
    <w:rsid w:val="00D61811"/>
    <w:rsid w:val="00D62DDB"/>
    <w:rsid w:val="00D63F9F"/>
    <w:rsid w:val="00D646D3"/>
    <w:rsid w:val="00D649D1"/>
    <w:rsid w:val="00D662F2"/>
    <w:rsid w:val="00D665F1"/>
    <w:rsid w:val="00D66ADA"/>
    <w:rsid w:val="00D6711E"/>
    <w:rsid w:val="00D7256C"/>
    <w:rsid w:val="00D73B08"/>
    <w:rsid w:val="00D7645F"/>
    <w:rsid w:val="00D76A78"/>
    <w:rsid w:val="00D80127"/>
    <w:rsid w:val="00D80347"/>
    <w:rsid w:val="00D804E2"/>
    <w:rsid w:val="00D805D1"/>
    <w:rsid w:val="00D81FB3"/>
    <w:rsid w:val="00D82FD7"/>
    <w:rsid w:val="00D84FA6"/>
    <w:rsid w:val="00D85C5F"/>
    <w:rsid w:val="00D85ECC"/>
    <w:rsid w:val="00D864C7"/>
    <w:rsid w:val="00D86EB7"/>
    <w:rsid w:val="00D91E9F"/>
    <w:rsid w:val="00D92B5E"/>
    <w:rsid w:val="00D93388"/>
    <w:rsid w:val="00D93CFF"/>
    <w:rsid w:val="00D94728"/>
    <w:rsid w:val="00D95457"/>
    <w:rsid w:val="00D97A7B"/>
    <w:rsid w:val="00DA1259"/>
    <w:rsid w:val="00DA1AAD"/>
    <w:rsid w:val="00DA1E08"/>
    <w:rsid w:val="00DA4A52"/>
    <w:rsid w:val="00DA4FBC"/>
    <w:rsid w:val="00DA61B9"/>
    <w:rsid w:val="00DA7167"/>
    <w:rsid w:val="00DA7457"/>
    <w:rsid w:val="00DB1083"/>
    <w:rsid w:val="00DB1B31"/>
    <w:rsid w:val="00DB2995"/>
    <w:rsid w:val="00DB2ED0"/>
    <w:rsid w:val="00DB38F0"/>
    <w:rsid w:val="00DB3EE8"/>
    <w:rsid w:val="00DB4701"/>
    <w:rsid w:val="00DB4E76"/>
    <w:rsid w:val="00DB59C0"/>
    <w:rsid w:val="00DC0146"/>
    <w:rsid w:val="00DC03EE"/>
    <w:rsid w:val="00DC36B8"/>
    <w:rsid w:val="00DC43E7"/>
    <w:rsid w:val="00DC53F2"/>
    <w:rsid w:val="00DC542C"/>
    <w:rsid w:val="00DC6B01"/>
    <w:rsid w:val="00DC7797"/>
    <w:rsid w:val="00DC7E53"/>
    <w:rsid w:val="00DD078A"/>
    <w:rsid w:val="00DD0FEF"/>
    <w:rsid w:val="00DD1737"/>
    <w:rsid w:val="00DD34E1"/>
    <w:rsid w:val="00DD4003"/>
    <w:rsid w:val="00DD45E7"/>
    <w:rsid w:val="00DD71F6"/>
    <w:rsid w:val="00DD765C"/>
    <w:rsid w:val="00DD7667"/>
    <w:rsid w:val="00DD777C"/>
    <w:rsid w:val="00DD7973"/>
    <w:rsid w:val="00DE0D2F"/>
    <w:rsid w:val="00DE0D75"/>
    <w:rsid w:val="00DE19EB"/>
    <w:rsid w:val="00DE3051"/>
    <w:rsid w:val="00DE5B0F"/>
    <w:rsid w:val="00DF0FE3"/>
    <w:rsid w:val="00DF2CB1"/>
    <w:rsid w:val="00DF69F9"/>
    <w:rsid w:val="00E01E50"/>
    <w:rsid w:val="00E02579"/>
    <w:rsid w:val="00E02B50"/>
    <w:rsid w:val="00E02E86"/>
    <w:rsid w:val="00E042A3"/>
    <w:rsid w:val="00E04B3F"/>
    <w:rsid w:val="00E060C1"/>
    <w:rsid w:val="00E06B1E"/>
    <w:rsid w:val="00E07787"/>
    <w:rsid w:val="00E10AAF"/>
    <w:rsid w:val="00E10C8F"/>
    <w:rsid w:val="00E11D49"/>
    <w:rsid w:val="00E13705"/>
    <w:rsid w:val="00E13871"/>
    <w:rsid w:val="00E147D5"/>
    <w:rsid w:val="00E14C0E"/>
    <w:rsid w:val="00E16642"/>
    <w:rsid w:val="00E1787C"/>
    <w:rsid w:val="00E17D12"/>
    <w:rsid w:val="00E202EC"/>
    <w:rsid w:val="00E2249E"/>
    <w:rsid w:val="00E22B76"/>
    <w:rsid w:val="00E22F56"/>
    <w:rsid w:val="00E234F1"/>
    <w:rsid w:val="00E241ED"/>
    <w:rsid w:val="00E24203"/>
    <w:rsid w:val="00E24E3A"/>
    <w:rsid w:val="00E25AF8"/>
    <w:rsid w:val="00E2611D"/>
    <w:rsid w:val="00E26C55"/>
    <w:rsid w:val="00E26F6C"/>
    <w:rsid w:val="00E27CA4"/>
    <w:rsid w:val="00E313B9"/>
    <w:rsid w:val="00E31BD0"/>
    <w:rsid w:val="00E3208B"/>
    <w:rsid w:val="00E34CA3"/>
    <w:rsid w:val="00E35C4A"/>
    <w:rsid w:val="00E37A0F"/>
    <w:rsid w:val="00E37DA6"/>
    <w:rsid w:val="00E37FE3"/>
    <w:rsid w:val="00E40EB7"/>
    <w:rsid w:val="00E43AAA"/>
    <w:rsid w:val="00E43FFF"/>
    <w:rsid w:val="00E44C62"/>
    <w:rsid w:val="00E467E1"/>
    <w:rsid w:val="00E5387C"/>
    <w:rsid w:val="00E54EF2"/>
    <w:rsid w:val="00E60DC5"/>
    <w:rsid w:val="00E63559"/>
    <w:rsid w:val="00E647DC"/>
    <w:rsid w:val="00E67180"/>
    <w:rsid w:val="00E676E2"/>
    <w:rsid w:val="00E74FA5"/>
    <w:rsid w:val="00E756A8"/>
    <w:rsid w:val="00E76032"/>
    <w:rsid w:val="00E768F2"/>
    <w:rsid w:val="00E77871"/>
    <w:rsid w:val="00E77E9E"/>
    <w:rsid w:val="00E81DED"/>
    <w:rsid w:val="00E82316"/>
    <w:rsid w:val="00E825B3"/>
    <w:rsid w:val="00E849DE"/>
    <w:rsid w:val="00E85948"/>
    <w:rsid w:val="00E86536"/>
    <w:rsid w:val="00E9167E"/>
    <w:rsid w:val="00E922A4"/>
    <w:rsid w:val="00E925CE"/>
    <w:rsid w:val="00E93F3F"/>
    <w:rsid w:val="00E943BD"/>
    <w:rsid w:val="00E95C3E"/>
    <w:rsid w:val="00EA05D9"/>
    <w:rsid w:val="00EA1104"/>
    <w:rsid w:val="00EA5257"/>
    <w:rsid w:val="00EA59B6"/>
    <w:rsid w:val="00EA7415"/>
    <w:rsid w:val="00EB0433"/>
    <w:rsid w:val="00EB1B8B"/>
    <w:rsid w:val="00EB24EC"/>
    <w:rsid w:val="00EB3C54"/>
    <w:rsid w:val="00EB4951"/>
    <w:rsid w:val="00EB4F12"/>
    <w:rsid w:val="00EB566F"/>
    <w:rsid w:val="00EB595B"/>
    <w:rsid w:val="00EC098E"/>
    <w:rsid w:val="00EC0BCB"/>
    <w:rsid w:val="00EC0E71"/>
    <w:rsid w:val="00EC257D"/>
    <w:rsid w:val="00EC4EC3"/>
    <w:rsid w:val="00EC7011"/>
    <w:rsid w:val="00EC77A7"/>
    <w:rsid w:val="00ED4FD1"/>
    <w:rsid w:val="00ED613A"/>
    <w:rsid w:val="00ED6CFA"/>
    <w:rsid w:val="00ED6D53"/>
    <w:rsid w:val="00ED7ABE"/>
    <w:rsid w:val="00EE1855"/>
    <w:rsid w:val="00EE2B68"/>
    <w:rsid w:val="00EE3733"/>
    <w:rsid w:val="00EE395E"/>
    <w:rsid w:val="00EE6D70"/>
    <w:rsid w:val="00EF1386"/>
    <w:rsid w:val="00EF2491"/>
    <w:rsid w:val="00EF256B"/>
    <w:rsid w:val="00EF27CB"/>
    <w:rsid w:val="00EF39C0"/>
    <w:rsid w:val="00EF5277"/>
    <w:rsid w:val="00EF5CAD"/>
    <w:rsid w:val="00EF611F"/>
    <w:rsid w:val="00EF76E1"/>
    <w:rsid w:val="00F00DD3"/>
    <w:rsid w:val="00F029AF"/>
    <w:rsid w:val="00F04099"/>
    <w:rsid w:val="00F05B66"/>
    <w:rsid w:val="00F1030E"/>
    <w:rsid w:val="00F10925"/>
    <w:rsid w:val="00F12063"/>
    <w:rsid w:val="00F12F6C"/>
    <w:rsid w:val="00F13DAE"/>
    <w:rsid w:val="00F13DCE"/>
    <w:rsid w:val="00F157D8"/>
    <w:rsid w:val="00F16ED2"/>
    <w:rsid w:val="00F201AD"/>
    <w:rsid w:val="00F201D2"/>
    <w:rsid w:val="00F21481"/>
    <w:rsid w:val="00F21B21"/>
    <w:rsid w:val="00F21FE2"/>
    <w:rsid w:val="00F222BB"/>
    <w:rsid w:val="00F2491A"/>
    <w:rsid w:val="00F24EF6"/>
    <w:rsid w:val="00F254E4"/>
    <w:rsid w:val="00F26AAB"/>
    <w:rsid w:val="00F26F5D"/>
    <w:rsid w:val="00F32AE3"/>
    <w:rsid w:val="00F3389F"/>
    <w:rsid w:val="00F33BAA"/>
    <w:rsid w:val="00F34C92"/>
    <w:rsid w:val="00F35D19"/>
    <w:rsid w:val="00F377AE"/>
    <w:rsid w:val="00F4027C"/>
    <w:rsid w:val="00F41269"/>
    <w:rsid w:val="00F41319"/>
    <w:rsid w:val="00F43604"/>
    <w:rsid w:val="00F44B13"/>
    <w:rsid w:val="00F45BE7"/>
    <w:rsid w:val="00F463D7"/>
    <w:rsid w:val="00F50163"/>
    <w:rsid w:val="00F510E2"/>
    <w:rsid w:val="00F515F1"/>
    <w:rsid w:val="00F5273A"/>
    <w:rsid w:val="00F52D6B"/>
    <w:rsid w:val="00F52E18"/>
    <w:rsid w:val="00F535E2"/>
    <w:rsid w:val="00F54018"/>
    <w:rsid w:val="00F546FB"/>
    <w:rsid w:val="00F55335"/>
    <w:rsid w:val="00F55CF7"/>
    <w:rsid w:val="00F57D1C"/>
    <w:rsid w:val="00F6086A"/>
    <w:rsid w:val="00F6169B"/>
    <w:rsid w:val="00F62824"/>
    <w:rsid w:val="00F62D7C"/>
    <w:rsid w:val="00F634C8"/>
    <w:rsid w:val="00F64B9B"/>
    <w:rsid w:val="00F658B9"/>
    <w:rsid w:val="00F66AF1"/>
    <w:rsid w:val="00F67155"/>
    <w:rsid w:val="00F679F0"/>
    <w:rsid w:val="00F7058F"/>
    <w:rsid w:val="00F70A05"/>
    <w:rsid w:val="00F70D21"/>
    <w:rsid w:val="00F70FEF"/>
    <w:rsid w:val="00F719A8"/>
    <w:rsid w:val="00F73F06"/>
    <w:rsid w:val="00F74F3A"/>
    <w:rsid w:val="00F752B3"/>
    <w:rsid w:val="00F75C02"/>
    <w:rsid w:val="00F760CE"/>
    <w:rsid w:val="00F77ECB"/>
    <w:rsid w:val="00F81BF8"/>
    <w:rsid w:val="00F81D91"/>
    <w:rsid w:val="00F81E47"/>
    <w:rsid w:val="00F824EF"/>
    <w:rsid w:val="00F83576"/>
    <w:rsid w:val="00F84408"/>
    <w:rsid w:val="00F86474"/>
    <w:rsid w:val="00F86692"/>
    <w:rsid w:val="00F868B4"/>
    <w:rsid w:val="00F8730A"/>
    <w:rsid w:val="00F9016F"/>
    <w:rsid w:val="00F90601"/>
    <w:rsid w:val="00F9181D"/>
    <w:rsid w:val="00F93703"/>
    <w:rsid w:val="00F93875"/>
    <w:rsid w:val="00F95676"/>
    <w:rsid w:val="00FA7135"/>
    <w:rsid w:val="00FA78FD"/>
    <w:rsid w:val="00FB11BE"/>
    <w:rsid w:val="00FB1357"/>
    <w:rsid w:val="00FB166C"/>
    <w:rsid w:val="00FB1799"/>
    <w:rsid w:val="00FB1B56"/>
    <w:rsid w:val="00FB27F1"/>
    <w:rsid w:val="00FB33E7"/>
    <w:rsid w:val="00FB426C"/>
    <w:rsid w:val="00FB4556"/>
    <w:rsid w:val="00FB4C6F"/>
    <w:rsid w:val="00FC0380"/>
    <w:rsid w:val="00FC574D"/>
    <w:rsid w:val="00FC5E76"/>
    <w:rsid w:val="00FC69CF"/>
    <w:rsid w:val="00FC7214"/>
    <w:rsid w:val="00FD058F"/>
    <w:rsid w:val="00FD0B70"/>
    <w:rsid w:val="00FD11B8"/>
    <w:rsid w:val="00FD1440"/>
    <w:rsid w:val="00FD1489"/>
    <w:rsid w:val="00FD17D7"/>
    <w:rsid w:val="00FD2DA9"/>
    <w:rsid w:val="00FD35FA"/>
    <w:rsid w:val="00FD59F1"/>
    <w:rsid w:val="00FD6FE2"/>
    <w:rsid w:val="00FD74CB"/>
    <w:rsid w:val="00FD7543"/>
    <w:rsid w:val="00FD7BF5"/>
    <w:rsid w:val="00FE185C"/>
    <w:rsid w:val="00FE3C5F"/>
    <w:rsid w:val="00FE401B"/>
    <w:rsid w:val="00FE4705"/>
    <w:rsid w:val="00FE557C"/>
    <w:rsid w:val="00FF0A5E"/>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2FF9A"/>
  <w15:docId w15:val="{287E31E3-B91D-406C-9B8D-957BB0D7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E81"/>
    <w:rPr>
      <w:sz w:val="22"/>
      <w:szCs w:val="22"/>
      <w:lang w:eastAsia="en-GB"/>
    </w:rPr>
  </w:style>
  <w:style w:type="paragraph" w:styleId="Antrat1">
    <w:name w:val="heading 1"/>
    <w:basedOn w:val="prastasis"/>
    <w:next w:val="prastasis"/>
    <w:link w:val="Antrat1Diagrama"/>
    <w:uiPriority w:val="1"/>
    <w:qFormat/>
    <w:rsid w:val="00AB4502"/>
    <w:pPr>
      <w:keepNext/>
      <w:tabs>
        <w:tab w:val="left" w:pos="567"/>
      </w:tabs>
      <w:suppressAutoHyphens/>
      <w:ind w:left="567" w:hanging="567"/>
      <w:outlineLvl w:val="0"/>
    </w:pPr>
    <w:rPr>
      <w:b/>
    </w:rPr>
  </w:style>
  <w:style w:type="paragraph" w:styleId="Antrat2">
    <w:name w:val="heading 2"/>
    <w:basedOn w:val="Antrat1"/>
    <w:next w:val="prastasis"/>
    <w:link w:val="Antrat2Diagrama"/>
    <w:unhideWhenUsed/>
    <w:qFormat/>
    <w:rsid w:val="00AB4502"/>
    <w:pPr>
      <w:outlineLvl w:val="1"/>
    </w:pPr>
  </w:style>
  <w:style w:type="paragraph" w:styleId="Antrat3">
    <w:name w:val="heading 3"/>
    <w:basedOn w:val="prastasis"/>
    <w:next w:val="prastasis"/>
    <w:link w:val="Antrat3Diagrama"/>
    <w:unhideWhenUsed/>
    <w:qFormat/>
    <w:rsid w:val="00AB4502"/>
    <w:pPr>
      <w:keepNext/>
      <w:outlineLvl w:val="2"/>
    </w:pPr>
    <w:rPr>
      <w:u w:val="single"/>
    </w:rPr>
  </w:style>
  <w:style w:type="paragraph" w:styleId="Antrat4">
    <w:name w:val="heading 4"/>
    <w:basedOn w:val="prastasis"/>
    <w:next w:val="prastasis"/>
    <w:link w:val="Antrat4Diagrama"/>
    <w:unhideWhenUsed/>
    <w:qFormat/>
    <w:rsid w:val="00AB4502"/>
    <w:pPr>
      <w:outlineLvl w:val="3"/>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styleId="Antrats">
    <w:name w:val="header"/>
    <w:basedOn w:val="prastasis"/>
    <w:link w:val="AntratsDiagrama"/>
    <w:unhideWhenUsed/>
    <w:rsid w:val="00A0537F"/>
    <w:pPr>
      <w:tabs>
        <w:tab w:val="center" w:pos="4703"/>
        <w:tab w:val="right" w:pos="9406"/>
      </w:tabs>
    </w:pPr>
  </w:style>
  <w:style w:type="character" w:customStyle="1" w:styleId="AntratsDiagrama">
    <w:name w:val="Antraštės Diagrama"/>
    <w:basedOn w:val="Numatytasispastraiposriftas"/>
    <w:link w:val="Antrats"/>
    <w:rsid w:val="00A0537F"/>
    <w:rPr>
      <w:sz w:val="22"/>
      <w:szCs w:val="22"/>
      <w:lang w:eastAsia="en-GB"/>
    </w:rPr>
  </w:style>
  <w:style w:type="paragraph" w:customStyle="1" w:styleId="Komentarotekstas1">
    <w:name w:val="Komentaro tekstas1"/>
    <w:basedOn w:val="prastasis"/>
    <w:link w:val="KomentarotekstasDiagrama"/>
    <w:uiPriority w:val="99"/>
    <w:semiHidden/>
    <w:unhideWhenUsed/>
    <w:rPr>
      <w:sz w:val="20"/>
    </w:rPr>
  </w:style>
  <w:style w:type="paragraph" w:customStyle="1" w:styleId="Debesliotekstas1">
    <w:name w:val="Debesėlio tekstas1"/>
    <w:basedOn w:val="prastasis"/>
    <w:semiHidden/>
    <w:rsid w:val="00A20C7F"/>
    <w:rPr>
      <w:rFonts w:ascii="Tahoma" w:hAnsi="Tahoma" w:cs="Tahoma"/>
      <w:sz w:val="16"/>
      <w:szCs w:val="16"/>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Komentaronuoroda1">
    <w:name w:val="Komentaro nuoroda1"/>
    <w:uiPriority w:val="99"/>
    <w:semiHidden/>
    <w:unhideWhenUsed/>
    <w:rPr>
      <w:sz w:val="16"/>
      <w:szCs w:val="16"/>
    </w:rPr>
  </w:style>
  <w:style w:type="character" w:customStyle="1" w:styleId="KomentarotekstasDiagrama">
    <w:name w:val="Komentaro tekstas Diagrama"/>
    <w:link w:val="Komentarotekstas1"/>
    <w:semiHidden/>
    <w:rsid w:val="00BC6DC2"/>
    <w:rPr>
      <w:rFonts w:eastAsia="Times New Roman"/>
      <w:lang w:eastAsia="lt-LT"/>
    </w:rPr>
  </w:style>
  <w:style w:type="paragraph" w:styleId="Pavadinimas">
    <w:name w:val="Title"/>
    <w:basedOn w:val="prastasis"/>
    <w:next w:val="prastasis"/>
    <w:link w:val="PavadinimasDiagrama"/>
    <w:qFormat/>
    <w:rsid w:val="00AB4502"/>
    <w:pPr>
      <w:jc w:val="center"/>
    </w:pPr>
    <w:rPr>
      <w:b/>
      <w:bCs/>
    </w:rPr>
  </w:style>
  <w:style w:type="paragraph" w:customStyle="1" w:styleId="Sraopastraipa1">
    <w:name w:val="Sąrašo pastraipa1"/>
    <w:basedOn w:val="prastasis"/>
    <w:uiPriority w:val="34"/>
    <w:qFormat/>
    <w:rsid w:val="002D52B9"/>
    <w:pPr>
      <w:ind w:left="720"/>
      <w:contextualSpacing/>
    </w:pPr>
  </w:style>
  <w:style w:type="paragraph" w:styleId="Pagrindinistekstas">
    <w:name w:val="Body Text"/>
    <w:basedOn w:val="prastasis"/>
    <w:link w:val="PagrindinistekstasDiagrama"/>
    <w:uiPriority w:val="1"/>
    <w:rsid w:val="00EC4EC3"/>
    <w:pPr>
      <w:widowControl w:val="0"/>
      <w:autoSpaceDE w:val="0"/>
      <w:autoSpaceDN w:val="0"/>
    </w:pPr>
    <w:rPr>
      <w:lang w:val="en-US" w:eastAsia="en-US"/>
    </w:rPr>
  </w:style>
  <w:style w:type="character" w:customStyle="1" w:styleId="PagrindinistekstasDiagrama">
    <w:name w:val="Pagrindinis tekstas Diagrama"/>
    <w:link w:val="Pagrindinistekstas"/>
    <w:uiPriority w:val="1"/>
    <w:rsid w:val="00EC4EC3"/>
    <w:rPr>
      <w:rFonts w:eastAsia="Times New Roman"/>
      <w:sz w:val="22"/>
      <w:szCs w:val="22"/>
      <w:lang w:val="en-US" w:eastAsia="en-US"/>
    </w:rPr>
  </w:style>
  <w:style w:type="paragraph" w:styleId="Sraopastraipa">
    <w:name w:val="List Paragraph"/>
    <w:basedOn w:val="prastasis"/>
    <w:uiPriority w:val="1"/>
    <w:qFormat/>
    <w:rsid w:val="00EC4EC3"/>
    <w:pPr>
      <w:widowControl w:val="0"/>
      <w:autoSpaceDE w:val="0"/>
      <w:autoSpaceDN w:val="0"/>
      <w:ind w:left="667" w:hanging="566"/>
    </w:pPr>
    <w:rPr>
      <w:lang w:val="en-US" w:eastAsia="en-US"/>
    </w:rPr>
  </w:style>
  <w:style w:type="character" w:customStyle="1" w:styleId="Antrat1Diagrama">
    <w:name w:val="Antraštė 1 Diagrama"/>
    <w:link w:val="Antrat1"/>
    <w:uiPriority w:val="1"/>
    <w:rsid w:val="00AB4502"/>
    <w:rPr>
      <w:b/>
      <w:sz w:val="22"/>
      <w:szCs w:val="22"/>
      <w:lang w:eastAsia="en-GB"/>
    </w:rPr>
  </w:style>
  <w:style w:type="table" w:customStyle="1" w:styleId="TableNormal1">
    <w:name w:val="Table Normal1"/>
    <w:uiPriority w:val="2"/>
    <w:semiHidden/>
    <w:unhideWhenUsed/>
    <w:qFormat/>
    <w:rsid w:val="00EC4EC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rsid w:val="00EC4EC3"/>
    <w:pPr>
      <w:widowControl w:val="0"/>
      <w:autoSpaceDE w:val="0"/>
      <w:autoSpaceDN w:val="0"/>
      <w:spacing w:line="251" w:lineRule="exact"/>
      <w:ind w:left="105"/>
    </w:pPr>
    <w:rPr>
      <w:lang w:val="en-US" w:eastAsia="en-US"/>
    </w:rPr>
  </w:style>
  <w:style w:type="character" w:styleId="Hipersaitas">
    <w:name w:val="Hyperlink"/>
    <w:uiPriority w:val="99"/>
    <w:rsid w:val="00EC4EC3"/>
    <w:rPr>
      <w:color w:val="0000FF"/>
      <w:u w:val="single"/>
    </w:rPr>
  </w:style>
  <w:style w:type="paragraph" w:styleId="Porat">
    <w:name w:val="footer"/>
    <w:basedOn w:val="prastasis"/>
    <w:link w:val="PoratDiagrama"/>
    <w:uiPriority w:val="99"/>
    <w:unhideWhenUsed/>
    <w:rsid w:val="00A934FD"/>
    <w:pPr>
      <w:tabs>
        <w:tab w:val="center" w:pos="4536"/>
        <w:tab w:val="right" w:pos="9072"/>
      </w:tabs>
    </w:pPr>
    <w:rPr>
      <w:rFonts w:ascii="Calibri" w:eastAsia="Calibri" w:hAnsi="Calibri"/>
      <w:lang w:val="de-DE" w:eastAsia="en-US"/>
    </w:rPr>
  </w:style>
  <w:style w:type="character" w:customStyle="1" w:styleId="PoratDiagrama">
    <w:name w:val="Poraštė Diagrama"/>
    <w:link w:val="Porat"/>
    <w:uiPriority w:val="99"/>
    <w:rsid w:val="00A934FD"/>
    <w:rPr>
      <w:rFonts w:ascii="Calibri" w:eastAsia="Calibri" w:hAnsi="Calibri"/>
      <w:sz w:val="22"/>
      <w:szCs w:val="22"/>
      <w:lang w:val="de-DE" w:eastAsia="en-US"/>
    </w:rPr>
  </w:style>
  <w:style w:type="character" w:customStyle="1" w:styleId="Antrat2Diagrama">
    <w:name w:val="Antraštė 2 Diagrama"/>
    <w:link w:val="Antrat2"/>
    <w:rsid w:val="00AB4502"/>
    <w:rPr>
      <w:b/>
      <w:sz w:val="22"/>
      <w:szCs w:val="22"/>
      <w:lang w:eastAsia="en-GB"/>
    </w:rPr>
  </w:style>
  <w:style w:type="paragraph" w:styleId="Debesliotekstas">
    <w:name w:val="Balloon Text"/>
    <w:basedOn w:val="prastasis"/>
    <w:link w:val="DebesliotekstasDiagrama"/>
    <w:semiHidden/>
    <w:unhideWhenUsed/>
    <w:rsid w:val="00305860"/>
    <w:rPr>
      <w:rFonts w:ascii="Tahoma" w:hAnsi="Tahoma" w:cs="Tahoma"/>
      <w:sz w:val="16"/>
      <w:szCs w:val="16"/>
    </w:rPr>
  </w:style>
  <w:style w:type="character" w:customStyle="1" w:styleId="DebesliotekstasDiagrama">
    <w:name w:val="Debesėlio tekstas Diagrama"/>
    <w:link w:val="Debesliotekstas"/>
    <w:semiHidden/>
    <w:rsid w:val="00305860"/>
    <w:rPr>
      <w:rFonts w:ascii="Tahoma" w:hAnsi="Tahoma" w:cs="Tahoma"/>
      <w:sz w:val="16"/>
      <w:szCs w:val="16"/>
    </w:rPr>
  </w:style>
  <w:style w:type="character" w:customStyle="1" w:styleId="Antrat3Diagrama">
    <w:name w:val="Antraštė 3 Diagrama"/>
    <w:basedOn w:val="Numatytasispastraiposriftas"/>
    <w:link w:val="Antrat3"/>
    <w:rsid w:val="00AB4502"/>
    <w:rPr>
      <w:sz w:val="22"/>
      <w:szCs w:val="22"/>
      <w:u w:val="single"/>
      <w:lang w:eastAsia="en-GB"/>
    </w:rPr>
  </w:style>
  <w:style w:type="character" w:customStyle="1" w:styleId="Antrat4Diagrama">
    <w:name w:val="Antraštė 4 Diagrama"/>
    <w:basedOn w:val="Numatytasispastraiposriftas"/>
    <w:link w:val="Antrat4"/>
    <w:rsid w:val="00AB4502"/>
    <w:rPr>
      <w:i/>
      <w:iCs/>
      <w:sz w:val="22"/>
      <w:szCs w:val="22"/>
      <w:lang w:eastAsia="en-GB"/>
    </w:rPr>
  </w:style>
  <w:style w:type="character" w:customStyle="1" w:styleId="PavadinimasDiagrama">
    <w:name w:val="Pavadinimas Diagrama"/>
    <w:basedOn w:val="Numatytasispastraiposriftas"/>
    <w:link w:val="Pavadinimas"/>
    <w:rsid w:val="00AB4502"/>
    <w:rPr>
      <w:b/>
      <w:bCs/>
      <w:sz w:val="22"/>
      <w:szCs w:val="22"/>
      <w:lang w:val="lv-LV" w:eastAsia="en-GB"/>
    </w:rPr>
  </w:style>
  <w:style w:type="paragraph" w:styleId="Paantrat">
    <w:name w:val="Subtitle"/>
    <w:basedOn w:val="prastasis"/>
    <w:next w:val="prastasis"/>
    <w:link w:val="PaantratDiagrama"/>
    <w:qFormat/>
    <w:rsid w:val="00CE3621"/>
    <w:pPr>
      <w:tabs>
        <w:tab w:val="left" w:pos="1985"/>
      </w:tabs>
      <w:ind w:left="1985" w:hanging="567"/>
    </w:pPr>
    <w:rPr>
      <w:b/>
      <w:bCs/>
    </w:rPr>
  </w:style>
  <w:style w:type="character" w:customStyle="1" w:styleId="PaantratDiagrama">
    <w:name w:val="Paantraštė Diagrama"/>
    <w:basedOn w:val="Numatytasispastraiposriftas"/>
    <w:link w:val="Paantrat"/>
    <w:rsid w:val="00CE3621"/>
    <w:rPr>
      <w:b/>
      <w:bCs/>
      <w:sz w:val="22"/>
      <w:szCs w:val="22"/>
      <w:lang w:val="lv-LV" w:eastAsia="en-GB"/>
    </w:rPr>
  </w:style>
  <w:style w:type="paragraph" w:customStyle="1" w:styleId="QRDLABELHEADING">
    <w:name w:val="QRD LABELHEADING"/>
    <w:basedOn w:val="prastasis"/>
    <w:qFormat/>
    <w:rsid w:val="000D774E"/>
    <w:pPr>
      <w:keepNext/>
      <w:pBdr>
        <w:top w:val="single" w:sz="4" w:space="1" w:color="auto"/>
        <w:left w:val="single" w:sz="4" w:space="4" w:color="auto"/>
        <w:bottom w:val="single" w:sz="4" w:space="1" w:color="auto"/>
        <w:right w:val="single" w:sz="4" w:space="4" w:color="auto"/>
      </w:pBdr>
      <w:tabs>
        <w:tab w:val="left" w:pos="567"/>
      </w:tabs>
      <w:ind w:left="567" w:hanging="567"/>
    </w:pPr>
    <w:rPr>
      <w:b/>
      <w:bCs/>
    </w:rPr>
  </w:style>
  <w:style w:type="paragraph" w:styleId="Paprastasistekstas">
    <w:name w:val="Plain Text"/>
    <w:basedOn w:val="prastasis"/>
    <w:link w:val="PaprastasistekstasDiagrama"/>
    <w:uiPriority w:val="99"/>
    <w:rsid w:val="005F0A4E"/>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5F0A4E"/>
    <w:rPr>
      <w:rFonts w:ascii="Courier New" w:hAnsi="Courier New"/>
      <w:lang w:val="en-US" w:eastAsia="en-US"/>
    </w:rPr>
  </w:style>
  <w:style w:type="character" w:styleId="Komentaronuoroda">
    <w:name w:val="annotation reference"/>
    <w:basedOn w:val="Numatytasispastraiposriftas"/>
    <w:semiHidden/>
    <w:unhideWhenUsed/>
    <w:rsid w:val="00C53D04"/>
    <w:rPr>
      <w:sz w:val="16"/>
      <w:szCs w:val="16"/>
    </w:rPr>
  </w:style>
  <w:style w:type="paragraph" w:styleId="Komentarotekstas">
    <w:name w:val="annotation text"/>
    <w:basedOn w:val="prastasis"/>
    <w:link w:val="KomentarotekstasDiagrama1"/>
    <w:unhideWhenUsed/>
    <w:rsid w:val="00C53D04"/>
    <w:rPr>
      <w:sz w:val="20"/>
      <w:szCs w:val="20"/>
    </w:rPr>
  </w:style>
  <w:style w:type="character" w:customStyle="1" w:styleId="KomentarotekstasDiagrama1">
    <w:name w:val="Komentaro tekstas Diagrama1"/>
    <w:basedOn w:val="Numatytasispastraiposriftas"/>
    <w:link w:val="Komentarotekstas"/>
    <w:rsid w:val="00C53D04"/>
    <w:rPr>
      <w:lang w:eastAsia="en-GB"/>
    </w:rPr>
  </w:style>
  <w:style w:type="paragraph" w:styleId="Komentarotema">
    <w:name w:val="annotation subject"/>
    <w:basedOn w:val="Komentarotekstas"/>
    <w:next w:val="Komentarotekstas"/>
    <w:link w:val="KomentarotemaDiagrama"/>
    <w:semiHidden/>
    <w:unhideWhenUsed/>
    <w:rsid w:val="00C53D04"/>
    <w:rPr>
      <w:b/>
      <w:bCs/>
    </w:rPr>
  </w:style>
  <w:style w:type="character" w:customStyle="1" w:styleId="KomentarotemaDiagrama">
    <w:name w:val="Komentaro tema Diagrama"/>
    <w:basedOn w:val="KomentarotekstasDiagrama1"/>
    <w:link w:val="Komentarotema"/>
    <w:semiHidden/>
    <w:rsid w:val="00C53D04"/>
    <w:rPr>
      <w:b/>
      <w:bCs/>
      <w:lang w:eastAsia="en-GB"/>
    </w:rPr>
  </w:style>
  <w:style w:type="character" w:customStyle="1" w:styleId="tlid-translation">
    <w:name w:val="tlid-translation"/>
    <w:basedOn w:val="Numatytasispastraiposriftas"/>
    <w:rsid w:val="00450C8B"/>
  </w:style>
  <w:style w:type="paragraph" w:styleId="Pataisymai">
    <w:name w:val="Revision"/>
    <w:hidden/>
    <w:uiPriority w:val="99"/>
    <w:semiHidden/>
    <w:rsid w:val="006E1418"/>
    <w:rPr>
      <w:sz w:val="22"/>
      <w:szCs w:val="22"/>
      <w:lang w:eastAsia="en-GB"/>
    </w:rPr>
  </w:style>
  <w:style w:type="paragraph" w:customStyle="1" w:styleId="Text">
    <w:name w:val="Text"/>
    <w:basedOn w:val="prastasis"/>
    <w:link w:val="TextZchn"/>
    <w:rsid w:val="00101131"/>
    <w:pPr>
      <w:spacing w:after="120"/>
    </w:pPr>
    <w:rPr>
      <w:rFonts w:ascii="Helvetica" w:eastAsia="Times New Roman" w:hAnsi="Helvetica"/>
      <w:sz w:val="24"/>
      <w:szCs w:val="20"/>
      <w:lang w:eastAsia="de-DE"/>
    </w:rPr>
  </w:style>
  <w:style w:type="character" w:customStyle="1" w:styleId="TextZchn">
    <w:name w:val="Text Zchn"/>
    <w:link w:val="Text"/>
    <w:rsid w:val="00101131"/>
    <w:rPr>
      <w:rFonts w:ascii="Helvetica" w:eastAsia="Times New Roman" w:hAnsi="Helvetica"/>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50622">
      <w:bodyDiv w:val="1"/>
      <w:marLeft w:val="0"/>
      <w:marRight w:val="0"/>
      <w:marTop w:val="0"/>
      <w:marBottom w:val="0"/>
      <w:divBdr>
        <w:top w:val="none" w:sz="0" w:space="0" w:color="auto"/>
        <w:left w:val="none" w:sz="0" w:space="0" w:color="auto"/>
        <w:bottom w:val="none" w:sz="0" w:space="0" w:color="auto"/>
        <w:right w:val="none" w:sz="0" w:space="0" w:color="auto"/>
      </w:divBdr>
    </w:div>
    <w:div w:id="711155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153C-5E14-4052-A231-DF60D19D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5598</Words>
  <Characters>39048</Characters>
  <Application>Microsoft Office Word</Application>
  <DocSecurity>0</DocSecurity>
  <Lines>325</Lines>
  <Paragraphs>89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ATENATIV</vt:lpstr>
      <vt:lpstr>ATENATIV</vt:lpstr>
      <vt:lpstr>ATENATIV</vt:lpstr>
    </vt:vector>
  </TitlesOfParts>
  <Company>OCTAPHARMA</Company>
  <LinksUpToDate>false</LinksUpToDate>
  <CharactersWithSpaces>44557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ATENATIV</dc:title>
  <dc:subject>LITHUANIAN PI CONSOLIDATED</dc:subject>
  <dc:creator>Allan Kulpson, COVALENT OÜ</dc:creator>
  <cp:keywords/>
  <dc:description/>
  <cp:lastModifiedBy>Albina Burkauskaitė</cp:lastModifiedBy>
  <cp:revision>4</cp:revision>
  <cp:lastPrinted>2019-06-03T12:37:00Z</cp:lastPrinted>
  <dcterms:created xsi:type="dcterms:W3CDTF">2025-05-06T06:46:00Z</dcterms:created>
  <dcterms:modified xsi:type="dcterms:W3CDTF">2025-05-06T06:53:00Z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ies>
</file>