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969D1" w14:textId="77777777" w:rsidR="00B54B62" w:rsidRPr="00167147" w:rsidRDefault="00B54B62">
      <w:pPr>
        <w:rPr>
          <w:rFonts w:ascii="Times New Roman" w:hAnsi="Times New Roman"/>
          <w:b/>
        </w:rPr>
      </w:pPr>
    </w:p>
    <w:p w14:paraId="6FBD44A0" w14:textId="77777777" w:rsidR="00B54B62" w:rsidRPr="00167147" w:rsidRDefault="00B54B62" w:rsidP="00B54B62">
      <w:pPr>
        <w:spacing w:after="0" w:line="240" w:lineRule="auto"/>
        <w:jc w:val="center"/>
        <w:outlineLvl w:val="0"/>
        <w:rPr>
          <w:rFonts w:ascii="Times New Roman" w:hAnsi="Times New Roman"/>
          <w:b/>
        </w:rPr>
      </w:pPr>
    </w:p>
    <w:p w14:paraId="4AFE95D3" w14:textId="77777777" w:rsidR="00B54B62" w:rsidRPr="00167147" w:rsidRDefault="00B54B62" w:rsidP="00B54B62">
      <w:pPr>
        <w:spacing w:after="0" w:line="240" w:lineRule="auto"/>
        <w:jc w:val="center"/>
        <w:outlineLvl w:val="0"/>
        <w:rPr>
          <w:rFonts w:ascii="Times New Roman" w:hAnsi="Times New Roman"/>
          <w:b/>
        </w:rPr>
      </w:pPr>
    </w:p>
    <w:p w14:paraId="23C6A87B" w14:textId="77777777" w:rsidR="00B54B62" w:rsidRPr="00167147" w:rsidRDefault="00B54B62" w:rsidP="00B54B62">
      <w:pPr>
        <w:spacing w:after="0" w:line="240" w:lineRule="auto"/>
        <w:jc w:val="center"/>
        <w:outlineLvl w:val="0"/>
        <w:rPr>
          <w:rFonts w:ascii="Times New Roman" w:hAnsi="Times New Roman"/>
          <w:b/>
        </w:rPr>
      </w:pPr>
    </w:p>
    <w:p w14:paraId="173A2E95" w14:textId="77777777" w:rsidR="00B54B62" w:rsidRPr="00167147" w:rsidRDefault="00B54B62" w:rsidP="00B54B62">
      <w:pPr>
        <w:spacing w:after="0" w:line="240" w:lineRule="auto"/>
        <w:jc w:val="center"/>
        <w:outlineLvl w:val="0"/>
        <w:rPr>
          <w:rFonts w:ascii="Times New Roman" w:hAnsi="Times New Roman"/>
          <w:b/>
        </w:rPr>
      </w:pPr>
    </w:p>
    <w:p w14:paraId="2E19D0F0" w14:textId="77777777" w:rsidR="00B54B62" w:rsidRPr="00167147" w:rsidRDefault="00B54B62" w:rsidP="00B54B62">
      <w:pPr>
        <w:spacing w:after="0" w:line="240" w:lineRule="auto"/>
        <w:jc w:val="center"/>
        <w:outlineLvl w:val="0"/>
        <w:rPr>
          <w:rFonts w:ascii="Times New Roman" w:hAnsi="Times New Roman"/>
          <w:b/>
        </w:rPr>
      </w:pPr>
    </w:p>
    <w:p w14:paraId="2F71539E" w14:textId="77777777" w:rsidR="00B54B62" w:rsidRPr="00167147" w:rsidRDefault="00B54B62" w:rsidP="00B54B62">
      <w:pPr>
        <w:spacing w:after="0" w:line="240" w:lineRule="auto"/>
        <w:jc w:val="center"/>
        <w:outlineLvl w:val="0"/>
        <w:rPr>
          <w:rFonts w:ascii="Times New Roman" w:hAnsi="Times New Roman"/>
          <w:b/>
        </w:rPr>
      </w:pPr>
    </w:p>
    <w:p w14:paraId="29A1925E" w14:textId="77777777" w:rsidR="00B54B62" w:rsidRPr="00167147" w:rsidRDefault="00B54B62" w:rsidP="00B54B62">
      <w:pPr>
        <w:spacing w:after="0" w:line="240" w:lineRule="auto"/>
        <w:jc w:val="center"/>
        <w:outlineLvl w:val="0"/>
        <w:rPr>
          <w:rFonts w:ascii="Times New Roman" w:hAnsi="Times New Roman"/>
          <w:b/>
        </w:rPr>
      </w:pPr>
    </w:p>
    <w:p w14:paraId="3678DBF1" w14:textId="77777777" w:rsidR="00B54B62" w:rsidRPr="00167147" w:rsidRDefault="00B54B62" w:rsidP="00B54B62">
      <w:pPr>
        <w:spacing w:after="0" w:line="240" w:lineRule="auto"/>
        <w:jc w:val="center"/>
        <w:outlineLvl w:val="0"/>
        <w:rPr>
          <w:rFonts w:ascii="Times New Roman" w:hAnsi="Times New Roman"/>
          <w:b/>
        </w:rPr>
      </w:pPr>
    </w:p>
    <w:p w14:paraId="559A8471" w14:textId="77777777" w:rsidR="00B54B62" w:rsidRPr="00167147" w:rsidRDefault="00B54B62" w:rsidP="00B54B62">
      <w:pPr>
        <w:spacing w:after="0" w:line="240" w:lineRule="auto"/>
        <w:jc w:val="center"/>
        <w:outlineLvl w:val="0"/>
        <w:rPr>
          <w:rFonts w:ascii="Times New Roman" w:hAnsi="Times New Roman"/>
          <w:b/>
        </w:rPr>
      </w:pPr>
    </w:p>
    <w:p w14:paraId="23D7BF5D" w14:textId="77777777" w:rsidR="00B54B62" w:rsidRPr="00167147" w:rsidRDefault="00B54B62" w:rsidP="00B54B62">
      <w:pPr>
        <w:spacing w:after="0" w:line="240" w:lineRule="auto"/>
        <w:jc w:val="center"/>
        <w:outlineLvl w:val="0"/>
        <w:rPr>
          <w:rFonts w:ascii="Times New Roman" w:hAnsi="Times New Roman"/>
          <w:b/>
        </w:rPr>
      </w:pPr>
    </w:p>
    <w:p w14:paraId="26D5243C" w14:textId="77777777" w:rsidR="00B54B62" w:rsidRPr="00167147" w:rsidRDefault="00B54B62" w:rsidP="00B54B62">
      <w:pPr>
        <w:spacing w:after="0" w:line="240" w:lineRule="auto"/>
        <w:jc w:val="center"/>
        <w:outlineLvl w:val="0"/>
        <w:rPr>
          <w:rFonts w:ascii="Times New Roman" w:hAnsi="Times New Roman"/>
          <w:b/>
        </w:rPr>
      </w:pPr>
    </w:p>
    <w:p w14:paraId="59DBD648" w14:textId="77777777" w:rsidR="00B54B62" w:rsidRPr="00167147" w:rsidRDefault="00B54B62" w:rsidP="00B54B62">
      <w:pPr>
        <w:spacing w:after="0" w:line="240" w:lineRule="auto"/>
        <w:jc w:val="center"/>
        <w:outlineLvl w:val="0"/>
        <w:rPr>
          <w:rFonts w:ascii="Times New Roman" w:hAnsi="Times New Roman"/>
          <w:b/>
        </w:rPr>
      </w:pPr>
    </w:p>
    <w:p w14:paraId="61B862BE" w14:textId="77777777" w:rsidR="00B54B62" w:rsidRPr="00167147" w:rsidRDefault="00B54B62" w:rsidP="00B54B62">
      <w:pPr>
        <w:spacing w:after="0" w:line="240" w:lineRule="auto"/>
        <w:jc w:val="center"/>
        <w:outlineLvl w:val="0"/>
        <w:rPr>
          <w:rFonts w:ascii="Times New Roman" w:hAnsi="Times New Roman"/>
          <w:b/>
        </w:rPr>
      </w:pPr>
    </w:p>
    <w:p w14:paraId="79B10403" w14:textId="77777777" w:rsidR="00B54B62" w:rsidRPr="00167147" w:rsidRDefault="00B54B62" w:rsidP="00B54B62">
      <w:pPr>
        <w:spacing w:after="0" w:line="240" w:lineRule="auto"/>
        <w:jc w:val="center"/>
        <w:outlineLvl w:val="0"/>
        <w:rPr>
          <w:rFonts w:ascii="Times New Roman" w:hAnsi="Times New Roman"/>
          <w:b/>
        </w:rPr>
      </w:pPr>
    </w:p>
    <w:p w14:paraId="16F3E400" w14:textId="77777777" w:rsidR="00B54B62" w:rsidRPr="00167147" w:rsidRDefault="00B54B62" w:rsidP="00B54B62">
      <w:pPr>
        <w:spacing w:after="0" w:line="240" w:lineRule="auto"/>
        <w:jc w:val="center"/>
        <w:outlineLvl w:val="0"/>
        <w:rPr>
          <w:rFonts w:ascii="Times New Roman" w:hAnsi="Times New Roman"/>
          <w:b/>
        </w:rPr>
      </w:pPr>
    </w:p>
    <w:p w14:paraId="257E7FAF" w14:textId="77777777" w:rsidR="00B54B62" w:rsidRPr="00167147" w:rsidRDefault="00B54B62" w:rsidP="00B54B62">
      <w:pPr>
        <w:spacing w:after="0" w:line="240" w:lineRule="auto"/>
        <w:jc w:val="center"/>
        <w:outlineLvl w:val="0"/>
        <w:rPr>
          <w:rFonts w:ascii="Times New Roman" w:hAnsi="Times New Roman"/>
          <w:b/>
        </w:rPr>
      </w:pPr>
    </w:p>
    <w:p w14:paraId="00F53272" w14:textId="77777777" w:rsidR="00B54B62" w:rsidRPr="00167147" w:rsidRDefault="00B54B62" w:rsidP="00B54B62">
      <w:pPr>
        <w:spacing w:after="0" w:line="240" w:lineRule="auto"/>
        <w:jc w:val="center"/>
        <w:outlineLvl w:val="0"/>
        <w:rPr>
          <w:rFonts w:ascii="Times New Roman" w:hAnsi="Times New Roman"/>
          <w:b/>
        </w:rPr>
      </w:pPr>
    </w:p>
    <w:p w14:paraId="599CF908" w14:textId="77777777" w:rsidR="00B54B62" w:rsidRPr="00167147" w:rsidRDefault="00B54B62" w:rsidP="00B54B62">
      <w:pPr>
        <w:spacing w:after="0" w:line="240" w:lineRule="auto"/>
        <w:jc w:val="center"/>
        <w:outlineLvl w:val="0"/>
        <w:rPr>
          <w:rFonts w:ascii="Times New Roman" w:hAnsi="Times New Roman"/>
          <w:b/>
        </w:rPr>
      </w:pPr>
    </w:p>
    <w:p w14:paraId="760A9BE5" w14:textId="77777777" w:rsidR="00B54B62" w:rsidRPr="00167147" w:rsidRDefault="00B54B62" w:rsidP="00B54B62">
      <w:pPr>
        <w:spacing w:after="0" w:line="240" w:lineRule="auto"/>
        <w:jc w:val="center"/>
        <w:outlineLvl w:val="0"/>
        <w:rPr>
          <w:rFonts w:ascii="Times New Roman" w:hAnsi="Times New Roman"/>
          <w:b/>
        </w:rPr>
      </w:pPr>
    </w:p>
    <w:p w14:paraId="100B8C64" w14:textId="77777777" w:rsidR="00B54B62" w:rsidRPr="00167147" w:rsidRDefault="00B54B62" w:rsidP="00B54B62">
      <w:pPr>
        <w:spacing w:after="0" w:line="240" w:lineRule="auto"/>
        <w:jc w:val="center"/>
        <w:outlineLvl w:val="0"/>
        <w:rPr>
          <w:rFonts w:ascii="Times New Roman" w:hAnsi="Times New Roman"/>
          <w:b/>
        </w:rPr>
      </w:pPr>
    </w:p>
    <w:p w14:paraId="261596E5" w14:textId="77777777" w:rsidR="00B54B62" w:rsidRPr="00167147" w:rsidRDefault="00B54B62" w:rsidP="00B54B62">
      <w:pPr>
        <w:spacing w:after="0" w:line="240" w:lineRule="auto"/>
        <w:jc w:val="center"/>
        <w:outlineLvl w:val="0"/>
        <w:rPr>
          <w:rFonts w:ascii="Times New Roman" w:hAnsi="Times New Roman"/>
          <w:b/>
        </w:rPr>
      </w:pPr>
    </w:p>
    <w:p w14:paraId="254A9C5F" w14:textId="77777777" w:rsidR="00B54B62" w:rsidRPr="00167147" w:rsidRDefault="00B54B62" w:rsidP="00B54B62">
      <w:pPr>
        <w:spacing w:after="0" w:line="240" w:lineRule="auto"/>
        <w:outlineLvl w:val="0"/>
        <w:rPr>
          <w:rFonts w:ascii="Times New Roman" w:hAnsi="Times New Roman"/>
          <w:b/>
        </w:rPr>
      </w:pPr>
    </w:p>
    <w:p w14:paraId="3A5D9F6F" w14:textId="77777777" w:rsidR="00B54B62" w:rsidRPr="00167147" w:rsidRDefault="00B54B62" w:rsidP="00B54B62">
      <w:pPr>
        <w:spacing w:after="0" w:line="240" w:lineRule="auto"/>
        <w:jc w:val="center"/>
        <w:outlineLvl w:val="0"/>
        <w:rPr>
          <w:rFonts w:ascii="Times New Roman" w:hAnsi="Times New Roman"/>
        </w:rPr>
      </w:pPr>
      <w:r w:rsidRPr="00167147">
        <w:rPr>
          <w:rFonts w:ascii="Times New Roman" w:hAnsi="Times New Roman"/>
          <w:b/>
        </w:rPr>
        <w:t>A. ŽENKLINIMAS</w:t>
      </w:r>
    </w:p>
    <w:p w14:paraId="34BA44A2" w14:textId="77777777" w:rsidR="00B54B62" w:rsidRPr="00167147" w:rsidRDefault="00B54B62" w:rsidP="00B54B62">
      <w:pPr>
        <w:shd w:val="clear" w:color="auto" w:fill="FFFFFF"/>
        <w:spacing w:after="0" w:line="240" w:lineRule="auto"/>
        <w:rPr>
          <w:rFonts w:ascii="Times New Roman" w:hAnsi="Times New Roman"/>
        </w:rPr>
      </w:pPr>
      <w:r w:rsidRPr="00167147">
        <w:rPr>
          <w:rFonts w:ascii="Times New Roman" w:hAnsi="Times New Roman"/>
        </w:rPr>
        <w:br w:type="page"/>
      </w:r>
    </w:p>
    <w:p w14:paraId="68E7D67D"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IŠORINĖS PAKUOTĖS</w:t>
      </w:r>
    </w:p>
    <w:p w14:paraId="211C58DF"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578A2639" w14:textId="77777777" w:rsidR="00B54B62" w:rsidRPr="006E1D6F"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E1D6F">
        <w:rPr>
          <w:rFonts w:ascii="Times New Roman" w:hAnsi="Times New Roman"/>
        </w:rPr>
        <w:t xml:space="preserve">Dėžutė, kurioje yra </w:t>
      </w:r>
      <w:r w:rsidR="00B70BF1">
        <w:rPr>
          <w:rFonts w:ascii="Times New Roman" w:hAnsi="Times New Roman"/>
        </w:rPr>
        <w:t xml:space="preserve">Aliuminio/Aliuminio </w:t>
      </w:r>
      <w:r w:rsidRPr="006E1D6F">
        <w:rPr>
          <w:rFonts w:ascii="Times New Roman" w:hAnsi="Times New Roman"/>
        </w:rPr>
        <w:t xml:space="preserve">lizdinės plokštelės </w:t>
      </w:r>
    </w:p>
    <w:p w14:paraId="69E92FEC" w14:textId="77777777" w:rsidR="00B54B62" w:rsidRPr="00167147" w:rsidRDefault="00B54B62" w:rsidP="00B54B62">
      <w:pPr>
        <w:spacing w:after="0" w:line="240" w:lineRule="auto"/>
        <w:rPr>
          <w:rFonts w:ascii="Times New Roman" w:hAnsi="Times New Roman"/>
        </w:rPr>
      </w:pPr>
    </w:p>
    <w:p w14:paraId="31E05B0F"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14:paraId="07121EA0" w14:textId="77777777" w:rsidR="00B54B62" w:rsidRPr="00167147" w:rsidRDefault="00B54B62" w:rsidP="00B54B62">
      <w:pPr>
        <w:spacing w:after="0" w:line="240" w:lineRule="auto"/>
        <w:rPr>
          <w:rFonts w:ascii="Times New Roman" w:hAnsi="Times New Roman"/>
        </w:rPr>
      </w:pPr>
    </w:p>
    <w:p w14:paraId="5D2DA13C" w14:textId="77777777" w:rsidR="00B54B62" w:rsidRPr="00A65520" w:rsidRDefault="008855B5" w:rsidP="00B54B62">
      <w:pPr>
        <w:spacing w:after="0" w:line="240" w:lineRule="auto"/>
        <w:rPr>
          <w:rFonts w:ascii="Times New Roman" w:hAnsi="Times New Roman"/>
        </w:rPr>
      </w:pPr>
      <w:r>
        <w:rPr>
          <w:rFonts w:ascii="Times New Roman" w:hAnsi="Times New Roman"/>
        </w:rPr>
        <w:t>Duloxetine Esteve</w:t>
      </w:r>
      <w:r w:rsidR="00B54B62" w:rsidRPr="00F81C95">
        <w:rPr>
          <w:rFonts w:ascii="Times New Roman" w:hAnsi="Times New Roman"/>
        </w:rPr>
        <w:t xml:space="preserve"> 30 mg skrandyje neirios kietosios kapsulės</w:t>
      </w:r>
    </w:p>
    <w:p w14:paraId="3A8F7515" w14:textId="77777777" w:rsidR="00B54B62" w:rsidRPr="00167147" w:rsidRDefault="00B70BF1" w:rsidP="00B54B62">
      <w:pPr>
        <w:spacing w:after="0" w:line="240" w:lineRule="auto"/>
        <w:rPr>
          <w:rFonts w:ascii="Times New Roman" w:hAnsi="Times New Roman"/>
        </w:rPr>
      </w:pPr>
      <w:r w:rsidRPr="00B70BF1">
        <w:rPr>
          <w:rFonts w:ascii="Times New Roman" w:hAnsi="Times New Roman"/>
        </w:rPr>
        <w:t>Duloksetinas</w:t>
      </w:r>
    </w:p>
    <w:p w14:paraId="2C8B6AE4" w14:textId="77777777" w:rsidR="00B54B62" w:rsidRPr="00167147" w:rsidRDefault="00B54B62" w:rsidP="00B54B62">
      <w:pPr>
        <w:spacing w:after="0" w:line="240" w:lineRule="auto"/>
        <w:rPr>
          <w:rFonts w:ascii="Times New Roman" w:hAnsi="Times New Roman"/>
        </w:rPr>
      </w:pPr>
    </w:p>
    <w:p w14:paraId="7B907282"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14:paraId="6F85E294" w14:textId="77777777" w:rsidR="00B54B62" w:rsidRPr="00167147" w:rsidRDefault="00B54B62" w:rsidP="00B54B62">
      <w:pPr>
        <w:spacing w:after="0" w:line="240" w:lineRule="auto"/>
        <w:rPr>
          <w:rFonts w:ascii="Times New Roman" w:hAnsi="Times New Roman"/>
        </w:rPr>
      </w:pPr>
    </w:p>
    <w:p w14:paraId="7E52439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Kiekvienoje kietojoje kapsulėje yra 30</w:t>
      </w:r>
      <w:r w:rsidR="00F81C95">
        <w:rPr>
          <w:rFonts w:ascii="Times New Roman" w:hAnsi="Times New Roman"/>
        </w:rPr>
        <w:t> </w:t>
      </w:r>
      <w:r w:rsidRPr="00167147">
        <w:rPr>
          <w:rFonts w:ascii="Times New Roman" w:hAnsi="Times New Roman"/>
        </w:rPr>
        <w:t>mg</w:t>
      </w:r>
      <w:r w:rsidR="00F81C95">
        <w:rPr>
          <w:rFonts w:ascii="Times New Roman" w:hAnsi="Times New Roman"/>
        </w:rPr>
        <w:t xml:space="preserve"> </w:t>
      </w:r>
      <w:r w:rsidRPr="00167147">
        <w:rPr>
          <w:rFonts w:ascii="Times New Roman" w:hAnsi="Times New Roman"/>
        </w:rPr>
        <w:t>duloksetino (hidrochlorido pavidalu).</w:t>
      </w:r>
    </w:p>
    <w:p w14:paraId="34F90E58" w14:textId="77777777" w:rsidR="00B54B62" w:rsidRPr="00167147" w:rsidRDefault="00B54B62" w:rsidP="00B54B62">
      <w:pPr>
        <w:spacing w:after="0" w:line="240" w:lineRule="auto"/>
        <w:rPr>
          <w:rFonts w:ascii="Times New Roman" w:hAnsi="Times New Roman"/>
        </w:rPr>
      </w:pPr>
    </w:p>
    <w:p w14:paraId="51A808E1" w14:textId="77777777" w:rsidR="00B54B62" w:rsidRPr="00167147" w:rsidRDefault="00B54B62" w:rsidP="00B54B62">
      <w:pPr>
        <w:spacing w:after="0" w:line="240" w:lineRule="auto"/>
        <w:rPr>
          <w:rFonts w:ascii="Times New Roman" w:hAnsi="Times New Roman"/>
        </w:rPr>
      </w:pPr>
    </w:p>
    <w:p w14:paraId="36698172"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14:paraId="0897C6DD" w14:textId="77777777" w:rsidR="00B54B62" w:rsidRPr="00167147" w:rsidRDefault="00B54B62" w:rsidP="00B54B62">
      <w:pPr>
        <w:spacing w:after="0" w:line="240" w:lineRule="auto"/>
        <w:rPr>
          <w:rFonts w:ascii="Times New Roman" w:hAnsi="Times New Roman"/>
        </w:rPr>
      </w:pPr>
    </w:p>
    <w:p w14:paraId="41B4B499"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14:paraId="4C8120C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F81C95">
        <w:rPr>
          <w:rFonts w:ascii="Times New Roman" w:hAnsi="Times New Roman"/>
        </w:rPr>
        <w:t>pateikta</w:t>
      </w:r>
      <w:r w:rsidR="00F81C95" w:rsidRPr="00167147">
        <w:rPr>
          <w:rFonts w:ascii="Times New Roman" w:hAnsi="Times New Roman"/>
        </w:rPr>
        <w:t xml:space="preserve"> </w:t>
      </w:r>
      <w:r w:rsidRPr="00167147">
        <w:rPr>
          <w:rFonts w:ascii="Times New Roman" w:hAnsi="Times New Roman"/>
        </w:rPr>
        <w:t>pakuotės lapelyje.</w:t>
      </w:r>
    </w:p>
    <w:p w14:paraId="10D37246" w14:textId="77777777" w:rsidR="00B54B62" w:rsidRPr="00167147" w:rsidRDefault="00B54B62" w:rsidP="00B54B62">
      <w:pPr>
        <w:spacing w:after="0" w:line="240" w:lineRule="auto"/>
        <w:rPr>
          <w:rFonts w:ascii="Times New Roman" w:hAnsi="Times New Roman"/>
        </w:rPr>
      </w:pPr>
    </w:p>
    <w:p w14:paraId="1AD3A433" w14:textId="77777777" w:rsidR="00B54B62" w:rsidRPr="00167147" w:rsidRDefault="00B54B62" w:rsidP="00B54B62">
      <w:pPr>
        <w:spacing w:after="0" w:line="240" w:lineRule="auto"/>
        <w:rPr>
          <w:rFonts w:ascii="Times New Roman" w:hAnsi="Times New Roman"/>
        </w:rPr>
      </w:pPr>
    </w:p>
    <w:p w14:paraId="444EF7EB"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14:paraId="2489BF79" w14:textId="77777777" w:rsidR="00B54B62" w:rsidRPr="00167147" w:rsidRDefault="00B54B62" w:rsidP="00B54B62">
      <w:pPr>
        <w:spacing w:after="0" w:line="240" w:lineRule="auto"/>
        <w:rPr>
          <w:rFonts w:ascii="Times New Roman" w:hAnsi="Times New Roman"/>
        </w:rPr>
      </w:pPr>
    </w:p>
    <w:p w14:paraId="53835B46" w14:textId="77777777" w:rsidR="00B54B62" w:rsidRPr="00167147" w:rsidRDefault="00B54B62" w:rsidP="00B54B62">
      <w:pPr>
        <w:spacing w:after="0" w:line="240" w:lineRule="auto"/>
        <w:rPr>
          <w:rFonts w:ascii="Times New Roman" w:hAnsi="Times New Roman"/>
        </w:rPr>
      </w:pPr>
      <w:r w:rsidRPr="00747C21">
        <w:rPr>
          <w:rFonts w:ascii="Times New Roman" w:hAnsi="Times New Roman"/>
          <w:highlight w:val="lightGray"/>
        </w:rPr>
        <w:t>Skrandyje neiri kietoji kapsulė</w:t>
      </w:r>
    </w:p>
    <w:p w14:paraId="71516FDB" w14:textId="77777777" w:rsidR="00B54B62" w:rsidRPr="00167147" w:rsidRDefault="00B54B62" w:rsidP="00B54B62">
      <w:pPr>
        <w:spacing w:after="0" w:line="240" w:lineRule="auto"/>
        <w:rPr>
          <w:rFonts w:ascii="Times New Roman" w:hAnsi="Times New Roman"/>
        </w:rPr>
      </w:pPr>
    </w:p>
    <w:p w14:paraId="5C3D262F" w14:textId="77777777" w:rsidR="00B54B62" w:rsidRPr="00747C21" w:rsidRDefault="00B54B62" w:rsidP="00B54B62">
      <w:pPr>
        <w:spacing w:after="0" w:line="240" w:lineRule="auto"/>
        <w:rPr>
          <w:rFonts w:ascii="Times New Roman" w:hAnsi="Times New Roman"/>
          <w:highlight w:val="lightGray"/>
        </w:rPr>
      </w:pPr>
    </w:p>
    <w:p w14:paraId="30EEBC35" w14:textId="77777777" w:rsidR="00B54B62" w:rsidRPr="00B70BF1" w:rsidRDefault="00B54B62" w:rsidP="00B54B62">
      <w:pPr>
        <w:spacing w:after="0" w:line="240" w:lineRule="auto"/>
        <w:rPr>
          <w:rFonts w:ascii="Times New Roman" w:hAnsi="Times New Roman"/>
        </w:rPr>
      </w:pPr>
      <w:r w:rsidRPr="00B70BF1">
        <w:rPr>
          <w:rFonts w:ascii="Times New Roman" w:hAnsi="Times New Roman"/>
        </w:rPr>
        <w:t>28 skrandyje neirios kietosios kapsulės</w:t>
      </w:r>
    </w:p>
    <w:p w14:paraId="51B6FCA4" w14:textId="77777777" w:rsidR="00B54B62" w:rsidRPr="00167147" w:rsidRDefault="00B54B62" w:rsidP="00B54B62">
      <w:pPr>
        <w:spacing w:after="0" w:line="240" w:lineRule="auto"/>
        <w:rPr>
          <w:rFonts w:ascii="Times New Roman" w:hAnsi="Times New Roman"/>
        </w:rPr>
      </w:pPr>
    </w:p>
    <w:p w14:paraId="7407130A" w14:textId="77777777" w:rsidR="00B54B62" w:rsidRPr="00167147" w:rsidRDefault="00B54B62" w:rsidP="00B54B62">
      <w:pPr>
        <w:spacing w:after="0" w:line="240" w:lineRule="auto"/>
        <w:rPr>
          <w:rFonts w:ascii="Times New Roman" w:hAnsi="Times New Roman"/>
        </w:rPr>
      </w:pPr>
    </w:p>
    <w:p w14:paraId="4E726350"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14:paraId="1558D77F" w14:textId="77777777" w:rsidR="00B54B62" w:rsidRPr="00167147" w:rsidRDefault="00B54B62" w:rsidP="00B54B62">
      <w:pPr>
        <w:spacing w:after="0" w:line="240" w:lineRule="auto"/>
        <w:rPr>
          <w:rFonts w:ascii="Times New Roman" w:hAnsi="Times New Roman"/>
          <w:i/>
        </w:rPr>
      </w:pPr>
    </w:p>
    <w:p w14:paraId="0C4FD80A"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14:paraId="6E1FB43F"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14:paraId="5152D311" w14:textId="77777777" w:rsidR="00B54B62" w:rsidRPr="00167147" w:rsidRDefault="00B54B62" w:rsidP="00B54B62">
      <w:pPr>
        <w:spacing w:after="0" w:line="240" w:lineRule="auto"/>
        <w:rPr>
          <w:rFonts w:ascii="Times New Roman" w:hAnsi="Times New Roman"/>
        </w:rPr>
      </w:pPr>
    </w:p>
    <w:p w14:paraId="71780884" w14:textId="77777777" w:rsidR="00B54B62" w:rsidRPr="00167147" w:rsidRDefault="00B54B62" w:rsidP="00B54B62">
      <w:pPr>
        <w:spacing w:after="0" w:line="240" w:lineRule="auto"/>
        <w:rPr>
          <w:rFonts w:ascii="Times New Roman" w:hAnsi="Times New Roman"/>
        </w:rPr>
      </w:pPr>
    </w:p>
    <w:p w14:paraId="24EBABE3" w14:textId="77777777"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14:paraId="002DE7BB" w14:textId="77777777" w:rsidR="00B54B62" w:rsidRPr="00167147" w:rsidRDefault="00B54B62" w:rsidP="00B54B62">
      <w:pPr>
        <w:spacing w:after="0" w:line="240" w:lineRule="auto"/>
        <w:rPr>
          <w:rFonts w:ascii="Times New Roman" w:hAnsi="Times New Roman"/>
        </w:rPr>
      </w:pPr>
    </w:p>
    <w:p w14:paraId="7C1F9040" w14:textId="77777777"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14:paraId="61EDE49B" w14:textId="77777777" w:rsidR="00B54B62" w:rsidRPr="00167147" w:rsidRDefault="00B54B62" w:rsidP="00B54B62">
      <w:pPr>
        <w:spacing w:after="0" w:line="240" w:lineRule="auto"/>
        <w:rPr>
          <w:rFonts w:ascii="Times New Roman" w:hAnsi="Times New Roman"/>
        </w:rPr>
      </w:pPr>
    </w:p>
    <w:p w14:paraId="7E67F22F" w14:textId="77777777" w:rsidR="00B54B62" w:rsidRPr="00167147" w:rsidRDefault="00B54B62" w:rsidP="00B54B62">
      <w:pPr>
        <w:spacing w:after="0" w:line="240" w:lineRule="auto"/>
        <w:rPr>
          <w:rFonts w:ascii="Times New Roman" w:hAnsi="Times New Roman"/>
        </w:rPr>
      </w:pPr>
    </w:p>
    <w:p w14:paraId="74C2FA25"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14:paraId="77034E0E" w14:textId="77777777" w:rsidR="00B54B62" w:rsidRPr="00167147" w:rsidRDefault="00B54B62" w:rsidP="00B54B62">
      <w:pPr>
        <w:spacing w:after="0" w:line="240" w:lineRule="auto"/>
        <w:rPr>
          <w:rFonts w:ascii="Times New Roman" w:hAnsi="Times New Roman"/>
        </w:rPr>
      </w:pPr>
    </w:p>
    <w:p w14:paraId="54D66F96" w14:textId="77777777" w:rsidR="00B54B62" w:rsidRPr="00167147" w:rsidRDefault="00B54B62" w:rsidP="00B54B62">
      <w:pPr>
        <w:spacing w:after="0" w:line="240" w:lineRule="auto"/>
        <w:rPr>
          <w:rFonts w:ascii="Times New Roman" w:hAnsi="Times New Roman"/>
        </w:rPr>
      </w:pPr>
    </w:p>
    <w:p w14:paraId="4183BB1D"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14:paraId="75AE1768" w14:textId="77777777" w:rsidR="00B54B62" w:rsidRPr="00167147" w:rsidRDefault="00B54B62" w:rsidP="00B54B62">
      <w:pPr>
        <w:spacing w:after="0" w:line="240" w:lineRule="auto"/>
        <w:rPr>
          <w:rFonts w:ascii="Times New Roman" w:hAnsi="Times New Roman"/>
          <w:i/>
        </w:rPr>
      </w:pPr>
    </w:p>
    <w:p w14:paraId="32C4E2C0" w14:textId="77777777" w:rsidR="00005368" w:rsidRPr="00167147" w:rsidRDefault="00B70BF1" w:rsidP="00005368">
      <w:pPr>
        <w:spacing w:after="0" w:line="240" w:lineRule="auto"/>
        <w:rPr>
          <w:rFonts w:ascii="Times New Roman" w:hAnsi="Times New Roman"/>
        </w:rPr>
      </w:pPr>
      <w:r>
        <w:rPr>
          <w:rFonts w:ascii="Times New Roman" w:hAnsi="Times New Roman"/>
        </w:rPr>
        <w:t xml:space="preserve">Tinka iki / </w:t>
      </w:r>
      <w:r w:rsidR="00005368" w:rsidRPr="00747C21">
        <w:rPr>
          <w:rFonts w:ascii="Times New Roman" w:hAnsi="Times New Roman"/>
          <w:highlight w:val="lightGray"/>
        </w:rPr>
        <w:t>EXP</w:t>
      </w:r>
      <w:r>
        <w:rPr>
          <w:rFonts w:ascii="Times New Roman" w:hAnsi="Times New Roman"/>
        </w:rPr>
        <w:t>: MMMM mm</w:t>
      </w:r>
    </w:p>
    <w:p w14:paraId="463B9DDE" w14:textId="77777777" w:rsidR="00B54B62" w:rsidRPr="00167147" w:rsidRDefault="00B54B62" w:rsidP="00B54B62">
      <w:pPr>
        <w:spacing w:after="0" w:line="240" w:lineRule="auto"/>
        <w:rPr>
          <w:rFonts w:ascii="Times New Roman" w:hAnsi="Times New Roman"/>
        </w:rPr>
      </w:pPr>
    </w:p>
    <w:p w14:paraId="78241760" w14:textId="77777777" w:rsidR="00B54B62" w:rsidRPr="00167147" w:rsidRDefault="00B54B62" w:rsidP="00B54B62">
      <w:pPr>
        <w:spacing w:after="0" w:line="240" w:lineRule="auto"/>
        <w:rPr>
          <w:rFonts w:ascii="Times New Roman" w:hAnsi="Times New Roman"/>
        </w:rPr>
      </w:pPr>
    </w:p>
    <w:p w14:paraId="1BA1B3E4"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14:paraId="257EE89A" w14:textId="77777777" w:rsidR="00B54B62" w:rsidRPr="00A65520" w:rsidRDefault="00B54B62" w:rsidP="00B54B62">
      <w:pPr>
        <w:spacing w:after="0" w:line="240" w:lineRule="auto"/>
        <w:rPr>
          <w:rFonts w:ascii="Times New Roman" w:hAnsi="Times New Roman"/>
          <w:i/>
        </w:rPr>
      </w:pPr>
    </w:p>
    <w:p w14:paraId="10AE2D52" w14:textId="77777777" w:rsidR="00B54B62" w:rsidRPr="00167147" w:rsidRDefault="00D35067" w:rsidP="00B54B62">
      <w:pPr>
        <w:spacing w:after="0" w:line="240" w:lineRule="auto"/>
        <w:ind w:left="567" w:hanging="567"/>
        <w:rPr>
          <w:rFonts w:ascii="Times New Roman" w:hAnsi="Times New Roman"/>
          <w:iCs/>
        </w:rPr>
      </w:pPr>
      <w:r w:rsidRPr="00747C21">
        <w:rPr>
          <w:rFonts w:ascii="Times New Roman" w:hAnsi="Times New Roman"/>
          <w:highlight w:val="lightGray"/>
        </w:rPr>
        <w:t>Šiam vaistui specialių laikymo sąlygų nereikia.</w:t>
      </w:r>
    </w:p>
    <w:p w14:paraId="050D604F" w14:textId="77777777" w:rsidR="00B54B62" w:rsidRPr="00167147" w:rsidRDefault="00B54B62" w:rsidP="00B54B62">
      <w:pPr>
        <w:spacing w:after="0" w:line="240" w:lineRule="auto"/>
        <w:ind w:left="567" w:hanging="567"/>
        <w:rPr>
          <w:rFonts w:ascii="Times New Roman" w:hAnsi="Times New Roman"/>
          <w:iCs/>
        </w:rPr>
      </w:pPr>
    </w:p>
    <w:p w14:paraId="6D346F0B" w14:textId="77777777" w:rsidR="00B54B62" w:rsidRPr="00167147" w:rsidRDefault="00B54B62" w:rsidP="00B54B62">
      <w:pPr>
        <w:spacing w:after="0" w:line="240" w:lineRule="auto"/>
        <w:ind w:left="567" w:hanging="567"/>
        <w:rPr>
          <w:rFonts w:ascii="Times New Roman" w:hAnsi="Times New Roman"/>
        </w:rPr>
      </w:pPr>
    </w:p>
    <w:p w14:paraId="0F94E99E"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lastRenderedPageBreak/>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14:paraId="5ED3062C" w14:textId="77777777" w:rsidR="00B54B62" w:rsidRPr="00167147" w:rsidRDefault="00B54B62" w:rsidP="00B54B62">
      <w:pPr>
        <w:spacing w:after="0" w:line="240" w:lineRule="auto"/>
        <w:rPr>
          <w:rFonts w:ascii="Times New Roman" w:hAnsi="Times New Roman"/>
        </w:rPr>
      </w:pPr>
    </w:p>
    <w:p w14:paraId="60A0B387" w14:textId="77777777" w:rsidR="00B54B62" w:rsidRPr="00167147" w:rsidRDefault="00B54B62" w:rsidP="00B54B62">
      <w:pPr>
        <w:spacing w:after="0" w:line="240" w:lineRule="auto"/>
        <w:rPr>
          <w:rFonts w:ascii="Times New Roman" w:hAnsi="Times New Roman"/>
        </w:rPr>
      </w:pPr>
    </w:p>
    <w:p w14:paraId="10143151" w14:textId="77777777" w:rsidR="00B54B62" w:rsidRPr="00B70BF1" w:rsidRDefault="00B54B62" w:rsidP="00B70BF1">
      <w:pPr>
        <w:pStyle w:val="ListParagraph"/>
        <w:pBdr>
          <w:top w:val="single" w:sz="4" w:space="1" w:color="auto"/>
          <w:left w:val="single" w:sz="4" w:space="4" w:color="auto"/>
          <w:bottom w:val="single" w:sz="4" w:space="1" w:color="auto"/>
          <w:right w:val="single" w:sz="4" w:space="4" w:color="auto"/>
        </w:pBdr>
        <w:tabs>
          <w:tab w:val="left" w:pos="540"/>
        </w:tabs>
        <w:spacing w:after="0" w:line="240" w:lineRule="auto"/>
        <w:ind w:left="0"/>
        <w:rPr>
          <w:rFonts w:ascii="Times New Roman" w:hAnsi="Times New Roman"/>
          <w:b/>
          <w:noProof/>
        </w:rPr>
      </w:pPr>
      <w:r w:rsidRPr="00167147">
        <w:rPr>
          <w:rFonts w:ascii="Times New Roman" w:hAnsi="Times New Roman"/>
          <w:b/>
        </w:rPr>
        <w:t>11.</w:t>
      </w:r>
      <w:r w:rsidRPr="00167147">
        <w:rPr>
          <w:rFonts w:ascii="Times New Roman" w:hAnsi="Times New Roman"/>
          <w:b/>
        </w:rPr>
        <w:tab/>
      </w:r>
      <w:r w:rsidR="00B70BF1" w:rsidRPr="00C93BEE">
        <w:rPr>
          <w:rFonts w:ascii="Times New Roman" w:hAnsi="Times New Roman"/>
          <w:b/>
          <w:noProof/>
        </w:rPr>
        <w:t>LYGIAGRETUS IMPORTUOTOJAS</w:t>
      </w:r>
    </w:p>
    <w:p w14:paraId="71B499C9" w14:textId="77777777" w:rsidR="00B70BF1" w:rsidRDefault="00B70BF1" w:rsidP="00B70BF1">
      <w:pPr>
        <w:spacing w:after="0"/>
        <w:rPr>
          <w:rFonts w:ascii="Times New Roman" w:hAnsi="Times New Roman"/>
        </w:rPr>
      </w:pPr>
    </w:p>
    <w:p w14:paraId="387C980D" w14:textId="77777777" w:rsidR="00B70BF1" w:rsidRPr="00C93BEE" w:rsidRDefault="00B70BF1" w:rsidP="00B70BF1">
      <w:pPr>
        <w:spacing w:after="0"/>
        <w:rPr>
          <w:rFonts w:ascii="Times New Roman" w:hAnsi="Times New Roman"/>
          <w:bCs/>
          <w:iCs/>
          <w:noProof/>
        </w:rPr>
      </w:pPr>
      <w:r w:rsidRPr="00C93BEE">
        <w:rPr>
          <w:rFonts w:ascii="Times New Roman" w:hAnsi="Times New Roman"/>
        </w:rPr>
        <w:t>Lygiagretus importuotojas UAB „Lex ano“.</w:t>
      </w:r>
    </w:p>
    <w:p w14:paraId="1EE1F115" w14:textId="77777777" w:rsidR="00B54B62" w:rsidRPr="00167147" w:rsidRDefault="00B54B62" w:rsidP="00B54B62">
      <w:pPr>
        <w:tabs>
          <w:tab w:val="left" w:pos="567"/>
        </w:tabs>
        <w:spacing w:after="0" w:line="240" w:lineRule="auto"/>
        <w:rPr>
          <w:rFonts w:ascii="Times New Roman" w:hAnsi="Times New Roman"/>
        </w:rPr>
      </w:pPr>
    </w:p>
    <w:p w14:paraId="5CEA7B9C" w14:textId="77777777" w:rsidR="00B54B62" w:rsidRPr="00167147" w:rsidRDefault="00B54B62" w:rsidP="00B54B62">
      <w:pPr>
        <w:tabs>
          <w:tab w:val="left" w:pos="567"/>
        </w:tabs>
        <w:spacing w:after="0" w:line="240" w:lineRule="auto"/>
        <w:rPr>
          <w:rFonts w:ascii="Times New Roman" w:hAnsi="Times New Roman"/>
        </w:rPr>
      </w:pPr>
    </w:p>
    <w:p w14:paraId="2A94E65E" w14:textId="77777777" w:rsidR="00B54B62" w:rsidRPr="00B70BF1" w:rsidRDefault="00B54B62" w:rsidP="00B70BF1">
      <w:pPr>
        <w:pStyle w:val="ListParagraph"/>
        <w:pBdr>
          <w:top w:val="single" w:sz="4" w:space="1" w:color="auto"/>
          <w:left w:val="single" w:sz="4" w:space="4" w:color="auto"/>
          <w:bottom w:val="single" w:sz="4" w:space="1" w:color="auto"/>
          <w:right w:val="single" w:sz="4" w:space="4" w:color="auto"/>
        </w:pBdr>
        <w:tabs>
          <w:tab w:val="left" w:pos="540"/>
        </w:tabs>
        <w:spacing w:after="0" w:line="240" w:lineRule="auto"/>
        <w:ind w:left="0"/>
        <w:rPr>
          <w:rFonts w:ascii="Times New Roman" w:hAnsi="Times New Roman"/>
          <w:b/>
          <w:noProof/>
        </w:rPr>
      </w:pPr>
      <w:r w:rsidRPr="00167147">
        <w:rPr>
          <w:rFonts w:ascii="Times New Roman" w:hAnsi="Times New Roman"/>
          <w:b/>
        </w:rPr>
        <w:t>12.</w:t>
      </w:r>
      <w:r w:rsidRPr="00167147">
        <w:rPr>
          <w:rFonts w:ascii="Times New Roman" w:hAnsi="Times New Roman"/>
          <w:b/>
        </w:rPr>
        <w:tab/>
      </w:r>
      <w:r w:rsidR="00B70BF1" w:rsidRPr="00C93BEE">
        <w:rPr>
          <w:rFonts w:ascii="Times New Roman" w:hAnsi="Times New Roman"/>
          <w:b/>
          <w:noProof/>
        </w:rPr>
        <w:t>LYGIAGRETAUS IMPORTO LEIDIMO NUMERIS</w:t>
      </w:r>
    </w:p>
    <w:p w14:paraId="2D565DB2" w14:textId="77777777" w:rsidR="00B70BF1" w:rsidRDefault="00B70BF1" w:rsidP="00B70BF1">
      <w:pPr>
        <w:pStyle w:val="BodyText"/>
        <w:spacing w:after="0"/>
        <w:rPr>
          <w:sz w:val="22"/>
          <w:szCs w:val="22"/>
        </w:rPr>
      </w:pPr>
    </w:p>
    <w:p w14:paraId="65553C52" w14:textId="78109847" w:rsidR="00B70BF1" w:rsidRPr="00F65FCA" w:rsidRDefault="00B70BF1" w:rsidP="00B70BF1">
      <w:pPr>
        <w:pStyle w:val="BodyText"/>
        <w:spacing w:after="0"/>
        <w:rPr>
          <w:sz w:val="22"/>
          <w:szCs w:val="22"/>
        </w:rPr>
      </w:pPr>
      <w:r>
        <w:rPr>
          <w:sz w:val="22"/>
          <w:szCs w:val="22"/>
        </w:rPr>
        <w:t>Lyg.imp.Nr.: LT/L/19</w:t>
      </w:r>
      <w:r w:rsidR="00283918">
        <w:rPr>
          <w:sz w:val="22"/>
          <w:szCs w:val="22"/>
        </w:rPr>
        <w:t>/1020/001</w:t>
      </w:r>
    </w:p>
    <w:p w14:paraId="11F7FAA5" w14:textId="77777777" w:rsidR="00B70BF1" w:rsidRDefault="00B70BF1" w:rsidP="00B54B62">
      <w:pPr>
        <w:tabs>
          <w:tab w:val="left" w:pos="567"/>
        </w:tabs>
        <w:spacing w:after="0" w:line="240" w:lineRule="auto"/>
        <w:rPr>
          <w:rFonts w:ascii="Times New Roman" w:hAnsi="Times New Roman"/>
        </w:rPr>
      </w:pPr>
    </w:p>
    <w:p w14:paraId="71575226" w14:textId="77777777" w:rsidR="00AE5B24" w:rsidRPr="00167147" w:rsidRDefault="00AE5B24" w:rsidP="00B54B62">
      <w:pPr>
        <w:tabs>
          <w:tab w:val="left" w:pos="567"/>
        </w:tabs>
        <w:spacing w:after="0" w:line="240" w:lineRule="auto"/>
        <w:rPr>
          <w:rFonts w:ascii="Times New Roman" w:hAnsi="Times New Roman"/>
        </w:rPr>
      </w:pPr>
    </w:p>
    <w:p w14:paraId="3DF75D36" w14:textId="77777777"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14:paraId="55BFBF8D" w14:textId="77777777" w:rsidR="00B54B62" w:rsidRPr="00167147" w:rsidRDefault="00B54B62" w:rsidP="00B54B62">
      <w:pPr>
        <w:tabs>
          <w:tab w:val="left" w:pos="567"/>
        </w:tabs>
        <w:spacing w:after="0" w:line="240" w:lineRule="auto"/>
        <w:rPr>
          <w:rFonts w:ascii="Times New Roman" w:hAnsi="Times New Roman"/>
        </w:rPr>
      </w:pPr>
    </w:p>
    <w:p w14:paraId="38246362" w14:textId="77777777" w:rsidR="00005368" w:rsidRDefault="00B70BF1" w:rsidP="00B54B62">
      <w:pPr>
        <w:tabs>
          <w:tab w:val="left" w:pos="567"/>
        </w:tabs>
        <w:spacing w:after="0" w:line="240" w:lineRule="auto"/>
        <w:rPr>
          <w:rFonts w:ascii="Times New Roman" w:hAnsi="Times New Roman"/>
        </w:rPr>
      </w:pPr>
      <w:r>
        <w:rPr>
          <w:rFonts w:ascii="Times New Roman" w:hAnsi="Times New Roman"/>
        </w:rPr>
        <w:t xml:space="preserve">Serija / </w:t>
      </w:r>
      <w:r w:rsidR="00005368" w:rsidRPr="00747C21">
        <w:rPr>
          <w:rFonts w:ascii="Times New Roman" w:hAnsi="Times New Roman"/>
          <w:highlight w:val="lightGray"/>
        </w:rPr>
        <w:t>Lot</w:t>
      </w:r>
      <w:r>
        <w:rPr>
          <w:rFonts w:ascii="Times New Roman" w:hAnsi="Times New Roman"/>
        </w:rPr>
        <w:t xml:space="preserve"> : </w:t>
      </w:r>
    </w:p>
    <w:p w14:paraId="6705744D" w14:textId="77777777" w:rsidR="00B54B62" w:rsidRPr="00167147" w:rsidRDefault="00B54B62" w:rsidP="00B54B62">
      <w:pPr>
        <w:tabs>
          <w:tab w:val="left" w:pos="567"/>
        </w:tabs>
        <w:spacing w:after="0" w:line="240" w:lineRule="auto"/>
        <w:rPr>
          <w:rFonts w:ascii="Times New Roman" w:hAnsi="Times New Roman"/>
        </w:rPr>
      </w:pPr>
    </w:p>
    <w:p w14:paraId="574B95AC" w14:textId="77777777" w:rsidR="00B54B62" w:rsidRPr="00167147" w:rsidRDefault="00B54B62" w:rsidP="00B54B62">
      <w:pPr>
        <w:tabs>
          <w:tab w:val="left" w:pos="567"/>
        </w:tabs>
        <w:spacing w:after="0" w:line="240" w:lineRule="auto"/>
        <w:rPr>
          <w:rFonts w:ascii="Times New Roman" w:hAnsi="Times New Roman"/>
        </w:rPr>
      </w:pPr>
    </w:p>
    <w:p w14:paraId="09B9D050" w14:textId="77777777"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14:paraId="387944F6" w14:textId="77777777" w:rsidR="00B54B62" w:rsidRPr="00167147" w:rsidRDefault="00B54B62" w:rsidP="00B54B62">
      <w:pPr>
        <w:tabs>
          <w:tab w:val="left" w:pos="567"/>
        </w:tabs>
        <w:spacing w:after="0" w:line="240" w:lineRule="auto"/>
        <w:rPr>
          <w:rFonts w:ascii="Times New Roman" w:hAnsi="Times New Roman"/>
        </w:rPr>
      </w:pPr>
    </w:p>
    <w:p w14:paraId="1F57582D" w14:textId="77777777" w:rsidR="00B54B62" w:rsidRPr="00167147" w:rsidRDefault="00B54B62" w:rsidP="00005368">
      <w:pPr>
        <w:tabs>
          <w:tab w:val="left" w:pos="567"/>
        </w:tabs>
        <w:spacing w:after="0" w:line="240" w:lineRule="auto"/>
        <w:rPr>
          <w:rFonts w:ascii="Times New Roman" w:hAnsi="Times New Roman"/>
        </w:rPr>
      </w:pPr>
      <w:r w:rsidRPr="00167147">
        <w:rPr>
          <w:rFonts w:ascii="Times New Roman" w:hAnsi="Times New Roman"/>
        </w:rPr>
        <w:t xml:space="preserve">Receptinis </w:t>
      </w:r>
      <w:r w:rsidR="00005368">
        <w:rPr>
          <w:rFonts w:ascii="Times New Roman" w:hAnsi="Times New Roman"/>
        </w:rPr>
        <w:t>vaistas</w:t>
      </w:r>
    </w:p>
    <w:p w14:paraId="74DE82C6" w14:textId="77777777" w:rsidR="00B54B62" w:rsidRPr="00167147" w:rsidRDefault="00B54B62" w:rsidP="00B54B62">
      <w:pPr>
        <w:tabs>
          <w:tab w:val="left" w:pos="567"/>
        </w:tabs>
        <w:spacing w:after="0" w:line="240" w:lineRule="auto"/>
        <w:rPr>
          <w:rFonts w:ascii="Times New Roman" w:hAnsi="Times New Roman"/>
        </w:rPr>
      </w:pPr>
    </w:p>
    <w:p w14:paraId="174BCA43" w14:textId="77777777" w:rsidR="00B54B62" w:rsidRPr="00167147" w:rsidRDefault="00B54B62" w:rsidP="00B54B62">
      <w:pPr>
        <w:tabs>
          <w:tab w:val="left" w:pos="567"/>
        </w:tabs>
        <w:spacing w:after="0" w:line="240" w:lineRule="auto"/>
        <w:rPr>
          <w:rFonts w:ascii="Times New Roman" w:hAnsi="Times New Roman"/>
        </w:rPr>
      </w:pPr>
    </w:p>
    <w:p w14:paraId="519B2835" w14:textId="77777777"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14:paraId="4862581D" w14:textId="77777777" w:rsidR="00B54B62" w:rsidRPr="00167147" w:rsidRDefault="00B54B62" w:rsidP="00B54B62">
      <w:pPr>
        <w:tabs>
          <w:tab w:val="left" w:pos="567"/>
        </w:tabs>
        <w:spacing w:after="0" w:line="240" w:lineRule="auto"/>
        <w:rPr>
          <w:rFonts w:ascii="Times New Roman" w:hAnsi="Times New Roman"/>
          <w:iCs/>
        </w:rPr>
      </w:pPr>
    </w:p>
    <w:p w14:paraId="7FDB28B9" w14:textId="77777777" w:rsidR="00B54B62" w:rsidRPr="00167147" w:rsidRDefault="00B54B62" w:rsidP="00B54B62">
      <w:pPr>
        <w:tabs>
          <w:tab w:val="left" w:pos="567"/>
        </w:tabs>
        <w:spacing w:after="0" w:line="240" w:lineRule="auto"/>
        <w:rPr>
          <w:rFonts w:ascii="Times New Roman" w:hAnsi="Times New Roman"/>
        </w:rPr>
      </w:pPr>
    </w:p>
    <w:p w14:paraId="15B63965" w14:textId="77777777"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14:paraId="0AC498A8" w14:textId="77777777" w:rsidR="00B54B62" w:rsidRPr="00167147" w:rsidRDefault="00B54B62" w:rsidP="00B54B62">
      <w:pPr>
        <w:tabs>
          <w:tab w:val="left" w:pos="567"/>
        </w:tabs>
        <w:spacing w:after="0" w:line="240" w:lineRule="auto"/>
        <w:rPr>
          <w:rFonts w:ascii="Times New Roman" w:hAnsi="Times New Roman"/>
        </w:rPr>
      </w:pPr>
    </w:p>
    <w:p w14:paraId="33212B04" w14:textId="77777777" w:rsidR="00B54B62" w:rsidRPr="006E1D6F" w:rsidRDefault="00B70BF1" w:rsidP="00B54B62">
      <w:pPr>
        <w:spacing w:after="0" w:line="240" w:lineRule="auto"/>
        <w:rPr>
          <w:rFonts w:ascii="Times New Roman" w:hAnsi="Times New Roman"/>
        </w:rPr>
      </w:pPr>
      <w:r>
        <w:rPr>
          <w:rFonts w:ascii="Times New Roman" w:hAnsi="Times New Roman"/>
        </w:rPr>
        <w:t>d</w:t>
      </w:r>
      <w:r w:rsidR="00B54B62" w:rsidRPr="00167147">
        <w:rPr>
          <w:rFonts w:ascii="Times New Roman" w:hAnsi="Times New Roman"/>
        </w:rPr>
        <w:t xml:space="preserve">uloxetine </w:t>
      </w:r>
      <w:r>
        <w:rPr>
          <w:rFonts w:ascii="Times New Roman" w:hAnsi="Times New Roman"/>
        </w:rPr>
        <w:t>esteve</w:t>
      </w:r>
      <w:r w:rsidR="00B54B62" w:rsidRPr="00167147">
        <w:rPr>
          <w:rFonts w:ascii="Times New Roman" w:hAnsi="Times New Roman"/>
        </w:rPr>
        <w:t xml:space="preserve"> 30 mg</w:t>
      </w:r>
    </w:p>
    <w:p w14:paraId="1A7C04F5" w14:textId="77777777" w:rsidR="00F106E9" w:rsidRPr="00A65520" w:rsidRDefault="00F106E9" w:rsidP="00F106E9">
      <w:pPr>
        <w:tabs>
          <w:tab w:val="left" w:pos="567"/>
        </w:tabs>
        <w:spacing w:after="0" w:line="240" w:lineRule="auto"/>
        <w:rPr>
          <w:rFonts w:ascii="Times New Roman" w:hAnsi="Times New Roman"/>
          <w:b/>
        </w:rPr>
      </w:pPr>
    </w:p>
    <w:p w14:paraId="22D6EFF1" w14:textId="77777777" w:rsidR="00F106E9" w:rsidRPr="00167147" w:rsidRDefault="00F106E9" w:rsidP="00F106E9">
      <w:pPr>
        <w:tabs>
          <w:tab w:val="left" w:pos="567"/>
        </w:tabs>
        <w:spacing w:after="0" w:line="240" w:lineRule="auto"/>
        <w:rPr>
          <w:rFonts w:ascii="Times New Roman" w:hAnsi="Times New Roman"/>
        </w:rPr>
      </w:pPr>
    </w:p>
    <w:p w14:paraId="2ABFA839" w14:textId="77777777" w:rsidR="00F106E9" w:rsidRPr="00167147" w:rsidRDefault="00F106E9" w:rsidP="00F106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14:paraId="15A56AFA" w14:textId="77777777" w:rsidR="00F106E9" w:rsidRPr="00167147" w:rsidRDefault="00F106E9" w:rsidP="00F106E9">
      <w:pPr>
        <w:tabs>
          <w:tab w:val="left" w:pos="567"/>
        </w:tabs>
        <w:spacing w:after="0" w:line="240" w:lineRule="auto"/>
        <w:rPr>
          <w:rFonts w:ascii="Times New Roman" w:hAnsi="Times New Roman"/>
        </w:rPr>
      </w:pPr>
    </w:p>
    <w:p w14:paraId="0605AB40" w14:textId="77777777" w:rsidR="00F106E9" w:rsidRPr="00167147" w:rsidRDefault="00F106E9" w:rsidP="00F106E9">
      <w:pPr>
        <w:tabs>
          <w:tab w:val="left" w:pos="567"/>
        </w:tabs>
        <w:spacing w:after="0" w:line="240" w:lineRule="auto"/>
        <w:rPr>
          <w:rFonts w:ascii="Times New Roman" w:hAnsi="Times New Roman"/>
        </w:rPr>
      </w:pPr>
      <w:r w:rsidRPr="00747C21">
        <w:rPr>
          <w:rFonts w:ascii="Times New Roman" w:hAnsi="Times New Roman"/>
          <w:highlight w:val="lightGray"/>
        </w:rPr>
        <w:t>2D brūkšninis kodas su nurodytu unikaliu identifikatoriumi.</w:t>
      </w:r>
    </w:p>
    <w:p w14:paraId="22877318" w14:textId="77777777" w:rsidR="00F106E9" w:rsidRPr="00167147" w:rsidRDefault="00F106E9" w:rsidP="00F106E9">
      <w:pPr>
        <w:tabs>
          <w:tab w:val="left" w:pos="567"/>
        </w:tabs>
        <w:spacing w:after="0" w:line="240" w:lineRule="auto"/>
        <w:rPr>
          <w:rFonts w:ascii="Times New Roman" w:hAnsi="Times New Roman"/>
        </w:rPr>
      </w:pPr>
    </w:p>
    <w:p w14:paraId="41572614" w14:textId="77777777" w:rsidR="00F106E9" w:rsidRPr="00167147" w:rsidRDefault="00F106E9" w:rsidP="00F106E9">
      <w:pPr>
        <w:tabs>
          <w:tab w:val="left" w:pos="567"/>
        </w:tabs>
        <w:spacing w:after="0" w:line="240" w:lineRule="auto"/>
        <w:rPr>
          <w:rFonts w:ascii="Times New Roman" w:hAnsi="Times New Roman"/>
        </w:rPr>
      </w:pPr>
    </w:p>
    <w:p w14:paraId="475C963F" w14:textId="77777777" w:rsidR="00F106E9" w:rsidRPr="00167147" w:rsidRDefault="00F106E9" w:rsidP="00F106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14:paraId="45FCC594" w14:textId="77777777" w:rsidR="00F106E9" w:rsidRPr="00167147" w:rsidRDefault="00F106E9" w:rsidP="00F106E9">
      <w:pPr>
        <w:tabs>
          <w:tab w:val="left" w:pos="567"/>
        </w:tabs>
        <w:spacing w:after="0" w:line="240" w:lineRule="auto"/>
        <w:rPr>
          <w:rFonts w:ascii="Times New Roman" w:hAnsi="Times New Roman"/>
        </w:rPr>
      </w:pPr>
    </w:p>
    <w:p w14:paraId="0D349EAD" w14:textId="77777777" w:rsidR="00F106E9" w:rsidRPr="00A65520" w:rsidRDefault="00F106E9">
      <w:pPr>
        <w:spacing w:after="0"/>
        <w:rPr>
          <w:rFonts w:ascii="Times New Roman" w:hAnsi="Times New Roman"/>
        </w:rPr>
      </w:pPr>
      <w:r w:rsidRPr="00F81C95">
        <w:rPr>
          <w:rFonts w:ascii="Times New Roman" w:hAnsi="Times New Roman"/>
        </w:rPr>
        <w:t xml:space="preserve">PC: </w:t>
      </w:r>
    </w:p>
    <w:p w14:paraId="36B81982" w14:textId="77777777" w:rsidR="00F106E9" w:rsidRPr="00167147" w:rsidRDefault="00F106E9">
      <w:pPr>
        <w:spacing w:after="0"/>
        <w:rPr>
          <w:rFonts w:ascii="Times New Roman" w:hAnsi="Times New Roman"/>
        </w:rPr>
      </w:pPr>
      <w:r w:rsidRPr="00167147">
        <w:rPr>
          <w:rFonts w:ascii="Times New Roman" w:hAnsi="Times New Roman"/>
        </w:rPr>
        <w:t>SN:</w:t>
      </w:r>
    </w:p>
    <w:p w14:paraId="4FB74EB7" w14:textId="77777777" w:rsidR="00F106E9" w:rsidRPr="00167147" w:rsidRDefault="00F106E9" w:rsidP="00F106E9">
      <w:pPr>
        <w:tabs>
          <w:tab w:val="left" w:pos="567"/>
        </w:tabs>
        <w:spacing w:after="0" w:line="240" w:lineRule="auto"/>
        <w:rPr>
          <w:rFonts w:ascii="Times New Roman" w:hAnsi="Times New Roman"/>
          <w:b/>
        </w:rPr>
      </w:pPr>
      <w:r w:rsidRPr="00747C21">
        <w:rPr>
          <w:rFonts w:ascii="Times New Roman" w:hAnsi="Times New Roman"/>
          <w:highlight w:val="lightGray"/>
        </w:rPr>
        <w:t>NN:</w:t>
      </w:r>
    </w:p>
    <w:p w14:paraId="4653AF0D" w14:textId="77777777" w:rsidR="00B54B62" w:rsidRDefault="00B70BF1" w:rsidP="00E4184E">
      <w:pPr>
        <w:spacing w:after="0" w:line="240" w:lineRule="auto"/>
        <w:rPr>
          <w:rFonts w:ascii="Times New Roman" w:hAnsi="Times New Roman"/>
        </w:rPr>
      </w:pPr>
      <w:r>
        <w:rPr>
          <w:rFonts w:ascii="Times New Roman" w:hAnsi="Times New Roman"/>
        </w:rPr>
        <w:t>--------------------------------------------------------------------------------------------------------------------------</w:t>
      </w:r>
    </w:p>
    <w:p w14:paraId="136F6722" w14:textId="77777777" w:rsidR="00B70BF1" w:rsidRDefault="00B70BF1" w:rsidP="00E4184E">
      <w:pPr>
        <w:spacing w:after="0" w:line="240" w:lineRule="auto"/>
        <w:rPr>
          <w:rFonts w:ascii="Times New Roman" w:hAnsi="Times New Roman"/>
        </w:rPr>
      </w:pPr>
    </w:p>
    <w:p w14:paraId="33D43BEC" w14:textId="77777777" w:rsidR="00B70BF1" w:rsidRDefault="00342556" w:rsidP="00E4184E">
      <w:pPr>
        <w:spacing w:after="0" w:line="240" w:lineRule="auto"/>
        <w:rPr>
          <w:rFonts w:ascii="Times New Roman" w:hAnsi="Times New Roman"/>
        </w:rPr>
      </w:pPr>
      <w:r>
        <w:rPr>
          <w:rFonts w:ascii="Times New Roman" w:hAnsi="Times New Roman"/>
        </w:rPr>
        <w:t xml:space="preserve">Gamintojas: </w:t>
      </w:r>
      <w:r w:rsidRPr="00342556">
        <w:rPr>
          <w:rFonts w:ascii="Times New Roman" w:hAnsi="Times New Roman"/>
        </w:rPr>
        <w:t xml:space="preserve">Esteve Pharmaceuticals, S.A., c/de Sant Marti, 75-97, 08107 Martorelles, Barcelona, </w:t>
      </w:r>
      <w:r>
        <w:rPr>
          <w:rFonts w:ascii="Times New Roman" w:hAnsi="Times New Roman"/>
        </w:rPr>
        <w:t>I</w:t>
      </w:r>
      <w:r w:rsidRPr="00342556">
        <w:rPr>
          <w:rFonts w:ascii="Times New Roman" w:hAnsi="Times New Roman"/>
        </w:rPr>
        <w:t>spanija</w:t>
      </w:r>
    </w:p>
    <w:p w14:paraId="700BABE4" w14:textId="77777777" w:rsidR="00342556" w:rsidRDefault="00342556" w:rsidP="00E4184E">
      <w:pPr>
        <w:spacing w:after="0" w:line="240" w:lineRule="auto"/>
        <w:rPr>
          <w:rFonts w:ascii="Times New Roman" w:hAnsi="Times New Roman"/>
        </w:rPr>
      </w:pPr>
    </w:p>
    <w:p w14:paraId="0ACE3DE5" w14:textId="77777777" w:rsidR="00342556" w:rsidRPr="00D93F2E" w:rsidRDefault="00342556" w:rsidP="00342556">
      <w:pPr>
        <w:pStyle w:val="BodyText"/>
        <w:spacing w:after="0"/>
        <w:rPr>
          <w:sz w:val="22"/>
          <w:szCs w:val="22"/>
        </w:rPr>
      </w:pPr>
      <w:r w:rsidRPr="00D93F2E">
        <w:rPr>
          <w:sz w:val="22"/>
          <w:szCs w:val="22"/>
        </w:rPr>
        <w:t>Perpakavo BĮ UAB „Norfachema“</w:t>
      </w:r>
    </w:p>
    <w:p w14:paraId="25293B9B" w14:textId="77777777" w:rsidR="00342556" w:rsidRPr="005B1BCA" w:rsidRDefault="00342556" w:rsidP="00342556">
      <w:pPr>
        <w:rPr>
          <w:rFonts w:ascii="Times New Roman" w:hAnsi="Times New Roman"/>
        </w:rPr>
      </w:pPr>
      <w:r w:rsidRPr="00747C21">
        <w:rPr>
          <w:rFonts w:ascii="Times New Roman" w:hAnsi="Times New Roman"/>
          <w:highlight w:val="lightGray"/>
        </w:rPr>
        <w:t>Perpakavo UAB „Entafarma“.</w:t>
      </w:r>
    </w:p>
    <w:p w14:paraId="39E072BD" w14:textId="77777777" w:rsidR="00342556" w:rsidRDefault="00342556" w:rsidP="00342556">
      <w:pPr>
        <w:pStyle w:val="BodyText"/>
        <w:spacing w:after="0"/>
        <w:rPr>
          <w:sz w:val="22"/>
          <w:szCs w:val="22"/>
        </w:rPr>
      </w:pPr>
      <w:r w:rsidRPr="00D93F2E">
        <w:rPr>
          <w:sz w:val="22"/>
          <w:szCs w:val="22"/>
        </w:rPr>
        <w:t xml:space="preserve">Perpak.serija: </w:t>
      </w:r>
    </w:p>
    <w:p w14:paraId="729E96CC" w14:textId="77777777" w:rsidR="00342556" w:rsidRDefault="00342556" w:rsidP="00342556">
      <w:pPr>
        <w:pStyle w:val="BodyText"/>
        <w:spacing w:after="0"/>
        <w:rPr>
          <w:sz w:val="22"/>
          <w:szCs w:val="22"/>
        </w:rPr>
      </w:pPr>
    </w:p>
    <w:p w14:paraId="490BFDA8" w14:textId="77777777" w:rsidR="00342556" w:rsidRPr="00D93F2E" w:rsidRDefault="00342556" w:rsidP="00342556">
      <w:pPr>
        <w:pStyle w:val="BodyText"/>
        <w:spacing w:after="0"/>
        <w:rPr>
          <w:sz w:val="22"/>
          <w:szCs w:val="22"/>
        </w:rPr>
      </w:pPr>
    </w:p>
    <w:p w14:paraId="6C0EDF15" w14:textId="77777777" w:rsidR="00342556" w:rsidRPr="00D93F2E" w:rsidRDefault="00342556" w:rsidP="00572EBB">
      <w:pPr>
        <w:rPr>
          <w:rFonts w:ascii="Times New Roman" w:hAnsi="Times New Roman"/>
          <w:i/>
        </w:rPr>
      </w:pPr>
      <w:r w:rsidRPr="00D93F2E">
        <w:rPr>
          <w:rFonts w:ascii="Times New Roman" w:hAnsi="Times New Roman"/>
          <w:i/>
        </w:rPr>
        <w:lastRenderedPageBreak/>
        <w:t xml:space="preserve">Lygiagrečiai importuojamas </w:t>
      </w:r>
      <w:r>
        <w:rPr>
          <w:rFonts w:ascii="Times New Roman" w:hAnsi="Times New Roman"/>
          <w:i/>
        </w:rPr>
        <w:t>vaistas</w:t>
      </w:r>
      <w:r w:rsidRPr="00D93F2E">
        <w:rPr>
          <w:rFonts w:ascii="Times New Roman" w:hAnsi="Times New Roman"/>
          <w:i/>
        </w:rPr>
        <w:t xml:space="preserve"> skiriasi nuo referencinio </w:t>
      </w:r>
      <w:r>
        <w:rPr>
          <w:rFonts w:ascii="Times New Roman" w:hAnsi="Times New Roman"/>
          <w:i/>
        </w:rPr>
        <w:t xml:space="preserve">vaisto: </w:t>
      </w:r>
      <w:r w:rsidRPr="00D93F2E">
        <w:rPr>
          <w:rFonts w:ascii="Times New Roman" w:hAnsi="Times New Roman"/>
          <w:i/>
        </w:rPr>
        <w:t>pagalbinėmis medžiagomis (</w:t>
      </w:r>
      <w:r>
        <w:rPr>
          <w:rFonts w:ascii="Times New Roman" w:hAnsi="Times New Roman"/>
          <w:i/>
        </w:rPr>
        <w:t xml:space="preserve">lyg. imp. vaiste papildomai </w:t>
      </w:r>
      <w:r w:rsidRPr="00D93F2E">
        <w:rPr>
          <w:rFonts w:ascii="Times New Roman" w:hAnsi="Times New Roman"/>
          <w:i/>
        </w:rPr>
        <w:t xml:space="preserve">yra </w:t>
      </w:r>
      <w:r w:rsidR="00183D0A">
        <w:rPr>
          <w:rFonts w:ascii="Times New Roman" w:hAnsi="Times New Roman"/>
          <w:i/>
        </w:rPr>
        <w:t xml:space="preserve">polisorbato 80, ref. vaiste – </w:t>
      </w:r>
      <w:r w:rsidR="00183D0A" w:rsidRPr="00183D0A">
        <w:rPr>
          <w:rFonts w:ascii="Times New Roman" w:hAnsi="Times New Roman"/>
          <w:i/>
        </w:rPr>
        <w:t>povidon</w:t>
      </w:r>
      <w:r w:rsidR="00183D0A">
        <w:rPr>
          <w:rFonts w:ascii="Times New Roman" w:hAnsi="Times New Roman"/>
          <w:i/>
        </w:rPr>
        <w:t xml:space="preserve">o </w:t>
      </w:r>
      <w:r w:rsidR="00183D0A" w:rsidRPr="00183D0A">
        <w:rPr>
          <w:rFonts w:ascii="Times New Roman" w:hAnsi="Times New Roman"/>
          <w:i/>
        </w:rPr>
        <w:t>(K-30</w:t>
      </w:r>
      <w:r w:rsidR="00183D0A">
        <w:rPr>
          <w:rFonts w:ascii="Times New Roman" w:hAnsi="Times New Roman"/>
          <w:i/>
        </w:rPr>
        <w:t>),</w:t>
      </w:r>
      <w:r w:rsidR="00183D0A" w:rsidRPr="00183D0A">
        <w:t xml:space="preserve"> </w:t>
      </w:r>
      <w:r w:rsidR="00183D0A" w:rsidRPr="00183D0A">
        <w:rPr>
          <w:rFonts w:ascii="Times New Roman" w:hAnsi="Times New Roman"/>
          <w:i/>
        </w:rPr>
        <w:t>hipromeliozės acetat</w:t>
      </w:r>
      <w:r w:rsidR="00183D0A">
        <w:rPr>
          <w:rFonts w:ascii="Times New Roman" w:hAnsi="Times New Roman"/>
          <w:i/>
        </w:rPr>
        <w:t>o</w:t>
      </w:r>
      <w:r w:rsidR="00183D0A" w:rsidRPr="00183D0A">
        <w:rPr>
          <w:rFonts w:ascii="Times New Roman" w:hAnsi="Times New Roman"/>
          <w:i/>
        </w:rPr>
        <w:t xml:space="preserve"> sukcinat</w:t>
      </w:r>
      <w:r w:rsidR="00183D0A">
        <w:rPr>
          <w:rFonts w:ascii="Times New Roman" w:hAnsi="Times New Roman"/>
          <w:i/>
        </w:rPr>
        <w:t>o,</w:t>
      </w:r>
      <w:r w:rsidR="00183D0A" w:rsidRPr="00183D0A">
        <w:t xml:space="preserve"> </w:t>
      </w:r>
      <w:r w:rsidR="00183D0A" w:rsidRPr="00183D0A">
        <w:rPr>
          <w:rFonts w:ascii="Times New Roman" w:hAnsi="Times New Roman"/>
          <w:i/>
        </w:rPr>
        <w:t>ko</w:t>
      </w:r>
      <w:r w:rsidR="00183D0A">
        <w:rPr>
          <w:rFonts w:ascii="Times New Roman" w:hAnsi="Times New Roman"/>
          <w:i/>
        </w:rPr>
        <w:t>n</w:t>
      </w:r>
      <w:r w:rsidR="00183D0A" w:rsidRPr="00183D0A">
        <w:rPr>
          <w:rFonts w:ascii="Times New Roman" w:hAnsi="Times New Roman"/>
          <w:i/>
        </w:rPr>
        <w:t>centruot</w:t>
      </w:r>
      <w:r w:rsidR="00183D0A">
        <w:rPr>
          <w:rFonts w:ascii="Times New Roman" w:hAnsi="Times New Roman"/>
          <w:i/>
        </w:rPr>
        <w:t>o</w:t>
      </w:r>
      <w:r w:rsidR="00183D0A" w:rsidRPr="00183D0A">
        <w:rPr>
          <w:rFonts w:ascii="Times New Roman" w:hAnsi="Times New Roman"/>
          <w:i/>
        </w:rPr>
        <w:t xml:space="preserve"> amoniako tirpal</w:t>
      </w:r>
      <w:r w:rsidR="00183D0A">
        <w:rPr>
          <w:rFonts w:ascii="Times New Roman" w:hAnsi="Times New Roman"/>
          <w:i/>
        </w:rPr>
        <w:t>o</w:t>
      </w:r>
      <w:r w:rsidR="00183D0A" w:rsidRPr="00183D0A">
        <w:rPr>
          <w:rFonts w:ascii="Times New Roman" w:hAnsi="Times New Roman"/>
          <w:i/>
        </w:rPr>
        <w:t xml:space="preserve"> (E527), propilenglikoli</w:t>
      </w:r>
      <w:r w:rsidR="00183D0A">
        <w:rPr>
          <w:rFonts w:ascii="Times New Roman" w:hAnsi="Times New Roman"/>
          <w:i/>
        </w:rPr>
        <w:t>o</w:t>
      </w:r>
      <w:r w:rsidR="00183D0A" w:rsidRPr="00183D0A">
        <w:rPr>
          <w:rFonts w:ascii="Times New Roman" w:hAnsi="Times New Roman"/>
          <w:i/>
        </w:rPr>
        <w:t xml:space="preserve"> (E1520)</w:t>
      </w:r>
      <w:r w:rsidR="00183D0A">
        <w:rPr>
          <w:rFonts w:ascii="Times New Roman" w:hAnsi="Times New Roman"/>
          <w:i/>
        </w:rPr>
        <w:t>,</w:t>
      </w:r>
      <w:r w:rsidR="00572EBB">
        <w:rPr>
          <w:rFonts w:ascii="Times New Roman" w:hAnsi="Times New Roman"/>
          <w:i/>
        </w:rPr>
        <w:t xml:space="preserve"> </w:t>
      </w:r>
      <w:r w:rsidR="00183D0A" w:rsidRPr="00183D0A">
        <w:rPr>
          <w:rFonts w:ascii="Times New Roman" w:hAnsi="Times New Roman"/>
          <w:i/>
        </w:rPr>
        <w:t>raudonojo geležies oksido (E172</w:t>
      </w:r>
      <w:r w:rsidR="00183D0A">
        <w:rPr>
          <w:rFonts w:ascii="Times New Roman" w:hAnsi="Times New Roman"/>
          <w:i/>
        </w:rPr>
        <w:t>)</w:t>
      </w:r>
      <w:r w:rsidRPr="00D93F2E">
        <w:rPr>
          <w:rFonts w:ascii="Times New Roman" w:hAnsi="Times New Roman"/>
          <w:i/>
        </w:rPr>
        <w:t>)</w:t>
      </w:r>
      <w:r>
        <w:rPr>
          <w:rFonts w:ascii="Times New Roman" w:hAnsi="Times New Roman"/>
          <w:i/>
        </w:rPr>
        <w:t xml:space="preserve">, vidine pakuote (lyg. imp. vaistas tiekiamas </w:t>
      </w:r>
      <w:r w:rsidR="00572EBB">
        <w:rPr>
          <w:rFonts w:ascii="Times New Roman" w:hAnsi="Times New Roman"/>
          <w:i/>
        </w:rPr>
        <w:t>a</w:t>
      </w:r>
      <w:r w:rsidR="00183D0A">
        <w:rPr>
          <w:rFonts w:ascii="Times New Roman" w:hAnsi="Times New Roman"/>
          <w:i/>
        </w:rPr>
        <w:t xml:space="preserve">liuminio/ </w:t>
      </w:r>
      <w:r w:rsidR="00572EBB">
        <w:rPr>
          <w:rFonts w:ascii="Times New Roman" w:hAnsi="Times New Roman"/>
          <w:i/>
        </w:rPr>
        <w:t>a</w:t>
      </w:r>
      <w:r w:rsidR="00183D0A">
        <w:rPr>
          <w:rFonts w:ascii="Times New Roman" w:hAnsi="Times New Roman"/>
          <w:i/>
        </w:rPr>
        <w:t>liuminio</w:t>
      </w:r>
      <w:r w:rsidR="00572EBB">
        <w:rPr>
          <w:rFonts w:ascii="Times New Roman" w:hAnsi="Times New Roman"/>
          <w:i/>
        </w:rPr>
        <w:t xml:space="preserve"> arba </w:t>
      </w:r>
      <w:r w:rsidR="00572EBB" w:rsidRPr="00572EBB">
        <w:rPr>
          <w:rFonts w:ascii="Times New Roman" w:hAnsi="Times New Roman"/>
          <w:i/>
        </w:rPr>
        <w:t xml:space="preserve">PVC/PVDC – </w:t>
      </w:r>
      <w:r w:rsidR="00572EBB">
        <w:rPr>
          <w:rFonts w:ascii="Times New Roman" w:hAnsi="Times New Roman"/>
          <w:i/>
        </w:rPr>
        <w:t>a</w:t>
      </w:r>
      <w:r w:rsidR="00572EBB" w:rsidRPr="00572EBB">
        <w:rPr>
          <w:rFonts w:ascii="Times New Roman" w:hAnsi="Times New Roman"/>
          <w:i/>
        </w:rPr>
        <w:t>l</w:t>
      </w:r>
      <w:r w:rsidR="00572EBB">
        <w:rPr>
          <w:rFonts w:ascii="Times New Roman" w:hAnsi="Times New Roman"/>
          <w:i/>
        </w:rPr>
        <w:t>i</w:t>
      </w:r>
      <w:r w:rsidR="00572EBB" w:rsidRPr="00572EBB">
        <w:rPr>
          <w:rFonts w:ascii="Times New Roman" w:hAnsi="Times New Roman"/>
          <w:i/>
        </w:rPr>
        <w:t>umini</w:t>
      </w:r>
      <w:r w:rsidR="00572EBB">
        <w:rPr>
          <w:rFonts w:ascii="Times New Roman" w:hAnsi="Times New Roman"/>
          <w:i/>
        </w:rPr>
        <w:t>o</w:t>
      </w:r>
      <w:r w:rsidR="00183D0A">
        <w:rPr>
          <w:rFonts w:ascii="Times New Roman" w:hAnsi="Times New Roman"/>
          <w:i/>
        </w:rPr>
        <w:t xml:space="preserve"> </w:t>
      </w:r>
      <w:r>
        <w:rPr>
          <w:rFonts w:ascii="Times New Roman" w:hAnsi="Times New Roman"/>
          <w:i/>
        </w:rPr>
        <w:t xml:space="preserve">lizdinėse plokštelėse, ref. vaistas – </w:t>
      </w:r>
      <w:r w:rsidR="00572EBB" w:rsidRPr="00572EBB">
        <w:rPr>
          <w:rFonts w:ascii="Times New Roman" w:hAnsi="Times New Roman"/>
          <w:i/>
        </w:rPr>
        <w:t>PVC/ACLAR/PVC- aliuminio arba PVC/ACLAR/PVdC/PVC-aliuminio</w:t>
      </w:r>
      <w:r w:rsidR="00572EBB">
        <w:rPr>
          <w:rFonts w:ascii="Times New Roman" w:hAnsi="Times New Roman"/>
          <w:i/>
        </w:rPr>
        <w:t xml:space="preserve"> lizdinėse plokštelėse</w:t>
      </w:r>
      <w:r>
        <w:rPr>
          <w:rFonts w:ascii="Times New Roman" w:hAnsi="Times New Roman"/>
          <w:i/>
        </w:rPr>
        <w:t>),</w:t>
      </w:r>
      <w:r w:rsidR="007D7C19">
        <w:rPr>
          <w:rFonts w:ascii="Times New Roman" w:hAnsi="Times New Roman"/>
          <w:i/>
        </w:rPr>
        <w:t xml:space="preserve"> išvaizda (lyg. imp. vaisto kapsulės viena pusė yra mėlyna, paženklinta raide „E“, kita pusė balta paženklinta skaičiumi „127“, vidus užpildytas beveik baltomis arba </w:t>
      </w:r>
      <w:r w:rsidR="00E53A50">
        <w:rPr>
          <w:rFonts w:ascii="Times New Roman" w:hAnsi="Times New Roman"/>
          <w:i/>
        </w:rPr>
        <w:t xml:space="preserve">gelsvomis/ rausvomis granulėmis, ref. vaisto </w:t>
      </w:r>
      <w:r w:rsidR="00E53A50" w:rsidRPr="00E53A50">
        <w:rPr>
          <w:rFonts w:ascii="Times New Roman" w:hAnsi="Times New Roman"/>
          <w:i/>
        </w:rPr>
        <w:t xml:space="preserve">kapsulė </w:t>
      </w:r>
      <w:r w:rsidR="00E53A50">
        <w:rPr>
          <w:rFonts w:ascii="Times New Roman" w:hAnsi="Times New Roman"/>
          <w:i/>
        </w:rPr>
        <w:t xml:space="preserve">yra </w:t>
      </w:r>
      <w:r w:rsidR="00E53A50" w:rsidRPr="00E53A50">
        <w:rPr>
          <w:rFonts w:ascii="Times New Roman" w:hAnsi="Times New Roman"/>
          <w:i/>
        </w:rPr>
        <w:t>kieta</w:t>
      </w:r>
      <w:r w:rsidR="00E53A50">
        <w:rPr>
          <w:rFonts w:ascii="Times New Roman" w:hAnsi="Times New Roman"/>
          <w:i/>
        </w:rPr>
        <w:t xml:space="preserve">, </w:t>
      </w:r>
      <w:r w:rsidR="00E53A50" w:rsidRPr="00E53A50">
        <w:rPr>
          <w:rFonts w:ascii="Times New Roman" w:hAnsi="Times New Roman"/>
          <w:i/>
        </w:rPr>
        <w:t>želatininė, korpusas baltas, su įspaustu užrašu „30“, dangtelis – nepermatomas mėlynas, užpildyta beveik baltomis arba geltonomis dengtomis granulėmis</w:t>
      </w:r>
      <w:r w:rsidR="00E53A50">
        <w:rPr>
          <w:rFonts w:ascii="Times New Roman" w:hAnsi="Times New Roman"/>
          <w:i/>
        </w:rPr>
        <w:t>),</w:t>
      </w:r>
      <w:r>
        <w:rPr>
          <w:rFonts w:ascii="Times New Roman" w:hAnsi="Times New Roman"/>
          <w:i/>
        </w:rPr>
        <w:t xml:space="preserve"> tinkamumo laiku (lyg. imp. vaisto – 2 metai, ref.- </w:t>
      </w:r>
      <w:r w:rsidR="00572EBB">
        <w:rPr>
          <w:rFonts w:ascii="Times New Roman" w:hAnsi="Times New Roman"/>
          <w:i/>
        </w:rPr>
        <w:t>22</w:t>
      </w:r>
      <w:r>
        <w:rPr>
          <w:rFonts w:ascii="Times New Roman" w:hAnsi="Times New Roman"/>
          <w:i/>
        </w:rPr>
        <w:t xml:space="preserve"> m</w:t>
      </w:r>
      <w:r w:rsidR="00572EBB">
        <w:rPr>
          <w:rFonts w:ascii="Times New Roman" w:hAnsi="Times New Roman"/>
          <w:i/>
        </w:rPr>
        <w:t>ėn</w:t>
      </w:r>
      <w:r>
        <w:rPr>
          <w:rFonts w:ascii="Times New Roman" w:hAnsi="Times New Roman"/>
          <w:i/>
        </w:rPr>
        <w:t>), laikymo sąlygomis (lyg. imp. vaist</w:t>
      </w:r>
      <w:r w:rsidR="00572EBB">
        <w:rPr>
          <w:rFonts w:ascii="Times New Roman" w:hAnsi="Times New Roman"/>
          <w:i/>
        </w:rPr>
        <w:t>ui specialių laikymo sąlygų nereikia, ref. vaistą laikyti</w:t>
      </w:r>
      <w:r w:rsidR="00572EBB" w:rsidRPr="00572EBB">
        <w:t xml:space="preserve"> </w:t>
      </w:r>
      <w:r w:rsidR="00572EBB" w:rsidRPr="00572EBB">
        <w:rPr>
          <w:rFonts w:ascii="Times New Roman" w:hAnsi="Times New Roman"/>
          <w:i/>
        </w:rPr>
        <w:t xml:space="preserve">ne aukštesnėje kaip 30 </w:t>
      </w:r>
      <w:r w:rsidR="00572EBB" w:rsidRPr="00572EBB">
        <w:rPr>
          <w:rFonts w:ascii="Times New Roman" w:hAnsi="Times New Roman"/>
          <w:i/>
          <w:vertAlign w:val="superscript"/>
        </w:rPr>
        <w:t>o</w:t>
      </w:r>
      <w:r w:rsidR="00572EBB" w:rsidRPr="00572EBB">
        <w:rPr>
          <w:rFonts w:ascii="Times New Roman" w:hAnsi="Times New Roman"/>
          <w:i/>
        </w:rPr>
        <w:t>C temperatūroje</w:t>
      </w:r>
      <w:r w:rsidR="00D52B35">
        <w:rPr>
          <w:rFonts w:ascii="Times New Roman" w:hAnsi="Times New Roman"/>
          <w:i/>
        </w:rPr>
        <w:t xml:space="preserve"> bei l</w:t>
      </w:r>
      <w:r w:rsidR="00572EBB" w:rsidRPr="00572EBB">
        <w:rPr>
          <w:rFonts w:ascii="Times New Roman" w:hAnsi="Times New Roman"/>
          <w:i/>
        </w:rPr>
        <w:t>aikyti gamintojo pakuotėje, kad vaistas būtų apsaugotas nuo drėgmės</w:t>
      </w:r>
      <w:r>
        <w:rPr>
          <w:rFonts w:ascii="Times New Roman" w:hAnsi="Times New Roman"/>
          <w:i/>
        </w:rPr>
        <w:t>).</w:t>
      </w:r>
    </w:p>
    <w:p w14:paraId="11912CA8" w14:textId="77777777" w:rsidR="00342556" w:rsidRDefault="00342556" w:rsidP="00E4184E">
      <w:pPr>
        <w:spacing w:after="0" w:line="240" w:lineRule="auto"/>
        <w:rPr>
          <w:rFonts w:ascii="Times New Roman" w:hAnsi="Times New Roman"/>
        </w:rPr>
      </w:pPr>
    </w:p>
    <w:p w14:paraId="096ADE9C" w14:textId="77777777" w:rsidR="00342556" w:rsidRPr="00167147" w:rsidRDefault="00342556" w:rsidP="00E4184E">
      <w:pPr>
        <w:spacing w:after="0" w:line="240" w:lineRule="auto"/>
        <w:rPr>
          <w:rFonts w:ascii="Times New Roman" w:hAnsi="Times New Roman"/>
        </w:rPr>
      </w:pPr>
    </w:p>
    <w:p w14:paraId="63EAB547" w14:textId="77777777" w:rsidR="0049206A" w:rsidRPr="00B70BF1" w:rsidRDefault="0049206A" w:rsidP="00B70BF1">
      <w:pPr>
        <w:shd w:val="clear" w:color="auto" w:fill="FFFFFF"/>
        <w:spacing w:after="0" w:line="240" w:lineRule="auto"/>
        <w:rPr>
          <w:rFonts w:ascii="Times New Roman" w:hAnsi="Times New Roman"/>
        </w:rPr>
      </w:pPr>
      <w:r w:rsidRPr="00167147">
        <w:rPr>
          <w:rFonts w:ascii="Times New Roman" w:hAnsi="Times New Roman"/>
          <w:b/>
          <w:color w:val="FF0000"/>
        </w:rPr>
        <w:br w:type="page"/>
      </w:r>
    </w:p>
    <w:p w14:paraId="3E393DE2"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IŠORINĖS PAKUOTĖS</w:t>
      </w:r>
    </w:p>
    <w:p w14:paraId="3507DFD1"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0A22312B"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6E1D6F">
        <w:rPr>
          <w:rFonts w:ascii="Times New Roman" w:hAnsi="Times New Roman"/>
        </w:rPr>
        <w:t>Dėžutė, kurioje yra PVC/</w:t>
      </w:r>
      <w:r w:rsidR="00F46107">
        <w:rPr>
          <w:rFonts w:ascii="Times New Roman" w:hAnsi="Times New Roman"/>
        </w:rPr>
        <w:t>PVDC-Aliuminio</w:t>
      </w:r>
      <w:r w:rsidRPr="006E1D6F">
        <w:rPr>
          <w:rFonts w:ascii="Times New Roman" w:hAnsi="Times New Roman"/>
        </w:rPr>
        <w:t xml:space="preserve"> lizdinės plokštelės </w:t>
      </w:r>
    </w:p>
    <w:p w14:paraId="5CC4E2BC" w14:textId="77777777" w:rsidR="00B54B62" w:rsidRPr="00167147" w:rsidRDefault="00B54B62" w:rsidP="00B54B62">
      <w:pPr>
        <w:spacing w:after="0" w:line="240" w:lineRule="auto"/>
        <w:rPr>
          <w:rFonts w:ascii="Times New Roman" w:hAnsi="Times New Roman"/>
        </w:rPr>
      </w:pPr>
    </w:p>
    <w:p w14:paraId="083B3545" w14:textId="77777777" w:rsidR="00B54B62" w:rsidRPr="00167147" w:rsidRDefault="00B54B62" w:rsidP="00B54B62">
      <w:pPr>
        <w:spacing w:after="0" w:line="240" w:lineRule="auto"/>
        <w:rPr>
          <w:rFonts w:ascii="Times New Roman" w:hAnsi="Times New Roman"/>
        </w:rPr>
      </w:pPr>
    </w:p>
    <w:p w14:paraId="62774BEA"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14:paraId="15A84486" w14:textId="77777777" w:rsidR="00B54B62" w:rsidRPr="00167147" w:rsidRDefault="00B54B62" w:rsidP="00B54B62">
      <w:pPr>
        <w:spacing w:after="0" w:line="240" w:lineRule="auto"/>
        <w:rPr>
          <w:rFonts w:ascii="Times New Roman" w:hAnsi="Times New Roman"/>
        </w:rPr>
      </w:pPr>
    </w:p>
    <w:p w14:paraId="73598D76" w14:textId="77777777" w:rsidR="00B54B62" w:rsidRPr="00A65520" w:rsidRDefault="008855B5" w:rsidP="00B54B62">
      <w:pPr>
        <w:spacing w:after="0" w:line="240" w:lineRule="auto"/>
        <w:rPr>
          <w:rFonts w:ascii="Times New Roman" w:hAnsi="Times New Roman"/>
        </w:rPr>
      </w:pPr>
      <w:r>
        <w:rPr>
          <w:rFonts w:ascii="Times New Roman" w:hAnsi="Times New Roman"/>
        </w:rPr>
        <w:t>Duloxetine Esteve</w:t>
      </w:r>
      <w:r w:rsidR="00B54B62" w:rsidRPr="00F81C95">
        <w:rPr>
          <w:rFonts w:ascii="Times New Roman" w:hAnsi="Times New Roman"/>
        </w:rPr>
        <w:t xml:space="preserve"> </w:t>
      </w:r>
      <w:r w:rsidR="00F46107">
        <w:rPr>
          <w:rFonts w:ascii="Times New Roman" w:hAnsi="Times New Roman"/>
        </w:rPr>
        <w:t>3</w:t>
      </w:r>
      <w:r w:rsidR="00B54B62" w:rsidRPr="00F81C95">
        <w:rPr>
          <w:rFonts w:ascii="Times New Roman" w:hAnsi="Times New Roman"/>
        </w:rPr>
        <w:t>0 mg skrandyje neirios kietosios kapsulės</w:t>
      </w:r>
    </w:p>
    <w:p w14:paraId="4D94DE5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Dulo</w:t>
      </w:r>
      <w:r w:rsidR="00A77226">
        <w:rPr>
          <w:rFonts w:ascii="Times New Roman" w:hAnsi="Times New Roman"/>
        </w:rPr>
        <w:t>ksetinas</w:t>
      </w:r>
    </w:p>
    <w:p w14:paraId="63221D19" w14:textId="77777777" w:rsidR="00B54B62" w:rsidRPr="00167147" w:rsidRDefault="00B54B62" w:rsidP="00B54B62">
      <w:pPr>
        <w:spacing w:after="0" w:line="240" w:lineRule="auto"/>
        <w:rPr>
          <w:rFonts w:ascii="Times New Roman" w:hAnsi="Times New Roman"/>
        </w:rPr>
      </w:pPr>
    </w:p>
    <w:p w14:paraId="2EC32718" w14:textId="77777777" w:rsidR="00B54B62" w:rsidRPr="00167147" w:rsidRDefault="00B54B62" w:rsidP="00B54B62">
      <w:pPr>
        <w:spacing w:after="0" w:line="240" w:lineRule="auto"/>
        <w:rPr>
          <w:rFonts w:ascii="Times New Roman" w:hAnsi="Times New Roman"/>
        </w:rPr>
      </w:pPr>
    </w:p>
    <w:p w14:paraId="0FBF837C"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14:paraId="4123F5A0" w14:textId="77777777" w:rsidR="00B54B62" w:rsidRPr="00167147" w:rsidRDefault="00B54B62" w:rsidP="00B54B62">
      <w:pPr>
        <w:spacing w:after="0" w:line="240" w:lineRule="auto"/>
        <w:rPr>
          <w:rFonts w:ascii="Times New Roman" w:hAnsi="Times New Roman"/>
        </w:rPr>
      </w:pPr>
    </w:p>
    <w:p w14:paraId="1B92E33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Kiekvienoje kietojoje kapsulėje yra </w:t>
      </w:r>
      <w:r w:rsidR="00A77226">
        <w:rPr>
          <w:rFonts w:ascii="Times New Roman" w:hAnsi="Times New Roman"/>
        </w:rPr>
        <w:t>30</w:t>
      </w:r>
      <w:r w:rsidRPr="00167147">
        <w:rPr>
          <w:rFonts w:ascii="Times New Roman" w:hAnsi="Times New Roman"/>
        </w:rPr>
        <w:t> mg duloksetino (hidrochlorido pavidalu).</w:t>
      </w:r>
    </w:p>
    <w:p w14:paraId="6D2300D4" w14:textId="77777777" w:rsidR="00B54B62" w:rsidRPr="00167147" w:rsidRDefault="00B54B62" w:rsidP="00B54B62">
      <w:pPr>
        <w:spacing w:after="0" w:line="240" w:lineRule="auto"/>
        <w:rPr>
          <w:rFonts w:ascii="Times New Roman" w:hAnsi="Times New Roman"/>
        </w:rPr>
      </w:pPr>
    </w:p>
    <w:p w14:paraId="72E3B508" w14:textId="77777777" w:rsidR="00B54B62" w:rsidRPr="00167147" w:rsidRDefault="00B54B62" w:rsidP="00B54B62">
      <w:pPr>
        <w:spacing w:after="0" w:line="240" w:lineRule="auto"/>
        <w:rPr>
          <w:rFonts w:ascii="Times New Roman" w:hAnsi="Times New Roman"/>
        </w:rPr>
      </w:pPr>
    </w:p>
    <w:p w14:paraId="24A4E307"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14:paraId="64A64567" w14:textId="77777777" w:rsidR="00B54B62" w:rsidRPr="00167147" w:rsidRDefault="00B54B62" w:rsidP="00B54B62">
      <w:pPr>
        <w:spacing w:after="0" w:line="240" w:lineRule="auto"/>
        <w:rPr>
          <w:rFonts w:ascii="Times New Roman" w:hAnsi="Times New Roman"/>
        </w:rPr>
      </w:pPr>
    </w:p>
    <w:p w14:paraId="59C173A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14:paraId="6D7EDBC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F81C95">
        <w:rPr>
          <w:rFonts w:ascii="Times New Roman" w:hAnsi="Times New Roman"/>
        </w:rPr>
        <w:t>pateikta</w:t>
      </w:r>
      <w:r w:rsidR="00F81C95" w:rsidRPr="00167147">
        <w:rPr>
          <w:rFonts w:ascii="Times New Roman" w:hAnsi="Times New Roman"/>
        </w:rPr>
        <w:t xml:space="preserve"> </w:t>
      </w:r>
      <w:r w:rsidRPr="00167147">
        <w:rPr>
          <w:rFonts w:ascii="Times New Roman" w:hAnsi="Times New Roman"/>
        </w:rPr>
        <w:t>pakuotės lapelyje.</w:t>
      </w:r>
    </w:p>
    <w:p w14:paraId="36C35DA1" w14:textId="77777777" w:rsidR="00B54B62" w:rsidRPr="00167147" w:rsidRDefault="00B54B62" w:rsidP="00B54B62">
      <w:pPr>
        <w:spacing w:after="0" w:line="240" w:lineRule="auto"/>
        <w:rPr>
          <w:rFonts w:ascii="Times New Roman" w:hAnsi="Times New Roman"/>
        </w:rPr>
      </w:pPr>
    </w:p>
    <w:p w14:paraId="7FEBC3A0" w14:textId="77777777" w:rsidR="00B54B62" w:rsidRPr="00167147" w:rsidRDefault="00B54B62" w:rsidP="00B54B62">
      <w:pPr>
        <w:spacing w:after="0" w:line="240" w:lineRule="auto"/>
        <w:rPr>
          <w:rFonts w:ascii="Times New Roman" w:hAnsi="Times New Roman"/>
        </w:rPr>
      </w:pPr>
    </w:p>
    <w:p w14:paraId="12BCBEAC"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14:paraId="6DEB9589" w14:textId="77777777" w:rsidR="00B54B62" w:rsidRPr="00167147" w:rsidRDefault="00B54B62" w:rsidP="00B54B62">
      <w:pPr>
        <w:spacing w:after="0" w:line="240" w:lineRule="auto"/>
        <w:rPr>
          <w:rFonts w:ascii="Times New Roman" w:hAnsi="Times New Roman"/>
        </w:rPr>
      </w:pPr>
    </w:p>
    <w:p w14:paraId="01D4ACCC" w14:textId="77777777" w:rsidR="00B54B62" w:rsidRPr="00167147" w:rsidRDefault="00B54B62" w:rsidP="00B54B62">
      <w:pPr>
        <w:spacing w:after="0" w:line="240" w:lineRule="auto"/>
        <w:rPr>
          <w:rFonts w:ascii="Times New Roman" w:hAnsi="Times New Roman"/>
        </w:rPr>
      </w:pPr>
      <w:r w:rsidRPr="00747C21">
        <w:rPr>
          <w:rFonts w:ascii="Times New Roman" w:hAnsi="Times New Roman"/>
          <w:highlight w:val="lightGray"/>
        </w:rPr>
        <w:t>Skrandyje neiri kietoji kapsulė</w:t>
      </w:r>
    </w:p>
    <w:p w14:paraId="56F5C3AF" w14:textId="77777777" w:rsidR="00B54B62" w:rsidRPr="00167147" w:rsidRDefault="00B54B62" w:rsidP="00B54B62">
      <w:pPr>
        <w:spacing w:after="0" w:line="240" w:lineRule="auto"/>
        <w:rPr>
          <w:rFonts w:ascii="Times New Roman" w:hAnsi="Times New Roman"/>
        </w:rPr>
      </w:pPr>
    </w:p>
    <w:p w14:paraId="2D60E58C" w14:textId="77777777" w:rsidR="00B54B62" w:rsidRPr="00F46107" w:rsidRDefault="00B54B62" w:rsidP="00B54B62">
      <w:pPr>
        <w:spacing w:after="0" w:line="240" w:lineRule="auto"/>
        <w:rPr>
          <w:rFonts w:ascii="Times New Roman" w:hAnsi="Times New Roman"/>
        </w:rPr>
      </w:pPr>
      <w:r w:rsidRPr="00F46107">
        <w:rPr>
          <w:rFonts w:ascii="Times New Roman" w:hAnsi="Times New Roman"/>
        </w:rPr>
        <w:t>28 skrandyje neirios kietosios kapsulės</w:t>
      </w:r>
    </w:p>
    <w:p w14:paraId="7952F596" w14:textId="77777777" w:rsidR="00B54B62" w:rsidRPr="00167147" w:rsidRDefault="00B54B62" w:rsidP="00B54B62">
      <w:pPr>
        <w:spacing w:after="0" w:line="240" w:lineRule="auto"/>
        <w:rPr>
          <w:rFonts w:ascii="Times New Roman" w:hAnsi="Times New Roman"/>
        </w:rPr>
      </w:pPr>
    </w:p>
    <w:p w14:paraId="7EA47180" w14:textId="77777777" w:rsidR="00B54B62" w:rsidRPr="00167147" w:rsidRDefault="00B54B62" w:rsidP="00B54B62">
      <w:pPr>
        <w:spacing w:after="0" w:line="240" w:lineRule="auto"/>
        <w:rPr>
          <w:rFonts w:ascii="Times New Roman" w:hAnsi="Times New Roman"/>
        </w:rPr>
      </w:pPr>
    </w:p>
    <w:p w14:paraId="05A33F01"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14:paraId="62B4B472" w14:textId="77777777" w:rsidR="00B54B62" w:rsidRPr="00167147" w:rsidRDefault="00B54B62" w:rsidP="00B54B62">
      <w:pPr>
        <w:spacing w:after="0" w:line="240" w:lineRule="auto"/>
        <w:rPr>
          <w:rFonts w:ascii="Times New Roman" w:hAnsi="Times New Roman"/>
          <w:i/>
        </w:rPr>
      </w:pPr>
    </w:p>
    <w:p w14:paraId="497B6443"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14:paraId="1DC238E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14:paraId="3F0ECD17" w14:textId="77777777" w:rsidR="00B54B62" w:rsidRPr="00167147" w:rsidRDefault="00B54B62" w:rsidP="00B54B62">
      <w:pPr>
        <w:spacing w:after="0" w:line="240" w:lineRule="auto"/>
        <w:rPr>
          <w:rFonts w:ascii="Times New Roman" w:hAnsi="Times New Roman"/>
        </w:rPr>
      </w:pPr>
    </w:p>
    <w:p w14:paraId="35DEC1E6" w14:textId="77777777" w:rsidR="00B54B62" w:rsidRPr="00167147" w:rsidRDefault="00B54B62" w:rsidP="00B54B62">
      <w:pPr>
        <w:spacing w:after="0" w:line="240" w:lineRule="auto"/>
        <w:rPr>
          <w:rFonts w:ascii="Times New Roman" w:hAnsi="Times New Roman"/>
        </w:rPr>
      </w:pPr>
    </w:p>
    <w:p w14:paraId="3DC16687" w14:textId="77777777"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14:paraId="3F8717F1" w14:textId="77777777" w:rsidR="00B54B62" w:rsidRPr="00167147" w:rsidRDefault="00B54B62" w:rsidP="00B54B62">
      <w:pPr>
        <w:spacing w:after="0" w:line="240" w:lineRule="auto"/>
        <w:rPr>
          <w:rFonts w:ascii="Times New Roman" w:hAnsi="Times New Roman"/>
        </w:rPr>
      </w:pPr>
    </w:p>
    <w:p w14:paraId="3CAE5CA8" w14:textId="77777777"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14:paraId="08256649" w14:textId="77777777" w:rsidR="00B54B62" w:rsidRPr="00167147" w:rsidRDefault="00B54B62" w:rsidP="00B54B62">
      <w:pPr>
        <w:spacing w:after="0" w:line="240" w:lineRule="auto"/>
        <w:rPr>
          <w:rFonts w:ascii="Times New Roman" w:hAnsi="Times New Roman"/>
        </w:rPr>
      </w:pPr>
    </w:p>
    <w:p w14:paraId="1DD1BC6A" w14:textId="77777777" w:rsidR="00B54B62" w:rsidRPr="00167147" w:rsidRDefault="00B54B62" w:rsidP="00B54B62">
      <w:pPr>
        <w:spacing w:after="0" w:line="240" w:lineRule="auto"/>
        <w:rPr>
          <w:rFonts w:ascii="Times New Roman" w:hAnsi="Times New Roman"/>
        </w:rPr>
      </w:pPr>
    </w:p>
    <w:p w14:paraId="1235E356"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14:paraId="385F0FE4" w14:textId="77777777" w:rsidR="00B54B62" w:rsidRPr="00167147" w:rsidRDefault="00B54B62" w:rsidP="00B54B62">
      <w:pPr>
        <w:spacing w:after="0" w:line="240" w:lineRule="auto"/>
        <w:rPr>
          <w:rFonts w:ascii="Times New Roman" w:hAnsi="Times New Roman"/>
        </w:rPr>
      </w:pPr>
    </w:p>
    <w:p w14:paraId="31F179C4" w14:textId="77777777" w:rsidR="00B54B62" w:rsidRPr="00167147" w:rsidRDefault="00B54B62" w:rsidP="00B54B62">
      <w:pPr>
        <w:spacing w:after="0" w:line="240" w:lineRule="auto"/>
        <w:rPr>
          <w:rFonts w:ascii="Times New Roman" w:hAnsi="Times New Roman"/>
        </w:rPr>
      </w:pPr>
    </w:p>
    <w:p w14:paraId="17D9292D" w14:textId="77777777" w:rsidR="00B54B62" w:rsidRPr="00747C21"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14:paraId="010D5614" w14:textId="77777777" w:rsidR="00B54B62" w:rsidRPr="00167147" w:rsidRDefault="00B54B62" w:rsidP="00B54B62">
      <w:pPr>
        <w:spacing w:after="0" w:line="240" w:lineRule="auto"/>
        <w:rPr>
          <w:rFonts w:ascii="Times New Roman" w:hAnsi="Times New Roman"/>
          <w:i/>
        </w:rPr>
      </w:pPr>
    </w:p>
    <w:p w14:paraId="77ABEF9D" w14:textId="77777777" w:rsidR="00B54B62" w:rsidRPr="00167147" w:rsidRDefault="00F46107" w:rsidP="00B54B62">
      <w:pPr>
        <w:spacing w:after="0" w:line="240" w:lineRule="auto"/>
        <w:rPr>
          <w:rFonts w:ascii="Times New Roman" w:hAnsi="Times New Roman"/>
        </w:rPr>
      </w:pPr>
      <w:r>
        <w:rPr>
          <w:rFonts w:ascii="Times New Roman" w:hAnsi="Times New Roman"/>
        </w:rPr>
        <w:t xml:space="preserve">Tinka iki / </w:t>
      </w:r>
      <w:r w:rsidR="00005368" w:rsidRPr="00747C21">
        <w:rPr>
          <w:rFonts w:ascii="Times New Roman" w:hAnsi="Times New Roman"/>
          <w:highlight w:val="lightGray"/>
        </w:rPr>
        <w:t>EXP</w:t>
      </w:r>
      <w:r>
        <w:rPr>
          <w:rFonts w:ascii="Times New Roman" w:hAnsi="Times New Roman"/>
        </w:rPr>
        <w:t>: MMMM mm</w:t>
      </w:r>
    </w:p>
    <w:p w14:paraId="1A145CA4" w14:textId="77777777" w:rsidR="00B54B62" w:rsidRPr="00167147" w:rsidRDefault="00B54B62" w:rsidP="00B54B62">
      <w:pPr>
        <w:spacing w:after="0" w:line="240" w:lineRule="auto"/>
        <w:rPr>
          <w:rFonts w:ascii="Times New Roman" w:hAnsi="Times New Roman"/>
        </w:rPr>
      </w:pPr>
    </w:p>
    <w:p w14:paraId="1A32AF4F" w14:textId="77777777" w:rsidR="00B54B62" w:rsidRPr="00167147" w:rsidRDefault="00B54B62" w:rsidP="00B54B62">
      <w:pPr>
        <w:spacing w:after="0" w:line="240" w:lineRule="auto"/>
        <w:rPr>
          <w:rFonts w:ascii="Times New Roman" w:hAnsi="Times New Roman"/>
        </w:rPr>
      </w:pPr>
    </w:p>
    <w:p w14:paraId="257C383A"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14:paraId="2985CA56" w14:textId="77777777" w:rsidR="00B54B62" w:rsidRPr="00A65520" w:rsidRDefault="00B54B62" w:rsidP="00B54B62">
      <w:pPr>
        <w:spacing w:after="0" w:line="240" w:lineRule="auto"/>
        <w:rPr>
          <w:rFonts w:ascii="Times New Roman" w:hAnsi="Times New Roman"/>
          <w:i/>
        </w:rPr>
      </w:pPr>
    </w:p>
    <w:p w14:paraId="0CB000BD" w14:textId="77777777" w:rsidR="00B54B62" w:rsidRPr="00167147" w:rsidRDefault="00B54B62" w:rsidP="00B54B62">
      <w:pPr>
        <w:spacing w:after="0" w:line="240" w:lineRule="auto"/>
        <w:ind w:left="567" w:hanging="567"/>
        <w:rPr>
          <w:rFonts w:ascii="Times New Roman" w:hAnsi="Times New Roman"/>
        </w:rPr>
      </w:pPr>
      <w:r w:rsidRPr="00167147">
        <w:rPr>
          <w:rFonts w:ascii="Times New Roman" w:hAnsi="Times New Roman"/>
        </w:rPr>
        <w:t xml:space="preserve">Laikyti ne aukštesnėje kaip 30 </w:t>
      </w:r>
      <w:r w:rsidRPr="00173EAD">
        <w:sym w:font="Symbol" w:char="F0B0"/>
      </w:r>
      <w:r w:rsidRPr="00167147">
        <w:rPr>
          <w:rFonts w:ascii="Times New Roman" w:hAnsi="Times New Roman"/>
        </w:rPr>
        <w:t>C temperatūroje.</w:t>
      </w:r>
    </w:p>
    <w:p w14:paraId="57190EAD" w14:textId="77777777" w:rsidR="00B54B62" w:rsidRPr="00167147" w:rsidRDefault="00B54B62" w:rsidP="00B54B62">
      <w:pPr>
        <w:spacing w:after="0" w:line="240" w:lineRule="auto"/>
        <w:ind w:left="567" w:hanging="567"/>
        <w:rPr>
          <w:rFonts w:ascii="Times New Roman" w:hAnsi="Times New Roman"/>
          <w:iCs/>
        </w:rPr>
      </w:pPr>
      <w:r w:rsidRPr="00167147">
        <w:rPr>
          <w:rFonts w:ascii="Times New Roman" w:hAnsi="Times New Roman"/>
        </w:rPr>
        <w:t xml:space="preserve">Laikyti gamintojo pakuotėje, kad </w:t>
      </w:r>
      <w:r w:rsidR="00F81C95">
        <w:rPr>
          <w:rFonts w:ascii="Times New Roman" w:hAnsi="Times New Roman"/>
        </w:rPr>
        <w:t>vaistas</w:t>
      </w:r>
      <w:r w:rsidR="00F81C95" w:rsidRPr="00167147">
        <w:rPr>
          <w:rFonts w:ascii="Times New Roman" w:hAnsi="Times New Roman"/>
        </w:rPr>
        <w:t xml:space="preserve"> </w:t>
      </w:r>
      <w:r w:rsidRPr="00167147">
        <w:rPr>
          <w:rFonts w:ascii="Times New Roman" w:hAnsi="Times New Roman"/>
        </w:rPr>
        <w:t>būtų apsaugotas nuo drėgmės.</w:t>
      </w:r>
    </w:p>
    <w:p w14:paraId="7754EFA4" w14:textId="77777777" w:rsidR="00B54B62" w:rsidRPr="00167147" w:rsidRDefault="00B54B62" w:rsidP="00B54B62">
      <w:pPr>
        <w:spacing w:after="0" w:line="240" w:lineRule="auto"/>
        <w:ind w:left="567" w:hanging="567"/>
        <w:rPr>
          <w:rFonts w:ascii="Times New Roman" w:hAnsi="Times New Roman"/>
          <w:iCs/>
        </w:rPr>
      </w:pPr>
    </w:p>
    <w:p w14:paraId="107A5CE5" w14:textId="77777777" w:rsidR="00B54B62" w:rsidRPr="00167147" w:rsidRDefault="00B54B62" w:rsidP="00B54B62">
      <w:pPr>
        <w:spacing w:after="0" w:line="240" w:lineRule="auto"/>
        <w:ind w:left="567" w:hanging="567"/>
        <w:rPr>
          <w:rFonts w:ascii="Times New Roman" w:hAnsi="Times New Roman"/>
        </w:rPr>
      </w:pPr>
    </w:p>
    <w:p w14:paraId="414A6979" w14:textId="77777777"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14:paraId="5EBD2E35" w14:textId="77777777" w:rsidR="00B54B62" w:rsidRPr="00167147" w:rsidRDefault="00B54B62" w:rsidP="00B54B62">
      <w:pPr>
        <w:spacing w:after="0" w:line="240" w:lineRule="auto"/>
        <w:rPr>
          <w:rFonts w:ascii="Times New Roman" w:hAnsi="Times New Roman"/>
        </w:rPr>
      </w:pPr>
    </w:p>
    <w:p w14:paraId="1AA28CA2" w14:textId="77777777" w:rsidR="00D35067" w:rsidRPr="00167147" w:rsidRDefault="00D35067" w:rsidP="00D35067">
      <w:pPr>
        <w:spacing w:after="0" w:line="240" w:lineRule="auto"/>
        <w:rPr>
          <w:rFonts w:ascii="Times New Roman" w:hAnsi="Times New Roman"/>
        </w:rPr>
      </w:pPr>
    </w:p>
    <w:p w14:paraId="68F9F379" w14:textId="77777777" w:rsidR="00D35067" w:rsidRPr="00B70BF1" w:rsidRDefault="00D35067" w:rsidP="00D35067">
      <w:pPr>
        <w:pStyle w:val="ListParagraph"/>
        <w:pBdr>
          <w:top w:val="single" w:sz="4" w:space="1" w:color="auto"/>
          <w:left w:val="single" w:sz="4" w:space="4" w:color="auto"/>
          <w:bottom w:val="single" w:sz="4" w:space="1" w:color="auto"/>
          <w:right w:val="single" w:sz="4" w:space="4" w:color="auto"/>
        </w:pBdr>
        <w:tabs>
          <w:tab w:val="left" w:pos="540"/>
        </w:tabs>
        <w:spacing w:after="0" w:line="240" w:lineRule="auto"/>
        <w:ind w:left="0"/>
        <w:rPr>
          <w:rFonts w:ascii="Times New Roman" w:hAnsi="Times New Roman"/>
          <w:b/>
          <w:noProof/>
        </w:rPr>
      </w:pPr>
      <w:r w:rsidRPr="00167147">
        <w:rPr>
          <w:rFonts w:ascii="Times New Roman" w:hAnsi="Times New Roman"/>
          <w:b/>
        </w:rPr>
        <w:t>11.</w:t>
      </w:r>
      <w:r w:rsidRPr="00167147">
        <w:rPr>
          <w:rFonts w:ascii="Times New Roman" w:hAnsi="Times New Roman"/>
          <w:b/>
        </w:rPr>
        <w:tab/>
      </w:r>
      <w:r w:rsidRPr="00C93BEE">
        <w:rPr>
          <w:rFonts w:ascii="Times New Roman" w:hAnsi="Times New Roman"/>
          <w:b/>
          <w:noProof/>
        </w:rPr>
        <w:t>LYGIAGRETUS IMPORTUOTOJAS</w:t>
      </w:r>
    </w:p>
    <w:p w14:paraId="57FE53E1" w14:textId="77777777" w:rsidR="00D35067" w:rsidRDefault="00D35067" w:rsidP="00D35067">
      <w:pPr>
        <w:spacing w:after="0"/>
        <w:rPr>
          <w:rFonts w:ascii="Times New Roman" w:hAnsi="Times New Roman"/>
        </w:rPr>
      </w:pPr>
    </w:p>
    <w:p w14:paraId="52E4C04B" w14:textId="77777777" w:rsidR="00D35067" w:rsidRPr="00C93BEE" w:rsidRDefault="00D35067" w:rsidP="00D35067">
      <w:pPr>
        <w:spacing w:after="0"/>
        <w:rPr>
          <w:rFonts w:ascii="Times New Roman" w:hAnsi="Times New Roman"/>
          <w:bCs/>
          <w:iCs/>
          <w:noProof/>
        </w:rPr>
      </w:pPr>
      <w:r w:rsidRPr="00C93BEE">
        <w:rPr>
          <w:rFonts w:ascii="Times New Roman" w:hAnsi="Times New Roman"/>
        </w:rPr>
        <w:t>Lygiagretus importuotojas UAB „Lex ano“.</w:t>
      </w:r>
    </w:p>
    <w:p w14:paraId="2CB1EA1E" w14:textId="77777777" w:rsidR="00D35067" w:rsidRPr="00167147" w:rsidRDefault="00D35067" w:rsidP="00D35067">
      <w:pPr>
        <w:tabs>
          <w:tab w:val="left" w:pos="567"/>
        </w:tabs>
        <w:spacing w:after="0" w:line="240" w:lineRule="auto"/>
        <w:rPr>
          <w:rFonts w:ascii="Times New Roman" w:hAnsi="Times New Roman"/>
        </w:rPr>
      </w:pPr>
    </w:p>
    <w:p w14:paraId="406F57D1" w14:textId="77777777" w:rsidR="00D35067" w:rsidRPr="00167147" w:rsidRDefault="00D35067" w:rsidP="00D35067">
      <w:pPr>
        <w:tabs>
          <w:tab w:val="left" w:pos="567"/>
        </w:tabs>
        <w:spacing w:after="0" w:line="240" w:lineRule="auto"/>
        <w:rPr>
          <w:rFonts w:ascii="Times New Roman" w:hAnsi="Times New Roman"/>
        </w:rPr>
      </w:pPr>
    </w:p>
    <w:p w14:paraId="0A88BB61" w14:textId="77777777" w:rsidR="00D35067" w:rsidRPr="00B70BF1" w:rsidRDefault="00D35067" w:rsidP="00D35067">
      <w:pPr>
        <w:pStyle w:val="ListParagraph"/>
        <w:pBdr>
          <w:top w:val="single" w:sz="4" w:space="1" w:color="auto"/>
          <w:left w:val="single" w:sz="4" w:space="4" w:color="auto"/>
          <w:bottom w:val="single" w:sz="4" w:space="1" w:color="auto"/>
          <w:right w:val="single" w:sz="4" w:space="4" w:color="auto"/>
        </w:pBdr>
        <w:tabs>
          <w:tab w:val="left" w:pos="540"/>
        </w:tabs>
        <w:spacing w:after="0" w:line="240" w:lineRule="auto"/>
        <w:ind w:left="0"/>
        <w:rPr>
          <w:rFonts w:ascii="Times New Roman" w:hAnsi="Times New Roman"/>
          <w:b/>
          <w:noProof/>
        </w:rPr>
      </w:pPr>
      <w:r w:rsidRPr="00167147">
        <w:rPr>
          <w:rFonts w:ascii="Times New Roman" w:hAnsi="Times New Roman"/>
          <w:b/>
        </w:rPr>
        <w:t>12.</w:t>
      </w:r>
      <w:r w:rsidRPr="00167147">
        <w:rPr>
          <w:rFonts w:ascii="Times New Roman" w:hAnsi="Times New Roman"/>
          <w:b/>
        </w:rPr>
        <w:tab/>
      </w:r>
      <w:r w:rsidRPr="00C93BEE">
        <w:rPr>
          <w:rFonts w:ascii="Times New Roman" w:hAnsi="Times New Roman"/>
          <w:b/>
          <w:noProof/>
        </w:rPr>
        <w:t>LYGIAGRETAUS IMPORTO LEIDIMO NUMERIS</w:t>
      </w:r>
    </w:p>
    <w:p w14:paraId="3A893288" w14:textId="77777777" w:rsidR="00D35067" w:rsidRDefault="00D35067" w:rsidP="00D35067">
      <w:pPr>
        <w:pStyle w:val="BodyText"/>
        <w:spacing w:after="0"/>
        <w:rPr>
          <w:sz w:val="22"/>
          <w:szCs w:val="22"/>
        </w:rPr>
      </w:pPr>
    </w:p>
    <w:p w14:paraId="3C647162" w14:textId="35425EEB" w:rsidR="00D35067" w:rsidRPr="00F65FCA" w:rsidRDefault="00D35067" w:rsidP="00D35067">
      <w:pPr>
        <w:pStyle w:val="BodyText"/>
        <w:spacing w:after="0"/>
        <w:rPr>
          <w:sz w:val="22"/>
          <w:szCs w:val="22"/>
        </w:rPr>
      </w:pPr>
      <w:r>
        <w:rPr>
          <w:sz w:val="22"/>
          <w:szCs w:val="22"/>
        </w:rPr>
        <w:t>Lyg.imp.Nr.: LT/L/19</w:t>
      </w:r>
      <w:r w:rsidR="00283918">
        <w:rPr>
          <w:sz w:val="22"/>
          <w:szCs w:val="22"/>
        </w:rPr>
        <w:t>/1020/002</w:t>
      </w:r>
    </w:p>
    <w:p w14:paraId="745E9E9B" w14:textId="77777777" w:rsidR="00D35067" w:rsidRDefault="00D35067" w:rsidP="00D35067">
      <w:pPr>
        <w:tabs>
          <w:tab w:val="left" w:pos="567"/>
        </w:tabs>
        <w:spacing w:after="0" w:line="240" w:lineRule="auto"/>
        <w:rPr>
          <w:rFonts w:ascii="Times New Roman" w:hAnsi="Times New Roman"/>
        </w:rPr>
      </w:pPr>
    </w:p>
    <w:p w14:paraId="6CF790A0" w14:textId="77777777" w:rsidR="00D35067" w:rsidRPr="00167147" w:rsidRDefault="00D35067" w:rsidP="00D35067">
      <w:pPr>
        <w:tabs>
          <w:tab w:val="left" w:pos="567"/>
        </w:tabs>
        <w:spacing w:after="0" w:line="240" w:lineRule="auto"/>
        <w:rPr>
          <w:rFonts w:ascii="Times New Roman" w:hAnsi="Times New Roman"/>
        </w:rPr>
      </w:pPr>
    </w:p>
    <w:p w14:paraId="70742EC0"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14:paraId="343279DB" w14:textId="77777777" w:rsidR="00D35067" w:rsidRPr="00167147" w:rsidRDefault="00D35067" w:rsidP="00D35067">
      <w:pPr>
        <w:tabs>
          <w:tab w:val="left" w:pos="567"/>
        </w:tabs>
        <w:spacing w:after="0" w:line="240" w:lineRule="auto"/>
        <w:rPr>
          <w:rFonts w:ascii="Times New Roman" w:hAnsi="Times New Roman"/>
        </w:rPr>
      </w:pPr>
    </w:p>
    <w:p w14:paraId="0F799503" w14:textId="77777777" w:rsidR="00D35067" w:rsidRDefault="00D35067" w:rsidP="00D35067">
      <w:pPr>
        <w:tabs>
          <w:tab w:val="left" w:pos="567"/>
        </w:tabs>
        <w:spacing w:after="0" w:line="240" w:lineRule="auto"/>
        <w:rPr>
          <w:rFonts w:ascii="Times New Roman" w:hAnsi="Times New Roman"/>
        </w:rPr>
      </w:pPr>
      <w:r>
        <w:rPr>
          <w:rFonts w:ascii="Times New Roman" w:hAnsi="Times New Roman"/>
        </w:rPr>
        <w:t xml:space="preserve">Serija / </w:t>
      </w:r>
      <w:r w:rsidRPr="00747C21">
        <w:rPr>
          <w:rFonts w:ascii="Times New Roman" w:hAnsi="Times New Roman"/>
          <w:highlight w:val="lightGray"/>
        </w:rPr>
        <w:t>Lot</w:t>
      </w:r>
      <w:r>
        <w:rPr>
          <w:rFonts w:ascii="Times New Roman" w:hAnsi="Times New Roman"/>
        </w:rPr>
        <w:t xml:space="preserve"> : </w:t>
      </w:r>
    </w:p>
    <w:p w14:paraId="46564E62" w14:textId="77777777" w:rsidR="00D35067" w:rsidRPr="00167147" w:rsidRDefault="00D35067" w:rsidP="00D35067">
      <w:pPr>
        <w:tabs>
          <w:tab w:val="left" w:pos="567"/>
        </w:tabs>
        <w:spacing w:after="0" w:line="240" w:lineRule="auto"/>
        <w:rPr>
          <w:rFonts w:ascii="Times New Roman" w:hAnsi="Times New Roman"/>
        </w:rPr>
      </w:pPr>
    </w:p>
    <w:p w14:paraId="7809EB93" w14:textId="77777777" w:rsidR="00D35067" w:rsidRPr="00167147" w:rsidRDefault="00D35067" w:rsidP="00D35067">
      <w:pPr>
        <w:tabs>
          <w:tab w:val="left" w:pos="567"/>
        </w:tabs>
        <w:spacing w:after="0" w:line="240" w:lineRule="auto"/>
        <w:rPr>
          <w:rFonts w:ascii="Times New Roman" w:hAnsi="Times New Roman"/>
        </w:rPr>
      </w:pPr>
    </w:p>
    <w:p w14:paraId="2F9F6EC6"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14:paraId="12696BE3" w14:textId="77777777" w:rsidR="00D35067" w:rsidRPr="00167147" w:rsidRDefault="00D35067" w:rsidP="00D35067">
      <w:pPr>
        <w:tabs>
          <w:tab w:val="left" w:pos="567"/>
        </w:tabs>
        <w:spacing w:after="0" w:line="240" w:lineRule="auto"/>
        <w:rPr>
          <w:rFonts w:ascii="Times New Roman" w:hAnsi="Times New Roman"/>
        </w:rPr>
      </w:pPr>
    </w:p>
    <w:p w14:paraId="715CA1A7" w14:textId="77777777" w:rsidR="00D35067" w:rsidRPr="00167147" w:rsidRDefault="00D35067" w:rsidP="00D35067">
      <w:pPr>
        <w:tabs>
          <w:tab w:val="left" w:pos="567"/>
        </w:tabs>
        <w:spacing w:after="0" w:line="240" w:lineRule="auto"/>
        <w:rPr>
          <w:rFonts w:ascii="Times New Roman" w:hAnsi="Times New Roman"/>
        </w:rPr>
      </w:pPr>
      <w:r w:rsidRPr="00167147">
        <w:rPr>
          <w:rFonts w:ascii="Times New Roman" w:hAnsi="Times New Roman"/>
        </w:rPr>
        <w:t xml:space="preserve">Receptinis </w:t>
      </w:r>
      <w:r>
        <w:rPr>
          <w:rFonts w:ascii="Times New Roman" w:hAnsi="Times New Roman"/>
        </w:rPr>
        <w:t>vaistas</w:t>
      </w:r>
    </w:p>
    <w:p w14:paraId="09B27ABC" w14:textId="77777777" w:rsidR="00D35067" w:rsidRPr="00167147" w:rsidRDefault="00D35067" w:rsidP="00D35067">
      <w:pPr>
        <w:tabs>
          <w:tab w:val="left" w:pos="567"/>
        </w:tabs>
        <w:spacing w:after="0" w:line="240" w:lineRule="auto"/>
        <w:rPr>
          <w:rFonts w:ascii="Times New Roman" w:hAnsi="Times New Roman"/>
        </w:rPr>
      </w:pPr>
    </w:p>
    <w:p w14:paraId="1F1B238A" w14:textId="77777777" w:rsidR="00D35067" w:rsidRPr="00167147" w:rsidRDefault="00D35067" w:rsidP="00D35067">
      <w:pPr>
        <w:tabs>
          <w:tab w:val="left" w:pos="567"/>
        </w:tabs>
        <w:spacing w:after="0" w:line="240" w:lineRule="auto"/>
        <w:rPr>
          <w:rFonts w:ascii="Times New Roman" w:hAnsi="Times New Roman"/>
        </w:rPr>
      </w:pPr>
    </w:p>
    <w:p w14:paraId="6F2F232C"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14:paraId="7E65381B" w14:textId="77777777" w:rsidR="00D35067" w:rsidRPr="00167147" w:rsidRDefault="00D35067" w:rsidP="00D35067">
      <w:pPr>
        <w:tabs>
          <w:tab w:val="left" w:pos="567"/>
        </w:tabs>
        <w:spacing w:after="0" w:line="240" w:lineRule="auto"/>
        <w:rPr>
          <w:rFonts w:ascii="Times New Roman" w:hAnsi="Times New Roman"/>
          <w:iCs/>
        </w:rPr>
      </w:pPr>
    </w:p>
    <w:p w14:paraId="0C265E05" w14:textId="77777777" w:rsidR="00D35067" w:rsidRPr="00167147" w:rsidRDefault="00D35067" w:rsidP="00D35067">
      <w:pPr>
        <w:tabs>
          <w:tab w:val="left" w:pos="567"/>
        </w:tabs>
        <w:spacing w:after="0" w:line="240" w:lineRule="auto"/>
        <w:rPr>
          <w:rFonts w:ascii="Times New Roman" w:hAnsi="Times New Roman"/>
        </w:rPr>
      </w:pPr>
    </w:p>
    <w:p w14:paraId="36F1A32F"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14:paraId="6F0E12D8" w14:textId="77777777" w:rsidR="00D35067" w:rsidRPr="00167147" w:rsidRDefault="00D35067" w:rsidP="00D35067">
      <w:pPr>
        <w:tabs>
          <w:tab w:val="left" w:pos="567"/>
        </w:tabs>
        <w:spacing w:after="0" w:line="240" w:lineRule="auto"/>
        <w:rPr>
          <w:rFonts w:ascii="Times New Roman" w:hAnsi="Times New Roman"/>
        </w:rPr>
      </w:pPr>
    </w:p>
    <w:p w14:paraId="09F5E155" w14:textId="77777777" w:rsidR="00D35067" w:rsidRPr="006E1D6F" w:rsidRDefault="00D35067" w:rsidP="00D35067">
      <w:pPr>
        <w:spacing w:after="0" w:line="240" w:lineRule="auto"/>
        <w:rPr>
          <w:rFonts w:ascii="Times New Roman" w:hAnsi="Times New Roman"/>
        </w:rPr>
      </w:pPr>
      <w:r>
        <w:rPr>
          <w:rFonts w:ascii="Times New Roman" w:hAnsi="Times New Roman"/>
        </w:rPr>
        <w:t>d</w:t>
      </w:r>
      <w:r w:rsidRPr="00167147">
        <w:rPr>
          <w:rFonts w:ascii="Times New Roman" w:hAnsi="Times New Roman"/>
        </w:rPr>
        <w:t xml:space="preserve">uloxetine </w:t>
      </w:r>
      <w:r>
        <w:rPr>
          <w:rFonts w:ascii="Times New Roman" w:hAnsi="Times New Roman"/>
        </w:rPr>
        <w:t>esteve</w:t>
      </w:r>
      <w:r w:rsidRPr="00167147">
        <w:rPr>
          <w:rFonts w:ascii="Times New Roman" w:hAnsi="Times New Roman"/>
        </w:rPr>
        <w:t xml:space="preserve"> 30 mg</w:t>
      </w:r>
    </w:p>
    <w:p w14:paraId="38D22CE8" w14:textId="77777777" w:rsidR="00D35067" w:rsidRPr="00A65520" w:rsidRDefault="00D35067" w:rsidP="00D35067">
      <w:pPr>
        <w:tabs>
          <w:tab w:val="left" w:pos="567"/>
        </w:tabs>
        <w:spacing w:after="0" w:line="240" w:lineRule="auto"/>
        <w:rPr>
          <w:rFonts w:ascii="Times New Roman" w:hAnsi="Times New Roman"/>
          <w:b/>
        </w:rPr>
      </w:pPr>
    </w:p>
    <w:p w14:paraId="72118E81" w14:textId="77777777" w:rsidR="00D35067" w:rsidRPr="00167147" w:rsidRDefault="00D35067" w:rsidP="00D35067">
      <w:pPr>
        <w:tabs>
          <w:tab w:val="left" w:pos="567"/>
        </w:tabs>
        <w:spacing w:after="0" w:line="240" w:lineRule="auto"/>
        <w:rPr>
          <w:rFonts w:ascii="Times New Roman" w:hAnsi="Times New Roman"/>
        </w:rPr>
      </w:pPr>
    </w:p>
    <w:p w14:paraId="2694DCFB"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14:paraId="37EE553D" w14:textId="77777777" w:rsidR="00D35067" w:rsidRPr="00167147" w:rsidRDefault="00D35067" w:rsidP="00D35067">
      <w:pPr>
        <w:tabs>
          <w:tab w:val="left" w:pos="567"/>
        </w:tabs>
        <w:spacing w:after="0" w:line="240" w:lineRule="auto"/>
        <w:rPr>
          <w:rFonts w:ascii="Times New Roman" w:hAnsi="Times New Roman"/>
        </w:rPr>
      </w:pPr>
    </w:p>
    <w:p w14:paraId="4D48C6A6" w14:textId="77777777" w:rsidR="00D35067" w:rsidRPr="00167147" w:rsidRDefault="00D35067" w:rsidP="00D35067">
      <w:pPr>
        <w:tabs>
          <w:tab w:val="left" w:pos="567"/>
        </w:tabs>
        <w:spacing w:after="0" w:line="240" w:lineRule="auto"/>
        <w:rPr>
          <w:rFonts w:ascii="Times New Roman" w:hAnsi="Times New Roman"/>
        </w:rPr>
      </w:pPr>
      <w:r w:rsidRPr="00747C21">
        <w:rPr>
          <w:rFonts w:ascii="Times New Roman" w:hAnsi="Times New Roman"/>
          <w:highlight w:val="lightGray"/>
        </w:rPr>
        <w:t>2D brūkšninis kodas su nurodytu unikaliu identifikatoriumi.</w:t>
      </w:r>
    </w:p>
    <w:p w14:paraId="7BF99EB3" w14:textId="77777777" w:rsidR="00D35067" w:rsidRPr="00167147" w:rsidRDefault="00D35067" w:rsidP="00D35067">
      <w:pPr>
        <w:tabs>
          <w:tab w:val="left" w:pos="567"/>
        </w:tabs>
        <w:spacing w:after="0" w:line="240" w:lineRule="auto"/>
        <w:rPr>
          <w:rFonts w:ascii="Times New Roman" w:hAnsi="Times New Roman"/>
        </w:rPr>
      </w:pPr>
    </w:p>
    <w:p w14:paraId="324A3569" w14:textId="77777777" w:rsidR="00D35067" w:rsidRPr="00167147" w:rsidRDefault="00D35067" w:rsidP="00D35067">
      <w:pPr>
        <w:tabs>
          <w:tab w:val="left" w:pos="567"/>
        </w:tabs>
        <w:spacing w:after="0" w:line="240" w:lineRule="auto"/>
        <w:rPr>
          <w:rFonts w:ascii="Times New Roman" w:hAnsi="Times New Roman"/>
        </w:rPr>
      </w:pPr>
    </w:p>
    <w:p w14:paraId="63EFC4B3" w14:textId="77777777" w:rsidR="00D35067" w:rsidRPr="00167147" w:rsidRDefault="00D35067" w:rsidP="00D3506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14:paraId="0059F2C7" w14:textId="77777777" w:rsidR="00D35067" w:rsidRPr="00167147" w:rsidRDefault="00D35067" w:rsidP="00D35067">
      <w:pPr>
        <w:tabs>
          <w:tab w:val="left" w:pos="567"/>
        </w:tabs>
        <w:spacing w:after="0" w:line="240" w:lineRule="auto"/>
        <w:rPr>
          <w:rFonts w:ascii="Times New Roman" w:hAnsi="Times New Roman"/>
        </w:rPr>
      </w:pPr>
    </w:p>
    <w:p w14:paraId="15C3776A" w14:textId="77777777" w:rsidR="00D35067" w:rsidRPr="00A65520" w:rsidRDefault="00D35067" w:rsidP="00D35067">
      <w:pPr>
        <w:spacing w:after="0"/>
        <w:rPr>
          <w:rFonts w:ascii="Times New Roman" w:hAnsi="Times New Roman"/>
        </w:rPr>
      </w:pPr>
      <w:r w:rsidRPr="00F81C95">
        <w:rPr>
          <w:rFonts w:ascii="Times New Roman" w:hAnsi="Times New Roman"/>
        </w:rPr>
        <w:t xml:space="preserve">PC: </w:t>
      </w:r>
    </w:p>
    <w:p w14:paraId="06C8DD0D" w14:textId="77777777" w:rsidR="00D35067" w:rsidRPr="00167147" w:rsidRDefault="00D35067" w:rsidP="00D35067">
      <w:pPr>
        <w:spacing w:after="0"/>
        <w:rPr>
          <w:rFonts w:ascii="Times New Roman" w:hAnsi="Times New Roman"/>
        </w:rPr>
      </w:pPr>
      <w:r w:rsidRPr="00167147">
        <w:rPr>
          <w:rFonts w:ascii="Times New Roman" w:hAnsi="Times New Roman"/>
        </w:rPr>
        <w:t>SN:</w:t>
      </w:r>
    </w:p>
    <w:p w14:paraId="62D4FEC3" w14:textId="77777777" w:rsidR="00D35067" w:rsidRDefault="00D35067" w:rsidP="00D35067">
      <w:pPr>
        <w:tabs>
          <w:tab w:val="left" w:pos="567"/>
        </w:tabs>
        <w:spacing w:after="0" w:line="240" w:lineRule="auto"/>
        <w:rPr>
          <w:rFonts w:ascii="Times New Roman" w:hAnsi="Times New Roman"/>
        </w:rPr>
      </w:pPr>
      <w:r w:rsidRPr="00747C21">
        <w:rPr>
          <w:rFonts w:ascii="Times New Roman" w:hAnsi="Times New Roman"/>
          <w:highlight w:val="lightGray"/>
        </w:rPr>
        <w:t>NN:</w:t>
      </w:r>
    </w:p>
    <w:p w14:paraId="203E7656" w14:textId="77777777" w:rsidR="00E53A50" w:rsidRDefault="00ED0AD6" w:rsidP="00D35067">
      <w:pPr>
        <w:tabs>
          <w:tab w:val="left" w:pos="567"/>
        </w:tabs>
        <w:spacing w:after="0" w:line="240" w:lineRule="auto"/>
        <w:rPr>
          <w:rFonts w:ascii="Times New Roman" w:hAnsi="Times New Roman"/>
        </w:rPr>
      </w:pPr>
      <w:r>
        <w:rPr>
          <w:rFonts w:ascii="Times New Roman" w:hAnsi="Times New Roman"/>
        </w:rPr>
        <w:t>-------------------------------------------------------------------------------------------------------------------------</w:t>
      </w:r>
    </w:p>
    <w:p w14:paraId="174E71B9" w14:textId="77777777" w:rsidR="00ED0AD6" w:rsidRDefault="00ED0AD6" w:rsidP="00D35067">
      <w:pPr>
        <w:tabs>
          <w:tab w:val="left" w:pos="567"/>
        </w:tabs>
        <w:spacing w:after="0" w:line="240" w:lineRule="auto"/>
        <w:rPr>
          <w:rFonts w:ascii="Times New Roman" w:hAnsi="Times New Roman"/>
        </w:rPr>
      </w:pPr>
    </w:p>
    <w:p w14:paraId="376D8DB1" w14:textId="77777777" w:rsidR="00ED0AD6" w:rsidRDefault="00ED0AD6" w:rsidP="00ED0AD6">
      <w:pPr>
        <w:numPr>
          <w:ilvl w:val="12"/>
          <w:numId w:val="0"/>
        </w:numPr>
        <w:spacing w:after="0"/>
        <w:ind w:right="-2"/>
      </w:pPr>
      <w:r w:rsidRPr="007F5DB0">
        <w:t>Gamintojas</w:t>
      </w:r>
      <w:r>
        <w:t>: Esteve Pharmaceuticals, S.A., c/de Sant Marti, 75-97, 08107 Martorelles, Barcelona, Ispanija</w:t>
      </w:r>
    </w:p>
    <w:p w14:paraId="00E17DB8" w14:textId="77777777" w:rsidR="007F5DB0" w:rsidRDefault="007F5DB0" w:rsidP="00ED0AD6">
      <w:pPr>
        <w:numPr>
          <w:ilvl w:val="12"/>
          <w:numId w:val="0"/>
        </w:numPr>
        <w:spacing w:after="0"/>
        <w:ind w:right="-2"/>
      </w:pPr>
    </w:p>
    <w:p w14:paraId="65A0BB15" w14:textId="77777777" w:rsidR="007F5DB0" w:rsidRPr="00D93F2E" w:rsidRDefault="007F5DB0" w:rsidP="007F5DB0">
      <w:pPr>
        <w:pStyle w:val="BodyText"/>
        <w:spacing w:after="0"/>
        <w:rPr>
          <w:sz w:val="22"/>
          <w:szCs w:val="22"/>
        </w:rPr>
      </w:pPr>
      <w:r w:rsidRPr="00D93F2E">
        <w:rPr>
          <w:sz w:val="22"/>
          <w:szCs w:val="22"/>
        </w:rPr>
        <w:t>Perpakavo BĮ UAB „Norfachema“</w:t>
      </w:r>
    </w:p>
    <w:p w14:paraId="6235FA28" w14:textId="77777777" w:rsidR="007F5DB0" w:rsidRPr="005B1BCA" w:rsidRDefault="007F5DB0" w:rsidP="007F5DB0">
      <w:pPr>
        <w:rPr>
          <w:rFonts w:ascii="Times New Roman" w:hAnsi="Times New Roman"/>
        </w:rPr>
      </w:pPr>
      <w:r w:rsidRPr="00747C21">
        <w:rPr>
          <w:rFonts w:ascii="Times New Roman" w:hAnsi="Times New Roman"/>
          <w:highlight w:val="lightGray"/>
        </w:rPr>
        <w:t>Perpakavo UAB „Entafarma“.</w:t>
      </w:r>
    </w:p>
    <w:p w14:paraId="4BCABA8E" w14:textId="77777777" w:rsidR="007F5DB0" w:rsidRDefault="007F5DB0" w:rsidP="007F5DB0">
      <w:pPr>
        <w:pStyle w:val="BodyText"/>
        <w:spacing w:after="0"/>
        <w:rPr>
          <w:sz w:val="22"/>
          <w:szCs w:val="22"/>
        </w:rPr>
      </w:pPr>
      <w:r w:rsidRPr="00D93F2E">
        <w:rPr>
          <w:sz w:val="22"/>
          <w:szCs w:val="22"/>
        </w:rPr>
        <w:t xml:space="preserve">Perpak.serija: </w:t>
      </w:r>
    </w:p>
    <w:p w14:paraId="3B63B440" w14:textId="77777777" w:rsidR="007F5DB0" w:rsidRPr="00840A13" w:rsidRDefault="007F5DB0" w:rsidP="00ED0AD6">
      <w:pPr>
        <w:numPr>
          <w:ilvl w:val="12"/>
          <w:numId w:val="0"/>
        </w:numPr>
        <w:spacing w:after="0"/>
        <w:ind w:right="-2"/>
      </w:pPr>
    </w:p>
    <w:p w14:paraId="7B06CCD8" w14:textId="77777777" w:rsidR="00ED0AD6" w:rsidRDefault="00ED0AD6" w:rsidP="00D35067">
      <w:pPr>
        <w:tabs>
          <w:tab w:val="left" w:pos="567"/>
        </w:tabs>
        <w:spacing w:after="0" w:line="240" w:lineRule="auto"/>
        <w:rPr>
          <w:rFonts w:ascii="Times New Roman" w:hAnsi="Times New Roman"/>
        </w:rPr>
      </w:pPr>
    </w:p>
    <w:p w14:paraId="4EED7341" w14:textId="77777777" w:rsidR="00E53A50" w:rsidRPr="00D93F2E" w:rsidRDefault="00E53A50" w:rsidP="00E53A50">
      <w:pPr>
        <w:rPr>
          <w:rFonts w:ascii="Times New Roman" w:hAnsi="Times New Roman"/>
          <w:i/>
        </w:rPr>
      </w:pPr>
      <w:r w:rsidRPr="00D93F2E">
        <w:rPr>
          <w:rFonts w:ascii="Times New Roman" w:hAnsi="Times New Roman"/>
          <w:i/>
        </w:rPr>
        <w:t xml:space="preserve">Lygiagrečiai importuojamas </w:t>
      </w:r>
      <w:r>
        <w:rPr>
          <w:rFonts w:ascii="Times New Roman" w:hAnsi="Times New Roman"/>
          <w:i/>
        </w:rPr>
        <w:t>vaistas</w:t>
      </w:r>
      <w:r w:rsidRPr="00D93F2E">
        <w:rPr>
          <w:rFonts w:ascii="Times New Roman" w:hAnsi="Times New Roman"/>
          <w:i/>
        </w:rPr>
        <w:t xml:space="preserve"> skiriasi nuo referencinio </w:t>
      </w:r>
      <w:r>
        <w:rPr>
          <w:rFonts w:ascii="Times New Roman" w:hAnsi="Times New Roman"/>
          <w:i/>
        </w:rPr>
        <w:t xml:space="preserve">vaisto: </w:t>
      </w:r>
      <w:r w:rsidRPr="00D93F2E">
        <w:rPr>
          <w:rFonts w:ascii="Times New Roman" w:hAnsi="Times New Roman"/>
          <w:i/>
        </w:rPr>
        <w:t>pagalbinėmis medžiagomis (</w:t>
      </w:r>
      <w:r>
        <w:rPr>
          <w:rFonts w:ascii="Times New Roman" w:hAnsi="Times New Roman"/>
          <w:i/>
        </w:rPr>
        <w:t xml:space="preserve">lyg. imp. vaiste papildomai </w:t>
      </w:r>
      <w:r w:rsidRPr="00D93F2E">
        <w:rPr>
          <w:rFonts w:ascii="Times New Roman" w:hAnsi="Times New Roman"/>
          <w:i/>
        </w:rPr>
        <w:t xml:space="preserve">yra </w:t>
      </w:r>
      <w:r>
        <w:rPr>
          <w:rFonts w:ascii="Times New Roman" w:hAnsi="Times New Roman"/>
          <w:i/>
        </w:rPr>
        <w:t xml:space="preserve">polisorbato 80, ref. vaiste – </w:t>
      </w:r>
      <w:r w:rsidRPr="00183D0A">
        <w:rPr>
          <w:rFonts w:ascii="Times New Roman" w:hAnsi="Times New Roman"/>
          <w:i/>
        </w:rPr>
        <w:t>povidon</w:t>
      </w:r>
      <w:r>
        <w:rPr>
          <w:rFonts w:ascii="Times New Roman" w:hAnsi="Times New Roman"/>
          <w:i/>
        </w:rPr>
        <w:t xml:space="preserve">o </w:t>
      </w:r>
      <w:r w:rsidRPr="00183D0A">
        <w:rPr>
          <w:rFonts w:ascii="Times New Roman" w:hAnsi="Times New Roman"/>
          <w:i/>
        </w:rPr>
        <w:t>(K-30</w:t>
      </w:r>
      <w:r>
        <w:rPr>
          <w:rFonts w:ascii="Times New Roman" w:hAnsi="Times New Roman"/>
          <w:i/>
        </w:rPr>
        <w:t>),</w:t>
      </w:r>
      <w:r w:rsidRPr="00183D0A">
        <w:t xml:space="preserve"> </w:t>
      </w:r>
      <w:r w:rsidRPr="00183D0A">
        <w:rPr>
          <w:rFonts w:ascii="Times New Roman" w:hAnsi="Times New Roman"/>
          <w:i/>
        </w:rPr>
        <w:t>hipromeliozės acetat</w:t>
      </w:r>
      <w:r>
        <w:rPr>
          <w:rFonts w:ascii="Times New Roman" w:hAnsi="Times New Roman"/>
          <w:i/>
        </w:rPr>
        <w:t>o</w:t>
      </w:r>
      <w:r w:rsidRPr="00183D0A">
        <w:rPr>
          <w:rFonts w:ascii="Times New Roman" w:hAnsi="Times New Roman"/>
          <w:i/>
        </w:rPr>
        <w:t xml:space="preserve"> sukcinat</w:t>
      </w:r>
      <w:r>
        <w:rPr>
          <w:rFonts w:ascii="Times New Roman" w:hAnsi="Times New Roman"/>
          <w:i/>
        </w:rPr>
        <w:t>o,</w:t>
      </w:r>
      <w:r w:rsidRPr="00183D0A">
        <w:t xml:space="preserve"> </w:t>
      </w:r>
      <w:r w:rsidRPr="00183D0A">
        <w:rPr>
          <w:rFonts w:ascii="Times New Roman" w:hAnsi="Times New Roman"/>
          <w:i/>
        </w:rPr>
        <w:t>ko</w:t>
      </w:r>
      <w:r>
        <w:rPr>
          <w:rFonts w:ascii="Times New Roman" w:hAnsi="Times New Roman"/>
          <w:i/>
        </w:rPr>
        <w:t>n</w:t>
      </w:r>
      <w:r w:rsidRPr="00183D0A">
        <w:rPr>
          <w:rFonts w:ascii="Times New Roman" w:hAnsi="Times New Roman"/>
          <w:i/>
        </w:rPr>
        <w:t>centruot</w:t>
      </w:r>
      <w:r>
        <w:rPr>
          <w:rFonts w:ascii="Times New Roman" w:hAnsi="Times New Roman"/>
          <w:i/>
        </w:rPr>
        <w:t>o</w:t>
      </w:r>
      <w:r w:rsidRPr="00183D0A">
        <w:rPr>
          <w:rFonts w:ascii="Times New Roman" w:hAnsi="Times New Roman"/>
          <w:i/>
        </w:rPr>
        <w:t xml:space="preserve"> amoniako tirpal</w:t>
      </w:r>
      <w:r>
        <w:rPr>
          <w:rFonts w:ascii="Times New Roman" w:hAnsi="Times New Roman"/>
          <w:i/>
        </w:rPr>
        <w:t>o</w:t>
      </w:r>
      <w:r w:rsidRPr="00183D0A">
        <w:rPr>
          <w:rFonts w:ascii="Times New Roman" w:hAnsi="Times New Roman"/>
          <w:i/>
        </w:rPr>
        <w:t xml:space="preserve"> (E527), propilenglikoli</w:t>
      </w:r>
      <w:r>
        <w:rPr>
          <w:rFonts w:ascii="Times New Roman" w:hAnsi="Times New Roman"/>
          <w:i/>
        </w:rPr>
        <w:t>o</w:t>
      </w:r>
      <w:r w:rsidRPr="00183D0A">
        <w:rPr>
          <w:rFonts w:ascii="Times New Roman" w:hAnsi="Times New Roman"/>
          <w:i/>
        </w:rPr>
        <w:t xml:space="preserve"> (E1520)</w:t>
      </w:r>
      <w:r>
        <w:rPr>
          <w:rFonts w:ascii="Times New Roman" w:hAnsi="Times New Roman"/>
          <w:i/>
        </w:rPr>
        <w:t xml:space="preserve">, </w:t>
      </w:r>
      <w:r w:rsidRPr="00183D0A">
        <w:rPr>
          <w:rFonts w:ascii="Times New Roman" w:hAnsi="Times New Roman"/>
          <w:i/>
        </w:rPr>
        <w:t>raudonojo geležies oksido (E172</w:t>
      </w:r>
      <w:r>
        <w:rPr>
          <w:rFonts w:ascii="Times New Roman" w:hAnsi="Times New Roman"/>
          <w:i/>
        </w:rPr>
        <w:t>)</w:t>
      </w:r>
      <w:r w:rsidRPr="00D93F2E">
        <w:rPr>
          <w:rFonts w:ascii="Times New Roman" w:hAnsi="Times New Roman"/>
          <w:i/>
        </w:rPr>
        <w:t>)</w:t>
      </w:r>
      <w:r>
        <w:rPr>
          <w:rFonts w:ascii="Times New Roman" w:hAnsi="Times New Roman"/>
          <w:i/>
        </w:rPr>
        <w:t xml:space="preserve">, vidine pakuote (lyg. imp. vaistas tiekiamas aliuminio/ aliuminio arba </w:t>
      </w:r>
      <w:r w:rsidRPr="00572EBB">
        <w:rPr>
          <w:rFonts w:ascii="Times New Roman" w:hAnsi="Times New Roman"/>
          <w:i/>
        </w:rPr>
        <w:t xml:space="preserve">PVC/PVDC – </w:t>
      </w:r>
      <w:r>
        <w:rPr>
          <w:rFonts w:ascii="Times New Roman" w:hAnsi="Times New Roman"/>
          <w:i/>
        </w:rPr>
        <w:t>a</w:t>
      </w:r>
      <w:r w:rsidRPr="00572EBB">
        <w:rPr>
          <w:rFonts w:ascii="Times New Roman" w:hAnsi="Times New Roman"/>
          <w:i/>
        </w:rPr>
        <w:t>l</w:t>
      </w:r>
      <w:r>
        <w:rPr>
          <w:rFonts w:ascii="Times New Roman" w:hAnsi="Times New Roman"/>
          <w:i/>
        </w:rPr>
        <w:t>i</w:t>
      </w:r>
      <w:r w:rsidRPr="00572EBB">
        <w:rPr>
          <w:rFonts w:ascii="Times New Roman" w:hAnsi="Times New Roman"/>
          <w:i/>
        </w:rPr>
        <w:t>umini</w:t>
      </w:r>
      <w:r>
        <w:rPr>
          <w:rFonts w:ascii="Times New Roman" w:hAnsi="Times New Roman"/>
          <w:i/>
        </w:rPr>
        <w:t xml:space="preserve">o lizdinėse plokštelėse, ref. vaistas – </w:t>
      </w:r>
      <w:r w:rsidRPr="00572EBB">
        <w:rPr>
          <w:rFonts w:ascii="Times New Roman" w:hAnsi="Times New Roman"/>
          <w:i/>
        </w:rPr>
        <w:t>PVC/ACLAR/PVC- aliuminio arba PVC/ACLAR/PVdC/PVC-aliuminio</w:t>
      </w:r>
      <w:r>
        <w:rPr>
          <w:rFonts w:ascii="Times New Roman" w:hAnsi="Times New Roman"/>
          <w:i/>
        </w:rPr>
        <w:t xml:space="preserve"> lizdinėse plokštelėse), išvaizda (lyg. imp. vaisto kapsulės viena pusė yra mėlyna, paženklinta raide „E“, kita pusė balta paženklinta skaičiumi „127“, vidus užpildytas beveik baltomis arba gelsvomis/ rausvomis granulėmis, ref. vaisto </w:t>
      </w:r>
      <w:r w:rsidRPr="00E53A50">
        <w:rPr>
          <w:rFonts w:ascii="Times New Roman" w:hAnsi="Times New Roman"/>
          <w:i/>
        </w:rPr>
        <w:t xml:space="preserve">kapsulė </w:t>
      </w:r>
      <w:r>
        <w:rPr>
          <w:rFonts w:ascii="Times New Roman" w:hAnsi="Times New Roman"/>
          <w:i/>
        </w:rPr>
        <w:t xml:space="preserve">yra </w:t>
      </w:r>
      <w:r w:rsidRPr="00E53A50">
        <w:rPr>
          <w:rFonts w:ascii="Times New Roman" w:hAnsi="Times New Roman"/>
          <w:i/>
        </w:rPr>
        <w:t>kieta</w:t>
      </w:r>
      <w:r>
        <w:rPr>
          <w:rFonts w:ascii="Times New Roman" w:hAnsi="Times New Roman"/>
          <w:i/>
        </w:rPr>
        <w:t xml:space="preserve">, </w:t>
      </w:r>
      <w:r w:rsidRPr="00E53A50">
        <w:rPr>
          <w:rFonts w:ascii="Times New Roman" w:hAnsi="Times New Roman"/>
          <w:i/>
        </w:rPr>
        <w:t>želatininė, korpusas baltas, su įspaustu užrašu „30“, dangtelis – nepermatomas mėlynas, užpildyta beveik baltomis arba geltonomis dengtomis granulėmis</w:t>
      </w:r>
      <w:r>
        <w:rPr>
          <w:rFonts w:ascii="Times New Roman" w:hAnsi="Times New Roman"/>
          <w:i/>
        </w:rPr>
        <w:t>), tinkamumo laiku (lyg. imp. vaisto – 2 metai, ref.- 22 mėn).</w:t>
      </w:r>
    </w:p>
    <w:p w14:paraId="066B56F7" w14:textId="77777777" w:rsidR="00E53A50" w:rsidRPr="00167147" w:rsidRDefault="00E53A50" w:rsidP="00D35067">
      <w:pPr>
        <w:tabs>
          <w:tab w:val="left" w:pos="567"/>
        </w:tabs>
        <w:spacing w:after="0" w:line="240" w:lineRule="auto"/>
        <w:rPr>
          <w:rFonts w:ascii="Times New Roman" w:hAnsi="Times New Roman"/>
          <w:b/>
        </w:rPr>
      </w:pPr>
    </w:p>
    <w:p w14:paraId="5EF3E6BE" w14:textId="77777777" w:rsidR="00B54B62" w:rsidRPr="00167147" w:rsidRDefault="00B54B62" w:rsidP="00B70BF1">
      <w:pPr>
        <w:tabs>
          <w:tab w:val="left" w:pos="567"/>
        </w:tabs>
        <w:spacing w:after="0" w:line="240" w:lineRule="auto"/>
        <w:rPr>
          <w:rFonts w:ascii="Times New Roman" w:eastAsia="SimSun" w:hAnsi="Times New Roman"/>
        </w:rPr>
      </w:pPr>
      <w:r w:rsidRPr="00167147">
        <w:rPr>
          <w:rFonts w:ascii="Times New Roman" w:hAnsi="Times New Roman"/>
          <w:b/>
          <w:color w:val="FF0000"/>
        </w:rPr>
        <w:br w:type="page"/>
      </w:r>
    </w:p>
    <w:p w14:paraId="4DE7FCE3"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57DD5F97"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62A8F680"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070573C1"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77367220"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7EC52C9C"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6D4D4798"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48C073DA"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1A293FC0"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3B7F5C27"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1FFF0EE0"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16EA5E86"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38390888"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7F0918AD"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1B04ABCC"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1D3F69D5"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24CBD71D"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3B0838FF"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457F50B9"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4048AAFD"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3ED48753"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14:paraId="7A5845B4" w14:textId="77777777"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14:paraId="27770054" w14:textId="77777777"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r w:rsidRPr="00167147">
        <w:rPr>
          <w:rFonts w:ascii="Times New Roman" w:eastAsia="Times New Roman" w:hAnsi="Times New Roman"/>
          <w:b/>
          <w:snapToGrid w:val="0"/>
        </w:rPr>
        <w:t>B. PAKUOTĖS LAPELIS</w:t>
      </w:r>
    </w:p>
    <w:p w14:paraId="1B546CC3" w14:textId="77777777" w:rsidR="00B54B62" w:rsidRPr="00A65520" w:rsidRDefault="00B54B62" w:rsidP="00A74E2E">
      <w:pPr>
        <w:keepNext/>
        <w:tabs>
          <w:tab w:val="left" w:pos="567"/>
        </w:tabs>
        <w:spacing w:after="0" w:line="240" w:lineRule="auto"/>
        <w:jc w:val="center"/>
        <w:outlineLvl w:val="1"/>
        <w:rPr>
          <w:rFonts w:ascii="Times New Roman" w:eastAsia="Times New Roman" w:hAnsi="Times New Roman"/>
          <w:snapToGrid w:val="0"/>
        </w:rPr>
      </w:pPr>
      <w:r w:rsidRPr="00167147">
        <w:rPr>
          <w:rFonts w:ascii="Times New Roman" w:eastAsia="Times New Roman" w:hAnsi="Times New Roman"/>
          <w:b/>
          <w:bCs/>
          <w:iCs/>
          <w:snapToGrid w:val="0"/>
          <w:lang w:eastAsia="x-none"/>
        </w:rPr>
        <w:br w:type="page"/>
      </w:r>
    </w:p>
    <w:p w14:paraId="10DD2AF1" w14:textId="77777777" w:rsidR="00B54B62" w:rsidRPr="00167147" w:rsidRDefault="00B54B62" w:rsidP="00B54B62">
      <w:pPr>
        <w:spacing w:after="0" w:line="240" w:lineRule="auto"/>
        <w:jc w:val="center"/>
        <w:rPr>
          <w:rFonts w:ascii="Times New Roman" w:hAnsi="Times New Roman"/>
          <w:b/>
        </w:rPr>
      </w:pPr>
      <w:r w:rsidRPr="00167147">
        <w:rPr>
          <w:rFonts w:ascii="Times New Roman" w:hAnsi="Times New Roman"/>
          <w:b/>
        </w:rPr>
        <w:t>Pakuotės lapelis: informacija vartotojui</w:t>
      </w:r>
    </w:p>
    <w:p w14:paraId="0FC51893" w14:textId="77777777" w:rsidR="00B54B62" w:rsidRPr="00167147" w:rsidRDefault="00B54B62" w:rsidP="00B54B62">
      <w:pPr>
        <w:spacing w:after="0" w:line="240" w:lineRule="auto"/>
        <w:jc w:val="center"/>
        <w:rPr>
          <w:rFonts w:ascii="Times New Roman" w:hAnsi="Times New Roman"/>
          <w:b/>
        </w:rPr>
      </w:pPr>
    </w:p>
    <w:p w14:paraId="174C7BA6" w14:textId="77777777" w:rsidR="00B54B62" w:rsidRPr="00167147" w:rsidRDefault="008855B5" w:rsidP="00B54B62">
      <w:pPr>
        <w:spacing w:after="0" w:line="240" w:lineRule="auto"/>
        <w:jc w:val="center"/>
        <w:rPr>
          <w:rFonts w:ascii="Times New Roman" w:hAnsi="Times New Roman"/>
          <w:b/>
        </w:rPr>
      </w:pPr>
      <w:r>
        <w:rPr>
          <w:rFonts w:ascii="Times New Roman" w:hAnsi="Times New Roman"/>
          <w:b/>
        </w:rPr>
        <w:t>Duloxetine Esteve</w:t>
      </w:r>
      <w:r w:rsidR="00B54B62" w:rsidRPr="00167147">
        <w:rPr>
          <w:rFonts w:ascii="Times New Roman" w:hAnsi="Times New Roman"/>
          <w:b/>
        </w:rPr>
        <w:t xml:space="preserve"> 30 mg skrandyje neirios kietosios kapsulės</w:t>
      </w:r>
    </w:p>
    <w:p w14:paraId="6C304447" w14:textId="77777777" w:rsidR="00B54B62" w:rsidRPr="00167147" w:rsidRDefault="00B54B62" w:rsidP="00B54B62">
      <w:pPr>
        <w:spacing w:after="0" w:line="240" w:lineRule="auto"/>
        <w:jc w:val="center"/>
        <w:rPr>
          <w:rFonts w:ascii="Times New Roman" w:hAnsi="Times New Roman"/>
        </w:rPr>
      </w:pPr>
    </w:p>
    <w:p w14:paraId="12B841BF" w14:textId="77777777" w:rsidR="00B54B62" w:rsidRPr="00167147" w:rsidRDefault="00B54B62" w:rsidP="00B54B62">
      <w:pPr>
        <w:spacing w:after="0" w:line="240" w:lineRule="auto"/>
        <w:jc w:val="center"/>
        <w:rPr>
          <w:rFonts w:ascii="Times New Roman" w:hAnsi="Times New Roman"/>
        </w:rPr>
      </w:pPr>
      <w:r w:rsidRPr="00167147">
        <w:rPr>
          <w:rFonts w:ascii="Times New Roman" w:hAnsi="Times New Roman"/>
        </w:rPr>
        <w:t xml:space="preserve">Duloksetinas </w:t>
      </w:r>
    </w:p>
    <w:p w14:paraId="41BEE9DE" w14:textId="77777777" w:rsidR="00B54B62" w:rsidRPr="00167147" w:rsidRDefault="00B54B62" w:rsidP="00B54B62">
      <w:pPr>
        <w:spacing w:after="0" w:line="240" w:lineRule="auto"/>
        <w:rPr>
          <w:rFonts w:ascii="Times New Roman" w:hAnsi="Times New Roman"/>
        </w:rPr>
      </w:pPr>
    </w:p>
    <w:p w14:paraId="541ECD4D"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Atidžiai perskaitykite visą šį lapelį, prieš pradėdami vartoti vaistą, nes jame pateikiama Jums svarbi informacija. </w:t>
      </w:r>
    </w:p>
    <w:p w14:paraId="3CB6F324" w14:textId="77777777" w:rsidR="00B54B62" w:rsidRPr="00167147" w:rsidRDefault="00B54B62" w:rsidP="005E25C4">
      <w:pPr>
        <w:pStyle w:val="ListParagraph"/>
        <w:numPr>
          <w:ilvl w:val="0"/>
          <w:numId w:val="8"/>
        </w:numPr>
        <w:spacing w:after="0" w:line="240" w:lineRule="auto"/>
        <w:rPr>
          <w:rFonts w:ascii="Times New Roman" w:hAnsi="Times New Roman"/>
        </w:rPr>
      </w:pPr>
      <w:r w:rsidRPr="00167147">
        <w:rPr>
          <w:rFonts w:ascii="Times New Roman" w:hAnsi="Times New Roman"/>
        </w:rPr>
        <w:t xml:space="preserve">Neišmeskite šio lapelio, nes vėl gali prireikti jį perskaityti. </w:t>
      </w:r>
    </w:p>
    <w:p w14:paraId="519A82B2" w14:textId="77777777" w:rsidR="00B54B62" w:rsidRPr="00167147" w:rsidRDefault="00B54B62" w:rsidP="005E25C4">
      <w:pPr>
        <w:pStyle w:val="ListParagraph"/>
        <w:numPr>
          <w:ilvl w:val="0"/>
          <w:numId w:val="8"/>
        </w:numPr>
        <w:spacing w:after="0" w:line="240" w:lineRule="auto"/>
        <w:rPr>
          <w:rFonts w:ascii="Times New Roman" w:hAnsi="Times New Roman"/>
        </w:rPr>
      </w:pPr>
      <w:r w:rsidRPr="00167147">
        <w:rPr>
          <w:rFonts w:ascii="Times New Roman" w:hAnsi="Times New Roman"/>
        </w:rPr>
        <w:t xml:space="preserve">Jeigu kiltų daugiau klausimų, kreipkitės į gydytoją arba vaistininką. </w:t>
      </w:r>
    </w:p>
    <w:p w14:paraId="2F94BF9B" w14:textId="77777777" w:rsidR="00B54B62" w:rsidRPr="00167147" w:rsidRDefault="00B54B62" w:rsidP="005E25C4">
      <w:pPr>
        <w:pStyle w:val="ListParagraph"/>
        <w:numPr>
          <w:ilvl w:val="0"/>
          <w:numId w:val="8"/>
        </w:numPr>
        <w:spacing w:after="0" w:line="240" w:lineRule="auto"/>
        <w:rPr>
          <w:rFonts w:ascii="Times New Roman" w:hAnsi="Times New Roman"/>
        </w:rPr>
      </w:pPr>
      <w:r w:rsidRPr="00167147">
        <w:rPr>
          <w:rFonts w:ascii="Times New Roman" w:hAnsi="Times New Roman"/>
        </w:rPr>
        <w:t xml:space="preserve">Šis vaistas skirtas tik Jums, todėl kitiems žmonėms jo duoti negalima. Vaistas gali jiems pakenkti (net tiems, kurių ligos požymiai yra tokie patys kaip Jūsų). </w:t>
      </w:r>
    </w:p>
    <w:p w14:paraId="78876815" w14:textId="77777777" w:rsidR="00B54B62" w:rsidRPr="00167147" w:rsidRDefault="00B54B62" w:rsidP="005E25C4">
      <w:pPr>
        <w:pStyle w:val="ListParagraph"/>
        <w:numPr>
          <w:ilvl w:val="0"/>
          <w:numId w:val="8"/>
        </w:numPr>
        <w:spacing w:after="0" w:line="240" w:lineRule="auto"/>
        <w:rPr>
          <w:rFonts w:ascii="Times New Roman" w:hAnsi="Times New Roman"/>
        </w:rPr>
      </w:pPr>
      <w:r w:rsidRPr="00167147">
        <w:rPr>
          <w:rFonts w:ascii="Times New Roman" w:hAnsi="Times New Roman"/>
        </w:rPr>
        <w:t xml:space="preserve">Jeigu pasireiškė šalutinis poveikis (net jeigu jis šiame lapelyje nenurodytas), kreipkitės į gydytoją arba vaistininką. Žr. 4 skyrių. </w:t>
      </w:r>
    </w:p>
    <w:p w14:paraId="7DB0F878" w14:textId="77777777" w:rsidR="00B54B62" w:rsidRPr="00167147" w:rsidRDefault="00B54B62" w:rsidP="00B54B62">
      <w:pPr>
        <w:spacing w:after="0" w:line="240" w:lineRule="auto"/>
        <w:rPr>
          <w:rFonts w:ascii="Times New Roman" w:hAnsi="Times New Roman"/>
        </w:rPr>
      </w:pPr>
    </w:p>
    <w:p w14:paraId="093903C4"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Apie ką rašoma šiame lapelyje? </w:t>
      </w:r>
    </w:p>
    <w:p w14:paraId="6B522688" w14:textId="77777777" w:rsidR="00B54B62" w:rsidRPr="00167147" w:rsidRDefault="00B54B62" w:rsidP="00B54B62">
      <w:pPr>
        <w:numPr>
          <w:ilvl w:val="12"/>
          <w:numId w:val="0"/>
        </w:numPr>
        <w:spacing w:after="0" w:line="240" w:lineRule="auto"/>
        <w:ind w:left="284" w:right="-2"/>
        <w:rPr>
          <w:rFonts w:ascii="Times New Roman" w:eastAsia="Times New Roman" w:hAnsi="Times New Roman"/>
          <w:snapToGrid w:val="0"/>
        </w:rPr>
      </w:pPr>
    </w:p>
    <w:p w14:paraId="499D0F50" w14:textId="77777777"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1.</w:t>
      </w:r>
      <w:r w:rsidRPr="00167147">
        <w:rPr>
          <w:rFonts w:ascii="Times New Roman" w:eastAsia="Times New Roman" w:hAnsi="Times New Roman"/>
          <w:snapToGrid w:val="0"/>
        </w:rPr>
        <w:tab/>
        <w:t xml:space="preserve">Kas yra </w:t>
      </w:r>
      <w:r w:rsidR="008855B5">
        <w:rPr>
          <w:rFonts w:ascii="Times New Roman" w:hAnsi="Times New Roman"/>
        </w:rPr>
        <w:t>Duloxetine Esteve</w:t>
      </w:r>
      <w:r w:rsidRPr="00167147">
        <w:rPr>
          <w:rFonts w:ascii="Times New Roman" w:hAnsi="Times New Roman"/>
        </w:rPr>
        <w:t xml:space="preserve"> </w:t>
      </w:r>
      <w:r w:rsidRPr="00167147">
        <w:rPr>
          <w:rFonts w:ascii="Times New Roman" w:eastAsia="Times New Roman" w:hAnsi="Times New Roman"/>
          <w:snapToGrid w:val="0"/>
        </w:rPr>
        <w:t xml:space="preserve">ir kam jis vartojamas </w:t>
      </w:r>
    </w:p>
    <w:p w14:paraId="29615D16" w14:textId="77777777"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2.</w:t>
      </w:r>
      <w:r w:rsidRPr="00167147">
        <w:rPr>
          <w:rFonts w:ascii="Times New Roman" w:eastAsia="Times New Roman" w:hAnsi="Times New Roman"/>
          <w:snapToGrid w:val="0"/>
        </w:rPr>
        <w:tab/>
        <w:t xml:space="preserve">Kas žinotina prieš vartojant </w:t>
      </w:r>
      <w:r w:rsidR="008855B5">
        <w:rPr>
          <w:rFonts w:ascii="Times New Roman" w:hAnsi="Times New Roman"/>
        </w:rPr>
        <w:t>Duloxetine Esteve</w:t>
      </w:r>
      <w:r w:rsidRPr="00167147">
        <w:rPr>
          <w:rFonts w:ascii="Times New Roman" w:eastAsia="Times New Roman" w:hAnsi="Times New Roman"/>
          <w:snapToGrid w:val="0"/>
        </w:rPr>
        <w:t xml:space="preserve">  </w:t>
      </w:r>
    </w:p>
    <w:p w14:paraId="173CD37C" w14:textId="77777777"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3.</w:t>
      </w:r>
      <w:r w:rsidRPr="00167147">
        <w:rPr>
          <w:rFonts w:ascii="Times New Roman" w:eastAsia="Times New Roman" w:hAnsi="Times New Roman"/>
          <w:snapToGrid w:val="0"/>
        </w:rPr>
        <w:tab/>
        <w:t xml:space="preserve">Kaip vartoti </w:t>
      </w:r>
      <w:r w:rsidR="008855B5">
        <w:rPr>
          <w:rFonts w:ascii="Times New Roman" w:hAnsi="Times New Roman"/>
        </w:rPr>
        <w:t>Duloxetine Esteve</w:t>
      </w:r>
      <w:r w:rsidRPr="00167147">
        <w:rPr>
          <w:rFonts w:ascii="Times New Roman" w:eastAsia="Times New Roman" w:hAnsi="Times New Roman"/>
          <w:snapToGrid w:val="0"/>
        </w:rPr>
        <w:t xml:space="preserve">  </w:t>
      </w:r>
    </w:p>
    <w:p w14:paraId="138A0242" w14:textId="77777777"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4.</w:t>
      </w:r>
      <w:r w:rsidRPr="00167147">
        <w:rPr>
          <w:rFonts w:ascii="Times New Roman" w:eastAsia="Times New Roman" w:hAnsi="Times New Roman"/>
          <w:snapToGrid w:val="0"/>
        </w:rPr>
        <w:tab/>
        <w:t xml:space="preserve">Galimas šalutinis poveikis </w:t>
      </w:r>
    </w:p>
    <w:p w14:paraId="30855905" w14:textId="77777777" w:rsidR="00B54B62" w:rsidRPr="00167147" w:rsidRDefault="00B54B62" w:rsidP="00B54B62">
      <w:pPr>
        <w:numPr>
          <w:ilvl w:val="12"/>
          <w:numId w:val="0"/>
        </w:numPr>
        <w:tabs>
          <w:tab w:val="left" w:pos="709"/>
        </w:tabs>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5.</w:t>
      </w:r>
      <w:r w:rsidRPr="00167147">
        <w:rPr>
          <w:rFonts w:ascii="Times New Roman" w:eastAsia="Times New Roman" w:hAnsi="Times New Roman"/>
          <w:snapToGrid w:val="0"/>
        </w:rPr>
        <w:tab/>
        <w:t>Kaip laikyti</w:t>
      </w:r>
      <w:r w:rsidRPr="00167147">
        <w:rPr>
          <w:rFonts w:ascii="Times New Roman" w:hAnsi="Times New Roman"/>
        </w:rPr>
        <w:t xml:space="preserve"> </w:t>
      </w:r>
      <w:r w:rsidR="008855B5">
        <w:rPr>
          <w:rFonts w:ascii="Times New Roman" w:hAnsi="Times New Roman"/>
        </w:rPr>
        <w:t>Duloxetine Esteve</w:t>
      </w:r>
      <w:r w:rsidRPr="00167147">
        <w:rPr>
          <w:rFonts w:ascii="Times New Roman" w:eastAsia="Times New Roman" w:hAnsi="Times New Roman"/>
          <w:snapToGrid w:val="0"/>
        </w:rPr>
        <w:t xml:space="preserve">  </w:t>
      </w:r>
    </w:p>
    <w:p w14:paraId="06B4F3C1" w14:textId="77777777"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6.</w:t>
      </w:r>
      <w:r w:rsidRPr="00167147">
        <w:rPr>
          <w:rFonts w:ascii="Times New Roman" w:eastAsia="Times New Roman" w:hAnsi="Times New Roman"/>
          <w:snapToGrid w:val="0"/>
        </w:rPr>
        <w:tab/>
        <w:t>Pakuotės turinys ir kita informacija</w:t>
      </w:r>
    </w:p>
    <w:p w14:paraId="66F7EBE8" w14:textId="77777777" w:rsidR="00B54B62" w:rsidRPr="00167147" w:rsidRDefault="00B54B62" w:rsidP="00B54B62">
      <w:pPr>
        <w:spacing w:after="0" w:line="240" w:lineRule="auto"/>
        <w:rPr>
          <w:rFonts w:ascii="Times New Roman" w:hAnsi="Times New Roman"/>
        </w:rPr>
      </w:pPr>
    </w:p>
    <w:p w14:paraId="50221758" w14:textId="77777777" w:rsidR="00B54B62" w:rsidRPr="00167147" w:rsidRDefault="00B54B62" w:rsidP="00B54B62">
      <w:pPr>
        <w:spacing w:after="0" w:line="240" w:lineRule="auto"/>
        <w:rPr>
          <w:rFonts w:ascii="Times New Roman" w:hAnsi="Times New Roman"/>
        </w:rPr>
      </w:pPr>
    </w:p>
    <w:p w14:paraId="46E672AB" w14:textId="77777777"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1.</w:t>
      </w:r>
      <w:r w:rsidRPr="00167147">
        <w:rPr>
          <w:rFonts w:ascii="Times New Roman" w:eastAsia="Times New Roman" w:hAnsi="Times New Roman"/>
          <w:b/>
          <w:bCs/>
          <w:snapToGrid w:val="0"/>
          <w:lang w:eastAsia="x-none"/>
        </w:rPr>
        <w:tab/>
        <w:t xml:space="preserve">Kas yra </w:t>
      </w:r>
      <w:r w:rsidR="008855B5">
        <w:rPr>
          <w:rFonts w:ascii="Times New Roman" w:eastAsia="Times New Roman" w:hAnsi="Times New Roman"/>
          <w:b/>
          <w:bCs/>
          <w:snapToGrid w:val="0"/>
          <w:lang w:eastAsia="x-none"/>
        </w:rPr>
        <w:t>Duloxetine Esteve</w:t>
      </w:r>
      <w:r w:rsidRPr="00167147">
        <w:rPr>
          <w:rFonts w:ascii="Times New Roman" w:eastAsia="Times New Roman" w:hAnsi="Times New Roman"/>
          <w:b/>
          <w:bCs/>
          <w:snapToGrid w:val="0"/>
          <w:lang w:eastAsia="x-none"/>
        </w:rPr>
        <w:t xml:space="preserve"> ir kam jis vartojamas</w:t>
      </w:r>
    </w:p>
    <w:p w14:paraId="11C9F2F3" w14:textId="77777777"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p>
    <w:p w14:paraId="0B7A0C2D"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sudėtyje yra veikliosios medžiagos duloksetino. </w:t>
      </w:r>
      <w:r>
        <w:rPr>
          <w:rFonts w:ascii="Times New Roman" w:hAnsi="Times New Roman"/>
        </w:rPr>
        <w:t>Duloxetine Esteve</w:t>
      </w:r>
      <w:r w:rsidR="00B54B62" w:rsidRPr="00167147">
        <w:rPr>
          <w:rFonts w:ascii="Times New Roman" w:hAnsi="Times New Roman"/>
        </w:rPr>
        <w:t xml:space="preserve"> didina serotonino ir noradrenalino kiekį nervų sistemoje. </w:t>
      </w:r>
    </w:p>
    <w:p w14:paraId="6431E127" w14:textId="77777777" w:rsidR="00B54B62" w:rsidRPr="00167147" w:rsidRDefault="00B54B62" w:rsidP="00B54B62">
      <w:pPr>
        <w:spacing w:after="0" w:line="240" w:lineRule="auto"/>
        <w:rPr>
          <w:rFonts w:ascii="Times New Roman" w:hAnsi="Times New Roman"/>
        </w:rPr>
      </w:pPr>
    </w:p>
    <w:p w14:paraId="689787F5"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vartojamas šiems suaugusių žmonių sutrikimams gydyti: </w:t>
      </w:r>
    </w:p>
    <w:p w14:paraId="1847A656" w14:textId="77777777" w:rsidR="00B54B62" w:rsidRPr="00167147" w:rsidRDefault="00B54B62" w:rsidP="005E25C4">
      <w:pPr>
        <w:pStyle w:val="ListParagraph"/>
        <w:numPr>
          <w:ilvl w:val="0"/>
          <w:numId w:val="9"/>
        </w:numPr>
        <w:spacing w:after="0" w:line="240" w:lineRule="auto"/>
        <w:ind w:hanging="720"/>
        <w:rPr>
          <w:rFonts w:ascii="Times New Roman" w:hAnsi="Times New Roman"/>
        </w:rPr>
      </w:pPr>
      <w:r w:rsidRPr="00167147">
        <w:rPr>
          <w:rFonts w:ascii="Times New Roman" w:hAnsi="Times New Roman"/>
        </w:rPr>
        <w:t xml:space="preserve">depresijai; </w:t>
      </w:r>
    </w:p>
    <w:p w14:paraId="0FC4ED0A" w14:textId="77777777" w:rsidR="00B54B62" w:rsidRPr="00167147" w:rsidRDefault="00B54B62" w:rsidP="005E25C4">
      <w:pPr>
        <w:pStyle w:val="ListParagraph"/>
        <w:numPr>
          <w:ilvl w:val="0"/>
          <w:numId w:val="9"/>
        </w:numPr>
        <w:spacing w:after="0" w:line="240" w:lineRule="auto"/>
        <w:ind w:hanging="720"/>
        <w:rPr>
          <w:rFonts w:ascii="Times New Roman" w:hAnsi="Times New Roman"/>
        </w:rPr>
      </w:pPr>
      <w:r w:rsidRPr="00167147">
        <w:rPr>
          <w:rFonts w:ascii="Times New Roman" w:hAnsi="Times New Roman"/>
        </w:rPr>
        <w:t xml:space="preserve">generalizuoto nerimo sutrikimui (nuolatinis nerimo ar nervingumo pojūtis); </w:t>
      </w:r>
    </w:p>
    <w:p w14:paraId="10C64A2A" w14:textId="77777777" w:rsidR="00B54B62" w:rsidRPr="00167147" w:rsidRDefault="00B54B62" w:rsidP="005E25C4">
      <w:pPr>
        <w:pStyle w:val="ListParagraph"/>
        <w:numPr>
          <w:ilvl w:val="0"/>
          <w:numId w:val="9"/>
        </w:numPr>
        <w:spacing w:after="0" w:line="240" w:lineRule="auto"/>
        <w:ind w:hanging="720"/>
        <w:rPr>
          <w:rFonts w:ascii="Times New Roman" w:hAnsi="Times New Roman"/>
        </w:rPr>
      </w:pPr>
      <w:r w:rsidRPr="00167147">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14:paraId="2217E335" w14:textId="77777777" w:rsidR="00B54B62" w:rsidRPr="00167147" w:rsidRDefault="00B54B62" w:rsidP="00B54B62">
      <w:pPr>
        <w:spacing w:after="0" w:line="240" w:lineRule="auto"/>
        <w:ind w:left="567" w:hanging="567"/>
        <w:rPr>
          <w:rFonts w:ascii="Times New Roman" w:hAnsi="Times New Roman"/>
        </w:rPr>
      </w:pPr>
    </w:p>
    <w:p w14:paraId="097439B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Daugumai žmonių, kuriems pasireiškia depresija ar nerimas, </w:t>
      </w:r>
      <w:r w:rsidR="008855B5">
        <w:rPr>
          <w:rFonts w:ascii="Times New Roman" w:hAnsi="Times New Roman"/>
        </w:rPr>
        <w:t>Duloxetine Esteve</w:t>
      </w:r>
      <w:r w:rsidRPr="00167147">
        <w:rPr>
          <w:rFonts w:ascii="Times New Roman" w:hAnsi="Times New Roman"/>
        </w:rPr>
        <w:t xml:space="preserve"> poveikis pradeda reikštis per dvi savaites nuo gydymo pradžios, bet gali prireikti vartoti vaistą 2-4 savaites, kol Jūs pradėsite jaustis geriau. Jeigu praėjus šiam laikotarpiui nepradėjote geriau jaustis, pasakykite savo gydytojui. Jūsų gydytojas gali ir toliau Jus gydyti </w:t>
      </w:r>
      <w:r w:rsidR="008855B5">
        <w:rPr>
          <w:rFonts w:ascii="Times New Roman" w:hAnsi="Times New Roman"/>
        </w:rPr>
        <w:t>Duloxetine Esteve</w:t>
      </w:r>
      <w:r w:rsidRPr="00167147">
        <w:rPr>
          <w:rFonts w:ascii="Times New Roman" w:hAnsi="Times New Roman"/>
        </w:rPr>
        <w:t xml:space="preserve">, kai jaučiatės geriau, kad depresija ar nerimas neatsinaujintų. </w:t>
      </w:r>
    </w:p>
    <w:p w14:paraId="4AD672E0" w14:textId="77777777" w:rsidR="00B54B62" w:rsidRPr="00167147" w:rsidRDefault="00B54B62" w:rsidP="00B54B62">
      <w:pPr>
        <w:spacing w:after="0" w:line="240" w:lineRule="auto"/>
        <w:rPr>
          <w:rFonts w:ascii="Times New Roman" w:hAnsi="Times New Roman"/>
        </w:rPr>
      </w:pPr>
    </w:p>
    <w:p w14:paraId="2001D5F7"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14:paraId="017A2F5D" w14:textId="77777777" w:rsidR="00B54B62" w:rsidRPr="00167147" w:rsidRDefault="00B54B62" w:rsidP="00B54B62">
      <w:pPr>
        <w:spacing w:after="0" w:line="240" w:lineRule="auto"/>
        <w:rPr>
          <w:rFonts w:ascii="Times New Roman" w:hAnsi="Times New Roman"/>
        </w:rPr>
      </w:pPr>
    </w:p>
    <w:p w14:paraId="4777B2F7" w14:textId="77777777" w:rsidR="00B54B62" w:rsidRPr="00167147" w:rsidRDefault="00B54B62" w:rsidP="00B54B62">
      <w:pPr>
        <w:spacing w:after="0" w:line="240" w:lineRule="auto"/>
        <w:rPr>
          <w:rFonts w:ascii="Times New Roman" w:hAnsi="Times New Roman"/>
        </w:rPr>
      </w:pPr>
    </w:p>
    <w:p w14:paraId="56197FB4" w14:textId="77777777"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2.</w:t>
      </w:r>
      <w:r w:rsidRPr="00167147">
        <w:rPr>
          <w:rFonts w:ascii="Times New Roman" w:eastAsia="Times New Roman" w:hAnsi="Times New Roman"/>
          <w:b/>
          <w:bCs/>
          <w:snapToGrid w:val="0"/>
          <w:lang w:eastAsia="x-none"/>
        </w:rPr>
        <w:tab/>
        <w:t>Kas žinotina prieš vartojant Duxoletine Teva</w:t>
      </w:r>
    </w:p>
    <w:p w14:paraId="2B44F6C1" w14:textId="77777777" w:rsidR="00B54B62" w:rsidRPr="00167147" w:rsidRDefault="00B54B62" w:rsidP="00B54B62">
      <w:pPr>
        <w:spacing w:after="0" w:line="240" w:lineRule="auto"/>
        <w:rPr>
          <w:rFonts w:ascii="Times New Roman" w:hAnsi="Times New Roman"/>
        </w:rPr>
      </w:pPr>
    </w:p>
    <w:p w14:paraId="0FBB2634" w14:textId="77777777"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Duxoletine Teva vartoti negalima, jeigu:</w:t>
      </w:r>
    </w:p>
    <w:p w14:paraId="19B5556F" w14:textId="77777777" w:rsidR="00B54B62" w:rsidRPr="00167147" w:rsidRDefault="00B54B62" w:rsidP="005E25C4">
      <w:pPr>
        <w:pStyle w:val="ListParagraph"/>
        <w:numPr>
          <w:ilvl w:val="0"/>
          <w:numId w:val="11"/>
        </w:numPr>
        <w:spacing w:after="0" w:line="240" w:lineRule="auto"/>
        <w:rPr>
          <w:rFonts w:ascii="Times New Roman" w:hAnsi="Times New Roman"/>
        </w:rPr>
      </w:pPr>
      <w:r w:rsidRPr="00167147">
        <w:rPr>
          <w:rFonts w:ascii="Times New Roman" w:hAnsi="Times New Roman"/>
        </w:rPr>
        <w:t xml:space="preserve">yra alergija duloksetinui arba bet kuriai pagalbinei šio vaisto medžiagai (jos išvardytos 6 skyriuje); </w:t>
      </w:r>
    </w:p>
    <w:p w14:paraId="5C9B542C" w14:textId="77777777" w:rsidR="00B54B62" w:rsidRPr="00167147" w:rsidRDefault="00B54B62" w:rsidP="005E25C4">
      <w:pPr>
        <w:pStyle w:val="ListParagraph"/>
        <w:numPr>
          <w:ilvl w:val="0"/>
          <w:numId w:val="11"/>
        </w:numPr>
        <w:spacing w:after="0" w:line="240" w:lineRule="auto"/>
        <w:rPr>
          <w:rFonts w:ascii="Times New Roman" w:hAnsi="Times New Roman"/>
        </w:rPr>
      </w:pPr>
      <w:r w:rsidRPr="00167147">
        <w:rPr>
          <w:rFonts w:ascii="Times New Roman" w:hAnsi="Times New Roman"/>
        </w:rPr>
        <w:t xml:space="preserve">sergate kepenų liga; </w:t>
      </w:r>
    </w:p>
    <w:p w14:paraId="4DF8F573" w14:textId="77777777" w:rsidR="00B54B62" w:rsidRPr="00167147" w:rsidRDefault="00B54B62" w:rsidP="005E25C4">
      <w:pPr>
        <w:pStyle w:val="ListParagraph"/>
        <w:numPr>
          <w:ilvl w:val="0"/>
          <w:numId w:val="11"/>
        </w:numPr>
        <w:spacing w:after="0" w:line="240" w:lineRule="auto"/>
        <w:rPr>
          <w:rFonts w:ascii="Times New Roman" w:hAnsi="Times New Roman"/>
        </w:rPr>
      </w:pPr>
      <w:r w:rsidRPr="00167147">
        <w:rPr>
          <w:rFonts w:ascii="Times New Roman" w:hAnsi="Times New Roman"/>
        </w:rPr>
        <w:t>sergate sunkia inkstų liga;</w:t>
      </w:r>
    </w:p>
    <w:p w14:paraId="62ED11F8" w14:textId="77777777" w:rsidR="00B54B62" w:rsidRPr="00167147" w:rsidRDefault="00B54B62" w:rsidP="005E25C4">
      <w:pPr>
        <w:pStyle w:val="ListParagraph"/>
        <w:numPr>
          <w:ilvl w:val="0"/>
          <w:numId w:val="11"/>
        </w:numPr>
        <w:spacing w:after="0" w:line="240" w:lineRule="auto"/>
        <w:rPr>
          <w:rFonts w:ascii="Times New Roman" w:hAnsi="Times New Roman"/>
        </w:rPr>
      </w:pPr>
      <w:r w:rsidRPr="00167147">
        <w:rPr>
          <w:rFonts w:ascii="Times New Roman" w:hAnsi="Times New Roman"/>
        </w:rPr>
        <w:lastRenderedPageBreak/>
        <w:t xml:space="preserve">vartojate arba vartojote per paskutiniąsias 14 dienų kitus vaistus, kurie vadinasi monoaminooksidazės inhibitoriai (MAOI) (žr. „Kiti vaistai ir </w:t>
      </w:r>
      <w:r w:rsidR="008855B5">
        <w:rPr>
          <w:rFonts w:ascii="Times New Roman" w:hAnsi="Times New Roman"/>
        </w:rPr>
        <w:t>Duloxetine Esteve</w:t>
      </w:r>
      <w:r w:rsidRPr="00167147">
        <w:rPr>
          <w:rFonts w:ascii="Times New Roman" w:hAnsi="Times New Roman"/>
        </w:rPr>
        <w:t xml:space="preserve">“); </w:t>
      </w:r>
    </w:p>
    <w:p w14:paraId="3BD74517" w14:textId="77777777" w:rsidR="00B54B62" w:rsidRPr="00167147" w:rsidRDefault="00B54B62" w:rsidP="005E25C4">
      <w:pPr>
        <w:pStyle w:val="ListParagraph"/>
        <w:numPr>
          <w:ilvl w:val="0"/>
          <w:numId w:val="11"/>
        </w:numPr>
        <w:spacing w:after="0" w:line="240" w:lineRule="auto"/>
        <w:rPr>
          <w:rFonts w:ascii="Times New Roman" w:hAnsi="Times New Roman"/>
        </w:rPr>
      </w:pPr>
      <w:r w:rsidRPr="00167147">
        <w:rPr>
          <w:rFonts w:ascii="Times New Roman" w:hAnsi="Times New Roman"/>
        </w:rPr>
        <w:t>vartojate fluvoksamino, kuriuo paprastai gydoma depresija, ciprofloksacino ar enoksacino, kuriais gydomos kai kurios infekcinės ligos.</w:t>
      </w:r>
    </w:p>
    <w:p w14:paraId="4C824FB5" w14:textId="77777777" w:rsidR="00B54B62" w:rsidRPr="00167147" w:rsidRDefault="00B54B62" w:rsidP="00B54B62">
      <w:pPr>
        <w:spacing w:after="0" w:line="240" w:lineRule="auto"/>
        <w:rPr>
          <w:rFonts w:ascii="Times New Roman" w:hAnsi="Times New Roman"/>
        </w:rPr>
      </w:pPr>
    </w:p>
    <w:p w14:paraId="3E38B01D"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Pasitarkite su Jus gydančiu gydytoju, jeigu sergate padidėjusio kraujospūdžio liga. Jūsų gydytojas pasakys, ar turite vartoti </w:t>
      </w:r>
      <w:r w:rsidR="008855B5">
        <w:rPr>
          <w:rFonts w:ascii="Times New Roman" w:hAnsi="Times New Roman"/>
        </w:rPr>
        <w:t>Duloxetine Esteve</w:t>
      </w:r>
      <w:r w:rsidRPr="00167147">
        <w:rPr>
          <w:rFonts w:ascii="Times New Roman" w:hAnsi="Times New Roman"/>
        </w:rPr>
        <w:t xml:space="preserve">. </w:t>
      </w:r>
    </w:p>
    <w:p w14:paraId="1FC92ED1" w14:textId="77777777" w:rsidR="00B54B62" w:rsidRPr="00167147" w:rsidRDefault="00B54B62" w:rsidP="00B54B62">
      <w:pPr>
        <w:spacing w:after="0" w:line="240" w:lineRule="auto"/>
        <w:rPr>
          <w:rFonts w:ascii="Times New Roman" w:hAnsi="Times New Roman"/>
        </w:rPr>
      </w:pPr>
    </w:p>
    <w:p w14:paraId="0415B915"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Įspėjimai ir atsargumo priemonės </w:t>
      </w:r>
    </w:p>
    <w:p w14:paraId="506A1419"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Toliau pateikiamos priežastys, dėl kurių </w:t>
      </w:r>
      <w:r w:rsidR="008855B5">
        <w:rPr>
          <w:rFonts w:ascii="Times New Roman" w:hAnsi="Times New Roman"/>
        </w:rPr>
        <w:t>Duloxetine Esteve</w:t>
      </w:r>
      <w:r w:rsidRPr="00167147">
        <w:rPr>
          <w:rFonts w:ascii="Times New Roman" w:hAnsi="Times New Roman"/>
        </w:rPr>
        <w:t xml:space="preserve"> gali Jums netikti. Prieš pradėdami vartoti </w:t>
      </w:r>
      <w:r w:rsidR="008855B5">
        <w:rPr>
          <w:rFonts w:ascii="Times New Roman" w:hAnsi="Times New Roman"/>
        </w:rPr>
        <w:t>Duloxetine Esteve</w:t>
      </w:r>
      <w:r w:rsidRPr="00167147">
        <w:rPr>
          <w:rFonts w:ascii="Times New Roman" w:hAnsi="Times New Roman"/>
        </w:rPr>
        <w:t xml:space="preserve">, pasitarkite su savo gydytoju, jeigu: </w:t>
      </w:r>
    </w:p>
    <w:p w14:paraId="1091E923"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vartojate kitų vaistų depresijai gydyti (žr. „Kiti vaistai ir </w:t>
      </w:r>
      <w:r w:rsidR="008855B5">
        <w:rPr>
          <w:rFonts w:ascii="Times New Roman" w:hAnsi="Times New Roman"/>
        </w:rPr>
        <w:t>Duloxetine Esteve</w:t>
      </w:r>
      <w:r w:rsidRPr="00167147">
        <w:rPr>
          <w:rFonts w:ascii="Times New Roman" w:hAnsi="Times New Roman"/>
        </w:rPr>
        <w:t xml:space="preserve">“); </w:t>
      </w:r>
    </w:p>
    <w:p w14:paraId="48A9A653"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vartojate augalinių preparatų, kuriuose yra paprastųjų jonažolių (</w:t>
      </w:r>
      <w:r w:rsidRPr="00167147">
        <w:rPr>
          <w:rFonts w:ascii="Times New Roman" w:hAnsi="Times New Roman"/>
          <w:i/>
          <w:iCs/>
        </w:rPr>
        <w:t>Hypericum perforatum</w:t>
      </w:r>
      <w:r w:rsidRPr="00167147">
        <w:rPr>
          <w:rFonts w:ascii="Times New Roman" w:hAnsi="Times New Roman"/>
        </w:rPr>
        <w:t xml:space="preserve">); </w:t>
      </w:r>
    </w:p>
    <w:p w14:paraId="2F5EAA5A"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sergate inkstų liga; </w:t>
      </w:r>
    </w:p>
    <w:p w14:paraId="5DB9FD42"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yra buvę traukulių priepuolių; </w:t>
      </w:r>
    </w:p>
    <w:p w14:paraId="4335C084"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sirgote manija; </w:t>
      </w:r>
    </w:p>
    <w:p w14:paraId="0027653E"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sergate bipoliniu sutrikimu; </w:t>
      </w:r>
    </w:p>
    <w:p w14:paraId="0263B479"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sergate akių liga, pvz., tam tikros rūšies glaukoma (yra padidėjęs akispūdis); </w:t>
      </w:r>
    </w:p>
    <w:p w14:paraId="460F3B3C"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ankščiau yra buvęs kraujavimo sutrikimas (polinkis į kraujosruvas); </w:t>
      </w:r>
    </w:p>
    <w:p w14:paraId="51603444"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yra mažos natrio koncentracijos kraujyje atsiradimo rizika (pvz., vartojant diuretikus, ypač jeigu esate senyvas žmogus); </w:t>
      </w:r>
    </w:p>
    <w:p w14:paraId="72C1F98E" w14:textId="77777777" w:rsidR="00B54B62" w:rsidRPr="00167147" w:rsidRDefault="00B54B62" w:rsidP="005E25C4">
      <w:pPr>
        <w:pStyle w:val="ListParagraph"/>
        <w:numPr>
          <w:ilvl w:val="0"/>
          <w:numId w:val="12"/>
        </w:numPr>
        <w:spacing w:after="0" w:line="240" w:lineRule="auto"/>
        <w:rPr>
          <w:rFonts w:ascii="Times New Roman" w:hAnsi="Times New Roman"/>
        </w:rPr>
      </w:pPr>
      <w:r w:rsidRPr="00167147">
        <w:rPr>
          <w:rFonts w:ascii="Times New Roman" w:hAnsi="Times New Roman"/>
        </w:rPr>
        <w:t xml:space="preserve">vartojate kitokių vaistų, galinčių pažeisti kepenis. </w:t>
      </w:r>
    </w:p>
    <w:p w14:paraId="168FA929" w14:textId="77777777" w:rsidR="00B54B62" w:rsidRPr="00167147" w:rsidRDefault="00B54B62" w:rsidP="00B54B62">
      <w:pPr>
        <w:spacing w:after="0" w:line="240" w:lineRule="auto"/>
        <w:rPr>
          <w:rFonts w:ascii="Times New Roman" w:hAnsi="Times New Roman"/>
        </w:rPr>
      </w:pPr>
    </w:p>
    <w:p w14:paraId="2059450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Veiklioji </w:t>
      </w:r>
      <w:r w:rsidR="008855B5">
        <w:rPr>
          <w:rFonts w:ascii="Times New Roman" w:hAnsi="Times New Roman"/>
        </w:rPr>
        <w:t>Duloxetine Esteve</w:t>
      </w:r>
      <w:r w:rsidRPr="00167147">
        <w:rPr>
          <w:rFonts w:ascii="Times New Roman" w:hAnsi="Times New Roman"/>
        </w:rPr>
        <w:t xml:space="preserve"> medžiaga duloksetinas įeina ir į kelių kitų vaistų sudėtį, kurie vartojami ir kitoms ligoms gydyti:</w:t>
      </w:r>
    </w:p>
    <w:p w14:paraId="1BB969FF" w14:textId="77777777" w:rsidR="00B54B62" w:rsidRPr="00167147" w:rsidRDefault="00B54B62" w:rsidP="005E25C4">
      <w:pPr>
        <w:pStyle w:val="ListParagraph"/>
        <w:numPr>
          <w:ilvl w:val="0"/>
          <w:numId w:val="13"/>
        </w:numPr>
        <w:spacing w:after="0"/>
        <w:rPr>
          <w:rFonts w:ascii="Times New Roman" w:hAnsi="Times New Roman"/>
        </w:rPr>
      </w:pPr>
      <w:r w:rsidRPr="00167147">
        <w:rPr>
          <w:rFonts w:ascii="Times New Roman" w:hAnsi="Times New Roman"/>
        </w:rPr>
        <w:t xml:space="preserve">esant diabetinės neuropatijos sukeltam skausmui, depresijai, nerimui ir šlapimo nelaikymui. </w:t>
      </w:r>
    </w:p>
    <w:p w14:paraId="33241050" w14:textId="77777777" w:rsidR="00B54B62" w:rsidRPr="00167147" w:rsidRDefault="00B54B62" w:rsidP="00B54B62">
      <w:pPr>
        <w:spacing w:after="0" w:line="240" w:lineRule="auto"/>
        <w:rPr>
          <w:rFonts w:ascii="Times New Roman" w:hAnsi="Times New Roman"/>
        </w:rPr>
      </w:pPr>
    </w:p>
    <w:p w14:paraId="09929B2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Negalima vartoti daugiau kaip vieną iš šių vaistų vienu metu. Pasitarkite su gydytoju, jeigu Jūs jau vartojate vaistus, į kurių sudėtį įeina duloksetinas.</w:t>
      </w:r>
    </w:p>
    <w:p w14:paraId="585671E5" w14:textId="77777777" w:rsidR="00B54B62" w:rsidRPr="00167147" w:rsidRDefault="00B54B62" w:rsidP="00B54B62">
      <w:pPr>
        <w:spacing w:after="0" w:line="240" w:lineRule="auto"/>
        <w:rPr>
          <w:rFonts w:ascii="Times New Roman" w:hAnsi="Times New Roman"/>
        </w:rPr>
      </w:pPr>
    </w:p>
    <w:p w14:paraId="075C326A"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gali sukelti neramumo pojūtį ir negalėjimą ramiai sėdėti ar stovėti. Jeigu toks poveikis pasireiškia, reikia pasakyti gydytojui. </w:t>
      </w:r>
    </w:p>
    <w:p w14:paraId="7706C646" w14:textId="77777777" w:rsidR="00B54B62" w:rsidRPr="00167147" w:rsidRDefault="00B54B62" w:rsidP="00B54B62">
      <w:pPr>
        <w:spacing w:after="0" w:line="240" w:lineRule="auto"/>
        <w:rPr>
          <w:rFonts w:ascii="Times New Roman" w:hAnsi="Times New Roman"/>
          <w:i/>
          <w:iCs/>
        </w:rPr>
      </w:pPr>
    </w:p>
    <w:p w14:paraId="59F16D5B"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i/>
          <w:iCs/>
        </w:rPr>
        <w:t xml:space="preserve">Mintys apie savižudybę ir depresijos arba nerimo sutrikimo pasunkėjimas. </w:t>
      </w:r>
    </w:p>
    <w:p w14:paraId="1DFD14B3"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14:paraId="110FEC4D"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Tokios mintys labiau tikėtinos, jeigu: </w:t>
      </w:r>
    </w:p>
    <w:p w14:paraId="2AE8EE36" w14:textId="77777777" w:rsidR="00B54B62" w:rsidRPr="00167147" w:rsidRDefault="00B54B62" w:rsidP="00B54B62">
      <w:pPr>
        <w:numPr>
          <w:ilvl w:val="0"/>
          <w:numId w:val="14"/>
        </w:numPr>
        <w:spacing w:after="0" w:line="240" w:lineRule="auto"/>
        <w:rPr>
          <w:rFonts w:ascii="Times New Roman" w:hAnsi="Times New Roman"/>
        </w:rPr>
      </w:pPr>
      <w:r w:rsidRPr="00167147">
        <w:rPr>
          <w:rFonts w:ascii="Times New Roman" w:hAnsi="Times New Roman"/>
        </w:rPr>
        <w:t xml:space="preserve">anksčiau galvojote apie kenkimą sau arba savižudybę; </w:t>
      </w:r>
    </w:p>
    <w:p w14:paraId="450755D9" w14:textId="77777777" w:rsidR="00B54B62" w:rsidRPr="00167147" w:rsidRDefault="00B54B62" w:rsidP="00B54B62">
      <w:pPr>
        <w:numPr>
          <w:ilvl w:val="0"/>
          <w:numId w:val="14"/>
        </w:numPr>
        <w:spacing w:after="0" w:line="240" w:lineRule="auto"/>
        <w:rPr>
          <w:rFonts w:ascii="Times New Roman" w:hAnsi="Times New Roman"/>
        </w:rPr>
      </w:pPr>
      <w:r w:rsidRPr="00167147">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14:paraId="45754391"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bet kuriuo laiku atsiranda minčių apie kenkimą sau arba savižudybę, tuoj pat susisiekite su savo gydytoju arba vykite į ligoninę. </w:t>
      </w:r>
    </w:p>
    <w:p w14:paraId="3EADF46F" w14:textId="77777777" w:rsidR="00B54B62" w:rsidRPr="00167147" w:rsidRDefault="00B54B62" w:rsidP="00B54B62">
      <w:pPr>
        <w:spacing w:after="0" w:line="240" w:lineRule="auto"/>
        <w:rPr>
          <w:rFonts w:ascii="Times New Roman" w:hAnsi="Times New Roman"/>
        </w:rPr>
      </w:pPr>
    </w:p>
    <w:p w14:paraId="3287093D"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14:paraId="017A2482" w14:textId="77777777" w:rsidR="00B54B62" w:rsidRPr="00167147" w:rsidRDefault="00B54B62" w:rsidP="00B54B62">
      <w:pPr>
        <w:spacing w:after="0" w:line="240" w:lineRule="auto"/>
        <w:rPr>
          <w:rFonts w:ascii="Times New Roman" w:hAnsi="Times New Roman"/>
          <w:i/>
          <w:iCs/>
        </w:rPr>
      </w:pPr>
    </w:p>
    <w:p w14:paraId="45D73D4F"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Vaikams ir jaunesniems nei 18 metų paaugliams</w:t>
      </w:r>
    </w:p>
    <w:p w14:paraId="6D57CE5F"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Nepaisant to, Jūsų gydytojas gali skirti </w:t>
      </w:r>
      <w:r>
        <w:rPr>
          <w:rFonts w:ascii="Times New Roman" w:hAnsi="Times New Roman"/>
        </w:rPr>
        <w:t>Duloxetine Esteve</w:t>
      </w:r>
      <w:r w:rsidR="00B54B62" w:rsidRPr="00167147">
        <w:rPr>
          <w:rFonts w:ascii="Times New Roman" w:hAnsi="Times New Roman"/>
        </w:rPr>
        <w:t xml:space="preserve"> jaunesniems nei 18 metų pacientams, jei, jo manymu, tai yra jiems tinkamiausias gydymas. Jeigu Jūsų gydytojas skyrė </w:t>
      </w:r>
      <w:r>
        <w:rPr>
          <w:rFonts w:ascii="Times New Roman" w:hAnsi="Times New Roman"/>
        </w:rPr>
        <w:t>Duloxetine Esteve</w:t>
      </w:r>
      <w:r w:rsidR="00B54B62" w:rsidRPr="00167147">
        <w:rPr>
          <w:rFonts w:ascii="Times New Roman" w:hAnsi="Times New Roman"/>
        </w:rPr>
        <w:t xml:space="preserve"> jaunesniam nei 18 metų </w:t>
      </w:r>
      <w:r w:rsidR="00B54B62" w:rsidRPr="00167147">
        <w:rPr>
          <w:rFonts w:ascii="Times New Roman" w:hAnsi="Times New Roman"/>
        </w:rPr>
        <w:lastRenderedPageBreak/>
        <w:t xml:space="preserve">pacientui ir Jūs pageidaujate tai išsamiau aptarti, dar kartą kreipkitės į gydytoją. Būtinai pasakykite gydytojui, jei jaunesniems nei 18 metų pacientams, vartojantiems </w:t>
      </w:r>
      <w:r>
        <w:rPr>
          <w:rFonts w:ascii="Times New Roman" w:hAnsi="Times New Roman"/>
        </w:rPr>
        <w:t>Duloxetine Esteve</w:t>
      </w:r>
      <w:r w:rsidR="00B54B62" w:rsidRPr="00167147">
        <w:rPr>
          <w:rFonts w:ascii="Times New Roman" w:hAnsi="Times New Roman"/>
        </w:rPr>
        <w:t xml:space="preserve">, pasireiškė ar pasunkėjo bent vienas iš aukščiau išvardytų simptomų. Taip pat šiuo metu dar NĖRA pateikta ilgalaikio saugumo duomenų apie </w:t>
      </w:r>
      <w:r>
        <w:rPr>
          <w:rFonts w:ascii="Times New Roman" w:hAnsi="Times New Roman"/>
        </w:rPr>
        <w:t>Duloxetine Esteve</w:t>
      </w:r>
      <w:r w:rsidR="00B54B62" w:rsidRPr="00167147">
        <w:rPr>
          <w:rFonts w:ascii="Times New Roman" w:hAnsi="Times New Roman"/>
        </w:rPr>
        <w:t xml:space="preserve"> poveikį šios amžiaus grupės pacientų augimui, brendimui ir jų pažinimo bei elgsenos vystymuisi. </w:t>
      </w:r>
    </w:p>
    <w:p w14:paraId="5C951389" w14:textId="77777777" w:rsidR="00B54B62" w:rsidRPr="00167147" w:rsidRDefault="00B54B62" w:rsidP="00B54B62">
      <w:pPr>
        <w:spacing w:after="0" w:line="240" w:lineRule="auto"/>
        <w:rPr>
          <w:rFonts w:ascii="Times New Roman" w:hAnsi="Times New Roman"/>
        </w:rPr>
      </w:pPr>
    </w:p>
    <w:p w14:paraId="5E1B66E1"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Kiti vaistai ir </w:t>
      </w:r>
      <w:r w:rsidR="008855B5">
        <w:rPr>
          <w:rFonts w:ascii="Times New Roman" w:eastAsia="Times New Roman" w:hAnsi="Times New Roman"/>
          <w:b/>
          <w:bCs/>
          <w:lang w:eastAsia="x-none"/>
        </w:rPr>
        <w:t>Duloxetine Esteve</w:t>
      </w:r>
    </w:p>
    <w:p w14:paraId="5C46A61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vartojate ar neseniai vartojote kitų vaistų, įskaitant įsigytus be recepto, arba dėl to nesate tikri, apie tai pasakykite gydytojui arba vaistininkui. </w:t>
      </w:r>
    </w:p>
    <w:p w14:paraId="1D5ED730" w14:textId="77777777" w:rsidR="00B54B62" w:rsidRPr="00167147" w:rsidRDefault="00B54B62" w:rsidP="00B54B62">
      <w:pPr>
        <w:spacing w:after="0" w:line="240" w:lineRule="auto"/>
        <w:rPr>
          <w:rFonts w:ascii="Times New Roman" w:hAnsi="Times New Roman"/>
        </w:rPr>
      </w:pPr>
    </w:p>
    <w:p w14:paraId="5A721890"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Jūsų gydytojas nuspręs, ar galite vartoti </w:t>
      </w:r>
      <w:r w:rsidR="008855B5">
        <w:rPr>
          <w:rFonts w:ascii="Times New Roman" w:hAnsi="Times New Roman"/>
        </w:rPr>
        <w:t>Duloxetine Esteve</w:t>
      </w:r>
      <w:r w:rsidRPr="00167147">
        <w:rPr>
          <w:rFonts w:ascii="Times New Roman" w:hAnsi="Times New Roman"/>
        </w:rPr>
        <w:t xml:space="preserve"> su kitais vaistiniais preparatais. Nepradėkite vartoti ir nenutraukite vartojimo jokių vaistų, įskaitant įsigytus be recepto ir vaistažolių preparatus, prieš tai nepasitarę su gydytoju. </w:t>
      </w:r>
    </w:p>
    <w:p w14:paraId="66253B21" w14:textId="77777777" w:rsidR="00B54B62" w:rsidRPr="00167147" w:rsidRDefault="00B54B62" w:rsidP="00B54B62">
      <w:pPr>
        <w:spacing w:after="0" w:line="240" w:lineRule="auto"/>
        <w:rPr>
          <w:rFonts w:ascii="Times New Roman" w:hAnsi="Times New Roman"/>
        </w:rPr>
      </w:pPr>
    </w:p>
    <w:p w14:paraId="3D5A53A1"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Praneškite savo gydytojui, jei vartojate bet kuriuos iš žemiau išvardytų vaistų </w:t>
      </w:r>
    </w:p>
    <w:p w14:paraId="4D471DE1" w14:textId="77777777" w:rsidR="00B54B62" w:rsidRPr="00167147" w:rsidRDefault="00B54B62" w:rsidP="00B54B62">
      <w:pPr>
        <w:spacing w:after="0" w:line="240" w:lineRule="auto"/>
        <w:rPr>
          <w:rFonts w:ascii="Times New Roman" w:hAnsi="Times New Roman"/>
          <w:i/>
          <w:iCs/>
        </w:rPr>
      </w:pPr>
    </w:p>
    <w:p w14:paraId="3C522B23" w14:textId="77777777" w:rsidR="00B54B62" w:rsidRPr="00167147" w:rsidRDefault="00B54B62" w:rsidP="00B54B62">
      <w:pPr>
        <w:spacing w:after="0" w:line="240" w:lineRule="auto"/>
        <w:rPr>
          <w:rFonts w:ascii="Times New Roman" w:hAnsi="Times New Roman"/>
        </w:rPr>
      </w:pPr>
      <w:r w:rsidRPr="00167147">
        <w:rPr>
          <w:rFonts w:ascii="Times New Roman" w:hAnsi="Times New Roman"/>
          <w:b/>
          <w:iCs/>
        </w:rPr>
        <w:t>Monoaminooksidazės inhibitoriai (MAOI).</w:t>
      </w:r>
      <w:r w:rsidRPr="00167147">
        <w:rPr>
          <w:rFonts w:ascii="Times New Roman" w:hAnsi="Times New Roman"/>
          <w:i/>
          <w:iCs/>
        </w:rPr>
        <w:t xml:space="preserve"> </w:t>
      </w:r>
      <w:r w:rsidRPr="00167147">
        <w:rPr>
          <w:rFonts w:ascii="Times New Roman" w:hAnsi="Times New Roman"/>
        </w:rPr>
        <w:t xml:space="preserve">NEGALIMA vartoti </w:t>
      </w:r>
      <w:r w:rsidR="008855B5">
        <w:rPr>
          <w:rFonts w:ascii="Times New Roman" w:hAnsi="Times New Roman"/>
        </w:rPr>
        <w:t>Duloxetine Esteve</w:t>
      </w:r>
      <w:r w:rsidRPr="00167147">
        <w:rPr>
          <w:rFonts w:ascii="Times New Roman" w:hAnsi="Times New Roman"/>
        </w:rPr>
        <w:t xml:space="preserve">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w:t>
      </w:r>
      <w:r w:rsidR="008855B5">
        <w:rPr>
          <w:rFonts w:ascii="Times New Roman" w:hAnsi="Times New Roman"/>
        </w:rPr>
        <w:t>Duloxetine Esteve</w:t>
      </w:r>
      <w:r w:rsidRPr="00167147">
        <w:rPr>
          <w:rFonts w:ascii="Times New Roman" w:hAnsi="Times New Roman"/>
        </w:rPr>
        <w:t xml:space="preserve">, gali turėti sunkių ar net gyvybei pavojingų šalutinių poveikių. Baigę vartoti MAOI, turite palaukti mažiausiai 14 dienų ir tik tuomet galite pradėti vartoti </w:t>
      </w:r>
      <w:r w:rsidR="008855B5">
        <w:rPr>
          <w:rFonts w:ascii="Times New Roman" w:hAnsi="Times New Roman"/>
        </w:rPr>
        <w:t>Duloxetine Esteve</w:t>
      </w:r>
      <w:r w:rsidRPr="00167147">
        <w:rPr>
          <w:rFonts w:ascii="Times New Roman" w:hAnsi="Times New Roman"/>
        </w:rPr>
        <w:t xml:space="preserve">. Taip pat nustoję vartoti </w:t>
      </w:r>
      <w:r w:rsidR="008855B5">
        <w:rPr>
          <w:rFonts w:ascii="Times New Roman" w:hAnsi="Times New Roman"/>
        </w:rPr>
        <w:t>Duloxetine Esteve</w:t>
      </w:r>
      <w:r w:rsidRPr="00167147">
        <w:rPr>
          <w:rFonts w:ascii="Times New Roman" w:hAnsi="Times New Roman"/>
        </w:rPr>
        <w:t xml:space="preserve"> turite palaukti mažiausiai 5 dienas, kol galėsite pradėti vartoti MAOI. </w:t>
      </w:r>
    </w:p>
    <w:p w14:paraId="374DB4DB" w14:textId="77777777" w:rsidR="00B54B62" w:rsidRPr="00167147" w:rsidRDefault="00B54B62" w:rsidP="00B54B62">
      <w:pPr>
        <w:spacing w:after="0" w:line="240" w:lineRule="auto"/>
        <w:rPr>
          <w:rFonts w:ascii="Times New Roman" w:hAnsi="Times New Roman"/>
          <w:b/>
        </w:rPr>
      </w:pPr>
    </w:p>
    <w:p w14:paraId="3B2018EA" w14:textId="77777777" w:rsidR="00B54B62" w:rsidRPr="00167147" w:rsidRDefault="00B54B62" w:rsidP="00B54B62">
      <w:pPr>
        <w:spacing w:after="0" w:line="240" w:lineRule="auto"/>
        <w:rPr>
          <w:rFonts w:ascii="Times New Roman" w:hAnsi="Times New Roman"/>
        </w:rPr>
      </w:pPr>
      <w:r w:rsidRPr="00167147">
        <w:rPr>
          <w:rFonts w:ascii="Times New Roman" w:hAnsi="Times New Roman"/>
          <w:b/>
          <w:iCs/>
        </w:rPr>
        <w:t>Mieguistumą sukeliantys vaistai</w:t>
      </w:r>
      <w:r w:rsidRPr="00167147">
        <w:rPr>
          <w:rFonts w:ascii="Times New Roman" w:hAnsi="Times New Roman"/>
          <w:i/>
          <w:iCs/>
        </w:rPr>
        <w:t xml:space="preserve">. </w:t>
      </w:r>
      <w:r w:rsidRPr="00167147">
        <w:rPr>
          <w:rFonts w:ascii="Times New Roman" w:hAnsi="Times New Roman"/>
        </w:rPr>
        <w:t xml:space="preserve">Tai gali būti Jūsų gydytojo paskirti vaistai - benzodiazepinai, stiprūs skausmą malšinantys vaistai, antipsichoziniai vaistai, fenobarbitalis ir antihistamininiai vaistai. </w:t>
      </w:r>
    </w:p>
    <w:p w14:paraId="59689D4D" w14:textId="77777777" w:rsidR="00B54B62" w:rsidRPr="00167147" w:rsidRDefault="00B54B62" w:rsidP="00B54B62">
      <w:pPr>
        <w:spacing w:after="0" w:line="240" w:lineRule="auto"/>
        <w:rPr>
          <w:rFonts w:ascii="Times New Roman" w:hAnsi="Times New Roman"/>
          <w:i/>
          <w:iCs/>
        </w:rPr>
      </w:pPr>
    </w:p>
    <w:p w14:paraId="1D677A14" w14:textId="77777777" w:rsidR="00B54B62" w:rsidRPr="00167147" w:rsidRDefault="00B54B62" w:rsidP="00B54B62">
      <w:pPr>
        <w:spacing w:after="0" w:line="240" w:lineRule="auto"/>
        <w:rPr>
          <w:rFonts w:ascii="Times New Roman" w:hAnsi="Times New Roman"/>
        </w:rPr>
      </w:pPr>
      <w:r w:rsidRPr="00167147">
        <w:rPr>
          <w:rFonts w:ascii="Times New Roman" w:hAnsi="Times New Roman"/>
          <w:b/>
          <w:iCs/>
        </w:rPr>
        <w:t>Vaistai, didinantys serotonino kiekį.</w:t>
      </w:r>
      <w:r w:rsidRPr="00167147">
        <w:rPr>
          <w:rFonts w:ascii="Times New Roman" w:hAnsi="Times New Roman"/>
          <w:i/>
          <w:iCs/>
        </w:rPr>
        <w:t xml:space="preserve"> </w:t>
      </w:r>
      <w:r w:rsidRPr="00167147">
        <w:rPr>
          <w:rFonts w:ascii="Times New Roman" w:hAnsi="Times New Roman"/>
        </w:rPr>
        <w:t xml:space="preserve">Tai triptanai, tramadolis, triptofanas, SSRI (pvz.: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w:t>
      </w:r>
      <w:r w:rsidR="008855B5">
        <w:rPr>
          <w:rFonts w:ascii="Times New Roman" w:hAnsi="Times New Roman"/>
        </w:rPr>
        <w:t>Duloxetine Esteve</w:t>
      </w:r>
      <w:r w:rsidRPr="00167147">
        <w:rPr>
          <w:rFonts w:ascii="Times New Roman" w:hAnsi="Times New Roman"/>
        </w:rPr>
        <w:t xml:space="preserve"> atsiranda bet kokių neįprastų simptomų, kreipkitės į gydytoją. </w:t>
      </w:r>
    </w:p>
    <w:p w14:paraId="25C30258" w14:textId="77777777" w:rsidR="00B54B62" w:rsidRPr="00167147" w:rsidRDefault="00B54B62" w:rsidP="00B54B62">
      <w:pPr>
        <w:spacing w:after="0" w:line="240" w:lineRule="auto"/>
        <w:rPr>
          <w:rFonts w:ascii="Times New Roman" w:hAnsi="Times New Roman"/>
          <w:i/>
          <w:iCs/>
        </w:rPr>
      </w:pPr>
    </w:p>
    <w:p w14:paraId="453DC2D5" w14:textId="77777777" w:rsidR="00B54B62" w:rsidRPr="00167147" w:rsidRDefault="00B54B62" w:rsidP="00B54B62">
      <w:pPr>
        <w:spacing w:after="0" w:line="240" w:lineRule="auto"/>
        <w:rPr>
          <w:rFonts w:ascii="Times New Roman" w:hAnsi="Times New Roman"/>
        </w:rPr>
      </w:pPr>
      <w:r w:rsidRPr="00167147">
        <w:rPr>
          <w:rFonts w:ascii="Times New Roman" w:hAnsi="Times New Roman"/>
          <w:b/>
          <w:iCs/>
        </w:rPr>
        <w:t>Geriamieji antikoaguliantai arba antitromboziniai vaistai</w:t>
      </w:r>
      <w:r w:rsidRPr="00167147">
        <w:rPr>
          <w:rFonts w:ascii="Times New Roman" w:hAnsi="Times New Roman"/>
          <w:i/>
          <w:iCs/>
        </w:rPr>
        <w:t xml:space="preserve">. </w:t>
      </w:r>
      <w:r w:rsidRPr="00167147">
        <w:rPr>
          <w:rFonts w:ascii="Times New Roman" w:hAnsi="Times New Roman"/>
        </w:rPr>
        <w:t xml:space="preserve">Tai vaistai, skystinantys kraują arba apsaugantys nuo kraujo krešulių susidarymo. Jie gali didinti kraujavimo riziką. </w:t>
      </w:r>
    </w:p>
    <w:p w14:paraId="6D684F8D" w14:textId="77777777" w:rsidR="00B54B62" w:rsidRPr="00167147" w:rsidRDefault="00B54B62" w:rsidP="00B54B62">
      <w:pPr>
        <w:spacing w:after="0" w:line="240" w:lineRule="auto"/>
        <w:rPr>
          <w:rFonts w:ascii="Times New Roman" w:hAnsi="Times New Roman"/>
        </w:rPr>
      </w:pPr>
    </w:p>
    <w:p w14:paraId="55C0BCD2" w14:textId="77777777" w:rsidR="00B54B62" w:rsidRPr="00167147" w:rsidRDefault="008855B5"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Duloxetine Esteve</w:t>
      </w:r>
      <w:r w:rsidR="00B54B62" w:rsidRPr="00167147">
        <w:rPr>
          <w:rFonts w:ascii="Times New Roman" w:eastAsia="Times New Roman" w:hAnsi="Times New Roman"/>
          <w:b/>
          <w:bCs/>
          <w:lang w:eastAsia="x-none"/>
        </w:rPr>
        <w:t xml:space="preserve"> vartojimas su maistu, gėrimais ir alkoholiu</w:t>
      </w:r>
    </w:p>
    <w:p w14:paraId="5E18B401"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Jums reikėtų elgtis ypač atsargiai, jeigu vartojate alkoholį gydymo </w:t>
      </w:r>
      <w:r w:rsidR="008855B5">
        <w:rPr>
          <w:rFonts w:ascii="Times New Roman" w:hAnsi="Times New Roman"/>
        </w:rPr>
        <w:t>Duloxetine Esteve</w:t>
      </w:r>
      <w:r w:rsidRPr="00167147">
        <w:rPr>
          <w:rFonts w:ascii="Times New Roman" w:hAnsi="Times New Roman"/>
        </w:rPr>
        <w:t xml:space="preserve"> metu. </w:t>
      </w:r>
    </w:p>
    <w:p w14:paraId="74BE83E5" w14:textId="77777777" w:rsidR="00B54B62" w:rsidRPr="00167147" w:rsidRDefault="00B54B62" w:rsidP="00B54B62">
      <w:pPr>
        <w:spacing w:after="0" w:line="240" w:lineRule="auto"/>
        <w:rPr>
          <w:rFonts w:ascii="Times New Roman" w:hAnsi="Times New Roman"/>
        </w:rPr>
      </w:pPr>
    </w:p>
    <w:p w14:paraId="4BD6D9DB"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Nėštumas ir žindymo laikotarpis</w:t>
      </w:r>
    </w:p>
    <w:p w14:paraId="0C70958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esate nėščia, žindote kūdikį, manote, kad galbūt esate nėščia arba planuojate pastoti, tai prieš vartodama šį vaistą pasitarkite su gydytoju arba vaistininku. </w:t>
      </w:r>
    </w:p>
    <w:p w14:paraId="56253641" w14:textId="77777777" w:rsidR="00B54B62" w:rsidRPr="00167147" w:rsidRDefault="00B54B62" w:rsidP="00B54B62">
      <w:pPr>
        <w:spacing w:after="0" w:line="240" w:lineRule="auto"/>
        <w:rPr>
          <w:rFonts w:ascii="Times New Roman" w:hAnsi="Times New Roman"/>
        </w:rPr>
      </w:pPr>
    </w:p>
    <w:p w14:paraId="6C9F5020" w14:textId="77777777" w:rsidR="00B54B62" w:rsidRPr="00167147" w:rsidRDefault="00B54B62" w:rsidP="005E25C4">
      <w:pPr>
        <w:pStyle w:val="ListParagraph"/>
        <w:numPr>
          <w:ilvl w:val="0"/>
          <w:numId w:val="15"/>
        </w:numPr>
        <w:spacing w:after="0" w:line="240" w:lineRule="auto"/>
        <w:ind w:left="567" w:hanging="207"/>
        <w:rPr>
          <w:rFonts w:ascii="Times New Roman" w:hAnsi="Times New Roman"/>
        </w:rPr>
      </w:pPr>
      <w:r w:rsidRPr="00167147">
        <w:rPr>
          <w:rFonts w:ascii="Times New Roman" w:hAnsi="Times New Roman"/>
        </w:rPr>
        <w:t xml:space="preserve">Pasakykite savo gydytojui, jeigu gydymo </w:t>
      </w:r>
      <w:r w:rsidR="008855B5">
        <w:rPr>
          <w:rFonts w:ascii="Times New Roman" w:hAnsi="Times New Roman"/>
        </w:rPr>
        <w:t>Duloxetine Esteve</w:t>
      </w:r>
      <w:r w:rsidRPr="00167147">
        <w:rPr>
          <w:rFonts w:ascii="Times New Roman" w:hAnsi="Times New Roman"/>
        </w:rPr>
        <w:t xml:space="preserve"> metu tapote nėščia arba ketinate pastoti. </w:t>
      </w:r>
      <w:r w:rsidR="008855B5">
        <w:rPr>
          <w:rFonts w:ascii="Times New Roman" w:hAnsi="Times New Roman"/>
        </w:rPr>
        <w:t>Duloxetine Esteve</w:t>
      </w:r>
      <w:r w:rsidRPr="00167147">
        <w:rPr>
          <w:rFonts w:ascii="Times New Roman" w:hAnsi="Times New Roman"/>
        </w:rPr>
        <w:t xml:space="preserve"> galite vartoti tik su gydytoju aptarę galimos naudos ir rizikos Jūsų negimusiam vaikui santykį. </w:t>
      </w:r>
    </w:p>
    <w:p w14:paraId="36D1C6C6" w14:textId="77777777" w:rsidR="00B54B62" w:rsidRPr="00167147" w:rsidRDefault="00B54B62" w:rsidP="00B54B62">
      <w:pPr>
        <w:spacing w:after="0" w:line="240" w:lineRule="auto"/>
        <w:ind w:left="567"/>
        <w:rPr>
          <w:rFonts w:ascii="Times New Roman" w:hAnsi="Times New Roman"/>
        </w:rPr>
      </w:pPr>
    </w:p>
    <w:p w14:paraId="28C36A2E" w14:textId="77777777" w:rsidR="00B54B62" w:rsidRPr="00167147" w:rsidRDefault="00B54B62" w:rsidP="00B54B62">
      <w:pPr>
        <w:spacing w:after="0" w:line="240" w:lineRule="auto"/>
        <w:ind w:left="567"/>
        <w:rPr>
          <w:rFonts w:ascii="Times New Roman" w:hAnsi="Times New Roman"/>
        </w:rPr>
      </w:pPr>
      <w:r w:rsidRPr="00167147">
        <w:rPr>
          <w:rFonts w:ascii="Times New Roman" w:hAnsi="Times New Roman"/>
        </w:rPr>
        <w:t xml:space="preserve">Būkite tikri, kad Jūsų akušerė ir (arba) gydytojas žino, kad vartojate </w:t>
      </w:r>
      <w:r w:rsidR="008855B5">
        <w:rPr>
          <w:rFonts w:ascii="Times New Roman" w:hAnsi="Times New Roman"/>
        </w:rPr>
        <w:t>Duloxetine Esteve</w:t>
      </w:r>
      <w:r w:rsidRPr="00167147">
        <w:rPr>
          <w:rFonts w:ascii="Times New Roman" w:hAnsi="Times New Roman"/>
        </w:rPr>
        <w:t xml:space="preserve">. Panašūs vaistai (SSRI), vartojami nėštumo metu, kūdikiui gali didinti sunkios būklės, kuri vadinama persistuojančia plautine hipertenzija (angl., </w:t>
      </w:r>
      <w:r w:rsidRPr="00167147">
        <w:rPr>
          <w:rFonts w:ascii="Times New Roman" w:hAnsi="Times New Roman"/>
          <w:i/>
        </w:rPr>
        <w:t>PPHN</w:t>
      </w:r>
      <w:r w:rsidRPr="00167147">
        <w:rPr>
          <w:rFonts w:ascii="Times New Roman" w:hAnsi="Times New Roman"/>
        </w:rP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14:paraId="6BCD2ECA" w14:textId="77777777" w:rsidR="00B54B62" w:rsidRPr="00167147" w:rsidRDefault="00B54B62" w:rsidP="00B54B62">
      <w:pPr>
        <w:spacing w:after="0" w:line="240" w:lineRule="auto"/>
        <w:ind w:left="567"/>
        <w:rPr>
          <w:rFonts w:ascii="Times New Roman" w:hAnsi="Times New Roman"/>
        </w:rPr>
      </w:pPr>
    </w:p>
    <w:p w14:paraId="3988F18C" w14:textId="77777777" w:rsidR="00B54B62" w:rsidRPr="00167147" w:rsidRDefault="00B54B62" w:rsidP="00B54B62">
      <w:pPr>
        <w:spacing w:after="0" w:line="240" w:lineRule="auto"/>
        <w:ind w:left="567"/>
        <w:rPr>
          <w:rFonts w:ascii="Times New Roman" w:hAnsi="Times New Roman"/>
        </w:rPr>
      </w:pPr>
      <w:r w:rsidRPr="00167147">
        <w:rPr>
          <w:rFonts w:ascii="Times New Roman" w:hAnsi="Times New Roman"/>
        </w:rPr>
        <w:lastRenderedPageBreak/>
        <w:t xml:space="preserve">Jeigu </w:t>
      </w:r>
      <w:r w:rsidR="008855B5">
        <w:rPr>
          <w:rFonts w:ascii="Times New Roman" w:hAnsi="Times New Roman"/>
        </w:rPr>
        <w:t>Duloxetine Esteve</w:t>
      </w:r>
      <w:r w:rsidRPr="00167147">
        <w:rPr>
          <w:rFonts w:ascii="Times New Roman" w:hAnsi="Times New Roman"/>
        </w:rPr>
        <w:t xml:space="preserve">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14:paraId="55A74C91" w14:textId="77777777" w:rsidR="00B54B62" w:rsidRPr="00167147" w:rsidRDefault="00B54B62" w:rsidP="00B54B62">
      <w:pPr>
        <w:spacing w:after="0" w:line="240" w:lineRule="auto"/>
        <w:ind w:left="567"/>
        <w:rPr>
          <w:rFonts w:ascii="Times New Roman" w:hAnsi="Times New Roman"/>
        </w:rPr>
      </w:pPr>
    </w:p>
    <w:p w14:paraId="0E31462C" w14:textId="77777777" w:rsidR="00B54B62" w:rsidRPr="00167147" w:rsidRDefault="00B54B62" w:rsidP="005E25C4">
      <w:pPr>
        <w:pStyle w:val="ListParagraph"/>
        <w:numPr>
          <w:ilvl w:val="0"/>
          <w:numId w:val="16"/>
        </w:numPr>
        <w:spacing w:after="0" w:line="240" w:lineRule="auto"/>
        <w:rPr>
          <w:rFonts w:ascii="Times New Roman" w:hAnsi="Times New Roman"/>
        </w:rPr>
      </w:pPr>
      <w:r w:rsidRPr="00167147">
        <w:rPr>
          <w:rFonts w:ascii="Times New Roman" w:hAnsi="Times New Roman"/>
        </w:rPr>
        <w:t xml:space="preserve">Jeigu žindote kūdikį, pasakykite savo gydytojui. Žindymo metu nerekomenduojama vartoti </w:t>
      </w:r>
      <w:r w:rsidR="008855B5">
        <w:rPr>
          <w:rFonts w:ascii="Times New Roman" w:hAnsi="Times New Roman"/>
        </w:rPr>
        <w:t>Duloxetine Esteve</w:t>
      </w:r>
      <w:r w:rsidRPr="00167147">
        <w:rPr>
          <w:rFonts w:ascii="Times New Roman" w:hAnsi="Times New Roman"/>
        </w:rPr>
        <w:t>. Pasitarkite su savo gydytoju arba vaistininku.</w:t>
      </w:r>
    </w:p>
    <w:p w14:paraId="135DC441" w14:textId="77777777" w:rsidR="00B54B62" w:rsidRPr="00167147" w:rsidRDefault="00B54B62" w:rsidP="00B54B62">
      <w:pPr>
        <w:spacing w:after="0" w:line="240" w:lineRule="auto"/>
        <w:rPr>
          <w:rFonts w:ascii="Times New Roman" w:hAnsi="Times New Roman"/>
        </w:rPr>
      </w:pPr>
    </w:p>
    <w:p w14:paraId="0F3EA2EB"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Vairavimas ir mechanizmų valdymas</w:t>
      </w:r>
    </w:p>
    <w:p w14:paraId="70FCD8C6"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Nevairuokite ir nevaldykite jokių mechanizmų, kol nežinote, kokį poveikį Jums darys </w:t>
      </w:r>
      <w:r w:rsidR="008855B5">
        <w:rPr>
          <w:rFonts w:ascii="Times New Roman" w:hAnsi="Times New Roman"/>
        </w:rPr>
        <w:t>Duloxetine Esteve</w:t>
      </w:r>
      <w:r w:rsidRPr="00167147">
        <w:rPr>
          <w:rFonts w:ascii="Times New Roman" w:hAnsi="Times New Roman"/>
        </w:rPr>
        <w:t xml:space="preserve">. </w:t>
      </w:r>
    </w:p>
    <w:p w14:paraId="2F15281B"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14:paraId="59B0572B" w14:textId="77777777" w:rsidR="00B54B62" w:rsidRPr="00167147" w:rsidRDefault="008855B5"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Duloxetine Esteve</w:t>
      </w:r>
      <w:r w:rsidR="00B54B62" w:rsidRPr="00167147">
        <w:rPr>
          <w:rFonts w:ascii="Times New Roman" w:eastAsia="Times New Roman" w:hAnsi="Times New Roman"/>
          <w:b/>
          <w:bCs/>
          <w:lang w:eastAsia="x-none"/>
        </w:rPr>
        <w:t xml:space="preserve"> sudėtyje yra </w:t>
      </w:r>
      <w:r w:rsidR="00B54B62" w:rsidRPr="00167147">
        <w:rPr>
          <w:rFonts w:ascii="Times New Roman" w:eastAsia="Times New Roman" w:hAnsi="Times New Roman"/>
          <w:b/>
          <w:bCs/>
          <w:color w:val="000000"/>
          <w:lang w:eastAsia="x-none"/>
        </w:rPr>
        <w:t>sacharozės</w:t>
      </w:r>
    </w:p>
    <w:p w14:paraId="5D0CF1C6"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gydytojas Jums yra sakęs, kad netoleruojate kokių nors angliavandenių, kreipkitės į jį prieš pradėdami vartoti šį vaistą. </w:t>
      </w:r>
    </w:p>
    <w:p w14:paraId="54A41B03" w14:textId="77777777" w:rsidR="00B54B62" w:rsidRPr="00167147" w:rsidRDefault="00B54B62" w:rsidP="00B54B62">
      <w:pPr>
        <w:spacing w:after="0" w:line="240" w:lineRule="auto"/>
        <w:rPr>
          <w:rFonts w:ascii="Times New Roman" w:hAnsi="Times New Roman"/>
        </w:rPr>
      </w:pPr>
    </w:p>
    <w:p w14:paraId="36AD1303" w14:textId="77777777" w:rsidR="00B54B62" w:rsidRPr="00167147" w:rsidRDefault="00B54B62" w:rsidP="00B54B62">
      <w:pPr>
        <w:spacing w:after="0" w:line="240" w:lineRule="auto"/>
        <w:rPr>
          <w:rFonts w:ascii="Times New Roman" w:hAnsi="Times New Roman"/>
        </w:rPr>
      </w:pPr>
    </w:p>
    <w:p w14:paraId="28BF3A86" w14:textId="77777777"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3.</w:t>
      </w:r>
      <w:r w:rsidRPr="00167147">
        <w:rPr>
          <w:rFonts w:ascii="Times New Roman" w:eastAsia="Times New Roman" w:hAnsi="Times New Roman"/>
          <w:b/>
          <w:bCs/>
        </w:rPr>
        <w:tab/>
        <w:t xml:space="preserve">Kaip vartoti </w:t>
      </w:r>
      <w:r w:rsidR="008855B5">
        <w:rPr>
          <w:rFonts w:ascii="Times New Roman" w:eastAsia="Times New Roman" w:hAnsi="Times New Roman"/>
          <w:b/>
          <w:bCs/>
        </w:rPr>
        <w:t>Duloxetine Esteve</w:t>
      </w:r>
    </w:p>
    <w:p w14:paraId="4B34F7C0" w14:textId="77777777" w:rsidR="00B54B62" w:rsidRPr="00167147" w:rsidRDefault="00B54B62" w:rsidP="00B54B62">
      <w:pPr>
        <w:spacing w:after="0" w:line="240" w:lineRule="auto"/>
        <w:rPr>
          <w:rFonts w:ascii="Times New Roman" w:hAnsi="Times New Roman"/>
        </w:rPr>
      </w:pPr>
    </w:p>
    <w:p w14:paraId="4A116F1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Visada vartokite šį vaistą tiksliai kaip nurodė gydytojas arba vaistininkas. Jeigu abejojate, kreipkitės į gydytoją arba vaistininką. </w:t>
      </w:r>
    </w:p>
    <w:p w14:paraId="19E0C118" w14:textId="77777777" w:rsidR="00B54B62" w:rsidRPr="00167147" w:rsidRDefault="00B54B62" w:rsidP="00B54B62">
      <w:pPr>
        <w:spacing w:after="0" w:line="240" w:lineRule="auto"/>
        <w:rPr>
          <w:rFonts w:ascii="Times New Roman" w:hAnsi="Times New Roman"/>
          <w:i/>
          <w:iCs/>
        </w:rPr>
      </w:pPr>
    </w:p>
    <w:p w14:paraId="5E5C7E79" w14:textId="77777777"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Depresijai ar diabetinės neuropatijos skausmui gydyti </w:t>
      </w:r>
    </w:p>
    <w:p w14:paraId="1D6CD01C"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Įprasta </w:t>
      </w:r>
      <w:r w:rsidR="008855B5">
        <w:rPr>
          <w:rFonts w:ascii="Times New Roman" w:hAnsi="Times New Roman"/>
        </w:rPr>
        <w:t>Duloxetine Esteve</w:t>
      </w:r>
      <w:r w:rsidRPr="00167147">
        <w:rPr>
          <w:rFonts w:ascii="Times New Roman" w:hAnsi="Times New Roman"/>
        </w:rPr>
        <w:t xml:space="preserve"> dozė yra 60 mg vieną kartą per parą, tačiau Jūsų gydytojas paskirs Jums reikiamą dozę. </w:t>
      </w:r>
    </w:p>
    <w:p w14:paraId="72788814" w14:textId="77777777" w:rsidR="00B54B62" w:rsidRPr="00167147" w:rsidRDefault="00B54B62" w:rsidP="00B54B62">
      <w:pPr>
        <w:spacing w:after="0" w:line="240" w:lineRule="auto"/>
        <w:rPr>
          <w:rFonts w:ascii="Times New Roman" w:hAnsi="Times New Roman"/>
          <w:i/>
          <w:iCs/>
        </w:rPr>
      </w:pPr>
    </w:p>
    <w:p w14:paraId="1509532A" w14:textId="77777777"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Generalizuoto nerimo sutrikimui gydyti </w:t>
      </w:r>
    </w:p>
    <w:p w14:paraId="21C83B51"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Įprasta pradinė </w:t>
      </w:r>
      <w:r w:rsidR="008855B5">
        <w:rPr>
          <w:rFonts w:ascii="Times New Roman" w:hAnsi="Times New Roman"/>
        </w:rPr>
        <w:t>Duloxetine Esteve</w:t>
      </w:r>
      <w:r w:rsidRPr="00167147">
        <w:rPr>
          <w:rFonts w:ascii="Times New Roman" w:hAnsi="Times New Roman"/>
        </w:rPr>
        <w:t xml:space="preserve"> dozė yra 30 mg kartą per parą. Po to </w:t>
      </w:r>
      <w:r w:rsidR="00371A26" w:rsidRPr="00167147">
        <w:rPr>
          <w:rFonts w:ascii="Times New Roman" w:hAnsi="Times New Roman"/>
        </w:rPr>
        <w:t xml:space="preserve">daugumai </w:t>
      </w:r>
      <w:r w:rsidRPr="00167147">
        <w:rPr>
          <w:rFonts w:ascii="Times New Roman" w:hAnsi="Times New Roman"/>
        </w:rPr>
        <w:t xml:space="preserve">pacientų skiriama vartoti kartą per parą 60 mg dozę, tačiau Jums tinkamą dozę paskirs Jūsų gydytojas. Paros dozę Jums jis gali padidinti iki 120 mg, atsižvelgdamas į Jūsų reakciją į duloksetiną. </w:t>
      </w:r>
    </w:p>
    <w:p w14:paraId="199849BA" w14:textId="77777777" w:rsidR="00B54B62" w:rsidRPr="00167147" w:rsidRDefault="00B54B62" w:rsidP="00B54B62">
      <w:pPr>
        <w:spacing w:after="0" w:line="240" w:lineRule="auto"/>
        <w:rPr>
          <w:rFonts w:ascii="Times New Roman" w:hAnsi="Times New Roman"/>
        </w:rPr>
      </w:pPr>
    </w:p>
    <w:p w14:paraId="02511A00"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vartojamas per burną. Reikia nuryti visą kapsulę užsigeriant vandeniu. </w:t>
      </w:r>
    </w:p>
    <w:p w14:paraId="7C5F12AA"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galima vartoti su maistu arbe be jo.</w:t>
      </w:r>
    </w:p>
    <w:p w14:paraId="665C0B74"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Kad nepamirštumėte išgerti vaisto, geriau būtų gerti </w:t>
      </w:r>
      <w:r w:rsidR="008855B5">
        <w:rPr>
          <w:rFonts w:ascii="Times New Roman" w:hAnsi="Times New Roman"/>
        </w:rPr>
        <w:t>Duloxetine Esteve</w:t>
      </w:r>
      <w:r w:rsidRPr="00167147">
        <w:rPr>
          <w:rFonts w:ascii="Times New Roman" w:hAnsi="Times New Roman"/>
        </w:rPr>
        <w:t xml:space="preserve"> kiekvieną dieną tuo pačiu metu. </w:t>
      </w:r>
    </w:p>
    <w:p w14:paraId="7430501B" w14:textId="77777777" w:rsidR="00B54B62" w:rsidRPr="00167147" w:rsidRDefault="00B54B62" w:rsidP="00B54B62">
      <w:pPr>
        <w:spacing w:after="0" w:line="240" w:lineRule="auto"/>
        <w:rPr>
          <w:rFonts w:ascii="Times New Roman" w:hAnsi="Times New Roman"/>
        </w:rPr>
      </w:pPr>
    </w:p>
    <w:p w14:paraId="7C7E1C62"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Pasitarkite su gydytoju, kiek laiko reikia vartoti </w:t>
      </w:r>
      <w:r w:rsidR="008855B5">
        <w:rPr>
          <w:rFonts w:ascii="Times New Roman" w:hAnsi="Times New Roman"/>
        </w:rPr>
        <w:t>Duloxetine Esteve</w:t>
      </w:r>
      <w:r w:rsidRPr="00167147">
        <w:rPr>
          <w:rFonts w:ascii="Times New Roman" w:hAnsi="Times New Roman"/>
        </w:rPr>
        <w:t xml:space="preserve">. Nenutraukite </w:t>
      </w:r>
      <w:r w:rsidR="008855B5">
        <w:rPr>
          <w:rFonts w:ascii="Times New Roman" w:hAnsi="Times New Roman"/>
        </w:rPr>
        <w:t>Duloxetine Esteve</w:t>
      </w:r>
      <w:r w:rsidRPr="00167147">
        <w:rPr>
          <w:rFonts w:ascii="Times New Roman" w:hAnsi="Times New Roman"/>
        </w:rPr>
        <w:t xml:space="preserve"> vartojimo ir nekeiskite vaisto dozės, prieš tai nepasitarę su gydytoju. Kad pradėtumėte geriau jaustis, svarbu tinkamai gydyti Jūsų sutrikimą. Negydoma Jūsų būklė gali nepraeiti ir sunkėti; pasunkėjusią būklę gydyti sunkiau. </w:t>
      </w:r>
    </w:p>
    <w:p w14:paraId="0D13D01E" w14:textId="77777777" w:rsidR="00B54B62" w:rsidRPr="00167147" w:rsidRDefault="00B54B62" w:rsidP="00B54B62">
      <w:pPr>
        <w:spacing w:after="0" w:line="240" w:lineRule="auto"/>
        <w:rPr>
          <w:rFonts w:ascii="Times New Roman" w:hAnsi="Times New Roman"/>
        </w:rPr>
      </w:pPr>
    </w:p>
    <w:p w14:paraId="4C23D3C2"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Ką daryti pavartojus per didelę </w:t>
      </w:r>
      <w:r w:rsidR="008855B5">
        <w:rPr>
          <w:rFonts w:ascii="Times New Roman" w:eastAsia="Times New Roman" w:hAnsi="Times New Roman"/>
          <w:b/>
          <w:bCs/>
          <w:lang w:eastAsia="x-none"/>
        </w:rPr>
        <w:t>Duloxetine Esteve</w:t>
      </w:r>
      <w:r w:rsidRPr="00167147">
        <w:rPr>
          <w:rFonts w:ascii="Times New Roman" w:eastAsia="Times New Roman" w:hAnsi="Times New Roman"/>
          <w:b/>
          <w:bCs/>
          <w:lang w:eastAsia="x-none"/>
        </w:rPr>
        <w:t xml:space="preserve"> dozę?</w:t>
      </w:r>
    </w:p>
    <w:p w14:paraId="157F908C"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išgėrėte didesnę </w:t>
      </w:r>
      <w:r w:rsidR="008855B5">
        <w:rPr>
          <w:rFonts w:ascii="Times New Roman" w:hAnsi="Times New Roman"/>
        </w:rPr>
        <w:t>Duloxetine Esteve</w:t>
      </w:r>
      <w:r w:rsidRPr="00167147">
        <w:rPr>
          <w:rFonts w:ascii="Times New Roman" w:hAnsi="Times New Roman"/>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14:paraId="59D900E2" w14:textId="77777777" w:rsidR="00B54B62" w:rsidRPr="00167147" w:rsidRDefault="00B54B62" w:rsidP="00B54B62">
      <w:pPr>
        <w:spacing w:after="0" w:line="240" w:lineRule="auto"/>
        <w:rPr>
          <w:rFonts w:ascii="Times New Roman" w:hAnsi="Times New Roman"/>
        </w:rPr>
      </w:pPr>
    </w:p>
    <w:p w14:paraId="7503B684"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Pamiršus pavartoti </w:t>
      </w:r>
      <w:r w:rsidR="008855B5">
        <w:rPr>
          <w:rFonts w:ascii="Times New Roman" w:eastAsia="Times New Roman" w:hAnsi="Times New Roman"/>
          <w:b/>
          <w:bCs/>
          <w:lang w:eastAsia="x-none"/>
        </w:rPr>
        <w:t>Duloxetine Esteve</w:t>
      </w:r>
    </w:p>
    <w:p w14:paraId="2A7DCCA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008855B5">
        <w:rPr>
          <w:rFonts w:ascii="Times New Roman" w:hAnsi="Times New Roman"/>
        </w:rPr>
        <w:t>Duloxetine Esteve</w:t>
      </w:r>
      <w:r w:rsidRPr="00167147">
        <w:rPr>
          <w:rFonts w:ascii="Times New Roman" w:hAnsi="Times New Roman"/>
        </w:rPr>
        <w:t xml:space="preserve"> paros dozės, negu Jums paskyrė gydytojas. </w:t>
      </w:r>
    </w:p>
    <w:p w14:paraId="37220A40"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14:paraId="2FF00754"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Nustojus vartoti </w:t>
      </w:r>
      <w:r w:rsidR="008855B5">
        <w:rPr>
          <w:rFonts w:ascii="Times New Roman" w:eastAsia="Times New Roman" w:hAnsi="Times New Roman"/>
          <w:b/>
          <w:bCs/>
          <w:lang w:eastAsia="x-none"/>
        </w:rPr>
        <w:t>Duloxetine Esteve</w:t>
      </w:r>
    </w:p>
    <w:p w14:paraId="2655DF55"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NENUSTOKITE gerti kapsulių, nepasitarę su gydytoju, net ir tuo atveju, jeigu jaučiatės geriau. Jeigu gydytojas nuspręs, kad Jums nebereikia vartoti </w:t>
      </w:r>
      <w:r w:rsidR="008855B5">
        <w:rPr>
          <w:rFonts w:ascii="Times New Roman" w:hAnsi="Times New Roman"/>
        </w:rPr>
        <w:t>Duloxetine Esteve</w:t>
      </w:r>
      <w:r w:rsidRPr="00167147">
        <w:rPr>
          <w:rFonts w:ascii="Times New Roman" w:hAnsi="Times New Roman"/>
        </w:rPr>
        <w:t xml:space="preserve">, jis ar ji nurodys Jums mažinti vaisto dozę mažiausiai 2 savaičių laikotarpiu iki visiško vartojimo nutraukimo. </w:t>
      </w:r>
    </w:p>
    <w:p w14:paraId="47659419" w14:textId="77777777" w:rsidR="00B54B62" w:rsidRPr="00167147" w:rsidRDefault="00B54B62" w:rsidP="00B54B62">
      <w:pPr>
        <w:spacing w:after="0" w:line="240" w:lineRule="auto"/>
        <w:rPr>
          <w:rFonts w:ascii="Times New Roman" w:hAnsi="Times New Roman"/>
        </w:rPr>
      </w:pPr>
    </w:p>
    <w:p w14:paraId="1EEF633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Kai kurie pacientai, kurie staiga nutraukė duloksetino vartojimą patyrė šių simptomų: </w:t>
      </w:r>
    </w:p>
    <w:p w14:paraId="60BE108B" w14:textId="77777777" w:rsidR="00B54B62" w:rsidRPr="00167147" w:rsidRDefault="00B54B62" w:rsidP="005E25C4">
      <w:pPr>
        <w:pStyle w:val="ListParagraph"/>
        <w:numPr>
          <w:ilvl w:val="0"/>
          <w:numId w:val="17"/>
        </w:numPr>
        <w:spacing w:after="0" w:line="240" w:lineRule="auto"/>
        <w:rPr>
          <w:rFonts w:ascii="Times New Roman" w:hAnsi="Times New Roman"/>
        </w:rPr>
      </w:pPr>
      <w:r w:rsidRPr="00167147">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w:t>
      </w:r>
      <w:r w:rsidR="00371A26" w:rsidRPr="00167147">
        <w:rPr>
          <w:rFonts w:ascii="Times New Roman" w:hAnsi="Times New Roman"/>
        </w:rPr>
        <w:t>svaigimą</w:t>
      </w:r>
      <w:r w:rsidRPr="00167147">
        <w:rPr>
          <w:rFonts w:ascii="Times New Roman" w:hAnsi="Times New Roman"/>
        </w:rPr>
        <w:t xml:space="preserve">. </w:t>
      </w:r>
    </w:p>
    <w:p w14:paraId="768D7CFC" w14:textId="77777777" w:rsidR="00B54B62" w:rsidRPr="00167147" w:rsidRDefault="00B54B62" w:rsidP="00B54B62">
      <w:pPr>
        <w:spacing w:after="0" w:line="240" w:lineRule="auto"/>
        <w:rPr>
          <w:rFonts w:ascii="Times New Roman" w:hAnsi="Times New Roman"/>
        </w:rPr>
      </w:pPr>
    </w:p>
    <w:p w14:paraId="2D00BD3E"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Šie simptomai paprastai būna nesunkūs ir praeina per kelias dienas, tačiau jeigu pasireiškia simptomai, kurie kelia Jums nerimą, pasakykite apie tai gydytojui. </w:t>
      </w:r>
    </w:p>
    <w:p w14:paraId="1068CA5E" w14:textId="77777777" w:rsidR="00B54B62" w:rsidRPr="00167147" w:rsidRDefault="00B54B62" w:rsidP="00B54B62">
      <w:pPr>
        <w:spacing w:after="0" w:line="240" w:lineRule="auto"/>
        <w:rPr>
          <w:rFonts w:ascii="Times New Roman" w:hAnsi="Times New Roman"/>
        </w:rPr>
      </w:pPr>
    </w:p>
    <w:p w14:paraId="1F283FA2"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kiltų daugiau klausimų dėl šio vaisto vartojimo, kreipkitės į gydytoją arba vaistininką. </w:t>
      </w:r>
    </w:p>
    <w:p w14:paraId="661DE844" w14:textId="77777777" w:rsidR="00B54B62" w:rsidRPr="00167147" w:rsidRDefault="00B54B62" w:rsidP="00B54B62">
      <w:pPr>
        <w:spacing w:after="0" w:line="240" w:lineRule="auto"/>
        <w:rPr>
          <w:rFonts w:ascii="Times New Roman" w:hAnsi="Times New Roman"/>
        </w:rPr>
      </w:pPr>
    </w:p>
    <w:p w14:paraId="24645E4F" w14:textId="77777777" w:rsidR="00B54B62" w:rsidRPr="00167147" w:rsidRDefault="00B54B62" w:rsidP="00B54B62">
      <w:pPr>
        <w:spacing w:after="0" w:line="240" w:lineRule="auto"/>
        <w:rPr>
          <w:rFonts w:ascii="Times New Roman" w:hAnsi="Times New Roman"/>
        </w:rPr>
      </w:pPr>
    </w:p>
    <w:p w14:paraId="3982BBDD" w14:textId="77777777"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4.</w:t>
      </w:r>
      <w:r w:rsidRPr="00167147">
        <w:rPr>
          <w:rFonts w:ascii="Times New Roman" w:eastAsia="Times New Roman" w:hAnsi="Times New Roman"/>
          <w:b/>
          <w:bCs/>
        </w:rPr>
        <w:tab/>
        <w:t>Galimas šalutinis poveikis</w:t>
      </w:r>
    </w:p>
    <w:p w14:paraId="676DEBD8" w14:textId="77777777" w:rsidR="00B54B62" w:rsidRPr="00167147" w:rsidRDefault="00B54B62" w:rsidP="00B54B62">
      <w:pPr>
        <w:spacing w:after="0" w:line="240" w:lineRule="auto"/>
        <w:rPr>
          <w:rFonts w:ascii="Times New Roman" w:hAnsi="Times New Roman"/>
        </w:rPr>
      </w:pPr>
    </w:p>
    <w:p w14:paraId="7EFDA025"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14:paraId="62F5B41C" w14:textId="77777777" w:rsidR="00B54B62" w:rsidRPr="00167147" w:rsidRDefault="00B54B62" w:rsidP="00B54B62">
      <w:pPr>
        <w:spacing w:after="0" w:line="240" w:lineRule="auto"/>
        <w:rPr>
          <w:rFonts w:ascii="Times New Roman" w:hAnsi="Times New Roman"/>
        </w:rPr>
      </w:pPr>
    </w:p>
    <w:p w14:paraId="070B7C01"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Labai dažnas šalutinis poveikis (gali pasireikšti dažniau kaip 1 iš 10 žmonių)</w:t>
      </w:r>
      <w:r w:rsidR="002513CF">
        <w:rPr>
          <w:rFonts w:ascii="Times New Roman" w:hAnsi="Times New Roman"/>
          <w:b/>
        </w:rPr>
        <w:t>:</w:t>
      </w:r>
      <w:r w:rsidRPr="00167147">
        <w:rPr>
          <w:rFonts w:ascii="Times New Roman" w:hAnsi="Times New Roman"/>
          <w:b/>
        </w:rPr>
        <w:t xml:space="preserve"> </w:t>
      </w:r>
    </w:p>
    <w:p w14:paraId="5EA0E011" w14:textId="77777777" w:rsidR="00B54B62" w:rsidRPr="00167147" w:rsidRDefault="002513CF" w:rsidP="006E1D6F">
      <w:pPr>
        <w:numPr>
          <w:ilvl w:val="0"/>
          <w:numId w:val="11"/>
        </w:numPr>
        <w:spacing w:after="0" w:line="240" w:lineRule="auto"/>
        <w:rPr>
          <w:rFonts w:ascii="Times New Roman" w:hAnsi="Times New Roman"/>
        </w:rPr>
      </w:pPr>
      <w:r>
        <w:rPr>
          <w:rFonts w:ascii="Times New Roman" w:hAnsi="Times New Roman"/>
        </w:rPr>
        <w:t>g</w:t>
      </w:r>
      <w:r w:rsidR="00B54B62" w:rsidRPr="00167147">
        <w:rPr>
          <w:rFonts w:ascii="Times New Roman" w:hAnsi="Times New Roman"/>
        </w:rPr>
        <w:t xml:space="preserve">alvos skausmas, mieguistumas; </w:t>
      </w:r>
    </w:p>
    <w:p w14:paraId="5CC0E4BC" w14:textId="77777777" w:rsidR="00B54B62" w:rsidRPr="00167147" w:rsidRDefault="00B54B62" w:rsidP="006E1D6F">
      <w:pPr>
        <w:numPr>
          <w:ilvl w:val="0"/>
          <w:numId w:val="11"/>
        </w:numPr>
        <w:spacing w:after="0" w:line="240" w:lineRule="auto"/>
        <w:rPr>
          <w:rFonts w:ascii="Times New Roman" w:hAnsi="Times New Roman"/>
        </w:rPr>
      </w:pPr>
      <w:r w:rsidRPr="00167147">
        <w:rPr>
          <w:rFonts w:ascii="Times New Roman" w:hAnsi="Times New Roman"/>
        </w:rPr>
        <w:t xml:space="preserve">pykinimas (šleikštulys), burnos džiūvimas. </w:t>
      </w:r>
    </w:p>
    <w:p w14:paraId="6F13E419" w14:textId="77777777" w:rsidR="00B54B62" w:rsidRPr="00167147" w:rsidRDefault="00B54B62" w:rsidP="00B54B62">
      <w:pPr>
        <w:spacing w:after="0" w:line="240" w:lineRule="auto"/>
        <w:rPr>
          <w:rFonts w:ascii="Times New Roman" w:hAnsi="Times New Roman"/>
        </w:rPr>
      </w:pPr>
    </w:p>
    <w:p w14:paraId="6922912F"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Dažnas šalutinis poveikis (gali pasireikšti </w:t>
      </w:r>
      <w:r w:rsidR="006772AF">
        <w:rPr>
          <w:rFonts w:ascii="Times New Roman" w:hAnsi="Times New Roman"/>
          <w:b/>
        </w:rPr>
        <w:t>rečiau</w:t>
      </w:r>
      <w:r w:rsidRPr="00167147">
        <w:rPr>
          <w:rFonts w:ascii="Times New Roman" w:hAnsi="Times New Roman"/>
          <w:b/>
        </w:rPr>
        <w:t xml:space="preserve"> kaip 1 iš 10 žmonių)</w:t>
      </w:r>
      <w:r w:rsidR="002513CF">
        <w:rPr>
          <w:rFonts w:ascii="Times New Roman" w:hAnsi="Times New Roman"/>
          <w:b/>
        </w:rPr>
        <w:t>:</w:t>
      </w:r>
      <w:r w:rsidRPr="00167147">
        <w:rPr>
          <w:rFonts w:ascii="Times New Roman" w:hAnsi="Times New Roman"/>
          <w:b/>
        </w:rPr>
        <w:t xml:space="preserve"> </w:t>
      </w:r>
    </w:p>
    <w:p w14:paraId="6E28ACE3" w14:textId="77777777" w:rsidR="00B54B62" w:rsidRPr="00167147" w:rsidRDefault="002513CF" w:rsidP="00B54B62">
      <w:pPr>
        <w:numPr>
          <w:ilvl w:val="1"/>
          <w:numId w:val="3"/>
        </w:numPr>
        <w:spacing w:after="0" w:line="240" w:lineRule="auto"/>
        <w:ind w:left="567" w:hanging="567"/>
        <w:contextualSpacing/>
        <w:rPr>
          <w:rFonts w:ascii="Times New Roman" w:hAnsi="Times New Roman"/>
        </w:rPr>
      </w:pPr>
      <w:r>
        <w:rPr>
          <w:rFonts w:ascii="Times New Roman" w:hAnsi="Times New Roman"/>
        </w:rPr>
        <w:t>a</w:t>
      </w:r>
      <w:r w:rsidR="00B54B62" w:rsidRPr="00167147">
        <w:rPr>
          <w:rFonts w:ascii="Times New Roman" w:hAnsi="Times New Roman"/>
        </w:rPr>
        <w:t xml:space="preserve">petito stoka; </w:t>
      </w:r>
    </w:p>
    <w:p w14:paraId="297D6120"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miego sutrikimas, sujaudinimas, lytinio potraukio sumažėjimas, nerimas, sunkumas pasiekti orgazmą ar jo nebuvimas, neįprasti sapnai; </w:t>
      </w:r>
    </w:p>
    <w:p w14:paraId="4A03C864"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svaigulys, nerangumas, drebulys, tirpulys, įskaitant odos tirpulį, dygčiojimą arba dilgčiojimą; </w:t>
      </w:r>
    </w:p>
    <w:p w14:paraId="0E2B6DE9"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neryškus matymas; </w:t>
      </w:r>
    </w:p>
    <w:p w14:paraId="3324455C"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spengimas ausyse (garsų ausyse girdėjimas, kai jų išorėje nėra</w:t>
      </w:r>
      <w:r w:rsidR="00A74E2E" w:rsidRPr="00167147">
        <w:rPr>
          <w:rFonts w:ascii="Times New Roman" w:hAnsi="Times New Roman"/>
        </w:rPr>
        <w:t>)</w:t>
      </w:r>
      <w:r w:rsidR="00A74E2E">
        <w:rPr>
          <w:rFonts w:ascii="Times New Roman" w:hAnsi="Times New Roman"/>
        </w:rPr>
        <w:t>;</w:t>
      </w:r>
      <w:r w:rsidR="00A74E2E" w:rsidRPr="00167147">
        <w:rPr>
          <w:rFonts w:ascii="Times New Roman" w:hAnsi="Times New Roman"/>
        </w:rPr>
        <w:t xml:space="preserve"> </w:t>
      </w:r>
    </w:p>
    <w:p w14:paraId="1185995D"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širdies plakimo krūtinėje jutimas; </w:t>
      </w:r>
    </w:p>
    <w:p w14:paraId="4D594E70"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kraujospūdžio padidėjimas, trumpalaikis veido ir kaklo paraudimas su karščio pojūčiu; </w:t>
      </w:r>
    </w:p>
    <w:p w14:paraId="76230DBA"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dažnas žiovulys; </w:t>
      </w:r>
    </w:p>
    <w:p w14:paraId="39D2A01E"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vidurių užkietėjimas, viduriavimas, skrandžio skausmas, vėmimas, rėmuo arba sutrikęs virškinimas, meteorizmas; </w:t>
      </w:r>
    </w:p>
    <w:p w14:paraId="60556900"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prakaitavimo padidėjimas, (niežtintis) išbėrimas; </w:t>
      </w:r>
    </w:p>
    <w:p w14:paraId="47AA177E"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raumenų skausmas, raumenų spazmai; </w:t>
      </w:r>
    </w:p>
    <w:p w14:paraId="6354053A"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skausmingas šlapinimasis, dažnas šlapinimasis; </w:t>
      </w:r>
    </w:p>
    <w:p w14:paraId="295974B6"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erekcijos sutrikimas, ejakuliacijos pokytis; </w:t>
      </w:r>
    </w:p>
    <w:p w14:paraId="67DF4082"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griuvimas (dažniausiai senyvų žmonių), nuovargis; </w:t>
      </w:r>
    </w:p>
    <w:p w14:paraId="7ABAA59F" w14:textId="77777777"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kūno svorio sumažėjimas.</w:t>
      </w:r>
    </w:p>
    <w:p w14:paraId="6570C244" w14:textId="77777777" w:rsidR="00B54B62" w:rsidRPr="00167147" w:rsidRDefault="00B54B62" w:rsidP="00B54B62">
      <w:pPr>
        <w:spacing w:after="0" w:line="240" w:lineRule="auto"/>
        <w:rPr>
          <w:rFonts w:ascii="Times New Roman" w:hAnsi="Times New Roman"/>
        </w:rPr>
      </w:pPr>
    </w:p>
    <w:p w14:paraId="31D98E22"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14:paraId="022E899E" w14:textId="77777777" w:rsidR="00B54B62" w:rsidRPr="00167147" w:rsidRDefault="00B54B62" w:rsidP="00B54B62">
      <w:pPr>
        <w:spacing w:after="0" w:line="240" w:lineRule="auto"/>
        <w:rPr>
          <w:rFonts w:ascii="Times New Roman" w:hAnsi="Times New Roman"/>
        </w:rPr>
      </w:pPr>
    </w:p>
    <w:p w14:paraId="4E622F04"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Nedažnas šalutinis poveikis (gali pasireikšti </w:t>
      </w:r>
      <w:r w:rsidR="006772AF">
        <w:rPr>
          <w:rFonts w:ascii="Times New Roman" w:hAnsi="Times New Roman"/>
          <w:b/>
        </w:rPr>
        <w:t>rečiau</w:t>
      </w:r>
      <w:r w:rsidRPr="00167147">
        <w:rPr>
          <w:rFonts w:ascii="Times New Roman" w:hAnsi="Times New Roman"/>
          <w:b/>
        </w:rPr>
        <w:t xml:space="preserve"> kaip 1 iš 100 žmonių)</w:t>
      </w:r>
      <w:r w:rsidR="002513CF">
        <w:rPr>
          <w:rFonts w:ascii="Times New Roman" w:hAnsi="Times New Roman"/>
          <w:b/>
        </w:rPr>
        <w:t>:</w:t>
      </w:r>
      <w:r w:rsidRPr="00167147">
        <w:rPr>
          <w:rFonts w:ascii="Times New Roman" w:hAnsi="Times New Roman"/>
          <w:b/>
        </w:rPr>
        <w:t xml:space="preserve"> </w:t>
      </w:r>
    </w:p>
    <w:p w14:paraId="27B28446" w14:textId="77777777" w:rsidR="00B54B62" w:rsidRPr="00167147" w:rsidRDefault="002513CF" w:rsidP="005E25C4">
      <w:pPr>
        <w:pStyle w:val="ListParagraph"/>
        <w:numPr>
          <w:ilvl w:val="0"/>
          <w:numId w:val="18"/>
        </w:numPr>
        <w:spacing w:after="0" w:line="240" w:lineRule="auto"/>
        <w:ind w:left="567" w:hanging="567"/>
        <w:rPr>
          <w:rFonts w:ascii="Times New Roman" w:hAnsi="Times New Roman"/>
        </w:rPr>
      </w:pPr>
      <w:r>
        <w:rPr>
          <w:rFonts w:ascii="Times New Roman" w:hAnsi="Times New Roman"/>
        </w:rPr>
        <w:t>r</w:t>
      </w:r>
      <w:r w:rsidR="00B54B62" w:rsidRPr="00167147">
        <w:rPr>
          <w:rFonts w:ascii="Times New Roman" w:hAnsi="Times New Roman"/>
        </w:rPr>
        <w:t xml:space="preserve">yklės uždegimas, sukeliantis balso užkimimą; </w:t>
      </w:r>
    </w:p>
    <w:p w14:paraId="0689376B"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 xml:space="preserve">mintys apie savižudybę, sunkumas užmigti, dantų griežimas arba sukandimas, orientacijos sutrikimas, motyvacijos stoka; </w:t>
      </w:r>
    </w:p>
    <w:p w14:paraId="591FAA02"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lastRenderedPageBreak/>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14:paraId="2EC9FA06"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 xml:space="preserve">išsiplėtę vyzdžiai (tamsus akių centras), regos sutrikimas; </w:t>
      </w:r>
    </w:p>
    <w:p w14:paraId="15899638"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galvos svaigimo arba sukimosi (</w:t>
      </w:r>
      <w:r w:rsidRPr="00167147">
        <w:rPr>
          <w:rFonts w:ascii="Times New Roman" w:hAnsi="Times New Roman"/>
          <w:i/>
          <w:iCs/>
        </w:rPr>
        <w:t>vertigo</w:t>
      </w:r>
      <w:r w:rsidRPr="00167147">
        <w:rPr>
          <w:rFonts w:ascii="Times New Roman" w:hAnsi="Times New Roman"/>
        </w:rPr>
        <w:t xml:space="preserve">) pojūtis, ausų skausmas; </w:t>
      </w:r>
    </w:p>
    <w:p w14:paraId="5A54943F"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 xml:space="preserve">dažnas arba (ir) nereguliarus širdies plakimas; </w:t>
      </w:r>
    </w:p>
    <w:p w14:paraId="79C80DAC"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 xml:space="preserve">alpulys, svaigulys arba alpimas stojantis, šalti rankų ir (arba) kojų pirštai; </w:t>
      </w:r>
    </w:p>
    <w:p w14:paraId="0AC1890E" w14:textId="77777777" w:rsidR="00B54B62" w:rsidRPr="00167147" w:rsidRDefault="00B54B62" w:rsidP="002513CF">
      <w:pPr>
        <w:pStyle w:val="ListParagraph"/>
        <w:numPr>
          <w:ilvl w:val="0"/>
          <w:numId w:val="18"/>
        </w:numPr>
        <w:tabs>
          <w:tab w:val="left" w:pos="567"/>
        </w:tabs>
        <w:spacing w:after="0" w:line="240" w:lineRule="auto"/>
        <w:ind w:left="567" w:hanging="567"/>
        <w:rPr>
          <w:rFonts w:ascii="Times New Roman" w:hAnsi="Times New Roman"/>
        </w:rPr>
      </w:pPr>
      <w:r w:rsidRPr="00167147">
        <w:rPr>
          <w:rFonts w:ascii="Times New Roman" w:hAnsi="Times New Roman"/>
        </w:rPr>
        <w:t xml:space="preserve">gerklės veržimas, kraujavimas iš nosies; </w:t>
      </w:r>
    </w:p>
    <w:p w14:paraId="3DB3A472" w14:textId="77777777" w:rsidR="00B54B62" w:rsidRPr="00167147" w:rsidRDefault="00B54B62" w:rsidP="005E25C4">
      <w:pPr>
        <w:pStyle w:val="ListParagraph"/>
        <w:numPr>
          <w:ilvl w:val="0"/>
          <w:numId w:val="18"/>
        </w:numPr>
        <w:spacing w:after="0" w:line="240" w:lineRule="auto"/>
        <w:ind w:left="567" w:hanging="567"/>
        <w:rPr>
          <w:rFonts w:ascii="Times New Roman" w:hAnsi="Times New Roman"/>
        </w:rPr>
      </w:pPr>
      <w:r w:rsidRPr="00167147">
        <w:rPr>
          <w:rFonts w:ascii="Times New Roman" w:hAnsi="Times New Roman"/>
        </w:rPr>
        <w:t xml:space="preserve">vėmimas krauju arba juodos deguto spalvos išmatos, skrandžio ir plonosios žarnos uždegimas, raugulys, rijimo pasunkėjimas; </w:t>
      </w:r>
    </w:p>
    <w:p w14:paraId="2FB87265"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kepenų uždegimas, galintis sukelti pilvo skausmą ir odos bei akių baltymo pageltimą; </w:t>
      </w:r>
    </w:p>
    <w:p w14:paraId="52096362"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naktinis prakaitavimas, dilgėlinė, šaltas prakaitas, padidėjęs jautrumas saulės šviesai, padidėjęs polinkis kraujosruvoms; </w:t>
      </w:r>
    </w:p>
    <w:p w14:paraId="4D368682"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raumenų įtempimas, raumenų trūkčiojimas; </w:t>
      </w:r>
    </w:p>
    <w:p w14:paraId="3FD3163F"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14:paraId="200953BE"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14:paraId="20DE663C"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krūtinės skausmas, šalčio pojūtis, troškulys, drebulys, karščio pojūtis, nenormali eisena; </w:t>
      </w:r>
    </w:p>
    <w:p w14:paraId="0F04C6D8"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svorio padidėjimas</w:t>
      </w:r>
      <w:r w:rsidR="00A74E2E">
        <w:rPr>
          <w:rFonts w:ascii="Times New Roman" w:hAnsi="Times New Roman"/>
        </w:rPr>
        <w:t>;</w:t>
      </w:r>
      <w:r w:rsidR="00A74E2E" w:rsidRPr="00167147">
        <w:rPr>
          <w:rFonts w:ascii="Times New Roman" w:hAnsi="Times New Roman"/>
        </w:rPr>
        <w:t xml:space="preserve"> </w:t>
      </w:r>
    </w:p>
    <w:p w14:paraId="454D050A" w14:textId="77777777"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duloksetinas gali sukelti Jums nežinomus poveikius, tokius kaip kepenų fermentų, kalio kiekio, fosfokreatinkinazės kiekio, cukraus ar cholesterolio kiekio kraujyje padidėjimas. </w:t>
      </w:r>
    </w:p>
    <w:p w14:paraId="36C72FCB" w14:textId="77777777" w:rsidR="00B54B62" w:rsidRPr="00167147" w:rsidRDefault="00B54B62" w:rsidP="00B54B62">
      <w:pPr>
        <w:spacing w:after="0" w:line="240" w:lineRule="auto"/>
        <w:rPr>
          <w:rFonts w:ascii="Times New Roman" w:hAnsi="Times New Roman"/>
        </w:rPr>
      </w:pPr>
    </w:p>
    <w:p w14:paraId="12814C73"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Retas šalutinis poveikis (gali pasireikšti </w:t>
      </w:r>
      <w:r w:rsidR="006772AF">
        <w:rPr>
          <w:rFonts w:ascii="Times New Roman" w:hAnsi="Times New Roman"/>
          <w:b/>
        </w:rPr>
        <w:t>rečiau</w:t>
      </w:r>
      <w:r w:rsidRPr="00167147">
        <w:rPr>
          <w:rFonts w:ascii="Times New Roman" w:hAnsi="Times New Roman"/>
          <w:b/>
        </w:rPr>
        <w:t xml:space="preserve"> kaip 1 iš 1000 žmonių)</w:t>
      </w:r>
      <w:r w:rsidR="002513CF">
        <w:rPr>
          <w:rFonts w:ascii="Times New Roman" w:hAnsi="Times New Roman"/>
          <w:b/>
        </w:rPr>
        <w:t>:</w:t>
      </w:r>
      <w:r w:rsidRPr="00167147">
        <w:rPr>
          <w:rFonts w:ascii="Times New Roman" w:hAnsi="Times New Roman"/>
          <w:b/>
        </w:rPr>
        <w:t xml:space="preserve"> </w:t>
      </w:r>
    </w:p>
    <w:p w14:paraId="055E991E" w14:textId="77777777" w:rsidR="002513CF" w:rsidRPr="002513CF" w:rsidRDefault="00B54B62" w:rsidP="00A65520">
      <w:pPr>
        <w:pStyle w:val="ListParagraph"/>
        <w:widowControl w:val="0"/>
        <w:numPr>
          <w:ilvl w:val="0"/>
          <w:numId w:val="19"/>
        </w:numPr>
        <w:spacing w:after="0" w:line="240" w:lineRule="auto"/>
        <w:ind w:left="567" w:hanging="567"/>
        <w:rPr>
          <w:rFonts w:ascii="Times New Roman" w:hAnsi="Times New Roman"/>
        </w:rPr>
      </w:pPr>
      <w:r w:rsidRPr="002513CF">
        <w:rPr>
          <w:rFonts w:ascii="Times New Roman" w:hAnsi="Times New Roman"/>
        </w:rPr>
        <w:t xml:space="preserve">sunkios alerginės reakcijos, sukeliančios kvėpavimo pasunkėjimą arba </w:t>
      </w:r>
      <w:r w:rsidR="002513CF">
        <w:rPr>
          <w:rFonts w:ascii="Times New Roman" w:hAnsi="Times New Roman"/>
        </w:rPr>
        <w:t>svaigulį</w:t>
      </w:r>
      <w:r w:rsidRPr="002513CF">
        <w:rPr>
          <w:rFonts w:ascii="Times New Roman" w:hAnsi="Times New Roman"/>
        </w:rPr>
        <w:t>, su liežuvio ar</w:t>
      </w:r>
      <w:r w:rsidR="002513CF">
        <w:rPr>
          <w:rFonts w:ascii="Times New Roman" w:hAnsi="Times New Roman"/>
        </w:rPr>
        <w:t> </w:t>
      </w:r>
      <w:r w:rsidRPr="002513CF">
        <w:rPr>
          <w:rFonts w:ascii="Times New Roman" w:hAnsi="Times New Roman"/>
        </w:rPr>
        <w:t xml:space="preserve">lūpų patinimu, alerginės reakcijos; </w:t>
      </w:r>
    </w:p>
    <w:p w14:paraId="1924D65D" w14:textId="77777777" w:rsidR="00B54B62" w:rsidRPr="002513CF" w:rsidRDefault="00B54B62" w:rsidP="00A65520">
      <w:pPr>
        <w:pStyle w:val="ListParagraph"/>
        <w:widowControl w:val="0"/>
        <w:numPr>
          <w:ilvl w:val="0"/>
          <w:numId w:val="19"/>
        </w:numPr>
        <w:spacing w:after="0" w:line="240" w:lineRule="auto"/>
        <w:ind w:left="567" w:hanging="567"/>
        <w:rPr>
          <w:rFonts w:ascii="Times New Roman" w:hAnsi="Times New Roman"/>
        </w:rPr>
      </w:pPr>
      <w:r w:rsidRPr="002513CF">
        <w:rPr>
          <w:rFonts w:ascii="Times New Roman" w:hAnsi="Times New Roman"/>
        </w:rPr>
        <w:t xml:space="preserve">skydliaukės aktyvumo sumažėjimas, galintis sukelti nuovargį arba kūno svorio padidėjimą; </w:t>
      </w:r>
    </w:p>
    <w:p w14:paraId="354065AF" w14:textId="77777777" w:rsidR="00B54B62" w:rsidRPr="002513CF" w:rsidRDefault="00B54B62" w:rsidP="00A65520">
      <w:pPr>
        <w:pStyle w:val="ListParagraph"/>
        <w:numPr>
          <w:ilvl w:val="0"/>
          <w:numId w:val="19"/>
        </w:numPr>
        <w:spacing w:after="0" w:line="240" w:lineRule="auto"/>
        <w:ind w:left="567" w:hanging="567"/>
        <w:rPr>
          <w:rFonts w:ascii="Times New Roman" w:hAnsi="Times New Roman"/>
        </w:rPr>
      </w:pPr>
      <w:r w:rsidRPr="002513CF">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14:paraId="0289B163" w14:textId="77777777" w:rsidR="00B54B62" w:rsidRPr="002513CF" w:rsidRDefault="00B54B62" w:rsidP="00A65520">
      <w:pPr>
        <w:pStyle w:val="ListParagraph"/>
        <w:numPr>
          <w:ilvl w:val="0"/>
          <w:numId w:val="19"/>
        </w:numPr>
        <w:spacing w:after="0" w:line="240" w:lineRule="auto"/>
        <w:ind w:left="567" w:hanging="567"/>
        <w:rPr>
          <w:rFonts w:ascii="Times New Roman" w:hAnsi="Times New Roman"/>
        </w:rPr>
      </w:pPr>
      <w:r w:rsidRPr="002513CF">
        <w:rPr>
          <w:rFonts w:ascii="Times New Roman" w:hAnsi="Times New Roman"/>
        </w:rPr>
        <w:t>savižudiškas elgesys, manija (per didelis aktyvumas, minčių greita kaita, miego poreikio</w:t>
      </w:r>
      <w:r w:rsidR="002513CF">
        <w:rPr>
          <w:rFonts w:ascii="Times New Roman" w:hAnsi="Times New Roman"/>
        </w:rPr>
        <w:t> </w:t>
      </w:r>
      <w:r w:rsidRPr="002513CF">
        <w:rPr>
          <w:rFonts w:ascii="Times New Roman" w:hAnsi="Times New Roman"/>
        </w:rPr>
        <w:t xml:space="preserve">sumažėjimas), haliucinacijos, agresija ir pyktis; </w:t>
      </w:r>
    </w:p>
    <w:p w14:paraId="7766C906" w14:textId="77777777" w:rsidR="00A74E2E"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 xml:space="preserve">„serotonino sindromas“ (reta reakcija, galinti sukelti didelės laimės pojūtį, mieguistumas, nevikrumas, </w:t>
      </w:r>
    </w:p>
    <w:p w14:paraId="3D3AF5E0" w14:textId="77777777" w:rsidR="00B54B62" w:rsidRPr="00167147"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 xml:space="preserve">neramumas, girtumo pojūtis, karščiavimas, prakaitavimas arba raumenų sustingimas), traukuliai; </w:t>
      </w:r>
    </w:p>
    <w:p w14:paraId="19F7652C" w14:textId="77777777" w:rsidR="00F16DA4"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akispūdžio padidėjimas (glaukoma);</w:t>
      </w:r>
    </w:p>
    <w:p w14:paraId="42F117CF" w14:textId="77777777" w:rsidR="00B54B62" w:rsidRPr="00167147" w:rsidRDefault="00F16DA4" w:rsidP="002513CF">
      <w:pPr>
        <w:pStyle w:val="ListParagraph"/>
        <w:numPr>
          <w:ilvl w:val="0"/>
          <w:numId w:val="19"/>
        </w:numPr>
        <w:spacing w:after="0" w:line="240" w:lineRule="auto"/>
        <w:ind w:left="567" w:hanging="567"/>
        <w:rPr>
          <w:rFonts w:ascii="Times New Roman" w:hAnsi="Times New Roman"/>
        </w:rPr>
      </w:pPr>
      <w:r>
        <w:rPr>
          <w:rFonts w:ascii="Times New Roman" w:hAnsi="Times New Roman"/>
        </w:rPr>
        <w:t>kosulys, švokštimas ir dusulys, kurie gali pasireikšti kartu su didele temperatūra;</w:t>
      </w:r>
      <w:r w:rsidR="00B54B62" w:rsidRPr="00167147">
        <w:rPr>
          <w:rFonts w:ascii="Times New Roman" w:hAnsi="Times New Roman"/>
        </w:rPr>
        <w:t xml:space="preserve"> </w:t>
      </w:r>
    </w:p>
    <w:p w14:paraId="362B3D56" w14:textId="77777777" w:rsidR="00B54B62" w:rsidRPr="009420ED" w:rsidRDefault="00B54B62" w:rsidP="00A65520">
      <w:pPr>
        <w:pStyle w:val="ListParagraph"/>
        <w:spacing w:after="0" w:line="240" w:lineRule="auto"/>
        <w:ind w:left="567"/>
        <w:rPr>
          <w:rFonts w:ascii="Times New Roman" w:hAnsi="Times New Roman"/>
        </w:rPr>
      </w:pPr>
      <w:r w:rsidRPr="009420ED">
        <w:rPr>
          <w:rFonts w:ascii="Times New Roman" w:hAnsi="Times New Roman"/>
        </w:rPr>
        <w:t>burnos uždegimas, šviesiai raudonas kraujas išmatose, blogas kvapas iš burnos</w:t>
      </w:r>
      <w:r w:rsidR="00255B2E" w:rsidRPr="009420ED">
        <w:rPr>
          <w:rFonts w:ascii="Times New Roman" w:hAnsi="Times New Roman"/>
        </w:rPr>
        <w:t>, storosios žarnos uždegimas (sukeliantis viduriavimą)</w:t>
      </w:r>
      <w:r w:rsidRPr="009420ED">
        <w:rPr>
          <w:rFonts w:ascii="Times New Roman" w:hAnsi="Times New Roman"/>
        </w:rPr>
        <w:t xml:space="preserve">; </w:t>
      </w:r>
    </w:p>
    <w:p w14:paraId="33DCDD9E" w14:textId="77777777" w:rsidR="00B54B62" w:rsidRPr="00167147"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kepenų nepakankamumas, odos ar akių baltymo pageltimas (gelta);</w:t>
      </w:r>
    </w:p>
    <w:p w14:paraId="3B2EB3EA" w14:textId="77777777" w:rsidR="00B54B62" w:rsidRPr="009420ED" w:rsidRDefault="00B54B62" w:rsidP="00A65520">
      <w:pPr>
        <w:pStyle w:val="ListParagraph"/>
        <w:numPr>
          <w:ilvl w:val="0"/>
          <w:numId w:val="19"/>
        </w:numPr>
        <w:spacing w:after="0" w:line="240" w:lineRule="auto"/>
        <w:ind w:left="567" w:hanging="567"/>
        <w:rPr>
          <w:rFonts w:ascii="Times New Roman" w:hAnsi="Times New Roman"/>
        </w:rPr>
      </w:pPr>
      <w:r w:rsidRPr="009420ED">
        <w:rPr>
          <w:rFonts w:ascii="Times New Roman" w:hAnsi="Times New Roman"/>
        </w:rPr>
        <w:t>Stivenso-Džonsono (</w:t>
      </w:r>
      <w:r w:rsidRPr="009420ED">
        <w:rPr>
          <w:rFonts w:ascii="Times New Roman" w:hAnsi="Times New Roman"/>
          <w:i/>
        </w:rPr>
        <w:t>Stevens-Johnson</w:t>
      </w:r>
      <w:r w:rsidRPr="009420ED">
        <w:rPr>
          <w:rFonts w:ascii="Times New Roman" w:hAnsi="Times New Roman"/>
        </w:rPr>
        <w:t xml:space="preserve">) sindromas (sunki liga, susijusi su odos, burnos, akių ir lytinių organų pūslėmis), sunki alerginė reakcija, sukelianti veido ir ryklės patinimą (angioneurozinė edema); </w:t>
      </w:r>
    </w:p>
    <w:p w14:paraId="09B8F6B9" w14:textId="77777777" w:rsidR="00B54B62" w:rsidRPr="00167147"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 xml:space="preserve">žandikaulio raumenų susitraukimas; </w:t>
      </w:r>
    </w:p>
    <w:p w14:paraId="17DDBB1A" w14:textId="77777777" w:rsidR="00B54B62" w:rsidRPr="00167147"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 xml:space="preserve">nenormalus šlapimo kvapas; </w:t>
      </w:r>
    </w:p>
    <w:p w14:paraId="305F8826" w14:textId="77777777" w:rsidR="00B54B62" w:rsidRPr="00167147" w:rsidRDefault="00B54B62" w:rsidP="002513CF">
      <w:pPr>
        <w:pStyle w:val="ListParagraph"/>
        <w:numPr>
          <w:ilvl w:val="0"/>
          <w:numId w:val="19"/>
        </w:numPr>
        <w:spacing w:after="0" w:line="240" w:lineRule="auto"/>
        <w:ind w:left="567" w:hanging="567"/>
        <w:rPr>
          <w:rFonts w:ascii="Times New Roman" w:hAnsi="Times New Roman"/>
        </w:rPr>
      </w:pPr>
      <w:r w:rsidRPr="00167147">
        <w:rPr>
          <w:rFonts w:ascii="Times New Roman" w:hAnsi="Times New Roman"/>
        </w:rPr>
        <w:t xml:space="preserve">menopauzės simptomai, nenormali pieno gamyba pieno liaukose moterims arba vyrams. </w:t>
      </w:r>
    </w:p>
    <w:p w14:paraId="5BF6DA04" w14:textId="77777777" w:rsidR="00255B2E" w:rsidRPr="00167147" w:rsidRDefault="00255B2E" w:rsidP="005E25C4">
      <w:pPr>
        <w:pStyle w:val="ListParagraph"/>
        <w:spacing w:after="0" w:line="240" w:lineRule="auto"/>
        <w:rPr>
          <w:rFonts w:ascii="Times New Roman" w:hAnsi="Times New Roman"/>
        </w:rPr>
      </w:pPr>
    </w:p>
    <w:p w14:paraId="2816BED8" w14:textId="77777777" w:rsidR="00255B2E" w:rsidRPr="00167147" w:rsidRDefault="00255B2E" w:rsidP="005E25C4">
      <w:pPr>
        <w:pStyle w:val="ListParagraph"/>
        <w:spacing w:after="0" w:line="240" w:lineRule="auto"/>
        <w:ind w:left="0"/>
        <w:rPr>
          <w:rFonts w:ascii="Times New Roman" w:hAnsi="Times New Roman"/>
        </w:rPr>
      </w:pPr>
      <w:r w:rsidRPr="00167147">
        <w:rPr>
          <w:rFonts w:ascii="Times New Roman" w:hAnsi="Times New Roman"/>
          <w:b/>
          <w:bCs/>
        </w:rPr>
        <w:t xml:space="preserve">Labai retas šalutinis poveikis (gali pasireikšti </w:t>
      </w:r>
      <w:r w:rsidR="006772AF">
        <w:rPr>
          <w:rFonts w:ascii="Times New Roman" w:hAnsi="Times New Roman"/>
          <w:b/>
        </w:rPr>
        <w:t>rečiau</w:t>
      </w:r>
      <w:r w:rsidRPr="00167147">
        <w:rPr>
          <w:rFonts w:ascii="Times New Roman" w:hAnsi="Times New Roman"/>
          <w:b/>
          <w:bCs/>
        </w:rPr>
        <w:t xml:space="preserve"> kaip 1 iš 10000 žmonių)</w:t>
      </w:r>
    </w:p>
    <w:p w14:paraId="0BA433D2" w14:textId="77777777" w:rsidR="00255B2E" w:rsidRPr="00873C4C" w:rsidRDefault="00255B2E" w:rsidP="005E25C4">
      <w:pPr>
        <w:pStyle w:val="Default"/>
        <w:widowControl w:val="0"/>
        <w:numPr>
          <w:ilvl w:val="0"/>
          <w:numId w:val="19"/>
        </w:numPr>
      </w:pPr>
      <w:r w:rsidRPr="005E25C4">
        <w:rPr>
          <w:color w:val="auto"/>
          <w:sz w:val="22"/>
        </w:rPr>
        <w:t>odos kraujagyslių uždegimas (odos vaskulitas).</w:t>
      </w:r>
    </w:p>
    <w:p w14:paraId="3564C07A" w14:textId="77777777" w:rsidR="00B54B62" w:rsidRPr="00167147" w:rsidRDefault="00B54B62" w:rsidP="00B45B2C">
      <w:pPr>
        <w:spacing w:after="0" w:line="240" w:lineRule="auto"/>
        <w:ind w:left="360"/>
        <w:rPr>
          <w:rFonts w:ascii="Times New Roman" w:hAnsi="Times New Roman"/>
        </w:rPr>
      </w:pPr>
    </w:p>
    <w:p w14:paraId="7538E335" w14:textId="77777777" w:rsidR="00B54B62" w:rsidRPr="00167147" w:rsidRDefault="00B54B62" w:rsidP="00B54B62">
      <w:pPr>
        <w:spacing w:after="0" w:line="240" w:lineRule="auto"/>
        <w:rPr>
          <w:rFonts w:ascii="Times New Roman" w:hAnsi="Times New Roman"/>
          <w:b/>
        </w:rPr>
      </w:pPr>
      <w:r w:rsidRPr="00167147">
        <w:rPr>
          <w:rFonts w:ascii="Times New Roman" w:hAnsi="Times New Roman"/>
          <w:b/>
        </w:rPr>
        <w:t>Pranešimas apie šalutinį poveikį</w:t>
      </w:r>
    </w:p>
    <w:p w14:paraId="22714EC2" w14:textId="77777777" w:rsidR="00B54B62" w:rsidRPr="00167147" w:rsidRDefault="00B54B62" w:rsidP="00B54B62">
      <w:pPr>
        <w:spacing w:after="0" w:line="240" w:lineRule="auto"/>
        <w:ind w:right="-449"/>
        <w:rPr>
          <w:rFonts w:ascii="Times New Roman" w:hAnsi="Times New Roman"/>
        </w:rPr>
      </w:pPr>
      <w:r w:rsidRPr="00167147">
        <w:rPr>
          <w:rFonts w:ascii="Times New Roman" w:hAnsi="Times New Roman"/>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147">
        <w:rPr>
          <w:rFonts w:ascii="Times New Roman" w:hAnsi="Times New Roman"/>
          <w:lang w:eastAsia="zh-CN"/>
        </w:rPr>
        <w:t>elefonu 8 800 73568</w:t>
      </w:r>
      <w:r w:rsidRPr="00167147">
        <w:rPr>
          <w:rFonts w:ascii="Times New Roman" w:hAnsi="Times New Roman"/>
        </w:rPr>
        <w:t xml:space="preserve"> arba užpildyti interneto svetainėje </w:t>
      </w:r>
      <w:hyperlink r:id="rId7" w:history="1">
        <w:r w:rsidRPr="005E25C4">
          <w:rPr>
            <w:rStyle w:val="Hyperlink"/>
          </w:rPr>
          <w:t>www.vvkt.lt</w:t>
        </w:r>
      </w:hyperlink>
      <w:r w:rsidRPr="0016714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167147">
        <w:rPr>
          <w:rFonts w:ascii="Times New Roman" w:hAnsi="Times New Roman"/>
          <w:lang w:eastAsia="zh-CN"/>
        </w:rPr>
        <w:t xml:space="preserve">nemokamu </w:t>
      </w:r>
      <w:r w:rsidRPr="00167147">
        <w:rPr>
          <w:rFonts w:ascii="Times New Roman" w:hAnsi="Times New Roman"/>
        </w:rPr>
        <w:t>fakso numeriu 8 800 20131</w:t>
      </w:r>
      <w:r w:rsidRPr="00167147">
        <w:rPr>
          <w:rFonts w:ascii="Times New Roman" w:hAnsi="Times New Roman"/>
          <w:lang w:eastAsia="zh-CN"/>
        </w:rPr>
        <w:t xml:space="preserve">, </w:t>
      </w:r>
      <w:r w:rsidRPr="00167147">
        <w:rPr>
          <w:rFonts w:ascii="Times New Roman" w:hAnsi="Times New Roman"/>
        </w:rPr>
        <w:t xml:space="preserve">el. paštu </w:t>
      </w:r>
      <w:hyperlink r:id="rId8" w:history="1">
        <w:r w:rsidRPr="005E25C4">
          <w:rPr>
            <w:rStyle w:val="Hyperlink"/>
          </w:rPr>
          <w:t>NepageidaujamaR@vvkt.lt</w:t>
        </w:r>
      </w:hyperlink>
      <w:r w:rsidRPr="00167147">
        <w:rPr>
          <w:rFonts w:ascii="Times New Roman" w:hAnsi="Times New Roman"/>
        </w:rPr>
        <w:t xml:space="preserve">, taip pat per Valstybinės vaistų kontrolės tarnybos prie Lietuvos Respublikos sveikatos apsaugos ministerijos interneto svetainę (adresu </w:t>
      </w:r>
      <w:hyperlink r:id="rId9" w:history="1">
        <w:r w:rsidRPr="005E25C4">
          <w:rPr>
            <w:rStyle w:val="Hyperlink"/>
          </w:rPr>
          <w:t>http://www.vvkt.lt</w:t>
        </w:r>
      </w:hyperlink>
      <w:r w:rsidRPr="00167147">
        <w:rPr>
          <w:rFonts w:ascii="Times New Roman" w:hAnsi="Times New Roman"/>
        </w:rPr>
        <w:t>). Pranešdami apie šalutinį poveikį galite mums padėti gauti daugiau informacijos apie šio vaisto saugumą.</w:t>
      </w:r>
    </w:p>
    <w:p w14:paraId="6FE72E88" w14:textId="77777777" w:rsidR="00B54B62" w:rsidRPr="00167147" w:rsidRDefault="00B54B62" w:rsidP="00B54B62">
      <w:pPr>
        <w:spacing w:after="0" w:line="240" w:lineRule="auto"/>
        <w:rPr>
          <w:rFonts w:ascii="Times New Roman" w:hAnsi="Times New Roman"/>
        </w:rPr>
      </w:pPr>
    </w:p>
    <w:p w14:paraId="12F1113E" w14:textId="77777777" w:rsidR="00B54B62" w:rsidRPr="00167147" w:rsidRDefault="00B54B62" w:rsidP="00B54B62">
      <w:pPr>
        <w:spacing w:after="0" w:line="240" w:lineRule="auto"/>
        <w:rPr>
          <w:rFonts w:ascii="Times New Roman" w:hAnsi="Times New Roman"/>
        </w:rPr>
      </w:pPr>
    </w:p>
    <w:p w14:paraId="452F387C" w14:textId="77777777"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5.</w:t>
      </w:r>
      <w:r w:rsidRPr="00167147">
        <w:rPr>
          <w:rFonts w:ascii="Times New Roman" w:eastAsia="Times New Roman" w:hAnsi="Times New Roman"/>
          <w:b/>
          <w:bCs/>
        </w:rPr>
        <w:tab/>
        <w:t xml:space="preserve">Kaip laikyti </w:t>
      </w:r>
      <w:r w:rsidR="008855B5">
        <w:rPr>
          <w:rFonts w:ascii="Times New Roman" w:eastAsia="Times New Roman" w:hAnsi="Times New Roman"/>
          <w:b/>
          <w:bCs/>
        </w:rPr>
        <w:t>Duloxetine Esteve</w:t>
      </w:r>
    </w:p>
    <w:p w14:paraId="3F96D965" w14:textId="77777777" w:rsidR="00B54B62" w:rsidRPr="00167147" w:rsidRDefault="00B54B62" w:rsidP="00B54B62">
      <w:pPr>
        <w:spacing w:after="0" w:line="240" w:lineRule="auto"/>
        <w:rPr>
          <w:rFonts w:ascii="Times New Roman" w:hAnsi="Times New Roman"/>
        </w:rPr>
      </w:pPr>
    </w:p>
    <w:p w14:paraId="191EC432"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Šį vaistą laikykite vaikams nepastebimoje ir nepasiekiamoje vietoje. </w:t>
      </w:r>
    </w:p>
    <w:p w14:paraId="4C597719" w14:textId="77777777" w:rsidR="00B54B62" w:rsidRPr="00167147" w:rsidRDefault="00B54B62" w:rsidP="00B54B62">
      <w:pPr>
        <w:spacing w:after="0" w:line="240" w:lineRule="auto"/>
        <w:rPr>
          <w:rFonts w:ascii="Times New Roman" w:hAnsi="Times New Roman"/>
        </w:rPr>
      </w:pPr>
    </w:p>
    <w:p w14:paraId="1F3AD81F"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Ant kartono dėžutės, lizdinės plokštelės ar buteliuko po „EXP“ nurodytam tinkamumo laikui pasibaigus, šio vaisto vartoti negalima. Vaistas tinkamas vartoti iki paskutinės nurodyto mėnesio dienos.</w:t>
      </w:r>
    </w:p>
    <w:p w14:paraId="2F81CF2A" w14:textId="77777777" w:rsidR="00B54B62" w:rsidRDefault="00B54B62" w:rsidP="00B54B62">
      <w:pPr>
        <w:spacing w:after="0" w:line="240" w:lineRule="auto"/>
        <w:rPr>
          <w:rFonts w:ascii="Times New Roman" w:hAnsi="Times New Roman"/>
        </w:rPr>
      </w:pPr>
    </w:p>
    <w:p w14:paraId="21F5570D" w14:textId="77777777" w:rsidR="00930B40" w:rsidRPr="00930B40" w:rsidRDefault="00930B40" w:rsidP="00B54B62">
      <w:pPr>
        <w:spacing w:after="0" w:line="240" w:lineRule="auto"/>
        <w:rPr>
          <w:rFonts w:ascii="Times New Roman" w:hAnsi="Times New Roman"/>
          <w:i/>
          <w:iCs/>
        </w:rPr>
      </w:pPr>
      <w:r w:rsidRPr="00930B40">
        <w:rPr>
          <w:rFonts w:ascii="Times New Roman" w:hAnsi="Times New Roman"/>
          <w:i/>
          <w:iCs/>
        </w:rPr>
        <w:t xml:space="preserve">Dėžutė, kurioje yra Aliuminio/Aliuminio lizdinės plokštelės </w:t>
      </w:r>
    </w:p>
    <w:p w14:paraId="5C194A90" w14:textId="77777777" w:rsidR="00930B40" w:rsidRDefault="00930B40" w:rsidP="00B54B62">
      <w:pPr>
        <w:spacing w:after="0" w:line="240" w:lineRule="auto"/>
        <w:rPr>
          <w:rFonts w:ascii="Times New Roman" w:hAnsi="Times New Roman"/>
        </w:rPr>
      </w:pPr>
      <w:r>
        <w:rPr>
          <w:rFonts w:ascii="Times New Roman" w:hAnsi="Times New Roman"/>
        </w:rPr>
        <w:t>Šiam vaistui specialių laikymo sąlygų nereikia.</w:t>
      </w:r>
    </w:p>
    <w:p w14:paraId="514E6308" w14:textId="77777777" w:rsidR="00930B40" w:rsidRDefault="00930B40" w:rsidP="00B54B62">
      <w:pPr>
        <w:spacing w:after="0" w:line="240" w:lineRule="auto"/>
        <w:rPr>
          <w:rFonts w:ascii="Times New Roman" w:hAnsi="Times New Roman"/>
        </w:rPr>
      </w:pPr>
    </w:p>
    <w:p w14:paraId="473A1940" w14:textId="77777777" w:rsidR="00930B40" w:rsidRPr="00A70747" w:rsidRDefault="00930B40" w:rsidP="00930B40">
      <w:pPr>
        <w:spacing w:after="0" w:line="240" w:lineRule="auto"/>
        <w:rPr>
          <w:rFonts w:ascii="Times New Roman" w:hAnsi="Times New Roman"/>
          <w:i/>
          <w:iCs/>
        </w:rPr>
      </w:pPr>
      <w:r w:rsidRPr="00930B40">
        <w:rPr>
          <w:rFonts w:ascii="Times New Roman" w:hAnsi="Times New Roman"/>
          <w:i/>
          <w:iCs/>
        </w:rPr>
        <w:t>Dėžutė, kurioje yra PVC/PVDC-Aliuminio lizdinės plokštelės</w:t>
      </w:r>
    </w:p>
    <w:p w14:paraId="1AE782F2" w14:textId="77777777" w:rsidR="00930B40" w:rsidRPr="00167147" w:rsidRDefault="00930B40" w:rsidP="00930B40">
      <w:pPr>
        <w:spacing w:after="0" w:line="240" w:lineRule="auto"/>
        <w:rPr>
          <w:rFonts w:ascii="Times New Roman" w:hAnsi="Times New Roman"/>
        </w:rPr>
      </w:pPr>
      <w:r w:rsidRPr="00167147">
        <w:rPr>
          <w:rFonts w:ascii="Times New Roman" w:hAnsi="Times New Roman"/>
        </w:rPr>
        <w:t xml:space="preserve">Laikyti ne aukštesnėje kaip 30 °C temperatūroje. </w:t>
      </w:r>
    </w:p>
    <w:p w14:paraId="3E973776" w14:textId="77777777" w:rsidR="00930B40" w:rsidRPr="00167147" w:rsidRDefault="00930B40" w:rsidP="00930B40">
      <w:pPr>
        <w:spacing w:after="0" w:line="240" w:lineRule="auto"/>
        <w:rPr>
          <w:rFonts w:ascii="Times New Roman" w:hAnsi="Times New Roman"/>
        </w:rPr>
      </w:pPr>
      <w:r w:rsidRPr="00167147">
        <w:rPr>
          <w:rFonts w:ascii="Times New Roman" w:hAnsi="Times New Roman"/>
        </w:rPr>
        <w:t xml:space="preserve">Laikyti gamintojo pakuotėje, kad </w:t>
      </w:r>
      <w:r>
        <w:rPr>
          <w:rFonts w:ascii="Times New Roman" w:hAnsi="Times New Roman"/>
        </w:rPr>
        <w:t>vaistas</w:t>
      </w:r>
      <w:r w:rsidRPr="00167147">
        <w:rPr>
          <w:rFonts w:ascii="Times New Roman" w:hAnsi="Times New Roman"/>
        </w:rPr>
        <w:t xml:space="preserve"> būtų apsaugotas nuo drėgmės.</w:t>
      </w:r>
    </w:p>
    <w:p w14:paraId="4A377086" w14:textId="77777777" w:rsidR="00B54B62" w:rsidRPr="00167147" w:rsidRDefault="00B54B62" w:rsidP="00B54B62">
      <w:pPr>
        <w:spacing w:after="0" w:line="240" w:lineRule="auto"/>
        <w:rPr>
          <w:rFonts w:ascii="Times New Roman" w:hAnsi="Times New Roman"/>
        </w:rPr>
      </w:pPr>
    </w:p>
    <w:p w14:paraId="4BE4A988"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Vaistų negalima išmesti į kanalizaciją arba su buitinėmis atliekomis. Kaip išmesti nereikalingus vaistus, klauskite vaistininko. Šios priemonės padės apsaugoti aplinką. </w:t>
      </w:r>
    </w:p>
    <w:p w14:paraId="1E48B2FB" w14:textId="77777777" w:rsidR="00B54B62" w:rsidRPr="00167147" w:rsidRDefault="00B54B62" w:rsidP="00B54B62">
      <w:pPr>
        <w:spacing w:after="0" w:line="240" w:lineRule="auto"/>
        <w:rPr>
          <w:rFonts w:ascii="Times New Roman" w:hAnsi="Times New Roman"/>
        </w:rPr>
      </w:pPr>
    </w:p>
    <w:p w14:paraId="6607023A" w14:textId="77777777" w:rsidR="00B54B62" w:rsidRPr="00167147" w:rsidRDefault="00B54B62" w:rsidP="00B54B62">
      <w:pPr>
        <w:spacing w:after="0" w:line="240" w:lineRule="auto"/>
        <w:rPr>
          <w:rFonts w:ascii="Times New Roman" w:hAnsi="Times New Roman"/>
        </w:rPr>
      </w:pPr>
    </w:p>
    <w:p w14:paraId="35ED4A01" w14:textId="77777777"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6.</w:t>
      </w:r>
      <w:r w:rsidRPr="00167147">
        <w:rPr>
          <w:rFonts w:ascii="Times New Roman" w:eastAsia="Times New Roman" w:hAnsi="Times New Roman"/>
          <w:bCs/>
        </w:rPr>
        <w:tab/>
      </w:r>
      <w:r w:rsidRPr="00167147">
        <w:rPr>
          <w:rFonts w:ascii="Times New Roman" w:eastAsia="Times New Roman" w:hAnsi="Times New Roman"/>
          <w:b/>
          <w:bCs/>
        </w:rPr>
        <w:t>Pakuotės turinys ir kita informacija</w:t>
      </w:r>
    </w:p>
    <w:p w14:paraId="6B3CE785" w14:textId="77777777" w:rsidR="00B54B62" w:rsidRPr="00167147" w:rsidRDefault="00B54B62" w:rsidP="00B54B62">
      <w:pPr>
        <w:spacing w:after="0" w:line="240" w:lineRule="auto"/>
        <w:rPr>
          <w:rFonts w:ascii="Times New Roman" w:hAnsi="Times New Roman"/>
        </w:rPr>
      </w:pPr>
    </w:p>
    <w:p w14:paraId="1A8ACD62" w14:textId="77777777" w:rsidR="00B54B62" w:rsidRPr="00167147" w:rsidRDefault="008855B5"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Duloxetine Esteve</w:t>
      </w:r>
      <w:r w:rsidR="00B54B62" w:rsidRPr="00167147">
        <w:rPr>
          <w:rFonts w:ascii="Times New Roman" w:eastAsia="Times New Roman" w:hAnsi="Times New Roman"/>
          <w:b/>
          <w:bCs/>
          <w:lang w:eastAsia="x-none"/>
        </w:rPr>
        <w:t xml:space="preserve"> sudėtis </w:t>
      </w:r>
    </w:p>
    <w:p w14:paraId="59F5EA03" w14:textId="77777777" w:rsidR="00B54B62" w:rsidRPr="00167147" w:rsidRDefault="00B54B62" w:rsidP="00B54B62">
      <w:pPr>
        <w:numPr>
          <w:ilvl w:val="0"/>
          <w:numId w:val="19"/>
        </w:numPr>
        <w:spacing w:after="0" w:line="240" w:lineRule="auto"/>
        <w:rPr>
          <w:rFonts w:ascii="Times New Roman" w:hAnsi="Times New Roman"/>
        </w:rPr>
      </w:pPr>
      <w:r w:rsidRPr="00167147">
        <w:rPr>
          <w:rFonts w:ascii="Times New Roman" w:hAnsi="Times New Roman"/>
        </w:rPr>
        <w:t xml:space="preserve">Veiklioji medžiaga yra duloksetinas. </w:t>
      </w:r>
    </w:p>
    <w:p w14:paraId="4A1F64E2" w14:textId="77777777" w:rsidR="00B54B62" w:rsidRPr="00167147" w:rsidRDefault="00B54B62" w:rsidP="00B54B62">
      <w:pPr>
        <w:spacing w:after="0" w:line="240" w:lineRule="auto"/>
        <w:ind w:firstLine="720"/>
        <w:rPr>
          <w:rFonts w:ascii="Times New Roman" w:hAnsi="Times New Roman"/>
        </w:rPr>
      </w:pPr>
      <w:r w:rsidRPr="00167147">
        <w:rPr>
          <w:rFonts w:ascii="Times New Roman" w:hAnsi="Times New Roman"/>
        </w:rPr>
        <w:t xml:space="preserve">Kiekvienoje kietojoje kapsulėje yra 30 mg duloksetino (hidrochlorido pavidalu). </w:t>
      </w:r>
      <w:r w:rsidR="00D15252">
        <w:rPr>
          <w:rFonts w:ascii="Times New Roman" w:hAnsi="Times New Roman"/>
        </w:rPr>
        <w:t xml:space="preserve"> </w:t>
      </w:r>
    </w:p>
    <w:p w14:paraId="316E0C3E" w14:textId="77777777" w:rsidR="00B54B62" w:rsidRPr="00D15252" w:rsidRDefault="00B54B62" w:rsidP="00D15252">
      <w:pPr>
        <w:numPr>
          <w:ilvl w:val="0"/>
          <w:numId w:val="19"/>
        </w:numPr>
        <w:spacing w:after="0" w:line="240" w:lineRule="auto"/>
        <w:rPr>
          <w:rFonts w:ascii="Times New Roman" w:hAnsi="Times New Roman"/>
        </w:rPr>
      </w:pPr>
      <w:r w:rsidRPr="00167147">
        <w:rPr>
          <w:rFonts w:ascii="Times New Roman" w:hAnsi="Times New Roman"/>
        </w:rPr>
        <w:t xml:space="preserve">Pagalbinės medžiagos: cukriniai branduoliai (sacharozė, kukurūzų krakmolas), </w:t>
      </w:r>
      <w:r w:rsidR="00D15252">
        <w:rPr>
          <w:rFonts w:ascii="Times New Roman" w:hAnsi="Times New Roman"/>
        </w:rPr>
        <w:t>polisorbatas 80</w:t>
      </w:r>
      <w:r w:rsidRPr="00167147">
        <w:rPr>
          <w:rFonts w:ascii="Times New Roman" w:hAnsi="Times New Roman"/>
        </w:rPr>
        <w:t xml:space="preserve">, natrio laurilsulfatas, talkas, hipromeliozė, sacharozė, trietilo citratas, titano dioksidas (E171), indigotinas (E132), želatina, juodasis geležies oksidas (E172), </w:t>
      </w:r>
      <w:r w:rsidR="00D15252">
        <w:rPr>
          <w:rFonts w:ascii="Times New Roman" w:hAnsi="Times New Roman"/>
        </w:rPr>
        <w:t>š</w:t>
      </w:r>
      <w:r w:rsidRPr="00D15252">
        <w:rPr>
          <w:rFonts w:ascii="Times New Roman" w:hAnsi="Times New Roman"/>
        </w:rPr>
        <w:t>elak</w:t>
      </w:r>
      <w:r w:rsidR="00D15252">
        <w:rPr>
          <w:rFonts w:ascii="Times New Roman" w:hAnsi="Times New Roman"/>
        </w:rPr>
        <w:t>as</w:t>
      </w:r>
      <w:r w:rsidRPr="00D15252">
        <w:rPr>
          <w:rFonts w:ascii="Times New Roman" w:hAnsi="Times New Roman"/>
        </w:rPr>
        <w:t xml:space="preserve"> (E904) ir kalio hidroksid</w:t>
      </w:r>
      <w:r w:rsidR="00D15252">
        <w:rPr>
          <w:rFonts w:ascii="Times New Roman" w:hAnsi="Times New Roman"/>
        </w:rPr>
        <w:t>as</w:t>
      </w:r>
      <w:r w:rsidRPr="00D15252">
        <w:rPr>
          <w:rFonts w:ascii="Times New Roman" w:hAnsi="Times New Roman"/>
        </w:rPr>
        <w:t xml:space="preserve"> (E525).</w:t>
      </w:r>
    </w:p>
    <w:p w14:paraId="65D86DB4" w14:textId="77777777"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14:paraId="3AF581A9" w14:textId="77777777" w:rsidR="00B54B62" w:rsidRPr="00167147" w:rsidRDefault="008855B5"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Duloxetine Esteve</w:t>
      </w:r>
      <w:r w:rsidR="00B54B62" w:rsidRPr="00167147">
        <w:rPr>
          <w:rFonts w:ascii="Times New Roman" w:eastAsia="Times New Roman" w:hAnsi="Times New Roman"/>
          <w:b/>
          <w:bCs/>
          <w:lang w:eastAsia="x-none"/>
        </w:rPr>
        <w:t xml:space="preserve"> išvaizda ir kiekis pakuotėje</w:t>
      </w:r>
    </w:p>
    <w:p w14:paraId="777C001D" w14:textId="77777777" w:rsidR="00B54B62" w:rsidRPr="00167147" w:rsidRDefault="008855B5" w:rsidP="00B54B62">
      <w:pPr>
        <w:spacing w:after="0" w:line="240" w:lineRule="auto"/>
        <w:rPr>
          <w:rFonts w:ascii="Times New Roman" w:hAnsi="Times New Roman"/>
        </w:rPr>
      </w:pPr>
      <w:r>
        <w:rPr>
          <w:rFonts w:ascii="Times New Roman" w:hAnsi="Times New Roman"/>
        </w:rPr>
        <w:t>Duloxetine Esteve</w:t>
      </w:r>
      <w:r w:rsidR="00B54B62" w:rsidRPr="00167147">
        <w:rPr>
          <w:rFonts w:ascii="Times New Roman" w:hAnsi="Times New Roman"/>
        </w:rPr>
        <w:t xml:space="preserve"> yra skrandyje neiri kietoji kapsulė. Kiekvienoje </w:t>
      </w:r>
      <w:r>
        <w:rPr>
          <w:rFonts w:ascii="Times New Roman" w:hAnsi="Times New Roman"/>
        </w:rPr>
        <w:t>Duloxetine Esteve</w:t>
      </w:r>
      <w:r w:rsidR="00B54B62" w:rsidRPr="00167147">
        <w:rPr>
          <w:rFonts w:ascii="Times New Roman" w:hAnsi="Times New Roman"/>
        </w:rPr>
        <w:t xml:space="preserve"> kapsulėje yra duloksetino hidrochlorido granulių, padengtų skrandžio rūgščiai atspariu dangalu. </w:t>
      </w:r>
    </w:p>
    <w:p w14:paraId="6B1D62ED" w14:textId="77777777" w:rsidR="00B54B62" w:rsidRPr="00167147" w:rsidRDefault="00B54B62" w:rsidP="00B54B62">
      <w:pPr>
        <w:spacing w:after="0" w:line="240" w:lineRule="auto"/>
        <w:rPr>
          <w:rFonts w:ascii="Times New Roman" w:hAnsi="Times New Roman"/>
        </w:rPr>
      </w:pPr>
    </w:p>
    <w:p w14:paraId="61690AD1" w14:textId="77777777" w:rsidR="00B54B62" w:rsidRDefault="00A70747" w:rsidP="00B54B62">
      <w:pPr>
        <w:spacing w:after="0" w:line="240" w:lineRule="auto"/>
        <w:rPr>
          <w:rFonts w:ascii="Times New Roman" w:hAnsi="Times New Roman"/>
        </w:rPr>
      </w:pPr>
      <w:r>
        <w:rPr>
          <w:rFonts w:ascii="Times New Roman" w:hAnsi="Times New Roman"/>
        </w:rPr>
        <w:t>Duloxetine Esteve</w:t>
      </w:r>
      <w:r w:rsidRPr="00167147">
        <w:rPr>
          <w:rFonts w:ascii="Times New Roman" w:hAnsi="Times New Roman"/>
        </w:rPr>
        <w:t xml:space="preserve"> </w:t>
      </w:r>
      <w:r w:rsidRPr="00A70747">
        <w:rPr>
          <w:rFonts w:ascii="Times New Roman" w:hAnsi="Times New Roman"/>
        </w:rPr>
        <w:t>vaisto kapsulės viena pusė yra mėlyna, paženklinta raide „E“, kita pusė balta paženklinta skaičiumi „127“, vidus užpildytas beveik baltomis arba gelsvomis/ rausvomis granulėmis</w:t>
      </w:r>
      <w:r>
        <w:rPr>
          <w:rFonts w:ascii="Times New Roman" w:hAnsi="Times New Roman"/>
        </w:rPr>
        <w:t>.</w:t>
      </w:r>
    </w:p>
    <w:p w14:paraId="15D0E359" w14:textId="77777777" w:rsidR="00A70747" w:rsidRPr="00167147" w:rsidRDefault="00A70747" w:rsidP="00B54B62">
      <w:pPr>
        <w:spacing w:after="0" w:line="240" w:lineRule="auto"/>
        <w:rPr>
          <w:rFonts w:ascii="Times New Roman" w:hAnsi="Times New Roman"/>
        </w:rPr>
      </w:pPr>
    </w:p>
    <w:p w14:paraId="09AE84A2" w14:textId="45F56D10" w:rsidR="00B54B62" w:rsidRPr="00167147" w:rsidRDefault="008855B5" w:rsidP="00B54B62">
      <w:pPr>
        <w:spacing w:after="0" w:line="240" w:lineRule="auto"/>
        <w:rPr>
          <w:rFonts w:ascii="Times New Roman" w:hAnsi="Times New Roman"/>
          <w:lang w:eastAsia="en-GB"/>
        </w:rPr>
      </w:pPr>
      <w:r>
        <w:rPr>
          <w:rFonts w:ascii="Times New Roman" w:hAnsi="Times New Roman"/>
        </w:rPr>
        <w:t>Duloxetine Esteve</w:t>
      </w:r>
      <w:r w:rsidR="00B54B62" w:rsidRPr="00167147">
        <w:rPr>
          <w:rFonts w:ascii="Times New Roman" w:hAnsi="Times New Roman"/>
        </w:rPr>
        <w:t xml:space="preserve"> 30 mg kapsulės tiekiamos </w:t>
      </w:r>
      <w:r w:rsidR="00A70747" w:rsidRPr="00A70747">
        <w:rPr>
          <w:rFonts w:ascii="Times New Roman" w:hAnsi="Times New Roman"/>
        </w:rPr>
        <w:t xml:space="preserve">Aliuminio/Aliuminio </w:t>
      </w:r>
      <w:r w:rsidR="00B54B62" w:rsidRPr="00167147">
        <w:rPr>
          <w:rFonts w:ascii="Times New Roman" w:hAnsi="Times New Roman"/>
        </w:rPr>
        <w:t xml:space="preserve">arba </w:t>
      </w:r>
      <w:r w:rsidR="00A70747" w:rsidRPr="00930B40">
        <w:rPr>
          <w:rFonts w:ascii="Times New Roman" w:hAnsi="Times New Roman"/>
          <w:i/>
          <w:iCs/>
        </w:rPr>
        <w:t>PVC/PVDC</w:t>
      </w:r>
      <w:r w:rsidR="00A70747" w:rsidRPr="00A70747">
        <w:rPr>
          <w:rFonts w:ascii="Times New Roman" w:hAnsi="Times New Roman"/>
        </w:rPr>
        <w:t>-Aliuminio</w:t>
      </w:r>
      <w:r w:rsidR="00A70747" w:rsidRPr="00167147">
        <w:rPr>
          <w:rFonts w:ascii="Times New Roman" w:hAnsi="Times New Roman"/>
        </w:rPr>
        <w:t xml:space="preserve"> </w:t>
      </w:r>
      <w:r w:rsidR="00A70747">
        <w:rPr>
          <w:rFonts w:ascii="Times New Roman" w:hAnsi="Times New Roman"/>
        </w:rPr>
        <w:t xml:space="preserve"> </w:t>
      </w:r>
      <w:r w:rsidR="00B54B62" w:rsidRPr="00167147">
        <w:rPr>
          <w:rFonts w:ascii="Times New Roman" w:hAnsi="Times New Roman"/>
        </w:rPr>
        <w:t xml:space="preserve">lizdinėse plokštelėse, kuriose yra </w:t>
      </w:r>
      <w:r w:rsidR="00B54B62" w:rsidRPr="00167147">
        <w:rPr>
          <w:rFonts w:ascii="Times New Roman" w:hAnsi="Times New Roman"/>
          <w:lang w:eastAsia="en-GB"/>
        </w:rPr>
        <w:t xml:space="preserve"> 28</w:t>
      </w:r>
      <w:r w:rsidR="00FA57A7">
        <w:rPr>
          <w:rFonts w:ascii="Times New Roman" w:hAnsi="Times New Roman"/>
          <w:lang w:eastAsia="en-GB"/>
        </w:rPr>
        <w:t xml:space="preserve"> kapsulės</w:t>
      </w:r>
      <w:r w:rsidR="00B54B62" w:rsidRPr="00167147">
        <w:rPr>
          <w:rFonts w:ascii="Times New Roman" w:hAnsi="Times New Roman"/>
          <w:lang w:eastAsia="en-GB"/>
        </w:rPr>
        <w:t>.</w:t>
      </w:r>
    </w:p>
    <w:p w14:paraId="0722F047" w14:textId="77777777" w:rsidR="00B54B62" w:rsidRPr="00167147" w:rsidRDefault="00B54B62" w:rsidP="00B54B62">
      <w:pPr>
        <w:spacing w:after="0" w:line="240" w:lineRule="auto"/>
        <w:rPr>
          <w:rFonts w:ascii="Times New Roman" w:hAnsi="Times New Roman"/>
          <w:i/>
        </w:rPr>
      </w:pPr>
    </w:p>
    <w:p w14:paraId="62689AD3" w14:textId="77777777" w:rsidR="00B54B62" w:rsidRPr="00167147" w:rsidRDefault="00B54B62" w:rsidP="00B54B62">
      <w:pPr>
        <w:spacing w:after="0" w:line="240" w:lineRule="auto"/>
        <w:rPr>
          <w:rFonts w:ascii="Times New Roman" w:hAnsi="Times New Roman"/>
        </w:rPr>
      </w:pPr>
    </w:p>
    <w:p w14:paraId="620871FC" w14:textId="77777777"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Gali būti tiekiamos ne visų dydžių pakuotės. </w:t>
      </w:r>
    </w:p>
    <w:p w14:paraId="7909A882" w14:textId="77777777" w:rsidR="00B54B62" w:rsidRPr="00167147" w:rsidRDefault="00B54B62" w:rsidP="00B54B62">
      <w:pPr>
        <w:spacing w:after="0" w:line="240" w:lineRule="auto"/>
        <w:rPr>
          <w:rFonts w:ascii="Times New Roman" w:hAnsi="Times New Roman"/>
          <w:i/>
          <w:iCs/>
        </w:rPr>
      </w:pPr>
    </w:p>
    <w:p w14:paraId="02928CE0" w14:textId="77777777" w:rsidR="00B54B62" w:rsidRPr="000A0941" w:rsidRDefault="00B54B62">
      <w:pPr>
        <w:numPr>
          <w:ilvl w:val="12"/>
          <w:numId w:val="0"/>
        </w:numPr>
        <w:spacing w:after="0"/>
        <w:ind w:right="-2"/>
        <w:rPr>
          <w:rFonts w:ascii="Times New Roman" w:hAnsi="Times New Roman"/>
          <w:b/>
          <w:bCs/>
          <w:iCs/>
        </w:rPr>
      </w:pPr>
      <w:r w:rsidRPr="000A0941">
        <w:rPr>
          <w:rFonts w:ascii="Times New Roman" w:hAnsi="Times New Roman"/>
          <w:b/>
          <w:bCs/>
          <w:iCs/>
        </w:rPr>
        <w:t>Gamintojas</w:t>
      </w:r>
    </w:p>
    <w:p w14:paraId="4B33146A" w14:textId="77777777" w:rsidR="000A0941" w:rsidRPr="00FA57A7" w:rsidRDefault="000A0941">
      <w:pPr>
        <w:numPr>
          <w:ilvl w:val="12"/>
          <w:numId w:val="0"/>
        </w:numPr>
        <w:spacing w:after="0"/>
        <w:ind w:right="-2"/>
        <w:rPr>
          <w:rFonts w:ascii="Times New Roman" w:hAnsi="Times New Roman"/>
        </w:rPr>
      </w:pPr>
      <w:r w:rsidRPr="00FA57A7">
        <w:rPr>
          <w:rFonts w:ascii="Times New Roman" w:hAnsi="Times New Roman"/>
        </w:rPr>
        <w:t>Esteve Pharmaceuticals,</w:t>
      </w:r>
    </w:p>
    <w:p w14:paraId="01A2F257" w14:textId="77777777" w:rsidR="00840A13" w:rsidRPr="00FA57A7" w:rsidRDefault="000A0941">
      <w:pPr>
        <w:numPr>
          <w:ilvl w:val="12"/>
          <w:numId w:val="0"/>
        </w:numPr>
        <w:spacing w:after="0"/>
        <w:ind w:right="-2"/>
        <w:rPr>
          <w:rFonts w:ascii="Times New Roman" w:hAnsi="Times New Roman"/>
        </w:rPr>
      </w:pPr>
      <w:r w:rsidRPr="00FA57A7">
        <w:rPr>
          <w:rFonts w:ascii="Times New Roman" w:hAnsi="Times New Roman"/>
        </w:rPr>
        <w:t xml:space="preserve">S.A., c/de Sant Marti, 75-97, </w:t>
      </w:r>
    </w:p>
    <w:p w14:paraId="6337B730" w14:textId="77777777" w:rsidR="00840A13" w:rsidRPr="00FA57A7" w:rsidRDefault="000A0941">
      <w:pPr>
        <w:numPr>
          <w:ilvl w:val="12"/>
          <w:numId w:val="0"/>
        </w:numPr>
        <w:spacing w:after="0"/>
        <w:ind w:right="-2"/>
        <w:rPr>
          <w:rFonts w:ascii="Times New Roman" w:hAnsi="Times New Roman"/>
        </w:rPr>
      </w:pPr>
      <w:r w:rsidRPr="00FA57A7">
        <w:rPr>
          <w:rFonts w:ascii="Times New Roman" w:hAnsi="Times New Roman"/>
        </w:rPr>
        <w:lastRenderedPageBreak/>
        <w:t>08107 Martorelles,</w:t>
      </w:r>
      <w:r w:rsidR="00840A13" w:rsidRPr="00FA57A7">
        <w:rPr>
          <w:rFonts w:ascii="Times New Roman" w:hAnsi="Times New Roman"/>
        </w:rPr>
        <w:t xml:space="preserve"> </w:t>
      </w:r>
      <w:r w:rsidRPr="00FA57A7">
        <w:rPr>
          <w:rFonts w:ascii="Times New Roman" w:hAnsi="Times New Roman"/>
        </w:rPr>
        <w:t>Barcelona</w:t>
      </w:r>
    </w:p>
    <w:p w14:paraId="6B7BA67F" w14:textId="77777777" w:rsidR="000A0941" w:rsidRPr="00FA57A7" w:rsidRDefault="000A0941">
      <w:pPr>
        <w:numPr>
          <w:ilvl w:val="12"/>
          <w:numId w:val="0"/>
        </w:numPr>
        <w:spacing w:after="0"/>
        <w:ind w:right="-2"/>
        <w:rPr>
          <w:rFonts w:ascii="Times New Roman" w:hAnsi="Times New Roman"/>
        </w:rPr>
      </w:pPr>
      <w:r w:rsidRPr="00FA57A7">
        <w:rPr>
          <w:rFonts w:ascii="Times New Roman" w:hAnsi="Times New Roman"/>
        </w:rPr>
        <w:t>Ispanija</w:t>
      </w:r>
    </w:p>
    <w:p w14:paraId="01AF3753" w14:textId="77777777" w:rsidR="00B54B62" w:rsidRPr="00167147" w:rsidRDefault="00B54B62" w:rsidP="00B54B62">
      <w:pPr>
        <w:numPr>
          <w:ilvl w:val="12"/>
          <w:numId w:val="0"/>
        </w:numPr>
        <w:tabs>
          <w:tab w:val="left" w:pos="1296"/>
        </w:tabs>
        <w:spacing w:after="0" w:line="240" w:lineRule="auto"/>
        <w:rPr>
          <w:rFonts w:ascii="Times New Roman" w:hAnsi="Times New Roman"/>
          <w:b/>
        </w:rPr>
      </w:pPr>
    </w:p>
    <w:p w14:paraId="39EA0EE5" w14:textId="77777777" w:rsidR="008855B5" w:rsidRPr="00C93BEE" w:rsidRDefault="008855B5" w:rsidP="008855B5">
      <w:pPr>
        <w:spacing w:after="0"/>
        <w:ind w:left="567" w:hanging="567"/>
        <w:rPr>
          <w:rFonts w:ascii="Times New Roman" w:hAnsi="Times New Roman"/>
          <w:b/>
        </w:rPr>
      </w:pPr>
      <w:r w:rsidRPr="00C93BEE">
        <w:rPr>
          <w:rFonts w:ascii="Times New Roman" w:hAnsi="Times New Roman"/>
          <w:b/>
        </w:rPr>
        <w:t xml:space="preserve">Lygiagretus importuotojas </w:t>
      </w:r>
    </w:p>
    <w:p w14:paraId="634A3352"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UAB „Lex ano“</w:t>
      </w:r>
    </w:p>
    <w:p w14:paraId="309FB040"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Naugarduko g. 3, LT-03231 Vilnius</w:t>
      </w:r>
    </w:p>
    <w:p w14:paraId="79394A75"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Lietuva</w:t>
      </w:r>
    </w:p>
    <w:p w14:paraId="25EA6816" w14:textId="77777777" w:rsidR="008855B5" w:rsidRPr="00C93BEE" w:rsidRDefault="008855B5" w:rsidP="008855B5">
      <w:pPr>
        <w:spacing w:after="0"/>
        <w:ind w:left="567" w:hanging="567"/>
        <w:rPr>
          <w:rFonts w:ascii="Times New Roman" w:hAnsi="Times New Roman"/>
        </w:rPr>
      </w:pPr>
    </w:p>
    <w:p w14:paraId="2CA7D7F4" w14:textId="77777777" w:rsidR="008855B5" w:rsidRPr="00C93BEE" w:rsidRDefault="008855B5" w:rsidP="008855B5">
      <w:pPr>
        <w:spacing w:after="0"/>
        <w:ind w:left="567" w:hanging="567"/>
        <w:rPr>
          <w:rFonts w:ascii="Times New Roman" w:hAnsi="Times New Roman"/>
          <w:b/>
        </w:rPr>
      </w:pPr>
      <w:r w:rsidRPr="00C93BEE">
        <w:rPr>
          <w:rFonts w:ascii="Times New Roman" w:hAnsi="Times New Roman"/>
          <w:b/>
        </w:rPr>
        <w:t xml:space="preserve">Perpakavo </w:t>
      </w:r>
    </w:p>
    <w:p w14:paraId="3E147BD0"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BĮ UAB „Norfachema“</w:t>
      </w:r>
    </w:p>
    <w:p w14:paraId="32DEC20A"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Vytauto g. 6, Jonava</w:t>
      </w:r>
    </w:p>
    <w:p w14:paraId="26C6CD8E"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Lietuva</w:t>
      </w:r>
    </w:p>
    <w:p w14:paraId="33C884D9" w14:textId="77777777" w:rsidR="008855B5" w:rsidRPr="00C93BEE" w:rsidRDefault="008855B5" w:rsidP="008855B5">
      <w:pPr>
        <w:spacing w:after="0"/>
        <w:ind w:left="567" w:hanging="567"/>
        <w:rPr>
          <w:rFonts w:ascii="Times New Roman" w:hAnsi="Times New Roman"/>
        </w:rPr>
      </w:pPr>
    </w:p>
    <w:p w14:paraId="2E9D3E84"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arba</w:t>
      </w:r>
    </w:p>
    <w:p w14:paraId="617424F1" w14:textId="77777777" w:rsidR="008855B5" w:rsidRPr="00C93BEE" w:rsidRDefault="008855B5" w:rsidP="008855B5">
      <w:pPr>
        <w:spacing w:after="0"/>
        <w:ind w:left="567" w:hanging="567"/>
        <w:rPr>
          <w:rFonts w:ascii="Times New Roman" w:hAnsi="Times New Roman"/>
        </w:rPr>
      </w:pPr>
    </w:p>
    <w:p w14:paraId="3FBA2D55" w14:textId="77777777" w:rsidR="008855B5" w:rsidRPr="00C93BEE" w:rsidRDefault="008855B5" w:rsidP="008855B5">
      <w:pPr>
        <w:pStyle w:val="BTEMEASMCA"/>
      </w:pPr>
      <w:r w:rsidRPr="00C93BEE">
        <w:t>UAB „Entafarma“</w:t>
      </w:r>
    </w:p>
    <w:p w14:paraId="6469F26A" w14:textId="77777777" w:rsidR="008855B5" w:rsidRPr="00C93BEE" w:rsidRDefault="008855B5" w:rsidP="008855B5">
      <w:pPr>
        <w:pStyle w:val="BTEMEASMCA"/>
      </w:pPr>
      <w:r w:rsidRPr="00C93BEE">
        <w:t>Klonėnų vs. 1</w:t>
      </w:r>
    </w:p>
    <w:p w14:paraId="4F85B2DC"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Širvintų r. sav.</w:t>
      </w:r>
    </w:p>
    <w:p w14:paraId="572B8068" w14:textId="77777777" w:rsidR="008855B5" w:rsidRPr="00C93BEE" w:rsidRDefault="008855B5" w:rsidP="008855B5">
      <w:pPr>
        <w:spacing w:after="0"/>
        <w:ind w:left="567" w:hanging="567"/>
        <w:rPr>
          <w:rFonts w:ascii="Times New Roman" w:hAnsi="Times New Roman"/>
        </w:rPr>
      </w:pPr>
      <w:r w:rsidRPr="00C93BEE">
        <w:rPr>
          <w:rFonts w:ascii="Times New Roman" w:hAnsi="Times New Roman"/>
        </w:rPr>
        <w:t>Lietuva</w:t>
      </w:r>
    </w:p>
    <w:p w14:paraId="3AE9F17E" w14:textId="77777777" w:rsidR="008855B5" w:rsidRPr="00C93BEE" w:rsidRDefault="008855B5" w:rsidP="008855B5">
      <w:pPr>
        <w:spacing w:after="0"/>
        <w:rPr>
          <w:rFonts w:ascii="Times New Roman" w:hAnsi="Times New Roman"/>
        </w:rPr>
      </w:pPr>
    </w:p>
    <w:p w14:paraId="3BE25533" w14:textId="77777777" w:rsidR="00B54B62" w:rsidRPr="00840A13" w:rsidRDefault="008855B5" w:rsidP="00840A13">
      <w:pPr>
        <w:autoSpaceDE w:val="0"/>
        <w:autoSpaceDN w:val="0"/>
        <w:adjustRightInd w:val="0"/>
        <w:rPr>
          <w:rFonts w:ascii="Times New Roman" w:hAnsi="Times New Roman"/>
          <w:sz w:val="24"/>
          <w:szCs w:val="24"/>
        </w:rPr>
      </w:pPr>
      <w:r w:rsidRPr="00C93BEE">
        <w:rPr>
          <w:rFonts w:ascii="Times New Roman" w:hAnsi="Times New Roman"/>
        </w:rPr>
        <w:t>Registruotojas eksportuojančioje valstybėje</w:t>
      </w:r>
      <w:r>
        <w:rPr>
          <w:rFonts w:ascii="Times New Roman" w:hAnsi="Times New Roman"/>
        </w:rPr>
        <w:t xml:space="preserve"> yra</w:t>
      </w:r>
      <w:r w:rsidR="00840A13" w:rsidRPr="00840A13">
        <w:rPr>
          <w:rFonts w:ascii="Times New Roman" w:hAnsi="Times New Roman"/>
          <w:sz w:val="24"/>
          <w:szCs w:val="24"/>
        </w:rPr>
        <w:t xml:space="preserve"> </w:t>
      </w:r>
      <w:r w:rsidR="00840A13">
        <w:rPr>
          <w:rFonts w:ascii="Times New Roman" w:hAnsi="Times New Roman"/>
          <w:sz w:val="24"/>
          <w:szCs w:val="24"/>
        </w:rPr>
        <w:t>Esteve Pharmaceuticals, S.A., Passeig de la Zona Franca, 109, 08038 Barcelona, Ispanija.</w:t>
      </w:r>
    </w:p>
    <w:p w14:paraId="74EB6AFA" w14:textId="77777777" w:rsidR="008855B5" w:rsidRPr="00167147" w:rsidRDefault="008855B5" w:rsidP="00B54B62">
      <w:pPr>
        <w:numPr>
          <w:ilvl w:val="12"/>
          <w:numId w:val="0"/>
        </w:numPr>
        <w:tabs>
          <w:tab w:val="left" w:pos="1296"/>
        </w:tabs>
        <w:spacing w:after="0" w:line="240" w:lineRule="auto"/>
        <w:rPr>
          <w:rFonts w:ascii="Times New Roman" w:hAnsi="Times New Roman"/>
          <w:b/>
        </w:rPr>
      </w:pPr>
    </w:p>
    <w:p w14:paraId="0673F6C7" w14:textId="46D654EA" w:rsidR="00B54B62" w:rsidRPr="00157CE3" w:rsidRDefault="00B54B62" w:rsidP="00005368">
      <w:pPr>
        <w:numPr>
          <w:ilvl w:val="12"/>
          <w:numId w:val="0"/>
        </w:numPr>
        <w:tabs>
          <w:tab w:val="left" w:pos="1296"/>
        </w:tabs>
        <w:spacing w:after="0" w:line="240" w:lineRule="auto"/>
        <w:ind w:right="-2"/>
        <w:rPr>
          <w:rFonts w:ascii="Times New Roman" w:hAnsi="Times New Roman"/>
          <w:lang w:val="en-US"/>
        </w:rPr>
      </w:pPr>
      <w:r w:rsidRPr="00167147">
        <w:rPr>
          <w:rFonts w:ascii="Times New Roman" w:hAnsi="Times New Roman"/>
          <w:b/>
        </w:rPr>
        <w:t>Šis pakuotės lapelis paskutinį kartą peržiūrėtas</w:t>
      </w:r>
      <w:r w:rsidR="00D917DD">
        <w:rPr>
          <w:rFonts w:ascii="Times New Roman" w:hAnsi="Times New Roman"/>
          <w:b/>
        </w:rPr>
        <w:t xml:space="preserve"> </w:t>
      </w:r>
      <w:r w:rsidR="00FA57A7">
        <w:rPr>
          <w:rFonts w:ascii="Times New Roman" w:hAnsi="Times New Roman"/>
          <w:b/>
        </w:rPr>
        <w:t>2019-09-</w:t>
      </w:r>
      <w:r w:rsidR="00157CE3">
        <w:rPr>
          <w:rFonts w:ascii="Times New Roman" w:hAnsi="Times New Roman"/>
          <w:b/>
          <w:lang w:val="en-US"/>
        </w:rPr>
        <w:t>10</w:t>
      </w:r>
      <w:bookmarkStart w:id="0" w:name="_GoBack"/>
      <w:bookmarkEnd w:id="0"/>
    </w:p>
    <w:p w14:paraId="29CEF0CF" w14:textId="77777777" w:rsidR="00B54B62" w:rsidRPr="00167147" w:rsidRDefault="00B54B62" w:rsidP="00B54B62">
      <w:pPr>
        <w:numPr>
          <w:ilvl w:val="12"/>
          <w:numId w:val="0"/>
        </w:numPr>
        <w:tabs>
          <w:tab w:val="left" w:pos="1296"/>
        </w:tabs>
        <w:spacing w:after="0" w:line="240" w:lineRule="auto"/>
        <w:ind w:right="-2"/>
        <w:rPr>
          <w:rFonts w:ascii="Times New Roman" w:hAnsi="Times New Roman"/>
          <w:b/>
        </w:rPr>
      </w:pPr>
    </w:p>
    <w:p w14:paraId="02F8F7BD" w14:textId="77777777" w:rsidR="00B54B62" w:rsidRPr="00167147" w:rsidRDefault="00B54B62" w:rsidP="00B54B62">
      <w:pPr>
        <w:numPr>
          <w:ilvl w:val="12"/>
          <w:numId w:val="0"/>
        </w:numPr>
        <w:tabs>
          <w:tab w:val="left" w:pos="1296"/>
        </w:tabs>
        <w:spacing w:after="0" w:line="240" w:lineRule="auto"/>
        <w:ind w:right="-2"/>
        <w:rPr>
          <w:rFonts w:ascii="Times New Roman" w:hAnsi="Times New Roman"/>
          <w:b/>
        </w:rPr>
      </w:pPr>
    </w:p>
    <w:p w14:paraId="2444CC87" w14:textId="77777777" w:rsidR="00B54B62" w:rsidRPr="00167147" w:rsidRDefault="00B54B62" w:rsidP="00B54B62">
      <w:pPr>
        <w:numPr>
          <w:ilvl w:val="12"/>
          <w:numId w:val="0"/>
        </w:numPr>
        <w:tabs>
          <w:tab w:val="left" w:pos="567"/>
        </w:tabs>
        <w:spacing w:after="0" w:line="240" w:lineRule="auto"/>
        <w:ind w:right="-2"/>
        <w:rPr>
          <w:rFonts w:ascii="Times New Roman" w:eastAsia="Times New Roman" w:hAnsi="Times New Roman"/>
          <w:snapToGrid w:val="0"/>
        </w:rPr>
      </w:pPr>
      <w:r w:rsidRPr="00167147">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67147">
        <w:rPr>
          <w:rFonts w:ascii="Times New Roman" w:eastAsia="Times New Roman" w:hAnsi="Times New Roman"/>
          <w:i/>
          <w:snapToGrid w:val="0"/>
        </w:rPr>
        <w:t xml:space="preserve"> </w:t>
      </w:r>
      <w:hyperlink r:id="rId10" w:history="1">
        <w:r w:rsidRPr="00167147">
          <w:rPr>
            <w:rFonts w:ascii="Times New Roman" w:eastAsia="SimSun" w:hAnsi="Times New Roman"/>
            <w:snapToGrid w:val="0"/>
            <w:color w:val="0000FF"/>
            <w:u w:val="single"/>
          </w:rPr>
          <w:t>http://www.vvkt.lt/</w:t>
        </w:r>
      </w:hyperlink>
      <w:r w:rsidRPr="00167147">
        <w:rPr>
          <w:rFonts w:ascii="Times New Roman" w:eastAsia="Times New Roman" w:hAnsi="Times New Roman"/>
          <w:snapToGrid w:val="0"/>
        </w:rPr>
        <w:t>.</w:t>
      </w:r>
    </w:p>
    <w:p w14:paraId="7E6719BA" w14:textId="77777777" w:rsidR="00827BBE" w:rsidRDefault="00827BBE" w:rsidP="00A65520">
      <w:pPr>
        <w:spacing w:after="0" w:line="240" w:lineRule="auto"/>
        <w:rPr>
          <w:rFonts w:ascii="Times New Roman" w:hAnsi="Times New Roman"/>
        </w:rPr>
      </w:pPr>
    </w:p>
    <w:p w14:paraId="5452FEBD" w14:textId="77777777" w:rsidR="00E53A50" w:rsidRDefault="00E53A50" w:rsidP="00472A85">
      <w:pPr>
        <w:pBdr>
          <w:top w:val="single" w:sz="4" w:space="1" w:color="auto"/>
          <w:left w:val="single" w:sz="4" w:space="4" w:color="auto"/>
          <w:bottom w:val="single" w:sz="4" w:space="1" w:color="auto"/>
          <w:right w:val="single" w:sz="4" w:space="4" w:color="auto"/>
        </w:pBdr>
        <w:shd w:val="clear" w:color="auto" w:fill="D0CECE"/>
        <w:spacing w:after="0" w:line="240" w:lineRule="auto"/>
        <w:rPr>
          <w:rFonts w:ascii="Times New Roman" w:hAnsi="Times New Roman"/>
        </w:rPr>
      </w:pPr>
      <w:r w:rsidRPr="006E1D6F">
        <w:rPr>
          <w:rFonts w:ascii="Times New Roman" w:hAnsi="Times New Roman"/>
        </w:rPr>
        <w:t xml:space="preserve">Dėžutė, kurioje yra </w:t>
      </w:r>
      <w:r>
        <w:rPr>
          <w:rFonts w:ascii="Times New Roman" w:hAnsi="Times New Roman"/>
        </w:rPr>
        <w:t xml:space="preserve">Aliuminio/Aliuminio </w:t>
      </w:r>
      <w:r w:rsidRPr="006E1D6F">
        <w:rPr>
          <w:rFonts w:ascii="Times New Roman" w:hAnsi="Times New Roman"/>
        </w:rPr>
        <w:t xml:space="preserve">lizdinės plokštelės </w:t>
      </w:r>
    </w:p>
    <w:p w14:paraId="0F037068" w14:textId="77777777" w:rsidR="00E53A50" w:rsidRDefault="00E53A50" w:rsidP="00E53A50">
      <w:pPr>
        <w:rPr>
          <w:rFonts w:ascii="Times New Roman" w:hAnsi="Times New Roman"/>
          <w:i/>
        </w:rPr>
      </w:pPr>
    </w:p>
    <w:p w14:paraId="11FBEDCC" w14:textId="77777777" w:rsidR="00E53A50" w:rsidRDefault="00E53A50" w:rsidP="00E53A50">
      <w:pPr>
        <w:rPr>
          <w:rFonts w:ascii="Times New Roman" w:hAnsi="Times New Roman"/>
          <w:i/>
        </w:rPr>
      </w:pPr>
      <w:r w:rsidRPr="00D93F2E">
        <w:rPr>
          <w:rFonts w:ascii="Times New Roman" w:hAnsi="Times New Roman"/>
          <w:i/>
        </w:rPr>
        <w:t xml:space="preserve">Lygiagrečiai importuojamas </w:t>
      </w:r>
      <w:r>
        <w:rPr>
          <w:rFonts w:ascii="Times New Roman" w:hAnsi="Times New Roman"/>
          <w:i/>
        </w:rPr>
        <w:t>vaistas</w:t>
      </w:r>
      <w:r w:rsidRPr="00D93F2E">
        <w:rPr>
          <w:rFonts w:ascii="Times New Roman" w:hAnsi="Times New Roman"/>
          <w:i/>
        </w:rPr>
        <w:t xml:space="preserve"> skiriasi nuo referencinio </w:t>
      </w:r>
      <w:r>
        <w:rPr>
          <w:rFonts w:ascii="Times New Roman" w:hAnsi="Times New Roman"/>
          <w:i/>
        </w:rPr>
        <w:t xml:space="preserve">vaisto: </w:t>
      </w:r>
      <w:r w:rsidRPr="00D93F2E">
        <w:rPr>
          <w:rFonts w:ascii="Times New Roman" w:hAnsi="Times New Roman"/>
          <w:i/>
        </w:rPr>
        <w:t>pagalbinėmis medžiagomis (</w:t>
      </w:r>
      <w:r>
        <w:rPr>
          <w:rFonts w:ascii="Times New Roman" w:hAnsi="Times New Roman"/>
          <w:i/>
        </w:rPr>
        <w:t xml:space="preserve">lyg. imp. vaiste papildomai </w:t>
      </w:r>
      <w:r w:rsidRPr="00D93F2E">
        <w:rPr>
          <w:rFonts w:ascii="Times New Roman" w:hAnsi="Times New Roman"/>
          <w:i/>
        </w:rPr>
        <w:t xml:space="preserve">yra </w:t>
      </w:r>
      <w:r>
        <w:rPr>
          <w:rFonts w:ascii="Times New Roman" w:hAnsi="Times New Roman"/>
          <w:i/>
        </w:rPr>
        <w:t xml:space="preserve">polisorbato 80, ref. vaiste – </w:t>
      </w:r>
      <w:r w:rsidRPr="00183D0A">
        <w:rPr>
          <w:rFonts w:ascii="Times New Roman" w:hAnsi="Times New Roman"/>
          <w:i/>
        </w:rPr>
        <w:t>povidon</w:t>
      </w:r>
      <w:r>
        <w:rPr>
          <w:rFonts w:ascii="Times New Roman" w:hAnsi="Times New Roman"/>
          <w:i/>
        </w:rPr>
        <w:t xml:space="preserve">o </w:t>
      </w:r>
      <w:r w:rsidRPr="00183D0A">
        <w:rPr>
          <w:rFonts w:ascii="Times New Roman" w:hAnsi="Times New Roman"/>
          <w:i/>
        </w:rPr>
        <w:t>(K-30</w:t>
      </w:r>
      <w:r>
        <w:rPr>
          <w:rFonts w:ascii="Times New Roman" w:hAnsi="Times New Roman"/>
          <w:i/>
        </w:rPr>
        <w:t>),</w:t>
      </w:r>
      <w:r w:rsidRPr="00183D0A">
        <w:t xml:space="preserve"> </w:t>
      </w:r>
      <w:r w:rsidRPr="00183D0A">
        <w:rPr>
          <w:rFonts w:ascii="Times New Roman" w:hAnsi="Times New Roman"/>
          <w:i/>
        </w:rPr>
        <w:t>hipromeliozės acetat</w:t>
      </w:r>
      <w:r>
        <w:rPr>
          <w:rFonts w:ascii="Times New Roman" w:hAnsi="Times New Roman"/>
          <w:i/>
        </w:rPr>
        <w:t>o</w:t>
      </w:r>
      <w:r w:rsidRPr="00183D0A">
        <w:rPr>
          <w:rFonts w:ascii="Times New Roman" w:hAnsi="Times New Roman"/>
          <w:i/>
        </w:rPr>
        <w:t xml:space="preserve"> sukcinat</w:t>
      </w:r>
      <w:r>
        <w:rPr>
          <w:rFonts w:ascii="Times New Roman" w:hAnsi="Times New Roman"/>
          <w:i/>
        </w:rPr>
        <w:t>o,</w:t>
      </w:r>
      <w:r w:rsidRPr="00183D0A">
        <w:t xml:space="preserve"> </w:t>
      </w:r>
      <w:r w:rsidRPr="00183D0A">
        <w:rPr>
          <w:rFonts w:ascii="Times New Roman" w:hAnsi="Times New Roman"/>
          <w:i/>
        </w:rPr>
        <w:t>ko</w:t>
      </w:r>
      <w:r>
        <w:rPr>
          <w:rFonts w:ascii="Times New Roman" w:hAnsi="Times New Roman"/>
          <w:i/>
        </w:rPr>
        <w:t>n</w:t>
      </w:r>
      <w:r w:rsidRPr="00183D0A">
        <w:rPr>
          <w:rFonts w:ascii="Times New Roman" w:hAnsi="Times New Roman"/>
          <w:i/>
        </w:rPr>
        <w:t>centruot</w:t>
      </w:r>
      <w:r>
        <w:rPr>
          <w:rFonts w:ascii="Times New Roman" w:hAnsi="Times New Roman"/>
          <w:i/>
        </w:rPr>
        <w:t>o</w:t>
      </w:r>
      <w:r w:rsidRPr="00183D0A">
        <w:rPr>
          <w:rFonts w:ascii="Times New Roman" w:hAnsi="Times New Roman"/>
          <w:i/>
        </w:rPr>
        <w:t xml:space="preserve"> amoniako tirpal</w:t>
      </w:r>
      <w:r>
        <w:rPr>
          <w:rFonts w:ascii="Times New Roman" w:hAnsi="Times New Roman"/>
          <w:i/>
        </w:rPr>
        <w:t>o</w:t>
      </w:r>
      <w:r w:rsidRPr="00183D0A">
        <w:rPr>
          <w:rFonts w:ascii="Times New Roman" w:hAnsi="Times New Roman"/>
          <w:i/>
        </w:rPr>
        <w:t xml:space="preserve"> (E527), propilenglikoli</w:t>
      </w:r>
      <w:r>
        <w:rPr>
          <w:rFonts w:ascii="Times New Roman" w:hAnsi="Times New Roman"/>
          <w:i/>
        </w:rPr>
        <w:t>o</w:t>
      </w:r>
      <w:r w:rsidRPr="00183D0A">
        <w:rPr>
          <w:rFonts w:ascii="Times New Roman" w:hAnsi="Times New Roman"/>
          <w:i/>
        </w:rPr>
        <w:t xml:space="preserve"> (E1520)</w:t>
      </w:r>
      <w:r>
        <w:rPr>
          <w:rFonts w:ascii="Times New Roman" w:hAnsi="Times New Roman"/>
          <w:i/>
        </w:rPr>
        <w:t xml:space="preserve">, </w:t>
      </w:r>
      <w:r w:rsidRPr="00183D0A">
        <w:rPr>
          <w:rFonts w:ascii="Times New Roman" w:hAnsi="Times New Roman"/>
          <w:i/>
        </w:rPr>
        <w:t>raudonojo geležies oksido (E172</w:t>
      </w:r>
      <w:r>
        <w:rPr>
          <w:rFonts w:ascii="Times New Roman" w:hAnsi="Times New Roman"/>
          <w:i/>
        </w:rPr>
        <w:t>)</w:t>
      </w:r>
      <w:r w:rsidRPr="00D93F2E">
        <w:rPr>
          <w:rFonts w:ascii="Times New Roman" w:hAnsi="Times New Roman"/>
          <w:i/>
        </w:rPr>
        <w:t>)</w:t>
      </w:r>
      <w:r>
        <w:rPr>
          <w:rFonts w:ascii="Times New Roman" w:hAnsi="Times New Roman"/>
          <w:i/>
        </w:rPr>
        <w:t xml:space="preserve">, vidine pakuote (lyg. imp. vaistas tiekiamas aliuminio/ aliuminio arba </w:t>
      </w:r>
      <w:r w:rsidRPr="00572EBB">
        <w:rPr>
          <w:rFonts w:ascii="Times New Roman" w:hAnsi="Times New Roman"/>
          <w:i/>
        </w:rPr>
        <w:t xml:space="preserve">PVC/PVDC – </w:t>
      </w:r>
      <w:r>
        <w:rPr>
          <w:rFonts w:ascii="Times New Roman" w:hAnsi="Times New Roman"/>
          <w:i/>
        </w:rPr>
        <w:t>a</w:t>
      </w:r>
      <w:r w:rsidRPr="00572EBB">
        <w:rPr>
          <w:rFonts w:ascii="Times New Roman" w:hAnsi="Times New Roman"/>
          <w:i/>
        </w:rPr>
        <w:t>l</w:t>
      </w:r>
      <w:r>
        <w:rPr>
          <w:rFonts w:ascii="Times New Roman" w:hAnsi="Times New Roman"/>
          <w:i/>
        </w:rPr>
        <w:t>i</w:t>
      </w:r>
      <w:r w:rsidRPr="00572EBB">
        <w:rPr>
          <w:rFonts w:ascii="Times New Roman" w:hAnsi="Times New Roman"/>
          <w:i/>
        </w:rPr>
        <w:t>umini</w:t>
      </w:r>
      <w:r>
        <w:rPr>
          <w:rFonts w:ascii="Times New Roman" w:hAnsi="Times New Roman"/>
          <w:i/>
        </w:rPr>
        <w:t xml:space="preserve">o lizdinėse plokštelėse, ref. vaistas – </w:t>
      </w:r>
      <w:r w:rsidRPr="00572EBB">
        <w:rPr>
          <w:rFonts w:ascii="Times New Roman" w:hAnsi="Times New Roman"/>
          <w:i/>
        </w:rPr>
        <w:t>PVC/ACLAR/PVC- aliuminio arba PVC/ACLAR/PVdC/PVC-aliuminio</w:t>
      </w:r>
      <w:r>
        <w:rPr>
          <w:rFonts w:ascii="Times New Roman" w:hAnsi="Times New Roman"/>
          <w:i/>
        </w:rPr>
        <w:t xml:space="preserve"> lizdinėse plokštelėse), išvaizda (lyg. imp. </w:t>
      </w:r>
      <w:bookmarkStart w:id="1" w:name="_Hlk16490212"/>
      <w:r>
        <w:rPr>
          <w:rFonts w:ascii="Times New Roman" w:hAnsi="Times New Roman"/>
          <w:i/>
        </w:rPr>
        <w:t>vaisto kapsulės viena pusė yra mėlyna, paženklinta raide „E“, kita pusė balta paženklinta skaičiumi „127“, vidus užpildytas beveik baltomis arba gelsvomis/ rausvomis granulėmis</w:t>
      </w:r>
      <w:bookmarkEnd w:id="1"/>
      <w:r>
        <w:rPr>
          <w:rFonts w:ascii="Times New Roman" w:hAnsi="Times New Roman"/>
          <w:i/>
        </w:rPr>
        <w:t xml:space="preserve">, ref. vaisto </w:t>
      </w:r>
      <w:r w:rsidRPr="00E53A50">
        <w:rPr>
          <w:rFonts w:ascii="Times New Roman" w:hAnsi="Times New Roman"/>
          <w:i/>
        </w:rPr>
        <w:t xml:space="preserve">kapsulė </w:t>
      </w:r>
      <w:r>
        <w:rPr>
          <w:rFonts w:ascii="Times New Roman" w:hAnsi="Times New Roman"/>
          <w:i/>
        </w:rPr>
        <w:t xml:space="preserve">yra </w:t>
      </w:r>
      <w:r w:rsidRPr="00E53A50">
        <w:rPr>
          <w:rFonts w:ascii="Times New Roman" w:hAnsi="Times New Roman"/>
          <w:i/>
        </w:rPr>
        <w:t>kieta</w:t>
      </w:r>
      <w:r>
        <w:rPr>
          <w:rFonts w:ascii="Times New Roman" w:hAnsi="Times New Roman"/>
          <w:i/>
        </w:rPr>
        <w:t xml:space="preserve">, </w:t>
      </w:r>
      <w:r w:rsidRPr="00E53A50">
        <w:rPr>
          <w:rFonts w:ascii="Times New Roman" w:hAnsi="Times New Roman"/>
          <w:i/>
        </w:rPr>
        <w:t>želatininė, korpusas baltas, su įspaustu užrašu „30“, dangtelis – nepermatomas mėlynas, užpildyta beveik baltomis arba geltonomis dengtomis granulėmis</w:t>
      </w:r>
      <w:r>
        <w:rPr>
          <w:rFonts w:ascii="Times New Roman" w:hAnsi="Times New Roman"/>
          <w:i/>
        </w:rPr>
        <w:t>), tinkamumo laiku (lyg. imp. vaisto – 2 metai, ref.- 22 mėn), laikymo sąlygomis (lyg. imp. vaistui specialių laikymo sąlygų nereikia, ref. vaistą laikyti</w:t>
      </w:r>
      <w:r w:rsidRPr="00572EBB">
        <w:t xml:space="preserve"> </w:t>
      </w:r>
      <w:r w:rsidRPr="00572EBB">
        <w:rPr>
          <w:rFonts w:ascii="Times New Roman" w:hAnsi="Times New Roman"/>
          <w:i/>
        </w:rPr>
        <w:t xml:space="preserve">ne aukštesnėje kaip 30 </w:t>
      </w:r>
      <w:r w:rsidRPr="00572EBB">
        <w:rPr>
          <w:rFonts w:ascii="Times New Roman" w:hAnsi="Times New Roman"/>
          <w:i/>
          <w:vertAlign w:val="superscript"/>
        </w:rPr>
        <w:t>o</w:t>
      </w:r>
      <w:r w:rsidRPr="00572EBB">
        <w:rPr>
          <w:rFonts w:ascii="Times New Roman" w:hAnsi="Times New Roman"/>
          <w:i/>
        </w:rPr>
        <w:t>C temperatūroje</w:t>
      </w:r>
      <w:r>
        <w:rPr>
          <w:rFonts w:ascii="Times New Roman" w:hAnsi="Times New Roman"/>
          <w:i/>
        </w:rPr>
        <w:t xml:space="preserve"> bei l</w:t>
      </w:r>
      <w:r w:rsidRPr="00572EBB">
        <w:rPr>
          <w:rFonts w:ascii="Times New Roman" w:hAnsi="Times New Roman"/>
          <w:i/>
        </w:rPr>
        <w:t>aikyti gamintojo pakuotėje, kad vaistas būtų apsaugotas nuo drėgmės</w:t>
      </w:r>
      <w:r>
        <w:rPr>
          <w:rFonts w:ascii="Times New Roman" w:hAnsi="Times New Roman"/>
          <w:i/>
        </w:rPr>
        <w:t>).</w:t>
      </w:r>
    </w:p>
    <w:p w14:paraId="08DE5E70" w14:textId="77777777" w:rsidR="00E53A50" w:rsidRDefault="00E53A50" w:rsidP="00E53A50">
      <w:pPr>
        <w:rPr>
          <w:rFonts w:ascii="Times New Roman" w:hAnsi="Times New Roman"/>
          <w:i/>
        </w:rPr>
      </w:pPr>
    </w:p>
    <w:p w14:paraId="55D9B26C" w14:textId="77777777" w:rsidR="00E53A50" w:rsidRPr="00167147" w:rsidRDefault="00E53A50" w:rsidP="00472A85">
      <w:pPr>
        <w:pBdr>
          <w:top w:val="single" w:sz="4" w:space="1" w:color="auto"/>
          <w:left w:val="single" w:sz="4" w:space="4" w:color="auto"/>
          <w:bottom w:val="single" w:sz="4" w:space="1" w:color="auto"/>
          <w:right w:val="single" w:sz="4" w:space="4" w:color="auto"/>
        </w:pBdr>
        <w:shd w:val="clear" w:color="auto" w:fill="D0CECE"/>
        <w:spacing w:after="0" w:line="240" w:lineRule="auto"/>
        <w:rPr>
          <w:rFonts w:ascii="Times New Roman" w:hAnsi="Times New Roman"/>
          <w:bCs/>
        </w:rPr>
      </w:pPr>
      <w:r w:rsidRPr="006E1D6F">
        <w:rPr>
          <w:rFonts w:ascii="Times New Roman" w:hAnsi="Times New Roman"/>
        </w:rPr>
        <w:t>Dėžutė, kurioje yra PVC/</w:t>
      </w:r>
      <w:r>
        <w:rPr>
          <w:rFonts w:ascii="Times New Roman" w:hAnsi="Times New Roman"/>
        </w:rPr>
        <w:t>PVDC-Aliuminio</w:t>
      </w:r>
      <w:r w:rsidRPr="006E1D6F">
        <w:rPr>
          <w:rFonts w:ascii="Times New Roman" w:hAnsi="Times New Roman"/>
        </w:rPr>
        <w:t xml:space="preserve"> lizdinės plokštelės </w:t>
      </w:r>
    </w:p>
    <w:p w14:paraId="1B9EBADE" w14:textId="77777777" w:rsidR="00E53A50" w:rsidRPr="00D93F2E" w:rsidRDefault="00E53A50" w:rsidP="00E53A50">
      <w:pPr>
        <w:rPr>
          <w:rFonts w:ascii="Times New Roman" w:hAnsi="Times New Roman"/>
          <w:i/>
        </w:rPr>
      </w:pPr>
    </w:p>
    <w:p w14:paraId="3373A420" w14:textId="77777777" w:rsidR="00E53A50" w:rsidRPr="00D93F2E" w:rsidRDefault="00E53A50" w:rsidP="00E53A50">
      <w:pPr>
        <w:rPr>
          <w:rFonts w:ascii="Times New Roman" w:hAnsi="Times New Roman"/>
          <w:i/>
        </w:rPr>
      </w:pPr>
      <w:r w:rsidRPr="00D93F2E">
        <w:rPr>
          <w:rFonts w:ascii="Times New Roman" w:hAnsi="Times New Roman"/>
          <w:i/>
        </w:rPr>
        <w:t xml:space="preserve">Lygiagrečiai importuojamas </w:t>
      </w:r>
      <w:r>
        <w:rPr>
          <w:rFonts w:ascii="Times New Roman" w:hAnsi="Times New Roman"/>
          <w:i/>
        </w:rPr>
        <w:t>vaistas</w:t>
      </w:r>
      <w:r w:rsidRPr="00D93F2E">
        <w:rPr>
          <w:rFonts w:ascii="Times New Roman" w:hAnsi="Times New Roman"/>
          <w:i/>
        </w:rPr>
        <w:t xml:space="preserve"> skiriasi nuo referencinio </w:t>
      </w:r>
      <w:r>
        <w:rPr>
          <w:rFonts w:ascii="Times New Roman" w:hAnsi="Times New Roman"/>
          <w:i/>
        </w:rPr>
        <w:t xml:space="preserve">vaisto: </w:t>
      </w:r>
      <w:r w:rsidRPr="00D93F2E">
        <w:rPr>
          <w:rFonts w:ascii="Times New Roman" w:hAnsi="Times New Roman"/>
          <w:i/>
        </w:rPr>
        <w:t>pagalbinėmis medžiagomis (</w:t>
      </w:r>
      <w:r>
        <w:rPr>
          <w:rFonts w:ascii="Times New Roman" w:hAnsi="Times New Roman"/>
          <w:i/>
        </w:rPr>
        <w:t xml:space="preserve">lyg. imp. vaiste papildomai </w:t>
      </w:r>
      <w:r w:rsidRPr="00D93F2E">
        <w:rPr>
          <w:rFonts w:ascii="Times New Roman" w:hAnsi="Times New Roman"/>
          <w:i/>
        </w:rPr>
        <w:t xml:space="preserve">yra </w:t>
      </w:r>
      <w:r>
        <w:rPr>
          <w:rFonts w:ascii="Times New Roman" w:hAnsi="Times New Roman"/>
          <w:i/>
        </w:rPr>
        <w:t xml:space="preserve">polisorbato 80, ref. vaiste – </w:t>
      </w:r>
      <w:r w:rsidRPr="00183D0A">
        <w:rPr>
          <w:rFonts w:ascii="Times New Roman" w:hAnsi="Times New Roman"/>
          <w:i/>
        </w:rPr>
        <w:t>povidon</w:t>
      </w:r>
      <w:r>
        <w:rPr>
          <w:rFonts w:ascii="Times New Roman" w:hAnsi="Times New Roman"/>
          <w:i/>
        </w:rPr>
        <w:t xml:space="preserve">o </w:t>
      </w:r>
      <w:r w:rsidRPr="00183D0A">
        <w:rPr>
          <w:rFonts w:ascii="Times New Roman" w:hAnsi="Times New Roman"/>
          <w:i/>
        </w:rPr>
        <w:t>(K-30</w:t>
      </w:r>
      <w:r>
        <w:rPr>
          <w:rFonts w:ascii="Times New Roman" w:hAnsi="Times New Roman"/>
          <w:i/>
        </w:rPr>
        <w:t>),</w:t>
      </w:r>
      <w:r w:rsidRPr="00183D0A">
        <w:t xml:space="preserve"> </w:t>
      </w:r>
      <w:r w:rsidRPr="00183D0A">
        <w:rPr>
          <w:rFonts w:ascii="Times New Roman" w:hAnsi="Times New Roman"/>
          <w:i/>
        </w:rPr>
        <w:t>hipromeliozės acetat</w:t>
      </w:r>
      <w:r>
        <w:rPr>
          <w:rFonts w:ascii="Times New Roman" w:hAnsi="Times New Roman"/>
          <w:i/>
        </w:rPr>
        <w:t>o</w:t>
      </w:r>
      <w:r w:rsidRPr="00183D0A">
        <w:rPr>
          <w:rFonts w:ascii="Times New Roman" w:hAnsi="Times New Roman"/>
          <w:i/>
        </w:rPr>
        <w:t xml:space="preserve"> sukcinat</w:t>
      </w:r>
      <w:r>
        <w:rPr>
          <w:rFonts w:ascii="Times New Roman" w:hAnsi="Times New Roman"/>
          <w:i/>
        </w:rPr>
        <w:t>o,</w:t>
      </w:r>
      <w:r w:rsidRPr="00183D0A">
        <w:t xml:space="preserve"> </w:t>
      </w:r>
      <w:r w:rsidRPr="00183D0A">
        <w:rPr>
          <w:rFonts w:ascii="Times New Roman" w:hAnsi="Times New Roman"/>
          <w:i/>
        </w:rPr>
        <w:t>ko</w:t>
      </w:r>
      <w:r>
        <w:rPr>
          <w:rFonts w:ascii="Times New Roman" w:hAnsi="Times New Roman"/>
          <w:i/>
        </w:rPr>
        <w:t>n</w:t>
      </w:r>
      <w:r w:rsidRPr="00183D0A">
        <w:rPr>
          <w:rFonts w:ascii="Times New Roman" w:hAnsi="Times New Roman"/>
          <w:i/>
        </w:rPr>
        <w:t>centruot</w:t>
      </w:r>
      <w:r>
        <w:rPr>
          <w:rFonts w:ascii="Times New Roman" w:hAnsi="Times New Roman"/>
          <w:i/>
        </w:rPr>
        <w:t>o</w:t>
      </w:r>
      <w:r w:rsidRPr="00183D0A">
        <w:rPr>
          <w:rFonts w:ascii="Times New Roman" w:hAnsi="Times New Roman"/>
          <w:i/>
        </w:rPr>
        <w:t xml:space="preserve"> amoniako tirpal</w:t>
      </w:r>
      <w:r>
        <w:rPr>
          <w:rFonts w:ascii="Times New Roman" w:hAnsi="Times New Roman"/>
          <w:i/>
        </w:rPr>
        <w:t>o</w:t>
      </w:r>
      <w:r w:rsidRPr="00183D0A">
        <w:rPr>
          <w:rFonts w:ascii="Times New Roman" w:hAnsi="Times New Roman"/>
          <w:i/>
        </w:rPr>
        <w:t xml:space="preserve"> (E527), propilenglikoli</w:t>
      </w:r>
      <w:r>
        <w:rPr>
          <w:rFonts w:ascii="Times New Roman" w:hAnsi="Times New Roman"/>
          <w:i/>
        </w:rPr>
        <w:t>o</w:t>
      </w:r>
      <w:r w:rsidRPr="00183D0A">
        <w:rPr>
          <w:rFonts w:ascii="Times New Roman" w:hAnsi="Times New Roman"/>
          <w:i/>
        </w:rPr>
        <w:t xml:space="preserve"> (E1520)</w:t>
      </w:r>
      <w:r>
        <w:rPr>
          <w:rFonts w:ascii="Times New Roman" w:hAnsi="Times New Roman"/>
          <w:i/>
        </w:rPr>
        <w:t xml:space="preserve">, </w:t>
      </w:r>
      <w:r w:rsidRPr="00183D0A">
        <w:rPr>
          <w:rFonts w:ascii="Times New Roman" w:hAnsi="Times New Roman"/>
          <w:i/>
        </w:rPr>
        <w:t>raudonojo geležies oksido (E172</w:t>
      </w:r>
      <w:r>
        <w:rPr>
          <w:rFonts w:ascii="Times New Roman" w:hAnsi="Times New Roman"/>
          <w:i/>
        </w:rPr>
        <w:t>)</w:t>
      </w:r>
      <w:r w:rsidRPr="00D93F2E">
        <w:rPr>
          <w:rFonts w:ascii="Times New Roman" w:hAnsi="Times New Roman"/>
          <w:i/>
        </w:rPr>
        <w:t>)</w:t>
      </w:r>
      <w:r>
        <w:rPr>
          <w:rFonts w:ascii="Times New Roman" w:hAnsi="Times New Roman"/>
          <w:i/>
        </w:rPr>
        <w:t xml:space="preserve">, vidine pakuote (lyg. imp. vaistas tiekiamas aliuminio/ aliuminio arba </w:t>
      </w:r>
      <w:r w:rsidRPr="00572EBB">
        <w:rPr>
          <w:rFonts w:ascii="Times New Roman" w:hAnsi="Times New Roman"/>
          <w:i/>
        </w:rPr>
        <w:t xml:space="preserve">PVC/PVDC – </w:t>
      </w:r>
      <w:r>
        <w:rPr>
          <w:rFonts w:ascii="Times New Roman" w:hAnsi="Times New Roman"/>
          <w:i/>
        </w:rPr>
        <w:t>a</w:t>
      </w:r>
      <w:r w:rsidRPr="00572EBB">
        <w:rPr>
          <w:rFonts w:ascii="Times New Roman" w:hAnsi="Times New Roman"/>
          <w:i/>
        </w:rPr>
        <w:t>l</w:t>
      </w:r>
      <w:r>
        <w:rPr>
          <w:rFonts w:ascii="Times New Roman" w:hAnsi="Times New Roman"/>
          <w:i/>
        </w:rPr>
        <w:t>i</w:t>
      </w:r>
      <w:r w:rsidRPr="00572EBB">
        <w:rPr>
          <w:rFonts w:ascii="Times New Roman" w:hAnsi="Times New Roman"/>
          <w:i/>
        </w:rPr>
        <w:t>umini</w:t>
      </w:r>
      <w:r>
        <w:rPr>
          <w:rFonts w:ascii="Times New Roman" w:hAnsi="Times New Roman"/>
          <w:i/>
        </w:rPr>
        <w:t xml:space="preserve">o </w:t>
      </w:r>
      <w:r>
        <w:rPr>
          <w:rFonts w:ascii="Times New Roman" w:hAnsi="Times New Roman"/>
          <w:i/>
        </w:rPr>
        <w:lastRenderedPageBreak/>
        <w:t xml:space="preserve">lizdinėse plokštelėse, ref. vaistas – </w:t>
      </w:r>
      <w:r w:rsidRPr="00572EBB">
        <w:rPr>
          <w:rFonts w:ascii="Times New Roman" w:hAnsi="Times New Roman"/>
          <w:i/>
        </w:rPr>
        <w:t>PVC/ACLAR/PVC- aliuminio arba PVC/ACLAR/PVdC/PVC-aliuminio</w:t>
      </w:r>
      <w:r>
        <w:rPr>
          <w:rFonts w:ascii="Times New Roman" w:hAnsi="Times New Roman"/>
          <w:i/>
        </w:rPr>
        <w:t xml:space="preserve"> lizdinėse plokštelėse), išvaizda (lyg. imp. vaisto kapsulės viena pusė yra mėlyna, paženklinta raide „E“, kita pusė balta paženklinta skaičiumi „127“, vidus užpildytas beveik baltomis arba gelsvomis/ rausvomis granulėmis, ref. vaisto </w:t>
      </w:r>
      <w:r w:rsidRPr="00E53A50">
        <w:rPr>
          <w:rFonts w:ascii="Times New Roman" w:hAnsi="Times New Roman"/>
          <w:i/>
        </w:rPr>
        <w:t xml:space="preserve">kapsulė </w:t>
      </w:r>
      <w:r>
        <w:rPr>
          <w:rFonts w:ascii="Times New Roman" w:hAnsi="Times New Roman"/>
          <w:i/>
        </w:rPr>
        <w:t xml:space="preserve">yra </w:t>
      </w:r>
      <w:r w:rsidRPr="00E53A50">
        <w:rPr>
          <w:rFonts w:ascii="Times New Roman" w:hAnsi="Times New Roman"/>
          <w:i/>
        </w:rPr>
        <w:t>kieta</w:t>
      </w:r>
      <w:r>
        <w:rPr>
          <w:rFonts w:ascii="Times New Roman" w:hAnsi="Times New Roman"/>
          <w:i/>
        </w:rPr>
        <w:t xml:space="preserve">, </w:t>
      </w:r>
      <w:r w:rsidRPr="00E53A50">
        <w:rPr>
          <w:rFonts w:ascii="Times New Roman" w:hAnsi="Times New Roman"/>
          <w:i/>
        </w:rPr>
        <w:t>želatininė, korpusas baltas, su įspaustu užrašu „30“, dangtelis – nepermatomas mėlynas, užpildyta beveik baltomis arba geltonomis dengtomis granulėmis</w:t>
      </w:r>
      <w:r>
        <w:rPr>
          <w:rFonts w:ascii="Times New Roman" w:hAnsi="Times New Roman"/>
          <w:i/>
        </w:rPr>
        <w:t>), tinkamumo laiku (lyg. imp. vaisto – 2 metai, ref.- 22 mėn).</w:t>
      </w:r>
    </w:p>
    <w:p w14:paraId="766C326B" w14:textId="77777777" w:rsidR="00E53A50" w:rsidRPr="00A65520" w:rsidRDefault="00E53A50" w:rsidP="00A65520">
      <w:pPr>
        <w:spacing w:after="0" w:line="240" w:lineRule="auto"/>
        <w:rPr>
          <w:rFonts w:ascii="Times New Roman" w:hAnsi="Times New Roman"/>
        </w:rPr>
      </w:pPr>
    </w:p>
    <w:sectPr w:rsidR="00E53A50" w:rsidRPr="00A65520" w:rsidSect="008C6DD7">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720D" w14:textId="77777777" w:rsidR="00747C21" w:rsidRDefault="00747C21">
      <w:pPr>
        <w:spacing w:after="0" w:line="240" w:lineRule="auto"/>
      </w:pPr>
      <w:r>
        <w:separator/>
      </w:r>
    </w:p>
  </w:endnote>
  <w:endnote w:type="continuationSeparator" w:id="0">
    <w:p w14:paraId="34F97D17" w14:textId="77777777" w:rsidR="00747C21" w:rsidRDefault="00747C21">
      <w:pPr>
        <w:spacing w:after="0" w:line="240" w:lineRule="auto"/>
      </w:pPr>
      <w:r>
        <w:continuationSeparator/>
      </w:r>
    </w:p>
  </w:endnote>
  <w:endnote w:type="continuationNotice" w:id="1">
    <w:p w14:paraId="6779D093" w14:textId="77777777" w:rsidR="00747C21" w:rsidRDefault="0074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26AD" w14:textId="4BFE2479" w:rsidR="00A74E2E" w:rsidRPr="00883222" w:rsidRDefault="00A74E2E">
    <w:pPr>
      <w:pStyle w:val="Footer"/>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sidR="00157CE3">
      <w:rPr>
        <w:rFonts w:ascii="Times New Roman" w:hAnsi="Times New Roman"/>
        <w:noProof/>
      </w:rPr>
      <w:t>1</w:t>
    </w:r>
    <w:r w:rsidRPr="00883222">
      <w:rPr>
        <w:rFonts w:ascii="Times New Roman" w:hAnsi="Times New Roman"/>
        <w:noProof/>
      </w:rPr>
      <w:fldChar w:fldCharType="end"/>
    </w:r>
  </w:p>
  <w:p w14:paraId="2137B193" w14:textId="77777777" w:rsidR="00A74E2E" w:rsidRDefault="00A74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9581" w14:textId="77777777" w:rsidR="00747C21" w:rsidRDefault="00747C21">
      <w:pPr>
        <w:spacing w:after="0" w:line="240" w:lineRule="auto"/>
      </w:pPr>
      <w:r>
        <w:separator/>
      </w:r>
    </w:p>
  </w:footnote>
  <w:footnote w:type="continuationSeparator" w:id="0">
    <w:p w14:paraId="52C7FB7A" w14:textId="77777777" w:rsidR="00747C21" w:rsidRDefault="00747C21">
      <w:pPr>
        <w:spacing w:after="0" w:line="240" w:lineRule="auto"/>
      </w:pPr>
      <w:r>
        <w:continuationSeparator/>
      </w:r>
    </w:p>
  </w:footnote>
  <w:footnote w:type="continuationNotice" w:id="1">
    <w:p w14:paraId="7BD5B9A2" w14:textId="77777777" w:rsidR="00747C21" w:rsidRDefault="00747C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3DAC"/>
    <w:multiLevelType w:val="hybridMultilevel"/>
    <w:tmpl w:val="45B0F6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78A7"/>
    <w:multiLevelType w:val="hybridMultilevel"/>
    <w:tmpl w:val="BCAA635E"/>
    <w:lvl w:ilvl="0" w:tplc="E6E232E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7E3FB2"/>
    <w:multiLevelType w:val="hybridMultilevel"/>
    <w:tmpl w:val="93F0C5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2AF9"/>
    <w:multiLevelType w:val="hybridMultilevel"/>
    <w:tmpl w:val="077C65E8"/>
    <w:lvl w:ilvl="0" w:tplc="05C84C3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D0BFE"/>
    <w:multiLevelType w:val="hybridMultilevel"/>
    <w:tmpl w:val="9948E6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F414F"/>
    <w:multiLevelType w:val="hybridMultilevel"/>
    <w:tmpl w:val="CB180E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F4AF4"/>
    <w:multiLevelType w:val="hybridMultilevel"/>
    <w:tmpl w:val="5412A51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E2D4E"/>
    <w:multiLevelType w:val="hybridMultilevel"/>
    <w:tmpl w:val="67AC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B45F04"/>
    <w:multiLevelType w:val="hybridMultilevel"/>
    <w:tmpl w:val="EA0EC9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5D17DA"/>
    <w:multiLevelType w:val="hybridMultilevel"/>
    <w:tmpl w:val="915ABC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C515A"/>
    <w:multiLevelType w:val="hybridMultilevel"/>
    <w:tmpl w:val="7DE085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22E11"/>
    <w:multiLevelType w:val="hybridMultilevel"/>
    <w:tmpl w:val="FDAEC5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0"/>
  </w:num>
  <w:num w:numId="4">
    <w:abstractNumId w:val="13"/>
  </w:num>
  <w:num w:numId="5">
    <w:abstractNumId w:val="1"/>
  </w:num>
  <w:num w:numId="6">
    <w:abstractNumId w:val="19"/>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2"/>
  </w:num>
  <w:num w:numId="9">
    <w:abstractNumId w:val="9"/>
  </w:num>
  <w:num w:numId="10">
    <w:abstractNumId w:val="10"/>
  </w:num>
  <w:num w:numId="11">
    <w:abstractNumId w:val="4"/>
  </w:num>
  <w:num w:numId="12">
    <w:abstractNumId w:val="16"/>
  </w:num>
  <w:num w:numId="13">
    <w:abstractNumId w:val="5"/>
  </w:num>
  <w:num w:numId="14">
    <w:abstractNumId w:val="12"/>
  </w:num>
  <w:num w:numId="15">
    <w:abstractNumId w:val="7"/>
  </w:num>
  <w:num w:numId="16">
    <w:abstractNumId w:val="17"/>
  </w:num>
  <w:num w:numId="17">
    <w:abstractNumId w:val="11"/>
  </w:num>
  <w:num w:numId="18">
    <w:abstractNumId w:val="3"/>
  </w:num>
  <w:num w:numId="19">
    <w:abstractNumId w:val="14"/>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30F"/>
    <w:rsid w:val="00005368"/>
    <w:rsid w:val="00010DF4"/>
    <w:rsid w:val="00045560"/>
    <w:rsid w:val="00057B74"/>
    <w:rsid w:val="0007682E"/>
    <w:rsid w:val="00083DFB"/>
    <w:rsid w:val="00087EB8"/>
    <w:rsid w:val="000A0941"/>
    <w:rsid w:val="0014152B"/>
    <w:rsid w:val="00154333"/>
    <w:rsid w:val="00157CE3"/>
    <w:rsid w:val="00167147"/>
    <w:rsid w:val="00173EAD"/>
    <w:rsid w:val="001776CB"/>
    <w:rsid w:val="00183D0A"/>
    <w:rsid w:val="001A004D"/>
    <w:rsid w:val="00210818"/>
    <w:rsid w:val="00212A71"/>
    <w:rsid w:val="00212ED8"/>
    <w:rsid w:val="00227F58"/>
    <w:rsid w:val="00246C9F"/>
    <w:rsid w:val="002513CF"/>
    <w:rsid w:val="00255B2E"/>
    <w:rsid w:val="00277F4E"/>
    <w:rsid w:val="00283918"/>
    <w:rsid w:val="002A69E9"/>
    <w:rsid w:val="00317D9F"/>
    <w:rsid w:val="0033305E"/>
    <w:rsid w:val="00342556"/>
    <w:rsid w:val="003450AE"/>
    <w:rsid w:val="003470E5"/>
    <w:rsid w:val="00355E41"/>
    <w:rsid w:val="00361BE0"/>
    <w:rsid w:val="00371A26"/>
    <w:rsid w:val="00374991"/>
    <w:rsid w:val="00376E4A"/>
    <w:rsid w:val="003774F3"/>
    <w:rsid w:val="0038589D"/>
    <w:rsid w:val="003F25B2"/>
    <w:rsid w:val="0040093D"/>
    <w:rsid w:val="004162FC"/>
    <w:rsid w:val="00427769"/>
    <w:rsid w:val="00431E52"/>
    <w:rsid w:val="00441F5B"/>
    <w:rsid w:val="004648E7"/>
    <w:rsid w:val="00472A85"/>
    <w:rsid w:val="0049206A"/>
    <w:rsid w:val="00492BB2"/>
    <w:rsid w:val="00492F58"/>
    <w:rsid w:val="004A208E"/>
    <w:rsid w:val="00572EBB"/>
    <w:rsid w:val="005856EA"/>
    <w:rsid w:val="005872F0"/>
    <w:rsid w:val="005900AF"/>
    <w:rsid w:val="005917D8"/>
    <w:rsid w:val="0059646C"/>
    <w:rsid w:val="005A5E2A"/>
    <w:rsid w:val="005B6FEE"/>
    <w:rsid w:val="005D1C60"/>
    <w:rsid w:val="005E25C4"/>
    <w:rsid w:val="005F69AA"/>
    <w:rsid w:val="00607B69"/>
    <w:rsid w:val="00632385"/>
    <w:rsid w:val="006772AF"/>
    <w:rsid w:val="00691884"/>
    <w:rsid w:val="00695F06"/>
    <w:rsid w:val="006C2131"/>
    <w:rsid w:val="006E1D6F"/>
    <w:rsid w:val="007025B6"/>
    <w:rsid w:val="00747C21"/>
    <w:rsid w:val="00763A3E"/>
    <w:rsid w:val="0077261F"/>
    <w:rsid w:val="007917CF"/>
    <w:rsid w:val="007B030F"/>
    <w:rsid w:val="007B4F8D"/>
    <w:rsid w:val="007D7C19"/>
    <w:rsid w:val="007E2D99"/>
    <w:rsid w:val="007F5DB0"/>
    <w:rsid w:val="008157C6"/>
    <w:rsid w:val="00827BBE"/>
    <w:rsid w:val="00840A13"/>
    <w:rsid w:val="00873C4C"/>
    <w:rsid w:val="00875652"/>
    <w:rsid w:val="00875A56"/>
    <w:rsid w:val="0087720D"/>
    <w:rsid w:val="008855B5"/>
    <w:rsid w:val="008C04FC"/>
    <w:rsid w:val="008C6DD7"/>
    <w:rsid w:val="008D14DA"/>
    <w:rsid w:val="008E1899"/>
    <w:rsid w:val="0091416E"/>
    <w:rsid w:val="00930B40"/>
    <w:rsid w:val="009404F8"/>
    <w:rsid w:val="009420ED"/>
    <w:rsid w:val="00942201"/>
    <w:rsid w:val="009C2CC6"/>
    <w:rsid w:val="009E306F"/>
    <w:rsid w:val="00A12001"/>
    <w:rsid w:val="00A15D0C"/>
    <w:rsid w:val="00A22D88"/>
    <w:rsid w:val="00A23FDE"/>
    <w:rsid w:val="00A40A3A"/>
    <w:rsid w:val="00A65520"/>
    <w:rsid w:val="00A6722C"/>
    <w:rsid w:val="00A70747"/>
    <w:rsid w:val="00A70BD8"/>
    <w:rsid w:val="00A74E2E"/>
    <w:rsid w:val="00A77226"/>
    <w:rsid w:val="00A83865"/>
    <w:rsid w:val="00A9119B"/>
    <w:rsid w:val="00AE5B24"/>
    <w:rsid w:val="00AF6494"/>
    <w:rsid w:val="00B00505"/>
    <w:rsid w:val="00B45B2C"/>
    <w:rsid w:val="00B51752"/>
    <w:rsid w:val="00B54B62"/>
    <w:rsid w:val="00B70BF1"/>
    <w:rsid w:val="00B81EB8"/>
    <w:rsid w:val="00B950C7"/>
    <w:rsid w:val="00BE1049"/>
    <w:rsid w:val="00C609ED"/>
    <w:rsid w:val="00C76B58"/>
    <w:rsid w:val="00CB71FC"/>
    <w:rsid w:val="00CC160C"/>
    <w:rsid w:val="00CC2BF5"/>
    <w:rsid w:val="00D114A3"/>
    <w:rsid w:val="00D114AD"/>
    <w:rsid w:val="00D15252"/>
    <w:rsid w:val="00D16EC2"/>
    <w:rsid w:val="00D20FAB"/>
    <w:rsid w:val="00D35067"/>
    <w:rsid w:val="00D51D98"/>
    <w:rsid w:val="00D52B35"/>
    <w:rsid w:val="00D750A7"/>
    <w:rsid w:val="00D779A2"/>
    <w:rsid w:val="00D917DD"/>
    <w:rsid w:val="00DA35D6"/>
    <w:rsid w:val="00DA451C"/>
    <w:rsid w:val="00DB39DB"/>
    <w:rsid w:val="00DC35C0"/>
    <w:rsid w:val="00DC572B"/>
    <w:rsid w:val="00DD6674"/>
    <w:rsid w:val="00DF0750"/>
    <w:rsid w:val="00DF6605"/>
    <w:rsid w:val="00E1338A"/>
    <w:rsid w:val="00E4184E"/>
    <w:rsid w:val="00E534C4"/>
    <w:rsid w:val="00E5377D"/>
    <w:rsid w:val="00E53A50"/>
    <w:rsid w:val="00E57CEB"/>
    <w:rsid w:val="00E65B4D"/>
    <w:rsid w:val="00EB7D27"/>
    <w:rsid w:val="00ED0AD6"/>
    <w:rsid w:val="00F04B30"/>
    <w:rsid w:val="00F106E9"/>
    <w:rsid w:val="00F14758"/>
    <w:rsid w:val="00F16DA4"/>
    <w:rsid w:val="00F22622"/>
    <w:rsid w:val="00F43867"/>
    <w:rsid w:val="00F46107"/>
    <w:rsid w:val="00F81C95"/>
    <w:rsid w:val="00FA57A7"/>
    <w:rsid w:val="00FB738F"/>
    <w:rsid w:val="00FB7968"/>
    <w:rsid w:val="00FD5A3E"/>
    <w:rsid w:val="00FF163B"/>
    <w:rsid w:val="00FF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DB1B"/>
  <w15:chartTrackingRefBased/>
  <w15:docId w15:val="{6DA038F9-D3B7-473F-8660-CB50E115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AD"/>
    <w:pPr>
      <w:spacing w:after="160" w:line="259" w:lineRule="auto"/>
    </w:pPr>
    <w:rPr>
      <w:sz w:val="22"/>
      <w:szCs w:val="22"/>
      <w:lang w:eastAsia="en-US"/>
    </w:rPr>
  </w:style>
  <w:style w:type="paragraph" w:styleId="Heading3">
    <w:name w:val="heading 3"/>
    <w:basedOn w:val="Normal"/>
    <w:next w:val="Normal"/>
    <w:link w:val="Heading3Char"/>
    <w:uiPriority w:val="9"/>
    <w:semiHidden/>
    <w:unhideWhenUsed/>
    <w:qFormat/>
    <w:rsid w:val="00173EAD"/>
    <w:pPr>
      <w:keepNext/>
      <w:keepLines/>
      <w:spacing w:before="200" w:after="0" w:line="276" w:lineRule="auto"/>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73EAD"/>
    <w:pPr>
      <w:keepNext/>
      <w:keepLines/>
      <w:spacing w:before="200" w:after="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54B62"/>
    <w:rPr>
      <w:rFonts w:ascii="Cambria" w:eastAsia="Times New Roman" w:hAnsi="Cambria"/>
      <w:b/>
      <w:bCs/>
      <w:color w:val="4F81BD"/>
      <w:sz w:val="22"/>
      <w:szCs w:val="22"/>
      <w:lang w:eastAsia="en-US"/>
    </w:rPr>
  </w:style>
  <w:style w:type="character" w:customStyle="1" w:styleId="Heading4Char">
    <w:name w:val="Heading 4 Char"/>
    <w:link w:val="Heading4"/>
    <w:uiPriority w:val="9"/>
    <w:semiHidden/>
    <w:rsid w:val="00B54B62"/>
    <w:rPr>
      <w:rFonts w:ascii="Cambria" w:eastAsia="Times New Roman" w:hAnsi="Cambria"/>
      <w:b/>
      <w:bCs/>
      <w:i/>
      <w:iCs/>
      <w:color w:val="4F81BD"/>
      <w:sz w:val="22"/>
      <w:szCs w:val="22"/>
      <w:lang w:eastAsia="en-US"/>
    </w:rPr>
  </w:style>
  <w:style w:type="paragraph" w:customStyle="1" w:styleId="Default">
    <w:name w:val="Default"/>
    <w:rsid w:val="00173EAD"/>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B54B6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EAD"/>
    <w:pPr>
      <w:tabs>
        <w:tab w:val="center" w:pos="4819"/>
        <w:tab w:val="right" w:pos="9638"/>
      </w:tabs>
      <w:spacing w:after="0" w:line="240" w:lineRule="auto"/>
    </w:pPr>
  </w:style>
  <w:style w:type="character" w:customStyle="1" w:styleId="HeaderChar">
    <w:name w:val="Header Char"/>
    <w:link w:val="Header"/>
    <w:uiPriority w:val="99"/>
    <w:rsid w:val="00B54B62"/>
    <w:rPr>
      <w:sz w:val="22"/>
      <w:szCs w:val="22"/>
      <w:lang w:eastAsia="en-US"/>
    </w:rPr>
  </w:style>
  <w:style w:type="paragraph" w:styleId="Footer">
    <w:name w:val="footer"/>
    <w:basedOn w:val="Normal"/>
    <w:link w:val="FooterChar"/>
    <w:uiPriority w:val="99"/>
    <w:unhideWhenUsed/>
    <w:rsid w:val="00173EAD"/>
    <w:pPr>
      <w:tabs>
        <w:tab w:val="center" w:pos="4819"/>
        <w:tab w:val="right" w:pos="9638"/>
      </w:tabs>
      <w:spacing w:after="0" w:line="240" w:lineRule="auto"/>
    </w:pPr>
  </w:style>
  <w:style w:type="character" w:customStyle="1" w:styleId="FooterChar">
    <w:name w:val="Footer Char"/>
    <w:link w:val="Footer"/>
    <w:uiPriority w:val="99"/>
    <w:rsid w:val="00B54B62"/>
    <w:rPr>
      <w:sz w:val="22"/>
      <w:szCs w:val="22"/>
      <w:lang w:eastAsia="en-US"/>
    </w:rPr>
  </w:style>
  <w:style w:type="paragraph" w:customStyle="1" w:styleId="BTEMEASMCA">
    <w:name w:val="BT EMEA_SMCA"/>
    <w:basedOn w:val="Normal"/>
    <w:link w:val="BTEMEASMCAChar"/>
    <w:autoRedefine/>
    <w:rsid w:val="00B54B62"/>
    <w:pPr>
      <w:spacing w:after="0" w:line="240" w:lineRule="auto"/>
    </w:pPr>
    <w:rPr>
      <w:rFonts w:ascii="Times New Roman" w:eastAsia="Times New Roman" w:hAnsi="Times New Roman"/>
      <w:noProof/>
    </w:rPr>
  </w:style>
  <w:style w:type="character" w:customStyle="1" w:styleId="BTEMEASMCAChar">
    <w:name w:val="BT EMEA_SMCA Char"/>
    <w:link w:val="BTEMEASMCA"/>
    <w:rsid w:val="00B54B62"/>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B5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4B62"/>
    <w:rPr>
      <w:rFonts w:ascii="Tahoma" w:eastAsia="Calibri" w:hAnsi="Tahoma" w:cs="Tahoma"/>
      <w:sz w:val="16"/>
      <w:szCs w:val="16"/>
    </w:rPr>
  </w:style>
  <w:style w:type="paragraph" w:styleId="ListParagraph">
    <w:name w:val="List Paragraph"/>
    <w:basedOn w:val="Normal"/>
    <w:uiPriority w:val="34"/>
    <w:qFormat/>
    <w:rsid w:val="00173EAD"/>
    <w:pPr>
      <w:spacing w:after="200" w:line="276" w:lineRule="auto"/>
      <w:ind w:left="720"/>
      <w:contextualSpacing/>
    </w:pPr>
  </w:style>
  <w:style w:type="character" w:styleId="CommentReference">
    <w:name w:val="annotation reference"/>
    <w:uiPriority w:val="99"/>
    <w:semiHidden/>
    <w:unhideWhenUsed/>
    <w:rsid w:val="00B54B62"/>
    <w:rPr>
      <w:sz w:val="16"/>
      <w:szCs w:val="16"/>
    </w:rPr>
  </w:style>
  <w:style w:type="paragraph" w:styleId="CommentText">
    <w:name w:val="annotation text"/>
    <w:basedOn w:val="Normal"/>
    <w:link w:val="CommentTextChar"/>
    <w:uiPriority w:val="99"/>
    <w:semiHidden/>
    <w:unhideWhenUsed/>
    <w:rsid w:val="00173EAD"/>
    <w:pPr>
      <w:spacing w:after="200" w:line="240" w:lineRule="auto"/>
    </w:pPr>
    <w:rPr>
      <w:sz w:val="20"/>
      <w:szCs w:val="20"/>
    </w:rPr>
  </w:style>
  <w:style w:type="character" w:customStyle="1" w:styleId="CommentTextChar">
    <w:name w:val="Comment Text Char"/>
    <w:link w:val="CommentText"/>
    <w:uiPriority w:val="99"/>
    <w:semiHidden/>
    <w:rsid w:val="00B54B62"/>
    <w:rPr>
      <w:lang w:eastAsia="en-US"/>
    </w:rPr>
  </w:style>
  <w:style w:type="paragraph" w:styleId="CommentSubject">
    <w:name w:val="annotation subject"/>
    <w:basedOn w:val="CommentText"/>
    <w:next w:val="CommentText"/>
    <w:link w:val="CommentSubjectChar"/>
    <w:uiPriority w:val="99"/>
    <w:semiHidden/>
    <w:unhideWhenUsed/>
    <w:rsid w:val="00B54B62"/>
    <w:rPr>
      <w:b/>
      <w:bCs/>
    </w:rPr>
  </w:style>
  <w:style w:type="character" w:customStyle="1" w:styleId="CommentSubjectChar">
    <w:name w:val="Comment Subject Char"/>
    <w:link w:val="CommentSubject"/>
    <w:uiPriority w:val="99"/>
    <w:semiHidden/>
    <w:rsid w:val="00B54B62"/>
    <w:rPr>
      <w:rFonts w:ascii="Calibri" w:eastAsia="Calibri" w:hAnsi="Calibri" w:cs="Times New Roman"/>
      <w:b/>
      <w:bCs/>
      <w:sz w:val="20"/>
      <w:szCs w:val="20"/>
    </w:rPr>
  </w:style>
  <w:style w:type="character" w:styleId="Hyperlink">
    <w:name w:val="Hyperlink"/>
    <w:uiPriority w:val="99"/>
    <w:rsid w:val="00B54B62"/>
    <w:rPr>
      <w:color w:val="0000FF"/>
      <w:u w:val="single"/>
    </w:rPr>
  </w:style>
  <w:style w:type="paragraph" w:styleId="Revision">
    <w:name w:val="Revision"/>
    <w:hidden/>
    <w:uiPriority w:val="99"/>
    <w:semiHidden/>
    <w:rsid w:val="00173EAD"/>
    <w:rPr>
      <w:sz w:val="22"/>
      <w:szCs w:val="22"/>
      <w:lang w:eastAsia="en-US"/>
    </w:rPr>
  </w:style>
  <w:style w:type="numbering" w:customStyle="1" w:styleId="Sraonra1">
    <w:name w:val="Sąrašo nėra1"/>
    <w:next w:val="NoList"/>
    <w:uiPriority w:val="99"/>
    <w:semiHidden/>
    <w:unhideWhenUsed/>
    <w:rsid w:val="00173EAD"/>
  </w:style>
  <w:style w:type="paragraph" w:styleId="BodyText">
    <w:name w:val="Body Text"/>
    <w:basedOn w:val="Normal"/>
    <w:link w:val="BodyTextChar"/>
    <w:uiPriority w:val="99"/>
    <w:unhideWhenUsed/>
    <w:rsid w:val="00B70BF1"/>
    <w:pPr>
      <w:spacing w:after="120" w:line="240" w:lineRule="auto"/>
    </w:pPr>
    <w:rPr>
      <w:rFonts w:ascii="Times New Roman" w:eastAsia="Times New Roman" w:hAnsi="Times New Roman"/>
      <w:sz w:val="20"/>
      <w:szCs w:val="20"/>
      <w:lang w:eastAsia="lt-LT"/>
    </w:rPr>
  </w:style>
  <w:style w:type="character" w:customStyle="1" w:styleId="BodyTextChar">
    <w:name w:val="Body Text Char"/>
    <w:link w:val="BodyText"/>
    <w:uiPriority w:val="99"/>
    <w:rsid w:val="00B70BF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19798</Words>
  <Characters>11286</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31022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Renata Tomaševič</cp:lastModifiedBy>
  <cp:revision>8</cp:revision>
  <dcterms:created xsi:type="dcterms:W3CDTF">2019-08-12T07:35:00Z</dcterms:created>
  <dcterms:modified xsi:type="dcterms:W3CDTF">2019-09-10T06:44:00Z</dcterms:modified>
</cp:coreProperties>
</file>