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2C5E1"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1AFE4CD7"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28D69C1D"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4C2FCD5D"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60E657E7"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7FC72111"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154C7573"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31428263"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5F90DFFD"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53EDC673"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63E305F0"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1767B210"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0026DC8B"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6DE773F8"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6358E921"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64F47EC3"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12AFEEA3"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026296FF"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1B475575" w14:textId="77777777" w:rsidR="00540479" w:rsidRDefault="00540479" w:rsidP="00540479">
      <w:pPr>
        <w:widowControl w:val="0"/>
        <w:tabs>
          <w:tab w:val="left" w:pos="567"/>
        </w:tabs>
        <w:autoSpaceDN w:val="0"/>
        <w:jc w:val="center"/>
        <w:outlineLvl w:val="0"/>
        <w:rPr>
          <w:rFonts w:ascii="Times New Roman" w:eastAsia="Calibri" w:hAnsi="Times New Roman" w:cs="Times New Roman"/>
          <w:b/>
          <w:caps/>
        </w:rPr>
      </w:pPr>
    </w:p>
    <w:p w14:paraId="1AA6326A" w14:textId="77777777" w:rsidR="00540479" w:rsidRPr="004D2FDF" w:rsidRDefault="00540479" w:rsidP="00540479">
      <w:pPr>
        <w:widowControl w:val="0"/>
        <w:tabs>
          <w:tab w:val="left" w:pos="567"/>
        </w:tabs>
        <w:autoSpaceDN w:val="0"/>
        <w:jc w:val="center"/>
        <w:outlineLvl w:val="0"/>
        <w:rPr>
          <w:rFonts w:ascii="Times New Roman" w:eastAsia="Calibri" w:hAnsi="Times New Roman" w:cs="Times New Roman"/>
          <w:b/>
          <w:caps/>
        </w:rPr>
      </w:pPr>
      <w:r w:rsidRPr="004D2FDF">
        <w:rPr>
          <w:rFonts w:ascii="Times New Roman" w:eastAsia="Calibri" w:hAnsi="Times New Roman" w:cs="Times New Roman"/>
          <w:b/>
          <w:caps/>
        </w:rPr>
        <w:t>A. ŽENKLINIMAS</w:t>
      </w:r>
    </w:p>
    <w:p w14:paraId="74E8CCDE"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br w:type="page"/>
      </w:r>
    </w:p>
    <w:p w14:paraId="220861FA"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lastRenderedPageBreak/>
        <w:t>INFORMACIJA ANT IŠORINĖS PAKUOTĖS</w:t>
      </w:r>
    </w:p>
    <w:p w14:paraId="36A37B14"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p>
    <w:p w14:paraId="38B57E24" w14:textId="4279A106"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bCs/>
        </w:rPr>
      </w:pPr>
      <w:r w:rsidRPr="004D2FDF">
        <w:rPr>
          <w:rFonts w:ascii="Times New Roman" w:eastAsia="Calibri" w:hAnsi="Times New Roman" w:cs="Times New Roman"/>
          <w:b/>
        </w:rPr>
        <w:t>KARTONO DĖŽUTĖ</w:t>
      </w:r>
    </w:p>
    <w:p w14:paraId="25B4F6AF"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2A68559E"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7FA95128"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w:t>
      </w:r>
      <w:r w:rsidRPr="004D2FDF">
        <w:rPr>
          <w:rFonts w:ascii="Times New Roman" w:eastAsia="Calibri" w:hAnsi="Times New Roman" w:cs="Times New Roman"/>
          <w:b/>
        </w:rPr>
        <w:tab/>
        <w:t>VAISTINIO PREPARATO PAVADINIMAS</w:t>
      </w:r>
    </w:p>
    <w:p w14:paraId="1D9B65AB"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6D980797" w14:textId="77777777" w:rsidR="00540479" w:rsidRPr="004D2FDF" w:rsidRDefault="00540479" w:rsidP="00540479">
      <w:pPr>
        <w:widowControl w:val="0"/>
        <w:numPr>
          <w:ilvl w:val="12"/>
          <w:numId w:val="0"/>
        </w:numPr>
        <w:autoSpaceDN w:val="0"/>
        <w:rPr>
          <w:rFonts w:ascii="Times New Roman" w:eastAsia="Times New Roman" w:hAnsi="Times New Roman" w:cs="Times New Roman"/>
          <w:color w:val="000000"/>
          <w:lang w:val="sl-SI" w:eastAsia="sl-SI"/>
        </w:rPr>
      </w:pPr>
      <w:r w:rsidRPr="004D2FDF">
        <w:rPr>
          <w:rFonts w:ascii="Times New Roman" w:eastAsia="Times New Roman" w:hAnsi="Times New Roman" w:cs="Times New Roman"/>
          <w:bCs/>
          <w:color w:val="000000"/>
          <w:lang w:val="sl-SI" w:eastAsia="sl-SI"/>
        </w:rPr>
        <w:t xml:space="preserve">Nolpaza </w:t>
      </w:r>
      <w:r w:rsidRPr="004D2FDF">
        <w:rPr>
          <w:rFonts w:ascii="Times New Roman" w:eastAsia="Times New Roman" w:hAnsi="Times New Roman" w:cs="Times New Roman"/>
          <w:color w:val="000000"/>
          <w:lang w:val="sl-SI" w:eastAsia="sl-SI"/>
        </w:rPr>
        <w:t>40 mg skrandyje neirios tabletės</w:t>
      </w:r>
    </w:p>
    <w:p w14:paraId="7C682E14" w14:textId="16D46FE3" w:rsidR="00540479" w:rsidRPr="004D2FDF" w:rsidRDefault="00E23DEC" w:rsidP="00540479">
      <w:pPr>
        <w:widowControl w:val="0"/>
        <w:autoSpaceDN w:val="0"/>
        <w:ind w:left="0" w:firstLine="0"/>
        <w:jc w:val="both"/>
        <w:rPr>
          <w:rFonts w:ascii="Times New Roman" w:eastAsia="Calibri" w:hAnsi="Times New Roman" w:cs="Times New Roman"/>
          <w:color w:val="000000"/>
        </w:rPr>
      </w:pPr>
      <w:r>
        <w:rPr>
          <w:rFonts w:ascii="Times New Roman" w:eastAsia="Calibri" w:hAnsi="Times New Roman" w:cs="Times New Roman"/>
          <w:color w:val="000000"/>
        </w:rPr>
        <w:t>pantoprazolas</w:t>
      </w:r>
    </w:p>
    <w:p w14:paraId="43BCA9C7"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37CA2284"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609AF905"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2.</w:t>
      </w:r>
      <w:r w:rsidRPr="004D2FDF">
        <w:rPr>
          <w:rFonts w:ascii="Times New Roman" w:eastAsia="Calibri" w:hAnsi="Times New Roman" w:cs="Times New Roman"/>
          <w:b/>
        </w:rPr>
        <w:tab/>
        <w:t>VEIKLIOJI MEDŽIAGA IR JOS KIEKIS</w:t>
      </w:r>
    </w:p>
    <w:p w14:paraId="34501134"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7EB0D04D" w14:textId="77777777" w:rsidR="00540479" w:rsidRPr="004D2FDF" w:rsidRDefault="00540479" w:rsidP="00540479">
      <w:pPr>
        <w:widowControl w:val="0"/>
        <w:autoSpaceDN w:val="0"/>
        <w:ind w:left="0" w:firstLine="0"/>
        <w:rPr>
          <w:rFonts w:ascii="Times New Roman" w:eastAsia="Times New Roman" w:hAnsi="Times New Roman" w:cs="Times New Roman"/>
          <w:color w:val="000000"/>
          <w:lang w:val="sl-SI" w:eastAsia="sl-SI"/>
        </w:rPr>
      </w:pPr>
      <w:r w:rsidRPr="004D2FDF">
        <w:rPr>
          <w:rFonts w:ascii="Times New Roman" w:eastAsia="Times New Roman" w:hAnsi="Times New Roman" w:cs="Times New Roman"/>
          <w:color w:val="000000"/>
          <w:lang w:val="sl-SI" w:eastAsia="sl-SI"/>
        </w:rPr>
        <w:t>Kiekvienoje skrandyje neirioje tabletėje yra 40 mg pantoprazolo (pantoprazolo natrio druskos seskvihidrato pavidalu).</w:t>
      </w:r>
    </w:p>
    <w:p w14:paraId="60342710"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4BCB6BDA"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55F55845"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noProof/>
          <w:highlight w:val="lightGray"/>
        </w:rPr>
      </w:pPr>
      <w:r w:rsidRPr="004D2FDF">
        <w:rPr>
          <w:rFonts w:ascii="Times New Roman" w:eastAsia="Calibri" w:hAnsi="Times New Roman" w:cs="Times New Roman"/>
          <w:b/>
        </w:rPr>
        <w:t>3.</w:t>
      </w:r>
      <w:r w:rsidRPr="004D2FDF">
        <w:rPr>
          <w:rFonts w:ascii="Times New Roman" w:eastAsia="Calibri" w:hAnsi="Times New Roman" w:cs="Times New Roman"/>
          <w:b/>
        </w:rPr>
        <w:tab/>
        <w:t>PAGALBINIŲ MEDŽIAGŲ SĄRAŠAS</w:t>
      </w:r>
    </w:p>
    <w:p w14:paraId="4048333F"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2CE2CC1C" w14:textId="77777777" w:rsidR="00540479" w:rsidRDefault="00540479" w:rsidP="00540479">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 xml:space="preserve">Sudėtyje yra sorbitolio. </w:t>
      </w:r>
    </w:p>
    <w:p w14:paraId="13BD07F2"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Daugiau informacijos pateikta pakuotės lapelyje.</w:t>
      </w:r>
    </w:p>
    <w:p w14:paraId="55E6841D"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07672507"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1B0444E1"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4.</w:t>
      </w:r>
      <w:r w:rsidRPr="004D2FDF">
        <w:rPr>
          <w:rFonts w:ascii="Times New Roman" w:eastAsia="Calibri" w:hAnsi="Times New Roman" w:cs="Times New Roman"/>
          <w:b/>
        </w:rPr>
        <w:tab/>
        <w:t>FARMACINĖ FORMA IR KIEKIS PAKUOTĖJE</w:t>
      </w:r>
    </w:p>
    <w:p w14:paraId="0DD31C38"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76EE57D3" w14:textId="77777777" w:rsidR="00540479" w:rsidRPr="004D2FDF" w:rsidRDefault="00540479" w:rsidP="00540479">
      <w:pPr>
        <w:widowControl w:val="0"/>
        <w:autoSpaceDN w:val="0"/>
        <w:ind w:left="0" w:firstLine="0"/>
        <w:rPr>
          <w:rFonts w:ascii="Times New Roman" w:eastAsia="Times New Roman" w:hAnsi="Times New Roman" w:cs="Times New Roman"/>
          <w:lang w:val="sl-SI" w:eastAsia="sl-SI"/>
        </w:rPr>
      </w:pPr>
      <w:r>
        <w:rPr>
          <w:rFonts w:ascii="Times New Roman" w:eastAsia="Times New Roman" w:hAnsi="Times New Roman" w:cs="Times New Roman"/>
          <w:color w:val="000000"/>
          <w:highlight w:val="lightGray"/>
          <w:lang w:val="sl-SI" w:eastAsia="sl-SI"/>
        </w:rPr>
        <w:t>S</w:t>
      </w:r>
      <w:r w:rsidRPr="004D2FDF">
        <w:rPr>
          <w:rFonts w:ascii="Times New Roman" w:eastAsia="Times New Roman" w:hAnsi="Times New Roman" w:cs="Times New Roman"/>
          <w:color w:val="000000"/>
          <w:highlight w:val="lightGray"/>
          <w:lang w:val="sl-SI" w:eastAsia="sl-SI"/>
        </w:rPr>
        <w:t>krandyje neiri tabletė</w:t>
      </w:r>
    </w:p>
    <w:p w14:paraId="30AC1E6F" w14:textId="77777777" w:rsidR="00540479" w:rsidRDefault="00540479" w:rsidP="00540479">
      <w:pPr>
        <w:widowControl w:val="0"/>
        <w:autoSpaceDN w:val="0"/>
        <w:ind w:left="0" w:firstLine="0"/>
        <w:rPr>
          <w:rFonts w:ascii="Times New Roman" w:eastAsia="Times New Roman" w:hAnsi="Times New Roman" w:cs="Times New Roman"/>
          <w:lang w:val="sl-SI" w:eastAsia="sl-SI"/>
        </w:rPr>
      </w:pPr>
    </w:p>
    <w:p w14:paraId="561847A3" w14:textId="77777777" w:rsidR="00540479" w:rsidRPr="00D47F19" w:rsidRDefault="00540479" w:rsidP="00540479">
      <w:pPr>
        <w:widowControl w:val="0"/>
        <w:autoSpaceDN w:val="0"/>
        <w:ind w:left="0" w:firstLine="0"/>
        <w:rPr>
          <w:rFonts w:ascii="Times New Roman" w:eastAsia="Times New Roman" w:hAnsi="Times New Roman" w:cs="Times New Roman"/>
          <w:lang w:val="sl-SI" w:eastAsia="sl-SI"/>
        </w:rPr>
      </w:pPr>
      <w:r w:rsidRPr="00D47F19">
        <w:rPr>
          <w:rFonts w:ascii="Times New Roman" w:eastAsia="Times New Roman" w:hAnsi="Times New Roman" w:cs="Times New Roman"/>
          <w:lang w:val="sl-SI" w:eastAsia="sl-SI"/>
        </w:rPr>
        <w:t>28 skrandyje neirios tabletės</w:t>
      </w:r>
    </w:p>
    <w:p w14:paraId="7C8124B5"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r w:rsidRPr="00D47F19">
        <w:rPr>
          <w:rFonts w:ascii="Times New Roman" w:eastAsia="Calibri" w:hAnsi="Times New Roman" w:cs="Times New Roman"/>
          <w:color w:val="000000"/>
          <w:highlight w:val="lightGray"/>
        </w:rPr>
        <w:t>84 skrandyje neirios tabletės</w:t>
      </w:r>
    </w:p>
    <w:p w14:paraId="016A348F" w14:textId="394D60B0" w:rsidR="00540479" w:rsidRDefault="00540479" w:rsidP="00540479">
      <w:pPr>
        <w:widowControl w:val="0"/>
        <w:autoSpaceDN w:val="0"/>
        <w:ind w:left="0" w:firstLine="0"/>
        <w:jc w:val="both"/>
        <w:rPr>
          <w:rFonts w:ascii="Times New Roman" w:eastAsia="Calibri" w:hAnsi="Times New Roman" w:cs="Times New Roman"/>
          <w:color w:val="000000"/>
        </w:rPr>
      </w:pPr>
    </w:p>
    <w:p w14:paraId="688311C2" w14:textId="77777777" w:rsidR="002A4E36" w:rsidRPr="004D2FDF" w:rsidRDefault="002A4E36" w:rsidP="00540479">
      <w:pPr>
        <w:widowControl w:val="0"/>
        <w:autoSpaceDN w:val="0"/>
        <w:ind w:left="0" w:firstLine="0"/>
        <w:jc w:val="both"/>
        <w:rPr>
          <w:rFonts w:ascii="Times New Roman" w:eastAsia="Calibri" w:hAnsi="Times New Roman" w:cs="Times New Roman"/>
          <w:color w:val="000000"/>
        </w:rPr>
      </w:pPr>
    </w:p>
    <w:p w14:paraId="626F0EB7"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noProof/>
          <w:highlight w:val="lightGray"/>
        </w:rPr>
      </w:pPr>
      <w:r w:rsidRPr="004D2FDF">
        <w:rPr>
          <w:rFonts w:ascii="Times New Roman" w:eastAsia="Calibri" w:hAnsi="Times New Roman" w:cs="Times New Roman"/>
          <w:b/>
        </w:rPr>
        <w:t>5.</w:t>
      </w:r>
      <w:r w:rsidRPr="004D2FDF">
        <w:rPr>
          <w:rFonts w:ascii="Times New Roman" w:eastAsia="Calibri" w:hAnsi="Times New Roman" w:cs="Times New Roman"/>
          <w:b/>
        </w:rPr>
        <w:tab/>
        <w:t>VARTOJIMO METODAS IR BŪDAS (-AI)</w:t>
      </w:r>
    </w:p>
    <w:p w14:paraId="5994683C"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2D6F9E5D"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Prieš vartojimą perskaitykite pakuotės lapelį.</w:t>
      </w:r>
    </w:p>
    <w:p w14:paraId="2E1B2416"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Vartoti per burną.</w:t>
      </w:r>
    </w:p>
    <w:p w14:paraId="624432B6"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Nuryti visą tabletę, nekramtyti ir nesmulkinti.</w:t>
      </w:r>
    </w:p>
    <w:p w14:paraId="6D5A5E56"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3EE1EA80"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7BEE01A5"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6.</w:t>
      </w:r>
      <w:r w:rsidRPr="004D2FDF">
        <w:rPr>
          <w:rFonts w:ascii="Times New Roman" w:eastAsia="Calibri" w:hAnsi="Times New Roman" w:cs="Times New Roman"/>
          <w:b/>
        </w:rPr>
        <w:tab/>
        <w:t>SPECIALUS ĮSPĖJIMAS, KAD VAISTINĮ PREPARATĄ BŪTINA LAIKYTI VAIKAMS NEPASTEBIMOJE IR NEPASIEKIAMOJE VIETOJE</w:t>
      </w:r>
    </w:p>
    <w:p w14:paraId="74C20C47"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535DEB04"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Laikyti vaikams nepastebimoje ir nepasiekiamoje vietoje.</w:t>
      </w:r>
    </w:p>
    <w:p w14:paraId="550DCF98"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0DE1DD94"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2CFE24B3"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noProof/>
          <w:highlight w:val="lightGray"/>
        </w:rPr>
      </w:pPr>
      <w:r w:rsidRPr="004D2FDF">
        <w:rPr>
          <w:rFonts w:ascii="Times New Roman" w:eastAsia="Calibri" w:hAnsi="Times New Roman" w:cs="Times New Roman"/>
          <w:b/>
        </w:rPr>
        <w:t>7.</w:t>
      </w:r>
      <w:r w:rsidRPr="004D2FDF">
        <w:rPr>
          <w:rFonts w:ascii="Times New Roman" w:eastAsia="Calibri" w:hAnsi="Times New Roman" w:cs="Times New Roman"/>
          <w:b/>
        </w:rPr>
        <w:tab/>
        <w:t>KITAS (-I) SPECIALUS (-ŪS) ĮSPĖJIMAS (-AI) (JEI REIKIA)</w:t>
      </w:r>
    </w:p>
    <w:p w14:paraId="2CD2A7C4"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287AE1A5"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0D2F4FCF"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noProof/>
          <w:highlight w:val="lightGray"/>
        </w:rPr>
      </w:pPr>
      <w:r w:rsidRPr="004D2FDF">
        <w:rPr>
          <w:rFonts w:ascii="Times New Roman" w:eastAsia="Calibri" w:hAnsi="Times New Roman" w:cs="Times New Roman"/>
          <w:b/>
        </w:rPr>
        <w:t>8.</w:t>
      </w:r>
      <w:r w:rsidRPr="004D2FDF">
        <w:rPr>
          <w:rFonts w:ascii="Times New Roman" w:eastAsia="Calibri" w:hAnsi="Times New Roman" w:cs="Times New Roman"/>
          <w:b/>
        </w:rPr>
        <w:tab/>
        <w:t>TINKAMUMO LAIKAS</w:t>
      </w:r>
    </w:p>
    <w:p w14:paraId="6B157C02"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32434154" w14:textId="244B1F30" w:rsidR="00540479" w:rsidRDefault="003F754A" w:rsidP="00540479">
      <w:pPr>
        <w:widowControl w:val="0"/>
        <w:autoSpaceDN w:val="0"/>
        <w:ind w:left="0" w:firstLine="0"/>
        <w:jc w:val="both"/>
        <w:rPr>
          <w:rFonts w:ascii="Times New Roman" w:eastAsia="Calibri" w:hAnsi="Times New Roman" w:cs="Times New Roman"/>
          <w:color w:val="000000"/>
        </w:rPr>
      </w:pPr>
      <w:r w:rsidRPr="00D47F19">
        <w:rPr>
          <w:rFonts w:ascii="Times New Roman" w:eastAsia="Calibri" w:hAnsi="Times New Roman" w:cs="Times New Roman"/>
          <w:color w:val="000000"/>
          <w:highlight w:val="lightGray"/>
        </w:rPr>
        <w:t>Tinka iki/</w:t>
      </w:r>
      <w:r w:rsidR="00540479">
        <w:rPr>
          <w:rFonts w:ascii="Times New Roman" w:eastAsia="Calibri" w:hAnsi="Times New Roman" w:cs="Times New Roman"/>
          <w:color w:val="000000"/>
        </w:rPr>
        <w:t>EXP</w:t>
      </w:r>
      <w:r>
        <w:rPr>
          <w:rFonts w:ascii="Times New Roman" w:eastAsia="Calibri" w:hAnsi="Times New Roman" w:cs="Times New Roman"/>
          <w:color w:val="000000"/>
        </w:rPr>
        <w:t>:</w:t>
      </w:r>
      <w:r w:rsidR="00540479">
        <w:rPr>
          <w:rFonts w:ascii="Times New Roman" w:eastAsia="Calibri" w:hAnsi="Times New Roman" w:cs="Times New Roman"/>
          <w:color w:val="000000"/>
        </w:rPr>
        <w:t xml:space="preserve"> </w:t>
      </w:r>
      <w:r>
        <w:rPr>
          <w:rFonts w:ascii="Times New Roman" w:eastAsia="Calibri" w:hAnsi="Times New Roman" w:cs="Times New Roman"/>
          <w:color w:val="000000"/>
        </w:rPr>
        <w:t>MMMM mm</w:t>
      </w:r>
    </w:p>
    <w:p w14:paraId="544ACA2E"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543B3860"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7EEEA9C4"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9.</w:t>
      </w:r>
      <w:r w:rsidRPr="004D2FDF">
        <w:rPr>
          <w:rFonts w:ascii="Times New Roman" w:eastAsia="Calibri" w:hAnsi="Times New Roman" w:cs="Times New Roman"/>
          <w:b/>
        </w:rPr>
        <w:tab/>
        <w:t>SPECIALIOS LAIKYMO SĄLYGOS</w:t>
      </w:r>
    </w:p>
    <w:p w14:paraId="24F3BDD0"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35C5A6E9"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Laikyti gamintojo pakuotėje, kad</w:t>
      </w:r>
      <w:r>
        <w:rPr>
          <w:rFonts w:ascii="Times New Roman" w:eastAsia="Calibri" w:hAnsi="Times New Roman" w:cs="Times New Roman"/>
          <w:color w:val="000000"/>
        </w:rPr>
        <w:t xml:space="preserve"> vaistas</w:t>
      </w:r>
      <w:r w:rsidRPr="004D2FDF">
        <w:rPr>
          <w:rFonts w:ascii="Times New Roman" w:eastAsia="Calibri" w:hAnsi="Times New Roman" w:cs="Times New Roman"/>
          <w:color w:val="000000"/>
        </w:rPr>
        <w:t xml:space="preserve"> būtų apsaugotas nuo drėgmės.</w:t>
      </w:r>
    </w:p>
    <w:p w14:paraId="7AA10405"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0E2429AF"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1C5FC76A"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10.</w:t>
      </w:r>
      <w:r w:rsidRPr="004D2FDF">
        <w:rPr>
          <w:rFonts w:ascii="Times New Roman" w:eastAsia="Calibri" w:hAnsi="Times New Roman" w:cs="Times New Roman"/>
          <w:b/>
        </w:rPr>
        <w:tab/>
        <w:t xml:space="preserve">SPECIALIOS ATSARGUMO PRIEMONĖS DĖL NESUVARTOTO </w:t>
      </w:r>
      <w:r w:rsidRPr="004D2FDF">
        <w:rPr>
          <w:rFonts w:ascii="Times New Roman" w:eastAsia="Calibri" w:hAnsi="Times New Roman" w:cs="Times New Roman"/>
          <w:b/>
          <w:bCs/>
        </w:rPr>
        <w:t xml:space="preserve">VAISTINIO PREPARATO AR JO ATLIEKŲ </w:t>
      </w:r>
      <w:r w:rsidRPr="004D2FDF">
        <w:rPr>
          <w:rFonts w:ascii="Times New Roman" w:eastAsia="Calibri" w:hAnsi="Times New Roman" w:cs="Times New Roman"/>
          <w:b/>
        </w:rPr>
        <w:t>TVARKYMO (JEI REIKIA)</w:t>
      </w:r>
    </w:p>
    <w:p w14:paraId="2171E0C3"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28C8559C"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28890110"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11.</w:t>
      </w:r>
      <w:r w:rsidRPr="004D2FDF">
        <w:rPr>
          <w:rFonts w:ascii="Times New Roman" w:eastAsia="Calibri" w:hAnsi="Times New Roman" w:cs="Times New Roman"/>
          <w:b/>
        </w:rPr>
        <w:tab/>
      </w:r>
      <w:r>
        <w:rPr>
          <w:rFonts w:ascii="Times New Roman" w:eastAsia="Calibri" w:hAnsi="Times New Roman" w:cs="Times New Roman"/>
          <w:b/>
        </w:rPr>
        <w:t>LYGIAGRETUS IMPORTUOTOJAS</w:t>
      </w:r>
    </w:p>
    <w:p w14:paraId="2AFA8FEA"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696FDA53" w14:textId="1EC2B6AD" w:rsidR="00540479" w:rsidRPr="00365B0B" w:rsidRDefault="00540479" w:rsidP="00540479">
      <w:pPr>
        <w:widowControl w:val="0"/>
        <w:autoSpaceDN w:val="0"/>
        <w:ind w:left="0" w:firstLine="0"/>
        <w:rPr>
          <w:rFonts w:ascii="Times New Roman" w:eastAsia="Times New Roman" w:hAnsi="Times New Roman" w:cs="Times New Roman"/>
          <w:lang w:eastAsia="sl-SI"/>
        </w:rPr>
      </w:pPr>
      <w:r>
        <w:rPr>
          <w:rFonts w:ascii="Times New Roman" w:eastAsia="Times New Roman" w:hAnsi="Times New Roman" w:cs="Times New Roman"/>
          <w:lang w:val="sl-SI" w:eastAsia="sl-SI"/>
        </w:rPr>
        <w:t xml:space="preserve">Lygiagretus importuotojas </w:t>
      </w:r>
      <w:r w:rsidR="00BB23D3" w:rsidRPr="00BB23D3">
        <w:rPr>
          <w:rFonts w:ascii="Times New Roman" w:eastAsia="Times New Roman" w:hAnsi="Times New Roman" w:cs="Times New Roman"/>
          <w:lang w:val="sl-SI" w:eastAsia="sl-SI"/>
        </w:rPr>
        <w:t>UAB „TOJARIS PROJEKTAI“</w:t>
      </w:r>
      <w:r w:rsidR="00BB23D3" w:rsidRPr="007A5ECA">
        <w:rPr>
          <w:rFonts w:ascii="Times New Roman" w:eastAsia="Times New Roman" w:hAnsi="Times New Roman" w:cs="Times New Roman"/>
          <w:highlight w:val="lightGray"/>
          <w:lang w:val="sl-SI" w:eastAsia="sl-SI"/>
        </w:rPr>
        <w:t>, Ukmergės g. 369A, LT-12142 Vilnius, Lietuva</w:t>
      </w:r>
    </w:p>
    <w:p w14:paraId="03178596"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386C8064"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35865F50"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12.</w:t>
      </w:r>
      <w:r w:rsidRPr="004D2FDF">
        <w:rPr>
          <w:rFonts w:ascii="Times New Roman" w:eastAsia="Calibri" w:hAnsi="Times New Roman" w:cs="Times New Roman"/>
          <w:b/>
        </w:rPr>
        <w:tab/>
      </w:r>
      <w:r>
        <w:rPr>
          <w:rFonts w:ascii="Times New Roman" w:eastAsia="Calibri" w:hAnsi="Times New Roman" w:cs="Times New Roman"/>
          <w:b/>
        </w:rPr>
        <w:t>LYGIAGRETAUS IMPORTO LEIDIMO NUMERIS</w:t>
      </w:r>
    </w:p>
    <w:p w14:paraId="7F034884"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3C01E298" w14:textId="77777777" w:rsidR="00540479" w:rsidRDefault="00540479" w:rsidP="00540479">
      <w:pPr>
        <w:widowControl w:val="0"/>
        <w:autoSpaceDN w:val="0"/>
        <w:ind w:left="0" w:firstLine="0"/>
        <w:jc w:val="both"/>
        <w:rPr>
          <w:rFonts w:ascii="Times New Roman" w:eastAsia="Calibri" w:hAnsi="Times New Roman" w:cs="Times New Roman"/>
          <w:color w:val="000000"/>
        </w:rPr>
      </w:pPr>
      <w:r w:rsidRPr="00D47F19">
        <w:rPr>
          <w:rFonts w:ascii="Times New Roman" w:eastAsia="Calibri" w:hAnsi="Times New Roman" w:cs="Times New Roman"/>
          <w:color w:val="000000"/>
          <w:highlight w:val="lightGray"/>
        </w:rPr>
        <w:t>Lizdinė plokštelė:</w:t>
      </w:r>
    </w:p>
    <w:p w14:paraId="2F5EB7C3" w14:textId="3C45F340" w:rsidR="00540479" w:rsidRPr="00611EC9" w:rsidRDefault="00540479" w:rsidP="00540479">
      <w:pPr>
        <w:widowControl w:val="0"/>
        <w:autoSpaceDN w:val="0"/>
        <w:ind w:left="0" w:firstLine="0"/>
        <w:rPr>
          <w:rFonts w:ascii="Times New Roman" w:eastAsia="Times New Roman" w:hAnsi="Times New Roman" w:cs="Times New Roman"/>
          <w:bCs/>
          <w:lang w:val="sl-SI" w:eastAsia="sl-SI"/>
        </w:rPr>
      </w:pPr>
      <w:r w:rsidRPr="00874571">
        <w:rPr>
          <w:rFonts w:ascii="Times New Roman" w:eastAsia="Times New Roman" w:hAnsi="Times New Roman" w:cs="Times New Roman"/>
          <w:bCs/>
          <w:lang w:val="sl-SI" w:eastAsia="sl-SI"/>
        </w:rPr>
        <w:t>N28 - LT/L/</w:t>
      </w:r>
      <w:r w:rsidR="00CA0124">
        <w:rPr>
          <w:rFonts w:ascii="Times New Roman" w:eastAsia="Times New Roman" w:hAnsi="Times New Roman" w:cs="Times New Roman"/>
          <w:bCs/>
          <w:lang w:val="sl-SI" w:eastAsia="sl-SI"/>
        </w:rPr>
        <w:t>19/1068/001</w:t>
      </w:r>
    </w:p>
    <w:p w14:paraId="5FBC85CF" w14:textId="76C050DE" w:rsidR="00540479" w:rsidRDefault="00540479" w:rsidP="00540479">
      <w:pPr>
        <w:widowControl w:val="0"/>
        <w:autoSpaceDN w:val="0"/>
        <w:ind w:left="0" w:firstLine="0"/>
        <w:jc w:val="both"/>
        <w:rPr>
          <w:rFonts w:ascii="Times New Roman" w:eastAsia="Calibri" w:hAnsi="Times New Roman" w:cs="Times New Roman"/>
          <w:color w:val="000000"/>
        </w:rPr>
      </w:pPr>
      <w:r w:rsidRPr="00D47F19">
        <w:rPr>
          <w:rFonts w:ascii="Times New Roman" w:eastAsia="Calibri" w:hAnsi="Times New Roman" w:cs="Times New Roman"/>
          <w:color w:val="000000"/>
          <w:highlight w:val="lightGray"/>
        </w:rPr>
        <w:t>N84 - LT/L/</w:t>
      </w:r>
      <w:r w:rsidR="00CA0124" w:rsidRPr="00D47F19">
        <w:rPr>
          <w:rFonts w:ascii="Times New Roman" w:eastAsia="Calibri" w:hAnsi="Times New Roman" w:cs="Times New Roman"/>
          <w:color w:val="000000"/>
          <w:highlight w:val="lightGray"/>
        </w:rPr>
        <w:t>19/1068/002</w:t>
      </w:r>
    </w:p>
    <w:p w14:paraId="4AEB5094" w14:textId="77777777" w:rsidR="00C1180D" w:rsidRDefault="00C1180D" w:rsidP="00540479">
      <w:pPr>
        <w:widowControl w:val="0"/>
        <w:autoSpaceDN w:val="0"/>
        <w:ind w:left="0" w:firstLine="0"/>
        <w:jc w:val="both"/>
        <w:rPr>
          <w:rFonts w:ascii="Times New Roman" w:eastAsia="Calibri" w:hAnsi="Times New Roman" w:cs="Times New Roman"/>
          <w:color w:val="000000"/>
        </w:rPr>
      </w:pPr>
    </w:p>
    <w:p w14:paraId="5E664B76"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1569D1F9"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13.</w:t>
      </w:r>
      <w:r w:rsidRPr="004D2FDF">
        <w:rPr>
          <w:rFonts w:ascii="Times New Roman" w:eastAsia="Calibri" w:hAnsi="Times New Roman" w:cs="Times New Roman"/>
          <w:b/>
        </w:rPr>
        <w:tab/>
        <w:t>SERIJOS NUMERIS</w:t>
      </w:r>
    </w:p>
    <w:p w14:paraId="17A90AB6"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4B0CA602" w14:textId="24946C6F" w:rsidR="00540479" w:rsidRDefault="007B0A40" w:rsidP="00540479">
      <w:pPr>
        <w:widowControl w:val="0"/>
        <w:autoSpaceDN w:val="0"/>
        <w:ind w:left="0" w:firstLine="0"/>
        <w:jc w:val="both"/>
        <w:rPr>
          <w:rFonts w:ascii="Times New Roman" w:eastAsia="Calibri" w:hAnsi="Times New Roman" w:cs="Times New Roman"/>
          <w:color w:val="000000"/>
        </w:rPr>
      </w:pPr>
      <w:r w:rsidRPr="00D47F19">
        <w:rPr>
          <w:rFonts w:ascii="Times New Roman" w:eastAsia="Calibri" w:hAnsi="Times New Roman" w:cs="Times New Roman"/>
          <w:color w:val="000000"/>
          <w:highlight w:val="lightGray"/>
        </w:rPr>
        <w:t>Serija/</w:t>
      </w:r>
      <w:r w:rsidR="00540479">
        <w:rPr>
          <w:rFonts w:ascii="Times New Roman" w:eastAsia="Calibri" w:hAnsi="Times New Roman" w:cs="Times New Roman"/>
          <w:color w:val="000000"/>
        </w:rPr>
        <w:t>Lot</w:t>
      </w:r>
      <w:r>
        <w:rPr>
          <w:rFonts w:ascii="Times New Roman" w:eastAsia="Calibri" w:hAnsi="Times New Roman" w:cs="Times New Roman"/>
          <w:color w:val="000000"/>
        </w:rPr>
        <w:t>:</w:t>
      </w:r>
    </w:p>
    <w:p w14:paraId="003D6E06"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4FB291C1"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108E6E16"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14.</w:t>
      </w:r>
      <w:r w:rsidRPr="004D2FDF">
        <w:rPr>
          <w:rFonts w:ascii="Times New Roman" w:eastAsia="Calibri" w:hAnsi="Times New Roman" w:cs="Times New Roman"/>
          <w:b/>
        </w:rPr>
        <w:tab/>
        <w:t>PARDAVIMO (IŠDAVIMO) TVARKA</w:t>
      </w:r>
    </w:p>
    <w:p w14:paraId="4322031B"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0ADDF6BB"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Receptinis vaistas</w:t>
      </w:r>
    </w:p>
    <w:p w14:paraId="004F2833"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77C5CBD8"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7A2A1AD2"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15.</w:t>
      </w:r>
      <w:r w:rsidRPr="004D2FDF">
        <w:rPr>
          <w:rFonts w:ascii="Times New Roman" w:eastAsia="Calibri" w:hAnsi="Times New Roman" w:cs="Times New Roman"/>
          <w:b/>
        </w:rPr>
        <w:tab/>
        <w:t>VARTOJIMO INSTRUKCIJA</w:t>
      </w:r>
    </w:p>
    <w:p w14:paraId="3C53F488"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7BD8E430"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4AB6FD06" w14:textId="77777777" w:rsidR="00540479" w:rsidRPr="004D2FDF" w:rsidRDefault="00540479" w:rsidP="00540479">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16.</w:t>
      </w:r>
      <w:r w:rsidRPr="004D2FDF">
        <w:rPr>
          <w:rFonts w:ascii="Times New Roman" w:eastAsia="Calibri" w:hAnsi="Times New Roman" w:cs="Times New Roman"/>
          <w:b/>
        </w:rPr>
        <w:tab/>
        <w:t>INFORMACIJA BRAILIO RAŠTU</w:t>
      </w:r>
    </w:p>
    <w:p w14:paraId="6915A51F"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7E6C7D36" w14:textId="684F3328" w:rsidR="00540479" w:rsidRPr="004D2FDF" w:rsidRDefault="00C1180D" w:rsidP="00540479">
      <w:pPr>
        <w:widowControl w:val="0"/>
        <w:autoSpaceDN w:val="0"/>
        <w:ind w:left="0" w:firstLine="0"/>
        <w:jc w:val="both"/>
        <w:rPr>
          <w:rFonts w:ascii="Times New Roman" w:eastAsia="Calibri" w:hAnsi="Times New Roman" w:cs="Times New Roman"/>
          <w:color w:val="000000"/>
        </w:rPr>
      </w:pPr>
      <w:r>
        <w:rPr>
          <w:rFonts w:ascii="Times New Roman" w:eastAsia="Calibri" w:hAnsi="Times New Roman" w:cs="Times New Roman"/>
          <w:color w:val="000000"/>
        </w:rPr>
        <w:t>nolpaza</w:t>
      </w:r>
      <w:r w:rsidR="00540479" w:rsidRPr="004D2FDF">
        <w:rPr>
          <w:rFonts w:ascii="Times New Roman" w:eastAsia="Calibri" w:hAnsi="Times New Roman" w:cs="Times New Roman"/>
          <w:color w:val="000000"/>
        </w:rPr>
        <w:t xml:space="preserve"> 40 mg</w:t>
      </w:r>
    </w:p>
    <w:p w14:paraId="230C707D"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2F44263B" w14:textId="77777777" w:rsidR="00540479" w:rsidRPr="004D2FDF" w:rsidRDefault="00540479" w:rsidP="00540479">
      <w:pPr>
        <w:widowControl w:val="0"/>
        <w:autoSpaceDN w:val="0"/>
        <w:ind w:left="0" w:firstLine="0"/>
        <w:jc w:val="both"/>
        <w:rPr>
          <w:rFonts w:ascii="Times New Roman" w:eastAsia="Calibri" w:hAnsi="Times New Roman" w:cs="Times New Roman"/>
          <w:color w:val="000000"/>
        </w:rPr>
      </w:pPr>
    </w:p>
    <w:p w14:paraId="647B6F76" w14:textId="77777777" w:rsidR="00540479" w:rsidRPr="004D2FDF" w:rsidRDefault="00540479" w:rsidP="00540479">
      <w:pPr>
        <w:pBdr>
          <w:top w:val="single" w:sz="4" w:space="1" w:color="auto"/>
          <w:left w:val="single" w:sz="4" w:space="4" w:color="auto"/>
          <w:bottom w:val="single" w:sz="4" w:space="0" w:color="auto"/>
          <w:right w:val="single" w:sz="4" w:space="4" w:color="auto"/>
        </w:pBdr>
        <w:tabs>
          <w:tab w:val="left" w:pos="567"/>
        </w:tabs>
        <w:autoSpaceDN w:val="0"/>
        <w:ind w:left="0" w:firstLine="0"/>
        <w:rPr>
          <w:rFonts w:ascii="Times New Roman" w:eastAsia="Times New Roman" w:hAnsi="Times New Roman" w:cs="Times New Roman"/>
          <w:i/>
          <w:noProof/>
          <w:lang w:val="en-GB" w:eastAsia="sl-SI"/>
        </w:rPr>
      </w:pPr>
      <w:r w:rsidRPr="004D2FDF">
        <w:rPr>
          <w:rFonts w:ascii="Times New Roman" w:eastAsia="Times New Roman" w:hAnsi="Times New Roman" w:cs="Times New Roman"/>
          <w:b/>
          <w:noProof/>
          <w:lang w:val="en-GB" w:eastAsia="sl-SI"/>
        </w:rPr>
        <w:t>17.</w:t>
      </w:r>
      <w:r w:rsidRPr="004D2FDF">
        <w:rPr>
          <w:rFonts w:ascii="Times New Roman" w:eastAsia="Times New Roman" w:hAnsi="Times New Roman" w:cs="Times New Roman"/>
          <w:b/>
          <w:noProof/>
          <w:lang w:val="en-GB" w:eastAsia="sl-SI"/>
        </w:rPr>
        <w:tab/>
        <w:t>UNIKALUS IDENTIFIKATORIUS – 2D BRŪKŠNINIS KODAS</w:t>
      </w:r>
    </w:p>
    <w:p w14:paraId="6E6FED63" w14:textId="77777777" w:rsidR="00540479" w:rsidRPr="004D2FDF" w:rsidRDefault="00540479" w:rsidP="00540479">
      <w:pPr>
        <w:widowControl w:val="0"/>
        <w:autoSpaceDN w:val="0"/>
        <w:ind w:left="0" w:firstLine="0"/>
        <w:rPr>
          <w:rFonts w:ascii="Times New Roman" w:eastAsia="Calibri" w:hAnsi="Times New Roman" w:cs="Times New Roman"/>
          <w:lang w:val="sl-SI" w:eastAsia="sl-SI"/>
        </w:rPr>
      </w:pPr>
    </w:p>
    <w:p w14:paraId="56F2E1E7" w14:textId="77777777" w:rsidR="00540479" w:rsidRPr="004D2FDF" w:rsidRDefault="00540479" w:rsidP="00540479">
      <w:pPr>
        <w:widowControl w:val="0"/>
        <w:autoSpaceDN w:val="0"/>
        <w:ind w:left="0" w:firstLine="0"/>
        <w:rPr>
          <w:rFonts w:ascii="Times New Roman" w:eastAsia="Calibri" w:hAnsi="Times New Roman" w:cs="Times New Roman"/>
          <w:highlight w:val="lightGray"/>
          <w:lang w:val="sl-SI" w:eastAsia="sl-SI"/>
        </w:rPr>
      </w:pPr>
      <w:r w:rsidRPr="004D2FDF">
        <w:rPr>
          <w:rFonts w:ascii="Times New Roman" w:eastAsia="Calibri" w:hAnsi="Times New Roman" w:cs="Times New Roman"/>
          <w:highlight w:val="lightGray"/>
          <w:lang w:val="sl-SI" w:eastAsia="sl-SI"/>
        </w:rPr>
        <w:t>2D brūkšninis kodas su nurodytu unikaliu identifikatoriumi.</w:t>
      </w:r>
    </w:p>
    <w:p w14:paraId="3ED14D55" w14:textId="77777777" w:rsidR="00540479" w:rsidRPr="004D2FDF" w:rsidRDefault="00540479" w:rsidP="00540479">
      <w:pPr>
        <w:widowControl w:val="0"/>
        <w:autoSpaceDN w:val="0"/>
        <w:ind w:left="0" w:firstLine="0"/>
        <w:rPr>
          <w:rFonts w:ascii="Times New Roman" w:eastAsia="Calibri" w:hAnsi="Times New Roman" w:cs="Times New Roman"/>
          <w:highlight w:val="lightGray"/>
          <w:lang w:val="sl-SI" w:eastAsia="sl-SI"/>
        </w:rPr>
      </w:pPr>
    </w:p>
    <w:p w14:paraId="7E909DBA" w14:textId="77777777" w:rsidR="00540479" w:rsidRPr="004D2FDF" w:rsidRDefault="00540479" w:rsidP="00540479">
      <w:pPr>
        <w:widowControl w:val="0"/>
        <w:tabs>
          <w:tab w:val="left" w:pos="567"/>
        </w:tabs>
        <w:autoSpaceDN w:val="0"/>
        <w:ind w:left="0" w:firstLine="0"/>
        <w:rPr>
          <w:rFonts w:ascii="Times New Roman" w:eastAsia="Times New Roman" w:hAnsi="Times New Roman" w:cs="Times New Roman"/>
          <w:snapToGrid w:val="0"/>
          <w:lang w:val="sl-SI" w:eastAsia="zh-CN"/>
        </w:rPr>
      </w:pPr>
    </w:p>
    <w:p w14:paraId="0CFFDF56" w14:textId="77777777" w:rsidR="00540479" w:rsidRPr="004D2FDF" w:rsidRDefault="00540479" w:rsidP="00540479">
      <w:pPr>
        <w:pBdr>
          <w:top w:val="single" w:sz="4" w:space="1" w:color="auto"/>
          <w:left w:val="single" w:sz="4" w:space="4" w:color="auto"/>
          <w:bottom w:val="single" w:sz="4" w:space="0" w:color="auto"/>
          <w:right w:val="single" w:sz="4" w:space="4" w:color="auto"/>
        </w:pBdr>
        <w:tabs>
          <w:tab w:val="left" w:pos="567"/>
        </w:tabs>
        <w:autoSpaceDN w:val="0"/>
        <w:ind w:left="0" w:firstLine="0"/>
        <w:rPr>
          <w:rFonts w:ascii="Times New Roman" w:eastAsia="Times New Roman" w:hAnsi="Times New Roman" w:cs="Times New Roman"/>
          <w:i/>
          <w:noProof/>
          <w:lang w:val="en-GB" w:eastAsia="sl-SI"/>
        </w:rPr>
      </w:pPr>
      <w:r w:rsidRPr="004D2FDF">
        <w:rPr>
          <w:rFonts w:ascii="Times New Roman" w:eastAsia="Times New Roman" w:hAnsi="Times New Roman" w:cs="Times New Roman"/>
          <w:b/>
          <w:noProof/>
          <w:lang w:val="en-GB" w:eastAsia="sl-SI"/>
        </w:rPr>
        <w:t>18.</w:t>
      </w:r>
      <w:r w:rsidRPr="004D2FDF">
        <w:rPr>
          <w:rFonts w:ascii="Times New Roman" w:eastAsia="Times New Roman" w:hAnsi="Times New Roman" w:cs="Times New Roman"/>
          <w:b/>
          <w:noProof/>
          <w:lang w:val="en-GB" w:eastAsia="sl-SI"/>
        </w:rPr>
        <w:tab/>
        <w:t xml:space="preserve">UNIKALUS IDENTIFIKATORIUS – </w:t>
      </w:r>
      <w:r w:rsidRPr="004D2FDF">
        <w:rPr>
          <w:rFonts w:ascii="Times New Roman" w:eastAsia="Times New Roman" w:hAnsi="Times New Roman" w:cs="Times New Roman"/>
          <w:b/>
          <w:noProof/>
          <w:lang w:val="en-US" w:eastAsia="sl-SI"/>
        </w:rPr>
        <w:t>ŽMONĖMS SUPRANTAMI DUOMENYS</w:t>
      </w:r>
    </w:p>
    <w:p w14:paraId="4F2795F9" w14:textId="77777777" w:rsidR="00540479" w:rsidRPr="004D2FDF" w:rsidRDefault="00540479" w:rsidP="00540479">
      <w:pPr>
        <w:widowControl w:val="0"/>
        <w:autoSpaceDN w:val="0"/>
        <w:ind w:left="0" w:firstLine="0"/>
        <w:rPr>
          <w:rFonts w:ascii="Times New Roman" w:eastAsia="Calibri" w:hAnsi="Times New Roman" w:cs="Times New Roman"/>
          <w:lang w:val="sl-SI" w:eastAsia="sl-SI"/>
        </w:rPr>
      </w:pPr>
    </w:p>
    <w:p w14:paraId="3CB13FFB" w14:textId="77777777" w:rsidR="00540479" w:rsidRPr="004D2FDF" w:rsidRDefault="00540479" w:rsidP="00540479">
      <w:pPr>
        <w:widowControl w:val="0"/>
        <w:autoSpaceDN w:val="0"/>
        <w:ind w:left="0" w:firstLine="0"/>
        <w:rPr>
          <w:rFonts w:ascii="Times New Roman" w:eastAsia="Calibri" w:hAnsi="Times New Roman" w:cs="Times New Roman"/>
          <w:lang w:val="sl-SI" w:eastAsia="sl-SI"/>
        </w:rPr>
      </w:pPr>
      <w:r w:rsidRPr="004D2FDF">
        <w:rPr>
          <w:rFonts w:ascii="Times New Roman" w:eastAsia="Calibri" w:hAnsi="Times New Roman" w:cs="Times New Roman"/>
          <w:lang w:val="sl-SI" w:eastAsia="sl-SI"/>
        </w:rPr>
        <w:t>PC:</w:t>
      </w:r>
    </w:p>
    <w:p w14:paraId="76F067CE" w14:textId="77777777" w:rsidR="00540479" w:rsidRPr="004D2FDF" w:rsidRDefault="00540479" w:rsidP="00540479">
      <w:pPr>
        <w:widowControl w:val="0"/>
        <w:autoSpaceDN w:val="0"/>
        <w:ind w:left="0" w:firstLine="0"/>
        <w:rPr>
          <w:rFonts w:ascii="Times New Roman" w:eastAsia="Calibri" w:hAnsi="Times New Roman" w:cs="Times New Roman"/>
          <w:lang w:val="sl-SI" w:eastAsia="sl-SI"/>
        </w:rPr>
      </w:pPr>
      <w:r w:rsidRPr="004D2FDF">
        <w:rPr>
          <w:rFonts w:ascii="Times New Roman" w:eastAsia="Calibri" w:hAnsi="Times New Roman" w:cs="Times New Roman"/>
          <w:lang w:val="sl-SI" w:eastAsia="sl-SI"/>
        </w:rPr>
        <w:t>SN:</w:t>
      </w:r>
    </w:p>
    <w:p w14:paraId="3617C59E" w14:textId="416A870C" w:rsidR="00540479" w:rsidRPr="004D2FDF" w:rsidRDefault="00540479" w:rsidP="00540479">
      <w:pPr>
        <w:widowControl w:val="0"/>
        <w:autoSpaceDN w:val="0"/>
        <w:ind w:left="0" w:firstLine="0"/>
        <w:rPr>
          <w:rFonts w:ascii="Times New Roman" w:eastAsia="Calibri" w:hAnsi="Times New Roman" w:cs="Times New Roman"/>
          <w:highlight w:val="lightGray"/>
          <w:lang w:val="sl-SI" w:eastAsia="sl-SI"/>
        </w:rPr>
      </w:pPr>
      <w:r w:rsidRPr="004D2FDF">
        <w:rPr>
          <w:rFonts w:ascii="Times New Roman" w:eastAsia="Calibri" w:hAnsi="Times New Roman" w:cs="Times New Roman"/>
          <w:highlight w:val="lightGray"/>
          <w:lang w:val="sl-SI" w:eastAsia="sl-SI"/>
        </w:rPr>
        <w:t>NN:</w:t>
      </w:r>
    </w:p>
    <w:p w14:paraId="490512D8" w14:textId="77777777" w:rsidR="00540479" w:rsidRDefault="00540479" w:rsidP="00540479">
      <w:pPr>
        <w:keepNext/>
        <w:tabs>
          <w:tab w:val="left" w:pos="720"/>
        </w:tabs>
        <w:outlineLvl w:val="1"/>
        <w:rPr>
          <w:rFonts w:ascii="Times New Roman" w:eastAsia="MS Mincho" w:hAnsi="Times New Roman" w:cs="Times New Roman"/>
        </w:rPr>
      </w:pPr>
      <w:r>
        <w:rPr>
          <w:rFonts w:ascii="Times New Roman" w:eastAsia="MS Mincho" w:hAnsi="Times New Roman" w:cs="Times New Roman"/>
        </w:rPr>
        <w:t>---------------------------------------------------------------------------------------------------------------------------</w:t>
      </w:r>
    </w:p>
    <w:p w14:paraId="62B0B724" w14:textId="06D39F98" w:rsidR="00540479" w:rsidRDefault="00540479" w:rsidP="00540479">
      <w:pPr>
        <w:widowControl w:val="0"/>
        <w:autoSpaceDN w:val="0"/>
        <w:ind w:left="0" w:firstLine="0"/>
        <w:rPr>
          <w:rFonts w:ascii="Times New Roman" w:eastAsia="Times New Roman" w:hAnsi="Times New Roman" w:cs="Times New Roman"/>
          <w:lang w:val="sl-SI" w:eastAsia="sl-SI"/>
        </w:rPr>
      </w:pPr>
      <w:r>
        <w:rPr>
          <w:rFonts w:ascii="Times New Roman" w:hAnsi="Times New Roman" w:cs="Times New Roman"/>
        </w:rPr>
        <w:t xml:space="preserve">Gamintojas: </w:t>
      </w:r>
      <w:r>
        <w:rPr>
          <w:rFonts w:ascii="Times New Roman" w:eastAsia="Times New Roman" w:hAnsi="Times New Roman" w:cs="Times New Roman"/>
          <w:lang w:val="sl-SI" w:eastAsia="sl-SI"/>
        </w:rPr>
        <w:t xml:space="preserve">KRKA, d.d., Novo mesto, </w:t>
      </w:r>
      <w:r w:rsidRPr="00D47F19">
        <w:rPr>
          <w:rFonts w:ascii="Times New Roman" w:eastAsia="Times New Roman" w:hAnsi="Times New Roman" w:cs="Times New Roman"/>
          <w:highlight w:val="lightGray"/>
          <w:lang w:val="sl-SI" w:eastAsia="sl-SI"/>
        </w:rPr>
        <w:t>Šmarješka cesta 6, 8501 Novo mesto,</w:t>
      </w:r>
      <w:r>
        <w:rPr>
          <w:rFonts w:ascii="Times New Roman" w:eastAsia="Times New Roman" w:hAnsi="Times New Roman" w:cs="Times New Roman"/>
          <w:lang w:val="sl-SI" w:eastAsia="sl-SI"/>
        </w:rPr>
        <w:t xml:space="preserve"> Slovėnija </w:t>
      </w:r>
      <w:r w:rsidR="00D80293">
        <w:rPr>
          <w:rFonts w:ascii="Times New Roman" w:eastAsia="Times New Roman" w:hAnsi="Times New Roman" w:cs="Times New Roman"/>
          <w:lang w:val="sl-SI" w:eastAsia="sl-SI"/>
        </w:rPr>
        <w:t xml:space="preserve">arba </w:t>
      </w:r>
      <w:r w:rsidR="00D80293" w:rsidRPr="00D80293">
        <w:rPr>
          <w:rFonts w:ascii="Times New Roman" w:eastAsia="Times New Roman" w:hAnsi="Times New Roman" w:cs="Times New Roman"/>
          <w:lang w:val="sl-SI" w:eastAsia="sl-SI"/>
        </w:rPr>
        <w:t xml:space="preserve">Rontis Hellas S.A., </w:t>
      </w:r>
      <w:r w:rsidR="00D80293" w:rsidRPr="00D47F19">
        <w:rPr>
          <w:rFonts w:ascii="Times New Roman" w:eastAsia="Times New Roman" w:hAnsi="Times New Roman" w:cs="Times New Roman"/>
          <w:highlight w:val="lightGray"/>
          <w:lang w:val="sl-SI" w:eastAsia="sl-SI"/>
        </w:rPr>
        <w:t>Medical and Pharmaceutical Products P.O.Box 3012 Larisa Industrial Area, Larisa 41004,</w:t>
      </w:r>
      <w:r w:rsidR="00D80293" w:rsidRPr="00D80293">
        <w:rPr>
          <w:rFonts w:ascii="Times New Roman" w:eastAsia="Times New Roman" w:hAnsi="Times New Roman" w:cs="Times New Roman"/>
          <w:lang w:val="sl-SI" w:eastAsia="sl-SI"/>
        </w:rPr>
        <w:t xml:space="preserve"> Graikija</w:t>
      </w:r>
    </w:p>
    <w:p w14:paraId="306ED5A4" w14:textId="77777777" w:rsidR="00540479" w:rsidRDefault="00540479" w:rsidP="00540479">
      <w:pPr>
        <w:rPr>
          <w:rFonts w:ascii="Times New Roman" w:hAnsi="Times New Roman" w:cs="Times New Roman"/>
        </w:rPr>
      </w:pPr>
    </w:p>
    <w:p w14:paraId="4EDE39BF" w14:textId="6A914783" w:rsidR="00450B16" w:rsidRPr="00D47F19" w:rsidRDefault="00540479" w:rsidP="00450B16">
      <w:pPr>
        <w:rPr>
          <w:rFonts w:ascii="Times New Roman" w:eastAsia="Times New Roman" w:hAnsi="Times New Roman" w:cs="Times New Roman"/>
          <w:highlight w:val="lightGray"/>
        </w:rPr>
      </w:pPr>
      <w:r w:rsidRPr="00C95368">
        <w:rPr>
          <w:rFonts w:ascii="Times New Roman" w:eastAsia="Times New Roman" w:hAnsi="Times New Roman" w:cs="Times New Roman"/>
        </w:rPr>
        <w:t xml:space="preserve">Perpakavo </w:t>
      </w:r>
      <w:r w:rsidR="00450B16" w:rsidRPr="00D47F19">
        <w:rPr>
          <w:rFonts w:ascii="Times New Roman" w:eastAsia="Times New Roman" w:hAnsi="Times New Roman" w:cs="Times New Roman"/>
          <w:highlight w:val="lightGray"/>
        </w:rPr>
        <w:t>UAB „ENTAFARMA“, Klonėnų vs. 1, LT-19156 Širvintų r. sav., Lietuva</w:t>
      </w:r>
    </w:p>
    <w:p w14:paraId="2706CE32" w14:textId="2ECB9CBF" w:rsidR="00540479" w:rsidRDefault="00450B16" w:rsidP="00450B16">
      <w:pPr>
        <w:rPr>
          <w:rFonts w:ascii="Times New Roman" w:eastAsia="Times New Roman" w:hAnsi="Times New Roman" w:cs="Times New Roman"/>
        </w:rPr>
      </w:pPr>
      <w:r w:rsidRPr="00D47F19">
        <w:rPr>
          <w:rFonts w:ascii="Times New Roman" w:eastAsia="Times New Roman" w:hAnsi="Times New Roman" w:cs="Times New Roman"/>
          <w:highlight w:val="lightGray"/>
        </w:rPr>
        <w:t>UAB ,,ARMILA“, Molėtų pl. 75, LT-14259 Vilnius, Lietuva</w:t>
      </w:r>
    </w:p>
    <w:p w14:paraId="4B2110EE" w14:textId="77777777" w:rsidR="00540479" w:rsidRDefault="00540479" w:rsidP="00540479">
      <w:pPr>
        <w:rPr>
          <w:rFonts w:ascii="Times New Roman" w:eastAsia="Times New Roman" w:hAnsi="Times New Roman" w:cs="Times New Roman"/>
        </w:rPr>
      </w:pPr>
    </w:p>
    <w:p w14:paraId="4E936037" w14:textId="54490681" w:rsidR="00540479" w:rsidRDefault="008E095B" w:rsidP="00540479">
      <w:pPr>
        <w:rPr>
          <w:rFonts w:ascii="Times New Roman" w:eastAsia="Times New Roman" w:hAnsi="Times New Roman" w:cs="Times New Roman"/>
        </w:rPr>
      </w:pPr>
      <w:r w:rsidRPr="00D47F19">
        <w:rPr>
          <w:rFonts w:ascii="Times New Roman" w:eastAsia="Times New Roman" w:hAnsi="Times New Roman" w:cs="Times New Roman"/>
          <w:highlight w:val="lightGray"/>
        </w:rPr>
        <w:lastRenderedPageBreak/>
        <w:t>Perpakavimo serija:</w:t>
      </w:r>
    </w:p>
    <w:p w14:paraId="06DEEB16" w14:textId="10EEE142" w:rsidR="00540479" w:rsidRDefault="00540479" w:rsidP="00540479">
      <w:pPr>
        <w:widowControl w:val="0"/>
        <w:autoSpaceDN w:val="0"/>
        <w:ind w:left="0" w:firstLine="0"/>
        <w:jc w:val="both"/>
        <w:rPr>
          <w:rFonts w:ascii="Times New Roman" w:eastAsia="Calibri" w:hAnsi="Times New Roman" w:cs="Times New Roman"/>
          <w:color w:val="000000"/>
          <w:lang w:val="sl-SI" w:eastAsia="sl-SI"/>
        </w:rPr>
      </w:pPr>
    </w:p>
    <w:p w14:paraId="37444DDC" w14:textId="47951E6B" w:rsidR="00233651" w:rsidRDefault="00233651">
      <w:pPr>
        <w:spacing w:after="160" w:line="259" w:lineRule="auto"/>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br w:type="page"/>
      </w:r>
    </w:p>
    <w:p w14:paraId="3EBCD800" w14:textId="77777777" w:rsidR="00233651" w:rsidRPr="004D2FDF" w:rsidRDefault="00233651" w:rsidP="00540479">
      <w:pPr>
        <w:widowControl w:val="0"/>
        <w:autoSpaceDN w:val="0"/>
        <w:ind w:left="0" w:firstLine="0"/>
        <w:jc w:val="both"/>
        <w:rPr>
          <w:rFonts w:ascii="Times New Roman" w:eastAsia="Calibri" w:hAnsi="Times New Roman" w:cs="Times New Roman"/>
          <w:color w:val="000000"/>
          <w:lang w:val="sl-SI" w:eastAsia="sl-SI"/>
        </w:rPr>
      </w:pPr>
    </w:p>
    <w:p w14:paraId="30ED5AF3" w14:textId="77777777" w:rsidR="00540479" w:rsidRPr="007811A3" w:rsidRDefault="00540479" w:rsidP="00540479">
      <w:pPr>
        <w:widowControl w:val="0"/>
        <w:autoSpaceDN w:val="0"/>
        <w:ind w:left="0" w:firstLine="0"/>
        <w:jc w:val="both"/>
        <w:rPr>
          <w:rFonts w:ascii="Times New Roman" w:eastAsia="Calibri" w:hAnsi="Times New Roman" w:cs="Times New Roman"/>
          <w:color w:val="000000"/>
        </w:rPr>
      </w:pPr>
    </w:p>
    <w:p w14:paraId="5184B49F"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6B1214E5"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2FB88CEE"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56034420"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56596C45"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3F9B7B71"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4ADB78DD"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60B895D1"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24586378"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6DECC5B0"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2F68DBA3"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64BEC8DD"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062CBF86"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7DBC271B"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36353630"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326CA12F"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0C70686F"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4F63346D"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2BDF2C17"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2BAB36D0" w14:textId="77777777" w:rsidR="000D05B5" w:rsidRDefault="000D05B5" w:rsidP="000D05B5">
      <w:pPr>
        <w:widowControl w:val="0"/>
        <w:tabs>
          <w:tab w:val="left" w:pos="567"/>
        </w:tabs>
        <w:autoSpaceDN w:val="0"/>
        <w:jc w:val="center"/>
        <w:outlineLvl w:val="0"/>
        <w:rPr>
          <w:rFonts w:ascii="Times New Roman" w:eastAsia="Calibri" w:hAnsi="Times New Roman" w:cs="Times New Roman"/>
          <w:b/>
          <w:caps/>
        </w:rPr>
      </w:pPr>
    </w:p>
    <w:p w14:paraId="626295D6" w14:textId="77777777" w:rsidR="000D05B5" w:rsidRPr="004D2FDF" w:rsidRDefault="000D05B5" w:rsidP="000D05B5">
      <w:pPr>
        <w:widowControl w:val="0"/>
        <w:tabs>
          <w:tab w:val="left" w:pos="567"/>
        </w:tabs>
        <w:autoSpaceDN w:val="0"/>
        <w:jc w:val="center"/>
        <w:outlineLvl w:val="0"/>
        <w:rPr>
          <w:rFonts w:ascii="Times New Roman" w:eastAsia="Calibri" w:hAnsi="Times New Roman" w:cs="Times New Roman"/>
          <w:b/>
          <w:caps/>
        </w:rPr>
      </w:pPr>
      <w:r w:rsidRPr="004D2FDF">
        <w:rPr>
          <w:rFonts w:ascii="Times New Roman" w:eastAsia="Calibri" w:hAnsi="Times New Roman" w:cs="Times New Roman"/>
          <w:b/>
          <w:caps/>
        </w:rPr>
        <w:t>B. PAKUOTĖS LAPELIS</w:t>
      </w:r>
    </w:p>
    <w:p w14:paraId="7B1B2F7F" w14:textId="77777777" w:rsidR="000D05B5" w:rsidRPr="004D2FDF" w:rsidRDefault="000D05B5" w:rsidP="000D05B5">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br w:type="page"/>
      </w:r>
    </w:p>
    <w:p w14:paraId="5CFA0589" w14:textId="77777777" w:rsidR="000D05B5" w:rsidRPr="004D2FDF" w:rsidRDefault="000D05B5" w:rsidP="000D05B5">
      <w:pPr>
        <w:widowControl w:val="0"/>
        <w:autoSpaceDN w:val="0"/>
        <w:ind w:left="0" w:firstLine="0"/>
        <w:jc w:val="center"/>
        <w:rPr>
          <w:rFonts w:ascii="Times New Roman" w:eastAsia="Calibri" w:hAnsi="Times New Roman" w:cs="Times New Roman"/>
          <w:b/>
          <w:color w:val="000000"/>
        </w:rPr>
      </w:pPr>
      <w:r w:rsidRPr="004D2FDF">
        <w:rPr>
          <w:rFonts w:ascii="Times New Roman" w:eastAsia="Calibri" w:hAnsi="Times New Roman" w:cs="Times New Roman"/>
          <w:b/>
          <w:color w:val="000000"/>
        </w:rPr>
        <w:lastRenderedPageBreak/>
        <w:t>Pakuotės lapelis:</w:t>
      </w:r>
      <w:r w:rsidRPr="004D2FDF">
        <w:rPr>
          <w:rFonts w:ascii="Times New Roman" w:eastAsia="Calibri" w:hAnsi="Times New Roman" w:cs="Times New Roman"/>
          <w:b/>
          <w:bCs/>
          <w:iCs/>
          <w:color w:val="000000"/>
        </w:rPr>
        <w:t xml:space="preserve"> </w:t>
      </w:r>
      <w:r w:rsidRPr="004D2FDF">
        <w:rPr>
          <w:rFonts w:ascii="Times New Roman" w:eastAsia="Calibri" w:hAnsi="Times New Roman" w:cs="Times New Roman"/>
          <w:b/>
          <w:color w:val="000000"/>
        </w:rPr>
        <w:t>informacija vartotojui</w:t>
      </w:r>
    </w:p>
    <w:p w14:paraId="7EB32FE8"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3B41E100" w14:textId="77777777" w:rsidR="000D05B5" w:rsidRPr="004D2FDF" w:rsidRDefault="000D05B5" w:rsidP="000D05B5">
      <w:pPr>
        <w:widowControl w:val="0"/>
        <w:autoSpaceDN w:val="0"/>
        <w:ind w:left="0" w:firstLine="0"/>
        <w:jc w:val="center"/>
        <w:rPr>
          <w:rFonts w:ascii="Times New Roman" w:eastAsia="Calibri" w:hAnsi="Times New Roman" w:cs="Times New Roman"/>
          <w:b/>
          <w:color w:val="000000"/>
        </w:rPr>
      </w:pPr>
      <w:r w:rsidRPr="004D2FDF">
        <w:rPr>
          <w:rFonts w:ascii="Times New Roman" w:eastAsia="Calibri" w:hAnsi="Times New Roman" w:cs="Times New Roman"/>
          <w:b/>
          <w:color w:val="000000"/>
        </w:rPr>
        <w:t>Nolpaza 40 mg skrandyje neirios tabletės</w:t>
      </w:r>
    </w:p>
    <w:p w14:paraId="69619171" w14:textId="108B68C5" w:rsidR="000D05B5" w:rsidRPr="00D47F19" w:rsidRDefault="00C1180D" w:rsidP="000D05B5">
      <w:pPr>
        <w:widowControl w:val="0"/>
        <w:autoSpaceDN w:val="0"/>
        <w:ind w:left="0" w:firstLine="0"/>
        <w:jc w:val="center"/>
        <w:rPr>
          <w:rFonts w:ascii="Times New Roman" w:eastAsia="Calibri" w:hAnsi="Times New Roman" w:cs="Times New Roman"/>
          <w:bCs/>
          <w:color w:val="000000"/>
        </w:rPr>
      </w:pPr>
      <w:r w:rsidRPr="00D47F19">
        <w:rPr>
          <w:rFonts w:ascii="Times New Roman" w:eastAsia="Calibri" w:hAnsi="Times New Roman" w:cs="Times New Roman"/>
          <w:bCs/>
          <w:color w:val="000000"/>
        </w:rPr>
        <w:t>pantoprazolas</w:t>
      </w:r>
    </w:p>
    <w:p w14:paraId="5F159116"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596BEE8E" w14:textId="77777777" w:rsidR="000D05B5" w:rsidRPr="004D2FDF" w:rsidRDefault="000D05B5" w:rsidP="000D05B5">
      <w:pPr>
        <w:widowControl w:val="0"/>
        <w:autoSpaceDN w:val="0"/>
        <w:ind w:left="0" w:firstLine="0"/>
        <w:jc w:val="both"/>
        <w:rPr>
          <w:rFonts w:ascii="Times New Roman" w:eastAsia="Calibri" w:hAnsi="Times New Roman" w:cs="Times New Roman"/>
          <w:b/>
          <w:color w:val="000000"/>
        </w:rPr>
      </w:pPr>
      <w:r w:rsidRPr="004D2FDF">
        <w:rPr>
          <w:rFonts w:ascii="Times New Roman" w:eastAsia="Calibri" w:hAnsi="Times New Roman" w:cs="Times New Roman"/>
          <w:b/>
          <w:color w:val="000000"/>
        </w:rPr>
        <w:t>Atidžiai perskaitykite visą šį lapelį, prieš pradėdami vartoti vaistą, nes jame pateikiama Jums svarbi informacija.</w:t>
      </w:r>
    </w:p>
    <w:p w14:paraId="1CAB9734"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Neišmeskite šio lapelio, nes vėl gali prireikti jį perskaityti.</w:t>
      </w:r>
    </w:p>
    <w:p w14:paraId="7DD462A7"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Jeigu kiltų daugiau klausimų, kreipkitės į gydytoją arba vaistininką.</w:t>
      </w:r>
    </w:p>
    <w:p w14:paraId="57D9ACC8"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Šis vaistas skirtas tik Jums, todėl kitiems žmonėms jo duoti negalima. Vaistas gali jiems pakenkti (net tiems, kurių ligos požymiai yra tokie patys kaip Jūsų).</w:t>
      </w:r>
    </w:p>
    <w:p w14:paraId="54C66845"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Jeigu pasireiškė sunkus šalutinis poveikis </w:t>
      </w:r>
      <w:r w:rsidRPr="004D2FDF">
        <w:rPr>
          <w:rFonts w:ascii="Times New Roman" w:eastAsia="Calibri" w:hAnsi="Times New Roman" w:cs="Times New Roman"/>
          <w:noProof/>
          <w:color w:val="000000"/>
        </w:rPr>
        <w:t>(net jeigu jis šiame lapelyje nenurodytas)</w:t>
      </w:r>
      <w:r w:rsidRPr="004D2FDF">
        <w:rPr>
          <w:rFonts w:ascii="Times New Roman" w:eastAsia="Calibri" w:hAnsi="Times New Roman" w:cs="Times New Roman"/>
          <w:color w:val="000000"/>
        </w:rPr>
        <w:t xml:space="preserve">, </w:t>
      </w:r>
      <w:r w:rsidRPr="004D2FDF">
        <w:rPr>
          <w:rFonts w:ascii="Times New Roman" w:eastAsia="Calibri" w:hAnsi="Times New Roman" w:cs="Times New Roman"/>
          <w:noProof/>
          <w:color w:val="000000"/>
        </w:rPr>
        <w:t>kreipkitės</w:t>
      </w:r>
      <w:r w:rsidRPr="004D2FDF">
        <w:rPr>
          <w:rFonts w:ascii="Times New Roman" w:eastAsia="Calibri" w:hAnsi="Times New Roman" w:cs="Times New Roman"/>
          <w:color w:val="000000"/>
        </w:rPr>
        <w:t xml:space="preserve"> į gydytoją arba vaistininką.</w:t>
      </w:r>
      <w:r w:rsidRPr="004D2FDF">
        <w:rPr>
          <w:rFonts w:ascii="Times New Roman" w:eastAsia="Calibri" w:hAnsi="Times New Roman" w:cs="Times New Roman"/>
          <w:noProof/>
          <w:color w:val="000000"/>
        </w:rPr>
        <w:t xml:space="preserve"> Žr. 4 skyrių</w:t>
      </w:r>
    </w:p>
    <w:p w14:paraId="5A9B0352"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07DB3BFB"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0098C1D6" w14:textId="77777777" w:rsidR="000D05B5" w:rsidRPr="004D2FDF" w:rsidRDefault="000D05B5" w:rsidP="000D05B5">
      <w:pPr>
        <w:widowControl w:val="0"/>
        <w:autoSpaceDN w:val="0"/>
        <w:ind w:left="0" w:firstLine="0"/>
        <w:jc w:val="both"/>
        <w:rPr>
          <w:rFonts w:ascii="Times New Roman" w:eastAsia="Calibri" w:hAnsi="Times New Roman" w:cs="Times New Roman"/>
          <w:b/>
          <w:color w:val="000000"/>
        </w:rPr>
      </w:pPr>
      <w:r w:rsidRPr="004D2FDF">
        <w:rPr>
          <w:rFonts w:ascii="Times New Roman" w:eastAsia="Calibri" w:hAnsi="Times New Roman" w:cs="Times New Roman"/>
          <w:b/>
          <w:color w:val="000000"/>
        </w:rPr>
        <w:t>Apie ką rašoma šiame lapelyje?</w:t>
      </w:r>
    </w:p>
    <w:p w14:paraId="7F50E450" w14:textId="77777777" w:rsidR="000D05B5" w:rsidRPr="004D2FDF" w:rsidRDefault="000D05B5" w:rsidP="000D05B5">
      <w:pPr>
        <w:widowControl w:val="0"/>
        <w:autoSpaceDN w:val="0"/>
        <w:ind w:left="0" w:firstLine="0"/>
        <w:jc w:val="both"/>
        <w:rPr>
          <w:rFonts w:ascii="Times New Roman" w:eastAsia="Calibri" w:hAnsi="Times New Roman" w:cs="Times New Roman"/>
          <w:b/>
          <w:color w:val="000000"/>
        </w:rPr>
      </w:pPr>
    </w:p>
    <w:p w14:paraId="5D53CC65" w14:textId="77777777" w:rsidR="000D05B5" w:rsidRPr="004D2FDF" w:rsidRDefault="000D05B5" w:rsidP="000D05B5">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1.</w:t>
      </w:r>
      <w:r w:rsidRPr="004D2FDF">
        <w:rPr>
          <w:rFonts w:ascii="Times New Roman" w:eastAsia="Times New Roman" w:hAnsi="Times New Roman" w:cs="Times New Roman"/>
          <w:lang w:val="sl-SI" w:eastAsia="sl-SI"/>
        </w:rPr>
        <w:tab/>
        <w:t>Kas yra Nolpaza ir kam jis vartojamas</w:t>
      </w:r>
    </w:p>
    <w:p w14:paraId="72D52351" w14:textId="77777777" w:rsidR="000D05B5" w:rsidRPr="004D2FDF" w:rsidRDefault="000D05B5" w:rsidP="000D05B5">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2.</w:t>
      </w:r>
      <w:r w:rsidRPr="004D2FDF">
        <w:rPr>
          <w:rFonts w:ascii="Times New Roman" w:eastAsia="Times New Roman" w:hAnsi="Times New Roman" w:cs="Times New Roman"/>
          <w:lang w:val="sl-SI" w:eastAsia="sl-SI"/>
        </w:rPr>
        <w:tab/>
        <w:t>Kas žinotina prieš vartojant Nolpaza</w:t>
      </w:r>
    </w:p>
    <w:p w14:paraId="75B8D874" w14:textId="77777777" w:rsidR="000D05B5" w:rsidRPr="004D2FDF" w:rsidRDefault="000D05B5" w:rsidP="000D05B5">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3.</w:t>
      </w:r>
      <w:r w:rsidRPr="004D2FDF">
        <w:rPr>
          <w:rFonts w:ascii="Times New Roman" w:eastAsia="Times New Roman" w:hAnsi="Times New Roman" w:cs="Times New Roman"/>
          <w:lang w:val="sl-SI" w:eastAsia="sl-SI"/>
        </w:rPr>
        <w:tab/>
        <w:t>Kaip vartoti Nolpaza</w:t>
      </w:r>
    </w:p>
    <w:p w14:paraId="4F54C80F" w14:textId="77777777" w:rsidR="000D05B5" w:rsidRPr="004D2FDF" w:rsidRDefault="000D05B5" w:rsidP="000D05B5">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4.</w:t>
      </w:r>
      <w:r w:rsidRPr="004D2FDF">
        <w:rPr>
          <w:rFonts w:ascii="Times New Roman" w:eastAsia="Times New Roman" w:hAnsi="Times New Roman" w:cs="Times New Roman"/>
          <w:lang w:val="sl-SI" w:eastAsia="sl-SI"/>
        </w:rPr>
        <w:tab/>
        <w:t>Galimas šalutinis poveikis</w:t>
      </w:r>
    </w:p>
    <w:p w14:paraId="028BD346" w14:textId="77777777" w:rsidR="000D05B5" w:rsidRPr="004D2FDF" w:rsidRDefault="000D05B5" w:rsidP="000D05B5">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5.</w:t>
      </w:r>
      <w:r w:rsidRPr="004D2FDF">
        <w:rPr>
          <w:rFonts w:ascii="Times New Roman" w:eastAsia="Times New Roman" w:hAnsi="Times New Roman" w:cs="Times New Roman"/>
          <w:lang w:val="sl-SI" w:eastAsia="sl-SI"/>
        </w:rPr>
        <w:tab/>
        <w:t>Kaip laikyti Nolpaza</w:t>
      </w:r>
    </w:p>
    <w:p w14:paraId="4934E684" w14:textId="77777777" w:rsidR="000D05B5" w:rsidRPr="004D2FDF" w:rsidRDefault="000D05B5" w:rsidP="000D05B5">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6.</w:t>
      </w:r>
      <w:r w:rsidRPr="004D2FDF">
        <w:rPr>
          <w:rFonts w:ascii="Times New Roman" w:eastAsia="Times New Roman" w:hAnsi="Times New Roman" w:cs="Times New Roman"/>
          <w:lang w:val="sl-SI" w:eastAsia="sl-SI"/>
        </w:rPr>
        <w:tab/>
        <w:t>Pakuotės turinys ir kita informacija</w:t>
      </w:r>
    </w:p>
    <w:p w14:paraId="0D7C37BE"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717319B6"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67AE42F7" w14:textId="77777777" w:rsidR="000D05B5" w:rsidRPr="004D2FDF" w:rsidRDefault="000D05B5" w:rsidP="000D05B5">
      <w:pPr>
        <w:widowControl w:val="0"/>
        <w:tabs>
          <w:tab w:val="left" w:pos="567"/>
        </w:tabs>
        <w:autoSpaceDN w:val="0"/>
        <w:outlineLvl w:val="1"/>
        <w:rPr>
          <w:rFonts w:ascii="Times New Roman" w:eastAsia="Calibri" w:hAnsi="Times New Roman" w:cs="Times New Roman"/>
          <w:b/>
        </w:rPr>
      </w:pPr>
      <w:r w:rsidRPr="004D2FDF">
        <w:rPr>
          <w:rFonts w:ascii="Times New Roman" w:eastAsia="Calibri" w:hAnsi="Times New Roman" w:cs="Times New Roman"/>
          <w:b/>
        </w:rPr>
        <w:t>1.</w:t>
      </w:r>
      <w:r w:rsidRPr="004D2FDF">
        <w:rPr>
          <w:rFonts w:ascii="Times New Roman" w:eastAsia="Calibri" w:hAnsi="Times New Roman" w:cs="Times New Roman"/>
          <w:b/>
        </w:rPr>
        <w:tab/>
        <w:t>Kas yra Nolpaza ir kam jis vartojamas</w:t>
      </w:r>
    </w:p>
    <w:p w14:paraId="234BF4A5"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33F51B89"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Nolpaza yra selektyvaus poveikio protonų siurblio inhibitorius, t. y. vaistas, mažinantis rūgšties susidarymą skrandyje. Šiuo vaistu gydomos su rūgštimi susijusios skrandžio ir žarnų ligos.</w:t>
      </w:r>
    </w:p>
    <w:p w14:paraId="5D2E1615"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p>
    <w:p w14:paraId="4C121020"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Nolpaza vartojama</w:t>
      </w:r>
    </w:p>
    <w:p w14:paraId="6C017610"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i/>
          <w:iCs/>
          <w:lang w:val="sl-SI" w:eastAsia="zh-CN"/>
        </w:rPr>
      </w:pPr>
    </w:p>
    <w:p w14:paraId="0F1B26DF"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i/>
          <w:iCs/>
          <w:lang w:val="sl-SI" w:eastAsia="zh-CN"/>
        </w:rPr>
      </w:pPr>
      <w:r w:rsidRPr="004D2FDF">
        <w:rPr>
          <w:rFonts w:ascii="Times New Roman" w:eastAsia="SimSun" w:hAnsi="Times New Roman" w:cs="Times New Roman"/>
          <w:i/>
          <w:iCs/>
          <w:lang w:val="sl-SI" w:eastAsia="zh-CN"/>
        </w:rPr>
        <w:t>Suaugę žmonės bei 12 metų ir vyresni paaugliai</w:t>
      </w:r>
    </w:p>
    <w:p w14:paraId="1FAEF196"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refliuksinis ezofagitas (stemplės, t. y. ryklę ir skrandį jungiančio vamzdelio, uždegimas), kartu pasireiškiant skrandžio rūgštinio turinio atpylimui.</w:t>
      </w:r>
    </w:p>
    <w:p w14:paraId="1576C04A"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i/>
          <w:iCs/>
          <w:lang w:val="sl-SI" w:eastAsia="zh-CN"/>
        </w:rPr>
      </w:pPr>
    </w:p>
    <w:p w14:paraId="07BBA496"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i/>
          <w:iCs/>
          <w:lang w:val="sl-SI" w:eastAsia="zh-CN"/>
        </w:rPr>
      </w:pPr>
      <w:r w:rsidRPr="004D2FDF">
        <w:rPr>
          <w:rFonts w:ascii="Times New Roman" w:eastAsia="SimSun" w:hAnsi="Times New Roman" w:cs="Times New Roman"/>
          <w:i/>
          <w:iCs/>
          <w:lang w:val="sl-SI" w:eastAsia="zh-CN"/>
        </w:rPr>
        <w:t>Suaugę žmonės</w:t>
      </w:r>
    </w:p>
    <w:p w14:paraId="44A5CFD4"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Bakterijų, vadinamų </w:t>
      </w:r>
      <w:r w:rsidRPr="004D2FDF">
        <w:rPr>
          <w:rFonts w:ascii="Times New Roman" w:eastAsia="Calibri" w:hAnsi="Times New Roman" w:cs="Times New Roman"/>
          <w:i/>
          <w:color w:val="000000"/>
        </w:rPr>
        <w:t>Helicobacter pylori</w:t>
      </w:r>
      <w:r w:rsidRPr="004D2FDF">
        <w:rPr>
          <w:rFonts w:ascii="Times New Roman" w:eastAsia="Calibri" w:hAnsi="Times New Roman" w:cs="Times New Roman"/>
          <w:color w:val="000000"/>
        </w:rPr>
        <w:t>, infekcijai pašalinti pacientams, kuriems yra dvylikapirštės žarnos ir skrandžio opų. Nolpaza vartojama su dviem antibiotikais (tai vadinama išnaikinamuoju gydymu). Tokio gydymo tikslas – išnaikinti bakterijas ir sumažinti pakartotinio opų atsiradimo riziką.</w:t>
      </w:r>
    </w:p>
    <w:p w14:paraId="2822E0D8"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Skrandžio ir dvylikapirštės žarnos opos.</w:t>
      </w:r>
    </w:p>
    <w:p w14:paraId="5D18765D"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Zollinger-Ellison‘o sindromas bei kitokios būklės, kurių metu skrandyje susidaro per daug rūgšties.</w:t>
      </w:r>
    </w:p>
    <w:p w14:paraId="0E81BAF6"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21EE156F"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45B9014A" w14:textId="77777777" w:rsidR="000D05B5" w:rsidRPr="004D2FDF" w:rsidRDefault="000D05B5" w:rsidP="000D05B5">
      <w:pPr>
        <w:widowControl w:val="0"/>
        <w:tabs>
          <w:tab w:val="left" w:pos="567"/>
        </w:tabs>
        <w:autoSpaceDN w:val="0"/>
        <w:outlineLvl w:val="1"/>
        <w:rPr>
          <w:rFonts w:ascii="Times New Roman" w:eastAsia="Calibri" w:hAnsi="Times New Roman" w:cs="Times New Roman"/>
          <w:b/>
        </w:rPr>
      </w:pPr>
      <w:r w:rsidRPr="004D2FDF">
        <w:rPr>
          <w:rFonts w:ascii="Times New Roman" w:eastAsia="Calibri" w:hAnsi="Times New Roman" w:cs="Times New Roman"/>
          <w:b/>
        </w:rPr>
        <w:t>2.</w:t>
      </w:r>
      <w:r w:rsidRPr="004D2FDF">
        <w:rPr>
          <w:rFonts w:ascii="Times New Roman" w:eastAsia="Calibri" w:hAnsi="Times New Roman" w:cs="Times New Roman"/>
          <w:b/>
        </w:rPr>
        <w:tab/>
        <w:t>Kas žinotina prieš vartojant Nolpaza</w:t>
      </w:r>
    </w:p>
    <w:p w14:paraId="65735609"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084D11FF" w14:textId="3F45D299" w:rsidR="000D05B5" w:rsidRPr="004D2FDF" w:rsidRDefault="000D05B5" w:rsidP="000D05B5">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 xml:space="preserve">Nolpaza vartoti </w:t>
      </w:r>
      <w:r w:rsidR="004473C3">
        <w:rPr>
          <w:rFonts w:ascii="Times New Roman" w:eastAsia="Calibri" w:hAnsi="Times New Roman" w:cs="Times New Roman"/>
          <w:b/>
          <w:bCs/>
        </w:rPr>
        <w:t>draudžiama:</w:t>
      </w:r>
    </w:p>
    <w:p w14:paraId="0FB80EB9"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Jeigu yra alergija (padidėjęs jautrumas) pantoprazolui, sorbitoliui arba bet kuriai kitai pagalbinei </w:t>
      </w:r>
      <w:r w:rsidRPr="004D2FDF">
        <w:rPr>
          <w:rFonts w:ascii="Times New Roman" w:eastAsia="Calibri" w:hAnsi="Times New Roman" w:cs="Times New Roman"/>
          <w:noProof/>
          <w:color w:val="000000"/>
        </w:rPr>
        <w:t>šio vaisto</w:t>
      </w:r>
      <w:r w:rsidRPr="004D2FDF">
        <w:rPr>
          <w:rFonts w:ascii="Times New Roman" w:eastAsia="Calibri" w:hAnsi="Times New Roman" w:cs="Times New Roman"/>
          <w:color w:val="000000"/>
        </w:rPr>
        <w:t xml:space="preserve"> medžiagai (žr. 6 skyrių).</w:t>
      </w:r>
    </w:p>
    <w:p w14:paraId="231993B2"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Jeigu yra alergija vaistams, kurių sudėtyje yra kitų protonų siurblio inhibitorių.</w:t>
      </w:r>
    </w:p>
    <w:p w14:paraId="2743C7E4" w14:textId="77777777" w:rsidR="000D05B5" w:rsidRPr="004D2FDF" w:rsidRDefault="000D05B5" w:rsidP="000D05B5">
      <w:pPr>
        <w:widowControl w:val="0"/>
        <w:autoSpaceDN w:val="0"/>
        <w:ind w:left="0" w:firstLine="0"/>
        <w:rPr>
          <w:rFonts w:ascii="Times New Roman" w:eastAsia="Calibri" w:hAnsi="Times New Roman" w:cs="Times New Roman"/>
          <w:b/>
          <w:bCs/>
        </w:rPr>
      </w:pPr>
    </w:p>
    <w:p w14:paraId="6E584074" w14:textId="77777777" w:rsidR="000D05B5" w:rsidRPr="004D2FDF" w:rsidRDefault="000D05B5" w:rsidP="000D05B5">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Įspėjimai ir atsargumo priemonės</w:t>
      </w:r>
    </w:p>
    <w:p w14:paraId="4AAD9F0C" w14:textId="74AD1BC2" w:rsidR="000D05B5" w:rsidRPr="004D2FDF" w:rsidRDefault="000D05B5" w:rsidP="000D05B5">
      <w:pPr>
        <w:widowControl w:val="0"/>
        <w:autoSpaceDN w:val="0"/>
        <w:ind w:left="0" w:firstLine="0"/>
        <w:rPr>
          <w:rFonts w:ascii="Times New Roman" w:eastAsia="Calibri" w:hAnsi="Times New Roman" w:cs="Times New Roman"/>
          <w:bCs/>
          <w:noProof/>
        </w:rPr>
      </w:pPr>
      <w:r w:rsidRPr="004D2FDF">
        <w:rPr>
          <w:rFonts w:ascii="Times New Roman" w:eastAsia="Calibri" w:hAnsi="Times New Roman" w:cs="Times New Roman"/>
          <w:bCs/>
        </w:rPr>
        <w:t>Pasitarkite su gydytoju</w:t>
      </w:r>
      <w:r w:rsidR="004473C3">
        <w:rPr>
          <w:rFonts w:ascii="Times New Roman" w:eastAsia="Calibri" w:hAnsi="Times New Roman" w:cs="Times New Roman"/>
          <w:bCs/>
        </w:rPr>
        <w:t>,</w:t>
      </w:r>
      <w:r w:rsidRPr="004D2FDF">
        <w:rPr>
          <w:rFonts w:ascii="Times New Roman" w:eastAsia="Calibri" w:hAnsi="Times New Roman" w:cs="Times New Roman"/>
          <w:bCs/>
        </w:rPr>
        <w:t xml:space="preserve"> vaistininku</w:t>
      </w:r>
      <w:r w:rsidR="004473C3">
        <w:rPr>
          <w:rFonts w:ascii="Times New Roman" w:eastAsia="Calibri" w:hAnsi="Times New Roman" w:cs="Times New Roman"/>
          <w:bCs/>
        </w:rPr>
        <w:t xml:space="preserve"> ar slaugytoju</w:t>
      </w:r>
      <w:r w:rsidRPr="004D2FDF">
        <w:rPr>
          <w:rFonts w:ascii="Times New Roman" w:eastAsia="Calibri" w:hAnsi="Times New Roman" w:cs="Times New Roman"/>
          <w:bCs/>
        </w:rPr>
        <w:t xml:space="preserve">, </w:t>
      </w:r>
      <w:r w:rsidRPr="004D2FDF">
        <w:rPr>
          <w:rFonts w:ascii="Times New Roman" w:eastAsia="Calibri" w:hAnsi="Times New Roman" w:cs="Times New Roman"/>
          <w:bCs/>
          <w:noProof/>
        </w:rPr>
        <w:t>prieš pradėdami vartoti Nolpaza</w:t>
      </w:r>
    </w:p>
    <w:p w14:paraId="01BB6169" w14:textId="77777777" w:rsidR="000D05B5" w:rsidRPr="004D2FDF" w:rsidRDefault="000D05B5" w:rsidP="000D05B5">
      <w:pPr>
        <w:widowControl w:val="0"/>
        <w:autoSpaceDN w:val="0"/>
        <w:ind w:left="0" w:firstLine="0"/>
        <w:rPr>
          <w:rFonts w:ascii="Times New Roman" w:eastAsia="Calibri" w:hAnsi="Times New Roman" w:cs="Times New Roman"/>
          <w:b/>
          <w:bCs/>
        </w:rPr>
      </w:pPr>
    </w:p>
    <w:p w14:paraId="0C94A8A7" w14:textId="300EDC0F"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Jei yra sunkus kepenų sutrikimas. Jei Jums yra buvę kepenų sutrikimų, pasakykite gydytojui. </w:t>
      </w:r>
      <w:r w:rsidR="00DD0E69">
        <w:rPr>
          <w:rFonts w:ascii="Times New Roman" w:eastAsia="Calibri" w:hAnsi="Times New Roman" w:cs="Times New Roman"/>
          <w:color w:val="000000"/>
        </w:rPr>
        <w:t xml:space="preserve">Jūsų </w:t>
      </w:r>
      <w:r w:rsidR="00DD0E69">
        <w:rPr>
          <w:rFonts w:ascii="Times New Roman" w:eastAsia="Calibri" w:hAnsi="Times New Roman" w:cs="Times New Roman"/>
          <w:color w:val="000000"/>
        </w:rPr>
        <w:lastRenderedPageBreak/>
        <w:t>gydytojas</w:t>
      </w:r>
      <w:r w:rsidRPr="004D2FDF">
        <w:rPr>
          <w:rFonts w:ascii="Times New Roman" w:eastAsia="Calibri" w:hAnsi="Times New Roman" w:cs="Times New Roman"/>
          <w:color w:val="000000"/>
        </w:rPr>
        <w:t xml:space="preserve"> dažniau tirs kepenų fermentų kiekį, ypač gydymo Nolpaza pradžioje ir ilgalaikio gydymo atveju. Jei kepenų fermentų kiekis padidėja, gydymas turi būti nutrauktas.</w:t>
      </w:r>
    </w:p>
    <w:p w14:paraId="3E16C84A"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Jei vitamino B12 kiekis organizme yra sumažėjęs arba yra šio vitamino kiekio sumažėjimo rizikos veiksnių, o pantoprazolo vartojama ilgai. Pantoprazolas, kaip ir visi rūgšties kiekį mažinantys preparatai, gali pabloginti vitamino B12 absorbciją.</w:t>
      </w:r>
    </w:p>
    <w:p w14:paraId="0B0EA381" w14:textId="77777777" w:rsidR="000D05B5"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Jei vartojate </w:t>
      </w:r>
      <w:r>
        <w:rPr>
          <w:rFonts w:ascii="Times New Roman" w:eastAsia="Calibri" w:hAnsi="Times New Roman" w:cs="Times New Roman"/>
          <w:color w:val="000000"/>
        </w:rPr>
        <w:t>ŽIV proteazės inhibitorių, tokių kaip</w:t>
      </w:r>
      <w:r w:rsidRPr="004D2FDF">
        <w:rPr>
          <w:rFonts w:ascii="Times New Roman" w:eastAsia="Calibri" w:hAnsi="Times New Roman" w:cs="Times New Roman"/>
          <w:color w:val="000000"/>
        </w:rPr>
        <w:t xml:space="preserve"> atazanaviro (jais gydoma ŽIV infekcija), kartu su pantoprazolu (kreipkitės į gydytoją patarimo).</w:t>
      </w:r>
    </w:p>
    <w:p w14:paraId="4BA3543E" w14:textId="77777777" w:rsidR="000D05B5" w:rsidRPr="004406EC" w:rsidRDefault="000D05B5" w:rsidP="000D05B5">
      <w:pPr>
        <w:widowControl w:val="0"/>
        <w:numPr>
          <w:ilvl w:val="0"/>
          <w:numId w:val="1"/>
        </w:numPr>
        <w:autoSpaceDN w:val="0"/>
        <w:rPr>
          <w:rFonts w:ascii="Times New Roman" w:eastAsia="Calibri" w:hAnsi="Times New Roman" w:cs="Times New Roman"/>
          <w:color w:val="000000"/>
        </w:rPr>
      </w:pPr>
      <w:r>
        <w:rPr>
          <w:rFonts w:ascii="Times New Roman" w:eastAsia="Calibri" w:hAnsi="Times New Roman" w:cs="Times New Roman"/>
          <w:color w:val="000000"/>
        </w:rPr>
        <w:t>Protono</w:t>
      </w:r>
      <w:r w:rsidRPr="004406EC">
        <w:rPr>
          <w:rFonts w:ascii="Times New Roman" w:eastAsia="Calibri" w:hAnsi="Times New Roman" w:cs="Times New Roman"/>
          <w:color w:val="000000"/>
        </w:rPr>
        <w:t xml:space="preserve"> siurblio inhibitorių</w:t>
      </w:r>
      <w:r>
        <w:rPr>
          <w:rFonts w:ascii="Times New Roman" w:eastAsia="Calibri" w:hAnsi="Times New Roman" w:cs="Times New Roman"/>
          <w:color w:val="000000"/>
        </w:rPr>
        <w:t>, tokių kaip pantoprazolas,</w:t>
      </w:r>
      <w:r w:rsidRPr="004406EC">
        <w:rPr>
          <w:rFonts w:ascii="Times New Roman" w:eastAsia="Calibri" w:hAnsi="Times New Roman" w:cs="Times New Roman"/>
          <w:color w:val="000000"/>
        </w:rPr>
        <w:t xml:space="preserve"> vartojimas, ypač ilgiau nei vienerius metus, gali nežymiai padidinti šlaunikaulio, riešo arba stuburo lūžimų riziką.</w:t>
      </w:r>
    </w:p>
    <w:p w14:paraId="53E3BA32" w14:textId="06522EB2" w:rsidR="000D05B5" w:rsidRPr="004406EC" w:rsidRDefault="000D05B5" w:rsidP="000D05B5">
      <w:pPr>
        <w:widowControl w:val="0"/>
        <w:numPr>
          <w:ilvl w:val="0"/>
          <w:numId w:val="1"/>
        </w:numPr>
        <w:autoSpaceDN w:val="0"/>
        <w:rPr>
          <w:rFonts w:ascii="Times New Roman" w:eastAsia="Calibri" w:hAnsi="Times New Roman" w:cs="Times New Roman"/>
          <w:color w:val="000000"/>
        </w:rPr>
      </w:pPr>
      <w:r w:rsidRPr="004406EC">
        <w:rPr>
          <w:rFonts w:ascii="Times New Roman" w:eastAsia="Calibri" w:hAnsi="Times New Roman" w:cs="Times New Roman"/>
          <w:color w:val="000000"/>
        </w:rPr>
        <w:t xml:space="preserve">Pasakykite gydytojui, jei sergate osteoporoze </w:t>
      </w:r>
      <w:r w:rsidR="004473C3" w:rsidRPr="004473C3">
        <w:rPr>
          <w:rFonts w:ascii="Times New Roman" w:eastAsia="Calibri" w:hAnsi="Times New Roman" w:cs="Times New Roman"/>
          <w:color w:val="000000"/>
        </w:rPr>
        <w:t>(sumažėjęs kaulų tankis) arba jei gydytojas Jums pasakė, kad Jums yra rizika susirgti osteoporoze (pavyzdžiui, jei vartojate steroidų)</w:t>
      </w:r>
      <w:r w:rsidRPr="004406EC">
        <w:rPr>
          <w:rFonts w:ascii="Times New Roman" w:eastAsia="Calibri" w:hAnsi="Times New Roman" w:cs="Times New Roman"/>
          <w:color w:val="000000"/>
        </w:rPr>
        <w:t>.</w:t>
      </w:r>
    </w:p>
    <w:p w14:paraId="626AEAAD" w14:textId="77777777" w:rsidR="000D05B5" w:rsidRPr="004406EC" w:rsidRDefault="000D05B5" w:rsidP="000D05B5">
      <w:pPr>
        <w:widowControl w:val="0"/>
        <w:numPr>
          <w:ilvl w:val="0"/>
          <w:numId w:val="1"/>
        </w:numPr>
        <w:autoSpaceDN w:val="0"/>
        <w:rPr>
          <w:rFonts w:ascii="Times New Roman" w:eastAsia="Calibri" w:hAnsi="Times New Roman" w:cs="Times New Roman"/>
          <w:color w:val="000000"/>
        </w:rPr>
      </w:pPr>
      <w:r>
        <w:rPr>
          <w:rFonts w:ascii="Times New Roman" w:eastAsia="Calibri" w:hAnsi="Times New Roman" w:cs="Times New Roman"/>
          <w:color w:val="000000"/>
        </w:rPr>
        <w:t>J</w:t>
      </w:r>
      <w:r w:rsidRPr="004406EC">
        <w:rPr>
          <w:rFonts w:ascii="Times New Roman" w:eastAsia="Calibri" w:hAnsi="Times New Roman" w:cs="Times New Roman"/>
          <w:color w:val="000000"/>
        </w:rPr>
        <w:t xml:space="preserve">eigu vartojate Nolpaza ilgiau kaip tris mėnesius, gali sumažėti magnio kiekis kraujyje. </w:t>
      </w:r>
      <w:r>
        <w:rPr>
          <w:rFonts w:ascii="Times New Roman" w:eastAsia="Calibri" w:hAnsi="Times New Roman" w:cs="Times New Roman"/>
          <w:color w:val="000000"/>
        </w:rPr>
        <w:t>Dėl m</w:t>
      </w:r>
      <w:r w:rsidRPr="004406EC">
        <w:rPr>
          <w:rFonts w:ascii="Times New Roman" w:eastAsia="Calibri" w:hAnsi="Times New Roman" w:cs="Times New Roman"/>
          <w:color w:val="000000"/>
        </w:rPr>
        <w:t>až</w:t>
      </w:r>
      <w:r>
        <w:rPr>
          <w:rFonts w:ascii="Times New Roman" w:eastAsia="Calibri" w:hAnsi="Times New Roman" w:cs="Times New Roman"/>
          <w:color w:val="000000"/>
        </w:rPr>
        <w:t>o</w:t>
      </w:r>
      <w:r w:rsidRPr="004406EC">
        <w:rPr>
          <w:rFonts w:ascii="Times New Roman" w:eastAsia="Calibri" w:hAnsi="Times New Roman" w:cs="Times New Roman"/>
          <w:color w:val="000000"/>
        </w:rPr>
        <w:t xml:space="preserve"> magnio kieki</w:t>
      </w:r>
      <w:r>
        <w:rPr>
          <w:rFonts w:ascii="Times New Roman" w:eastAsia="Calibri" w:hAnsi="Times New Roman" w:cs="Times New Roman"/>
          <w:color w:val="000000"/>
        </w:rPr>
        <w:t>o</w:t>
      </w:r>
      <w:r w:rsidRPr="004406EC">
        <w:rPr>
          <w:rFonts w:ascii="Times New Roman" w:eastAsia="Calibri" w:hAnsi="Times New Roman" w:cs="Times New Roman"/>
          <w:color w:val="000000"/>
        </w:rPr>
        <w:t xml:space="preserve"> gali būti </w:t>
      </w:r>
      <w:r>
        <w:rPr>
          <w:rFonts w:ascii="Times New Roman" w:eastAsia="Calibri" w:hAnsi="Times New Roman" w:cs="Times New Roman"/>
          <w:color w:val="000000"/>
        </w:rPr>
        <w:t>juntamas</w:t>
      </w:r>
      <w:r w:rsidRPr="004406EC">
        <w:rPr>
          <w:rFonts w:ascii="Times New Roman" w:eastAsia="Calibri" w:hAnsi="Times New Roman" w:cs="Times New Roman"/>
          <w:color w:val="000000"/>
        </w:rPr>
        <w:t xml:space="preserve"> kaip nuovargis, nevalingi raumenų susitraukimai, dezorientacija, traukuliai, galvos svaigimas, padidėjęs širdies susitraukimų dažnis. Jei pasireiškė k</w:t>
      </w:r>
      <w:r>
        <w:rPr>
          <w:rFonts w:ascii="Times New Roman" w:eastAsia="Calibri" w:hAnsi="Times New Roman" w:cs="Times New Roman"/>
          <w:color w:val="000000"/>
        </w:rPr>
        <w:t>uri</w:t>
      </w:r>
      <w:r w:rsidRPr="004406EC">
        <w:rPr>
          <w:rFonts w:ascii="Times New Roman" w:eastAsia="Calibri" w:hAnsi="Times New Roman" w:cs="Times New Roman"/>
          <w:color w:val="000000"/>
        </w:rPr>
        <w:t>s nors iš šių simptomų, nedelsdami pasakykite gydytojui. Mažas magnio kiekis taip pat gali sumažinti kalio ar kalcio kiekį kraujyje. Jūsų gydytojas gali nuspręsti reguliariai atlikti kraujo tyrimus, kad galėtumėte stebėti magnio koncentraciją.</w:t>
      </w:r>
    </w:p>
    <w:p w14:paraId="3AB9D8DF" w14:textId="77777777" w:rsidR="000D05B5" w:rsidRPr="001D7EBC" w:rsidRDefault="000D05B5" w:rsidP="000D05B5">
      <w:pPr>
        <w:widowControl w:val="0"/>
        <w:numPr>
          <w:ilvl w:val="0"/>
          <w:numId w:val="1"/>
        </w:numPr>
        <w:autoSpaceDN w:val="0"/>
        <w:rPr>
          <w:rFonts w:ascii="Times New Roman" w:eastAsia="Calibri" w:hAnsi="Times New Roman" w:cs="Times New Roman"/>
          <w:color w:val="000000"/>
          <w:lang w:val="sl-SI" w:eastAsia="sl-SI"/>
        </w:rPr>
      </w:pPr>
      <w:r w:rsidRPr="004D2FDF">
        <w:rPr>
          <w:rFonts w:ascii="Times New Roman" w:eastAsia="Calibri" w:hAnsi="Times New Roman" w:cs="Times New Roman"/>
          <w:color w:val="000000"/>
        </w:rPr>
        <w:t>Jeigu Jums kada nors pasireiškė odos reakcija po gydymo vaistu, panašiu į Nolpaza, kuriuo mažinamas skrandžio rūgštingumas.</w:t>
      </w:r>
    </w:p>
    <w:p w14:paraId="06C1BDAE"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Jeigu Jums išbertų odą, ypač saulės apšviestose vietose, kuo skubiau pasakykite apie tai savo gydytojui, kadangi Jums gali tekti nutraukti gydymą Nolpaza. Taip pat nepamirškite pasakyti, jeigu Jums pasireiškia bet koks kitas neigiamas poveikis, kaip antai sąnarių skausmas.</w:t>
      </w:r>
    </w:p>
    <w:p w14:paraId="51966772" w14:textId="77777777" w:rsidR="000D05B5" w:rsidRDefault="000D05B5" w:rsidP="000D05B5">
      <w:pPr>
        <w:widowControl w:val="0"/>
        <w:numPr>
          <w:ilvl w:val="0"/>
          <w:numId w:val="1"/>
        </w:numPr>
        <w:autoSpaceDN w:val="0"/>
        <w:rPr>
          <w:rFonts w:ascii="Times New Roman" w:eastAsia="Calibri" w:hAnsi="Times New Roman" w:cs="Times New Roman"/>
          <w:color w:val="000000"/>
          <w:lang w:val="sl-SI" w:eastAsia="sl-SI"/>
        </w:rPr>
      </w:pPr>
      <w:r w:rsidRPr="004D2FDF">
        <w:rPr>
          <w:rFonts w:ascii="Times New Roman" w:eastAsia="Calibri" w:hAnsi="Times New Roman" w:cs="Times New Roman"/>
          <w:color w:val="000000"/>
          <w:lang w:val="sl-SI" w:eastAsia="sl-SI"/>
        </w:rPr>
        <w:t>Jeigu jums bus atliekamas specialus kraujo tyrimas (dėl chromogranino A).</w:t>
      </w:r>
    </w:p>
    <w:p w14:paraId="120B52D7"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p>
    <w:p w14:paraId="5775AE16"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b/>
          <w:bCs/>
          <w:lang w:val="sl-SI" w:eastAsia="zh-CN"/>
        </w:rPr>
        <w:t xml:space="preserve">Nedelsdamas pasakykite gydytojui, </w:t>
      </w:r>
      <w:r w:rsidRPr="004D2FDF">
        <w:rPr>
          <w:rFonts w:ascii="Times New Roman" w:eastAsia="SimSun" w:hAnsi="Times New Roman" w:cs="Times New Roman"/>
          <w:lang w:val="sl-SI" w:eastAsia="zh-CN"/>
        </w:rPr>
        <w:t>jei pastebėsite bet kurį iš toliau išvardytų simptomų.</w:t>
      </w:r>
    </w:p>
    <w:p w14:paraId="58A473BB"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Netikėtas kūno svorio mažėjimas.</w:t>
      </w:r>
    </w:p>
    <w:p w14:paraId="37F8C2CC" w14:textId="77777777" w:rsidR="000D05B5" w:rsidRPr="004329D0" w:rsidRDefault="000D05B5" w:rsidP="000D05B5">
      <w:pPr>
        <w:widowControl w:val="0"/>
        <w:numPr>
          <w:ilvl w:val="0"/>
          <w:numId w:val="1"/>
        </w:numPr>
        <w:autoSpaceDN w:val="0"/>
        <w:rPr>
          <w:rFonts w:ascii="Times New Roman" w:eastAsia="Calibri" w:hAnsi="Times New Roman" w:cs="Times New Roman"/>
          <w:color w:val="000000"/>
        </w:rPr>
      </w:pPr>
      <w:r w:rsidRPr="004329D0">
        <w:rPr>
          <w:rFonts w:ascii="Times New Roman" w:eastAsia="Calibri" w:hAnsi="Times New Roman" w:cs="Times New Roman"/>
          <w:color w:val="000000"/>
        </w:rPr>
        <w:t>Vėmimas, ypač pasikartojantis.</w:t>
      </w:r>
    </w:p>
    <w:p w14:paraId="5D55DB3B" w14:textId="77777777" w:rsidR="000D05B5" w:rsidRPr="004329D0" w:rsidRDefault="000D05B5" w:rsidP="000D05B5">
      <w:pPr>
        <w:widowControl w:val="0"/>
        <w:numPr>
          <w:ilvl w:val="0"/>
          <w:numId w:val="1"/>
        </w:numPr>
        <w:autoSpaceDN w:val="0"/>
        <w:rPr>
          <w:rFonts w:ascii="Times New Roman" w:eastAsia="Calibri" w:hAnsi="Times New Roman" w:cs="Times New Roman"/>
          <w:color w:val="000000"/>
        </w:rPr>
      </w:pPr>
      <w:r w:rsidRPr="004329D0">
        <w:rPr>
          <w:rFonts w:ascii="Times New Roman" w:eastAsia="Calibri" w:hAnsi="Times New Roman" w:cs="Times New Roman"/>
          <w:color w:val="000000"/>
        </w:rPr>
        <w:t>Vėmimas krauju; tai gali atrodyti kaip tamsūs kavos tirščiai turinyje.</w:t>
      </w:r>
    </w:p>
    <w:p w14:paraId="41C85F71" w14:textId="77777777" w:rsidR="000D05B5" w:rsidRPr="004329D0" w:rsidRDefault="000D05B5" w:rsidP="000D05B5">
      <w:pPr>
        <w:widowControl w:val="0"/>
        <w:numPr>
          <w:ilvl w:val="0"/>
          <w:numId w:val="1"/>
        </w:numPr>
        <w:autoSpaceDN w:val="0"/>
        <w:rPr>
          <w:rFonts w:ascii="Times New Roman" w:eastAsia="Calibri" w:hAnsi="Times New Roman" w:cs="Times New Roman"/>
          <w:color w:val="000000"/>
        </w:rPr>
      </w:pPr>
      <w:r w:rsidRPr="004329D0">
        <w:rPr>
          <w:rFonts w:ascii="Times New Roman" w:eastAsia="Calibri" w:hAnsi="Times New Roman" w:cs="Times New Roman"/>
          <w:color w:val="000000"/>
        </w:rPr>
        <w:t>Kraujas išmatose, jos gali būti juodos ar deguto pavidalo</w:t>
      </w:r>
    </w:p>
    <w:p w14:paraId="3F02594D"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Rijimo pasunkėjimas</w:t>
      </w:r>
      <w:r>
        <w:rPr>
          <w:rFonts w:ascii="Times New Roman" w:eastAsia="Calibri" w:hAnsi="Times New Roman" w:cs="Times New Roman"/>
          <w:color w:val="000000"/>
        </w:rPr>
        <w:t xml:space="preserve"> arba skausmas ryjant</w:t>
      </w:r>
      <w:r w:rsidRPr="004D2FDF">
        <w:rPr>
          <w:rFonts w:ascii="Times New Roman" w:eastAsia="Calibri" w:hAnsi="Times New Roman" w:cs="Times New Roman"/>
          <w:color w:val="000000"/>
        </w:rPr>
        <w:t>.</w:t>
      </w:r>
    </w:p>
    <w:p w14:paraId="5828C459"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Pablyškimas ir silpnumas (mažakraujystė).</w:t>
      </w:r>
    </w:p>
    <w:p w14:paraId="2F018152" w14:textId="77777777" w:rsidR="000D05B5"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Kr</w:t>
      </w:r>
      <w:r>
        <w:rPr>
          <w:rFonts w:ascii="Times New Roman" w:eastAsia="Calibri" w:hAnsi="Times New Roman" w:cs="Times New Roman"/>
          <w:color w:val="000000"/>
        </w:rPr>
        <w:t>ūtinės skausmas</w:t>
      </w:r>
      <w:r w:rsidRPr="004D2FDF">
        <w:rPr>
          <w:rFonts w:ascii="Times New Roman" w:eastAsia="Calibri" w:hAnsi="Times New Roman" w:cs="Times New Roman"/>
          <w:color w:val="000000"/>
        </w:rPr>
        <w:t>.</w:t>
      </w:r>
    </w:p>
    <w:p w14:paraId="67CAEB59"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Pr>
          <w:rFonts w:ascii="Times New Roman" w:eastAsia="Calibri" w:hAnsi="Times New Roman" w:cs="Times New Roman"/>
          <w:color w:val="000000"/>
        </w:rPr>
        <w:t>Skrandžio skausmas.</w:t>
      </w:r>
    </w:p>
    <w:p w14:paraId="6EB396E3"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Sunkus ir (arba) nuolatinis viduriavimas (Nolpaza vartojimas buvo susijęs su nedideliu infekcinio viduriavimo padažnėjimu).</w:t>
      </w:r>
    </w:p>
    <w:p w14:paraId="7AB06F55"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p>
    <w:p w14:paraId="5DAC0D3C"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2C848C4B"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p>
    <w:p w14:paraId="7406D662"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 xml:space="preserve">Jei Nolpaza vartojate ilgai (ilgiau kaip 1 metus), gydytojas tikriausiai norės reguliariai tirti Jūsų būklę. Kiekvieno apsilankymo metu gydytojui pasakykite apie visus naujus bei išskirtinius simptomus ir aplinkybes. </w:t>
      </w:r>
    </w:p>
    <w:p w14:paraId="455B7632"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p>
    <w:p w14:paraId="60D23B19" w14:textId="77777777" w:rsidR="000D05B5" w:rsidRPr="001D7EBC" w:rsidRDefault="000D05B5" w:rsidP="000D05B5">
      <w:pPr>
        <w:widowControl w:val="0"/>
        <w:autoSpaceDN w:val="0"/>
        <w:ind w:left="0" w:firstLine="0"/>
        <w:jc w:val="both"/>
        <w:rPr>
          <w:rFonts w:ascii="Times New Roman" w:eastAsia="Calibri" w:hAnsi="Times New Roman" w:cs="Times New Roman"/>
          <w:b/>
          <w:color w:val="000000"/>
        </w:rPr>
      </w:pPr>
      <w:r w:rsidRPr="001D7EBC">
        <w:rPr>
          <w:rFonts w:ascii="Times New Roman" w:eastAsia="Calibri" w:hAnsi="Times New Roman" w:cs="Times New Roman"/>
          <w:b/>
          <w:color w:val="000000"/>
        </w:rPr>
        <w:t>Vaikams ir paaugliams</w:t>
      </w:r>
    </w:p>
    <w:p w14:paraId="7C320D3D"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Vaikams ir jaunesniems kaip 12 metų žmonėms Nolpaza vartoti negalima.</w:t>
      </w:r>
    </w:p>
    <w:p w14:paraId="2732D13A"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63915F7B" w14:textId="77777777" w:rsidR="000D05B5" w:rsidRPr="004D2FDF" w:rsidRDefault="000D05B5" w:rsidP="000D05B5">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Kiti vaistai ir Nolpaza</w:t>
      </w:r>
    </w:p>
    <w:p w14:paraId="5B08E17A" w14:textId="77777777" w:rsidR="000D05B5" w:rsidRPr="004D2FDF" w:rsidRDefault="000D05B5" w:rsidP="000D05B5">
      <w:pPr>
        <w:widowControl w:val="0"/>
        <w:autoSpaceDN w:val="0"/>
        <w:ind w:left="0" w:firstLine="0"/>
        <w:rPr>
          <w:rFonts w:ascii="Times New Roman" w:eastAsia="Calibri" w:hAnsi="Times New Roman" w:cs="Times New Roman"/>
          <w:bCs/>
          <w:noProof/>
        </w:rPr>
      </w:pPr>
      <w:r w:rsidRPr="004D2FDF">
        <w:rPr>
          <w:rFonts w:ascii="Times New Roman" w:eastAsia="Calibri" w:hAnsi="Times New Roman" w:cs="Times New Roman"/>
          <w:bCs/>
          <w:noProof/>
        </w:rPr>
        <w:t>Jeigu vartojate ar neseniai vartojote kitų vaistų arba dėl to nesate tikri, apie tai pasakykite gydytojui arba vaistininkui.</w:t>
      </w:r>
    </w:p>
    <w:p w14:paraId="7EBEDF75" w14:textId="77777777" w:rsidR="000D05B5" w:rsidRPr="004D2FDF" w:rsidRDefault="000D05B5" w:rsidP="000D05B5">
      <w:pPr>
        <w:widowControl w:val="0"/>
        <w:autoSpaceDN w:val="0"/>
        <w:ind w:left="0" w:firstLine="0"/>
        <w:rPr>
          <w:rFonts w:ascii="Times New Roman" w:eastAsia="Calibri" w:hAnsi="Times New Roman" w:cs="Times New Roman"/>
          <w:color w:val="000000"/>
        </w:rPr>
      </w:pPr>
    </w:p>
    <w:p w14:paraId="4A23B0C7" w14:textId="19D614CB"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Nolpaza gali keisti kitų vaistų veiksmingumą, todėl pasakykite gydytojui, jeigu vartojate:</w:t>
      </w:r>
    </w:p>
    <w:p w14:paraId="5641A007"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tokių vaistų kaip ketokonazolas, itrakonazolas ir pozakonazolas (jais gydoma grybelių sukelta infekcinė liga) ar erlotinibo (juo gydomas tam tikras vėžys), nes Nolpaza gali sutrikdyti tinkamą šių ir kai kurių kitų vaistų poveikį;</w:t>
      </w:r>
    </w:p>
    <w:p w14:paraId="2EA50F4D"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varfarino ir fenprokumono (vaistų, veikiančių krešėjimą, t. y. skystinančių kraują). Gali reikti atlikti daugiau tyrimų;</w:t>
      </w:r>
    </w:p>
    <w:p w14:paraId="0D48BFE3" w14:textId="77777777" w:rsidR="000D05B5" w:rsidRPr="004329D0" w:rsidRDefault="000D05B5" w:rsidP="000D05B5">
      <w:pPr>
        <w:widowControl w:val="0"/>
        <w:numPr>
          <w:ilvl w:val="0"/>
          <w:numId w:val="1"/>
        </w:numPr>
        <w:autoSpaceDN w:val="0"/>
        <w:rPr>
          <w:rFonts w:ascii="Times New Roman" w:eastAsia="Calibri" w:hAnsi="Times New Roman" w:cs="Times New Roman"/>
          <w:color w:val="000000"/>
        </w:rPr>
      </w:pPr>
      <w:r w:rsidRPr="004329D0">
        <w:rPr>
          <w:rFonts w:ascii="Times New Roman" w:eastAsia="Calibri" w:hAnsi="Times New Roman" w:cs="Times New Roman"/>
          <w:color w:val="000000"/>
        </w:rPr>
        <w:lastRenderedPageBreak/>
        <w:t xml:space="preserve">vaistų, kuriais gydoma ŽIV infekcija, tokie kaip atazanaviras; </w:t>
      </w:r>
    </w:p>
    <w:p w14:paraId="3AF622CF" w14:textId="77777777" w:rsidR="000D05B5" w:rsidRPr="004329D0" w:rsidRDefault="000D05B5" w:rsidP="000D05B5">
      <w:pPr>
        <w:widowControl w:val="0"/>
        <w:numPr>
          <w:ilvl w:val="0"/>
          <w:numId w:val="1"/>
        </w:numPr>
        <w:autoSpaceDN w:val="0"/>
        <w:rPr>
          <w:rFonts w:ascii="Times New Roman" w:eastAsia="Calibri" w:hAnsi="Times New Roman" w:cs="Times New Roman"/>
          <w:color w:val="000000"/>
        </w:rPr>
      </w:pPr>
      <w:r w:rsidRPr="004329D0">
        <w:rPr>
          <w:rFonts w:ascii="Times New Roman" w:eastAsia="Calibri" w:hAnsi="Times New Roman" w:cs="Times New Roman"/>
          <w:color w:val="000000"/>
        </w:rPr>
        <w:t>metotreksatas (jo vartojama reumatoidiniam artritui, psoriazei</w:t>
      </w:r>
      <w:r>
        <w:rPr>
          <w:rFonts w:ascii="Times New Roman" w:eastAsia="Calibri" w:hAnsi="Times New Roman" w:cs="Times New Roman"/>
          <w:color w:val="000000"/>
        </w:rPr>
        <w:t xml:space="preserve"> </w:t>
      </w:r>
      <w:r w:rsidRPr="004329D0">
        <w:rPr>
          <w:rFonts w:ascii="Times New Roman" w:eastAsia="Calibri" w:hAnsi="Times New Roman" w:cs="Times New Roman"/>
          <w:color w:val="000000"/>
        </w:rPr>
        <w:t xml:space="preserve">ar vėžiui gydyti) – jei vartojate metotreksato, gydytojas gali laikinai sustabdyti gydymą </w:t>
      </w:r>
      <w:r>
        <w:rPr>
          <w:rFonts w:ascii="Times New Roman" w:eastAsia="Calibri" w:hAnsi="Times New Roman" w:cs="Times New Roman"/>
          <w:color w:val="000000"/>
        </w:rPr>
        <w:t>Nolpaza</w:t>
      </w:r>
      <w:r w:rsidRPr="004329D0">
        <w:rPr>
          <w:rFonts w:ascii="Times New Roman" w:eastAsia="Calibri" w:hAnsi="Times New Roman" w:cs="Times New Roman"/>
          <w:color w:val="000000"/>
        </w:rPr>
        <w:t>, nes pantoprazolas gali</w:t>
      </w:r>
      <w:r>
        <w:rPr>
          <w:rFonts w:ascii="Times New Roman" w:eastAsia="Calibri" w:hAnsi="Times New Roman" w:cs="Times New Roman"/>
          <w:color w:val="000000"/>
        </w:rPr>
        <w:t xml:space="preserve"> padidinti metotreksato kiekį kraujyje</w:t>
      </w:r>
      <w:r w:rsidRPr="004329D0">
        <w:rPr>
          <w:rFonts w:ascii="Times New Roman" w:eastAsia="Calibri" w:hAnsi="Times New Roman" w:cs="Times New Roman"/>
          <w:color w:val="000000"/>
        </w:rPr>
        <w:t>;</w:t>
      </w:r>
    </w:p>
    <w:p w14:paraId="0FA233A6" w14:textId="77777777" w:rsidR="000D05B5" w:rsidRPr="004329D0" w:rsidRDefault="000D05B5" w:rsidP="000D05B5">
      <w:pPr>
        <w:widowControl w:val="0"/>
        <w:numPr>
          <w:ilvl w:val="0"/>
          <w:numId w:val="1"/>
        </w:numPr>
        <w:autoSpaceDN w:val="0"/>
        <w:rPr>
          <w:rFonts w:ascii="Times New Roman" w:eastAsia="Calibri" w:hAnsi="Times New Roman" w:cs="Times New Roman"/>
          <w:color w:val="000000"/>
        </w:rPr>
      </w:pPr>
      <w:r w:rsidRPr="004329D0">
        <w:rPr>
          <w:rFonts w:ascii="Times New Roman" w:eastAsia="Calibri" w:hAnsi="Times New Roman" w:cs="Times New Roman"/>
          <w:color w:val="000000"/>
        </w:rPr>
        <w:t>fluvoksamino (jis vartojamas depresijai ir kitoms psichinėms ligoms gydyti</w:t>
      </w:r>
      <w:r>
        <w:rPr>
          <w:rFonts w:ascii="Times New Roman" w:eastAsia="Calibri" w:hAnsi="Times New Roman" w:cs="Times New Roman"/>
          <w:color w:val="000000"/>
        </w:rPr>
        <w:t>)</w:t>
      </w:r>
      <w:r w:rsidRPr="004329D0">
        <w:rPr>
          <w:rFonts w:ascii="Times New Roman" w:eastAsia="Calibri" w:hAnsi="Times New Roman" w:cs="Times New Roman"/>
          <w:color w:val="000000"/>
        </w:rPr>
        <w:t xml:space="preserve"> - jei vartojate fluvoksaminą, gydytojas gali sumažinti jo dozę;</w:t>
      </w:r>
    </w:p>
    <w:p w14:paraId="5CA40F9D" w14:textId="77777777" w:rsidR="000D05B5" w:rsidRPr="004329D0" w:rsidRDefault="000D05B5" w:rsidP="000D05B5">
      <w:pPr>
        <w:widowControl w:val="0"/>
        <w:numPr>
          <w:ilvl w:val="0"/>
          <w:numId w:val="1"/>
        </w:numPr>
        <w:autoSpaceDN w:val="0"/>
        <w:rPr>
          <w:rFonts w:ascii="Times New Roman" w:eastAsia="Calibri" w:hAnsi="Times New Roman" w:cs="Times New Roman"/>
          <w:color w:val="000000"/>
        </w:rPr>
      </w:pPr>
      <w:r w:rsidRPr="004329D0">
        <w:rPr>
          <w:rFonts w:ascii="Times New Roman" w:eastAsia="Calibri" w:hAnsi="Times New Roman" w:cs="Times New Roman"/>
          <w:color w:val="000000"/>
        </w:rPr>
        <w:t>rifampicino (vartojamas infekcijoms gydyti);</w:t>
      </w:r>
    </w:p>
    <w:p w14:paraId="1CF7EF9A" w14:textId="77777777" w:rsidR="000D05B5" w:rsidRPr="004329D0" w:rsidRDefault="000D05B5" w:rsidP="000D05B5">
      <w:pPr>
        <w:widowControl w:val="0"/>
        <w:numPr>
          <w:ilvl w:val="0"/>
          <w:numId w:val="1"/>
        </w:numPr>
        <w:autoSpaceDN w:val="0"/>
        <w:rPr>
          <w:rFonts w:ascii="Times New Roman" w:eastAsia="Calibri" w:hAnsi="Times New Roman" w:cs="Times New Roman"/>
          <w:color w:val="000000"/>
        </w:rPr>
      </w:pPr>
      <w:r w:rsidRPr="004329D0">
        <w:rPr>
          <w:rFonts w:ascii="Times New Roman" w:eastAsia="Calibri" w:hAnsi="Times New Roman" w:cs="Times New Roman"/>
          <w:color w:val="000000"/>
        </w:rPr>
        <w:t>jonažolės (</w:t>
      </w:r>
      <w:r w:rsidRPr="00641C64">
        <w:rPr>
          <w:rFonts w:ascii="Times New Roman" w:eastAsia="Calibri" w:hAnsi="Times New Roman" w:cs="Times New Roman"/>
          <w:i/>
          <w:color w:val="000000"/>
        </w:rPr>
        <w:t>Hypericum perforatum</w:t>
      </w:r>
      <w:r w:rsidRPr="004329D0">
        <w:rPr>
          <w:rFonts w:ascii="Times New Roman" w:eastAsia="Calibri" w:hAnsi="Times New Roman" w:cs="Times New Roman"/>
          <w:color w:val="000000"/>
        </w:rPr>
        <w:t>) (vartojama lengvos depresijos gydymui.)</w:t>
      </w:r>
    </w:p>
    <w:p w14:paraId="6EAF9A32"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p>
    <w:p w14:paraId="61BB534B" w14:textId="77777777" w:rsidR="000D05B5" w:rsidRPr="004D2FDF" w:rsidRDefault="000D05B5" w:rsidP="000D05B5">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Nolpaza</w:t>
      </w:r>
      <w:r w:rsidRPr="004D2FDF">
        <w:rPr>
          <w:rFonts w:ascii="Times New Roman" w:eastAsia="Calibri" w:hAnsi="Times New Roman" w:cs="Times New Roman"/>
          <w:b/>
          <w:color w:val="000000"/>
        </w:rPr>
        <w:t xml:space="preserve"> </w:t>
      </w:r>
      <w:r w:rsidRPr="004D2FDF">
        <w:rPr>
          <w:rFonts w:ascii="Times New Roman" w:eastAsia="Calibri" w:hAnsi="Times New Roman" w:cs="Times New Roman"/>
          <w:b/>
          <w:bCs/>
        </w:rPr>
        <w:t>vartojimas su maistu ir gėrimais</w:t>
      </w:r>
    </w:p>
    <w:p w14:paraId="6A774A12"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Tablečių negalima kramtyti arba smulkinti, jas reikia nuryti sveikas užgeriant vandeniu likus 1 valandai iki valgio.</w:t>
      </w:r>
    </w:p>
    <w:p w14:paraId="7D618EF8"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22B6B8A8" w14:textId="77777777" w:rsidR="000D05B5" w:rsidRPr="004D2FDF" w:rsidRDefault="000D05B5" w:rsidP="000D05B5">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Nėštumas ir žindymo laikotarpis</w:t>
      </w:r>
    </w:p>
    <w:p w14:paraId="56D6C28C" w14:textId="77777777" w:rsidR="000D05B5" w:rsidRPr="004D2FDF" w:rsidRDefault="000D05B5" w:rsidP="000D05B5">
      <w:pPr>
        <w:widowControl w:val="0"/>
        <w:autoSpaceDN w:val="0"/>
        <w:ind w:left="0" w:firstLine="0"/>
        <w:rPr>
          <w:rFonts w:ascii="Times New Roman" w:eastAsia="Calibri" w:hAnsi="Times New Roman" w:cs="Times New Roman"/>
          <w:b/>
          <w:bCs/>
        </w:rPr>
      </w:pPr>
    </w:p>
    <w:p w14:paraId="07F25393"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noProof/>
          <w:color w:val="000000"/>
        </w:rPr>
        <w:t>Jeigu esate nėščia, žindote kūdikį, manote, kad galbūt esate nėščia, arba planuojate pastoti, tai prieš vartodama šį vaistą, pasitarkite su gydytoju arba vaistininku.</w:t>
      </w:r>
    </w:p>
    <w:p w14:paraId="767CD24A"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p>
    <w:p w14:paraId="2D9C6150"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 xml:space="preserve">Reikiamų duomenų apie nėščių moterų gydymą pantoprazolu nėra. Gauta duomenų, kad pantoprazolo išsiskiria su moters pienu. </w:t>
      </w:r>
      <w:r>
        <w:rPr>
          <w:rFonts w:ascii="Times New Roman" w:eastAsia="SimSun" w:hAnsi="Times New Roman" w:cs="Times New Roman"/>
          <w:lang w:val="sl-SI" w:eastAsia="zh-CN"/>
        </w:rPr>
        <w:t>Š</w:t>
      </w:r>
      <w:r w:rsidRPr="004D2FDF">
        <w:rPr>
          <w:rFonts w:ascii="Times New Roman" w:eastAsia="SimSun" w:hAnsi="Times New Roman" w:cs="Times New Roman"/>
          <w:lang w:val="sl-SI" w:eastAsia="zh-CN"/>
        </w:rPr>
        <w:t>io vaisto galite vartoti tik tuo atveju, jei gydytojas mano, kad nauda Jums bus didesnė už galimą riziką negimusiam vaikui ar kūdikiui.</w:t>
      </w:r>
    </w:p>
    <w:p w14:paraId="634DFA6D"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418D0290" w14:textId="77777777" w:rsidR="000D05B5" w:rsidRPr="004D2FDF" w:rsidRDefault="000D05B5" w:rsidP="000D05B5">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Vairavimas ir mechanizmų valdymas</w:t>
      </w:r>
    </w:p>
    <w:p w14:paraId="59A8156B" w14:textId="77777777" w:rsidR="000D05B5" w:rsidRPr="007F50C0" w:rsidRDefault="000D05B5" w:rsidP="000D05B5">
      <w:pPr>
        <w:widowControl w:val="0"/>
        <w:suppressAutoHyphens/>
        <w:ind w:left="0" w:firstLine="0"/>
        <w:rPr>
          <w:rFonts w:ascii="Times New Roman" w:eastAsia="Times New Roman" w:hAnsi="Times New Roman" w:cs="Times New Roman"/>
          <w:b/>
          <w:szCs w:val="20"/>
          <w:lang w:eastAsia="sl-SI"/>
        </w:rPr>
      </w:pPr>
      <w:r>
        <w:rPr>
          <w:rFonts w:ascii="Times New Roman" w:eastAsia="Times New Roman" w:hAnsi="Times New Roman" w:cs="Times New Roman"/>
          <w:color w:val="000000"/>
          <w:szCs w:val="20"/>
          <w:lang w:eastAsia="sl-SI"/>
        </w:rPr>
        <w:t>Nolpaza</w:t>
      </w:r>
      <w:r w:rsidRPr="00816CDD">
        <w:rPr>
          <w:rFonts w:ascii="Times New Roman" w:eastAsia="SimSun" w:hAnsi="Times New Roman" w:cs="Times New Roman"/>
          <w:lang w:eastAsia="sl-SI"/>
        </w:rPr>
        <w:t xml:space="preserve"> neturi arba turi nedidelę įtaką gebėjimui vairuoti ir valdyti mechanizmus.</w:t>
      </w:r>
    </w:p>
    <w:p w14:paraId="204A922C"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Jei pasireiškia toks šalutinis poveikis kaip galvos svaigimas ar regos sutrikimas, vairuoti ir valdyti mechanizmų negalima.</w:t>
      </w:r>
    </w:p>
    <w:p w14:paraId="67D675D4"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297329AC" w14:textId="4BA88489" w:rsidR="000D05B5" w:rsidRPr="004D2FDF" w:rsidRDefault="000D05B5" w:rsidP="000D05B5">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Nolpaza sudėtyje yra</w:t>
      </w:r>
      <w:r w:rsidR="004473C3">
        <w:rPr>
          <w:rFonts w:ascii="Times New Roman" w:eastAsia="Calibri" w:hAnsi="Times New Roman" w:cs="Times New Roman"/>
          <w:b/>
          <w:bCs/>
        </w:rPr>
        <w:t xml:space="preserve"> sorbitolio ir natrio</w:t>
      </w:r>
    </w:p>
    <w:p w14:paraId="426EC91C" w14:textId="77777777" w:rsidR="004473C3" w:rsidRPr="004473C3" w:rsidRDefault="004473C3" w:rsidP="004473C3">
      <w:pPr>
        <w:widowControl w:val="0"/>
        <w:autoSpaceDN w:val="0"/>
        <w:ind w:left="0" w:firstLine="0"/>
        <w:rPr>
          <w:rFonts w:ascii="Times New Roman" w:eastAsia="Times New Roman" w:hAnsi="Times New Roman" w:cs="Times New Roman"/>
          <w:lang w:val="sl-SI" w:eastAsia="sl-SI"/>
        </w:rPr>
      </w:pPr>
      <w:r w:rsidRPr="004473C3">
        <w:rPr>
          <w:rFonts w:ascii="Times New Roman" w:eastAsia="Times New Roman" w:hAnsi="Times New Roman" w:cs="Times New Roman"/>
          <w:lang w:val="sl-SI" w:eastAsia="sl-SI"/>
        </w:rPr>
        <w:t>Kiekvienoje šio vaisto tabletėje yra 36 mg sorbitolio.</w:t>
      </w:r>
    </w:p>
    <w:p w14:paraId="4212754A" w14:textId="1A183005" w:rsidR="000D05B5" w:rsidRPr="004D2FDF" w:rsidRDefault="004473C3" w:rsidP="004473C3">
      <w:pPr>
        <w:widowControl w:val="0"/>
        <w:numPr>
          <w:ilvl w:val="12"/>
          <w:numId w:val="0"/>
        </w:numPr>
        <w:autoSpaceDN w:val="0"/>
        <w:rPr>
          <w:rFonts w:ascii="Times New Roman" w:eastAsia="Times New Roman" w:hAnsi="Times New Roman" w:cs="Times New Roman"/>
          <w:lang w:val="sl-SI" w:eastAsia="sl-SI"/>
        </w:rPr>
      </w:pPr>
      <w:r w:rsidRPr="004473C3">
        <w:rPr>
          <w:rFonts w:ascii="Times New Roman" w:eastAsia="Times New Roman" w:hAnsi="Times New Roman" w:cs="Times New Roman"/>
          <w:lang w:val="sl-SI" w:eastAsia="sl-SI"/>
        </w:rPr>
        <w:t>Šio vaisto tabletėje yra mažiau kaip 1 mmol (23 mg) natrio, t. y. jis beveik neturi reikšmės.</w:t>
      </w:r>
    </w:p>
    <w:p w14:paraId="592A6E80"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4BDDFD71"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1E50A2D5" w14:textId="77777777" w:rsidR="000D05B5" w:rsidRPr="004D2FDF" w:rsidRDefault="000D05B5" w:rsidP="000D05B5">
      <w:pPr>
        <w:widowControl w:val="0"/>
        <w:tabs>
          <w:tab w:val="left" w:pos="567"/>
        </w:tabs>
        <w:autoSpaceDN w:val="0"/>
        <w:outlineLvl w:val="1"/>
        <w:rPr>
          <w:rFonts w:ascii="Times New Roman" w:eastAsia="Calibri" w:hAnsi="Times New Roman" w:cs="Times New Roman"/>
          <w:b/>
        </w:rPr>
      </w:pPr>
      <w:r w:rsidRPr="004D2FDF">
        <w:rPr>
          <w:rFonts w:ascii="Times New Roman" w:eastAsia="Calibri" w:hAnsi="Times New Roman" w:cs="Times New Roman"/>
          <w:b/>
        </w:rPr>
        <w:t>3.</w:t>
      </w:r>
      <w:r w:rsidRPr="004D2FDF">
        <w:rPr>
          <w:rFonts w:ascii="Times New Roman" w:eastAsia="Calibri" w:hAnsi="Times New Roman" w:cs="Times New Roman"/>
          <w:b/>
        </w:rPr>
        <w:tab/>
        <w:t>Kaip vartoti Nolpaza</w:t>
      </w:r>
    </w:p>
    <w:p w14:paraId="1683837F"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4E5868DE"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Times New Roman" w:hAnsi="Times New Roman" w:cs="Times New Roman"/>
          <w:noProof/>
          <w:lang w:val="sl-SI" w:eastAsia="sl-SI"/>
        </w:rPr>
        <w:t>Visada vartokite šį vaistą tiksliai kaip nurodė gydytojas arba vaistininkas</w:t>
      </w:r>
      <w:r w:rsidRPr="004D2FDF">
        <w:rPr>
          <w:rFonts w:ascii="Times New Roman" w:eastAsia="SimSun" w:hAnsi="Times New Roman" w:cs="Times New Roman"/>
          <w:lang w:val="sl-SI" w:eastAsia="zh-CN"/>
        </w:rPr>
        <w:t>. Jeigu abejojate, kreipkitės į gydytoją arba vaistininką.</w:t>
      </w:r>
    </w:p>
    <w:p w14:paraId="30BBDC4C"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p>
    <w:p w14:paraId="31FF2CAC"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Kada ir kiek vartoti Nolpaza</w:t>
      </w:r>
    </w:p>
    <w:p w14:paraId="25618CE4"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Tablečių negalima kramtyti arba smulkinti, jas reikia nuryti sveikas, užgeriant vandeniu likus 1 valandai iki valgio.</w:t>
      </w:r>
    </w:p>
    <w:p w14:paraId="2A66C878"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p>
    <w:p w14:paraId="44255B91"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Jei gydytojas nenurodo kitaip, rekomenduojamos toliau nurodytos dozės.</w:t>
      </w:r>
    </w:p>
    <w:p w14:paraId="68369773"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i/>
          <w:iCs/>
          <w:lang w:val="sl-SI" w:eastAsia="zh-CN"/>
        </w:rPr>
      </w:pPr>
    </w:p>
    <w:p w14:paraId="115D0573"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i/>
          <w:iCs/>
          <w:lang w:val="sl-SI" w:eastAsia="zh-CN"/>
        </w:rPr>
      </w:pPr>
      <w:r w:rsidRPr="004D2FDF">
        <w:rPr>
          <w:rFonts w:ascii="Times New Roman" w:eastAsia="SimSun" w:hAnsi="Times New Roman" w:cs="Times New Roman"/>
          <w:i/>
          <w:iCs/>
          <w:lang w:val="sl-SI" w:eastAsia="zh-CN"/>
        </w:rPr>
        <w:t>Suaugę žmonės ir 12 metų bei vyresni paaugliai</w:t>
      </w:r>
    </w:p>
    <w:p w14:paraId="38A6CB1E"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p>
    <w:p w14:paraId="71CB1C88"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Refliuksinio ezofagito gydymas</w:t>
      </w:r>
    </w:p>
    <w:p w14:paraId="1812770F"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Rekomenduojama paros dozė yra viena tabletė. Gydytojas gali nurodyti vartoti 2 tabletes per parą. Paprastai refliuksinis ezofagitas gydomas 4-8 savaites. Kiek laiko vartoti vaisto, pasakys gydytojas.</w:t>
      </w:r>
    </w:p>
    <w:p w14:paraId="176E326C"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i/>
          <w:iCs/>
          <w:lang w:val="sl-SI" w:eastAsia="zh-CN"/>
        </w:rPr>
      </w:pPr>
    </w:p>
    <w:p w14:paraId="79912702"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i/>
          <w:iCs/>
          <w:lang w:val="sl-SI" w:eastAsia="zh-CN"/>
        </w:rPr>
      </w:pPr>
      <w:r w:rsidRPr="004D2FDF">
        <w:rPr>
          <w:rFonts w:ascii="Times New Roman" w:eastAsia="SimSun" w:hAnsi="Times New Roman" w:cs="Times New Roman"/>
          <w:i/>
          <w:iCs/>
          <w:lang w:val="sl-SI" w:eastAsia="zh-CN"/>
        </w:rPr>
        <w:t>Suaugę žmonės</w:t>
      </w:r>
    </w:p>
    <w:p w14:paraId="50926665"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p>
    <w:p w14:paraId="1B6F1579"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 xml:space="preserve">Bakterijų, vadinamų </w:t>
      </w:r>
      <w:r w:rsidRPr="004D2FDF">
        <w:rPr>
          <w:rFonts w:ascii="Times New Roman" w:eastAsia="SimSun" w:hAnsi="Times New Roman" w:cs="Times New Roman"/>
          <w:b/>
          <w:bCs/>
          <w:i/>
          <w:iCs/>
          <w:lang w:val="sl-SI" w:eastAsia="zh-CN"/>
        </w:rPr>
        <w:t>Helicobacter pylori</w:t>
      </w:r>
      <w:r w:rsidRPr="004D2FDF">
        <w:rPr>
          <w:rFonts w:ascii="Times New Roman" w:eastAsia="SimSun" w:hAnsi="Times New Roman" w:cs="Times New Roman"/>
          <w:b/>
          <w:bCs/>
          <w:lang w:val="sl-SI" w:eastAsia="zh-CN"/>
        </w:rPr>
        <w:t>, infekcijos šalinimas pacientams, kuriems yra dvylikapirštės žarnos ir skrandžio opų, kartu vartojant du antibiotikus (išnaikinamasis gydymas)</w:t>
      </w:r>
    </w:p>
    <w:p w14:paraId="0F978233"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 xml:space="preserve">Vartojama viena tabletė du kartus per parą bei dvi antibiotikų (gali būti vartojama amoksicilino, klaritromicino ir metronidazolo (arba tinidazolo) tabletės (kiekviena iš jų geriama du kartus per parą kartu su pantoprazolo tablete). Pirmoji pantoprazolo tabletė geriama likus 1 valandai iki pusryčių, </w:t>
      </w:r>
      <w:r w:rsidRPr="004D2FDF">
        <w:rPr>
          <w:rFonts w:ascii="Times New Roman" w:eastAsia="SimSun" w:hAnsi="Times New Roman" w:cs="Times New Roman"/>
          <w:lang w:val="sl-SI" w:eastAsia="zh-CN"/>
        </w:rPr>
        <w:lastRenderedPageBreak/>
        <w:t>antroji pantoprazolo tabletė – likus 1 valandai iki vakarienės. Vykdykite gydytojo nurodymus ir perskaitykite antibiotikų pakuotės lapelius. Paprastai gydoma 1-2 savaites.</w:t>
      </w:r>
    </w:p>
    <w:p w14:paraId="426A9DB1"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p>
    <w:p w14:paraId="0F306DDD"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Skrandžio ir dvylikapirštės žarnos opų gydymas</w:t>
      </w:r>
    </w:p>
    <w:p w14:paraId="4FF3739A"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Rekomenduojama paros dozė yra viena tabletė. Pasitarus su gydytoju, dozę galima dvigubinti.</w:t>
      </w:r>
    </w:p>
    <w:p w14:paraId="49A6BD40"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Kiek laiko vartoti vaisto, pasakys gydytojas. Paprastai skrandžio opa gydoma 4-8 savaites, dvylikapirštės žarnos opa – 2-4 savaites.</w:t>
      </w:r>
    </w:p>
    <w:p w14:paraId="1CB72614"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p>
    <w:p w14:paraId="393CA156"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Ilgalaikis Zollinger-Ellison‘o sindromo ir kitų būklių, kurių metu skrandyje susidaro per daug rūgšties, gydymas</w:t>
      </w:r>
    </w:p>
    <w:p w14:paraId="66063270"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Įprastinė rekomenduojama pradinė dozė yra dvi tabletės per parą.</w:t>
      </w:r>
    </w:p>
    <w:p w14:paraId="16C9D67F"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Reikia gerti dvi tabletes likus 1 valandai iki pusryčių. Vėliau gydytojas, atsižvelgdamas į skrandyje susidarančios rūgšties kiekį, dozę gali koreguoti. Jei gydytojas nurodė vartoti daugiau kaip dvi tabletes per parą, tabletes reikia išgerti per du kartus.</w:t>
      </w:r>
    </w:p>
    <w:p w14:paraId="58367783"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Jei gydytojas nurodė vartoti daugiau kaip keturias tabletes per parą, jis tiksliai pasakys, kada nutraukti vaisto vartojimą.</w:t>
      </w:r>
    </w:p>
    <w:p w14:paraId="3C93D154"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p>
    <w:p w14:paraId="0DD25D35"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Ypatingos pacientų grupės</w:t>
      </w:r>
    </w:p>
    <w:p w14:paraId="5A4E7DFD"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Jei yra inkstų sutrikimų arba vidutinio sunkumo ar sunkių kepenų sutrikimų, Nolpaza negalima vartoti </w:t>
      </w:r>
      <w:r w:rsidRPr="004D2FDF">
        <w:rPr>
          <w:rFonts w:ascii="Times New Roman" w:eastAsia="Calibri" w:hAnsi="Times New Roman" w:cs="Times New Roman"/>
          <w:i/>
          <w:color w:val="000000"/>
        </w:rPr>
        <w:t>Helicobacter pylori</w:t>
      </w:r>
      <w:r w:rsidRPr="004D2FDF">
        <w:rPr>
          <w:rFonts w:ascii="Times New Roman" w:eastAsia="Calibri" w:hAnsi="Times New Roman" w:cs="Times New Roman"/>
          <w:color w:val="000000"/>
        </w:rPr>
        <w:t xml:space="preserve"> naikinti.</w:t>
      </w:r>
    </w:p>
    <w:p w14:paraId="1044348C"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Jei yra sunkių kepenų sutrikimų, negalima vartoti daugiau kaip vieną 20 mg pantoprazolo tabletę per parą (tokiam tikslui tiekiamos 20 mg pantoprazolo tabletės).</w:t>
      </w:r>
    </w:p>
    <w:p w14:paraId="23A085F9"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Vartojimas vaikams ir paaugliams</w:t>
      </w:r>
    </w:p>
    <w:p w14:paraId="60407440"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Jaunesni kaip 12 metų vaikai. Šių tablečių nerekomenduojama vartoti jaunesniems kaip 12 metų vaikams.</w:t>
      </w:r>
    </w:p>
    <w:p w14:paraId="23B8B071"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p>
    <w:p w14:paraId="7F5595D2" w14:textId="2CF6EEFC" w:rsidR="000D05B5" w:rsidRPr="004D2FDF" w:rsidRDefault="003A5ECC" w:rsidP="000D05B5">
      <w:pPr>
        <w:widowControl w:val="0"/>
        <w:autoSpaceDE w:val="0"/>
        <w:autoSpaceDN w:val="0"/>
        <w:adjustRightInd w:val="0"/>
        <w:ind w:left="0" w:firstLine="0"/>
        <w:rPr>
          <w:rFonts w:ascii="Times New Roman" w:eastAsia="SimSun" w:hAnsi="Times New Roman" w:cs="Times New Roman"/>
          <w:b/>
          <w:bCs/>
          <w:lang w:val="sl-SI" w:eastAsia="zh-CN"/>
        </w:rPr>
      </w:pPr>
      <w:r>
        <w:rPr>
          <w:rFonts w:ascii="Times New Roman" w:eastAsia="SimSun" w:hAnsi="Times New Roman" w:cs="Times New Roman"/>
          <w:b/>
          <w:lang w:val="sl-SI" w:eastAsia="zh-CN"/>
        </w:rPr>
        <w:t>Ką daryti pavartojus</w:t>
      </w:r>
      <w:r w:rsidR="000D05B5" w:rsidRPr="004D2FDF">
        <w:rPr>
          <w:rFonts w:ascii="Times New Roman" w:eastAsia="SimSun" w:hAnsi="Times New Roman" w:cs="Times New Roman"/>
          <w:b/>
          <w:lang w:val="sl-SI" w:eastAsia="zh-CN"/>
        </w:rPr>
        <w:t xml:space="preserve"> per didelę Nolpaza dozę</w:t>
      </w:r>
    </w:p>
    <w:p w14:paraId="11619107"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Pasakykite gydytojui arba vaistininkui. Perdozavimo simptomai nežinomi.</w:t>
      </w:r>
    </w:p>
    <w:p w14:paraId="67057735"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p>
    <w:p w14:paraId="57BB18E6"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Pamiršus pavartoti Nolpaza</w:t>
      </w:r>
    </w:p>
    <w:p w14:paraId="3FB717EE"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Negalima vartoti dvigubos dozės norint kompensuoti praleistą dozę. Kitą įprastą dozę gerkite įprastu laiku.</w:t>
      </w:r>
    </w:p>
    <w:p w14:paraId="6E1DE046"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p>
    <w:p w14:paraId="0B31BCF8"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Nustojus vartoti Nolpaza</w:t>
      </w:r>
    </w:p>
    <w:p w14:paraId="0E2B19FD"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Nenutraukite šių tablečių vartojimo nepasitarę su gydytoju arba vaistininku.</w:t>
      </w:r>
    </w:p>
    <w:p w14:paraId="2690B29D"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1820F140"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Jeigu kiltų daugiau klausimų dėl šio vaisto vartojimo, kreipkitės į gydytoją arba vaistininką.</w:t>
      </w:r>
    </w:p>
    <w:p w14:paraId="42D3F147"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57DC0024"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2DFE4CA1" w14:textId="77777777" w:rsidR="000D05B5" w:rsidRPr="004D2FDF" w:rsidRDefault="000D05B5" w:rsidP="000D05B5">
      <w:pPr>
        <w:widowControl w:val="0"/>
        <w:tabs>
          <w:tab w:val="left" w:pos="567"/>
        </w:tabs>
        <w:autoSpaceDN w:val="0"/>
        <w:outlineLvl w:val="1"/>
        <w:rPr>
          <w:rFonts w:ascii="Times New Roman" w:eastAsia="Calibri" w:hAnsi="Times New Roman" w:cs="Times New Roman"/>
          <w:b/>
        </w:rPr>
      </w:pPr>
      <w:r w:rsidRPr="004D2FDF">
        <w:rPr>
          <w:rFonts w:ascii="Times New Roman" w:eastAsia="Calibri" w:hAnsi="Times New Roman" w:cs="Times New Roman"/>
          <w:b/>
        </w:rPr>
        <w:t>4.</w:t>
      </w:r>
      <w:r w:rsidRPr="004D2FDF">
        <w:rPr>
          <w:rFonts w:ascii="Times New Roman" w:eastAsia="Calibri" w:hAnsi="Times New Roman" w:cs="Times New Roman"/>
          <w:b/>
        </w:rPr>
        <w:tab/>
        <w:t>Galimas šalutinis poveikis</w:t>
      </w:r>
    </w:p>
    <w:p w14:paraId="0FCE9761"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03922462"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Times New Roman" w:hAnsi="Times New Roman" w:cs="Times New Roman"/>
          <w:noProof/>
          <w:lang w:val="sl-SI" w:eastAsia="sl-SI"/>
        </w:rPr>
        <w:t>Šis vaistas, kaip ir visi kiti, gali sukelti šalutinį poveikį</w:t>
      </w:r>
      <w:r w:rsidRPr="004D2FDF">
        <w:rPr>
          <w:rFonts w:ascii="Times New Roman" w:eastAsia="SimSun" w:hAnsi="Times New Roman" w:cs="Times New Roman"/>
          <w:lang w:val="sl-SI" w:eastAsia="zh-CN"/>
        </w:rPr>
        <w:t>, nors jis pasireiškia ne visiems žmonėms.</w:t>
      </w:r>
    </w:p>
    <w:p w14:paraId="188A634D"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lang w:val="sl-SI" w:eastAsia="sl-SI"/>
        </w:rPr>
      </w:pPr>
    </w:p>
    <w:p w14:paraId="10102E15" w14:textId="183AF1BF"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lang w:val="sl-SI" w:eastAsia="zh-CN"/>
        </w:rPr>
        <w:t>Nedelsdami nutraukite šių tablečių vartojimą ir pasakykite gydytojui arba kreipkitės į artimiausios ligoninės skubios pagalbos skyrių, jei pasireiškia bet kuris toliau išvardyta</w:t>
      </w:r>
      <w:r w:rsidRPr="004D2FDF">
        <w:rPr>
          <w:rFonts w:ascii="Times New Roman" w:eastAsia="SimSun" w:hAnsi="Times New Roman" w:cs="Times New Roman"/>
          <w:b/>
          <w:bCs/>
          <w:lang w:val="sl-SI" w:eastAsia="zh-CN"/>
        </w:rPr>
        <w:t xml:space="preserve">s </w:t>
      </w:r>
      <w:r w:rsidR="0009503E">
        <w:rPr>
          <w:rFonts w:ascii="Times New Roman" w:eastAsia="SimSun" w:hAnsi="Times New Roman" w:cs="Times New Roman"/>
          <w:b/>
          <w:bCs/>
          <w:lang w:val="sl-SI" w:eastAsia="zh-CN"/>
        </w:rPr>
        <w:t>šalutinio poveikio reiškinys</w:t>
      </w:r>
      <w:r w:rsidRPr="004D2FDF">
        <w:rPr>
          <w:rFonts w:ascii="Times New Roman" w:eastAsia="SimSun" w:hAnsi="Times New Roman" w:cs="Times New Roman"/>
          <w:b/>
          <w:bCs/>
          <w:lang w:val="sl-SI" w:eastAsia="zh-CN"/>
        </w:rPr>
        <w:t>.</w:t>
      </w:r>
    </w:p>
    <w:p w14:paraId="57C49C71" w14:textId="77777777" w:rsidR="000D05B5" w:rsidRPr="004D2FDF" w:rsidRDefault="000D05B5" w:rsidP="000D05B5">
      <w:pPr>
        <w:widowControl w:val="0"/>
        <w:autoSpaceDN w:val="0"/>
        <w:ind w:left="0" w:firstLine="0"/>
        <w:rPr>
          <w:rFonts w:ascii="Times New Roman" w:eastAsia="SimSun" w:hAnsi="Times New Roman" w:cs="Times New Roman"/>
          <w:lang w:val="sl-SI" w:eastAsia="sl-SI"/>
        </w:rPr>
      </w:pPr>
    </w:p>
    <w:p w14:paraId="2CB27976" w14:textId="75E423B2" w:rsidR="000D05B5" w:rsidRPr="004D2FDF" w:rsidRDefault="000D05B5" w:rsidP="000D05B5">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b/>
          <w:lang w:val="sl-SI" w:eastAsia="sl-SI"/>
        </w:rPr>
        <w:t>Sunkios alerginės reakcijos (</w:t>
      </w:r>
      <w:r w:rsidR="0009503E">
        <w:rPr>
          <w:rFonts w:ascii="Times New Roman" w:eastAsia="Times New Roman" w:hAnsi="Times New Roman" w:cs="Times New Roman"/>
          <w:b/>
          <w:lang w:val="sl-SI" w:eastAsia="sl-SI"/>
        </w:rPr>
        <w:t>retos:</w:t>
      </w:r>
      <w:r w:rsidR="0009503E" w:rsidRPr="00496A64">
        <w:rPr>
          <w:rFonts w:ascii="Times New Roman" w:eastAsia="Times New Roman" w:hAnsi="Times New Roman" w:cs="Times New Roman"/>
          <w:lang w:val="sl-SI" w:eastAsia="sl-SI"/>
        </w:rPr>
        <w:t xml:space="preserve"> </w:t>
      </w:r>
      <w:r w:rsidR="0009503E" w:rsidRPr="0046719F">
        <w:rPr>
          <w:rFonts w:ascii="Times New Roman" w:eastAsia="Times New Roman" w:hAnsi="Times New Roman" w:cs="Times New Roman"/>
          <w:lang w:val="sl-SI" w:eastAsia="sl-SI"/>
        </w:rPr>
        <w:t>gali pasireikšti rečiau kaip 1 iš 1</w:t>
      </w:r>
      <w:r w:rsidR="0009503E">
        <w:rPr>
          <w:rFonts w:ascii="Times New Roman" w:eastAsia="Times New Roman" w:hAnsi="Times New Roman" w:cs="Times New Roman"/>
          <w:lang w:val="sl-SI" w:eastAsia="sl-SI"/>
        </w:rPr>
        <w:t> </w:t>
      </w:r>
      <w:r w:rsidR="0009503E" w:rsidRPr="0046719F">
        <w:rPr>
          <w:rFonts w:ascii="Times New Roman" w:eastAsia="Times New Roman" w:hAnsi="Times New Roman" w:cs="Times New Roman"/>
          <w:lang w:val="sl-SI" w:eastAsia="sl-SI"/>
        </w:rPr>
        <w:t>000 asmenų</w:t>
      </w:r>
      <w:r w:rsidR="0009503E" w:rsidRPr="00496A64">
        <w:rPr>
          <w:rFonts w:ascii="Times New Roman" w:eastAsia="Times New Roman" w:hAnsi="Times New Roman" w:cs="Times New Roman"/>
          <w:lang w:val="sl-SI" w:eastAsia="sl-SI"/>
        </w:rPr>
        <w:t>):</w:t>
      </w:r>
    </w:p>
    <w:p w14:paraId="55EA789C" w14:textId="77777777" w:rsidR="000D05B5" w:rsidRPr="004D2FDF" w:rsidRDefault="000D05B5" w:rsidP="00D47F19">
      <w:pPr>
        <w:widowControl w:val="0"/>
        <w:numPr>
          <w:ilvl w:val="0"/>
          <w:numId w:val="2"/>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liežuvio ir (arba) ryklės patinimas,</w:t>
      </w:r>
    </w:p>
    <w:p w14:paraId="1F21E339" w14:textId="77777777" w:rsidR="000D05B5" w:rsidRPr="004D2FDF" w:rsidRDefault="000D05B5" w:rsidP="00D47F19">
      <w:pPr>
        <w:widowControl w:val="0"/>
        <w:numPr>
          <w:ilvl w:val="0"/>
          <w:numId w:val="2"/>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rijimo pasunkėjimas,</w:t>
      </w:r>
    </w:p>
    <w:p w14:paraId="7216C06B" w14:textId="77777777" w:rsidR="000D05B5" w:rsidRPr="004D2FDF" w:rsidRDefault="000D05B5" w:rsidP="00D47F19">
      <w:pPr>
        <w:widowControl w:val="0"/>
        <w:numPr>
          <w:ilvl w:val="0"/>
          <w:numId w:val="2"/>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ruplės (dilgėlinė),</w:t>
      </w:r>
    </w:p>
    <w:p w14:paraId="6DE0CA58" w14:textId="77777777" w:rsidR="000D05B5" w:rsidRPr="004D2FDF" w:rsidRDefault="000D05B5" w:rsidP="00D47F19">
      <w:pPr>
        <w:widowControl w:val="0"/>
        <w:numPr>
          <w:ilvl w:val="0"/>
          <w:numId w:val="2"/>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kvėpavimo pasunkėjimas,</w:t>
      </w:r>
    </w:p>
    <w:p w14:paraId="63BF8D60" w14:textId="77777777" w:rsidR="000D05B5" w:rsidRPr="004D2FDF" w:rsidRDefault="000D05B5" w:rsidP="00D47F19">
      <w:pPr>
        <w:widowControl w:val="0"/>
        <w:numPr>
          <w:ilvl w:val="0"/>
          <w:numId w:val="2"/>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alerginis veido patinimas (Kvinkės arba angioneurozinė edema),</w:t>
      </w:r>
    </w:p>
    <w:p w14:paraId="469F7C02" w14:textId="77777777" w:rsidR="000D05B5" w:rsidRPr="004D2FDF" w:rsidRDefault="000D05B5" w:rsidP="00F86C5A">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stiprus galvos svaigimas kartu su labai dažnu širdies plakimu ir smarkiu prakaitavimu.</w:t>
      </w:r>
    </w:p>
    <w:p w14:paraId="6F653449" w14:textId="77777777" w:rsidR="000D05B5" w:rsidRPr="004D2FDF" w:rsidRDefault="000D05B5" w:rsidP="000D05B5">
      <w:pPr>
        <w:widowControl w:val="0"/>
        <w:autoSpaceDN w:val="0"/>
        <w:rPr>
          <w:rFonts w:ascii="Times New Roman" w:eastAsia="Calibri" w:hAnsi="Times New Roman" w:cs="Times New Roman"/>
          <w:color w:val="000000"/>
        </w:rPr>
      </w:pPr>
    </w:p>
    <w:p w14:paraId="1893D360" w14:textId="4C3A497E" w:rsidR="000D05B5" w:rsidRDefault="000D05B5" w:rsidP="000D05B5">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b/>
          <w:lang w:val="sl-SI" w:eastAsia="sl-SI"/>
        </w:rPr>
        <w:t>Sunkios odos reakcijos (dažnis nežinomas</w:t>
      </w:r>
      <w:r w:rsidRPr="004D2FDF">
        <w:rPr>
          <w:rFonts w:ascii="Times New Roman" w:eastAsia="Times New Roman" w:hAnsi="Times New Roman" w:cs="Times New Roman"/>
          <w:lang w:val="sl-SI" w:eastAsia="sl-SI"/>
        </w:rPr>
        <w:t xml:space="preserve"> (negali būti apskaičiuotas pagal turimus duomenis))</w:t>
      </w:r>
    </w:p>
    <w:p w14:paraId="7A47F1B1" w14:textId="5A8976D1" w:rsidR="009E0174" w:rsidRPr="009E0174" w:rsidRDefault="009E0174" w:rsidP="000D05B5">
      <w:pPr>
        <w:widowControl w:val="0"/>
        <w:autoSpaceDN w:val="0"/>
        <w:rPr>
          <w:rFonts w:ascii="Times New Roman" w:eastAsia="Times New Roman" w:hAnsi="Times New Roman" w:cs="Times New Roman"/>
          <w:bCs/>
          <w:lang w:val="sl-SI" w:eastAsia="sl-SI"/>
        </w:rPr>
      </w:pPr>
      <w:r w:rsidRPr="00D47F19">
        <w:rPr>
          <w:rFonts w:ascii="Times New Roman" w:eastAsia="Times New Roman" w:hAnsi="Times New Roman" w:cs="Times New Roman"/>
          <w:bCs/>
          <w:lang w:val="sl-SI" w:eastAsia="sl-SI"/>
        </w:rPr>
        <w:t>Galite pastebėti vieną ar daugiau iš šių reakcijų:</w:t>
      </w:r>
    </w:p>
    <w:p w14:paraId="7A20D147" w14:textId="77777777" w:rsidR="000D05B5" w:rsidRPr="004D2FDF" w:rsidRDefault="000D05B5" w:rsidP="00D47F19">
      <w:pPr>
        <w:widowControl w:val="0"/>
        <w:numPr>
          <w:ilvl w:val="0"/>
          <w:numId w:val="2"/>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lastRenderedPageBreak/>
        <w:t>odos pūslių atsiradimas ir greitas bendrosios būklės blogėjimas,</w:t>
      </w:r>
    </w:p>
    <w:p w14:paraId="580994F7" w14:textId="73223AEA" w:rsidR="000D05B5" w:rsidRDefault="000D05B5" w:rsidP="00F86C5A">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akių, nosies, burnos bei lūpų ar lyties organų erozija (įskaitant nestiprų kraujavimą) </w:t>
      </w:r>
      <w:r w:rsidR="00384CF7" w:rsidRPr="00384CF7">
        <w:rPr>
          <w:rFonts w:ascii="Times New Roman" w:eastAsia="Calibri" w:hAnsi="Times New Roman" w:cs="Times New Roman"/>
          <w:color w:val="000000"/>
        </w:rPr>
        <w:t>ir jautrumas, ypač šviesos ir (arba) saulės veikiamose odos vietose,</w:t>
      </w:r>
    </w:p>
    <w:p w14:paraId="650C578F" w14:textId="77C07BFA" w:rsidR="00384CF7" w:rsidRPr="004D2FDF" w:rsidRDefault="00384CF7" w:rsidP="00F86C5A">
      <w:pPr>
        <w:widowControl w:val="0"/>
        <w:numPr>
          <w:ilvl w:val="0"/>
          <w:numId w:val="1"/>
        </w:numPr>
        <w:autoSpaceDN w:val="0"/>
        <w:rPr>
          <w:rFonts w:ascii="Times New Roman" w:eastAsia="Calibri" w:hAnsi="Times New Roman" w:cs="Times New Roman"/>
          <w:color w:val="000000"/>
        </w:rPr>
      </w:pPr>
      <w:r w:rsidRPr="00384CF7">
        <w:rPr>
          <w:rFonts w:ascii="Times New Roman" w:eastAsia="Calibri" w:hAnsi="Times New Roman" w:cs="Times New Roman"/>
          <w:color w:val="000000"/>
        </w:rPr>
        <w:t>Jums taip pat gali būti sąnarių skausmas ar į gripą panašūs simptomai, karščiavimas, patinę limfmazgiai (pvz., pažastyje), o kraujo tyrimai gali parodyti tam tikrų baltųjų kraujo ląstelių ar kepenų fermentų pokyčius (Stivenso – Džonsono [</w:t>
      </w:r>
      <w:r w:rsidRPr="00D47F19">
        <w:rPr>
          <w:rFonts w:ascii="Times New Roman" w:eastAsia="Calibri" w:hAnsi="Times New Roman" w:cs="Times New Roman"/>
          <w:i/>
          <w:iCs/>
          <w:color w:val="000000"/>
        </w:rPr>
        <w:t>Stevens-Johnson</w:t>
      </w:r>
      <w:r w:rsidRPr="00384CF7">
        <w:rPr>
          <w:rFonts w:ascii="Times New Roman" w:eastAsia="Calibri" w:hAnsi="Times New Roman" w:cs="Times New Roman"/>
          <w:color w:val="000000"/>
        </w:rPr>
        <w:t>] sindromas, Lajelio [</w:t>
      </w:r>
      <w:r w:rsidRPr="00D47F19">
        <w:rPr>
          <w:rFonts w:ascii="Times New Roman" w:eastAsia="Calibri" w:hAnsi="Times New Roman" w:cs="Times New Roman"/>
          <w:i/>
          <w:iCs/>
          <w:color w:val="000000"/>
        </w:rPr>
        <w:t>Lyell</w:t>
      </w:r>
      <w:r w:rsidRPr="00384CF7">
        <w:rPr>
          <w:rFonts w:ascii="Times New Roman" w:eastAsia="Calibri" w:hAnsi="Times New Roman" w:cs="Times New Roman"/>
          <w:color w:val="000000"/>
        </w:rPr>
        <w:t>] sindromas, daugiaformė eritema, reakcija į vaistinį preparatą su eozinofilija ir sisteminiais simptomais [DRESS]).</w:t>
      </w:r>
    </w:p>
    <w:p w14:paraId="02A4B175" w14:textId="77777777" w:rsidR="000D05B5" w:rsidRPr="004D2FDF" w:rsidRDefault="000D05B5" w:rsidP="000D05B5">
      <w:pPr>
        <w:widowControl w:val="0"/>
        <w:autoSpaceDN w:val="0"/>
        <w:ind w:firstLine="0"/>
        <w:rPr>
          <w:rFonts w:ascii="Times New Roman" w:eastAsia="Calibri" w:hAnsi="Times New Roman" w:cs="Times New Roman"/>
          <w:color w:val="000000"/>
        </w:rPr>
      </w:pPr>
    </w:p>
    <w:p w14:paraId="0338944C" w14:textId="033B228A" w:rsidR="000D05B5" w:rsidRPr="004D2FDF" w:rsidRDefault="000D05B5" w:rsidP="000D05B5">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b/>
          <w:lang w:val="sl-SI" w:eastAsia="sl-SI"/>
        </w:rPr>
        <w:t>Kitokios sunkios reakcijos (dažnis nežinomas</w:t>
      </w:r>
      <w:r w:rsidR="00F845CD">
        <w:rPr>
          <w:rFonts w:ascii="Times New Roman" w:eastAsia="Times New Roman" w:hAnsi="Times New Roman" w:cs="Times New Roman"/>
          <w:b/>
          <w:lang w:val="sl-SI" w:eastAsia="sl-SI"/>
        </w:rPr>
        <w:t>:</w:t>
      </w:r>
      <w:r w:rsidRPr="004D2FDF">
        <w:rPr>
          <w:rFonts w:ascii="Times New Roman" w:eastAsia="Times New Roman" w:hAnsi="Times New Roman" w:cs="Times New Roman"/>
          <w:lang w:val="sl-SI" w:eastAsia="sl-SI"/>
        </w:rPr>
        <w:t xml:space="preserve"> negali būti apskaičiuotas pagal turimus duomenis)):</w:t>
      </w:r>
    </w:p>
    <w:p w14:paraId="2C9DE355" w14:textId="77777777" w:rsidR="000D05B5" w:rsidRPr="004D2FDF" w:rsidRDefault="000D05B5" w:rsidP="00D47F19">
      <w:pPr>
        <w:widowControl w:val="0"/>
        <w:numPr>
          <w:ilvl w:val="0"/>
          <w:numId w:val="2"/>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odos ir akių baltymų pageltimas (sunkus kepenų ląstelių pažeidimas, gelta) ar karščiavimas,</w:t>
      </w:r>
    </w:p>
    <w:p w14:paraId="4026F570" w14:textId="77777777" w:rsidR="000D05B5" w:rsidRPr="004D2FDF" w:rsidRDefault="000D05B5" w:rsidP="00D47F19">
      <w:pPr>
        <w:widowControl w:val="0"/>
        <w:numPr>
          <w:ilvl w:val="0"/>
          <w:numId w:val="2"/>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išbėrimas,</w:t>
      </w:r>
    </w:p>
    <w:p w14:paraId="31A2996A" w14:textId="77777777" w:rsidR="000D05B5" w:rsidRPr="004D2FDF" w:rsidRDefault="000D05B5" w:rsidP="00D47F19">
      <w:pPr>
        <w:widowControl w:val="0"/>
        <w:numPr>
          <w:ilvl w:val="0"/>
          <w:numId w:val="2"/>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inkstų padidėjimas (kartais atsiranda skausmingas šlapinimasis ir apatinės nugaros dalies skausmas) (sunkus inkstų uždegimas, su galimu progresavimu į inkstų nepakankamumą).</w:t>
      </w:r>
    </w:p>
    <w:p w14:paraId="3F573B82" w14:textId="77777777" w:rsidR="000D05B5" w:rsidRPr="004D2FDF" w:rsidRDefault="000D05B5" w:rsidP="000D05B5">
      <w:pPr>
        <w:widowControl w:val="0"/>
        <w:autoSpaceDN w:val="0"/>
        <w:ind w:left="0" w:firstLine="0"/>
        <w:rPr>
          <w:rFonts w:ascii="Times New Roman" w:eastAsia="Calibri" w:hAnsi="Times New Roman" w:cs="Times New Roman"/>
          <w:color w:val="000000"/>
        </w:rPr>
      </w:pPr>
    </w:p>
    <w:p w14:paraId="1092B9F4" w14:textId="0B77E159" w:rsidR="000D05B5" w:rsidRPr="001D7EBC" w:rsidRDefault="003920EE" w:rsidP="000D05B5">
      <w:pPr>
        <w:widowControl w:val="0"/>
        <w:autoSpaceDE w:val="0"/>
        <w:autoSpaceDN w:val="0"/>
        <w:adjustRightInd w:val="0"/>
        <w:ind w:left="0" w:firstLine="0"/>
        <w:rPr>
          <w:rFonts w:ascii="Times New Roman" w:eastAsia="SimSun" w:hAnsi="Times New Roman" w:cs="Times New Roman"/>
          <w:lang w:val="sl-SI" w:eastAsia="zh-CN"/>
        </w:rPr>
      </w:pPr>
      <w:r>
        <w:rPr>
          <w:rFonts w:ascii="Times New Roman" w:eastAsia="SimSun" w:hAnsi="Times New Roman" w:cs="Times New Roman"/>
          <w:lang w:val="sl-SI" w:eastAsia="zh-CN"/>
        </w:rPr>
        <w:t>Kitas</w:t>
      </w:r>
      <w:r w:rsidR="000D05B5" w:rsidRPr="001D7EBC">
        <w:rPr>
          <w:rFonts w:ascii="Times New Roman" w:eastAsia="SimSun" w:hAnsi="Times New Roman" w:cs="Times New Roman"/>
          <w:lang w:val="sl-SI" w:eastAsia="zh-CN"/>
        </w:rPr>
        <w:t xml:space="preserve"> šalutinis poveikis</w:t>
      </w:r>
    </w:p>
    <w:p w14:paraId="67F4834E" w14:textId="77777777" w:rsidR="000D05B5" w:rsidRPr="001D7EBC" w:rsidRDefault="000D05B5" w:rsidP="000D05B5">
      <w:pPr>
        <w:widowControl w:val="0"/>
        <w:tabs>
          <w:tab w:val="left" w:pos="1296"/>
        </w:tabs>
        <w:ind w:left="0" w:firstLine="0"/>
        <w:rPr>
          <w:rFonts w:ascii="Times New Roman" w:eastAsia="Calibri" w:hAnsi="Times New Roman" w:cs="Times New Roman"/>
          <w:b/>
          <w:color w:val="000000"/>
        </w:rPr>
      </w:pPr>
    </w:p>
    <w:p w14:paraId="2A5E33FC" w14:textId="51199417" w:rsidR="000D05B5" w:rsidRPr="001D7EBC" w:rsidRDefault="003920EE" w:rsidP="000D05B5">
      <w:pPr>
        <w:widowControl w:val="0"/>
        <w:tabs>
          <w:tab w:val="left" w:pos="1296"/>
        </w:tabs>
        <w:ind w:left="0" w:firstLine="0"/>
        <w:rPr>
          <w:rFonts w:ascii="Times New Roman" w:eastAsia="Calibri" w:hAnsi="Times New Roman" w:cs="Times New Roman"/>
          <w:color w:val="000000"/>
        </w:rPr>
      </w:pPr>
      <w:r>
        <w:rPr>
          <w:rFonts w:ascii="Times New Roman" w:eastAsia="Calibri" w:hAnsi="Times New Roman" w:cs="Times New Roman"/>
          <w:b/>
          <w:color w:val="000000"/>
        </w:rPr>
        <w:t>Dažni šalutinio poveikio reiškiniai</w:t>
      </w:r>
      <w:r w:rsidR="000D05B5" w:rsidRPr="001D7EBC">
        <w:rPr>
          <w:rFonts w:ascii="Times New Roman" w:eastAsia="Calibri" w:hAnsi="Times New Roman" w:cs="Times New Roman"/>
          <w:b/>
          <w:color w:val="000000"/>
        </w:rPr>
        <w:t xml:space="preserve"> </w:t>
      </w:r>
      <w:r w:rsidR="000D05B5" w:rsidRPr="001D7EBC">
        <w:rPr>
          <w:rFonts w:ascii="Times New Roman" w:eastAsia="Calibri" w:hAnsi="Times New Roman" w:cs="Times New Roman"/>
          <w:color w:val="000000"/>
        </w:rPr>
        <w:t xml:space="preserve">(gali pasireikšti </w:t>
      </w:r>
      <w:r>
        <w:rPr>
          <w:rFonts w:ascii="Times New Roman" w:eastAsia="Calibri" w:hAnsi="Times New Roman" w:cs="Times New Roman"/>
          <w:color w:val="000000"/>
        </w:rPr>
        <w:t>rečiau</w:t>
      </w:r>
      <w:r w:rsidR="000D05B5" w:rsidRPr="001D7EBC">
        <w:rPr>
          <w:rFonts w:ascii="Times New Roman" w:eastAsia="Calibri" w:hAnsi="Times New Roman" w:cs="Times New Roman"/>
          <w:color w:val="000000"/>
        </w:rPr>
        <w:t xml:space="preserve"> kaip 1 iš 10 </w:t>
      </w:r>
      <w:r>
        <w:rPr>
          <w:rFonts w:ascii="Times New Roman" w:eastAsia="Calibri" w:hAnsi="Times New Roman" w:cs="Times New Roman"/>
          <w:color w:val="000000"/>
        </w:rPr>
        <w:t>asmenų</w:t>
      </w:r>
      <w:r w:rsidR="000D05B5" w:rsidRPr="001D7EBC">
        <w:rPr>
          <w:rFonts w:ascii="Times New Roman" w:eastAsia="Calibri" w:hAnsi="Times New Roman" w:cs="Times New Roman"/>
          <w:color w:val="000000"/>
        </w:rPr>
        <w:t>)</w:t>
      </w:r>
    </w:p>
    <w:p w14:paraId="7AFD0C8E" w14:textId="77777777" w:rsidR="000D05B5" w:rsidRPr="001D7EBC" w:rsidRDefault="000D05B5" w:rsidP="00D47F19">
      <w:pPr>
        <w:widowControl w:val="0"/>
        <w:numPr>
          <w:ilvl w:val="0"/>
          <w:numId w:val="7"/>
        </w:numPr>
        <w:ind w:left="363" w:hanging="363"/>
        <w:rPr>
          <w:rFonts w:ascii="Times New Roman" w:eastAsia="Calibri" w:hAnsi="Times New Roman" w:cs="Times New Roman"/>
          <w:color w:val="000000"/>
        </w:rPr>
      </w:pPr>
      <w:r w:rsidRPr="001D7EBC">
        <w:rPr>
          <w:rFonts w:ascii="Times New Roman" w:eastAsia="Calibri" w:hAnsi="Times New Roman" w:cs="Times New Roman"/>
          <w:color w:val="000000"/>
        </w:rPr>
        <w:t>gerybiniai skrandžio polipai.</w:t>
      </w:r>
    </w:p>
    <w:p w14:paraId="58D7A4C3" w14:textId="77777777" w:rsidR="000D05B5" w:rsidRPr="004D2FDF" w:rsidRDefault="000D05B5" w:rsidP="000D05B5">
      <w:pPr>
        <w:widowControl w:val="0"/>
        <w:autoSpaceDN w:val="0"/>
        <w:ind w:left="0" w:firstLine="0"/>
        <w:rPr>
          <w:rFonts w:ascii="Times New Roman" w:eastAsia="Times New Roman" w:hAnsi="Times New Roman" w:cs="Times New Roman"/>
          <w:b/>
          <w:lang w:val="sl-SI" w:eastAsia="sl-SI"/>
        </w:rPr>
      </w:pPr>
    </w:p>
    <w:p w14:paraId="63D8AC5F" w14:textId="5C84ABC3" w:rsidR="000D05B5" w:rsidRPr="004D2FDF" w:rsidRDefault="004E3F88" w:rsidP="000D05B5">
      <w:pPr>
        <w:widowControl w:val="0"/>
        <w:autoSpaceDN w:val="0"/>
        <w:ind w:left="0" w:firstLine="0"/>
        <w:rPr>
          <w:rFonts w:ascii="Times New Roman" w:eastAsia="SimSun" w:hAnsi="Times New Roman" w:cs="Times New Roman"/>
          <w:color w:val="000000"/>
          <w:lang w:eastAsia="zh-CN"/>
        </w:rPr>
      </w:pPr>
      <w:r>
        <w:rPr>
          <w:rFonts w:ascii="Times New Roman" w:eastAsia="Calibri" w:hAnsi="Times New Roman" w:cs="Times New Roman"/>
          <w:b/>
          <w:color w:val="000000"/>
        </w:rPr>
        <w:t>Nedažni šalutinio poveikio reiškiniai</w:t>
      </w:r>
      <w:r w:rsidR="000D05B5" w:rsidRPr="004D2FDF">
        <w:rPr>
          <w:rFonts w:ascii="Times New Roman" w:eastAsia="Calibri" w:hAnsi="Times New Roman" w:cs="Times New Roman"/>
          <w:b/>
          <w:color w:val="000000"/>
        </w:rPr>
        <w:t xml:space="preserve"> </w:t>
      </w:r>
      <w:r w:rsidR="000D05B5" w:rsidRPr="004D2FDF">
        <w:rPr>
          <w:rFonts w:ascii="Times New Roman" w:eastAsia="Calibri" w:hAnsi="Times New Roman" w:cs="Times New Roman"/>
          <w:color w:val="000000"/>
        </w:rPr>
        <w:t xml:space="preserve">(gali </w:t>
      </w:r>
      <w:r>
        <w:rPr>
          <w:rFonts w:ascii="Times New Roman" w:eastAsia="Calibri" w:hAnsi="Times New Roman" w:cs="Times New Roman"/>
          <w:color w:val="000000"/>
        </w:rPr>
        <w:t>pasireikšti rečiau</w:t>
      </w:r>
      <w:r w:rsidR="000D05B5" w:rsidRPr="004D2FDF">
        <w:rPr>
          <w:rFonts w:ascii="Times New Roman" w:eastAsia="Calibri" w:hAnsi="Times New Roman" w:cs="Times New Roman"/>
          <w:color w:val="000000"/>
        </w:rPr>
        <w:t xml:space="preserve"> kaip 1 iš 100</w:t>
      </w:r>
      <w:r>
        <w:rPr>
          <w:rFonts w:ascii="Times New Roman" w:eastAsia="Calibri" w:hAnsi="Times New Roman" w:cs="Times New Roman"/>
          <w:color w:val="000000"/>
        </w:rPr>
        <w:t xml:space="preserve"> asmenų</w:t>
      </w:r>
      <w:r w:rsidR="000D05B5" w:rsidRPr="004D2FDF">
        <w:rPr>
          <w:rFonts w:ascii="Times New Roman" w:eastAsia="Calibri" w:hAnsi="Times New Roman" w:cs="Times New Roman"/>
          <w:color w:val="000000"/>
        </w:rPr>
        <w:t>)</w:t>
      </w:r>
    </w:p>
    <w:p w14:paraId="0A59A90F" w14:textId="77777777" w:rsidR="000D05B5" w:rsidRPr="004D2FDF" w:rsidRDefault="000D05B5" w:rsidP="00D47F19">
      <w:pPr>
        <w:widowControl w:val="0"/>
        <w:numPr>
          <w:ilvl w:val="0"/>
          <w:numId w:val="4"/>
        </w:numPr>
        <w:autoSpaceDN w:val="0"/>
        <w:ind w:left="363" w:hanging="363"/>
        <w:rPr>
          <w:rFonts w:ascii="Times New Roman" w:eastAsia="SimSun" w:hAnsi="Times New Roman" w:cs="Times New Roman"/>
          <w:lang w:val="sl-SI" w:eastAsia="sl-SI"/>
        </w:rPr>
      </w:pPr>
      <w:r w:rsidRPr="004D2FDF">
        <w:rPr>
          <w:rFonts w:ascii="Times New Roman" w:eastAsia="Times New Roman" w:hAnsi="Times New Roman" w:cs="Times New Roman"/>
          <w:lang w:val="sl-SI" w:eastAsia="sl-SI"/>
        </w:rPr>
        <w:t>galvos</w:t>
      </w:r>
      <w:r w:rsidRPr="004D2FDF">
        <w:rPr>
          <w:rFonts w:ascii="Times New Roman" w:eastAsia="SimSun" w:hAnsi="Times New Roman" w:cs="Times New Roman"/>
          <w:lang w:val="sl-SI" w:eastAsia="zh-CN"/>
        </w:rPr>
        <w:t xml:space="preserve"> skausmas,</w:t>
      </w:r>
    </w:p>
    <w:p w14:paraId="2CB7512F" w14:textId="77777777" w:rsidR="000D05B5" w:rsidRPr="004D2FDF" w:rsidRDefault="000D05B5" w:rsidP="00D47F19">
      <w:pPr>
        <w:widowControl w:val="0"/>
        <w:numPr>
          <w:ilvl w:val="0"/>
          <w:numId w:val="4"/>
        </w:numPr>
        <w:autoSpaceDN w:val="0"/>
        <w:ind w:left="363" w:hanging="363"/>
        <w:rPr>
          <w:rFonts w:ascii="Times New Roman" w:eastAsia="SimSun" w:hAnsi="Times New Roman" w:cs="Times New Roman"/>
          <w:lang w:val="sl-SI" w:eastAsia="sl-SI"/>
        </w:rPr>
      </w:pPr>
      <w:r w:rsidRPr="004D2FDF">
        <w:rPr>
          <w:rFonts w:ascii="Times New Roman" w:eastAsia="SimSun" w:hAnsi="Times New Roman" w:cs="Times New Roman"/>
          <w:lang w:val="sl-SI" w:eastAsia="zh-CN"/>
        </w:rPr>
        <w:t>galvos svaigimas,</w:t>
      </w:r>
    </w:p>
    <w:p w14:paraId="0FB23C69" w14:textId="77777777" w:rsidR="000D05B5" w:rsidRPr="004D2FDF" w:rsidRDefault="000D05B5" w:rsidP="00D47F19">
      <w:pPr>
        <w:widowControl w:val="0"/>
        <w:numPr>
          <w:ilvl w:val="0"/>
          <w:numId w:val="4"/>
        </w:numPr>
        <w:autoSpaceDN w:val="0"/>
        <w:ind w:left="363" w:hanging="363"/>
        <w:rPr>
          <w:rFonts w:ascii="Times New Roman" w:eastAsia="SimSun" w:hAnsi="Times New Roman" w:cs="Times New Roman"/>
          <w:lang w:val="sl-SI" w:eastAsia="sl-SI"/>
        </w:rPr>
      </w:pPr>
      <w:r w:rsidRPr="004D2FDF">
        <w:rPr>
          <w:rFonts w:ascii="Times New Roman" w:eastAsia="SimSun" w:hAnsi="Times New Roman" w:cs="Times New Roman"/>
          <w:lang w:val="sl-SI" w:eastAsia="zh-CN"/>
        </w:rPr>
        <w:t>viduriavimas,</w:t>
      </w:r>
    </w:p>
    <w:p w14:paraId="43C454CC" w14:textId="77777777" w:rsidR="000D05B5" w:rsidRPr="004D2FDF" w:rsidRDefault="000D05B5" w:rsidP="00D47F19">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pykinimas,</w:t>
      </w:r>
    </w:p>
    <w:p w14:paraId="5DF5E8FB" w14:textId="77777777" w:rsidR="000D05B5" w:rsidRPr="004D2FDF" w:rsidRDefault="000D05B5" w:rsidP="00D47F19">
      <w:pPr>
        <w:widowControl w:val="0"/>
        <w:numPr>
          <w:ilvl w:val="0"/>
          <w:numId w:val="4"/>
        </w:numPr>
        <w:autoSpaceDN w:val="0"/>
        <w:ind w:left="363" w:hanging="363"/>
        <w:rPr>
          <w:rFonts w:ascii="Times New Roman" w:eastAsia="SimSun" w:hAnsi="Times New Roman" w:cs="Times New Roman"/>
          <w:lang w:val="sl-SI" w:eastAsia="sl-SI"/>
        </w:rPr>
      </w:pPr>
      <w:r w:rsidRPr="004D2FDF">
        <w:rPr>
          <w:rFonts w:ascii="Times New Roman" w:eastAsia="SimSun" w:hAnsi="Times New Roman" w:cs="Times New Roman"/>
          <w:lang w:val="sl-SI" w:eastAsia="zh-CN"/>
        </w:rPr>
        <w:t>vėmimas,</w:t>
      </w:r>
    </w:p>
    <w:p w14:paraId="3DF7BAFA" w14:textId="77777777" w:rsidR="000D05B5" w:rsidRPr="004D2FDF" w:rsidRDefault="000D05B5" w:rsidP="00D47F19">
      <w:pPr>
        <w:widowControl w:val="0"/>
        <w:numPr>
          <w:ilvl w:val="0"/>
          <w:numId w:val="4"/>
        </w:numPr>
        <w:autoSpaceDN w:val="0"/>
        <w:ind w:left="363" w:hanging="363"/>
        <w:rPr>
          <w:rFonts w:ascii="Times New Roman" w:eastAsia="SimSun" w:hAnsi="Times New Roman" w:cs="Times New Roman"/>
          <w:lang w:val="sl-SI" w:eastAsia="sl-SI"/>
        </w:rPr>
      </w:pPr>
      <w:r w:rsidRPr="004D2FDF">
        <w:rPr>
          <w:rFonts w:ascii="Times New Roman" w:eastAsia="SimSun" w:hAnsi="Times New Roman" w:cs="Times New Roman"/>
          <w:lang w:val="sl-SI" w:eastAsia="zh-CN"/>
        </w:rPr>
        <w:t>pilvo pūtimas ir dujų kaupimasis,</w:t>
      </w:r>
    </w:p>
    <w:p w14:paraId="63CCE1D5" w14:textId="77777777" w:rsidR="000D05B5" w:rsidRPr="004D2FDF" w:rsidRDefault="000D05B5" w:rsidP="00D47F19">
      <w:pPr>
        <w:widowControl w:val="0"/>
        <w:numPr>
          <w:ilvl w:val="0"/>
          <w:numId w:val="4"/>
        </w:numPr>
        <w:autoSpaceDN w:val="0"/>
        <w:ind w:left="363" w:hanging="363"/>
        <w:rPr>
          <w:rFonts w:ascii="Times New Roman" w:eastAsia="SimSun" w:hAnsi="Times New Roman" w:cs="Times New Roman"/>
          <w:lang w:val="sl-SI" w:eastAsia="sl-SI"/>
        </w:rPr>
      </w:pPr>
      <w:r w:rsidRPr="004D2FDF">
        <w:rPr>
          <w:rFonts w:ascii="Times New Roman" w:eastAsia="SimSun" w:hAnsi="Times New Roman" w:cs="Times New Roman"/>
          <w:lang w:val="sl-SI" w:eastAsia="zh-CN"/>
        </w:rPr>
        <w:t>vidurių užkietėjimas,</w:t>
      </w:r>
    </w:p>
    <w:p w14:paraId="4600A07D" w14:textId="77777777" w:rsidR="000D05B5" w:rsidRPr="004D2FDF" w:rsidRDefault="000D05B5" w:rsidP="00D47F19">
      <w:pPr>
        <w:widowControl w:val="0"/>
        <w:numPr>
          <w:ilvl w:val="0"/>
          <w:numId w:val="4"/>
        </w:numPr>
        <w:autoSpaceDN w:val="0"/>
        <w:ind w:left="363" w:hanging="363"/>
        <w:rPr>
          <w:rFonts w:ascii="Times New Roman" w:eastAsia="SimSun" w:hAnsi="Times New Roman" w:cs="Times New Roman"/>
          <w:lang w:val="sl-SI" w:eastAsia="sl-SI"/>
        </w:rPr>
      </w:pPr>
      <w:r w:rsidRPr="004D2FDF">
        <w:rPr>
          <w:rFonts w:ascii="Times New Roman" w:eastAsia="SimSun" w:hAnsi="Times New Roman" w:cs="Times New Roman"/>
          <w:lang w:val="sl-SI" w:eastAsia="zh-CN"/>
        </w:rPr>
        <w:t>burnos džiūvimas,</w:t>
      </w:r>
    </w:p>
    <w:p w14:paraId="2119BBC5" w14:textId="77777777" w:rsidR="000D05B5" w:rsidRPr="004D2FDF" w:rsidRDefault="000D05B5" w:rsidP="00D47F19">
      <w:pPr>
        <w:widowControl w:val="0"/>
        <w:numPr>
          <w:ilvl w:val="0"/>
          <w:numId w:val="4"/>
        </w:numPr>
        <w:autoSpaceDN w:val="0"/>
        <w:ind w:left="363" w:hanging="363"/>
        <w:rPr>
          <w:rFonts w:ascii="Times New Roman" w:eastAsia="SimSun" w:hAnsi="Times New Roman" w:cs="Times New Roman"/>
          <w:lang w:val="sl-SI" w:eastAsia="sl-SI"/>
        </w:rPr>
      </w:pPr>
      <w:r w:rsidRPr="004D2FDF">
        <w:rPr>
          <w:rFonts w:ascii="Times New Roman" w:eastAsia="SimSun" w:hAnsi="Times New Roman" w:cs="Times New Roman"/>
          <w:lang w:val="sl-SI" w:eastAsia="zh-CN"/>
        </w:rPr>
        <w:t>pilvo skausmas ir diskomfortas,</w:t>
      </w:r>
    </w:p>
    <w:p w14:paraId="73453EAB" w14:textId="77777777" w:rsidR="000D05B5" w:rsidRPr="004D2FDF" w:rsidRDefault="000D05B5" w:rsidP="00D47F19">
      <w:pPr>
        <w:widowControl w:val="0"/>
        <w:numPr>
          <w:ilvl w:val="0"/>
          <w:numId w:val="4"/>
        </w:numPr>
        <w:autoSpaceDN w:val="0"/>
        <w:ind w:left="363" w:hanging="363"/>
        <w:rPr>
          <w:rFonts w:ascii="Times New Roman" w:eastAsia="SimSun" w:hAnsi="Times New Roman" w:cs="Times New Roman"/>
          <w:lang w:val="sl-SI" w:eastAsia="sl-SI"/>
        </w:rPr>
      </w:pPr>
      <w:r w:rsidRPr="004D2FDF">
        <w:rPr>
          <w:rFonts w:ascii="Times New Roman" w:eastAsia="SimSun" w:hAnsi="Times New Roman" w:cs="Times New Roman"/>
          <w:lang w:val="sl-SI" w:eastAsia="zh-CN"/>
        </w:rPr>
        <w:t>odos išbėrimas, egzantema, dėmės (bėrimas),</w:t>
      </w:r>
    </w:p>
    <w:p w14:paraId="4282189D" w14:textId="77777777" w:rsidR="000D05B5" w:rsidRPr="004D2FDF" w:rsidRDefault="000D05B5" w:rsidP="00D47F19">
      <w:pPr>
        <w:widowControl w:val="0"/>
        <w:numPr>
          <w:ilvl w:val="0"/>
          <w:numId w:val="4"/>
        </w:numPr>
        <w:autoSpaceDN w:val="0"/>
        <w:ind w:left="363" w:hanging="363"/>
        <w:rPr>
          <w:rFonts w:ascii="Times New Roman" w:eastAsia="SimSun" w:hAnsi="Times New Roman" w:cs="Times New Roman"/>
          <w:lang w:val="sl-SI" w:eastAsia="sl-SI"/>
        </w:rPr>
      </w:pPr>
      <w:r w:rsidRPr="004D2FDF">
        <w:rPr>
          <w:rFonts w:ascii="Times New Roman" w:eastAsia="SimSun" w:hAnsi="Times New Roman" w:cs="Times New Roman"/>
          <w:lang w:val="sl-SI" w:eastAsia="zh-CN"/>
        </w:rPr>
        <w:t>niežulys,</w:t>
      </w:r>
    </w:p>
    <w:p w14:paraId="13F7077E" w14:textId="77777777" w:rsidR="000D05B5" w:rsidRPr="004D2FDF" w:rsidRDefault="000D05B5" w:rsidP="00D47F19">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šlaunikaulio, riešo ir stuburo lūžimai,</w:t>
      </w:r>
    </w:p>
    <w:p w14:paraId="06E7390E" w14:textId="77777777" w:rsidR="000D05B5" w:rsidRPr="004D2FDF" w:rsidRDefault="000D05B5" w:rsidP="00D47F19">
      <w:pPr>
        <w:widowControl w:val="0"/>
        <w:numPr>
          <w:ilvl w:val="0"/>
          <w:numId w:val="4"/>
        </w:numPr>
        <w:autoSpaceDN w:val="0"/>
        <w:ind w:left="363" w:hanging="363"/>
        <w:rPr>
          <w:rFonts w:ascii="Times New Roman" w:eastAsia="SimSun" w:hAnsi="Times New Roman" w:cs="Times New Roman"/>
          <w:lang w:val="sl-SI" w:eastAsia="sl-SI"/>
        </w:rPr>
      </w:pPr>
      <w:r w:rsidRPr="004D2FDF">
        <w:rPr>
          <w:rFonts w:ascii="Times New Roman" w:eastAsia="SimSun" w:hAnsi="Times New Roman" w:cs="Times New Roman"/>
          <w:lang w:val="sl-SI" w:eastAsia="zh-CN"/>
        </w:rPr>
        <w:t>silpnumas, išsekimas ar bloga bendroji savijauta,</w:t>
      </w:r>
    </w:p>
    <w:p w14:paraId="6F847E1D" w14:textId="77777777" w:rsidR="000D05B5" w:rsidRPr="00D47F19" w:rsidRDefault="000D05B5" w:rsidP="00D47F19">
      <w:pPr>
        <w:pStyle w:val="ListParagraph"/>
        <w:widowControl w:val="0"/>
        <w:numPr>
          <w:ilvl w:val="0"/>
          <w:numId w:val="4"/>
        </w:numPr>
        <w:autoSpaceDE w:val="0"/>
        <w:adjustRightInd w:val="0"/>
        <w:ind w:left="363" w:hanging="363"/>
        <w:rPr>
          <w:rFonts w:eastAsia="SimSun"/>
          <w:sz w:val="22"/>
          <w:szCs w:val="22"/>
          <w:lang w:val="sl-SI" w:eastAsia="zh-CN"/>
        </w:rPr>
      </w:pPr>
      <w:r w:rsidRPr="00D47F19">
        <w:rPr>
          <w:rFonts w:eastAsia="SimSun"/>
          <w:sz w:val="22"/>
          <w:szCs w:val="22"/>
          <w:lang w:val="sl-SI" w:eastAsia="zh-CN"/>
        </w:rPr>
        <w:t>miego sutrikimas.</w:t>
      </w:r>
    </w:p>
    <w:p w14:paraId="48E708EF" w14:textId="77777777" w:rsidR="000D05B5" w:rsidRPr="004D2FDF" w:rsidRDefault="000D05B5" w:rsidP="000D05B5">
      <w:pPr>
        <w:widowControl w:val="0"/>
        <w:autoSpaceDN w:val="0"/>
        <w:ind w:left="0" w:firstLine="0"/>
        <w:rPr>
          <w:rFonts w:ascii="Times New Roman" w:eastAsia="Times New Roman" w:hAnsi="Times New Roman" w:cs="Times New Roman"/>
          <w:lang w:val="sl-SI" w:eastAsia="sl-SI"/>
        </w:rPr>
      </w:pPr>
    </w:p>
    <w:p w14:paraId="624E8FF7" w14:textId="01096AAB" w:rsidR="000D05B5" w:rsidRPr="004D2FDF" w:rsidRDefault="001C6BBC" w:rsidP="000D05B5">
      <w:pPr>
        <w:widowControl w:val="0"/>
        <w:autoSpaceDN w:val="0"/>
        <w:ind w:left="0" w:firstLine="0"/>
        <w:rPr>
          <w:rFonts w:ascii="Times New Roman" w:eastAsia="Calibri" w:hAnsi="Times New Roman" w:cs="Times New Roman"/>
          <w:color w:val="000000"/>
        </w:rPr>
      </w:pPr>
      <w:r>
        <w:rPr>
          <w:rFonts w:ascii="Times New Roman" w:eastAsia="Calibri" w:hAnsi="Times New Roman" w:cs="Times New Roman"/>
          <w:b/>
          <w:color w:val="000000"/>
        </w:rPr>
        <w:t>Reti šalutinio poveikio reiškiniai</w:t>
      </w:r>
      <w:r w:rsidR="000D05B5" w:rsidRPr="004D2FDF">
        <w:rPr>
          <w:rFonts w:ascii="Times New Roman" w:eastAsia="Calibri" w:hAnsi="Times New Roman" w:cs="Times New Roman"/>
          <w:b/>
          <w:color w:val="000000"/>
        </w:rPr>
        <w:t xml:space="preserve"> </w:t>
      </w:r>
      <w:r w:rsidR="000D05B5" w:rsidRPr="004D2FDF">
        <w:rPr>
          <w:rFonts w:ascii="Times New Roman" w:eastAsia="Calibri" w:hAnsi="Times New Roman" w:cs="Times New Roman"/>
          <w:color w:val="000000"/>
        </w:rPr>
        <w:t xml:space="preserve">(gali </w:t>
      </w:r>
      <w:r>
        <w:rPr>
          <w:rFonts w:ascii="Times New Roman" w:eastAsia="Calibri" w:hAnsi="Times New Roman" w:cs="Times New Roman"/>
          <w:color w:val="000000"/>
        </w:rPr>
        <w:t>pasireikšti rečiau</w:t>
      </w:r>
      <w:r w:rsidR="000D05B5" w:rsidRPr="004D2FDF">
        <w:rPr>
          <w:rFonts w:ascii="Times New Roman" w:eastAsia="Calibri" w:hAnsi="Times New Roman" w:cs="Times New Roman"/>
          <w:color w:val="000000"/>
        </w:rPr>
        <w:t xml:space="preserve"> kaip 1 iš </w:t>
      </w:r>
      <w:r w:rsidR="0008026A">
        <w:rPr>
          <w:rFonts w:ascii="Times New Roman" w:eastAsia="Calibri" w:hAnsi="Times New Roman" w:cs="Times New Roman"/>
          <w:color w:val="000000"/>
        </w:rPr>
        <w:t>1 000 asmenų</w:t>
      </w:r>
      <w:r w:rsidR="000D05B5" w:rsidRPr="004D2FDF">
        <w:rPr>
          <w:rFonts w:ascii="Times New Roman" w:eastAsia="Calibri" w:hAnsi="Times New Roman" w:cs="Times New Roman"/>
          <w:color w:val="000000"/>
        </w:rPr>
        <w:t>)</w:t>
      </w:r>
    </w:p>
    <w:p w14:paraId="7AF5DA15" w14:textId="77777777" w:rsidR="000D05B5" w:rsidRPr="004D2FDF" w:rsidRDefault="000D05B5" w:rsidP="00D47F19">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regos</w:t>
      </w:r>
      <w:r w:rsidRPr="004D2FDF">
        <w:rPr>
          <w:rFonts w:ascii="Times New Roman" w:eastAsia="SimSun" w:hAnsi="Times New Roman" w:cs="Times New Roman"/>
          <w:lang w:val="sl-SI" w:eastAsia="zh-CN"/>
        </w:rPr>
        <w:t xml:space="preserve"> sutrikimas, pvz., neryškus matomas vaizdas,</w:t>
      </w:r>
    </w:p>
    <w:p w14:paraId="44BC5249" w14:textId="77777777" w:rsidR="000D05B5" w:rsidRPr="004D2FDF" w:rsidRDefault="000D05B5" w:rsidP="00D47F19">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dilgėlinė,</w:t>
      </w:r>
    </w:p>
    <w:p w14:paraId="07ADA1B3" w14:textId="77777777" w:rsidR="000D05B5" w:rsidRPr="004D2FDF" w:rsidRDefault="000D05B5" w:rsidP="00D47F19">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sąnarių skausmas,</w:t>
      </w:r>
    </w:p>
    <w:p w14:paraId="2B210813" w14:textId="77777777" w:rsidR="000D05B5" w:rsidRPr="004D2FDF" w:rsidRDefault="000D05B5" w:rsidP="00D47F19">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raumenų skausmas,</w:t>
      </w:r>
    </w:p>
    <w:p w14:paraId="2D3F95A6" w14:textId="77777777" w:rsidR="000D05B5" w:rsidRPr="004D2FDF" w:rsidRDefault="000D05B5" w:rsidP="00D47F19">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kūno svorio pokytis,</w:t>
      </w:r>
    </w:p>
    <w:p w14:paraId="7B5CC57C" w14:textId="02CA70DF" w:rsidR="000D05B5" w:rsidRPr="00D47F19" w:rsidRDefault="000D05B5" w:rsidP="005669FD">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kūno temperatūros padidėjimas,</w:t>
      </w:r>
    </w:p>
    <w:p w14:paraId="2B58CD4A" w14:textId="58A5A0A9" w:rsidR="0008026A" w:rsidRPr="004D2FDF" w:rsidRDefault="0008026A" w:rsidP="00D47F19">
      <w:pPr>
        <w:widowControl w:val="0"/>
        <w:numPr>
          <w:ilvl w:val="0"/>
          <w:numId w:val="4"/>
        </w:numPr>
        <w:autoSpaceDN w:val="0"/>
        <w:ind w:left="363" w:hanging="363"/>
        <w:rPr>
          <w:rFonts w:ascii="Times New Roman" w:eastAsia="Times New Roman" w:hAnsi="Times New Roman" w:cs="Times New Roman"/>
          <w:lang w:val="sl-SI" w:eastAsia="sl-SI"/>
        </w:rPr>
      </w:pPr>
      <w:r>
        <w:rPr>
          <w:rFonts w:ascii="Times New Roman" w:eastAsia="SimSun" w:hAnsi="Times New Roman" w:cs="Times New Roman"/>
          <w:lang w:val="sl-SI" w:eastAsia="zh-CN"/>
        </w:rPr>
        <w:t>karščiavimas,</w:t>
      </w:r>
    </w:p>
    <w:p w14:paraId="3111317D" w14:textId="77777777" w:rsidR="000D05B5" w:rsidRPr="004D2FDF" w:rsidRDefault="000D05B5" w:rsidP="00D47F19">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galūnių patinimas (periferinė edema),</w:t>
      </w:r>
    </w:p>
    <w:p w14:paraId="7BA46398" w14:textId="77777777" w:rsidR="000D05B5" w:rsidRPr="004D2FDF" w:rsidRDefault="000D05B5" w:rsidP="00D47F19">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alerginė reakcija,</w:t>
      </w:r>
    </w:p>
    <w:p w14:paraId="6C8DC097" w14:textId="77777777" w:rsidR="000D05B5" w:rsidRPr="004D2FDF" w:rsidRDefault="000D05B5" w:rsidP="00D47F19">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depresija,</w:t>
      </w:r>
    </w:p>
    <w:p w14:paraId="15226329" w14:textId="77777777" w:rsidR="000D05B5" w:rsidRPr="004D2FDF" w:rsidRDefault="000D05B5" w:rsidP="00D47F19">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krūtų padidėjimas vyrams,</w:t>
      </w:r>
    </w:p>
    <w:p w14:paraId="6342CA93" w14:textId="614DD1C6" w:rsidR="000D05B5" w:rsidRPr="00D47F19" w:rsidRDefault="000D05B5" w:rsidP="00D47F19">
      <w:pPr>
        <w:pStyle w:val="ListParagraph"/>
        <w:widowControl w:val="0"/>
        <w:numPr>
          <w:ilvl w:val="0"/>
          <w:numId w:val="4"/>
        </w:numPr>
        <w:autoSpaceDE w:val="0"/>
        <w:adjustRightInd w:val="0"/>
        <w:ind w:left="363" w:hanging="363"/>
        <w:rPr>
          <w:rFonts w:eastAsia="SimSun"/>
          <w:sz w:val="22"/>
          <w:szCs w:val="22"/>
          <w:lang w:val="sl-SI" w:eastAsia="zh-CN"/>
        </w:rPr>
      </w:pPr>
      <w:r w:rsidRPr="00D47F19">
        <w:rPr>
          <w:rFonts w:eastAsia="SimSun"/>
          <w:sz w:val="22"/>
          <w:szCs w:val="22"/>
          <w:lang w:val="sl-SI" w:eastAsia="zh-CN"/>
        </w:rPr>
        <w:t xml:space="preserve">skonio </w:t>
      </w:r>
      <w:r w:rsidR="0008026A">
        <w:rPr>
          <w:rFonts w:eastAsia="SimSun"/>
          <w:sz w:val="22"/>
          <w:szCs w:val="22"/>
          <w:lang w:val="sl-SI" w:eastAsia="zh-CN"/>
        </w:rPr>
        <w:t>jutimo sutrikimas ar visiškas skonio nejutimas.</w:t>
      </w:r>
    </w:p>
    <w:p w14:paraId="14624977" w14:textId="77777777" w:rsidR="000D05B5" w:rsidRPr="004D2FDF" w:rsidRDefault="000D05B5" w:rsidP="000D05B5">
      <w:pPr>
        <w:widowControl w:val="0"/>
        <w:autoSpaceDN w:val="0"/>
        <w:ind w:left="0" w:firstLine="0"/>
        <w:rPr>
          <w:rFonts w:ascii="Times New Roman" w:eastAsia="Times New Roman" w:hAnsi="Times New Roman" w:cs="Times New Roman"/>
          <w:lang w:val="sl-SI" w:eastAsia="sl-SI"/>
        </w:rPr>
      </w:pPr>
    </w:p>
    <w:p w14:paraId="19A90877" w14:textId="303AE698" w:rsidR="000D05B5" w:rsidRPr="004D2FDF" w:rsidRDefault="000D05B5" w:rsidP="000D05B5">
      <w:pPr>
        <w:widowControl w:val="0"/>
        <w:autoSpaceDN w:val="0"/>
        <w:ind w:left="0" w:firstLine="0"/>
        <w:rPr>
          <w:rFonts w:ascii="Times New Roman" w:eastAsia="SimSun" w:hAnsi="Times New Roman" w:cs="Times New Roman"/>
          <w:color w:val="000000"/>
          <w:lang w:eastAsia="zh-CN"/>
        </w:rPr>
      </w:pPr>
      <w:r w:rsidRPr="004D2FDF">
        <w:rPr>
          <w:rFonts w:ascii="Times New Roman" w:eastAsia="Calibri" w:hAnsi="Times New Roman" w:cs="Times New Roman"/>
          <w:b/>
          <w:color w:val="000000"/>
        </w:rPr>
        <w:t xml:space="preserve">Labai </w:t>
      </w:r>
      <w:r w:rsidR="0008026A">
        <w:rPr>
          <w:rFonts w:ascii="Times New Roman" w:eastAsia="Calibri" w:hAnsi="Times New Roman" w:cs="Times New Roman"/>
          <w:b/>
          <w:color w:val="000000"/>
        </w:rPr>
        <w:t>reti šalutinio poveikio reiškiniai</w:t>
      </w:r>
      <w:r w:rsidRPr="004D2FDF">
        <w:rPr>
          <w:rFonts w:ascii="Times New Roman" w:eastAsia="Calibri" w:hAnsi="Times New Roman" w:cs="Times New Roman"/>
          <w:b/>
          <w:color w:val="000000"/>
        </w:rPr>
        <w:t xml:space="preserve"> </w:t>
      </w:r>
      <w:r w:rsidRPr="004D2FDF">
        <w:rPr>
          <w:rFonts w:ascii="Times New Roman" w:eastAsia="Calibri" w:hAnsi="Times New Roman" w:cs="Times New Roman"/>
          <w:color w:val="000000"/>
        </w:rPr>
        <w:t xml:space="preserve">(gali </w:t>
      </w:r>
      <w:r w:rsidR="0008026A">
        <w:rPr>
          <w:rFonts w:ascii="Times New Roman" w:eastAsia="Calibri" w:hAnsi="Times New Roman" w:cs="Times New Roman"/>
          <w:color w:val="000000"/>
        </w:rPr>
        <w:t>pasireikšti rečiau</w:t>
      </w:r>
      <w:r w:rsidRPr="004D2FDF">
        <w:rPr>
          <w:rFonts w:ascii="Times New Roman" w:eastAsia="Calibri" w:hAnsi="Times New Roman" w:cs="Times New Roman"/>
          <w:color w:val="000000"/>
        </w:rPr>
        <w:t xml:space="preserve"> kaip 1 iš </w:t>
      </w:r>
      <w:r w:rsidR="0008026A">
        <w:rPr>
          <w:rFonts w:ascii="Times New Roman" w:eastAsia="Calibri" w:hAnsi="Times New Roman" w:cs="Times New Roman"/>
          <w:color w:val="000000"/>
        </w:rPr>
        <w:t>10 000 asmenų</w:t>
      </w:r>
      <w:r w:rsidRPr="004D2FDF">
        <w:rPr>
          <w:rFonts w:ascii="Times New Roman" w:eastAsia="Calibri" w:hAnsi="Times New Roman" w:cs="Times New Roman"/>
          <w:color w:val="000000"/>
        </w:rPr>
        <w:t>)</w:t>
      </w:r>
    </w:p>
    <w:p w14:paraId="04B6737C" w14:textId="77777777" w:rsidR="000D05B5" w:rsidRPr="004D2FDF" w:rsidRDefault="000D05B5" w:rsidP="00D47F19">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dezorientacija.</w:t>
      </w:r>
    </w:p>
    <w:p w14:paraId="6678FCA3" w14:textId="77777777" w:rsidR="000D05B5" w:rsidRPr="004D2FDF" w:rsidRDefault="000D05B5" w:rsidP="000D05B5">
      <w:pPr>
        <w:widowControl w:val="0"/>
        <w:autoSpaceDN w:val="0"/>
        <w:ind w:left="0" w:firstLine="0"/>
        <w:rPr>
          <w:rFonts w:ascii="Times New Roman" w:eastAsia="Times New Roman" w:hAnsi="Times New Roman" w:cs="Times New Roman"/>
          <w:lang w:val="sl-SI" w:eastAsia="sl-SI"/>
        </w:rPr>
      </w:pPr>
    </w:p>
    <w:p w14:paraId="4A80F9F1" w14:textId="5EAD21F2" w:rsidR="000D05B5" w:rsidRPr="004D2FDF" w:rsidRDefault="00187A74" w:rsidP="000D05B5">
      <w:pPr>
        <w:widowControl w:val="0"/>
        <w:autoSpaceDN w:val="0"/>
        <w:ind w:left="0" w:firstLine="0"/>
        <w:rPr>
          <w:rFonts w:ascii="Times New Roman" w:eastAsia="Calibri" w:hAnsi="Times New Roman" w:cs="Times New Roman"/>
          <w:color w:val="000000"/>
        </w:rPr>
      </w:pPr>
      <w:r w:rsidRPr="00187A74">
        <w:rPr>
          <w:rFonts w:ascii="Times New Roman" w:eastAsia="Calibri" w:hAnsi="Times New Roman" w:cs="Times New Roman"/>
          <w:b/>
          <w:color w:val="000000"/>
        </w:rPr>
        <w:t>Šalutinio poveikio reiškiniai, kurių dažnis</w:t>
      </w:r>
      <w:r w:rsidR="000D05B5" w:rsidRPr="004D2FDF">
        <w:rPr>
          <w:rFonts w:ascii="Times New Roman" w:eastAsia="Calibri" w:hAnsi="Times New Roman" w:cs="Times New Roman"/>
          <w:b/>
          <w:color w:val="000000"/>
        </w:rPr>
        <w:t xml:space="preserve"> nežinomas </w:t>
      </w:r>
      <w:r w:rsidR="000D05B5" w:rsidRPr="004D2FDF">
        <w:rPr>
          <w:rFonts w:ascii="Times New Roman" w:eastAsia="Calibri" w:hAnsi="Times New Roman" w:cs="Times New Roman"/>
          <w:color w:val="000000"/>
        </w:rPr>
        <w:t xml:space="preserve">(negali būti </w:t>
      </w:r>
      <w:r w:rsidR="000D05B5">
        <w:rPr>
          <w:rFonts w:ascii="Times New Roman" w:eastAsia="Calibri" w:hAnsi="Times New Roman" w:cs="Times New Roman"/>
          <w:color w:val="000000"/>
        </w:rPr>
        <w:t>apskaičiuotas</w:t>
      </w:r>
      <w:r w:rsidR="000D05B5" w:rsidRPr="004D2FDF">
        <w:rPr>
          <w:rFonts w:ascii="Times New Roman" w:eastAsia="Calibri" w:hAnsi="Times New Roman" w:cs="Times New Roman"/>
          <w:color w:val="000000"/>
        </w:rPr>
        <w:t xml:space="preserve"> pagal turimus duomenis)</w:t>
      </w:r>
    </w:p>
    <w:p w14:paraId="51016EA3" w14:textId="38505316" w:rsidR="000D05B5" w:rsidRPr="00D47F19" w:rsidRDefault="000D05B5" w:rsidP="000B6292">
      <w:pPr>
        <w:widowControl w:val="0"/>
        <w:numPr>
          <w:ilvl w:val="0"/>
          <w:numId w:val="5"/>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haliucinacijos</w:t>
      </w:r>
      <w:r w:rsidRPr="004D2FDF">
        <w:rPr>
          <w:rFonts w:ascii="Times New Roman" w:eastAsia="SimSun" w:hAnsi="Times New Roman" w:cs="Times New Roman"/>
          <w:lang w:val="sl-SI" w:eastAsia="zh-CN"/>
        </w:rPr>
        <w:t>, sumišimas (ypač jei šių simptomų jau buvo),</w:t>
      </w:r>
    </w:p>
    <w:p w14:paraId="4174A5EF" w14:textId="0C9B2FCA" w:rsidR="00F845CD" w:rsidRPr="005504A3" w:rsidRDefault="00F845CD" w:rsidP="00D47F19">
      <w:pPr>
        <w:widowControl w:val="0"/>
        <w:numPr>
          <w:ilvl w:val="0"/>
          <w:numId w:val="5"/>
        </w:numPr>
        <w:autoSpaceDE w:val="0"/>
        <w:autoSpaceDN w:val="0"/>
        <w:adjustRightInd w:val="0"/>
        <w:ind w:left="363" w:hanging="363"/>
        <w:contextualSpacing/>
        <w:rPr>
          <w:rFonts w:ascii="Times New Roman" w:eastAsia="Times New Roman" w:hAnsi="Times New Roman" w:cs="Times New Roman"/>
          <w:lang w:val="sl-SI" w:eastAsia="sl-SI"/>
        </w:rPr>
      </w:pPr>
      <w:r w:rsidRPr="00496A64">
        <w:rPr>
          <w:rFonts w:ascii="Times New Roman" w:eastAsia="SimSun" w:hAnsi="Times New Roman" w:cs="Times New Roman"/>
          <w:lang w:eastAsia="zh-CN"/>
        </w:rPr>
        <w:t>natrio kiekio kraujyje</w:t>
      </w:r>
      <w:r w:rsidR="005504A3">
        <w:rPr>
          <w:rFonts w:ascii="Times New Roman" w:eastAsia="SimSun" w:hAnsi="Times New Roman" w:cs="Times New Roman"/>
          <w:lang w:val="sl-SI" w:eastAsia="zh-CN"/>
        </w:rPr>
        <w:t xml:space="preserve"> </w:t>
      </w:r>
      <w:r w:rsidRPr="005504A3">
        <w:rPr>
          <w:rFonts w:ascii="Times New Roman" w:eastAsia="SimSun" w:hAnsi="Times New Roman" w:cs="Times New Roman"/>
          <w:lang w:val="sl-SI" w:eastAsia="zh-CN"/>
        </w:rPr>
        <w:t>sumažėjimas,</w:t>
      </w:r>
    </w:p>
    <w:p w14:paraId="330E95F8" w14:textId="77777777" w:rsidR="00F845CD" w:rsidRPr="00496A64" w:rsidRDefault="00F845CD" w:rsidP="00F845CD">
      <w:pPr>
        <w:widowControl w:val="0"/>
        <w:numPr>
          <w:ilvl w:val="0"/>
          <w:numId w:val="5"/>
        </w:numPr>
        <w:autoSpaceDN w:val="0"/>
        <w:ind w:left="363" w:hanging="363"/>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lastRenderedPageBreak/>
        <w:t>kalcio kiekio kraujyje sumažėjimas,</w:t>
      </w:r>
    </w:p>
    <w:p w14:paraId="7C90390C" w14:textId="32B563AA" w:rsidR="00F845CD" w:rsidRPr="00F845CD" w:rsidRDefault="00F845CD" w:rsidP="00F845CD">
      <w:pPr>
        <w:widowControl w:val="0"/>
        <w:numPr>
          <w:ilvl w:val="0"/>
          <w:numId w:val="5"/>
        </w:numPr>
        <w:autoSpaceDE w:val="0"/>
        <w:autoSpaceDN w:val="0"/>
        <w:adjustRightInd w:val="0"/>
        <w:ind w:left="363" w:hanging="363"/>
        <w:contextualSpacing/>
        <w:rPr>
          <w:rFonts w:ascii="Times New Roman" w:eastAsia="Calibri" w:hAnsi="Times New Roman" w:cs="Times New Roman"/>
        </w:rPr>
      </w:pPr>
      <w:r w:rsidRPr="00496A64">
        <w:rPr>
          <w:rFonts w:ascii="Times New Roman" w:eastAsia="Calibri" w:hAnsi="Times New Roman" w:cs="Times New Roman"/>
        </w:rPr>
        <w:t>kalio kiekio kraujyje sumažėjimas,</w:t>
      </w:r>
    </w:p>
    <w:p w14:paraId="3EFE461F" w14:textId="38850B69" w:rsidR="000D05B5" w:rsidRPr="004D2FDF" w:rsidRDefault="00187A74" w:rsidP="00D47F19">
      <w:pPr>
        <w:widowControl w:val="0"/>
        <w:numPr>
          <w:ilvl w:val="0"/>
          <w:numId w:val="5"/>
        </w:numPr>
        <w:autoSpaceDE w:val="0"/>
        <w:autoSpaceDN w:val="0"/>
        <w:adjustRightInd w:val="0"/>
        <w:ind w:left="363" w:hanging="363"/>
        <w:contextualSpacing/>
        <w:rPr>
          <w:rFonts w:ascii="Times New Roman" w:eastAsia="SimSun" w:hAnsi="Times New Roman" w:cs="Times New Roman"/>
          <w:lang w:eastAsia="zh-CN"/>
        </w:rPr>
      </w:pPr>
      <w:r w:rsidRPr="00187A74">
        <w:rPr>
          <w:rFonts w:ascii="Times New Roman" w:eastAsia="SimSun" w:hAnsi="Times New Roman" w:cs="Times New Roman"/>
          <w:lang w:eastAsia="zh-CN"/>
        </w:rPr>
        <w:t>dilgčiojimo, diegimo, smeigtukų ir adatų durstymo pojūtis, deginimo pojūtis arba tirpimas</w:t>
      </w:r>
      <w:r w:rsidR="000D05B5" w:rsidRPr="004D2FDF">
        <w:rPr>
          <w:rFonts w:ascii="Times New Roman" w:eastAsia="Calibri" w:hAnsi="Times New Roman" w:cs="Times New Roman"/>
        </w:rPr>
        <w:t>,</w:t>
      </w:r>
    </w:p>
    <w:p w14:paraId="3BD4E41C" w14:textId="6313895E" w:rsidR="000D05B5" w:rsidRPr="00D47F19" w:rsidRDefault="00187A74" w:rsidP="000B6292">
      <w:pPr>
        <w:widowControl w:val="0"/>
        <w:numPr>
          <w:ilvl w:val="0"/>
          <w:numId w:val="5"/>
        </w:numPr>
        <w:autoSpaceDN w:val="0"/>
        <w:ind w:left="363" w:hanging="363"/>
        <w:rPr>
          <w:rFonts w:ascii="Times New Roman" w:eastAsia="Times New Roman" w:hAnsi="Times New Roman" w:cs="Times New Roman"/>
          <w:lang w:val="sl-SI" w:eastAsia="sl-SI"/>
        </w:rPr>
      </w:pPr>
      <w:r w:rsidRPr="00187A74">
        <w:rPr>
          <w:rFonts w:ascii="Times New Roman" w:eastAsia="SimSun" w:hAnsi="Times New Roman" w:cs="Times New Roman"/>
          <w:lang w:val="sl-SI" w:eastAsia="zh-CN"/>
        </w:rPr>
        <w:t>storosios žarnos uždegimas, sukeliantis nuolatinį vandeningą viduriavimą,</w:t>
      </w:r>
    </w:p>
    <w:p w14:paraId="2A14B424" w14:textId="5E027176" w:rsidR="00AA5EAC" w:rsidRPr="004D2FDF" w:rsidRDefault="00AA5EAC" w:rsidP="00AA5EAC">
      <w:pPr>
        <w:widowControl w:val="0"/>
        <w:numPr>
          <w:ilvl w:val="0"/>
          <w:numId w:val="5"/>
        </w:numPr>
        <w:autoSpaceDN w:val="0"/>
        <w:ind w:left="363" w:hanging="363"/>
        <w:rPr>
          <w:rFonts w:ascii="Times New Roman" w:eastAsia="Times New Roman" w:hAnsi="Times New Roman" w:cs="Times New Roman"/>
          <w:lang w:val="sl-SI" w:eastAsia="sl-SI"/>
        </w:rPr>
      </w:pPr>
      <w:r w:rsidRPr="00AA5EAC">
        <w:rPr>
          <w:rFonts w:ascii="Times New Roman" w:eastAsia="Times New Roman" w:hAnsi="Times New Roman" w:cs="Times New Roman"/>
          <w:lang w:val="sl-SI" w:eastAsia="sl-SI"/>
        </w:rPr>
        <w:t>raumenų spazmai,</w:t>
      </w:r>
    </w:p>
    <w:p w14:paraId="5F9D9B31" w14:textId="77777777" w:rsidR="000D05B5" w:rsidRPr="004D2FDF" w:rsidRDefault="000D05B5" w:rsidP="00D47F19">
      <w:pPr>
        <w:widowControl w:val="0"/>
        <w:numPr>
          <w:ilvl w:val="0"/>
          <w:numId w:val="5"/>
        </w:numPr>
        <w:autoSpaceDE w:val="0"/>
        <w:autoSpaceDN w:val="0"/>
        <w:adjustRightInd w:val="0"/>
        <w:ind w:left="363" w:hanging="363"/>
        <w:contextualSpacing/>
        <w:rPr>
          <w:rFonts w:ascii="Times New Roman" w:eastAsia="SimSun" w:hAnsi="Times New Roman" w:cs="Times New Roman"/>
          <w:lang w:eastAsia="zh-CN"/>
        </w:rPr>
      </w:pPr>
      <w:r w:rsidRPr="004D2FDF">
        <w:rPr>
          <w:rFonts w:ascii="Times New Roman" w:eastAsia="Calibri" w:hAnsi="Times New Roman" w:cs="Times New Roman"/>
        </w:rPr>
        <w:t>išbėrimas, galintis pasireikšti kartu su sąnarių skausmu</w:t>
      </w:r>
      <w:r w:rsidRPr="004D2FDF">
        <w:rPr>
          <w:rFonts w:ascii="Times New Roman" w:eastAsia="SimSun" w:hAnsi="Times New Roman" w:cs="Times New Roman"/>
          <w:lang w:eastAsia="zh-CN"/>
        </w:rPr>
        <w:t>.</w:t>
      </w:r>
    </w:p>
    <w:p w14:paraId="3C578D74"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p>
    <w:p w14:paraId="05DA6F24" w14:textId="77777777" w:rsidR="000D05B5" w:rsidRPr="004D2FDF" w:rsidRDefault="000D05B5" w:rsidP="000D05B5">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Šalutinis poveikis, nustatomas kraujo tyrimais</w:t>
      </w:r>
    </w:p>
    <w:p w14:paraId="27E65CF2" w14:textId="63397A22" w:rsidR="000D05B5" w:rsidRPr="004D2FDF" w:rsidRDefault="00720FB3" w:rsidP="000D05B5">
      <w:pPr>
        <w:widowControl w:val="0"/>
        <w:autoSpaceDN w:val="0"/>
        <w:ind w:left="0" w:firstLine="0"/>
        <w:rPr>
          <w:rFonts w:ascii="Times New Roman" w:eastAsia="Calibri" w:hAnsi="Times New Roman" w:cs="Times New Roman"/>
          <w:color w:val="000000"/>
        </w:rPr>
      </w:pPr>
      <w:r>
        <w:rPr>
          <w:rFonts w:ascii="Times New Roman" w:eastAsia="Calibri" w:hAnsi="Times New Roman" w:cs="Times New Roman"/>
          <w:b/>
          <w:color w:val="000000"/>
        </w:rPr>
        <w:t>Nedažni šalutinio poveikio reiškiniai</w:t>
      </w:r>
      <w:r w:rsidR="000D05B5" w:rsidRPr="004D2FDF">
        <w:rPr>
          <w:rFonts w:ascii="Times New Roman" w:eastAsia="Calibri" w:hAnsi="Times New Roman" w:cs="Times New Roman"/>
          <w:b/>
          <w:color w:val="000000"/>
        </w:rPr>
        <w:t xml:space="preserve"> </w:t>
      </w:r>
      <w:r w:rsidR="000D05B5" w:rsidRPr="004D2FDF">
        <w:rPr>
          <w:rFonts w:ascii="Times New Roman" w:eastAsia="Calibri" w:hAnsi="Times New Roman" w:cs="Times New Roman"/>
          <w:color w:val="000000"/>
        </w:rPr>
        <w:t>(gali</w:t>
      </w:r>
      <w:r>
        <w:rPr>
          <w:rFonts w:ascii="Times New Roman" w:eastAsia="Calibri" w:hAnsi="Times New Roman" w:cs="Times New Roman"/>
          <w:color w:val="000000"/>
        </w:rPr>
        <w:t xml:space="preserve"> pasireikšti rečiau</w:t>
      </w:r>
      <w:r w:rsidR="000D05B5" w:rsidRPr="004D2FDF">
        <w:rPr>
          <w:rFonts w:ascii="Times New Roman" w:eastAsia="Calibri" w:hAnsi="Times New Roman" w:cs="Times New Roman"/>
          <w:color w:val="000000"/>
        </w:rPr>
        <w:t xml:space="preserve"> kaip 1 iš 100</w:t>
      </w:r>
      <w:r>
        <w:rPr>
          <w:rFonts w:ascii="Times New Roman" w:eastAsia="Calibri" w:hAnsi="Times New Roman" w:cs="Times New Roman"/>
          <w:color w:val="000000"/>
        </w:rPr>
        <w:t xml:space="preserve"> asmenų</w:t>
      </w:r>
      <w:r w:rsidR="000D05B5" w:rsidRPr="004D2FDF">
        <w:rPr>
          <w:rFonts w:ascii="Times New Roman" w:eastAsia="Calibri" w:hAnsi="Times New Roman" w:cs="Times New Roman"/>
          <w:color w:val="000000"/>
        </w:rPr>
        <w:t>)</w:t>
      </w:r>
    </w:p>
    <w:p w14:paraId="4B88717A" w14:textId="77777777" w:rsidR="000D05B5" w:rsidRPr="004D2FDF" w:rsidRDefault="000D05B5" w:rsidP="00D47F19">
      <w:pPr>
        <w:widowControl w:val="0"/>
        <w:numPr>
          <w:ilvl w:val="0"/>
          <w:numId w:val="6"/>
        </w:numPr>
        <w:autoSpaceDE w:val="0"/>
        <w:autoSpaceDN w:val="0"/>
        <w:adjustRightInd w:val="0"/>
        <w:ind w:left="363" w:hanging="363"/>
        <w:rPr>
          <w:rFonts w:ascii="Times New Roman" w:eastAsia="SimSun" w:hAnsi="Times New Roman" w:cs="Times New Roman"/>
          <w:lang w:val="sl-SI" w:eastAsia="zh-CN"/>
        </w:rPr>
      </w:pPr>
      <w:r w:rsidRPr="004D2FDF">
        <w:rPr>
          <w:rFonts w:ascii="Times New Roman" w:eastAsia="Calibri" w:hAnsi="Times New Roman" w:cs="Times New Roman"/>
          <w:lang w:val="sl-SI" w:eastAsia="sl-SI"/>
        </w:rPr>
        <w:t>k</w:t>
      </w:r>
      <w:r w:rsidRPr="004D2FDF">
        <w:rPr>
          <w:rFonts w:ascii="Times New Roman" w:eastAsia="SimSun" w:hAnsi="Times New Roman" w:cs="Times New Roman"/>
          <w:lang w:val="sl-SI" w:eastAsia="sl-SI"/>
        </w:rPr>
        <w:t>epenų</w:t>
      </w:r>
      <w:r w:rsidRPr="004D2FDF">
        <w:rPr>
          <w:rFonts w:ascii="Times New Roman" w:eastAsia="SimSun" w:hAnsi="Times New Roman" w:cs="Times New Roman"/>
          <w:lang w:val="sl-SI" w:eastAsia="zh-CN"/>
        </w:rPr>
        <w:t xml:space="preserve"> fermentų kiekio padidėjimas.</w:t>
      </w:r>
    </w:p>
    <w:p w14:paraId="4C762CB0" w14:textId="77777777" w:rsidR="000D05B5" w:rsidRPr="004D2FDF" w:rsidRDefault="000D05B5" w:rsidP="000B6292">
      <w:pPr>
        <w:widowControl w:val="0"/>
        <w:autoSpaceDN w:val="0"/>
        <w:ind w:left="0" w:firstLine="0"/>
        <w:rPr>
          <w:rFonts w:ascii="Times New Roman" w:eastAsia="Times New Roman" w:hAnsi="Times New Roman" w:cs="Times New Roman"/>
          <w:lang w:val="sl-SI" w:eastAsia="sl-SI"/>
        </w:rPr>
      </w:pPr>
    </w:p>
    <w:p w14:paraId="6C9D2DD5" w14:textId="0B7B9E50" w:rsidR="000D05B5" w:rsidRPr="004D2FDF" w:rsidRDefault="00847ED2" w:rsidP="000D05B5">
      <w:pPr>
        <w:widowControl w:val="0"/>
        <w:autoSpaceDN w:val="0"/>
        <w:ind w:left="0" w:firstLine="0"/>
        <w:rPr>
          <w:rFonts w:ascii="Times New Roman" w:eastAsia="Calibri" w:hAnsi="Times New Roman" w:cs="Times New Roman"/>
          <w:color w:val="000000"/>
        </w:rPr>
      </w:pPr>
      <w:r>
        <w:rPr>
          <w:rFonts w:ascii="Times New Roman" w:eastAsia="Calibri" w:hAnsi="Times New Roman" w:cs="Times New Roman"/>
          <w:b/>
          <w:color w:val="000000"/>
        </w:rPr>
        <w:t>Reti šalutinio poveikio reiškiniai</w:t>
      </w:r>
      <w:r w:rsidR="000D05B5" w:rsidRPr="004D2FDF">
        <w:rPr>
          <w:rFonts w:ascii="Times New Roman" w:eastAsia="Calibri" w:hAnsi="Times New Roman" w:cs="Times New Roman"/>
          <w:b/>
          <w:color w:val="000000"/>
        </w:rPr>
        <w:t xml:space="preserve"> </w:t>
      </w:r>
      <w:r w:rsidR="000D05B5" w:rsidRPr="004D2FDF">
        <w:rPr>
          <w:rFonts w:ascii="Times New Roman" w:eastAsia="Calibri" w:hAnsi="Times New Roman" w:cs="Times New Roman"/>
          <w:color w:val="000000"/>
        </w:rPr>
        <w:t xml:space="preserve">(gali </w:t>
      </w:r>
      <w:r>
        <w:rPr>
          <w:rFonts w:ascii="Times New Roman" w:eastAsia="Calibri" w:hAnsi="Times New Roman" w:cs="Times New Roman"/>
          <w:color w:val="000000"/>
        </w:rPr>
        <w:t>pasireikšti rečiau</w:t>
      </w:r>
      <w:r w:rsidR="000D05B5" w:rsidRPr="004D2FDF">
        <w:rPr>
          <w:rFonts w:ascii="Times New Roman" w:eastAsia="Calibri" w:hAnsi="Times New Roman" w:cs="Times New Roman"/>
          <w:color w:val="000000"/>
        </w:rPr>
        <w:t xml:space="preserve"> kaip 1 iš </w:t>
      </w:r>
      <w:r>
        <w:rPr>
          <w:rFonts w:ascii="Times New Roman" w:eastAsia="Calibri" w:hAnsi="Times New Roman" w:cs="Times New Roman"/>
          <w:color w:val="000000"/>
        </w:rPr>
        <w:t>1 000 asmenų</w:t>
      </w:r>
      <w:r w:rsidR="000D05B5" w:rsidRPr="004D2FDF">
        <w:rPr>
          <w:rFonts w:ascii="Times New Roman" w:eastAsia="Calibri" w:hAnsi="Times New Roman" w:cs="Times New Roman"/>
          <w:color w:val="000000"/>
        </w:rPr>
        <w:t>)</w:t>
      </w:r>
    </w:p>
    <w:p w14:paraId="64F432AC" w14:textId="77777777" w:rsidR="000D05B5" w:rsidRPr="004D2FDF" w:rsidRDefault="000D05B5" w:rsidP="00D47F19">
      <w:pPr>
        <w:widowControl w:val="0"/>
        <w:numPr>
          <w:ilvl w:val="0"/>
          <w:numId w:val="6"/>
        </w:numPr>
        <w:autoSpaceDE w:val="0"/>
        <w:autoSpaceDN w:val="0"/>
        <w:adjustRightInd w:val="0"/>
        <w:ind w:left="363" w:hanging="363"/>
        <w:rPr>
          <w:rFonts w:ascii="Times New Roman" w:eastAsia="Times New Roman" w:hAnsi="Times New Roman" w:cs="Times New Roman"/>
          <w:sz w:val="24"/>
          <w:szCs w:val="20"/>
          <w:lang w:val="sl-SI" w:eastAsia="sl-SI"/>
        </w:rPr>
      </w:pPr>
      <w:r w:rsidRPr="004D2FDF">
        <w:rPr>
          <w:rFonts w:ascii="Times New Roman" w:eastAsia="Times New Roman" w:hAnsi="Times New Roman" w:cs="Times New Roman"/>
          <w:lang w:val="sl-SI" w:eastAsia="sl-SI"/>
        </w:rPr>
        <w:t>bilirubino kiekio padidėjimas kraujyje,</w:t>
      </w:r>
    </w:p>
    <w:p w14:paraId="0748D8B7" w14:textId="20751FFB" w:rsidR="000D05B5" w:rsidRPr="00D47F19" w:rsidRDefault="000D05B5" w:rsidP="000B6292">
      <w:pPr>
        <w:widowControl w:val="0"/>
        <w:numPr>
          <w:ilvl w:val="0"/>
          <w:numId w:val="6"/>
        </w:numPr>
        <w:autoSpaceDE w:val="0"/>
        <w:autoSpaceDN w:val="0"/>
        <w:adjustRightInd w:val="0"/>
        <w:ind w:left="363" w:hanging="363"/>
        <w:rPr>
          <w:rFonts w:ascii="Times New Roman" w:eastAsia="SimSun" w:hAnsi="Times New Roman" w:cs="Times New Roman"/>
          <w:lang w:val="sl-SI" w:eastAsia="zh-CN"/>
        </w:rPr>
      </w:pPr>
      <w:r w:rsidRPr="004D2FDF">
        <w:rPr>
          <w:rFonts w:ascii="Times New Roman" w:eastAsia="Times New Roman" w:hAnsi="Times New Roman" w:cs="Times New Roman"/>
          <w:lang w:val="sl-SI" w:eastAsia="sl-SI"/>
        </w:rPr>
        <w:t>riebalų kiekio padidėjimas kraujyje</w:t>
      </w:r>
      <w:r w:rsidR="00847ED2">
        <w:rPr>
          <w:rFonts w:ascii="Times New Roman" w:eastAsia="Times New Roman" w:hAnsi="Times New Roman" w:cs="Times New Roman"/>
          <w:sz w:val="24"/>
          <w:szCs w:val="20"/>
          <w:lang w:val="sl-SI" w:eastAsia="sl-SI"/>
        </w:rPr>
        <w:t>,</w:t>
      </w:r>
    </w:p>
    <w:p w14:paraId="7E75970B" w14:textId="318B2E4E" w:rsidR="00847ED2" w:rsidRPr="004D2FDF" w:rsidRDefault="00847ED2" w:rsidP="00D47F19">
      <w:pPr>
        <w:widowControl w:val="0"/>
        <w:numPr>
          <w:ilvl w:val="0"/>
          <w:numId w:val="6"/>
        </w:numPr>
        <w:autoSpaceDE w:val="0"/>
        <w:autoSpaceDN w:val="0"/>
        <w:adjustRightInd w:val="0"/>
        <w:ind w:left="363" w:hanging="363"/>
        <w:rPr>
          <w:rFonts w:ascii="Times New Roman" w:eastAsia="SimSun" w:hAnsi="Times New Roman" w:cs="Times New Roman"/>
          <w:lang w:val="sl-SI" w:eastAsia="zh-CN"/>
        </w:rPr>
      </w:pPr>
      <w:r w:rsidRPr="00847ED2">
        <w:rPr>
          <w:rFonts w:ascii="Times New Roman" w:eastAsia="SimSun" w:hAnsi="Times New Roman" w:cs="Times New Roman"/>
          <w:lang w:val="sl-SI" w:eastAsia="zh-CN"/>
        </w:rPr>
        <w:t>žymus cirkuliuojančių grūdėtųjų baltųjų kraujo ląstelių kiekio sumažėjimas.</w:t>
      </w:r>
    </w:p>
    <w:p w14:paraId="10AE8AFF" w14:textId="77777777" w:rsidR="000D05B5" w:rsidRPr="004D2FDF" w:rsidRDefault="000D05B5" w:rsidP="000D05B5">
      <w:pPr>
        <w:widowControl w:val="0"/>
        <w:autoSpaceDN w:val="0"/>
        <w:ind w:left="0" w:firstLine="0"/>
        <w:rPr>
          <w:rFonts w:ascii="Times New Roman" w:eastAsia="Times New Roman" w:hAnsi="Times New Roman" w:cs="Times New Roman"/>
          <w:lang w:val="sl-SI" w:eastAsia="sl-SI"/>
        </w:rPr>
      </w:pPr>
    </w:p>
    <w:p w14:paraId="13171A0D" w14:textId="647018F9" w:rsidR="000D05B5" w:rsidRPr="004D2FDF" w:rsidRDefault="000D05B5" w:rsidP="000D05B5">
      <w:pPr>
        <w:widowControl w:val="0"/>
        <w:autoSpaceDN w:val="0"/>
        <w:ind w:left="0" w:firstLine="0"/>
        <w:rPr>
          <w:rFonts w:ascii="Times New Roman" w:eastAsia="Calibri" w:hAnsi="Times New Roman" w:cs="Times New Roman"/>
          <w:color w:val="000000"/>
          <w:lang w:val="sl-SI" w:eastAsia="sl-SI"/>
        </w:rPr>
      </w:pPr>
      <w:r w:rsidRPr="004D2FDF">
        <w:rPr>
          <w:rFonts w:ascii="Times New Roman" w:eastAsia="Calibri" w:hAnsi="Times New Roman" w:cs="Times New Roman"/>
          <w:b/>
          <w:color w:val="000000"/>
          <w:lang w:val="sl-SI" w:eastAsia="sl-SI"/>
        </w:rPr>
        <w:t xml:space="preserve">Labai </w:t>
      </w:r>
      <w:r w:rsidR="00372EA6">
        <w:rPr>
          <w:rFonts w:ascii="Times New Roman" w:eastAsia="Calibri" w:hAnsi="Times New Roman" w:cs="Times New Roman"/>
          <w:b/>
          <w:color w:val="000000"/>
          <w:lang w:val="sl-SI" w:eastAsia="sl-SI"/>
        </w:rPr>
        <w:t>reti šalutinio poveikio reiškiniai</w:t>
      </w:r>
      <w:r w:rsidRPr="004D2FDF">
        <w:rPr>
          <w:rFonts w:ascii="Times New Roman" w:eastAsia="Calibri" w:hAnsi="Times New Roman" w:cs="Times New Roman"/>
          <w:b/>
          <w:color w:val="000000"/>
          <w:lang w:val="sl-SI" w:eastAsia="sl-SI"/>
        </w:rPr>
        <w:t xml:space="preserve"> </w:t>
      </w:r>
      <w:r w:rsidRPr="004D2FDF">
        <w:rPr>
          <w:rFonts w:ascii="Times New Roman" w:eastAsia="Calibri" w:hAnsi="Times New Roman" w:cs="Times New Roman"/>
          <w:color w:val="000000"/>
          <w:lang w:val="sl-SI" w:eastAsia="sl-SI"/>
        </w:rPr>
        <w:t xml:space="preserve">(gali </w:t>
      </w:r>
      <w:r w:rsidR="00372EA6">
        <w:rPr>
          <w:rFonts w:ascii="Times New Roman" w:eastAsia="Calibri" w:hAnsi="Times New Roman" w:cs="Times New Roman"/>
          <w:color w:val="000000"/>
          <w:lang w:val="sl-SI" w:eastAsia="sl-SI"/>
        </w:rPr>
        <w:t>pasireikšti rečiau</w:t>
      </w:r>
      <w:r w:rsidRPr="004D2FDF">
        <w:rPr>
          <w:rFonts w:ascii="Times New Roman" w:eastAsia="Calibri" w:hAnsi="Times New Roman" w:cs="Times New Roman"/>
          <w:color w:val="000000"/>
          <w:lang w:val="sl-SI" w:eastAsia="sl-SI"/>
        </w:rPr>
        <w:t xml:space="preserve"> kaip 1 iš </w:t>
      </w:r>
      <w:r w:rsidR="00372EA6">
        <w:rPr>
          <w:rFonts w:ascii="Times New Roman" w:eastAsia="Calibri" w:hAnsi="Times New Roman" w:cs="Times New Roman"/>
          <w:color w:val="000000"/>
          <w:lang w:val="sl-SI" w:eastAsia="sl-SI"/>
        </w:rPr>
        <w:t>10 000 asmenų</w:t>
      </w:r>
      <w:r w:rsidRPr="004D2FDF">
        <w:rPr>
          <w:rFonts w:ascii="Times New Roman" w:eastAsia="Calibri" w:hAnsi="Times New Roman" w:cs="Times New Roman"/>
          <w:color w:val="000000"/>
          <w:lang w:val="sl-SI" w:eastAsia="sl-SI"/>
        </w:rPr>
        <w:t>)</w:t>
      </w:r>
    </w:p>
    <w:p w14:paraId="06EDA600" w14:textId="64FB11BB" w:rsidR="00372EA6" w:rsidRPr="00D47F19" w:rsidRDefault="00372EA6" w:rsidP="000B6292">
      <w:pPr>
        <w:widowControl w:val="0"/>
        <w:numPr>
          <w:ilvl w:val="0"/>
          <w:numId w:val="6"/>
        </w:numPr>
        <w:autoSpaceDN w:val="0"/>
        <w:ind w:left="363" w:hanging="363"/>
        <w:rPr>
          <w:rFonts w:ascii="Times New Roman" w:eastAsia="Calibri" w:hAnsi="Times New Roman" w:cs="Times New Roman"/>
          <w:lang w:val="sl-SI" w:eastAsia="sl-SI"/>
        </w:rPr>
      </w:pPr>
      <w:r w:rsidRPr="00372EA6">
        <w:rPr>
          <w:rFonts w:ascii="Times New Roman" w:eastAsia="Calibri" w:hAnsi="Times New Roman" w:cs="Times New Roman"/>
          <w:lang w:val="sl-SI" w:eastAsia="sl-SI"/>
        </w:rPr>
        <w:t>trombocitų kiekio sumažėjimas, dėl kurio lengviau nei įprasta gali prasidėti kraujavimas ar atsirasti mėlynių</w:t>
      </w:r>
      <w:r>
        <w:rPr>
          <w:rFonts w:ascii="Times New Roman" w:eastAsia="Calibri" w:hAnsi="Times New Roman" w:cs="Times New Roman"/>
          <w:lang w:val="sl-SI" w:eastAsia="sl-SI"/>
        </w:rPr>
        <w:t>,</w:t>
      </w:r>
    </w:p>
    <w:p w14:paraId="784F2E26" w14:textId="3B7AEF2F" w:rsidR="000D05B5" w:rsidRPr="004D2FDF" w:rsidRDefault="000D05B5" w:rsidP="00D47F19">
      <w:pPr>
        <w:widowControl w:val="0"/>
        <w:numPr>
          <w:ilvl w:val="0"/>
          <w:numId w:val="6"/>
        </w:numPr>
        <w:autoSpaceDN w:val="0"/>
        <w:ind w:left="363" w:hanging="363"/>
        <w:rPr>
          <w:rFonts w:ascii="Times New Roman" w:eastAsia="Calibri" w:hAnsi="Times New Roman" w:cs="Times New Roman"/>
          <w:lang w:val="sl-SI" w:eastAsia="sl-SI"/>
        </w:rPr>
      </w:pPr>
      <w:r w:rsidRPr="004D2FDF">
        <w:rPr>
          <w:rFonts w:ascii="Times New Roman" w:eastAsia="SimSun" w:hAnsi="Times New Roman" w:cs="Times New Roman"/>
          <w:lang w:val="sl-SI" w:eastAsia="zh-CN"/>
        </w:rPr>
        <w:t>baltųjų kraujo ląstelių kiekio sumažėjimas</w:t>
      </w:r>
      <w:r w:rsidRPr="004D2FDF">
        <w:rPr>
          <w:rFonts w:ascii="Times New Roman" w:eastAsia="Calibri" w:hAnsi="Times New Roman" w:cs="Times New Roman"/>
          <w:lang w:val="sl-SI" w:eastAsia="sl-SI"/>
        </w:rPr>
        <w:t xml:space="preserve">, </w:t>
      </w:r>
      <w:r w:rsidRPr="004D2FDF">
        <w:rPr>
          <w:rFonts w:ascii="Times New Roman" w:eastAsia="SimSun" w:hAnsi="Times New Roman" w:cs="Times New Roman"/>
          <w:lang w:val="sl-SI" w:eastAsia="zh-CN"/>
        </w:rPr>
        <w:t>dėl to gali dažniau pasireikšti infekcija</w:t>
      </w:r>
      <w:r w:rsidRPr="004D2FDF">
        <w:rPr>
          <w:rFonts w:ascii="Times New Roman" w:eastAsia="Calibri" w:hAnsi="Times New Roman" w:cs="Times New Roman"/>
          <w:lang w:val="sl-SI" w:eastAsia="sl-SI"/>
        </w:rPr>
        <w:t>,</w:t>
      </w:r>
    </w:p>
    <w:p w14:paraId="10AA684F" w14:textId="2C657BBE" w:rsidR="000D05B5" w:rsidRPr="004D2FDF" w:rsidRDefault="00372EA6" w:rsidP="00D47F19">
      <w:pPr>
        <w:widowControl w:val="0"/>
        <w:numPr>
          <w:ilvl w:val="0"/>
          <w:numId w:val="6"/>
        </w:numPr>
        <w:autoSpaceDE w:val="0"/>
        <w:autoSpaceDN w:val="0"/>
        <w:adjustRightInd w:val="0"/>
        <w:ind w:left="363" w:hanging="363"/>
        <w:rPr>
          <w:rFonts w:ascii="Times New Roman" w:eastAsia="SimSun" w:hAnsi="Times New Roman" w:cs="Times New Roman"/>
          <w:lang w:val="sl-SI" w:eastAsia="zh-CN"/>
        </w:rPr>
      </w:pPr>
      <w:r w:rsidRPr="00372EA6">
        <w:rPr>
          <w:rFonts w:ascii="Times New Roman" w:eastAsia="SimSun" w:hAnsi="Times New Roman" w:cs="Times New Roman"/>
          <w:lang w:val="sl-SI" w:eastAsia="sl-SI"/>
        </w:rPr>
        <w:t>nenormalus raudonųjų bei baltųjų kraujo ląstelių ir trombocitų skaičiaus sumažėjimas</w:t>
      </w:r>
      <w:r w:rsidR="000D05B5" w:rsidRPr="004D2FDF">
        <w:rPr>
          <w:rFonts w:ascii="Times New Roman" w:eastAsia="SimSun" w:hAnsi="Times New Roman" w:cs="Times New Roman"/>
          <w:lang w:val="sl-SI" w:eastAsia="zh-CN"/>
        </w:rPr>
        <w:t>.</w:t>
      </w:r>
    </w:p>
    <w:p w14:paraId="747065F4" w14:textId="3137FE5E" w:rsidR="000D05B5" w:rsidRDefault="000D05B5" w:rsidP="000D05B5">
      <w:pPr>
        <w:widowControl w:val="0"/>
        <w:autoSpaceDE w:val="0"/>
        <w:autoSpaceDN w:val="0"/>
        <w:adjustRightInd w:val="0"/>
        <w:ind w:left="0" w:firstLine="0"/>
        <w:rPr>
          <w:rFonts w:ascii="Times New Roman" w:eastAsia="SimSun" w:hAnsi="Times New Roman" w:cs="Times New Roman"/>
          <w:lang w:val="sl-SI" w:eastAsia="zh-CN"/>
        </w:rPr>
      </w:pPr>
    </w:p>
    <w:p w14:paraId="16966D8A" w14:textId="77777777" w:rsidR="005E7B58" w:rsidRPr="005E7B58" w:rsidRDefault="005E7B58" w:rsidP="005E7B58">
      <w:pPr>
        <w:widowControl w:val="0"/>
        <w:autoSpaceDN w:val="0"/>
        <w:ind w:left="0" w:firstLine="0"/>
        <w:rPr>
          <w:rFonts w:ascii="Times New Roman" w:eastAsia="Calibri" w:hAnsi="Times New Roman" w:cs="Times New Roman"/>
          <w:color w:val="000000"/>
        </w:rPr>
      </w:pPr>
      <w:r w:rsidRPr="005E7B58">
        <w:rPr>
          <w:rFonts w:ascii="Times New Roman" w:eastAsia="Calibri" w:hAnsi="Times New Roman" w:cs="Times New Roman"/>
          <w:b/>
          <w:color w:val="000000"/>
        </w:rPr>
        <w:t xml:space="preserve">Šalutinio poveikio reiškiniai, kurių dažnis nežinomas </w:t>
      </w:r>
      <w:r w:rsidRPr="005E7B58">
        <w:rPr>
          <w:rFonts w:ascii="Times New Roman" w:eastAsia="Calibri" w:hAnsi="Times New Roman" w:cs="Times New Roman"/>
          <w:color w:val="000000"/>
        </w:rPr>
        <w:t>(negali būti apskaičiuotas pagal turimus duomenis)</w:t>
      </w:r>
    </w:p>
    <w:p w14:paraId="4C2635B0" w14:textId="23F50939" w:rsidR="005E7B58" w:rsidRPr="00D47F19" w:rsidRDefault="005E7B58" w:rsidP="00D47F19">
      <w:pPr>
        <w:pStyle w:val="ListParagraph"/>
        <w:widowControl w:val="0"/>
        <w:numPr>
          <w:ilvl w:val="0"/>
          <w:numId w:val="1"/>
        </w:numPr>
        <w:autoSpaceDE w:val="0"/>
        <w:adjustRightInd w:val="0"/>
        <w:rPr>
          <w:rFonts w:eastAsia="SimSun"/>
          <w:lang w:val="sl-SI" w:eastAsia="zh-CN"/>
        </w:rPr>
      </w:pPr>
      <w:r w:rsidRPr="005E7B58">
        <w:rPr>
          <w:rFonts w:eastAsia="SimSun"/>
          <w:sz w:val="22"/>
          <w:szCs w:val="22"/>
          <w:lang w:val="sl-SI" w:eastAsia="zh-CN"/>
        </w:rPr>
        <w:t>natrio, magnio, kalcio ar kalio kiekio kraujyje sumažėjimas (žr. 2 skyrių).</w:t>
      </w:r>
    </w:p>
    <w:p w14:paraId="7CCD1747" w14:textId="77777777" w:rsidR="005E7B58" w:rsidRPr="005E7B58" w:rsidRDefault="005E7B58" w:rsidP="000D05B5">
      <w:pPr>
        <w:widowControl w:val="0"/>
        <w:autoSpaceDE w:val="0"/>
        <w:autoSpaceDN w:val="0"/>
        <w:adjustRightInd w:val="0"/>
        <w:ind w:left="0" w:firstLine="0"/>
        <w:rPr>
          <w:rFonts w:ascii="Times New Roman" w:eastAsia="SimSun" w:hAnsi="Times New Roman" w:cs="Times New Roman"/>
          <w:lang w:val="sl-SI" w:eastAsia="zh-CN"/>
        </w:rPr>
      </w:pPr>
    </w:p>
    <w:p w14:paraId="170437E1" w14:textId="77777777" w:rsidR="000D05B5" w:rsidRPr="004D2FDF" w:rsidRDefault="000D05B5" w:rsidP="000D05B5">
      <w:pPr>
        <w:widowControl w:val="0"/>
        <w:autoSpaceDN w:val="0"/>
        <w:ind w:left="0" w:firstLine="0"/>
        <w:rPr>
          <w:rFonts w:ascii="Times New Roman" w:eastAsia="Times New Roman" w:hAnsi="Times New Roman" w:cs="Times New Roman"/>
          <w:b/>
          <w:lang w:eastAsia="sl-SI"/>
        </w:rPr>
      </w:pPr>
      <w:r w:rsidRPr="004D2FDF">
        <w:rPr>
          <w:rFonts w:ascii="Times New Roman" w:eastAsia="Times New Roman" w:hAnsi="Times New Roman" w:cs="Times New Roman"/>
          <w:b/>
          <w:noProof/>
          <w:lang w:eastAsia="sl-SI"/>
        </w:rPr>
        <w:t>Pranešimas apie šalutinį poveikį</w:t>
      </w:r>
    </w:p>
    <w:p w14:paraId="3DC2A648" w14:textId="77777777" w:rsidR="00C065A2" w:rsidRPr="00C065A2" w:rsidRDefault="00C065A2" w:rsidP="000D05B5">
      <w:pPr>
        <w:widowControl w:val="0"/>
        <w:autoSpaceDN w:val="0"/>
        <w:ind w:left="0" w:firstLine="0"/>
        <w:rPr>
          <w:rFonts w:ascii="Times New Roman" w:hAnsi="Times New Roman"/>
          <w:lang w:val="sl-SI"/>
        </w:rPr>
      </w:pPr>
      <w:r w:rsidRPr="00C065A2">
        <w:rPr>
          <w:rFonts w:ascii="Times New Roman" w:eastAsia="Times New Roman" w:hAnsi="Times New Roman" w:cs="Times New Roman"/>
          <w:noProof/>
          <w:lang w:eastAsia="sl-SI"/>
        </w:rPr>
        <w:t>Jeigu pasireiškė šalutinis poveikis, įskaitant šiame lapelyje nenurodytą, pasakykite gydytojui arba vaistininkui</w:t>
      </w:r>
      <w:r w:rsidRPr="00C065A2">
        <w:rPr>
          <w:rFonts w:ascii="Times New Roman" w:eastAsia="Times New Roman" w:hAnsi="Times New Roman" w:cs="Times New Roman"/>
          <w:lang w:eastAsia="sl-SI"/>
        </w:rPr>
        <w:t>.</w:t>
      </w:r>
      <w:r w:rsidRPr="00C065A2">
        <w:rPr>
          <w:rFonts w:ascii="Times New Roman" w:eastAsia="Times New Roman" w:hAnsi="Times New Roman" w:cs="Times New Roman"/>
          <w:noProof/>
          <w:lang w:eastAsia="sl-SI"/>
        </w:rPr>
        <w:t xml:space="preserve"> </w:t>
      </w:r>
      <w:r w:rsidRPr="00C065A2">
        <w:rPr>
          <w:rFonts w:ascii="Times New Roman" w:eastAsia="Times New Roman" w:hAnsi="Times New Roman" w:cs="Times New Roman"/>
          <w:lang w:val="sl-SI" w:eastAsia="sl-SI"/>
        </w:rPr>
        <w:t>Pranešimą apie</w:t>
      </w:r>
      <w:r w:rsidRPr="00C065A2">
        <w:rPr>
          <w:rFonts w:ascii="Times New Roman" w:hAnsi="Times New Roman"/>
          <w:lang w:val="sl-SI"/>
        </w:rPr>
        <w:t xml:space="preserve"> šalutinį poveikį galite pateikti </w:t>
      </w:r>
      <w:r w:rsidRPr="00C065A2">
        <w:rPr>
          <w:rFonts w:ascii="Times New Roman" w:eastAsia="Times New Roman" w:hAnsi="Times New Roman" w:cs="Times New Roman"/>
          <w:lang w:val="sl-SI" w:eastAsia="sl-SI"/>
        </w:rPr>
        <w:t>šiais būdais: tiesiogiai užpildant formą internetu</w:t>
      </w:r>
      <w:r w:rsidRPr="00C065A2">
        <w:rPr>
          <w:rFonts w:ascii="Times New Roman" w:hAnsi="Times New Roman"/>
          <w:lang w:val="sl-SI"/>
        </w:rPr>
        <w:t xml:space="preserve"> Valstybinės vaistų kontrolės tarnybos prie Lietuvos Respublikos sveikatos apsaugos ministerijos </w:t>
      </w:r>
      <w:r w:rsidRPr="00C065A2">
        <w:rPr>
          <w:rFonts w:ascii="Times New Roman" w:eastAsia="Times New Roman" w:hAnsi="Times New Roman" w:cs="Times New Roman"/>
          <w:lang w:val="sl-SI" w:eastAsia="sl-SI"/>
        </w:rPr>
        <w:t xml:space="preserve">Vaistinių preparatų informacinėje sistemoje </w:t>
      </w:r>
      <w:hyperlink r:id="rId5" w:history="1">
        <w:r w:rsidRPr="00D47F19">
          <w:rPr>
            <w:rStyle w:val="Hyperlink"/>
            <w:rFonts w:eastAsia="Times New Roman"/>
            <w:sz w:val="22"/>
            <w:szCs w:val="22"/>
            <w:lang w:val="sl-SI" w:eastAsia="sl-SI"/>
          </w:rPr>
          <w:t>https://vapris.vvkt.lt/vvkt-web/public/nrv</w:t>
        </w:r>
      </w:hyperlink>
      <w:r w:rsidRPr="00C065A2">
        <w:rPr>
          <w:rFonts w:ascii="Times New Roman" w:eastAsia="Times New Roman" w:hAnsi="Times New Roman" w:cs="Times New Roman"/>
          <w:lang w:val="sl-SI" w:eastAsia="sl-SI"/>
        </w:rPr>
        <w:t xml:space="preserve"> arba užpildant Paciento pranešimo apie įtariamą nepageidaujamą reakciją (ĮNR) formą, kuri skelbiama </w:t>
      </w:r>
      <w:hyperlink r:id="rId6" w:history="1">
        <w:r w:rsidRPr="00D47F19">
          <w:rPr>
            <w:rStyle w:val="Hyperlink"/>
            <w:rFonts w:eastAsia="Times New Roman"/>
            <w:sz w:val="22"/>
            <w:szCs w:val="22"/>
            <w:lang w:val="sl-SI" w:eastAsia="sl-SI"/>
          </w:rPr>
          <w:t>https://www.vvkt.lt/index.php?4004286486</w:t>
        </w:r>
      </w:hyperlink>
      <w:r w:rsidRPr="00C065A2">
        <w:rPr>
          <w:rFonts w:ascii="Times New Roman" w:eastAsia="Times New Roman" w:hAnsi="Times New Roman" w:cs="Times New Roman"/>
          <w:lang w:val="sl-SI" w:eastAsia="sl-SI"/>
        </w:rPr>
        <w:t xml:space="preserve">, ir atsiunčiant elektroniniu paštu (adresu </w:t>
      </w:r>
      <w:hyperlink r:id="rId7" w:history="1">
        <w:r w:rsidRPr="00D47F19">
          <w:rPr>
            <w:rStyle w:val="Hyperlink"/>
            <w:rFonts w:eastAsia="Times New Roman"/>
            <w:sz w:val="22"/>
            <w:szCs w:val="22"/>
            <w:lang w:val="sl-SI" w:eastAsia="sl-SI"/>
          </w:rPr>
          <w:t>NepageidaujamaR@vvkt.lt</w:t>
        </w:r>
      </w:hyperlink>
      <w:r w:rsidRPr="00C065A2">
        <w:rPr>
          <w:rFonts w:ascii="Times New Roman" w:eastAsia="Times New Roman" w:hAnsi="Times New Roman" w:cs="Times New Roman"/>
          <w:lang w:val="sl-SI" w:eastAsia="sl-SI"/>
        </w:rPr>
        <w:t>) arba nemokamu telefonu 8 800 73 568.</w:t>
      </w:r>
      <w:r w:rsidRPr="00C065A2">
        <w:rPr>
          <w:rFonts w:ascii="Times New Roman" w:hAnsi="Times New Roman"/>
          <w:lang w:val="sl-SI"/>
        </w:rPr>
        <w:t xml:space="preserve"> Pranešdami apie šalutinį poveikį galite mums padėti gauti daugiau informacijos apie šio vaisto saugumą.</w:t>
      </w:r>
    </w:p>
    <w:p w14:paraId="17E07E7E" w14:textId="208215B6" w:rsidR="000D05B5" w:rsidRPr="004D2FDF" w:rsidRDefault="000D05B5" w:rsidP="000D05B5">
      <w:pPr>
        <w:widowControl w:val="0"/>
        <w:autoSpaceDN w:val="0"/>
        <w:ind w:left="0" w:firstLine="0"/>
        <w:rPr>
          <w:rFonts w:ascii="Times New Roman" w:eastAsia="Calibri" w:hAnsi="Times New Roman" w:cs="Times New Roman"/>
          <w:color w:val="000000"/>
        </w:rPr>
      </w:pPr>
      <w:r w:rsidRPr="004D2FDF">
        <w:rPr>
          <w:rFonts w:ascii="Times New Roman" w:eastAsia="Times New Roman" w:hAnsi="Times New Roman" w:cs="Times New Roman"/>
          <w:noProof/>
          <w:lang w:eastAsia="sl-SI"/>
        </w:rPr>
        <w:t xml:space="preserve"> </w:t>
      </w:r>
    </w:p>
    <w:p w14:paraId="1A6173C1"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27A26DA2" w14:textId="77777777" w:rsidR="000D05B5" w:rsidRPr="004D2FDF" w:rsidRDefault="000D05B5" w:rsidP="000D05B5">
      <w:pPr>
        <w:widowControl w:val="0"/>
        <w:tabs>
          <w:tab w:val="left" w:pos="567"/>
        </w:tabs>
        <w:autoSpaceDN w:val="0"/>
        <w:outlineLvl w:val="1"/>
        <w:rPr>
          <w:rFonts w:ascii="Times New Roman" w:eastAsia="Calibri" w:hAnsi="Times New Roman" w:cs="Times New Roman"/>
          <w:b/>
        </w:rPr>
      </w:pPr>
      <w:r w:rsidRPr="004D2FDF">
        <w:rPr>
          <w:rFonts w:ascii="Times New Roman" w:eastAsia="Calibri" w:hAnsi="Times New Roman" w:cs="Times New Roman"/>
          <w:b/>
        </w:rPr>
        <w:t>5.</w:t>
      </w:r>
      <w:r w:rsidRPr="004D2FDF">
        <w:rPr>
          <w:rFonts w:ascii="Times New Roman" w:eastAsia="Calibri" w:hAnsi="Times New Roman" w:cs="Times New Roman"/>
          <w:b/>
        </w:rPr>
        <w:tab/>
        <w:t>Kaip laikyti Nolpaza</w:t>
      </w:r>
    </w:p>
    <w:p w14:paraId="1D54B460"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55987627"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Šį vaistą laikykite vaikams nepastebimoje ir nepasiekiamoje vietoje.</w:t>
      </w:r>
    </w:p>
    <w:p w14:paraId="54F9A79C"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089FE5AA" w14:textId="614E3975" w:rsidR="000D05B5" w:rsidRPr="004D2FDF" w:rsidRDefault="000D05B5" w:rsidP="000D05B5">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Ant dėžutės ar lizdinės plokštelės po „</w:t>
      </w:r>
      <w:r w:rsidRPr="00017FD3">
        <w:rPr>
          <w:rFonts w:ascii="Times New Roman" w:eastAsia="Calibri" w:hAnsi="Times New Roman" w:cs="Times New Roman"/>
          <w:color w:val="000000"/>
          <w:highlight w:val="lightGray"/>
        </w:rPr>
        <w:t>Tinka iki/</w:t>
      </w:r>
      <w:r w:rsidRPr="004D2FDF">
        <w:rPr>
          <w:rFonts w:ascii="Times New Roman" w:eastAsia="Calibri" w:hAnsi="Times New Roman" w:cs="Times New Roman"/>
          <w:color w:val="000000"/>
        </w:rPr>
        <w:t>EXP“ nurodytam tinkamumo laikui pasibaigus, šio vaisto vartoti negalima. Vaistas tinkamas vartoti iki paskutinės nurodyto mėnesio dienos.</w:t>
      </w:r>
    </w:p>
    <w:p w14:paraId="422CAFA4" w14:textId="77777777" w:rsidR="000D05B5" w:rsidRPr="004D2FDF" w:rsidRDefault="000D05B5" w:rsidP="000D05B5">
      <w:pPr>
        <w:widowControl w:val="0"/>
        <w:autoSpaceDN w:val="0"/>
        <w:ind w:left="0" w:firstLine="0"/>
        <w:rPr>
          <w:rFonts w:ascii="Times New Roman" w:eastAsia="Times New Roman" w:hAnsi="Times New Roman" w:cs="Times New Roman"/>
          <w:u w:val="single"/>
          <w:lang w:val="sl-SI" w:eastAsia="sl-SI"/>
        </w:rPr>
      </w:pPr>
    </w:p>
    <w:p w14:paraId="475AF241" w14:textId="77777777" w:rsidR="000D05B5" w:rsidRPr="004D2FDF" w:rsidRDefault="000D05B5" w:rsidP="000D05B5">
      <w:pPr>
        <w:widowControl w:val="0"/>
        <w:autoSpaceDN w:val="0"/>
        <w:ind w:left="0" w:firstLine="0"/>
        <w:rPr>
          <w:rFonts w:ascii="Times New Roman" w:eastAsia="Times New Roman" w:hAnsi="Times New Roman" w:cs="Times New Roman"/>
          <w:u w:val="single"/>
          <w:lang w:val="sl-SI" w:eastAsia="sl-SI"/>
        </w:rPr>
      </w:pPr>
      <w:r w:rsidRPr="004D2FDF">
        <w:rPr>
          <w:rFonts w:ascii="Times New Roman" w:eastAsia="Times New Roman" w:hAnsi="Times New Roman" w:cs="Times New Roman"/>
          <w:lang w:val="sl-SI" w:eastAsia="sl-SI"/>
        </w:rPr>
        <w:t>Šiam vaistiniam preparatui specialių temperatūrinių laikymo sąlygų nereikia.</w:t>
      </w:r>
    </w:p>
    <w:p w14:paraId="070C92FD" w14:textId="26F6F4B4" w:rsidR="000D05B5" w:rsidRPr="004D2FDF" w:rsidRDefault="00C065A2" w:rsidP="000D05B5">
      <w:pPr>
        <w:widowControl w:val="0"/>
        <w:autoSpaceDN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Lizdines plokšteles laikyti</w:t>
      </w:r>
      <w:r w:rsidR="000D05B5" w:rsidRPr="004D2FDF">
        <w:rPr>
          <w:rFonts w:ascii="Times New Roman" w:eastAsia="Times New Roman" w:hAnsi="Times New Roman" w:cs="Times New Roman"/>
          <w:lang w:val="sl-SI" w:eastAsia="sl-SI"/>
        </w:rPr>
        <w:t xml:space="preserve"> gamintojo pakuotėje, kad </w:t>
      </w:r>
      <w:r w:rsidR="000D05B5">
        <w:rPr>
          <w:rFonts w:ascii="Times New Roman" w:eastAsia="Times New Roman" w:hAnsi="Times New Roman" w:cs="Times New Roman"/>
          <w:lang w:val="sl-SI" w:eastAsia="sl-SI"/>
        </w:rPr>
        <w:t>vaistas</w:t>
      </w:r>
      <w:r w:rsidR="000D05B5" w:rsidRPr="004D2FDF">
        <w:rPr>
          <w:rFonts w:ascii="Times New Roman" w:eastAsia="Times New Roman" w:hAnsi="Times New Roman" w:cs="Times New Roman"/>
          <w:lang w:val="sl-SI" w:eastAsia="sl-SI"/>
        </w:rPr>
        <w:t xml:space="preserve"> būtų apsaugotas nuo drėgmės.</w:t>
      </w:r>
    </w:p>
    <w:p w14:paraId="40219F5E"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64EBB250"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 xml:space="preserve">Vaistų negalima </w:t>
      </w:r>
      <w:r w:rsidRPr="004D2FDF">
        <w:rPr>
          <w:rFonts w:ascii="Times New Roman" w:eastAsia="Calibri" w:hAnsi="Times New Roman" w:cs="Times New Roman"/>
          <w:noProof/>
          <w:color w:val="000000"/>
        </w:rPr>
        <w:t>išmesti</w:t>
      </w:r>
      <w:r w:rsidRPr="004D2FDF">
        <w:rPr>
          <w:rFonts w:ascii="Times New Roman" w:eastAsia="Calibri" w:hAnsi="Times New Roman" w:cs="Times New Roman"/>
          <w:color w:val="000000"/>
        </w:rPr>
        <w:t xml:space="preserve"> į kanalizaciją arba su buitinėmis atliekomis. Kaip </w:t>
      </w:r>
      <w:r w:rsidRPr="004D2FDF">
        <w:rPr>
          <w:rFonts w:ascii="Times New Roman" w:eastAsia="Calibri" w:hAnsi="Times New Roman" w:cs="Times New Roman"/>
          <w:noProof/>
          <w:color w:val="000000"/>
        </w:rPr>
        <w:t xml:space="preserve">išmesti </w:t>
      </w:r>
      <w:r w:rsidRPr="004D2FDF">
        <w:rPr>
          <w:rFonts w:ascii="Times New Roman" w:eastAsia="Calibri" w:hAnsi="Times New Roman" w:cs="Times New Roman"/>
          <w:color w:val="000000"/>
        </w:rPr>
        <w:t>nereikalingus vaistus, klauskite vaistininko. Šios priemonės padės apsaugoti aplinką.</w:t>
      </w:r>
    </w:p>
    <w:p w14:paraId="412486BF"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31522581"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377590B8" w14:textId="77777777" w:rsidR="000D05B5" w:rsidRPr="004D2FDF" w:rsidRDefault="000D05B5" w:rsidP="000D05B5">
      <w:pPr>
        <w:widowControl w:val="0"/>
        <w:tabs>
          <w:tab w:val="left" w:pos="567"/>
        </w:tabs>
        <w:autoSpaceDN w:val="0"/>
        <w:outlineLvl w:val="1"/>
        <w:rPr>
          <w:rFonts w:ascii="Times New Roman" w:eastAsia="Calibri" w:hAnsi="Times New Roman" w:cs="Times New Roman"/>
          <w:b/>
        </w:rPr>
      </w:pPr>
      <w:r w:rsidRPr="004D2FDF">
        <w:rPr>
          <w:rFonts w:ascii="Times New Roman" w:eastAsia="Calibri" w:hAnsi="Times New Roman" w:cs="Times New Roman"/>
          <w:b/>
        </w:rPr>
        <w:t>6.</w:t>
      </w:r>
      <w:r w:rsidRPr="004D2FDF">
        <w:rPr>
          <w:rFonts w:ascii="Times New Roman" w:eastAsia="Calibri" w:hAnsi="Times New Roman" w:cs="Times New Roman"/>
          <w:b/>
        </w:rPr>
        <w:tab/>
        <w:t>Pakuotės turinys ir kita informacija</w:t>
      </w:r>
    </w:p>
    <w:p w14:paraId="343DA7EE"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3C601B12" w14:textId="77777777" w:rsidR="000D05B5" w:rsidRPr="004D2FDF" w:rsidRDefault="000D05B5" w:rsidP="000D05B5">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Nolpaza sudėtis</w:t>
      </w:r>
    </w:p>
    <w:p w14:paraId="4DFB5190" w14:textId="77777777" w:rsidR="000D05B5" w:rsidRPr="004D2FDF"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Veiklioji medžiaga yra pantoprazolas. Kiekvienoje skrandyje neirioje tabletėje yra 40 mg pantoprazolo (pantoprazolo natrio druskos seskvihidrato pavidalu).</w:t>
      </w:r>
    </w:p>
    <w:p w14:paraId="3D74DADA" w14:textId="6B167667" w:rsidR="000D05B5" w:rsidRDefault="000D05B5" w:rsidP="000D05B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lastRenderedPageBreak/>
        <w:t>Pagalbinės tabletės branduolio medžiagos yra manitolis, krospovidonas (</w:t>
      </w:r>
      <w:r w:rsidR="003E7EB2">
        <w:rPr>
          <w:rFonts w:ascii="Times New Roman" w:eastAsia="Calibri" w:hAnsi="Times New Roman" w:cs="Times New Roman"/>
          <w:color w:val="000000"/>
        </w:rPr>
        <w:t xml:space="preserve">A tipo, </w:t>
      </w:r>
      <w:r w:rsidRPr="004D2FDF">
        <w:rPr>
          <w:rFonts w:ascii="Times New Roman" w:eastAsia="Calibri" w:hAnsi="Times New Roman" w:cs="Times New Roman"/>
          <w:color w:val="000000"/>
        </w:rPr>
        <w:t>B tipo), natrio karbonatas, sorbitolis (E420) ir kalcio stearatas. Pagalbinės tabletės plėvelės medžiagos yra hipromeliozė, povidonas (K25), titano dioksidas (E171), geltonasis geležies oksidas (E172), propilenglikolis, metakrilo rūgšties ir etilakrilato kopolimeras, natrio laurilsulfatas, polisorbatas 80, makrogolis 6000 ir talkas.</w:t>
      </w:r>
    </w:p>
    <w:p w14:paraId="2E29CDA2" w14:textId="093B75D8" w:rsidR="00CA5C78" w:rsidRPr="004D2FDF" w:rsidRDefault="00CA5C78" w:rsidP="00D47F19">
      <w:pPr>
        <w:widowControl w:val="0"/>
        <w:autoSpaceDN w:val="0"/>
        <w:ind w:left="363" w:firstLine="0"/>
        <w:rPr>
          <w:rFonts w:ascii="Times New Roman" w:eastAsia="Calibri" w:hAnsi="Times New Roman" w:cs="Times New Roman"/>
          <w:color w:val="000000"/>
        </w:rPr>
      </w:pPr>
      <w:r>
        <w:rPr>
          <w:rFonts w:ascii="Times New Roman" w:eastAsia="Calibri" w:hAnsi="Times New Roman" w:cs="Times New Roman"/>
          <w:color w:val="000000"/>
        </w:rPr>
        <w:t>Žr. 2 skyrių „Nolpaza sudėtyje yra sorbitolio ir natrio“.</w:t>
      </w:r>
    </w:p>
    <w:p w14:paraId="46FCB95B"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685FC1EE" w14:textId="77777777" w:rsidR="000D05B5" w:rsidRPr="004D2FDF" w:rsidRDefault="000D05B5" w:rsidP="000D05B5">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Nolpaza išvaizda ir kiekis pakuotėje</w:t>
      </w:r>
    </w:p>
    <w:p w14:paraId="3C9FBA8D"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Nolpaza 40 mg skrandyje neirios tabletės yra šviesiai rusvai geltonos, ovalios, šiek tiek abipus išgaubtos.</w:t>
      </w:r>
    </w:p>
    <w:p w14:paraId="56C48D10"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4D64707C" w14:textId="77777777" w:rsidR="000D05B5" w:rsidRPr="004D2FDF" w:rsidRDefault="000D05B5" w:rsidP="000D05B5">
      <w:pPr>
        <w:widowControl w:val="0"/>
        <w:autoSpaceDN w:val="0"/>
        <w:ind w:left="0" w:firstLine="0"/>
        <w:rPr>
          <w:rFonts w:ascii="Times New Roman" w:eastAsia="Times New Roman" w:hAnsi="Times New Roman" w:cs="Times New Roman"/>
          <w:i/>
          <w:lang w:val="sl-SI" w:eastAsia="sl-SI"/>
        </w:rPr>
      </w:pPr>
      <w:r w:rsidRPr="004D2FDF">
        <w:rPr>
          <w:rFonts w:ascii="Times New Roman" w:eastAsia="Times New Roman" w:hAnsi="Times New Roman" w:cs="Times New Roman"/>
          <w:i/>
          <w:lang w:val="sl-SI" w:eastAsia="sl-SI"/>
        </w:rPr>
        <w:t>Pakuotės dydžiai:</w:t>
      </w:r>
    </w:p>
    <w:p w14:paraId="213C1E70" w14:textId="57C94587" w:rsidR="000D05B5" w:rsidRPr="004D2FDF" w:rsidRDefault="000D05B5" w:rsidP="000D05B5">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Kartono dėžutė, kurioje yra</w:t>
      </w:r>
      <w:r w:rsidR="00FA044A">
        <w:rPr>
          <w:rFonts w:ascii="Times New Roman" w:eastAsia="Calibri" w:hAnsi="Times New Roman" w:cs="Times New Roman"/>
          <w:color w:val="000000"/>
        </w:rPr>
        <w:t xml:space="preserve"> </w:t>
      </w:r>
      <w:r w:rsidRPr="004D2FDF">
        <w:rPr>
          <w:rFonts w:ascii="Times New Roman" w:eastAsia="Calibri" w:hAnsi="Times New Roman" w:cs="Times New Roman"/>
          <w:color w:val="000000"/>
        </w:rPr>
        <w:t>28</w:t>
      </w:r>
      <w:r w:rsidR="00102310">
        <w:rPr>
          <w:rFonts w:ascii="Times New Roman" w:eastAsia="Calibri" w:hAnsi="Times New Roman" w:cs="Times New Roman"/>
          <w:color w:val="000000"/>
        </w:rPr>
        <w:t xml:space="preserve"> </w:t>
      </w:r>
      <w:r w:rsidRPr="004D2FDF">
        <w:rPr>
          <w:rFonts w:ascii="Times New Roman" w:eastAsia="Calibri" w:hAnsi="Times New Roman" w:cs="Times New Roman"/>
          <w:color w:val="000000"/>
        </w:rPr>
        <w:t xml:space="preserve">arba </w:t>
      </w:r>
      <w:r w:rsidR="008271C2">
        <w:rPr>
          <w:rFonts w:ascii="Times New Roman" w:eastAsia="Calibri" w:hAnsi="Times New Roman" w:cs="Times New Roman"/>
          <w:color w:val="000000"/>
        </w:rPr>
        <w:t>84</w:t>
      </w:r>
      <w:r>
        <w:rPr>
          <w:rFonts w:ascii="Times New Roman" w:eastAsia="Calibri" w:hAnsi="Times New Roman" w:cs="Times New Roman"/>
          <w:color w:val="000000"/>
        </w:rPr>
        <w:t xml:space="preserve"> </w:t>
      </w:r>
      <w:r w:rsidRPr="004D2FDF">
        <w:rPr>
          <w:rFonts w:ascii="Times New Roman" w:eastAsia="Calibri" w:hAnsi="Times New Roman" w:cs="Times New Roman"/>
          <w:color w:val="000000"/>
        </w:rPr>
        <w:t xml:space="preserve">skrandyje </w:t>
      </w:r>
      <w:r w:rsidR="00FE2051">
        <w:rPr>
          <w:rFonts w:ascii="Times New Roman" w:eastAsia="Calibri" w:hAnsi="Times New Roman" w:cs="Times New Roman"/>
          <w:color w:val="000000"/>
        </w:rPr>
        <w:t>neirios tabletės lizdinėse plokštelėse.</w:t>
      </w:r>
    </w:p>
    <w:p w14:paraId="1A687CEA"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358CE8C3"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Gali būti tiekiamos ne visų dydžių pakuotės.</w:t>
      </w:r>
    </w:p>
    <w:p w14:paraId="79CA4CD0" w14:textId="77777777" w:rsidR="000D05B5" w:rsidRDefault="000D05B5" w:rsidP="000D05B5">
      <w:pPr>
        <w:widowControl w:val="0"/>
        <w:autoSpaceDN w:val="0"/>
        <w:ind w:left="0" w:firstLine="0"/>
        <w:jc w:val="both"/>
        <w:rPr>
          <w:rFonts w:ascii="Times New Roman" w:eastAsia="Calibri" w:hAnsi="Times New Roman" w:cs="Times New Roman"/>
          <w:color w:val="000000"/>
        </w:rPr>
      </w:pPr>
    </w:p>
    <w:p w14:paraId="513FDB5B" w14:textId="77777777" w:rsidR="000D05B5" w:rsidRPr="008C4765" w:rsidRDefault="000D05B5" w:rsidP="000D05B5">
      <w:pPr>
        <w:widowControl w:val="0"/>
        <w:autoSpaceDN w:val="0"/>
        <w:ind w:left="0" w:firstLine="0"/>
        <w:jc w:val="both"/>
        <w:rPr>
          <w:rFonts w:ascii="Times New Roman" w:eastAsia="Calibri" w:hAnsi="Times New Roman" w:cs="Times New Roman"/>
          <w:b/>
          <w:color w:val="000000"/>
        </w:rPr>
      </w:pPr>
      <w:r w:rsidRPr="008C4765">
        <w:rPr>
          <w:rFonts w:ascii="Times New Roman" w:eastAsia="Calibri" w:hAnsi="Times New Roman" w:cs="Times New Roman"/>
          <w:b/>
          <w:color w:val="000000"/>
        </w:rPr>
        <w:t>Registruotojas eksportuojančioje valstybėje</w:t>
      </w:r>
    </w:p>
    <w:p w14:paraId="19CF1F62"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39F3A69A" w14:textId="77777777" w:rsidR="000D05B5" w:rsidRDefault="000D05B5" w:rsidP="000D05B5">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KRKA, d.d., Novo mesto, Šmarješka cesta 6, 8501 Novo mesto, Slovėnija</w:t>
      </w:r>
    </w:p>
    <w:p w14:paraId="534B3E08" w14:textId="77777777" w:rsidR="000D05B5" w:rsidRDefault="000D05B5" w:rsidP="000D05B5">
      <w:pPr>
        <w:widowControl w:val="0"/>
        <w:autoSpaceDN w:val="0"/>
        <w:ind w:left="0" w:firstLine="0"/>
        <w:rPr>
          <w:rFonts w:ascii="Times New Roman" w:eastAsia="Times New Roman" w:hAnsi="Times New Roman" w:cs="Times New Roman"/>
          <w:lang w:val="sl-SI" w:eastAsia="sl-SI"/>
        </w:rPr>
      </w:pPr>
    </w:p>
    <w:p w14:paraId="08979BD1" w14:textId="77777777" w:rsidR="000D05B5" w:rsidRPr="000D05B5" w:rsidRDefault="000D05B5" w:rsidP="000D05B5">
      <w:pPr>
        <w:widowControl w:val="0"/>
        <w:autoSpaceDN w:val="0"/>
        <w:ind w:left="0" w:firstLine="0"/>
        <w:rPr>
          <w:rFonts w:ascii="Times New Roman" w:eastAsia="Times New Roman" w:hAnsi="Times New Roman" w:cs="Times New Roman"/>
          <w:b/>
          <w:bCs/>
          <w:lang w:val="sl-SI" w:eastAsia="sl-SI"/>
        </w:rPr>
      </w:pPr>
      <w:r w:rsidRPr="000D05B5">
        <w:rPr>
          <w:rFonts w:ascii="Times New Roman" w:eastAsia="Times New Roman" w:hAnsi="Times New Roman" w:cs="Times New Roman"/>
          <w:b/>
          <w:bCs/>
          <w:lang w:val="sl-SI" w:eastAsia="sl-SI"/>
        </w:rPr>
        <w:t>Gamintojas</w:t>
      </w:r>
    </w:p>
    <w:p w14:paraId="3B414B69" w14:textId="77777777" w:rsidR="000D05B5" w:rsidRDefault="000D05B5" w:rsidP="000D05B5">
      <w:pPr>
        <w:widowControl w:val="0"/>
        <w:autoSpaceDN w:val="0"/>
        <w:ind w:left="0" w:firstLine="0"/>
        <w:jc w:val="both"/>
        <w:rPr>
          <w:rFonts w:ascii="Times New Roman" w:eastAsia="Calibri" w:hAnsi="Times New Roman" w:cs="Times New Roman"/>
          <w:color w:val="000000"/>
        </w:rPr>
      </w:pPr>
    </w:p>
    <w:p w14:paraId="52F6D49C" w14:textId="6323DF48" w:rsidR="000D05B5" w:rsidRDefault="000D05B5" w:rsidP="000D05B5">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KRKA, d.d., Novo mesto, Šmarješka cesta 6, 8501 Novo mesto, Slovėnija</w:t>
      </w:r>
      <w:r w:rsidR="00FE2051">
        <w:rPr>
          <w:rFonts w:ascii="Times New Roman" w:eastAsia="Times New Roman" w:hAnsi="Times New Roman" w:cs="Times New Roman"/>
          <w:lang w:val="sl-SI" w:eastAsia="sl-SI"/>
        </w:rPr>
        <w:t>, arba</w:t>
      </w:r>
    </w:p>
    <w:p w14:paraId="4027FC48" w14:textId="604BF6BA" w:rsidR="00D80293" w:rsidRDefault="00D80293" w:rsidP="000D05B5">
      <w:pPr>
        <w:widowControl w:val="0"/>
        <w:autoSpaceDN w:val="0"/>
        <w:ind w:left="0" w:firstLine="0"/>
        <w:rPr>
          <w:rFonts w:ascii="Times New Roman" w:eastAsia="Times New Roman" w:hAnsi="Times New Roman" w:cs="Times New Roman"/>
          <w:lang w:val="sl-SI" w:eastAsia="sl-SI"/>
        </w:rPr>
      </w:pPr>
      <w:r w:rsidRPr="00D80293">
        <w:rPr>
          <w:rFonts w:ascii="Times New Roman" w:eastAsia="Times New Roman" w:hAnsi="Times New Roman" w:cs="Times New Roman"/>
          <w:lang w:val="sl-SI" w:eastAsia="sl-SI"/>
        </w:rPr>
        <w:t>Rontis Hellas S.A., Medical and Pharmaceutical Products P.O.Box 3012 Larisa Industrial Area, Larisa 41004, Graikija</w:t>
      </w:r>
    </w:p>
    <w:p w14:paraId="624739DD"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6183C147" w14:textId="77777777" w:rsidR="000D05B5" w:rsidRPr="000D05B5" w:rsidRDefault="000D05B5" w:rsidP="000D05B5">
      <w:pPr>
        <w:widowControl w:val="0"/>
        <w:autoSpaceDN w:val="0"/>
        <w:ind w:left="0" w:firstLine="0"/>
        <w:rPr>
          <w:rFonts w:ascii="Times New Roman" w:eastAsia="Times New Roman" w:hAnsi="Times New Roman" w:cs="Times New Roman"/>
          <w:b/>
          <w:lang w:eastAsia="sl-SI"/>
        </w:rPr>
      </w:pPr>
      <w:r w:rsidRPr="000D05B5">
        <w:rPr>
          <w:rFonts w:ascii="Times New Roman" w:eastAsia="Times New Roman" w:hAnsi="Times New Roman" w:cs="Times New Roman"/>
          <w:b/>
          <w:lang w:eastAsia="sl-SI"/>
        </w:rPr>
        <w:t>Lygiagretus importuotojas</w:t>
      </w:r>
    </w:p>
    <w:p w14:paraId="169AB383" w14:textId="144832AE" w:rsidR="000D05B5" w:rsidRPr="000D05B5" w:rsidRDefault="000D05B5" w:rsidP="000D05B5">
      <w:pPr>
        <w:widowControl w:val="0"/>
        <w:autoSpaceDN w:val="0"/>
        <w:ind w:left="0" w:firstLine="0"/>
        <w:rPr>
          <w:rFonts w:ascii="Times New Roman" w:eastAsia="Times New Roman" w:hAnsi="Times New Roman" w:cs="Times New Roman"/>
          <w:lang w:eastAsia="sl-SI"/>
        </w:rPr>
      </w:pPr>
      <w:r w:rsidRPr="000D05B5">
        <w:rPr>
          <w:rFonts w:ascii="Times New Roman" w:eastAsia="Times New Roman" w:hAnsi="Times New Roman" w:cs="Times New Roman"/>
          <w:lang w:eastAsia="sl-SI"/>
        </w:rPr>
        <w:t>UAB „</w:t>
      </w:r>
      <w:r w:rsidR="00993540">
        <w:rPr>
          <w:rFonts w:ascii="Times New Roman" w:eastAsia="Times New Roman" w:hAnsi="Times New Roman" w:cs="Times New Roman"/>
          <w:lang w:eastAsia="sl-SI"/>
        </w:rPr>
        <w:t>TOJARIS PROJEKTAI</w:t>
      </w:r>
      <w:r w:rsidRPr="000D05B5">
        <w:rPr>
          <w:rFonts w:ascii="Times New Roman" w:eastAsia="Times New Roman" w:hAnsi="Times New Roman" w:cs="Times New Roman"/>
          <w:lang w:eastAsia="sl-SI"/>
        </w:rPr>
        <w:t>“</w:t>
      </w:r>
    </w:p>
    <w:p w14:paraId="47E55F96" w14:textId="30CCFF13" w:rsidR="000D05B5" w:rsidRPr="000D05B5" w:rsidRDefault="000D05B5" w:rsidP="000D05B5">
      <w:pPr>
        <w:widowControl w:val="0"/>
        <w:autoSpaceDN w:val="0"/>
        <w:ind w:left="0" w:firstLine="0"/>
        <w:rPr>
          <w:rFonts w:ascii="Times New Roman" w:eastAsia="Times New Roman" w:hAnsi="Times New Roman" w:cs="Times New Roman"/>
          <w:lang w:eastAsia="sl-SI"/>
        </w:rPr>
      </w:pPr>
      <w:r w:rsidRPr="000D05B5">
        <w:rPr>
          <w:rFonts w:ascii="Times New Roman" w:eastAsia="Times New Roman" w:hAnsi="Times New Roman" w:cs="Times New Roman"/>
          <w:lang w:eastAsia="sl-SI"/>
        </w:rPr>
        <w:t>Ukmergės g. 369</w:t>
      </w:r>
      <w:r w:rsidR="00753DD5">
        <w:rPr>
          <w:rFonts w:ascii="Times New Roman" w:eastAsia="Times New Roman" w:hAnsi="Times New Roman" w:cs="Times New Roman"/>
          <w:lang w:eastAsia="sl-SI"/>
        </w:rPr>
        <w:t>A</w:t>
      </w:r>
    </w:p>
    <w:p w14:paraId="4590E3C5" w14:textId="77777777" w:rsidR="000D05B5" w:rsidRPr="000D05B5" w:rsidRDefault="000D05B5" w:rsidP="000D05B5">
      <w:pPr>
        <w:widowControl w:val="0"/>
        <w:autoSpaceDN w:val="0"/>
        <w:ind w:left="0" w:firstLine="0"/>
        <w:rPr>
          <w:rFonts w:ascii="Times New Roman" w:eastAsia="Times New Roman" w:hAnsi="Times New Roman" w:cs="Times New Roman"/>
          <w:lang w:eastAsia="sl-SI"/>
        </w:rPr>
      </w:pPr>
      <w:r w:rsidRPr="000D05B5">
        <w:rPr>
          <w:rFonts w:ascii="Times New Roman" w:eastAsia="Times New Roman" w:hAnsi="Times New Roman" w:cs="Times New Roman"/>
          <w:lang w:eastAsia="sl-SI"/>
        </w:rPr>
        <w:t>LT-12142, Vilnius, Lietuva</w:t>
      </w:r>
    </w:p>
    <w:p w14:paraId="627ED415" w14:textId="77777777" w:rsidR="000D05B5" w:rsidRPr="000D05B5" w:rsidRDefault="000D05B5" w:rsidP="000D05B5">
      <w:pPr>
        <w:widowControl w:val="0"/>
        <w:autoSpaceDN w:val="0"/>
        <w:ind w:left="0" w:firstLine="0"/>
        <w:rPr>
          <w:rFonts w:ascii="Times New Roman" w:eastAsia="Times New Roman" w:hAnsi="Times New Roman" w:cs="Times New Roman"/>
          <w:lang w:eastAsia="sl-SI"/>
        </w:rPr>
      </w:pPr>
    </w:p>
    <w:p w14:paraId="369B0977" w14:textId="77777777" w:rsidR="000D05B5" w:rsidRPr="000D05B5" w:rsidRDefault="000D05B5" w:rsidP="000D05B5">
      <w:pPr>
        <w:widowControl w:val="0"/>
        <w:autoSpaceDN w:val="0"/>
        <w:ind w:left="0" w:firstLine="0"/>
        <w:rPr>
          <w:rFonts w:ascii="Times New Roman" w:eastAsia="Times New Roman" w:hAnsi="Times New Roman" w:cs="Times New Roman"/>
          <w:b/>
          <w:lang w:eastAsia="sl-SI"/>
        </w:rPr>
      </w:pPr>
      <w:r w:rsidRPr="000D05B5">
        <w:rPr>
          <w:rFonts w:ascii="Times New Roman" w:eastAsia="Times New Roman" w:hAnsi="Times New Roman" w:cs="Times New Roman"/>
          <w:b/>
          <w:lang w:eastAsia="sl-SI"/>
        </w:rPr>
        <w:t>Perpakavo</w:t>
      </w:r>
    </w:p>
    <w:p w14:paraId="74C6D9EB" w14:textId="77777777" w:rsidR="000D05B5" w:rsidRPr="000D05B5" w:rsidRDefault="000D05B5" w:rsidP="000D05B5">
      <w:pPr>
        <w:widowControl w:val="0"/>
        <w:autoSpaceDN w:val="0"/>
        <w:ind w:left="0" w:firstLine="0"/>
        <w:rPr>
          <w:rFonts w:ascii="Times New Roman" w:eastAsia="Times New Roman" w:hAnsi="Times New Roman" w:cs="Times New Roman"/>
          <w:bCs/>
          <w:lang w:eastAsia="sl-SI"/>
        </w:rPr>
      </w:pPr>
      <w:r w:rsidRPr="000D05B5">
        <w:rPr>
          <w:rFonts w:ascii="Times New Roman" w:eastAsia="Times New Roman" w:hAnsi="Times New Roman" w:cs="Times New Roman"/>
          <w:bCs/>
          <w:lang w:eastAsia="sl-SI"/>
        </w:rPr>
        <w:t>UAB „ENTAFARMA“</w:t>
      </w:r>
    </w:p>
    <w:p w14:paraId="0BA2F559" w14:textId="77777777" w:rsidR="000D05B5" w:rsidRPr="000D05B5" w:rsidRDefault="000D05B5" w:rsidP="000D05B5">
      <w:pPr>
        <w:widowControl w:val="0"/>
        <w:autoSpaceDN w:val="0"/>
        <w:ind w:left="0" w:firstLine="0"/>
        <w:rPr>
          <w:rFonts w:ascii="Times New Roman" w:eastAsia="Times New Roman" w:hAnsi="Times New Roman" w:cs="Times New Roman"/>
          <w:bCs/>
          <w:lang w:eastAsia="sl-SI"/>
        </w:rPr>
      </w:pPr>
      <w:r w:rsidRPr="000D05B5">
        <w:rPr>
          <w:rFonts w:ascii="Times New Roman" w:eastAsia="Times New Roman" w:hAnsi="Times New Roman" w:cs="Times New Roman"/>
          <w:bCs/>
          <w:lang w:eastAsia="sl-SI"/>
        </w:rPr>
        <w:t>Klonėnų vs. 1,</w:t>
      </w:r>
    </w:p>
    <w:p w14:paraId="05AB1D3E" w14:textId="77777777" w:rsidR="000D05B5" w:rsidRPr="000D05B5" w:rsidRDefault="000D05B5" w:rsidP="000D05B5">
      <w:pPr>
        <w:widowControl w:val="0"/>
        <w:autoSpaceDN w:val="0"/>
        <w:ind w:left="0" w:firstLine="0"/>
        <w:rPr>
          <w:rFonts w:ascii="Times New Roman" w:eastAsia="Times New Roman" w:hAnsi="Times New Roman" w:cs="Times New Roman"/>
          <w:bCs/>
          <w:lang w:eastAsia="sl-SI"/>
        </w:rPr>
      </w:pPr>
      <w:r w:rsidRPr="000D05B5">
        <w:rPr>
          <w:rFonts w:ascii="Times New Roman" w:eastAsia="Times New Roman" w:hAnsi="Times New Roman" w:cs="Times New Roman"/>
          <w:bCs/>
          <w:lang w:eastAsia="sl-SI"/>
        </w:rPr>
        <w:t>LT-19156 Širvintų r. sav.</w:t>
      </w:r>
    </w:p>
    <w:p w14:paraId="108D990F" w14:textId="0402E9AB" w:rsidR="000D05B5" w:rsidRDefault="000D05B5" w:rsidP="000D05B5">
      <w:pPr>
        <w:widowControl w:val="0"/>
        <w:autoSpaceDN w:val="0"/>
        <w:ind w:left="0" w:firstLine="0"/>
        <w:rPr>
          <w:rFonts w:ascii="Times New Roman" w:eastAsia="Times New Roman" w:hAnsi="Times New Roman" w:cs="Times New Roman"/>
          <w:bCs/>
          <w:lang w:eastAsia="sl-SI"/>
        </w:rPr>
      </w:pPr>
      <w:r w:rsidRPr="000D05B5">
        <w:rPr>
          <w:rFonts w:ascii="Times New Roman" w:eastAsia="Times New Roman" w:hAnsi="Times New Roman" w:cs="Times New Roman"/>
          <w:bCs/>
          <w:lang w:eastAsia="sl-SI"/>
        </w:rPr>
        <w:t>Lietuva</w:t>
      </w:r>
    </w:p>
    <w:p w14:paraId="7ECAE7A9" w14:textId="05524523" w:rsidR="00993540" w:rsidRDefault="00993540" w:rsidP="000D05B5">
      <w:pPr>
        <w:widowControl w:val="0"/>
        <w:autoSpaceDN w:val="0"/>
        <w:ind w:left="0" w:firstLine="0"/>
        <w:rPr>
          <w:rFonts w:ascii="Times New Roman" w:eastAsia="Times New Roman" w:hAnsi="Times New Roman" w:cs="Times New Roman"/>
          <w:bCs/>
          <w:lang w:eastAsia="sl-SI"/>
        </w:rPr>
      </w:pPr>
    </w:p>
    <w:p w14:paraId="40330643" w14:textId="562ABBD3" w:rsidR="00993540" w:rsidRDefault="00993540" w:rsidP="000D05B5">
      <w:pPr>
        <w:widowControl w:val="0"/>
        <w:autoSpaceDN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arba</w:t>
      </w:r>
    </w:p>
    <w:p w14:paraId="3D504ADA" w14:textId="31292671" w:rsidR="00993540" w:rsidRDefault="00993540" w:rsidP="000D05B5">
      <w:pPr>
        <w:widowControl w:val="0"/>
        <w:autoSpaceDN w:val="0"/>
        <w:ind w:left="0" w:firstLine="0"/>
        <w:rPr>
          <w:rFonts w:ascii="Times New Roman" w:eastAsia="Times New Roman" w:hAnsi="Times New Roman" w:cs="Times New Roman"/>
          <w:bCs/>
          <w:lang w:eastAsia="sl-SI"/>
        </w:rPr>
      </w:pPr>
    </w:p>
    <w:p w14:paraId="28B3C7AA" w14:textId="77777777" w:rsidR="00993540" w:rsidRPr="00B00DC0" w:rsidRDefault="00993540" w:rsidP="00993540">
      <w:pPr>
        <w:widowControl w:val="0"/>
        <w:autoSpaceDN w:val="0"/>
        <w:ind w:left="0" w:firstLine="0"/>
        <w:jc w:val="both"/>
        <w:rPr>
          <w:rFonts w:ascii="Times New Roman" w:eastAsia="Calibri" w:hAnsi="Times New Roman" w:cs="Times New Roman"/>
          <w:bCs/>
          <w:color w:val="000000"/>
        </w:rPr>
      </w:pPr>
      <w:r w:rsidRPr="00B00DC0">
        <w:rPr>
          <w:rFonts w:ascii="Times New Roman" w:eastAsia="Calibri" w:hAnsi="Times New Roman" w:cs="Times New Roman"/>
          <w:bCs/>
          <w:color w:val="000000"/>
        </w:rPr>
        <w:t>UAB „ARMILA“</w:t>
      </w:r>
    </w:p>
    <w:p w14:paraId="13FF95D6" w14:textId="77777777" w:rsidR="00993540" w:rsidRPr="00B00DC0" w:rsidRDefault="00993540" w:rsidP="00993540">
      <w:pPr>
        <w:widowControl w:val="0"/>
        <w:autoSpaceDN w:val="0"/>
        <w:ind w:left="0" w:firstLine="0"/>
        <w:jc w:val="both"/>
        <w:rPr>
          <w:rFonts w:ascii="Times New Roman" w:eastAsia="Calibri" w:hAnsi="Times New Roman" w:cs="Times New Roman"/>
          <w:bCs/>
          <w:color w:val="000000"/>
        </w:rPr>
      </w:pPr>
      <w:r w:rsidRPr="00B00DC0">
        <w:rPr>
          <w:rFonts w:ascii="Times New Roman" w:eastAsia="Calibri" w:hAnsi="Times New Roman" w:cs="Times New Roman"/>
          <w:bCs/>
          <w:color w:val="000000"/>
        </w:rPr>
        <w:t>Molėtų pl. 75</w:t>
      </w:r>
    </w:p>
    <w:p w14:paraId="4F23EB63" w14:textId="77777777" w:rsidR="00993540" w:rsidRPr="00B00DC0" w:rsidRDefault="00993540" w:rsidP="00993540">
      <w:pPr>
        <w:widowControl w:val="0"/>
        <w:autoSpaceDN w:val="0"/>
        <w:ind w:left="0" w:firstLine="0"/>
        <w:jc w:val="both"/>
        <w:rPr>
          <w:rFonts w:ascii="Times New Roman" w:eastAsia="Calibri" w:hAnsi="Times New Roman" w:cs="Times New Roman"/>
          <w:bCs/>
          <w:color w:val="000000"/>
        </w:rPr>
      </w:pPr>
      <w:r w:rsidRPr="00B00DC0">
        <w:rPr>
          <w:rFonts w:ascii="Times New Roman" w:eastAsia="Calibri" w:hAnsi="Times New Roman" w:cs="Times New Roman"/>
          <w:bCs/>
          <w:color w:val="000000"/>
        </w:rPr>
        <w:t>LT-14259 Vilnius,</w:t>
      </w:r>
    </w:p>
    <w:p w14:paraId="12B499BD" w14:textId="300A1B18" w:rsidR="00993540" w:rsidRPr="000D05B5" w:rsidRDefault="00993540" w:rsidP="00993540">
      <w:pPr>
        <w:widowControl w:val="0"/>
        <w:autoSpaceDN w:val="0"/>
        <w:ind w:left="0" w:firstLine="0"/>
        <w:rPr>
          <w:rFonts w:ascii="Times New Roman" w:eastAsia="Times New Roman" w:hAnsi="Times New Roman" w:cs="Times New Roman"/>
          <w:bCs/>
          <w:lang w:eastAsia="sl-SI"/>
        </w:rPr>
      </w:pPr>
      <w:r w:rsidRPr="00B00DC0">
        <w:rPr>
          <w:rFonts w:ascii="Times New Roman" w:eastAsia="Calibri" w:hAnsi="Times New Roman" w:cs="Times New Roman"/>
          <w:bCs/>
          <w:color w:val="000000"/>
        </w:rPr>
        <w:t>Lietuva</w:t>
      </w:r>
    </w:p>
    <w:p w14:paraId="23359D82" w14:textId="77777777" w:rsidR="000D05B5" w:rsidRPr="004D2FDF" w:rsidRDefault="000D05B5" w:rsidP="000D05B5">
      <w:pPr>
        <w:widowControl w:val="0"/>
        <w:autoSpaceDN w:val="0"/>
        <w:ind w:left="0" w:firstLine="0"/>
        <w:rPr>
          <w:rFonts w:ascii="Times New Roman" w:eastAsia="Times New Roman" w:hAnsi="Times New Roman" w:cs="Times New Roman"/>
          <w:lang w:val="sl-SI" w:eastAsia="sl-SI"/>
        </w:rPr>
      </w:pPr>
    </w:p>
    <w:p w14:paraId="5AE83B86" w14:textId="436248C7" w:rsidR="000D05B5" w:rsidRDefault="000D05B5" w:rsidP="000D05B5">
      <w:pPr>
        <w:widowControl w:val="0"/>
        <w:numPr>
          <w:ilvl w:val="12"/>
          <w:numId w:val="0"/>
        </w:numPr>
        <w:autoSpaceDN w:val="0"/>
        <w:ind w:right="-2"/>
        <w:rPr>
          <w:rFonts w:ascii="Times New Roman" w:eastAsia="Times New Roman" w:hAnsi="Times New Roman" w:cs="Times New Roman"/>
          <w:b/>
          <w:lang w:val="sl-SI" w:eastAsia="sl-SI"/>
        </w:rPr>
      </w:pPr>
      <w:r w:rsidRPr="004D2FDF">
        <w:rPr>
          <w:rFonts w:ascii="Times New Roman" w:eastAsia="Times New Roman" w:hAnsi="Times New Roman" w:cs="Times New Roman"/>
          <w:b/>
          <w:lang w:val="sl-SI" w:eastAsia="sl-SI"/>
        </w:rPr>
        <w:t>Šis vaistas</w:t>
      </w:r>
      <w:r w:rsidR="00294F7C">
        <w:rPr>
          <w:rFonts w:ascii="Times New Roman" w:eastAsia="Times New Roman" w:hAnsi="Times New Roman" w:cs="Times New Roman"/>
          <w:b/>
          <w:lang w:val="sl-SI" w:eastAsia="sl-SI"/>
        </w:rPr>
        <w:t xml:space="preserve"> Europos ekonominės erdvės</w:t>
      </w:r>
      <w:r w:rsidRPr="004D2FDF">
        <w:rPr>
          <w:rFonts w:ascii="Times New Roman" w:eastAsia="Times New Roman" w:hAnsi="Times New Roman" w:cs="Times New Roman"/>
          <w:b/>
          <w:lang w:val="sl-SI" w:eastAsia="sl-SI"/>
        </w:rPr>
        <w:t xml:space="preserve"> valstybėse narėse</w:t>
      </w:r>
      <w:r w:rsidR="00294F7C">
        <w:rPr>
          <w:rFonts w:ascii="Times New Roman" w:eastAsia="Times New Roman" w:hAnsi="Times New Roman" w:cs="Times New Roman"/>
          <w:b/>
          <w:lang w:val="sl-SI" w:eastAsia="sl-SI"/>
        </w:rPr>
        <w:t xml:space="preserve"> ir Jungtinėje Karalystėje (Šiaurės Airijoje)</w:t>
      </w:r>
      <w:r w:rsidRPr="004D2FDF">
        <w:rPr>
          <w:rFonts w:ascii="Times New Roman" w:eastAsia="Times New Roman" w:hAnsi="Times New Roman" w:cs="Times New Roman"/>
          <w:b/>
          <w:lang w:val="sl-SI" w:eastAsia="sl-SI"/>
        </w:rPr>
        <w:t xml:space="preserve"> registruotas tokiais pavadinimais:</w:t>
      </w:r>
    </w:p>
    <w:p w14:paraId="58876FB3" w14:textId="19C730F1" w:rsidR="00294F7C" w:rsidRDefault="00294F7C" w:rsidP="000D05B5">
      <w:pPr>
        <w:widowControl w:val="0"/>
        <w:numPr>
          <w:ilvl w:val="12"/>
          <w:numId w:val="0"/>
        </w:numPr>
        <w:autoSpaceDN w:val="0"/>
        <w:ind w:right="-2"/>
        <w:rPr>
          <w:rFonts w:ascii="Times New Roman" w:eastAsia="Times New Roman" w:hAnsi="Times New Roman" w:cs="Times New Roman"/>
          <w:b/>
          <w:noProof/>
          <w:lang w:val="sl-SI" w:eastAsia="sl-SI"/>
        </w:rPr>
      </w:pPr>
    </w:p>
    <w:tbl>
      <w:tblPr>
        <w:tblStyle w:val="TableGrid"/>
        <w:tblW w:w="0" w:type="auto"/>
        <w:tblInd w:w="0" w:type="dxa"/>
        <w:tblLook w:val="04A0" w:firstRow="1" w:lastRow="0" w:firstColumn="1" w:lastColumn="0" w:noHBand="0" w:noVBand="1"/>
      </w:tblPr>
      <w:tblGrid>
        <w:gridCol w:w="5807"/>
        <w:gridCol w:w="3253"/>
      </w:tblGrid>
      <w:tr w:rsidR="00294F7C" w:rsidRPr="00B92BEF" w14:paraId="46CE3B19" w14:textId="77777777" w:rsidTr="0056582E">
        <w:tc>
          <w:tcPr>
            <w:tcW w:w="5807" w:type="dxa"/>
          </w:tcPr>
          <w:p w14:paraId="27140B4E" w14:textId="77777777" w:rsidR="00294F7C" w:rsidRPr="00B92BEF" w:rsidRDefault="00294F7C" w:rsidP="0056582E">
            <w:pPr>
              <w:tabs>
                <w:tab w:val="left" w:pos="1260"/>
              </w:tabs>
              <w:rPr>
                <w:b/>
                <w:sz w:val="22"/>
                <w:szCs w:val="22"/>
                <w:lang w:eastAsia="sl-SI"/>
              </w:rPr>
            </w:pPr>
            <w:r w:rsidRPr="00B92BEF">
              <w:rPr>
                <w:b/>
                <w:sz w:val="22"/>
                <w:szCs w:val="22"/>
                <w:lang w:eastAsia="sl-SI"/>
              </w:rPr>
              <w:t>Valstybės narės pavadinimas</w:t>
            </w:r>
          </w:p>
        </w:tc>
        <w:tc>
          <w:tcPr>
            <w:tcW w:w="3253" w:type="dxa"/>
          </w:tcPr>
          <w:p w14:paraId="470285A7" w14:textId="77777777" w:rsidR="00294F7C" w:rsidRPr="00B92BEF" w:rsidRDefault="00294F7C" w:rsidP="0056582E">
            <w:pPr>
              <w:tabs>
                <w:tab w:val="left" w:pos="1260"/>
              </w:tabs>
              <w:rPr>
                <w:b/>
                <w:sz w:val="22"/>
                <w:szCs w:val="22"/>
                <w:lang w:eastAsia="sl-SI"/>
              </w:rPr>
            </w:pPr>
            <w:r w:rsidRPr="00B92BEF">
              <w:rPr>
                <w:b/>
                <w:sz w:val="22"/>
                <w:szCs w:val="22"/>
                <w:lang w:eastAsia="sl-SI"/>
              </w:rPr>
              <w:t>Vaisto pavadinimas</w:t>
            </w:r>
          </w:p>
        </w:tc>
      </w:tr>
      <w:tr w:rsidR="00294F7C" w:rsidRPr="00B92BEF" w14:paraId="5B2FDD2B" w14:textId="77777777" w:rsidTr="0056582E">
        <w:tc>
          <w:tcPr>
            <w:tcW w:w="5807" w:type="dxa"/>
          </w:tcPr>
          <w:p w14:paraId="70BE0958" w14:textId="77777777" w:rsidR="00294F7C" w:rsidRPr="00B92BEF" w:rsidRDefault="00294F7C" w:rsidP="0056582E">
            <w:pPr>
              <w:tabs>
                <w:tab w:val="left" w:pos="1260"/>
              </w:tabs>
              <w:rPr>
                <w:sz w:val="22"/>
                <w:szCs w:val="22"/>
                <w:lang w:eastAsia="sl-SI"/>
              </w:rPr>
            </w:pPr>
            <w:r w:rsidRPr="00B92BEF">
              <w:rPr>
                <w:sz w:val="22"/>
                <w:szCs w:val="22"/>
                <w:lang w:eastAsia="sl-SI"/>
              </w:rPr>
              <w:t>Čekija, Estija, Latvija, Lietuva, Lenkija, Slovakija</w:t>
            </w:r>
          </w:p>
        </w:tc>
        <w:tc>
          <w:tcPr>
            <w:tcW w:w="3253" w:type="dxa"/>
          </w:tcPr>
          <w:p w14:paraId="457957F3" w14:textId="77777777" w:rsidR="00294F7C" w:rsidRPr="00B92BEF" w:rsidRDefault="00294F7C" w:rsidP="0056582E">
            <w:pPr>
              <w:tabs>
                <w:tab w:val="left" w:pos="1260"/>
              </w:tabs>
              <w:rPr>
                <w:sz w:val="22"/>
                <w:szCs w:val="22"/>
                <w:lang w:eastAsia="sl-SI"/>
              </w:rPr>
            </w:pPr>
            <w:r w:rsidRPr="00B92BEF">
              <w:rPr>
                <w:sz w:val="22"/>
                <w:szCs w:val="22"/>
                <w:lang w:eastAsia="sl-SI"/>
              </w:rPr>
              <w:t>Nolpaza</w:t>
            </w:r>
          </w:p>
        </w:tc>
      </w:tr>
      <w:tr w:rsidR="00294F7C" w:rsidRPr="00B92BEF" w14:paraId="7C65E1E9" w14:textId="77777777" w:rsidTr="0056582E">
        <w:tc>
          <w:tcPr>
            <w:tcW w:w="5807" w:type="dxa"/>
          </w:tcPr>
          <w:p w14:paraId="564496EF" w14:textId="77777777" w:rsidR="00294F7C" w:rsidRPr="00B92BEF" w:rsidRDefault="00294F7C" w:rsidP="0056582E">
            <w:pPr>
              <w:tabs>
                <w:tab w:val="left" w:pos="1260"/>
              </w:tabs>
              <w:rPr>
                <w:sz w:val="22"/>
                <w:szCs w:val="22"/>
                <w:lang w:val="sl-SI" w:eastAsia="sl-SI"/>
              </w:rPr>
            </w:pPr>
            <w:r w:rsidRPr="00B92BEF">
              <w:rPr>
                <w:sz w:val="22"/>
                <w:szCs w:val="22"/>
                <w:lang w:eastAsia="sl-SI"/>
              </w:rPr>
              <w:t>Danija, Suomija, Norvegija, Portugalija, Švedija</w:t>
            </w:r>
          </w:p>
        </w:tc>
        <w:tc>
          <w:tcPr>
            <w:tcW w:w="3253" w:type="dxa"/>
          </w:tcPr>
          <w:p w14:paraId="205F2046" w14:textId="77777777" w:rsidR="00294F7C" w:rsidRPr="00B92BEF" w:rsidRDefault="00294F7C" w:rsidP="0056582E">
            <w:pPr>
              <w:tabs>
                <w:tab w:val="left" w:pos="1260"/>
              </w:tabs>
              <w:rPr>
                <w:sz w:val="22"/>
                <w:szCs w:val="22"/>
                <w:lang w:val="sl-SI" w:eastAsia="sl-SI"/>
              </w:rPr>
            </w:pPr>
            <w:r w:rsidRPr="00B92BEF">
              <w:rPr>
                <w:sz w:val="22"/>
                <w:szCs w:val="22"/>
                <w:lang w:eastAsia="sl-SI"/>
              </w:rPr>
              <w:t>Pantoprazol Krka</w:t>
            </w:r>
          </w:p>
        </w:tc>
      </w:tr>
      <w:tr w:rsidR="00294F7C" w:rsidRPr="00B92BEF" w14:paraId="4B458E1B" w14:textId="77777777" w:rsidTr="0056582E">
        <w:tc>
          <w:tcPr>
            <w:tcW w:w="5807" w:type="dxa"/>
          </w:tcPr>
          <w:p w14:paraId="6B98A898" w14:textId="77777777" w:rsidR="00294F7C" w:rsidRPr="00B92BEF" w:rsidRDefault="00294F7C" w:rsidP="0056582E">
            <w:pPr>
              <w:tabs>
                <w:tab w:val="left" w:pos="1260"/>
              </w:tabs>
              <w:rPr>
                <w:sz w:val="22"/>
                <w:szCs w:val="22"/>
                <w:lang w:val="sl-SI" w:eastAsia="sl-SI"/>
              </w:rPr>
            </w:pPr>
            <w:r w:rsidRPr="00B92BEF">
              <w:rPr>
                <w:sz w:val="22"/>
                <w:szCs w:val="22"/>
                <w:lang w:eastAsia="sl-SI"/>
              </w:rPr>
              <w:t>Vokietija</w:t>
            </w:r>
          </w:p>
        </w:tc>
        <w:tc>
          <w:tcPr>
            <w:tcW w:w="3253" w:type="dxa"/>
          </w:tcPr>
          <w:p w14:paraId="5A88C049" w14:textId="77777777" w:rsidR="00294F7C" w:rsidRPr="00B92BEF" w:rsidRDefault="00294F7C" w:rsidP="0056582E">
            <w:pPr>
              <w:tabs>
                <w:tab w:val="left" w:pos="1260"/>
              </w:tabs>
              <w:rPr>
                <w:sz w:val="22"/>
                <w:szCs w:val="22"/>
                <w:lang w:val="sl-SI" w:eastAsia="sl-SI"/>
              </w:rPr>
            </w:pPr>
            <w:r w:rsidRPr="00B92BEF">
              <w:rPr>
                <w:sz w:val="22"/>
                <w:szCs w:val="22"/>
                <w:lang w:eastAsia="sl-SI"/>
              </w:rPr>
              <w:t>Pantoprazol TAD</w:t>
            </w:r>
          </w:p>
        </w:tc>
      </w:tr>
      <w:tr w:rsidR="00294F7C" w:rsidRPr="00B92BEF" w14:paraId="215C798A" w14:textId="77777777" w:rsidTr="0056582E">
        <w:tc>
          <w:tcPr>
            <w:tcW w:w="5807" w:type="dxa"/>
          </w:tcPr>
          <w:p w14:paraId="466976A1" w14:textId="77777777" w:rsidR="00294F7C" w:rsidRPr="00B92BEF" w:rsidRDefault="00294F7C" w:rsidP="0056582E">
            <w:pPr>
              <w:tabs>
                <w:tab w:val="left" w:pos="1260"/>
              </w:tabs>
              <w:rPr>
                <w:sz w:val="22"/>
                <w:szCs w:val="22"/>
                <w:lang w:val="sl-SI" w:eastAsia="sl-SI"/>
              </w:rPr>
            </w:pPr>
            <w:r w:rsidRPr="00B92BEF">
              <w:rPr>
                <w:sz w:val="22"/>
                <w:szCs w:val="22"/>
                <w:lang w:eastAsia="sl-SI"/>
              </w:rPr>
              <w:t>Italija</w:t>
            </w:r>
          </w:p>
        </w:tc>
        <w:tc>
          <w:tcPr>
            <w:tcW w:w="3253" w:type="dxa"/>
          </w:tcPr>
          <w:p w14:paraId="56F8C9A4" w14:textId="77777777" w:rsidR="00294F7C" w:rsidRPr="00B92BEF" w:rsidRDefault="00294F7C" w:rsidP="0056582E">
            <w:pPr>
              <w:tabs>
                <w:tab w:val="left" w:pos="1260"/>
              </w:tabs>
              <w:rPr>
                <w:sz w:val="22"/>
                <w:szCs w:val="22"/>
                <w:lang w:val="sl-SI" w:eastAsia="sl-SI"/>
              </w:rPr>
            </w:pPr>
            <w:r w:rsidRPr="00B92BEF">
              <w:rPr>
                <w:sz w:val="22"/>
                <w:szCs w:val="22"/>
                <w:lang w:eastAsia="sl-SI"/>
              </w:rPr>
              <w:t>Pantoprazolo Krka</w:t>
            </w:r>
          </w:p>
        </w:tc>
      </w:tr>
      <w:tr w:rsidR="00294F7C" w:rsidRPr="00B92BEF" w14:paraId="41E1D2F4" w14:textId="77777777" w:rsidTr="0056582E">
        <w:tc>
          <w:tcPr>
            <w:tcW w:w="5807" w:type="dxa"/>
          </w:tcPr>
          <w:p w14:paraId="73AF5841" w14:textId="77777777" w:rsidR="00294F7C" w:rsidRPr="00B92BEF" w:rsidRDefault="00294F7C" w:rsidP="0056582E">
            <w:pPr>
              <w:tabs>
                <w:tab w:val="left" w:pos="1260"/>
              </w:tabs>
              <w:rPr>
                <w:sz w:val="22"/>
                <w:szCs w:val="22"/>
                <w:lang w:val="sl-SI" w:eastAsia="sl-SI"/>
              </w:rPr>
            </w:pPr>
            <w:r w:rsidRPr="00B92BEF">
              <w:rPr>
                <w:sz w:val="22"/>
                <w:szCs w:val="22"/>
                <w:lang w:eastAsia="sl-SI"/>
              </w:rPr>
              <w:t>Jungtinė Karalystė</w:t>
            </w:r>
            <w:r>
              <w:rPr>
                <w:sz w:val="22"/>
                <w:szCs w:val="22"/>
                <w:lang w:eastAsia="sl-SI"/>
              </w:rPr>
              <w:t xml:space="preserve"> (Šiaurės Airija)</w:t>
            </w:r>
          </w:p>
        </w:tc>
        <w:tc>
          <w:tcPr>
            <w:tcW w:w="3253" w:type="dxa"/>
          </w:tcPr>
          <w:p w14:paraId="28D9AD80" w14:textId="77777777" w:rsidR="00294F7C" w:rsidRPr="00B92BEF" w:rsidRDefault="00294F7C" w:rsidP="0056582E">
            <w:pPr>
              <w:tabs>
                <w:tab w:val="left" w:pos="1260"/>
              </w:tabs>
              <w:rPr>
                <w:sz w:val="22"/>
                <w:szCs w:val="22"/>
                <w:lang w:val="sl-SI" w:eastAsia="sl-SI"/>
              </w:rPr>
            </w:pPr>
            <w:r w:rsidRPr="00B92BEF">
              <w:rPr>
                <w:sz w:val="22"/>
                <w:szCs w:val="22"/>
                <w:lang w:eastAsia="sl-SI"/>
              </w:rPr>
              <w:t>Pantoprazole</w:t>
            </w:r>
          </w:p>
        </w:tc>
      </w:tr>
    </w:tbl>
    <w:p w14:paraId="3D8C5096" w14:textId="77777777" w:rsidR="000D05B5" w:rsidRDefault="000D05B5" w:rsidP="000D05B5">
      <w:pPr>
        <w:widowControl w:val="0"/>
        <w:autoSpaceDN w:val="0"/>
        <w:ind w:left="0" w:firstLine="0"/>
        <w:jc w:val="both"/>
        <w:rPr>
          <w:rFonts w:ascii="Times New Roman" w:eastAsia="Calibri" w:hAnsi="Times New Roman" w:cs="Times New Roman"/>
          <w:b/>
          <w:color w:val="000000"/>
        </w:rPr>
      </w:pPr>
    </w:p>
    <w:p w14:paraId="4AFC4EE7" w14:textId="5921B030" w:rsidR="000D05B5" w:rsidRPr="004E1C60" w:rsidRDefault="000D05B5" w:rsidP="000D05B5">
      <w:pPr>
        <w:widowControl w:val="0"/>
        <w:autoSpaceDN w:val="0"/>
        <w:ind w:left="0" w:firstLine="0"/>
        <w:jc w:val="both"/>
        <w:rPr>
          <w:rFonts w:ascii="Times New Roman" w:eastAsia="Calibri" w:hAnsi="Times New Roman" w:cs="Times New Roman"/>
          <w:b/>
          <w:color w:val="000000"/>
          <w:lang w:val="en-US"/>
        </w:rPr>
      </w:pPr>
      <w:r w:rsidRPr="004D2FDF">
        <w:rPr>
          <w:rFonts w:ascii="Times New Roman" w:eastAsia="Calibri" w:hAnsi="Times New Roman" w:cs="Times New Roman"/>
          <w:b/>
          <w:color w:val="000000"/>
        </w:rPr>
        <w:t>Šis pakuotės lapelis paskutinį kartą peržiūrėtas</w:t>
      </w:r>
      <w:r>
        <w:rPr>
          <w:rFonts w:ascii="Times New Roman" w:eastAsia="Calibri" w:hAnsi="Times New Roman" w:cs="Times New Roman"/>
          <w:b/>
          <w:color w:val="000000"/>
        </w:rPr>
        <w:t xml:space="preserve"> </w:t>
      </w:r>
      <w:r w:rsidR="006304EC">
        <w:rPr>
          <w:rFonts w:ascii="Times New Roman" w:eastAsia="Calibri" w:hAnsi="Times New Roman" w:cs="Times New Roman"/>
          <w:b/>
          <w:color w:val="000000"/>
          <w:lang w:val="en-US"/>
        </w:rPr>
        <w:t>2023-03-22.</w:t>
      </w:r>
      <w:bookmarkStart w:id="0" w:name="_GoBack"/>
      <w:bookmarkEnd w:id="0"/>
    </w:p>
    <w:p w14:paraId="4C6BC78A" w14:textId="77777777" w:rsidR="000D05B5" w:rsidRPr="004D2FDF" w:rsidRDefault="000D05B5" w:rsidP="000D05B5">
      <w:pPr>
        <w:widowControl w:val="0"/>
        <w:autoSpaceDN w:val="0"/>
        <w:ind w:left="0" w:firstLine="0"/>
        <w:jc w:val="both"/>
        <w:rPr>
          <w:rFonts w:ascii="Times New Roman" w:eastAsia="Calibri" w:hAnsi="Times New Roman" w:cs="Times New Roman"/>
          <w:color w:val="000000"/>
        </w:rPr>
      </w:pPr>
    </w:p>
    <w:p w14:paraId="073A8488" w14:textId="553D7D57" w:rsidR="00C575C0" w:rsidRPr="00003087" w:rsidRDefault="000D05B5" w:rsidP="00D47F19">
      <w:pPr>
        <w:widowControl w:val="0"/>
        <w:autoSpaceDN w:val="0"/>
        <w:ind w:left="0" w:firstLine="0"/>
        <w:rPr>
          <w:rFonts w:ascii="Times New Roman" w:hAnsi="Times New Roman" w:cs="Times New Roman"/>
          <w:i/>
          <w:iCs/>
        </w:rPr>
      </w:pPr>
      <w:r w:rsidRPr="004D2FDF">
        <w:rPr>
          <w:rFonts w:ascii="Times New Roman" w:eastAsia="Calibri" w:hAnsi="Times New Roman" w:cs="Times New Roman"/>
          <w:color w:val="000000"/>
        </w:rPr>
        <w:t>Išsami informacija apie šį vaistą pateikiama Valstybinės vaistų kontrolės tarnybos prie Lietuvos Respublikos sveikatos apsaugos ministerijos tinklalapyje</w:t>
      </w:r>
      <w:r w:rsidRPr="004D2FDF">
        <w:rPr>
          <w:rFonts w:ascii="Times New Roman" w:eastAsia="Calibri" w:hAnsi="Times New Roman" w:cs="Times New Roman"/>
          <w:i/>
          <w:color w:val="000000"/>
        </w:rPr>
        <w:t xml:space="preserve"> </w:t>
      </w:r>
      <w:hyperlink r:id="rId8" w:history="1">
        <w:r w:rsidRPr="004D2FDF">
          <w:rPr>
            <w:rFonts w:ascii="Times New Roman" w:eastAsia="SimSun" w:hAnsi="Times New Roman" w:cs="Times New Roman"/>
            <w:u w:val="single"/>
          </w:rPr>
          <w:t>http://www.vvkt.lt/</w:t>
        </w:r>
      </w:hyperlink>
    </w:p>
    <w:sectPr w:rsidR="00C575C0" w:rsidRPr="00003087" w:rsidSect="004562D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B1EA6"/>
    <w:multiLevelType w:val="hybridMultilevel"/>
    <w:tmpl w:val="35B275A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0C4EF4"/>
    <w:multiLevelType w:val="hybridMultilevel"/>
    <w:tmpl w:val="61E2AC5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08C0E6CC"/>
    <w:lvl w:ilvl="0" w:tplc="64CC511A">
      <w:start w:val="1"/>
      <w:numFmt w:val="bullet"/>
      <w:lvlText w:val="-"/>
      <w:lvlJc w:val="left"/>
      <w:pPr>
        <w:tabs>
          <w:tab w:val="num" w:pos="363"/>
        </w:tabs>
        <w:ind w:left="363"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245320"/>
    <w:multiLevelType w:val="hybridMultilevel"/>
    <w:tmpl w:val="7DDCCC3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6744376"/>
    <w:multiLevelType w:val="hybridMultilevel"/>
    <w:tmpl w:val="6D8CFD20"/>
    <w:lvl w:ilvl="0" w:tplc="D45091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3A30D73"/>
    <w:multiLevelType w:val="hybridMultilevel"/>
    <w:tmpl w:val="6748AE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B5"/>
    <w:rsid w:val="00003087"/>
    <w:rsid w:val="0008026A"/>
    <w:rsid w:val="0009503E"/>
    <w:rsid w:val="000B6292"/>
    <w:rsid w:val="000D05B5"/>
    <w:rsid w:val="00102310"/>
    <w:rsid w:val="00123CCB"/>
    <w:rsid w:val="0018004E"/>
    <w:rsid w:val="00187A74"/>
    <w:rsid w:val="001C6BBC"/>
    <w:rsid w:val="00233651"/>
    <w:rsid w:val="00294F7C"/>
    <w:rsid w:val="002A4E36"/>
    <w:rsid w:val="00323ECB"/>
    <w:rsid w:val="00336C38"/>
    <w:rsid w:val="00372EA6"/>
    <w:rsid w:val="00384CF7"/>
    <w:rsid w:val="00391D0C"/>
    <w:rsid w:val="003920EE"/>
    <w:rsid w:val="003A5ECC"/>
    <w:rsid w:val="003E7EB2"/>
    <w:rsid w:val="003F754A"/>
    <w:rsid w:val="004473C3"/>
    <w:rsid w:val="00450B16"/>
    <w:rsid w:val="004B0AD1"/>
    <w:rsid w:val="004E1C60"/>
    <w:rsid w:val="004E3F88"/>
    <w:rsid w:val="004F1451"/>
    <w:rsid w:val="00540479"/>
    <w:rsid w:val="005504A3"/>
    <w:rsid w:val="005669FD"/>
    <w:rsid w:val="005E7B58"/>
    <w:rsid w:val="006304EC"/>
    <w:rsid w:val="00720FB3"/>
    <w:rsid w:val="00753DD5"/>
    <w:rsid w:val="007A5ECA"/>
    <w:rsid w:val="007B0A40"/>
    <w:rsid w:val="008271C2"/>
    <w:rsid w:val="00847ED2"/>
    <w:rsid w:val="008E095B"/>
    <w:rsid w:val="00912462"/>
    <w:rsid w:val="00993540"/>
    <w:rsid w:val="009E0174"/>
    <w:rsid w:val="00A14104"/>
    <w:rsid w:val="00A23BCE"/>
    <w:rsid w:val="00AA5EAC"/>
    <w:rsid w:val="00BB23D3"/>
    <w:rsid w:val="00C065A2"/>
    <w:rsid w:val="00C1180D"/>
    <w:rsid w:val="00C2379F"/>
    <w:rsid w:val="00C575C0"/>
    <w:rsid w:val="00CA0124"/>
    <w:rsid w:val="00CA5C78"/>
    <w:rsid w:val="00D47F19"/>
    <w:rsid w:val="00D60F2E"/>
    <w:rsid w:val="00D80293"/>
    <w:rsid w:val="00DD0E69"/>
    <w:rsid w:val="00E23DEC"/>
    <w:rsid w:val="00F845CD"/>
    <w:rsid w:val="00F86C5A"/>
    <w:rsid w:val="00FA044A"/>
    <w:rsid w:val="00FE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DD43"/>
  <w15:chartTrackingRefBased/>
  <w15:docId w15:val="{B01501BD-6AE0-4DE0-85C7-80F6316B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5B5"/>
    <w:pPr>
      <w:spacing w:after="0" w:line="240" w:lineRule="auto"/>
      <w:ind w:left="567" w:hanging="567"/>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D05B5"/>
    <w:pPr>
      <w:autoSpaceDN w:val="0"/>
      <w:ind w:left="720" w:firstLine="0"/>
      <w:contextualSpacing/>
    </w:pPr>
    <w:rPr>
      <w:rFonts w:ascii="Times New Roman" w:eastAsia="Calibri" w:hAnsi="Times New Roman" w:cs="Times New Roman"/>
      <w:sz w:val="24"/>
      <w:szCs w:val="24"/>
    </w:rPr>
  </w:style>
  <w:style w:type="paragraph" w:styleId="Revision">
    <w:name w:val="Revision"/>
    <w:hidden/>
    <w:uiPriority w:val="99"/>
    <w:semiHidden/>
    <w:rsid w:val="00E23DEC"/>
    <w:pPr>
      <w:spacing w:after="0" w:line="240" w:lineRule="auto"/>
    </w:pPr>
    <w:rPr>
      <w:lang w:val="lt-LT"/>
    </w:rPr>
  </w:style>
  <w:style w:type="table" w:styleId="TableGrid">
    <w:name w:val="Table Grid"/>
    <w:basedOn w:val="TableNormal"/>
    <w:rsid w:val="00294F7C"/>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C065A2"/>
    <w:rPr>
      <w:rFonts w:ascii="Times New Roman" w:hAnsi="Times New Roman" w:cs="Times New Roman" w:hint="default"/>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2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13445</Words>
  <Characters>7665</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Božena Kuntelija</cp:lastModifiedBy>
  <cp:revision>3</cp:revision>
  <dcterms:created xsi:type="dcterms:W3CDTF">2023-03-22T14:08:00Z</dcterms:created>
  <dcterms:modified xsi:type="dcterms:W3CDTF">2023-03-22T14:08:00Z</dcterms:modified>
</cp:coreProperties>
</file>