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F5AF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32208F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BBE543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FB1276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A40A1E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C9124A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7387B9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CEAA7B9"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13149D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AE96FB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870112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E4E01A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1A2DF81"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0651E5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24AF96E"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014FBF6A" w14:textId="2845FBC3" w:rsid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FD83D2F" w14:textId="45B009A4"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715C759C" w14:textId="0318DCC8"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6BDAA8EA" w14:textId="3E8F050F"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0FC1D829" w14:textId="1A8E49DB"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5FB4096F" w14:textId="18DACDFB"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1D1CC3D1" w14:textId="7390F427" w:rsidR="008C5F93"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1AF36419" w14:textId="77777777" w:rsidR="008C5F93" w:rsidRPr="00A9498B" w:rsidRDefault="008C5F93" w:rsidP="00A9498B">
      <w:pPr>
        <w:widowControl w:val="0"/>
        <w:numPr>
          <w:ilvl w:val="12"/>
          <w:numId w:val="0"/>
        </w:numPr>
        <w:spacing w:after="0" w:line="240" w:lineRule="auto"/>
        <w:rPr>
          <w:rFonts w:ascii="Times New Roman" w:eastAsia="Times New Roman" w:hAnsi="Times New Roman" w:cs="Times New Roman"/>
          <w:lang w:eastAsia="sl-SI"/>
        </w:rPr>
      </w:pPr>
    </w:p>
    <w:p w14:paraId="6B6EFFCD" w14:textId="77777777" w:rsidR="00A9498B" w:rsidRPr="00A9498B" w:rsidRDefault="00A9498B" w:rsidP="00A9498B">
      <w:pPr>
        <w:widowControl w:val="0"/>
        <w:spacing w:after="0" w:line="240" w:lineRule="auto"/>
        <w:jc w:val="center"/>
        <w:rPr>
          <w:rFonts w:ascii="Times New Roman" w:eastAsia="Times New Roman" w:hAnsi="Times New Roman" w:cs="Times New Roman"/>
          <w:b/>
        </w:rPr>
      </w:pPr>
      <w:r w:rsidRPr="00A9498B">
        <w:rPr>
          <w:rFonts w:ascii="Times New Roman" w:eastAsia="Times New Roman" w:hAnsi="Times New Roman" w:cs="Times New Roman"/>
          <w:b/>
        </w:rPr>
        <w:t>A. ŽENKLINIMAS</w:t>
      </w:r>
    </w:p>
    <w:p w14:paraId="1C584174"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lang w:eastAsia="sl-SI"/>
        </w:rPr>
      </w:pPr>
      <w:r w:rsidRPr="00A9498B">
        <w:rPr>
          <w:rFonts w:ascii="Times New Roman" w:eastAsia="Times New Roman" w:hAnsi="Times New Roman" w:cs="Times New Roman"/>
          <w:b/>
          <w:u w:val="single"/>
          <w:lang w:eastAsia="sl-SI"/>
        </w:rPr>
        <w:br w:type="page"/>
      </w:r>
      <w:r w:rsidRPr="00A9498B">
        <w:rPr>
          <w:rFonts w:ascii="Times New Roman" w:eastAsia="Times New Roman" w:hAnsi="Times New Roman" w:cs="Times New Roman"/>
          <w:b/>
          <w:lang w:eastAsia="sl-SI"/>
        </w:rPr>
        <w:lastRenderedPageBreak/>
        <w:t>INFORMACIJA ANT IŠORINĖS PAKUOTĖS</w:t>
      </w:r>
    </w:p>
    <w:p w14:paraId="00D3C667" w14:textId="77777777" w:rsidR="00A9498B" w:rsidRPr="00A9498B" w:rsidRDefault="00A9498B" w:rsidP="00A9498B">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p>
    <w:p w14:paraId="576F06ED" w14:textId="77777777" w:rsidR="00A9498B" w:rsidRPr="00A9498B" w:rsidRDefault="00A9498B" w:rsidP="00A9498B">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KARTONO DĖŽUTĖ</w:t>
      </w:r>
    </w:p>
    <w:p w14:paraId="5969A41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4C7E9AE"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45C9951"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w:t>
      </w:r>
      <w:r w:rsidRPr="00A9498B">
        <w:rPr>
          <w:rFonts w:ascii="Times New Roman" w:eastAsia="Times New Roman" w:hAnsi="Times New Roman" w:cs="Times New Roman"/>
          <w:b/>
          <w:lang w:eastAsia="sl-SI"/>
        </w:rPr>
        <w:tab/>
        <w:t>VAISTINIO PREPARATO PAVADINIMAS</w:t>
      </w:r>
    </w:p>
    <w:p w14:paraId="2F72A1D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BB7F179" w14:textId="0969509B"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75</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mg/3</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ml injekcinis tirpalas</w:t>
      </w:r>
    </w:p>
    <w:p w14:paraId="3AB7A18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Diklofenako natrio druska</w:t>
      </w:r>
    </w:p>
    <w:p w14:paraId="31BC611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2E610F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F25AA7F"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2.</w:t>
      </w:r>
      <w:r w:rsidRPr="00A9498B">
        <w:rPr>
          <w:rFonts w:ascii="Times New Roman" w:eastAsia="Times New Roman" w:hAnsi="Times New Roman" w:cs="Times New Roman"/>
          <w:b/>
          <w:lang w:eastAsia="sl-SI"/>
        </w:rPr>
        <w:tab/>
        <w:t>VEIKLIOJI (-IOS) MEDŽIAGA (-OS) IR JOS (-Ų) KIEKIS (-IAI)</w:t>
      </w:r>
    </w:p>
    <w:p w14:paraId="130AB10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C35A911" w14:textId="2B9D4CBE"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3</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ml injekcinio tirpalo (1</w:t>
      </w:r>
      <w:r w:rsidR="00422CE1">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ampulėje) yra 75</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mg diklofenako natrio druskos.</w:t>
      </w:r>
    </w:p>
    <w:p w14:paraId="51A3B70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0B0ACA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4DC7635"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3.</w:t>
      </w:r>
      <w:r w:rsidRPr="00A9498B">
        <w:rPr>
          <w:rFonts w:ascii="Times New Roman" w:eastAsia="Times New Roman" w:hAnsi="Times New Roman" w:cs="Times New Roman"/>
          <w:b/>
          <w:lang w:eastAsia="sl-SI"/>
        </w:rPr>
        <w:tab/>
        <w:t>PAGALBINIŲ MEDŽIAGŲ SĄRAŠAS</w:t>
      </w:r>
    </w:p>
    <w:p w14:paraId="78AFAC89"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067B097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Sudėtyje yra benzilo alkoholio, propilenglikolio, natrio metabisulfito (E223), natrio hidroksido, injekcinio vandens.</w:t>
      </w:r>
    </w:p>
    <w:p w14:paraId="39260FB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Daugiau informacijos pateikta pakuotės lapelyje.</w:t>
      </w:r>
    </w:p>
    <w:p w14:paraId="0434B26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4ACB643"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0D925EC"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4.</w:t>
      </w:r>
      <w:r w:rsidRPr="00A9498B">
        <w:rPr>
          <w:rFonts w:ascii="Times New Roman" w:eastAsia="Times New Roman" w:hAnsi="Times New Roman" w:cs="Times New Roman"/>
          <w:b/>
          <w:lang w:eastAsia="sl-SI"/>
        </w:rPr>
        <w:tab/>
        <w:t>FARMACINĖ FORMA IR KIEKIS PAKUOTĖJE</w:t>
      </w:r>
    </w:p>
    <w:p w14:paraId="459092B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65886D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highlight w:val="lightGray"/>
          <w:lang w:eastAsia="sl-SI"/>
        </w:rPr>
      </w:pPr>
      <w:r w:rsidRPr="00A9498B">
        <w:rPr>
          <w:rFonts w:ascii="Times New Roman" w:eastAsia="Times New Roman" w:hAnsi="Times New Roman" w:cs="Times New Roman"/>
          <w:highlight w:val="lightGray"/>
          <w:lang w:eastAsia="sl-SI"/>
        </w:rPr>
        <w:t>Injekcinis tirpalas</w:t>
      </w:r>
    </w:p>
    <w:p w14:paraId="1D39A73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7D0E343" w14:textId="61FFDC8F"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5</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ampulės po 3</w:t>
      </w:r>
      <w:r w:rsidR="008C5F93">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ml injekcinio tirpalo</w:t>
      </w:r>
    </w:p>
    <w:p w14:paraId="33AB6BF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259A86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49EC180"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5.</w:t>
      </w:r>
      <w:r w:rsidRPr="00A9498B">
        <w:rPr>
          <w:rFonts w:ascii="Times New Roman" w:eastAsia="Times New Roman" w:hAnsi="Times New Roman" w:cs="Times New Roman"/>
          <w:b/>
          <w:lang w:eastAsia="sl-SI"/>
        </w:rPr>
        <w:tab/>
        <w:t>VARTOJIMO METODAS IR BŪDAS (-AI)</w:t>
      </w:r>
    </w:p>
    <w:p w14:paraId="697220E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A65B3E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Prieš vartojimą perskaitykite pakuotės lapelį.</w:t>
      </w:r>
    </w:p>
    <w:p w14:paraId="0AB3B1A3" w14:textId="0CE5D1A0"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Leisti į raumenis</w:t>
      </w:r>
      <w:r w:rsidR="00AD34F7">
        <w:rPr>
          <w:rFonts w:ascii="Times New Roman" w:eastAsia="Times New Roman" w:hAnsi="Times New Roman" w:cs="Times New Roman"/>
          <w:lang w:eastAsia="sl-SI"/>
        </w:rPr>
        <w:t>.</w:t>
      </w:r>
    </w:p>
    <w:p w14:paraId="2AB2725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AD928F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804FF12"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6.</w:t>
      </w:r>
      <w:r w:rsidRPr="00A9498B">
        <w:rPr>
          <w:rFonts w:ascii="Times New Roman" w:eastAsia="Times New Roman" w:hAnsi="Times New Roman" w:cs="Times New Roman"/>
          <w:b/>
          <w:lang w:eastAsia="sl-SI"/>
        </w:rPr>
        <w:tab/>
        <w:t>SPECIALUS ĮSPĖJIMAS, KAD VAISTINĮ PREPARATĄ BŪTINA LAIKYTI VAIKAMS NEPASTEBIMOJE IR NEPASIEKIAMOJE VIETOJE</w:t>
      </w:r>
    </w:p>
    <w:p w14:paraId="12BA14A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07B63C1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Laikyti vaikams nepastebimoje ir nepasiekiamoje vietoje.</w:t>
      </w:r>
    </w:p>
    <w:p w14:paraId="752BB21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85B181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9B8AD3C"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7.</w:t>
      </w:r>
      <w:r w:rsidRPr="00A9498B">
        <w:rPr>
          <w:rFonts w:ascii="Times New Roman" w:eastAsia="Times New Roman" w:hAnsi="Times New Roman" w:cs="Times New Roman"/>
          <w:b/>
          <w:lang w:eastAsia="sl-SI"/>
        </w:rPr>
        <w:tab/>
        <w:t>KITAS (-I) SPECIALUS (-ŪS) ĮSPĖJIMAS (-AI)</w:t>
      </w:r>
      <w:r w:rsidRPr="00A9498B" w:rsidDel="00C54BC8">
        <w:rPr>
          <w:rFonts w:ascii="Times New Roman" w:eastAsia="Times New Roman" w:hAnsi="Times New Roman" w:cs="Times New Roman"/>
          <w:b/>
          <w:lang w:eastAsia="sl-SI"/>
        </w:rPr>
        <w:t xml:space="preserve"> </w:t>
      </w:r>
      <w:r w:rsidRPr="00A9498B">
        <w:rPr>
          <w:rFonts w:ascii="Times New Roman" w:eastAsia="Times New Roman" w:hAnsi="Times New Roman" w:cs="Times New Roman"/>
          <w:b/>
          <w:lang w:eastAsia="sl-SI"/>
        </w:rPr>
        <w:t>(JEI REIKIA)</w:t>
      </w:r>
    </w:p>
    <w:p w14:paraId="4CDAA01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A3BEB7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7C52A04"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8.</w:t>
      </w:r>
      <w:r w:rsidRPr="00A9498B">
        <w:rPr>
          <w:rFonts w:ascii="Times New Roman" w:eastAsia="Times New Roman" w:hAnsi="Times New Roman" w:cs="Times New Roman"/>
          <w:b/>
          <w:lang w:eastAsia="sl-SI"/>
        </w:rPr>
        <w:tab/>
        <w:t>TINKAMUMO LAIKAS</w:t>
      </w:r>
    </w:p>
    <w:p w14:paraId="11E9C9F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0F62C39" w14:textId="7538F621"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EXP</w:t>
      </w:r>
      <w:r w:rsidR="00AD34F7">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 xml:space="preserve"> </w:t>
      </w:r>
      <w:r w:rsidR="001518A8">
        <w:rPr>
          <w:rFonts w:ascii="Times New Roman" w:eastAsia="Times New Roman" w:hAnsi="Times New Roman" w:cs="Times New Roman"/>
          <w:lang w:eastAsia="sl-SI"/>
        </w:rPr>
        <w:t>{</w:t>
      </w:r>
      <w:r w:rsidRPr="00AD34F7">
        <w:rPr>
          <w:rFonts w:ascii="Times New Roman" w:eastAsia="Times New Roman" w:hAnsi="Times New Roman" w:cs="Times New Roman"/>
          <w:lang w:eastAsia="sl-SI"/>
        </w:rPr>
        <w:t>MMMM mm</w:t>
      </w:r>
      <w:r w:rsidR="001518A8">
        <w:rPr>
          <w:rFonts w:ascii="Times New Roman" w:eastAsia="Times New Roman" w:hAnsi="Times New Roman" w:cs="Times New Roman"/>
          <w:lang w:eastAsia="sl-SI"/>
        </w:rPr>
        <w:t>}</w:t>
      </w:r>
    </w:p>
    <w:p w14:paraId="0F0B6D9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477D60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45AAFC5"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9.</w:t>
      </w:r>
      <w:r w:rsidRPr="00A9498B">
        <w:rPr>
          <w:rFonts w:ascii="Times New Roman" w:eastAsia="Times New Roman" w:hAnsi="Times New Roman" w:cs="Times New Roman"/>
          <w:b/>
          <w:lang w:eastAsia="sl-SI"/>
        </w:rPr>
        <w:tab/>
        <w:t>SPECIALIOS LAIKYMO SĄLYGOS</w:t>
      </w:r>
    </w:p>
    <w:p w14:paraId="6616019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548D732" w14:textId="659A744D"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lastRenderedPageBreak/>
        <w:t>Laikyti ne aukštesnėje kaip 25</w:t>
      </w:r>
      <w:r w:rsidR="00534912">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sym w:font="Symbol" w:char="F0B0"/>
      </w:r>
      <w:r w:rsidRPr="00A9498B">
        <w:rPr>
          <w:rFonts w:ascii="Times New Roman" w:eastAsia="Times New Roman" w:hAnsi="Times New Roman" w:cs="Times New Roman"/>
          <w:lang w:eastAsia="sl-SI"/>
        </w:rPr>
        <w:t>C temperatūroje.</w:t>
      </w:r>
    </w:p>
    <w:p w14:paraId="0674A057" w14:textId="36496FAE"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Laikyti gamintojo pakuotėje, kad </w:t>
      </w:r>
      <w:r w:rsidR="00534912">
        <w:rPr>
          <w:rFonts w:ascii="Times New Roman" w:eastAsia="Times New Roman" w:hAnsi="Times New Roman" w:cs="Times New Roman"/>
          <w:lang w:eastAsia="sl-SI"/>
        </w:rPr>
        <w:t>vaistas</w:t>
      </w:r>
      <w:r w:rsidRPr="00A9498B">
        <w:rPr>
          <w:rFonts w:ascii="Times New Roman" w:eastAsia="Times New Roman" w:hAnsi="Times New Roman" w:cs="Times New Roman"/>
          <w:lang w:eastAsia="sl-SI"/>
        </w:rPr>
        <w:t xml:space="preserve"> būtų apsaugotas nuo šviesos.</w:t>
      </w:r>
    </w:p>
    <w:p w14:paraId="4337D0C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F51D58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178CD4C"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10.</w:t>
      </w:r>
      <w:r w:rsidRPr="00A9498B">
        <w:rPr>
          <w:rFonts w:ascii="Times New Roman" w:eastAsia="Times New Roman" w:hAnsi="Times New Roman" w:cs="Times New Roman"/>
          <w:b/>
          <w:lang w:eastAsia="sl-SI"/>
        </w:rPr>
        <w:tab/>
        <w:t>SPECIALIOS ATSARGUMO PRIEMONĖS DĖL NESUVARTOTO VAISTINIO PREPARATO AR JO ATLIEKŲ TVARKYMO (JEI REIKIA)</w:t>
      </w:r>
    </w:p>
    <w:p w14:paraId="626893C1"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0F94753" w14:textId="77777777" w:rsidR="00A9498B" w:rsidRPr="00A9498B" w:rsidRDefault="00A9498B" w:rsidP="00A9498B">
      <w:pPr>
        <w:widowControl w:val="0"/>
        <w:tabs>
          <w:tab w:val="decimal" w:pos="6760"/>
        </w:tabs>
        <w:spacing w:after="0" w:line="240" w:lineRule="auto"/>
        <w:outlineLvl w:val="2"/>
        <w:rPr>
          <w:rFonts w:ascii="Times New Roman" w:eastAsia="Times New Roman" w:hAnsi="Times New Roman" w:cs="Times New Roman"/>
          <w:b/>
          <w:lang w:eastAsia="sl-SI"/>
        </w:rPr>
      </w:pPr>
    </w:p>
    <w:p w14:paraId="563230CA"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11.</w:t>
      </w:r>
      <w:r w:rsidRPr="00A9498B">
        <w:rPr>
          <w:rFonts w:ascii="Times New Roman" w:eastAsia="Times New Roman" w:hAnsi="Times New Roman" w:cs="Times New Roman"/>
          <w:b/>
          <w:lang w:eastAsia="sl-SI"/>
        </w:rPr>
        <w:tab/>
        <w:t>LYGIAGRETUS IMPORTUOTOJAS</w:t>
      </w:r>
    </w:p>
    <w:p w14:paraId="5E8695F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8227663" w14:textId="043129C2" w:rsidR="00534912" w:rsidRPr="00534912" w:rsidRDefault="00A9498B" w:rsidP="00A9498B">
      <w:pPr>
        <w:spacing w:after="0" w:line="240" w:lineRule="auto"/>
        <w:rPr>
          <w:rFonts w:ascii="Times New Roman" w:eastAsia="Times New Roman" w:hAnsi="Times New Roman" w:cs="Times New Roman"/>
        </w:rPr>
      </w:pPr>
      <w:r w:rsidRPr="00A9498B">
        <w:rPr>
          <w:rFonts w:ascii="Times New Roman" w:eastAsia="Times New Roman" w:hAnsi="Times New Roman" w:cs="Times New Roman"/>
          <w:b/>
          <w:bCs/>
        </w:rPr>
        <w:t>Lygiagretus importuotojas</w:t>
      </w:r>
    </w:p>
    <w:p w14:paraId="6C3403BD" w14:textId="4FB23F3F" w:rsidR="00A9498B" w:rsidRPr="00A9498B" w:rsidRDefault="00A9498B" w:rsidP="00A9498B">
      <w:pPr>
        <w:spacing w:after="0" w:line="240" w:lineRule="auto"/>
        <w:rPr>
          <w:rFonts w:ascii="Times New Roman" w:eastAsia="Times New Roman" w:hAnsi="Times New Roman" w:cs="Times New Roman"/>
        </w:rPr>
      </w:pPr>
      <w:r w:rsidRPr="00A9498B">
        <w:rPr>
          <w:rFonts w:ascii="Times New Roman" w:eastAsia="Times New Roman" w:hAnsi="Times New Roman" w:cs="Times New Roman"/>
        </w:rPr>
        <w:t>UAB „</w:t>
      </w:r>
      <w:r w:rsidR="00534912">
        <w:rPr>
          <w:rFonts w:ascii="Times New Roman" w:eastAsia="Times New Roman" w:hAnsi="Times New Roman" w:cs="Times New Roman"/>
        </w:rPr>
        <w:t>Actiofarma</w:t>
      </w:r>
      <w:r w:rsidRPr="00A9498B">
        <w:rPr>
          <w:rFonts w:ascii="Times New Roman" w:eastAsia="Times New Roman" w:hAnsi="Times New Roman" w:cs="Times New Roman"/>
        </w:rPr>
        <w:t>“</w:t>
      </w:r>
    </w:p>
    <w:p w14:paraId="68C0C858" w14:textId="77777777" w:rsidR="001518A8" w:rsidRPr="006A3AF5" w:rsidRDefault="001518A8" w:rsidP="001518A8">
      <w:pPr>
        <w:tabs>
          <w:tab w:val="left" w:pos="1080"/>
        </w:tabs>
        <w:suppressAutoHyphens/>
        <w:spacing w:after="0" w:line="240" w:lineRule="auto"/>
        <w:rPr>
          <w:rFonts w:ascii="Times New Roman" w:eastAsia="Times New Roman" w:hAnsi="Times New Roman"/>
          <w:highlight w:val="lightGray"/>
        </w:rPr>
      </w:pPr>
      <w:r w:rsidRPr="006A3AF5">
        <w:rPr>
          <w:rFonts w:ascii="Times New Roman" w:eastAsia="Times New Roman" w:hAnsi="Times New Roman"/>
          <w:highlight w:val="lightGray"/>
        </w:rPr>
        <w:t>Islandijos pl. 209A</w:t>
      </w:r>
    </w:p>
    <w:p w14:paraId="46D2B986" w14:textId="77777777" w:rsidR="001518A8" w:rsidRPr="006A3AF5" w:rsidRDefault="001518A8" w:rsidP="001518A8">
      <w:pPr>
        <w:tabs>
          <w:tab w:val="left" w:pos="1080"/>
        </w:tabs>
        <w:suppressAutoHyphens/>
        <w:spacing w:after="0" w:line="240" w:lineRule="auto"/>
        <w:rPr>
          <w:rFonts w:ascii="Times New Roman" w:eastAsia="Times New Roman" w:hAnsi="Times New Roman"/>
          <w:highlight w:val="lightGray"/>
        </w:rPr>
      </w:pPr>
      <w:r w:rsidRPr="006A3AF5">
        <w:rPr>
          <w:rFonts w:ascii="Times New Roman" w:eastAsia="Times New Roman" w:hAnsi="Times New Roman"/>
          <w:highlight w:val="lightGray"/>
        </w:rPr>
        <w:t>LT-49163, Kaunas</w:t>
      </w:r>
    </w:p>
    <w:p w14:paraId="1D24368E" w14:textId="77777777" w:rsidR="001518A8" w:rsidRPr="000E62EC" w:rsidRDefault="001518A8" w:rsidP="001518A8">
      <w:pPr>
        <w:tabs>
          <w:tab w:val="left" w:pos="567"/>
        </w:tabs>
        <w:spacing w:after="0" w:line="260" w:lineRule="exact"/>
        <w:rPr>
          <w:rFonts w:ascii="Times New Roman" w:hAnsi="Times New Roman"/>
        </w:rPr>
      </w:pPr>
      <w:r w:rsidRPr="006A3AF5">
        <w:rPr>
          <w:rFonts w:ascii="Times New Roman" w:eastAsia="Times New Roman" w:hAnsi="Times New Roman"/>
          <w:highlight w:val="lightGray"/>
        </w:rPr>
        <w:t>Lietuva</w:t>
      </w:r>
    </w:p>
    <w:p w14:paraId="22804FC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F81C20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FFDC251" w14:textId="33D58101"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12.</w:t>
      </w:r>
      <w:r w:rsidRPr="00A9498B">
        <w:rPr>
          <w:rFonts w:ascii="Times New Roman" w:eastAsia="Times New Roman" w:hAnsi="Times New Roman" w:cs="Times New Roman"/>
          <w:b/>
          <w:lang w:eastAsia="sl-SI"/>
        </w:rPr>
        <w:tab/>
        <w:t>LYGIAGRETAUS IMPORTO LEIDIMO NUMERIS</w:t>
      </w:r>
      <w:r w:rsidR="001518A8">
        <w:rPr>
          <w:rFonts w:ascii="Times New Roman" w:eastAsia="Times New Roman" w:hAnsi="Times New Roman" w:cs="Times New Roman"/>
          <w:b/>
          <w:lang w:eastAsia="sl-SI"/>
        </w:rPr>
        <w:t xml:space="preserve"> (-IAI)</w:t>
      </w:r>
    </w:p>
    <w:p w14:paraId="645741FD" w14:textId="77777777" w:rsidR="00534912" w:rsidRDefault="00534912" w:rsidP="00A9498B">
      <w:pPr>
        <w:spacing w:after="0" w:line="240" w:lineRule="auto"/>
        <w:rPr>
          <w:rFonts w:ascii="Times New Roman" w:eastAsia="Times New Roman" w:hAnsi="Times New Roman" w:cs="Times New Roman"/>
        </w:rPr>
      </w:pPr>
    </w:p>
    <w:p w14:paraId="588A32EA" w14:textId="333EC93C" w:rsidR="00A9498B" w:rsidRPr="00A9498B" w:rsidRDefault="00534912" w:rsidP="00A9498B">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6E2AF3">
        <w:rPr>
          <w:rFonts w:ascii="Times New Roman" w:eastAsia="Times New Roman" w:hAnsi="Times New Roman" w:cs="Times New Roman"/>
        </w:rPr>
        <w:t>/19/1057/001</w:t>
      </w:r>
    </w:p>
    <w:p w14:paraId="48D0268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462FBF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469BE74" w14:textId="254758E2"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13.</w:t>
      </w:r>
      <w:r w:rsidRPr="00A9498B">
        <w:rPr>
          <w:rFonts w:ascii="Times New Roman" w:eastAsia="Times New Roman" w:hAnsi="Times New Roman" w:cs="Times New Roman"/>
          <w:b/>
          <w:lang w:eastAsia="sl-SI"/>
        </w:rPr>
        <w:tab/>
        <w:t>SERIJOS NUMERIS</w:t>
      </w:r>
    </w:p>
    <w:p w14:paraId="37BC1BC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6820DD0" w14:textId="02808B8A" w:rsidR="00A9498B" w:rsidRPr="00A9498B" w:rsidRDefault="00A9498B" w:rsidP="00A9498B">
      <w:p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Lot</w:t>
      </w:r>
      <w:r w:rsidR="00AD34F7">
        <w:rPr>
          <w:rFonts w:ascii="Times New Roman" w:eastAsia="Times New Roman" w:hAnsi="Times New Roman" w:cs="Times New Roman"/>
          <w:lang w:eastAsia="sl-SI"/>
        </w:rPr>
        <w:t>:</w:t>
      </w:r>
    </w:p>
    <w:p w14:paraId="0658B5B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43FD61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0051B6D"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14.</w:t>
      </w:r>
      <w:r w:rsidRPr="00A9498B">
        <w:rPr>
          <w:rFonts w:ascii="Times New Roman" w:eastAsia="Times New Roman" w:hAnsi="Times New Roman" w:cs="Times New Roman"/>
          <w:b/>
          <w:lang w:eastAsia="sl-SI"/>
        </w:rPr>
        <w:tab/>
        <w:t>PARDAVIMO (IŠDAVIMO) TVARKA</w:t>
      </w:r>
    </w:p>
    <w:p w14:paraId="0EFA141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AE19AF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Receptinis vaistas.</w:t>
      </w:r>
    </w:p>
    <w:p w14:paraId="2C038D3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F4D3E6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15F39C6"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15.</w:t>
      </w:r>
      <w:r w:rsidRPr="00A9498B">
        <w:rPr>
          <w:rFonts w:ascii="Times New Roman" w:eastAsia="Times New Roman" w:hAnsi="Times New Roman" w:cs="Times New Roman"/>
          <w:b/>
          <w:lang w:eastAsia="sl-SI"/>
        </w:rPr>
        <w:tab/>
        <w:t>VARTOJIMO INSTRUKCIJA</w:t>
      </w:r>
    </w:p>
    <w:p w14:paraId="6D384AA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394CDE6" w14:textId="77777777" w:rsidR="00A9498B" w:rsidRPr="00757B9D" w:rsidRDefault="00A9498B" w:rsidP="00A9498B">
      <w:pPr>
        <w:widowControl w:val="0"/>
        <w:tabs>
          <w:tab w:val="decimal" w:pos="6760"/>
        </w:tabs>
        <w:spacing w:after="0" w:line="240" w:lineRule="auto"/>
        <w:outlineLvl w:val="2"/>
        <w:rPr>
          <w:rFonts w:ascii="Times New Roman" w:eastAsia="Times New Roman" w:hAnsi="Times New Roman" w:cs="Times New Roman"/>
          <w:lang w:eastAsia="sl-SI"/>
        </w:rPr>
      </w:pPr>
    </w:p>
    <w:p w14:paraId="1EABB351" w14:textId="77777777" w:rsidR="00A9498B" w:rsidRPr="00A9498B" w:rsidRDefault="00A9498B" w:rsidP="00A9498B">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16.</w:t>
      </w:r>
      <w:r w:rsidRPr="00A9498B">
        <w:rPr>
          <w:rFonts w:ascii="Times New Roman" w:eastAsia="Times New Roman" w:hAnsi="Times New Roman" w:cs="Times New Roman"/>
          <w:b/>
          <w:lang w:eastAsia="sl-SI"/>
        </w:rPr>
        <w:tab/>
        <w:t>INFORMACIJA BRAILIO RAŠTU</w:t>
      </w:r>
    </w:p>
    <w:p w14:paraId="3C0AFE32"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0CC6A0DB" w14:textId="77C03BE8" w:rsidR="00A9498B" w:rsidRPr="00A9498B"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75</w:t>
      </w:r>
      <w:r w:rsidR="00534912">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mg/3</w:t>
      </w:r>
      <w:r w:rsidR="00534912">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ml</w:t>
      </w:r>
    </w:p>
    <w:p w14:paraId="3B15991F" w14:textId="086B568C" w:rsidR="00A9498B" w:rsidRDefault="00A9498B" w:rsidP="00A9498B">
      <w:pPr>
        <w:widowControl w:val="0"/>
        <w:spacing w:after="0" w:line="240" w:lineRule="auto"/>
        <w:rPr>
          <w:rFonts w:ascii="Times New Roman" w:eastAsia="Times New Roman" w:hAnsi="Times New Roman" w:cs="Times New Roman"/>
          <w:lang w:eastAsia="sl-SI"/>
        </w:rPr>
      </w:pPr>
    </w:p>
    <w:p w14:paraId="18E3DB1B" w14:textId="77777777" w:rsidR="00534912" w:rsidRPr="00A9498B" w:rsidRDefault="00534912" w:rsidP="00A9498B">
      <w:pPr>
        <w:widowControl w:val="0"/>
        <w:spacing w:after="0" w:line="240" w:lineRule="auto"/>
        <w:rPr>
          <w:rFonts w:ascii="Times New Roman" w:eastAsia="Times New Roman" w:hAnsi="Times New Roman" w:cs="Times New Roman"/>
          <w:lang w:eastAsia="sl-SI"/>
        </w:rPr>
      </w:pPr>
    </w:p>
    <w:p w14:paraId="46A01081" w14:textId="77777777" w:rsidR="00A9498B" w:rsidRPr="00A9498B" w:rsidRDefault="00A9498B" w:rsidP="00A9498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b/>
          <w:lang w:eastAsia="sl-SI"/>
        </w:rPr>
        <w:t>17.</w:t>
      </w:r>
      <w:r w:rsidRPr="00A9498B">
        <w:rPr>
          <w:rFonts w:ascii="Times New Roman" w:eastAsia="Times New Roman" w:hAnsi="Times New Roman" w:cs="Times New Roman"/>
          <w:b/>
          <w:lang w:eastAsia="sl-SI"/>
        </w:rPr>
        <w:tab/>
        <w:t>UNIKALUS IDENTIFIKATORIUS – 2D BRŪKŠNINIS KODAS</w:t>
      </w:r>
    </w:p>
    <w:p w14:paraId="05A60154" w14:textId="77777777" w:rsidR="00A9498B" w:rsidRPr="00A9498B" w:rsidRDefault="00A9498B" w:rsidP="00A9498B">
      <w:pPr>
        <w:widowControl w:val="0"/>
        <w:spacing w:after="0" w:line="240" w:lineRule="auto"/>
        <w:rPr>
          <w:rFonts w:ascii="Times New Roman" w:eastAsia="Calibri" w:hAnsi="Times New Roman" w:cs="Times New Roman"/>
          <w:lang w:eastAsia="sl-SI"/>
        </w:rPr>
      </w:pPr>
    </w:p>
    <w:p w14:paraId="4C8DAC89" w14:textId="77777777" w:rsidR="00A9498B" w:rsidRPr="00A9498B" w:rsidRDefault="00A9498B" w:rsidP="00A9498B">
      <w:pPr>
        <w:widowControl w:val="0"/>
        <w:spacing w:after="0" w:line="240" w:lineRule="auto"/>
        <w:rPr>
          <w:rFonts w:ascii="Times New Roman" w:eastAsia="Calibri" w:hAnsi="Times New Roman" w:cs="Times New Roman"/>
          <w:lang w:eastAsia="sl-SI"/>
        </w:rPr>
      </w:pPr>
      <w:r w:rsidRPr="00A9498B">
        <w:rPr>
          <w:rFonts w:ascii="Times New Roman" w:eastAsia="Calibri" w:hAnsi="Times New Roman" w:cs="Times New Roman"/>
          <w:highlight w:val="lightGray"/>
          <w:lang w:eastAsia="sl-SI"/>
        </w:rPr>
        <w:t>2D brūkšninis kodas su nurodytu unikaliu identifikatoriumi.</w:t>
      </w:r>
    </w:p>
    <w:p w14:paraId="7220E65F" w14:textId="77777777" w:rsidR="00A9498B" w:rsidRPr="00A9498B" w:rsidRDefault="00A9498B" w:rsidP="00A9498B">
      <w:pPr>
        <w:widowControl w:val="0"/>
        <w:spacing w:after="0" w:line="240" w:lineRule="auto"/>
        <w:rPr>
          <w:rFonts w:ascii="Times New Roman" w:eastAsia="Calibri" w:hAnsi="Times New Roman" w:cs="Times New Roman"/>
          <w:lang w:eastAsia="sl-SI"/>
        </w:rPr>
      </w:pPr>
    </w:p>
    <w:p w14:paraId="7332CC36" w14:textId="77777777" w:rsidR="00A9498B" w:rsidRPr="00A9498B" w:rsidRDefault="00A9498B" w:rsidP="00A9498B">
      <w:pPr>
        <w:widowControl w:val="0"/>
        <w:spacing w:after="0" w:line="240" w:lineRule="auto"/>
        <w:rPr>
          <w:rFonts w:ascii="Times New Roman" w:eastAsia="Calibri" w:hAnsi="Times New Roman" w:cs="Times New Roman"/>
          <w:lang w:eastAsia="sl-SI"/>
        </w:rPr>
      </w:pPr>
    </w:p>
    <w:p w14:paraId="7ED11DA3" w14:textId="77777777" w:rsidR="00A9498B" w:rsidRPr="00A9498B" w:rsidRDefault="00A9498B" w:rsidP="00A9498B">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b/>
          <w:lang w:eastAsia="sl-SI"/>
        </w:rPr>
        <w:t>18.</w:t>
      </w:r>
      <w:r w:rsidRPr="00A9498B">
        <w:rPr>
          <w:rFonts w:ascii="Times New Roman" w:eastAsia="Times New Roman" w:hAnsi="Times New Roman" w:cs="Times New Roman"/>
          <w:b/>
          <w:lang w:eastAsia="sl-SI"/>
        </w:rPr>
        <w:tab/>
        <w:t>UNIKALUS IDENTIFIKATORIUS – ŽMONĖMS SUPRANTAMI DUOMENYS</w:t>
      </w:r>
    </w:p>
    <w:p w14:paraId="376AF751" w14:textId="77777777" w:rsidR="00A9498B" w:rsidRPr="00A9498B" w:rsidRDefault="00A9498B" w:rsidP="00A9498B">
      <w:pPr>
        <w:widowControl w:val="0"/>
        <w:spacing w:after="0" w:line="240" w:lineRule="auto"/>
        <w:rPr>
          <w:rFonts w:ascii="Times New Roman" w:eastAsia="Calibri" w:hAnsi="Times New Roman" w:cs="Times New Roman"/>
          <w:lang w:eastAsia="sl-SI"/>
        </w:rPr>
      </w:pPr>
    </w:p>
    <w:p w14:paraId="1D9EB712" w14:textId="77777777" w:rsidR="00A9498B" w:rsidRPr="00A9498B" w:rsidRDefault="00A9498B" w:rsidP="00A9498B">
      <w:pPr>
        <w:widowControl w:val="0"/>
        <w:spacing w:after="0" w:line="240" w:lineRule="auto"/>
        <w:rPr>
          <w:rFonts w:ascii="Times New Roman" w:eastAsia="Calibri" w:hAnsi="Times New Roman" w:cs="Times New Roman"/>
          <w:lang w:eastAsia="sl-SI"/>
        </w:rPr>
      </w:pPr>
      <w:r w:rsidRPr="00A9498B">
        <w:rPr>
          <w:rFonts w:ascii="Times New Roman" w:eastAsia="Calibri" w:hAnsi="Times New Roman" w:cs="Times New Roman"/>
          <w:lang w:eastAsia="sl-SI"/>
        </w:rPr>
        <w:t>PC:</w:t>
      </w:r>
    </w:p>
    <w:p w14:paraId="6CE1DC71" w14:textId="77777777" w:rsidR="00A9498B" w:rsidRPr="00A9498B" w:rsidRDefault="00A9498B" w:rsidP="00A9498B">
      <w:pPr>
        <w:widowControl w:val="0"/>
        <w:spacing w:after="0" w:line="240" w:lineRule="auto"/>
        <w:rPr>
          <w:rFonts w:ascii="Times New Roman" w:eastAsia="Calibri" w:hAnsi="Times New Roman" w:cs="Times New Roman"/>
          <w:lang w:eastAsia="sl-SI"/>
        </w:rPr>
      </w:pPr>
      <w:r w:rsidRPr="00A9498B">
        <w:rPr>
          <w:rFonts w:ascii="Times New Roman" w:eastAsia="Calibri" w:hAnsi="Times New Roman" w:cs="Times New Roman"/>
          <w:lang w:eastAsia="sl-SI"/>
        </w:rPr>
        <w:t>SN:</w:t>
      </w:r>
    </w:p>
    <w:p w14:paraId="2FD2D004" w14:textId="16C48704" w:rsidR="00A9498B" w:rsidRDefault="00A9498B" w:rsidP="00A9498B">
      <w:pPr>
        <w:widowControl w:val="0"/>
        <w:spacing w:after="0" w:line="240" w:lineRule="auto"/>
        <w:rPr>
          <w:rFonts w:ascii="Times New Roman" w:eastAsia="Calibri" w:hAnsi="Times New Roman" w:cs="Times New Roman"/>
          <w:lang w:eastAsia="sl-SI"/>
        </w:rPr>
      </w:pPr>
      <w:r w:rsidRPr="00A9498B">
        <w:rPr>
          <w:rFonts w:ascii="Times New Roman" w:eastAsia="Calibri" w:hAnsi="Times New Roman" w:cs="Times New Roman"/>
          <w:highlight w:val="lightGray"/>
          <w:lang w:eastAsia="sl-SI"/>
        </w:rPr>
        <w:t>NN:</w:t>
      </w:r>
    </w:p>
    <w:p w14:paraId="0C7C5B4E" w14:textId="77777777" w:rsidR="00534912" w:rsidRPr="00A9498B" w:rsidRDefault="00534912" w:rsidP="00A9498B">
      <w:pPr>
        <w:widowControl w:val="0"/>
        <w:spacing w:after="0" w:line="240" w:lineRule="auto"/>
        <w:rPr>
          <w:rFonts w:ascii="Times New Roman" w:eastAsia="Calibri" w:hAnsi="Times New Roman" w:cs="Times New Roman"/>
          <w:lang w:eastAsia="sl-SI"/>
        </w:rPr>
      </w:pPr>
    </w:p>
    <w:p w14:paraId="4B81842E" w14:textId="162EA6DF"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Calibri" w:hAnsi="Times New Roman" w:cs="Times New Roman"/>
          <w:b/>
          <w:bCs/>
          <w:lang w:eastAsia="sl-SI"/>
        </w:rPr>
        <w:t>Gamintojas</w:t>
      </w:r>
      <w:r w:rsidRPr="00A9498B">
        <w:rPr>
          <w:rFonts w:ascii="Times New Roman" w:eastAsia="Calibri" w:hAnsi="Times New Roman" w:cs="Times New Roman"/>
          <w:lang w:eastAsia="sl-SI"/>
        </w:rPr>
        <w:t xml:space="preserve"> </w:t>
      </w:r>
      <w:r w:rsidRPr="00A9498B">
        <w:rPr>
          <w:rFonts w:ascii="Times New Roman" w:eastAsia="Times New Roman" w:hAnsi="Times New Roman" w:cs="Times New Roman"/>
          <w:lang w:eastAsia="sl-SI"/>
        </w:rPr>
        <w:t xml:space="preserve">Krka, d.d., Novo mesto, </w:t>
      </w:r>
      <w:r w:rsidRPr="00A9498B">
        <w:rPr>
          <w:rFonts w:ascii="Times New Roman" w:eastAsia="Times New Roman" w:hAnsi="Times New Roman" w:cs="Times New Roman"/>
          <w:highlight w:val="lightGray"/>
          <w:lang w:eastAsia="sl-SI"/>
        </w:rPr>
        <w:t>Šmarješka cesta 6, 8501 Novo mesto,</w:t>
      </w:r>
      <w:r w:rsidRPr="00A9498B">
        <w:rPr>
          <w:rFonts w:ascii="Times New Roman" w:eastAsia="Times New Roman" w:hAnsi="Times New Roman" w:cs="Times New Roman"/>
          <w:lang w:eastAsia="sl-SI"/>
        </w:rPr>
        <w:t xml:space="preserve"> Slovėnija</w:t>
      </w:r>
    </w:p>
    <w:p w14:paraId="42B8B758" w14:textId="77777777" w:rsidR="00A9498B" w:rsidRPr="00A9498B" w:rsidRDefault="00A9498B" w:rsidP="00A9498B">
      <w:pPr>
        <w:widowControl w:val="0"/>
        <w:spacing w:after="0" w:line="240" w:lineRule="auto"/>
        <w:rPr>
          <w:rFonts w:ascii="Times New Roman" w:eastAsia="Calibri" w:hAnsi="Times New Roman" w:cs="Times New Roman"/>
          <w:lang w:eastAsia="sl-SI"/>
        </w:rPr>
      </w:pPr>
    </w:p>
    <w:p w14:paraId="0891ED56" w14:textId="77777777" w:rsidR="00A9498B" w:rsidRPr="00A9498B" w:rsidRDefault="00A9498B" w:rsidP="00A9498B">
      <w:pPr>
        <w:spacing w:after="0" w:line="240" w:lineRule="auto"/>
        <w:jc w:val="both"/>
        <w:rPr>
          <w:rFonts w:ascii="Times New Roman" w:eastAsia="Times New Roman" w:hAnsi="Times New Roman" w:cs="Times New Roman"/>
          <w:lang w:eastAsia="sl-SI"/>
        </w:rPr>
      </w:pPr>
      <w:r w:rsidRPr="00A9498B">
        <w:rPr>
          <w:rFonts w:ascii="Times New Roman" w:eastAsia="Times New Roman" w:hAnsi="Times New Roman" w:cs="Times New Roman"/>
          <w:b/>
          <w:bCs/>
          <w:lang w:eastAsia="sl-SI"/>
        </w:rPr>
        <w:lastRenderedPageBreak/>
        <w:t>Perpakavo</w:t>
      </w:r>
      <w:r w:rsidRPr="00A9498B">
        <w:rPr>
          <w:rFonts w:ascii="Times New Roman" w:eastAsia="Times New Roman" w:hAnsi="Times New Roman" w:cs="Times New Roman"/>
          <w:lang w:eastAsia="sl-SI"/>
        </w:rPr>
        <w:t xml:space="preserve"> UAB „Entafarma“</w:t>
      </w:r>
    </w:p>
    <w:p w14:paraId="614AA66D" w14:textId="06073B79" w:rsidR="00A9498B" w:rsidRDefault="00A9498B" w:rsidP="00A9498B">
      <w:pPr>
        <w:widowControl w:val="0"/>
        <w:spacing w:after="0" w:line="240" w:lineRule="auto"/>
        <w:rPr>
          <w:rFonts w:ascii="Times New Roman" w:eastAsia="Times New Roman" w:hAnsi="Times New Roman" w:cs="Times New Roman"/>
          <w:lang w:eastAsia="sl-SI"/>
        </w:rPr>
      </w:pPr>
    </w:p>
    <w:p w14:paraId="5E814601" w14:textId="1475DB50" w:rsidR="00534912" w:rsidRPr="00A9498B" w:rsidRDefault="00534912" w:rsidP="00A9498B">
      <w:pPr>
        <w:widowControl w:val="0"/>
        <w:spacing w:after="0" w:line="240" w:lineRule="auto"/>
        <w:rPr>
          <w:rFonts w:ascii="Times New Roman" w:eastAsia="Times New Roman" w:hAnsi="Times New Roman" w:cs="Times New Roman"/>
          <w:b/>
          <w:bCs/>
          <w:lang w:eastAsia="sl-SI"/>
        </w:rPr>
      </w:pPr>
      <w:r w:rsidRPr="00534912">
        <w:rPr>
          <w:rFonts w:ascii="Times New Roman" w:eastAsia="Times New Roman" w:hAnsi="Times New Roman" w:cs="Times New Roman"/>
          <w:b/>
          <w:bCs/>
          <w:highlight w:val="lightGray"/>
          <w:lang w:eastAsia="sl-SI"/>
        </w:rPr>
        <w:t>Perpak. serija</w:t>
      </w:r>
    </w:p>
    <w:p w14:paraId="256011E7" w14:textId="5C311EAC" w:rsidR="001518A8" w:rsidRDefault="001518A8">
      <w:pPr>
        <w:rPr>
          <w:rFonts w:ascii="Times New Roman" w:eastAsia="Times New Roman" w:hAnsi="Times New Roman" w:cs="Times New Roman"/>
          <w:lang w:eastAsia="sl-SI"/>
        </w:rPr>
      </w:pPr>
      <w:r>
        <w:rPr>
          <w:rFonts w:ascii="Times New Roman" w:eastAsia="Times New Roman" w:hAnsi="Times New Roman" w:cs="Times New Roman"/>
          <w:lang w:eastAsia="sl-SI"/>
        </w:rPr>
        <w:br w:type="page"/>
      </w:r>
    </w:p>
    <w:p w14:paraId="6E22F729"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FE6D62">
        <w:rPr>
          <w:rFonts w:ascii="Times New Roman" w:eastAsia="MS Mincho" w:hAnsi="Times New Roman" w:cs="Times New Roman"/>
          <w:b/>
        </w:rPr>
        <w:lastRenderedPageBreak/>
        <w:t>MINIMALI INFORMACIJA ANT MAŽŲ VIDINIŲ</w:t>
      </w:r>
      <w:r w:rsidRPr="00FE6D62">
        <w:rPr>
          <w:rFonts w:ascii="Times New Roman" w:eastAsia="MS Mincho" w:hAnsi="Times New Roman" w:cs="Times New Roman"/>
          <w:b/>
          <w:bCs/>
        </w:rPr>
        <w:t xml:space="preserve"> </w:t>
      </w:r>
      <w:r w:rsidRPr="00FE6D62">
        <w:rPr>
          <w:rFonts w:ascii="Times New Roman" w:eastAsia="MS Mincho" w:hAnsi="Times New Roman" w:cs="Times New Roman"/>
          <w:b/>
        </w:rPr>
        <w:t>PAKUOČIŲ</w:t>
      </w:r>
    </w:p>
    <w:p w14:paraId="4E70CD70"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p>
    <w:p w14:paraId="5886311B"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FE6D62">
        <w:rPr>
          <w:rFonts w:ascii="Times New Roman" w:eastAsia="MS Mincho" w:hAnsi="Times New Roman" w:cs="Times New Roman"/>
          <w:b/>
        </w:rPr>
        <w:t>AMPULĖ</w:t>
      </w:r>
    </w:p>
    <w:p w14:paraId="2F16B678" w14:textId="77777777" w:rsidR="002D533F" w:rsidRPr="00FE6D62" w:rsidRDefault="002D533F" w:rsidP="002D533F">
      <w:pPr>
        <w:spacing w:after="0" w:line="240" w:lineRule="auto"/>
        <w:rPr>
          <w:rFonts w:ascii="Times New Roman" w:eastAsia="Times New Roman" w:hAnsi="Times New Roman" w:cs="Times New Roman"/>
        </w:rPr>
      </w:pPr>
    </w:p>
    <w:p w14:paraId="1562F562" w14:textId="77777777" w:rsidR="002D533F" w:rsidRPr="00FE6D62" w:rsidRDefault="002D533F" w:rsidP="002D533F">
      <w:pPr>
        <w:spacing w:after="0" w:line="240" w:lineRule="auto"/>
        <w:rPr>
          <w:rFonts w:ascii="Times New Roman" w:eastAsia="Times New Roman" w:hAnsi="Times New Roman" w:cs="Times New Roman"/>
        </w:rPr>
      </w:pPr>
    </w:p>
    <w:p w14:paraId="106C77A3"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FE6D62">
        <w:rPr>
          <w:rFonts w:ascii="Times New Roman" w:eastAsia="MS Mincho" w:hAnsi="Times New Roman" w:cs="Times New Roman"/>
          <w:b/>
        </w:rPr>
        <w:t>1.</w:t>
      </w:r>
      <w:r w:rsidRPr="00FE6D62">
        <w:rPr>
          <w:rFonts w:ascii="Times New Roman" w:eastAsia="MS Mincho" w:hAnsi="Times New Roman" w:cs="Times New Roman"/>
          <w:b/>
        </w:rPr>
        <w:tab/>
        <w:t>VAISTINIO PREPARATO PAVADINIMAS IR VARTOJIMO BŪDAS (-AI)</w:t>
      </w:r>
    </w:p>
    <w:p w14:paraId="2C36632F" w14:textId="77777777" w:rsidR="002D533F" w:rsidRPr="00FE6D62" w:rsidRDefault="002D533F" w:rsidP="002D533F">
      <w:pPr>
        <w:spacing w:after="0" w:line="240" w:lineRule="auto"/>
        <w:rPr>
          <w:rFonts w:ascii="Times New Roman" w:eastAsia="Times New Roman" w:hAnsi="Times New Roman" w:cs="Times New Roman"/>
        </w:rPr>
      </w:pPr>
    </w:p>
    <w:p w14:paraId="40C779DC" w14:textId="77777777" w:rsidR="002D533F" w:rsidRDefault="002D533F" w:rsidP="002D533F">
      <w:pPr>
        <w:widowControl w:val="0"/>
        <w:numPr>
          <w:ilvl w:val="12"/>
          <w:numId w:val="0"/>
        </w:numPr>
        <w:spacing w:after="0" w:line="240" w:lineRule="auto"/>
        <w:rPr>
          <w:rFonts w:ascii="Times New Roman" w:eastAsia="Times New Roman" w:hAnsi="Times New Roman" w:cs="Times New Roman"/>
          <w:lang w:eastAsia="sl-SI"/>
        </w:rPr>
      </w:pPr>
      <w:proofErr w:type="spellStart"/>
      <w:r w:rsidRPr="00A9498B">
        <w:rPr>
          <w:rFonts w:ascii="Times New Roman" w:eastAsia="Times New Roman" w:hAnsi="Times New Roman" w:cs="Times New Roman"/>
          <w:lang w:eastAsia="sl-SI"/>
        </w:rPr>
        <w:t>Naklofen</w:t>
      </w:r>
      <w:proofErr w:type="spellEnd"/>
      <w:r w:rsidRPr="00A9498B">
        <w:rPr>
          <w:rFonts w:ascii="Times New Roman" w:eastAsia="Times New Roman" w:hAnsi="Times New Roman" w:cs="Times New Roman"/>
          <w:lang w:eastAsia="sl-SI"/>
        </w:rPr>
        <w:t xml:space="preserve"> 75</w:t>
      </w:r>
      <w:r>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mg/3</w:t>
      </w:r>
      <w:r>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ml injekcinis tirpalas</w:t>
      </w:r>
    </w:p>
    <w:p w14:paraId="7D5690F5" w14:textId="77777777" w:rsidR="00C86B89" w:rsidRPr="00A9498B" w:rsidRDefault="00C86B89" w:rsidP="002D533F">
      <w:pPr>
        <w:widowControl w:val="0"/>
        <w:numPr>
          <w:ilvl w:val="12"/>
          <w:numId w:val="0"/>
        </w:numPr>
        <w:spacing w:after="0" w:line="240" w:lineRule="auto"/>
        <w:rPr>
          <w:rFonts w:ascii="Times New Roman" w:eastAsia="Times New Roman" w:hAnsi="Times New Roman" w:cs="Times New Roman"/>
          <w:lang w:eastAsia="sl-SI"/>
        </w:rPr>
      </w:pPr>
    </w:p>
    <w:p w14:paraId="3F9AC5B6" w14:textId="77777777" w:rsidR="002D533F" w:rsidRPr="00A9498B" w:rsidRDefault="002D533F" w:rsidP="002D533F">
      <w:pPr>
        <w:widowControl w:val="0"/>
        <w:numPr>
          <w:ilvl w:val="12"/>
          <w:numId w:val="0"/>
        </w:numPr>
        <w:spacing w:after="0" w:line="240" w:lineRule="auto"/>
        <w:rPr>
          <w:rFonts w:ascii="Times New Roman" w:eastAsia="Times New Roman" w:hAnsi="Times New Roman" w:cs="Times New Roman"/>
          <w:lang w:eastAsia="sl-SI"/>
        </w:rPr>
      </w:pPr>
      <w:proofErr w:type="spellStart"/>
      <w:r w:rsidRPr="00A9498B">
        <w:rPr>
          <w:rFonts w:ascii="Times New Roman" w:eastAsia="Times New Roman" w:hAnsi="Times New Roman" w:cs="Times New Roman"/>
          <w:lang w:eastAsia="sl-SI"/>
        </w:rPr>
        <w:t>Diklofenako</w:t>
      </w:r>
      <w:proofErr w:type="spellEnd"/>
      <w:r w:rsidRPr="00A9498B">
        <w:rPr>
          <w:rFonts w:ascii="Times New Roman" w:eastAsia="Times New Roman" w:hAnsi="Times New Roman" w:cs="Times New Roman"/>
          <w:lang w:eastAsia="sl-SI"/>
        </w:rPr>
        <w:t xml:space="preserve"> natrio druska</w:t>
      </w:r>
    </w:p>
    <w:p w14:paraId="4244F683" w14:textId="77777777" w:rsidR="002D533F" w:rsidRPr="00FE6D62" w:rsidRDefault="002D533F" w:rsidP="002D533F">
      <w:pPr>
        <w:spacing w:after="0" w:line="240" w:lineRule="auto"/>
        <w:rPr>
          <w:rFonts w:ascii="Times New Roman" w:eastAsia="Times New Roman" w:hAnsi="Times New Roman" w:cs="Times New Roman"/>
        </w:rPr>
      </w:pPr>
    </w:p>
    <w:p w14:paraId="6AB1DBF9" w14:textId="54948B54" w:rsidR="002D533F" w:rsidRDefault="007338A9" w:rsidP="002D533F">
      <w:pPr>
        <w:spacing w:after="0" w:line="240" w:lineRule="auto"/>
        <w:rPr>
          <w:rFonts w:ascii="Times New Roman" w:eastAsia="Times New Roman" w:hAnsi="Times New Roman" w:cs="Times New Roman"/>
        </w:rPr>
      </w:pPr>
      <w:r>
        <w:rPr>
          <w:rFonts w:ascii="Times New Roman" w:eastAsia="Times New Roman" w:hAnsi="Times New Roman" w:cs="Times New Roman"/>
        </w:rPr>
        <w:t>Leisti į raumenis.</w:t>
      </w:r>
    </w:p>
    <w:p w14:paraId="61B1F0C7" w14:textId="77777777" w:rsidR="007338A9" w:rsidRPr="00FE6D62" w:rsidRDefault="007338A9" w:rsidP="002D533F">
      <w:pPr>
        <w:spacing w:after="0" w:line="240" w:lineRule="auto"/>
        <w:rPr>
          <w:rFonts w:ascii="Times New Roman" w:eastAsia="Times New Roman" w:hAnsi="Times New Roman" w:cs="Times New Roman"/>
        </w:rPr>
      </w:pPr>
    </w:p>
    <w:p w14:paraId="4450DE3C"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FE6D62">
        <w:rPr>
          <w:rFonts w:ascii="Times New Roman" w:eastAsia="MS Mincho" w:hAnsi="Times New Roman" w:cs="Times New Roman"/>
          <w:b/>
        </w:rPr>
        <w:t>2.</w:t>
      </w:r>
      <w:r w:rsidRPr="00FE6D62">
        <w:rPr>
          <w:rFonts w:ascii="Times New Roman" w:eastAsia="MS Mincho" w:hAnsi="Times New Roman" w:cs="Times New Roman"/>
          <w:b/>
        </w:rPr>
        <w:tab/>
        <w:t>VARTOJIMO METODAS</w:t>
      </w:r>
    </w:p>
    <w:p w14:paraId="6D6A8A85" w14:textId="77777777" w:rsidR="002D533F" w:rsidRDefault="002D533F" w:rsidP="002D533F">
      <w:pPr>
        <w:spacing w:after="0" w:line="240" w:lineRule="auto"/>
        <w:rPr>
          <w:rFonts w:ascii="Times New Roman" w:eastAsia="Times New Roman" w:hAnsi="Times New Roman" w:cs="Times New Roman"/>
        </w:rPr>
      </w:pPr>
    </w:p>
    <w:p w14:paraId="2B5111A5" w14:textId="77777777" w:rsidR="002D533F" w:rsidRDefault="002D533F" w:rsidP="002D533F">
      <w:pPr>
        <w:spacing w:after="0" w:line="240" w:lineRule="auto"/>
        <w:rPr>
          <w:rFonts w:ascii="Times New Roman" w:eastAsia="Times New Roman" w:hAnsi="Times New Roman" w:cs="Times New Roman"/>
        </w:rPr>
      </w:pPr>
    </w:p>
    <w:p w14:paraId="3ECA36AF" w14:textId="77777777" w:rsidR="002D533F" w:rsidRPr="00FE6D62" w:rsidRDefault="002D533F" w:rsidP="002D533F">
      <w:pPr>
        <w:spacing w:after="0" w:line="240" w:lineRule="auto"/>
        <w:rPr>
          <w:rFonts w:ascii="Times New Roman" w:eastAsia="Times New Roman" w:hAnsi="Times New Roman" w:cs="Times New Roman"/>
        </w:rPr>
      </w:pPr>
    </w:p>
    <w:p w14:paraId="601EAE32"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FE6D62">
        <w:rPr>
          <w:rFonts w:ascii="Times New Roman" w:eastAsia="MS Mincho" w:hAnsi="Times New Roman" w:cs="Times New Roman"/>
          <w:b/>
        </w:rPr>
        <w:t>3.</w:t>
      </w:r>
      <w:r w:rsidRPr="00FE6D62">
        <w:rPr>
          <w:rFonts w:ascii="Times New Roman" w:eastAsia="MS Mincho" w:hAnsi="Times New Roman" w:cs="Times New Roman"/>
          <w:b/>
        </w:rPr>
        <w:tab/>
        <w:t>TINKAMUMO LAIKAS</w:t>
      </w:r>
    </w:p>
    <w:p w14:paraId="140DAA67" w14:textId="77777777" w:rsidR="002D533F" w:rsidRPr="00FE6D62" w:rsidRDefault="002D533F" w:rsidP="002D533F">
      <w:pPr>
        <w:spacing w:after="0" w:line="240" w:lineRule="auto"/>
        <w:rPr>
          <w:rFonts w:ascii="Times New Roman" w:eastAsia="Times New Roman" w:hAnsi="Times New Roman" w:cs="Times New Roman"/>
        </w:rPr>
      </w:pPr>
    </w:p>
    <w:p w14:paraId="6B4EFD05" w14:textId="0AD9083D" w:rsidR="002D533F" w:rsidRPr="00FE6D62" w:rsidRDefault="002D533F" w:rsidP="002D533F">
      <w:pPr>
        <w:spacing w:after="0" w:line="240" w:lineRule="auto"/>
        <w:rPr>
          <w:rFonts w:ascii="Times New Roman" w:eastAsia="Times New Roman" w:hAnsi="Times New Roman" w:cs="Times New Roman"/>
        </w:rPr>
      </w:pPr>
      <w:r w:rsidRPr="00FE1628">
        <w:rPr>
          <w:rFonts w:ascii="Times New Roman" w:eastAsia="Times New Roman" w:hAnsi="Times New Roman" w:cs="Times New Roman"/>
        </w:rPr>
        <w:t>EXP:</w:t>
      </w:r>
      <w:r w:rsidR="00A75A30">
        <w:rPr>
          <w:rFonts w:ascii="Times New Roman" w:eastAsia="Times New Roman" w:hAnsi="Times New Roman" w:cs="Times New Roman"/>
        </w:rPr>
        <w:t xml:space="preserve"> </w:t>
      </w:r>
      <w:r w:rsidR="007338A9">
        <w:rPr>
          <w:rFonts w:ascii="Times New Roman" w:eastAsia="Times New Roman" w:hAnsi="Times New Roman" w:cs="Times New Roman"/>
        </w:rPr>
        <w:t>{MMMM</w:t>
      </w:r>
      <w:r w:rsidR="00A75A30">
        <w:rPr>
          <w:rFonts w:ascii="Times New Roman" w:eastAsia="Times New Roman" w:hAnsi="Times New Roman" w:cs="Times New Roman"/>
        </w:rPr>
        <w:t xml:space="preserve"> </w:t>
      </w:r>
      <w:r w:rsidR="007338A9">
        <w:rPr>
          <w:rFonts w:ascii="Times New Roman" w:eastAsia="Times New Roman" w:hAnsi="Times New Roman" w:cs="Times New Roman"/>
        </w:rPr>
        <w:t>mm}</w:t>
      </w:r>
    </w:p>
    <w:p w14:paraId="504D8D38" w14:textId="77777777" w:rsidR="002D533F" w:rsidRPr="00FE6D62" w:rsidRDefault="002D533F" w:rsidP="002D533F">
      <w:pPr>
        <w:spacing w:after="0" w:line="240" w:lineRule="auto"/>
        <w:rPr>
          <w:rFonts w:ascii="Times New Roman" w:eastAsia="Times New Roman" w:hAnsi="Times New Roman" w:cs="Times New Roman"/>
        </w:rPr>
      </w:pPr>
    </w:p>
    <w:p w14:paraId="4A2F8678" w14:textId="77777777" w:rsidR="002D533F" w:rsidRPr="00FE6D62" w:rsidRDefault="002D533F" w:rsidP="002D533F">
      <w:pPr>
        <w:spacing w:after="0" w:line="240" w:lineRule="auto"/>
        <w:rPr>
          <w:rFonts w:ascii="Times New Roman" w:eastAsia="Times New Roman" w:hAnsi="Times New Roman" w:cs="Times New Roman"/>
        </w:rPr>
      </w:pPr>
    </w:p>
    <w:p w14:paraId="1C467D5E"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FE6D62">
        <w:rPr>
          <w:rFonts w:ascii="Times New Roman" w:eastAsia="MS Mincho" w:hAnsi="Times New Roman" w:cs="Times New Roman"/>
          <w:b/>
        </w:rPr>
        <w:t>4.</w:t>
      </w:r>
      <w:r w:rsidRPr="00FE6D62">
        <w:rPr>
          <w:rFonts w:ascii="Times New Roman" w:eastAsia="MS Mincho" w:hAnsi="Times New Roman" w:cs="Times New Roman"/>
          <w:b/>
        </w:rPr>
        <w:tab/>
        <w:t>SERIJOS NUMERIS</w:t>
      </w:r>
    </w:p>
    <w:p w14:paraId="57443578" w14:textId="77777777" w:rsidR="002D533F" w:rsidRPr="00FE6D62" w:rsidRDefault="002D533F" w:rsidP="002D533F">
      <w:pPr>
        <w:spacing w:after="0" w:line="240" w:lineRule="auto"/>
        <w:rPr>
          <w:rFonts w:ascii="Times New Roman" w:eastAsia="Times New Roman" w:hAnsi="Times New Roman" w:cs="Times New Roman"/>
        </w:rPr>
      </w:pPr>
    </w:p>
    <w:p w14:paraId="6EC430E1" w14:textId="1DBBC883" w:rsidR="002D533F" w:rsidRPr="00FE6D62" w:rsidRDefault="002D533F" w:rsidP="002D533F">
      <w:pPr>
        <w:spacing w:after="0" w:line="240" w:lineRule="auto"/>
        <w:rPr>
          <w:rFonts w:ascii="Times New Roman" w:eastAsia="Times New Roman" w:hAnsi="Times New Roman" w:cs="Times New Roman"/>
        </w:rPr>
      </w:pPr>
      <w:r w:rsidRPr="00FE1628">
        <w:rPr>
          <w:rFonts w:ascii="Times New Roman" w:eastAsia="Times New Roman" w:hAnsi="Times New Roman" w:cs="Times New Roman"/>
        </w:rPr>
        <w:t>Lot:</w:t>
      </w:r>
      <w:bookmarkStart w:id="0" w:name="_GoBack"/>
      <w:bookmarkEnd w:id="0"/>
    </w:p>
    <w:p w14:paraId="77942457" w14:textId="77777777" w:rsidR="002D533F" w:rsidRPr="00FE6D62" w:rsidRDefault="002D533F" w:rsidP="002D533F">
      <w:pPr>
        <w:spacing w:after="0" w:line="240" w:lineRule="auto"/>
        <w:rPr>
          <w:rFonts w:ascii="Times New Roman" w:eastAsia="Times New Roman" w:hAnsi="Times New Roman" w:cs="Times New Roman"/>
        </w:rPr>
      </w:pPr>
    </w:p>
    <w:p w14:paraId="09432082" w14:textId="77777777" w:rsidR="002D533F" w:rsidRPr="00FE6D62" w:rsidRDefault="002D533F" w:rsidP="002D533F">
      <w:pPr>
        <w:spacing w:after="0" w:line="240" w:lineRule="auto"/>
        <w:rPr>
          <w:rFonts w:ascii="Times New Roman" w:eastAsia="Times New Roman" w:hAnsi="Times New Roman" w:cs="Times New Roman"/>
        </w:rPr>
      </w:pPr>
    </w:p>
    <w:p w14:paraId="6F42DB4A"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FE6D62">
        <w:rPr>
          <w:rFonts w:ascii="Times New Roman" w:eastAsia="MS Mincho" w:hAnsi="Times New Roman" w:cs="Times New Roman"/>
          <w:b/>
        </w:rPr>
        <w:t>5.</w:t>
      </w:r>
      <w:r w:rsidRPr="00FE6D62">
        <w:rPr>
          <w:rFonts w:ascii="Times New Roman" w:eastAsia="MS Mincho" w:hAnsi="Times New Roman" w:cs="Times New Roman"/>
          <w:b/>
        </w:rPr>
        <w:tab/>
        <w:t>KIEKIS (MASĖ, TŪRIS ARBA VIENETAI)</w:t>
      </w:r>
    </w:p>
    <w:p w14:paraId="72E38B55" w14:textId="77777777" w:rsidR="002D533F" w:rsidRPr="00FE6D62" w:rsidRDefault="002D533F" w:rsidP="002D533F">
      <w:pPr>
        <w:spacing w:after="0" w:line="240" w:lineRule="auto"/>
        <w:rPr>
          <w:rFonts w:ascii="Times New Roman" w:eastAsia="Times New Roman" w:hAnsi="Times New Roman" w:cs="Times New Roman"/>
        </w:rPr>
      </w:pPr>
    </w:p>
    <w:p w14:paraId="1E6539FC" w14:textId="78BD41BA" w:rsidR="002D533F" w:rsidRPr="00FE6D62" w:rsidRDefault="002D533F" w:rsidP="002D533F">
      <w:pPr>
        <w:spacing w:after="0" w:line="240" w:lineRule="auto"/>
        <w:rPr>
          <w:rFonts w:ascii="Times New Roman" w:eastAsia="Times New Roman" w:hAnsi="Times New Roman" w:cs="Times New Roman"/>
        </w:rPr>
      </w:pPr>
      <w:r>
        <w:rPr>
          <w:rFonts w:ascii="Times New Roman" w:eastAsia="Times New Roman" w:hAnsi="Times New Roman" w:cs="Times New Roman"/>
        </w:rPr>
        <w:t>3 </w:t>
      </w:r>
      <w:r w:rsidRPr="00FE6D62">
        <w:rPr>
          <w:rFonts w:ascii="Times New Roman" w:eastAsia="Times New Roman" w:hAnsi="Times New Roman" w:cs="Times New Roman"/>
        </w:rPr>
        <w:t>ml</w:t>
      </w:r>
    </w:p>
    <w:p w14:paraId="2C6E4700" w14:textId="77777777" w:rsidR="002D533F" w:rsidRPr="00FE6D62" w:rsidRDefault="002D533F" w:rsidP="002D533F">
      <w:pPr>
        <w:spacing w:after="0" w:line="240" w:lineRule="auto"/>
        <w:rPr>
          <w:rFonts w:ascii="Times New Roman" w:eastAsia="Times New Roman" w:hAnsi="Times New Roman" w:cs="Times New Roman"/>
        </w:rPr>
      </w:pPr>
    </w:p>
    <w:p w14:paraId="1DA6854C" w14:textId="77777777" w:rsidR="002D533F" w:rsidRPr="00FE6D62" w:rsidRDefault="002D533F" w:rsidP="002D533F">
      <w:pPr>
        <w:spacing w:after="0" w:line="240" w:lineRule="auto"/>
        <w:rPr>
          <w:rFonts w:ascii="Times New Roman" w:eastAsia="Times New Roman" w:hAnsi="Times New Roman" w:cs="Times New Roman"/>
        </w:rPr>
      </w:pPr>
    </w:p>
    <w:p w14:paraId="1854743A" w14:textId="77777777" w:rsidR="002D533F" w:rsidRPr="00FE6D62" w:rsidRDefault="002D533F" w:rsidP="002D533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highlight w:val="lightGray"/>
        </w:rPr>
      </w:pPr>
      <w:r w:rsidRPr="00FE6D62">
        <w:rPr>
          <w:rFonts w:ascii="Times New Roman" w:eastAsia="MS Mincho" w:hAnsi="Times New Roman" w:cs="Times New Roman"/>
          <w:b/>
        </w:rPr>
        <w:t>6.</w:t>
      </w:r>
      <w:r w:rsidRPr="00FE6D62">
        <w:rPr>
          <w:rFonts w:ascii="Times New Roman" w:eastAsia="MS Mincho" w:hAnsi="Times New Roman" w:cs="Times New Roman"/>
          <w:b/>
        </w:rPr>
        <w:tab/>
        <w:t>KITA</w:t>
      </w:r>
    </w:p>
    <w:p w14:paraId="7AFB90B6" w14:textId="77777777" w:rsidR="002D533F" w:rsidRPr="00FE6D62" w:rsidRDefault="002D533F" w:rsidP="002D533F">
      <w:pPr>
        <w:spacing w:after="0" w:line="240" w:lineRule="auto"/>
        <w:rPr>
          <w:rFonts w:ascii="Times New Roman" w:eastAsia="Times New Roman" w:hAnsi="Times New Roman" w:cs="Times New Roman"/>
        </w:rPr>
      </w:pPr>
    </w:p>
    <w:p w14:paraId="299134F4" w14:textId="77777777" w:rsidR="002D533F" w:rsidRDefault="002D533F" w:rsidP="002D533F">
      <w:pPr>
        <w:spacing w:after="0" w:line="240" w:lineRule="auto"/>
        <w:rPr>
          <w:rFonts w:ascii="Times New Roman" w:eastAsia="Times New Roman" w:hAnsi="Times New Roman" w:cs="Times New Roman"/>
        </w:rPr>
      </w:pPr>
      <w:r w:rsidRPr="00FE6D62">
        <w:rPr>
          <w:rFonts w:ascii="Times New Roman" w:eastAsia="Times New Roman" w:hAnsi="Times New Roman" w:cs="Times New Roman"/>
          <w:highlight w:val="lightGray"/>
        </w:rPr>
        <w:t>Actiofarma</w:t>
      </w:r>
    </w:p>
    <w:p w14:paraId="73E13A1A" w14:textId="77777777" w:rsidR="002D533F" w:rsidRDefault="002D533F" w:rsidP="002D533F">
      <w:pPr>
        <w:spacing w:after="0" w:line="240" w:lineRule="auto"/>
        <w:rPr>
          <w:rFonts w:ascii="Times New Roman" w:eastAsia="Times New Roman" w:hAnsi="Times New Roman" w:cs="Times New Roman"/>
        </w:rPr>
      </w:pPr>
    </w:p>
    <w:p w14:paraId="227EFB9F" w14:textId="77777777" w:rsidR="002D533F" w:rsidRDefault="002D533F" w:rsidP="002D533F">
      <w:pPr>
        <w:spacing w:after="0" w:line="240" w:lineRule="auto"/>
        <w:rPr>
          <w:rFonts w:ascii="Times New Roman" w:eastAsia="Times New Roman" w:hAnsi="Times New Roman" w:cs="Times New Roman"/>
        </w:rPr>
      </w:pPr>
    </w:p>
    <w:p w14:paraId="7C87C61E" w14:textId="16B29D99" w:rsidR="002D533F" w:rsidRPr="00757B9D" w:rsidRDefault="002D533F" w:rsidP="002D533F">
      <w:pPr>
        <w:spacing w:after="0" w:line="240" w:lineRule="auto"/>
        <w:rPr>
          <w:rFonts w:ascii="Times New Roman" w:eastAsia="Times New Roman" w:hAnsi="Times New Roman" w:cs="Times New Roman"/>
          <w:b/>
        </w:rPr>
      </w:pPr>
      <w:proofErr w:type="spellStart"/>
      <w:r w:rsidRPr="00757B9D">
        <w:rPr>
          <w:rFonts w:ascii="Times New Roman" w:eastAsia="Times New Roman" w:hAnsi="Times New Roman" w:cs="Times New Roman"/>
          <w:b/>
          <w:highlight w:val="lightGray"/>
        </w:rPr>
        <w:t>Perpak</w:t>
      </w:r>
      <w:proofErr w:type="spellEnd"/>
      <w:r w:rsidRPr="00757B9D">
        <w:rPr>
          <w:rFonts w:ascii="Times New Roman" w:eastAsia="Times New Roman" w:hAnsi="Times New Roman" w:cs="Times New Roman"/>
          <w:b/>
          <w:highlight w:val="lightGray"/>
        </w:rPr>
        <w:t>. serija</w:t>
      </w:r>
    </w:p>
    <w:p w14:paraId="1FEB8670" w14:textId="42A94C4F" w:rsidR="002D533F" w:rsidRPr="00FE6D62" w:rsidRDefault="002D533F" w:rsidP="002D533F">
      <w:pPr>
        <w:spacing w:after="0" w:line="240" w:lineRule="auto"/>
        <w:rPr>
          <w:rFonts w:ascii="Times New Roman" w:eastAsia="Times New Roman" w:hAnsi="Times New Roman" w:cs="Times New Roman"/>
        </w:rPr>
      </w:pPr>
      <w:r w:rsidRPr="00FE6D62">
        <w:rPr>
          <w:rFonts w:ascii="Times New Roman" w:eastAsia="Times New Roman" w:hAnsi="Times New Roman" w:cs="Times New Roman"/>
        </w:rPr>
        <w:br w:type="page"/>
      </w:r>
    </w:p>
    <w:p w14:paraId="0F7DF4BF" w14:textId="77777777" w:rsidR="002D533F" w:rsidRDefault="002D533F" w:rsidP="00757B9D">
      <w:pPr>
        <w:jc w:val="center"/>
        <w:rPr>
          <w:rFonts w:ascii="Times New Roman" w:eastAsia="Times New Roman" w:hAnsi="Times New Roman" w:cs="Times New Roman"/>
          <w:lang w:eastAsia="sl-SI"/>
        </w:rPr>
      </w:pPr>
    </w:p>
    <w:p w14:paraId="6372A3FE"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719B910C"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78187A28"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5E135A06"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27717E02"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47FBE6CC"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25D1F24F"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02497E25"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587902D1"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356E00AB"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581C6A73"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552C9ECF"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2BD54DA8"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3110F36F"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7257B526"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29CD6C1E"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48B9715F"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0D3F2561"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4A89A1E0"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1D13EB97"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400A3C9D" w14:textId="77777777" w:rsidR="001518A8" w:rsidRPr="00A9498B" w:rsidRDefault="001518A8"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13501824" w14:textId="77777777" w:rsidR="00A9498B" w:rsidRPr="00A9498B" w:rsidRDefault="00A9498B" w:rsidP="00757B9D">
      <w:pPr>
        <w:widowControl w:val="0"/>
        <w:numPr>
          <w:ilvl w:val="12"/>
          <w:numId w:val="0"/>
        </w:numPr>
        <w:spacing w:after="0" w:line="240" w:lineRule="auto"/>
        <w:jc w:val="center"/>
        <w:rPr>
          <w:rFonts w:ascii="Times New Roman" w:eastAsia="Times New Roman" w:hAnsi="Times New Roman" w:cs="Times New Roman"/>
          <w:lang w:eastAsia="sl-SI"/>
        </w:rPr>
      </w:pPr>
    </w:p>
    <w:p w14:paraId="02BAD5CE" w14:textId="77777777" w:rsidR="00A9498B" w:rsidRPr="00A9498B" w:rsidRDefault="00A9498B" w:rsidP="00A9498B">
      <w:pPr>
        <w:widowControl w:val="0"/>
        <w:spacing w:after="0" w:line="240" w:lineRule="auto"/>
        <w:jc w:val="center"/>
        <w:rPr>
          <w:rFonts w:ascii="Times New Roman" w:eastAsia="Times New Roman" w:hAnsi="Times New Roman" w:cs="Times New Roman"/>
          <w:b/>
        </w:rPr>
      </w:pPr>
      <w:r w:rsidRPr="00A9498B">
        <w:rPr>
          <w:rFonts w:ascii="Times New Roman" w:eastAsia="Times New Roman" w:hAnsi="Times New Roman" w:cs="Times New Roman"/>
          <w:b/>
        </w:rPr>
        <w:t>B. PAKUOTĖS LAPELIS</w:t>
      </w:r>
    </w:p>
    <w:p w14:paraId="54A8E034" w14:textId="77777777" w:rsidR="00A9498B" w:rsidRPr="00A9498B" w:rsidRDefault="00A9498B" w:rsidP="00A9498B">
      <w:pPr>
        <w:widowControl w:val="0"/>
        <w:tabs>
          <w:tab w:val="left" w:pos="567"/>
        </w:tabs>
        <w:spacing w:after="0" w:line="240" w:lineRule="auto"/>
        <w:jc w:val="center"/>
        <w:outlineLvl w:val="0"/>
        <w:rPr>
          <w:rFonts w:ascii="Times New Roman" w:eastAsia="Times New Roman" w:hAnsi="Times New Roman" w:cs="Times New Roman"/>
          <w:b/>
          <w:caps/>
        </w:rPr>
      </w:pPr>
      <w:r w:rsidRPr="00A9498B">
        <w:rPr>
          <w:rFonts w:ascii="Times New Roman" w:eastAsia="Times New Roman" w:hAnsi="Times New Roman" w:cs="Times New Roman"/>
          <w:b/>
          <w:caps/>
        </w:rPr>
        <w:br w:type="page"/>
      </w:r>
      <w:bookmarkStart w:id="1" w:name="_Toc129243138"/>
      <w:bookmarkStart w:id="2" w:name="_Toc129243263"/>
      <w:r w:rsidRPr="00A9498B">
        <w:rPr>
          <w:rFonts w:ascii="Times New Roman" w:eastAsia="Times New Roman" w:hAnsi="Times New Roman" w:cs="Times New Roman"/>
          <w:b/>
        </w:rPr>
        <w:lastRenderedPageBreak/>
        <w:t>Pakuotės lapelis: informacija vartotojui</w:t>
      </w:r>
    </w:p>
    <w:bookmarkEnd w:id="1"/>
    <w:bookmarkEnd w:id="2"/>
    <w:p w14:paraId="6DAE16B6" w14:textId="77777777" w:rsidR="00A9498B" w:rsidRPr="00A9498B" w:rsidRDefault="00A9498B" w:rsidP="00A9498B">
      <w:pPr>
        <w:widowControl w:val="0"/>
        <w:tabs>
          <w:tab w:val="left" w:pos="567"/>
        </w:tabs>
        <w:spacing w:after="0" w:line="240" w:lineRule="auto"/>
        <w:jc w:val="center"/>
        <w:outlineLvl w:val="0"/>
        <w:rPr>
          <w:rFonts w:ascii="Times New Roman" w:eastAsia="Times New Roman" w:hAnsi="Times New Roman" w:cs="Times New Roman"/>
          <w:b/>
          <w:caps/>
        </w:rPr>
      </w:pPr>
    </w:p>
    <w:p w14:paraId="4AAA4392" w14:textId="77777777" w:rsidR="00A9498B" w:rsidRPr="00A9498B" w:rsidRDefault="00A9498B" w:rsidP="00A9498B">
      <w:pPr>
        <w:widowControl w:val="0"/>
        <w:numPr>
          <w:ilvl w:val="12"/>
          <w:numId w:val="0"/>
        </w:numPr>
        <w:spacing w:after="0" w:line="240" w:lineRule="auto"/>
        <w:jc w:val="center"/>
        <w:outlineLvl w:val="0"/>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Naklofen 75 mg/3 ml injekcinis tirpalas</w:t>
      </w:r>
    </w:p>
    <w:p w14:paraId="00EF10D5" w14:textId="77777777" w:rsidR="00A9498B" w:rsidRPr="00A9498B" w:rsidRDefault="00A9498B" w:rsidP="00A9498B">
      <w:pPr>
        <w:widowControl w:val="0"/>
        <w:numPr>
          <w:ilvl w:val="12"/>
          <w:numId w:val="0"/>
        </w:numPr>
        <w:spacing w:after="0" w:line="240" w:lineRule="auto"/>
        <w:jc w:val="center"/>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Diklofenako natrio druska</w:t>
      </w:r>
    </w:p>
    <w:p w14:paraId="45C1E911"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3B1705C5" w14:textId="77777777" w:rsidR="00A9498B" w:rsidRPr="00A9498B" w:rsidRDefault="00A9498B" w:rsidP="00A9498B">
      <w:pPr>
        <w:widowControl w:val="0"/>
        <w:spacing w:after="0" w:line="240" w:lineRule="auto"/>
        <w:rPr>
          <w:rFonts w:ascii="Times New Roman" w:eastAsia="Times New Roman" w:hAnsi="Times New Roman" w:cs="Times New Roman"/>
          <w:b/>
        </w:rPr>
      </w:pPr>
      <w:r w:rsidRPr="00A9498B">
        <w:rPr>
          <w:rFonts w:ascii="Times New Roman" w:eastAsia="Times New Roman" w:hAnsi="Times New Roman" w:cs="Times New Roman"/>
          <w:b/>
        </w:rPr>
        <w:t>Atidžiai perskaitykite visą šį lapelį, prieš pradėdami vartoti vaistą, nes jame pateikiama Jums svarbi informacija.</w:t>
      </w:r>
    </w:p>
    <w:p w14:paraId="7D45332D" w14:textId="77777777" w:rsidR="00A9498B" w:rsidRPr="00A9498B" w:rsidRDefault="00A9498B" w:rsidP="00A9498B">
      <w:pPr>
        <w:widowControl w:val="0"/>
        <w:numPr>
          <w:ilvl w:val="0"/>
          <w:numId w:val="6"/>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Neišmeskite šio lapelio, nes vėl gali prireikti jį perskaityti.</w:t>
      </w:r>
    </w:p>
    <w:p w14:paraId="62C932AB" w14:textId="77777777" w:rsidR="00A9498B" w:rsidRPr="00A9498B" w:rsidRDefault="00A9498B" w:rsidP="00A9498B">
      <w:pPr>
        <w:widowControl w:val="0"/>
        <w:numPr>
          <w:ilvl w:val="0"/>
          <w:numId w:val="6"/>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kiltų daugiau klausimų, kreipkitės į gydytoją arba vaistininką.</w:t>
      </w:r>
    </w:p>
    <w:p w14:paraId="5BA9A48F" w14:textId="67143B77" w:rsidR="00A9498B" w:rsidRPr="00A9498B" w:rsidRDefault="00A9498B" w:rsidP="00A9498B">
      <w:pPr>
        <w:widowControl w:val="0"/>
        <w:numPr>
          <w:ilvl w:val="0"/>
          <w:numId w:val="6"/>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 xml:space="preserve">Šis vaistas </w:t>
      </w:r>
      <w:r w:rsidRPr="00A9498B">
        <w:rPr>
          <w:rFonts w:ascii="Times New Roman" w:eastAsia="Times New Roman" w:hAnsi="Times New Roman" w:cs="Times New Roman"/>
          <w:lang w:val="sl-SI" w:eastAsia="sl-SI"/>
        </w:rPr>
        <w:t xml:space="preserve">skirtas tik </w:t>
      </w:r>
      <w:r w:rsidR="00745F27">
        <w:rPr>
          <w:rFonts w:ascii="Times New Roman" w:eastAsia="Times New Roman" w:hAnsi="Times New Roman" w:cs="Times New Roman"/>
          <w:lang w:val="sl-SI" w:eastAsia="sl-SI"/>
        </w:rPr>
        <w:t>J</w:t>
      </w:r>
      <w:r w:rsidRPr="00A9498B">
        <w:rPr>
          <w:rFonts w:ascii="Times New Roman" w:eastAsia="Times New Roman" w:hAnsi="Times New Roman" w:cs="Times New Roman"/>
          <w:lang w:val="sl-SI" w:eastAsia="sl-SI"/>
        </w:rPr>
        <w:t xml:space="preserve">ums, todėl kitiems žmonėms jo duoti negalima. Vaistas gali jiems pakenkti (net tiems, kurių ligos ligos požymiai yra tokie patys kaip </w:t>
      </w:r>
      <w:r w:rsidR="00745F27">
        <w:rPr>
          <w:rFonts w:ascii="Times New Roman" w:eastAsia="Times New Roman" w:hAnsi="Times New Roman" w:cs="Times New Roman"/>
          <w:lang w:val="sl-SI" w:eastAsia="sl-SI"/>
        </w:rPr>
        <w:t>J</w:t>
      </w:r>
      <w:r w:rsidRPr="00A9498B">
        <w:rPr>
          <w:rFonts w:ascii="Times New Roman" w:eastAsia="Times New Roman" w:hAnsi="Times New Roman" w:cs="Times New Roman"/>
          <w:lang w:val="sl-SI" w:eastAsia="sl-SI"/>
        </w:rPr>
        <w:t>ūsų).</w:t>
      </w:r>
    </w:p>
    <w:p w14:paraId="161AE502" w14:textId="77777777" w:rsidR="00A9498B" w:rsidRPr="00A9498B" w:rsidRDefault="00A9498B" w:rsidP="00A9498B">
      <w:pPr>
        <w:widowControl w:val="0"/>
        <w:numPr>
          <w:ilvl w:val="0"/>
          <w:numId w:val="6"/>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pasireiškė šalutinis poveikis (net jeigu jis šiame lapelyje nenurodytas), kreipkitės į gydytoją arba vaistininką. Žr. 4 skyrių.</w:t>
      </w:r>
    </w:p>
    <w:p w14:paraId="20D03626" w14:textId="77777777" w:rsidR="00A9498B" w:rsidRPr="00A9498B" w:rsidRDefault="00A9498B" w:rsidP="00A9498B">
      <w:pPr>
        <w:widowControl w:val="0"/>
        <w:spacing w:after="0" w:line="240" w:lineRule="auto"/>
        <w:rPr>
          <w:rFonts w:ascii="Times New Roman" w:eastAsia="Times New Roman" w:hAnsi="Times New Roman" w:cs="Times New Roman"/>
        </w:rPr>
      </w:pPr>
    </w:p>
    <w:p w14:paraId="6EBA210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bCs/>
          <w:lang w:eastAsia="sl-SI"/>
        </w:rPr>
      </w:pPr>
      <w:r w:rsidRPr="00A9498B">
        <w:rPr>
          <w:rFonts w:ascii="Times New Roman" w:eastAsia="Times New Roman" w:hAnsi="Times New Roman" w:cs="Times New Roman"/>
          <w:b/>
          <w:bCs/>
          <w:lang w:eastAsia="sl-SI"/>
        </w:rPr>
        <w:t>Apie ką rašoma šiame lapelyje?</w:t>
      </w:r>
    </w:p>
    <w:p w14:paraId="7591DF7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bCs/>
          <w:lang w:eastAsia="sl-SI"/>
        </w:rPr>
      </w:pPr>
    </w:p>
    <w:p w14:paraId="78377F12"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1.</w:t>
      </w:r>
      <w:r w:rsidRPr="00A9498B">
        <w:rPr>
          <w:rFonts w:ascii="Times New Roman" w:eastAsia="Times New Roman" w:hAnsi="Times New Roman" w:cs="Times New Roman"/>
          <w:lang w:eastAsia="sl-SI"/>
        </w:rPr>
        <w:tab/>
        <w:t>Kas yra Naklofen ir kam jis vartojamas</w:t>
      </w:r>
    </w:p>
    <w:p w14:paraId="0412CC74"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2.</w:t>
      </w:r>
      <w:r w:rsidRPr="00A9498B">
        <w:rPr>
          <w:rFonts w:ascii="Times New Roman" w:eastAsia="Times New Roman" w:hAnsi="Times New Roman" w:cs="Times New Roman"/>
          <w:lang w:eastAsia="sl-SI"/>
        </w:rPr>
        <w:tab/>
        <w:t>Kas žinotina prieš vartojant Naklofen</w:t>
      </w:r>
    </w:p>
    <w:p w14:paraId="603A3BCE"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3.</w:t>
      </w:r>
      <w:r w:rsidRPr="00A9498B">
        <w:rPr>
          <w:rFonts w:ascii="Times New Roman" w:eastAsia="Times New Roman" w:hAnsi="Times New Roman" w:cs="Times New Roman"/>
          <w:lang w:eastAsia="sl-SI"/>
        </w:rPr>
        <w:tab/>
        <w:t>Kaip vartoti Naklofen</w:t>
      </w:r>
    </w:p>
    <w:p w14:paraId="35153A7C"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4.</w:t>
      </w:r>
      <w:r w:rsidRPr="00A9498B">
        <w:rPr>
          <w:rFonts w:ascii="Times New Roman" w:eastAsia="Times New Roman" w:hAnsi="Times New Roman" w:cs="Times New Roman"/>
          <w:lang w:eastAsia="sl-SI"/>
        </w:rPr>
        <w:tab/>
        <w:t>Galimas šalutinis poveikis</w:t>
      </w:r>
    </w:p>
    <w:p w14:paraId="0A716910"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5.</w:t>
      </w:r>
      <w:r w:rsidRPr="00A9498B">
        <w:rPr>
          <w:rFonts w:ascii="Times New Roman" w:eastAsia="Times New Roman" w:hAnsi="Times New Roman" w:cs="Times New Roman"/>
          <w:lang w:eastAsia="sl-SI"/>
        </w:rPr>
        <w:tab/>
        <w:t>Kaip laikyti Naklofen</w:t>
      </w:r>
    </w:p>
    <w:p w14:paraId="3BD83F43"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6.</w:t>
      </w:r>
      <w:r w:rsidRPr="00A9498B">
        <w:rPr>
          <w:rFonts w:ascii="Times New Roman" w:eastAsia="Times New Roman" w:hAnsi="Times New Roman" w:cs="Times New Roman"/>
          <w:lang w:eastAsia="sl-SI"/>
        </w:rPr>
        <w:tab/>
        <w:t>Pakuotės turinys ir kita informacija</w:t>
      </w:r>
    </w:p>
    <w:p w14:paraId="71FFCCD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D63778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BEE55D4" w14:textId="77777777" w:rsidR="00A9498B" w:rsidRPr="00A9498B" w:rsidRDefault="00A9498B" w:rsidP="00A9498B">
      <w:pPr>
        <w:widowControl w:val="0"/>
        <w:spacing w:after="0" w:line="240" w:lineRule="auto"/>
        <w:ind w:left="567" w:hanging="567"/>
        <w:jc w:val="both"/>
        <w:outlineLvl w:val="3"/>
        <w:rPr>
          <w:rFonts w:ascii="Times New Roman" w:eastAsia="Times New Roman" w:hAnsi="Times New Roman" w:cs="Times New Roman"/>
          <w:b/>
          <w:bCs/>
          <w:i/>
          <w:iCs/>
          <w:snapToGrid w:val="0"/>
          <w:lang w:eastAsia="sl-SI"/>
        </w:rPr>
      </w:pPr>
      <w:r w:rsidRPr="00A9498B">
        <w:rPr>
          <w:rFonts w:ascii="Times New Roman" w:eastAsia="Times New Roman" w:hAnsi="Times New Roman" w:cs="Times New Roman"/>
          <w:b/>
          <w:bCs/>
          <w:snapToGrid w:val="0"/>
          <w:lang w:eastAsia="sl-SI"/>
        </w:rPr>
        <w:t>1.</w:t>
      </w:r>
      <w:r w:rsidRPr="00A9498B">
        <w:rPr>
          <w:rFonts w:ascii="Times New Roman" w:eastAsia="Times New Roman" w:hAnsi="Times New Roman" w:cs="Times New Roman"/>
          <w:b/>
          <w:bCs/>
          <w:snapToGrid w:val="0"/>
          <w:lang w:eastAsia="sl-SI"/>
        </w:rPr>
        <w:tab/>
        <w:t>Kas yra Naklofen ir kam jis vartojamas</w:t>
      </w:r>
    </w:p>
    <w:p w14:paraId="315F9EBA"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3C591106"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yra nesteroidinis vaistas nuo uždegimo, kuris mažina uždegimą, skausmą ir pakilusią temperatūrą. Pagrindinis jo veikimo mechanizmas – prostaglandinų sintezės slopinimas.</w:t>
      </w:r>
    </w:p>
    <w:p w14:paraId="3FEEE9A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B86504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Gydytojai skiria šio vaisto uždegimui slopinti ir (arba) skausmui malšinti. Naklofen vartojamas:</w:t>
      </w:r>
    </w:p>
    <w:p w14:paraId="7AC3B9B7"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simptominiam uždegiminių sąnarių ligų: reumatoidinio artrito, seronegatyvaus spondilartrito, lėtinio jaunatvinio artrito, kitų artritų, gydymui;</w:t>
      </w:r>
    </w:p>
    <w:p w14:paraId="41B8AB93"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simptominiam degeneracinių sąnarių ir stuburo ligų: artrozės, spondiliozės, gydymui;</w:t>
      </w:r>
    </w:p>
    <w:p w14:paraId="649AF740"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simptominiam kristalų sukeltų artritų: podagros, pseudopodagros, gydymui;</w:t>
      </w:r>
    </w:p>
    <w:p w14:paraId="280C2BB7"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simptominiam minkštųjų audinių ligų: periartrito, bursito, miozito, tendinito, sinovito, gydymui;</w:t>
      </w:r>
    </w:p>
    <w:p w14:paraId="75F5E0AC"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pirminės dismenorėjos gydymui;</w:t>
      </w:r>
    </w:p>
    <w:p w14:paraId="74B9147A" w14:textId="77777777" w:rsidR="00A9498B" w:rsidRPr="00A9498B" w:rsidRDefault="00A9498B" w:rsidP="00A9498B">
      <w:pPr>
        <w:widowControl w:val="0"/>
        <w:numPr>
          <w:ilvl w:val="0"/>
          <w:numId w:val="2"/>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skausmo malšinimui po minkštųjų audinių sužalojimo, po odontologinių procedūrų, po operacijų.</w:t>
      </w:r>
    </w:p>
    <w:p w14:paraId="7B537F08"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4D3D59B4"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45A73BB6" w14:textId="77777777" w:rsidR="00A9498B" w:rsidRPr="00A9498B" w:rsidRDefault="00A9498B" w:rsidP="00A9498B">
      <w:pPr>
        <w:widowControl w:val="0"/>
        <w:spacing w:after="0" w:line="240" w:lineRule="auto"/>
        <w:ind w:left="567" w:hanging="567"/>
        <w:jc w:val="both"/>
        <w:outlineLvl w:val="3"/>
        <w:rPr>
          <w:rFonts w:ascii="Times New Roman" w:eastAsia="Times New Roman" w:hAnsi="Times New Roman" w:cs="Times New Roman"/>
          <w:b/>
          <w:bCs/>
          <w:snapToGrid w:val="0"/>
          <w:lang w:eastAsia="sl-SI"/>
        </w:rPr>
      </w:pPr>
      <w:r w:rsidRPr="00A9498B">
        <w:rPr>
          <w:rFonts w:ascii="Times New Roman" w:eastAsia="Times New Roman" w:hAnsi="Times New Roman" w:cs="Times New Roman"/>
          <w:b/>
          <w:bCs/>
          <w:snapToGrid w:val="0"/>
          <w:lang w:eastAsia="sl-SI"/>
        </w:rPr>
        <w:t>2.</w:t>
      </w:r>
      <w:r w:rsidRPr="00A9498B">
        <w:rPr>
          <w:rFonts w:ascii="Times New Roman" w:eastAsia="Times New Roman" w:hAnsi="Times New Roman" w:cs="Times New Roman"/>
          <w:b/>
          <w:bCs/>
          <w:snapToGrid w:val="0"/>
          <w:lang w:eastAsia="sl-SI"/>
        </w:rPr>
        <w:tab/>
        <w:t>Kas žinotina prieš vartojant Naklofen</w:t>
      </w:r>
    </w:p>
    <w:p w14:paraId="3BAA8F7B" w14:textId="77777777" w:rsidR="00A9498B" w:rsidRPr="00A9498B" w:rsidRDefault="00A9498B" w:rsidP="00A9498B">
      <w:pPr>
        <w:widowControl w:val="0"/>
        <w:spacing w:after="0" w:line="240" w:lineRule="auto"/>
        <w:ind w:left="567" w:hanging="567"/>
        <w:jc w:val="both"/>
        <w:outlineLvl w:val="3"/>
        <w:rPr>
          <w:rFonts w:ascii="Times New Roman" w:eastAsia="Times New Roman" w:hAnsi="Times New Roman" w:cs="Times New Roman"/>
          <w:b/>
          <w:bCs/>
          <w:i/>
          <w:iCs/>
          <w:snapToGrid w:val="0"/>
          <w:lang w:eastAsia="sl-SI"/>
        </w:rPr>
      </w:pPr>
    </w:p>
    <w:p w14:paraId="194F3DC6" w14:textId="0E3A3154"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Jei sergate lėtine liga, jeigu </w:t>
      </w:r>
      <w:r w:rsidR="00745F27">
        <w:rPr>
          <w:rFonts w:ascii="Times New Roman" w:eastAsia="Times New Roman" w:hAnsi="Times New Roman" w:cs="Times New Roman"/>
          <w:lang w:eastAsia="sl-SI"/>
        </w:rPr>
        <w:t>J</w:t>
      </w:r>
      <w:r w:rsidRPr="00A9498B">
        <w:rPr>
          <w:rFonts w:ascii="Times New Roman" w:eastAsia="Times New Roman" w:hAnsi="Times New Roman" w:cs="Times New Roman"/>
          <w:lang w:eastAsia="sl-SI"/>
        </w:rPr>
        <w:t>ums sutrikusi medžiagų apykaita, padidėjęs organizmo jautrumas arba vartojate kitus vaistus, apie tai pasakykite gydytojui.</w:t>
      </w:r>
    </w:p>
    <w:p w14:paraId="1001917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i/>
          <w:lang w:eastAsia="sl-SI"/>
        </w:rPr>
      </w:pPr>
    </w:p>
    <w:p w14:paraId="27369FCE" w14:textId="77777777" w:rsidR="00A9498B" w:rsidRPr="00A9498B" w:rsidRDefault="00A9498B" w:rsidP="00A9498B">
      <w:pPr>
        <w:widowControl w:val="0"/>
        <w:spacing w:after="0" w:line="240" w:lineRule="auto"/>
        <w:rPr>
          <w:rFonts w:ascii="Times New Roman" w:eastAsia="Times New Roman" w:hAnsi="Times New Roman" w:cs="Times New Roman"/>
          <w:b/>
          <w:bCs/>
        </w:rPr>
      </w:pPr>
      <w:r w:rsidRPr="00A9498B">
        <w:rPr>
          <w:rFonts w:ascii="Times New Roman" w:eastAsia="Times New Roman" w:hAnsi="Times New Roman" w:cs="Times New Roman"/>
          <w:b/>
          <w:bCs/>
        </w:rPr>
        <w:t>Naklofen vartoti negalima:</w:t>
      </w:r>
    </w:p>
    <w:p w14:paraId="759D7B4C"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alergija diklofenakui, metabisulfitui arba kitiems nesteroidiniams vaistams nuo uždegimo;</w:t>
      </w:r>
    </w:p>
    <w:p w14:paraId="35900E2B" w14:textId="0FDFDF4F"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vartojant nesteroidinius vaistus nuo uždegimo arba acetilsalicilo rūgštį buvo sutrikęs kvėpavimas (prasidėjęs bronchų astmos priepuolis), atsiradusi dilgėlinė, alerginė sloga arba ištikusi padidėjusio jautrumo reakcija (</w:t>
      </w:r>
      <w:proofErr w:type="spellStart"/>
      <w:r w:rsidRPr="00A9498B">
        <w:rPr>
          <w:rFonts w:ascii="Times New Roman" w:eastAsia="Times New Roman" w:hAnsi="Times New Roman" w:cs="Times New Roman"/>
        </w:rPr>
        <w:t>angioneurozinė</w:t>
      </w:r>
      <w:proofErr w:type="spellEnd"/>
      <w:r w:rsidRPr="00A9498B">
        <w:rPr>
          <w:rFonts w:ascii="Times New Roman" w:eastAsia="Times New Roman" w:hAnsi="Times New Roman" w:cs="Times New Roman"/>
        </w:rPr>
        <w:t xml:space="preserve"> edema), kuri pasireiškė</w:t>
      </w:r>
      <w:r w:rsidR="00745F27">
        <w:rPr>
          <w:rFonts w:ascii="Times New Roman" w:eastAsia="Times New Roman" w:hAnsi="Times New Roman" w:cs="Times New Roman"/>
        </w:rPr>
        <w:t xml:space="preserve"> krūtinės skausmu,</w:t>
      </w:r>
      <w:r w:rsidRPr="00A9498B">
        <w:rPr>
          <w:rFonts w:ascii="Times New Roman" w:eastAsia="Times New Roman" w:hAnsi="Times New Roman" w:cs="Times New Roman"/>
        </w:rPr>
        <w:t xml:space="preserve"> staigiu lūpų, veido ir kaklo tinimu (dėl jos taip pat gali prasidėti dusulys, užkimti balsas);</w:t>
      </w:r>
    </w:p>
    <w:p w14:paraId="727C4F53"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ar kada nors buvo skrandžio opa dvylikapirštės žarnos opa ar kraujavimas iš virškinimo trakto;</w:t>
      </w:r>
    </w:p>
    <w:p w14:paraId="25FC1CD6"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lastRenderedPageBreak/>
        <w:t>jeigu sergate sunkiu kepenų ar inkstų nepakankamumu;</w:t>
      </w:r>
    </w:p>
    <w:p w14:paraId="53EB16FB"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sergate vidutinio sunkumo ar sunkiu inkstų funkcijos nepakankamumu;</w:t>
      </w:r>
    </w:p>
    <w:p w14:paraId="7CDD81D5"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14:paraId="58CAC2BC"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arba kada nors buvo kraujotakos sutrikimų (periferinių arterijų liga);</w:t>
      </w:r>
    </w:p>
    <w:p w14:paraId="759D97F6"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esate netekę daug skysčių;</w:t>
      </w:r>
    </w:p>
    <w:p w14:paraId="39DBA743"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sergate ligomis, kurių metu kraujuojama;</w:t>
      </w:r>
    </w:p>
    <w:p w14:paraId="3AAC8896"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ilgiau kaip 6 mėnesius esate nėščia;</w:t>
      </w:r>
    </w:p>
    <w:p w14:paraId="0800B4C4" w14:textId="77777777" w:rsidR="00A9498B" w:rsidRPr="00A9498B" w:rsidRDefault="00A9498B" w:rsidP="00A9498B">
      <w:pPr>
        <w:widowControl w:val="0"/>
        <w:numPr>
          <w:ilvl w:val="0"/>
          <w:numId w:val="1"/>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maitinate kūdikį krūtimi.</w:t>
      </w:r>
    </w:p>
    <w:p w14:paraId="1E23879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41665A7" w14:textId="77777777" w:rsidR="00A9498B" w:rsidRPr="00A9498B" w:rsidRDefault="00A9498B" w:rsidP="00A9498B">
      <w:pPr>
        <w:widowControl w:val="0"/>
        <w:spacing w:after="0" w:line="240" w:lineRule="auto"/>
        <w:outlineLvl w:val="3"/>
        <w:rPr>
          <w:rFonts w:ascii="Times New Roman" w:eastAsia="Times New Roman" w:hAnsi="Times New Roman" w:cs="Times New Roman"/>
          <w:b/>
          <w:bCs/>
          <w:lang w:eastAsia="sl-SI"/>
        </w:rPr>
      </w:pPr>
      <w:r w:rsidRPr="00A9498B">
        <w:rPr>
          <w:rFonts w:ascii="Times New Roman" w:eastAsia="Times New Roman" w:hAnsi="Times New Roman" w:cs="Times New Roman"/>
          <w:b/>
          <w:bCs/>
          <w:lang w:eastAsia="sl-SI"/>
        </w:rPr>
        <w:t>Įspėjimai ir atsargumo priemonės</w:t>
      </w:r>
    </w:p>
    <w:p w14:paraId="7A46ACC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Pasitarkite su gydytoju arba vaistininku, prieš pradėdami vartoti Naklofen:</w:t>
      </w:r>
    </w:p>
    <w:p w14:paraId="045F4AD4"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rūkote;</w:t>
      </w:r>
    </w:p>
    <w:p w14:paraId="56C6564B"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sergate cukriniu diabetu;</w:t>
      </w:r>
    </w:p>
    <w:p w14:paraId="11E96CB1" w14:textId="698328F9"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 xml:space="preserve">jeigu sergate krūtinės angina, yra kraujo krešulių, </w:t>
      </w:r>
      <w:r w:rsidR="00745F27">
        <w:rPr>
          <w:rFonts w:ascii="Times New Roman" w:eastAsia="Times New Roman" w:hAnsi="Times New Roman" w:cs="Times New Roman"/>
        </w:rPr>
        <w:t>J</w:t>
      </w:r>
      <w:r w:rsidRPr="00A9498B">
        <w:rPr>
          <w:rFonts w:ascii="Times New Roman" w:eastAsia="Times New Roman" w:hAnsi="Times New Roman" w:cs="Times New Roman"/>
        </w:rPr>
        <w:t>ūsų kraujospūdis yra padidėjęs arba cholesterolio ar trigliceridų kiekis yra padidėjęs;</w:t>
      </w:r>
    </w:p>
    <w:p w14:paraId="42FB75ED"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Naklofen vartojate ilgai. Šalutinį poveikį galima sumažinti kiek įmanoma trumpiau vartojant mažiausią veiksmingą dozę;</w:t>
      </w:r>
    </w:p>
    <w:p w14:paraId="43E7E4B5"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esate senyvi: senyviems pacientams dažniau pasireiškia šalutinės NVNU reakcijos, ypač kraujavimas iš virškinimo trakto ir jo prakiurimas (toks poveikis gali būti mirtinas);</w:t>
      </w:r>
    </w:p>
    <w:p w14:paraId="323DC4E7"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sergate arba sirgote virškinimo trakto ligomis;</w:t>
      </w:r>
    </w:p>
    <w:p w14:paraId="06B7A0E5"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diagnozuotas virškinimo trakto kraujavimas arba išopėjimas, gydymą reikia nutraukti. Pacientams, kurie yra sirgę virškinimo trakto ligomis (pvz., opiniu kolitu, Krono liga), NVNU reikia vartoti atsargiai, nes šios ligos gali paūmėti;</w:t>
      </w:r>
    </w:p>
    <w:p w14:paraId="4DA435E6"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esate gydomi nuo epilepsijos arba yra labai retas kraujo pigmentų apykaitos sutrikimas (porfirija);</w:t>
      </w:r>
    </w:p>
    <w:p w14:paraId="2FB4A80D"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sutrikęs kraujo krešėjimas, vartojate jį slopinančius vaistus (antikoaguliantus) arba kraujo krešulius tirpinančius (fibrinolizinius) vaistus;</w:t>
      </w:r>
    </w:p>
    <w:p w14:paraId="409FB8FD"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 xml:space="preserve">jeigu yra buvę sunkių odos reakcijų, tokių kaip eksfoliacinis dermatitas, </w:t>
      </w:r>
      <w:r w:rsidRPr="00A9498B">
        <w:rPr>
          <w:rFonts w:ascii="Times New Roman" w:eastAsia="Times New Roman" w:hAnsi="Times New Roman" w:cs="Times New Roman"/>
          <w:i/>
        </w:rPr>
        <w:t>Stevens-Jonhson</w:t>
      </w:r>
      <w:r w:rsidRPr="00A9498B">
        <w:rPr>
          <w:rFonts w:ascii="Times New Roman" w:eastAsia="Times New Roman" w:hAnsi="Times New Roman" w:cs="Times New Roman"/>
        </w:rPr>
        <w:t xml:space="preserve">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vartojimą reikia nedelsiant nutraukti.</w:t>
      </w:r>
    </w:p>
    <w:p w14:paraId="4A889993"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yra sunkus inkstų, širdies ar kepenų funkcijos sutrikimas ar sunki didelio kraujospūdžio liga;</w:t>
      </w:r>
    </w:p>
    <w:p w14:paraId="75788A2B" w14:textId="77777777"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jeigu sergate ar anksčiau sirgote bronchine astma, šienlige, polipiniu etmoiditu bei lėtinėmis infekcinėmis kvėpavimo takų ligomis;</w:t>
      </w:r>
    </w:p>
    <w:p w14:paraId="2C5997CC" w14:textId="67C7C0E8" w:rsidR="00A9498B" w:rsidRPr="00A9498B" w:rsidRDefault="00A9498B" w:rsidP="00A9498B">
      <w:pPr>
        <w:widowControl w:val="0"/>
        <w:numPr>
          <w:ilvl w:val="0"/>
          <w:numId w:val="4"/>
        </w:numPr>
        <w:spacing w:after="0" w:line="240" w:lineRule="auto"/>
        <w:ind w:left="567" w:hanging="567"/>
        <w:rPr>
          <w:rFonts w:ascii="Times New Roman" w:eastAsia="Times New Roman" w:hAnsi="Times New Roman" w:cs="Times New Roman"/>
        </w:rPr>
      </w:pPr>
      <w:r w:rsidRPr="00A9498B">
        <w:rPr>
          <w:rFonts w:ascii="Times New Roman" w:eastAsia="Times New Roman" w:hAnsi="Times New Roman" w:cs="Times New Roman"/>
        </w:rPr>
        <w:t xml:space="preserve">jeigu bandote pastoti arba </w:t>
      </w:r>
      <w:r w:rsidR="00745F27">
        <w:rPr>
          <w:rFonts w:ascii="Times New Roman" w:eastAsia="Times New Roman" w:hAnsi="Times New Roman" w:cs="Times New Roman"/>
        </w:rPr>
        <w:t>J</w:t>
      </w:r>
      <w:r w:rsidRPr="00A9498B">
        <w:rPr>
          <w:rFonts w:ascii="Times New Roman" w:eastAsia="Times New Roman" w:hAnsi="Times New Roman" w:cs="Times New Roman"/>
        </w:rPr>
        <w:t>ums sunku pastoti (apie tai nedelsdama praneškite savo gydytojui).</w:t>
      </w:r>
    </w:p>
    <w:p w14:paraId="04213079" w14:textId="77777777" w:rsid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12A426E" w14:textId="77777777" w:rsidR="00745F27" w:rsidRPr="00745F27" w:rsidRDefault="00745F27" w:rsidP="00745F27">
      <w:pPr>
        <w:widowControl w:val="0"/>
        <w:numPr>
          <w:ilvl w:val="12"/>
          <w:numId w:val="0"/>
        </w:numPr>
        <w:spacing w:after="0" w:line="240" w:lineRule="auto"/>
        <w:rPr>
          <w:rFonts w:ascii="Times New Roman" w:eastAsia="Times New Roman" w:hAnsi="Times New Roman" w:cs="Times New Roman"/>
          <w:lang w:val="sl-SI" w:eastAsia="sl-SI"/>
        </w:rPr>
      </w:pPr>
      <w:r w:rsidRPr="00745F27">
        <w:rPr>
          <w:rFonts w:ascii="Times New Roman" w:eastAsia="Times New Roman" w:hAnsi="Times New Roman" w:cs="Times New Roman"/>
          <w:lang w:val="sl-SI" w:eastAsia="sl-SI"/>
        </w:rPr>
        <w:t>Prieš vartodami (prieš suleidžiant) Naklofen, pasakykite savo gydytojui, jeigu jums neseniai atlikta arba jums bus atliekama skrandžio arba žarnyno operacija, nes Naklofen kartais gali pabloginti žaizdos gijimą Jūsų virškinimo trakte po operacijos.</w:t>
      </w:r>
    </w:p>
    <w:p w14:paraId="691BF877" w14:textId="5A6D0E88" w:rsidR="00745F27" w:rsidRPr="00745F27" w:rsidRDefault="00745F27" w:rsidP="00745F27">
      <w:pPr>
        <w:widowControl w:val="0"/>
        <w:numPr>
          <w:ilvl w:val="12"/>
          <w:numId w:val="0"/>
        </w:numPr>
        <w:spacing w:after="0" w:line="240" w:lineRule="auto"/>
        <w:rPr>
          <w:rFonts w:ascii="Times New Roman" w:eastAsia="Times New Roman" w:hAnsi="Times New Roman" w:cs="Times New Roman"/>
          <w:lang w:val="sl-SI" w:eastAsia="sl-SI"/>
        </w:rPr>
      </w:pPr>
    </w:p>
    <w:p w14:paraId="0E139236" w14:textId="21A73AAC" w:rsidR="00745F27" w:rsidRPr="00745F27" w:rsidRDefault="00745F27" w:rsidP="00745F27">
      <w:pPr>
        <w:widowControl w:val="0"/>
        <w:numPr>
          <w:ilvl w:val="12"/>
          <w:numId w:val="0"/>
        </w:numPr>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color w:val="FF0000"/>
          <w:lang w:eastAsia="sl-SI"/>
        </w:rPr>
        <w:t xml:space="preserve">Jei </w:t>
      </w:r>
      <w:r w:rsidRPr="00745F27">
        <w:rPr>
          <w:rFonts w:ascii="Times New Roman" w:eastAsia="Times New Roman" w:hAnsi="Times New Roman" w:cs="Times New Roman"/>
          <w:lang w:eastAsia="sl-SI"/>
        </w:rPr>
        <w:t xml:space="preserve">bet kuriuo metu, kol vartojote </w:t>
      </w:r>
      <w:proofErr w:type="spellStart"/>
      <w:r w:rsidRPr="00745F27">
        <w:rPr>
          <w:rFonts w:ascii="Times New Roman" w:eastAsia="Times New Roman" w:hAnsi="Times New Roman" w:cs="Times New Roman"/>
          <w:lang w:eastAsia="sl-SI"/>
        </w:rPr>
        <w:t>Naklofen</w:t>
      </w:r>
      <w:proofErr w:type="spellEnd"/>
      <w:r w:rsidRPr="00745F27">
        <w:rPr>
          <w:rFonts w:ascii="Times New Roman" w:eastAsia="Times New Roman" w:hAnsi="Times New Roman" w:cs="Times New Roman"/>
          <w:lang w:eastAsia="sl-SI"/>
        </w:rPr>
        <w:t xml:space="preserve">, atsirastų kokių nors širdies ar kraujagyslių sutrikimų požymių, pavyzdžiui, krūtinės skausmas, dusulys, silpnumas ar kalbos sutrikimas, </w:t>
      </w:r>
      <w:r w:rsidRPr="00745F27">
        <w:rPr>
          <w:rFonts w:ascii="Times New Roman" w:eastAsia="Times New Roman" w:hAnsi="Times New Roman" w:cs="Times New Roman"/>
          <w:bCs/>
          <w:lang w:eastAsia="sl-SI"/>
        </w:rPr>
        <w:t>nedelsdami kreipkitės į gydytoją</w:t>
      </w:r>
      <w:r w:rsidRPr="00745F27">
        <w:rPr>
          <w:rFonts w:ascii="Times New Roman" w:eastAsia="Times New Roman" w:hAnsi="Times New Roman" w:cs="Times New Roman"/>
          <w:lang w:eastAsia="sl-SI"/>
        </w:rPr>
        <w:t>.</w:t>
      </w:r>
    </w:p>
    <w:p w14:paraId="592FC5CA" w14:textId="77777777" w:rsidR="00745F27" w:rsidRPr="00A9498B" w:rsidRDefault="00745F27" w:rsidP="00A9498B">
      <w:pPr>
        <w:widowControl w:val="0"/>
        <w:numPr>
          <w:ilvl w:val="12"/>
          <w:numId w:val="0"/>
        </w:numPr>
        <w:spacing w:after="0" w:line="240" w:lineRule="auto"/>
        <w:rPr>
          <w:rFonts w:ascii="Times New Roman" w:eastAsia="Times New Roman" w:hAnsi="Times New Roman" w:cs="Times New Roman"/>
          <w:lang w:eastAsia="sl-SI"/>
        </w:rPr>
      </w:pPr>
    </w:p>
    <w:p w14:paraId="084D50C0" w14:textId="77777777" w:rsidR="00A9498B" w:rsidRPr="00A9498B" w:rsidRDefault="00A9498B" w:rsidP="00A9498B">
      <w:pPr>
        <w:widowControl w:val="0"/>
        <w:spacing w:after="0" w:line="240" w:lineRule="auto"/>
        <w:rPr>
          <w:rFonts w:ascii="Times New Roman" w:eastAsia="Times New Roman" w:hAnsi="Times New Roman" w:cs="Times New Roman"/>
          <w:b/>
          <w:bCs/>
        </w:rPr>
      </w:pPr>
      <w:r w:rsidRPr="00A9498B">
        <w:rPr>
          <w:rFonts w:ascii="Times New Roman" w:eastAsia="Times New Roman" w:hAnsi="Times New Roman" w:cs="Times New Roman"/>
          <w:b/>
          <w:bCs/>
        </w:rPr>
        <w:t>Vaikams ir paaugliams</w:t>
      </w:r>
    </w:p>
    <w:p w14:paraId="191F9178"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injekcinis tirpalas nėra skirtas vartoti vaikams.</w:t>
      </w:r>
    </w:p>
    <w:p w14:paraId="6B1C798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E6E9D63" w14:textId="77777777" w:rsidR="00A9498B" w:rsidRPr="00A9498B" w:rsidRDefault="00A9498B" w:rsidP="00A9498B">
      <w:pPr>
        <w:widowControl w:val="0"/>
        <w:spacing w:after="0" w:line="240" w:lineRule="auto"/>
        <w:rPr>
          <w:rFonts w:ascii="Times New Roman" w:eastAsia="Times New Roman" w:hAnsi="Times New Roman" w:cs="Times New Roman"/>
          <w:b/>
          <w:bCs/>
        </w:rPr>
      </w:pPr>
      <w:r w:rsidRPr="00A9498B">
        <w:rPr>
          <w:rFonts w:ascii="Times New Roman" w:eastAsia="Times New Roman" w:hAnsi="Times New Roman" w:cs="Times New Roman"/>
          <w:b/>
          <w:bCs/>
        </w:rPr>
        <w:t>Kiti vaistai ir Naklofen</w:t>
      </w:r>
    </w:p>
    <w:p w14:paraId="3498B01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Jeigu vartojate arba neseniai vartojote kitų vaistų arba dėl to nesate tikri, apie tai pasakykite gydytojui arba vaistininkui.</w:t>
      </w:r>
    </w:p>
    <w:p w14:paraId="60A9178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1F7C14C"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Kartu vartojant Naklofen ir kai kuriuos kitus vaistus, tarp jų gali pasireikšti sąveika, dėl kurios gali sustiprėti arba susilpnėti vieno ar kito vaisto poveikis.</w:t>
      </w:r>
    </w:p>
    <w:p w14:paraId="28BF701B"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p>
    <w:p w14:paraId="533C7A13"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Prieš gydymą Naklofen pasakykite gydytojui arba vaistininkui, jei vartojate:</w:t>
      </w:r>
    </w:p>
    <w:p w14:paraId="52240291"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kuriais gydomi psichikos sutrikimai (ličio preparatų);</w:t>
      </w:r>
    </w:p>
    <w:p w14:paraId="4A836272"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širdies sutrikimams gydyti (digoksino);</w:t>
      </w:r>
    </w:p>
    <w:p w14:paraId="2D648D3A" w14:textId="77777777" w:rsid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šlapimo išsiskyrimą didinančių vaistų (diuretikų);</w:t>
      </w:r>
    </w:p>
    <w:p w14:paraId="477A659D" w14:textId="5DC8B632" w:rsidR="00FE2DE8" w:rsidRPr="00A9498B" w:rsidRDefault="00FE2DE8"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FE2DE8">
        <w:rPr>
          <w:rFonts w:ascii="Times New Roman" w:eastAsia="Times New Roman" w:hAnsi="Times New Roman" w:cs="Times New Roman"/>
          <w:lang w:eastAsia="sl-SI"/>
        </w:rPr>
        <w:t>vaistų šlapimo takų infekcijai gydyti ar jos profilaktikai (</w:t>
      </w:r>
      <w:proofErr w:type="spellStart"/>
      <w:r w:rsidRPr="00FE2DE8">
        <w:rPr>
          <w:rFonts w:ascii="Times New Roman" w:eastAsia="Times New Roman" w:hAnsi="Times New Roman" w:cs="Times New Roman"/>
          <w:lang w:eastAsia="sl-SI"/>
        </w:rPr>
        <w:t>trimetoprimo</w:t>
      </w:r>
      <w:proofErr w:type="spellEnd"/>
      <w:r w:rsidRPr="00FE2DE8">
        <w:rPr>
          <w:rFonts w:ascii="Times New Roman" w:eastAsia="Times New Roman" w:hAnsi="Times New Roman" w:cs="Times New Roman"/>
          <w:lang w:eastAsia="sl-SI"/>
        </w:rPr>
        <w:t>);</w:t>
      </w:r>
    </w:p>
    <w:p w14:paraId="058AAD6F"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kitokių skausmą malšinančių vaistų (acetilsalicilo rūgšties ir kitokių nesteroidinių vaistų nuo uždegimo bei steroidinių vaistų nuo uždegimo) (didėja šalutinio poveikio rizika);</w:t>
      </w:r>
    </w:p>
    <w:p w14:paraId="342C3A1D"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kuriais gydomi kraujo krešėjimo sutrikimai (varfarino);</w:t>
      </w:r>
    </w:p>
    <w:p w14:paraId="1FBE4C9E"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depresijai gydyti (selektyviųjų serotonino reabsorbcijos inhibitorių (SSRI));</w:t>
      </w:r>
    </w:p>
    <w:p w14:paraId="628E1A52"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uždegimui slopinti (kortikosteroidų);</w:t>
      </w:r>
    </w:p>
    <w:p w14:paraId="00949C3A" w14:textId="43E7428C"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imuninei sistemai slopinti (</w:t>
      </w:r>
      <w:proofErr w:type="spellStart"/>
      <w:r w:rsidRPr="00A9498B">
        <w:rPr>
          <w:rFonts w:ascii="Times New Roman" w:eastAsia="Times New Roman" w:hAnsi="Times New Roman" w:cs="Times New Roman"/>
          <w:lang w:eastAsia="sl-SI"/>
        </w:rPr>
        <w:t>ciklosporino</w:t>
      </w:r>
      <w:proofErr w:type="spellEnd"/>
      <w:r w:rsidR="00FE2DE8">
        <w:rPr>
          <w:rFonts w:ascii="Times New Roman" w:eastAsia="Times New Roman" w:hAnsi="Times New Roman" w:cs="Times New Roman"/>
          <w:lang w:eastAsia="sl-SI"/>
        </w:rPr>
        <w:t xml:space="preserve">, </w:t>
      </w:r>
      <w:proofErr w:type="spellStart"/>
      <w:r w:rsidR="00FE2DE8">
        <w:rPr>
          <w:rFonts w:ascii="Times New Roman" w:eastAsia="Times New Roman" w:hAnsi="Times New Roman" w:cs="Times New Roman"/>
          <w:lang w:eastAsia="sl-SI"/>
        </w:rPr>
        <w:t>takrolimuzo</w:t>
      </w:r>
      <w:proofErr w:type="spellEnd"/>
      <w:r w:rsidRPr="00A9498B">
        <w:rPr>
          <w:rFonts w:ascii="Times New Roman" w:eastAsia="Times New Roman" w:hAnsi="Times New Roman" w:cs="Times New Roman"/>
          <w:lang w:eastAsia="sl-SI"/>
        </w:rPr>
        <w:t>);</w:t>
      </w:r>
    </w:p>
    <w:p w14:paraId="603A07C7"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piktybinėms ligoms gydyti (metotreksato);</w:t>
      </w:r>
    </w:p>
    <w:p w14:paraId="2D494BAA"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nuo didelio kraujospūdžio (angiotenziną konvertuojančio fermento (AKF) inhibitorių);</w:t>
      </w:r>
    </w:p>
    <w:p w14:paraId="6FE88D0D"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chinolonų grupės antibakterinių vaistų;</w:t>
      </w:r>
    </w:p>
    <w:p w14:paraId="477812D3" w14:textId="77777777" w:rsidR="00A9498B" w:rsidRPr="00A9498B" w:rsidRDefault="00A9498B" w:rsidP="00A9498B">
      <w:pPr>
        <w:widowControl w:val="0"/>
        <w:numPr>
          <w:ilvl w:val="0"/>
          <w:numId w:val="5"/>
        </w:numPr>
        <w:spacing w:after="0" w:line="240" w:lineRule="auto"/>
        <w:ind w:left="567" w:hanging="567"/>
        <w:rPr>
          <w:rFonts w:ascii="Times New Roman" w:eastAsia="Times New Roman" w:hAnsi="Times New Roman" w:cs="Times New Roman"/>
          <w:lang w:eastAsia="lv-LV"/>
        </w:rPr>
      </w:pPr>
      <w:r w:rsidRPr="00A9498B">
        <w:rPr>
          <w:rFonts w:ascii="Times New Roman" w:eastAsia="Times New Roman" w:hAnsi="Times New Roman" w:cs="Times New Roman"/>
          <w:lang w:eastAsia="lv-LV"/>
        </w:rPr>
        <w:t>vaistų cholesterolio kiekiui mažinti (kolestipolio ar kolestiramino);</w:t>
      </w:r>
    </w:p>
    <w:p w14:paraId="64770017" w14:textId="017B8FCA"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podagrai gydyti (</w:t>
      </w:r>
      <w:proofErr w:type="spellStart"/>
      <w:r w:rsidRPr="00A9498B">
        <w:rPr>
          <w:rFonts w:ascii="Times New Roman" w:eastAsia="Times New Roman" w:hAnsi="Times New Roman" w:cs="Times New Roman"/>
          <w:lang w:eastAsia="sl-SI"/>
        </w:rPr>
        <w:t>sulfinpirazono</w:t>
      </w:r>
      <w:proofErr w:type="spellEnd"/>
      <w:r w:rsidRPr="00A9498B">
        <w:rPr>
          <w:rFonts w:ascii="Times New Roman" w:eastAsia="Times New Roman" w:hAnsi="Times New Roman" w:cs="Times New Roman"/>
          <w:lang w:eastAsia="sl-SI"/>
        </w:rPr>
        <w:t xml:space="preserve">) </w:t>
      </w:r>
      <w:r w:rsidR="00FE2DE8">
        <w:rPr>
          <w:rFonts w:ascii="Times New Roman" w:eastAsia="Times New Roman" w:hAnsi="Times New Roman" w:cs="Times New Roman"/>
          <w:lang w:eastAsia="sl-SI"/>
        </w:rPr>
        <w:t>nei</w:t>
      </w:r>
      <w:r w:rsidRPr="00A9498B">
        <w:rPr>
          <w:rFonts w:ascii="Times New Roman" w:eastAsia="Times New Roman" w:hAnsi="Times New Roman" w:cs="Times New Roman"/>
          <w:lang w:eastAsia="sl-SI"/>
        </w:rPr>
        <w:t xml:space="preserve"> grybelių sukeltoms infekcinėms ligoms gydyti (vorikonazolo);</w:t>
      </w:r>
    </w:p>
    <w:p w14:paraId="444B7195" w14:textId="77777777" w:rsidR="00A9498B" w:rsidRPr="00A9498B" w:rsidRDefault="00A9498B" w:rsidP="00A9498B">
      <w:pPr>
        <w:widowControl w:val="0"/>
        <w:numPr>
          <w:ilvl w:val="0"/>
          <w:numId w:val="5"/>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vaistų cukriniam diabetui gydyti.</w:t>
      </w:r>
    </w:p>
    <w:p w14:paraId="1D514B4E"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52C2B192"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Nėštumas ir žindymo laikotarpis</w:t>
      </w:r>
    </w:p>
    <w:p w14:paraId="12231DC3"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Jeigu esate nėščia, žindote kūdikį, manote, kad galbūt esate nėščia, arba planuojate pastoti, tai prieš vartodama šį vaistą, pasitarkite su gydytoju arba vaistininku.</w:t>
      </w:r>
    </w:p>
    <w:p w14:paraId="68396EA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7E56A19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Nėštumo metu Naklofen vartoti nerekomenduojama. Gydytojas gali skirti šio vaisto nėščiai moteriai tik kai laukiamas gydomasis poveikis yra didesnis už pavojų vaisiui.</w:t>
      </w:r>
    </w:p>
    <w:p w14:paraId="5C82A633"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Paskutinį nėštumo trimestrą šio vaisto vartoti negalima.</w:t>
      </w:r>
    </w:p>
    <w:p w14:paraId="1B2EEC23"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225CCF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Prieš vartodama bet kokį vaistą, pasitarkite su gydytoju arba vaistininku.</w:t>
      </w:r>
    </w:p>
    <w:p w14:paraId="2F35CA52"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Vartojant Naklofen, žindyti negalima.</w:t>
      </w:r>
    </w:p>
    <w:p w14:paraId="3D9F7F7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AEA8DC4" w14:textId="77777777" w:rsidR="00A9498B" w:rsidRPr="00A9498B" w:rsidRDefault="00A9498B" w:rsidP="00A9498B">
      <w:pPr>
        <w:widowControl w:val="0"/>
        <w:spacing w:after="0" w:line="240" w:lineRule="auto"/>
        <w:rPr>
          <w:rFonts w:ascii="Times New Roman" w:eastAsia="Times New Roman" w:hAnsi="Times New Roman" w:cs="Times New Roman"/>
          <w:b/>
          <w:bCs/>
        </w:rPr>
      </w:pPr>
      <w:r w:rsidRPr="00A9498B">
        <w:rPr>
          <w:rFonts w:ascii="Times New Roman" w:eastAsia="Times New Roman" w:hAnsi="Times New Roman" w:cs="Times New Roman"/>
          <w:b/>
          <w:bCs/>
        </w:rPr>
        <w:t>Vairavimas ir mechanizmų valdymas</w:t>
      </w:r>
    </w:p>
    <w:p w14:paraId="034D6A41" w14:textId="7C47F9A4" w:rsidR="00A9498B" w:rsidRPr="00A9498B"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Naklofen gebėjimą vairuoti ir valdyti mechanizmus veikia silpnai arba vidutiniškai. Jei </w:t>
      </w:r>
      <w:r w:rsidR="00FE2DE8">
        <w:rPr>
          <w:rFonts w:ascii="Times New Roman" w:eastAsia="Times New Roman" w:hAnsi="Times New Roman" w:cs="Times New Roman"/>
          <w:lang w:eastAsia="sl-SI"/>
        </w:rPr>
        <w:t>J</w:t>
      </w:r>
      <w:r w:rsidRPr="00A9498B">
        <w:rPr>
          <w:rFonts w:ascii="Times New Roman" w:eastAsia="Times New Roman" w:hAnsi="Times New Roman" w:cs="Times New Roman"/>
          <w:lang w:eastAsia="sl-SI"/>
        </w:rPr>
        <w:t>ums pradeda suktis galva ir (arba) pasireiškia kitoks poveikis centrinei nervų sistemai, nevairuokite ir nevaldykite pavojingų mechanizmų.</w:t>
      </w:r>
    </w:p>
    <w:p w14:paraId="4BF1EF1E"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B6F31E3" w14:textId="0AC1085E"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roofErr w:type="spellStart"/>
      <w:r w:rsidRPr="00A9498B">
        <w:rPr>
          <w:rFonts w:ascii="Times New Roman" w:eastAsia="Times New Roman" w:hAnsi="Times New Roman" w:cs="Times New Roman"/>
          <w:b/>
          <w:lang w:eastAsia="sl-SI"/>
        </w:rPr>
        <w:t>Naklofen</w:t>
      </w:r>
      <w:proofErr w:type="spellEnd"/>
      <w:r w:rsidRPr="00A9498B">
        <w:rPr>
          <w:rFonts w:ascii="Times New Roman" w:eastAsia="Times New Roman" w:hAnsi="Times New Roman" w:cs="Times New Roman"/>
          <w:b/>
          <w:lang w:eastAsia="sl-SI"/>
        </w:rPr>
        <w:t xml:space="preserve"> </w:t>
      </w:r>
      <w:r w:rsidR="00FE2DE8" w:rsidRPr="00A9498B">
        <w:rPr>
          <w:rFonts w:ascii="Times New Roman" w:eastAsia="Times New Roman" w:hAnsi="Times New Roman" w:cs="Times New Roman"/>
          <w:b/>
          <w:lang w:eastAsia="sl-SI"/>
        </w:rPr>
        <w:t>sudėt</w:t>
      </w:r>
      <w:r w:rsidR="00FE2DE8">
        <w:rPr>
          <w:rFonts w:ascii="Times New Roman" w:eastAsia="Times New Roman" w:hAnsi="Times New Roman" w:cs="Times New Roman"/>
          <w:b/>
          <w:lang w:eastAsia="sl-SI"/>
        </w:rPr>
        <w:t xml:space="preserve">yje yra </w:t>
      </w:r>
      <w:proofErr w:type="spellStart"/>
      <w:r w:rsidR="00FE2DE8">
        <w:rPr>
          <w:rFonts w:ascii="Times New Roman" w:eastAsia="Times New Roman" w:hAnsi="Times New Roman" w:cs="Times New Roman"/>
          <w:b/>
          <w:lang w:eastAsia="sl-SI"/>
        </w:rPr>
        <w:t>benzilo</w:t>
      </w:r>
      <w:proofErr w:type="spellEnd"/>
      <w:r w:rsidR="00FE2DE8">
        <w:rPr>
          <w:rFonts w:ascii="Times New Roman" w:eastAsia="Times New Roman" w:hAnsi="Times New Roman" w:cs="Times New Roman"/>
          <w:b/>
          <w:lang w:eastAsia="sl-SI"/>
        </w:rPr>
        <w:t xml:space="preserve"> alkoholio, natrio </w:t>
      </w:r>
      <w:proofErr w:type="spellStart"/>
      <w:r w:rsidR="00FE2DE8">
        <w:rPr>
          <w:rFonts w:ascii="Times New Roman" w:eastAsia="Times New Roman" w:hAnsi="Times New Roman" w:cs="Times New Roman"/>
          <w:b/>
          <w:lang w:eastAsia="sl-SI"/>
        </w:rPr>
        <w:t>metabisulfito</w:t>
      </w:r>
      <w:proofErr w:type="spellEnd"/>
      <w:r w:rsidR="00FE2DE8">
        <w:rPr>
          <w:rFonts w:ascii="Times New Roman" w:eastAsia="Times New Roman" w:hAnsi="Times New Roman" w:cs="Times New Roman"/>
          <w:b/>
          <w:lang w:eastAsia="sl-SI"/>
        </w:rPr>
        <w:t xml:space="preserve"> (E223), natrio, </w:t>
      </w:r>
      <w:proofErr w:type="spellStart"/>
      <w:r w:rsidR="00FE2DE8">
        <w:rPr>
          <w:rFonts w:ascii="Times New Roman" w:eastAsia="Times New Roman" w:hAnsi="Times New Roman" w:cs="Times New Roman"/>
          <w:b/>
          <w:lang w:eastAsia="sl-SI"/>
        </w:rPr>
        <w:t>propilenglikolio</w:t>
      </w:r>
      <w:proofErr w:type="spellEnd"/>
    </w:p>
    <w:p w14:paraId="1C6BD09A" w14:textId="71C95306" w:rsidR="00A9498B" w:rsidRPr="00A9498B" w:rsidRDefault="00A9498B" w:rsidP="00FE2DE8">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Šio vaisto sudėtyje yra</w:t>
      </w:r>
      <w:r w:rsidRPr="00A9498B">
        <w:rPr>
          <w:rFonts w:ascii="Times New Roman" w:eastAsia="Times New Roman" w:hAnsi="Times New Roman" w:cs="Times New Roman"/>
          <w:b/>
          <w:lang w:eastAsia="sl-SI"/>
        </w:rPr>
        <w:t xml:space="preserve"> 120 mg </w:t>
      </w:r>
      <w:proofErr w:type="spellStart"/>
      <w:r w:rsidRPr="00A9498B">
        <w:rPr>
          <w:rFonts w:ascii="Times New Roman" w:eastAsia="Times New Roman" w:hAnsi="Times New Roman" w:cs="Times New Roman"/>
          <w:b/>
          <w:lang w:eastAsia="sl-SI"/>
        </w:rPr>
        <w:t>benzilo</w:t>
      </w:r>
      <w:proofErr w:type="spellEnd"/>
      <w:r w:rsidRPr="00A9498B">
        <w:rPr>
          <w:rFonts w:ascii="Times New Roman" w:eastAsia="Times New Roman" w:hAnsi="Times New Roman" w:cs="Times New Roman"/>
          <w:b/>
          <w:lang w:eastAsia="sl-SI"/>
        </w:rPr>
        <w:t xml:space="preserve"> alkoholio </w:t>
      </w:r>
      <w:r w:rsidR="00FE2DE8">
        <w:rPr>
          <w:rFonts w:ascii="Times New Roman" w:eastAsia="Times New Roman" w:hAnsi="Times New Roman" w:cs="Times New Roman"/>
          <w:b/>
          <w:lang w:eastAsia="sl-SI"/>
        </w:rPr>
        <w:t>kiekvienoje ampulėje</w:t>
      </w:r>
      <w:r w:rsidRPr="00A9498B">
        <w:rPr>
          <w:rFonts w:ascii="Times New Roman" w:eastAsia="Times New Roman" w:hAnsi="Times New Roman" w:cs="Times New Roman"/>
          <w:lang w:eastAsia="sl-SI"/>
        </w:rPr>
        <w:t>. Benzilo alkoholis gali sukelti alergines reakcijas.</w:t>
      </w:r>
      <w:r w:rsidR="00FE2DE8" w:rsidRPr="00FE2DE8">
        <w:t xml:space="preserve"> </w:t>
      </w:r>
      <w:r w:rsidR="00FE2DE8" w:rsidRPr="00FE2DE8">
        <w:rPr>
          <w:rFonts w:ascii="Times New Roman" w:eastAsia="Times New Roman" w:hAnsi="Times New Roman" w:cs="Times New Roman"/>
          <w:lang w:eastAsia="sl-SI"/>
        </w:rPr>
        <w:t xml:space="preserve">Mažiems vaikams </w:t>
      </w:r>
      <w:proofErr w:type="spellStart"/>
      <w:r w:rsidR="00FE2DE8" w:rsidRPr="00FE2DE8">
        <w:rPr>
          <w:rFonts w:ascii="Times New Roman" w:eastAsia="Times New Roman" w:hAnsi="Times New Roman" w:cs="Times New Roman"/>
          <w:lang w:eastAsia="sl-SI"/>
        </w:rPr>
        <w:t>benzilo</w:t>
      </w:r>
      <w:proofErr w:type="spellEnd"/>
      <w:r w:rsidR="00FE2DE8" w:rsidRPr="00FE2DE8">
        <w:rPr>
          <w:rFonts w:ascii="Times New Roman" w:eastAsia="Times New Roman" w:hAnsi="Times New Roman" w:cs="Times New Roman"/>
          <w:lang w:eastAsia="sl-SI"/>
        </w:rPr>
        <w:t xml:space="preserve"> alkoholis siejamas su sunkaus šalutinio poveikio, įskaitant kvėpavimo sutrikimą (vadinamąjį žiopčiojimo sindromą) riziką. Neduokite savo naujagimiui (iki 4 savaičių), nebent tai patarė gydytojas. Nevartokite ilgiau nei savaitę mažiems vaikams (jaunesniems kaip 3 metų), nebent tai patarė gydytojas arba vaist</w:t>
      </w:r>
      <w:r w:rsidR="00FE2DE8">
        <w:rPr>
          <w:rFonts w:ascii="Times New Roman" w:eastAsia="Times New Roman" w:hAnsi="Times New Roman" w:cs="Times New Roman"/>
          <w:lang w:eastAsia="sl-SI"/>
        </w:rPr>
        <w:t>ininkas. Pasitarkite su</w:t>
      </w:r>
      <w:r w:rsidRPr="00A9498B">
        <w:rPr>
          <w:rFonts w:ascii="Times New Roman" w:eastAsia="Times New Roman" w:hAnsi="Times New Roman" w:cs="Times New Roman"/>
          <w:lang w:eastAsia="sl-SI"/>
        </w:rPr>
        <w:t xml:space="preserve"> gydytoju arba vaistininku</w:t>
      </w:r>
      <w:r w:rsidR="00AA76D6">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 xml:space="preserve"> </w:t>
      </w:r>
      <w:r w:rsidR="00AA76D6">
        <w:rPr>
          <w:rFonts w:ascii="Times New Roman" w:eastAsia="Times New Roman" w:hAnsi="Times New Roman" w:cs="Times New Roman"/>
          <w:lang w:eastAsia="sl-SI"/>
        </w:rPr>
        <w:t>j</w:t>
      </w:r>
      <w:r w:rsidR="00FE2DE8">
        <w:rPr>
          <w:rFonts w:ascii="Times New Roman" w:eastAsia="Times New Roman" w:hAnsi="Times New Roman" w:cs="Times New Roman"/>
          <w:lang w:eastAsia="sl-SI"/>
        </w:rPr>
        <w:t>eigu esate nėščia ar žindote kūdikį</w:t>
      </w:r>
      <w:r w:rsidR="00AA76D6">
        <w:rPr>
          <w:rFonts w:ascii="Times New Roman" w:eastAsia="Times New Roman" w:hAnsi="Times New Roman" w:cs="Times New Roman"/>
          <w:lang w:eastAsia="sl-SI"/>
        </w:rPr>
        <w:t>, kadangi</w:t>
      </w:r>
      <w:r w:rsidRPr="00A9498B">
        <w:rPr>
          <w:rFonts w:ascii="Times New Roman" w:eastAsia="Times New Roman" w:hAnsi="Times New Roman" w:cs="Times New Roman"/>
          <w:lang w:eastAsia="sl-SI"/>
        </w:rPr>
        <w:t xml:space="preserve"> didelis </w:t>
      </w:r>
      <w:proofErr w:type="spellStart"/>
      <w:r w:rsidRPr="00A9498B">
        <w:rPr>
          <w:rFonts w:ascii="Times New Roman" w:eastAsia="Times New Roman" w:hAnsi="Times New Roman" w:cs="Times New Roman"/>
          <w:lang w:eastAsia="sl-SI"/>
        </w:rPr>
        <w:t>benzilo</w:t>
      </w:r>
      <w:proofErr w:type="spellEnd"/>
      <w:r w:rsidRPr="00A9498B">
        <w:rPr>
          <w:rFonts w:ascii="Times New Roman" w:eastAsia="Times New Roman" w:hAnsi="Times New Roman" w:cs="Times New Roman"/>
          <w:lang w:eastAsia="sl-SI"/>
        </w:rPr>
        <w:t xml:space="preserve"> alkoholio </w:t>
      </w:r>
      <w:r w:rsidR="00AA76D6" w:rsidRPr="00A9498B">
        <w:rPr>
          <w:rFonts w:ascii="Times New Roman" w:eastAsia="Times New Roman" w:hAnsi="Times New Roman" w:cs="Times New Roman"/>
          <w:lang w:eastAsia="sl-SI"/>
        </w:rPr>
        <w:t xml:space="preserve">kiekis </w:t>
      </w:r>
      <w:r w:rsidRPr="00A9498B">
        <w:rPr>
          <w:rFonts w:ascii="Times New Roman" w:eastAsia="Times New Roman" w:hAnsi="Times New Roman" w:cs="Times New Roman"/>
          <w:lang w:eastAsia="sl-SI"/>
        </w:rPr>
        <w:t xml:space="preserve">gali kauptis </w:t>
      </w:r>
      <w:r w:rsidR="00AA76D6">
        <w:rPr>
          <w:rFonts w:ascii="Times New Roman" w:eastAsia="Times New Roman" w:hAnsi="Times New Roman" w:cs="Times New Roman"/>
          <w:lang w:eastAsia="sl-SI"/>
        </w:rPr>
        <w:t>J</w:t>
      </w:r>
      <w:r w:rsidRPr="00A9498B">
        <w:rPr>
          <w:rFonts w:ascii="Times New Roman" w:eastAsia="Times New Roman" w:hAnsi="Times New Roman" w:cs="Times New Roman"/>
          <w:lang w:eastAsia="sl-SI"/>
        </w:rPr>
        <w:t xml:space="preserve">ūsų </w:t>
      </w:r>
      <w:r w:rsidR="00AA76D6">
        <w:rPr>
          <w:rFonts w:ascii="Times New Roman" w:eastAsia="Times New Roman" w:hAnsi="Times New Roman" w:cs="Times New Roman"/>
          <w:lang w:eastAsia="sl-SI"/>
        </w:rPr>
        <w:t>organizme</w:t>
      </w:r>
      <w:r w:rsidR="00AA76D6" w:rsidRPr="00A9498B">
        <w:rPr>
          <w:rFonts w:ascii="Times New Roman" w:eastAsia="Times New Roman" w:hAnsi="Times New Roman" w:cs="Times New Roman"/>
          <w:lang w:eastAsia="sl-SI"/>
        </w:rPr>
        <w:t xml:space="preserve"> </w:t>
      </w:r>
      <w:r w:rsidRPr="00A9498B">
        <w:rPr>
          <w:rFonts w:ascii="Times New Roman" w:eastAsia="Times New Roman" w:hAnsi="Times New Roman" w:cs="Times New Roman"/>
          <w:lang w:eastAsia="sl-SI"/>
        </w:rPr>
        <w:t xml:space="preserve">ir sukelti šalutinį poveikį </w:t>
      </w:r>
      <w:r w:rsidR="00AA76D6" w:rsidRPr="00AA76D6">
        <w:rPr>
          <w:rFonts w:ascii="Times New Roman" w:eastAsia="Times New Roman" w:hAnsi="Times New Roman" w:cs="Times New Roman"/>
          <w:lang w:eastAsia="sl-SI"/>
        </w:rPr>
        <w:t xml:space="preserve">vadinamąją </w:t>
      </w:r>
      <w:proofErr w:type="spellStart"/>
      <w:r w:rsidR="00AA76D6" w:rsidRPr="00AA76D6">
        <w:rPr>
          <w:rFonts w:ascii="Times New Roman" w:eastAsia="Times New Roman" w:hAnsi="Times New Roman" w:cs="Times New Roman"/>
          <w:lang w:eastAsia="sl-SI"/>
        </w:rPr>
        <w:t>metabolinę</w:t>
      </w:r>
      <w:proofErr w:type="spellEnd"/>
      <w:r w:rsidR="00AA76D6" w:rsidRPr="00AA76D6">
        <w:rPr>
          <w:rFonts w:ascii="Times New Roman" w:eastAsia="Times New Roman" w:hAnsi="Times New Roman" w:cs="Times New Roman"/>
          <w:lang w:eastAsia="sl-SI"/>
        </w:rPr>
        <w:t xml:space="preserve"> </w:t>
      </w:r>
      <w:proofErr w:type="spellStart"/>
      <w:r w:rsidR="00AA76D6" w:rsidRPr="00AA76D6">
        <w:rPr>
          <w:rFonts w:ascii="Times New Roman" w:eastAsia="Times New Roman" w:hAnsi="Times New Roman" w:cs="Times New Roman"/>
          <w:lang w:eastAsia="sl-SI"/>
        </w:rPr>
        <w:t>acidozę</w:t>
      </w:r>
      <w:proofErr w:type="spellEnd"/>
      <w:r w:rsidR="00AA76D6" w:rsidRPr="00AA76D6">
        <w:rPr>
          <w:rFonts w:ascii="Times New Roman" w:eastAsia="Times New Roman" w:hAnsi="Times New Roman" w:cs="Times New Roman"/>
          <w:lang w:eastAsia="sl-SI"/>
        </w:rPr>
        <w:t xml:space="preserve">). Pasitarkite su gydytoju arba vaistininku, jeigu sergate kepenų arba inkstų ligomis, kadangi didelis </w:t>
      </w:r>
      <w:proofErr w:type="spellStart"/>
      <w:r w:rsidR="00AA76D6" w:rsidRPr="00AA76D6">
        <w:rPr>
          <w:rFonts w:ascii="Times New Roman" w:eastAsia="Times New Roman" w:hAnsi="Times New Roman" w:cs="Times New Roman"/>
          <w:lang w:eastAsia="sl-SI"/>
        </w:rPr>
        <w:t>benzilo</w:t>
      </w:r>
      <w:proofErr w:type="spellEnd"/>
      <w:r w:rsidR="00AA76D6" w:rsidRPr="00AA76D6">
        <w:rPr>
          <w:rFonts w:ascii="Times New Roman" w:eastAsia="Times New Roman" w:hAnsi="Times New Roman" w:cs="Times New Roman"/>
          <w:lang w:eastAsia="sl-SI"/>
        </w:rPr>
        <w:t xml:space="preserve"> alkoholio kiekis gali kauptis Jūsų organizme ir sukelti šalutinį poveikį </w:t>
      </w:r>
      <w:r w:rsidR="00AA76D6">
        <w:rPr>
          <w:rFonts w:ascii="Times New Roman" w:eastAsia="Times New Roman" w:hAnsi="Times New Roman" w:cs="Times New Roman"/>
          <w:lang w:eastAsia="sl-SI"/>
        </w:rPr>
        <w:t xml:space="preserve">(vadinamąją </w:t>
      </w:r>
      <w:proofErr w:type="spellStart"/>
      <w:r w:rsidR="00AA76D6">
        <w:rPr>
          <w:rFonts w:ascii="Times New Roman" w:eastAsia="Times New Roman" w:hAnsi="Times New Roman" w:cs="Times New Roman"/>
          <w:lang w:eastAsia="sl-SI"/>
        </w:rPr>
        <w:t>metabolinę</w:t>
      </w:r>
      <w:proofErr w:type="spellEnd"/>
      <w:r w:rsidR="00AA76D6">
        <w:rPr>
          <w:rFonts w:ascii="Times New Roman" w:eastAsia="Times New Roman" w:hAnsi="Times New Roman" w:cs="Times New Roman"/>
          <w:lang w:eastAsia="sl-SI"/>
        </w:rPr>
        <w:t xml:space="preserve"> </w:t>
      </w:r>
      <w:proofErr w:type="spellStart"/>
      <w:r w:rsidR="00AA76D6">
        <w:rPr>
          <w:rFonts w:ascii="Times New Roman" w:eastAsia="Times New Roman" w:hAnsi="Times New Roman" w:cs="Times New Roman"/>
          <w:lang w:eastAsia="sl-SI"/>
        </w:rPr>
        <w:t>acidozę</w:t>
      </w:r>
      <w:proofErr w:type="spellEnd"/>
      <w:r w:rsidR="00AA76D6">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w:t>
      </w:r>
    </w:p>
    <w:p w14:paraId="6F2E6B59"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427FF396" w14:textId="6DC8B232"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roofErr w:type="spellStart"/>
      <w:r w:rsidRPr="00A9498B">
        <w:rPr>
          <w:rFonts w:ascii="Times New Roman" w:eastAsia="Times New Roman" w:hAnsi="Times New Roman" w:cs="Times New Roman"/>
          <w:lang w:eastAsia="sl-SI"/>
        </w:rPr>
        <w:t>Metabisulfitas</w:t>
      </w:r>
      <w:proofErr w:type="spellEnd"/>
      <w:r w:rsidRPr="00A9498B">
        <w:rPr>
          <w:rFonts w:ascii="Times New Roman" w:eastAsia="Times New Roman" w:hAnsi="Times New Roman" w:cs="Times New Roman"/>
          <w:lang w:eastAsia="sl-SI"/>
        </w:rPr>
        <w:t xml:space="preserve"> retais atvejais gali sukelti sunkių padidėjusio jautrumo reakcijų ir bronchų spazmą.</w:t>
      </w:r>
    </w:p>
    <w:p w14:paraId="41B0A6A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651FB91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Šio vaisto </w:t>
      </w:r>
      <w:proofErr w:type="spellStart"/>
      <w:r w:rsidRPr="00A9498B">
        <w:rPr>
          <w:rFonts w:ascii="Times New Roman" w:eastAsia="Times New Roman" w:hAnsi="Times New Roman" w:cs="Times New Roman"/>
          <w:lang w:eastAsia="sl-SI"/>
        </w:rPr>
        <w:t>dozuotėje</w:t>
      </w:r>
      <w:proofErr w:type="spellEnd"/>
      <w:r w:rsidRPr="00A9498B">
        <w:rPr>
          <w:rFonts w:ascii="Times New Roman" w:eastAsia="Times New Roman" w:hAnsi="Times New Roman" w:cs="Times New Roman"/>
          <w:lang w:eastAsia="sl-SI"/>
        </w:rPr>
        <w:t xml:space="preserve"> yra mažiau kaip 1 mmol (23 mg) natrio, t. y., jis beveik neturi reikšmės.</w:t>
      </w:r>
    </w:p>
    <w:p w14:paraId="0D0CFAE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D05A592" w14:textId="4C6BF460" w:rsid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Vienoje šio vaisto </w:t>
      </w:r>
      <w:r w:rsidR="00AA76D6">
        <w:rPr>
          <w:rFonts w:ascii="Times New Roman" w:eastAsia="Times New Roman" w:hAnsi="Times New Roman" w:cs="Times New Roman"/>
          <w:lang w:eastAsia="sl-SI"/>
        </w:rPr>
        <w:t>ampulėje</w:t>
      </w:r>
      <w:r w:rsidR="00AA76D6" w:rsidRPr="00A9498B">
        <w:rPr>
          <w:rFonts w:ascii="Times New Roman" w:eastAsia="Times New Roman" w:hAnsi="Times New Roman" w:cs="Times New Roman"/>
          <w:lang w:eastAsia="sl-SI"/>
        </w:rPr>
        <w:t xml:space="preserve"> </w:t>
      </w:r>
      <w:r w:rsidRPr="00A9498B">
        <w:rPr>
          <w:rFonts w:ascii="Times New Roman" w:eastAsia="Times New Roman" w:hAnsi="Times New Roman" w:cs="Times New Roman"/>
          <w:lang w:eastAsia="sl-SI"/>
        </w:rPr>
        <w:t xml:space="preserve">yra 630 mg </w:t>
      </w:r>
      <w:proofErr w:type="spellStart"/>
      <w:r w:rsidRPr="00A9498B">
        <w:rPr>
          <w:rFonts w:ascii="Times New Roman" w:eastAsia="Times New Roman" w:hAnsi="Times New Roman" w:cs="Times New Roman"/>
          <w:lang w:eastAsia="sl-SI"/>
        </w:rPr>
        <w:t>propilenglikolio</w:t>
      </w:r>
      <w:proofErr w:type="spellEnd"/>
      <w:r w:rsidRPr="00A9498B">
        <w:rPr>
          <w:rFonts w:ascii="Times New Roman" w:eastAsia="Times New Roman" w:hAnsi="Times New Roman" w:cs="Times New Roman"/>
          <w:lang w:eastAsia="sl-SI"/>
        </w:rPr>
        <w:t>.</w:t>
      </w:r>
    </w:p>
    <w:p w14:paraId="75E5036C" w14:textId="77777777" w:rsidR="00AA76D6" w:rsidRPr="00A9498B" w:rsidRDefault="00AA76D6" w:rsidP="00A9498B">
      <w:pPr>
        <w:widowControl w:val="0"/>
        <w:numPr>
          <w:ilvl w:val="12"/>
          <w:numId w:val="0"/>
        </w:numPr>
        <w:spacing w:after="0" w:line="240" w:lineRule="auto"/>
        <w:rPr>
          <w:rFonts w:ascii="Times New Roman" w:eastAsia="Times New Roman" w:hAnsi="Times New Roman" w:cs="Times New Roman"/>
          <w:b/>
          <w:lang w:eastAsia="sl-SI"/>
        </w:rPr>
      </w:pPr>
    </w:p>
    <w:p w14:paraId="0D3CF08D" w14:textId="77777777" w:rsidR="00AA76D6" w:rsidRPr="00AA76D6" w:rsidRDefault="00AA76D6" w:rsidP="00AA76D6">
      <w:pPr>
        <w:widowControl w:val="0"/>
        <w:numPr>
          <w:ilvl w:val="12"/>
          <w:numId w:val="0"/>
        </w:numPr>
        <w:spacing w:after="0" w:line="240" w:lineRule="auto"/>
        <w:rPr>
          <w:rFonts w:ascii="Times New Roman" w:eastAsia="Times New Roman" w:hAnsi="Times New Roman" w:cs="Times New Roman"/>
          <w:b/>
          <w:lang w:val="sl-SI" w:eastAsia="sl-SI"/>
        </w:rPr>
      </w:pPr>
      <w:r w:rsidRPr="00AA76D6">
        <w:rPr>
          <w:rFonts w:ascii="Times New Roman" w:eastAsia="Times New Roman" w:hAnsi="Times New Roman" w:cs="Times New Roman"/>
          <w:lang w:eastAsia="lt-LT"/>
        </w:rPr>
        <w:t xml:space="preserve">Jeigu Jūsų kūdikis yra jaunesnis kaip 4 savaičių, prieš jam duodant šio vaisto pasitarkite su gydytoju ar vaistininku, ypač jeigu kūdikiui yra duodama kito vaisto, kurio sudėtyje yra </w:t>
      </w:r>
      <w:proofErr w:type="spellStart"/>
      <w:r w:rsidRPr="00AA76D6">
        <w:rPr>
          <w:rFonts w:ascii="Times New Roman" w:eastAsia="Times New Roman" w:hAnsi="Times New Roman" w:cs="Times New Roman"/>
          <w:lang w:eastAsia="lt-LT"/>
        </w:rPr>
        <w:t>propilenglikolio</w:t>
      </w:r>
      <w:proofErr w:type="spellEnd"/>
      <w:r w:rsidRPr="00AA76D6">
        <w:rPr>
          <w:rFonts w:ascii="Times New Roman" w:eastAsia="Times New Roman" w:hAnsi="Times New Roman" w:cs="Times New Roman"/>
          <w:lang w:eastAsia="lt-LT"/>
        </w:rPr>
        <w:t xml:space="preserve"> ar alkoholio.</w:t>
      </w:r>
    </w:p>
    <w:p w14:paraId="1CAD9AD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4B1B25C4"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B84B85A" w14:textId="77777777" w:rsidR="00A9498B" w:rsidRPr="00A9498B" w:rsidRDefault="00A9498B" w:rsidP="00A9498B">
      <w:pPr>
        <w:widowControl w:val="0"/>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3.</w:t>
      </w:r>
      <w:r w:rsidRPr="00A9498B">
        <w:rPr>
          <w:rFonts w:ascii="Times New Roman" w:eastAsia="Times New Roman" w:hAnsi="Times New Roman" w:cs="Times New Roman"/>
          <w:b/>
          <w:lang w:eastAsia="sl-SI"/>
        </w:rPr>
        <w:tab/>
        <w:t>Kaip vartoti Naklofen</w:t>
      </w:r>
    </w:p>
    <w:p w14:paraId="5DA140F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0E462FB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14:paraId="35A0DC6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i/>
          <w:lang w:eastAsia="sl-SI"/>
        </w:rPr>
      </w:pPr>
    </w:p>
    <w:p w14:paraId="7734A80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bCs/>
          <w:iCs/>
          <w:lang w:eastAsia="sl-SI"/>
        </w:rPr>
      </w:pPr>
      <w:r w:rsidRPr="00A9498B">
        <w:rPr>
          <w:rFonts w:ascii="Times New Roman" w:eastAsia="Times New Roman" w:hAnsi="Times New Roman" w:cs="Times New Roman"/>
          <w:b/>
          <w:bCs/>
          <w:iCs/>
          <w:lang w:eastAsia="sl-SI"/>
        </w:rPr>
        <w:t>Dozavimas ir vartojimo metodas</w:t>
      </w:r>
    </w:p>
    <w:p w14:paraId="3A1FB08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švirkščiama giliai į raumenis.</w:t>
      </w:r>
    </w:p>
    <w:p w14:paraId="6CC3C85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Šio vaisto švirkščiama ūminiams sutrikimams gydyti. Kai tik įmanoma, jis keičiamas tabletėmis arba žvakutėmis.</w:t>
      </w:r>
    </w:p>
    <w:p w14:paraId="2DE98C45" w14:textId="77777777" w:rsidR="00A9498B" w:rsidRPr="00A9498B" w:rsidRDefault="00A9498B" w:rsidP="00A9498B">
      <w:pPr>
        <w:widowControl w:val="0"/>
        <w:spacing w:after="0" w:line="240" w:lineRule="auto"/>
        <w:jc w:val="both"/>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Naklofen vartojimo trukmę nustato pacientą gydantis gydytojas.</w:t>
      </w:r>
    </w:p>
    <w:p w14:paraId="73B704C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64"/>
      </w:tblGrid>
      <w:tr w:rsidR="00A9498B" w:rsidRPr="00A9498B" w14:paraId="78784AFC" w14:textId="77777777" w:rsidTr="00FF14E1">
        <w:trPr>
          <w:cantSplit/>
        </w:trPr>
        <w:tc>
          <w:tcPr>
            <w:tcW w:w="8364" w:type="dxa"/>
            <w:shd w:val="clear" w:color="auto" w:fill="C0C0C0"/>
          </w:tcPr>
          <w:p w14:paraId="4F407FEB" w14:textId="77777777" w:rsidR="00A9498B" w:rsidRPr="00A9498B" w:rsidRDefault="00A9498B" w:rsidP="00A9498B">
            <w:pPr>
              <w:widowControl w:val="0"/>
              <w:numPr>
                <w:ilvl w:val="12"/>
                <w:numId w:val="0"/>
              </w:numPr>
              <w:spacing w:after="0" w:line="240" w:lineRule="auto"/>
              <w:jc w:val="center"/>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Dozavimas</w:t>
            </w:r>
          </w:p>
        </w:tc>
      </w:tr>
      <w:tr w:rsidR="00A9498B" w:rsidRPr="00A9498B" w14:paraId="20A92830" w14:textId="77777777" w:rsidTr="00FF14E1">
        <w:trPr>
          <w:cantSplit/>
        </w:trPr>
        <w:tc>
          <w:tcPr>
            <w:tcW w:w="8364" w:type="dxa"/>
            <w:tcBorders>
              <w:bottom w:val="single" w:sz="4" w:space="0" w:color="auto"/>
            </w:tcBorders>
          </w:tcPr>
          <w:p w14:paraId="39E1A5FA" w14:textId="77777777" w:rsidR="00A9498B" w:rsidRPr="00A9498B" w:rsidRDefault="00A9498B" w:rsidP="00A9498B">
            <w:pPr>
              <w:widowControl w:val="0"/>
              <w:numPr>
                <w:ilvl w:val="12"/>
                <w:numId w:val="0"/>
              </w:numPr>
              <w:spacing w:after="0" w:line="240" w:lineRule="auto"/>
              <w:jc w:val="center"/>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švirkšti vienos ampulės turinį į raumenis 1 – 2 kartus per parą</w:t>
            </w:r>
          </w:p>
        </w:tc>
      </w:tr>
    </w:tbl>
    <w:p w14:paraId="68AEA6D5" w14:textId="77777777" w:rsidR="00016F23" w:rsidRDefault="00016F23" w:rsidP="00A9498B">
      <w:pPr>
        <w:widowControl w:val="0"/>
        <w:numPr>
          <w:ilvl w:val="12"/>
          <w:numId w:val="0"/>
        </w:numPr>
        <w:spacing w:after="0" w:line="240" w:lineRule="auto"/>
        <w:rPr>
          <w:rFonts w:ascii="Times New Roman" w:eastAsia="Times New Roman" w:hAnsi="Times New Roman" w:cs="Times New Roman"/>
          <w:lang w:eastAsia="sl-SI"/>
        </w:rPr>
      </w:pPr>
    </w:p>
    <w:p w14:paraId="14776E0A" w14:textId="1AE545AC"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Maksimali </w:t>
      </w:r>
      <w:proofErr w:type="spellStart"/>
      <w:r w:rsidRPr="00A9498B">
        <w:rPr>
          <w:rFonts w:ascii="Times New Roman" w:eastAsia="Times New Roman" w:hAnsi="Times New Roman" w:cs="Times New Roman"/>
          <w:lang w:eastAsia="sl-SI"/>
        </w:rPr>
        <w:t>diklofenako</w:t>
      </w:r>
      <w:proofErr w:type="spellEnd"/>
      <w:r w:rsidRPr="00A9498B">
        <w:rPr>
          <w:rFonts w:ascii="Times New Roman" w:eastAsia="Times New Roman" w:hAnsi="Times New Roman" w:cs="Times New Roman"/>
          <w:lang w:eastAsia="sl-SI"/>
        </w:rPr>
        <w:t xml:space="preserve"> paros dozė 150</w:t>
      </w:r>
      <w:r w:rsidR="00AA76D6">
        <w:rPr>
          <w:rFonts w:ascii="Times New Roman" w:eastAsia="Times New Roman" w:hAnsi="Times New Roman" w:cs="Times New Roman"/>
          <w:lang w:eastAsia="sl-SI"/>
        </w:rPr>
        <w:t> </w:t>
      </w:r>
      <w:r w:rsidRPr="00A9498B">
        <w:rPr>
          <w:rFonts w:ascii="Times New Roman" w:eastAsia="Times New Roman" w:hAnsi="Times New Roman" w:cs="Times New Roman"/>
          <w:lang w:eastAsia="sl-SI"/>
        </w:rPr>
        <w:t>mg.</w:t>
      </w:r>
    </w:p>
    <w:p w14:paraId="44C53CB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DB806F5"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i/>
          <w:lang w:eastAsia="sl-SI"/>
        </w:rPr>
      </w:pPr>
      <w:r w:rsidRPr="00A9498B">
        <w:rPr>
          <w:rFonts w:ascii="Times New Roman" w:eastAsia="Times New Roman" w:hAnsi="Times New Roman" w:cs="Times New Roman"/>
          <w:i/>
          <w:lang w:eastAsia="sl-SI"/>
        </w:rPr>
        <w:t>Jei manote, kad vaistas veikia per stipriai arba per silpnai, apie tai pasakykite gydytojui.</w:t>
      </w:r>
    </w:p>
    <w:p w14:paraId="77EFDF3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852FE46"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b/>
          <w:lang w:eastAsia="sl-SI"/>
        </w:rPr>
        <w:t>Ką daryti pavartojus per didelę Naklofen dozę?</w:t>
      </w:r>
    </w:p>
    <w:p w14:paraId="32F18D63"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Vartojant vien injekcinį tirpalą, perdozavimo nereikėtų tikėtis.</w:t>
      </w:r>
    </w:p>
    <w:p w14:paraId="77C9CD27" w14:textId="48C013FE"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r w:rsidRPr="00A9498B">
        <w:rPr>
          <w:rFonts w:ascii="Times New Roman" w:eastAsia="Times New Roman" w:hAnsi="Times New Roman" w:cs="Times New Roman"/>
          <w:lang w:eastAsia="sl-SI"/>
        </w:rPr>
        <w:t xml:space="preserve">Šio vaisto dozę ir vartojimo trukmę parenka gydytojas. Jei pasireiškė perdozavimo požymių arba manote, kad </w:t>
      </w:r>
      <w:r w:rsidR="00AA76D6">
        <w:rPr>
          <w:rFonts w:ascii="Times New Roman" w:eastAsia="Times New Roman" w:hAnsi="Times New Roman" w:cs="Times New Roman"/>
          <w:lang w:eastAsia="sl-SI"/>
        </w:rPr>
        <w:t>J</w:t>
      </w:r>
      <w:r w:rsidRPr="00A9498B">
        <w:rPr>
          <w:rFonts w:ascii="Times New Roman" w:eastAsia="Times New Roman" w:hAnsi="Times New Roman" w:cs="Times New Roman"/>
          <w:lang w:eastAsia="sl-SI"/>
        </w:rPr>
        <w:t>ums švirkščiama per didelė dozė, pasikonsultuokite su gydytoju, kuris imsis reikiamų priemonių arba atitinkamai sumažins dozę.</w:t>
      </w:r>
    </w:p>
    <w:p w14:paraId="13D0483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86FCB09"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Pamiršus pavartoti Naklofen</w:t>
      </w:r>
    </w:p>
    <w:p w14:paraId="33CCFCA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Negalima vartoti dvigubos dozės norint kompensuoti praleistą dozę.</w:t>
      </w:r>
    </w:p>
    <w:p w14:paraId="5A063B9C" w14:textId="0BCBC56D"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Kokiais laiko intervalais švirkšti šio vaisto, sprendžia gydytojas. Jei šio vaisto </w:t>
      </w:r>
      <w:r w:rsidR="00AA76D6">
        <w:rPr>
          <w:rFonts w:ascii="Times New Roman" w:eastAsia="Times New Roman" w:hAnsi="Times New Roman" w:cs="Times New Roman"/>
          <w:lang w:eastAsia="sl-SI"/>
        </w:rPr>
        <w:t>J</w:t>
      </w:r>
      <w:r w:rsidRPr="00A9498B">
        <w:rPr>
          <w:rFonts w:ascii="Times New Roman" w:eastAsia="Times New Roman" w:hAnsi="Times New Roman" w:cs="Times New Roman"/>
          <w:lang w:eastAsia="sl-SI"/>
        </w:rPr>
        <w:t>ums nebuvo sušvirkšta laiku, apie tai kiek įmanoma greičiau praneškite gydytojui.</w:t>
      </w:r>
    </w:p>
    <w:p w14:paraId="3C29A371"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47002BD"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Nustojus vartoti Naklofen</w:t>
      </w:r>
    </w:p>
    <w:p w14:paraId="7825DA95"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Savavališkai nutraukti šio vaisto vartojimą gali būti pavojinga. Diklofenako vartojimą trumpalaikiam skausmo malšinimui galima saugiai nutraukti iš karto, kai tik jis praeina. Jei gydytojas patarė šį vaistą vartoti ilgai, vartojimą galima nutraukti tik pasitarus su juo.</w:t>
      </w:r>
    </w:p>
    <w:p w14:paraId="5F3F82B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28742D6"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Jeigu kiltų daugiau klausimų dėl šio vaisto vartojimo, kreipkitės į gydytoją arba vaistininką.</w:t>
      </w:r>
    </w:p>
    <w:p w14:paraId="3A1BCBB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5763A36B"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24811B96" w14:textId="77777777" w:rsidR="00A9498B" w:rsidRPr="00A9498B" w:rsidRDefault="00A9498B" w:rsidP="00A9498B">
      <w:pPr>
        <w:widowControl w:val="0"/>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4.</w:t>
      </w:r>
      <w:r w:rsidRPr="00A9498B">
        <w:rPr>
          <w:rFonts w:ascii="Times New Roman" w:eastAsia="Times New Roman" w:hAnsi="Times New Roman" w:cs="Times New Roman"/>
          <w:b/>
          <w:lang w:eastAsia="sl-SI"/>
        </w:rPr>
        <w:tab/>
        <w:t>Galimas šalutinis poveikis</w:t>
      </w:r>
    </w:p>
    <w:p w14:paraId="080C098F"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50D7720A" w14:textId="77777777" w:rsidR="00A9498B" w:rsidRPr="00A9498B" w:rsidRDefault="00A9498B" w:rsidP="00A9498B">
      <w:pPr>
        <w:widowControl w:val="0"/>
        <w:spacing w:after="0" w:line="240" w:lineRule="auto"/>
        <w:rPr>
          <w:rFonts w:ascii="Times New Roman" w:eastAsia="Times New Roman" w:hAnsi="Times New Roman" w:cs="Times New Roman"/>
        </w:rPr>
      </w:pPr>
      <w:r w:rsidRPr="00A9498B">
        <w:rPr>
          <w:rFonts w:ascii="Times New Roman" w:eastAsia="Times New Roman" w:hAnsi="Times New Roman" w:cs="Times New Roman"/>
        </w:rPr>
        <w:t>Šis vaistas, kaip ir visi kiti, gali sukelti šalutinį poveikį, nors jis pasireiškia ne visiems žmonėms.</w:t>
      </w:r>
    </w:p>
    <w:p w14:paraId="743EC139"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26878E83" w14:textId="77777777" w:rsidR="00A9498B" w:rsidRPr="00A9498B" w:rsidRDefault="00A9498B" w:rsidP="00A9498B">
      <w:pPr>
        <w:widowControl w:val="0"/>
        <w:numPr>
          <w:ilvl w:val="12"/>
          <w:numId w:val="0"/>
        </w:numPr>
        <w:tabs>
          <w:tab w:val="left" w:pos="8505"/>
        </w:tabs>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Kai kuris šalutinis poveikis gali būti sunkus.</w:t>
      </w:r>
    </w:p>
    <w:p w14:paraId="3972F329" w14:textId="77777777" w:rsidR="00A9498B" w:rsidRPr="00A9498B" w:rsidRDefault="00A9498B" w:rsidP="00A9498B">
      <w:pPr>
        <w:widowControl w:val="0"/>
        <w:numPr>
          <w:ilvl w:val="12"/>
          <w:numId w:val="0"/>
        </w:numPr>
        <w:tabs>
          <w:tab w:val="left" w:pos="8505"/>
        </w:tabs>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Nustokite vartoti Naklofen ir pasakykite savo gydytojui, jeigu pastebėjote:</w:t>
      </w:r>
    </w:p>
    <w:p w14:paraId="369952BE" w14:textId="74F89EB2" w:rsidR="00AA76D6"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lengvą pilvo raumenų įtempimą ir pilvo minkštumą, kurie pasireiškia iš karto pradėjus vartoti </w:t>
      </w:r>
      <w:proofErr w:type="spellStart"/>
      <w:r w:rsidRPr="00A9498B">
        <w:rPr>
          <w:rFonts w:ascii="Times New Roman" w:eastAsia="Times New Roman" w:hAnsi="Times New Roman" w:cs="Times New Roman"/>
          <w:lang w:eastAsia="sl-SI"/>
        </w:rPr>
        <w:t>Naklofen</w:t>
      </w:r>
      <w:proofErr w:type="spellEnd"/>
      <w:r w:rsidRPr="00A9498B">
        <w:rPr>
          <w:rFonts w:ascii="Times New Roman" w:eastAsia="Times New Roman" w:hAnsi="Times New Roman" w:cs="Times New Roman"/>
          <w:lang w:eastAsia="sl-SI"/>
        </w:rPr>
        <w:t xml:space="preserve"> ir 24 </w:t>
      </w:r>
      <w:r w:rsidR="00AA76D6" w:rsidRPr="00A9498B">
        <w:rPr>
          <w:rFonts w:ascii="Times New Roman" w:eastAsia="Times New Roman" w:hAnsi="Times New Roman" w:cs="Times New Roman"/>
          <w:lang w:eastAsia="sl-SI"/>
        </w:rPr>
        <w:t>valand</w:t>
      </w:r>
      <w:r w:rsidR="00AA76D6">
        <w:rPr>
          <w:rFonts w:ascii="Times New Roman" w:eastAsia="Times New Roman" w:hAnsi="Times New Roman" w:cs="Times New Roman"/>
          <w:lang w:eastAsia="sl-SI"/>
        </w:rPr>
        <w:t>ų laikotarpyje</w:t>
      </w:r>
      <w:r w:rsidR="00AA76D6" w:rsidRPr="00A9498B">
        <w:rPr>
          <w:rFonts w:ascii="Times New Roman" w:eastAsia="Times New Roman" w:hAnsi="Times New Roman" w:cs="Times New Roman"/>
          <w:lang w:eastAsia="sl-SI"/>
        </w:rPr>
        <w:t xml:space="preserve"> </w:t>
      </w:r>
      <w:r w:rsidRPr="00A9498B">
        <w:rPr>
          <w:rFonts w:ascii="Times New Roman" w:eastAsia="Times New Roman" w:hAnsi="Times New Roman" w:cs="Times New Roman"/>
          <w:lang w:eastAsia="sl-SI"/>
        </w:rPr>
        <w:t>pereina į kraujavimą iš tiesiosios žarnos ar viduriavimą su krauju (dažnis nežinomas – negali būti įvertintas pagal turimus duomenis)</w:t>
      </w:r>
      <w:r w:rsidR="00AA76D6">
        <w:rPr>
          <w:rFonts w:ascii="Times New Roman" w:eastAsia="Times New Roman" w:hAnsi="Times New Roman" w:cs="Times New Roman"/>
          <w:lang w:eastAsia="sl-SI"/>
        </w:rPr>
        <w:t>;</w:t>
      </w:r>
    </w:p>
    <w:p w14:paraId="09E72EE2" w14:textId="00ED198A" w:rsidR="00A9498B" w:rsidRPr="00757B9D" w:rsidRDefault="00AA76D6" w:rsidP="00757B9D">
      <w:pPr>
        <w:pStyle w:val="Sraopastraipa"/>
        <w:numPr>
          <w:ilvl w:val="0"/>
          <w:numId w:val="3"/>
        </w:numPr>
        <w:ind w:left="567" w:hanging="567"/>
        <w:rPr>
          <w:rFonts w:ascii="Times New Roman" w:eastAsia="Times New Roman" w:hAnsi="Times New Roman" w:cs="Times New Roman"/>
          <w:lang w:eastAsia="sl-SI"/>
        </w:rPr>
      </w:pPr>
      <w:r w:rsidRPr="00AA76D6">
        <w:rPr>
          <w:rFonts w:ascii="Times New Roman" w:eastAsia="Times New Roman" w:hAnsi="Times New Roman" w:cs="Times New Roman"/>
          <w:lang w:eastAsia="sl-SI"/>
        </w:rPr>
        <w:t xml:space="preserve">Krūtinės skausmas, kuris gali būti galimai sunkios alerginės reakcijos, vadinamos </w:t>
      </w:r>
      <w:proofErr w:type="spellStart"/>
      <w:r w:rsidRPr="00AA76D6">
        <w:rPr>
          <w:rFonts w:ascii="Times New Roman" w:eastAsia="Times New Roman" w:hAnsi="Times New Roman" w:cs="Times New Roman"/>
          <w:lang w:eastAsia="sl-SI"/>
        </w:rPr>
        <w:t>Kounis</w:t>
      </w:r>
      <w:proofErr w:type="spellEnd"/>
      <w:r w:rsidRPr="00AA76D6">
        <w:rPr>
          <w:rFonts w:ascii="Times New Roman" w:eastAsia="Times New Roman" w:hAnsi="Times New Roman" w:cs="Times New Roman"/>
          <w:lang w:eastAsia="sl-SI"/>
        </w:rPr>
        <w:t xml:space="preserve"> sindromu, požymis.</w:t>
      </w:r>
    </w:p>
    <w:p w14:paraId="04FE566B"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2C45F0D5" w14:textId="77777777" w:rsidR="00A9498B" w:rsidRPr="00A9498B" w:rsidRDefault="00A9498B" w:rsidP="00A9498B">
      <w:pPr>
        <w:widowControl w:val="0"/>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i/>
          <w:lang w:eastAsia="sl-SI"/>
        </w:rPr>
        <w:t>Dažnas (gali pasireikšti ne daugiau kaip 1 žmogui iš 10)</w:t>
      </w:r>
    </w:p>
    <w:p w14:paraId="1234EA6E"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Pykinimas, viduriavimas, vidurių užkietėjimas, pilvo skausmas, dispepsija, vidurių pūtimas.</w:t>
      </w:r>
    </w:p>
    <w:p w14:paraId="131249A4"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Galvos skausmas, svaigulys.</w:t>
      </w:r>
    </w:p>
    <w:p w14:paraId="3F9FDD96"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Padidėjęs kepenų fermentų aktyvumas, išbėrimas.</w:t>
      </w:r>
    </w:p>
    <w:p w14:paraId="7304A87E"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Injekcijos vietos reakcija, injekcijos vietos skausmas, injekcijos vietos sukietėjimas.</w:t>
      </w:r>
    </w:p>
    <w:p w14:paraId="14C0E449"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47027765" w14:textId="22F974D0" w:rsidR="00A9498B" w:rsidRPr="00A9498B" w:rsidRDefault="00A9498B" w:rsidP="00A9498B">
      <w:pPr>
        <w:widowControl w:val="0"/>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i/>
          <w:lang w:eastAsia="sl-SI"/>
        </w:rPr>
        <w:t>Retas (gali pasireikšti ne daugiau kaip 1 žmogui iš 1000)</w:t>
      </w:r>
    </w:p>
    <w:p w14:paraId="44AB4458"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Virškinimo trakto kraujavimas, išopėjimas ar prakiurimas.</w:t>
      </w:r>
    </w:p>
    <w:p w14:paraId="7969B7F6"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Gelta, kepenų funkcijos sutrikimas (besimptomis kepenų uždegimas, ūminis kepenų uždegimas, lėtinis aktyvus kepenų uždegimas), tulžies negalėjimas įprastai tekėti iš kepenų į žarnyną (cholestazė).</w:t>
      </w:r>
    </w:p>
    <w:p w14:paraId="67C349F5"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Stiprus mieguistumas, nuovargis.</w:t>
      </w:r>
    </w:p>
    <w:p w14:paraId="49F923EE"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Inkstų nepakankamumas, kraujas šlapime (hematurija).</w:t>
      </w:r>
    </w:p>
    <w:p w14:paraId="75E438D3"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Ruplės (dilgėlinė), padidėjusio jautrumo reakcijos (bronchų spazmas, angioneurozinė edema, anafilaksinis šokas), skysčių susilaikymas (edema), kvėpavimo sutrikimai (astma, dusulys).</w:t>
      </w:r>
    </w:p>
    <w:p w14:paraId="4F64EEE9"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6E2E4F03" w14:textId="57031373" w:rsidR="00A9498B" w:rsidRPr="00A9498B" w:rsidRDefault="00A9498B" w:rsidP="00A9498B">
      <w:pPr>
        <w:widowControl w:val="0"/>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i/>
          <w:lang w:eastAsia="sl-SI"/>
        </w:rPr>
        <w:t>Labai retas (gali pasireikšti ne daugiau kaip 1 žmogui iš 10000)</w:t>
      </w:r>
    </w:p>
    <w:p w14:paraId="019A154A"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Kraujo ląstelių kiekio pokytis (mažakraujystė, mažas trombocitų kiekis, mažas baltųjų kraujo ląstelių kiekis, granulocitų nebuvimas kraujyje).</w:t>
      </w:r>
    </w:p>
    <w:p w14:paraId="0F2F5A47"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Veido patinimas (angioneurozinė edema).</w:t>
      </w:r>
    </w:p>
    <w:p w14:paraId="26A71795"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Dezorientacija, depresija, miego sutrikimas (nemiga), košmariški sapnai, irzlumas, psichikos sutrikimai, jutimų sutrikimai (parestezija), atminties pablogėjimas.</w:t>
      </w:r>
    </w:p>
    <w:p w14:paraId="73408089"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Traukuliai, nerimas, drebulys, neinfekcinis smegenų dangalų uždegimas, skonio pojūčio sutrikimas, smegenų kraujagyslių sutrikimas.</w:t>
      </w:r>
    </w:p>
    <w:p w14:paraId="0C900251"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Regos sutrikimas, matomo vaizdo neryškumas, matomo vaizdo dvigubinimasis (diplopija).</w:t>
      </w:r>
    </w:p>
    <w:p w14:paraId="0BB5A6EF"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Spengimas ausyse, klausos pablogėjimas.</w:t>
      </w:r>
    </w:p>
    <w:p w14:paraId="52D1D991"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Nenormalaus širdies plakimo jutimas (palpitacija), krūtinės skausmas, širdies nepakankamumas, miokardo infarktas, didelis kraujospūdis.</w:t>
      </w:r>
    </w:p>
    <w:p w14:paraId="57947919"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Kraujagyslių uždegimas, plaučių audinio uždegimas.</w:t>
      </w:r>
    </w:p>
    <w:p w14:paraId="75F6A3B9"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14:paraId="11F3E2C7"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Kepenų sutrikimai (žaibinis kepenų uždegimas, kepenų nepakankamumas ir nekrozė).</w:t>
      </w:r>
    </w:p>
    <w:p w14:paraId="544F956D"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Šlapimo takų sutrikimai (intersticinis inkstų uždegimas, nefrozinis sindromas, papilinė nekrozė, baltymas šlapime).</w:t>
      </w:r>
    </w:p>
    <w:p w14:paraId="0C246C17"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Pūslinės reakcijos, įskaitant </w:t>
      </w:r>
      <w:r w:rsidRPr="00A9498B">
        <w:rPr>
          <w:rFonts w:ascii="Times New Roman" w:eastAsia="Times New Roman" w:hAnsi="Times New Roman" w:cs="Times New Roman"/>
          <w:i/>
          <w:lang w:eastAsia="sl-SI"/>
        </w:rPr>
        <w:t>Stevens</w:t>
      </w:r>
      <w:r w:rsidRPr="00A9498B">
        <w:rPr>
          <w:rFonts w:ascii="Times New Roman" w:eastAsia="Times New Roman" w:hAnsi="Times New Roman" w:cs="Times New Roman"/>
          <w:i/>
          <w:lang w:eastAsia="sl-SI"/>
        </w:rPr>
        <w:noBreakHyphen/>
        <w:t>Johnson</w:t>
      </w:r>
      <w:r w:rsidRPr="00A9498B">
        <w:rPr>
          <w:rFonts w:ascii="Times New Roman" w:eastAsia="Times New Roman" w:hAnsi="Times New Roman" w:cs="Times New Roman"/>
          <w:lang w:eastAsia="sl-SI"/>
        </w:rPr>
        <w:t xml:space="preserve">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14:paraId="6C535AA3" w14:textId="77777777" w:rsidR="00A9498B" w:rsidRPr="00A9498B" w:rsidRDefault="00A9498B" w:rsidP="00A9498B">
      <w:pPr>
        <w:widowControl w:val="0"/>
        <w:spacing w:after="0" w:line="240" w:lineRule="auto"/>
        <w:rPr>
          <w:rFonts w:ascii="Times New Roman" w:eastAsia="Times New Roman" w:hAnsi="Times New Roman" w:cs="Times New Roman"/>
          <w:i/>
          <w:lang w:eastAsia="sl-SI"/>
        </w:rPr>
      </w:pPr>
    </w:p>
    <w:p w14:paraId="54C90677" w14:textId="77777777" w:rsidR="00A9498B" w:rsidRPr="00A9498B" w:rsidRDefault="00A9498B" w:rsidP="00A9498B">
      <w:pPr>
        <w:widowControl w:val="0"/>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i/>
          <w:lang w:eastAsia="sl-SI"/>
        </w:rPr>
        <w:t>Dažnis nežinomas (</w:t>
      </w:r>
      <w:r w:rsidRPr="00A9498B">
        <w:rPr>
          <w:rFonts w:ascii="Times New Roman" w:eastAsia="Times New Roman" w:hAnsi="Times New Roman" w:cs="Times New Roman"/>
          <w:i/>
          <w:iCs/>
          <w:lang w:eastAsia="sl-SI"/>
        </w:rPr>
        <w:t>negali būti apskaičiuotas pagal turimus duomenis</w:t>
      </w:r>
      <w:r w:rsidRPr="00A9498B">
        <w:rPr>
          <w:rFonts w:ascii="Times New Roman" w:eastAsia="Times New Roman" w:hAnsi="Times New Roman" w:cs="Times New Roman"/>
          <w:i/>
          <w:lang w:eastAsia="sl-SI"/>
        </w:rPr>
        <w:t>)</w:t>
      </w:r>
    </w:p>
    <w:p w14:paraId="3F09E8C2"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Sumišimas, haliucinacijos.</w:t>
      </w:r>
    </w:p>
    <w:p w14:paraId="7A333908"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Bendrasis blogos savijautos pojūtis.</w:t>
      </w:r>
    </w:p>
    <w:p w14:paraId="1A1FF0F4" w14:textId="77777777" w:rsidR="00A9498B" w:rsidRPr="00A9498B" w:rsidRDefault="00A9498B" w:rsidP="00A9498B">
      <w:pPr>
        <w:widowControl w:val="0"/>
        <w:numPr>
          <w:ilvl w:val="0"/>
          <w:numId w:val="3"/>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Audinių pažeidimas injekcijos vietoje.</w:t>
      </w:r>
    </w:p>
    <w:p w14:paraId="566B7CA8"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749A25D3" w14:textId="52A36FA1" w:rsidR="00A9498B" w:rsidRPr="00A9498B"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Tokie vaistai</w:t>
      </w:r>
      <w:r w:rsidR="00AA76D6">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 xml:space="preserve"> kaip </w:t>
      </w:r>
      <w:proofErr w:type="spellStart"/>
      <w:r w:rsidRPr="00A9498B">
        <w:rPr>
          <w:rFonts w:ascii="Times New Roman" w:eastAsia="Times New Roman" w:hAnsi="Times New Roman" w:cs="Times New Roman"/>
          <w:lang w:eastAsia="sl-SI"/>
        </w:rPr>
        <w:t>Naklofen</w:t>
      </w:r>
      <w:proofErr w:type="spellEnd"/>
      <w:r w:rsidR="00AA76D6">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 xml:space="preserve"> gali būti susiję su širdies priepuolio („miokardo infarkto“) ar insulto pavojaus nedideliu padidėjimu.</w:t>
      </w:r>
    </w:p>
    <w:p w14:paraId="58AA05F7" w14:textId="77777777" w:rsidR="00A9498B" w:rsidRPr="00A9498B" w:rsidRDefault="00A9498B" w:rsidP="00A9498B">
      <w:pPr>
        <w:widowControl w:val="0"/>
        <w:spacing w:after="0" w:line="240" w:lineRule="auto"/>
        <w:rPr>
          <w:rFonts w:ascii="Times New Roman" w:eastAsia="Times New Roman" w:hAnsi="Times New Roman" w:cs="Times New Roman"/>
          <w:b/>
          <w:lang w:eastAsia="sl-SI"/>
        </w:rPr>
      </w:pPr>
    </w:p>
    <w:p w14:paraId="0DB3A761" w14:textId="77777777" w:rsidR="00A9498B" w:rsidRPr="00A9498B" w:rsidRDefault="00A9498B" w:rsidP="00A9498B">
      <w:pPr>
        <w:widowControl w:val="0"/>
        <w:spacing w:after="0" w:line="240" w:lineRule="auto"/>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Pranešimas apie šalutinį poveikį</w:t>
      </w:r>
    </w:p>
    <w:p w14:paraId="2DCB76EB" w14:textId="77777777" w:rsidR="00AA76D6" w:rsidRPr="00076941" w:rsidRDefault="00AA76D6" w:rsidP="00AA76D6">
      <w:pPr>
        <w:tabs>
          <w:tab w:val="left" w:pos="567"/>
        </w:tabs>
        <w:spacing w:after="0" w:line="260" w:lineRule="exact"/>
        <w:ind w:right="-449"/>
        <w:rPr>
          <w:rFonts w:ascii="Times New Roman" w:eastAsia="Times New Roman" w:hAnsi="Times New Roman"/>
          <w:noProof/>
          <w:snapToGrid w:val="0"/>
          <w:szCs w:val="24"/>
        </w:rPr>
      </w:pPr>
      <w:r w:rsidRPr="00076941">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76941">
        <w:rPr>
          <w:rFonts w:ascii="Times New Roman" w:eastAsia="Times New Roman" w:hAnsi="Times New Roman"/>
          <w:snapToGrid w:val="0"/>
          <w:szCs w:val="20"/>
          <w:lang w:eastAsia="zh-CN"/>
        </w:rPr>
        <w:t>elefonu 8 800 73568</w:t>
      </w:r>
      <w:r w:rsidRPr="00076941">
        <w:rPr>
          <w:rFonts w:ascii="Times New Roman" w:eastAsia="Times New Roman" w:hAnsi="Times New Roman"/>
          <w:snapToGrid w:val="0"/>
          <w:szCs w:val="20"/>
        </w:rPr>
        <w:t xml:space="preserve"> arba užpildyti interneto </w:t>
      </w:r>
      <w:r w:rsidRPr="00076941">
        <w:rPr>
          <w:rFonts w:ascii="Times New Roman" w:eastAsia="Times New Roman" w:hAnsi="Times New Roman"/>
          <w:snapToGrid w:val="0"/>
          <w:szCs w:val="20"/>
        </w:rPr>
        <w:lastRenderedPageBreak/>
        <w:t xml:space="preserve">svetainėje </w:t>
      </w:r>
      <w:hyperlink r:id="rId7" w:history="1">
        <w:r w:rsidRPr="00076941">
          <w:rPr>
            <w:rFonts w:ascii="Times New Roman" w:eastAsia="SimSun" w:hAnsi="Times New Roman"/>
            <w:snapToGrid w:val="0"/>
            <w:color w:val="0000FF"/>
            <w:szCs w:val="20"/>
            <w:u w:val="single"/>
          </w:rPr>
          <w:t>www.vvkt.lt</w:t>
        </w:r>
      </w:hyperlink>
      <w:r w:rsidRPr="00076941">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w:t>
      </w:r>
      <w:r w:rsidRPr="00076941">
        <w:rPr>
          <w:rFonts w:ascii="Times New Roman" w:eastAsia="Times New Roman" w:hAnsi="Times New Roman"/>
          <w:snapToGrid w:val="0"/>
          <w:szCs w:val="20"/>
        </w:rPr>
        <w:noBreakHyphen/>
        <w:t xml:space="preserve">09120 Vilnius), </w:t>
      </w:r>
      <w:r w:rsidRPr="00076941">
        <w:rPr>
          <w:rFonts w:ascii="Times New Roman" w:eastAsia="Times New Roman" w:hAnsi="Times New Roman"/>
          <w:snapToGrid w:val="0"/>
          <w:szCs w:val="20"/>
          <w:lang w:eastAsia="zh-CN"/>
        </w:rPr>
        <w:t xml:space="preserve">nemokamu </w:t>
      </w:r>
      <w:r w:rsidRPr="00076941">
        <w:rPr>
          <w:rFonts w:ascii="Times New Roman" w:eastAsia="Times New Roman" w:hAnsi="Times New Roman"/>
          <w:snapToGrid w:val="0"/>
          <w:szCs w:val="20"/>
        </w:rPr>
        <w:t>fakso numeriu 8 800 20131</w:t>
      </w:r>
      <w:r w:rsidRPr="00076941">
        <w:rPr>
          <w:rFonts w:ascii="Times New Roman" w:eastAsia="Times New Roman" w:hAnsi="Times New Roman"/>
          <w:snapToGrid w:val="0"/>
          <w:szCs w:val="20"/>
          <w:lang w:eastAsia="zh-CN"/>
        </w:rPr>
        <w:t xml:space="preserve">, </w:t>
      </w:r>
      <w:r w:rsidRPr="00076941">
        <w:rPr>
          <w:rFonts w:ascii="Times New Roman" w:eastAsia="Times New Roman" w:hAnsi="Times New Roman"/>
          <w:snapToGrid w:val="0"/>
          <w:szCs w:val="20"/>
        </w:rPr>
        <w:t xml:space="preserve">el. paštu </w:t>
      </w:r>
      <w:hyperlink r:id="rId8" w:history="1">
        <w:r w:rsidRPr="00076941">
          <w:rPr>
            <w:rFonts w:ascii="Times New Roman" w:eastAsia="SimSun" w:hAnsi="Times New Roman"/>
            <w:snapToGrid w:val="0"/>
            <w:color w:val="0000FF"/>
            <w:szCs w:val="20"/>
            <w:u w:val="single"/>
          </w:rPr>
          <w:t>NepageidaujamaR@vvkt.lt</w:t>
        </w:r>
      </w:hyperlink>
      <w:r w:rsidRPr="00076941">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9" w:history="1">
        <w:r w:rsidRPr="00076941">
          <w:rPr>
            <w:rFonts w:ascii="Times New Roman" w:eastAsia="SimSun" w:hAnsi="Times New Roman"/>
            <w:snapToGrid w:val="0"/>
            <w:color w:val="0000FF"/>
            <w:szCs w:val="20"/>
            <w:u w:val="single"/>
          </w:rPr>
          <w:t>http://www.vvkt.lt</w:t>
        </w:r>
      </w:hyperlink>
      <w:r w:rsidRPr="00076941">
        <w:rPr>
          <w:rFonts w:ascii="Times New Roman" w:eastAsia="Times New Roman" w:hAnsi="Times New Roman"/>
          <w:snapToGrid w:val="0"/>
          <w:szCs w:val="20"/>
        </w:rPr>
        <w:t>). Pranešdami apie šalutinį poveikį galite mums padėti gauti daugiau informacijos apie šio vaisto saugumą.</w:t>
      </w:r>
    </w:p>
    <w:p w14:paraId="4028F520" w14:textId="2724F3E8"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7E50B200"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78C9A0F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i/>
          <w:lang w:eastAsia="sl-SI"/>
        </w:rPr>
      </w:pPr>
    </w:p>
    <w:p w14:paraId="6A31CE78" w14:textId="77777777" w:rsidR="00A9498B" w:rsidRPr="00A9498B" w:rsidRDefault="00A9498B" w:rsidP="00A9498B">
      <w:pPr>
        <w:widowControl w:val="0"/>
        <w:spacing w:after="0" w:line="240" w:lineRule="auto"/>
        <w:ind w:left="567" w:hanging="567"/>
        <w:outlineLvl w:val="2"/>
        <w:rPr>
          <w:rFonts w:ascii="Times New Roman" w:eastAsia="Times New Roman" w:hAnsi="Times New Roman" w:cs="Times New Roman"/>
          <w:b/>
          <w:lang w:eastAsia="sl-SI"/>
        </w:rPr>
      </w:pPr>
      <w:bookmarkStart w:id="3" w:name="_Toc129243143"/>
      <w:bookmarkStart w:id="4" w:name="_Toc129243268"/>
      <w:r w:rsidRPr="00A9498B">
        <w:rPr>
          <w:rFonts w:ascii="Times New Roman" w:eastAsia="Times New Roman" w:hAnsi="Times New Roman" w:cs="Times New Roman"/>
          <w:b/>
          <w:lang w:eastAsia="sl-SI"/>
        </w:rPr>
        <w:t>5.</w:t>
      </w:r>
      <w:r w:rsidRPr="00A9498B">
        <w:rPr>
          <w:rFonts w:ascii="Times New Roman" w:eastAsia="Times New Roman" w:hAnsi="Times New Roman" w:cs="Times New Roman"/>
          <w:b/>
          <w:lang w:eastAsia="sl-SI"/>
        </w:rPr>
        <w:tab/>
        <w:t xml:space="preserve">Kaip laikyti Naklofen </w:t>
      </w:r>
    </w:p>
    <w:bookmarkEnd w:id="3"/>
    <w:bookmarkEnd w:id="4"/>
    <w:p w14:paraId="13CAB33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p>
    <w:p w14:paraId="624A858B" w14:textId="77777777" w:rsidR="00A9498B" w:rsidRPr="00A9498B" w:rsidRDefault="00A9498B" w:rsidP="00A9498B">
      <w:pPr>
        <w:widowControl w:val="0"/>
        <w:spacing w:after="0" w:line="240" w:lineRule="auto"/>
        <w:rPr>
          <w:rFonts w:ascii="Times New Roman" w:eastAsia="Times New Roman" w:hAnsi="Times New Roman" w:cs="Times New Roman"/>
        </w:rPr>
      </w:pPr>
      <w:r w:rsidRPr="00A9498B">
        <w:rPr>
          <w:rFonts w:ascii="Times New Roman" w:eastAsia="Times New Roman" w:hAnsi="Times New Roman" w:cs="Times New Roman"/>
        </w:rPr>
        <w:t>Šį vaistą laikykite vaikams nepastebimoje ir nepasiekiamoje vietoje.</w:t>
      </w:r>
    </w:p>
    <w:p w14:paraId="5FF21EA7" w14:textId="77777777" w:rsidR="00A9498B" w:rsidRPr="00A9498B" w:rsidRDefault="00A9498B" w:rsidP="00A9498B">
      <w:pPr>
        <w:widowControl w:val="0"/>
        <w:spacing w:after="0" w:line="240" w:lineRule="auto"/>
        <w:rPr>
          <w:rFonts w:ascii="Times New Roman" w:eastAsia="Times New Roman" w:hAnsi="Times New Roman" w:cs="Times New Roman"/>
        </w:rPr>
      </w:pPr>
    </w:p>
    <w:p w14:paraId="668EE1DB" w14:textId="722C3E7B" w:rsidR="00A9498B" w:rsidRPr="00A9498B" w:rsidRDefault="00A9498B" w:rsidP="00A9498B">
      <w:pPr>
        <w:widowControl w:val="0"/>
        <w:spacing w:after="0" w:line="240" w:lineRule="auto"/>
        <w:rPr>
          <w:rFonts w:ascii="Times New Roman" w:eastAsia="Times New Roman" w:hAnsi="Times New Roman" w:cs="Times New Roman"/>
        </w:rPr>
      </w:pPr>
      <w:r w:rsidRPr="00A9498B">
        <w:rPr>
          <w:rFonts w:ascii="Times New Roman" w:eastAsia="Times New Roman" w:hAnsi="Times New Roman" w:cs="Times New Roman"/>
        </w:rPr>
        <w:t>Ant dėžutės ir ampulės etiketės po „</w:t>
      </w:r>
      <w:r w:rsidR="001A62D7">
        <w:rPr>
          <w:rFonts w:ascii="Times New Roman" w:eastAsia="Times New Roman" w:hAnsi="Times New Roman" w:cs="Times New Roman"/>
        </w:rPr>
        <w:t>Tinka iki/</w:t>
      </w:r>
      <w:r w:rsidRPr="00A9498B">
        <w:rPr>
          <w:rFonts w:ascii="Times New Roman" w:eastAsia="Times New Roman" w:hAnsi="Times New Roman" w:cs="Times New Roman"/>
          <w:lang w:eastAsia="sl-SI"/>
        </w:rPr>
        <w:t>EXP“</w:t>
      </w:r>
      <w:r w:rsidRPr="00A9498B">
        <w:rPr>
          <w:rFonts w:ascii="Times New Roman" w:eastAsia="Times New Roman" w:hAnsi="Times New Roman" w:cs="Times New Roman"/>
        </w:rPr>
        <w:t xml:space="preserve"> nurodytam tinkamumo laikui pasibaigus, šio vaisto vartoti negalima. Vaistas tinkamas vartoti iki paskutinės nurodyto mėnesio dienos.</w:t>
      </w:r>
    </w:p>
    <w:p w14:paraId="127B6BB3"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23DF5D0A"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Laikyti ne aukštesnėje kaip 25 </w:t>
      </w:r>
      <w:r w:rsidRPr="00A9498B">
        <w:rPr>
          <w:rFonts w:ascii="Times New Roman" w:eastAsia="Times New Roman" w:hAnsi="Times New Roman" w:cs="Times New Roman"/>
          <w:lang w:eastAsia="sl-SI"/>
        </w:rPr>
        <w:sym w:font="Symbol" w:char="F0B0"/>
      </w:r>
      <w:r w:rsidRPr="00A9498B">
        <w:rPr>
          <w:rFonts w:ascii="Times New Roman" w:eastAsia="Times New Roman" w:hAnsi="Times New Roman" w:cs="Times New Roman"/>
          <w:lang w:eastAsia="sl-SI"/>
        </w:rPr>
        <w:t>C temperatūroje.</w:t>
      </w:r>
    </w:p>
    <w:p w14:paraId="4B010626" w14:textId="091EEE1E"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Laikyti gamintojo pakuotėje, kad </w:t>
      </w:r>
      <w:r>
        <w:rPr>
          <w:rFonts w:ascii="Times New Roman" w:eastAsia="Times New Roman" w:hAnsi="Times New Roman" w:cs="Times New Roman"/>
          <w:lang w:eastAsia="sl-SI"/>
        </w:rPr>
        <w:t>vaistas</w:t>
      </w:r>
      <w:r w:rsidRPr="00A9498B">
        <w:rPr>
          <w:rFonts w:ascii="Times New Roman" w:eastAsia="Times New Roman" w:hAnsi="Times New Roman" w:cs="Times New Roman"/>
          <w:lang w:eastAsia="sl-SI"/>
        </w:rPr>
        <w:t xml:space="preserve"> būtų apsaugotas nuo šviesos.</w:t>
      </w:r>
    </w:p>
    <w:p w14:paraId="0155BE85"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517A9835" w14:textId="77777777" w:rsidR="00A9498B" w:rsidRPr="00A9498B" w:rsidRDefault="00A9498B" w:rsidP="00A9498B">
      <w:pPr>
        <w:widowControl w:val="0"/>
        <w:spacing w:after="0" w:line="240" w:lineRule="auto"/>
        <w:rPr>
          <w:rFonts w:ascii="Times New Roman" w:eastAsia="Times New Roman" w:hAnsi="Times New Roman" w:cs="Times New Roman"/>
        </w:rPr>
      </w:pPr>
      <w:r w:rsidRPr="00A9498B">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672E0351"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B422C77"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4B0BC9A" w14:textId="77777777" w:rsidR="00A9498B" w:rsidRPr="00A9498B" w:rsidRDefault="00A9498B" w:rsidP="00A9498B">
      <w:pPr>
        <w:widowControl w:val="0"/>
        <w:spacing w:after="0" w:line="240" w:lineRule="auto"/>
        <w:ind w:left="567" w:hanging="567"/>
        <w:outlineLvl w:val="2"/>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6.</w:t>
      </w:r>
      <w:r w:rsidRPr="00A9498B">
        <w:rPr>
          <w:rFonts w:ascii="Times New Roman" w:eastAsia="Times New Roman" w:hAnsi="Times New Roman" w:cs="Times New Roman"/>
          <w:b/>
          <w:lang w:eastAsia="sl-SI"/>
        </w:rPr>
        <w:tab/>
        <w:t>Pakuotės turinys ir kita informacija</w:t>
      </w:r>
    </w:p>
    <w:p w14:paraId="6B40450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1BA4D24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b/>
          <w:lang w:eastAsia="sl-SI"/>
        </w:rPr>
      </w:pPr>
      <w:r w:rsidRPr="00A9498B">
        <w:rPr>
          <w:rFonts w:ascii="Times New Roman" w:eastAsia="Times New Roman" w:hAnsi="Times New Roman" w:cs="Times New Roman"/>
          <w:b/>
          <w:lang w:eastAsia="sl-SI"/>
        </w:rPr>
        <w:t>Naklofen sudėtis</w:t>
      </w:r>
    </w:p>
    <w:p w14:paraId="1D245C4B" w14:textId="77777777"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ab/>
        <w:t>Veiklioji medžiaga yra diklofenako natrio druska. 1 ml injekcinio yra 25 mg diklofenako natrio druskos. 3 ml injekcinio tirpalo (1 ampulėje) yra 75 mg diklofenako natrio druskos.</w:t>
      </w:r>
    </w:p>
    <w:p w14:paraId="16F562F2" w14:textId="2C0DF77C" w:rsidR="00A9498B" w:rsidRPr="00A9498B" w:rsidRDefault="00A9498B" w:rsidP="00A9498B">
      <w:pPr>
        <w:widowControl w:val="0"/>
        <w:numPr>
          <w:ilvl w:val="12"/>
          <w:numId w:val="0"/>
        </w:numPr>
        <w:spacing w:after="0" w:line="240" w:lineRule="auto"/>
        <w:ind w:left="567" w:hanging="567"/>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w:t>
      </w:r>
      <w:r w:rsidRPr="00A9498B">
        <w:rPr>
          <w:rFonts w:ascii="Times New Roman" w:eastAsia="Times New Roman" w:hAnsi="Times New Roman" w:cs="Times New Roman"/>
          <w:lang w:eastAsia="sl-SI"/>
        </w:rPr>
        <w:tab/>
        <w:t xml:space="preserve">Pagalbinės medžiagos yra </w:t>
      </w:r>
      <w:proofErr w:type="spellStart"/>
      <w:r w:rsidRPr="00A9498B">
        <w:rPr>
          <w:rFonts w:ascii="Times New Roman" w:eastAsia="Times New Roman" w:hAnsi="Times New Roman" w:cs="Times New Roman"/>
          <w:lang w:eastAsia="sl-SI"/>
        </w:rPr>
        <w:t>benzilo</w:t>
      </w:r>
      <w:proofErr w:type="spellEnd"/>
      <w:r w:rsidRPr="00A9498B">
        <w:rPr>
          <w:rFonts w:ascii="Times New Roman" w:eastAsia="Times New Roman" w:hAnsi="Times New Roman" w:cs="Times New Roman"/>
          <w:lang w:eastAsia="sl-SI"/>
        </w:rPr>
        <w:t xml:space="preserve"> alkoholis, </w:t>
      </w:r>
      <w:proofErr w:type="spellStart"/>
      <w:r w:rsidRPr="00A9498B">
        <w:rPr>
          <w:rFonts w:ascii="Times New Roman" w:eastAsia="Times New Roman" w:hAnsi="Times New Roman" w:cs="Times New Roman"/>
          <w:lang w:eastAsia="sl-SI"/>
        </w:rPr>
        <w:t>propilenglikolis</w:t>
      </w:r>
      <w:proofErr w:type="spellEnd"/>
      <w:r w:rsidRPr="00A9498B">
        <w:rPr>
          <w:rFonts w:ascii="Times New Roman" w:eastAsia="Times New Roman" w:hAnsi="Times New Roman" w:cs="Times New Roman"/>
          <w:lang w:eastAsia="sl-SI"/>
        </w:rPr>
        <w:t xml:space="preserve">, natrio </w:t>
      </w:r>
      <w:proofErr w:type="spellStart"/>
      <w:r w:rsidRPr="00A9498B">
        <w:rPr>
          <w:rFonts w:ascii="Times New Roman" w:eastAsia="Times New Roman" w:hAnsi="Times New Roman" w:cs="Times New Roman"/>
          <w:lang w:eastAsia="sl-SI"/>
        </w:rPr>
        <w:t>metabisulfitas</w:t>
      </w:r>
      <w:proofErr w:type="spellEnd"/>
      <w:r w:rsidRPr="00A9498B">
        <w:rPr>
          <w:rFonts w:ascii="Times New Roman" w:eastAsia="Times New Roman" w:hAnsi="Times New Roman" w:cs="Times New Roman"/>
          <w:lang w:eastAsia="sl-SI"/>
        </w:rPr>
        <w:t xml:space="preserve"> (E223), natrio </w:t>
      </w:r>
      <w:proofErr w:type="spellStart"/>
      <w:r w:rsidRPr="00A9498B">
        <w:rPr>
          <w:rFonts w:ascii="Times New Roman" w:eastAsia="Times New Roman" w:hAnsi="Times New Roman" w:cs="Times New Roman"/>
          <w:lang w:eastAsia="sl-SI"/>
        </w:rPr>
        <w:t>hidroksidas</w:t>
      </w:r>
      <w:proofErr w:type="spellEnd"/>
      <w:r w:rsidRPr="00A9498B">
        <w:rPr>
          <w:rFonts w:ascii="Times New Roman" w:eastAsia="Times New Roman" w:hAnsi="Times New Roman" w:cs="Times New Roman"/>
          <w:lang w:eastAsia="sl-SI"/>
        </w:rPr>
        <w:t>, injekcinis vanduo.</w:t>
      </w:r>
    </w:p>
    <w:p w14:paraId="5EE18C25"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0DCA440E"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lang w:eastAsia="sl-SI"/>
        </w:rPr>
      </w:pPr>
      <w:r w:rsidRPr="00A9498B">
        <w:rPr>
          <w:rFonts w:ascii="Times New Roman" w:eastAsia="Times New Roman" w:hAnsi="Times New Roman" w:cs="Times New Roman"/>
          <w:b/>
          <w:lang w:eastAsia="sl-SI"/>
        </w:rPr>
        <w:t>Naklofen išvaizda ir kiekis pakuotėje</w:t>
      </w:r>
    </w:p>
    <w:p w14:paraId="23A1940C"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Injekcinis tirpalas yra skaidrus, blankios šviesiai gelsvos spalvos.</w:t>
      </w:r>
    </w:p>
    <w:p w14:paraId="08B9445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Dėžutėje yra 5 ampulės (ampulėje yra 3 ml injekcinio tirpalo).</w:t>
      </w:r>
    </w:p>
    <w:p w14:paraId="46805982"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44F6B322" w14:textId="2EDC23F8" w:rsidR="00A9498B" w:rsidRPr="00A9498B" w:rsidRDefault="00A9498B" w:rsidP="00A9498B">
      <w:pPr>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Registruotojas ir g</w:t>
      </w:r>
      <w:r w:rsidRPr="00A9498B">
        <w:rPr>
          <w:rFonts w:ascii="Times New Roman" w:eastAsia="Times New Roman" w:hAnsi="Times New Roman" w:cs="Times New Roman"/>
          <w:b/>
          <w:noProof/>
        </w:rPr>
        <w:t>amintojas</w:t>
      </w:r>
    </w:p>
    <w:p w14:paraId="1A1EC899" w14:textId="77777777" w:rsidR="00430493"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Krka, d.d.</w:t>
      </w:r>
      <w:r w:rsidR="00430493">
        <w:rPr>
          <w:rFonts w:ascii="Times New Roman" w:eastAsia="Times New Roman" w:hAnsi="Times New Roman" w:cs="Times New Roman"/>
          <w:lang w:eastAsia="sl-SI"/>
        </w:rPr>
        <w:t xml:space="preserve"> </w:t>
      </w:r>
      <w:r w:rsidRPr="00A9498B">
        <w:rPr>
          <w:rFonts w:ascii="Times New Roman" w:eastAsia="Times New Roman" w:hAnsi="Times New Roman" w:cs="Times New Roman"/>
          <w:lang w:eastAsia="sl-SI"/>
        </w:rPr>
        <w:t>Novo mesto</w:t>
      </w:r>
    </w:p>
    <w:p w14:paraId="6E05ADFD" w14:textId="4E5CA55A" w:rsidR="00A9498B" w:rsidRPr="00A9498B" w:rsidRDefault="00A9498B" w:rsidP="00A9498B">
      <w:pPr>
        <w:widowControl w:val="0"/>
        <w:spacing w:after="0" w:line="240" w:lineRule="auto"/>
        <w:rPr>
          <w:rFonts w:ascii="Times New Roman" w:eastAsia="Times New Roman" w:hAnsi="Times New Roman" w:cs="Times New Roman"/>
          <w:lang w:eastAsia="sl-SI"/>
        </w:rPr>
      </w:pPr>
      <w:proofErr w:type="spellStart"/>
      <w:r w:rsidRPr="00A9498B">
        <w:rPr>
          <w:rFonts w:ascii="Times New Roman" w:eastAsia="Times New Roman" w:hAnsi="Times New Roman" w:cs="Times New Roman"/>
          <w:lang w:eastAsia="sl-SI"/>
        </w:rPr>
        <w:t>Šmarješka</w:t>
      </w:r>
      <w:proofErr w:type="spellEnd"/>
      <w:r w:rsidRPr="00A9498B">
        <w:rPr>
          <w:rFonts w:ascii="Times New Roman" w:eastAsia="Times New Roman" w:hAnsi="Times New Roman" w:cs="Times New Roman"/>
          <w:lang w:eastAsia="sl-SI"/>
        </w:rPr>
        <w:t xml:space="preserve"> </w:t>
      </w:r>
      <w:proofErr w:type="spellStart"/>
      <w:r w:rsidRPr="00A9498B">
        <w:rPr>
          <w:rFonts w:ascii="Times New Roman" w:eastAsia="Times New Roman" w:hAnsi="Times New Roman" w:cs="Times New Roman"/>
          <w:lang w:eastAsia="sl-SI"/>
        </w:rPr>
        <w:t>cesta</w:t>
      </w:r>
      <w:proofErr w:type="spellEnd"/>
      <w:r w:rsidRPr="00A9498B">
        <w:rPr>
          <w:rFonts w:ascii="Times New Roman" w:eastAsia="Times New Roman" w:hAnsi="Times New Roman" w:cs="Times New Roman"/>
          <w:lang w:eastAsia="sl-SI"/>
        </w:rPr>
        <w:t xml:space="preserve"> 6</w:t>
      </w:r>
    </w:p>
    <w:p w14:paraId="6AF0BE77"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8501 Novo mesto</w:t>
      </w:r>
    </w:p>
    <w:p w14:paraId="30C7C94D" w14:textId="32919369" w:rsidR="00A9498B" w:rsidRPr="00A9498B" w:rsidRDefault="00A9498B" w:rsidP="00A9498B">
      <w:pPr>
        <w:widowControl w:val="0"/>
        <w:spacing w:after="0" w:line="240" w:lineRule="auto"/>
        <w:rPr>
          <w:rFonts w:ascii="Times New Roman" w:eastAsia="Times New Roman" w:hAnsi="Times New Roman" w:cs="Times New Roman"/>
          <w:b/>
          <w:bCs/>
        </w:rPr>
      </w:pPr>
      <w:r w:rsidRPr="00A9498B">
        <w:rPr>
          <w:rFonts w:ascii="Times New Roman" w:eastAsia="Times New Roman" w:hAnsi="Times New Roman" w:cs="Times New Roman"/>
          <w:lang w:eastAsia="sl-SI"/>
        </w:rPr>
        <w:t>Slovėnija</w:t>
      </w:r>
    </w:p>
    <w:p w14:paraId="7B82625D"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33B869F4" w14:textId="534059BE" w:rsidR="00430493" w:rsidRPr="00157C84" w:rsidRDefault="00430493" w:rsidP="00430493">
      <w:pPr>
        <w:keepNext/>
        <w:spacing w:after="0" w:line="240" w:lineRule="auto"/>
        <w:ind w:left="567" w:hanging="567"/>
        <w:rPr>
          <w:rFonts w:ascii="Times New Roman" w:eastAsia="Times New Roman" w:hAnsi="Times New Roman" w:cs="Times New Roman"/>
          <w:b/>
        </w:rPr>
      </w:pPr>
      <w:r w:rsidRPr="00157C84">
        <w:rPr>
          <w:rFonts w:ascii="Times New Roman" w:eastAsia="Times New Roman" w:hAnsi="Times New Roman" w:cs="Times New Roman"/>
          <w:b/>
        </w:rPr>
        <w:t>Lygiagretus importuotojas</w:t>
      </w:r>
    </w:p>
    <w:p w14:paraId="44C58C7C" w14:textId="77777777" w:rsidR="00430493" w:rsidRPr="00157C84"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UAB „Actiofarma“</w:t>
      </w:r>
    </w:p>
    <w:p w14:paraId="03669572" w14:textId="66BFA503" w:rsidR="00430493"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Islandijos pl. 209A,</w:t>
      </w:r>
    </w:p>
    <w:p w14:paraId="69AB3887" w14:textId="27E47B9A" w:rsidR="00430493" w:rsidRPr="00157C84"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LT-49163 Kaunas</w:t>
      </w:r>
    </w:p>
    <w:p w14:paraId="68A477D2" w14:textId="77777777" w:rsidR="00430493" w:rsidRPr="00157C84" w:rsidRDefault="00430493" w:rsidP="00430493">
      <w:pPr>
        <w:keepNext/>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Lietuva</w:t>
      </w:r>
    </w:p>
    <w:p w14:paraId="7A0B1B77" w14:textId="77777777" w:rsidR="001A62D7" w:rsidRPr="00202362" w:rsidRDefault="001A62D7" w:rsidP="001A62D7">
      <w:pPr>
        <w:keepNext/>
        <w:spacing w:after="0" w:line="240" w:lineRule="auto"/>
        <w:rPr>
          <w:rFonts w:ascii="Times New Roman" w:eastAsia="SimSun" w:hAnsi="Times New Roman"/>
          <w:bCs/>
          <w:lang w:val="x-none" w:eastAsia="x-none"/>
        </w:rPr>
      </w:pPr>
      <w:r w:rsidRPr="00202362">
        <w:rPr>
          <w:rFonts w:ascii="Times New Roman" w:eastAsia="SimSun" w:hAnsi="Times New Roman"/>
          <w:bCs/>
          <w:lang w:eastAsia="x-none"/>
        </w:rPr>
        <w:t xml:space="preserve">El. paštas: </w:t>
      </w:r>
      <w:hyperlink r:id="rId10" w:history="1">
        <w:r w:rsidRPr="00202362">
          <w:rPr>
            <w:rFonts w:ascii="Times New Roman" w:eastAsia="SimSun" w:hAnsi="Times New Roman"/>
            <w:bCs/>
            <w:color w:val="0000FF"/>
            <w:u w:val="single"/>
            <w:lang w:eastAsia="x-none"/>
          </w:rPr>
          <w:t>info@actiofarma.com</w:t>
        </w:r>
      </w:hyperlink>
    </w:p>
    <w:p w14:paraId="089598E5" w14:textId="77777777" w:rsidR="00430493" w:rsidRPr="00157C84" w:rsidRDefault="00430493" w:rsidP="00430493">
      <w:pPr>
        <w:keepNext/>
        <w:spacing w:after="0" w:line="240" w:lineRule="auto"/>
        <w:ind w:left="567" w:hanging="567"/>
        <w:rPr>
          <w:rFonts w:ascii="Times New Roman" w:eastAsia="Times New Roman" w:hAnsi="Times New Roman" w:cs="Times New Roman"/>
        </w:rPr>
      </w:pPr>
    </w:p>
    <w:p w14:paraId="6E17485A" w14:textId="77777777" w:rsidR="00430493" w:rsidRPr="00157C84" w:rsidRDefault="00430493" w:rsidP="00430493">
      <w:pPr>
        <w:keepNext/>
        <w:spacing w:after="0" w:line="240" w:lineRule="auto"/>
        <w:ind w:left="567" w:hanging="567"/>
        <w:rPr>
          <w:rFonts w:ascii="Times New Roman" w:eastAsia="Times New Roman" w:hAnsi="Times New Roman" w:cs="Times New Roman"/>
          <w:b/>
        </w:rPr>
      </w:pPr>
      <w:r w:rsidRPr="00157C84">
        <w:rPr>
          <w:rFonts w:ascii="Times New Roman" w:eastAsia="Times New Roman" w:hAnsi="Times New Roman" w:cs="Times New Roman"/>
          <w:b/>
        </w:rPr>
        <w:t xml:space="preserve">Perpakavo </w:t>
      </w:r>
    </w:p>
    <w:p w14:paraId="0E3FA99F" w14:textId="77777777" w:rsidR="00430493" w:rsidRPr="00157C84"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UAB „Entafarma“</w:t>
      </w:r>
    </w:p>
    <w:p w14:paraId="73288267" w14:textId="612A5FDF" w:rsidR="00430493"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Klonėnų vs. 1,</w:t>
      </w:r>
    </w:p>
    <w:p w14:paraId="3B5AF53B" w14:textId="31ACCA8D" w:rsidR="00430493" w:rsidRPr="00157C84" w:rsidRDefault="00430493" w:rsidP="00430493">
      <w:pPr>
        <w:spacing w:after="0" w:line="240" w:lineRule="auto"/>
        <w:ind w:left="567" w:hanging="567"/>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LT-19156 Širvintų r. sav.,</w:t>
      </w:r>
    </w:p>
    <w:p w14:paraId="2B7EA251" w14:textId="77777777" w:rsidR="00430493" w:rsidRPr="00157C84" w:rsidRDefault="00430493" w:rsidP="00430493">
      <w:pPr>
        <w:numPr>
          <w:ilvl w:val="12"/>
          <w:numId w:val="0"/>
        </w:numPr>
        <w:spacing w:after="0" w:line="240" w:lineRule="auto"/>
        <w:rPr>
          <w:rFonts w:ascii="Times New Roman" w:eastAsia="Times New Roman" w:hAnsi="Times New Roman" w:cs="Times New Roman"/>
          <w:lang w:eastAsia="lt-LT"/>
        </w:rPr>
      </w:pPr>
      <w:r w:rsidRPr="00157C84">
        <w:rPr>
          <w:rFonts w:ascii="Times New Roman" w:eastAsia="Times New Roman" w:hAnsi="Times New Roman" w:cs="Times New Roman"/>
          <w:lang w:eastAsia="lt-LT"/>
        </w:rPr>
        <w:t>Lietuva</w:t>
      </w:r>
    </w:p>
    <w:p w14:paraId="0196FD00" w14:textId="77777777" w:rsidR="00A9498B" w:rsidRPr="00A9498B" w:rsidRDefault="00A9498B" w:rsidP="00A9498B">
      <w:pPr>
        <w:widowControl w:val="0"/>
        <w:spacing w:after="0" w:line="240" w:lineRule="auto"/>
        <w:rPr>
          <w:rFonts w:ascii="Times New Roman" w:eastAsia="Times New Roman" w:hAnsi="Times New Roman" w:cs="Times New Roman"/>
        </w:rPr>
      </w:pPr>
    </w:p>
    <w:p w14:paraId="18749EE0" w14:textId="4158F4EE" w:rsidR="00A9498B" w:rsidRPr="00A9498B" w:rsidRDefault="00A9498B" w:rsidP="00A9498B">
      <w:pPr>
        <w:widowControl w:val="0"/>
        <w:spacing w:after="0" w:line="240" w:lineRule="auto"/>
        <w:rPr>
          <w:rFonts w:ascii="Times New Roman" w:eastAsia="Times New Roman" w:hAnsi="Times New Roman" w:cs="Times New Roman"/>
          <w:b/>
        </w:rPr>
      </w:pPr>
      <w:r w:rsidRPr="00A9498B">
        <w:rPr>
          <w:rFonts w:ascii="Times New Roman" w:eastAsia="Times New Roman" w:hAnsi="Times New Roman" w:cs="Times New Roman"/>
          <w:b/>
          <w:bCs/>
        </w:rPr>
        <w:lastRenderedPageBreak/>
        <w:t>Šis pakuotės lapelis</w:t>
      </w:r>
      <w:r w:rsidRPr="00A9498B">
        <w:rPr>
          <w:rFonts w:ascii="Times New Roman" w:eastAsia="Times New Roman" w:hAnsi="Times New Roman" w:cs="Times New Roman"/>
          <w:b/>
        </w:rPr>
        <w:t xml:space="preserve"> paskutinį kartą peržiūrėtas </w:t>
      </w:r>
      <w:r w:rsidR="00016F23">
        <w:rPr>
          <w:rFonts w:ascii="Times New Roman" w:eastAsia="Times New Roman" w:hAnsi="Times New Roman" w:cs="Times New Roman"/>
          <w:b/>
        </w:rPr>
        <w:t>2020-10-20.</w:t>
      </w:r>
    </w:p>
    <w:p w14:paraId="4CFFC1DB" w14:textId="77777777" w:rsidR="00A9498B" w:rsidRPr="00A9498B" w:rsidRDefault="00A9498B" w:rsidP="00A9498B">
      <w:pPr>
        <w:widowControl w:val="0"/>
        <w:spacing w:after="0" w:line="240" w:lineRule="auto"/>
        <w:rPr>
          <w:rFonts w:ascii="Times New Roman" w:eastAsia="Times New Roman" w:hAnsi="Times New Roman" w:cs="Times New Roman"/>
          <w:lang w:eastAsia="sl-SI"/>
        </w:rPr>
      </w:pPr>
    </w:p>
    <w:p w14:paraId="0ABCC2AB" w14:textId="4BAB21EA"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w:t>
      </w:r>
      <w:r w:rsidRPr="00BA00B0">
        <w:rPr>
          <w:rFonts w:ascii="Times New Roman" w:eastAsia="Times New Roman" w:hAnsi="Times New Roman" w:cs="Times New Roman"/>
          <w:lang w:eastAsia="sl-SI"/>
        </w:rPr>
        <w:t>tinklalapyje</w:t>
      </w:r>
      <w:r w:rsidRPr="00757B9D">
        <w:rPr>
          <w:rFonts w:ascii="Times New Roman" w:eastAsia="SimSun" w:hAnsi="Times New Roman"/>
          <w:snapToGrid w:val="0"/>
          <w:color w:val="0000FF"/>
          <w:szCs w:val="20"/>
          <w:u w:val="single"/>
        </w:rPr>
        <w:t xml:space="preserve"> </w:t>
      </w:r>
      <w:hyperlink r:id="rId11" w:history="1">
        <w:r w:rsidRPr="00757B9D">
          <w:rPr>
            <w:rFonts w:ascii="Times New Roman" w:eastAsia="SimSun" w:hAnsi="Times New Roman"/>
            <w:snapToGrid w:val="0"/>
            <w:color w:val="0000FF"/>
            <w:szCs w:val="20"/>
            <w:u w:val="single"/>
          </w:rPr>
          <w:t>http://www.vvkt.lt/</w:t>
        </w:r>
      </w:hyperlink>
      <w:r w:rsidRPr="00A9498B">
        <w:rPr>
          <w:rFonts w:ascii="Times New Roman" w:eastAsia="Times New Roman" w:hAnsi="Times New Roman" w:cs="Times New Roman"/>
          <w:lang w:eastAsia="sl-SI"/>
        </w:rPr>
        <w:t>.</w:t>
      </w:r>
    </w:p>
    <w:p w14:paraId="0684DCA9" w14:textId="77777777"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p>
    <w:p w14:paraId="6EC98B81" w14:textId="77777777" w:rsidR="004B3590" w:rsidRDefault="004B3590" w:rsidP="00A9498B">
      <w:pPr>
        <w:widowControl w:val="0"/>
        <w:numPr>
          <w:ilvl w:val="12"/>
          <w:numId w:val="0"/>
        </w:numPr>
        <w:spacing w:after="0" w:line="240" w:lineRule="auto"/>
        <w:rPr>
          <w:rFonts w:ascii="Times New Roman" w:eastAsia="Times New Roman" w:hAnsi="Times New Roman" w:cs="Times New Roman"/>
          <w:lang w:eastAsia="sl-SI"/>
        </w:rPr>
      </w:pPr>
    </w:p>
    <w:p w14:paraId="3D6C3764" w14:textId="77777777" w:rsidR="004B3590" w:rsidRDefault="004B3590" w:rsidP="00A9498B">
      <w:pPr>
        <w:widowControl w:val="0"/>
        <w:numPr>
          <w:ilvl w:val="12"/>
          <w:numId w:val="0"/>
        </w:numPr>
        <w:spacing w:after="0" w:line="240" w:lineRule="auto"/>
        <w:rPr>
          <w:rFonts w:ascii="Times New Roman" w:eastAsia="Times New Roman" w:hAnsi="Times New Roman" w:cs="Times New Roman"/>
          <w:lang w:eastAsia="sl-SI"/>
        </w:rPr>
      </w:pPr>
    </w:p>
    <w:p w14:paraId="3211FE43" w14:textId="44F9C7A1" w:rsidR="00A9498B" w:rsidRPr="00A9498B" w:rsidRDefault="00A9498B" w:rsidP="00A9498B">
      <w:pPr>
        <w:widowControl w:val="0"/>
        <w:numPr>
          <w:ilvl w:val="12"/>
          <w:numId w:val="0"/>
        </w:numPr>
        <w:spacing w:after="0" w:line="240" w:lineRule="auto"/>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w:t>
      </w:r>
    </w:p>
    <w:p w14:paraId="77541306" w14:textId="77777777" w:rsidR="00A9498B" w:rsidRPr="00A9498B" w:rsidRDefault="00A9498B" w:rsidP="00A9498B">
      <w:pPr>
        <w:widowControl w:val="0"/>
        <w:numPr>
          <w:ilvl w:val="12"/>
          <w:numId w:val="0"/>
        </w:numPr>
        <w:tabs>
          <w:tab w:val="left" w:pos="2657"/>
        </w:tabs>
        <w:spacing w:after="0" w:line="240" w:lineRule="auto"/>
        <w:rPr>
          <w:rFonts w:ascii="Times New Roman" w:eastAsia="Times New Roman" w:hAnsi="Times New Roman" w:cs="Times New Roman"/>
          <w:i/>
          <w:lang w:eastAsia="sl-SI"/>
        </w:rPr>
      </w:pPr>
      <w:r w:rsidRPr="00A9498B">
        <w:rPr>
          <w:rFonts w:ascii="Times New Roman" w:eastAsia="Times New Roman" w:hAnsi="Times New Roman" w:cs="Times New Roman"/>
          <w:lang w:eastAsia="sl-SI"/>
        </w:rPr>
        <w:t>Toliau pateikta informacija skirta tik sveikatos priežiūros specialistams:</w:t>
      </w:r>
    </w:p>
    <w:p w14:paraId="6F6AC058"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lang w:eastAsia="sl-SI"/>
        </w:rPr>
      </w:pPr>
    </w:p>
    <w:p w14:paraId="6D61D0D9" w14:textId="77777777" w:rsidR="00A9498B" w:rsidRPr="00A9498B" w:rsidRDefault="00A9498B" w:rsidP="00A9498B">
      <w:pPr>
        <w:widowControl w:val="0"/>
        <w:numPr>
          <w:ilvl w:val="12"/>
          <w:numId w:val="0"/>
        </w:numPr>
        <w:spacing w:after="0" w:line="240" w:lineRule="auto"/>
        <w:outlineLvl w:val="0"/>
        <w:rPr>
          <w:rFonts w:ascii="Times New Roman" w:eastAsia="Times New Roman" w:hAnsi="Times New Roman" w:cs="Times New Roman"/>
          <w:b/>
          <w:i/>
          <w:iCs/>
          <w:lang w:eastAsia="sl-SI"/>
        </w:rPr>
      </w:pPr>
      <w:r w:rsidRPr="00A9498B">
        <w:rPr>
          <w:rFonts w:ascii="Times New Roman" w:eastAsia="Times New Roman" w:hAnsi="Times New Roman" w:cs="Times New Roman"/>
          <w:b/>
          <w:i/>
          <w:iCs/>
          <w:lang w:eastAsia="sl-SI"/>
        </w:rPr>
        <w:t>Nesuderinamumas</w:t>
      </w:r>
    </w:p>
    <w:p w14:paraId="5C960FCA" w14:textId="77777777" w:rsidR="00A9498B" w:rsidRPr="00A9498B" w:rsidRDefault="00A9498B" w:rsidP="00A9498B">
      <w:pPr>
        <w:widowControl w:val="0"/>
        <w:numPr>
          <w:ilvl w:val="12"/>
          <w:numId w:val="0"/>
        </w:numPr>
        <w:spacing w:after="0" w:line="240" w:lineRule="auto"/>
        <w:jc w:val="both"/>
        <w:outlineLvl w:val="0"/>
        <w:rPr>
          <w:rFonts w:ascii="Times New Roman" w:eastAsia="Times New Roman" w:hAnsi="Times New Roman" w:cs="Times New Roman"/>
          <w:lang w:eastAsia="sl-SI"/>
        </w:rPr>
      </w:pPr>
      <w:r w:rsidRPr="00A9498B">
        <w:rPr>
          <w:rFonts w:ascii="Times New Roman" w:eastAsia="Times New Roman" w:hAnsi="Times New Roman" w:cs="Times New Roman"/>
          <w:lang w:eastAsia="sl-SI"/>
        </w:rPr>
        <w:t>Suderinamumo tyrimų neatlikta, todėl šio vaistinio preparato maišyti viename švirkšte su kitais negalima.</w:t>
      </w:r>
    </w:p>
    <w:p w14:paraId="0C147462" w14:textId="77777777" w:rsidR="007E1963" w:rsidRDefault="007E1963"/>
    <w:sectPr w:rsidR="007E1963" w:rsidSect="00A9498B">
      <w:headerReference w:type="default" r:id="rId12"/>
      <w:footerReference w:type="even" r:id="rId13"/>
      <w:footerReference w:type="default"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54D6F" w14:textId="77777777" w:rsidR="00BB1B84" w:rsidRDefault="00BB1B84">
      <w:pPr>
        <w:spacing w:after="0" w:line="240" w:lineRule="auto"/>
      </w:pPr>
      <w:r>
        <w:separator/>
      </w:r>
    </w:p>
  </w:endnote>
  <w:endnote w:type="continuationSeparator" w:id="0">
    <w:p w14:paraId="0FFF0EC4" w14:textId="77777777" w:rsidR="00BB1B84" w:rsidRDefault="00BB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89642" w14:textId="77777777" w:rsidR="00413C23" w:rsidRDefault="00AA3117"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F91E38" w14:textId="77777777" w:rsidR="00413C23" w:rsidRDefault="00FE1628" w:rsidP="00AE4202">
    <w:pPr>
      <w:pStyle w:val="Porat"/>
      <w:ind w:right="360"/>
    </w:pPr>
  </w:p>
  <w:p w14:paraId="2D0925AF" w14:textId="77777777" w:rsidR="00413C23" w:rsidRDefault="00FE16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EE96" w14:textId="77777777" w:rsidR="00413C23" w:rsidRDefault="00FE1628">
    <w:pPr>
      <w:pStyle w:val="Porat"/>
    </w:pPr>
  </w:p>
  <w:p w14:paraId="2452EC93" w14:textId="77777777" w:rsidR="00413C23" w:rsidRDefault="00FE16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6436" w14:textId="77777777" w:rsidR="00BB1B84" w:rsidRDefault="00BB1B84">
      <w:pPr>
        <w:spacing w:after="0" w:line="240" w:lineRule="auto"/>
      </w:pPr>
      <w:r>
        <w:separator/>
      </w:r>
    </w:p>
  </w:footnote>
  <w:footnote w:type="continuationSeparator" w:id="0">
    <w:p w14:paraId="2B1F2084" w14:textId="77777777" w:rsidR="00BB1B84" w:rsidRDefault="00BB1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E2879" w14:textId="77777777" w:rsidR="00413C23" w:rsidRDefault="00FE1628" w:rsidP="00E3689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4C0"/>
    <w:multiLevelType w:val="hybridMultilevel"/>
    <w:tmpl w:val="73CE122E"/>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B0D6A"/>
    <w:multiLevelType w:val="hybridMultilevel"/>
    <w:tmpl w:val="B874CC2E"/>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E188C"/>
    <w:multiLevelType w:val="hybridMultilevel"/>
    <w:tmpl w:val="E338708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5B15DA"/>
    <w:multiLevelType w:val="hybridMultilevel"/>
    <w:tmpl w:val="0A7CB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8B"/>
    <w:rsid w:val="00016F23"/>
    <w:rsid w:val="000216AF"/>
    <w:rsid w:val="000F5564"/>
    <w:rsid w:val="001452D3"/>
    <w:rsid w:val="0014748D"/>
    <w:rsid w:val="001518A8"/>
    <w:rsid w:val="0019308B"/>
    <w:rsid w:val="001A62D7"/>
    <w:rsid w:val="00214AA8"/>
    <w:rsid w:val="00274586"/>
    <w:rsid w:val="00284497"/>
    <w:rsid w:val="00287366"/>
    <w:rsid w:val="002D533F"/>
    <w:rsid w:val="002E1CD6"/>
    <w:rsid w:val="003349BF"/>
    <w:rsid w:val="0039276A"/>
    <w:rsid w:val="00422CE1"/>
    <w:rsid w:val="00430493"/>
    <w:rsid w:val="00497EA6"/>
    <w:rsid w:val="004B3590"/>
    <w:rsid w:val="004F5783"/>
    <w:rsid w:val="00516847"/>
    <w:rsid w:val="00534912"/>
    <w:rsid w:val="00545781"/>
    <w:rsid w:val="005F7020"/>
    <w:rsid w:val="006A1045"/>
    <w:rsid w:val="006E2AF3"/>
    <w:rsid w:val="007338A9"/>
    <w:rsid w:val="00745F27"/>
    <w:rsid w:val="00757B9D"/>
    <w:rsid w:val="007E1963"/>
    <w:rsid w:val="00824819"/>
    <w:rsid w:val="00850427"/>
    <w:rsid w:val="008C5F93"/>
    <w:rsid w:val="008D6BA6"/>
    <w:rsid w:val="00982B63"/>
    <w:rsid w:val="00A2142C"/>
    <w:rsid w:val="00A75A30"/>
    <w:rsid w:val="00A9498B"/>
    <w:rsid w:val="00AA3117"/>
    <w:rsid w:val="00AA76D6"/>
    <w:rsid w:val="00AD34F7"/>
    <w:rsid w:val="00B6559F"/>
    <w:rsid w:val="00BA00B0"/>
    <w:rsid w:val="00BB1B84"/>
    <w:rsid w:val="00BD0592"/>
    <w:rsid w:val="00C150CD"/>
    <w:rsid w:val="00C72A2A"/>
    <w:rsid w:val="00C86B89"/>
    <w:rsid w:val="00CD3BF9"/>
    <w:rsid w:val="00D92507"/>
    <w:rsid w:val="00DD3345"/>
    <w:rsid w:val="00E2759D"/>
    <w:rsid w:val="00E35AB9"/>
    <w:rsid w:val="00E3689F"/>
    <w:rsid w:val="00ED3B28"/>
    <w:rsid w:val="00F30FFD"/>
    <w:rsid w:val="00F7205E"/>
    <w:rsid w:val="00FC519A"/>
    <w:rsid w:val="00FE1628"/>
    <w:rsid w:val="00FE2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0EBF"/>
  <w15:chartTrackingRefBased/>
  <w15:docId w15:val="{C4D4AA06-836A-4822-9987-D183DEEB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49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498B"/>
  </w:style>
  <w:style w:type="paragraph" w:styleId="Porat">
    <w:name w:val="footer"/>
    <w:basedOn w:val="prastasis"/>
    <w:link w:val="PoratDiagrama"/>
    <w:uiPriority w:val="99"/>
    <w:unhideWhenUsed/>
    <w:rsid w:val="00A949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498B"/>
  </w:style>
  <w:style w:type="character" w:styleId="Puslapionumeris">
    <w:name w:val="page number"/>
    <w:basedOn w:val="Numatytasispastraiposriftas"/>
    <w:rsid w:val="00A9498B"/>
  </w:style>
  <w:style w:type="paragraph" w:customStyle="1" w:styleId="BT-EMEASMCA">
    <w:name w:val="BT- EMEA_SMCA"/>
    <w:basedOn w:val="prastasis"/>
    <w:autoRedefine/>
    <w:rsid w:val="00A9498B"/>
    <w:pPr>
      <w:numPr>
        <w:numId w:val="1"/>
      </w:numPr>
      <w:spacing w:after="0" w:line="240" w:lineRule="auto"/>
    </w:pPr>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E368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689F"/>
    <w:rPr>
      <w:rFonts w:ascii="Segoe UI" w:hAnsi="Segoe UI" w:cs="Segoe UI"/>
      <w:sz w:val="18"/>
      <w:szCs w:val="18"/>
    </w:rPr>
  </w:style>
  <w:style w:type="paragraph" w:styleId="Sraopastraipa">
    <w:name w:val="List Paragraph"/>
    <w:basedOn w:val="prastasis"/>
    <w:uiPriority w:val="34"/>
    <w:qFormat/>
    <w:rsid w:val="00AA76D6"/>
    <w:pPr>
      <w:ind w:left="720"/>
      <w:contextualSpacing/>
    </w:pPr>
  </w:style>
  <w:style w:type="character" w:styleId="Komentaronuoroda">
    <w:name w:val="annotation reference"/>
    <w:basedOn w:val="Numatytasispastraiposriftas"/>
    <w:uiPriority w:val="99"/>
    <w:semiHidden/>
    <w:unhideWhenUsed/>
    <w:rsid w:val="007338A9"/>
    <w:rPr>
      <w:sz w:val="16"/>
      <w:szCs w:val="16"/>
    </w:rPr>
  </w:style>
  <w:style w:type="paragraph" w:styleId="Komentarotekstas">
    <w:name w:val="annotation text"/>
    <w:basedOn w:val="prastasis"/>
    <w:link w:val="KomentarotekstasDiagrama"/>
    <w:uiPriority w:val="99"/>
    <w:semiHidden/>
    <w:unhideWhenUsed/>
    <w:rsid w:val="007338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38A9"/>
    <w:rPr>
      <w:sz w:val="20"/>
      <w:szCs w:val="20"/>
    </w:rPr>
  </w:style>
  <w:style w:type="paragraph" w:styleId="Komentarotema">
    <w:name w:val="annotation subject"/>
    <w:basedOn w:val="Komentarotekstas"/>
    <w:next w:val="Komentarotekstas"/>
    <w:link w:val="KomentarotemaDiagrama"/>
    <w:uiPriority w:val="99"/>
    <w:semiHidden/>
    <w:unhideWhenUsed/>
    <w:rsid w:val="007338A9"/>
    <w:rPr>
      <w:b/>
      <w:bCs/>
    </w:rPr>
  </w:style>
  <w:style w:type="character" w:customStyle="1" w:styleId="KomentarotemaDiagrama">
    <w:name w:val="Komentaro tema Diagrama"/>
    <w:basedOn w:val="KomentarotekstasDiagrama"/>
    <w:link w:val="Komentarotema"/>
    <w:uiPriority w:val="99"/>
    <w:semiHidden/>
    <w:rsid w:val="00733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actiofarma.com"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12774</Words>
  <Characters>7282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2020-10-14T11:48:00Z</dcterms:created>
  <dcterms:modified xsi:type="dcterms:W3CDTF">2020-10-20T08:44:00Z</dcterms:modified>
</cp:coreProperties>
</file>