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B4" w:rsidRPr="00A35A18" w:rsidRDefault="009557B4" w:rsidP="009557B4">
      <w:pPr>
        <w:widowControl w:val="0"/>
        <w:spacing w:after="0" w:line="240" w:lineRule="auto"/>
        <w:ind w:left="567" w:hanging="567"/>
        <w:jc w:val="center"/>
        <w:rPr>
          <w:rFonts w:ascii="Times New Roman" w:eastAsia="Times New Roman" w:hAnsi="Times New Roman"/>
          <w:b/>
        </w:rPr>
      </w:pPr>
      <w:r w:rsidRPr="00A35A18">
        <w:rPr>
          <w:rFonts w:ascii="Times New Roman" w:eastAsia="Times New Roman" w:hAnsi="Times New Roman"/>
          <w:b/>
        </w:rPr>
        <w:t xml:space="preserve">Pakuotės lapelis: informacija </w:t>
      </w:r>
      <w:r>
        <w:rPr>
          <w:rFonts w:ascii="Times New Roman" w:eastAsia="Times New Roman" w:hAnsi="Times New Roman"/>
          <w:b/>
        </w:rPr>
        <w:t>pacientui</w:t>
      </w:r>
    </w:p>
    <w:p w:rsidR="009557B4" w:rsidRPr="00A35A18" w:rsidRDefault="009557B4" w:rsidP="009557B4">
      <w:pPr>
        <w:widowControl w:val="0"/>
        <w:spacing w:after="0" w:line="240" w:lineRule="auto"/>
        <w:ind w:left="567" w:hanging="567"/>
        <w:jc w:val="center"/>
        <w:rPr>
          <w:rFonts w:ascii="Times New Roman" w:eastAsia="Times New Roman" w:hAnsi="Times New Roman"/>
          <w:b/>
        </w:rPr>
      </w:pPr>
    </w:p>
    <w:p w:rsidR="009557B4" w:rsidRPr="00FA31FA" w:rsidRDefault="009557B4" w:rsidP="009557B4">
      <w:pPr>
        <w:keepNext/>
        <w:tabs>
          <w:tab w:val="left" w:pos="567"/>
        </w:tabs>
        <w:spacing w:after="0" w:line="260" w:lineRule="exact"/>
        <w:jc w:val="center"/>
        <w:outlineLvl w:val="1"/>
        <w:rPr>
          <w:rFonts w:ascii="Times New Roman" w:eastAsia="Times New Roman" w:hAnsi="Times New Roman"/>
          <w:b/>
          <w:bCs/>
          <w:color w:val="222222"/>
        </w:rPr>
      </w:pPr>
      <w:proofErr w:type="spellStart"/>
      <w:r w:rsidRPr="00FA31FA">
        <w:rPr>
          <w:rFonts w:ascii="Times New Roman" w:eastAsia="Times New Roman" w:hAnsi="Times New Roman"/>
          <w:b/>
          <w:bCs/>
          <w:color w:val="222222"/>
        </w:rPr>
        <w:t>Bimatoprost</w:t>
      </w:r>
      <w:proofErr w:type="spellEnd"/>
      <w:r w:rsidRPr="00FA31FA">
        <w:rPr>
          <w:rFonts w:ascii="Times New Roman" w:eastAsia="Times New Roman" w:hAnsi="Times New Roman"/>
          <w:b/>
          <w:bCs/>
          <w:color w:val="222222"/>
        </w:rPr>
        <w:t>/</w:t>
      </w:r>
      <w:proofErr w:type="spellStart"/>
      <w:r w:rsidRPr="00FA31FA">
        <w:rPr>
          <w:rFonts w:ascii="Times New Roman" w:eastAsia="Times New Roman" w:hAnsi="Times New Roman"/>
          <w:b/>
          <w:bCs/>
          <w:color w:val="222222"/>
        </w:rPr>
        <w:t>Timolol</w:t>
      </w:r>
      <w:proofErr w:type="spellEnd"/>
      <w:r w:rsidRPr="00FA31FA">
        <w:rPr>
          <w:rFonts w:ascii="Times New Roman" w:eastAsia="Times New Roman" w:hAnsi="Times New Roman"/>
          <w:b/>
          <w:bCs/>
          <w:color w:val="222222"/>
        </w:rPr>
        <w:t xml:space="preserve"> </w:t>
      </w:r>
      <w:proofErr w:type="spellStart"/>
      <w:r w:rsidRPr="00FA31FA">
        <w:rPr>
          <w:rFonts w:ascii="Times New Roman" w:eastAsia="Times New Roman" w:hAnsi="Times New Roman"/>
          <w:b/>
          <w:bCs/>
          <w:color w:val="222222"/>
        </w:rPr>
        <w:t>Zentiva</w:t>
      </w:r>
      <w:proofErr w:type="spellEnd"/>
      <w:r w:rsidRPr="00FA31FA">
        <w:rPr>
          <w:rFonts w:ascii="Times New Roman" w:eastAsia="Times New Roman" w:hAnsi="Times New Roman"/>
          <w:b/>
          <w:bCs/>
          <w:color w:val="222222"/>
        </w:rPr>
        <w:t xml:space="preserve"> </w:t>
      </w:r>
      <w:r w:rsidRPr="00513997">
        <w:rPr>
          <w:rFonts w:ascii="Times New Roman" w:hAnsi="Times New Roman"/>
          <w:b/>
          <w:bCs/>
        </w:rPr>
        <w:t>0,3 mg/5 mg/ml</w:t>
      </w:r>
      <w:r w:rsidRPr="00FA31FA">
        <w:rPr>
          <w:rFonts w:ascii="Times New Roman" w:eastAsia="Times New Roman" w:hAnsi="Times New Roman"/>
          <w:b/>
          <w:bCs/>
          <w:color w:val="222222"/>
        </w:rPr>
        <w:t xml:space="preserve"> akių lašai </w:t>
      </w:r>
      <w:r>
        <w:rPr>
          <w:rFonts w:ascii="Times New Roman" w:eastAsia="Times New Roman" w:hAnsi="Times New Roman"/>
          <w:b/>
          <w:bCs/>
          <w:color w:val="222222"/>
        </w:rPr>
        <w:t>(</w:t>
      </w:r>
      <w:r w:rsidRPr="00FA31FA">
        <w:rPr>
          <w:rFonts w:ascii="Times New Roman" w:eastAsia="Times New Roman" w:hAnsi="Times New Roman"/>
          <w:b/>
          <w:bCs/>
          <w:color w:val="222222"/>
        </w:rPr>
        <w:t>tirpalas</w:t>
      </w:r>
      <w:r>
        <w:rPr>
          <w:rFonts w:ascii="Times New Roman" w:eastAsia="Times New Roman" w:hAnsi="Times New Roman"/>
          <w:b/>
          <w:bCs/>
          <w:color w:val="222222"/>
        </w:rPr>
        <w:t>)</w:t>
      </w:r>
    </w:p>
    <w:p w:rsidR="009557B4" w:rsidRDefault="009557B4" w:rsidP="009557B4">
      <w:pPr>
        <w:tabs>
          <w:tab w:val="left" w:pos="567"/>
        </w:tabs>
        <w:spacing w:after="0" w:line="260" w:lineRule="exact"/>
        <w:jc w:val="center"/>
        <w:rPr>
          <w:rFonts w:ascii="Times New Roman" w:eastAsia="Times New Roman" w:hAnsi="Times New Roman"/>
          <w:snapToGrid w:val="0"/>
          <w:szCs w:val="24"/>
        </w:rPr>
      </w:pPr>
      <w:proofErr w:type="spellStart"/>
      <w:r>
        <w:rPr>
          <w:rFonts w:ascii="Times New Roman" w:eastAsia="Times New Roman" w:hAnsi="Times New Roman"/>
          <w:snapToGrid w:val="0"/>
          <w:szCs w:val="24"/>
        </w:rPr>
        <w:t>bimatoprostas</w:t>
      </w:r>
      <w:proofErr w:type="spellEnd"/>
      <w:r>
        <w:rPr>
          <w:rFonts w:ascii="Times New Roman" w:eastAsia="Times New Roman" w:hAnsi="Times New Roman"/>
          <w:snapToGrid w:val="0"/>
          <w:szCs w:val="24"/>
        </w:rPr>
        <w:t>/</w:t>
      </w:r>
      <w:proofErr w:type="spellStart"/>
      <w:r>
        <w:rPr>
          <w:rFonts w:ascii="Times New Roman" w:eastAsia="Times New Roman" w:hAnsi="Times New Roman"/>
          <w:snapToGrid w:val="0"/>
          <w:szCs w:val="24"/>
        </w:rPr>
        <w:t>timololis</w:t>
      </w:r>
      <w:proofErr w:type="spellEnd"/>
    </w:p>
    <w:p w:rsidR="009557B4" w:rsidRPr="00A35A18" w:rsidRDefault="009557B4" w:rsidP="009557B4">
      <w:pPr>
        <w:suppressAutoHyphens/>
        <w:spacing w:after="0" w:line="240" w:lineRule="auto"/>
        <w:rPr>
          <w:rFonts w:ascii="Times New Roman" w:eastAsia="Times New Roman" w:hAnsi="Times New Roman"/>
          <w:snapToGrid w:val="0"/>
          <w:szCs w:val="24"/>
        </w:rPr>
      </w:pPr>
    </w:p>
    <w:p w:rsidR="009557B4" w:rsidRPr="00A35A18" w:rsidRDefault="009557B4" w:rsidP="009557B4">
      <w:pPr>
        <w:suppressAutoHyphens/>
        <w:spacing w:after="0" w:line="240" w:lineRule="auto"/>
        <w:rPr>
          <w:rFonts w:ascii="Times New Roman" w:eastAsia="Times New Roman" w:hAnsi="Times New Roman"/>
          <w:snapToGrid w:val="0"/>
          <w:szCs w:val="24"/>
        </w:rPr>
      </w:pPr>
      <w:r w:rsidRPr="00A35A18">
        <w:rPr>
          <w:rFonts w:ascii="Times New Roman" w:eastAsia="Times New Roman" w:hAnsi="Times New Roman"/>
          <w:b/>
          <w:snapToGrid w:val="0"/>
          <w:szCs w:val="24"/>
        </w:rPr>
        <w:t>Atidžiai perskaitykite visą šį lapelį, prieš pradėdami vartoti vaistą, nes jame pateikiama Jums svarbi informacija.</w:t>
      </w:r>
    </w:p>
    <w:p w:rsidR="009557B4" w:rsidRPr="00A35A18" w:rsidRDefault="009557B4" w:rsidP="009557B4">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A35A18">
        <w:rPr>
          <w:rFonts w:ascii="Times New Roman" w:eastAsia="Times New Roman" w:hAnsi="Times New Roman"/>
          <w:snapToGrid w:val="0"/>
          <w:szCs w:val="24"/>
        </w:rPr>
        <w:t xml:space="preserve">Neišmeskite šio lapelio, nes vėl gali prireikti jį perskaityti. </w:t>
      </w:r>
    </w:p>
    <w:p w:rsidR="009557B4" w:rsidRPr="00A35A18" w:rsidRDefault="009557B4" w:rsidP="009557B4">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A35A18">
        <w:rPr>
          <w:rFonts w:ascii="Times New Roman" w:eastAsia="Times New Roman" w:hAnsi="Times New Roman"/>
          <w:snapToGrid w:val="0"/>
          <w:szCs w:val="24"/>
        </w:rPr>
        <w:t>Jeigu kiltų daugiau klausimų, kreipkitės į gydytoją</w:t>
      </w:r>
      <w:r>
        <w:rPr>
          <w:rFonts w:ascii="Times New Roman" w:eastAsia="Times New Roman" w:hAnsi="Times New Roman"/>
          <w:snapToGrid w:val="0"/>
          <w:szCs w:val="24"/>
        </w:rPr>
        <w:t xml:space="preserve"> arba</w:t>
      </w:r>
      <w:r w:rsidRPr="00A35A18">
        <w:rPr>
          <w:rFonts w:ascii="Times New Roman" w:eastAsia="Times New Roman" w:hAnsi="Times New Roman"/>
          <w:snapToGrid w:val="0"/>
          <w:szCs w:val="24"/>
        </w:rPr>
        <w:t xml:space="preserve"> vaistininką.</w:t>
      </w:r>
    </w:p>
    <w:p w:rsidR="009557B4" w:rsidRPr="00A35A18" w:rsidRDefault="009557B4" w:rsidP="009557B4">
      <w:pPr>
        <w:tabs>
          <w:tab w:val="left" w:pos="567"/>
        </w:tabs>
        <w:spacing w:after="0" w:line="240" w:lineRule="auto"/>
        <w:ind w:left="567" w:right="-2" w:hanging="567"/>
        <w:rPr>
          <w:rFonts w:ascii="Times New Roman" w:eastAsia="Times New Roman" w:hAnsi="Times New Roman"/>
          <w:snapToGrid w:val="0"/>
          <w:szCs w:val="24"/>
        </w:rPr>
      </w:pPr>
      <w:r w:rsidRPr="00A35A18">
        <w:rPr>
          <w:rFonts w:ascii="Times New Roman" w:eastAsia="Times New Roman" w:hAnsi="Times New Roman"/>
          <w:snapToGrid w:val="0"/>
          <w:szCs w:val="24"/>
        </w:rPr>
        <w:t>-</w:t>
      </w:r>
      <w:r w:rsidRPr="00A35A18">
        <w:rPr>
          <w:rFonts w:ascii="Times New Roman" w:eastAsia="Times New Roman" w:hAnsi="Times New Roman"/>
          <w:snapToGrid w:val="0"/>
          <w:szCs w:val="24"/>
        </w:rPr>
        <w:tab/>
        <w:t>Šis vaistas skirtas tik Jums, todėl kitiems žmonėms jo duoti negalima. Vaistas gali jiems pakenkti (net tiems, kurių ligos požymiai yra tokie patys kaip Jūsų).</w:t>
      </w:r>
    </w:p>
    <w:p w:rsidR="009557B4" w:rsidRPr="00A35A18" w:rsidRDefault="009557B4" w:rsidP="009557B4">
      <w:pPr>
        <w:numPr>
          <w:ilvl w:val="0"/>
          <w:numId w:val="1"/>
        </w:numPr>
        <w:tabs>
          <w:tab w:val="left" w:pos="567"/>
        </w:tabs>
        <w:spacing w:after="0" w:line="240" w:lineRule="auto"/>
        <w:ind w:left="567" w:hanging="567"/>
        <w:rPr>
          <w:rFonts w:ascii="Times New Roman" w:eastAsia="Times New Roman" w:hAnsi="Times New Roman"/>
          <w:snapToGrid w:val="0"/>
          <w:szCs w:val="24"/>
        </w:rPr>
      </w:pPr>
      <w:r w:rsidRPr="00A35A18">
        <w:rPr>
          <w:rFonts w:ascii="Times New Roman" w:eastAsia="Times New Roman" w:hAnsi="Times New Roman"/>
          <w:snapToGrid w:val="0"/>
          <w:szCs w:val="24"/>
        </w:rPr>
        <w:t>Jeigu pasireiškė šalutinis poveikis (net jeigu jis šiame lapelyje nenurodytas), kreipkitės į gydytoją</w:t>
      </w:r>
      <w:r>
        <w:rPr>
          <w:rFonts w:ascii="Times New Roman" w:eastAsia="Times New Roman" w:hAnsi="Times New Roman"/>
          <w:snapToGrid w:val="0"/>
          <w:szCs w:val="24"/>
        </w:rPr>
        <w:t xml:space="preserve"> arba</w:t>
      </w:r>
      <w:r w:rsidRPr="00A35A18">
        <w:rPr>
          <w:rFonts w:ascii="Times New Roman" w:eastAsia="Times New Roman" w:hAnsi="Times New Roman"/>
          <w:snapToGrid w:val="0"/>
          <w:szCs w:val="24"/>
        </w:rPr>
        <w:t xml:space="preserve"> vaistininką. Žr. 4</w:t>
      </w:r>
      <w:r>
        <w:rPr>
          <w:rFonts w:ascii="Times New Roman" w:eastAsia="Times New Roman" w:hAnsi="Times New Roman"/>
          <w:snapToGrid w:val="0"/>
          <w:szCs w:val="24"/>
        </w:rPr>
        <w:t> skyri</w:t>
      </w:r>
      <w:r w:rsidRPr="00A35A18">
        <w:rPr>
          <w:rFonts w:ascii="Times New Roman" w:eastAsia="Times New Roman" w:hAnsi="Times New Roman"/>
          <w:snapToGrid w:val="0"/>
          <w:szCs w:val="24"/>
        </w:rPr>
        <w:t>ų.</w:t>
      </w:r>
    </w:p>
    <w:p w:rsidR="009557B4" w:rsidRPr="00A35A18" w:rsidRDefault="009557B4" w:rsidP="009557B4">
      <w:p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rPr>
          <w:rFonts w:ascii="Times New Roman" w:eastAsia="Times New Roman" w:hAnsi="Times New Roman"/>
          <w:b/>
        </w:rPr>
      </w:pPr>
      <w:r w:rsidRPr="00A35A18">
        <w:rPr>
          <w:rFonts w:ascii="Times New Roman" w:eastAsia="Times New Roman" w:hAnsi="Times New Roman"/>
          <w:b/>
        </w:rPr>
        <w:t>Apie ką rašoma šiame lapelyje?</w:t>
      </w:r>
    </w:p>
    <w:p w:rsidR="009557B4" w:rsidRPr="008B75B3" w:rsidRDefault="009557B4" w:rsidP="009557B4">
      <w:pPr>
        <w:widowControl w:val="0"/>
        <w:spacing w:after="0" w:line="240" w:lineRule="auto"/>
        <w:ind w:left="567" w:hanging="567"/>
        <w:rPr>
          <w:rFonts w:ascii="Times New Roman" w:eastAsia="Times New Roman" w:hAnsi="Times New Roman"/>
          <w:bCs/>
        </w:rPr>
      </w:pPr>
    </w:p>
    <w:p w:rsidR="009557B4" w:rsidRPr="00A35A18"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1.</w:t>
      </w:r>
      <w:r w:rsidRPr="00A35A18">
        <w:rPr>
          <w:rFonts w:ascii="Times New Roman" w:eastAsia="Times New Roman" w:hAnsi="Times New Roman"/>
          <w:snapToGrid w:val="0"/>
          <w:szCs w:val="24"/>
        </w:rPr>
        <w:tab/>
      </w:r>
      <w:r w:rsidRPr="00A35A18">
        <w:rPr>
          <w:rFonts w:ascii="Times New Roman" w:eastAsia="Times New Roman" w:hAnsi="Times New Roman"/>
          <w:snapToGrid w:val="0"/>
          <w:szCs w:val="20"/>
        </w:rPr>
        <w:t xml:space="preserve">Kas </w:t>
      </w:r>
      <w:r w:rsidRPr="000051A3">
        <w:rPr>
          <w:rFonts w:ascii="Times New Roman" w:eastAsia="Times New Roman" w:hAnsi="Times New Roman"/>
          <w:snapToGrid w:val="0"/>
          <w:szCs w:val="20"/>
        </w:rPr>
        <w:t xml:space="preserve">yra </w:t>
      </w:r>
      <w:proofErr w:type="spellStart"/>
      <w:r w:rsidRPr="000051A3">
        <w:rPr>
          <w:rFonts w:ascii="Times New Roman" w:eastAsia="Times New Roman" w:hAnsi="Times New Roman"/>
          <w:color w:val="222222"/>
        </w:rPr>
        <w:t>Bimatoprost</w:t>
      </w:r>
      <w:proofErr w:type="spellEnd"/>
      <w:r w:rsidRPr="000051A3">
        <w:rPr>
          <w:rFonts w:ascii="Times New Roman" w:eastAsia="Times New Roman" w:hAnsi="Times New Roman"/>
          <w:color w:val="222222"/>
        </w:rPr>
        <w:t>/</w:t>
      </w:r>
      <w:proofErr w:type="spellStart"/>
      <w:r w:rsidRPr="000051A3">
        <w:rPr>
          <w:rFonts w:ascii="Times New Roman" w:eastAsia="Times New Roman" w:hAnsi="Times New Roman"/>
          <w:color w:val="222222"/>
        </w:rPr>
        <w:t>Timolol</w:t>
      </w:r>
      <w:proofErr w:type="spellEnd"/>
      <w:r w:rsidRPr="000051A3">
        <w:rPr>
          <w:rFonts w:ascii="Times New Roman" w:eastAsia="Times New Roman" w:hAnsi="Times New Roman"/>
          <w:color w:val="222222"/>
        </w:rPr>
        <w:t xml:space="preserve"> </w:t>
      </w:r>
      <w:proofErr w:type="spellStart"/>
      <w:r w:rsidRPr="000051A3">
        <w:rPr>
          <w:rFonts w:ascii="Times New Roman" w:eastAsia="Times New Roman" w:hAnsi="Times New Roman"/>
          <w:color w:val="222222"/>
        </w:rPr>
        <w:t>Zentiva</w:t>
      </w:r>
      <w:proofErr w:type="spellEnd"/>
      <w:r w:rsidRPr="000051A3">
        <w:rPr>
          <w:rFonts w:ascii="Times New Roman" w:eastAsia="Times New Roman" w:hAnsi="Times New Roman"/>
          <w:color w:val="222222"/>
        </w:rPr>
        <w:t xml:space="preserve"> </w:t>
      </w:r>
      <w:r w:rsidRPr="000051A3">
        <w:rPr>
          <w:rFonts w:ascii="Times New Roman" w:eastAsia="Times New Roman" w:hAnsi="Times New Roman"/>
          <w:snapToGrid w:val="0"/>
          <w:szCs w:val="20"/>
        </w:rPr>
        <w:t>ir</w:t>
      </w:r>
      <w:r w:rsidRPr="00A35A18">
        <w:rPr>
          <w:rFonts w:ascii="Times New Roman" w:eastAsia="Times New Roman" w:hAnsi="Times New Roman"/>
          <w:snapToGrid w:val="0"/>
          <w:szCs w:val="20"/>
        </w:rPr>
        <w:t xml:space="preserve"> kam jis vartojamas</w:t>
      </w:r>
      <w:r w:rsidRPr="00A35A18">
        <w:rPr>
          <w:rFonts w:ascii="Times New Roman" w:eastAsia="Times New Roman" w:hAnsi="Times New Roman"/>
          <w:snapToGrid w:val="0"/>
          <w:szCs w:val="24"/>
        </w:rPr>
        <w:t xml:space="preserve"> </w:t>
      </w:r>
    </w:p>
    <w:p w:rsidR="009557B4" w:rsidRPr="002525B0"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2525B0">
        <w:rPr>
          <w:rFonts w:ascii="Times New Roman" w:eastAsia="Times New Roman" w:hAnsi="Times New Roman"/>
          <w:snapToGrid w:val="0"/>
          <w:szCs w:val="24"/>
        </w:rPr>
        <w:t>2.</w:t>
      </w:r>
      <w:r w:rsidRPr="002525B0">
        <w:rPr>
          <w:rFonts w:ascii="Times New Roman" w:eastAsia="Times New Roman" w:hAnsi="Times New Roman"/>
          <w:snapToGrid w:val="0"/>
          <w:szCs w:val="24"/>
        </w:rPr>
        <w:tab/>
        <w:t xml:space="preserve">Kas žinotina prieš vartojant </w:t>
      </w:r>
      <w:proofErr w:type="spellStart"/>
      <w:r w:rsidRPr="002525B0">
        <w:rPr>
          <w:rFonts w:ascii="Times New Roman" w:eastAsia="Times New Roman" w:hAnsi="Times New Roman"/>
          <w:color w:val="222222"/>
        </w:rPr>
        <w:t>Bimatoprost</w:t>
      </w:r>
      <w:proofErr w:type="spellEnd"/>
      <w:r w:rsidRPr="002525B0">
        <w:rPr>
          <w:rFonts w:ascii="Times New Roman" w:eastAsia="Times New Roman" w:hAnsi="Times New Roman"/>
          <w:color w:val="222222"/>
        </w:rPr>
        <w:t>/</w:t>
      </w:r>
      <w:proofErr w:type="spellStart"/>
      <w:r w:rsidRPr="002525B0">
        <w:rPr>
          <w:rFonts w:ascii="Times New Roman" w:eastAsia="Times New Roman" w:hAnsi="Times New Roman"/>
          <w:color w:val="222222"/>
        </w:rPr>
        <w:t>Timolol</w:t>
      </w:r>
      <w:proofErr w:type="spellEnd"/>
      <w:r w:rsidRPr="002525B0">
        <w:rPr>
          <w:rFonts w:ascii="Times New Roman" w:eastAsia="Times New Roman" w:hAnsi="Times New Roman"/>
          <w:color w:val="222222"/>
        </w:rPr>
        <w:t xml:space="preserve"> </w:t>
      </w:r>
      <w:proofErr w:type="spellStart"/>
      <w:r w:rsidRPr="002525B0">
        <w:rPr>
          <w:rFonts w:ascii="Times New Roman" w:eastAsia="Times New Roman" w:hAnsi="Times New Roman"/>
          <w:color w:val="222222"/>
        </w:rPr>
        <w:t>Zentiva</w:t>
      </w:r>
      <w:proofErr w:type="spellEnd"/>
    </w:p>
    <w:p w:rsidR="009557B4" w:rsidRPr="00A35A18"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3.</w:t>
      </w:r>
      <w:r w:rsidRPr="00A35A18">
        <w:rPr>
          <w:rFonts w:ascii="Times New Roman" w:eastAsia="Times New Roman" w:hAnsi="Times New Roman"/>
          <w:snapToGrid w:val="0"/>
          <w:szCs w:val="24"/>
        </w:rPr>
        <w:tab/>
        <w:t xml:space="preserve">Kaip vartoti </w:t>
      </w:r>
      <w:proofErr w:type="spellStart"/>
      <w:r w:rsidRPr="002525B0">
        <w:rPr>
          <w:rFonts w:ascii="Times New Roman" w:eastAsia="Times New Roman" w:hAnsi="Times New Roman"/>
          <w:color w:val="222222"/>
        </w:rPr>
        <w:t>Bimatoprost</w:t>
      </w:r>
      <w:proofErr w:type="spellEnd"/>
      <w:r w:rsidRPr="002525B0">
        <w:rPr>
          <w:rFonts w:ascii="Times New Roman" w:eastAsia="Times New Roman" w:hAnsi="Times New Roman"/>
          <w:color w:val="222222"/>
        </w:rPr>
        <w:t>/</w:t>
      </w:r>
      <w:proofErr w:type="spellStart"/>
      <w:r w:rsidRPr="002525B0">
        <w:rPr>
          <w:rFonts w:ascii="Times New Roman" w:eastAsia="Times New Roman" w:hAnsi="Times New Roman"/>
          <w:color w:val="222222"/>
        </w:rPr>
        <w:t>Timolol</w:t>
      </w:r>
      <w:proofErr w:type="spellEnd"/>
      <w:r w:rsidRPr="002525B0">
        <w:rPr>
          <w:rFonts w:ascii="Times New Roman" w:eastAsia="Times New Roman" w:hAnsi="Times New Roman"/>
          <w:color w:val="222222"/>
        </w:rPr>
        <w:t xml:space="preserve"> </w:t>
      </w:r>
      <w:proofErr w:type="spellStart"/>
      <w:r w:rsidRPr="002525B0">
        <w:rPr>
          <w:rFonts w:ascii="Times New Roman" w:eastAsia="Times New Roman" w:hAnsi="Times New Roman"/>
          <w:color w:val="222222"/>
        </w:rPr>
        <w:t>Zentiva</w:t>
      </w:r>
      <w:proofErr w:type="spellEnd"/>
    </w:p>
    <w:p w:rsidR="009557B4" w:rsidRPr="00A35A18"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4.</w:t>
      </w:r>
      <w:r w:rsidRPr="00A35A18">
        <w:rPr>
          <w:rFonts w:ascii="Times New Roman" w:eastAsia="Times New Roman" w:hAnsi="Times New Roman"/>
          <w:snapToGrid w:val="0"/>
          <w:szCs w:val="24"/>
        </w:rPr>
        <w:tab/>
      </w:r>
      <w:r w:rsidRPr="00A35A18">
        <w:rPr>
          <w:rFonts w:ascii="Times New Roman" w:eastAsia="Times New Roman" w:hAnsi="Times New Roman"/>
          <w:snapToGrid w:val="0"/>
          <w:szCs w:val="20"/>
        </w:rPr>
        <w:t>Galimas šalutinis poveikis</w:t>
      </w:r>
      <w:r w:rsidRPr="00A35A18">
        <w:rPr>
          <w:rFonts w:ascii="Times New Roman" w:eastAsia="Times New Roman" w:hAnsi="Times New Roman"/>
          <w:snapToGrid w:val="0"/>
          <w:szCs w:val="24"/>
        </w:rPr>
        <w:t xml:space="preserve"> </w:t>
      </w:r>
    </w:p>
    <w:p w:rsidR="009557B4"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5.</w:t>
      </w:r>
      <w:r w:rsidRPr="00A35A18">
        <w:rPr>
          <w:rFonts w:ascii="Times New Roman" w:eastAsia="Times New Roman" w:hAnsi="Times New Roman"/>
          <w:snapToGrid w:val="0"/>
          <w:szCs w:val="24"/>
        </w:rPr>
        <w:tab/>
      </w:r>
      <w:r w:rsidRPr="00A35A18">
        <w:rPr>
          <w:rFonts w:ascii="Times New Roman" w:eastAsia="Times New Roman" w:hAnsi="Times New Roman"/>
          <w:snapToGrid w:val="0"/>
          <w:szCs w:val="20"/>
        </w:rPr>
        <w:t xml:space="preserve">Kaip laikyti </w:t>
      </w:r>
      <w:proofErr w:type="spellStart"/>
      <w:r w:rsidRPr="002525B0">
        <w:rPr>
          <w:rFonts w:ascii="Times New Roman" w:eastAsia="Times New Roman" w:hAnsi="Times New Roman"/>
          <w:color w:val="222222"/>
        </w:rPr>
        <w:t>Bimatoprost</w:t>
      </w:r>
      <w:proofErr w:type="spellEnd"/>
      <w:r w:rsidRPr="002525B0">
        <w:rPr>
          <w:rFonts w:ascii="Times New Roman" w:eastAsia="Times New Roman" w:hAnsi="Times New Roman"/>
          <w:color w:val="222222"/>
        </w:rPr>
        <w:t>/</w:t>
      </w:r>
      <w:proofErr w:type="spellStart"/>
      <w:r w:rsidRPr="002525B0">
        <w:rPr>
          <w:rFonts w:ascii="Times New Roman" w:eastAsia="Times New Roman" w:hAnsi="Times New Roman"/>
          <w:color w:val="222222"/>
        </w:rPr>
        <w:t>Timolol</w:t>
      </w:r>
      <w:proofErr w:type="spellEnd"/>
      <w:r w:rsidRPr="002525B0">
        <w:rPr>
          <w:rFonts w:ascii="Times New Roman" w:eastAsia="Times New Roman" w:hAnsi="Times New Roman"/>
          <w:color w:val="222222"/>
        </w:rPr>
        <w:t xml:space="preserve"> </w:t>
      </w:r>
      <w:proofErr w:type="spellStart"/>
      <w:r w:rsidRPr="002525B0">
        <w:rPr>
          <w:rFonts w:ascii="Times New Roman" w:eastAsia="Times New Roman" w:hAnsi="Times New Roman"/>
          <w:color w:val="222222"/>
        </w:rPr>
        <w:t>Zentiva</w:t>
      </w:r>
      <w:proofErr w:type="spellEnd"/>
      <w:r w:rsidRPr="00A35A18">
        <w:rPr>
          <w:rFonts w:ascii="Times New Roman" w:eastAsia="Times New Roman" w:hAnsi="Times New Roman"/>
          <w:snapToGrid w:val="0"/>
          <w:szCs w:val="24"/>
        </w:rPr>
        <w:t xml:space="preserve"> </w:t>
      </w:r>
    </w:p>
    <w:p w:rsidR="009557B4" w:rsidRPr="00A35A18" w:rsidRDefault="009557B4" w:rsidP="009557B4">
      <w:pPr>
        <w:numPr>
          <w:ilvl w:val="12"/>
          <w:numId w:val="0"/>
        </w:numPr>
        <w:tabs>
          <w:tab w:val="left" w:pos="709"/>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6.</w:t>
      </w:r>
      <w:r w:rsidRPr="00A35A18">
        <w:rPr>
          <w:rFonts w:ascii="Times New Roman" w:eastAsia="Times New Roman" w:hAnsi="Times New Roman"/>
          <w:snapToGrid w:val="0"/>
          <w:szCs w:val="24"/>
        </w:rPr>
        <w:tab/>
        <w:t>Pakuotės turinys ir kita informacija</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EE6B84"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b/>
        </w:rPr>
      </w:pPr>
      <w:r w:rsidRPr="00A35A18">
        <w:rPr>
          <w:rFonts w:ascii="Times New Roman" w:eastAsia="Times New Roman" w:hAnsi="Times New Roman"/>
          <w:b/>
        </w:rPr>
        <w:t>1.</w:t>
      </w:r>
      <w:r w:rsidRPr="00A35A18">
        <w:rPr>
          <w:rFonts w:ascii="Times New Roman" w:eastAsia="Times New Roman" w:hAnsi="Times New Roman"/>
          <w:b/>
        </w:rPr>
        <w:tab/>
        <w:t xml:space="preserve">Kas yra </w:t>
      </w:r>
      <w:proofErr w:type="spellStart"/>
      <w:r w:rsidRPr="002525B0">
        <w:rPr>
          <w:rFonts w:ascii="Times New Roman" w:eastAsia="Times New Roman" w:hAnsi="Times New Roman"/>
          <w:b/>
          <w:bCs/>
          <w:color w:val="222222"/>
        </w:rPr>
        <w:t>Bimatoprost</w:t>
      </w:r>
      <w:proofErr w:type="spellEnd"/>
      <w:r w:rsidRPr="002525B0">
        <w:rPr>
          <w:rFonts w:ascii="Times New Roman" w:eastAsia="Times New Roman" w:hAnsi="Times New Roman"/>
          <w:b/>
          <w:bCs/>
          <w:color w:val="222222"/>
        </w:rPr>
        <w:t>/</w:t>
      </w:r>
      <w:proofErr w:type="spellStart"/>
      <w:r w:rsidRPr="002525B0">
        <w:rPr>
          <w:rFonts w:ascii="Times New Roman" w:eastAsia="Times New Roman" w:hAnsi="Times New Roman"/>
          <w:b/>
          <w:bCs/>
          <w:color w:val="222222"/>
        </w:rPr>
        <w:t>Timolol</w:t>
      </w:r>
      <w:proofErr w:type="spellEnd"/>
      <w:r w:rsidRPr="002525B0">
        <w:rPr>
          <w:rFonts w:ascii="Times New Roman" w:eastAsia="Times New Roman" w:hAnsi="Times New Roman"/>
          <w:color w:val="222222"/>
        </w:rPr>
        <w:t xml:space="preserve"> </w:t>
      </w:r>
      <w:proofErr w:type="spellStart"/>
      <w:r>
        <w:rPr>
          <w:rFonts w:ascii="Times New Roman" w:eastAsia="Times New Roman" w:hAnsi="Times New Roman"/>
          <w:b/>
        </w:rPr>
        <w:t>Zentiva</w:t>
      </w:r>
      <w:proofErr w:type="spellEnd"/>
      <w:r w:rsidRPr="00A35A18">
        <w:rPr>
          <w:rFonts w:ascii="Times New Roman" w:eastAsia="Times New Roman" w:hAnsi="Times New Roman"/>
          <w:b/>
        </w:rPr>
        <w:t xml:space="preserve"> ir kam jis vartojamas</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2D4BA2" w:rsidRDefault="009557B4" w:rsidP="009557B4">
      <w:pPr>
        <w:widowControl w:val="0"/>
        <w:autoSpaceDE w:val="0"/>
        <w:autoSpaceDN w:val="0"/>
        <w:spacing w:after="0" w:line="240" w:lineRule="auto"/>
        <w:ind w:right="-20"/>
        <w:rPr>
          <w:rFonts w:ascii="Times New Roman" w:hAnsi="Times New Roman"/>
        </w:rPr>
      </w:pP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sudėtyje yra dvi veikliosios medžiagos </w:t>
      </w:r>
      <w:proofErr w:type="spellStart"/>
      <w:r w:rsidRPr="002D4BA2">
        <w:rPr>
          <w:rFonts w:ascii="Times New Roman" w:hAnsi="Times New Roman"/>
        </w:rPr>
        <w:t>bimatoprostas</w:t>
      </w:r>
      <w:proofErr w:type="spellEnd"/>
      <w:r w:rsidRPr="002D4BA2">
        <w:rPr>
          <w:rFonts w:ascii="Times New Roman" w:hAnsi="Times New Roman"/>
        </w:rPr>
        <w:t xml:space="preserve"> ir </w:t>
      </w:r>
      <w:proofErr w:type="spellStart"/>
      <w:r w:rsidRPr="002D4BA2">
        <w:rPr>
          <w:rFonts w:ascii="Times New Roman" w:hAnsi="Times New Roman"/>
        </w:rPr>
        <w:t>timololis</w:t>
      </w:r>
      <w:proofErr w:type="spellEnd"/>
      <w:r w:rsidRPr="002D4BA2">
        <w:rPr>
          <w:rFonts w:ascii="Times New Roman" w:hAnsi="Times New Roman"/>
        </w:rPr>
        <w:t xml:space="preserve">, kurios mažina spaudimą akyje. </w:t>
      </w:r>
      <w:proofErr w:type="spellStart"/>
      <w:r w:rsidRPr="002D4BA2">
        <w:rPr>
          <w:rFonts w:ascii="Times New Roman" w:hAnsi="Times New Roman"/>
        </w:rPr>
        <w:t>Bimatoprostas</w:t>
      </w:r>
      <w:proofErr w:type="spellEnd"/>
      <w:r w:rsidRPr="002D4BA2">
        <w:rPr>
          <w:rFonts w:ascii="Times New Roman" w:hAnsi="Times New Roman"/>
        </w:rPr>
        <w:t xml:space="preserve"> priklauso vaistų, vadinamųjų </w:t>
      </w:r>
      <w:proofErr w:type="spellStart"/>
      <w:r w:rsidRPr="002D4BA2">
        <w:rPr>
          <w:rFonts w:ascii="Times New Roman" w:hAnsi="Times New Roman"/>
        </w:rPr>
        <w:t>prostamidų</w:t>
      </w:r>
      <w:proofErr w:type="spellEnd"/>
      <w:r w:rsidRPr="002D4BA2">
        <w:rPr>
          <w:rFonts w:ascii="Times New Roman" w:hAnsi="Times New Roman"/>
        </w:rPr>
        <w:t xml:space="preserve">, prostaglandino analogų, grupei. </w:t>
      </w:r>
      <w:proofErr w:type="spellStart"/>
      <w:r w:rsidRPr="002D4BA2">
        <w:rPr>
          <w:rFonts w:ascii="Times New Roman" w:hAnsi="Times New Roman"/>
        </w:rPr>
        <w:t>Timololis</w:t>
      </w:r>
      <w:proofErr w:type="spellEnd"/>
      <w:r w:rsidRPr="002D4BA2">
        <w:rPr>
          <w:rFonts w:ascii="Times New Roman" w:hAnsi="Times New Roman"/>
        </w:rPr>
        <w:t xml:space="preserve"> priklauso vaistų, vadinamųjų beta blokatorių, grupei.</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rsidR="009557B4" w:rsidRPr="002D4BA2" w:rsidRDefault="009557B4" w:rsidP="009557B4">
      <w:pPr>
        <w:widowControl w:val="0"/>
        <w:autoSpaceDE w:val="0"/>
        <w:autoSpaceDN w:val="0"/>
        <w:spacing w:after="0" w:line="240" w:lineRule="auto"/>
        <w:ind w:right="-20"/>
        <w:rPr>
          <w:rFonts w:ascii="Times New Roman" w:hAnsi="Times New Roman"/>
        </w:rPr>
      </w:pP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veikia mažindamas skysčio gaminimąsi ir taip pat didindamas ištekančio skysčio kiekį. Tai sumažina spaudimą akyje.</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akių lašai yra vartojami mažinti suaugusiųjų, įskaitant senyvo amžiaus žmonių, </w:t>
      </w:r>
      <w:r>
        <w:rPr>
          <w:rFonts w:ascii="Times New Roman" w:hAnsi="Times New Roman"/>
        </w:rPr>
        <w:t>pa</w:t>
      </w:r>
      <w:r w:rsidRPr="002D4BA2">
        <w:rPr>
          <w:rFonts w:ascii="Times New Roman" w:hAnsi="Times New Roman"/>
        </w:rPr>
        <w:t>did</w:t>
      </w:r>
      <w:r>
        <w:rPr>
          <w:rFonts w:ascii="Times New Roman" w:hAnsi="Times New Roman"/>
        </w:rPr>
        <w:t>ėjus</w:t>
      </w:r>
      <w:r w:rsidRPr="002D4BA2">
        <w:rPr>
          <w:rFonts w:ascii="Times New Roman" w:hAnsi="Times New Roman"/>
        </w:rPr>
        <w:t>į akispūdį</w:t>
      </w:r>
      <w:r>
        <w:rPr>
          <w:rFonts w:ascii="Times New Roman" w:hAnsi="Times New Roman"/>
        </w:rPr>
        <w:t>, sergant atviro kampo glaukoma arba akies hipertenzija, jeigu vartojant</w:t>
      </w:r>
      <w:r w:rsidRPr="002D4BA2">
        <w:rPr>
          <w:rFonts w:ascii="Times New Roman" w:hAnsi="Times New Roman"/>
        </w:rPr>
        <w:t xml:space="preserve"> kitų akių lašų, kurių sudėtyje yra </w:t>
      </w:r>
      <w:r>
        <w:rPr>
          <w:rFonts w:ascii="Times New Roman" w:hAnsi="Times New Roman"/>
        </w:rPr>
        <w:t xml:space="preserve">tik </w:t>
      </w:r>
      <w:r w:rsidRPr="002D4BA2">
        <w:rPr>
          <w:rFonts w:ascii="Times New Roman" w:hAnsi="Times New Roman"/>
        </w:rPr>
        <w:t xml:space="preserve">beta </w:t>
      </w:r>
      <w:proofErr w:type="spellStart"/>
      <w:r>
        <w:rPr>
          <w:rFonts w:ascii="Times New Roman" w:hAnsi="Times New Roman"/>
        </w:rPr>
        <w:t>adreno</w:t>
      </w:r>
      <w:r w:rsidRPr="002D4BA2">
        <w:rPr>
          <w:rFonts w:ascii="Times New Roman" w:hAnsi="Times New Roman"/>
        </w:rPr>
        <w:t>blokatorių</w:t>
      </w:r>
      <w:proofErr w:type="spellEnd"/>
      <w:r w:rsidRPr="002D4BA2">
        <w:rPr>
          <w:rFonts w:ascii="Times New Roman" w:hAnsi="Times New Roman"/>
        </w:rPr>
        <w:t xml:space="preserve"> arba </w:t>
      </w:r>
      <w:r>
        <w:rPr>
          <w:rFonts w:ascii="Times New Roman" w:hAnsi="Times New Roman"/>
        </w:rPr>
        <w:t xml:space="preserve">tik </w:t>
      </w:r>
      <w:r w:rsidRPr="002D4BA2">
        <w:rPr>
          <w:rFonts w:ascii="Times New Roman" w:hAnsi="Times New Roman"/>
        </w:rPr>
        <w:t>prostaglandino analogų, poveikis buvo nepakankamas.</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b/>
        </w:rPr>
      </w:pPr>
      <w:r w:rsidRPr="00A35A18">
        <w:rPr>
          <w:rFonts w:ascii="Times New Roman" w:eastAsia="Times New Roman" w:hAnsi="Times New Roman"/>
          <w:b/>
        </w:rPr>
        <w:t>2.</w:t>
      </w:r>
      <w:r w:rsidRPr="00A35A18">
        <w:rPr>
          <w:rFonts w:ascii="Times New Roman" w:eastAsia="Times New Roman" w:hAnsi="Times New Roman"/>
          <w:b/>
        </w:rPr>
        <w:tab/>
        <w:t xml:space="preserve">Kas žinotina prieš vartojant </w:t>
      </w:r>
      <w:proofErr w:type="spellStart"/>
      <w:r w:rsidRPr="002525B0">
        <w:rPr>
          <w:rFonts w:ascii="Times New Roman" w:eastAsia="Times New Roman" w:hAnsi="Times New Roman"/>
          <w:b/>
          <w:bCs/>
          <w:color w:val="222222"/>
        </w:rPr>
        <w:t>Bimatoprost</w:t>
      </w:r>
      <w:proofErr w:type="spellEnd"/>
      <w:r w:rsidRPr="002525B0">
        <w:rPr>
          <w:rFonts w:ascii="Times New Roman" w:eastAsia="Times New Roman" w:hAnsi="Times New Roman"/>
          <w:b/>
          <w:bCs/>
          <w:color w:val="222222"/>
        </w:rPr>
        <w:t>/</w:t>
      </w:r>
      <w:proofErr w:type="spellStart"/>
      <w:r w:rsidRPr="002525B0">
        <w:rPr>
          <w:rFonts w:ascii="Times New Roman" w:eastAsia="Times New Roman" w:hAnsi="Times New Roman"/>
          <w:b/>
          <w:bCs/>
          <w:color w:val="222222"/>
        </w:rPr>
        <w:t>Timolol</w:t>
      </w:r>
      <w:proofErr w:type="spellEnd"/>
      <w:r w:rsidRPr="002525B0">
        <w:rPr>
          <w:rFonts w:ascii="Times New Roman" w:eastAsia="Times New Roman" w:hAnsi="Times New Roman"/>
          <w:color w:val="222222"/>
        </w:rPr>
        <w:t xml:space="preserve"> </w:t>
      </w:r>
      <w:proofErr w:type="spellStart"/>
      <w:r>
        <w:rPr>
          <w:rFonts w:ascii="Times New Roman" w:eastAsia="Times New Roman" w:hAnsi="Times New Roman"/>
          <w:b/>
        </w:rPr>
        <w:t>Zentiva</w:t>
      </w:r>
      <w:proofErr w:type="spellEnd"/>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rPr>
          <w:rFonts w:ascii="Times New Roman" w:eastAsia="Times New Roman" w:hAnsi="Times New Roman"/>
          <w:b/>
          <w:bCs/>
        </w:rPr>
      </w:pPr>
      <w:proofErr w:type="spellStart"/>
      <w:r w:rsidRPr="002525B0">
        <w:rPr>
          <w:rFonts w:ascii="Times New Roman" w:eastAsia="Times New Roman" w:hAnsi="Times New Roman"/>
          <w:b/>
          <w:bCs/>
          <w:color w:val="222222"/>
        </w:rPr>
        <w:t>Bimatoprost</w:t>
      </w:r>
      <w:proofErr w:type="spellEnd"/>
      <w:r w:rsidRPr="002525B0">
        <w:rPr>
          <w:rFonts w:ascii="Times New Roman" w:eastAsia="Times New Roman" w:hAnsi="Times New Roman"/>
          <w:b/>
          <w:bCs/>
          <w:color w:val="222222"/>
        </w:rPr>
        <w:t>/</w:t>
      </w:r>
      <w:proofErr w:type="spellStart"/>
      <w:r w:rsidRPr="002525B0">
        <w:rPr>
          <w:rFonts w:ascii="Times New Roman" w:eastAsia="Times New Roman" w:hAnsi="Times New Roman"/>
          <w:b/>
          <w:bCs/>
          <w:color w:val="222222"/>
        </w:rPr>
        <w:t>Timolol</w:t>
      </w:r>
      <w:proofErr w:type="spellEnd"/>
      <w:r w:rsidRPr="002525B0">
        <w:rPr>
          <w:rFonts w:ascii="Times New Roman" w:eastAsia="Times New Roman" w:hAnsi="Times New Roman"/>
          <w:color w:val="222222"/>
        </w:rPr>
        <w:t xml:space="preserve"> </w:t>
      </w:r>
      <w:proofErr w:type="spellStart"/>
      <w:r>
        <w:rPr>
          <w:rFonts w:ascii="Times New Roman" w:eastAsia="Times New Roman" w:hAnsi="Times New Roman"/>
          <w:b/>
          <w:bCs/>
        </w:rPr>
        <w:t>Zentiva</w:t>
      </w:r>
      <w:proofErr w:type="spellEnd"/>
      <w:r w:rsidRPr="00A35A18">
        <w:rPr>
          <w:rFonts w:ascii="Times New Roman" w:eastAsia="Times New Roman" w:hAnsi="Times New Roman"/>
          <w:b/>
          <w:bCs/>
        </w:rPr>
        <w:t xml:space="preserve"> vartoti negalima:</w:t>
      </w:r>
    </w:p>
    <w:p w:rsidR="009557B4" w:rsidRDefault="009557B4" w:rsidP="009557B4">
      <w:pPr>
        <w:numPr>
          <w:ilvl w:val="0"/>
          <w:numId w:val="2"/>
        </w:numPr>
        <w:tabs>
          <w:tab w:val="left" w:pos="567"/>
        </w:tabs>
        <w:spacing w:after="0" w:line="240" w:lineRule="auto"/>
        <w:ind w:left="567" w:hanging="567"/>
        <w:rPr>
          <w:rFonts w:ascii="Times New Roman" w:eastAsia="Times New Roman" w:hAnsi="Times New Roman"/>
          <w:snapToGrid w:val="0"/>
          <w:szCs w:val="24"/>
        </w:rPr>
      </w:pPr>
      <w:r w:rsidRPr="00D92E8D">
        <w:rPr>
          <w:rFonts w:ascii="Times New Roman" w:eastAsia="Times New Roman" w:hAnsi="Times New Roman"/>
          <w:snapToGrid w:val="0"/>
          <w:szCs w:val="24"/>
        </w:rPr>
        <w:t xml:space="preserve">jeigu yra alergija </w:t>
      </w:r>
      <w:proofErr w:type="spellStart"/>
      <w:r>
        <w:rPr>
          <w:rFonts w:ascii="Times New Roman" w:eastAsia="Times New Roman" w:hAnsi="Times New Roman"/>
          <w:snapToGrid w:val="0"/>
          <w:szCs w:val="24"/>
        </w:rPr>
        <w:t>bimatoprostui</w:t>
      </w:r>
      <w:proofErr w:type="spellEnd"/>
      <w:r w:rsidRPr="00D92E8D">
        <w:rPr>
          <w:rFonts w:ascii="Times New Roman" w:eastAsia="Times New Roman" w:hAnsi="Times New Roman"/>
          <w:snapToGrid w:val="0"/>
          <w:szCs w:val="24"/>
        </w:rPr>
        <w:t>,</w:t>
      </w:r>
      <w:r>
        <w:rPr>
          <w:rFonts w:ascii="Times New Roman" w:eastAsia="Times New Roman" w:hAnsi="Times New Roman"/>
          <w:snapToGrid w:val="0"/>
          <w:szCs w:val="24"/>
        </w:rPr>
        <w:t xml:space="preserve"> </w:t>
      </w:r>
      <w:proofErr w:type="spellStart"/>
      <w:r>
        <w:rPr>
          <w:rFonts w:ascii="Times New Roman" w:eastAsia="Times New Roman" w:hAnsi="Times New Roman"/>
          <w:snapToGrid w:val="0"/>
          <w:szCs w:val="24"/>
        </w:rPr>
        <w:t>timololiui</w:t>
      </w:r>
      <w:proofErr w:type="spellEnd"/>
      <w:r>
        <w:rPr>
          <w:rFonts w:ascii="Times New Roman" w:eastAsia="Times New Roman" w:hAnsi="Times New Roman"/>
          <w:snapToGrid w:val="0"/>
          <w:szCs w:val="24"/>
        </w:rPr>
        <w:t>,</w:t>
      </w:r>
      <w:r w:rsidRPr="00D92E8D">
        <w:rPr>
          <w:rFonts w:ascii="Times New Roman" w:eastAsia="Times New Roman" w:hAnsi="Times New Roman"/>
          <w:snapToGrid w:val="0"/>
          <w:szCs w:val="24"/>
        </w:rPr>
        <w:t xml:space="preserve"> </w:t>
      </w:r>
      <w:r w:rsidRPr="002D4BA2">
        <w:rPr>
          <w:rFonts w:ascii="Times New Roman" w:hAnsi="Times New Roman"/>
        </w:rPr>
        <w:t xml:space="preserve">beta blokatoriams </w:t>
      </w:r>
      <w:r w:rsidRPr="00D92E8D">
        <w:rPr>
          <w:rFonts w:ascii="Times New Roman" w:eastAsia="Times New Roman" w:hAnsi="Times New Roman"/>
          <w:snapToGrid w:val="0"/>
          <w:szCs w:val="24"/>
        </w:rPr>
        <w:t>arba bet kuriai pagalbinei šio vaisto medžiagai (jos išvardytos 6 skyriuje);</w:t>
      </w:r>
    </w:p>
    <w:p w:rsidR="009557B4" w:rsidRPr="002D4BA2" w:rsidRDefault="009557B4" w:rsidP="009557B4">
      <w:pPr>
        <w:widowControl w:val="0"/>
        <w:numPr>
          <w:ilvl w:val="0"/>
          <w:numId w:val="2"/>
        </w:numPr>
        <w:autoSpaceDE w:val="0"/>
        <w:autoSpaceDN w:val="0"/>
        <w:spacing w:after="0" w:line="240" w:lineRule="auto"/>
        <w:ind w:left="567" w:right="-20" w:hanging="567"/>
        <w:rPr>
          <w:rFonts w:ascii="Times New Roman" w:hAnsi="Times New Roman"/>
        </w:rPr>
      </w:pPr>
      <w:r w:rsidRPr="002D4BA2">
        <w:rPr>
          <w:rFonts w:ascii="Times New Roman" w:hAnsi="Times New Roman"/>
        </w:rPr>
        <w:t xml:space="preserve">jeigu sergate arba esate sirgę kvėpavimo </w:t>
      </w:r>
      <w:r>
        <w:rPr>
          <w:rFonts w:ascii="Times New Roman" w:hAnsi="Times New Roman"/>
        </w:rPr>
        <w:t>takų</w:t>
      </w:r>
      <w:r w:rsidRPr="002D4BA2">
        <w:rPr>
          <w:rFonts w:ascii="Times New Roman" w:hAnsi="Times New Roman"/>
        </w:rPr>
        <w:t xml:space="preserve"> ligomis, pavyzdžiui, </w:t>
      </w:r>
      <w:r>
        <w:rPr>
          <w:rFonts w:ascii="Times New Roman" w:hAnsi="Times New Roman"/>
        </w:rPr>
        <w:t xml:space="preserve">bronchine </w:t>
      </w:r>
      <w:r w:rsidRPr="002D4BA2">
        <w:rPr>
          <w:rFonts w:ascii="Times New Roman" w:hAnsi="Times New Roman"/>
        </w:rPr>
        <w:t>astma, sunki</w:t>
      </w:r>
      <w:r>
        <w:rPr>
          <w:rFonts w:ascii="Times New Roman" w:hAnsi="Times New Roman"/>
        </w:rPr>
        <w:t>a</w:t>
      </w:r>
      <w:r w:rsidRPr="002D4BA2">
        <w:rPr>
          <w:rFonts w:ascii="Times New Roman" w:hAnsi="Times New Roman"/>
        </w:rPr>
        <w:t xml:space="preserve"> lėtin</w:t>
      </w:r>
      <w:r>
        <w:rPr>
          <w:rFonts w:ascii="Times New Roman" w:hAnsi="Times New Roman"/>
        </w:rPr>
        <w:t>e</w:t>
      </w:r>
      <w:r w:rsidRPr="002D4BA2">
        <w:rPr>
          <w:rFonts w:ascii="Times New Roman" w:hAnsi="Times New Roman"/>
        </w:rPr>
        <w:t xml:space="preserve"> obstrukcin</w:t>
      </w:r>
      <w:r>
        <w:rPr>
          <w:rFonts w:ascii="Times New Roman" w:hAnsi="Times New Roman"/>
        </w:rPr>
        <w:t>e plaučių liga</w:t>
      </w:r>
      <w:r w:rsidRPr="002D4BA2">
        <w:rPr>
          <w:rFonts w:ascii="Times New Roman" w:hAnsi="Times New Roman"/>
        </w:rPr>
        <w:t xml:space="preserve"> (plaučių liga, galinčia sukelti dusulį,</w:t>
      </w:r>
      <w:r w:rsidRPr="002D4BA2">
        <w:rPr>
          <w:rFonts w:ascii="Times New Roman" w:hAnsi="Times New Roman"/>
          <w:spacing w:val="-37"/>
        </w:rPr>
        <w:t xml:space="preserve"> </w:t>
      </w:r>
      <w:r>
        <w:rPr>
          <w:rFonts w:ascii="Times New Roman" w:hAnsi="Times New Roman"/>
          <w:spacing w:val="-37"/>
        </w:rPr>
        <w:t xml:space="preserve"> </w:t>
      </w:r>
      <w:r w:rsidRPr="002D4BA2">
        <w:rPr>
          <w:rFonts w:ascii="Times New Roman" w:hAnsi="Times New Roman"/>
        </w:rPr>
        <w:t>pasunkėjusį kvėpavimą ir (arba) ilgalaikį kosulį)</w:t>
      </w:r>
      <w:r>
        <w:rPr>
          <w:rFonts w:ascii="Times New Roman" w:hAnsi="Times New Roman"/>
        </w:rPr>
        <w:t xml:space="preserve"> arba turite kitokių kvėpavimo problemų</w:t>
      </w:r>
      <w:r w:rsidRPr="002D4BA2">
        <w:rPr>
          <w:rFonts w:ascii="Times New Roman" w:hAnsi="Times New Roman"/>
        </w:rPr>
        <w:t>;</w:t>
      </w:r>
    </w:p>
    <w:p w:rsidR="009557B4" w:rsidRPr="00363057" w:rsidRDefault="009557B4" w:rsidP="009557B4">
      <w:pPr>
        <w:widowControl w:val="0"/>
        <w:numPr>
          <w:ilvl w:val="0"/>
          <w:numId w:val="2"/>
        </w:numPr>
        <w:autoSpaceDE w:val="0"/>
        <w:autoSpaceDN w:val="0"/>
        <w:spacing w:after="0" w:line="240" w:lineRule="auto"/>
        <w:ind w:left="567" w:right="-20" w:hanging="567"/>
        <w:rPr>
          <w:rFonts w:ascii="Times New Roman" w:hAnsi="Times New Roman"/>
        </w:rPr>
      </w:pPr>
      <w:r w:rsidRPr="002D4BA2">
        <w:rPr>
          <w:rFonts w:ascii="Times New Roman" w:hAnsi="Times New Roman"/>
        </w:rPr>
        <w:t xml:space="preserve">jeigu </w:t>
      </w:r>
      <w:r>
        <w:rPr>
          <w:rFonts w:ascii="Times New Roman" w:hAnsi="Times New Roman"/>
        </w:rPr>
        <w:t xml:space="preserve">yra </w:t>
      </w:r>
      <w:r w:rsidRPr="002D4BA2">
        <w:rPr>
          <w:rFonts w:ascii="Times New Roman" w:hAnsi="Times New Roman"/>
        </w:rPr>
        <w:t xml:space="preserve">širdies </w:t>
      </w:r>
      <w:r>
        <w:rPr>
          <w:rFonts w:ascii="Times New Roman" w:hAnsi="Times New Roman"/>
        </w:rPr>
        <w:t>sutrikimų</w:t>
      </w:r>
      <w:r w:rsidRPr="002D4BA2">
        <w:rPr>
          <w:rFonts w:ascii="Times New Roman" w:hAnsi="Times New Roman"/>
        </w:rPr>
        <w:t>, pvz., retas širdies ritmas, širdies blokada ar širdies nepakankamumas.</w:t>
      </w:r>
    </w:p>
    <w:p w:rsidR="009557B4" w:rsidRPr="00D92E8D"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rPr>
          <w:rFonts w:ascii="Times New Roman" w:eastAsia="Times New Roman" w:hAnsi="Times New Roman"/>
          <w:b/>
          <w:bCs/>
        </w:rPr>
      </w:pPr>
      <w:r w:rsidRPr="00A35A18">
        <w:rPr>
          <w:rFonts w:ascii="Times New Roman" w:eastAsia="Times New Roman" w:hAnsi="Times New Roman"/>
          <w:b/>
          <w:bCs/>
        </w:rPr>
        <w:t xml:space="preserve">Įspėjimai ir atsargumo priemonės </w:t>
      </w: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P</w:t>
      </w:r>
      <w:r>
        <w:rPr>
          <w:rFonts w:ascii="Times New Roman" w:hAnsi="Times New Roman"/>
        </w:rPr>
        <w:t>asitarkite su gydytoju, p</w:t>
      </w:r>
      <w:r w:rsidRPr="002D4BA2">
        <w:rPr>
          <w:rFonts w:ascii="Times New Roman" w:hAnsi="Times New Roman"/>
        </w:rPr>
        <w:t xml:space="preserve">rieš </w:t>
      </w:r>
      <w:r>
        <w:rPr>
          <w:rFonts w:ascii="Times New Roman" w:hAnsi="Times New Roman"/>
        </w:rPr>
        <w:t xml:space="preserve">pradėdami </w:t>
      </w:r>
      <w:r w:rsidRPr="002D4BA2">
        <w:rPr>
          <w:rFonts w:ascii="Times New Roman" w:hAnsi="Times New Roman"/>
        </w:rPr>
        <w:t>varto</w:t>
      </w:r>
      <w:r>
        <w:rPr>
          <w:rFonts w:ascii="Times New Roman" w:hAnsi="Times New Roman"/>
        </w:rPr>
        <w:t>t</w:t>
      </w:r>
      <w:r w:rsidRPr="002D4BA2">
        <w:rPr>
          <w:rFonts w:ascii="Times New Roman" w:hAnsi="Times New Roman"/>
        </w:rPr>
        <w:t xml:space="preserve">i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jeigu:</w:t>
      </w:r>
    </w:p>
    <w:p w:rsidR="009557B4"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sergate išemine</w:t>
      </w:r>
      <w:r w:rsidRPr="002D4BA2">
        <w:rPr>
          <w:rFonts w:ascii="Times New Roman" w:hAnsi="Times New Roman"/>
        </w:rPr>
        <w:t xml:space="preserve"> širdies liga (galimi simptomai: krūtinės skausmas arba spaudimas, dusulys ar springimas), širdies nepakankamumu, </w:t>
      </w:r>
      <w:r>
        <w:rPr>
          <w:rFonts w:ascii="Times New Roman" w:hAnsi="Times New Roman"/>
        </w:rPr>
        <w:t xml:space="preserve">yra </w:t>
      </w:r>
      <w:r w:rsidRPr="002D4BA2">
        <w:rPr>
          <w:rFonts w:ascii="Times New Roman" w:hAnsi="Times New Roman"/>
        </w:rPr>
        <w:t>žem</w:t>
      </w:r>
      <w:r>
        <w:rPr>
          <w:rFonts w:ascii="Times New Roman" w:hAnsi="Times New Roman"/>
        </w:rPr>
        <w:t>as</w:t>
      </w:r>
      <w:r w:rsidRPr="002D4BA2">
        <w:rPr>
          <w:rFonts w:ascii="Times New Roman" w:hAnsi="Times New Roman"/>
          <w:spacing w:val="-19"/>
        </w:rPr>
        <w:t xml:space="preserve"> </w:t>
      </w:r>
      <w:r w:rsidRPr="002D4BA2">
        <w:rPr>
          <w:rFonts w:ascii="Times New Roman" w:hAnsi="Times New Roman"/>
        </w:rPr>
        <w:t>kraujospūd</w:t>
      </w:r>
      <w:r>
        <w:rPr>
          <w:rFonts w:ascii="Times New Roman" w:hAnsi="Times New Roman"/>
        </w:rPr>
        <w:t>is;</w:t>
      </w:r>
      <w:r w:rsidRPr="002D4BA2">
        <w:rPr>
          <w:rFonts w:ascii="Times New Roman" w:hAnsi="Times New Roman"/>
        </w:rPr>
        <w:t xml:space="preserve"> </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yra </w:t>
      </w:r>
      <w:r w:rsidRPr="002D4BA2">
        <w:rPr>
          <w:rFonts w:ascii="Times New Roman" w:hAnsi="Times New Roman"/>
        </w:rPr>
        <w:t>širdies ritmo sutrikim</w:t>
      </w:r>
      <w:r>
        <w:rPr>
          <w:rFonts w:ascii="Times New Roman" w:hAnsi="Times New Roman"/>
        </w:rPr>
        <w:t>ų</w:t>
      </w:r>
      <w:r w:rsidRPr="002D4BA2">
        <w:rPr>
          <w:rFonts w:ascii="Times New Roman" w:hAnsi="Times New Roman"/>
        </w:rPr>
        <w:t>, pvz., lėt</w:t>
      </w:r>
      <w:r>
        <w:rPr>
          <w:rFonts w:ascii="Times New Roman" w:hAnsi="Times New Roman"/>
        </w:rPr>
        <w:t>as</w:t>
      </w:r>
      <w:r w:rsidRPr="002D4BA2">
        <w:rPr>
          <w:rFonts w:ascii="Times New Roman" w:hAnsi="Times New Roman"/>
        </w:rPr>
        <w:t xml:space="preserve"> širdies</w:t>
      </w:r>
      <w:r w:rsidRPr="002D4BA2">
        <w:rPr>
          <w:rFonts w:ascii="Times New Roman" w:hAnsi="Times New Roman"/>
          <w:spacing w:val="-25"/>
        </w:rPr>
        <w:t xml:space="preserve"> </w:t>
      </w:r>
      <w:r w:rsidRPr="002D4BA2">
        <w:rPr>
          <w:rFonts w:ascii="Times New Roman" w:hAnsi="Times New Roman"/>
        </w:rPr>
        <w:t>plakim</w:t>
      </w:r>
      <w:r>
        <w:rPr>
          <w:rFonts w:ascii="Times New Roman" w:hAnsi="Times New Roman"/>
        </w:rPr>
        <w:t>as, širdies blokada;</w:t>
      </w:r>
    </w:p>
    <w:p w:rsidR="009557B4" w:rsidRPr="002D4BA2" w:rsidRDefault="009557B4" w:rsidP="009557B4">
      <w:pPr>
        <w:widowControl w:val="0"/>
        <w:numPr>
          <w:ilvl w:val="0"/>
          <w:numId w:val="3"/>
        </w:numPr>
        <w:autoSpaceDE w:val="0"/>
        <w:autoSpaceDN w:val="0"/>
        <w:spacing w:after="0" w:line="240" w:lineRule="auto"/>
        <w:ind w:left="567" w:right="-23" w:hanging="567"/>
        <w:rPr>
          <w:rFonts w:ascii="Times New Roman" w:hAnsi="Times New Roman"/>
        </w:rPr>
      </w:pPr>
      <w:r>
        <w:rPr>
          <w:rFonts w:ascii="Times New Roman" w:hAnsi="Times New Roman"/>
        </w:rPr>
        <w:t xml:space="preserve">sergate tokiomis </w:t>
      </w:r>
      <w:r w:rsidRPr="002D4BA2">
        <w:rPr>
          <w:rFonts w:ascii="Times New Roman" w:hAnsi="Times New Roman"/>
        </w:rPr>
        <w:t xml:space="preserve">kvėpavimo </w:t>
      </w:r>
      <w:r>
        <w:rPr>
          <w:rFonts w:ascii="Times New Roman" w:hAnsi="Times New Roman"/>
        </w:rPr>
        <w:t>takų ligomis</w:t>
      </w:r>
      <w:r w:rsidRPr="002D4BA2">
        <w:rPr>
          <w:rFonts w:ascii="Times New Roman" w:hAnsi="Times New Roman"/>
        </w:rPr>
        <w:t xml:space="preserve">, </w:t>
      </w:r>
      <w:r>
        <w:rPr>
          <w:rFonts w:ascii="Times New Roman" w:hAnsi="Times New Roman"/>
        </w:rPr>
        <w:t xml:space="preserve">kaip </w:t>
      </w:r>
      <w:r w:rsidRPr="002D4BA2">
        <w:rPr>
          <w:rFonts w:ascii="Times New Roman" w:hAnsi="Times New Roman"/>
        </w:rPr>
        <w:t>astma arba lėtin</w:t>
      </w:r>
      <w:r>
        <w:rPr>
          <w:rFonts w:ascii="Times New Roman" w:hAnsi="Times New Roman"/>
        </w:rPr>
        <w:t>ė</w:t>
      </w:r>
      <w:r w:rsidRPr="002D4BA2">
        <w:rPr>
          <w:rFonts w:ascii="Times New Roman" w:hAnsi="Times New Roman"/>
        </w:rPr>
        <w:t xml:space="preserve"> obstrukcin</w:t>
      </w:r>
      <w:r>
        <w:rPr>
          <w:rFonts w:ascii="Times New Roman" w:hAnsi="Times New Roman"/>
        </w:rPr>
        <w:t>ė</w:t>
      </w:r>
      <w:r w:rsidRPr="002D4BA2">
        <w:rPr>
          <w:rFonts w:ascii="Times New Roman" w:hAnsi="Times New Roman"/>
        </w:rPr>
        <w:t xml:space="preserve"> plaučių</w:t>
      </w:r>
      <w:r w:rsidRPr="002D4BA2">
        <w:rPr>
          <w:rFonts w:ascii="Times New Roman" w:hAnsi="Times New Roman"/>
          <w:spacing w:val="-27"/>
        </w:rPr>
        <w:t xml:space="preserve"> </w:t>
      </w:r>
      <w:r w:rsidRPr="002D4BA2">
        <w:rPr>
          <w:rFonts w:ascii="Times New Roman" w:hAnsi="Times New Roman"/>
        </w:rPr>
        <w:t>liga</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3" w:hanging="567"/>
        <w:rPr>
          <w:rFonts w:ascii="Times New Roman" w:hAnsi="Times New Roman"/>
        </w:rPr>
      </w:pPr>
      <w:r>
        <w:rPr>
          <w:rFonts w:ascii="Times New Roman" w:hAnsi="Times New Roman"/>
        </w:rPr>
        <w:lastRenderedPageBreak/>
        <w:t xml:space="preserve">sergate </w:t>
      </w:r>
      <w:r w:rsidRPr="002D4BA2">
        <w:rPr>
          <w:rFonts w:ascii="Times New Roman" w:hAnsi="Times New Roman"/>
        </w:rPr>
        <w:t>kraujo apytakos sutrikimais (pvz., Reino (</w:t>
      </w:r>
      <w:proofErr w:type="spellStart"/>
      <w:r w:rsidRPr="002D4BA2">
        <w:rPr>
          <w:rFonts w:ascii="Times New Roman" w:hAnsi="Times New Roman"/>
          <w:i/>
        </w:rPr>
        <w:t>Raynaud</w:t>
      </w:r>
      <w:proofErr w:type="spellEnd"/>
      <w:r w:rsidRPr="002D4BA2">
        <w:rPr>
          <w:rFonts w:ascii="Times New Roman" w:hAnsi="Times New Roman"/>
        </w:rPr>
        <w:t>)</w:t>
      </w:r>
      <w:r w:rsidRPr="002D4BA2">
        <w:rPr>
          <w:rFonts w:ascii="Times New Roman" w:hAnsi="Times New Roman"/>
          <w:i/>
        </w:rPr>
        <w:t xml:space="preserve"> </w:t>
      </w:r>
      <w:r w:rsidRPr="002D4BA2">
        <w:rPr>
          <w:rFonts w:ascii="Times New Roman" w:hAnsi="Times New Roman"/>
        </w:rPr>
        <w:t>liga arba Reino (</w:t>
      </w:r>
      <w:proofErr w:type="spellStart"/>
      <w:r w:rsidRPr="002D4BA2">
        <w:rPr>
          <w:rFonts w:ascii="Times New Roman" w:hAnsi="Times New Roman"/>
          <w:i/>
        </w:rPr>
        <w:t>Raynaud</w:t>
      </w:r>
      <w:proofErr w:type="spellEnd"/>
      <w:r w:rsidRPr="002D4BA2">
        <w:rPr>
          <w:rFonts w:ascii="Times New Roman" w:hAnsi="Times New Roman"/>
          <w:spacing w:val="-18"/>
        </w:rPr>
        <w:t xml:space="preserve">)  </w:t>
      </w:r>
      <w:r w:rsidRPr="002D4BA2">
        <w:rPr>
          <w:rFonts w:ascii="Times New Roman" w:hAnsi="Times New Roman"/>
        </w:rPr>
        <w:t>sindromu)</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sidRPr="002D4BA2">
        <w:rPr>
          <w:rFonts w:ascii="Times New Roman" w:hAnsi="Times New Roman"/>
        </w:rPr>
        <w:t xml:space="preserve">pernelyg suaktyvėjusia skydliaukės veikla, nes </w:t>
      </w:r>
      <w:proofErr w:type="spellStart"/>
      <w:r w:rsidRPr="002D4BA2">
        <w:rPr>
          <w:rFonts w:ascii="Times New Roman" w:hAnsi="Times New Roman"/>
        </w:rPr>
        <w:t>timololis</w:t>
      </w:r>
      <w:proofErr w:type="spellEnd"/>
      <w:r w:rsidRPr="002D4BA2">
        <w:rPr>
          <w:rFonts w:ascii="Times New Roman" w:hAnsi="Times New Roman"/>
        </w:rPr>
        <w:t xml:space="preserve"> gali maskuoti skydliaukės ligos požymius ir</w:t>
      </w:r>
      <w:r w:rsidRPr="002D4BA2">
        <w:rPr>
          <w:rFonts w:ascii="Times New Roman" w:hAnsi="Times New Roman"/>
          <w:spacing w:val="-9"/>
        </w:rPr>
        <w:t xml:space="preserve"> </w:t>
      </w:r>
      <w:r w:rsidRPr="002D4BA2">
        <w:rPr>
          <w:rFonts w:ascii="Times New Roman" w:hAnsi="Times New Roman"/>
        </w:rPr>
        <w:t>simptomus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sergate </w:t>
      </w:r>
      <w:r w:rsidRPr="002D4BA2">
        <w:rPr>
          <w:rFonts w:ascii="Times New Roman" w:hAnsi="Times New Roman"/>
        </w:rPr>
        <w:t>cukriniu diabetu</w:t>
      </w:r>
      <w:r>
        <w:rPr>
          <w:rFonts w:ascii="Times New Roman" w:hAnsi="Times New Roman"/>
        </w:rPr>
        <w:t xml:space="preserve"> arba būna savaiminių mažo cukraus kiekio kraujyje epizodų</w:t>
      </w:r>
      <w:r w:rsidRPr="002D4BA2">
        <w:rPr>
          <w:rFonts w:ascii="Times New Roman" w:hAnsi="Times New Roman"/>
        </w:rPr>
        <w:t xml:space="preserve">, nes </w:t>
      </w:r>
      <w:proofErr w:type="spellStart"/>
      <w:r w:rsidRPr="002D4BA2">
        <w:rPr>
          <w:rFonts w:ascii="Times New Roman" w:hAnsi="Times New Roman"/>
        </w:rPr>
        <w:t>timololis</w:t>
      </w:r>
      <w:proofErr w:type="spellEnd"/>
      <w:r w:rsidRPr="002D4BA2">
        <w:rPr>
          <w:rFonts w:ascii="Times New Roman" w:hAnsi="Times New Roman"/>
        </w:rPr>
        <w:t xml:space="preserve"> gali maskuoti žemo cukraus kiekio kraujyje požymius ir simptomus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turėjote </w:t>
      </w:r>
      <w:r w:rsidRPr="002D4BA2">
        <w:rPr>
          <w:rFonts w:ascii="Times New Roman" w:hAnsi="Times New Roman"/>
        </w:rPr>
        <w:t>sunki</w:t>
      </w:r>
      <w:r>
        <w:rPr>
          <w:rFonts w:ascii="Times New Roman" w:hAnsi="Times New Roman"/>
        </w:rPr>
        <w:t>ų</w:t>
      </w:r>
      <w:r w:rsidRPr="002D4BA2">
        <w:rPr>
          <w:rFonts w:ascii="Times New Roman" w:hAnsi="Times New Roman"/>
        </w:rPr>
        <w:t xml:space="preserve"> alergin</w:t>
      </w:r>
      <w:r>
        <w:rPr>
          <w:rFonts w:ascii="Times New Roman" w:hAnsi="Times New Roman"/>
        </w:rPr>
        <w:t>ių</w:t>
      </w:r>
      <w:r w:rsidRPr="002D4BA2">
        <w:rPr>
          <w:rFonts w:ascii="Times New Roman" w:hAnsi="Times New Roman"/>
          <w:spacing w:val="-16"/>
        </w:rPr>
        <w:t xml:space="preserve"> </w:t>
      </w:r>
      <w:r w:rsidRPr="002D4BA2">
        <w:rPr>
          <w:rFonts w:ascii="Times New Roman" w:hAnsi="Times New Roman"/>
        </w:rPr>
        <w:t>reakcij</w:t>
      </w:r>
      <w:r>
        <w:rPr>
          <w:rFonts w:ascii="Times New Roman" w:hAnsi="Times New Roman"/>
        </w:rPr>
        <w:t>ų ar genetinį polinkį išsivystyti alerginei reakcijai;</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yra </w:t>
      </w:r>
      <w:r w:rsidRPr="002D4BA2">
        <w:rPr>
          <w:rFonts w:ascii="Times New Roman" w:hAnsi="Times New Roman"/>
        </w:rPr>
        <w:t>sutrikusi kepenų ar inkstų</w:t>
      </w:r>
      <w:r w:rsidRPr="002D4BA2">
        <w:rPr>
          <w:rFonts w:ascii="Times New Roman" w:hAnsi="Times New Roman"/>
          <w:spacing w:val="-14"/>
        </w:rPr>
        <w:t xml:space="preserve"> </w:t>
      </w:r>
      <w:r w:rsidRPr="002D4BA2">
        <w:rPr>
          <w:rFonts w:ascii="Times New Roman" w:hAnsi="Times New Roman"/>
        </w:rPr>
        <w:t>veikla</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yra akies paviršiaus sutrikimai (pavyzdžiui, akies sausumas ar ragenos ligos);</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buvo </w:t>
      </w:r>
      <w:r w:rsidRPr="002D4BA2">
        <w:rPr>
          <w:rFonts w:ascii="Times New Roman" w:hAnsi="Times New Roman"/>
        </w:rPr>
        <w:t xml:space="preserve">vieno iš akies obuolio sluoksnių </w:t>
      </w:r>
      <w:r>
        <w:rPr>
          <w:rFonts w:ascii="Times New Roman" w:hAnsi="Times New Roman"/>
        </w:rPr>
        <w:t xml:space="preserve">– </w:t>
      </w:r>
      <w:proofErr w:type="spellStart"/>
      <w:r>
        <w:rPr>
          <w:rFonts w:ascii="Times New Roman" w:hAnsi="Times New Roman"/>
        </w:rPr>
        <w:t>gyslainės</w:t>
      </w:r>
      <w:proofErr w:type="spellEnd"/>
      <w:r>
        <w:rPr>
          <w:rFonts w:ascii="Times New Roman" w:hAnsi="Times New Roman"/>
        </w:rPr>
        <w:t xml:space="preserve">, </w:t>
      </w:r>
      <w:r w:rsidRPr="002D4BA2">
        <w:rPr>
          <w:rFonts w:ascii="Times New Roman" w:hAnsi="Times New Roman"/>
        </w:rPr>
        <w:t>atšok</w:t>
      </w:r>
      <w:r>
        <w:rPr>
          <w:rFonts w:ascii="Times New Roman" w:hAnsi="Times New Roman"/>
        </w:rPr>
        <w:t>a</w:t>
      </w:r>
      <w:r w:rsidRPr="002D4BA2">
        <w:rPr>
          <w:rFonts w:ascii="Times New Roman" w:hAnsi="Times New Roman"/>
        </w:rPr>
        <w:t xml:space="preserve"> po operacijos akispūdžiui</w:t>
      </w:r>
      <w:r w:rsidRPr="002D4BA2">
        <w:rPr>
          <w:rFonts w:ascii="Times New Roman" w:hAnsi="Times New Roman"/>
          <w:spacing w:val="-32"/>
        </w:rPr>
        <w:t xml:space="preserve"> </w:t>
      </w:r>
      <w:r w:rsidRPr="002D4BA2">
        <w:rPr>
          <w:rFonts w:ascii="Times New Roman" w:hAnsi="Times New Roman"/>
        </w:rPr>
        <w:t>mažinti</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 xml:space="preserve">nustatyti </w:t>
      </w:r>
      <w:r w:rsidRPr="002D4BA2">
        <w:rPr>
          <w:rFonts w:ascii="Times New Roman" w:hAnsi="Times New Roman"/>
        </w:rPr>
        <w:t>tinklainės geltonosios dėmės edemos rizikos veiksniai (</w:t>
      </w:r>
      <w:r>
        <w:rPr>
          <w:rFonts w:ascii="Times New Roman" w:hAnsi="Times New Roman"/>
        </w:rPr>
        <w:t xml:space="preserve">pvz., </w:t>
      </w:r>
      <w:r w:rsidRPr="002D4BA2">
        <w:rPr>
          <w:rFonts w:ascii="Times New Roman" w:hAnsi="Times New Roman"/>
        </w:rPr>
        <w:t>akies tinklainės patinim</w:t>
      </w:r>
      <w:r>
        <w:rPr>
          <w:rFonts w:ascii="Times New Roman" w:hAnsi="Times New Roman"/>
        </w:rPr>
        <w:t>as</w:t>
      </w:r>
      <w:r w:rsidRPr="002D4BA2">
        <w:rPr>
          <w:rFonts w:ascii="Times New Roman" w:hAnsi="Times New Roman"/>
        </w:rPr>
        <w:t>, vedan</w:t>
      </w:r>
      <w:r>
        <w:rPr>
          <w:rFonts w:ascii="Times New Roman" w:hAnsi="Times New Roman"/>
        </w:rPr>
        <w:t>tis</w:t>
      </w:r>
      <w:r w:rsidRPr="002D4BA2">
        <w:rPr>
          <w:rFonts w:ascii="Times New Roman" w:hAnsi="Times New Roman"/>
        </w:rPr>
        <w:t xml:space="preserve"> prie regėjimo pablogėjimo</w:t>
      </w:r>
      <w:r>
        <w:rPr>
          <w:rFonts w:ascii="Times New Roman" w:hAnsi="Times New Roman"/>
        </w:rPr>
        <w:t>, uždegiminė akių liga, planuojama</w:t>
      </w:r>
      <w:r w:rsidRPr="002D4BA2">
        <w:rPr>
          <w:rFonts w:ascii="Times New Roman" w:hAnsi="Times New Roman"/>
        </w:rPr>
        <w:t xml:space="preserve"> kataraktos</w:t>
      </w:r>
      <w:r w:rsidRPr="002D4BA2">
        <w:rPr>
          <w:rFonts w:ascii="Times New Roman" w:hAnsi="Times New Roman"/>
          <w:spacing w:val="-19"/>
        </w:rPr>
        <w:t xml:space="preserve"> </w:t>
      </w:r>
      <w:r w:rsidRPr="002D4BA2">
        <w:rPr>
          <w:rFonts w:ascii="Times New Roman" w:hAnsi="Times New Roman"/>
        </w:rPr>
        <w:t>operacija</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567"/>
        <w:rPr>
          <w:rFonts w:ascii="Times New Roman" w:hAnsi="Times New Roman"/>
        </w:rPr>
      </w:pPr>
      <w:r>
        <w:rPr>
          <w:rFonts w:ascii="Times New Roman" w:hAnsi="Times New Roman"/>
        </w:rPr>
        <w:t>sergate akies uždegimu (</w:t>
      </w:r>
      <w:proofErr w:type="spellStart"/>
      <w:r>
        <w:rPr>
          <w:rFonts w:ascii="Times New Roman" w:hAnsi="Times New Roman"/>
        </w:rPr>
        <w:t>uveitu</w:t>
      </w:r>
      <w:proofErr w:type="spellEnd"/>
      <w:r>
        <w:rPr>
          <w:rFonts w:ascii="Times New Roman" w:hAnsi="Times New Roman"/>
        </w:rPr>
        <w:t>), kuris sukelia skausmą ir paraudimą.</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 xml:space="preserve">Prieš taikant nejautrą operacijos metu pasakykite savo gydytojui, kad vartojate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nes </w:t>
      </w:r>
      <w:proofErr w:type="spellStart"/>
      <w:r w:rsidRPr="002D4BA2">
        <w:rPr>
          <w:rFonts w:ascii="Times New Roman" w:hAnsi="Times New Roman"/>
        </w:rPr>
        <w:t>timololis</w:t>
      </w:r>
      <w:proofErr w:type="spellEnd"/>
      <w:r w:rsidRPr="002D4BA2">
        <w:rPr>
          <w:rFonts w:ascii="Times New Roman" w:hAnsi="Times New Roman"/>
        </w:rPr>
        <w:t xml:space="preserve"> gali pakeisti kai kurių nejautrai vartojamų vaistų poveikį.</w:t>
      </w: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 xml:space="preserve">Dėl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poveikio gali patamsėti ir išaugti ilgesnės blakstienos, taip pat patamsėti </w:t>
      </w:r>
      <w:r>
        <w:rPr>
          <w:rFonts w:ascii="Times New Roman" w:hAnsi="Times New Roman"/>
        </w:rPr>
        <w:t xml:space="preserve">akių vokų </w:t>
      </w:r>
      <w:r w:rsidRPr="002D4BA2">
        <w:rPr>
          <w:rFonts w:ascii="Times New Roman" w:hAnsi="Times New Roman"/>
        </w:rPr>
        <w:t xml:space="preserve">oda. Laikui bėgant gali patamsėti akies rainelės spalva. Šie pokyčiai gali </w:t>
      </w:r>
      <w:r>
        <w:rPr>
          <w:rFonts w:ascii="Times New Roman" w:hAnsi="Times New Roman"/>
        </w:rPr>
        <w:t>būti pastovūs</w:t>
      </w:r>
      <w:r w:rsidRPr="002D4BA2">
        <w:rPr>
          <w:rFonts w:ascii="Times New Roman" w:hAnsi="Times New Roman"/>
        </w:rPr>
        <w:t xml:space="preserve">. Pokytis gali būti labiau pastebimas, jei gydoma tik viena akis.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gali sukelti plaukų augimą</w:t>
      </w:r>
      <w:r>
        <w:rPr>
          <w:rFonts w:ascii="Times New Roman" w:hAnsi="Times New Roman"/>
        </w:rPr>
        <w:t xml:space="preserve"> tose srityse</w:t>
      </w:r>
      <w:r w:rsidRPr="002D4BA2">
        <w:rPr>
          <w:rFonts w:ascii="Times New Roman" w:hAnsi="Times New Roman"/>
        </w:rPr>
        <w:t xml:space="preserve">, </w:t>
      </w:r>
      <w:r>
        <w:rPr>
          <w:rFonts w:ascii="Times New Roman" w:hAnsi="Times New Roman"/>
        </w:rPr>
        <w:t>kur</w:t>
      </w:r>
      <w:r w:rsidRPr="002D4BA2">
        <w:rPr>
          <w:rFonts w:ascii="Times New Roman" w:hAnsi="Times New Roman"/>
        </w:rPr>
        <w:t xml:space="preserve"> jo </w:t>
      </w:r>
      <w:r>
        <w:rPr>
          <w:rFonts w:ascii="Times New Roman" w:hAnsi="Times New Roman"/>
        </w:rPr>
        <w:t xml:space="preserve">pakartotinai </w:t>
      </w:r>
      <w:r w:rsidRPr="002D4BA2">
        <w:rPr>
          <w:rFonts w:ascii="Times New Roman" w:hAnsi="Times New Roman"/>
        </w:rPr>
        <w:t>patenka ant odos paviršiaus.</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rPr>
          <w:rFonts w:ascii="Times New Roman" w:eastAsia="Times New Roman" w:hAnsi="Times New Roman"/>
          <w:b/>
          <w:bCs/>
        </w:rPr>
      </w:pPr>
      <w:r w:rsidRPr="00A35A18">
        <w:rPr>
          <w:rFonts w:ascii="Times New Roman" w:eastAsia="Times New Roman" w:hAnsi="Times New Roman"/>
          <w:b/>
          <w:bCs/>
        </w:rPr>
        <w:t>Vaikams ir paaugliams</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roofErr w:type="spellStart"/>
      <w:r>
        <w:rPr>
          <w:rFonts w:ascii="Times New Roman" w:eastAsia="Times New Roman" w:hAnsi="Times New Roman"/>
          <w:snapToGrid w:val="0"/>
          <w:szCs w:val="24"/>
        </w:rPr>
        <w:t>Bimatoprost</w:t>
      </w:r>
      <w:proofErr w:type="spellEnd"/>
      <w:r>
        <w:rPr>
          <w:rFonts w:ascii="Times New Roman" w:eastAsia="Times New Roman" w:hAnsi="Times New Roman"/>
          <w:snapToGrid w:val="0"/>
          <w:szCs w:val="24"/>
        </w:rPr>
        <w:t>/</w:t>
      </w:r>
      <w:proofErr w:type="spellStart"/>
      <w:r>
        <w:rPr>
          <w:rFonts w:ascii="Times New Roman" w:eastAsia="Times New Roman" w:hAnsi="Times New Roman"/>
          <w:snapToGrid w:val="0"/>
          <w:szCs w:val="24"/>
        </w:rPr>
        <w:t>Timolol</w:t>
      </w:r>
      <w:proofErr w:type="spellEnd"/>
      <w:r w:rsidRPr="00A35A18">
        <w:rPr>
          <w:rFonts w:ascii="Times New Roman" w:eastAsia="Times New Roman" w:hAnsi="Times New Roman"/>
          <w:snapToGrid w:val="0"/>
          <w:szCs w:val="24"/>
        </w:rPr>
        <w:t xml:space="preserve"> </w:t>
      </w:r>
      <w:proofErr w:type="spellStart"/>
      <w:r>
        <w:rPr>
          <w:rFonts w:ascii="Times New Roman" w:eastAsia="Times New Roman" w:hAnsi="Times New Roman"/>
          <w:snapToGrid w:val="0"/>
          <w:szCs w:val="24"/>
        </w:rPr>
        <w:t>Zentiva</w:t>
      </w:r>
      <w:proofErr w:type="spellEnd"/>
      <w:r w:rsidRPr="00A35A18">
        <w:rPr>
          <w:rFonts w:ascii="Times New Roman" w:eastAsia="Times New Roman" w:hAnsi="Times New Roman"/>
          <w:snapToGrid w:val="0"/>
          <w:szCs w:val="24"/>
        </w:rPr>
        <w:t xml:space="preserve"> </w:t>
      </w:r>
      <w:r>
        <w:rPr>
          <w:rFonts w:ascii="Times New Roman" w:eastAsia="Times New Roman" w:hAnsi="Times New Roman"/>
          <w:snapToGrid w:val="0"/>
          <w:szCs w:val="24"/>
        </w:rPr>
        <w:t>neskirtas</w:t>
      </w:r>
      <w:r w:rsidRPr="00A35A18">
        <w:rPr>
          <w:rFonts w:ascii="Times New Roman" w:eastAsia="Times New Roman" w:hAnsi="Times New Roman"/>
          <w:snapToGrid w:val="0"/>
          <w:szCs w:val="24"/>
        </w:rPr>
        <w:t xml:space="preserve"> vaikams ir paaugliams</w:t>
      </w:r>
      <w:r>
        <w:rPr>
          <w:rFonts w:ascii="Times New Roman" w:eastAsia="Times New Roman" w:hAnsi="Times New Roman"/>
          <w:snapToGrid w:val="0"/>
          <w:szCs w:val="24"/>
        </w:rPr>
        <w:t xml:space="preserve"> iki </w:t>
      </w:r>
      <w:r w:rsidRPr="00491439">
        <w:rPr>
          <w:rFonts w:ascii="Times New Roman" w:eastAsia="Times New Roman" w:hAnsi="Times New Roman"/>
          <w:snapToGrid w:val="0"/>
          <w:szCs w:val="24"/>
        </w:rPr>
        <w:t>18</w:t>
      </w:r>
      <w:r>
        <w:rPr>
          <w:rFonts w:ascii="Times New Roman" w:eastAsia="Times New Roman" w:hAnsi="Times New Roman"/>
          <w:snapToGrid w:val="0"/>
          <w:szCs w:val="24"/>
        </w:rPr>
        <w:t xml:space="preserve"> metų.</w:t>
      </w:r>
    </w:p>
    <w:p w:rsidR="009557B4" w:rsidRPr="00A35A18" w:rsidRDefault="009557B4" w:rsidP="009557B4">
      <w:pPr>
        <w:numPr>
          <w:ilvl w:val="12"/>
          <w:numId w:val="0"/>
        </w:numPr>
        <w:spacing w:after="0" w:line="240" w:lineRule="auto"/>
        <w:rPr>
          <w:rFonts w:ascii="Times New Roman" w:eastAsia="Times New Roman" w:hAnsi="Times New Roman"/>
          <w:b/>
          <w:snapToGrid w:val="0"/>
          <w:szCs w:val="24"/>
        </w:rPr>
      </w:pPr>
      <w:r>
        <w:rPr>
          <w:rFonts w:ascii="Times New Roman" w:eastAsia="Times New Roman" w:hAnsi="Times New Roman"/>
          <w:b/>
          <w:snapToGrid w:val="0"/>
          <w:szCs w:val="24"/>
        </w:rPr>
        <w:t xml:space="preserve"> </w:t>
      </w:r>
    </w:p>
    <w:p w:rsidR="009557B4" w:rsidRPr="00A35A18" w:rsidRDefault="009557B4" w:rsidP="009557B4">
      <w:pPr>
        <w:widowControl w:val="0"/>
        <w:spacing w:after="0" w:line="240" w:lineRule="auto"/>
        <w:ind w:left="567" w:hanging="567"/>
        <w:rPr>
          <w:rFonts w:ascii="Times New Roman" w:eastAsia="Times New Roman" w:hAnsi="Times New Roman"/>
          <w:b/>
          <w:bCs/>
        </w:rPr>
      </w:pPr>
      <w:r w:rsidRPr="00A35A18">
        <w:rPr>
          <w:rFonts w:ascii="Times New Roman" w:eastAsia="Times New Roman" w:hAnsi="Times New Roman"/>
          <w:b/>
          <w:bCs/>
        </w:rPr>
        <w:t xml:space="preserve">Kiti vaistai ir </w:t>
      </w:r>
      <w:proofErr w:type="spellStart"/>
      <w:r>
        <w:rPr>
          <w:rFonts w:ascii="Times New Roman" w:eastAsia="Times New Roman" w:hAnsi="Times New Roman"/>
          <w:b/>
          <w:bCs/>
        </w:rPr>
        <w:t>Bimatoprost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sidRPr="00A35A18">
        <w:rPr>
          <w:rFonts w:ascii="Times New Roman" w:eastAsia="Times New Roman" w:hAnsi="Times New Roman"/>
          <w:b/>
          <w:bCs/>
        </w:rPr>
        <w:t xml:space="preserve"> </w:t>
      </w:r>
      <w:proofErr w:type="spellStart"/>
      <w:r>
        <w:rPr>
          <w:rFonts w:ascii="Times New Roman" w:eastAsia="Times New Roman" w:hAnsi="Times New Roman"/>
          <w:b/>
          <w:bCs/>
        </w:rPr>
        <w:t>Zentiva</w:t>
      </w:r>
      <w:proofErr w:type="spellEnd"/>
    </w:p>
    <w:p w:rsidR="009557B4" w:rsidRDefault="009557B4" w:rsidP="009557B4">
      <w:pPr>
        <w:widowControl w:val="0"/>
        <w:autoSpaceDE w:val="0"/>
        <w:autoSpaceDN w:val="0"/>
        <w:spacing w:after="0" w:line="240" w:lineRule="auto"/>
        <w:ind w:right="-20"/>
        <w:rPr>
          <w:rFonts w:ascii="Times New Roman" w:hAnsi="Times New Roman"/>
        </w:rPr>
      </w:pPr>
      <w:r>
        <w:rPr>
          <w:rFonts w:ascii="Times New Roman" w:hAnsi="Times New Roman"/>
        </w:rPr>
        <w:t>Jeigu vartojate ar neseniai vartojote kitų vaistų arba dėl to nesate tikri, apie tai pasakykite gydytojui.</w:t>
      </w:r>
    </w:p>
    <w:p w:rsidR="009557B4" w:rsidRDefault="009557B4" w:rsidP="009557B4">
      <w:pPr>
        <w:widowControl w:val="0"/>
        <w:autoSpaceDE w:val="0"/>
        <w:autoSpaceDN w:val="0"/>
        <w:spacing w:after="0" w:line="240" w:lineRule="auto"/>
        <w:ind w:right="-20"/>
        <w:rPr>
          <w:rFonts w:ascii="Times New Roman" w:hAnsi="Times New Roman"/>
        </w:rPr>
      </w:pPr>
    </w:p>
    <w:p w:rsidR="009557B4" w:rsidRDefault="009557B4" w:rsidP="009557B4">
      <w:pPr>
        <w:widowControl w:val="0"/>
        <w:autoSpaceDE w:val="0"/>
        <w:autoSpaceDN w:val="0"/>
        <w:spacing w:after="0" w:line="240" w:lineRule="auto"/>
        <w:ind w:right="-20"/>
        <w:rPr>
          <w:rFonts w:ascii="Times New Roman" w:eastAsia="Times New Roman" w:hAnsi="Times New Roman"/>
        </w:rPr>
      </w:pP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gali </w:t>
      </w:r>
      <w:r>
        <w:rPr>
          <w:rFonts w:ascii="Times New Roman" w:hAnsi="Times New Roman"/>
        </w:rPr>
        <w:t>turėti įtakos</w:t>
      </w:r>
      <w:r w:rsidRPr="002D4BA2">
        <w:rPr>
          <w:rFonts w:ascii="Times New Roman" w:hAnsi="Times New Roman"/>
        </w:rPr>
        <w:t xml:space="preserve"> kit</w:t>
      </w:r>
      <w:r>
        <w:rPr>
          <w:rFonts w:ascii="Times New Roman" w:hAnsi="Times New Roman"/>
        </w:rPr>
        <w:t>ų</w:t>
      </w:r>
      <w:r w:rsidRPr="002D4BA2">
        <w:rPr>
          <w:rFonts w:ascii="Times New Roman" w:hAnsi="Times New Roman"/>
        </w:rPr>
        <w:t xml:space="preserve"> jūsų vartojam</w:t>
      </w:r>
      <w:r>
        <w:rPr>
          <w:rFonts w:ascii="Times New Roman" w:hAnsi="Times New Roman"/>
        </w:rPr>
        <w:t>ų</w:t>
      </w:r>
      <w:r w:rsidRPr="002D4BA2">
        <w:rPr>
          <w:rFonts w:ascii="Times New Roman" w:hAnsi="Times New Roman"/>
        </w:rPr>
        <w:t xml:space="preserve"> vaist</w:t>
      </w:r>
      <w:r>
        <w:rPr>
          <w:rFonts w:ascii="Times New Roman" w:hAnsi="Times New Roman"/>
        </w:rPr>
        <w:t>ų</w:t>
      </w:r>
      <w:r w:rsidRPr="002D4BA2">
        <w:rPr>
          <w:rFonts w:ascii="Times New Roman" w:hAnsi="Times New Roman"/>
        </w:rPr>
        <w:t xml:space="preserve">, įskaitant kitus akių lašus, vartojamus glaukomai gydyti, </w:t>
      </w:r>
      <w:r>
        <w:rPr>
          <w:rFonts w:ascii="Times New Roman" w:hAnsi="Times New Roman"/>
        </w:rPr>
        <w:t xml:space="preserve">veikimui </w:t>
      </w:r>
      <w:r w:rsidRPr="002D4BA2">
        <w:rPr>
          <w:rFonts w:ascii="Times New Roman" w:hAnsi="Times New Roman"/>
        </w:rPr>
        <w:t>arba kiti vartojami vaistai gali turėti poveik</w:t>
      </w:r>
      <w:r>
        <w:rPr>
          <w:rFonts w:ascii="Times New Roman" w:hAnsi="Times New Roman"/>
        </w:rPr>
        <w:t>į</w:t>
      </w:r>
      <w:r w:rsidRPr="002D4BA2">
        <w:rPr>
          <w:rFonts w:ascii="Times New Roman" w:hAnsi="Times New Roman"/>
        </w:rPr>
        <w:t xml:space="preserve"> šiam </w:t>
      </w:r>
      <w:r>
        <w:rPr>
          <w:rFonts w:ascii="Times New Roman" w:hAnsi="Times New Roman"/>
        </w:rPr>
        <w:t>vaistui</w:t>
      </w:r>
      <w:r w:rsidRPr="002D4BA2">
        <w:rPr>
          <w:rFonts w:ascii="Times New Roman" w:hAnsi="Times New Roman"/>
        </w:rPr>
        <w:t>. Pasakykite savo gydytojui, jeigu vartojate arba ketinate vartoti</w:t>
      </w:r>
      <w:r>
        <w:rPr>
          <w:rFonts w:ascii="Times New Roman" w:hAnsi="Times New Roman"/>
        </w:rPr>
        <w:t xml:space="preserve"> v</w:t>
      </w:r>
      <w:r w:rsidRPr="002D4BA2">
        <w:rPr>
          <w:rFonts w:ascii="Times New Roman" w:eastAsia="Times New Roman" w:hAnsi="Times New Roman"/>
        </w:rPr>
        <w:t>aistus, skirtus</w:t>
      </w:r>
      <w:r>
        <w:rPr>
          <w:rFonts w:ascii="Times New Roman" w:eastAsia="Times New Roman" w:hAnsi="Times New Roman"/>
        </w:rPr>
        <w:t xml:space="preserve"> mažinti kraujospūdį,</w:t>
      </w:r>
      <w:r w:rsidRPr="002D4BA2">
        <w:rPr>
          <w:rFonts w:ascii="Times New Roman" w:eastAsia="Times New Roman" w:hAnsi="Times New Roman"/>
        </w:rPr>
        <w:t xml:space="preserve"> širdies </w:t>
      </w:r>
      <w:r>
        <w:rPr>
          <w:rFonts w:ascii="Times New Roman" w:eastAsia="Times New Roman" w:hAnsi="Times New Roman"/>
        </w:rPr>
        <w:t xml:space="preserve">ligoms ir cukriniam diabetui gydyti, </w:t>
      </w:r>
      <w:proofErr w:type="spellStart"/>
      <w:r>
        <w:rPr>
          <w:rFonts w:ascii="Times New Roman" w:eastAsia="Times New Roman" w:hAnsi="Times New Roman"/>
        </w:rPr>
        <w:t>chinidino</w:t>
      </w:r>
      <w:proofErr w:type="spellEnd"/>
      <w:r>
        <w:rPr>
          <w:rFonts w:ascii="Times New Roman" w:eastAsia="Times New Roman" w:hAnsi="Times New Roman"/>
        </w:rPr>
        <w:t xml:space="preserve"> </w:t>
      </w:r>
      <w:r w:rsidRPr="002D4BA2">
        <w:rPr>
          <w:rFonts w:ascii="Times New Roman" w:eastAsia="Times New Roman" w:hAnsi="Times New Roman"/>
        </w:rPr>
        <w:t>(širdies ritmo sutrikimams ir kai kuriems maliarijos tipams gydyti)</w:t>
      </w:r>
      <w:r>
        <w:rPr>
          <w:rFonts w:ascii="Times New Roman" w:eastAsia="Times New Roman" w:hAnsi="Times New Roman"/>
        </w:rPr>
        <w:t xml:space="preserve">, </w:t>
      </w:r>
      <w:proofErr w:type="spellStart"/>
      <w:r>
        <w:rPr>
          <w:rFonts w:ascii="Times New Roman" w:eastAsia="Times New Roman" w:hAnsi="Times New Roman"/>
        </w:rPr>
        <w:t>amjodarono</w:t>
      </w:r>
      <w:proofErr w:type="spellEnd"/>
      <w:r>
        <w:rPr>
          <w:rFonts w:ascii="Times New Roman" w:eastAsia="Times New Roman" w:hAnsi="Times New Roman"/>
        </w:rPr>
        <w:t xml:space="preserve"> (širdies ritmo sutrikimams gydyti) arba vaistus depresijai gydyti, pvz., </w:t>
      </w:r>
      <w:proofErr w:type="spellStart"/>
      <w:r w:rsidRPr="002D4BA2">
        <w:rPr>
          <w:rFonts w:ascii="Times New Roman" w:eastAsia="Times New Roman" w:hAnsi="Times New Roman"/>
        </w:rPr>
        <w:t>fluoksetin</w:t>
      </w:r>
      <w:r>
        <w:rPr>
          <w:rFonts w:ascii="Times New Roman" w:eastAsia="Times New Roman" w:hAnsi="Times New Roman"/>
        </w:rPr>
        <w:t>o</w:t>
      </w:r>
      <w:proofErr w:type="spellEnd"/>
      <w:r w:rsidRPr="002D4BA2">
        <w:rPr>
          <w:rFonts w:ascii="Times New Roman" w:eastAsia="Times New Roman" w:hAnsi="Times New Roman"/>
        </w:rPr>
        <w:t xml:space="preserve"> ir </w:t>
      </w:r>
      <w:proofErr w:type="spellStart"/>
      <w:r w:rsidRPr="002D4BA2">
        <w:rPr>
          <w:rFonts w:ascii="Times New Roman" w:eastAsia="Times New Roman" w:hAnsi="Times New Roman"/>
        </w:rPr>
        <w:t>paroksetin</w:t>
      </w:r>
      <w:r>
        <w:rPr>
          <w:rFonts w:ascii="Times New Roman" w:eastAsia="Times New Roman" w:hAnsi="Times New Roman"/>
        </w:rPr>
        <w:t>o</w:t>
      </w:r>
      <w:proofErr w:type="spellEnd"/>
      <w:r>
        <w:rPr>
          <w:rFonts w:ascii="Times New Roman" w:eastAsia="Times New Roman" w:hAnsi="Times New Roman"/>
        </w:rPr>
        <w:t>.</w:t>
      </w:r>
    </w:p>
    <w:p w:rsidR="009557B4" w:rsidRDefault="009557B4" w:rsidP="009557B4">
      <w:pPr>
        <w:widowControl w:val="0"/>
        <w:autoSpaceDE w:val="0"/>
        <w:autoSpaceDN w:val="0"/>
        <w:spacing w:after="0" w:line="240" w:lineRule="auto"/>
        <w:ind w:right="-20"/>
        <w:rPr>
          <w:rFonts w:ascii="Times New Roman" w:eastAsia="Times New Roman" w:hAnsi="Times New Roman"/>
        </w:rPr>
      </w:pPr>
    </w:p>
    <w:p w:rsidR="009557B4" w:rsidRDefault="009557B4" w:rsidP="009557B4">
      <w:pPr>
        <w:widowControl w:val="0"/>
        <w:spacing w:after="0" w:line="240" w:lineRule="auto"/>
        <w:ind w:left="567" w:hanging="567"/>
        <w:rPr>
          <w:rFonts w:ascii="Times New Roman" w:eastAsia="Times New Roman" w:hAnsi="Times New Roman"/>
          <w:b/>
          <w:bCs/>
          <w:snapToGrid w:val="0"/>
          <w:szCs w:val="24"/>
        </w:rPr>
      </w:pPr>
      <w:r w:rsidRPr="00A35A18">
        <w:rPr>
          <w:rFonts w:ascii="Times New Roman" w:eastAsia="Times New Roman" w:hAnsi="Times New Roman"/>
          <w:b/>
          <w:bCs/>
        </w:rPr>
        <w:t>Nėštumas</w:t>
      </w:r>
      <w:r>
        <w:rPr>
          <w:rFonts w:ascii="Times New Roman" w:eastAsia="Times New Roman" w:hAnsi="Times New Roman"/>
          <w:snapToGrid w:val="0"/>
          <w:szCs w:val="24"/>
        </w:rPr>
        <w:t xml:space="preserve"> </w:t>
      </w:r>
      <w:r w:rsidRPr="00FA189B">
        <w:rPr>
          <w:rFonts w:ascii="Times New Roman" w:eastAsia="Times New Roman" w:hAnsi="Times New Roman"/>
          <w:b/>
          <w:bCs/>
          <w:snapToGrid w:val="0"/>
          <w:szCs w:val="24"/>
        </w:rPr>
        <w:t>ir</w:t>
      </w:r>
      <w:r>
        <w:rPr>
          <w:rFonts w:ascii="Times New Roman" w:eastAsia="Times New Roman" w:hAnsi="Times New Roman"/>
          <w:snapToGrid w:val="0"/>
          <w:szCs w:val="24"/>
        </w:rPr>
        <w:t xml:space="preserve"> </w:t>
      </w:r>
      <w:r>
        <w:rPr>
          <w:rFonts w:ascii="Times New Roman" w:eastAsia="Times New Roman" w:hAnsi="Times New Roman"/>
          <w:b/>
          <w:bCs/>
          <w:snapToGrid w:val="0"/>
          <w:szCs w:val="24"/>
        </w:rPr>
        <w:t>ž</w:t>
      </w:r>
      <w:r w:rsidRPr="00A35A18">
        <w:rPr>
          <w:rFonts w:ascii="Times New Roman" w:eastAsia="Times New Roman" w:hAnsi="Times New Roman"/>
          <w:b/>
          <w:bCs/>
          <w:snapToGrid w:val="0"/>
          <w:szCs w:val="24"/>
        </w:rPr>
        <w:t>indym</w:t>
      </w:r>
      <w:r>
        <w:rPr>
          <w:rFonts w:ascii="Times New Roman" w:eastAsia="Times New Roman" w:hAnsi="Times New Roman"/>
          <w:b/>
          <w:bCs/>
          <w:snapToGrid w:val="0"/>
          <w:szCs w:val="24"/>
        </w:rPr>
        <w:t>o laikotarpis</w:t>
      </w:r>
    </w:p>
    <w:p w:rsidR="009557B4" w:rsidRDefault="009557B4" w:rsidP="009557B4">
      <w:pPr>
        <w:numPr>
          <w:ilvl w:val="12"/>
          <w:numId w:val="0"/>
        </w:numPr>
        <w:spacing w:after="0" w:line="240" w:lineRule="auto"/>
        <w:rPr>
          <w:rFonts w:ascii="Times New Roman" w:hAnsi="Times New Roman"/>
        </w:rPr>
      </w:pPr>
      <w:r w:rsidRPr="002D4BA2">
        <w:rPr>
          <w:rFonts w:ascii="Times New Roman" w:hAnsi="Times New Roman"/>
        </w:rPr>
        <w:t>Jeigu esate nėščia, žindote kūdikį, manote, kad galbūt esate nėščia, arba planuojate pastoti, tai prieš vartodama šį vaistą</w:t>
      </w:r>
      <w:r>
        <w:rPr>
          <w:rFonts w:ascii="Times New Roman" w:hAnsi="Times New Roman"/>
        </w:rPr>
        <w:t>,</w:t>
      </w:r>
      <w:r w:rsidRPr="002D4BA2">
        <w:rPr>
          <w:rFonts w:ascii="Times New Roman" w:hAnsi="Times New Roman"/>
        </w:rPr>
        <w:t xml:space="preserve"> pasitarkite su gydytoju arba vaistininku.</w:t>
      </w:r>
      <w:r>
        <w:rPr>
          <w:rFonts w:ascii="Times New Roman" w:hAnsi="Times New Roman"/>
        </w:rPr>
        <w:t xml:space="preserve"> </w:t>
      </w:r>
    </w:p>
    <w:p w:rsidR="009557B4" w:rsidRDefault="009557B4" w:rsidP="009557B4">
      <w:pPr>
        <w:numPr>
          <w:ilvl w:val="12"/>
          <w:numId w:val="0"/>
        </w:numPr>
        <w:spacing w:after="0" w:line="240" w:lineRule="auto"/>
        <w:rPr>
          <w:rFonts w:ascii="Times New Roman" w:hAnsi="Times New Roman"/>
        </w:rPr>
      </w:pPr>
      <w:r w:rsidRPr="002D4BA2">
        <w:rPr>
          <w:rFonts w:ascii="Times New Roman" w:hAnsi="Times New Roman"/>
        </w:rPr>
        <w:t xml:space="preserve">Nevartokite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jeigu esate nėščia, nebent gydytojas jį rekomenduotų</w:t>
      </w:r>
      <w:r>
        <w:rPr>
          <w:rFonts w:ascii="Times New Roman" w:hAnsi="Times New Roman"/>
        </w:rPr>
        <w:t>.</w:t>
      </w:r>
    </w:p>
    <w:p w:rsidR="009557B4" w:rsidRDefault="009557B4" w:rsidP="009557B4">
      <w:pPr>
        <w:numPr>
          <w:ilvl w:val="12"/>
          <w:numId w:val="0"/>
        </w:numPr>
        <w:spacing w:after="0" w:line="240" w:lineRule="auto"/>
        <w:rPr>
          <w:rFonts w:ascii="Times New Roman" w:eastAsia="Times New Roman" w:hAnsi="Times New Roman"/>
          <w:snapToGrid w:val="0"/>
          <w:szCs w:val="24"/>
        </w:rPr>
      </w:pPr>
    </w:p>
    <w:p w:rsidR="009557B4" w:rsidRPr="004F4550"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 xml:space="preserve">Nevartokite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jeigu krūtimi maitinate kūdikį. </w:t>
      </w:r>
      <w:proofErr w:type="spellStart"/>
      <w:r w:rsidRPr="002D4BA2">
        <w:rPr>
          <w:rFonts w:ascii="Times New Roman" w:hAnsi="Times New Roman"/>
        </w:rPr>
        <w:t>Timololio</w:t>
      </w:r>
      <w:proofErr w:type="spellEnd"/>
      <w:r w:rsidRPr="002D4BA2">
        <w:rPr>
          <w:rFonts w:ascii="Times New Roman" w:hAnsi="Times New Roman"/>
        </w:rPr>
        <w:t xml:space="preserve"> gali patekti į motinos pieną. </w:t>
      </w:r>
    </w:p>
    <w:p w:rsidR="009557B4" w:rsidRPr="00A35A18" w:rsidRDefault="009557B4" w:rsidP="009557B4">
      <w:pPr>
        <w:numPr>
          <w:ilvl w:val="12"/>
          <w:numId w:val="0"/>
        </w:numPr>
        <w:spacing w:after="0" w:line="240" w:lineRule="auto"/>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rPr>
          <w:rFonts w:ascii="Times New Roman" w:eastAsia="Times New Roman" w:hAnsi="Times New Roman"/>
          <w:b/>
          <w:bCs/>
        </w:rPr>
      </w:pPr>
      <w:r w:rsidRPr="00A35A18">
        <w:rPr>
          <w:rFonts w:ascii="Times New Roman" w:eastAsia="Times New Roman" w:hAnsi="Times New Roman"/>
          <w:b/>
          <w:bCs/>
        </w:rPr>
        <w:t>Vairavimas ir mechanizmų valdymas</w:t>
      </w: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 xml:space="preserve">Kai kuriems pacientams nuo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matomas vaizdas gali pasidaryti neryškus. Nevairuokite ir nevaldykite mechanizmų tol, kol regėjimas vėl taps aiškus.</w:t>
      </w:r>
    </w:p>
    <w:p w:rsidR="009557B4"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2D4BA2" w:rsidRDefault="009557B4" w:rsidP="009557B4">
      <w:pPr>
        <w:widowControl w:val="0"/>
        <w:autoSpaceDE w:val="0"/>
        <w:autoSpaceDN w:val="0"/>
        <w:spacing w:after="0" w:line="240" w:lineRule="auto"/>
        <w:ind w:right="-20"/>
        <w:outlineLvl w:val="0"/>
        <w:rPr>
          <w:rFonts w:ascii="Times New Roman" w:hAnsi="Times New Roman"/>
          <w:b/>
        </w:rPr>
      </w:pPr>
      <w:bookmarkStart w:id="0" w:name="_Hlk502317017"/>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r w:rsidRPr="002D4BA2">
        <w:rPr>
          <w:rFonts w:ascii="Times New Roman" w:hAnsi="Times New Roman"/>
          <w:b/>
        </w:rPr>
        <w:t xml:space="preserve"> sudėtyje yra </w:t>
      </w:r>
      <w:proofErr w:type="spellStart"/>
      <w:r w:rsidRPr="002D4BA2">
        <w:rPr>
          <w:rFonts w:ascii="Times New Roman" w:hAnsi="Times New Roman"/>
          <w:b/>
        </w:rPr>
        <w:t>benzalkonio</w:t>
      </w:r>
      <w:proofErr w:type="spellEnd"/>
      <w:r w:rsidRPr="002D4BA2">
        <w:rPr>
          <w:rFonts w:ascii="Times New Roman" w:hAnsi="Times New Roman"/>
          <w:b/>
        </w:rPr>
        <w:t xml:space="preserve"> chlorido</w:t>
      </w:r>
    </w:p>
    <w:bookmarkEnd w:id="0"/>
    <w:p w:rsidR="009557B4" w:rsidRDefault="009557B4" w:rsidP="009557B4">
      <w:pPr>
        <w:widowControl w:val="0"/>
        <w:autoSpaceDE w:val="0"/>
        <w:autoSpaceDN w:val="0"/>
        <w:spacing w:after="0" w:line="240" w:lineRule="auto"/>
        <w:ind w:right="-20"/>
        <w:rPr>
          <w:rFonts w:ascii="Times New Roman" w:hAnsi="Times New Roman"/>
        </w:rPr>
      </w:pPr>
      <w:r>
        <w:rPr>
          <w:rFonts w:ascii="Times New Roman" w:hAnsi="Times New Roman"/>
        </w:rPr>
        <w:t>Kiekv</w:t>
      </w:r>
      <w:r w:rsidRPr="002D4BA2">
        <w:rPr>
          <w:rFonts w:ascii="Times New Roman" w:hAnsi="Times New Roman"/>
        </w:rPr>
        <w:t>iename</w:t>
      </w:r>
      <w:r>
        <w:rPr>
          <w:rFonts w:ascii="Times New Roman" w:hAnsi="Times New Roman"/>
        </w:rPr>
        <w:t xml:space="preserve"> šio vaisto</w:t>
      </w:r>
      <w:r w:rsidRPr="002D4BA2">
        <w:rPr>
          <w:rFonts w:ascii="Times New Roman" w:hAnsi="Times New Roman"/>
        </w:rPr>
        <w:t xml:space="preserve"> mililitre yra 0,05 mg </w:t>
      </w:r>
      <w:proofErr w:type="spellStart"/>
      <w:r w:rsidRPr="002D4BA2">
        <w:rPr>
          <w:rFonts w:ascii="Times New Roman" w:hAnsi="Times New Roman"/>
        </w:rPr>
        <w:t>benzalkonio</w:t>
      </w:r>
      <w:proofErr w:type="spellEnd"/>
      <w:r>
        <w:rPr>
          <w:rFonts w:ascii="Times New Roman" w:hAnsi="Times New Roman"/>
        </w:rPr>
        <w:t xml:space="preserve"> </w:t>
      </w:r>
      <w:r w:rsidRPr="002D4BA2">
        <w:rPr>
          <w:rFonts w:ascii="Times New Roman" w:hAnsi="Times New Roman"/>
        </w:rPr>
        <w:t>chlorido.</w:t>
      </w:r>
      <w:r>
        <w:rPr>
          <w:rFonts w:ascii="Times New Roman" w:hAnsi="Times New Roman"/>
        </w:rPr>
        <w:t xml:space="preserve"> </w:t>
      </w:r>
      <w:r w:rsidRPr="002D4BA2">
        <w:rPr>
          <w:rFonts w:ascii="Times New Roman" w:eastAsia="Times New Roman" w:hAnsi="Times New Roman"/>
        </w:rPr>
        <w:t>Minkštieji</w:t>
      </w:r>
      <w:r w:rsidRPr="002D4BA2">
        <w:rPr>
          <w:rFonts w:ascii="Times New Roman" w:hAnsi="Times New Roman"/>
        </w:rPr>
        <w:t xml:space="preserve"> kontaktiniai lęšiai gali absorbuoti </w:t>
      </w:r>
      <w:proofErr w:type="spellStart"/>
      <w:r w:rsidRPr="002D4BA2">
        <w:rPr>
          <w:rFonts w:ascii="Times New Roman" w:hAnsi="Times New Roman"/>
        </w:rPr>
        <w:t>benzalkonio</w:t>
      </w:r>
      <w:proofErr w:type="spellEnd"/>
      <w:r w:rsidRPr="002D4BA2">
        <w:rPr>
          <w:rFonts w:ascii="Times New Roman" w:hAnsi="Times New Roman"/>
        </w:rPr>
        <w:t xml:space="preserve"> chloridą ir gali </w:t>
      </w:r>
      <w:r w:rsidRPr="002D4BA2">
        <w:rPr>
          <w:rFonts w:ascii="Times New Roman" w:eastAsia="Times New Roman" w:hAnsi="Times New Roman"/>
        </w:rPr>
        <w:t>pasikeisti</w:t>
      </w:r>
      <w:r w:rsidRPr="002D4BA2">
        <w:rPr>
          <w:rFonts w:ascii="Times New Roman" w:hAnsi="Times New Roman"/>
        </w:rPr>
        <w:t xml:space="preserve"> kontaktinių lęšių spalva. Prieš</w:t>
      </w:r>
      <w:r w:rsidRPr="002D4BA2">
        <w:rPr>
          <w:rFonts w:ascii="Times New Roman" w:eastAsia="Times New Roman" w:hAnsi="Times New Roman"/>
        </w:rPr>
        <w:t xml:space="preserve"> šio vaisto vartojimą</w:t>
      </w:r>
      <w:r w:rsidRPr="002D4BA2">
        <w:rPr>
          <w:rFonts w:ascii="Times New Roman" w:hAnsi="Times New Roman"/>
        </w:rPr>
        <w:t xml:space="preserve"> kontaktinius lęšius </w:t>
      </w:r>
      <w:r w:rsidRPr="002D4BA2">
        <w:rPr>
          <w:rFonts w:ascii="Times New Roman" w:eastAsia="Times New Roman" w:hAnsi="Times New Roman"/>
        </w:rPr>
        <w:t xml:space="preserve">reikia išimti </w:t>
      </w:r>
      <w:r w:rsidRPr="002D4BA2">
        <w:rPr>
          <w:rFonts w:ascii="Times New Roman" w:hAnsi="Times New Roman"/>
        </w:rPr>
        <w:t xml:space="preserve">ir vėl juos </w:t>
      </w:r>
      <w:r w:rsidRPr="002D4BA2">
        <w:rPr>
          <w:rFonts w:ascii="Times New Roman" w:eastAsia="Times New Roman" w:hAnsi="Times New Roman"/>
        </w:rPr>
        <w:t xml:space="preserve">galima įdėti po </w:t>
      </w:r>
      <w:r w:rsidRPr="002D4BA2">
        <w:rPr>
          <w:rFonts w:ascii="Times New Roman" w:hAnsi="Times New Roman"/>
        </w:rPr>
        <w:t>15 minučių</w:t>
      </w:r>
      <w:r>
        <w:rPr>
          <w:rFonts w:ascii="Times New Roman" w:hAnsi="Times New Roman"/>
        </w:rPr>
        <w:t>.</w:t>
      </w:r>
    </w:p>
    <w:p w:rsidR="009557B4" w:rsidRPr="002D4BA2" w:rsidRDefault="009557B4" w:rsidP="009557B4">
      <w:pPr>
        <w:widowControl w:val="0"/>
        <w:autoSpaceDE w:val="0"/>
        <w:autoSpaceDN w:val="0"/>
        <w:spacing w:after="0" w:line="240" w:lineRule="auto"/>
        <w:ind w:right="-20"/>
        <w:rPr>
          <w:rFonts w:ascii="Times New Roman" w:hAnsi="Times New Roman"/>
        </w:rPr>
      </w:pPr>
      <w:proofErr w:type="spellStart"/>
      <w:r w:rsidRPr="002D4BA2">
        <w:rPr>
          <w:rFonts w:ascii="Times New Roman" w:hAnsi="Times New Roman"/>
        </w:rPr>
        <w:t>Benzalkonio</w:t>
      </w:r>
      <w:proofErr w:type="spellEnd"/>
      <w:r w:rsidRPr="002D4BA2">
        <w:rPr>
          <w:rFonts w:ascii="Times New Roman" w:hAnsi="Times New Roman"/>
        </w:rPr>
        <w:t xml:space="preserve"> chloridas gali </w:t>
      </w:r>
      <w:r w:rsidRPr="002D4BA2">
        <w:rPr>
          <w:rFonts w:ascii="Times New Roman" w:eastAsia="Times New Roman" w:hAnsi="Times New Roman"/>
        </w:rPr>
        <w:t>sudirginti</w:t>
      </w:r>
      <w:r w:rsidRPr="002D4BA2">
        <w:rPr>
          <w:rFonts w:ascii="Times New Roman" w:hAnsi="Times New Roman"/>
        </w:rPr>
        <w:t xml:space="preserve"> akis, ypač </w:t>
      </w:r>
      <w:r w:rsidRPr="002D4BA2">
        <w:rPr>
          <w:rFonts w:ascii="Times New Roman" w:eastAsia="Times New Roman" w:hAnsi="Times New Roman"/>
        </w:rPr>
        <w:t>jei Jums yra akių sausmė ar ragenos (</w:t>
      </w:r>
      <w:r w:rsidRPr="002D4BA2">
        <w:rPr>
          <w:rFonts w:ascii="Times New Roman" w:hAnsi="Times New Roman"/>
        </w:rPr>
        <w:t xml:space="preserve">akies </w:t>
      </w:r>
      <w:r w:rsidRPr="002D4BA2">
        <w:rPr>
          <w:rFonts w:ascii="Times New Roman" w:eastAsia="Times New Roman" w:hAnsi="Times New Roman"/>
        </w:rPr>
        <w:t xml:space="preserve">priekinę dalį gaubiančio skaidraus sluoksnio) pažeidimų. Jeigu pavartojus šio vaisto jaučiate nenormalų pojūtį akyje, deginimą ar skausmą, </w:t>
      </w:r>
      <w:r w:rsidRPr="002D4BA2">
        <w:rPr>
          <w:rFonts w:ascii="Times New Roman" w:hAnsi="Times New Roman"/>
        </w:rPr>
        <w:t>pasitarkite su gydytoju.</w:t>
      </w:r>
    </w:p>
    <w:p w:rsidR="009557B4"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rPr>
          <w:rFonts w:ascii="Times New Roman" w:hAnsi="Times New Roman"/>
        </w:rPr>
      </w:pP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r w:rsidRPr="002D4BA2">
        <w:rPr>
          <w:rFonts w:ascii="Times New Roman" w:hAnsi="Times New Roman"/>
          <w:b/>
        </w:rPr>
        <w:t xml:space="preserve"> sudėtyje yra</w:t>
      </w:r>
      <w:r>
        <w:rPr>
          <w:rFonts w:ascii="Times New Roman" w:hAnsi="Times New Roman"/>
          <w:b/>
        </w:rPr>
        <w:t xml:space="preserve"> fosfatų</w:t>
      </w:r>
    </w:p>
    <w:p w:rsidR="009557B4" w:rsidRPr="002D4BA2" w:rsidRDefault="009557B4" w:rsidP="009557B4">
      <w:pPr>
        <w:widowControl w:val="0"/>
        <w:autoSpaceDE w:val="0"/>
        <w:autoSpaceDN w:val="0"/>
        <w:spacing w:after="0" w:line="240" w:lineRule="auto"/>
        <w:ind w:right="-20"/>
        <w:rPr>
          <w:rFonts w:ascii="Times New Roman" w:hAnsi="Times New Roman"/>
        </w:rPr>
      </w:pPr>
      <w:r>
        <w:rPr>
          <w:rFonts w:ascii="Times New Roman" w:hAnsi="Times New Roman"/>
        </w:rPr>
        <w:t>Kiekv</w:t>
      </w:r>
      <w:r w:rsidRPr="002D4BA2">
        <w:rPr>
          <w:rFonts w:ascii="Times New Roman" w:hAnsi="Times New Roman"/>
        </w:rPr>
        <w:t>iename</w:t>
      </w:r>
      <w:r>
        <w:rPr>
          <w:rFonts w:ascii="Times New Roman" w:hAnsi="Times New Roman"/>
        </w:rPr>
        <w:t xml:space="preserve"> šio vaisto</w:t>
      </w:r>
      <w:r w:rsidRPr="002D4BA2">
        <w:rPr>
          <w:rFonts w:ascii="Times New Roman" w:hAnsi="Times New Roman"/>
        </w:rPr>
        <w:t xml:space="preserve"> mililitre yra</w:t>
      </w:r>
      <w:r>
        <w:rPr>
          <w:rFonts w:ascii="Times New Roman" w:hAnsi="Times New Roman"/>
        </w:rPr>
        <w:t xml:space="preserve"> 0,9</w:t>
      </w:r>
      <w:r w:rsidRPr="00B900AA">
        <w:rPr>
          <w:rFonts w:ascii="Times New Roman" w:hAnsi="Times New Roman"/>
        </w:rPr>
        <w:t>5</w:t>
      </w:r>
      <w:r>
        <w:rPr>
          <w:rFonts w:ascii="Times New Roman" w:hAnsi="Times New Roman"/>
        </w:rPr>
        <w:t> mg fosfatų.</w:t>
      </w:r>
      <w:r w:rsidRPr="00747968">
        <w:rPr>
          <w:rFonts w:ascii="Verdana" w:hAnsi="Verdana" w:cs="Verdana"/>
          <w:sz w:val="16"/>
          <w:szCs w:val="16"/>
        </w:rPr>
        <w:t xml:space="preserve"> </w:t>
      </w:r>
      <w:r w:rsidRPr="00747968">
        <w:rPr>
          <w:rFonts w:ascii="Times New Roman" w:hAnsi="Times New Roman"/>
        </w:rPr>
        <w:t>Jeigu Jums yra akies priekinę dalį</w:t>
      </w:r>
      <w:r>
        <w:rPr>
          <w:rFonts w:ascii="Times New Roman" w:hAnsi="Times New Roman"/>
        </w:rPr>
        <w:t xml:space="preserve"> gaubiančio </w:t>
      </w:r>
      <w:r w:rsidRPr="00747968">
        <w:rPr>
          <w:rFonts w:ascii="Times New Roman" w:hAnsi="Times New Roman"/>
        </w:rPr>
        <w:t>skaidraus sluoksnio (ragenos) sunkių pažeidimų,</w:t>
      </w:r>
      <w:r>
        <w:rPr>
          <w:rFonts w:ascii="Times New Roman" w:hAnsi="Times New Roman"/>
        </w:rPr>
        <w:t xml:space="preserve"> </w:t>
      </w:r>
      <w:r w:rsidRPr="00747968">
        <w:rPr>
          <w:rFonts w:ascii="Times New Roman" w:hAnsi="Times New Roman"/>
        </w:rPr>
        <w:t>labai retais atvejais fosfatai gali sukelti drumzlinus</w:t>
      </w:r>
      <w:r>
        <w:rPr>
          <w:rFonts w:ascii="Times New Roman" w:hAnsi="Times New Roman"/>
        </w:rPr>
        <w:t xml:space="preserve"> </w:t>
      </w:r>
      <w:r w:rsidRPr="00747968">
        <w:rPr>
          <w:rFonts w:ascii="Times New Roman" w:hAnsi="Times New Roman"/>
        </w:rPr>
        <w:lastRenderedPageBreak/>
        <w:t>ragenos plotelius dėl gydymo metu susiformavusių</w:t>
      </w:r>
      <w:r>
        <w:rPr>
          <w:rFonts w:ascii="Times New Roman" w:hAnsi="Times New Roman"/>
        </w:rPr>
        <w:t xml:space="preserve"> </w:t>
      </w:r>
      <w:r w:rsidRPr="00747968">
        <w:rPr>
          <w:rFonts w:ascii="Times New Roman" w:hAnsi="Times New Roman"/>
        </w:rPr>
        <w:t>kalcio nuosėdų.</w:t>
      </w:r>
      <w:r>
        <w:rPr>
          <w:rFonts w:ascii="Times New Roman" w:hAnsi="Times New Roman"/>
        </w:rPr>
        <w:t xml:space="preserve"> </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snapToGrid w:val="0"/>
          <w:szCs w:val="24"/>
        </w:rPr>
      </w:pPr>
      <w:r w:rsidRPr="00A35A18">
        <w:rPr>
          <w:rFonts w:ascii="Times New Roman" w:eastAsia="Times New Roman" w:hAnsi="Times New Roman"/>
          <w:b/>
        </w:rPr>
        <w:t>3.</w:t>
      </w:r>
      <w:r w:rsidRPr="00A35A18">
        <w:rPr>
          <w:rFonts w:ascii="Times New Roman" w:eastAsia="Times New Roman" w:hAnsi="Times New Roman"/>
          <w:b/>
        </w:rPr>
        <w:tab/>
        <w:t xml:space="preserve">Kaip vartoti </w:t>
      </w: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r w:rsidRPr="002D4BA2">
        <w:rPr>
          <w:rFonts w:ascii="Times New Roman" w:hAnsi="Times New Roman"/>
          <w:b/>
        </w:rPr>
        <w:t xml:space="preserve"> </w:t>
      </w:r>
    </w:p>
    <w:p w:rsidR="009557B4" w:rsidRDefault="009557B4" w:rsidP="009557B4">
      <w:pPr>
        <w:numPr>
          <w:ilvl w:val="12"/>
          <w:numId w:val="0"/>
        </w:numPr>
        <w:spacing w:after="0" w:line="240" w:lineRule="auto"/>
        <w:rPr>
          <w:rFonts w:ascii="Times New Roman" w:eastAsia="Times New Roman" w:hAnsi="Times New Roman"/>
          <w:snapToGrid w:val="0"/>
          <w:szCs w:val="24"/>
        </w:rPr>
      </w:pP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Visada vartokite šį vaistą tiksliai kaip nurodė gydytojas arba vaistininkas. Jeigu abejojate, kreipkitės į gydytoją arba vaistininką.</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Įprastinė dozė yra vienas lašas į kiekvieną gydomą akį vieną kartą per parą, ryte arba vakare. Vartokite</w:t>
      </w: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kiekvieną dieną tuo pačiu metu.</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outlineLvl w:val="0"/>
        <w:rPr>
          <w:rFonts w:ascii="Times New Roman" w:hAnsi="Times New Roman"/>
          <w:b/>
        </w:rPr>
      </w:pPr>
      <w:r w:rsidRPr="002D4BA2">
        <w:rPr>
          <w:rFonts w:ascii="Times New Roman" w:hAnsi="Times New Roman"/>
          <w:b/>
        </w:rPr>
        <w:t>Vartojimo instrukcija</w:t>
      </w: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Jeigu prieš pradedant vartoti vaistą matote, kad buteliuko sandarinimas pažeistas, vaisto iš šio buteliuko vartoti negalima.</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p>
    <w:tbl>
      <w:tblPr>
        <w:tblW w:w="0" w:type="auto"/>
        <w:tblInd w:w="100" w:type="dxa"/>
        <w:tblLayout w:type="fixed"/>
        <w:tblCellMar>
          <w:left w:w="0" w:type="dxa"/>
          <w:right w:w="0" w:type="dxa"/>
        </w:tblCellMar>
        <w:tblLook w:val="01E0" w:firstRow="1" w:lastRow="1" w:firstColumn="1" w:lastColumn="1" w:noHBand="0" w:noVBand="0"/>
      </w:tblPr>
      <w:tblGrid>
        <w:gridCol w:w="1929"/>
        <w:gridCol w:w="1712"/>
        <w:gridCol w:w="1767"/>
        <w:gridCol w:w="1818"/>
        <w:gridCol w:w="2098"/>
      </w:tblGrid>
      <w:tr w:rsidR="009557B4" w:rsidRPr="00E051F3" w:rsidTr="006F3455">
        <w:trPr>
          <w:trHeight w:val="240"/>
        </w:trPr>
        <w:tc>
          <w:tcPr>
            <w:tcW w:w="1929" w:type="dxa"/>
          </w:tcPr>
          <w:p w:rsidR="009557B4" w:rsidRPr="00E051F3" w:rsidRDefault="009557B4" w:rsidP="006F3455">
            <w:pPr>
              <w:widowControl w:val="0"/>
              <w:autoSpaceDE w:val="0"/>
              <w:autoSpaceDN w:val="0"/>
              <w:spacing w:after="0" w:line="240" w:lineRule="auto"/>
              <w:ind w:left="200"/>
              <w:rPr>
                <w:rFonts w:ascii="Times New Roman" w:hAnsi="Times New Roman"/>
                <w:b/>
              </w:rPr>
            </w:pPr>
            <w:r w:rsidRPr="00E051F3">
              <w:rPr>
                <w:rFonts w:ascii="Times New Roman" w:hAnsi="Times New Roman"/>
                <w:b/>
              </w:rPr>
              <w:t>1.</w:t>
            </w:r>
          </w:p>
        </w:tc>
        <w:tc>
          <w:tcPr>
            <w:tcW w:w="1712" w:type="dxa"/>
          </w:tcPr>
          <w:p w:rsidR="009557B4" w:rsidRPr="00E051F3" w:rsidRDefault="009557B4" w:rsidP="006F3455">
            <w:pPr>
              <w:widowControl w:val="0"/>
              <w:autoSpaceDE w:val="0"/>
              <w:autoSpaceDN w:val="0"/>
              <w:spacing w:after="0" w:line="240" w:lineRule="auto"/>
              <w:ind w:left="121"/>
              <w:rPr>
                <w:rFonts w:ascii="Times New Roman" w:hAnsi="Times New Roman"/>
                <w:b/>
              </w:rPr>
            </w:pPr>
            <w:r w:rsidRPr="00E051F3">
              <w:rPr>
                <w:rFonts w:ascii="Times New Roman" w:hAnsi="Times New Roman"/>
                <w:b/>
              </w:rPr>
              <w:t>2.</w:t>
            </w:r>
          </w:p>
        </w:tc>
        <w:tc>
          <w:tcPr>
            <w:tcW w:w="1767" w:type="dxa"/>
          </w:tcPr>
          <w:p w:rsidR="009557B4" w:rsidRPr="00E051F3" w:rsidRDefault="009557B4" w:rsidP="006F3455">
            <w:pPr>
              <w:widowControl w:val="0"/>
              <w:autoSpaceDE w:val="0"/>
              <w:autoSpaceDN w:val="0"/>
              <w:spacing w:after="0" w:line="240" w:lineRule="auto"/>
              <w:ind w:left="120"/>
              <w:rPr>
                <w:rFonts w:ascii="Times New Roman" w:hAnsi="Times New Roman"/>
                <w:b/>
              </w:rPr>
            </w:pPr>
            <w:r w:rsidRPr="00E051F3">
              <w:rPr>
                <w:rFonts w:ascii="Times New Roman" w:hAnsi="Times New Roman"/>
                <w:b/>
              </w:rPr>
              <w:t>3.</w:t>
            </w:r>
          </w:p>
        </w:tc>
        <w:tc>
          <w:tcPr>
            <w:tcW w:w="1818" w:type="dxa"/>
          </w:tcPr>
          <w:p w:rsidR="009557B4" w:rsidRPr="00E051F3" w:rsidRDefault="009557B4" w:rsidP="006F3455">
            <w:pPr>
              <w:widowControl w:val="0"/>
              <w:autoSpaceDE w:val="0"/>
              <w:autoSpaceDN w:val="0"/>
              <w:spacing w:after="0" w:line="240" w:lineRule="auto"/>
              <w:ind w:left="251"/>
              <w:rPr>
                <w:rFonts w:ascii="Times New Roman" w:hAnsi="Times New Roman"/>
                <w:b/>
              </w:rPr>
            </w:pPr>
            <w:r w:rsidRPr="00E051F3">
              <w:rPr>
                <w:rFonts w:ascii="Times New Roman" w:hAnsi="Times New Roman"/>
                <w:b/>
              </w:rPr>
              <w:t>4.</w:t>
            </w:r>
          </w:p>
        </w:tc>
        <w:tc>
          <w:tcPr>
            <w:tcW w:w="2098" w:type="dxa"/>
          </w:tcPr>
          <w:p w:rsidR="009557B4" w:rsidRPr="00E051F3" w:rsidRDefault="009557B4" w:rsidP="006F3455">
            <w:pPr>
              <w:widowControl w:val="0"/>
              <w:autoSpaceDE w:val="0"/>
              <w:autoSpaceDN w:val="0"/>
              <w:spacing w:after="0" w:line="240" w:lineRule="auto"/>
              <w:ind w:left="111"/>
              <w:rPr>
                <w:rFonts w:ascii="Times New Roman" w:hAnsi="Times New Roman"/>
                <w:b/>
              </w:rPr>
            </w:pPr>
            <w:r w:rsidRPr="00E051F3">
              <w:rPr>
                <w:rFonts w:ascii="Times New Roman" w:hAnsi="Times New Roman"/>
                <w:b/>
              </w:rPr>
              <w:t>5.</w:t>
            </w:r>
          </w:p>
        </w:tc>
      </w:tr>
      <w:tr w:rsidR="009557B4" w:rsidRPr="00E051F3" w:rsidTr="006F3455">
        <w:trPr>
          <w:trHeight w:val="1440"/>
        </w:trPr>
        <w:tc>
          <w:tcPr>
            <w:tcW w:w="1929" w:type="dxa"/>
          </w:tcPr>
          <w:p w:rsidR="009557B4" w:rsidRPr="00E051F3" w:rsidRDefault="009557B4" w:rsidP="006F3455">
            <w:pPr>
              <w:widowControl w:val="0"/>
              <w:autoSpaceDE w:val="0"/>
              <w:autoSpaceDN w:val="0"/>
              <w:spacing w:after="0" w:line="240" w:lineRule="auto"/>
              <w:ind w:left="220"/>
              <w:rPr>
                <w:rFonts w:ascii="Times New Roman" w:hAnsi="Times New Roman"/>
              </w:rPr>
            </w:pPr>
          </w:p>
        </w:tc>
        <w:tc>
          <w:tcPr>
            <w:tcW w:w="1712" w:type="dxa"/>
          </w:tcPr>
          <w:p w:rsidR="009557B4" w:rsidRPr="00E051F3" w:rsidRDefault="009557B4" w:rsidP="006F3455">
            <w:pPr>
              <w:widowControl w:val="0"/>
              <w:autoSpaceDE w:val="0"/>
              <w:autoSpaceDN w:val="0"/>
              <w:spacing w:after="0" w:line="240" w:lineRule="auto"/>
              <w:ind w:left="141"/>
              <w:rPr>
                <w:rFonts w:ascii="Times New Roman" w:hAnsi="Times New Roman"/>
              </w:rPr>
            </w:pPr>
          </w:p>
        </w:tc>
        <w:tc>
          <w:tcPr>
            <w:tcW w:w="1767" w:type="dxa"/>
          </w:tcPr>
          <w:p w:rsidR="009557B4" w:rsidRPr="00E051F3" w:rsidRDefault="009557B4" w:rsidP="006F3455">
            <w:pPr>
              <w:widowControl w:val="0"/>
              <w:autoSpaceDE w:val="0"/>
              <w:autoSpaceDN w:val="0"/>
              <w:spacing w:after="0" w:line="240" w:lineRule="auto"/>
              <w:ind w:left="140"/>
              <w:rPr>
                <w:rFonts w:ascii="Times New Roman" w:hAnsi="Times New Roman"/>
              </w:rPr>
            </w:pPr>
            <w:r>
              <w:rPr>
                <w:noProof/>
                <w:lang w:eastAsia="lt-LT"/>
              </w:rPr>
              <w:drawing>
                <wp:anchor distT="0" distB="0" distL="114300" distR="114300" simplePos="0" relativeHeight="251663360" behindDoc="0" locked="0" layoutInCell="1" allowOverlap="1" wp14:anchorId="29971D86" wp14:editId="25545F05">
                  <wp:simplePos x="0" y="0"/>
                  <wp:positionH relativeFrom="column">
                    <wp:posOffset>2359660</wp:posOffset>
                  </wp:positionH>
                  <wp:positionV relativeFrom="paragraph">
                    <wp:posOffset>20955</wp:posOffset>
                  </wp:positionV>
                  <wp:extent cx="1132205" cy="798195"/>
                  <wp:effectExtent l="0" t="0" r="0" b="0"/>
                  <wp:wrapNone/>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2205" cy="7981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2336" behindDoc="0" locked="0" layoutInCell="1" allowOverlap="1" wp14:anchorId="30CE0547" wp14:editId="6AAD530D">
                  <wp:simplePos x="0" y="0"/>
                  <wp:positionH relativeFrom="column">
                    <wp:posOffset>1298575</wp:posOffset>
                  </wp:positionH>
                  <wp:positionV relativeFrom="paragraph">
                    <wp:posOffset>20955</wp:posOffset>
                  </wp:positionV>
                  <wp:extent cx="923290" cy="65722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290" cy="657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1312" behindDoc="0" locked="0" layoutInCell="1" allowOverlap="1" wp14:anchorId="165806E5" wp14:editId="4A0D4B9E">
                  <wp:simplePos x="0" y="0"/>
                  <wp:positionH relativeFrom="column">
                    <wp:posOffset>90805</wp:posOffset>
                  </wp:positionH>
                  <wp:positionV relativeFrom="paragraph">
                    <wp:posOffset>20955</wp:posOffset>
                  </wp:positionV>
                  <wp:extent cx="874395" cy="911860"/>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4395" cy="9118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0288" behindDoc="0" locked="0" layoutInCell="1" allowOverlap="1" wp14:anchorId="7B1AD0B9" wp14:editId="4EC651BA">
                  <wp:simplePos x="0" y="0"/>
                  <wp:positionH relativeFrom="column">
                    <wp:posOffset>-995680</wp:posOffset>
                  </wp:positionH>
                  <wp:positionV relativeFrom="paragraph">
                    <wp:posOffset>20955</wp:posOffset>
                  </wp:positionV>
                  <wp:extent cx="922020" cy="9118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118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9264" behindDoc="1" locked="0" layoutInCell="1" allowOverlap="1" wp14:anchorId="293A249D" wp14:editId="369B5EEC">
                  <wp:simplePos x="0" y="0"/>
                  <wp:positionH relativeFrom="column">
                    <wp:posOffset>-2169160</wp:posOffset>
                  </wp:positionH>
                  <wp:positionV relativeFrom="paragraph">
                    <wp:posOffset>20955</wp:posOffset>
                  </wp:positionV>
                  <wp:extent cx="1021080" cy="6096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8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1818" w:type="dxa"/>
          </w:tcPr>
          <w:p w:rsidR="009557B4" w:rsidRPr="00E051F3" w:rsidRDefault="009557B4" w:rsidP="006F3455">
            <w:pPr>
              <w:widowControl w:val="0"/>
              <w:autoSpaceDE w:val="0"/>
              <w:autoSpaceDN w:val="0"/>
              <w:spacing w:after="0" w:line="240" w:lineRule="auto"/>
              <w:ind w:left="272"/>
              <w:rPr>
                <w:rFonts w:ascii="Times New Roman" w:hAnsi="Times New Roman"/>
              </w:rPr>
            </w:pPr>
          </w:p>
        </w:tc>
        <w:tc>
          <w:tcPr>
            <w:tcW w:w="2098" w:type="dxa"/>
          </w:tcPr>
          <w:p w:rsidR="009557B4" w:rsidRPr="00E051F3" w:rsidRDefault="009557B4" w:rsidP="006F3455">
            <w:pPr>
              <w:widowControl w:val="0"/>
              <w:autoSpaceDE w:val="0"/>
              <w:autoSpaceDN w:val="0"/>
              <w:spacing w:after="0" w:line="240" w:lineRule="auto"/>
              <w:ind w:left="131"/>
              <w:rPr>
                <w:rFonts w:ascii="Times New Roman" w:hAnsi="Times New Roman"/>
              </w:rPr>
            </w:pPr>
          </w:p>
        </w:tc>
      </w:tr>
    </w:tbl>
    <w:p w:rsidR="009557B4" w:rsidRPr="002D4BA2" w:rsidRDefault="009557B4" w:rsidP="009557B4">
      <w:pPr>
        <w:widowControl w:val="0"/>
        <w:numPr>
          <w:ilvl w:val="1"/>
          <w:numId w:val="4"/>
        </w:numPr>
        <w:autoSpaceDE w:val="0"/>
        <w:autoSpaceDN w:val="0"/>
        <w:spacing w:after="0" w:line="240" w:lineRule="auto"/>
        <w:ind w:left="720" w:hanging="720"/>
        <w:rPr>
          <w:rFonts w:ascii="Times New Roman" w:hAnsi="Times New Roman"/>
        </w:rPr>
      </w:pPr>
      <w:r w:rsidRPr="002D4BA2">
        <w:rPr>
          <w:rFonts w:ascii="Times New Roman" w:hAnsi="Times New Roman"/>
        </w:rPr>
        <w:t>Nusiplaukite rankas. Atloškite galvą ir žiūrėkite į</w:t>
      </w:r>
      <w:r w:rsidRPr="002D4BA2">
        <w:rPr>
          <w:rFonts w:ascii="Times New Roman" w:hAnsi="Times New Roman"/>
          <w:spacing w:val="-23"/>
        </w:rPr>
        <w:t xml:space="preserve"> </w:t>
      </w:r>
      <w:r w:rsidRPr="002D4BA2">
        <w:rPr>
          <w:rFonts w:ascii="Times New Roman" w:hAnsi="Times New Roman"/>
        </w:rPr>
        <w:t>lubas.</w:t>
      </w:r>
    </w:p>
    <w:p w:rsidR="009557B4" w:rsidRPr="002D4BA2" w:rsidRDefault="009557B4" w:rsidP="009557B4">
      <w:pPr>
        <w:widowControl w:val="0"/>
        <w:numPr>
          <w:ilvl w:val="1"/>
          <w:numId w:val="4"/>
        </w:numPr>
        <w:autoSpaceDE w:val="0"/>
        <w:autoSpaceDN w:val="0"/>
        <w:spacing w:after="0" w:line="240" w:lineRule="auto"/>
        <w:ind w:left="720" w:hanging="720"/>
        <w:rPr>
          <w:rFonts w:ascii="Times New Roman" w:hAnsi="Times New Roman"/>
        </w:rPr>
      </w:pPr>
      <w:r w:rsidRPr="002D4BA2">
        <w:rPr>
          <w:rFonts w:ascii="Times New Roman" w:hAnsi="Times New Roman"/>
        </w:rPr>
        <w:t>Atsargiai patempkite apatinį akies voką žemyn, kad susidarytų maža</w:t>
      </w:r>
      <w:r w:rsidRPr="002D4BA2">
        <w:rPr>
          <w:rFonts w:ascii="Times New Roman" w:hAnsi="Times New Roman"/>
          <w:spacing w:val="-26"/>
        </w:rPr>
        <w:t xml:space="preserve"> </w:t>
      </w:r>
      <w:r w:rsidRPr="002D4BA2">
        <w:rPr>
          <w:rFonts w:ascii="Times New Roman" w:hAnsi="Times New Roman"/>
        </w:rPr>
        <w:t>kišenėlė.</w:t>
      </w:r>
    </w:p>
    <w:p w:rsidR="009557B4" w:rsidRPr="002D4BA2" w:rsidRDefault="009557B4" w:rsidP="009557B4">
      <w:pPr>
        <w:widowControl w:val="0"/>
        <w:numPr>
          <w:ilvl w:val="1"/>
          <w:numId w:val="4"/>
        </w:numPr>
        <w:autoSpaceDE w:val="0"/>
        <w:autoSpaceDN w:val="0"/>
        <w:spacing w:after="0" w:line="240" w:lineRule="auto"/>
        <w:ind w:left="720" w:hanging="720"/>
        <w:rPr>
          <w:rFonts w:ascii="Times New Roman" w:hAnsi="Times New Roman"/>
        </w:rPr>
      </w:pPr>
      <w:r w:rsidRPr="002D4BA2">
        <w:rPr>
          <w:rFonts w:ascii="Times New Roman" w:hAnsi="Times New Roman"/>
        </w:rPr>
        <w:t>Apverskite buteliuką dugnu į viršų ir jį paspauskite, kad į kiekvieną gydomą akį įlašėtų po vieną lašą.</w:t>
      </w:r>
    </w:p>
    <w:p w:rsidR="009557B4" w:rsidRPr="002D4BA2" w:rsidRDefault="009557B4" w:rsidP="009557B4">
      <w:pPr>
        <w:widowControl w:val="0"/>
        <w:numPr>
          <w:ilvl w:val="1"/>
          <w:numId w:val="4"/>
        </w:numPr>
        <w:autoSpaceDE w:val="0"/>
        <w:autoSpaceDN w:val="0"/>
        <w:spacing w:after="0" w:line="240" w:lineRule="auto"/>
        <w:ind w:left="720" w:hanging="720"/>
        <w:rPr>
          <w:rFonts w:ascii="Times New Roman" w:hAnsi="Times New Roman"/>
        </w:rPr>
      </w:pPr>
      <w:r w:rsidRPr="002D4BA2">
        <w:rPr>
          <w:rFonts w:ascii="Times New Roman" w:hAnsi="Times New Roman"/>
        </w:rPr>
        <w:t>Paleiskite apatinį voką ir užmerkite</w:t>
      </w:r>
      <w:r w:rsidRPr="002D4BA2">
        <w:rPr>
          <w:rFonts w:ascii="Times New Roman" w:hAnsi="Times New Roman"/>
          <w:spacing w:val="-21"/>
        </w:rPr>
        <w:t xml:space="preserve"> </w:t>
      </w:r>
      <w:r w:rsidRPr="002D4BA2">
        <w:rPr>
          <w:rFonts w:ascii="Times New Roman" w:hAnsi="Times New Roman"/>
        </w:rPr>
        <w:t>akį.</w:t>
      </w:r>
    </w:p>
    <w:p w:rsidR="009557B4" w:rsidRPr="002D4BA2" w:rsidRDefault="009557B4" w:rsidP="009557B4">
      <w:pPr>
        <w:widowControl w:val="0"/>
        <w:numPr>
          <w:ilvl w:val="1"/>
          <w:numId w:val="4"/>
        </w:numPr>
        <w:autoSpaceDE w:val="0"/>
        <w:autoSpaceDN w:val="0"/>
        <w:spacing w:after="0" w:line="240" w:lineRule="auto"/>
        <w:ind w:left="720" w:hanging="720"/>
        <w:rPr>
          <w:rFonts w:ascii="Times New Roman" w:hAnsi="Times New Roman"/>
        </w:rPr>
      </w:pPr>
      <w:r w:rsidRPr="002D4BA2">
        <w:rPr>
          <w:rFonts w:ascii="Times New Roman" w:hAnsi="Times New Roman"/>
        </w:rPr>
        <w:t>Būdami užsimerkę prispauskite pirštą prie užmerktos akies kampučio (kur akis susieina su</w:t>
      </w:r>
      <w:r w:rsidRPr="002D4BA2">
        <w:rPr>
          <w:rFonts w:ascii="Times New Roman" w:hAnsi="Times New Roman"/>
          <w:spacing w:val="-39"/>
        </w:rPr>
        <w:t xml:space="preserve"> </w:t>
      </w:r>
      <w:r w:rsidRPr="002D4BA2">
        <w:rPr>
          <w:rFonts w:ascii="Times New Roman" w:hAnsi="Times New Roman"/>
        </w:rPr>
        <w:t xml:space="preserve">nosimi) ir palaikykite 2 minutes. Taip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nepateks į kitas organizmo</w:t>
      </w:r>
      <w:r w:rsidRPr="002D4BA2">
        <w:rPr>
          <w:rFonts w:ascii="Times New Roman" w:hAnsi="Times New Roman"/>
          <w:spacing w:val="-29"/>
        </w:rPr>
        <w:t xml:space="preserve"> </w:t>
      </w:r>
      <w:r w:rsidRPr="002D4BA2">
        <w:rPr>
          <w:rFonts w:ascii="Times New Roman" w:hAnsi="Times New Roman"/>
        </w:rPr>
        <w:t>dalis.</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Jei nepavyko įlašinti lašo į akį, mėginkite dar kartą.</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Kad nepatektų infekcija, buteliuko lašintuvo galiuku neprisilieskite prie akies ar ko nors kito. Iš karto po naudojimo vėl uždenkite dangtelį ir uždarykite buteliuką.</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Jeigu be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vartojate ir kit</w:t>
      </w:r>
      <w:r>
        <w:rPr>
          <w:rFonts w:ascii="Times New Roman" w:hAnsi="Times New Roman"/>
        </w:rPr>
        <w:t>ų</w:t>
      </w:r>
      <w:r w:rsidRPr="002D4BA2">
        <w:rPr>
          <w:rFonts w:ascii="Times New Roman" w:hAnsi="Times New Roman"/>
        </w:rPr>
        <w:t xml:space="preserve"> vaist</w:t>
      </w:r>
      <w:r>
        <w:rPr>
          <w:rFonts w:ascii="Times New Roman" w:hAnsi="Times New Roman"/>
        </w:rPr>
        <w:t>ų akims</w:t>
      </w:r>
      <w:r w:rsidRPr="002D4BA2">
        <w:rPr>
          <w:rFonts w:ascii="Times New Roman" w:hAnsi="Times New Roman"/>
        </w:rPr>
        <w:t xml:space="preserve">, tarp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įlašinimo ir kito vaisto vartojimo darykite mažiausiai 5 minučių pertrauką. Paskiausiai vartokite akių tepalą ar akių gelį.</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outlineLvl w:val="0"/>
        <w:rPr>
          <w:rFonts w:ascii="Times New Roman" w:hAnsi="Times New Roman"/>
          <w:b/>
        </w:rPr>
      </w:pPr>
      <w:r w:rsidRPr="002D4BA2">
        <w:rPr>
          <w:rFonts w:ascii="Times New Roman" w:hAnsi="Times New Roman"/>
          <w:b/>
        </w:rPr>
        <w:t xml:space="preserve">Ką daryti pavartojus per didelę </w:t>
      </w: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r w:rsidRPr="002D4BA2">
        <w:rPr>
          <w:rFonts w:ascii="Times New Roman" w:hAnsi="Times New Roman"/>
          <w:b/>
        </w:rPr>
        <w:t xml:space="preserve"> dozę?</w:t>
      </w: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Pavartojus didesnę negu reikia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dozę, nieko bloga neturėtų atsitikti. Kitą dozę lašinkite įprastu laiku. Jeigu Jums neramu, pasitarkite su gydytoju arba vaistininku.</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outlineLvl w:val="0"/>
        <w:rPr>
          <w:rFonts w:ascii="Times New Roman" w:hAnsi="Times New Roman"/>
          <w:b/>
        </w:rPr>
      </w:pPr>
      <w:r w:rsidRPr="002D4BA2">
        <w:rPr>
          <w:rFonts w:ascii="Times New Roman" w:hAnsi="Times New Roman"/>
          <w:b/>
        </w:rPr>
        <w:t xml:space="preserve">Pamiršus pavartoti </w:t>
      </w: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Jeigu pamiršote pavartoti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kai tik prisiminsite, įlašinkite vieną lašą ir toliau vartokite vaistą įprasta tvarka. Negalima vartoti dvigubos dozės norint kompensuoti praleistą dozę.</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outlineLvl w:val="0"/>
        <w:rPr>
          <w:rFonts w:ascii="Times New Roman" w:hAnsi="Times New Roman"/>
          <w:b/>
        </w:rPr>
      </w:pPr>
      <w:r w:rsidRPr="002D4BA2">
        <w:rPr>
          <w:rFonts w:ascii="Times New Roman" w:hAnsi="Times New Roman"/>
          <w:b/>
        </w:rPr>
        <w:t xml:space="preserve">Nustojus vartoti </w:t>
      </w: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hAnsi="Times New Roman"/>
          <w:b/>
        </w:rPr>
        <w:t>Zentiva</w:t>
      </w:r>
      <w:proofErr w:type="spellEnd"/>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Norint, kad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veiktų gerai, jį reikia vartoti kiekvieną dieną.</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Jeigu kiltų daugiau klausimų dėl šio vaisto vartojimo, kreipkitės į gydytoją arba vaistininką.</w:t>
      </w:r>
    </w:p>
    <w:p w:rsidR="009557B4" w:rsidRPr="00A35A18" w:rsidRDefault="009557B4" w:rsidP="009557B4">
      <w:pPr>
        <w:numPr>
          <w:ilvl w:val="12"/>
          <w:numId w:val="0"/>
        </w:numPr>
        <w:spacing w:after="0" w:line="240" w:lineRule="auto"/>
        <w:rPr>
          <w:rFonts w:ascii="Times New Roman" w:eastAsia="Times New Roman" w:hAnsi="Times New Roman"/>
          <w:snapToGrid w:val="0"/>
          <w:szCs w:val="24"/>
        </w:rPr>
      </w:pPr>
    </w:p>
    <w:p w:rsidR="009557B4" w:rsidRPr="00A35A18" w:rsidRDefault="009557B4" w:rsidP="009557B4">
      <w:pPr>
        <w:numPr>
          <w:ilvl w:val="12"/>
          <w:numId w:val="0"/>
        </w:numPr>
        <w:spacing w:after="0" w:line="240" w:lineRule="auto"/>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b/>
        </w:rPr>
      </w:pPr>
      <w:r w:rsidRPr="00A35A18">
        <w:rPr>
          <w:rFonts w:ascii="Times New Roman" w:eastAsia="Times New Roman" w:hAnsi="Times New Roman"/>
          <w:b/>
        </w:rPr>
        <w:t>4.</w:t>
      </w:r>
      <w:r w:rsidRPr="00A35A18">
        <w:rPr>
          <w:rFonts w:ascii="Times New Roman" w:eastAsia="Times New Roman" w:hAnsi="Times New Roman"/>
          <w:b/>
        </w:rPr>
        <w:tab/>
        <w:t>Galimas šalutinis poveikis</w:t>
      </w:r>
    </w:p>
    <w:p w:rsidR="009557B4" w:rsidRPr="00A35A18" w:rsidRDefault="009557B4" w:rsidP="009557B4">
      <w:pPr>
        <w:numPr>
          <w:ilvl w:val="12"/>
          <w:numId w:val="0"/>
        </w:numPr>
        <w:spacing w:after="0" w:line="240" w:lineRule="auto"/>
        <w:rPr>
          <w:rFonts w:ascii="Times New Roman" w:eastAsia="Times New Roman" w:hAnsi="Times New Roman"/>
          <w:snapToGrid w:val="0"/>
          <w:szCs w:val="24"/>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lastRenderedPageBreak/>
        <w:t xml:space="preserve">Šis vaistas, kaip ir visi kiti, gali sukelti šalutinį poveikį, nors jis pasireiškia ne visiems žmonėms. Paprastai galite ir toliau vartoti lašus, nebent poveikis būtų rimtas. Jeigu nerimaujate, pasitarkite su gydytoju ar vaistininku. Nenustokite vartoti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nepasitarę su gydytoju.</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Default="009557B4" w:rsidP="009557B4">
      <w:pPr>
        <w:widowControl w:val="0"/>
        <w:autoSpaceDE w:val="0"/>
        <w:autoSpaceDN w:val="0"/>
        <w:spacing w:after="0" w:line="240" w:lineRule="auto"/>
        <w:ind w:right="20"/>
        <w:outlineLvl w:val="0"/>
        <w:rPr>
          <w:rFonts w:ascii="Times New Roman" w:hAnsi="Times New Roman"/>
        </w:rPr>
      </w:pPr>
      <w:r w:rsidRPr="000C4BDF">
        <w:rPr>
          <w:rFonts w:ascii="Times New Roman" w:hAnsi="Times New Roman"/>
          <w:b/>
        </w:rPr>
        <w:t>Labai dažnas šalutinis poveikis</w:t>
      </w:r>
      <w:r w:rsidRPr="00701C53">
        <w:rPr>
          <w:rFonts w:ascii="Times New Roman" w:hAnsi="Times New Roman"/>
        </w:rPr>
        <w:t xml:space="preserve"> (gali pasireikšti da</w:t>
      </w:r>
      <w:r>
        <w:rPr>
          <w:rFonts w:ascii="Times New Roman" w:hAnsi="Times New Roman"/>
        </w:rPr>
        <w:t>žniau</w:t>
      </w:r>
      <w:r w:rsidRPr="00701C53">
        <w:rPr>
          <w:rFonts w:ascii="Times New Roman" w:hAnsi="Times New Roman"/>
        </w:rPr>
        <w:t xml:space="preserve"> kaip 1 iš 10 </w:t>
      </w:r>
      <w:r>
        <w:rPr>
          <w:rFonts w:ascii="Times New Roman" w:hAnsi="Times New Roman"/>
        </w:rPr>
        <w:t>pacientų</w:t>
      </w:r>
      <w:r w:rsidRPr="00701C53">
        <w:rPr>
          <w:rFonts w:ascii="Times New Roman" w:hAnsi="Times New Roman"/>
        </w:rPr>
        <w:t>):</w:t>
      </w:r>
    </w:p>
    <w:p w:rsidR="009557B4" w:rsidRPr="0061434A" w:rsidRDefault="009557B4" w:rsidP="009557B4">
      <w:pPr>
        <w:widowControl w:val="0"/>
        <w:autoSpaceDE w:val="0"/>
        <w:autoSpaceDN w:val="0"/>
        <w:spacing w:after="0" w:line="240" w:lineRule="auto"/>
        <w:ind w:right="20"/>
        <w:outlineLvl w:val="0"/>
        <w:rPr>
          <w:rFonts w:ascii="Times New Roman" w:hAnsi="Times New Roman"/>
          <w:u w:val="single"/>
        </w:rPr>
      </w:pPr>
      <w:r>
        <w:rPr>
          <w:rFonts w:ascii="Times New Roman" w:hAnsi="Times New Roman"/>
          <w:u w:val="single"/>
        </w:rPr>
        <w:t>Poveikis akiai</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513997">
        <w:rPr>
          <w:rFonts w:ascii="Times New Roman" w:hAnsi="Times New Roman"/>
        </w:rPr>
        <w:t xml:space="preserve">akies obuolio </w:t>
      </w:r>
      <w:r w:rsidRPr="002D4BA2">
        <w:rPr>
          <w:rFonts w:ascii="Times New Roman" w:hAnsi="Times New Roman"/>
        </w:rPr>
        <w:t>paraudimas.</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Default="009557B4" w:rsidP="009557B4">
      <w:pPr>
        <w:widowControl w:val="0"/>
        <w:autoSpaceDE w:val="0"/>
        <w:autoSpaceDN w:val="0"/>
        <w:spacing w:after="0" w:line="240" w:lineRule="auto"/>
        <w:ind w:right="20"/>
        <w:outlineLvl w:val="0"/>
        <w:rPr>
          <w:rFonts w:ascii="Times New Roman" w:hAnsi="Times New Roman"/>
          <w:bCs/>
        </w:rPr>
      </w:pPr>
      <w:r w:rsidRPr="000C4BDF">
        <w:rPr>
          <w:rFonts w:ascii="Times New Roman" w:hAnsi="Times New Roman"/>
          <w:b/>
        </w:rPr>
        <w:t xml:space="preserve">Dažnas šalutinis poveikis </w:t>
      </w:r>
      <w:r w:rsidRPr="00701C53">
        <w:rPr>
          <w:rFonts w:ascii="Times New Roman" w:hAnsi="Times New Roman"/>
          <w:bCs/>
        </w:rPr>
        <w:t xml:space="preserve">(gali pasireikšti </w:t>
      </w:r>
      <w:r>
        <w:rPr>
          <w:rFonts w:ascii="Times New Roman" w:hAnsi="Times New Roman"/>
          <w:bCs/>
        </w:rPr>
        <w:t>rečiau</w:t>
      </w:r>
      <w:r w:rsidRPr="00701C53">
        <w:rPr>
          <w:rFonts w:ascii="Times New Roman" w:hAnsi="Times New Roman"/>
          <w:bCs/>
        </w:rPr>
        <w:t xml:space="preserve"> kaip 1 iš 10 pacientų):</w:t>
      </w:r>
    </w:p>
    <w:p w:rsidR="009557B4" w:rsidRPr="0061434A" w:rsidRDefault="009557B4" w:rsidP="009557B4">
      <w:pPr>
        <w:widowControl w:val="0"/>
        <w:autoSpaceDE w:val="0"/>
        <w:autoSpaceDN w:val="0"/>
        <w:spacing w:after="0" w:line="240" w:lineRule="auto"/>
        <w:ind w:right="20"/>
        <w:outlineLvl w:val="0"/>
        <w:rPr>
          <w:rFonts w:ascii="Times New Roman" w:hAnsi="Times New Roman"/>
          <w:bCs/>
          <w:u w:val="single"/>
        </w:rPr>
      </w:pPr>
      <w:r>
        <w:rPr>
          <w:rFonts w:ascii="Times New Roman" w:hAnsi="Times New Roman"/>
          <w:bCs/>
          <w:u w:val="single"/>
        </w:rPr>
        <w:t>Poveikis akiai</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deginimo pojūtis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 xml:space="preserve">akies </w:t>
      </w:r>
      <w:r w:rsidRPr="002D4BA2">
        <w:rPr>
          <w:rFonts w:ascii="Times New Roman" w:hAnsi="Times New Roman"/>
        </w:rPr>
        <w:t>niežėjimas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 xml:space="preserve">akies </w:t>
      </w:r>
      <w:r w:rsidRPr="002D4BA2">
        <w:rPr>
          <w:rFonts w:ascii="Times New Roman" w:hAnsi="Times New Roman"/>
        </w:rPr>
        <w:t>gėlimas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junginės (permatomo akies sluoksnio) sudirginimas</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padidėjęs jautrumas šviesai</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akies skausmas</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išskyros iš akies;</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 xml:space="preserve">akies sausumas; </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svetimkūnio</w:t>
      </w:r>
      <w:r w:rsidRPr="002D4BA2">
        <w:rPr>
          <w:rFonts w:ascii="Times New Roman" w:hAnsi="Times New Roman"/>
        </w:rPr>
        <w:t xml:space="preserve"> pojūtis akyje</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akies paviršiaus maži įtrūkimai, lydimi uždegimo ar be jo</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pablogėjęs regėjimo aštrumas;</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akių vokų paraudimas ir niežėjimas</w:t>
      </w:r>
      <w:r>
        <w:rPr>
          <w:rFonts w:ascii="Times New Roman" w:hAnsi="Times New Roman"/>
        </w:rPr>
        <w:t>;</w:t>
      </w:r>
    </w:p>
    <w:p w:rsidR="009557B4" w:rsidRPr="0090563A"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90563A">
        <w:rPr>
          <w:rFonts w:ascii="Times New Roman" w:hAnsi="Times New Roman"/>
        </w:rPr>
        <w:t>padidėjęs plaukuotumas odoje apie akį;</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patamsėję</w:t>
      </w:r>
      <w:r>
        <w:rPr>
          <w:rFonts w:ascii="Times New Roman" w:hAnsi="Times New Roman"/>
        </w:rPr>
        <w:t>s</w:t>
      </w:r>
      <w:r w:rsidRPr="002D4BA2">
        <w:rPr>
          <w:rFonts w:ascii="Times New Roman" w:hAnsi="Times New Roman"/>
        </w:rPr>
        <w:t xml:space="preserve"> aki</w:t>
      </w:r>
      <w:r>
        <w:rPr>
          <w:rFonts w:ascii="Times New Roman" w:hAnsi="Times New Roman"/>
        </w:rPr>
        <w:t>es</w:t>
      </w:r>
      <w:r w:rsidRPr="002D4BA2">
        <w:rPr>
          <w:rFonts w:ascii="Times New Roman" w:hAnsi="Times New Roman"/>
        </w:rPr>
        <w:t xml:space="preserve"> vok</w:t>
      </w:r>
      <w:r>
        <w:rPr>
          <w:rFonts w:ascii="Times New Roman" w:hAnsi="Times New Roman"/>
        </w:rPr>
        <w:t>o kraštas (vokų kraštų uždegimas);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tamsesnė odos aplink akis spalva</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blakstien</w:t>
      </w:r>
      <w:r>
        <w:rPr>
          <w:rFonts w:ascii="Times New Roman" w:hAnsi="Times New Roman"/>
        </w:rPr>
        <w:t>ų augimas;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w:t>
      </w:r>
      <w:r>
        <w:rPr>
          <w:rFonts w:ascii="Times New Roman" w:hAnsi="Times New Roman"/>
        </w:rPr>
        <w:t>es</w:t>
      </w:r>
      <w:r w:rsidRPr="002D4BA2">
        <w:rPr>
          <w:rFonts w:ascii="Times New Roman" w:hAnsi="Times New Roman"/>
        </w:rPr>
        <w:t xml:space="preserve"> </w:t>
      </w:r>
      <w:r>
        <w:rPr>
          <w:rFonts w:ascii="Times New Roman" w:hAnsi="Times New Roman"/>
        </w:rPr>
        <w:t>su</w:t>
      </w:r>
      <w:r w:rsidRPr="002D4BA2">
        <w:rPr>
          <w:rFonts w:ascii="Times New Roman" w:hAnsi="Times New Roman"/>
        </w:rPr>
        <w:t>dirginimas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ašarojimas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w:t>
      </w:r>
      <w:r>
        <w:rPr>
          <w:rFonts w:ascii="Times New Roman" w:hAnsi="Times New Roman"/>
        </w:rPr>
        <w:t>es</w:t>
      </w:r>
      <w:r w:rsidRPr="002D4BA2">
        <w:rPr>
          <w:rFonts w:ascii="Times New Roman" w:hAnsi="Times New Roman"/>
        </w:rPr>
        <w:t xml:space="preserve"> vok</w:t>
      </w:r>
      <w:r>
        <w:rPr>
          <w:rFonts w:ascii="Times New Roman" w:hAnsi="Times New Roman"/>
        </w:rPr>
        <w:t>o patinimas;</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90563A">
        <w:rPr>
          <w:rFonts w:ascii="Times New Roman" w:hAnsi="Times New Roman"/>
        </w:rPr>
        <w:t>pablogėjęs regėjimas</w:t>
      </w:r>
      <w:r>
        <w:rPr>
          <w:rFonts w:ascii="Times New Roman" w:hAnsi="Times New Roman"/>
        </w:rPr>
        <w:t>;</w:t>
      </w:r>
    </w:p>
    <w:p w:rsidR="009557B4" w:rsidRDefault="009557B4" w:rsidP="009557B4">
      <w:pPr>
        <w:widowControl w:val="0"/>
        <w:autoSpaceDE w:val="0"/>
        <w:autoSpaceDN w:val="0"/>
        <w:spacing w:after="0" w:line="240" w:lineRule="auto"/>
        <w:ind w:right="20"/>
        <w:rPr>
          <w:rFonts w:ascii="Times New Roman" w:hAnsi="Times New Roman"/>
        </w:rPr>
      </w:pPr>
    </w:p>
    <w:p w:rsidR="009557B4" w:rsidRPr="0061434A" w:rsidRDefault="009557B4" w:rsidP="009557B4">
      <w:pPr>
        <w:widowControl w:val="0"/>
        <w:autoSpaceDE w:val="0"/>
        <w:autoSpaceDN w:val="0"/>
        <w:spacing w:after="0" w:line="240" w:lineRule="auto"/>
        <w:ind w:right="20"/>
        <w:rPr>
          <w:rFonts w:ascii="Times New Roman" w:hAnsi="Times New Roman"/>
          <w:u w:val="single"/>
        </w:rPr>
      </w:pPr>
      <w:r w:rsidRPr="0061434A">
        <w:rPr>
          <w:rFonts w:ascii="Times New Roman" w:hAnsi="Times New Roman"/>
          <w:u w:val="single"/>
        </w:rPr>
        <w:t>Poveikis kitoms kūno dalims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gausios išskyros iš nosies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galvos skausmas.</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Default="009557B4" w:rsidP="009557B4">
      <w:pPr>
        <w:widowControl w:val="0"/>
        <w:autoSpaceDE w:val="0"/>
        <w:autoSpaceDN w:val="0"/>
        <w:spacing w:after="0" w:line="240" w:lineRule="auto"/>
        <w:ind w:right="20"/>
        <w:outlineLvl w:val="0"/>
        <w:rPr>
          <w:rFonts w:ascii="Times New Roman" w:hAnsi="Times New Roman"/>
          <w:bCs/>
        </w:rPr>
      </w:pPr>
      <w:r w:rsidRPr="000C4BDF">
        <w:rPr>
          <w:rFonts w:ascii="Times New Roman" w:hAnsi="Times New Roman"/>
          <w:b/>
        </w:rPr>
        <w:t xml:space="preserve">Nedažnas šalutinis poveikis </w:t>
      </w:r>
      <w:r w:rsidRPr="00A652B5">
        <w:rPr>
          <w:rFonts w:ascii="Times New Roman" w:hAnsi="Times New Roman"/>
          <w:bCs/>
        </w:rPr>
        <w:t xml:space="preserve">(gali pasireikšti </w:t>
      </w:r>
      <w:r>
        <w:rPr>
          <w:rFonts w:ascii="Times New Roman" w:hAnsi="Times New Roman"/>
          <w:bCs/>
        </w:rPr>
        <w:t>rečiau</w:t>
      </w:r>
      <w:r w:rsidRPr="00A652B5">
        <w:rPr>
          <w:rFonts w:ascii="Times New Roman" w:hAnsi="Times New Roman"/>
          <w:bCs/>
        </w:rPr>
        <w:t xml:space="preserve"> kaip 1 iš 100 pacientų):</w:t>
      </w:r>
    </w:p>
    <w:p w:rsidR="009557B4" w:rsidRPr="0061434A" w:rsidRDefault="009557B4" w:rsidP="009557B4">
      <w:pPr>
        <w:widowControl w:val="0"/>
        <w:autoSpaceDE w:val="0"/>
        <w:autoSpaceDN w:val="0"/>
        <w:spacing w:after="0" w:line="240" w:lineRule="auto"/>
        <w:ind w:right="20"/>
        <w:outlineLvl w:val="0"/>
        <w:rPr>
          <w:rFonts w:ascii="Times New Roman" w:hAnsi="Times New Roman"/>
          <w:bCs/>
          <w:u w:val="single"/>
        </w:rPr>
      </w:pPr>
      <w:r>
        <w:rPr>
          <w:rFonts w:ascii="Times New Roman" w:hAnsi="Times New Roman"/>
          <w:bCs/>
          <w:u w:val="single"/>
        </w:rPr>
        <w:t>Poveikis akiai</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nenormalus pojūtis akyje</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rainelės uždegimas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Pr>
          <w:rFonts w:ascii="Times New Roman" w:hAnsi="Times New Roman"/>
        </w:rPr>
        <w:t xml:space="preserve">junginės </w:t>
      </w:r>
      <w:r w:rsidRPr="002D4BA2">
        <w:rPr>
          <w:rFonts w:ascii="Times New Roman" w:hAnsi="Times New Roman"/>
        </w:rPr>
        <w:t>(akies skaidr</w:t>
      </w:r>
      <w:r>
        <w:rPr>
          <w:rFonts w:ascii="Times New Roman" w:hAnsi="Times New Roman"/>
        </w:rPr>
        <w:t>a</w:t>
      </w:r>
      <w:r w:rsidRPr="002D4BA2">
        <w:rPr>
          <w:rFonts w:ascii="Times New Roman" w:hAnsi="Times New Roman"/>
        </w:rPr>
        <w:t>us sluoksni</w:t>
      </w:r>
      <w:r>
        <w:rPr>
          <w:rFonts w:ascii="Times New Roman" w:hAnsi="Times New Roman"/>
        </w:rPr>
        <w:t>o</w:t>
      </w:r>
      <w:r w:rsidRPr="002D4BA2">
        <w:rPr>
          <w:rFonts w:ascii="Times New Roman" w:hAnsi="Times New Roman"/>
        </w:rPr>
        <w:t>)</w:t>
      </w:r>
      <w:r>
        <w:rPr>
          <w:rFonts w:ascii="Times New Roman" w:hAnsi="Times New Roman"/>
        </w:rPr>
        <w:t xml:space="preserve"> </w:t>
      </w:r>
      <w:r w:rsidRPr="002D4BA2">
        <w:rPr>
          <w:rFonts w:ascii="Times New Roman" w:hAnsi="Times New Roman"/>
        </w:rPr>
        <w:t>pabrink</w:t>
      </w:r>
      <w:r>
        <w:rPr>
          <w:rFonts w:ascii="Times New Roman" w:hAnsi="Times New Roman"/>
        </w:rPr>
        <w:t>imas;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akių vok</w:t>
      </w:r>
      <w:r>
        <w:rPr>
          <w:rFonts w:ascii="Times New Roman" w:hAnsi="Times New Roman"/>
        </w:rPr>
        <w:t>ų skausmingumas;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eastAsia="Times New Roman" w:hAnsi="Times New Roman"/>
        </w:rPr>
      </w:pPr>
      <w:r>
        <w:rPr>
          <w:rFonts w:ascii="Times New Roman" w:eastAsia="Times New Roman" w:hAnsi="Times New Roman"/>
        </w:rPr>
        <w:t>„akių nuovargis“ (regos susilpnėjimas);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blakstien</w:t>
      </w:r>
      <w:r>
        <w:rPr>
          <w:rFonts w:ascii="Times New Roman" w:hAnsi="Times New Roman"/>
        </w:rPr>
        <w:t xml:space="preserve">ų palinkimas </w:t>
      </w:r>
      <w:r w:rsidRPr="002D4BA2">
        <w:rPr>
          <w:rFonts w:ascii="Times New Roman" w:hAnsi="Times New Roman"/>
        </w:rPr>
        <w:t>į akies obuolį</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patamsėjusi rainelės spalva</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įdubusios akys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nuo akies paviršiaus pasislinkęs akies vokas</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blakstienų spalvos patamsėjimas</w:t>
      </w:r>
      <w:r>
        <w:rPr>
          <w:rFonts w:ascii="Times New Roman" w:hAnsi="Times New Roman"/>
        </w:rPr>
        <w:t>;</w:t>
      </w:r>
    </w:p>
    <w:p w:rsidR="009557B4" w:rsidRDefault="009557B4" w:rsidP="009557B4">
      <w:pPr>
        <w:widowControl w:val="0"/>
        <w:autoSpaceDE w:val="0"/>
        <w:autoSpaceDN w:val="0"/>
        <w:spacing w:after="0" w:line="240" w:lineRule="auto"/>
        <w:ind w:right="20"/>
        <w:rPr>
          <w:rFonts w:ascii="Times New Roman" w:hAnsi="Times New Roman"/>
        </w:rPr>
      </w:pPr>
    </w:p>
    <w:p w:rsidR="009557B4" w:rsidRPr="00EA1F38" w:rsidRDefault="009557B4" w:rsidP="009557B4">
      <w:pPr>
        <w:widowControl w:val="0"/>
        <w:autoSpaceDE w:val="0"/>
        <w:autoSpaceDN w:val="0"/>
        <w:spacing w:after="0" w:line="240" w:lineRule="auto"/>
        <w:ind w:right="20"/>
        <w:rPr>
          <w:rFonts w:ascii="Times New Roman" w:hAnsi="Times New Roman"/>
        </w:rPr>
      </w:pPr>
      <w:r w:rsidRPr="005655C4">
        <w:rPr>
          <w:rFonts w:ascii="Times New Roman" w:hAnsi="Times New Roman"/>
          <w:u w:val="single"/>
        </w:rPr>
        <w:t>Poveikis kitoms kūno dalims</w:t>
      </w:r>
    </w:p>
    <w:p w:rsidR="009557B4" w:rsidRPr="002D4BA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dusulys.</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Default="009557B4" w:rsidP="009557B4">
      <w:pPr>
        <w:widowControl w:val="0"/>
        <w:autoSpaceDE w:val="0"/>
        <w:autoSpaceDN w:val="0"/>
        <w:spacing w:after="0" w:line="240" w:lineRule="auto"/>
        <w:ind w:right="20"/>
        <w:outlineLvl w:val="0"/>
        <w:rPr>
          <w:rFonts w:ascii="Times New Roman" w:hAnsi="Times New Roman"/>
          <w:bCs/>
        </w:rPr>
      </w:pPr>
      <w:r w:rsidRPr="000C4BDF">
        <w:rPr>
          <w:rFonts w:ascii="Times New Roman" w:hAnsi="Times New Roman"/>
          <w:b/>
        </w:rPr>
        <w:t>Šalutinis poveikis, kurio dažnis nežinomas</w:t>
      </w:r>
      <w:r w:rsidRPr="00A652B5">
        <w:rPr>
          <w:rFonts w:ascii="Times New Roman" w:hAnsi="Times New Roman"/>
          <w:bCs/>
        </w:rPr>
        <w:t xml:space="preserve"> (negali būti apskaičiuotas pagal turimus duomenis):</w:t>
      </w:r>
    </w:p>
    <w:p w:rsidR="009557B4" w:rsidRPr="0061434A" w:rsidRDefault="009557B4" w:rsidP="009557B4">
      <w:pPr>
        <w:widowControl w:val="0"/>
        <w:autoSpaceDE w:val="0"/>
        <w:autoSpaceDN w:val="0"/>
        <w:spacing w:after="0" w:line="240" w:lineRule="auto"/>
        <w:ind w:right="20"/>
        <w:outlineLvl w:val="0"/>
        <w:rPr>
          <w:rFonts w:ascii="Times New Roman" w:hAnsi="Times New Roman"/>
          <w:bCs/>
          <w:u w:val="single"/>
        </w:rPr>
      </w:pPr>
      <w:r>
        <w:rPr>
          <w:rFonts w:ascii="Times New Roman" w:hAnsi="Times New Roman"/>
          <w:bCs/>
          <w:u w:val="single"/>
        </w:rPr>
        <w:t>Poveikis akiai</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cistinė tinklainės geltonosios dėmės edema (akies tinklainės patinimas, vedantis prie regėjimo pablogėjimo)</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akies patinimas</w:t>
      </w:r>
      <w:r>
        <w:rPr>
          <w:rFonts w:ascii="Times New Roman" w:hAnsi="Times New Roman"/>
        </w:rPr>
        <w:t>;</w:t>
      </w:r>
    </w:p>
    <w:p w:rsidR="009557B4" w:rsidRPr="00E96052"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2D4BA2">
        <w:rPr>
          <w:rFonts w:ascii="Times New Roman" w:hAnsi="Times New Roman"/>
        </w:rPr>
        <w:t xml:space="preserve">neaiškus </w:t>
      </w:r>
      <w:r>
        <w:rPr>
          <w:rFonts w:ascii="Times New Roman" w:hAnsi="Times New Roman"/>
        </w:rPr>
        <w:t>matymas;</w:t>
      </w:r>
    </w:p>
    <w:p w:rsidR="009557B4" w:rsidRDefault="009557B4" w:rsidP="009557B4">
      <w:pPr>
        <w:widowControl w:val="0"/>
        <w:numPr>
          <w:ilvl w:val="0"/>
          <w:numId w:val="3"/>
        </w:numPr>
        <w:autoSpaceDE w:val="0"/>
        <w:autoSpaceDN w:val="0"/>
        <w:spacing w:after="0" w:line="240" w:lineRule="auto"/>
        <w:ind w:left="567" w:right="20" w:hanging="449"/>
        <w:rPr>
          <w:rFonts w:ascii="Times New Roman" w:hAnsi="Times New Roman"/>
        </w:rPr>
      </w:pPr>
      <w:r w:rsidRPr="00504570">
        <w:rPr>
          <w:rFonts w:ascii="Times New Roman" w:hAnsi="Times New Roman"/>
        </w:rPr>
        <w:lastRenderedPageBreak/>
        <w:t>akių diskomfortas;</w:t>
      </w:r>
    </w:p>
    <w:p w:rsidR="009557B4" w:rsidRDefault="009557B4" w:rsidP="009557B4">
      <w:pPr>
        <w:widowControl w:val="0"/>
        <w:autoSpaceDE w:val="0"/>
        <w:autoSpaceDN w:val="0"/>
        <w:spacing w:after="0" w:line="240" w:lineRule="auto"/>
        <w:ind w:right="20"/>
        <w:rPr>
          <w:rFonts w:ascii="Times New Roman" w:hAnsi="Times New Roman"/>
        </w:rPr>
      </w:pPr>
    </w:p>
    <w:p w:rsidR="009557B4" w:rsidRPr="00504570" w:rsidRDefault="009557B4" w:rsidP="009557B4">
      <w:pPr>
        <w:widowControl w:val="0"/>
        <w:autoSpaceDE w:val="0"/>
        <w:autoSpaceDN w:val="0"/>
        <w:spacing w:after="0" w:line="240" w:lineRule="auto"/>
        <w:ind w:right="20"/>
        <w:rPr>
          <w:rFonts w:ascii="Times New Roman" w:hAnsi="Times New Roman"/>
        </w:rPr>
      </w:pPr>
      <w:r w:rsidRPr="005655C4">
        <w:rPr>
          <w:rFonts w:ascii="Times New Roman" w:hAnsi="Times New Roman"/>
          <w:u w:val="single"/>
        </w:rPr>
        <w:t>Poveikis kitoms kūno dalims</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pasunkėjęs kvėpavimas ar švokštimas</w:t>
      </w:r>
      <w:r>
        <w:rPr>
          <w:rFonts w:ascii="Times New Roman" w:hAnsi="Times New Roman"/>
        </w:rPr>
        <w:t>;</w:t>
      </w:r>
    </w:p>
    <w:p w:rsidR="009557B4" w:rsidRPr="009D07D0"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 xml:space="preserve">alerginės reakcijos simptomai (patinimas, akies paraudimas ir odos </w:t>
      </w:r>
      <w:r>
        <w:rPr>
          <w:rFonts w:ascii="Times New Roman" w:hAnsi="Times New Roman"/>
        </w:rPr>
        <w:t>iš</w:t>
      </w:r>
      <w:r w:rsidRPr="002D4BA2">
        <w:rPr>
          <w:rFonts w:ascii="Times New Roman" w:hAnsi="Times New Roman"/>
        </w:rPr>
        <w:t>bėrimas)</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skonio pojūčio pakitimai</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Pr>
          <w:rFonts w:ascii="Times New Roman" w:hAnsi="Times New Roman"/>
        </w:rPr>
        <w:t>svaigulys;</w:t>
      </w:r>
    </w:p>
    <w:p w:rsidR="009557B4"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sulėtėjęs širdies ritmas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Pr>
          <w:rFonts w:ascii="Times New Roman" w:hAnsi="Times New Roman"/>
        </w:rPr>
        <w:t>padidėjęs kraujospūdis;</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Pr>
          <w:rFonts w:ascii="Times New Roman" w:hAnsi="Times New Roman"/>
        </w:rPr>
        <w:t>nemiga;</w:t>
      </w:r>
    </w:p>
    <w:p w:rsidR="009557B4"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košmarai</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astma</w:t>
      </w:r>
      <w:r>
        <w:rPr>
          <w:rFonts w:ascii="Times New Roman" w:hAnsi="Times New Roman"/>
        </w:rPr>
        <w:t>;</w:t>
      </w:r>
    </w:p>
    <w:p w:rsidR="009557B4"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plaukių slinkimas</w:t>
      </w:r>
      <w:r>
        <w:rPr>
          <w:rFonts w:ascii="Times New Roman" w:hAnsi="Times New Roman"/>
        </w:rPr>
        <w:t>;</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Pr>
          <w:rFonts w:ascii="Times New Roman" w:hAnsi="Times New Roman"/>
        </w:rPr>
        <w:t>pakitusi odos aplink akis spalva;</w:t>
      </w:r>
    </w:p>
    <w:p w:rsidR="009557B4" w:rsidRPr="002D4BA2" w:rsidRDefault="009557B4" w:rsidP="009557B4">
      <w:pPr>
        <w:widowControl w:val="0"/>
        <w:numPr>
          <w:ilvl w:val="0"/>
          <w:numId w:val="3"/>
        </w:numPr>
        <w:autoSpaceDE w:val="0"/>
        <w:autoSpaceDN w:val="0"/>
        <w:spacing w:after="0" w:line="240" w:lineRule="auto"/>
        <w:ind w:left="567" w:right="20" w:hanging="453"/>
        <w:rPr>
          <w:rFonts w:ascii="Times New Roman" w:hAnsi="Times New Roman"/>
        </w:rPr>
      </w:pPr>
      <w:r w:rsidRPr="002D4BA2">
        <w:rPr>
          <w:rFonts w:ascii="Times New Roman" w:hAnsi="Times New Roman"/>
        </w:rPr>
        <w:t>nuovargis.</w:t>
      </w:r>
    </w:p>
    <w:p w:rsidR="009557B4" w:rsidRPr="002D4BA2" w:rsidRDefault="009557B4" w:rsidP="009557B4">
      <w:pPr>
        <w:widowControl w:val="0"/>
        <w:autoSpaceDE w:val="0"/>
        <w:autoSpaceDN w:val="0"/>
        <w:spacing w:after="0" w:line="240" w:lineRule="auto"/>
        <w:ind w:right="20"/>
        <w:rPr>
          <w:rFonts w:ascii="Times New Roman" w:hAnsi="Times New Roman"/>
        </w:rPr>
      </w:pPr>
    </w:p>
    <w:p w:rsidR="009557B4" w:rsidRPr="002D4BA2" w:rsidRDefault="009557B4" w:rsidP="009557B4">
      <w:pPr>
        <w:widowControl w:val="0"/>
        <w:autoSpaceDE w:val="0"/>
        <w:autoSpaceDN w:val="0"/>
        <w:spacing w:after="0" w:line="240" w:lineRule="auto"/>
        <w:ind w:right="20"/>
        <w:rPr>
          <w:rFonts w:ascii="Times New Roman" w:hAnsi="Times New Roman"/>
        </w:rPr>
      </w:pPr>
      <w:r w:rsidRPr="002D4BA2">
        <w:rPr>
          <w:rFonts w:ascii="Times New Roman" w:hAnsi="Times New Roman"/>
        </w:rPr>
        <w:t xml:space="preserve">Kaip ir kiti į akis lašinami vaistai, </w:t>
      </w:r>
      <w:proofErr w:type="spellStart"/>
      <w:r w:rsidRPr="002D4BA2">
        <w:rPr>
          <w:rFonts w:ascii="Times New Roman" w:hAnsi="Times New Roman"/>
        </w:rPr>
        <w:t>timololis</w:t>
      </w:r>
      <w:proofErr w:type="spellEnd"/>
      <w:r w:rsidRPr="002D4BA2">
        <w:rPr>
          <w:rFonts w:ascii="Times New Roman" w:hAnsi="Times New Roman"/>
        </w:rPr>
        <w:t xml:space="preserve"> yra absorbuojamas į kraują. Todėl gali atsirasti panašūs šalutiniai poveikiai, kaip ir vartojant intraveninius ir (arba) geriamuosius beta blokatorius. Šalutinių poveikių tikimybė vartojant akių lašus yra mažesnė nei tais atvejais, kai vaistai, pavyzdžiui, yra geriami arba </w:t>
      </w:r>
      <w:r>
        <w:rPr>
          <w:rFonts w:ascii="Times New Roman" w:hAnsi="Times New Roman"/>
        </w:rPr>
        <w:t>leidžiami</w:t>
      </w:r>
      <w:r w:rsidRPr="002D4BA2">
        <w:rPr>
          <w:rFonts w:ascii="Times New Roman" w:hAnsi="Times New Roman"/>
        </w:rPr>
        <w:t xml:space="preserve">. Pacientams, vartojantiems akių lašus, kurių sudėtyje yra </w:t>
      </w:r>
      <w:r>
        <w:rPr>
          <w:rFonts w:ascii="Times New Roman" w:hAnsi="Times New Roman"/>
        </w:rPr>
        <w:t xml:space="preserve">tik </w:t>
      </w:r>
      <w:proofErr w:type="spellStart"/>
      <w:r w:rsidRPr="002D4BA2">
        <w:rPr>
          <w:rFonts w:ascii="Times New Roman" w:hAnsi="Times New Roman"/>
        </w:rPr>
        <w:t>timololio</w:t>
      </w:r>
      <w:proofErr w:type="spellEnd"/>
      <w:r w:rsidRPr="002D4BA2">
        <w:rPr>
          <w:rFonts w:ascii="Times New Roman" w:hAnsi="Times New Roman"/>
        </w:rPr>
        <w:t xml:space="preserve"> arba </w:t>
      </w:r>
      <w:r>
        <w:rPr>
          <w:rFonts w:ascii="Times New Roman" w:hAnsi="Times New Roman"/>
        </w:rPr>
        <w:t xml:space="preserve">tik </w:t>
      </w:r>
      <w:proofErr w:type="spellStart"/>
      <w:r w:rsidRPr="002D4BA2">
        <w:rPr>
          <w:rFonts w:ascii="Times New Roman" w:hAnsi="Times New Roman"/>
        </w:rPr>
        <w:t>bimatoprosto</w:t>
      </w:r>
      <w:proofErr w:type="spellEnd"/>
      <w:r w:rsidRPr="002D4BA2">
        <w:rPr>
          <w:rFonts w:ascii="Times New Roman" w:hAnsi="Times New Roman"/>
        </w:rPr>
        <w:t xml:space="preserve">, buvo pastebėti papildomi šalutiniai poveikiai, kurie gali pasireikšti ir vartojant </w:t>
      </w:r>
      <w:r>
        <w:rPr>
          <w:rFonts w:ascii="Times New Roman" w:hAnsi="Times New Roman"/>
        </w:rPr>
        <w:t xml:space="preserve">sudėtinio vaisto </w:t>
      </w: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sidRPr="00B422F0">
        <w:rPr>
          <w:rFonts w:ascii="Times New Roman" w:hAnsi="Times New Roman"/>
        </w:rPr>
        <w:t>Zentiva</w:t>
      </w:r>
      <w:proofErr w:type="spellEnd"/>
      <w:r w:rsidRPr="002D4BA2">
        <w:rPr>
          <w:rFonts w:ascii="Times New Roman" w:hAnsi="Times New Roman"/>
        </w:rPr>
        <w:t>:</w:t>
      </w:r>
    </w:p>
    <w:p w:rsidR="009557B4" w:rsidRPr="002D4BA2" w:rsidRDefault="009557B4" w:rsidP="009557B4">
      <w:pPr>
        <w:widowControl w:val="0"/>
        <w:numPr>
          <w:ilvl w:val="1"/>
          <w:numId w:val="5"/>
        </w:numPr>
        <w:autoSpaceDE w:val="0"/>
        <w:autoSpaceDN w:val="0"/>
        <w:spacing w:after="0" w:line="240" w:lineRule="auto"/>
        <w:ind w:left="567" w:right="343" w:hanging="425"/>
        <w:rPr>
          <w:rFonts w:ascii="Times New Roman" w:hAnsi="Times New Roman"/>
        </w:rPr>
      </w:pPr>
      <w:r w:rsidRPr="002D4BA2">
        <w:rPr>
          <w:rFonts w:ascii="Times New Roman" w:hAnsi="Times New Roman"/>
        </w:rPr>
        <w:t>sunkios alerginės reakcijos su patinimu ir pasunkėjusiu kvėpavimu, kurios gali kelti grėsmę gyvybei</w:t>
      </w:r>
      <w:r>
        <w:rPr>
          <w:rFonts w:ascii="Times New Roman" w:hAnsi="Times New Roman"/>
        </w:rPr>
        <w:t>;</w:t>
      </w:r>
    </w:p>
    <w:p w:rsidR="009557B4" w:rsidRPr="002D4BA2" w:rsidRDefault="009557B4" w:rsidP="009557B4">
      <w:pPr>
        <w:widowControl w:val="0"/>
        <w:numPr>
          <w:ilvl w:val="1"/>
          <w:numId w:val="5"/>
        </w:numPr>
        <w:autoSpaceDE w:val="0"/>
        <w:autoSpaceDN w:val="0"/>
        <w:spacing w:after="0" w:line="240" w:lineRule="auto"/>
        <w:ind w:left="567" w:hanging="425"/>
        <w:rPr>
          <w:rFonts w:ascii="Times New Roman" w:hAnsi="Times New Roman"/>
        </w:rPr>
      </w:pPr>
      <w:r>
        <w:rPr>
          <w:rFonts w:ascii="Times New Roman" w:hAnsi="Times New Roman"/>
        </w:rPr>
        <w:t>sumažėjęs</w:t>
      </w:r>
      <w:r w:rsidRPr="002D4BA2">
        <w:rPr>
          <w:rFonts w:ascii="Times New Roman" w:hAnsi="Times New Roman"/>
        </w:rPr>
        <w:t xml:space="preserve"> cukraus kiekis</w:t>
      </w:r>
      <w:r w:rsidRPr="002D4BA2">
        <w:rPr>
          <w:rFonts w:ascii="Times New Roman" w:hAnsi="Times New Roman"/>
          <w:spacing w:val="-6"/>
        </w:rPr>
        <w:t xml:space="preserve"> </w:t>
      </w:r>
      <w:r w:rsidRPr="002D4BA2">
        <w:rPr>
          <w:rFonts w:ascii="Times New Roman" w:hAnsi="Times New Roman"/>
        </w:rPr>
        <w:t>kraujyje</w:t>
      </w:r>
      <w:r>
        <w:rPr>
          <w:rFonts w:ascii="Times New Roman" w:hAnsi="Times New Roman"/>
        </w:rPr>
        <w:t>;</w:t>
      </w:r>
    </w:p>
    <w:p w:rsidR="009557B4" w:rsidRPr="001E6343"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1E6343">
        <w:rPr>
          <w:rFonts w:ascii="Times New Roman" w:hAnsi="Times New Roman"/>
        </w:rPr>
        <w:t>depresija; pablogėjusi</w:t>
      </w:r>
      <w:r w:rsidRPr="001E6343">
        <w:rPr>
          <w:rFonts w:ascii="Times New Roman" w:hAnsi="Times New Roman"/>
          <w:spacing w:val="-9"/>
        </w:rPr>
        <w:t xml:space="preserve"> </w:t>
      </w:r>
      <w:r w:rsidRPr="001E6343">
        <w:rPr>
          <w:rFonts w:ascii="Times New Roman" w:hAnsi="Times New Roman"/>
        </w:rPr>
        <w:t>atmintis; haliucinacijos;</w:t>
      </w:r>
    </w:p>
    <w:p w:rsidR="009557B4" w:rsidRPr="00B102FD"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B102FD">
        <w:rPr>
          <w:rFonts w:ascii="Times New Roman" w:hAnsi="Times New Roman"/>
        </w:rPr>
        <w:t>apalpimas; galvos smegenų kraujotakos sutrikimas, insultas; sumažėjęs kraujo pritekėjimas į smegenis; pasunkėjusi</w:t>
      </w:r>
      <w:r w:rsidRPr="00B102FD">
        <w:rPr>
          <w:rFonts w:ascii="Times New Roman" w:hAnsi="Times New Roman"/>
          <w:spacing w:val="-31"/>
        </w:rPr>
        <w:t xml:space="preserve"> </w:t>
      </w:r>
      <w:proofErr w:type="spellStart"/>
      <w:r w:rsidRPr="00B102FD">
        <w:rPr>
          <w:rFonts w:ascii="Times New Roman" w:hAnsi="Times New Roman"/>
        </w:rPr>
        <w:t>generalizuota</w:t>
      </w:r>
      <w:proofErr w:type="spellEnd"/>
      <w:r w:rsidRPr="00B102FD">
        <w:rPr>
          <w:rFonts w:ascii="Times New Roman" w:hAnsi="Times New Roman"/>
        </w:rPr>
        <w:t xml:space="preserve"> </w:t>
      </w:r>
      <w:proofErr w:type="spellStart"/>
      <w:r w:rsidRPr="00B102FD">
        <w:rPr>
          <w:rFonts w:ascii="Times New Roman" w:hAnsi="Times New Roman"/>
        </w:rPr>
        <w:t>miastenija</w:t>
      </w:r>
      <w:proofErr w:type="spellEnd"/>
      <w:r w:rsidRPr="00B102FD">
        <w:rPr>
          <w:rFonts w:ascii="Times New Roman" w:hAnsi="Times New Roman"/>
        </w:rPr>
        <w:t xml:space="preserve"> (padidėjęs raumenų silpnumas); dilgčiojimas ir kiti nemalonūs pojūčiai;</w:t>
      </w:r>
    </w:p>
    <w:p w:rsidR="009557B4" w:rsidRPr="00B102FD" w:rsidRDefault="009557B4" w:rsidP="009557B4">
      <w:pPr>
        <w:widowControl w:val="0"/>
        <w:numPr>
          <w:ilvl w:val="1"/>
          <w:numId w:val="5"/>
        </w:numPr>
        <w:autoSpaceDE w:val="0"/>
        <w:autoSpaceDN w:val="0"/>
        <w:spacing w:after="0" w:line="240" w:lineRule="auto"/>
        <w:ind w:left="567" w:right="234" w:hanging="425"/>
        <w:rPr>
          <w:rFonts w:ascii="Times New Roman" w:hAnsi="Times New Roman"/>
        </w:rPr>
      </w:pPr>
      <w:r w:rsidRPr="00B102FD">
        <w:rPr>
          <w:rFonts w:ascii="Times New Roman" w:hAnsi="Times New Roman"/>
        </w:rPr>
        <w:t xml:space="preserve">sumažėjęs akies paviršiaus jautrumas; dvejinimasis akyse; užkritęs akies vokas; vieno akies obuolio sluoksnio, vadinamo </w:t>
      </w:r>
      <w:proofErr w:type="spellStart"/>
      <w:r w:rsidRPr="00B102FD">
        <w:rPr>
          <w:rFonts w:ascii="Times New Roman" w:hAnsi="Times New Roman"/>
        </w:rPr>
        <w:t>gyslaine</w:t>
      </w:r>
      <w:proofErr w:type="spellEnd"/>
      <w:r w:rsidRPr="00B102FD">
        <w:rPr>
          <w:rFonts w:ascii="Times New Roman" w:hAnsi="Times New Roman"/>
        </w:rPr>
        <w:t>, atšoka po operacijos akispūdžiui sumažinti; akies</w:t>
      </w:r>
      <w:r w:rsidRPr="00B102FD">
        <w:rPr>
          <w:rFonts w:ascii="Times New Roman" w:hAnsi="Times New Roman"/>
          <w:spacing w:val="-32"/>
        </w:rPr>
        <w:t xml:space="preserve"> </w:t>
      </w:r>
      <w:r w:rsidRPr="00B102FD">
        <w:rPr>
          <w:rFonts w:ascii="Times New Roman" w:hAnsi="Times New Roman"/>
        </w:rPr>
        <w:t>paviršiaus uždegimas (</w:t>
      </w:r>
      <w:proofErr w:type="spellStart"/>
      <w:r w:rsidRPr="00B102FD">
        <w:rPr>
          <w:rFonts w:ascii="Times New Roman" w:hAnsi="Times New Roman"/>
        </w:rPr>
        <w:t>keratitas</w:t>
      </w:r>
      <w:proofErr w:type="spellEnd"/>
      <w:r w:rsidRPr="00B102FD">
        <w:rPr>
          <w:rFonts w:ascii="Times New Roman" w:hAnsi="Times New Roman"/>
        </w:rPr>
        <w:t>); kraujavimas užpakalinėje akies dalyje (tinklainės kraujavimas); uždegimas akies viduje (</w:t>
      </w:r>
      <w:proofErr w:type="spellStart"/>
      <w:r w:rsidRPr="00B102FD">
        <w:rPr>
          <w:rFonts w:ascii="Times New Roman" w:hAnsi="Times New Roman"/>
        </w:rPr>
        <w:t>uveitas</w:t>
      </w:r>
      <w:proofErr w:type="spellEnd"/>
      <w:r w:rsidRPr="00B102FD">
        <w:rPr>
          <w:rFonts w:ascii="Times New Roman" w:hAnsi="Times New Roman"/>
        </w:rPr>
        <w:t>); padažnėjęs mirksėjimas;</w:t>
      </w:r>
    </w:p>
    <w:p w:rsidR="009557B4" w:rsidRPr="00B102FD" w:rsidRDefault="009557B4" w:rsidP="009557B4">
      <w:pPr>
        <w:widowControl w:val="0"/>
        <w:autoSpaceDE w:val="0"/>
        <w:autoSpaceDN w:val="0"/>
        <w:spacing w:after="0" w:line="240" w:lineRule="auto"/>
        <w:ind w:left="567" w:right="190"/>
        <w:rPr>
          <w:rFonts w:ascii="Times New Roman" w:hAnsi="Times New Roman"/>
        </w:rPr>
      </w:pPr>
      <w:r w:rsidRPr="00B102FD">
        <w:rPr>
          <w:rFonts w:ascii="Times New Roman" w:hAnsi="Times New Roman"/>
        </w:rPr>
        <w:t>širdies nepakankamumas; širdies ritmo sutrikimai arba širdies sustojimas; lėtas arba greitas širdies plakimas; nemalonus širdies plakimo pojūtis; padidėjęs skysčių kaupimasis organizme; krūtinės</w:t>
      </w:r>
      <w:r w:rsidRPr="00B102FD">
        <w:rPr>
          <w:rFonts w:ascii="Times New Roman" w:hAnsi="Times New Roman"/>
          <w:spacing w:val="-26"/>
        </w:rPr>
        <w:t xml:space="preserve"> </w:t>
      </w:r>
      <w:r w:rsidRPr="00B102FD">
        <w:rPr>
          <w:rFonts w:ascii="Times New Roman" w:hAnsi="Times New Roman"/>
        </w:rPr>
        <w:t>skausmas;</w:t>
      </w:r>
    </w:p>
    <w:p w:rsidR="009557B4" w:rsidRPr="00B102FD" w:rsidRDefault="009557B4" w:rsidP="009557B4">
      <w:pPr>
        <w:widowControl w:val="0"/>
        <w:numPr>
          <w:ilvl w:val="1"/>
          <w:numId w:val="5"/>
        </w:numPr>
        <w:autoSpaceDE w:val="0"/>
        <w:autoSpaceDN w:val="0"/>
        <w:spacing w:after="0" w:line="240" w:lineRule="auto"/>
        <w:ind w:left="567" w:right="294" w:hanging="425"/>
        <w:rPr>
          <w:rFonts w:ascii="Times New Roman" w:hAnsi="Times New Roman"/>
        </w:rPr>
      </w:pPr>
      <w:r w:rsidRPr="00B102FD">
        <w:rPr>
          <w:rFonts w:ascii="Times New Roman" w:hAnsi="Times New Roman"/>
        </w:rPr>
        <w:t>sumažėjęs kraujospūdis; plaštakų, pėdų ir galūnių tinimas arba šalimas dėl susiaurėjusių</w:t>
      </w:r>
      <w:r w:rsidRPr="00B102FD">
        <w:rPr>
          <w:rFonts w:ascii="Times New Roman" w:hAnsi="Times New Roman"/>
          <w:spacing w:val="-9"/>
        </w:rPr>
        <w:t xml:space="preserve"> </w:t>
      </w:r>
      <w:r w:rsidRPr="00B102FD">
        <w:rPr>
          <w:rFonts w:ascii="Times New Roman" w:hAnsi="Times New Roman"/>
        </w:rPr>
        <w:t>kraujagyslių;</w:t>
      </w:r>
    </w:p>
    <w:p w:rsidR="009557B4" w:rsidRPr="002D4BA2" w:rsidRDefault="009557B4" w:rsidP="009557B4">
      <w:pPr>
        <w:widowControl w:val="0"/>
        <w:numPr>
          <w:ilvl w:val="1"/>
          <w:numId w:val="5"/>
        </w:numPr>
        <w:autoSpaceDE w:val="0"/>
        <w:autoSpaceDN w:val="0"/>
        <w:spacing w:after="0" w:line="240" w:lineRule="auto"/>
        <w:ind w:left="567" w:right="699" w:hanging="425"/>
        <w:rPr>
          <w:rFonts w:ascii="Times New Roman" w:hAnsi="Times New Roman"/>
        </w:rPr>
      </w:pPr>
      <w:r w:rsidRPr="002D4BA2">
        <w:rPr>
          <w:rFonts w:ascii="Times New Roman" w:hAnsi="Times New Roman"/>
        </w:rPr>
        <w:t>kosulys, astmos pa</w:t>
      </w:r>
      <w:r>
        <w:rPr>
          <w:rFonts w:ascii="Times New Roman" w:hAnsi="Times New Roman"/>
        </w:rPr>
        <w:t>ūmėjimas</w:t>
      </w:r>
      <w:r w:rsidRPr="002D4BA2">
        <w:rPr>
          <w:rFonts w:ascii="Times New Roman" w:hAnsi="Times New Roman"/>
        </w:rPr>
        <w:t>, plaučių ligos, vadinamos lėtine obstrukcine plaučių liga (LOPL),</w:t>
      </w:r>
      <w:r w:rsidRPr="002D4BA2">
        <w:rPr>
          <w:rFonts w:ascii="Times New Roman" w:hAnsi="Times New Roman"/>
          <w:spacing w:val="-6"/>
        </w:rPr>
        <w:t xml:space="preserve"> </w:t>
      </w:r>
      <w:r w:rsidRPr="002D4BA2">
        <w:rPr>
          <w:rFonts w:ascii="Times New Roman" w:hAnsi="Times New Roman"/>
        </w:rPr>
        <w:t>pa</w:t>
      </w:r>
      <w:r>
        <w:rPr>
          <w:rFonts w:ascii="Times New Roman" w:hAnsi="Times New Roman"/>
        </w:rPr>
        <w:t>ūmėjimas;</w:t>
      </w:r>
    </w:p>
    <w:p w:rsidR="009557B4" w:rsidRPr="00B102FD" w:rsidRDefault="009557B4" w:rsidP="009557B4">
      <w:pPr>
        <w:widowControl w:val="0"/>
        <w:numPr>
          <w:ilvl w:val="1"/>
          <w:numId w:val="5"/>
        </w:numPr>
        <w:autoSpaceDE w:val="0"/>
        <w:autoSpaceDN w:val="0"/>
        <w:spacing w:after="0" w:line="240" w:lineRule="auto"/>
        <w:ind w:left="567" w:right="378" w:hanging="425"/>
        <w:rPr>
          <w:rFonts w:ascii="Times New Roman" w:hAnsi="Times New Roman"/>
        </w:rPr>
      </w:pPr>
      <w:r w:rsidRPr="00B102FD">
        <w:rPr>
          <w:rFonts w:ascii="Times New Roman" w:hAnsi="Times New Roman"/>
        </w:rPr>
        <w:t>viduriavimas; pilvo skausmas; pykinimas ir vėmimas; virškinimo sutrikimai; burnos džiūvimas;</w:t>
      </w:r>
    </w:p>
    <w:p w:rsidR="009557B4" w:rsidRPr="00B102FD"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B102FD">
        <w:rPr>
          <w:rFonts w:ascii="Times New Roman" w:hAnsi="Times New Roman"/>
        </w:rPr>
        <w:t>rausvos, besilupančios dėmės ant odos (panašus į žvynelinės išbėrimas ar žvynelinės paūmėjimas); odos</w:t>
      </w:r>
      <w:r w:rsidRPr="00B102FD">
        <w:rPr>
          <w:rFonts w:ascii="Times New Roman" w:hAnsi="Times New Roman"/>
          <w:spacing w:val="-12"/>
        </w:rPr>
        <w:t xml:space="preserve"> iš</w:t>
      </w:r>
      <w:r w:rsidRPr="00B102FD">
        <w:rPr>
          <w:rFonts w:ascii="Times New Roman" w:hAnsi="Times New Roman"/>
        </w:rPr>
        <w:t>bėrimas;</w:t>
      </w:r>
    </w:p>
    <w:p w:rsidR="009557B4" w:rsidRPr="002D4BA2"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2D4BA2">
        <w:rPr>
          <w:rFonts w:ascii="Times New Roman" w:hAnsi="Times New Roman"/>
        </w:rPr>
        <w:t>raumenų</w:t>
      </w:r>
      <w:r w:rsidRPr="002D4BA2">
        <w:rPr>
          <w:rFonts w:ascii="Times New Roman" w:hAnsi="Times New Roman"/>
          <w:spacing w:val="-5"/>
        </w:rPr>
        <w:t xml:space="preserve"> </w:t>
      </w:r>
      <w:r w:rsidRPr="002D4BA2">
        <w:rPr>
          <w:rFonts w:ascii="Times New Roman" w:hAnsi="Times New Roman"/>
        </w:rPr>
        <w:t>skausmas</w:t>
      </w:r>
      <w:r>
        <w:rPr>
          <w:rFonts w:ascii="Times New Roman" w:hAnsi="Times New Roman"/>
        </w:rPr>
        <w:t>;</w:t>
      </w:r>
    </w:p>
    <w:p w:rsidR="009557B4" w:rsidRPr="00B102FD"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B102FD">
        <w:rPr>
          <w:rFonts w:ascii="Times New Roman" w:hAnsi="Times New Roman"/>
        </w:rPr>
        <w:t>sumažėjęs lytinis potraukis; lytinės funkcijos</w:t>
      </w:r>
      <w:r w:rsidRPr="00B102FD">
        <w:rPr>
          <w:rFonts w:ascii="Times New Roman" w:hAnsi="Times New Roman"/>
          <w:spacing w:val="-23"/>
        </w:rPr>
        <w:t xml:space="preserve"> </w:t>
      </w:r>
      <w:r w:rsidRPr="00B102FD">
        <w:rPr>
          <w:rFonts w:ascii="Times New Roman" w:hAnsi="Times New Roman"/>
        </w:rPr>
        <w:t>sutrikimas;</w:t>
      </w:r>
    </w:p>
    <w:p w:rsidR="009557B4" w:rsidRPr="002D4BA2"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2D4BA2">
        <w:rPr>
          <w:rFonts w:ascii="Times New Roman" w:hAnsi="Times New Roman"/>
        </w:rPr>
        <w:t>silpnumas</w:t>
      </w:r>
      <w:r>
        <w:rPr>
          <w:rFonts w:ascii="Times New Roman" w:hAnsi="Times New Roman"/>
        </w:rPr>
        <w:t>;</w:t>
      </w:r>
    </w:p>
    <w:p w:rsidR="009557B4" w:rsidRPr="00013A81" w:rsidRDefault="009557B4" w:rsidP="009557B4">
      <w:pPr>
        <w:widowControl w:val="0"/>
        <w:numPr>
          <w:ilvl w:val="1"/>
          <w:numId w:val="5"/>
        </w:numPr>
        <w:autoSpaceDE w:val="0"/>
        <w:autoSpaceDN w:val="0"/>
        <w:spacing w:after="0" w:line="240" w:lineRule="auto"/>
        <w:ind w:left="567" w:hanging="425"/>
        <w:rPr>
          <w:rFonts w:ascii="Times New Roman" w:hAnsi="Times New Roman"/>
        </w:rPr>
      </w:pPr>
      <w:r w:rsidRPr="002D4BA2">
        <w:rPr>
          <w:rFonts w:ascii="Times New Roman" w:hAnsi="Times New Roman"/>
        </w:rPr>
        <w:t>padidėję kepenų veiklą atspindintys kraujo tyrimo</w:t>
      </w:r>
      <w:r w:rsidRPr="002D4BA2">
        <w:rPr>
          <w:rFonts w:ascii="Times New Roman" w:hAnsi="Times New Roman"/>
          <w:spacing w:val="-24"/>
        </w:rPr>
        <w:t xml:space="preserve"> </w:t>
      </w:r>
      <w:r w:rsidRPr="002D4BA2">
        <w:rPr>
          <w:rFonts w:ascii="Times New Roman" w:hAnsi="Times New Roman"/>
        </w:rPr>
        <w:t>rodmenys</w:t>
      </w:r>
      <w:r>
        <w:rPr>
          <w:rFonts w:ascii="Times New Roman" w:hAnsi="Times New Roman"/>
        </w:rPr>
        <w:t>.</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F2370" w:rsidRDefault="009557B4" w:rsidP="009557B4">
      <w:pPr>
        <w:widowControl w:val="0"/>
        <w:autoSpaceDE w:val="0"/>
        <w:autoSpaceDN w:val="0"/>
        <w:spacing w:after="0" w:line="240" w:lineRule="auto"/>
        <w:rPr>
          <w:rFonts w:ascii="Times New Roman" w:hAnsi="Times New Roman"/>
          <w:b/>
          <w:bCs/>
        </w:rPr>
      </w:pPr>
      <w:r w:rsidRPr="002F2370">
        <w:rPr>
          <w:rFonts w:ascii="Times New Roman" w:hAnsi="Times New Roman"/>
          <w:b/>
          <w:bCs/>
        </w:rPr>
        <w:t xml:space="preserve">Kitas šalutinis poveikis, </w:t>
      </w:r>
      <w:r>
        <w:rPr>
          <w:rFonts w:ascii="Times New Roman" w:hAnsi="Times New Roman"/>
          <w:b/>
          <w:bCs/>
        </w:rPr>
        <w:t xml:space="preserve">kuris gali pasireikšti </w:t>
      </w:r>
      <w:r w:rsidRPr="002F2370">
        <w:rPr>
          <w:rFonts w:ascii="Times New Roman" w:hAnsi="Times New Roman"/>
          <w:b/>
          <w:bCs/>
        </w:rPr>
        <w:t>vartojant akių lašų, kurių sudėtyje yra fosfatų</w:t>
      </w:r>
    </w:p>
    <w:p w:rsidR="009557B4" w:rsidRPr="002D4BA2" w:rsidRDefault="009557B4" w:rsidP="009557B4">
      <w:pPr>
        <w:widowControl w:val="0"/>
        <w:autoSpaceDE w:val="0"/>
        <w:autoSpaceDN w:val="0"/>
        <w:spacing w:after="0" w:line="240" w:lineRule="auto"/>
        <w:ind w:right="-20"/>
        <w:rPr>
          <w:rFonts w:ascii="Times New Roman" w:hAnsi="Times New Roman"/>
        </w:rPr>
      </w:pPr>
      <w:r w:rsidRPr="00747968">
        <w:rPr>
          <w:rFonts w:ascii="Times New Roman" w:hAnsi="Times New Roman"/>
        </w:rPr>
        <w:t>Jeigu Jums yra akies priekinę dalį</w:t>
      </w:r>
      <w:r>
        <w:rPr>
          <w:rFonts w:ascii="Times New Roman" w:hAnsi="Times New Roman"/>
        </w:rPr>
        <w:t xml:space="preserve"> gaubiančio </w:t>
      </w:r>
      <w:r w:rsidRPr="00747968">
        <w:rPr>
          <w:rFonts w:ascii="Times New Roman" w:hAnsi="Times New Roman"/>
        </w:rPr>
        <w:t>skaidraus sluoksnio (ragenos) sunkių pažeidimų,</w:t>
      </w:r>
      <w:r>
        <w:rPr>
          <w:rFonts w:ascii="Times New Roman" w:hAnsi="Times New Roman"/>
        </w:rPr>
        <w:t xml:space="preserve"> </w:t>
      </w:r>
      <w:r w:rsidRPr="00747968">
        <w:rPr>
          <w:rFonts w:ascii="Times New Roman" w:hAnsi="Times New Roman"/>
        </w:rPr>
        <w:t>labai retais atvejais fosfatai gali sukelti drumzlinus</w:t>
      </w:r>
      <w:r>
        <w:rPr>
          <w:rFonts w:ascii="Times New Roman" w:hAnsi="Times New Roman"/>
        </w:rPr>
        <w:t xml:space="preserve"> </w:t>
      </w:r>
      <w:r w:rsidRPr="00747968">
        <w:rPr>
          <w:rFonts w:ascii="Times New Roman" w:hAnsi="Times New Roman"/>
        </w:rPr>
        <w:t>ragenos plotelius dėl gydymo metu susiformavusių</w:t>
      </w:r>
      <w:r>
        <w:rPr>
          <w:rFonts w:ascii="Times New Roman" w:hAnsi="Times New Roman"/>
        </w:rPr>
        <w:t xml:space="preserve"> </w:t>
      </w:r>
      <w:r w:rsidRPr="00747968">
        <w:rPr>
          <w:rFonts w:ascii="Times New Roman" w:hAnsi="Times New Roman"/>
        </w:rPr>
        <w:t>kalcio nuosėdų.</w:t>
      </w:r>
      <w:r>
        <w:rPr>
          <w:rFonts w:ascii="Times New Roman" w:hAnsi="Times New Roman"/>
        </w:rPr>
        <w:t xml:space="preserve"> </w:t>
      </w:r>
    </w:p>
    <w:p w:rsidR="009557B4" w:rsidRPr="00A35A18" w:rsidRDefault="009557B4" w:rsidP="009557B4">
      <w:pPr>
        <w:tabs>
          <w:tab w:val="left" w:pos="567"/>
        </w:tabs>
        <w:spacing w:after="0" w:line="240" w:lineRule="auto"/>
        <w:rPr>
          <w:rFonts w:ascii="Times New Roman" w:eastAsia="Times New Roman" w:hAnsi="Times New Roman"/>
          <w:b/>
          <w:snapToGrid w:val="0"/>
          <w:szCs w:val="24"/>
        </w:rPr>
      </w:pPr>
    </w:p>
    <w:p w:rsidR="009557B4" w:rsidRPr="00A35A18" w:rsidRDefault="009557B4" w:rsidP="009557B4">
      <w:pPr>
        <w:tabs>
          <w:tab w:val="left" w:pos="567"/>
        </w:tabs>
        <w:spacing w:after="0" w:line="240" w:lineRule="auto"/>
        <w:rPr>
          <w:rFonts w:ascii="Times New Roman" w:eastAsia="Times New Roman" w:hAnsi="Times New Roman"/>
          <w:b/>
          <w:snapToGrid w:val="0"/>
          <w:szCs w:val="24"/>
        </w:rPr>
      </w:pPr>
      <w:r w:rsidRPr="00A35A18">
        <w:rPr>
          <w:rFonts w:ascii="Times New Roman" w:eastAsia="Times New Roman" w:hAnsi="Times New Roman"/>
          <w:b/>
          <w:snapToGrid w:val="0"/>
          <w:szCs w:val="24"/>
        </w:rPr>
        <w:t>Pranešimas apie šalutinį poveikį</w:t>
      </w:r>
    </w:p>
    <w:p w:rsidR="009557B4" w:rsidRPr="00A35A18" w:rsidRDefault="009557B4" w:rsidP="009557B4">
      <w:pPr>
        <w:tabs>
          <w:tab w:val="left" w:pos="567"/>
        </w:tabs>
        <w:spacing w:after="0" w:line="260" w:lineRule="exact"/>
        <w:ind w:right="-449"/>
        <w:rPr>
          <w:rFonts w:ascii="Times New Roman" w:eastAsia="Times New Roman" w:hAnsi="Times New Roman"/>
          <w:snapToGrid w:val="0"/>
          <w:szCs w:val="24"/>
        </w:rPr>
      </w:pPr>
      <w:r w:rsidRPr="00A35A18">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arba</w:t>
      </w:r>
      <w:r w:rsidRPr="00A35A18">
        <w:rPr>
          <w:rFonts w:ascii="Times New Roman" w:eastAsia="Times New Roman" w:hAnsi="Times New Roman"/>
          <w:snapToGrid w:val="0"/>
          <w:szCs w:val="20"/>
        </w:rPr>
        <w:t xml:space="preserve"> vaistininkui. Apie šalutinį poveikį taip pat galite pranešti Valstybinei vaistų kontrolės tarnybai prie </w:t>
      </w:r>
      <w:r w:rsidRPr="00A35A18">
        <w:rPr>
          <w:rFonts w:ascii="Times New Roman" w:eastAsia="Times New Roman" w:hAnsi="Times New Roman"/>
          <w:snapToGrid w:val="0"/>
          <w:szCs w:val="20"/>
        </w:rPr>
        <w:lastRenderedPageBreak/>
        <w:t>Lietuvos Respublikos sveikatos apsaugos ministerijos nemokamu t</w:t>
      </w:r>
      <w:r w:rsidRPr="00A35A18">
        <w:rPr>
          <w:rFonts w:ascii="Times New Roman" w:eastAsia="Times New Roman" w:hAnsi="Times New Roman"/>
          <w:snapToGrid w:val="0"/>
          <w:szCs w:val="20"/>
          <w:lang w:eastAsia="zh-CN"/>
        </w:rPr>
        <w:t>elefonu 8 800 73568</w:t>
      </w:r>
      <w:r w:rsidRPr="00A35A18">
        <w:rPr>
          <w:rFonts w:ascii="Times New Roman" w:eastAsia="Times New Roman" w:hAnsi="Times New Roman"/>
          <w:snapToGrid w:val="0"/>
          <w:szCs w:val="20"/>
        </w:rPr>
        <w:t xml:space="preserve"> arba užpildyti interneto svetainėje </w:t>
      </w:r>
      <w:hyperlink r:id="rId10" w:history="1">
        <w:r w:rsidRPr="00A35A18">
          <w:rPr>
            <w:rFonts w:ascii="Times New Roman" w:eastAsia="SimSun" w:hAnsi="Times New Roman"/>
            <w:snapToGrid w:val="0"/>
            <w:color w:val="0000FF"/>
            <w:szCs w:val="20"/>
            <w:u w:val="single"/>
          </w:rPr>
          <w:t>www.vvkt.lt</w:t>
        </w:r>
      </w:hyperlink>
      <w:r w:rsidRPr="00A35A18">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35A18">
        <w:rPr>
          <w:rFonts w:ascii="Times New Roman" w:eastAsia="Times New Roman" w:hAnsi="Times New Roman"/>
          <w:snapToGrid w:val="0"/>
          <w:szCs w:val="20"/>
          <w:lang w:eastAsia="zh-CN"/>
        </w:rPr>
        <w:t xml:space="preserve">nemokamu </w:t>
      </w:r>
      <w:r w:rsidRPr="00A35A18">
        <w:rPr>
          <w:rFonts w:ascii="Times New Roman" w:eastAsia="Times New Roman" w:hAnsi="Times New Roman"/>
          <w:snapToGrid w:val="0"/>
          <w:szCs w:val="20"/>
        </w:rPr>
        <w:t>fakso numeriu 8 800 20131</w:t>
      </w:r>
      <w:r w:rsidRPr="00A35A18">
        <w:rPr>
          <w:rFonts w:ascii="Times New Roman" w:eastAsia="Times New Roman" w:hAnsi="Times New Roman"/>
          <w:snapToGrid w:val="0"/>
          <w:szCs w:val="20"/>
          <w:lang w:eastAsia="zh-CN"/>
        </w:rPr>
        <w:t xml:space="preserve">, </w:t>
      </w:r>
      <w:r w:rsidRPr="00A35A18">
        <w:rPr>
          <w:rFonts w:ascii="Times New Roman" w:eastAsia="Times New Roman" w:hAnsi="Times New Roman"/>
          <w:snapToGrid w:val="0"/>
          <w:szCs w:val="20"/>
        </w:rPr>
        <w:t xml:space="preserve">el. paštu </w:t>
      </w:r>
      <w:hyperlink r:id="rId11" w:history="1">
        <w:r w:rsidRPr="00A35A18">
          <w:rPr>
            <w:rFonts w:ascii="Times New Roman" w:eastAsia="SimSun" w:hAnsi="Times New Roman"/>
            <w:snapToGrid w:val="0"/>
            <w:color w:val="0000FF"/>
            <w:szCs w:val="20"/>
            <w:u w:val="single"/>
          </w:rPr>
          <w:t>NepageidaujamaR@vvkt.lt</w:t>
        </w:r>
      </w:hyperlink>
      <w:r w:rsidRPr="00A35A18">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2" w:history="1">
        <w:r w:rsidRPr="00A35A18">
          <w:rPr>
            <w:rFonts w:ascii="Times New Roman" w:eastAsia="SimSun" w:hAnsi="Times New Roman"/>
            <w:snapToGrid w:val="0"/>
            <w:color w:val="0000FF"/>
            <w:szCs w:val="20"/>
            <w:u w:val="single"/>
          </w:rPr>
          <w:t>http://www.vvkt.lt</w:t>
        </w:r>
      </w:hyperlink>
      <w:r w:rsidRPr="00A35A18">
        <w:rPr>
          <w:rFonts w:ascii="Times New Roman" w:eastAsia="Times New Roman" w:hAnsi="Times New Roman"/>
          <w:snapToGrid w:val="0"/>
          <w:szCs w:val="20"/>
        </w:rPr>
        <w:t>). Pranešdami apie šalutinį poveikį galite mums padėti gauti daugiau informacijos apie šio vaisto saugumą.</w:t>
      </w:r>
    </w:p>
    <w:p w:rsidR="009557B4" w:rsidRPr="00A35A18" w:rsidRDefault="009557B4" w:rsidP="009557B4">
      <w:pPr>
        <w:tabs>
          <w:tab w:val="left" w:pos="567"/>
        </w:tabs>
        <w:spacing w:after="0" w:line="260" w:lineRule="exact"/>
        <w:ind w:right="-449"/>
        <w:rPr>
          <w:rFonts w:ascii="Times New Roman" w:eastAsia="Times New Roman" w:hAnsi="Times New Roman"/>
          <w:snapToGrid w:val="0"/>
          <w:szCs w:val="24"/>
        </w:rPr>
      </w:pPr>
    </w:p>
    <w:p w:rsidR="009557B4" w:rsidRPr="00A35A18" w:rsidRDefault="009557B4" w:rsidP="009557B4">
      <w:pPr>
        <w:tabs>
          <w:tab w:val="left" w:pos="567"/>
        </w:tabs>
        <w:spacing w:after="0" w:line="260" w:lineRule="exact"/>
        <w:ind w:right="-449"/>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b/>
        </w:rPr>
      </w:pPr>
      <w:r w:rsidRPr="00A35A18">
        <w:rPr>
          <w:rFonts w:ascii="Times New Roman" w:eastAsia="Times New Roman" w:hAnsi="Times New Roman"/>
          <w:b/>
        </w:rPr>
        <w:t>5.</w:t>
      </w:r>
      <w:r w:rsidRPr="00A35A18">
        <w:rPr>
          <w:rFonts w:ascii="Times New Roman" w:eastAsia="Times New Roman" w:hAnsi="Times New Roman"/>
          <w:b/>
        </w:rPr>
        <w:tab/>
        <w:t xml:space="preserve">Kaip laikyti </w:t>
      </w: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Zentiva</w:t>
      </w:r>
      <w:proofErr w:type="spellEnd"/>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4"/>
        </w:rPr>
        <w:t>Šį vaistą laikykite vaikams nepastebimoje ir nepasiekiamoje vietoje.</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Ant buteliuko etiketės ir </w:t>
      </w:r>
      <w:r>
        <w:rPr>
          <w:rFonts w:ascii="Times New Roman" w:hAnsi="Times New Roman"/>
        </w:rPr>
        <w:t xml:space="preserve">kartono </w:t>
      </w:r>
      <w:r w:rsidRPr="002D4BA2">
        <w:rPr>
          <w:rFonts w:ascii="Times New Roman" w:hAnsi="Times New Roman"/>
        </w:rPr>
        <w:t>dėžutės po „EXP“ nurodytam tinkamumo laikui pasibaigus, šio vaisto vartoti negalima. Vaistas tinkamas vartoti iki paskutinės nurodyto mėnesio dienos.</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Šiam vaistui specialių laikymo sąlygų nereikia.</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 xml:space="preserve">Atidarius į tirpalus gali patekti užkrato, kuris gali sukelti infekcines akies ligas. Todėl nuo pirmojo atidarymo praėjus 4 savaitėms buteliuką reikia išmesti, net tuomet, jei jame yra šiek tiek likusio tirpalo. Kad nepamirštumėte buteliuko atidarymo datos, užrašykite ją tam skirtoje </w:t>
      </w:r>
      <w:r>
        <w:rPr>
          <w:rFonts w:ascii="Times New Roman" w:hAnsi="Times New Roman"/>
        </w:rPr>
        <w:t xml:space="preserve">kartono </w:t>
      </w:r>
      <w:r w:rsidRPr="002D4BA2">
        <w:rPr>
          <w:rFonts w:ascii="Times New Roman" w:hAnsi="Times New Roman"/>
        </w:rPr>
        <w:t>dėžutės vietoje.</w:t>
      </w:r>
    </w:p>
    <w:p w:rsidR="009557B4" w:rsidRPr="002D4BA2" w:rsidRDefault="009557B4" w:rsidP="009557B4">
      <w:pPr>
        <w:widowControl w:val="0"/>
        <w:autoSpaceDE w:val="0"/>
        <w:autoSpaceDN w:val="0"/>
        <w:spacing w:after="0" w:line="240" w:lineRule="auto"/>
        <w:rPr>
          <w:rFonts w:ascii="Times New Roman" w:hAnsi="Times New Roman"/>
        </w:rPr>
      </w:pPr>
    </w:p>
    <w:p w:rsidR="009557B4" w:rsidRPr="002D4BA2" w:rsidRDefault="009557B4" w:rsidP="009557B4">
      <w:pPr>
        <w:widowControl w:val="0"/>
        <w:autoSpaceDE w:val="0"/>
        <w:autoSpaceDN w:val="0"/>
        <w:spacing w:after="0" w:line="240" w:lineRule="auto"/>
        <w:rPr>
          <w:rFonts w:ascii="Times New Roman" w:hAnsi="Times New Roman"/>
        </w:rPr>
      </w:pPr>
      <w:r w:rsidRPr="002D4BA2">
        <w:rPr>
          <w:rFonts w:ascii="Times New Roman" w:hAnsi="Times New Roman"/>
        </w:rPr>
        <w:t>Vaistų negalima išmesti į kanalizaciją arba su buitinėmis atliekomis. Kaip išmesti nereikalingus vaistus, klauskite vaistininko. Šios priemonės padės apsaugoti aplinką.</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widowControl w:val="0"/>
        <w:spacing w:after="0" w:line="240" w:lineRule="auto"/>
        <w:ind w:left="567" w:hanging="567"/>
        <w:outlineLvl w:val="0"/>
        <w:rPr>
          <w:rFonts w:ascii="Times New Roman" w:eastAsia="Times New Roman" w:hAnsi="Times New Roman"/>
          <w:b/>
        </w:rPr>
      </w:pPr>
      <w:r w:rsidRPr="00A35A18">
        <w:rPr>
          <w:rFonts w:ascii="Times New Roman" w:eastAsia="Times New Roman" w:hAnsi="Times New Roman"/>
          <w:b/>
        </w:rPr>
        <w:t>6.</w:t>
      </w:r>
      <w:r w:rsidRPr="00A35A18">
        <w:rPr>
          <w:rFonts w:ascii="Times New Roman" w:eastAsia="Times New Roman" w:hAnsi="Times New Roman"/>
          <w:b/>
        </w:rPr>
        <w:tab/>
        <w:t>Pakuotės turinys ir kita informacija</w:t>
      </w:r>
    </w:p>
    <w:p w:rsidR="009557B4" w:rsidRPr="00A35A18" w:rsidRDefault="009557B4" w:rsidP="009557B4">
      <w:pPr>
        <w:numPr>
          <w:ilvl w:val="12"/>
          <w:numId w:val="0"/>
        </w:numPr>
        <w:spacing w:after="0" w:line="240" w:lineRule="auto"/>
        <w:rPr>
          <w:rFonts w:ascii="Times New Roman" w:eastAsia="Times New Roman" w:hAnsi="Times New Roman"/>
          <w:snapToGrid w:val="0"/>
          <w:szCs w:val="24"/>
        </w:rPr>
      </w:pPr>
    </w:p>
    <w:p w:rsidR="009557B4" w:rsidRDefault="009557B4" w:rsidP="009557B4">
      <w:pPr>
        <w:keepNext/>
        <w:tabs>
          <w:tab w:val="left" w:pos="567"/>
        </w:tabs>
        <w:spacing w:after="0" w:line="260" w:lineRule="exact"/>
        <w:jc w:val="both"/>
        <w:outlineLvl w:val="3"/>
        <w:rPr>
          <w:rFonts w:ascii="Times New Roman" w:eastAsia="Times New Roman" w:hAnsi="Times New Roman"/>
          <w:b/>
          <w:bCs/>
          <w:snapToGrid w:val="0"/>
          <w:szCs w:val="28"/>
          <w:lang w:eastAsia="x-none"/>
        </w:rPr>
      </w:pP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2D4BA2">
        <w:rPr>
          <w:rFonts w:ascii="Times New Roman" w:hAnsi="Times New Roman"/>
          <w:b/>
        </w:rPr>
        <w:t xml:space="preserve"> </w:t>
      </w:r>
      <w:proofErr w:type="spellStart"/>
      <w:r>
        <w:rPr>
          <w:rFonts w:ascii="Times New Roman" w:eastAsia="Times New Roman" w:hAnsi="Times New Roman"/>
          <w:b/>
          <w:bCs/>
          <w:snapToGrid w:val="0"/>
          <w:szCs w:val="28"/>
          <w:lang w:eastAsia="x-none"/>
        </w:rPr>
        <w:t>Zentiva</w:t>
      </w:r>
      <w:proofErr w:type="spellEnd"/>
      <w:r w:rsidRPr="00A35A18">
        <w:rPr>
          <w:rFonts w:ascii="Times New Roman" w:eastAsia="Times New Roman" w:hAnsi="Times New Roman"/>
          <w:b/>
          <w:bCs/>
          <w:snapToGrid w:val="0"/>
          <w:szCs w:val="28"/>
          <w:lang w:eastAsia="x-none"/>
        </w:rPr>
        <w:t xml:space="preserve"> sudėtis</w:t>
      </w:r>
    </w:p>
    <w:p w:rsidR="009557B4" w:rsidRPr="002D4BA2" w:rsidRDefault="009557B4" w:rsidP="009557B4">
      <w:pPr>
        <w:widowControl w:val="0"/>
        <w:numPr>
          <w:ilvl w:val="0"/>
          <w:numId w:val="6"/>
        </w:numPr>
        <w:autoSpaceDE w:val="0"/>
        <w:autoSpaceDN w:val="0"/>
        <w:spacing w:after="0" w:line="240" w:lineRule="auto"/>
        <w:ind w:left="567" w:right="50" w:hanging="449"/>
        <w:rPr>
          <w:rFonts w:ascii="Times New Roman" w:hAnsi="Times New Roman"/>
        </w:rPr>
      </w:pPr>
      <w:r w:rsidRPr="002D4BA2">
        <w:rPr>
          <w:rFonts w:ascii="Times New Roman" w:hAnsi="Times New Roman"/>
        </w:rPr>
        <w:t xml:space="preserve">Veikliosios medžiagos yra 0,3 mg/ml </w:t>
      </w:r>
      <w:proofErr w:type="spellStart"/>
      <w:r w:rsidRPr="002D4BA2">
        <w:rPr>
          <w:rFonts w:ascii="Times New Roman" w:hAnsi="Times New Roman"/>
        </w:rPr>
        <w:t>bimatoprosto</w:t>
      </w:r>
      <w:proofErr w:type="spellEnd"/>
      <w:r w:rsidRPr="002D4BA2">
        <w:rPr>
          <w:rFonts w:ascii="Times New Roman" w:hAnsi="Times New Roman"/>
        </w:rPr>
        <w:t xml:space="preserve"> ir 5 mg/ml </w:t>
      </w:r>
      <w:proofErr w:type="spellStart"/>
      <w:r w:rsidRPr="002D4BA2">
        <w:rPr>
          <w:rFonts w:ascii="Times New Roman" w:hAnsi="Times New Roman"/>
        </w:rPr>
        <w:t>timololio</w:t>
      </w:r>
      <w:proofErr w:type="spellEnd"/>
      <w:r w:rsidRPr="002D4BA2">
        <w:rPr>
          <w:rFonts w:ascii="Times New Roman" w:hAnsi="Times New Roman"/>
        </w:rPr>
        <w:t xml:space="preserve">, kuris atitinka 6,8 mg/ml </w:t>
      </w:r>
      <w:proofErr w:type="spellStart"/>
      <w:r w:rsidRPr="002D4BA2">
        <w:rPr>
          <w:rFonts w:ascii="Times New Roman" w:hAnsi="Times New Roman"/>
        </w:rPr>
        <w:t>timololio</w:t>
      </w:r>
      <w:proofErr w:type="spellEnd"/>
      <w:r w:rsidRPr="002D4BA2">
        <w:rPr>
          <w:rFonts w:ascii="Times New Roman" w:hAnsi="Times New Roman"/>
          <w:spacing w:val="-11"/>
        </w:rPr>
        <w:t xml:space="preserve"> </w:t>
      </w:r>
      <w:proofErr w:type="spellStart"/>
      <w:r w:rsidRPr="002D4BA2">
        <w:rPr>
          <w:rFonts w:ascii="Times New Roman" w:hAnsi="Times New Roman"/>
        </w:rPr>
        <w:t>maleato</w:t>
      </w:r>
      <w:proofErr w:type="spellEnd"/>
      <w:r w:rsidRPr="002D4BA2">
        <w:rPr>
          <w:rFonts w:ascii="Times New Roman" w:hAnsi="Times New Roman"/>
        </w:rPr>
        <w:t>.</w:t>
      </w:r>
    </w:p>
    <w:p w:rsidR="009557B4" w:rsidRDefault="009557B4" w:rsidP="009557B4">
      <w:pPr>
        <w:widowControl w:val="0"/>
        <w:numPr>
          <w:ilvl w:val="0"/>
          <w:numId w:val="6"/>
        </w:numPr>
        <w:autoSpaceDE w:val="0"/>
        <w:autoSpaceDN w:val="0"/>
        <w:spacing w:after="0" w:line="240" w:lineRule="auto"/>
        <w:ind w:left="567" w:right="-40" w:hanging="449"/>
        <w:rPr>
          <w:rFonts w:ascii="Times New Roman" w:hAnsi="Times New Roman"/>
        </w:rPr>
      </w:pPr>
      <w:r w:rsidRPr="002D4BA2">
        <w:rPr>
          <w:rFonts w:ascii="Times New Roman" w:hAnsi="Times New Roman"/>
        </w:rPr>
        <w:t xml:space="preserve">Pagalbinės medžiagos yra </w:t>
      </w:r>
      <w:proofErr w:type="spellStart"/>
      <w:r w:rsidRPr="002D4BA2">
        <w:rPr>
          <w:rFonts w:ascii="Times New Roman" w:hAnsi="Times New Roman"/>
        </w:rPr>
        <w:t>benzalkonio</w:t>
      </w:r>
      <w:proofErr w:type="spellEnd"/>
      <w:r w:rsidRPr="002D4BA2">
        <w:rPr>
          <w:rFonts w:ascii="Times New Roman" w:hAnsi="Times New Roman"/>
        </w:rPr>
        <w:t xml:space="preserve"> chloridas (konservantas), </w:t>
      </w:r>
      <w:r>
        <w:rPr>
          <w:rFonts w:ascii="Times New Roman" w:hAnsi="Times New Roman"/>
        </w:rPr>
        <w:t xml:space="preserve">natrio chloridas, </w:t>
      </w:r>
      <w:proofErr w:type="spellStart"/>
      <w:r w:rsidRPr="002D4BA2">
        <w:rPr>
          <w:rFonts w:ascii="Times New Roman" w:hAnsi="Times New Roman"/>
        </w:rPr>
        <w:t>dinatrio</w:t>
      </w:r>
      <w:proofErr w:type="spellEnd"/>
      <w:r w:rsidRPr="002D4BA2">
        <w:rPr>
          <w:rFonts w:ascii="Times New Roman" w:hAnsi="Times New Roman"/>
        </w:rPr>
        <w:t xml:space="preserve"> fosfatas </w:t>
      </w:r>
      <w:proofErr w:type="spellStart"/>
      <w:r w:rsidRPr="002D4BA2">
        <w:rPr>
          <w:rFonts w:ascii="Times New Roman" w:hAnsi="Times New Roman"/>
        </w:rPr>
        <w:t>heptahidratas</w:t>
      </w:r>
      <w:proofErr w:type="spellEnd"/>
      <w:r w:rsidRPr="002D4BA2">
        <w:rPr>
          <w:rFonts w:ascii="Times New Roman" w:hAnsi="Times New Roman"/>
        </w:rPr>
        <w:t xml:space="preserve">, citrinų rūgštis </w:t>
      </w:r>
      <w:proofErr w:type="spellStart"/>
      <w:r w:rsidRPr="002D4BA2">
        <w:rPr>
          <w:rFonts w:ascii="Times New Roman" w:hAnsi="Times New Roman"/>
        </w:rPr>
        <w:t>monohidratas</w:t>
      </w:r>
      <w:proofErr w:type="spellEnd"/>
      <w:r w:rsidRPr="002D4BA2">
        <w:rPr>
          <w:rFonts w:ascii="Times New Roman" w:hAnsi="Times New Roman"/>
        </w:rPr>
        <w:t xml:space="preserve"> ir išgrynintas vanduo. Tirpalo</w:t>
      </w:r>
      <w:r w:rsidRPr="002D4BA2">
        <w:rPr>
          <w:rFonts w:ascii="Times New Roman" w:hAnsi="Times New Roman"/>
          <w:spacing w:val="-38"/>
        </w:rPr>
        <w:t xml:space="preserve"> </w:t>
      </w:r>
      <w:r>
        <w:rPr>
          <w:rFonts w:ascii="Times New Roman" w:hAnsi="Times New Roman"/>
          <w:spacing w:val="-38"/>
        </w:rPr>
        <w:t xml:space="preserve"> </w:t>
      </w:r>
      <w:r w:rsidRPr="002D4BA2">
        <w:rPr>
          <w:rFonts w:ascii="Times New Roman" w:hAnsi="Times New Roman"/>
        </w:rPr>
        <w:t xml:space="preserve">pH (rūgštingumui) reguliuoti gali būti pridedami maži kiekiai vandenilio chlorido rūgšties ar natrio </w:t>
      </w:r>
      <w:proofErr w:type="spellStart"/>
      <w:r w:rsidRPr="002D4BA2">
        <w:rPr>
          <w:rFonts w:ascii="Times New Roman" w:hAnsi="Times New Roman"/>
        </w:rPr>
        <w:t>hidroksido</w:t>
      </w:r>
      <w:proofErr w:type="spellEnd"/>
      <w:r w:rsidRPr="002D4BA2">
        <w:rPr>
          <w:rFonts w:ascii="Times New Roman" w:hAnsi="Times New Roman"/>
        </w:rPr>
        <w:t>.</w:t>
      </w:r>
    </w:p>
    <w:p w:rsidR="009557B4" w:rsidRPr="002D4BA2" w:rsidRDefault="009557B4" w:rsidP="009557B4">
      <w:pPr>
        <w:widowControl w:val="0"/>
        <w:numPr>
          <w:ilvl w:val="0"/>
          <w:numId w:val="6"/>
        </w:numPr>
        <w:autoSpaceDE w:val="0"/>
        <w:autoSpaceDN w:val="0"/>
        <w:spacing w:after="0" w:line="240" w:lineRule="auto"/>
        <w:ind w:left="567" w:right="-40" w:hanging="449"/>
        <w:rPr>
          <w:rFonts w:ascii="Times New Roman" w:hAnsi="Times New Roman"/>
        </w:rPr>
      </w:pPr>
      <w:r>
        <w:rPr>
          <w:rFonts w:ascii="Times New Roman" w:hAnsi="Times New Roman"/>
        </w:rPr>
        <w:t xml:space="preserve">Sudėtyje yra </w:t>
      </w:r>
      <w:proofErr w:type="spellStart"/>
      <w:r>
        <w:rPr>
          <w:rFonts w:ascii="Times New Roman" w:hAnsi="Times New Roman"/>
        </w:rPr>
        <w:t>benzalkonio</w:t>
      </w:r>
      <w:proofErr w:type="spellEnd"/>
      <w:r>
        <w:rPr>
          <w:rFonts w:ascii="Times New Roman" w:hAnsi="Times New Roman"/>
        </w:rPr>
        <w:t xml:space="preserve"> chlorido ir fosfatų, žr. </w:t>
      </w:r>
      <w:r w:rsidRPr="00B86054">
        <w:rPr>
          <w:rFonts w:ascii="Times New Roman" w:hAnsi="Times New Roman"/>
        </w:rPr>
        <w:t>2</w:t>
      </w:r>
      <w:r>
        <w:rPr>
          <w:rFonts w:ascii="Times New Roman" w:hAnsi="Times New Roman"/>
        </w:rPr>
        <w:t xml:space="preserve"> skyriuje.</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keepNext/>
        <w:tabs>
          <w:tab w:val="left" w:pos="567"/>
        </w:tabs>
        <w:spacing w:after="0" w:line="260" w:lineRule="exact"/>
        <w:jc w:val="both"/>
        <w:outlineLvl w:val="3"/>
        <w:rPr>
          <w:rFonts w:ascii="Times New Roman" w:eastAsia="Times New Roman" w:hAnsi="Times New Roman"/>
          <w:b/>
          <w:bCs/>
          <w:snapToGrid w:val="0"/>
          <w:szCs w:val="28"/>
          <w:lang w:eastAsia="x-none"/>
        </w:rPr>
      </w:pPr>
      <w:proofErr w:type="spellStart"/>
      <w:r w:rsidRPr="002D4BA2">
        <w:rPr>
          <w:rFonts w:ascii="Times New Roman" w:hAnsi="Times New Roman"/>
          <w:b/>
        </w:rPr>
        <w:t>Bimatoprost</w:t>
      </w:r>
      <w:proofErr w:type="spellEnd"/>
      <w:r w:rsidRPr="002D4BA2">
        <w:rPr>
          <w:rFonts w:ascii="Times New Roman" w:hAnsi="Times New Roman"/>
          <w:b/>
        </w:rPr>
        <w:t>/</w:t>
      </w:r>
      <w:proofErr w:type="spellStart"/>
      <w:r w:rsidRPr="002D4BA2">
        <w:rPr>
          <w:rFonts w:ascii="Times New Roman" w:hAnsi="Times New Roman"/>
          <w:b/>
        </w:rPr>
        <w:t>Timolol</w:t>
      </w:r>
      <w:proofErr w:type="spellEnd"/>
      <w:r w:rsidRPr="00A35A18">
        <w:rPr>
          <w:rFonts w:ascii="Times New Roman" w:eastAsia="Times New Roman" w:hAnsi="Times New Roman"/>
          <w:b/>
          <w:bCs/>
          <w:snapToGrid w:val="0"/>
          <w:szCs w:val="28"/>
          <w:lang w:eastAsia="x-none"/>
        </w:rPr>
        <w:t xml:space="preserve"> </w:t>
      </w:r>
      <w:proofErr w:type="spellStart"/>
      <w:r>
        <w:rPr>
          <w:rFonts w:ascii="Times New Roman" w:eastAsia="Times New Roman" w:hAnsi="Times New Roman"/>
          <w:b/>
          <w:bCs/>
          <w:snapToGrid w:val="0"/>
          <w:szCs w:val="28"/>
          <w:lang w:eastAsia="x-none"/>
        </w:rPr>
        <w:t>Zentiva</w:t>
      </w:r>
      <w:proofErr w:type="spellEnd"/>
      <w:r w:rsidRPr="00A35A18">
        <w:rPr>
          <w:rFonts w:ascii="Times New Roman" w:eastAsia="Times New Roman" w:hAnsi="Times New Roman"/>
          <w:b/>
          <w:bCs/>
          <w:snapToGrid w:val="0"/>
          <w:szCs w:val="28"/>
          <w:lang w:eastAsia="x-none"/>
        </w:rPr>
        <w:t xml:space="preserve"> išvaizda ir kiekis pakuotėje</w:t>
      </w:r>
    </w:p>
    <w:p w:rsidR="009557B4" w:rsidRPr="002D4BA2" w:rsidRDefault="009557B4" w:rsidP="009557B4">
      <w:pPr>
        <w:widowControl w:val="0"/>
        <w:autoSpaceDE w:val="0"/>
        <w:autoSpaceDN w:val="0"/>
        <w:spacing w:after="0" w:line="240" w:lineRule="auto"/>
        <w:ind w:right="-40"/>
        <w:rPr>
          <w:rFonts w:ascii="Times New Roman" w:hAnsi="Times New Roman"/>
        </w:rPr>
      </w:pPr>
      <w:proofErr w:type="spellStart"/>
      <w:r w:rsidRPr="002D4BA2">
        <w:rPr>
          <w:rFonts w:ascii="Times New Roman" w:hAnsi="Times New Roman"/>
        </w:rPr>
        <w:t>Bimatoprost</w:t>
      </w:r>
      <w:proofErr w:type="spellEnd"/>
      <w:r w:rsidRPr="002D4BA2">
        <w:rPr>
          <w:rFonts w:ascii="Times New Roman" w:hAnsi="Times New Roman"/>
        </w:rPr>
        <w:t>/</w:t>
      </w:r>
      <w:proofErr w:type="spellStart"/>
      <w:r w:rsidRPr="002D4BA2">
        <w:rPr>
          <w:rFonts w:ascii="Times New Roman" w:hAnsi="Times New Roman"/>
        </w:rPr>
        <w:t>Timolol</w:t>
      </w:r>
      <w:proofErr w:type="spellEnd"/>
      <w:r w:rsidRPr="002D4BA2">
        <w:rPr>
          <w:rFonts w:ascii="Times New Roman" w:hAnsi="Times New Roman"/>
        </w:rPr>
        <w:t xml:space="preserve"> </w:t>
      </w:r>
      <w:proofErr w:type="spellStart"/>
      <w:r>
        <w:rPr>
          <w:rFonts w:ascii="Times New Roman" w:hAnsi="Times New Roman"/>
        </w:rPr>
        <w:t>Zentiva</w:t>
      </w:r>
      <w:proofErr w:type="spellEnd"/>
      <w:r w:rsidRPr="002D4BA2">
        <w:rPr>
          <w:rFonts w:ascii="Times New Roman" w:hAnsi="Times New Roman"/>
        </w:rPr>
        <w:t xml:space="preserve"> yra </w:t>
      </w:r>
      <w:r w:rsidRPr="002D4BA2">
        <w:rPr>
          <w:rFonts w:ascii="Times New Roman" w:eastAsia="Times New Roman" w:hAnsi="Times New Roman"/>
        </w:rPr>
        <w:t>nuo bespalvio iki</w:t>
      </w:r>
      <w:r w:rsidRPr="002D4BA2">
        <w:rPr>
          <w:rFonts w:ascii="Times New Roman" w:hAnsi="Times New Roman"/>
        </w:rPr>
        <w:t xml:space="preserve"> šiek tiek </w:t>
      </w:r>
      <w:r w:rsidRPr="002D4BA2">
        <w:rPr>
          <w:rFonts w:ascii="Times New Roman" w:eastAsia="Times New Roman" w:hAnsi="Times New Roman"/>
        </w:rPr>
        <w:t>gelsvos spalvos</w:t>
      </w:r>
      <w:r w:rsidRPr="002D4BA2">
        <w:rPr>
          <w:rFonts w:ascii="Times New Roman" w:hAnsi="Times New Roman"/>
        </w:rPr>
        <w:t xml:space="preserve"> tirpalas plastikiniame buteliuke. Pakuotėje yra 1 plastikinis buteliukas arba 3 plastikiniai buteliukai, uždaryti užsukamaisiais dangteliais.</w:t>
      </w:r>
      <w:r>
        <w:rPr>
          <w:rFonts w:ascii="Times New Roman" w:hAnsi="Times New Roman"/>
        </w:rPr>
        <w:t xml:space="preserve"> </w:t>
      </w:r>
      <w:r w:rsidRPr="002D4BA2">
        <w:rPr>
          <w:rFonts w:ascii="Times New Roman" w:hAnsi="Times New Roman"/>
        </w:rPr>
        <w:t>Kiekviename buteliuke yra 3 mililitrai tirpalo, kurie užpildo maždaug pusę buteliuko.</w:t>
      </w:r>
    </w:p>
    <w:p w:rsidR="009557B4" w:rsidRPr="002D4BA2" w:rsidRDefault="009557B4" w:rsidP="009557B4">
      <w:pPr>
        <w:widowControl w:val="0"/>
        <w:autoSpaceDE w:val="0"/>
        <w:autoSpaceDN w:val="0"/>
        <w:spacing w:after="0" w:line="240" w:lineRule="auto"/>
        <w:ind w:right="-40"/>
        <w:rPr>
          <w:rFonts w:ascii="Times New Roman" w:hAnsi="Times New Roman"/>
        </w:rPr>
      </w:pPr>
      <w:r w:rsidRPr="002D4BA2">
        <w:rPr>
          <w:rFonts w:ascii="Times New Roman" w:hAnsi="Times New Roman"/>
        </w:rPr>
        <w:t>Tirpalo pakanka 4 savaitėms.</w:t>
      </w:r>
      <w:r>
        <w:rPr>
          <w:rFonts w:ascii="Times New Roman" w:hAnsi="Times New Roman"/>
        </w:rPr>
        <w:t xml:space="preserve"> </w:t>
      </w:r>
      <w:r w:rsidRPr="002D4BA2">
        <w:rPr>
          <w:rFonts w:ascii="Times New Roman" w:hAnsi="Times New Roman"/>
        </w:rPr>
        <w:t>Gali būti tiekiamos ne visų dydžių pakuotės.</w:t>
      </w:r>
    </w:p>
    <w:p w:rsidR="009557B4" w:rsidRPr="00B954CE"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A35A18">
        <w:rPr>
          <w:rFonts w:ascii="Times New Roman" w:eastAsia="Times New Roman" w:hAnsi="Times New Roman"/>
          <w:b/>
          <w:bCs/>
          <w:snapToGrid w:val="0"/>
          <w:szCs w:val="28"/>
          <w:lang w:eastAsia="x-none"/>
        </w:rPr>
        <w:t>Registruotojas ir gamintojas</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spacing w:after="0" w:line="240" w:lineRule="auto"/>
        <w:rPr>
          <w:rFonts w:ascii="Times New Roman" w:eastAsia="Times New Roman" w:hAnsi="Times New Roman"/>
          <w:i/>
          <w:iCs/>
          <w:snapToGrid w:val="0"/>
          <w:szCs w:val="24"/>
        </w:rPr>
      </w:pPr>
      <w:r w:rsidRPr="00A35A18">
        <w:rPr>
          <w:rFonts w:ascii="Times New Roman" w:eastAsia="Times New Roman" w:hAnsi="Times New Roman"/>
          <w:i/>
          <w:iCs/>
          <w:snapToGrid w:val="0"/>
          <w:szCs w:val="24"/>
        </w:rPr>
        <w:t>Registruotojas</w:t>
      </w:r>
    </w:p>
    <w:p w:rsidR="009557B4" w:rsidRPr="00942891" w:rsidRDefault="009557B4" w:rsidP="009557B4">
      <w:pPr>
        <w:spacing w:after="0" w:line="240" w:lineRule="auto"/>
        <w:rPr>
          <w:rFonts w:ascii="Times New Roman" w:eastAsia="Times New Roman" w:hAnsi="Times New Roman"/>
          <w:snapToGrid w:val="0"/>
          <w:szCs w:val="24"/>
        </w:rPr>
      </w:pPr>
      <w:proofErr w:type="spellStart"/>
      <w:r w:rsidRPr="00942891">
        <w:rPr>
          <w:rFonts w:ascii="Times New Roman" w:eastAsia="Times New Roman" w:hAnsi="Times New Roman"/>
          <w:snapToGrid w:val="0"/>
          <w:szCs w:val="24"/>
        </w:rPr>
        <w:t>Zentiva</w:t>
      </w:r>
      <w:proofErr w:type="spellEnd"/>
      <w:r w:rsidRPr="00942891">
        <w:rPr>
          <w:rFonts w:ascii="Times New Roman" w:eastAsia="Times New Roman" w:hAnsi="Times New Roman"/>
          <w:snapToGrid w:val="0"/>
          <w:szCs w:val="24"/>
        </w:rPr>
        <w:t xml:space="preserve">, </w:t>
      </w:r>
      <w:proofErr w:type="spellStart"/>
      <w:r w:rsidRPr="00942891">
        <w:rPr>
          <w:rFonts w:ascii="Times New Roman" w:eastAsia="Times New Roman" w:hAnsi="Times New Roman"/>
          <w:snapToGrid w:val="0"/>
          <w:szCs w:val="24"/>
        </w:rPr>
        <w:t>k.s</w:t>
      </w:r>
      <w:proofErr w:type="spellEnd"/>
      <w:r w:rsidRPr="00942891">
        <w:rPr>
          <w:rFonts w:ascii="Times New Roman" w:eastAsia="Times New Roman" w:hAnsi="Times New Roman"/>
          <w:snapToGrid w:val="0"/>
          <w:szCs w:val="24"/>
        </w:rPr>
        <w:t>.</w:t>
      </w:r>
    </w:p>
    <w:p w:rsidR="009557B4" w:rsidRPr="00942891" w:rsidRDefault="009557B4" w:rsidP="009557B4">
      <w:pPr>
        <w:spacing w:after="0" w:line="240" w:lineRule="auto"/>
        <w:rPr>
          <w:rFonts w:ascii="Times New Roman" w:eastAsia="Times New Roman" w:hAnsi="Times New Roman"/>
          <w:snapToGrid w:val="0"/>
          <w:szCs w:val="24"/>
        </w:rPr>
      </w:pPr>
      <w:r w:rsidRPr="00942891">
        <w:rPr>
          <w:rFonts w:ascii="Times New Roman" w:eastAsia="Times New Roman" w:hAnsi="Times New Roman"/>
          <w:snapToGrid w:val="0"/>
          <w:szCs w:val="24"/>
        </w:rPr>
        <w:t xml:space="preserve">U </w:t>
      </w:r>
      <w:proofErr w:type="spellStart"/>
      <w:r w:rsidRPr="00942891">
        <w:rPr>
          <w:rFonts w:ascii="Times New Roman" w:eastAsia="Times New Roman" w:hAnsi="Times New Roman"/>
          <w:snapToGrid w:val="0"/>
          <w:szCs w:val="24"/>
        </w:rPr>
        <w:t>kabelovny</w:t>
      </w:r>
      <w:proofErr w:type="spellEnd"/>
      <w:r w:rsidRPr="00942891">
        <w:rPr>
          <w:rFonts w:ascii="Times New Roman" w:eastAsia="Times New Roman" w:hAnsi="Times New Roman"/>
          <w:snapToGrid w:val="0"/>
          <w:szCs w:val="24"/>
        </w:rPr>
        <w:t xml:space="preserve"> 130</w:t>
      </w:r>
    </w:p>
    <w:p w:rsidR="009557B4" w:rsidRPr="00942891" w:rsidRDefault="009557B4" w:rsidP="009557B4">
      <w:pPr>
        <w:spacing w:after="0" w:line="240" w:lineRule="auto"/>
        <w:rPr>
          <w:rFonts w:ascii="Times New Roman" w:eastAsia="Times New Roman" w:hAnsi="Times New Roman"/>
          <w:snapToGrid w:val="0"/>
          <w:szCs w:val="24"/>
        </w:rPr>
      </w:pPr>
      <w:proofErr w:type="spellStart"/>
      <w:r w:rsidRPr="00942891">
        <w:rPr>
          <w:rFonts w:ascii="Times New Roman" w:eastAsia="Times New Roman" w:hAnsi="Times New Roman"/>
          <w:snapToGrid w:val="0"/>
          <w:szCs w:val="24"/>
        </w:rPr>
        <w:t>Dolni</w:t>
      </w:r>
      <w:proofErr w:type="spellEnd"/>
      <w:r w:rsidRPr="00942891">
        <w:rPr>
          <w:rFonts w:ascii="Times New Roman" w:eastAsia="Times New Roman" w:hAnsi="Times New Roman"/>
          <w:snapToGrid w:val="0"/>
          <w:szCs w:val="24"/>
        </w:rPr>
        <w:t xml:space="preserve"> </w:t>
      </w:r>
      <w:proofErr w:type="spellStart"/>
      <w:r w:rsidRPr="00942891">
        <w:rPr>
          <w:rFonts w:ascii="Times New Roman" w:eastAsia="Times New Roman" w:hAnsi="Times New Roman"/>
          <w:snapToGrid w:val="0"/>
          <w:szCs w:val="24"/>
        </w:rPr>
        <w:t>Mėcholupy</w:t>
      </w:r>
      <w:proofErr w:type="spellEnd"/>
    </w:p>
    <w:p w:rsidR="009557B4" w:rsidRPr="00942891" w:rsidRDefault="009557B4" w:rsidP="009557B4">
      <w:pPr>
        <w:spacing w:after="0" w:line="240" w:lineRule="auto"/>
        <w:rPr>
          <w:rFonts w:ascii="Times New Roman" w:eastAsia="Times New Roman" w:hAnsi="Times New Roman"/>
          <w:snapToGrid w:val="0"/>
          <w:szCs w:val="24"/>
        </w:rPr>
      </w:pPr>
      <w:r w:rsidRPr="00942891">
        <w:rPr>
          <w:rFonts w:ascii="Times New Roman" w:eastAsia="Times New Roman" w:hAnsi="Times New Roman"/>
          <w:snapToGrid w:val="0"/>
          <w:szCs w:val="24"/>
        </w:rPr>
        <w:t>102 37 Praha 10</w:t>
      </w:r>
    </w:p>
    <w:p w:rsidR="009557B4" w:rsidRDefault="009557B4" w:rsidP="009557B4">
      <w:pPr>
        <w:spacing w:after="0" w:line="240" w:lineRule="auto"/>
        <w:rPr>
          <w:rFonts w:ascii="Times New Roman" w:eastAsia="Times New Roman" w:hAnsi="Times New Roman"/>
          <w:snapToGrid w:val="0"/>
          <w:szCs w:val="24"/>
        </w:rPr>
      </w:pPr>
      <w:r w:rsidRPr="00942891">
        <w:rPr>
          <w:rFonts w:ascii="Times New Roman" w:eastAsia="Times New Roman" w:hAnsi="Times New Roman"/>
          <w:snapToGrid w:val="0"/>
          <w:szCs w:val="24"/>
        </w:rPr>
        <w:t>Čekija</w:t>
      </w:r>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Pr="00A35A18" w:rsidRDefault="009557B4" w:rsidP="009557B4">
      <w:pPr>
        <w:numPr>
          <w:ilvl w:val="12"/>
          <w:numId w:val="0"/>
        </w:numPr>
        <w:spacing w:after="0" w:line="240" w:lineRule="auto"/>
        <w:ind w:right="-2"/>
        <w:rPr>
          <w:rFonts w:ascii="Times New Roman" w:eastAsia="Times New Roman" w:hAnsi="Times New Roman"/>
          <w:i/>
          <w:iCs/>
          <w:snapToGrid w:val="0"/>
          <w:szCs w:val="24"/>
        </w:rPr>
      </w:pPr>
      <w:r w:rsidRPr="00C7197D">
        <w:rPr>
          <w:rFonts w:ascii="Times New Roman" w:eastAsia="Times New Roman" w:hAnsi="Times New Roman"/>
          <w:i/>
          <w:iCs/>
          <w:snapToGrid w:val="0"/>
          <w:szCs w:val="24"/>
        </w:rPr>
        <w:t>Gamintojas</w:t>
      </w:r>
    </w:p>
    <w:p w:rsidR="009557B4" w:rsidRPr="002219D5" w:rsidRDefault="009557B4" w:rsidP="009557B4">
      <w:pPr>
        <w:pStyle w:val="Betarp"/>
        <w:rPr>
          <w:sz w:val="22"/>
          <w:lang w:val="lt-LT"/>
        </w:rPr>
      </w:pPr>
      <w:r w:rsidRPr="002219D5">
        <w:rPr>
          <w:sz w:val="22"/>
          <w:lang w:val="lt-LT"/>
        </w:rPr>
        <w:t xml:space="preserve">S.C. </w:t>
      </w:r>
      <w:proofErr w:type="spellStart"/>
      <w:r w:rsidRPr="002219D5">
        <w:rPr>
          <w:sz w:val="22"/>
          <w:lang w:val="lt-LT"/>
        </w:rPr>
        <w:t>Rompharm</w:t>
      </w:r>
      <w:proofErr w:type="spellEnd"/>
      <w:r w:rsidRPr="002219D5">
        <w:rPr>
          <w:sz w:val="22"/>
          <w:lang w:val="lt-LT"/>
        </w:rPr>
        <w:t xml:space="preserve"> </w:t>
      </w:r>
      <w:r w:rsidRPr="002219D5">
        <w:rPr>
          <w:sz w:val="22"/>
          <w:lang w:val="en-GB"/>
        </w:rPr>
        <w:t>Company S.</w:t>
      </w:r>
      <w:r>
        <w:rPr>
          <w:sz w:val="22"/>
          <w:lang w:val="en-GB"/>
        </w:rPr>
        <w:t xml:space="preserve"> R. L.</w:t>
      </w:r>
    </w:p>
    <w:p w:rsidR="009557B4" w:rsidRPr="00F6043C" w:rsidRDefault="009557B4" w:rsidP="009557B4">
      <w:pPr>
        <w:pStyle w:val="Betarp"/>
        <w:rPr>
          <w:sz w:val="22"/>
          <w:szCs w:val="22"/>
          <w:lang w:val="en-GB"/>
        </w:rPr>
      </w:pPr>
      <w:r w:rsidRPr="00F6043C">
        <w:rPr>
          <w:sz w:val="22"/>
          <w:szCs w:val="22"/>
          <w:lang w:val="en-GB"/>
        </w:rPr>
        <w:t xml:space="preserve">1A </w:t>
      </w:r>
      <w:proofErr w:type="spellStart"/>
      <w:r w:rsidRPr="00F6043C">
        <w:rPr>
          <w:sz w:val="22"/>
          <w:szCs w:val="22"/>
          <w:lang w:val="en-GB"/>
        </w:rPr>
        <w:t>Eroilor</w:t>
      </w:r>
      <w:proofErr w:type="spellEnd"/>
      <w:r w:rsidRPr="00F6043C">
        <w:rPr>
          <w:sz w:val="22"/>
          <w:szCs w:val="22"/>
          <w:lang w:val="en-GB"/>
        </w:rPr>
        <w:t xml:space="preserve"> Street  </w:t>
      </w:r>
    </w:p>
    <w:p w:rsidR="009557B4" w:rsidRDefault="009557B4" w:rsidP="009557B4">
      <w:pPr>
        <w:tabs>
          <w:tab w:val="left" w:pos="567"/>
        </w:tabs>
        <w:spacing w:after="0" w:line="240" w:lineRule="auto"/>
        <w:rPr>
          <w:rFonts w:ascii="Times New Roman" w:hAnsi="Times New Roman"/>
          <w:lang w:val="en-GB"/>
        </w:rPr>
      </w:pPr>
      <w:proofErr w:type="gramStart"/>
      <w:r w:rsidRPr="00F6043C">
        <w:rPr>
          <w:rFonts w:ascii="Times New Roman" w:hAnsi="Times New Roman"/>
          <w:lang w:val="en-GB"/>
        </w:rPr>
        <w:t>075100</w:t>
      </w:r>
      <w:proofErr w:type="gramEnd"/>
      <w:r w:rsidRPr="00F6043C">
        <w:rPr>
          <w:rFonts w:ascii="Times New Roman" w:hAnsi="Times New Roman"/>
          <w:lang w:val="en-GB"/>
        </w:rPr>
        <w:t xml:space="preserve"> </w:t>
      </w:r>
      <w:proofErr w:type="spellStart"/>
      <w:r w:rsidRPr="00F6043C">
        <w:rPr>
          <w:rFonts w:ascii="Times New Roman" w:hAnsi="Times New Roman"/>
          <w:lang w:val="en-GB"/>
        </w:rPr>
        <w:t>Ilfov</w:t>
      </w:r>
      <w:proofErr w:type="spellEnd"/>
      <w:r w:rsidRPr="00F6043C">
        <w:rPr>
          <w:rFonts w:ascii="Times New Roman" w:hAnsi="Times New Roman"/>
          <w:lang w:val="en-GB"/>
        </w:rPr>
        <w:t xml:space="preserve">, </w:t>
      </w:r>
      <w:proofErr w:type="spellStart"/>
      <w:r w:rsidRPr="00F6043C">
        <w:rPr>
          <w:rFonts w:ascii="Times New Roman" w:hAnsi="Times New Roman"/>
          <w:lang w:val="en-GB"/>
        </w:rPr>
        <w:t>Otopeni</w:t>
      </w:r>
      <w:proofErr w:type="spellEnd"/>
    </w:p>
    <w:p w:rsidR="009557B4" w:rsidRPr="00F6043C" w:rsidRDefault="009557B4" w:rsidP="009557B4">
      <w:pPr>
        <w:tabs>
          <w:tab w:val="left" w:pos="567"/>
        </w:tabs>
        <w:spacing w:after="0" w:line="240" w:lineRule="auto"/>
        <w:rPr>
          <w:rFonts w:ascii="Times New Roman" w:eastAsia="Times New Roman" w:hAnsi="Times New Roman"/>
          <w:snapToGrid w:val="0"/>
        </w:rPr>
      </w:pPr>
      <w:proofErr w:type="spellStart"/>
      <w:r>
        <w:rPr>
          <w:rFonts w:ascii="Times New Roman" w:hAnsi="Times New Roman"/>
          <w:lang w:val="en-GB"/>
        </w:rPr>
        <w:lastRenderedPageBreak/>
        <w:t>Rumunija</w:t>
      </w:r>
      <w:proofErr w:type="spellEnd"/>
    </w:p>
    <w:p w:rsidR="009557B4" w:rsidRPr="00A35A18" w:rsidRDefault="009557B4" w:rsidP="009557B4">
      <w:pPr>
        <w:numPr>
          <w:ilvl w:val="12"/>
          <w:numId w:val="0"/>
        </w:numPr>
        <w:spacing w:after="0" w:line="240" w:lineRule="auto"/>
        <w:ind w:right="-2"/>
        <w:rPr>
          <w:rFonts w:ascii="Times New Roman" w:eastAsia="Times New Roman" w:hAnsi="Times New Roman"/>
          <w:snapToGrid w:val="0"/>
          <w:szCs w:val="24"/>
        </w:rPr>
      </w:pPr>
    </w:p>
    <w:p w:rsidR="009557B4" w:rsidRDefault="009557B4" w:rsidP="009557B4">
      <w:pPr>
        <w:numPr>
          <w:ilvl w:val="12"/>
          <w:numId w:val="0"/>
        </w:numPr>
        <w:tabs>
          <w:tab w:val="left" w:pos="567"/>
        </w:tabs>
        <w:spacing w:after="0" w:line="260" w:lineRule="exact"/>
        <w:ind w:right="-2"/>
        <w:rPr>
          <w:rFonts w:ascii="Times New Roman" w:eastAsia="Times New Roman" w:hAnsi="Times New Roman"/>
          <w:snapToGrid w:val="0"/>
          <w:szCs w:val="20"/>
        </w:rPr>
      </w:pPr>
      <w:r w:rsidRPr="00A35A18">
        <w:rPr>
          <w:rFonts w:ascii="Times New Roman" w:eastAsia="Times New Roman" w:hAnsi="Times New Roman"/>
          <w:b/>
          <w:snapToGrid w:val="0"/>
          <w:szCs w:val="20"/>
        </w:rPr>
        <w:t>Šis vaistas E</w:t>
      </w:r>
      <w:r>
        <w:rPr>
          <w:rFonts w:ascii="Times New Roman" w:eastAsia="Times New Roman" w:hAnsi="Times New Roman"/>
          <w:b/>
          <w:snapToGrid w:val="0"/>
          <w:szCs w:val="20"/>
        </w:rPr>
        <w:t>uropos ekonominės erdvės</w:t>
      </w:r>
      <w:r w:rsidRPr="00A35A18">
        <w:rPr>
          <w:rFonts w:ascii="Times New Roman" w:eastAsia="Times New Roman" w:hAnsi="Times New Roman"/>
          <w:b/>
          <w:snapToGrid w:val="0"/>
          <w:szCs w:val="20"/>
        </w:rPr>
        <w:t xml:space="preserve"> valstybėse narėse</w:t>
      </w:r>
      <w:r>
        <w:rPr>
          <w:rFonts w:ascii="Times New Roman" w:eastAsia="Times New Roman" w:hAnsi="Times New Roman"/>
          <w:b/>
          <w:snapToGrid w:val="0"/>
          <w:szCs w:val="20"/>
        </w:rPr>
        <w:t xml:space="preserve"> ir Jungtinėje Karalystėje (Šiaurės Airijoje)</w:t>
      </w:r>
      <w:r w:rsidRPr="00A35A18">
        <w:rPr>
          <w:rFonts w:ascii="Times New Roman" w:eastAsia="Times New Roman" w:hAnsi="Times New Roman"/>
          <w:b/>
          <w:snapToGrid w:val="0"/>
          <w:szCs w:val="20"/>
        </w:rPr>
        <w:t xml:space="preserve"> registruotas tokiais pavadinimais</w:t>
      </w:r>
      <w:r w:rsidRPr="00A35A18">
        <w:rPr>
          <w:rFonts w:ascii="Times New Roman" w:eastAsia="Times New Roman" w:hAnsi="Times New Roman"/>
          <w:snapToGrid w:val="0"/>
          <w:szCs w:val="20"/>
        </w:rPr>
        <w:t>:</w:t>
      </w:r>
    </w:p>
    <w:p w:rsidR="009557B4" w:rsidRPr="00D61736" w:rsidRDefault="009557B4" w:rsidP="009557B4">
      <w:pPr>
        <w:autoSpaceDE w:val="0"/>
        <w:autoSpaceDN w:val="0"/>
        <w:adjustRightInd w:val="0"/>
        <w:spacing w:after="0" w:line="240" w:lineRule="auto"/>
        <w:rPr>
          <w:rFonts w:ascii="Times New Roman" w:hAnsi="Times New Roman"/>
        </w:rPr>
      </w:pPr>
      <w:r w:rsidRPr="00420272">
        <w:rPr>
          <w:rFonts w:ascii="Times New Roman" w:hAnsi="Times New Roman"/>
        </w:rPr>
        <w:t>Nyderlandai</w:t>
      </w:r>
      <w:r>
        <w:rPr>
          <w:rFonts w:ascii="Times New Roman" w:hAnsi="Times New Roman"/>
        </w:rPr>
        <w:t xml:space="preserve">, </w:t>
      </w:r>
      <w:r w:rsidRPr="00420272">
        <w:rPr>
          <w:rFonts w:ascii="Times New Roman" w:hAnsi="Times New Roman"/>
        </w:rPr>
        <w:t>Vokietija</w:t>
      </w:r>
      <w:r>
        <w:rPr>
          <w:rFonts w:ascii="Times New Roman" w:hAnsi="Times New Roman"/>
        </w:rPr>
        <w:t xml:space="preserve">, Prancūzija, Lietuva, Estija, Latvija, Rumunija, Jungtinė Karalystė, Bulgarija, </w:t>
      </w:r>
      <w:r w:rsidRPr="00D61736">
        <w:rPr>
          <w:rFonts w:ascii="Times New Roman" w:hAnsi="Times New Roman"/>
        </w:rPr>
        <w:t>Ispanija</w:t>
      </w:r>
      <w:r>
        <w:rPr>
          <w:rFonts w:ascii="Times New Roman" w:hAnsi="Times New Roman"/>
        </w:rPr>
        <w:t>,</w:t>
      </w:r>
      <w:r w:rsidRPr="00D61736">
        <w:rPr>
          <w:rFonts w:ascii="Times New Roman" w:hAnsi="Times New Roman"/>
        </w:rPr>
        <w:t xml:space="preserve"> Danija</w:t>
      </w:r>
      <w:r>
        <w:rPr>
          <w:rFonts w:ascii="Times New Roman" w:hAnsi="Times New Roman"/>
        </w:rPr>
        <w:t xml:space="preserve">: </w:t>
      </w:r>
      <w:proofErr w:type="spellStart"/>
      <w:r w:rsidRPr="00D61736">
        <w:rPr>
          <w:rFonts w:ascii="Times New Roman" w:hAnsi="Times New Roman"/>
        </w:rPr>
        <w:t>Bimatoprost</w:t>
      </w:r>
      <w:proofErr w:type="spellEnd"/>
      <w:r w:rsidRPr="00D61736">
        <w:rPr>
          <w:rFonts w:ascii="Times New Roman" w:hAnsi="Times New Roman"/>
        </w:rPr>
        <w:t>/</w:t>
      </w:r>
      <w:proofErr w:type="spellStart"/>
      <w:r w:rsidRPr="00D61736">
        <w:rPr>
          <w:rFonts w:ascii="Times New Roman" w:hAnsi="Times New Roman"/>
        </w:rPr>
        <w:t>Timolol</w:t>
      </w:r>
      <w:proofErr w:type="spellEnd"/>
      <w:r w:rsidRPr="00D61736">
        <w:rPr>
          <w:rFonts w:ascii="Times New Roman" w:hAnsi="Times New Roman"/>
        </w:rPr>
        <w:t xml:space="preserve"> </w:t>
      </w:r>
      <w:proofErr w:type="spellStart"/>
      <w:r w:rsidRPr="00D61736">
        <w:rPr>
          <w:rFonts w:ascii="Times New Roman" w:hAnsi="Times New Roman"/>
        </w:rPr>
        <w:t>Zentiva</w:t>
      </w:r>
      <w:proofErr w:type="spellEnd"/>
      <w:r w:rsidRPr="00420272">
        <w:rPr>
          <w:rFonts w:ascii="Times New Roman" w:hAnsi="Times New Roman"/>
        </w:rPr>
        <w:t xml:space="preserve"> </w:t>
      </w:r>
    </w:p>
    <w:p w:rsidR="009557B4" w:rsidRDefault="009557B4" w:rsidP="009557B4">
      <w:pPr>
        <w:tabs>
          <w:tab w:val="left" w:pos="567"/>
        </w:tabs>
        <w:spacing w:after="0" w:line="260" w:lineRule="exact"/>
        <w:ind w:left="567" w:hanging="567"/>
        <w:rPr>
          <w:rFonts w:ascii="Times New Roman" w:hAnsi="Times New Roman"/>
        </w:rPr>
      </w:pPr>
      <w:r w:rsidRPr="00F6043C">
        <w:rPr>
          <w:rFonts w:ascii="Times New Roman" w:hAnsi="Times New Roman"/>
        </w:rPr>
        <w:t xml:space="preserve">Italija: </w:t>
      </w:r>
      <w:proofErr w:type="spellStart"/>
      <w:r w:rsidRPr="00F6043C">
        <w:rPr>
          <w:rFonts w:ascii="Times New Roman" w:hAnsi="Times New Roman"/>
        </w:rPr>
        <w:t>Bimatoprost</w:t>
      </w:r>
      <w:proofErr w:type="spellEnd"/>
      <w:r w:rsidRPr="00F6043C">
        <w:rPr>
          <w:rFonts w:ascii="Times New Roman" w:hAnsi="Times New Roman"/>
        </w:rPr>
        <w:t xml:space="preserve"> e </w:t>
      </w:r>
      <w:proofErr w:type="spellStart"/>
      <w:r w:rsidRPr="00F6043C">
        <w:rPr>
          <w:rFonts w:ascii="Times New Roman" w:hAnsi="Times New Roman"/>
        </w:rPr>
        <w:t>Timololo</w:t>
      </w:r>
      <w:proofErr w:type="spellEnd"/>
      <w:r w:rsidRPr="00F6043C">
        <w:rPr>
          <w:rFonts w:ascii="Times New Roman" w:hAnsi="Times New Roman"/>
        </w:rPr>
        <w:t xml:space="preserve"> </w:t>
      </w:r>
      <w:proofErr w:type="spellStart"/>
      <w:r w:rsidRPr="00F6043C">
        <w:rPr>
          <w:rFonts w:ascii="Times New Roman" w:hAnsi="Times New Roman"/>
        </w:rPr>
        <w:t>Zentiva</w:t>
      </w:r>
      <w:proofErr w:type="spellEnd"/>
    </w:p>
    <w:p w:rsidR="009557B4" w:rsidRDefault="009557B4" w:rsidP="009557B4">
      <w:pPr>
        <w:tabs>
          <w:tab w:val="left" w:pos="567"/>
        </w:tabs>
        <w:spacing w:after="0" w:line="260" w:lineRule="exact"/>
        <w:ind w:left="567" w:hanging="567"/>
        <w:rPr>
          <w:rFonts w:ascii="Times New Roman" w:hAnsi="Times New Roman"/>
        </w:rPr>
      </w:pPr>
      <w:r>
        <w:rPr>
          <w:rFonts w:ascii="Times New Roman" w:hAnsi="Times New Roman"/>
        </w:rPr>
        <w:t>Švedija</w:t>
      </w:r>
      <w:r w:rsidRPr="00420272">
        <w:rPr>
          <w:rFonts w:ascii="Times New Roman" w:hAnsi="Times New Roman"/>
        </w:rPr>
        <w:t>:</w:t>
      </w:r>
      <w:r>
        <w:rPr>
          <w:rFonts w:ascii="Times New Roman" w:hAnsi="Times New Roman"/>
        </w:rPr>
        <w:t xml:space="preserve"> </w:t>
      </w:r>
      <w:proofErr w:type="spellStart"/>
      <w:r>
        <w:rPr>
          <w:rFonts w:ascii="Times New Roman" w:hAnsi="Times New Roman"/>
        </w:rPr>
        <w:t>Bimatoprost</w:t>
      </w:r>
      <w:proofErr w:type="spellEnd"/>
      <w:r>
        <w:rPr>
          <w:rFonts w:ascii="Times New Roman" w:hAnsi="Times New Roman"/>
        </w:rPr>
        <w:t xml:space="preserve">/ </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Zentiva</w:t>
      </w:r>
      <w:proofErr w:type="spellEnd"/>
    </w:p>
    <w:p w:rsidR="009557B4" w:rsidRPr="00420272" w:rsidRDefault="009557B4" w:rsidP="009557B4">
      <w:pPr>
        <w:tabs>
          <w:tab w:val="left" w:pos="567"/>
        </w:tabs>
        <w:spacing w:after="0" w:line="260" w:lineRule="exact"/>
        <w:ind w:left="567" w:hanging="567"/>
        <w:rPr>
          <w:rFonts w:ascii="Times New Roman" w:eastAsia="Times New Roman" w:hAnsi="Times New Roman"/>
          <w:snapToGrid w:val="0"/>
        </w:rPr>
      </w:pPr>
    </w:p>
    <w:p w:rsidR="009557B4" w:rsidRPr="00A35A18" w:rsidRDefault="009557B4" w:rsidP="009557B4">
      <w:pPr>
        <w:numPr>
          <w:ilvl w:val="12"/>
          <w:numId w:val="0"/>
        </w:numPr>
        <w:spacing w:after="0" w:line="240" w:lineRule="auto"/>
        <w:ind w:right="-2"/>
        <w:rPr>
          <w:rFonts w:ascii="Times New Roman" w:eastAsia="Times New Roman" w:hAnsi="Times New Roman"/>
          <w:b/>
          <w:snapToGrid w:val="0"/>
          <w:szCs w:val="20"/>
        </w:rPr>
      </w:pPr>
      <w:r w:rsidRPr="00A35A18">
        <w:rPr>
          <w:rFonts w:ascii="Times New Roman" w:eastAsia="Times New Roman" w:hAnsi="Times New Roman"/>
          <w:b/>
          <w:snapToGrid w:val="0"/>
          <w:szCs w:val="20"/>
        </w:rPr>
        <w:t>Šis pakuotės lapelis paskutinį kartą peržiūrėtas</w:t>
      </w:r>
      <w:r>
        <w:rPr>
          <w:rFonts w:ascii="Times New Roman" w:eastAsia="Times New Roman" w:hAnsi="Times New Roman"/>
          <w:b/>
          <w:snapToGrid w:val="0"/>
          <w:szCs w:val="20"/>
        </w:rPr>
        <w:t xml:space="preserve"> 2021-08-29.</w:t>
      </w:r>
    </w:p>
    <w:p w:rsidR="009557B4" w:rsidRPr="00A35A18" w:rsidRDefault="009557B4" w:rsidP="009557B4">
      <w:pPr>
        <w:numPr>
          <w:ilvl w:val="12"/>
          <w:numId w:val="0"/>
        </w:numPr>
        <w:tabs>
          <w:tab w:val="left" w:pos="567"/>
        </w:tabs>
        <w:spacing w:after="0" w:line="240" w:lineRule="auto"/>
        <w:ind w:right="-2"/>
        <w:rPr>
          <w:rFonts w:ascii="Times New Roman" w:eastAsia="Times New Roman" w:hAnsi="Times New Roman"/>
          <w:snapToGrid w:val="0"/>
          <w:szCs w:val="24"/>
        </w:rPr>
      </w:pPr>
    </w:p>
    <w:p w:rsidR="009557B4" w:rsidRPr="00A35A18" w:rsidRDefault="009557B4" w:rsidP="009557B4">
      <w:pPr>
        <w:numPr>
          <w:ilvl w:val="12"/>
          <w:numId w:val="0"/>
        </w:numPr>
        <w:tabs>
          <w:tab w:val="left" w:pos="567"/>
        </w:tabs>
        <w:spacing w:after="0" w:line="240" w:lineRule="auto"/>
        <w:ind w:right="-2"/>
        <w:rPr>
          <w:rFonts w:ascii="Times New Roman" w:eastAsia="Times New Roman" w:hAnsi="Times New Roman"/>
          <w:snapToGrid w:val="0"/>
          <w:szCs w:val="24"/>
        </w:rPr>
      </w:pPr>
      <w:r w:rsidRPr="00A35A18">
        <w:rPr>
          <w:rFonts w:ascii="Times New Roman" w:eastAsia="Times New Roman" w:hAnsi="Times New Roman"/>
          <w:snapToGrid w:val="0"/>
          <w:szCs w:val="20"/>
        </w:rPr>
        <w:t xml:space="preserve">Išsami informacija apie šį </w:t>
      </w:r>
      <w:r w:rsidRPr="00A35A18">
        <w:rPr>
          <w:rFonts w:ascii="Times New Roman" w:eastAsia="Times New Roman" w:hAnsi="Times New Roman"/>
          <w:snapToGrid w:val="0"/>
          <w:szCs w:val="24"/>
        </w:rPr>
        <w:t>vaistą</w:t>
      </w:r>
      <w:r w:rsidRPr="00A35A1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A35A18">
        <w:rPr>
          <w:rFonts w:ascii="Times New Roman" w:eastAsia="Times New Roman" w:hAnsi="Times New Roman"/>
          <w:i/>
          <w:snapToGrid w:val="0"/>
          <w:szCs w:val="24"/>
        </w:rPr>
        <w:t xml:space="preserve"> </w:t>
      </w:r>
      <w:hyperlink r:id="rId13" w:history="1">
        <w:r w:rsidRPr="00A35A18">
          <w:rPr>
            <w:rFonts w:ascii="Times New Roman" w:eastAsia="SimSun" w:hAnsi="Times New Roman"/>
            <w:snapToGrid w:val="0"/>
            <w:color w:val="0000FF"/>
            <w:szCs w:val="20"/>
            <w:u w:val="single"/>
          </w:rPr>
          <w:t>http://www.vvkt.lt/</w:t>
        </w:r>
      </w:hyperlink>
      <w:r w:rsidRPr="00A35A18">
        <w:rPr>
          <w:rFonts w:ascii="Times New Roman" w:eastAsia="Times New Roman" w:hAnsi="Times New Roman"/>
          <w:snapToGrid w:val="0"/>
          <w:szCs w:val="20"/>
        </w:rPr>
        <w:t>.</w:t>
      </w:r>
    </w:p>
    <w:p w:rsidR="009557B4" w:rsidRPr="00A35A18" w:rsidRDefault="009557B4" w:rsidP="009557B4">
      <w:pPr>
        <w:tabs>
          <w:tab w:val="left" w:pos="567"/>
        </w:tabs>
        <w:spacing w:after="0" w:line="260" w:lineRule="exact"/>
        <w:rPr>
          <w:rFonts w:ascii="Times New Roman" w:eastAsia="Times New Roman" w:hAnsi="Times New Roman"/>
          <w:snapToGrid w:val="0"/>
          <w:szCs w:val="20"/>
        </w:rPr>
      </w:pPr>
    </w:p>
    <w:p w:rsidR="009557B4" w:rsidRPr="008464F7" w:rsidRDefault="009557B4" w:rsidP="009557B4">
      <w:pPr>
        <w:tabs>
          <w:tab w:val="left" w:pos="567"/>
        </w:tabs>
        <w:spacing w:after="0" w:line="260" w:lineRule="exact"/>
        <w:rPr>
          <w:rFonts w:ascii="Times New Roman" w:eastAsia="Times New Roman" w:hAnsi="Times New Roman"/>
          <w:snapToGrid w:val="0"/>
          <w:szCs w:val="20"/>
        </w:rPr>
      </w:pPr>
      <w:bookmarkStart w:id="1" w:name="_GoBack"/>
      <w:bookmarkEnd w:id="1"/>
    </w:p>
    <w:p w:rsidR="009041DB" w:rsidRDefault="009041DB"/>
    <w:sectPr w:rsidR="009041DB" w:rsidSect="009557B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rPr>
        <w:rFonts w:hint="default"/>
      </w:rPr>
    </w:lvl>
    <w:lvl w:ilvl="2" w:tplc="38882E4E">
      <w:numFmt w:val="bullet"/>
      <w:lvlText w:val="•"/>
      <w:lvlJc w:val="left"/>
      <w:pPr>
        <w:ind w:left="2533" w:hanging="737"/>
      </w:pPr>
      <w:rPr>
        <w:rFonts w:hint="default"/>
      </w:rPr>
    </w:lvl>
    <w:lvl w:ilvl="3" w:tplc="CC7685D8">
      <w:numFmt w:val="bullet"/>
      <w:lvlText w:val="•"/>
      <w:lvlJc w:val="left"/>
      <w:pPr>
        <w:ind w:left="3369" w:hanging="737"/>
      </w:pPr>
      <w:rPr>
        <w:rFonts w:hint="default"/>
      </w:rPr>
    </w:lvl>
    <w:lvl w:ilvl="4" w:tplc="49B8A4C0">
      <w:numFmt w:val="bullet"/>
      <w:lvlText w:val="•"/>
      <w:lvlJc w:val="left"/>
      <w:pPr>
        <w:ind w:left="4206" w:hanging="737"/>
      </w:pPr>
      <w:rPr>
        <w:rFonts w:hint="default"/>
      </w:rPr>
    </w:lvl>
    <w:lvl w:ilvl="5" w:tplc="EFD427DC">
      <w:numFmt w:val="bullet"/>
      <w:lvlText w:val="•"/>
      <w:lvlJc w:val="left"/>
      <w:pPr>
        <w:ind w:left="5043" w:hanging="737"/>
      </w:pPr>
      <w:rPr>
        <w:rFonts w:hint="default"/>
      </w:rPr>
    </w:lvl>
    <w:lvl w:ilvl="6" w:tplc="885237BE">
      <w:numFmt w:val="bullet"/>
      <w:lvlText w:val="•"/>
      <w:lvlJc w:val="left"/>
      <w:pPr>
        <w:ind w:left="5879" w:hanging="737"/>
      </w:pPr>
      <w:rPr>
        <w:rFonts w:hint="default"/>
      </w:rPr>
    </w:lvl>
    <w:lvl w:ilvl="7" w:tplc="01A68FDA">
      <w:numFmt w:val="bullet"/>
      <w:lvlText w:val="•"/>
      <w:lvlJc w:val="left"/>
      <w:pPr>
        <w:ind w:left="6716" w:hanging="737"/>
      </w:pPr>
      <w:rPr>
        <w:rFonts w:hint="default"/>
      </w:rPr>
    </w:lvl>
    <w:lvl w:ilvl="8" w:tplc="1924DD74">
      <w:numFmt w:val="bullet"/>
      <w:lvlText w:val="•"/>
      <w:lvlJc w:val="left"/>
      <w:pPr>
        <w:ind w:left="7553" w:hanging="737"/>
      </w:pPr>
      <w:rPr>
        <w:rFonts w:hint="default"/>
      </w:rPr>
    </w:lvl>
  </w:abstractNum>
  <w:abstractNum w:abstractNumId="2"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rPr>
        <w:rFonts w:hint="default"/>
      </w:rPr>
    </w:lvl>
    <w:lvl w:ilvl="3" w:tplc="43A09D5C">
      <w:numFmt w:val="bullet"/>
      <w:lvlText w:val="•"/>
      <w:lvlJc w:val="left"/>
      <w:pPr>
        <w:ind w:left="3261" w:hanging="207"/>
      </w:pPr>
      <w:rPr>
        <w:rFonts w:hint="default"/>
      </w:rPr>
    </w:lvl>
    <w:lvl w:ilvl="4" w:tplc="5BB807A2">
      <w:numFmt w:val="bullet"/>
      <w:lvlText w:val="•"/>
      <w:lvlJc w:val="left"/>
      <w:pPr>
        <w:ind w:left="4122" w:hanging="207"/>
      </w:pPr>
      <w:rPr>
        <w:rFonts w:hint="default"/>
      </w:rPr>
    </w:lvl>
    <w:lvl w:ilvl="5" w:tplc="14B0EB5E">
      <w:numFmt w:val="bullet"/>
      <w:lvlText w:val="•"/>
      <w:lvlJc w:val="left"/>
      <w:pPr>
        <w:ind w:left="4983" w:hanging="207"/>
      </w:pPr>
      <w:rPr>
        <w:rFonts w:hint="default"/>
      </w:rPr>
    </w:lvl>
    <w:lvl w:ilvl="6" w:tplc="12DE1034">
      <w:numFmt w:val="bullet"/>
      <w:lvlText w:val="•"/>
      <w:lvlJc w:val="left"/>
      <w:pPr>
        <w:ind w:left="5843" w:hanging="207"/>
      </w:pPr>
      <w:rPr>
        <w:rFonts w:hint="default"/>
      </w:rPr>
    </w:lvl>
    <w:lvl w:ilvl="7" w:tplc="08F6386E">
      <w:numFmt w:val="bullet"/>
      <w:lvlText w:val="•"/>
      <w:lvlJc w:val="left"/>
      <w:pPr>
        <w:ind w:left="6704" w:hanging="207"/>
      </w:pPr>
      <w:rPr>
        <w:rFonts w:hint="default"/>
      </w:rPr>
    </w:lvl>
    <w:lvl w:ilvl="8" w:tplc="3704238E">
      <w:numFmt w:val="bullet"/>
      <w:lvlText w:val="•"/>
      <w:lvlJc w:val="left"/>
      <w:pPr>
        <w:ind w:left="7565" w:hanging="207"/>
      </w:pPr>
      <w:rPr>
        <w:rFonts w:hint="default"/>
      </w:rPr>
    </w:lvl>
  </w:abstractNum>
  <w:abstractNum w:abstractNumId="3" w15:restartNumberingAfterBreak="0">
    <w:nsid w:val="51D75FD4"/>
    <w:multiLevelType w:val="hybridMultilevel"/>
    <w:tmpl w:val="2C2E27A6"/>
    <w:lvl w:ilvl="0" w:tplc="FFFFFFFF">
      <w:numFmt w:val="bullet"/>
      <w:lvlText w:val="-"/>
      <w:lvlJc w:val="left"/>
      <w:pPr>
        <w:ind w:left="720" w:hanging="360"/>
      </w:pPr>
      <w:rPr>
        <w:rFonts w:ascii="TimesNewRomanPSMT" w:eastAsia="TimesNewRomanPSMT" w:hAnsi="TimesNewRomanPSMT" w:cs="TimesNewRomanPSMT" w:hint="eastAsia"/>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rPr>
        <w:rFonts w:hint="default"/>
      </w:rPr>
    </w:lvl>
    <w:lvl w:ilvl="3" w:tplc="3EB4FF28">
      <w:numFmt w:val="bullet"/>
      <w:lvlText w:val="•"/>
      <w:lvlJc w:val="left"/>
      <w:pPr>
        <w:ind w:left="2321" w:hanging="284"/>
      </w:pPr>
      <w:rPr>
        <w:rFonts w:hint="default"/>
      </w:rPr>
    </w:lvl>
    <w:lvl w:ilvl="4" w:tplc="2CDA1000">
      <w:numFmt w:val="bullet"/>
      <w:lvlText w:val="•"/>
      <w:lvlJc w:val="left"/>
      <w:pPr>
        <w:ind w:left="3302" w:hanging="284"/>
      </w:pPr>
      <w:rPr>
        <w:rFonts w:hint="default"/>
      </w:rPr>
    </w:lvl>
    <w:lvl w:ilvl="5" w:tplc="44ACD69C">
      <w:numFmt w:val="bullet"/>
      <w:lvlText w:val="•"/>
      <w:lvlJc w:val="left"/>
      <w:pPr>
        <w:ind w:left="4282" w:hanging="284"/>
      </w:pPr>
      <w:rPr>
        <w:rFonts w:hint="default"/>
      </w:rPr>
    </w:lvl>
    <w:lvl w:ilvl="6" w:tplc="98BC06F0">
      <w:numFmt w:val="bullet"/>
      <w:lvlText w:val="•"/>
      <w:lvlJc w:val="left"/>
      <w:pPr>
        <w:ind w:left="5263" w:hanging="284"/>
      </w:pPr>
      <w:rPr>
        <w:rFonts w:hint="default"/>
      </w:rPr>
    </w:lvl>
    <w:lvl w:ilvl="7" w:tplc="63F4F0C0">
      <w:numFmt w:val="bullet"/>
      <w:lvlText w:val="•"/>
      <w:lvlJc w:val="left"/>
      <w:pPr>
        <w:ind w:left="6244" w:hanging="284"/>
      </w:pPr>
      <w:rPr>
        <w:rFonts w:hint="default"/>
      </w:rPr>
    </w:lvl>
    <w:lvl w:ilvl="8" w:tplc="9BF81440">
      <w:numFmt w:val="bullet"/>
      <w:lvlText w:val="•"/>
      <w:lvlJc w:val="left"/>
      <w:pPr>
        <w:ind w:left="7224" w:hanging="284"/>
      </w:pPr>
      <w:rPr>
        <w:rFonts w:hint="default"/>
      </w:rPr>
    </w:lvl>
  </w:abstractNum>
  <w:abstractNum w:abstractNumId="5" w15:restartNumberingAfterBreak="0">
    <w:nsid w:val="7E611797"/>
    <w:multiLevelType w:val="hybridMultilevel"/>
    <w:tmpl w:val="75968858"/>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B4"/>
    <w:rsid w:val="009041DB"/>
    <w:rsid w:val="009557B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06E40-4B8B-4C82-918D-813A8C47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57B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557B4"/>
    <w:pPr>
      <w:spacing w:after="0" w:line="240" w:lineRule="auto"/>
    </w:pPr>
    <w:rPr>
      <w:rFonts w:ascii="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11102</Words>
  <Characters>6329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2021-09-13T07:05:00Z</dcterms:created>
  <dcterms:modified xsi:type="dcterms:W3CDTF">2021-09-13T07:06:00Z</dcterms:modified>
</cp:coreProperties>
</file>