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1F350" w14:textId="77777777" w:rsidR="005D00C0" w:rsidRPr="0013080C" w:rsidRDefault="005D00C0" w:rsidP="00C431E8">
      <w:pPr>
        <w:pStyle w:val="Paprastasistekstas"/>
        <w:tabs>
          <w:tab w:val="left" w:pos="4962"/>
        </w:tabs>
        <w:rPr>
          <w:rFonts w:ascii="Times New Roman" w:hAnsi="Times New Roman"/>
          <w:sz w:val="22"/>
          <w:szCs w:val="22"/>
          <w:lang w:val="lt-LT"/>
        </w:rPr>
      </w:pPr>
    </w:p>
    <w:p w14:paraId="40C0326F" w14:textId="77777777" w:rsidR="00F34163" w:rsidRPr="0013080C" w:rsidRDefault="00F34163" w:rsidP="00C431E8">
      <w:pPr>
        <w:widowControl w:val="0"/>
        <w:tabs>
          <w:tab w:val="clear" w:pos="567"/>
        </w:tabs>
        <w:spacing w:line="240" w:lineRule="auto"/>
        <w:rPr>
          <w:szCs w:val="22"/>
          <w:lang w:val="lt-LT"/>
        </w:rPr>
      </w:pPr>
    </w:p>
    <w:p w14:paraId="285B9528" w14:textId="77777777" w:rsidR="00F34163" w:rsidRPr="0013080C" w:rsidRDefault="00F34163" w:rsidP="00C431E8">
      <w:pPr>
        <w:spacing w:line="240" w:lineRule="auto"/>
        <w:outlineLvl w:val="0"/>
        <w:rPr>
          <w:b/>
          <w:szCs w:val="22"/>
          <w:lang w:val="lt-LT"/>
        </w:rPr>
      </w:pPr>
    </w:p>
    <w:p w14:paraId="5C75E849" w14:textId="77777777" w:rsidR="00F34163" w:rsidRPr="0013080C" w:rsidRDefault="00F34163" w:rsidP="00C431E8">
      <w:pPr>
        <w:spacing w:line="240" w:lineRule="auto"/>
        <w:outlineLvl w:val="0"/>
        <w:rPr>
          <w:b/>
          <w:szCs w:val="22"/>
          <w:lang w:val="lt-LT"/>
        </w:rPr>
      </w:pPr>
    </w:p>
    <w:p w14:paraId="325D20AC" w14:textId="77777777" w:rsidR="00F34163" w:rsidRPr="0013080C" w:rsidRDefault="00F34163" w:rsidP="00C431E8">
      <w:pPr>
        <w:spacing w:line="240" w:lineRule="auto"/>
        <w:outlineLvl w:val="0"/>
        <w:rPr>
          <w:b/>
          <w:szCs w:val="22"/>
          <w:lang w:val="lt-LT"/>
        </w:rPr>
      </w:pPr>
    </w:p>
    <w:p w14:paraId="39BB2C65" w14:textId="77777777" w:rsidR="00F34163" w:rsidRPr="0013080C" w:rsidRDefault="00F34163" w:rsidP="00C431E8">
      <w:pPr>
        <w:spacing w:line="240" w:lineRule="auto"/>
        <w:outlineLvl w:val="0"/>
        <w:rPr>
          <w:b/>
          <w:szCs w:val="22"/>
          <w:lang w:val="lt-LT"/>
        </w:rPr>
      </w:pPr>
    </w:p>
    <w:p w14:paraId="5CA2E439" w14:textId="77777777" w:rsidR="00F34163" w:rsidRPr="0013080C" w:rsidRDefault="00F34163" w:rsidP="00C431E8">
      <w:pPr>
        <w:tabs>
          <w:tab w:val="left" w:pos="-1440"/>
          <w:tab w:val="left" w:pos="-720"/>
        </w:tabs>
        <w:spacing w:line="240" w:lineRule="auto"/>
        <w:rPr>
          <w:b/>
          <w:szCs w:val="22"/>
          <w:lang w:val="lt-LT"/>
        </w:rPr>
      </w:pPr>
    </w:p>
    <w:p w14:paraId="701A4E1F" w14:textId="77777777" w:rsidR="00F34163" w:rsidRPr="0013080C" w:rsidRDefault="00F34163" w:rsidP="00C431E8">
      <w:pPr>
        <w:tabs>
          <w:tab w:val="left" w:pos="-1440"/>
          <w:tab w:val="left" w:pos="-720"/>
        </w:tabs>
        <w:spacing w:line="240" w:lineRule="auto"/>
        <w:rPr>
          <w:b/>
          <w:szCs w:val="22"/>
          <w:lang w:val="lt-LT"/>
        </w:rPr>
      </w:pPr>
    </w:p>
    <w:p w14:paraId="3C33FF49" w14:textId="77777777" w:rsidR="00F34163" w:rsidRPr="0013080C" w:rsidRDefault="00F34163" w:rsidP="00C431E8">
      <w:pPr>
        <w:tabs>
          <w:tab w:val="left" w:pos="-1440"/>
          <w:tab w:val="left" w:pos="-720"/>
        </w:tabs>
        <w:spacing w:line="240" w:lineRule="auto"/>
        <w:rPr>
          <w:b/>
          <w:szCs w:val="22"/>
          <w:lang w:val="lt-LT"/>
        </w:rPr>
      </w:pPr>
    </w:p>
    <w:p w14:paraId="31D56F75" w14:textId="77777777" w:rsidR="00F34163" w:rsidRPr="0013080C" w:rsidRDefault="00F34163" w:rsidP="00C431E8">
      <w:pPr>
        <w:tabs>
          <w:tab w:val="left" w:pos="-1440"/>
          <w:tab w:val="left" w:pos="-720"/>
        </w:tabs>
        <w:spacing w:line="240" w:lineRule="auto"/>
        <w:rPr>
          <w:b/>
          <w:szCs w:val="22"/>
          <w:lang w:val="lt-LT"/>
        </w:rPr>
      </w:pPr>
    </w:p>
    <w:p w14:paraId="6421B079" w14:textId="77777777" w:rsidR="00F34163" w:rsidRPr="0013080C" w:rsidRDefault="00F34163" w:rsidP="00C431E8">
      <w:pPr>
        <w:tabs>
          <w:tab w:val="left" w:pos="-1440"/>
          <w:tab w:val="left" w:pos="-720"/>
        </w:tabs>
        <w:spacing w:line="240" w:lineRule="auto"/>
        <w:rPr>
          <w:b/>
          <w:szCs w:val="22"/>
          <w:lang w:val="lt-LT"/>
        </w:rPr>
      </w:pPr>
    </w:p>
    <w:p w14:paraId="7B7BEB0B" w14:textId="77777777" w:rsidR="00F34163" w:rsidRPr="0013080C" w:rsidRDefault="00F34163" w:rsidP="00C431E8">
      <w:pPr>
        <w:tabs>
          <w:tab w:val="left" w:pos="-1440"/>
          <w:tab w:val="left" w:pos="-720"/>
        </w:tabs>
        <w:spacing w:line="240" w:lineRule="auto"/>
        <w:rPr>
          <w:b/>
          <w:szCs w:val="22"/>
          <w:lang w:val="lt-LT"/>
        </w:rPr>
      </w:pPr>
    </w:p>
    <w:p w14:paraId="5BF50413" w14:textId="77777777" w:rsidR="00F34163" w:rsidRPr="0013080C" w:rsidRDefault="00F34163" w:rsidP="00C431E8">
      <w:pPr>
        <w:tabs>
          <w:tab w:val="left" w:pos="-1440"/>
          <w:tab w:val="left" w:pos="-720"/>
        </w:tabs>
        <w:spacing w:line="240" w:lineRule="auto"/>
        <w:rPr>
          <w:b/>
          <w:szCs w:val="22"/>
          <w:lang w:val="lt-LT"/>
        </w:rPr>
      </w:pPr>
    </w:p>
    <w:p w14:paraId="61AA2923" w14:textId="77777777" w:rsidR="00F34163" w:rsidRPr="0013080C" w:rsidRDefault="00F34163" w:rsidP="00C431E8">
      <w:pPr>
        <w:tabs>
          <w:tab w:val="left" w:pos="-1440"/>
          <w:tab w:val="left" w:pos="-720"/>
        </w:tabs>
        <w:spacing w:line="240" w:lineRule="auto"/>
        <w:rPr>
          <w:b/>
          <w:szCs w:val="22"/>
          <w:lang w:val="lt-LT"/>
        </w:rPr>
      </w:pPr>
    </w:p>
    <w:p w14:paraId="57F9148E" w14:textId="77777777" w:rsidR="00F34163" w:rsidRPr="0013080C" w:rsidRDefault="00F34163" w:rsidP="00C431E8">
      <w:pPr>
        <w:tabs>
          <w:tab w:val="left" w:pos="-1440"/>
          <w:tab w:val="left" w:pos="-720"/>
        </w:tabs>
        <w:spacing w:line="240" w:lineRule="auto"/>
        <w:rPr>
          <w:b/>
          <w:szCs w:val="22"/>
          <w:lang w:val="lt-LT"/>
        </w:rPr>
      </w:pPr>
    </w:p>
    <w:p w14:paraId="09967A8F" w14:textId="77777777" w:rsidR="00F34163" w:rsidRPr="0013080C" w:rsidRDefault="00F34163" w:rsidP="00C431E8">
      <w:pPr>
        <w:tabs>
          <w:tab w:val="left" w:pos="-1440"/>
          <w:tab w:val="left" w:pos="-720"/>
        </w:tabs>
        <w:spacing w:line="240" w:lineRule="auto"/>
        <w:rPr>
          <w:b/>
          <w:szCs w:val="22"/>
          <w:lang w:val="lt-LT"/>
        </w:rPr>
      </w:pPr>
    </w:p>
    <w:p w14:paraId="6CE873CC" w14:textId="77777777" w:rsidR="00F34163" w:rsidRPr="0013080C" w:rsidRDefault="00F34163" w:rsidP="00C431E8">
      <w:pPr>
        <w:tabs>
          <w:tab w:val="left" w:pos="-1440"/>
          <w:tab w:val="left" w:pos="-720"/>
        </w:tabs>
        <w:spacing w:line="240" w:lineRule="auto"/>
        <w:rPr>
          <w:b/>
          <w:szCs w:val="22"/>
          <w:lang w:val="lt-LT"/>
        </w:rPr>
      </w:pPr>
    </w:p>
    <w:p w14:paraId="2CAF4DA0" w14:textId="77777777" w:rsidR="00F34163" w:rsidRPr="0013080C" w:rsidRDefault="00F34163" w:rsidP="00C431E8">
      <w:pPr>
        <w:tabs>
          <w:tab w:val="left" w:pos="-1440"/>
          <w:tab w:val="left" w:pos="-720"/>
        </w:tabs>
        <w:spacing w:line="240" w:lineRule="auto"/>
        <w:rPr>
          <w:b/>
          <w:szCs w:val="22"/>
          <w:lang w:val="lt-LT"/>
        </w:rPr>
      </w:pPr>
    </w:p>
    <w:p w14:paraId="5C41B7FC" w14:textId="77777777" w:rsidR="00F34163" w:rsidRPr="0013080C" w:rsidRDefault="00F34163" w:rsidP="00C431E8">
      <w:pPr>
        <w:tabs>
          <w:tab w:val="left" w:pos="-1440"/>
          <w:tab w:val="left" w:pos="-720"/>
        </w:tabs>
        <w:spacing w:line="240" w:lineRule="auto"/>
        <w:rPr>
          <w:b/>
          <w:szCs w:val="22"/>
          <w:lang w:val="lt-LT"/>
        </w:rPr>
      </w:pPr>
    </w:p>
    <w:p w14:paraId="603C159D" w14:textId="77777777" w:rsidR="00F34163" w:rsidRPr="0013080C" w:rsidRDefault="00F34163" w:rsidP="00C431E8">
      <w:pPr>
        <w:tabs>
          <w:tab w:val="left" w:pos="-1440"/>
          <w:tab w:val="left" w:pos="-720"/>
        </w:tabs>
        <w:spacing w:line="240" w:lineRule="auto"/>
        <w:rPr>
          <w:b/>
          <w:szCs w:val="22"/>
          <w:lang w:val="lt-LT"/>
        </w:rPr>
      </w:pPr>
    </w:p>
    <w:p w14:paraId="7C16046B" w14:textId="77777777" w:rsidR="00F34163" w:rsidRPr="0013080C" w:rsidRDefault="00F34163" w:rsidP="00C431E8">
      <w:pPr>
        <w:tabs>
          <w:tab w:val="left" w:pos="-1440"/>
          <w:tab w:val="left" w:pos="-720"/>
        </w:tabs>
        <w:spacing w:line="240" w:lineRule="auto"/>
        <w:rPr>
          <w:b/>
          <w:szCs w:val="22"/>
          <w:lang w:val="lt-LT"/>
        </w:rPr>
      </w:pPr>
    </w:p>
    <w:p w14:paraId="73B47BA6" w14:textId="77777777" w:rsidR="00F34163" w:rsidRPr="0013080C" w:rsidRDefault="00F34163" w:rsidP="00C431E8">
      <w:pPr>
        <w:tabs>
          <w:tab w:val="left" w:pos="-1440"/>
          <w:tab w:val="left" w:pos="-720"/>
        </w:tabs>
        <w:spacing w:line="240" w:lineRule="auto"/>
        <w:rPr>
          <w:b/>
          <w:szCs w:val="22"/>
          <w:lang w:val="lt-LT"/>
        </w:rPr>
      </w:pPr>
    </w:p>
    <w:p w14:paraId="6DF87607" w14:textId="77777777" w:rsidR="00F34163" w:rsidRPr="0013080C" w:rsidRDefault="00F34163" w:rsidP="00C431E8">
      <w:pPr>
        <w:tabs>
          <w:tab w:val="left" w:pos="-1440"/>
          <w:tab w:val="left" w:pos="-720"/>
        </w:tabs>
        <w:spacing w:line="240" w:lineRule="auto"/>
        <w:rPr>
          <w:b/>
          <w:szCs w:val="22"/>
          <w:lang w:val="lt-LT"/>
        </w:rPr>
      </w:pPr>
    </w:p>
    <w:p w14:paraId="6FD4EBF1" w14:textId="77777777" w:rsidR="00F34163" w:rsidRPr="0013080C" w:rsidRDefault="00F34163" w:rsidP="00C431E8">
      <w:pPr>
        <w:tabs>
          <w:tab w:val="left" w:pos="-1440"/>
          <w:tab w:val="left" w:pos="-720"/>
        </w:tabs>
        <w:spacing w:line="240" w:lineRule="auto"/>
        <w:rPr>
          <w:b/>
          <w:szCs w:val="22"/>
          <w:lang w:val="lt-LT"/>
        </w:rPr>
      </w:pPr>
    </w:p>
    <w:p w14:paraId="566C7110" w14:textId="77777777" w:rsidR="00F34163" w:rsidRPr="0013080C" w:rsidRDefault="00F34163" w:rsidP="00C431E8">
      <w:pPr>
        <w:pStyle w:val="Antrat2"/>
        <w:spacing w:before="0" w:after="0" w:line="240" w:lineRule="auto"/>
        <w:jc w:val="center"/>
        <w:rPr>
          <w:rFonts w:ascii="Times New Roman" w:hAnsi="Times New Roman"/>
          <w:bCs w:val="0"/>
          <w:i w:val="0"/>
          <w:iCs w:val="0"/>
          <w:sz w:val="22"/>
          <w:szCs w:val="22"/>
          <w:lang w:val="lt-LT"/>
        </w:rPr>
      </w:pPr>
      <w:r w:rsidRPr="0013080C">
        <w:rPr>
          <w:rFonts w:ascii="Times New Roman" w:hAnsi="Times New Roman"/>
          <w:i w:val="0"/>
          <w:sz w:val="22"/>
          <w:szCs w:val="22"/>
          <w:lang w:val="lt-LT"/>
        </w:rPr>
        <w:t>I PRIEDAS</w:t>
      </w:r>
    </w:p>
    <w:p w14:paraId="193A5E0A" w14:textId="77777777" w:rsidR="00F34163" w:rsidRPr="0013080C" w:rsidRDefault="00F34163" w:rsidP="00C431E8">
      <w:pPr>
        <w:spacing w:line="240" w:lineRule="auto"/>
        <w:rPr>
          <w:szCs w:val="22"/>
          <w:lang w:val="lt-LT"/>
        </w:rPr>
      </w:pPr>
    </w:p>
    <w:p w14:paraId="6F365655" w14:textId="77777777" w:rsidR="00F34163" w:rsidRPr="0013080C" w:rsidRDefault="00F34163" w:rsidP="00C431E8">
      <w:pPr>
        <w:tabs>
          <w:tab w:val="left" w:pos="-1440"/>
          <w:tab w:val="left" w:pos="-720"/>
        </w:tabs>
        <w:spacing w:line="240" w:lineRule="auto"/>
        <w:jc w:val="center"/>
        <w:rPr>
          <w:b/>
          <w:szCs w:val="22"/>
          <w:lang w:val="lt-LT"/>
        </w:rPr>
      </w:pPr>
      <w:r w:rsidRPr="0013080C">
        <w:rPr>
          <w:b/>
          <w:szCs w:val="22"/>
          <w:lang w:val="lt-LT"/>
        </w:rPr>
        <w:t>PREPARATO CHARAKTERISTIKŲ SANTRAUKA</w:t>
      </w:r>
    </w:p>
    <w:p w14:paraId="129AFDA2" w14:textId="77777777" w:rsidR="00F34163" w:rsidRPr="0013080C" w:rsidRDefault="00F34163" w:rsidP="00C431E8">
      <w:pPr>
        <w:tabs>
          <w:tab w:val="left" w:pos="-1440"/>
          <w:tab w:val="left" w:pos="-720"/>
        </w:tabs>
        <w:spacing w:line="240" w:lineRule="auto"/>
        <w:rPr>
          <w:b/>
          <w:bCs/>
          <w:szCs w:val="22"/>
          <w:lang w:val="lt-LT"/>
        </w:rPr>
      </w:pPr>
      <w:r w:rsidRPr="0013080C">
        <w:rPr>
          <w:b/>
          <w:bCs/>
          <w:szCs w:val="22"/>
          <w:lang w:val="lt-LT" w:eastAsia="zh-CN"/>
        </w:rPr>
        <w:br w:type="page"/>
      </w:r>
      <w:r w:rsidRPr="0013080C">
        <w:rPr>
          <w:b/>
          <w:bCs/>
          <w:szCs w:val="22"/>
          <w:lang w:val="lt-LT"/>
        </w:rPr>
        <w:lastRenderedPageBreak/>
        <w:t>1.</w:t>
      </w:r>
      <w:r w:rsidRPr="0013080C">
        <w:rPr>
          <w:b/>
          <w:bCs/>
          <w:szCs w:val="22"/>
          <w:lang w:val="lt-LT"/>
        </w:rPr>
        <w:tab/>
        <w:t>VAISTINIO PREPARATO PAVADINIMAS</w:t>
      </w:r>
    </w:p>
    <w:p w14:paraId="5F00E1FA" w14:textId="77777777" w:rsidR="00F34163" w:rsidRPr="0013080C" w:rsidRDefault="00F34163" w:rsidP="00C431E8">
      <w:pPr>
        <w:spacing w:line="240" w:lineRule="auto"/>
        <w:rPr>
          <w:szCs w:val="22"/>
          <w:lang w:val="lt-LT"/>
        </w:rPr>
      </w:pPr>
    </w:p>
    <w:p w14:paraId="3FEA2184" w14:textId="77777777" w:rsidR="00924494" w:rsidRPr="0013080C" w:rsidRDefault="008C0FDA" w:rsidP="00C431E8">
      <w:pPr>
        <w:spacing w:line="240" w:lineRule="auto"/>
        <w:rPr>
          <w:szCs w:val="22"/>
          <w:lang w:val="lt-LT"/>
        </w:rPr>
      </w:pPr>
      <w:r>
        <w:rPr>
          <w:szCs w:val="22"/>
          <w:lang w:val="lt-LT"/>
        </w:rPr>
        <w:t>Agnucaston intens</w:t>
      </w:r>
      <w:r w:rsidR="00924494" w:rsidRPr="0013080C">
        <w:rPr>
          <w:szCs w:val="22"/>
          <w:lang w:val="lt-LT"/>
        </w:rPr>
        <w:t xml:space="preserve"> plėvele dengtos tabletės</w:t>
      </w:r>
    </w:p>
    <w:p w14:paraId="14149BCC" w14:textId="77777777" w:rsidR="00F34163" w:rsidRPr="0013080C" w:rsidRDefault="00F34163" w:rsidP="00C431E8">
      <w:pPr>
        <w:spacing w:line="240" w:lineRule="auto"/>
        <w:rPr>
          <w:szCs w:val="22"/>
          <w:lang w:val="lt-LT"/>
        </w:rPr>
      </w:pPr>
    </w:p>
    <w:p w14:paraId="75A9A897" w14:textId="77777777" w:rsidR="00F34163" w:rsidRPr="0013080C" w:rsidRDefault="00F34163" w:rsidP="00C431E8">
      <w:pPr>
        <w:spacing w:line="240" w:lineRule="auto"/>
        <w:rPr>
          <w:szCs w:val="22"/>
          <w:lang w:val="lt-LT"/>
        </w:rPr>
      </w:pPr>
    </w:p>
    <w:p w14:paraId="08B58DA3"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2.</w:t>
      </w:r>
      <w:r w:rsidRPr="0013080C">
        <w:rPr>
          <w:rFonts w:ascii="Times New Roman" w:hAnsi="Times New Roman"/>
          <w:sz w:val="22"/>
          <w:szCs w:val="22"/>
          <w:lang w:val="lt-LT"/>
        </w:rPr>
        <w:tab/>
        <w:t>KOKYBINĖ IR KIEKYBINĖ SUDĖTIS</w:t>
      </w:r>
    </w:p>
    <w:p w14:paraId="38076588" w14:textId="77777777" w:rsidR="00F34163" w:rsidRPr="0013080C" w:rsidRDefault="00F34163" w:rsidP="00C431E8">
      <w:pPr>
        <w:spacing w:line="240" w:lineRule="auto"/>
        <w:rPr>
          <w:szCs w:val="22"/>
          <w:lang w:val="lt-LT"/>
        </w:rPr>
      </w:pPr>
    </w:p>
    <w:p w14:paraId="0ECED88B" w14:textId="77777777" w:rsidR="00924494" w:rsidRPr="0013080C" w:rsidRDefault="00924494" w:rsidP="00C431E8">
      <w:pPr>
        <w:spacing w:line="240" w:lineRule="auto"/>
        <w:rPr>
          <w:szCs w:val="22"/>
          <w:lang w:val="lt-LT"/>
        </w:rPr>
      </w:pPr>
      <w:r w:rsidRPr="0013080C">
        <w:rPr>
          <w:szCs w:val="22"/>
          <w:lang w:val="lt-LT"/>
        </w:rPr>
        <w:t xml:space="preserve">Kiekvienoje plėvele dengtoje tabletėje yra 20 mg </w:t>
      </w:r>
      <w:r w:rsidRPr="0013080C">
        <w:rPr>
          <w:i/>
          <w:iCs/>
          <w:szCs w:val="22"/>
          <w:lang w:val="lt-LT"/>
        </w:rPr>
        <w:t>Vitex agnus</w:t>
      </w:r>
      <w:r w:rsidR="001077F2">
        <w:rPr>
          <w:i/>
          <w:iCs/>
          <w:szCs w:val="22"/>
          <w:lang w:val="lt-LT"/>
        </w:rPr>
        <w:t>-</w:t>
      </w:r>
      <w:r w:rsidRPr="0013080C">
        <w:rPr>
          <w:i/>
          <w:iCs/>
          <w:szCs w:val="22"/>
          <w:lang w:val="lt-LT"/>
        </w:rPr>
        <w:t xml:space="preserve">castus </w:t>
      </w:r>
      <w:r w:rsidRPr="0013080C">
        <w:rPr>
          <w:szCs w:val="22"/>
          <w:lang w:val="lt-LT"/>
        </w:rPr>
        <w:t>L.,</w:t>
      </w:r>
      <w:r w:rsidRPr="00BF5198">
        <w:rPr>
          <w:i/>
          <w:szCs w:val="22"/>
          <w:lang w:val="lt-LT"/>
        </w:rPr>
        <w:t xml:space="preserve"> fructus</w:t>
      </w:r>
      <w:r w:rsidRPr="0013080C">
        <w:rPr>
          <w:szCs w:val="22"/>
          <w:lang w:val="lt-LT"/>
        </w:rPr>
        <w:t xml:space="preserve"> (tikrųjų skaistminių vaisių) sausojo ekstrakto (7</w:t>
      </w:r>
      <w:r w:rsidRPr="0013080C">
        <w:rPr>
          <w:szCs w:val="22"/>
          <w:lang w:val="lt-LT"/>
        </w:rPr>
        <w:noBreakHyphen/>
        <w:t>11:1).</w:t>
      </w:r>
    </w:p>
    <w:p w14:paraId="30560093" w14:textId="77777777" w:rsidR="00855348" w:rsidRPr="0013080C" w:rsidRDefault="00855348" w:rsidP="00C431E8">
      <w:pPr>
        <w:spacing w:line="240" w:lineRule="auto"/>
        <w:rPr>
          <w:szCs w:val="22"/>
          <w:lang w:val="lt-LT"/>
        </w:rPr>
      </w:pPr>
    </w:p>
    <w:p w14:paraId="6E60C417" w14:textId="77777777" w:rsidR="00924494" w:rsidRPr="0013080C" w:rsidRDefault="00924494" w:rsidP="00C431E8">
      <w:pPr>
        <w:spacing w:line="240" w:lineRule="auto"/>
        <w:rPr>
          <w:szCs w:val="22"/>
          <w:lang w:val="lt-LT"/>
        </w:rPr>
      </w:pPr>
      <w:r w:rsidRPr="0013080C">
        <w:rPr>
          <w:szCs w:val="22"/>
          <w:lang w:val="lt-LT"/>
        </w:rPr>
        <w:t>Ekstrakcijos tirpiklis: etanolis 70 % (</w:t>
      </w:r>
      <w:r w:rsidR="00BC5AE1">
        <w:rPr>
          <w:szCs w:val="22"/>
          <w:lang w:val="lt-LT"/>
        </w:rPr>
        <w:t>V/V</w:t>
      </w:r>
      <w:r w:rsidRPr="0013080C">
        <w:rPr>
          <w:szCs w:val="22"/>
          <w:lang w:val="lt-LT"/>
        </w:rPr>
        <w:t xml:space="preserve">). </w:t>
      </w:r>
    </w:p>
    <w:p w14:paraId="114FAB82" w14:textId="77777777" w:rsidR="00924494" w:rsidRPr="0013080C" w:rsidRDefault="00924494" w:rsidP="00C431E8">
      <w:pPr>
        <w:spacing w:line="240" w:lineRule="auto"/>
        <w:rPr>
          <w:szCs w:val="22"/>
          <w:lang w:val="lt-LT"/>
        </w:rPr>
      </w:pPr>
    </w:p>
    <w:p w14:paraId="38734529" w14:textId="77777777" w:rsidR="00F34163" w:rsidRPr="0013080C" w:rsidRDefault="00F34163" w:rsidP="00C431E8">
      <w:pPr>
        <w:spacing w:line="240" w:lineRule="auto"/>
        <w:rPr>
          <w:szCs w:val="22"/>
          <w:lang w:val="lt-LT"/>
        </w:rPr>
      </w:pPr>
      <w:r w:rsidRPr="0013080C">
        <w:rPr>
          <w:szCs w:val="22"/>
          <w:u w:val="single"/>
          <w:lang w:val="lt-LT"/>
        </w:rPr>
        <w:t>Pagalbinė medžiaga, kurios poveikis žinomas:</w:t>
      </w:r>
      <w:r w:rsidR="00084791" w:rsidRPr="0013080C">
        <w:rPr>
          <w:szCs w:val="22"/>
          <w:u w:val="single"/>
          <w:lang w:val="lt-LT"/>
        </w:rPr>
        <w:t xml:space="preserve"> </w:t>
      </w:r>
      <w:r w:rsidR="00084791" w:rsidRPr="0013080C">
        <w:rPr>
          <w:szCs w:val="22"/>
          <w:lang w:val="lt-LT"/>
        </w:rPr>
        <w:t>laktozė monohidratas 50 mg</w:t>
      </w:r>
      <w:r w:rsidR="00855348" w:rsidRPr="0013080C">
        <w:rPr>
          <w:szCs w:val="22"/>
          <w:lang w:val="lt-LT"/>
        </w:rPr>
        <w:t>.</w:t>
      </w:r>
    </w:p>
    <w:p w14:paraId="393112CE" w14:textId="77777777" w:rsidR="00084791" w:rsidRPr="0013080C" w:rsidRDefault="00084791" w:rsidP="00C431E8">
      <w:pPr>
        <w:spacing w:line="240" w:lineRule="auto"/>
        <w:rPr>
          <w:szCs w:val="22"/>
          <w:lang w:val="lt-LT"/>
        </w:rPr>
      </w:pPr>
    </w:p>
    <w:p w14:paraId="2AAB4BAB" w14:textId="77777777" w:rsidR="00F34163" w:rsidRPr="0013080C" w:rsidRDefault="00F34163" w:rsidP="00C431E8">
      <w:pPr>
        <w:spacing w:line="240" w:lineRule="auto"/>
        <w:rPr>
          <w:szCs w:val="22"/>
          <w:lang w:val="lt-LT"/>
        </w:rPr>
      </w:pPr>
      <w:r w:rsidRPr="0013080C">
        <w:rPr>
          <w:szCs w:val="22"/>
          <w:lang w:val="lt-LT"/>
        </w:rPr>
        <w:t>Visos pagalbinės medžiagos išvardytos 6.1 skyriuje.</w:t>
      </w:r>
    </w:p>
    <w:p w14:paraId="0882A901" w14:textId="77777777" w:rsidR="00F34163" w:rsidRPr="0013080C" w:rsidRDefault="00F34163" w:rsidP="00C431E8">
      <w:pPr>
        <w:spacing w:line="240" w:lineRule="auto"/>
        <w:rPr>
          <w:szCs w:val="22"/>
          <w:lang w:val="lt-LT"/>
        </w:rPr>
      </w:pPr>
    </w:p>
    <w:p w14:paraId="179A4297" w14:textId="77777777" w:rsidR="00F34163" w:rsidRPr="0013080C" w:rsidRDefault="00F34163" w:rsidP="00C431E8">
      <w:pPr>
        <w:spacing w:line="240" w:lineRule="auto"/>
        <w:rPr>
          <w:szCs w:val="22"/>
          <w:lang w:val="lt-LT"/>
        </w:rPr>
      </w:pPr>
    </w:p>
    <w:p w14:paraId="13F94950"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3.</w:t>
      </w:r>
      <w:r w:rsidRPr="0013080C">
        <w:rPr>
          <w:rFonts w:ascii="Times New Roman" w:hAnsi="Times New Roman"/>
          <w:sz w:val="22"/>
          <w:szCs w:val="22"/>
          <w:lang w:val="lt-LT"/>
        </w:rPr>
        <w:tab/>
        <w:t>FARMACINĖ FORMA</w:t>
      </w:r>
    </w:p>
    <w:p w14:paraId="5D7E4D37" w14:textId="77777777" w:rsidR="00F34163" w:rsidRPr="0013080C" w:rsidRDefault="00F34163" w:rsidP="00C431E8">
      <w:pPr>
        <w:spacing w:line="240" w:lineRule="auto"/>
        <w:rPr>
          <w:szCs w:val="22"/>
          <w:lang w:val="lt-LT"/>
        </w:rPr>
      </w:pPr>
    </w:p>
    <w:p w14:paraId="516517F0" w14:textId="77777777" w:rsidR="00084791" w:rsidRPr="0013080C" w:rsidRDefault="00084791" w:rsidP="00C431E8">
      <w:pPr>
        <w:spacing w:line="240" w:lineRule="auto"/>
        <w:rPr>
          <w:szCs w:val="22"/>
          <w:lang w:val="lt-LT"/>
        </w:rPr>
      </w:pPr>
      <w:r w:rsidRPr="0013080C">
        <w:rPr>
          <w:szCs w:val="22"/>
          <w:lang w:val="lt-LT"/>
        </w:rPr>
        <w:t>Plėvele dengta tabletė</w:t>
      </w:r>
    </w:p>
    <w:p w14:paraId="2E542DAD" w14:textId="77777777" w:rsidR="00084791" w:rsidRPr="0013080C" w:rsidRDefault="00084791" w:rsidP="00C431E8">
      <w:pPr>
        <w:spacing w:line="240" w:lineRule="auto"/>
        <w:rPr>
          <w:szCs w:val="22"/>
          <w:lang w:val="lt-LT"/>
        </w:rPr>
      </w:pPr>
    </w:p>
    <w:p w14:paraId="6E69175E" w14:textId="77777777" w:rsidR="00084791" w:rsidRPr="0013080C" w:rsidRDefault="00084791" w:rsidP="00C431E8">
      <w:pPr>
        <w:spacing w:line="240" w:lineRule="auto"/>
        <w:rPr>
          <w:szCs w:val="22"/>
          <w:lang w:val="lt-LT"/>
        </w:rPr>
      </w:pPr>
      <w:r w:rsidRPr="0013080C">
        <w:rPr>
          <w:szCs w:val="22"/>
          <w:lang w:val="lt-LT"/>
        </w:rPr>
        <w:t>Balta ar</w:t>
      </w:r>
      <w:r w:rsidR="00855348" w:rsidRPr="0013080C">
        <w:rPr>
          <w:szCs w:val="22"/>
          <w:lang w:val="lt-LT"/>
        </w:rPr>
        <w:t xml:space="preserve">ba </w:t>
      </w:r>
      <w:r w:rsidRPr="0013080C">
        <w:rPr>
          <w:szCs w:val="22"/>
          <w:lang w:val="lt-LT"/>
        </w:rPr>
        <w:t>šviesiai pilka, apvali, abipus išgaubta plėvele dengta tabletė blankiu paviršiumi.</w:t>
      </w:r>
    </w:p>
    <w:p w14:paraId="50B262F7" w14:textId="77777777" w:rsidR="00084791" w:rsidRPr="0013080C" w:rsidRDefault="00084791" w:rsidP="00C431E8">
      <w:pPr>
        <w:spacing w:line="240" w:lineRule="auto"/>
        <w:rPr>
          <w:szCs w:val="22"/>
          <w:lang w:val="lt-LT"/>
        </w:rPr>
      </w:pPr>
      <w:r w:rsidRPr="0013080C">
        <w:rPr>
          <w:szCs w:val="22"/>
          <w:lang w:val="lt-LT"/>
        </w:rPr>
        <w:t>Tabletės skersmuo yra 9,0</w:t>
      </w:r>
      <w:r w:rsidRPr="0013080C">
        <w:rPr>
          <w:szCs w:val="22"/>
          <w:lang w:val="lt-LT"/>
        </w:rPr>
        <w:noBreakHyphen/>
        <w:t>9,2 mm.</w:t>
      </w:r>
    </w:p>
    <w:p w14:paraId="668B7445" w14:textId="77777777" w:rsidR="00F34163" w:rsidRPr="0013080C" w:rsidRDefault="00F34163" w:rsidP="00C431E8">
      <w:pPr>
        <w:spacing w:line="240" w:lineRule="auto"/>
        <w:rPr>
          <w:szCs w:val="22"/>
          <w:lang w:val="lt-LT"/>
        </w:rPr>
      </w:pPr>
    </w:p>
    <w:p w14:paraId="0EF87368" w14:textId="77777777" w:rsidR="00F34163" w:rsidRPr="0013080C" w:rsidRDefault="00F34163" w:rsidP="00C431E8">
      <w:pPr>
        <w:spacing w:line="240" w:lineRule="auto"/>
        <w:rPr>
          <w:szCs w:val="22"/>
          <w:lang w:val="lt-LT"/>
        </w:rPr>
      </w:pPr>
    </w:p>
    <w:p w14:paraId="6C700551"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4.</w:t>
      </w:r>
      <w:r w:rsidRPr="0013080C">
        <w:rPr>
          <w:rFonts w:ascii="Times New Roman" w:hAnsi="Times New Roman"/>
          <w:sz w:val="22"/>
          <w:szCs w:val="22"/>
          <w:lang w:val="lt-LT"/>
        </w:rPr>
        <w:tab/>
        <w:t>KLINIKINĖ INFORMACIJA</w:t>
      </w:r>
    </w:p>
    <w:p w14:paraId="2088D888" w14:textId="77777777" w:rsidR="00F34163" w:rsidRPr="0013080C" w:rsidRDefault="00F34163" w:rsidP="00C431E8">
      <w:pPr>
        <w:spacing w:line="240" w:lineRule="auto"/>
        <w:rPr>
          <w:szCs w:val="22"/>
          <w:lang w:val="lt-LT"/>
        </w:rPr>
      </w:pPr>
    </w:p>
    <w:p w14:paraId="3CE7A6A8"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4.1</w:t>
      </w:r>
      <w:r w:rsidRPr="0013080C">
        <w:rPr>
          <w:rFonts w:ascii="Times New Roman" w:hAnsi="Times New Roman"/>
          <w:sz w:val="22"/>
          <w:szCs w:val="22"/>
          <w:lang w:val="lt-LT"/>
        </w:rPr>
        <w:tab/>
        <w:t>Terapinės indikacijos</w:t>
      </w:r>
    </w:p>
    <w:p w14:paraId="1DF15F4A" w14:textId="77777777" w:rsidR="00F34163" w:rsidRPr="0013080C" w:rsidRDefault="00F34163" w:rsidP="00C431E8">
      <w:pPr>
        <w:spacing w:line="240" w:lineRule="auto"/>
        <w:rPr>
          <w:szCs w:val="22"/>
          <w:lang w:val="lt-LT"/>
        </w:rPr>
      </w:pPr>
    </w:p>
    <w:p w14:paraId="4FE14EB5" w14:textId="77777777" w:rsidR="00EE1122" w:rsidRPr="0013080C" w:rsidRDefault="00EE1122" w:rsidP="00C431E8">
      <w:pPr>
        <w:spacing w:line="240" w:lineRule="auto"/>
        <w:rPr>
          <w:szCs w:val="22"/>
          <w:lang w:val="lt-LT"/>
        </w:rPr>
      </w:pPr>
      <w:r w:rsidRPr="0013080C">
        <w:rPr>
          <w:szCs w:val="22"/>
          <w:lang w:val="lt-LT"/>
        </w:rPr>
        <w:t>Augalinis vaistinis preparatas premenstruaciniam sindromui gydyti.</w:t>
      </w:r>
    </w:p>
    <w:p w14:paraId="119551C5" w14:textId="77777777" w:rsidR="00F34163" w:rsidRPr="0013080C" w:rsidRDefault="008C0FDA" w:rsidP="005423CA">
      <w:pPr>
        <w:spacing w:line="240" w:lineRule="auto"/>
        <w:rPr>
          <w:szCs w:val="22"/>
          <w:lang w:val="lt-LT"/>
        </w:rPr>
      </w:pPr>
      <w:r>
        <w:rPr>
          <w:szCs w:val="22"/>
          <w:lang w:val="lt-LT"/>
        </w:rPr>
        <w:t>Agnucaston intens</w:t>
      </w:r>
      <w:r w:rsidR="00EE1122" w:rsidRPr="0013080C">
        <w:rPr>
          <w:szCs w:val="22"/>
          <w:lang w:val="lt-LT"/>
        </w:rPr>
        <w:t xml:space="preserve"> plėvele dengtos tabletės skirtos vartoti 18 metų ir vyresnėms suaugusioms moterims. </w:t>
      </w:r>
    </w:p>
    <w:p w14:paraId="286EA824" w14:textId="77777777" w:rsidR="00F34163" w:rsidRPr="0013080C" w:rsidRDefault="00F34163" w:rsidP="00C431E8">
      <w:pPr>
        <w:spacing w:line="240" w:lineRule="auto"/>
        <w:rPr>
          <w:szCs w:val="22"/>
          <w:lang w:val="lt-LT"/>
        </w:rPr>
      </w:pPr>
    </w:p>
    <w:p w14:paraId="3835420C"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4.2</w:t>
      </w:r>
      <w:r w:rsidRPr="0013080C">
        <w:rPr>
          <w:rFonts w:ascii="Times New Roman" w:hAnsi="Times New Roman"/>
          <w:sz w:val="22"/>
          <w:szCs w:val="22"/>
          <w:lang w:val="lt-LT"/>
        </w:rPr>
        <w:tab/>
        <w:t>Dozavimas ir vartojimo metodas</w:t>
      </w:r>
    </w:p>
    <w:p w14:paraId="6E339F72" w14:textId="77777777" w:rsidR="00F34163" w:rsidRPr="0013080C" w:rsidRDefault="00F34163" w:rsidP="00C431E8">
      <w:pPr>
        <w:spacing w:line="240" w:lineRule="auto"/>
        <w:rPr>
          <w:szCs w:val="22"/>
          <w:lang w:val="lt-LT"/>
        </w:rPr>
      </w:pPr>
    </w:p>
    <w:p w14:paraId="4D78D77E" w14:textId="77777777" w:rsidR="00F34163" w:rsidRPr="0013080C" w:rsidRDefault="00F34163" w:rsidP="00C431E8">
      <w:pPr>
        <w:spacing w:line="240" w:lineRule="auto"/>
        <w:rPr>
          <w:szCs w:val="22"/>
          <w:u w:val="single"/>
          <w:lang w:val="lt-LT"/>
        </w:rPr>
      </w:pPr>
      <w:r w:rsidRPr="0013080C">
        <w:rPr>
          <w:szCs w:val="22"/>
          <w:u w:val="single"/>
          <w:lang w:val="lt-LT"/>
        </w:rPr>
        <w:t>Dozavimas</w:t>
      </w:r>
    </w:p>
    <w:p w14:paraId="2FEFD903" w14:textId="77777777" w:rsidR="00F34163" w:rsidRPr="0013080C" w:rsidRDefault="00F34163" w:rsidP="00C431E8">
      <w:pPr>
        <w:spacing w:line="240" w:lineRule="auto"/>
        <w:rPr>
          <w:szCs w:val="22"/>
          <w:lang w:val="lt-LT"/>
        </w:rPr>
      </w:pPr>
    </w:p>
    <w:p w14:paraId="1F651292" w14:textId="77777777" w:rsidR="000A1A86" w:rsidRPr="0013080C" w:rsidRDefault="000A1A86" w:rsidP="00C431E8">
      <w:pPr>
        <w:spacing w:line="240" w:lineRule="auto"/>
        <w:rPr>
          <w:szCs w:val="22"/>
          <w:lang w:val="lt-LT"/>
        </w:rPr>
      </w:pPr>
      <w:r w:rsidRPr="0013080C">
        <w:rPr>
          <w:szCs w:val="22"/>
          <w:lang w:val="lt-LT"/>
        </w:rPr>
        <w:t>18 metų ir vyresnėms suaugusioms moterims: 1 plėvele dengta tablet</w:t>
      </w:r>
      <w:r w:rsidR="009B650A" w:rsidRPr="0013080C">
        <w:rPr>
          <w:szCs w:val="22"/>
          <w:lang w:val="lt-LT"/>
        </w:rPr>
        <w:t>ė</w:t>
      </w:r>
      <w:r w:rsidRPr="0013080C">
        <w:rPr>
          <w:szCs w:val="22"/>
          <w:lang w:val="lt-LT"/>
        </w:rPr>
        <w:t xml:space="preserve"> vieną kartą per parą.</w:t>
      </w:r>
    </w:p>
    <w:p w14:paraId="038633A6" w14:textId="77777777" w:rsidR="000A1A86" w:rsidRPr="0013080C" w:rsidRDefault="000A1A86" w:rsidP="00C431E8">
      <w:pPr>
        <w:spacing w:line="240" w:lineRule="auto"/>
        <w:rPr>
          <w:i/>
          <w:szCs w:val="22"/>
          <w:lang w:val="lt-LT"/>
        </w:rPr>
      </w:pPr>
    </w:p>
    <w:p w14:paraId="4E781B28" w14:textId="77777777" w:rsidR="00F34163" w:rsidRPr="0013080C" w:rsidRDefault="00F34163" w:rsidP="00C431E8">
      <w:pPr>
        <w:spacing w:line="240" w:lineRule="auto"/>
        <w:rPr>
          <w:i/>
          <w:szCs w:val="22"/>
          <w:lang w:val="lt-LT"/>
        </w:rPr>
      </w:pPr>
      <w:r w:rsidRPr="0013080C">
        <w:rPr>
          <w:i/>
          <w:szCs w:val="22"/>
          <w:lang w:val="lt-LT"/>
        </w:rPr>
        <w:t>Vaikų populiacija</w:t>
      </w:r>
    </w:p>
    <w:p w14:paraId="70B69BAE" w14:textId="77777777" w:rsidR="004F730B" w:rsidRPr="0013080C" w:rsidRDefault="003A050A" w:rsidP="00C431E8">
      <w:pPr>
        <w:spacing w:line="240" w:lineRule="auto"/>
        <w:rPr>
          <w:szCs w:val="22"/>
          <w:lang w:val="lt-LT"/>
        </w:rPr>
      </w:pPr>
      <w:r w:rsidRPr="0013080C">
        <w:rPr>
          <w:szCs w:val="22"/>
          <w:lang w:val="lt-LT"/>
        </w:rPr>
        <w:t xml:space="preserve">Nėra </w:t>
      </w:r>
      <w:r w:rsidR="00FD4CB8">
        <w:rPr>
          <w:szCs w:val="22"/>
          <w:lang w:val="lt-LT"/>
        </w:rPr>
        <w:t>svarbių</w:t>
      </w:r>
      <w:r w:rsidRPr="0013080C">
        <w:rPr>
          <w:szCs w:val="22"/>
          <w:lang w:val="lt-LT"/>
        </w:rPr>
        <w:t xml:space="preserve"> priežasčių v</w:t>
      </w:r>
      <w:r w:rsidR="007C0A49" w:rsidRPr="0013080C">
        <w:rPr>
          <w:szCs w:val="22"/>
          <w:lang w:val="lt-LT"/>
        </w:rPr>
        <w:t>aistin</w:t>
      </w:r>
      <w:r w:rsidRPr="0013080C">
        <w:rPr>
          <w:szCs w:val="22"/>
          <w:lang w:val="lt-LT"/>
        </w:rPr>
        <w:t xml:space="preserve">į </w:t>
      </w:r>
      <w:r w:rsidR="007C0A49" w:rsidRPr="0013080C">
        <w:rPr>
          <w:szCs w:val="22"/>
          <w:lang w:val="lt-LT"/>
        </w:rPr>
        <w:t>preparat</w:t>
      </w:r>
      <w:r w:rsidRPr="0013080C">
        <w:rPr>
          <w:szCs w:val="22"/>
          <w:lang w:val="lt-LT"/>
        </w:rPr>
        <w:t xml:space="preserve">ą vartoti </w:t>
      </w:r>
      <w:r w:rsidR="00573DA2" w:rsidRPr="0013080C">
        <w:rPr>
          <w:szCs w:val="22"/>
          <w:lang w:val="lt-LT"/>
        </w:rPr>
        <w:t xml:space="preserve">mergaitėms iki lytinės brandos. </w:t>
      </w:r>
      <w:r w:rsidR="00482B29" w:rsidRPr="0013080C">
        <w:rPr>
          <w:szCs w:val="22"/>
          <w:lang w:val="lt-LT"/>
        </w:rPr>
        <w:t>L</w:t>
      </w:r>
      <w:r w:rsidR="004F730B" w:rsidRPr="0013080C">
        <w:rPr>
          <w:szCs w:val="22"/>
          <w:lang w:val="lt-LT"/>
        </w:rPr>
        <w:t>ytiškai subrendusioms merg</w:t>
      </w:r>
      <w:r w:rsidR="007C0A49" w:rsidRPr="0013080C">
        <w:rPr>
          <w:szCs w:val="22"/>
          <w:lang w:val="lt-LT"/>
        </w:rPr>
        <w:t>aitėms ir paauglėms, jaunesnėms kaip</w:t>
      </w:r>
      <w:r w:rsidR="004F730B" w:rsidRPr="0013080C">
        <w:rPr>
          <w:szCs w:val="22"/>
          <w:lang w:val="lt-LT"/>
        </w:rPr>
        <w:t>18 metų</w:t>
      </w:r>
      <w:r w:rsidR="007C0A49" w:rsidRPr="0013080C">
        <w:rPr>
          <w:szCs w:val="22"/>
          <w:lang w:val="lt-LT"/>
        </w:rPr>
        <w:t xml:space="preserve">, </w:t>
      </w:r>
      <w:r w:rsidR="00482B29" w:rsidRPr="0013080C">
        <w:rPr>
          <w:szCs w:val="22"/>
          <w:lang w:val="lt-LT"/>
        </w:rPr>
        <w:t xml:space="preserve">vaistinio preparato vartoti </w:t>
      </w:r>
      <w:r w:rsidR="004F730B" w:rsidRPr="0013080C">
        <w:rPr>
          <w:szCs w:val="22"/>
          <w:lang w:val="lt-LT"/>
        </w:rPr>
        <w:t>nerekomenduoja</w:t>
      </w:r>
      <w:r w:rsidR="00482B29" w:rsidRPr="0013080C">
        <w:rPr>
          <w:szCs w:val="22"/>
          <w:lang w:val="lt-LT"/>
        </w:rPr>
        <w:t>,</w:t>
      </w:r>
      <w:r w:rsidR="00B20E2A" w:rsidRPr="0013080C">
        <w:rPr>
          <w:szCs w:val="22"/>
          <w:lang w:val="lt-LT"/>
        </w:rPr>
        <w:t xml:space="preserve"> kadangi </w:t>
      </w:r>
      <w:r w:rsidR="00482B29" w:rsidRPr="0013080C">
        <w:rPr>
          <w:szCs w:val="22"/>
          <w:lang w:val="lt-LT"/>
        </w:rPr>
        <w:t xml:space="preserve">trūksta </w:t>
      </w:r>
      <w:r w:rsidR="004F730B" w:rsidRPr="0013080C">
        <w:rPr>
          <w:szCs w:val="22"/>
          <w:lang w:val="lt-LT"/>
        </w:rPr>
        <w:t>reikiamų duomenų (žr. 4.4 skyrių).</w:t>
      </w:r>
    </w:p>
    <w:p w14:paraId="287F4D5C" w14:textId="77777777" w:rsidR="00482B29" w:rsidRPr="0013080C" w:rsidRDefault="00482B29" w:rsidP="00C431E8">
      <w:pPr>
        <w:spacing w:line="240" w:lineRule="auto"/>
        <w:rPr>
          <w:szCs w:val="22"/>
          <w:lang w:val="lt-LT"/>
        </w:rPr>
      </w:pPr>
    </w:p>
    <w:p w14:paraId="36C792AC" w14:textId="77777777" w:rsidR="00F34163" w:rsidRPr="0013080C" w:rsidRDefault="004F730B" w:rsidP="00C431E8">
      <w:pPr>
        <w:spacing w:line="240" w:lineRule="auto"/>
        <w:contextualSpacing/>
        <w:outlineLvl w:val="0"/>
        <w:rPr>
          <w:i/>
          <w:color w:val="000000"/>
          <w:szCs w:val="22"/>
          <w:lang w:val="lt-LT"/>
        </w:rPr>
      </w:pPr>
      <w:r w:rsidRPr="0013080C">
        <w:rPr>
          <w:i/>
          <w:color w:val="000000"/>
          <w:szCs w:val="22"/>
          <w:lang w:val="lt-LT"/>
        </w:rPr>
        <w:t>Ypatingos populiacijos</w:t>
      </w:r>
    </w:p>
    <w:p w14:paraId="21529891" w14:textId="77777777" w:rsidR="00F34163" w:rsidRPr="0013080C" w:rsidRDefault="004F730B" w:rsidP="00C431E8">
      <w:pPr>
        <w:spacing w:line="240" w:lineRule="auto"/>
        <w:contextualSpacing/>
        <w:outlineLvl w:val="0"/>
        <w:rPr>
          <w:color w:val="000000"/>
          <w:szCs w:val="22"/>
          <w:lang w:val="lt-LT"/>
        </w:rPr>
      </w:pPr>
      <w:r w:rsidRPr="0013080C">
        <w:rPr>
          <w:color w:val="000000"/>
          <w:szCs w:val="22"/>
          <w:lang w:val="lt-LT"/>
        </w:rPr>
        <w:t>Duomenų apie dozavimo nurodymus esant</w:t>
      </w:r>
      <w:r w:rsidR="00F34163" w:rsidRPr="0013080C">
        <w:rPr>
          <w:color w:val="000000"/>
          <w:szCs w:val="22"/>
          <w:lang w:val="lt-LT"/>
        </w:rPr>
        <w:t xml:space="preserve"> inkstų </w:t>
      </w:r>
      <w:r w:rsidRPr="0013080C">
        <w:rPr>
          <w:color w:val="000000"/>
          <w:szCs w:val="22"/>
          <w:lang w:val="lt-LT"/>
        </w:rPr>
        <w:t xml:space="preserve">ar kepenų </w:t>
      </w:r>
      <w:r w:rsidR="00F34163" w:rsidRPr="0013080C">
        <w:rPr>
          <w:color w:val="000000"/>
          <w:szCs w:val="22"/>
          <w:lang w:val="lt-LT"/>
        </w:rPr>
        <w:t>funkcij</w:t>
      </w:r>
      <w:r w:rsidRPr="0013080C">
        <w:rPr>
          <w:color w:val="000000"/>
          <w:szCs w:val="22"/>
          <w:lang w:val="lt-LT"/>
        </w:rPr>
        <w:t>os sutrikimui nėra.</w:t>
      </w:r>
    </w:p>
    <w:p w14:paraId="78B3C279" w14:textId="77777777" w:rsidR="00F34163" w:rsidRPr="0013080C" w:rsidRDefault="00F34163" w:rsidP="00C431E8">
      <w:pPr>
        <w:spacing w:line="240" w:lineRule="auto"/>
        <w:rPr>
          <w:szCs w:val="22"/>
          <w:lang w:val="lt-LT"/>
        </w:rPr>
      </w:pPr>
    </w:p>
    <w:p w14:paraId="233886F5" w14:textId="77777777" w:rsidR="00F34163" w:rsidRPr="0013080C" w:rsidRDefault="00F34163" w:rsidP="00C431E8">
      <w:pPr>
        <w:spacing w:line="240" w:lineRule="auto"/>
        <w:rPr>
          <w:szCs w:val="22"/>
          <w:u w:val="single"/>
          <w:lang w:val="lt-LT"/>
        </w:rPr>
      </w:pPr>
      <w:r w:rsidRPr="0013080C">
        <w:rPr>
          <w:szCs w:val="22"/>
          <w:u w:val="single"/>
          <w:lang w:val="lt-LT"/>
        </w:rPr>
        <w:t xml:space="preserve">Vartojimo metodas </w:t>
      </w:r>
    </w:p>
    <w:p w14:paraId="4A9E272A" w14:textId="77777777" w:rsidR="0097286A" w:rsidRPr="0013080C" w:rsidRDefault="004F730B" w:rsidP="00C431E8">
      <w:pPr>
        <w:spacing w:line="240" w:lineRule="auto"/>
        <w:rPr>
          <w:szCs w:val="22"/>
          <w:lang w:val="lt-LT"/>
        </w:rPr>
      </w:pPr>
      <w:r w:rsidRPr="0013080C">
        <w:rPr>
          <w:szCs w:val="22"/>
          <w:lang w:val="lt-LT"/>
        </w:rPr>
        <w:t xml:space="preserve">Vartoti per burną. </w:t>
      </w:r>
      <w:r w:rsidR="0097286A" w:rsidRPr="0013080C">
        <w:rPr>
          <w:szCs w:val="22"/>
          <w:lang w:val="lt-LT"/>
        </w:rPr>
        <w:t>Plėvele dengtą tabletę reikia nuryti užgeriant pakankamu kiekiu skysčio</w:t>
      </w:r>
      <w:r w:rsidRPr="0013080C">
        <w:rPr>
          <w:szCs w:val="22"/>
          <w:lang w:val="lt-LT"/>
        </w:rPr>
        <w:t xml:space="preserve"> (</w:t>
      </w:r>
      <w:r w:rsidR="0097286A" w:rsidRPr="0013080C">
        <w:rPr>
          <w:szCs w:val="22"/>
          <w:lang w:val="lt-LT"/>
        </w:rPr>
        <w:t>pvz., stikline vandens). Tablečių negalima</w:t>
      </w:r>
      <w:r w:rsidR="00B20E2A" w:rsidRPr="0013080C">
        <w:rPr>
          <w:szCs w:val="22"/>
          <w:lang w:val="lt-LT"/>
        </w:rPr>
        <w:t xml:space="preserve"> kramtyti</w:t>
      </w:r>
      <w:r w:rsidR="0097286A" w:rsidRPr="0013080C">
        <w:rPr>
          <w:szCs w:val="22"/>
          <w:lang w:val="lt-LT"/>
        </w:rPr>
        <w:t>.</w:t>
      </w:r>
    </w:p>
    <w:p w14:paraId="30515F02" w14:textId="77777777" w:rsidR="008761BA" w:rsidRPr="0013080C" w:rsidRDefault="0097286A" w:rsidP="00C431E8">
      <w:pPr>
        <w:spacing w:line="240" w:lineRule="auto"/>
        <w:rPr>
          <w:szCs w:val="22"/>
          <w:lang w:val="lt-LT"/>
        </w:rPr>
      </w:pPr>
      <w:r w:rsidRPr="0013080C">
        <w:rPr>
          <w:szCs w:val="22"/>
          <w:lang w:val="lt-LT"/>
        </w:rPr>
        <w:t xml:space="preserve">Kad būtų pasiektas optimalus gydomasis poveikis, </w:t>
      </w:r>
      <w:r w:rsidR="008761BA" w:rsidRPr="0013080C">
        <w:rPr>
          <w:szCs w:val="22"/>
          <w:lang w:val="lt-LT"/>
        </w:rPr>
        <w:t xml:space="preserve">rekomenduojamas </w:t>
      </w:r>
      <w:r w:rsidR="00B20E2A" w:rsidRPr="0013080C">
        <w:rPr>
          <w:szCs w:val="22"/>
          <w:lang w:val="lt-LT"/>
        </w:rPr>
        <w:t xml:space="preserve">ne trumpesnis kaip 3 mėnesių </w:t>
      </w:r>
      <w:r w:rsidR="008761BA" w:rsidRPr="0013080C">
        <w:rPr>
          <w:szCs w:val="22"/>
          <w:lang w:val="lt-LT"/>
        </w:rPr>
        <w:t xml:space="preserve">tęstinis </w:t>
      </w:r>
      <w:r w:rsidR="00B20E2A" w:rsidRPr="0013080C">
        <w:rPr>
          <w:szCs w:val="22"/>
          <w:lang w:val="lt-LT"/>
        </w:rPr>
        <w:t>vaist</w:t>
      </w:r>
      <w:r w:rsidR="00FD4CB8">
        <w:rPr>
          <w:szCs w:val="22"/>
          <w:lang w:val="lt-LT"/>
        </w:rPr>
        <w:t>ini</w:t>
      </w:r>
      <w:r w:rsidR="00B20E2A" w:rsidRPr="0013080C">
        <w:rPr>
          <w:szCs w:val="22"/>
          <w:lang w:val="lt-LT"/>
        </w:rPr>
        <w:t xml:space="preserve">o </w:t>
      </w:r>
      <w:r w:rsidR="00FD4CB8">
        <w:rPr>
          <w:szCs w:val="22"/>
          <w:lang w:val="lt-LT"/>
        </w:rPr>
        <w:t xml:space="preserve">preparato </w:t>
      </w:r>
      <w:r w:rsidR="008761BA" w:rsidRPr="0013080C">
        <w:rPr>
          <w:szCs w:val="22"/>
          <w:lang w:val="lt-LT"/>
        </w:rPr>
        <w:t>vartojimas (</w:t>
      </w:r>
      <w:r w:rsidR="0000547F" w:rsidRPr="0013080C">
        <w:rPr>
          <w:szCs w:val="22"/>
          <w:lang w:val="lt-LT"/>
        </w:rPr>
        <w:t xml:space="preserve">taip pat </w:t>
      </w:r>
      <w:r w:rsidR="008761BA" w:rsidRPr="0013080C">
        <w:rPr>
          <w:szCs w:val="22"/>
          <w:lang w:val="lt-LT"/>
        </w:rPr>
        <w:t>ir menstruacijų laikotarpiu).</w:t>
      </w:r>
    </w:p>
    <w:p w14:paraId="3CB6A705" w14:textId="77777777" w:rsidR="0097286A" w:rsidRPr="0013080C" w:rsidRDefault="0097286A" w:rsidP="00C431E8">
      <w:pPr>
        <w:spacing w:line="240" w:lineRule="auto"/>
        <w:rPr>
          <w:szCs w:val="22"/>
          <w:lang w:val="lt-LT"/>
        </w:rPr>
      </w:pPr>
      <w:r w:rsidRPr="009D4F05">
        <w:rPr>
          <w:szCs w:val="22"/>
          <w:lang w:val="lt-LT"/>
        </w:rPr>
        <w:t>Jei</w:t>
      </w:r>
      <w:r w:rsidR="0000547F" w:rsidRPr="009D4F05">
        <w:rPr>
          <w:szCs w:val="22"/>
          <w:lang w:val="lt-LT"/>
        </w:rPr>
        <w:t>gu</w:t>
      </w:r>
      <w:r w:rsidRPr="009D4F05">
        <w:rPr>
          <w:szCs w:val="22"/>
          <w:lang w:val="lt-LT"/>
        </w:rPr>
        <w:t xml:space="preserve"> po tęstinio </w:t>
      </w:r>
      <w:r w:rsidR="002023AE">
        <w:rPr>
          <w:szCs w:val="22"/>
          <w:lang w:val="lt-LT"/>
        </w:rPr>
        <w:t xml:space="preserve">ne trumpiau kaip </w:t>
      </w:r>
      <w:r w:rsidR="00B20E2A" w:rsidRPr="009D4F05">
        <w:rPr>
          <w:szCs w:val="22"/>
          <w:lang w:val="lt-LT"/>
        </w:rPr>
        <w:t>tris mėnesius trunkančio gydymo</w:t>
      </w:r>
      <w:r w:rsidRPr="009D4F05">
        <w:rPr>
          <w:szCs w:val="22"/>
          <w:lang w:val="lt-LT"/>
        </w:rPr>
        <w:t xml:space="preserve"> </w:t>
      </w:r>
      <w:r w:rsidR="0000547F" w:rsidRPr="009D4F05">
        <w:rPr>
          <w:szCs w:val="22"/>
          <w:lang w:val="lt-LT"/>
        </w:rPr>
        <w:t>simptomai išlieka</w:t>
      </w:r>
      <w:r w:rsidRPr="009D4F05">
        <w:rPr>
          <w:szCs w:val="22"/>
          <w:lang w:val="lt-LT"/>
        </w:rPr>
        <w:t>, pacient</w:t>
      </w:r>
      <w:r w:rsidR="002023AE">
        <w:rPr>
          <w:szCs w:val="22"/>
          <w:lang w:val="lt-LT"/>
        </w:rPr>
        <w:t>ė</w:t>
      </w:r>
      <w:r w:rsidRPr="009D4F05">
        <w:rPr>
          <w:szCs w:val="22"/>
          <w:lang w:val="lt-LT"/>
        </w:rPr>
        <w:t xml:space="preserve"> turi </w:t>
      </w:r>
      <w:r w:rsidR="002023AE">
        <w:rPr>
          <w:szCs w:val="22"/>
          <w:lang w:val="lt-LT"/>
        </w:rPr>
        <w:t>pasitarti su</w:t>
      </w:r>
      <w:r w:rsidRPr="009D4F05">
        <w:rPr>
          <w:szCs w:val="22"/>
          <w:lang w:val="lt-LT"/>
        </w:rPr>
        <w:t xml:space="preserve"> gydytoj</w:t>
      </w:r>
      <w:r w:rsidR="002023AE">
        <w:rPr>
          <w:szCs w:val="22"/>
          <w:lang w:val="lt-LT"/>
        </w:rPr>
        <w:t>u</w:t>
      </w:r>
      <w:r w:rsidRPr="009D4F05">
        <w:rPr>
          <w:szCs w:val="22"/>
          <w:lang w:val="lt-LT"/>
        </w:rPr>
        <w:t xml:space="preserve"> arba vaistinink</w:t>
      </w:r>
      <w:r w:rsidR="002023AE">
        <w:rPr>
          <w:szCs w:val="22"/>
          <w:lang w:val="lt-LT"/>
        </w:rPr>
        <w:t>u</w:t>
      </w:r>
      <w:r w:rsidRPr="009D4F05">
        <w:rPr>
          <w:szCs w:val="22"/>
          <w:lang w:val="lt-LT"/>
        </w:rPr>
        <w:t>.</w:t>
      </w:r>
    </w:p>
    <w:p w14:paraId="463235BF" w14:textId="77777777" w:rsidR="00F34163" w:rsidRPr="0013080C" w:rsidRDefault="00995EA9" w:rsidP="00C431E8">
      <w:pPr>
        <w:spacing w:line="240" w:lineRule="auto"/>
        <w:rPr>
          <w:szCs w:val="22"/>
          <w:lang w:val="lt-LT"/>
        </w:rPr>
      </w:pPr>
      <w:r>
        <w:rPr>
          <w:szCs w:val="22"/>
          <w:lang w:val="lt-LT"/>
        </w:rPr>
        <w:br w:type="page"/>
      </w:r>
    </w:p>
    <w:p w14:paraId="0F44AC71"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lastRenderedPageBreak/>
        <w:t>4.3</w:t>
      </w:r>
      <w:r w:rsidRPr="0013080C">
        <w:rPr>
          <w:rFonts w:ascii="Times New Roman" w:hAnsi="Times New Roman"/>
          <w:sz w:val="22"/>
          <w:szCs w:val="22"/>
          <w:lang w:val="lt-LT"/>
        </w:rPr>
        <w:tab/>
        <w:t>Kontraindikacijos</w:t>
      </w:r>
    </w:p>
    <w:p w14:paraId="58982C89" w14:textId="77777777" w:rsidR="00F34163" w:rsidRPr="0013080C" w:rsidRDefault="00F34163" w:rsidP="00C431E8">
      <w:pPr>
        <w:spacing w:line="240" w:lineRule="auto"/>
        <w:rPr>
          <w:szCs w:val="22"/>
          <w:lang w:val="lt-LT"/>
        </w:rPr>
      </w:pPr>
    </w:p>
    <w:p w14:paraId="60F17A87" w14:textId="77777777" w:rsidR="00F34163" w:rsidRPr="0013080C" w:rsidRDefault="00F34163" w:rsidP="00C431E8">
      <w:pPr>
        <w:spacing w:line="240" w:lineRule="auto"/>
        <w:rPr>
          <w:szCs w:val="22"/>
          <w:lang w:val="lt-LT"/>
        </w:rPr>
      </w:pPr>
      <w:r w:rsidRPr="0013080C">
        <w:rPr>
          <w:szCs w:val="22"/>
          <w:lang w:val="lt-LT"/>
        </w:rPr>
        <w:t>Padidėjęs jautrumas veikliajai arba bet kuriai 6.1</w:t>
      </w:r>
      <w:r w:rsidR="004F730B" w:rsidRPr="0013080C">
        <w:rPr>
          <w:szCs w:val="22"/>
          <w:lang w:val="lt-LT"/>
        </w:rPr>
        <w:t> s</w:t>
      </w:r>
      <w:r w:rsidRPr="0013080C">
        <w:rPr>
          <w:szCs w:val="22"/>
          <w:lang w:val="lt-LT"/>
        </w:rPr>
        <w:t>kyriuje nurodytai pagalbinei medžiagai</w:t>
      </w:r>
      <w:r w:rsidR="004F730B" w:rsidRPr="0013080C">
        <w:rPr>
          <w:szCs w:val="22"/>
          <w:lang w:val="lt-LT"/>
        </w:rPr>
        <w:t>.</w:t>
      </w:r>
    </w:p>
    <w:p w14:paraId="2AF6896D" w14:textId="77777777" w:rsidR="00F34163" w:rsidRPr="0013080C" w:rsidRDefault="00F34163" w:rsidP="00C431E8">
      <w:pPr>
        <w:spacing w:line="240" w:lineRule="auto"/>
        <w:rPr>
          <w:szCs w:val="22"/>
          <w:lang w:val="lt-LT"/>
        </w:rPr>
      </w:pPr>
    </w:p>
    <w:p w14:paraId="4F02E227"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4.4</w:t>
      </w:r>
      <w:r w:rsidRPr="0013080C">
        <w:rPr>
          <w:rFonts w:ascii="Times New Roman" w:hAnsi="Times New Roman"/>
          <w:sz w:val="22"/>
          <w:szCs w:val="22"/>
          <w:lang w:val="lt-LT"/>
        </w:rPr>
        <w:tab/>
        <w:t>Specialūs įspėjimai ir atsargumo priemonės</w:t>
      </w:r>
    </w:p>
    <w:p w14:paraId="3CAADDEA" w14:textId="77777777" w:rsidR="00F34163" w:rsidRPr="0013080C" w:rsidRDefault="00F34163" w:rsidP="00C431E8">
      <w:pPr>
        <w:spacing w:line="240" w:lineRule="auto"/>
        <w:rPr>
          <w:szCs w:val="22"/>
          <w:lang w:val="lt-LT"/>
        </w:rPr>
      </w:pPr>
    </w:p>
    <w:p w14:paraId="02103B7E" w14:textId="77777777" w:rsidR="00545A27" w:rsidRPr="0013080C" w:rsidRDefault="00DF2EA3" w:rsidP="00C431E8">
      <w:pPr>
        <w:spacing w:line="240" w:lineRule="auto"/>
        <w:rPr>
          <w:szCs w:val="22"/>
          <w:lang w:val="lt-LT"/>
        </w:rPr>
      </w:pPr>
      <w:r w:rsidRPr="0013080C">
        <w:rPr>
          <w:szCs w:val="22"/>
          <w:lang w:val="lt-LT"/>
        </w:rPr>
        <w:t>Pacientės, kurios serga ar</w:t>
      </w:r>
      <w:r w:rsidR="00736879" w:rsidRPr="0013080C">
        <w:rPr>
          <w:szCs w:val="22"/>
          <w:lang w:val="lt-LT"/>
        </w:rPr>
        <w:t>ba</w:t>
      </w:r>
      <w:r w:rsidRPr="0013080C">
        <w:rPr>
          <w:szCs w:val="22"/>
          <w:lang w:val="lt-LT"/>
        </w:rPr>
        <w:t xml:space="preserve"> anksčiau sirgo estrogenams jautriu vėžiu, prieš </w:t>
      </w:r>
      <w:r w:rsidR="008C0FDA">
        <w:rPr>
          <w:szCs w:val="22"/>
          <w:lang w:val="lt-LT"/>
        </w:rPr>
        <w:t>Agnucaston intens</w:t>
      </w:r>
      <w:r w:rsidRPr="0013080C">
        <w:rPr>
          <w:szCs w:val="22"/>
          <w:lang w:val="lt-LT"/>
        </w:rPr>
        <w:t xml:space="preserve"> vartojimą turi pasitarti su gydytoju</w:t>
      </w:r>
      <w:r w:rsidR="00545A27" w:rsidRPr="0013080C">
        <w:rPr>
          <w:szCs w:val="22"/>
          <w:lang w:val="lt-LT"/>
        </w:rPr>
        <w:t>.</w:t>
      </w:r>
    </w:p>
    <w:p w14:paraId="43C71050" w14:textId="77777777" w:rsidR="00545A27" w:rsidRPr="0013080C" w:rsidRDefault="00DF2EA3" w:rsidP="00C431E8">
      <w:pPr>
        <w:spacing w:line="240" w:lineRule="auto"/>
        <w:rPr>
          <w:szCs w:val="22"/>
          <w:lang w:val="lt-LT"/>
        </w:rPr>
      </w:pPr>
      <w:r w:rsidRPr="0013080C">
        <w:rPr>
          <w:szCs w:val="22"/>
          <w:lang w:val="lt-LT"/>
        </w:rPr>
        <w:t xml:space="preserve">Pacientės, kurios vartoja </w:t>
      </w:r>
      <w:r w:rsidR="00545A27" w:rsidRPr="0013080C">
        <w:rPr>
          <w:szCs w:val="22"/>
          <w:lang w:val="lt-LT"/>
        </w:rPr>
        <w:t>dopamin</w:t>
      </w:r>
      <w:r w:rsidRPr="0013080C">
        <w:rPr>
          <w:szCs w:val="22"/>
          <w:lang w:val="lt-LT"/>
        </w:rPr>
        <w:t>o</w:t>
      </w:r>
      <w:r w:rsidR="00545A27" w:rsidRPr="0013080C">
        <w:rPr>
          <w:szCs w:val="22"/>
          <w:lang w:val="lt-LT"/>
        </w:rPr>
        <w:t xml:space="preserve"> agonist</w:t>
      </w:r>
      <w:r w:rsidRPr="0013080C">
        <w:rPr>
          <w:szCs w:val="22"/>
          <w:lang w:val="lt-LT"/>
        </w:rPr>
        <w:t>ų</w:t>
      </w:r>
      <w:r w:rsidR="00545A27" w:rsidRPr="0013080C">
        <w:rPr>
          <w:szCs w:val="22"/>
          <w:lang w:val="lt-LT"/>
        </w:rPr>
        <w:t>, dopamin</w:t>
      </w:r>
      <w:r w:rsidRPr="0013080C">
        <w:rPr>
          <w:szCs w:val="22"/>
          <w:lang w:val="lt-LT"/>
        </w:rPr>
        <w:t>o</w:t>
      </w:r>
      <w:r w:rsidR="00545A27" w:rsidRPr="0013080C">
        <w:rPr>
          <w:szCs w:val="22"/>
          <w:lang w:val="lt-LT"/>
        </w:rPr>
        <w:t xml:space="preserve"> antagonist</w:t>
      </w:r>
      <w:r w:rsidRPr="0013080C">
        <w:rPr>
          <w:szCs w:val="22"/>
          <w:lang w:val="lt-LT"/>
        </w:rPr>
        <w:t>ų</w:t>
      </w:r>
      <w:r w:rsidR="00545A27" w:rsidRPr="0013080C">
        <w:rPr>
          <w:szCs w:val="22"/>
          <w:lang w:val="lt-LT"/>
        </w:rPr>
        <w:t>, estrogen</w:t>
      </w:r>
      <w:r w:rsidRPr="0013080C">
        <w:rPr>
          <w:szCs w:val="22"/>
          <w:lang w:val="lt-LT"/>
        </w:rPr>
        <w:t xml:space="preserve">ų ir antiestrogenų, prieš </w:t>
      </w:r>
      <w:r w:rsidR="008C0FDA">
        <w:rPr>
          <w:szCs w:val="22"/>
          <w:lang w:val="lt-LT"/>
        </w:rPr>
        <w:t>Agnucaston intens</w:t>
      </w:r>
      <w:r w:rsidRPr="0013080C">
        <w:rPr>
          <w:szCs w:val="22"/>
          <w:lang w:val="lt-LT"/>
        </w:rPr>
        <w:t xml:space="preserve"> vartojimą turi pasitarti su gydytoju </w:t>
      </w:r>
      <w:r w:rsidR="00545A27" w:rsidRPr="0013080C">
        <w:rPr>
          <w:szCs w:val="22"/>
          <w:lang w:val="lt-LT"/>
        </w:rPr>
        <w:t>(</w:t>
      </w:r>
      <w:r w:rsidRPr="0013080C">
        <w:rPr>
          <w:szCs w:val="22"/>
          <w:lang w:val="lt-LT"/>
        </w:rPr>
        <w:t>žr.</w:t>
      </w:r>
      <w:r w:rsidR="00545A27" w:rsidRPr="0013080C">
        <w:rPr>
          <w:szCs w:val="22"/>
          <w:lang w:val="lt-LT"/>
        </w:rPr>
        <w:t xml:space="preserve"> 4.5</w:t>
      </w:r>
      <w:r w:rsidRPr="0013080C">
        <w:rPr>
          <w:szCs w:val="22"/>
          <w:lang w:val="lt-LT"/>
        </w:rPr>
        <w:t> skyrių</w:t>
      </w:r>
      <w:r w:rsidR="00545A27" w:rsidRPr="0013080C">
        <w:rPr>
          <w:szCs w:val="22"/>
          <w:lang w:val="lt-LT"/>
        </w:rPr>
        <w:t>).</w:t>
      </w:r>
    </w:p>
    <w:p w14:paraId="46C9A81A" w14:textId="77777777" w:rsidR="00545A27" w:rsidRPr="0013080C" w:rsidRDefault="00545A27" w:rsidP="00C431E8">
      <w:pPr>
        <w:spacing w:line="240" w:lineRule="auto"/>
        <w:rPr>
          <w:szCs w:val="22"/>
          <w:lang w:val="lt-LT"/>
        </w:rPr>
      </w:pPr>
    </w:p>
    <w:p w14:paraId="4142D286" w14:textId="77777777" w:rsidR="00DF2EA3" w:rsidRPr="0013080C" w:rsidRDefault="00DF2EA3" w:rsidP="00C431E8">
      <w:pPr>
        <w:spacing w:line="240" w:lineRule="auto"/>
        <w:rPr>
          <w:szCs w:val="22"/>
          <w:lang w:val="lt-LT"/>
        </w:rPr>
      </w:pPr>
      <w:r w:rsidRPr="0013080C">
        <w:rPr>
          <w:szCs w:val="22"/>
          <w:lang w:val="lt-LT"/>
        </w:rPr>
        <w:t>Jei</w:t>
      </w:r>
      <w:r w:rsidR="0000547F" w:rsidRPr="0013080C">
        <w:rPr>
          <w:szCs w:val="22"/>
          <w:lang w:val="lt-LT"/>
        </w:rPr>
        <w:t>gu</w:t>
      </w:r>
      <w:r w:rsidRPr="0013080C">
        <w:rPr>
          <w:szCs w:val="22"/>
          <w:lang w:val="lt-LT"/>
        </w:rPr>
        <w:t xml:space="preserve"> vartojant vaistin</w:t>
      </w:r>
      <w:r w:rsidR="002023AE">
        <w:rPr>
          <w:szCs w:val="22"/>
          <w:lang w:val="lt-LT"/>
        </w:rPr>
        <w:t>į</w:t>
      </w:r>
      <w:r w:rsidRPr="0013080C">
        <w:rPr>
          <w:szCs w:val="22"/>
          <w:lang w:val="lt-LT"/>
        </w:rPr>
        <w:t xml:space="preserve"> preparat</w:t>
      </w:r>
      <w:r w:rsidR="002023AE">
        <w:rPr>
          <w:szCs w:val="22"/>
          <w:lang w:val="lt-LT"/>
        </w:rPr>
        <w:t>ą</w:t>
      </w:r>
      <w:r w:rsidRPr="0013080C">
        <w:rPr>
          <w:szCs w:val="22"/>
          <w:lang w:val="lt-LT"/>
        </w:rPr>
        <w:t xml:space="preserve"> simptomai pasunkėja, </w:t>
      </w:r>
      <w:r w:rsidR="002023AE">
        <w:rPr>
          <w:szCs w:val="22"/>
          <w:lang w:val="lt-LT"/>
        </w:rPr>
        <w:t>būtina</w:t>
      </w:r>
      <w:r w:rsidRPr="0013080C">
        <w:rPr>
          <w:szCs w:val="22"/>
          <w:lang w:val="lt-LT"/>
        </w:rPr>
        <w:t xml:space="preserve"> pasitarti su gydytoju arba vaistininku.</w:t>
      </w:r>
    </w:p>
    <w:p w14:paraId="3B9339CB" w14:textId="77777777" w:rsidR="00545A27" w:rsidRPr="009D4F05" w:rsidRDefault="00DF2EA3" w:rsidP="00C431E8">
      <w:pPr>
        <w:spacing w:line="240" w:lineRule="auto"/>
        <w:rPr>
          <w:szCs w:val="22"/>
          <w:lang w:val="lt-LT"/>
        </w:rPr>
      </w:pPr>
      <w:r w:rsidRPr="0013080C">
        <w:rPr>
          <w:szCs w:val="22"/>
          <w:lang w:val="lt-LT"/>
        </w:rPr>
        <w:t xml:space="preserve">Manoma, kad </w:t>
      </w:r>
      <w:r w:rsidR="0000547F" w:rsidRPr="009D4F05">
        <w:rPr>
          <w:szCs w:val="22"/>
          <w:lang w:val="lt-LT"/>
        </w:rPr>
        <w:t xml:space="preserve">tikrųjų skaistminių </w:t>
      </w:r>
      <w:r w:rsidRPr="009D4F05">
        <w:rPr>
          <w:szCs w:val="22"/>
          <w:lang w:val="lt-LT"/>
        </w:rPr>
        <w:t>vaisiai veikia hipofizės ir pagumburio sistemą, todėl pacientės, kurioms yra buvę hipofizės sutrikimų, prieš vartojimą turi pasitarti su gydytoju</w:t>
      </w:r>
      <w:r w:rsidR="00545A27" w:rsidRPr="009D4F05">
        <w:rPr>
          <w:szCs w:val="22"/>
          <w:lang w:val="lt-LT"/>
        </w:rPr>
        <w:t>.</w:t>
      </w:r>
    </w:p>
    <w:p w14:paraId="1A1CF5CB" w14:textId="77777777" w:rsidR="00545A27" w:rsidRPr="0013080C" w:rsidRDefault="00DF2EA3" w:rsidP="00C431E8">
      <w:pPr>
        <w:spacing w:line="240" w:lineRule="auto"/>
        <w:rPr>
          <w:szCs w:val="22"/>
          <w:lang w:val="lt-LT"/>
        </w:rPr>
      </w:pPr>
      <w:r w:rsidRPr="009D4F05">
        <w:rPr>
          <w:szCs w:val="22"/>
          <w:lang w:val="lt-LT"/>
        </w:rPr>
        <w:t>Jei</w:t>
      </w:r>
      <w:r w:rsidR="0000547F" w:rsidRPr="0013080C">
        <w:rPr>
          <w:szCs w:val="22"/>
          <w:lang w:val="lt-LT"/>
        </w:rPr>
        <w:t>gu</w:t>
      </w:r>
      <w:r w:rsidRPr="0013080C">
        <w:rPr>
          <w:szCs w:val="22"/>
          <w:lang w:val="lt-LT"/>
        </w:rPr>
        <w:t xml:space="preserve"> yra prolaktiną išskiriantis hipofizės navikas, </w:t>
      </w:r>
      <w:r w:rsidR="0000547F" w:rsidRPr="0013080C">
        <w:rPr>
          <w:szCs w:val="22"/>
          <w:lang w:val="lt-LT"/>
        </w:rPr>
        <w:t xml:space="preserve">tikrųjų skaistminių </w:t>
      </w:r>
      <w:r w:rsidRPr="0013080C">
        <w:rPr>
          <w:szCs w:val="22"/>
          <w:lang w:val="lt-LT"/>
        </w:rPr>
        <w:t>vaisių vartojimas gali maskuoti naviko simptomus</w:t>
      </w:r>
      <w:r w:rsidR="00545A27" w:rsidRPr="0013080C">
        <w:rPr>
          <w:szCs w:val="22"/>
          <w:lang w:val="lt-LT"/>
        </w:rPr>
        <w:t>.</w:t>
      </w:r>
    </w:p>
    <w:p w14:paraId="640E2670" w14:textId="77777777" w:rsidR="00545A27" w:rsidRPr="0013080C" w:rsidRDefault="00545A27" w:rsidP="00C431E8">
      <w:pPr>
        <w:spacing w:line="240" w:lineRule="auto"/>
        <w:rPr>
          <w:szCs w:val="22"/>
          <w:lang w:val="lt-LT"/>
        </w:rPr>
      </w:pPr>
    </w:p>
    <w:p w14:paraId="0DE591A6" w14:textId="77777777" w:rsidR="00545A27" w:rsidRPr="0013080C" w:rsidRDefault="00545A27" w:rsidP="00C431E8">
      <w:pPr>
        <w:spacing w:line="240" w:lineRule="auto"/>
        <w:rPr>
          <w:szCs w:val="22"/>
          <w:u w:val="single"/>
          <w:lang w:val="lt-LT"/>
        </w:rPr>
      </w:pPr>
      <w:r w:rsidRPr="0013080C">
        <w:rPr>
          <w:szCs w:val="22"/>
          <w:u w:val="single"/>
          <w:lang w:val="lt-LT"/>
        </w:rPr>
        <w:t>Vaikai ir paaugliai</w:t>
      </w:r>
    </w:p>
    <w:p w14:paraId="3B11438E" w14:textId="77777777" w:rsidR="00545A27" w:rsidRPr="0013080C" w:rsidRDefault="00545A27" w:rsidP="00C431E8">
      <w:pPr>
        <w:spacing w:line="240" w:lineRule="auto"/>
        <w:rPr>
          <w:szCs w:val="22"/>
          <w:lang w:val="lt-LT"/>
        </w:rPr>
      </w:pPr>
      <w:r w:rsidRPr="0013080C">
        <w:rPr>
          <w:szCs w:val="22"/>
          <w:lang w:val="lt-LT"/>
        </w:rPr>
        <w:t xml:space="preserve">Vartojimas mergaitėms ir jaunesnėms kaip 18 metų paauglėms nerekomenduojamas, </w:t>
      </w:r>
      <w:r w:rsidR="002023AE">
        <w:rPr>
          <w:szCs w:val="22"/>
          <w:lang w:val="lt-LT"/>
        </w:rPr>
        <w:t xml:space="preserve">kadangi </w:t>
      </w:r>
      <w:r w:rsidR="0000547F" w:rsidRPr="0013080C">
        <w:rPr>
          <w:szCs w:val="22"/>
          <w:lang w:val="lt-LT"/>
        </w:rPr>
        <w:t xml:space="preserve">trūksta </w:t>
      </w:r>
      <w:r w:rsidRPr="0013080C">
        <w:rPr>
          <w:szCs w:val="22"/>
          <w:lang w:val="lt-LT"/>
        </w:rPr>
        <w:t>reikiamų duomenų.</w:t>
      </w:r>
    </w:p>
    <w:p w14:paraId="2059658C" w14:textId="77777777" w:rsidR="00545A27" w:rsidRPr="0013080C" w:rsidRDefault="00545A27" w:rsidP="00C431E8">
      <w:pPr>
        <w:spacing w:line="240" w:lineRule="auto"/>
        <w:rPr>
          <w:szCs w:val="22"/>
          <w:lang w:val="lt-LT"/>
        </w:rPr>
      </w:pPr>
    </w:p>
    <w:p w14:paraId="20995FDD" w14:textId="77777777" w:rsidR="00545A27" w:rsidRPr="0013080C" w:rsidRDefault="00545A27" w:rsidP="00C431E8">
      <w:pPr>
        <w:spacing w:line="240" w:lineRule="auto"/>
        <w:rPr>
          <w:szCs w:val="22"/>
          <w:lang w:val="lt-LT"/>
        </w:rPr>
      </w:pPr>
      <w:r w:rsidRPr="0013080C">
        <w:rPr>
          <w:szCs w:val="22"/>
          <w:lang w:val="lt-LT"/>
        </w:rPr>
        <w:t xml:space="preserve">Šio vaistinio preparato sudėtyje yra laktozės. </w:t>
      </w:r>
      <w:r w:rsidR="003F1FCD" w:rsidRPr="0013080C">
        <w:rPr>
          <w:szCs w:val="22"/>
          <w:lang w:val="lt-LT"/>
        </w:rPr>
        <w:t>Šio vaistinio preparato negalima vartoti pacient</w:t>
      </w:r>
      <w:r w:rsidR="00E176AD" w:rsidRPr="0013080C">
        <w:rPr>
          <w:szCs w:val="22"/>
          <w:lang w:val="lt-LT"/>
        </w:rPr>
        <w:t>ė</w:t>
      </w:r>
      <w:r w:rsidR="003F1FCD" w:rsidRPr="0013080C">
        <w:rPr>
          <w:szCs w:val="22"/>
          <w:lang w:val="lt-LT"/>
        </w:rPr>
        <w:t>ms, kuri</w:t>
      </w:r>
      <w:r w:rsidR="00E176AD" w:rsidRPr="0013080C">
        <w:rPr>
          <w:szCs w:val="22"/>
          <w:lang w:val="lt-LT"/>
        </w:rPr>
        <w:t>o</w:t>
      </w:r>
      <w:r w:rsidR="003F1FCD" w:rsidRPr="0013080C">
        <w:rPr>
          <w:szCs w:val="22"/>
          <w:lang w:val="lt-LT"/>
        </w:rPr>
        <w:t>ms nustatytas retas paveldimas sutrikimas – galaktozės netoleravimas, visiškas laktazės stygius arba gliukozės ir galaktozės malabsorbcija</w:t>
      </w:r>
      <w:r w:rsidRPr="0013080C">
        <w:rPr>
          <w:szCs w:val="22"/>
          <w:lang w:val="lt-LT"/>
        </w:rPr>
        <w:t>.</w:t>
      </w:r>
    </w:p>
    <w:p w14:paraId="36FF5702" w14:textId="77777777" w:rsidR="00F34163" w:rsidRPr="0013080C" w:rsidRDefault="003F1FCD" w:rsidP="00C431E8">
      <w:pPr>
        <w:spacing w:line="240" w:lineRule="auto"/>
        <w:rPr>
          <w:szCs w:val="22"/>
          <w:lang w:val="lt-LT"/>
        </w:rPr>
      </w:pPr>
      <w:r w:rsidRPr="0013080C">
        <w:rPr>
          <w:szCs w:val="22"/>
          <w:lang w:val="lt-LT"/>
        </w:rPr>
        <w:t>Šio vaistinio preparato plėvele dengtoje tabletėje yra mažiau kaip 1 mmol (23 mg) natrio, t. y. jis beveik neturi reikšmės</w:t>
      </w:r>
      <w:r w:rsidR="00545A27" w:rsidRPr="0013080C">
        <w:rPr>
          <w:szCs w:val="22"/>
          <w:lang w:val="lt-LT"/>
        </w:rPr>
        <w:t>.</w:t>
      </w:r>
    </w:p>
    <w:p w14:paraId="7CB9CAA1" w14:textId="77777777" w:rsidR="00A7642C" w:rsidRPr="0013080C" w:rsidRDefault="00A7642C" w:rsidP="00C431E8">
      <w:pPr>
        <w:pStyle w:val="Antrat4"/>
        <w:spacing w:line="240" w:lineRule="auto"/>
        <w:rPr>
          <w:rFonts w:ascii="Times New Roman" w:hAnsi="Times New Roman"/>
          <w:sz w:val="22"/>
          <w:szCs w:val="22"/>
          <w:lang w:val="lt-LT"/>
        </w:rPr>
      </w:pPr>
    </w:p>
    <w:p w14:paraId="7E9F79B2"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4.5</w:t>
      </w:r>
      <w:r w:rsidRPr="0013080C">
        <w:rPr>
          <w:rFonts w:ascii="Times New Roman" w:hAnsi="Times New Roman"/>
          <w:sz w:val="22"/>
          <w:szCs w:val="22"/>
          <w:lang w:val="lt-LT"/>
        </w:rPr>
        <w:tab/>
        <w:t>Sąveika su kitais vaistiniais preparatais ir kitokia sąveika</w:t>
      </w:r>
    </w:p>
    <w:p w14:paraId="470CA191" w14:textId="77777777" w:rsidR="00F34163" w:rsidRPr="0013080C" w:rsidRDefault="00F34163" w:rsidP="00C431E8">
      <w:pPr>
        <w:spacing w:line="240" w:lineRule="auto"/>
        <w:rPr>
          <w:szCs w:val="22"/>
          <w:lang w:val="lt-LT"/>
        </w:rPr>
      </w:pPr>
    </w:p>
    <w:p w14:paraId="4A9F13EA" w14:textId="77777777" w:rsidR="00966095" w:rsidRPr="0013080C" w:rsidRDefault="00966095" w:rsidP="00C431E8">
      <w:pPr>
        <w:spacing w:line="240" w:lineRule="auto"/>
        <w:rPr>
          <w:szCs w:val="22"/>
          <w:lang w:val="lt-LT"/>
        </w:rPr>
      </w:pPr>
      <w:r w:rsidRPr="0013080C">
        <w:rPr>
          <w:szCs w:val="22"/>
          <w:lang w:val="lt-LT"/>
        </w:rPr>
        <w:t>Nepranešta.</w:t>
      </w:r>
    </w:p>
    <w:p w14:paraId="53CBC27C" w14:textId="77777777" w:rsidR="00F34163" w:rsidRPr="0013080C" w:rsidRDefault="00966095" w:rsidP="00C431E8">
      <w:pPr>
        <w:spacing w:line="240" w:lineRule="auto"/>
        <w:rPr>
          <w:szCs w:val="22"/>
          <w:lang w:val="lt-LT"/>
        </w:rPr>
      </w:pPr>
      <w:r w:rsidRPr="0013080C">
        <w:rPr>
          <w:szCs w:val="22"/>
          <w:lang w:val="lt-LT"/>
        </w:rPr>
        <w:t xml:space="preserve">Dėl galimo dopaminerginio ir estrogeninio </w:t>
      </w:r>
      <w:r w:rsidR="003A050A" w:rsidRPr="0013080C">
        <w:rPr>
          <w:szCs w:val="22"/>
          <w:lang w:val="lt-LT"/>
        </w:rPr>
        <w:t xml:space="preserve">tikrųjų skaistminių </w:t>
      </w:r>
      <w:r w:rsidRPr="0013080C">
        <w:rPr>
          <w:szCs w:val="22"/>
          <w:lang w:val="lt-LT"/>
        </w:rPr>
        <w:t>vaisių poveikio negalima paneigti sąveikos su dopamin</w:t>
      </w:r>
      <w:r w:rsidR="009B650A" w:rsidRPr="0013080C">
        <w:rPr>
          <w:szCs w:val="22"/>
          <w:lang w:val="lt-LT"/>
        </w:rPr>
        <w:t>o</w:t>
      </w:r>
      <w:r w:rsidRPr="0013080C">
        <w:rPr>
          <w:szCs w:val="22"/>
          <w:lang w:val="lt-LT"/>
        </w:rPr>
        <w:t xml:space="preserve"> agonistais, dopamino antagonistais, estrogenais ir antiestrogenais.</w:t>
      </w:r>
    </w:p>
    <w:p w14:paraId="4AF0FE04" w14:textId="77777777" w:rsidR="00F34163" w:rsidRPr="0013080C" w:rsidRDefault="00F34163" w:rsidP="00C431E8">
      <w:pPr>
        <w:spacing w:line="240" w:lineRule="auto"/>
        <w:rPr>
          <w:szCs w:val="22"/>
          <w:lang w:val="lt-LT"/>
        </w:rPr>
      </w:pPr>
    </w:p>
    <w:p w14:paraId="1A4DB9AB"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4.6</w:t>
      </w:r>
      <w:r w:rsidRPr="0013080C">
        <w:rPr>
          <w:rFonts w:ascii="Times New Roman" w:hAnsi="Times New Roman"/>
          <w:sz w:val="22"/>
          <w:szCs w:val="22"/>
          <w:lang w:val="lt-LT"/>
        </w:rPr>
        <w:tab/>
        <w:t>Vaisingumas, nėštumo ir žindymo laikotarpis</w:t>
      </w:r>
    </w:p>
    <w:p w14:paraId="32D8A346" w14:textId="77777777" w:rsidR="00F34163" w:rsidRPr="0013080C" w:rsidRDefault="00F34163" w:rsidP="00C431E8">
      <w:pPr>
        <w:spacing w:line="240" w:lineRule="auto"/>
        <w:rPr>
          <w:szCs w:val="22"/>
          <w:lang w:val="lt-LT"/>
        </w:rPr>
      </w:pPr>
    </w:p>
    <w:p w14:paraId="3BFC7937" w14:textId="77777777" w:rsidR="002512BD" w:rsidRPr="0013080C" w:rsidRDefault="002512BD" w:rsidP="00C431E8">
      <w:pPr>
        <w:spacing w:line="240" w:lineRule="auto"/>
        <w:rPr>
          <w:color w:val="0D0D0D"/>
          <w:szCs w:val="22"/>
          <w:lang w:val="lt-LT"/>
        </w:rPr>
      </w:pPr>
      <w:r w:rsidRPr="0013080C">
        <w:rPr>
          <w:color w:val="0D0D0D"/>
          <w:szCs w:val="22"/>
          <w:lang w:val="lt-LT"/>
        </w:rPr>
        <w:t>Nėra priežasčių šį vaistinį preparatą vartoti nėštumo laikotarpiu.</w:t>
      </w:r>
    </w:p>
    <w:p w14:paraId="5FC30314" w14:textId="77777777" w:rsidR="00966095" w:rsidRPr="0013080C" w:rsidRDefault="00966095" w:rsidP="00C431E8">
      <w:pPr>
        <w:spacing w:line="240" w:lineRule="auto"/>
        <w:rPr>
          <w:color w:val="0D0D0D"/>
          <w:szCs w:val="22"/>
          <w:lang w:val="lt-LT"/>
        </w:rPr>
      </w:pPr>
    </w:p>
    <w:p w14:paraId="5759F6C6" w14:textId="77777777" w:rsidR="00966095" w:rsidRPr="0013080C" w:rsidRDefault="00966095" w:rsidP="00C431E8">
      <w:pPr>
        <w:spacing w:line="240" w:lineRule="auto"/>
        <w:rPr>
          <w:color w:val="0D0D0D"/>
          <w:szCs w:val="22"/>
          <w:u w:val="single"/>
          <w:lang w:val="lt-LT"/>
        </w:rPr>
      </w:pPr>
      <w:r w:rsidRPr="0013080C">
        <w:rPr>
          <w:color w:val="0D0D0D"/>
          <w:szCs w:val="22"/>
          <w:u w:val="single"/>
          <w:lang w:val="lt-LT"/>
        </w:rPr>
        <w:t>Nėštumas</w:t>
      </w:r>
    </w:p>
    <w:p w14:paraId="315CE1F9" w14:textId="77777777" w:rsidR="00966095" w:rsidRPr="0013080C" w:rsidRDefault="001641B1" w:rsidP="00C431E8">
      <w:pPr>
        <w:spacing w:line="240" w:lineRule="auto"/>
        <w:rPr>
          <w:color w:val="0D0D0D"/>
          <w:szCs w:val="22"/>
          <w:lang w:val="lt-LT"/>
        </w:rPr>
      </w:pPr>
      <w:r w:rsidRPr="0013080C">
        <w:rPr>
          <w:bCs/>
          <w:iCs/>
          <w:szCs w:val="22"/>
          <w:lang w:val="lt-LT"/>
        </w:rPr>
        <w:t>D</w:t>
      </w:r>
      <w:r w:rsidRPr="0013080C">
        <w:rPr>
          <w:szCs w:val="22"/>
          <w:lang w:val="lt-LT"/>
        </w:rPr>
        <w:t xml:space="preserve">uomenų apie </w:t>
      </w:r>
      <w:r w:rsidR="003A050A" w:rsidRPr="0013080C">
        <w:rPr>
          <w:szCs w:val="22"/>
          <w:lang w:val="lt-LT"/>
        </w:rPr>
        <w:t xml:space="preserve">tikrųjų skaistminių </w:t>
      </w:r>
      <w:r w:rsidRPr="0013080C">
        <w:rPr>
          <w:color w:val="0D0D0D"/>
          <w:szCs w:val="22"/>
          <w:lang w:val="lt-LT"/>
        </w:rPr>
        <w:t>vaisių</w:t>
      </w:r>
      <w:r w:rsidRPr="0013080C">
        <w:rPr>
          <w:szCs w:val="22"/>
          <w:lang w:val="lt-LT"/>
        </w:rPr>
        <w:t xml:space="preserve"> vartojimą nėštumo metu nėra</w:t>
      </w:r>
      <w:r w:rsidR="00966095" w:rsidRPr="0013080C">
        <w:rPr>
          <w:color w:val="0D0D0D"/>
          <w:szCs w:val="22"/>
          <w:lang w:val="lt-LT"/>
        </w:rPr>
        <w:t xml:space="preserve">. </w:t>
      </w:r>
    </w:p>
    <w:p w14:paraId="5355D157" w14:textId="77777777" w:rsidR="00966095" w:rsidRPr="0013080C" w:rsidRDefault="001641B1" w:rsidP="00C431E8">
      <w:pPr>
        <w:spacing w:line="240" w:lineRule="auto"/>
        <w:rPr>
          <w:color w:val="0D0D0D"/>
          <w:szCs w:val="22"/>
          <w:lang w:val="lt-LT"/>
        </w:rPr>
      </w:pPr>
      <w:r w:rsidRPr="0013080C">
        <w:rPr>
          <w:color w:val="0D0D0D"/>
          <w:szCs w:val="22"/>
          <w:lang w:val="lt-LT"/>
        </w:rPr>
        <w:t>Nepakanka tyrimų su gyvūnais, kad būtų galima nustatyti toksinį poveikį reprodukcijai (žr. 5.3 skyrių).</w:t>
      </w:r>
    </w:p>
    <w:p w14:paraId="1E4CE62D" w14:textId="77777777" w:rsidR="00966095" w:rsidRPr="0013080C" w:rsidRDefault="001641B1" w:rsidP="00C431E8">
      <w:pPr>
        <w:spacing w:line="240" w:lineRule="auto"/>
        <w:rPr>
          <w:color w:val="0D0D0D"/>
          <w:szCs w:val="22"/>
          <w:lang w:val="lt-LT"/>
        </w:rPr>
      </w:pPr>
      <w:r w:rsidRPr="0013080C">
        <w:rPr>
          <w:szCs w:val="22"/>
          <w:lang w:val="lt-LT"/>
        </w:rPr>
        <w:t>Nerekomenduojama vartoti nėštumo metu</w:t>
      </w:r>
      <w:r w:rsidR="00966095" w:rsidRPr="0013080C">
        <w:rPr>
          <w:color w:val="0D0D0D"/>
          <w:szCs w:val="22"/>
          <w:lang w:val="lt-LT"/>
        </w:rPr>
        <w:t>.</w:t>
      </w:r>
    </w:p>
    <w:p w14:paraId="07271196" w14:textId="77777777" w:rsidR="00966095" w:rsidRPr="0013080C" w:rsidRDefault="00966095" w:rsidP="00C431E8">
      <w:pPr>
        <w:spacing w:line="240" w:lineRule="auto"/>
        <w:rPr>
          <w:color w:val="0D0D0D"/>
          <w:szCs w:val="22"/>
          <w:lang w:val="lt-LT"/>
        </w:rPr>
      </w:pPr>
    </w:p>
    <w:p w14:paraId="00DA54AE" w14:textId="77777777" w:rsidR="00966095" w:rsidRPr="0013080C" w:rsidRDefault="00966095" w:rsidP="00C431E8">
      <w:pPr>
        <w:spacing w:line="240" w:lineRule="auto"/>
        <w:rPr>
          <w:color w:val="0D0D0D"/>
          <w:szCs w:val="22"/>
          <w:u w:val="single"/>
          <w:lang w:val="lt-LT"/>
        </w:rPr>
      </w:pPr>
      <w:r w:rsidRPr="0013080C">
        <w:rPr>
          <w:color w:val="0D0D0D"/>
          <w:szCs w:val="22"/>
          <w:u w:val="single"/>
          <w:lang w:val="lt-LT"/>
        </w:rPr>
        <w:t>Žindymas</w:t>
      </w:r>
    </w:p>
    <w:p w14:paraId="52EF38A1" w14:textId="77777777" w:rsidR="00966095" w:rsidRPr="0013080C" w:rsidRDefault="001641B1" w:rsidP="00C431E8">
      <w:pPr>
        <w:spacing w:line="240" w:lineRule="auto"/>
        <w:rPr>
          <w:color w:val="0D0D0D"/>
          <w:szCs w:val="22"/>
          <w:lang w:val="lt-LT"/>
        </w:rPr>
      </w:pPr>
      <w:r w:rsidRPr="0013080C">
        <w:rPr>
          <w:color w:val="0D0D0D"/>
          <w:szCs w:val="22"/>
          <w:lang w:val="lt-LT"/>
        </w:rPr>
        <w:t xml:space="preserve">Nežinoma, ar </w:t>
      </w:r>
      <w:r w:rsidR="003A050A" w:rsidRPr="0013080C">
        <w:rPr>
          <w:szCs w:val="22"/>
          <w:lang w:val="lt-LT"/>
        </w:rPr>
        <w:t xml:space="preserve">tikrųjų skaistminių </w:t>
      </w:r>
      <w:r w:rsidRPr="0013080C">
        <w:rPr>
          <w:color w:val="0D0D0D"/>
          <w:szCs w:val="22"/>
          <w:lang w:val="lt-LT"/>
        </w:rPr>
        <w:t xml:space="preserve">vaisių veikliųjų medžiagų ar jų metabolitų </w:t>
      </w:r>
      <w:r w:rsidRPr="0013080C">
        <w:rPr>
          <w:rFonts w:eastAsia="SimSun"/>
          <w:color w:val="000000"/>
          <w:szCs w:val="22"/>
          <w:lang w:val="lt-LT" w:eastAsia="zh-CN"/>
        </w:rPr>
        <w:t>išsiskiria į motinos pieną</w:t>
      </w:r>
      <w:r w:rsidR="00966095" w:rsidRPr="0013080C">
        <w:rPr>
          <w:color w:val="0D0D0D"/>
          <w:szCs w:val="22"/>
          <w:lang w:val="lt-LT"/>
        </w:rPr>
        <w:t xml:space="preserve">. </w:t>
      </w:r>
    </w:p>
    <w:p w14:paraId="3E5C52C7" w14:textId="77777777" w:rsidR="00966095" w:rsidRPr="0013080C" w:rsidRDefault="00145C9E" w:rsidP="00C431E8">
      <w:pPr>
        <w:spacing w:line="240" w:lineRule="auto"/>
        <w:rPr>
          <w:color w:val="0D0D0D"/>
          <w:szCs w:val="22"/>
          <w:lang w:val="lt-LT"/>
        </w:rPr>
      </w:pPr>
      <w:r w:rsidRPr="0013080C">
        <w:rPr>
          <w:color w:val="0D0D0D"/>
          <w:szCs w:val="22"/>
          <w:lang w:val="lt-LT"/>
        </w:rPr>
        <w:t xml:space="preserve">Ikiklinikinių tyrimų duomenys rodo, kad </w:t>
      </w:r>
      <w:r w:rsidR="003A050A" w:rsidRPr="0013080C">
        <w:rPr>
          <w:szCs w:val="22"/>
          <w:lang w:val="lt-LT"/>
        </w:rPr>
        <w:t xml:space="preserve">tikrųjų skaistminių </w:t>
      </w:r>
      <w:r w:rsidRPr="0013080C">
        <w:rPr>
          <w:color w:val="0D0D0D"/>
          <w:szCs w:val="22"/>
          <w:lang w:val="lt-LT"/>
        </w:rPr>
        <w:t>vaisiai gali veikti pieno išskyrimą</w:t>
      </w:r>
      <w:r w:rsidR="00966095" w:rsidRPr="0013080C">
        <w:rPr>
          <w:color w:val="0D0D0D"/>
          <w:szCs w:val="22"/>
          <w:lang w:val="lt-LT"/>
        </w:rPr>
        <w:t>.</w:t>
      </w:r>
    </w:p>
    <w:p w14:paraId="76E07CDF" w14:textId="77777777" w:rsidR="00966095" w:rsidRPr="0013080C" w:rsidRDefault="00CD594B" w:rsidP="00C431E8">
      <w:pPr>
        <w:spacing w:line="240" w:lineRule="auto"/>
        <w:rPr>
          <w:color w:val="0D0D0D"/>
          <w:szCs w:val="22"/>
          <w:lang w:val="lt-LT"/>
        </w:rPr>
      </w:pPr>
      <w:r w:rsidRPr="0013080C">
        <w:rPr>
          <w:color w:val="0D0D0D"/>
          <w:szCs w:val="22"/>
          <w:lang w:val="lt-LT"/>
        </w:rPr>
        <w:t xml:space="preserve">Pavojaus </w:t>
      </w:r>
      <w:r w:rsidR="00145C9E" w:rsidRPr="0013080C">
        <w:rPr>
          <w:color w:val="0D0D0D"/>
          <w:szCs w:val="22"/>
          <w:lang w:val="lt-LT"/>
        </w:rPr>
        <w:t>žindomam</w:t>
      </w:r>
      <w:r w:rsidRPr="0013080C">
        <w:rPr>
          <w:color w:val="0D0D0D"/>
          <w:szCs w:val="22"/>
          <w:lang w:val="lt-LT"/>
        </w:rPr>
        <w:t xml:space="preserve"> kūdikiui atmesti</w:t>
      </w:r>
      <w:r w:rsidR="00AB0F03">
        <w:rPr>
          <w:color w:val="0D0D0D"/>
          <w:szCs w:val="22"/>
          <w:lang w:val="lt-LT"/>
        </w:rPr>
        <w:t xml:space="preserve"> negalima</w:t>
      </w:r>
      <w:r w:rsidR="00966095" w:rsidRPr="0013080C">
        <w:rPr>
          <w:color w:val="0D0D0D"/>
          <w:szCs w:val="22"/>
          <w:lang w:val="lt-LT"/>
        </w:rPr>
        <w:t>.</w:t>
      </w:r>
    </w:p>
    <w:p w14:paraId="1D237C63" w14:textId="77777777" w:rsidR="001641B1" w:rsidRPr="0013080C" w:rsidRDefault="001641B1" w:rsidP="00C431E8">
      <w:pPr>
        <w:spacing w:line="240" w:lineRule="auto"/>
        <w:rPr>
          <w:color w:val="0D0D0D"/>
          <w:szCs w:val="22"/>
          <w:lang w:val="lt-LT"/>
        </w:rPr>
      </w:pPr>
      <w:r w:rsidRPr="0013080C">
        <w:rPr>
          <w:szCs w:val="22"/>
          <w:lang w:val="lt-LT"/>
        </w:rPr>
        <w:t>Nerekomenduojama vartoti žindymo laikotarpiu</w:t>
      </w:r>
      <w:r w:rsidRPr="0013080C">
        <w:rPr>
          <w:color w:val="0D0D0D"/>
          <w:szCs w:val="22"/>
          <w:lang w:val="lt-LT"/>
        </w:rPr>
        <w:t>.</w:t>
      </w:r>
    </w:p>
    <w:p w14:paraId="7567A1BA" w14:textId="77777777" w:rsidR="00966095" w:rsidRPr="0013080C" w:rsidRDefault="00966095" w:rsidP="00C431E8">
      <w:pPr>
        <w:spacing w:line="240" w:lineRule="auto"/>
        <w:rPr>
          <w:color w:val="0D0D0D"/>
          <w:szCs w:val="22"/>
          <w:lang w:val="lt-LT"/>
        </w:rPr>
      </w:pPr>
    </w:p>
    <w:p w14:paraId="23B44C84" w14:textId="77777777" w:rsidR="00966095" w:rsidRPr="0013080C" w:rsidRDefault="001641B1" w:rsidP="00C431E8">
      <w:pPr>
        <w:spacing w:line="240" w:lineRule="auto"/>
        <w:rPr>
          <w:color w:val="0D0D0D"/>
          <w:szCs w:val="22"/>
          <w:u w:val="single"/>
          <w:lang w:val="lt-LT"/>
        </w:rPr>
      </w:pPr>
      <w:r w:rsidRPr="0013080C">
        <w:rPr>
          <w:color w:val="0D0D0D"/>
          <w:szCs w:val="22"/>
          <w:u w:val="single"/>
          <w:lang w:val="lt-LT"/>
        </w:rPr>
        <w:t>V</w:t>
      </w:r>
      <w:r w:rsidR="00966095" w:rsidRPr="0013080C">
        <w:rPr>
          <w:color w:val="0D0D0D"/>
          <w:szCs w:val="22"/>
          <w:u w:val="single"/>
          <w:lang w:val="lt-LT"/>
        </w:rPr>
        <w:t>aisingumas</w:t>
      </w:r>
    </w:p>
    <w:p w14:paraId="56E825D0" w14:textId="77777777" w:rsidR="00F34163" w:rsidRPr="0013080C" w:rsidRDefault="001641B1" w:rsidP="00C431E8">
      <w:pPr>
        <w:spacing w:line="240" w:lineRule="auto"/>
        <w:rPr>
          <w:color w:val="0D0D0D"/>
          <w:szCs w:val="22"/>
          <w:lang w:val="lt-LT"/>
        </w:rPr>
      </w:pPr>
      <w:r w:rsidRPr="0013080C">
        <w:rPr>
          <w:color w:val="0D0D0D"/>
          <w:szCs w:val="22"/>
          <w:lang w:val="lt-LT"/>
        </w:rPr>
        <w:t>Klinikinių duomenų apie galimą poveikį vaisingumui nėra</w:t>
      </w:r>
      <w:r w:rsidR="00966095" w:rsidRPr="0013080C">
        <w:rPr>
          <w:color w:val="0D0D0D"/>
          <w:szCs w:val="22"/>
          <w:lang w:val="lt-LT"/>
        </w:rPr>
        <w:t>.</w:t>
      </w:r>
    </w:p>
    <w:p w14:paraId="22FF8FCE" w14:textId="77777777" w:rsidR="00F34163" w:rsidRPr="0013080C" w:rsidRDefault="00F34163" w:rsidP="00C431E8">
      <w:pPr>
        <w:spacing w:line="240" w:lineRule="auto"/>
        <w:rPr>
          <w:szCs w:val="22"/>
          <w:lang w:val="lt-LT"/>
        </w:rPr>
      </w:pPr>
    </w:p>
    <w:p w14:paraId="413C9340" w14:textId="77777777" w:rsidR="00F34163" w:rsidRPr="0013080C" w:rsidRDefault="00F34163" w:rsidP="00855348">
      <w:pPr>
        <w:pStyle w:val="Antrat4"/>
        <w:keepLines/>
        <w:spacing w:line="240" w:lineRule="auto"/>
        <w:rPr>
          <w:rFonts w:ascii="Times New Roman" w:hAnsi="Times New Roman"/>
          <w:sz w:val="22"/>
          <w:szCs w:val="22"/>
          <w:lang w:val="lt-LT"/>
        </w:rPr>
      </w:pPr>
      <w:r w:rsidRPr="0013080C">
        <w:rPr>
          <w:rFonts w:ascii="Times New Roman" w:hAnsi="Times New Roman"/>
          <w:sz w:val="22"/>
          <w:szCs w:val="22"/>
          <w:lang w:val="lt-LT"/>
        </w:rPr>
        <w:lastRenderedPageBreak/>
        <w:t>4.7</w:t>
      </w:r>
      <w:r w:rsidRPr="0013080C">
        <w:rPr>
          <w:rFonts w:ascii="Times New Roman" w:hAnsi="Times New Roman"/>
          <w:sz w:val="22"/>
          <w:szCs w:val="22"/>
          <w:lang w:val="lt-LT"/>
        </w:rPr>
        <w:tab/>
        <w:t>Poveikis gebėjimui vairuoti ir valdyti mechanizmus</w:t>
      </w:r>
    </w:p>
    <w:p w14:paraId="4BE9C7AE" w14:textId="77777777" w:rsidR="00F34163" w:rsidRPr="0013080C" w:rsidRDefault="00F34163" w:rsidP="00855348">
      <w:pPr>
        <w:keepNext/>
        <w:keepLines/>
        <w:spacing w:line="240" w:lineRule="auto"/>
        <w:rPr>
          <w:szCs w:val="22"/>
          <w:lang w:val="lt-LT"/>
        </w:rPr>
      </w:pPr>
    </w:p>
    <w:p w14:paraId="629E3859" w14:textId="77777777" w:rsidR="00145C9E" w:rsidRPr="0013080C" w:rsidRDefault="00145C9E" w:rsidP="00855348">
      <w:pPr>
        <w:keepNext/>
        <w:keepLines/>
        <w:spacing w:line="240" w:lineRule="auto"/>
        <w:rPr>
          <w:szCs w:val="22"/>
          <w:lang w:val="lt-LT"/>
        </w:rPr>
      </w:pPr>
      <w:r w:rsidRPr="0013080C">
        <w:rPr>
          <w:szCs w:val="22"/>
          <w:lang w:val="lt-LT"/>
        </w:rPr>
        <w:t xml:space="preserve">Poveikio </w:t>
      </w:r>
      <w:r w:rsidR="00F34163" w:rsidRPr="0013080C">
        <w:rPr>
          <w:szCs w:val="22"/>
          <w:lang w:val="lt-LT"/>
        </w:rPr>
        <w:t>gebėjim</w:t>
      </w:r>
      <w:r w:rsidRPr="0013080C">
        <w:rPr>
          <w:szCs w:val="22"/>
          <w:lang w:val="lt-LT"/>
        </w:rPr>
        <w:t>ui</w:t>
      </w:r>
      <w:r w:rsidR="00F34163" w:rsidRPr="0013080C">
        <w:rPr>
          <w:szCs w:val="22"/>
          <w:lang w:val="lt-LT"/>
        </w:rPr>
        <w:t xml:space="preserve"> vairuoti ir valdyti mechanizmus </w:t>
      </w:r>
      <w:r w:rsidRPr="0013080C">
        <w:rPr>
          <w:szCs w:val="22"/>
          <w:lang w:val="lt-LT"/>
        </w:rPr>
        <w:t xml:space="preserve">tyrimų neatlikta. </w:t>
      </w:r>
      <w:r w:rsidR="00B06180" w:rsidRPr="0013080C">
        <w:rPr>
          <w:szCs w:val="22"/>
          <w:lang w:val="lt-LT"/>
        </w:rPr>
        <w:t>I</w:t>
      </w:r>
      <w:r w:rsidRPr="0013080C">
        <w:rPr>
          <w:szCs w:val="22"/>
          <w:lang w:val="lt-LT"/>
        </w:rPr>
        <w:t xml:space="preserve">ki šiol turimi duomenys neparodė, kad </w:t>
      </w:r>
      <w:r w:rsidR="008C0FDA">
        <w:rPr>
          <w:szCs w:val="22"/>
          <w:lang w:val="lt-LT"/>
        </w:rPr>
        <w:t>Agnucaston intens</w:t>
      </w:r>
      <w:r w:rsidRPr="0013080C">
        <w:rPr>
          <w:szCs w:val="22"/>
          <w:lang w:val="lt-LT"/>
        </w:rPr>
        <w:t xml:space="preserve"> vartojimas gali pabloginti gebėjimą vairuoti ir valdyti mechanizmus. Vis dėlto jei</w:t>
      </w:r>
      <w:r w:rsidR="00CD594B" w:rsidRPr="0013080C">
        <w:rPr>
          <w:szCs w:val="22"/>
          <w:lang w:val="lt-LT"/>
        </w:rPr>
        <w:t>gu</w:t>
      </w:r>
      <w:r w:rsidRPr="0013080C">
        <w:rPr>
          <w:szCs w:val="22"/>
          <w:lang w:val="lt-LT"/>
        </w:rPr>
        <w:t xml:space="preserve"> pacientei pasireiškia svaigulys, gebėjim</w:t>
      </w:r>
      <w:r w:rsidR="00935675" w:rsidRPr="0013080C">
        <w:rPr>
          <w:szCs w:val="22"/>
          <w:lang w:val="lt-LT"/>
        </w:rPr>
        <w:t>a</w:t>
      </w:r>
      <w:r w:rsidR="005675FE">
        <w:rPr>
          <w:szCs w:val="22"/>
          <w:lang w:val="lt-LT"/>
        </w:rPr>
        <w:t>s</w:t>
      </w:r>
      <w:r w:rsidRPr="0013080C">
        <w:rPr>
          <w:szCs w:val="22"/>
          <w:lang w:val="lt-LT"/>
        </w:rPr>
        <w:t xml:space="preserve"> vairuoti ir valdyti mechanizmus gali pablogėti.</w:t>
      </w:r>
    </w:p>
    <w:p w14:paraId="6AE49BE0" w14:textId="77777777" w:rsidR="00F34163" w:rsidRPr="0013080C" w:rsidRDefault="00F34163" w:rsidP="00855348">
      <w:pPr>
        <w:keepNext/>
        <w:keepLines/>
        <w:spacing w:line="240" w:lineRule="auto"/>
        <w:rPr>
          <w:szCs w:val="22"/>
          <w:lang w:val="lt-LT"/>
        </w:rPr>
      </w:pPr>
    </w:p>
    <w:p w14:paraId="5F3CCFA4" w14:textId="77777777" w:rsidR="00F34163" w:rsidRPr="0013080C" w:rsidRDefault="00F34163" w:rsidP="00C431E8">
      <w:pPr>
        <w:spacing w:line="240" w:lineRule="auto"/>
        <w:outlineLvl w:val="0"/>
        <w:rPr>
          <w:szCs w:val="22"/>
          <w:lang w:val="lt-LT"/>
        </w:rPr>
      </w:pPr>
      <w:r w:rsidRPr="0013080C">
        <w:rPr>
          <w:b/>
          <w:szCs w:val="22"/>
          <w:lang w:val="lt-LT"/>
        </w:rPr>
        <w:t>4.8</w:t>
      </w:r>
      <w:r w:rsidRPr="0013080C">
        <w:rPr>
          <w:b/>
          <w:szCs w:val="22"/>
          <w:lang w:val="lt-LT"/>
        </w:rPr>
        <w:tab/>
        <w:t>Nepageidaujamas poveikis</w:t>
      </w:r>
    </w:p>
    <w:p w14:paraId="3AF6BCBE" w14:textId="77777777" w:rsidR="00F34163" w:rsidRPr="0013080C" w:rsidRDefault="00F34163" w:rsidP="00C431E8">
      <w:pPr>
        <w:spacing w:line="240" w:lineRule="auto"/>
        <w:rPr>
          <w:szCs w:val="22"/>
          <w:u w:val="single"/>
          <w:lang w:val="lt-LT"/>
        </w:rPr>
      </w:pPr>
    </w:p>
    <w:p w14:paraId="26B389A9" w14:textId="77777777" w:rsidR="00D166FC" w:rsidRPr="0013080C" w:rsidRDefault="00D166FC" w:rsidP="00C431E8">
      <w:pPr>
        <w:autoSpaceDE w:val="0"/>
        <w:autoSpaceDN w:val="0"/>
        <w:adjustRightInd w:val="0"/>
        <w:spacing w:line="240" w:lineRule="auto"/>
        <w:jc w:val="both"/>
        <w:rPr>
          <w:i/>
          <w:iCs/>
          <w:szCs w:val="22"/>
          <w:lang w:val="lt-LT"/>
        </w:rPr>
      </w:pPr>
      <w:r w:rsidRPr="0013080C">
        <w:rPr>
          <w:i/>
          <w:iCs/>
          <w:szCs w:val="22"/>
          <w:lang w:val="lt-LT"/>
        </w:rPr>
        <w:t>Imuninės sistemos sutrikimai</w:t>
      </w:r>
    </w:p>
    <w:p w14:paraId="50B4DA8E" w14:textId="77777777" w:rsidR="00D166FC" w:rsidRPr="0013080C" w:rsidRDefault="00D166FC" w:rsidP="00C431E8">
      <w:pPr>
        <w:autoSpaceDE w:val="0"/>
        <w:autoSpaceDN w:val="0"/>
        <w:adjustRightInd w:val="0"/>
        <w:spacing w:line="240" w:lineRule="auto"/>
        <w:jc w:val="both"/>
        <w:rPr>
          <w:szCs w:val="22"/>
          <w:lang w:val="lt-LT"/>
        </w:rPr>
      </w:pPr>
      <w:r w:rsidRPr="0013080C">
        <w:rPr>
          <w:szCs w:val="22"/>
          <w:lang w:val="lt-LT"/>
        </w:rPr>
        <w:t>Dažnis nežinomas: sunkios alerginės reakcijos</w:t>
      </w:r>
      <w:r w:rsidR="001077F2">
        <w:rPr>
          <w:szCs w:val="22"/>
          <w:lang w:val="lt-LT"/>
        </w:rPr>
        <w:t xml:space="preserve">, kurių metu pasireiškia </w:t>
      </w:r>
      <w:r w:rsidR="00EE5BEF" w:rsidRPr="0013080C">
        <w:rPr>
          <w:szCs w:val="22"/>
          <w:lang w:val="lt-LT"/>
        </w:rPr>
        <w:t>veido patinim</w:t>
      </w:r>
      <w:r w:rsidR="001077F2">
        <w:rPr>
          <w:szCs w:val="22"/>
          <w:lang w:val="lt-LT"/>
        </w:rPr>
        <w:t>as</w:t>
      </w:r>
      <w:r w:rsidRPr="0013080C">
        <w:rPr>
          <w:szCs w:val="22"/>
          <w:lang w:val="lt-LT"/>
        </w:rPr>
        <w:t xml:space="preserve">, </w:t>
      </w:r>
      <w:r w:rsidR="00EE5BEF" w:rsidRPr="0013080C">
        <w:rPr>
          <w:szCs w:val="22"/>
          <w:lang w:val="lt-LT"/>
        </w:rPr>
        <w:t>dusul</w:t>
      </w:r>
      <w:r w:rsidR="001077F2">
        <w:rPr>
          <w:szCs w:val="22"/>
          <w:lang w:val="lt-LT"/>
        </w:rPr>
        <w:t>ys</w:t>
      </w:r>
      <w:r w:rsidR="00EE5BEF" w:rsidRPr="0013080C">
        <w:rPr>
          <w:szCs w:val="22"/>
          <w:lang w:val="lt-LT"/>
        </w:rPr>
        <w:t xml:space="preserve"> ir </w:t>
      </w:r>
      <w:r w:rsidR="001077F2">
        <w:rPr>
          <w:szCs w:val="22"/>
          <w:lang w:val="lt-LT"/>
        </w:rPr>
        <w:t>pasunkėj</w:t>
      </w:r>
      <w:r w:rsidR="00DF7D26">
        <w:rPr>
          <w:szCs w:val="22"/>
          <w:lang w:val="lt-LT"/>
        </w:rPr>
        <w:t>ęs</w:t>
      </w:r>
      <w:r w:rsidR="001077F2">
        <w:rPr>
          <w:szCs w:val="22"/>
          <w:lang w:val="lt-LT"/>
        </w:rPr>
        <w:t xml:space="preserve"> </w:t>
      </w:r>
      <w:r w:rsidR="00EE5BEF" w:rsidRPr="0013080C">
        <w:rPr>
          <w:szCs w:val="22"/>
          <w:lang w:val="lt-LT"/>
        </w:rPr>
        <w:t>riji</w:t>
      </w:r>
      <w:r w:rsidR="001077F2">
        <w:rPr>
          <w:szCs w:val="22"/>
          <w:lang w:val="lt-LT"/>
        </w:rPr>
        <w:t>mas</w:t>
      </w:r>
      <w:r w:rsidR="00CD594B" w:rsidRPr="0013080C">
        <w:rPr>
          <w:szCs w:val="22"/>
          <w:lang w:val="lt-LT"/>
        </w:rPr>
        <w:t>.</w:t>
      </w:r>
    </w:p>
    <w:p w14:paraId="45316256" w14:textId="77777777" w:rsidR="00D166FC" w:rsidRPr="0013080C" w:rsidRDefault="00D166FC" w:rsidP="00C431E8">
      <w:pPr>
        <w:autoSpaceDE w:val="0"/>
        <w:autoSpaceDN w:val="0"/>
        <w:adjustRightInd w:val="0"/>
        <w:spacing w:line="240" w:lineRule="auto"/>
        <w:jc w:val="both"/>
        <w:rPr>
          <w:szCs w:val="22"/>
          <w:lang w:val="lt-LT"/>
        </w:rPr>
      </w:pPr>
    </w:p>
    <w:p w14:paraId="12965489" w14:textId="77777777" w:rsidR="00EE5BEF" w:rsidRPr="0013080C" w:rsidRDefault="00EE5BEF" w:rsidP="00C431E8">
      <w:pPr>
        <w:autoSpaceDE w:val="0"/>
        <w:autoSpaceDN w:val="0"/>
        <w:adjustRightInd w:val="0"/>
        <w:spacing w:line="240" w:lineRule="auto"/>
        <w:jc w:val="both"/>
        <w:rPr>
          <w:i/>
          <w:iCs/>
          <w:szCs w:val="22"/>
          <w:lang w:val="lt-LT"/>
        </w:rPr>
      </w:pPr>
      <w:r w:rsidRPr="0013080C">
        <w:rPr>
          <w:i/>
          <w:iCs/>
          <w:szCs w:val="22"/>
          <w:lang w:val="lt-LT"/>
        </w:rPr>
        <w:t>Nervų sistemos sutrikimai</w:t>
      </w:r>
    </w:p>
    <w:p w14:paraId="2C35D6B3" w14:textId="77777777" w:rsidR="00D166FC" w:rsidRPr="0013080C" w:rsidRDefault="00D166FC" w:rsidP="00C431E8">
      <w:pPr>
        <w:autoSpaceDE w:val="0"/>
        <w:autoSpaceDN w:val="0"/>
        <w:adjustRightInd w:val="0"/>
        <w:spacing w:line="240" w:lineRule="auto"/>
        <w:jc w:val="both"/>
        <w:rPr>
          <w:szCs w:val="22"/>
          <w:lang w:val="lt-LT"/>
        </w:rPr>
      </w:pPr>
      <w:r w:rsidRPr="0013080C">
        <w:rPr>
          <w:szCs w:val="22"/>
          <w:lang w:val="lt-LT"/>
        </w:rPr>
        <w:t>Dažnis nežinomas: galvos skausmas, svaigulys</w:t>
      </w:r>
      <w:r w:rsidR="00CD594B" w:rsidRPr="0013080C">
        <w:rPr>
          <w:szCs w:val="22"/>
          <w:lang w:val="lt-LT"/>
        </w:rPr>
        <w:t>.</w:t>
      </w:r>
    </w:p>
    <w:p w14:paraId="287A5D15" w14:textId="77777777" w:rsidR="00D166FC" w:rsidRPr="0013080C" w:rsidRDefault="00D166FC" w:rsidP="00C431E8">
      <w:pPr>
        <w:autoSpaceDE w:val="0"/>
        <w:autoSpaceDN w:val="0"/>
        <w:adjustRightInd w:val="0"/>
        <w:spacing w:line="240" w:lineRule="auto"/>
        <w:jc w:val="both"/>
        <w:rPr>
          <w:szCs w:val="22"/>
          <w:lang w:val="lt-LT"/>
        </w:rPr>
      </w:pPr>
    </w:p>
    <w:p w14:paraId="7951B01D" w14:textId="77777777" w:rsidR="00EE5BEF" w:rsidRPr="0013080C" w:rsidRDefault="00EE5BEF" w:rsidP="00C431E8">
      <w:pPr>
        <w:autoSpaceDE w:val="0"/>
        <w:autoSpaceDN w:val="0"/>
        <w:adjustRightInd w:val="0"/>
        <w:spacing w:line="240" w:lineRule="auto"/>
        <w:jc w:val="both"/>
        <w:rPr>
          <w:i/>
          <w:iCs/>
          <w:szCs w:val="22"/>
          <w:lang w:val="lt-LT"/>
        </w:rPr>
      </w:pPr>
      <w:r w:rsidRPr="0013080C">
        <w:rPr>
          <w:i/>
          <w:iCs/>
          <w:szCs w:val="22"/>
          <w:lang w:val="lt-LT"/>
        </w:rPr>
        <w:t>Virškinimo trakto sutrikimai</w:t>
      </w:r>
    </w:p>
    <w:p w14:paraId="4DDE3F4C" w14:textId="77777777" w:rsidR="00D166FC" w:rsidRPr="0013080C" w:rsidRDefault="00D166FC" w:rsidP="00C431E8">
      <w:pPr>
        <w:autoSpaceDE w:val="0"/>
        <w:autoSpaceDN w:val="0"/>
        <w:adjustRightInd w:val="0"/>
        <w:spacing w:line="240" w:lineRule="auto"/>
        <w:jc w:val="both"/>
        <w:rPr>
          <w:szCs w:val="22"/>
          <w:lang w:val="lt-LT"/>
        </w:rPr>
      </w:pPr>
      <w:r w:rsidRPr="0013080C">
        <w:rPr>
          <w:szCs w:val="22"/>
          <w:lang w:val="lt-LT"/>
        </w:rPr>
        <w:t xml:space="preserve">Dažnis nežinomas: </w:t>
      </w:r>
      <w:r w:rsidR="00CD594B" w:rsidRPr="0013080C">
        <w:rPr>
          <w:szCs w:val="22"/>
          <w:lang w:val="lt-LT"/>
        </w:rPr>
        <w:t>v</w:t>
      </w:r>
      <w:r w:rsidR="00EE5BEF" w:rsidRPr="0013080C">
        <w:rPr>
          <w:szCs w:val="22"/>
          <w:lang w:val="lt-LT"/>
        </w:rPr>
        <w:t xml:space="preserve">irškinimo trakto sutrikimai </w:t>
      </w:r>
      <w:r w:rsidRPr="0013080C">
        <w:rPr>
          <w:szCs w:val="22"/>
          <w:lang w:val="lt-LT"/>
        </w:rPr>
        <w:t>(</w:t>
      </w:r>
      <w:r w:rsidR="00EE5BEF" w:rsidRPr="0013080C">
        <w:rPr>
          <w:szCs w:val="22"/>
          <w:lang w:val="lt-LT"/>
        </w:rPr>
        <w:t>tokie kaip pykinimas, pilvo skausmas</w:t>
      </w:r>
      <w:r w:rsidRPr="0013080C">
        <w:rPr>
          <w:szCs w:val="22"/>
          <w:lang w:val="lt-LT"/>
        </w:rPr>
        <w:t>)</w:t>
      </w:r>
      <w:r w:rsidR="00CD594B" w:rsidRPr="0013080C">
        <w:rPr>
          <w:szCs w:val="22"/>
          <w:lang w:val="lt-LT"/>
        </w:rPr>
        <w:t>.</w:t>
      </w:r>
    </w:p>
    <w:p w14:paraId="622F1CB3" w14:textId="77777777" w:rsidR="00D166FC" w:rsidRPr="0013080C" w:rsidRDefault="00D166FC" w:rsidP="00C431E8">
      <w:pPr>
        <w:autoSpaceDE w:val="0"/>
        <w:autoSpaceDN w:val="0"/>
        <w:adjustRightInd w:val="0"/>
        <w:spacing w:line="240" w:lineRule="auto"/>
        <w:jc w:val="both"/>
        <w:rPr>
          <w:szCs w:val="22"/>
          <w:lang w:val="lt-LT"/>
        </w:rPr>
      </w:pPr>
    </w:p>
    <w:p w14:paraId="446CF3EA" w14:textId="77777777" w:rsidR="00EE5BEF" w:rsidRPr="0013080C" w:rsidRDefault="00EE5BEF" w:rsidP="00C431E8">
      <w:pPr>
        <w:autoSpaceDE w:val="0"/>
        <w:autoSpaceDN w:val="0"/>
        <w:adjustRightInd w:val="0"/>
        <w:spacing w:line="240" w:lineRule="auto"/>
        <w:jc w:val="both"/>
        <w:rPr>
          <w:i/>
          <w:iCs/>
          <w:szCs w:val="22"/>
          <w:lang w:val="lt-LT"/>
        </w:rPr>
      </w:pPr>
      <w:r w:rsidRPr="0013080C">
        <w:rPr>
          <w:i/>
          <w:iCs/>
          <w:szCs w:val="22"/>
          <w:lang w:val="lt-LT"/>
        </w:rPr>
        <w:t>Odos ir poodinio audinio sutrikimai</w:t>
      </w:r>
    </w:p>
    <w:p w14:paraId="22D63FA3" w14:textId="77777777" w:rsidR="00D166FC" w:rsidRPr="0013080C" w:rsidRDefault="00D166FC" w:rsidP="00C431E8">
      <w:pPr>
        <w:autoSpaceDE w:val="0"/>
        <w:autoSpaceDN w:val="0"/>
        <w:adjustRightInd w:val="0"/>
        <w:spacing w:line="240" w:lineRule="auto"/>
        <w:jc w:val="both"/>
        <w:rPr>
          <w:szCs w:val="22"/>
          <w:lang w:val="lt-LT"/>
        </w:rPr>
      </w:pPr>
      <w:r w:rsidRPr="0013080C">
        <w:rPr>
          <w:szCs w:val="22"/>
          <w:lang w:val="lt-LT"/>
        </w:rPr>
        <w:t>Dažnis nežinomas: (</w:t>
      </w:r>
      <w:r w:rsidR="00EE5BEF" w:rsidRPr="0013080C">
        <w:rPr>
          <w:szCs w:val="22"/>
          <w:lang w:val="lt-LT"/>
        </w:rPr>
        <w:t>alerginės</w:t>
      </w:r>
      <w:r w:rsidRPr="0013080C">
        <w:rPr>
          <w:szCs w:val="22"/>
          <w:lang w:val="lt-LT"/>
        </w:rPr>
        <w:t xml:space="preserve">) </w:t>
      </w:r>
      <w:r w:rsidR="00EE5BEF" w:rsidRPr="0013080C">
        <w:rPr>
          <w:szCs w:val="22"/>
          <w:lang w:val="lt-LT"/>
        </w:rPr>
        <w:t>odos reakcijos</w:t>
      </w:r>
      <w:r w:rsidRPr="0013080C">
        <w:rPr>
          <w:szCs w:val="22"/>
          <w:lang w:val="lt-LT"/>
        </w:rPr>
        <w:t xml:space="preserve"> (</w:t>
      </w:r>
      <w:r w:rsidR="00EE5BEF" w:rsidRPr="0013080C">
        <w:rPr>
          <w:szCs w:val="22"/>
          <w:lang w:val="lt-LT"/>
        </w:rPr>
        <w:t xml:space="preserve">tokios kaip </w:t>
      </w:r>
      <w:r w:rsidR="00E873C9">
        <w:rPr>
          <w:szCs w:val="22"/>
          <w:lang w:val="lt-LT"/>
        </w:rPr>
        <w:t>iš</w:t>
      </w:r>
      <w:r w:rsidR="00EE5BEF" w:rsidRPr="0013080C">
        <w:rPr>
          <w:szCs w:val="22"/>
          <w:lang w:val="lt-LT"/>
        </w:rPr>
        <w:t>bėrimas ir dilgėlinė</w:t>
      </w:r>
      <w:r w:rsidRPr="0013080C">
        <w:rPr>
          <w:szCs w:val="22"/>
          <w:lang w:val="lt-LT"/>
        </w:rPr>
        <w:t xml:space="preserve">), </w:t>
      </w:r>
      <w:r w:rsidR="00EE5BEF" w:rsidRPr="0013080C">
        <w:rPr>
          <w:szCs w:val="22"/>
          <w:lang w:val="lt-LT"/>
        </w:rPr>
        <w:t>spuogai</w:t>
      </w:r>
      <w:r w:rsidR="00CD594B" w:rsidRPr="0013080C">
        <w:rPr>
          <w:szCs w:val="22"/>
          <w:lang w:val="lt-LT"/>
        </w:rPr>
        <w:t>.</w:t>
      </w:r>
    </w:p>
    <w:p w14:paraId="10540BB6" w14:textId="77777777" w:rsidR="00D166FC" w:rsidRPr="0013080C" w:rsidRDefault="00D166FC" w:rsidP="00C431E8">
      <w:pPr>
        <w:autoSpaceDE w:val="0"/>
        <w:autoSpaceDN w:val="0"/>
        <w:adjustRightInd w:val="0"/>
        <w:spacing w:line="240" w:lineRule="auto"/>
        <w:jc w:val="both"/>
        <w:rPr>
          <w:szCs w:val="22"/>
          <w:lang w:val="lt-LT"/>
        </w:rPr>
      </w:pPr>
    </w:p>
    <w:p w14:paraId="03520124" w14:textId="77777777" w:rsidR="00D166FC" w:rsidRPr="0013080C" w:rsidRDefault="00EE5BEF" w:rsidP="00C431E8">
      <w:pPr>
        <w:autoSpaceDE w:val="0"/>
        <w:autoSpaceDN w:val="0"/>
        <w:adjustRightInd w:val="0"/>
        <w:spacing w:line="240" w:lineRule="auto"/>
        <w:jc w:val="both"/>
        <w:rPr>
          <w:i/>
          <w:iCs/>
          <w:szCs w:val="22"/>
          <w:lang w:val="lt-LT"/>
        </w:rPr>
      </w:pPr>
      <w:r w:rsidRPr="0013080C">
        <w:rPr>
          <w:i/>
          <w:iCs/>
          <w:szCs w:val="22"/>
          <w:lang w:val="lt-LT"/>
        </w:rPr>
        <w:t>Lytinės sistemos ir krūties sutrikimai</w:t>
      </w:r>
    </w:p>
    <w:p w14:paraId="7C026225" w14:textId="77777777" w:rsidR="00D166FC" w:rsidRPr="0013080C" w:rsidRDefault="00D166FC" w:rsidP="00C431E8">
      <w:pPr>
        <w:autoSpaceDE w:val="0"/>
        <w:autoSpaceDN w:val="0"/>
        <w:adjustRightInd w:val="0"/>
        <w:spacing w:line="240" w:lineRule="auto"/>
        <w:jc w:val="both"/>
        <w:rPr>
          <w:szCs w:val="22"/>
          <w:lang w:val="lt-LT"/>
        </w:rPr>
      </w:pPr>
      <w:r w:rsidRPr="0013080C">
        <w:rPr>
          <w:szCs w:val="22"/>
          <w:lang w:val="lt-LT"/>
        </w:rPr>
        <w:t xml:space="preserve">Dažnis nežinomas: </w:t>
      </w:r>
      <w:r w:rsidR="00EE5BEF" w:rsidRPr="0013080C">
        <w:rPr>
          <w:szCs w:val="22"/>
          <w:lang w:val="lt-LT"/>
        </w:rPr>
        <w:t>menstruacijų sutrikimai</w:t>
      </w:r>
      <w:r w:rsidR="00CD594B" w:rsidRPr="0013080C">
        <w:rPr>
          <w:szCs w:val="22"/>
          <w:lang w:val="lt-LT"/>
        </w:rPr>
        <w:t>.</w:t>
      </w:r>
    </w:p>
    <w:p w14:paraId="027C1BC2" w14:textId="77777777" w:rsidR="00D166FC" w:rsidRPr="0013080C" w:rsidRDefault="00D166FC" w:rsidP="00C431E8">
      <w:pPr>
        <w:autoSpaceDE w:val="0"/>
        <w:autoSpaceDN w:val="0"/>
        <w:adjustRightInd w:val="0"/>
        <w:spacing w:line="240" w:lineRule="auto"/>
        <w:jc w:val="both"/>
        <w:rPr>
          <w:szCs w:val="22"/>
          <w:lang w:val="lt-LT"/>
        </w:rPr>
      </w:pPr>
    </w:p>
    <w:p w14:paraId="6E41A4AF" w14:textId="77777777" w:rsidR="00135250" w:rsidRPr="0013080C" w:rsidRDefault="00135250" w:rsidP="00C431E8">
      <w:pPr>
        <w:autoSpaceDE w:val="0"/>
        <w:autoSpaceDN w:val="0"/>
        <w:adjustRightInd w:val="0"/>
        <w:spacing w:line="240" w:lineRule="auto"/>
        <w:jc w:val="both"/>
        <w:rPr>
          <w:szCs w:val="22"/>
          <w:lang w:val="lt-LT"/>
        </w:rPr>
      </w:pPr>
      <w:r w:rsidRPr="0013080C">
        <w:rPr>
          <w:szCs w:val="22"/>
          <w:lang w:val="lt-LT"/>
        </w:rPr>
        <w:t>Pakuotės lapelyje pacient</w:t>
      </w:r>
      <w:r w:rsidR="002023AE">
        <w:rPr>
          <w:szCs w:val="22"/>
          <w:lang w:val="lt-LT"/>
        </w:rPr>
        <w:t>ei</w:t>
      </w:r>
      <w:r w:rsidRPr="0013080C">
        <w:rPr>
          <w:szCs w:val="22"/>
          <w:lang w:val="lt-LT"/>
        </w:rPr>
        <w:t xml:space="preserve"> yra nurodoma nutraukti vaistinio preparato vartojimą ir nedelsiant kreiptis į gydytoją, jei</w:t>
      </w:r>
      <w:r w:rsidR="00CD594B" w:rsidRPr="0013080C">
        <w:rPr>
          <w:szCs w:val="22"/>
          <w:lang w:val="lt-LT"/>
        </w:rPr>
        <w:t>gu</w:t>
      </w:r>
      <w:r w:rsidRPr="0013080C">
        <w:rPr>
          <w:szCs w:val="22"/>
          <w:lang w:val="lt-LT"/>
        </w:rPr>
        <w:t xml:space="preserve"> pasireiškia </w:t>
      </w:r>
      <w:r w:rsidR="00AB0F03">
        <w:rPr>
          <w:szCs w:val="22"/>
          <w:lang w:val="lt-LT"/>
        </w:rPr>
        <w:t xml:space="preserve">sunki </w:t>
      </w:r>
      <w:r w:rsidRPr="0013080C">
        <w:rPr>
          <w:szCs w:val="22"/>
          <w:lang w:val="lt-LT"/>
        </w:rPr>
        <w:t>alerginė reakcija (žr. pakuotės lapelio 2 skyrių).</w:t>
      </w:r>
    </w:p>
    <w:p w14:paraId="6757CB28" w14:textId="77777777" w:rsidR="00F34163" w:rsidRPr="0013080C" w:rsidRDefault="00135250" w:rsidP="00C431E8">
      <w:pPr>
        <w:autoSpaceDE w:val="0"/>
        <w:autoSpaceDN w:val="0"/>
        <w:adjustRightInd w:val="0"/>
        <w:spacing w:line="240" w:lineRule="auto"/>
        <w:jc w:val="both"/>
        <w:rPr>
          <w:szCs w:val="22"/>
          <w:lang w:val="lt-LT"/>
        </w:rPr>
      </w:pPr>
      <w:r w:rsidRPr="0013080C">
        <w:rPr>
          <w:szCs w:val="22"/>
          <w:lang w:val="lt-LT"/>
        </w:rPr>
        <w:t>Jei</w:t>
      </w:r>
      <w:r w:rsidR="00CD594B" w:rsidRPr="0013080C">
        <w:rPr>
          <w:szCs w:val="22"/>
          <w:lang w:val="lt-LT"/>
        </w:rPr>
        <w:t xml:space="preserve">gu </w:t>
      </w:r>
      <w:r w:rsidRPr="0013080C">
        <w:rPr>
          <w:szCs w:val="22"/>
          <w:lang w:val="lt-LT"/>
        </w:rPr>
        <w:t>pasireiškia kitokia nei paminėta nepageidaujama reakcija, pacientas turi pasitarti su gydytoju arba vaistininku</w:t>
      </w:r>
      <w:r w:rsidR="00D166FC" w:rsidRPr="0013080C">
        <w:rPr>
          <w:szCs w:val="22"/>
          <w:lang w:val="lt-LT"/>
        </w:rPr>
        <w:t>.</w:t>
      </w:r>
    </w:p>
    <w:p w14:paraId="2E199892" w14:textId="77777777" w:rsidR="00135250" w:rsidRPr="0013080C" w:rsidRDefault="00135250" w:rsidP="00C431E8">
      <w:pPr>
        <w:autoSpaceDE w:val="0"/>
        <w:autoSpaceDN w:val="0"/>
        <w:adjustRightInd w:val="0"/>
        <w:spacing w:line="240" w:lineRule="auto"/>
        <w:jc w:val="both"/>
        <w:rPr>
          <w:szCs w:val="22"/>
          <w:u w:val="single"/>
          <w:lang w:val="lt-LT"/>
        </w:rPr>
      </w:pPr>
    </w:p>
    <w:p w14:paraId="26FEE71E" w14:textId="77777777" w:rsidR="00F34163" w:rsidRPr="0013080C" w:rsidRDefault="00F34163" w:rsidP="00C431E8">
      <w:pPr>
        <w:autoSpaceDE w:val="0"/>
        <w:autoSpaceDN w:val="0"/>
        <w:adjustRightInd w:val="0"/>
        <w:spacing w:line="240" w:lineRule="auto"/>
        <w:jc w:val="both"/>
        <w:rPr>
          <w:szCs w:val="22"/>
          <w:u w:val="single"/>
          <w:lang w:val="lt-LT"/>
        </w:rPr>
      </w:pPr>
      <w:r w:rsidRPr="0013080C">
        <w:rPr>
          <w:szCs w:val="22"/>
          <w:u w:val="single"/>
          <w:lang w:val="lt-LT"/>
        </w:rPr>
        <w:t>Pranešimas apie įtariamas nepageidaujamas reakcijas</w:t>
      </w:r>
    </w:p>
    <w:p w14:paraId="1BF527B8" w14:textId="77777777" w:rsidR="00F34163" w:rsidRPr="0013080C" w:rsidRDefault="00F34163" w:rsidP="00C431E8">
      <w:pPr>
        <w:autoSpaceDE w:val="0"/>
        <w:autoSpaceDN w:val="0"/>
        <w:adjustRightInd w:val="0"/>
        <w:spacing w:line="240" w:lineRule="auto"/>
        <w:jc w:val="both"/>
        <w:rPr>
          <w:szCs w:val="22"/>
          <w:lang w:val="lt-LT"/>
        </w:rPr>
      </w:pPr>
      <w:r w:rsidRPr="0013080C">
        <w:rPr>
          <w:szCs w:val="22"/>
          <w:lang w:val="lt-LT"/>
        </w:rPr>
        <w:t xml:space="preserve">Svarbu pranešti apie įtariamas nepageidaujamas reakcijas, pastebėtas po vaistinio preparato </w:t>
      </w:r>
      <w:r w:rsidR="00444711" w:rsidRPr="0013080C">
        <w:rPr>
          <w:szCs w:val="22"/>
          <w:lang w:val="lt-LT"/>
        </w:rPr>
        <w:t>registracijos</w:t>
      </w:r>
      <w:r w:rsidRPr="0013080C">
        <w:rPr>
          <w:szCs w:val="22"/>
          <w:lang w:val="lt-LT"/>
        </w:rPr>
        <w:t>, nes tai leidžia nuolat stebėti vaistinio preparato naudos ir rizikos santykį. Sveikatos priežiūros specialistai turi pranešti apie bet kokias įtariamas nepageidaujamas reakcijas, užpildę interneto svetainėje http://</w:t>
      </w:r>
      <w:hyperlink r:id="rId8" w:history="1">
        <w:r w:rsidRPr="0013080C">
          <w:rPr>
            <w:rStyle w:val="Hipersaitas"/>
            <w:rFonts w:eastAsia="SimSun"/>
            <w:szCs w:val="22"/>
            <w:lang w:val="lt-LT"/>
          </w:rPr>
          <w:t>www.vvkt.lt</w:t>
        </w:r>
      </w:hyperlink>
      <w:r w:rsidRPr="0013080C">
        <w:rPr>
          <w:szCs w:val="22"/>
          <w:lang w:val="lt-LT"/>
        </w:rPr>
        <w:t xml:space="preserve">/ esančią formą, ir </w:t>
      </w:r>
      <w:r w:rsidR="001F10B8" w:rsidRPr="0013080C">
        <w:rPr>
          <w:szCs w:val="22"/>
          <w:lang w:val="lt-LT"/>
        </w:rPr>
        <w:t xml:space="preserve">pateikti </w:t>
      </w:r>
      <w:r w:rsidRPr="0013080C">
        <w:rPr>
          <w:szCs w:val="22"/>
          <w:lang w:val="lt-LT"/>
        </w:rPr>
        <w:t>ją Valstybinei vaistų kontrolės tarnybai prie Lietuvos Respublikos sveikatos apsaugos ministerijos</w:t>
      </w:r>
      <w:r w:rsidR="001F10B8" w:rsidRPr="0013080C">
        <w:rPr>
          <w:szCs w:val="22"/>
          <w:lang w:val="lt-LT"/>
        </w:rPr>
        <w:t xml:space="preserve"> vienu iš šių būdų</w:t>
      </w:r>
      <w:r w:rsidR="005D0870" w:rsidRPr="0013080C">
        <w:rPr>
          <w:szCs w:val="22"/>
          <w:lang w:val="lt-LT"/>
        </w:rPr>
        <w:t>:</w:t>
      </w:r>
      <w:r w:rsidRPr="0013080C">
        <w:rPr>
          <w:szCs w:val="22"/>
          <w:lang w:val="lt-LT"/>
        </w:rPr>
        <w:t xml:space="preserve"> </w:t>
      </w:r>
      <w:r w:rsidR="001F10B8" w:rsidRPr="0013080C">
        <w:rPr>
          <w:szCs w:val="22"/>
          <w:lang w:val="lt-LT"/>
        </w:rPr>
        <w:t xml:space="preserve">raštu (adresu </w:t>
      </w:r>
      <w:r w:rsidRPr="0013080C">
        <w:rPr>
          <w:szCs w:val="22"/>
          <w:lang w:val="lt-LT"/>
        </w:rPr>
        <w:t>Žirmūnų g. 139A, LT 09120 Vilnius</w:t>
      </w:r>
      <w:r w:rsidR="001F10B8" w:rsidRPr="0013080C">
        <w:rPr>
          <w:szCs w:val="22"/>
          <w:lang w:val="lt-LT"/>
        </w:rPr>
        <w:t>)</w:t>
      </w:r>
      <w:r w:rsidRPr="0013080C">
        <w:rPr>
          <w:szCs w:val="22"/>
          <w:lang w:val="lt-LT"/>
        </w:rPr>
        <w:t xml:space="preserve">, faksu </w:t>
      </w:r>
      <w:r w:rsidR="001F10B8" w:rsidRPr="0013080C">
        <w:rPr>
          <w:szCs w:val="22"/>
          <w:lang w:val="lt-LT"/>
        </w:rPr>
        <w:t>(nemokamu fakso numeriu (8 800) 20 131),</w:t>
      </w:r>
      <w:r w:rsidRPr="0013080C">
        <w:rPr>
          <w:szCs w:val="22"/>
          <w:lang w:val="lt-LT"/>
        </w:rPr>
        <w:t xml:space="preserve"> el</w:t>
      </w:r>
      <w:r w:rsidR="001F10B8" w:rsidRPr="0013080C">
        <w:rPr>
          <w:szCs w:val="22"/>
          <w:lang w:val="lt-LT"/>
        </w:rPr>
        <w:t>ektroniniu</w:t>
      </w:r>
      <w:r w:rsidRPr="0013080C">
        <w:rPr>
          <w:szCs w:val="22"/>
          <w:lang w:val="lt-LT"/>
        </w:rPr>
        <w:t xml:space="preserve"> paštu </w:t>
      </w:r>
      <w:r w:rsidR="001F10B8" w:rsidRPr="0013080C">
        <w:rPr>
          <w:szCs w:val="22"/>
          <w:lang w:val="lt-LT"/>
        </w:rPr>
        <w:t xml:space="preserve">(adresu </w:t>
      </w:r>
      <w:hyperlink r:id="rId9" w:history="1">
        <w:r w:rsidRPr="0013080C">
          <w:rPr>
            <w:rStyle w:val="Hipersaitas"/>
            <w:rFonts w:eastAsia="SimSun"/>
            <w:szCs w:val="22"/>
            <w:lang w:val="lt-LT"/>
          </w:rPr>
          <w:t>NepageidaujamaR@vvkt.lt</w:t>
        </w:r>
      </w:hyperlink>
      <w:r w:rsidR="001F10B8" w:rsidRPr="0013080C">
        <w:rPr>
          <w:szCs w:val="22"/>
          <w:lang w:val="lt-LT"/>
        </w:rPr>
        <w:t>), per interneto svetainę (adresu http://www.vvkt.lt).</w:t>
      </w:r>
    </w:p>
    <w:p w14:paraId="27016BB4" w14:textId="77777777" w:rsidR="00F34163" w:rsidRPr="0013080C" w:rsidRDefault="00F34163" w:rsidP="00C431E8">
      <w:pPr>
        <w:spacing w:line="240" w:lineRule="auto"/>
        <w:rPr>
          <w:szCs w:val="22"/>
          <w:lang w:val="lt-LT"/>
        </w:rPr>
      </w:pPr>
    </w:p>
    <w:p w14:paraId="7C8D9228"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4.9</w:t>
      </w:r>
      <w:r w:rsidRPr="0013080C">
        <w:rPr>
          <w:rFonts w:ascii="Times New Roman" w:hAnsi="Times New Roman"/>
          <w:sz w:val="22"/>
          <w:szCs w:val="22"/>
          <w:lang w:val="lt-LT"/>
        </w:rPr>
        <w:tab/>
        <w:t>Perdozavimas</w:t>
      </w:r>
    </w:p>
    <w:p w14:paraId="5E2D0A75" w14:textId="77777777" w:rsidR="00F34163" w:rsidRPr="0013080C" w:rsidRDefault="00F34163" w:rsidP="00C431E8">
      <w:pPr>
        <w:spacing w:line="240" w:lineRule="auto"/>
        <w:rPr>
          <w:szCs w:val="22"/>
          <w:lang w:val="lt-LT"/>
        </w:rPr>
      </w:pPr>
    </w:p>
    <w:p w14:paraId="00F70326" w14:textId="77777777" w:rsidR="001A6122" w:rsidRPr="0013080C" w:rsidRDefault="00AB0F03" w:rsidP="00C431E8">
      <w:pPr>
        <w:spacing w:line="240" w:lineRule="auto"/>
        <w:rPr>
          <w:szCs w:val="22"/>
          <w:lang w:val="lt-LT"/>
        </w:rPr>
      </w:pPr>
      <w:r>
        <w:rPr>
          <w:szCs w:val="22"/>
          <w:lang w:val="lt-LT"/>
        </w:rPr>
        <w:t>Apie p</w:t>
      </w:r>
      <w:r w:rsidR="001A6122" w:rsidRPr="0013080C">
        <w:rPr>
          <w:szCs w:val="22"/>
          <w:lang w:val="lt-LT"/>
        </w:rPr>
        <w:t>erdozavimo atvej</w:t>
      </w:r>
      <w:r>
        <w:rPr>
          <w:szCs w:val="22"/>
          <w:lang w:val="lt-LT"/>
        </w:rPr>
        <w:t>us</w:t>
      </w:r>
      <w:r w:rsidR="001A6122" w:rsidRPr="0013080C">
        <w:rPr>
          <w:szCs w:val="22"/>
          <w:lang w:val="lt-LT"/>
        </w:rPr>
        <w:t xml:space="preserve"> praneš</w:t>
      </w:r>
      <w:r>
        <w:rPr>
          <w:szCs w:val="22"/>
          <w:lang w:val="lt-LT"/>
        </w:rPr>
        <w:t>imų nėra</w:t>
      </w:r>
      <w:r w:rsidR="001A6122" w:rsidRPr="0013080C">
        <w:rPr>
          <w:szCs w:val="22"/>
          <w:lang w:val="lt-LT"/>
        </w:rPr>
        <w:t>.</w:t>
      </w:r>
    </w:p>
    <w:p w14:paraId="1F4077B6" w14:textId="77777777" w:rsidR="001A6122" w:rsidRPr="0013080C" w:rsidRDefault="001A6122" w:rsidP="00C431E8">
      <w:pPr>
        <w:spacing w:line="240" w:lineRule="auto"/>
        <w:rPr>
          <w:szCs w:val="22"/>
          <w:lang w:val="lt-LT"/>
        </w:rPr>
      </w:pPr>
    </w:p>
    <w:p w14:paraId="073D4FB9" w14:textId="77777777" w:rsidR="001A6122" w:rsidRPr="0013080C" w:rsidRDefault="001A6122" w:rsidP="00C431E8">
      <w:pPr>
        <w:spacing w:line="240" w:lineRule="auto"/>
        <w:rPr>
          <w:i/>
          <w:iCs/>
          <w:szCs w:val="22"/>
          <w:lang w:val="lt-LT"/>
        </w:rPr>
      </w:pPr>
      <w:r w:rsidRPr="0013080C">
        <w:rPr>
          <w:i/>
          <w:iCs/>
          <w:szCs w:val="22"/>
          <w:lang w:val="lt-LT"/>
        </w:rPr>
        <w:t>Perdozavimo gydymas</w:t>
      </w:r>
    </w:p>
    <w:p w14:paraId="56281993" w14:textId="77777777" w:rsidR="001A6122" w:rsidRPr="0013080C" w:rsidRDefault="001A6122" w:rsidP="00C431E8">
      <w:pPr>
        <w:spacing w:line="240" w:lineRule="auto"/>
        <w:rPr>
          <w:szCs w:val="22"/>
          <w:lang w:val="lt-LT"/>
        </w:rPr>
      </w:pPr>
      <w:r w:rsidRPr="0013080C">
        <w:rPr>
          <w:szCs w:val="22"/>
          <w:lang w:val="lt-LT"/>
        </w:rPr>
        <w:t>Jei</w:t>
      </w:r>
      <w:r w:rsidR="00CD594B" w:rsidRPr="0013080C">
        <w:rPr>
          <w:szCs w:val="22"/>
          <w:lang w:val="lt-LT"/>
        </w:rPr>
        <w:t>gu</w:t>
      </w:r>
      <w:r w:rsidRPr="0013080C">
        <w:rPr>
          <w:szCs w:val="22"/>
          <w:lang w:val="lt-LT"/>
        </w:rPr>
        <w:t xml:space="preserve"> atsiranda perdozavimo simptomų, reikia pradėti simptominį gydymą.</w:t>
      </w:r>
    </w:p>
    <w:p w14:paraId="5B6A08C9" w14:textId="77777777" w:rsidR="00F34163" w:rsidRPr="0013080C" w:rsidRDefault="00F34163" w:rsidP="00C431E8">
      <w:pPr>
        <w:spacing w:line="240" w:lineRule="auto"/>
        <w:rPr>
          <w:szCs w:val="22"/>
          <w:lang w:val="lt-LT"/>
        </w:rPr>
      </w:pPr>
    </w:p>
    <w:p w14:paraId="0DDFEA3A" w14:textId="77777777" w:rsidR="001A6122" w:rsidRPr="0013080C" w:rsidRDefault="001A6122" w:rsidP="00C431E8">
      <w:pPr>
        <w:spacing w:line="240" w:lineRule="auto"/>
        <w:rPr>
          <w:szCs w:val="22"/>
          <w:lang w:val="lt-LT"/>
        </w:rPr>
      </w:pPr>
    </w:p>
    <w:p w14:paraId="6229796D"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5.</w:t>
      </w:r>
      <w:r w:rsidRPr="0013080C">
        <w:rPr>
          <w:rFonts w:ascii="Times New Roman" w:hAnsi="Times New Roman"/>
          <w:sz w:val="22"/>
          <w:szCs w:val="22"/>
          <w:lang w:val="lt-LT"/>
        </w:rPr>
        <w:tab/>
        <w:t>FARMAKOLOGINĖS SAVYBĖS</w:t>
      </w:r>
    </w:p>
    <w:p w14:paraId="6C2439F0" w14:textId="77777777" w:rsidR="00F34163" w:rsidRPr="0013080C" w:rsidRDefault="00F34163" w:rsidP="00C431E8">
      <w:pPr>
        <w:spacing w:line="240" w:lineRule="auto"/>
        <w:rPr>
          <w:szCs w:val="22"/>
          <w:lang w:val="lt-LT"/>
        </w:rPr>
      </w:pPr>
    </w:p>
    <w:p w14:paraId="44CFA93E"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5.1</w:t>
      </w:r>
      <w:r w:rsidRPr="0013080C">
        <w:rPr>
          <w:rFonts w:ascii="Times New Roman" w:hAnsi="Times New Roman"/>
          <w:bCs w:val="0"/>
          <w:sz w:val="22"/>
          <w:szCs w:val="22"/>
          <w:lang w:val="lt-LT"/>
        </w:rPr>
        <w:t xml:space="preserve"> </w:t>
      </w:r>
      <w:r w:rsidRPr="0013080C">
        <w:rPr>
          <w:rFonts w:ascii="Times New Roman" w:hAnsi="Times New Roman"/>
          <w:sz w:val="22"/>
          <w:szCs w:val="22"/>
          <w:lang w:val="lt-LT"/>
        </w:rPr>
        <w:tab/>
        <w:t>Farmakodinaminės savybės</w:t>
      </w:r>
    </w:p>
    <w:p w14:paraId="6D9C8F81" w14:textId="77777777" w:rsidR="00F34163" w:rsidRPr="0013080C" w:rsidRDefault="00F34163" w:rsidP="00C431E8">
      <w:pPr>
        <w:spacing w:line="240" w:lineRule="auto"/>
        <w:rPr>
          <w:szCs w:val="22"/>
          <w:lang w:val="lt-LT"/>
        </w:rPr>
      </w:pPr>
    </w:p>
    <w:p w14:paraId="2A3A3BDB" w14:textId="77777777" w:rsidR="00F34163" w:rsidRPr="0013080C" w:rsidRDefault="00F34163" w:rsidP="00C431E8">
      <w:pPr>
        <w:spacing w:line="240" w:lineRule="auto"/>
        <w:rPr>
          <w:szCs w:val="22"/>
          <w:lang w:val="lt-LT"/>
        </w:rPr>
      </w:pPr>
      <w:r w:rsidRPr="0013080C">
        <w:rPr>
          <w:szCs w:val="22"/>
          <w:lang w:val="lt-LT"/>
        </w:rPr>
        <w:t xml:space="preserve">Farmakoterapinė grupė – </w:t>
      </w:r>
      <w:r w:rsidR="007807DE" w:rsidRPr="0013080C">
        <w:rPr>
          <w:szCs w:val="22"/>
          <w:lang w:val="lt-LT"/>
        </w:rPr>
        <w:t>kiti ginekologiniams sutrikimams gydyti skirti vaistiniai preparatai,</w:t>
      </w:r>
      <w:r w:rsidRPr="0013080C">
        <w:rPr>
          <w:szCs w:val="22"/>
          <w:lang w:val="lt-LT"/>
        </w:rPr>
        <w:t xml:space="preserve"> ATC kodas – </w:t>
      </w:r>
      <w:r w:rsidR="007807DE" w:rsidRPr="0013080C">
        <w:rPr>
          <w:szCs w:val="22"/>
          <w:lang w:val="lt-LT"/>
        </w:rPr>
        <w:t>G02CX03.</w:t>
      </w:r>
    </w:p>
    <w:p w14:paraId="1716FAEE" w14:textId="77777777" w:rsidR="00F34163" w:rsidRPr="0013080C" w:rsidRDefault="00F34163" w:rsidP="00C431E8">
      <w:pPr>
        <w:spacing w:line="240" w:lineRule="auto"/>
        <w:rPr>
          <w:szCs w:val="22"/>
          <w:lang w:val="lt-LT"/>
        </w:rPr>
      </w:pPr>
    </w:p>
    <w:p w14:paraId="67A5430B" w14:textId="77777777" w:rsidR="00E23BE1" w:rsidRPr="0013080C" w:rsidRDefault="00E23BE1" w:rsidP="00C431E8">
      <w:pPr>
        <w:spacing w:line="240" w:lineRule="auto"/>
        <w:rPr>
          <w:szCs w:val="22"/>
          <w:lang w:val="lt-LT"/>
        </w:rPr>
      </w:pPr>
      <w:r w:rsidRPr="0013080C">
        <w:rPr>
          <w:szCs w:val="22"/>
          <w:lang w:val="lt-LT"/>
        </w:rPr>
        <w:t>Veikimo mechanizmas nėra žinomas.</w:t>
      </w:r>
    </w:p>
    <w:p w14:paraId="4A09DAE2" w14:textId="77777777" w:rsidR="00E23BE1" w:rsidRPr="0013080C" w:rsidRDefault="00E23BE1" w:rsidP="00C431E8">
      <w:pPr>
        <w:spacing w:line="240" w:lineRule="auto"/>
        <w:rPr>
          <w:szCs w:val="22"/>
          <w:lang w:val="lt-LT"/>
        </w:rPr>
      </w:pPr>
    </w:p>
    <w:p w14:paraId="771EDA6D" w14:textId="77777777" w:rsidR="00E23BE1" w:rsidRPr="0013080C" w:rsidRDefault="00E23BE1" w:rsidP="00855348">
      <w:pPr>
        <w:keepNext/>
        <w:keepLines/>
        <w:spacing w:line="240" w:lineRule="auto"/>
        <w:rPr>
          <w:szCs w:val="22"/>
          <w:lang w:val="lt-LT"/>
        </w:rPr>
      </w:pPr>
      <w:r w:rsidRPr="0013080C">
        <w:rPr>
          <w:szCs w:val="22"/>
          <w:lang w:val="lt-LT"/>
        </w:rPr>
        <w:lastRenderedPageBreak/>
        <w:t>Skirtingų darbo grupių atliktuose ikiklinikiniuose tyrimuose buvo nustatytas slopinamasis poveikis prolaktino išskyrimui ir dopaminerginis (dopaminui agonistinis) poveikis. Atli</w:t>
      </w:r>
      <w:r w:rsidR="00875DF7" w:rsidRPr="0013080C">
        <w:rPr>
          <w:szCs w:val="22"/>
          <w:lang w:val="lt-LT"/>
        </w:rPr>
        <w:t>e</w:t>
      </w:r>
      <w:r w:rsidRPr="0013080C">
        <w:rPr>
          <w:szCs w:val="22"/>
          <w:lang w:val="lt-LT"/>
        </w:rPr>
        <w:t>k</w:t>
      </w:r>
      <w:r w:rsidR="00875DF7" w:rsidRPr="0013080C">
        <w:rPr>
          <w:szCs w:val="22"/>
          <w:lang w:val="lt-LT"/>
        </w:rPr>
        <w:t>a</w:t>
      </w:r>
      <w:r w:rsidRPr="0013080C">
        <w:rPr>
          <w:szCs w:val="22"/>
          <w:lang w:val="lt-LT"/>
        </w:rPr>
        <w:t>nt farmakologini</w:t>
      </w:r>
      <w:r w:rsidR="00875DF7" w:rsidRPr="0013080C">
        <w:rPr>
          <w:szCs w:val="22"/>
          <w:lang w:val="lt-LT"/>
        </w:rPr>
        <w:t>us</w:t>
      </w:r>
      <w:r w:rsidRPr="0013080C">
        <w:rPr>
          <w:szCs w:val="22"/>
          <w:lang w:val="lt-LT"/>
        </w:rPr>
        <w:t xml:space="preserve"> tyrimus su žmonėmis, </w:t>
      </w:r>
      <w:r w:rsidR="003A050A" w:rsidRPr="0013080C">
        <w:rPr>
          <w:szCs w:val="22"/>
          <w:lang w:val="lt-LT"/>
        </w:rPr>
        <w:t xml:space="preserve">tikrųjų skaistminių </w:t>
      </w:r>
      <w:r w:rsidRPr="0013080C">
        <w:rPr>
          <w:szCs w:val="22"/>
          <w:lang w:val="lt-LT"/>
        </w:rPr>
        <w:t xml:space="preserve">vaisių sukeliamas padidėjusio prolaktino kiekio sumažėjimas nebuvo </w:t>
      </w:r>
      <w:r w:rsidR="00E8771C" w:rsidRPr="0013080C">
        <w:rPr>
          <w:szCs w:val="22"/>
          <w:lang w:val="lt-LT"/>
        </w:rPr>
        <w:t>galutinai įrodytas</w:t>
      </w:r>
      <w:r w:rsidRPr="0013080C">
        <w:rPr>
          <w:szCs w:val="22"/>
          <w:lang w:val="lt-LT"/>
        </w:rPr>
        <w:t>.</w:t>
      </w:r>
    </w:p>
    <w:p w14:paraId="75AE8EFD" w14:textId="77777777" w:rsidR="00F34163" w:rsidRPr="0013080C" w:rsidRDefault="002F12A5" w:rsidP="00C431E8">
      <w:pPr>
        <w:spacing w:line="240" w:lineRule="auto"/>
        <w:rPr>
          <w:szCs w:val="22"/>
          <w:lang w:val="lt-LT"/>
        </w:rPr>
      </w:pPr>
      <w:r w:rsidRPr="0013080C">
        <w:rPr>
          <w:szCs w:val="22"/>
          <w:lang w:val="lt-LT"/>
        </w:rPr>
        <w:t xml:space="preserve">Gauti prieštaringi rezultatai dėl jungimosi prie estrogeno receptoriaus apskritai ir dėl pirmenybinio jungimosi prie </w:t>
      </w:r>
      <w:r w:rsidR="00E23BE1" w:rsidRPr="0013080C">
        <w:rPr>
          <w:szCs w:val="22"/>
          <w:lang w:val="lt-LT"/>
        </w:rPr>
        <w:t>β</w:t>
      </w:r>
      <w:r w:rsidRPr="0013080C">
        <w:rPr>
          <w:szCs w:val="22"/>
          <w:lang w:val="lt-LT"/>
        </w:rPr>
        <w:t xml:space="preserve"> a</w:t>
      </w:r>
      <w:r w:rsidR="00E23BE1" w:rsidRPr="0013080C">
        <w:rPr>
          <w:szCs w:val="22"/>
          <w:lang w:val="lt-LT"/>
        </w:rPr>
        <w:t>r α</w:t>
      </w:r>
      <w:r w:rsidRPr="0013080C">
        <w:rPr>
          <w:szCs w:val="22"/>
          <w:lang w:val="lt-LT"/>
        </w:rPr>
        <w:t xml:space="preserve"> receptorių</w:t>
      </w:r>
      <w:r w:rsidR="00E23BE1" w:rsidRPr="0013080C">
        <w:rPr>
          <w:szCs w:val="22"/>
          <w:lang w:val="lt-LT"/>
        </w:rPr>
        <w:t xml:space="preserve">. </w:t>
      </w:r>
      <w:r w:rsidR="00E8771C" w:rsidRPr="0013080C">
        <w:rPr>
          <w:szCs w:val="22"/>
          <w:lang w:val="lt-LT"/>
        </w:rPr>
        <w:t xml:space="preserve">Be to, yra nuorodų apie į </w:t>
      </w:r>
      <w:r w:rsidR="00E23BE1" w:rsidRPr="0013080C">
        <w:rPr>
          <w:szCs w:val="22"/>
          <w:lang w:val="lt-LT"/>
        </w:rPr>
        <w:t>β-endor</w:t>
      </w:r>
      <w:r w:rsidR="00E8771C" w:rsidRPr="0013080C">
        <w:rPr>
          <w:szCs w:val="22"/>
          <w:lang w:val="lt-LT"/>
        </w:rPr>
        <w:t xml:space="preserve">finą panašų poveikį </w:t>
      </w:r>
      <w:r w:rsidR="00E23BE1" w:rsidRPr="0013080C">
        <w:rPr>
          <w:szCs w:val="22"/>
          <w:lang w:val="lt-LT"/>
        </w:rPr>
        <w:t>(</w:t>
      </w:r>
      <w:r w:rsidR="00E8771C" w:rsidRPr="0013080C">
        <w:rPr>
          <w:szCs w:val="22"/>
          <w:lang w:val="lt-LT"/>
        </w:rPr>
        <w:t>galimai dėl jungimosi prie</w:t>
      </w:r>
      <w:r w:rsidR="00E23BE1" w:rsidRPr="0013080C">
        <w:rPr>
          <w:szCs w:val="22"/>
          <w:lang w:val="lt-LT"/>
        </w:rPr>
        <w:t xml:space="preserve"> μ</w:t>
      </w:r>
      <w:r w:rsidR="00E8771C" w:rsidRPr="0013080C">
        <w:rPr>
          <w:szCs w:val="22"/>
          <w:lang w:val="lt-LT"/>
        </w:rPr>
        <w:t xml:space="preserve"> </w:t>
      </w:r>
      <w:r w:rsidR="00E23BE1" w:rsidRPr="0013080C">
        <w:rPr>
          <w:szCs w:val="22"/>
          <w:lang w:val="lt-LT"/>
        </w:rPr>
        <w:t>opi</w:t>
      </w:r>
      <w:r w:rsidR="00E8771C" w:rsidRPr="0013080C">
        <w:rPr>
          <w:szCs w:val="22"/>
          <w:lang w:val="lt-LT"/>
        </w:rPr>
        <w:t>oidų receptorių</w:t>
      </w:r>
      <w:r w:rsidR="00E23BE1" w:rsidRPr="0013080C">
        <w:rPr>
          <w:szCs w:val="22"/>
          <w:lang w:val="lt-LT"/>
        </w:rPr>
        <w:t>)</w:t>
      </w:r>
      <w:r w:rsidR="00E8771C" w:rsidRPr="0013080C">
        <w:rPr>
          <w:szCs w:val="22"/>
          <w:lang w:val="lt-LT"/>
        </w:rPr>
        <w:t>.</w:t>
      </w:r>
    </w:p>
    <w:p w14:paraId="44B088CE" w14:textId="77777777" w:rsidR="00F34163" w:rsidRPr="0013080C" w:rsidRDefault="00F34163" w:rsidP="00C431E8">
      <w:pPr>
        <w:tabs>
          <w:tab w:val="clear" w:pos="567"/>
        </w:tabs>
        <w:spacing w:line="240" w:lineRule="auto"/>
        <w:rPr>
          <w:szCs w:val="22"/>
          <w:lang w:val="lt-LT"/>
        </w:rPr>
      </w:pPr>
    </w:p>
    <w:p w14:paraId="437D1B48"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5.2</w:t>
      </w:r>
      <w:r w:rsidRPr="0013080C">
        <w:rPr>
          <w:rFonts w:ascii="Times New Roman" w:hAnsi="Times New Roman"/>
          <w:sz w:val="22"/>
          <w:szCs w:val="22"/>
          <w:lang w:val="lt-LT"/>
        </w:rPr>
        <w:tab/>
        <w:t>Farmakokinetinės savybės</w:t>
      </w:r>
    </w:p>
    <w:p w14:paraId="318C67D5" w14:textId="77777777" w:rsidR="00F34163" w:rsidRPr="0013080C" w:rsidRDefault="00F34163" w:rsidP="00C431E8">
      <w:pPr>
        <w:tabs>
          <w:tab w:val="clear" w:pos="567"/>
        </w:tabs>
        <w:spacing w:line="240" w:lineRule="auto"/>
        <w:rPr>
          <w:szCs w:val="22"/>
          <w:lang w:val="lt-LT"/>
        </w:rPr>
      </w:pPr>
    </w:p>
    <w:p w14:paraId="72782593" w14:textId="77777777" w:rsidR="00081B70" w:rsidRPr="0013080C" w:rsidRDefault="00081B70" w:rsidP="00C431E8">
      <w:pPr>
        <w:tabs>
          <w:tab w:val="clear" w:pos="567"/>
        </w:tabs>
        <w:spacing w:line="240" w:lineRule="auto"/>
        <w:rPr>
          <w:szCs w:val="22"/>
          <w:lang w:val="lt-LT"/>
        </w:rPr>
      </w:pPr>
      <w:r w:rsidRPr="0013080C">
        <w:rPr>
          <w:szCs w:val="22"/>
          <w:lang w:val="lt-LT"/>
        </w:rPr>
        <w:t>Farmakokinetikos ir biologinio prieinamumo tyrimų neatlikta, nes išsamios informacijos yra ne apie visas veikliąsias medžiagas.</w:t>
      </w:r>
    </w:p>
    <w:p w14:paraId="06467862" w14:textId="77777777" w:rsidR="00081B70" w:rsidRPr="0013080C" w:rsidRDefault="00081B70" w:rsidP="00C431E8">
      <w:pPr>
        <w:tabs>
          <w:tab w:val="clear" w:pos="567"/>
        </w:tabs>
        <w:spacing w:line="240" w:lineRule="auto"/>
        <w:rPr>
          <w:szCs w:val="22"/>
          <w:lang w:val="lt-LT"/>
        </w:rPr>
      </w:pPr>
    </w:p>
    <w:p w14:paraId="5885045E"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5.3</w:t>
      </w:r>
      <w:r w:rsidRPr="0013080C">
        <w:rPr>
          <w:rFonts w:ascii="Times New Roman" w:hAnsi="Times New Roman"/>
          <w:sz w:val="22"/>
          <w:szCs w:val="22"/>
          <w:lang w:val="lt-LT"/>
        </w:rPr>
        <w:tab/>
        <w:t>Ikiklinikinių saugumo tyrimų duomenys</w:t>
      </w:r>
    </w:p>
    <w:p w14:paraId="02056FE8" w14:textId="77777777" w:rsidR="00F34163" w:rsidRPr="0013080C" w:rsidRDefault="00F34163" w:rsidP="00C431E8">
      <w:pPr>
        <w:tabs>
          <w:tab w:val="clear" w:pos="567"/>
        </w:tabs>
        <w:spacing w:line="240" w:lineRule="auto"/>
        <w:rPr>
          <w:szCs w:val="22"/>
          <w:lang w:val="lt-LT"/>
        </w:rPr>
      </w:pPr>
    </w:p>
    <w:p w14:paraId="25A2BE05" w14:textId="77777777" w:rsidR="00EF36A2" w:rsidRPr="0013080C" w:rsidRDefault="00EF36A2" w:rsidP="00C431E8">
      <w:pPr>
        <w:tabs>
          <w:tab w:val="clear" w:pos="567"/>
        </w:tabs>
        <w:spacing w:line="240" w:lineRule="auto"/>
        <w:rPr>
          <w:szCs w:val="22"/>
          <w:lang w:val="lt-LT"/>
        </w:rPr>
      </w:pPr>
      <w:r w:rsidRPr="0013080C">
        <w:rPr>
          <w:szCs w:val="22"/>
          <w:lang w:val="lt-LT"/>
        </w:rPr>
        <w:t>Ikiklinikinių saugumo duomenų apie</w:t>
      </w:r>
      <w:r w:rsidR="00CD594B" w:rsidRPr="0013080C">
        <w:rPr>
          <w:szCs w:val="22"/>
          <w:lang w:val="lt-LT"/>
        </w:rPr>
        <w:t xml:space="preserve"> tikrųjų skaistminių </w:t>
      </w:r>
      <w:r w:rsidRPr="0013080C">
        <w:rPr>
          <w:szCs w:val="22"/>
          <w:lang w:val="lt-LT"/>
        </w:rPr>
        <w:t>vaisius ar jų preparatus yra nedaug.</w:t>
      </w:r>
    </w:p>
    <w:p w14:paraId="6F609C22" w14:textId="77777777" w:rsidR="00AE482E" w:rsidRPr="0013080C" w:rsidRDefault="00EF36A2" w:rsidP="00C431E8">
      <w:pPr>
        <w:tabs>
          <w:tab w:val="clear" w:pos="567"/>
        </w:tabs>
        <w:spacing w:line="240" w:lineRule="auto"/>
        <w:rPr>
          <w:szCs w:val="22"/>
          <w:lang w:val="lt-LT"/>
        </w:rPr>
      </w:pPr>
      <w:r w:rsidRPr="0013080C">
        <w:rPr>
          <w:szCs w:val="22"/>
          <w:lang w:val="lt-LT"/>
        </w:rPr>
        <w:t xml:space="preserve">Žiurkėms veikliosios medžiagos buvo skiriama 26 savaičių laikotarpiu dozėmis iki </w:t>
      </w:r>
      <w:r w:rsidR="00AE482E" w:rsidRPr="0013080C">
        <w:rPr>
          <w:szCs w:val="22"/>
          <w:lang w:val="lt-LT"/>
        </w:rPr>
        <w:t>843</w:t>
      </w:r>
      <w:r w:rsidR="00E8326F" w:rsidRPr="0013080C">
        <w:rPr>
          <w:szCs w:val="22"/>
          <w:lang w:val="lt-LT"/>
        </w:rPr>
        <w:t>,</w:t>
      </w:r>
      <w:r w:rsidR="00AE482E" w:rsidRPr="0013080C">
        <w:rPr>
          <w:szCs w:val="22"/>
          <w:lang w:val="lt-LT"/>
        </w:rPr>
        <w:t>7</w:t>
      </w:r>
      <w:r w:rsidRPr="0013080C">
        <w:rPr>
          <w:szCs w:val="22"/>
          <w:lang w:val="lt-LT"/>
        </w:rPr>
        <w:t> </w:t>
      </w:r>
      <w:r w:rsidR="00AE482E" w:rsidRPr="0013080C">
        <w:rPr>
          <w:szCs w:val="22"/>
          <w:lang w:val="lt-LT"/>
        </w:rPr>
        <w:t>mg/kg</w:t>
      </w:r>
      <w:r w:rsidRPr="0013080C">
        <w:rPr>
          <w:szCs w:val="22"/>
          <w:lang w:val="lt-LT"/>
        </w:rPr>
        <w:t xml:space="preserve"> kūno svorio</w:t>
      </w:r>
      <w:r w:rsidR="00AE482E" w:rsidRPr="0013080C">
        <w:rPr>
          <w:szCs w:val="22"/>
          <w:lang w:val="lt-LT"/>
        </w:rPr>
        <w:t xml:space="preserve">. </w:t>
      </w:r>
      <w:r w:rsidRPr="0013080C">
        <w:rPr>
          <w:szCs w:val="22"/>
          <w:lang w:val="lt-LT"/>
        </w:rPr>
        <w:t>Ne</w:t>
      </w:r>
      <w:r w:rsidR="002C2C90" w:rsidRPr="0013080C">
        <w:rPr>
          <w:szCs w:val="22"/>
          <w:lang w:val="lt-LT"/>
        </w:rPr>
        <w:t>t</w:t>
      </w:r>
      <w:r w:rsidRPr="0013080C">
        <w:rPr>
          <w:szCs w:val="22"/>
          <w:lang w:val="lt-LT"/>
        </w:rPr>
        <w:t xml:space="preserve"> ir skiriant mažiausią dozę </w:t>
      </w:r>
      <w:r w:rsidR="00AE482E" w:rsidRPr="0013080C">
        <w:rPr>
          <w:szCs w:val="22"/>
          <w:lang w:val="lt-LT"/>
        </w:rPr>
        <w:t>(</w:t>
      </w:r>
      <w:r w:rsidRPr="0013080C">
        <w:rPr>
          <w:szCs w:val="22"/>
          <w:lang w:val="lt-LT"/>
        </w:rPr>
        <w:t>atitinka maždaug 13 kartų žmogui skiriamą dozę viršijančią dozę</w:t>
      </w:r>
      <w:r w:rsidR="00AE482E" w:rsidRPr="0013080C">
        <w:rPr>
          <w:szCs w:val="22"/>
          <w:lang w:val="lt-LT"/>
        </w:rPr>
        <w:t>)</w:t>
      </w:r>
      <w:r w:rsidRPr="0013080C">
        <w:rPr>
          <w:szCs w:val="22"/>
          <w:lang w:val="lt-LT"/>
        </w:rPr>
        <w:t>, buvo nustatyta kepenų ląstelių hipertrofija,</w:t>
      </w:r>
      <w:r w:rsidR="00AE482E" w:rsidRPr="0013080C">
        <w:rPr>
          <w:szCs w:val="22"/>
          <w:lang w:val="lt-LT"/>
        </w:rPr>
        <w:t xml:space="preserve"> </w:t>
      </w:r>
      <w:r w:rsidRPr="0013080C">
        <w:rPr>
          <w:szCs w:val="22"/>
          <w:lang w:val="lt-LT"/>
        </w:rPr>
        <w:t>tačiau uždegiminių ar degeneracinių pažaidų nepastebėta</w:t>
      </w:r>
      <w:r w:rsidR="00AE482E" w:rsidRPr="0013080C">
        <w:rPr>
          <w:szCs w:val="22"/>
          <w:lang w:val="lt-LT"/>
        </w:rPr>
        <w:t>.</w:t>
      </w:r>
    </w:p>
    <w:p w14:paraId="6852BEC8" w14:textId="77777777" w:rsidR="00AE482E" w:rsidRPr="0013080C" w:rsidRDefault="00AE482E" w:rsidP="00C431E8">
      <w:pPr>
        <w:tabs>
          <w:tab w:val="clear" w:pos="567"/>
        </w:tabs>
        <w:spacing w:line="240" w:lineRule="auto"/>
        <w:rPr>
          <w:szCs w:val="22"/>
          <w:lang w:val="lt-LT"/>
        </w:rPr>
      </w:pPr>
    </w:p>
    <w:p w14:paraId="496DF75E" w14:textId="77777777" w:rsidR="00AE482E" w:rsidRPr="0013080C" w:rsidRDefault="00AE482E" w:rsidP="00C431E8">
      <w:pPr>
        <w:tabs>
          <w:tab w:val="clear" w:pos="567"/>
        </w:tabs>
        <w:spacing w:line="240" w:lineRule="auto"/>
        <w:rPr>
          <w:szCs w:val="22"/>
          <w:lang w:val="lt-LT"/>
        </w:rPr>
      </w:pPr>
      <w:r w:rsidRPr="0013080C">
        <w:rPr>
          <w:szCs w:val="22"/>
          <w:lang w:val="lt-LT"/>
        </w:rPr>
        <w:t>Veikliosios medžiagos mutageniškumo test</w:t>
      </w:r>
      <w:r w:rsidR="001F172F" w:rsidRPr="0013080C">
        <w:rPr>
          <w:szCs w:val="22"/>
          <w:lang w:val="lt-LT"/>
        </w:rPr>
        <w:t>o</w:t>
      </w:r>
      <w:r w:rsidRPr="0013080C">
        <w:rPr>
          <w:szCs w:val="22"/>
          <w:lang w:val="lt-LT"/>
        </w:rPr>
        <w:t xml:space="preserve"> (AMES-testo) </w:t>
      </w:r>
      <w:r w:rsidR="001F172F" w:rsidRPr="0013080C">
        <w:rPr>
          <w:szCs w:val="22"/>
          <w:lang w:val="lt-LT"/>
        </w:rPr>
        <w:t>ir</w:t>
      </w:r>
      <w:r w:rsidRPr="0013080C">
        <w:rPr>
          <w:szCs w:val="22"/>
          <w:lang w:val="lt-LT"/>
        </w:rPr>
        <w:t xml:space="preserve"> </w:t>
      </w:r>
      <w:r w:rsidRPr="0013080C">
        <w:rPr>
          <w:i/>
          <w:iCs/>
          <w:szCs w:val="22"/>
          <w:lang w:val="lt-LT"/>
        </w:rPr>
        <w:t>in-vitro</w:t>
      </w:r>
      <w:r w:rsidRPr="0013080C">
        <w:rPr>
          <w:szCs w:val="22"/>
          <w:lang w:val="lt-LT"/>
        </w:rPr>
        <w:t xml:space="preserve"> </w:t>
      </w:r>
      <w:r w:rsidR="001F172F" w:rsidRPr="0013080C">
        <w:rPr>
          <w:szCs w:val="22"/>
          <w:lang w:val="lt-LT"/>
        </w:rPr>
        <w:t>pelės limfomos bei</w:t>
      </w:r>
      <w:r w:rsidRPr="0013080C">
        <w:rPr>
          <w:szCs w:val="22"/>
          <w:lang w:val="lt-LT"/>
        </w:rPr>
        <w:t xml:space="preserve"> </w:t>
      </w:r>
      <w:r w:rsidRPr="0013080C">
        <w:rPr>
          <w:i/>
          <w:iCs/>
          <w:szCs w:val="22"/>
          <w:lang w:val="lt-LT"/>
        </w:rPr>
        <w:t>in-vivo</w:t>
      </w:r>
      <w:r w:rsidRPr="0013080C">
        <w:rPr>
          <w:szCs w:val="22"/>
          <w:lang w:val="lt-LT"/>
        </w:rPr>
        <w:t xml:space="preserve"> mi</w:t>
      </w:r>
      <w:r w:rsidR="001F172F" w:rsidRPr="0013080C">
        <w:rPr>
          <w:szCs w:val="22"/>
          <w:lang w:val="lt-LT"/>
        </w:rPr>
        <w:t>k</w:t>
      </w:r>
      <w:r w:rsidRPr="0013080C">
        <w:rPr>
          <w:szCs w:val="22"/>
          <w:lang w:val="lt-LT"/>
        </w:rPr>
        <w:t>ro</w:t>
      </w:r>
      <w:r w:rsidR="001F172F" w:rsidRPr="0013080C">
        <w:rPr>
          <w:szCs w:val="22"/>
          <w:lang w:val="lt-LT"/>
        </w:rPr>
        <w:t>branduolių ir neplaninės DNR sintezės test</w:t>
      </w:r>
      <w:r w:rsidR="008D6915" w:rsidRPr="0013080C">
        <w:rPr>
          <w:szCs w:val="22"/>
          <w:lang w:val="lt-LT"/>
        </w:rPr>
        <w:t xml:space="preserve">ų su </w:t>
      </w:r>
      <w:r w:rsidRPr="0013080C">
        <w:rPr>
          <w:i/>
          <w:iCs/>
          <w:szCs w:val="22"/>
          <w:lang w:val="lt-LT"/>
        </w:rPr>
        <w:t>Vitex agnus-castus</w:t>
      </w:r>
      <w:r w:rsidRPr="0013080C">
        <w:rPr>
          <w:szCs w:val="22"/>
          <w:lang w:val="lt-LT"/>
        </w:rPr>
        <w:t xml:space="preserve"> </w:t>
      </w:r>
      <w:r w:rsidR="008D6915" w:rsidRPr="0013080C">
        <w:rPr>
          <w:szCs w:val="22"/>
          <w:lang w:val="lt-LT"/>
        </w:rPr>
        <w:t>vaisių tirštuoju ek</w:t>
      </w:r>
      <w:r w:rsidR="00A136DA" w:rsidRPr="0013080C">
        <w:rPr>
          <w:szCs w:val="22"/>
          <w:lang w:val="lt-LT"/>
        </w:rPr>
        <w:t>s</w:t>
      </w:r>
      <w:r w:rsidR="008D6915" w:rsidRPr="0013080C">
        <w:rPr>
          <w:szCs w:val="22"/>
          <w:lang w:val="lt-LT"/>
        </w:rPr>
        <w:t>traktu</w:t>
      </w:r>
      <w:r w:rsidRPr="0013080C">
        <w:rPr>
          <w:szCs w:val="22"/>
          <w:lang w:val="lt-LT"/>
        </w:rPr>
        <w:t xml:space="preserve"> metu jokių riziką rodančių duomenų negauta.</w:t>
      </w:r>
    </w:p>
    <w:p w14:paraId="1AB79C87" w14:textId="77777777" w:rsidR="00AE482E" w:rsidRPr="0013080C" w:rsidRDefault="00AE482E" w:rsidP="00C431E8">
      <w:pPr>
        <w:tabs>
          <w:tab w:val="clear" w:pos="567"/>
        </w:tabs>
        <w:spacing w:line="240" w:lineRule="auto"/>
        <w:rPr>
          <w:szCs w:val="22"/>
          <w:lang w:val="lt-LT"/>
        </w:rPr>
      </w:pPr>
    </w:p>
    <w:p w14:paraId="10FCB68C" w14:textId="77777777" w:rsidR="00AE482E" w:rsidRPr="0013080C" w:rsidRDefault="00AE482E" w:rsidP="00C431E8">
      <w:pPr>
        <w:tabs>
          <w:tab w:val="clear" w:pos="567"/>
        </w:tabs>
        <w:spacing w:line="240" w:lineRule="auto"/>
        <w:rPr>
          <w:szCs w:val="22"/>
          <w:lang w:val="lt-LT"/>
        </w:rPr>
      </w:pPr>
      <w:r w:rsidRPr="0013080C">
        <w:rPr>
          <w:szCs w:val="22"/>
          <w:lang w:val="lt-LT"/>
        </w:rPr>
        <w:t>Tinkamų toksinio poveikio reprodukcijai ir kancerogeniškumo tyrimų neatlikta.</w:t>
      </w:r>
    </w:p>
    <w:p w14:paraId="49F3C19F" w14:textId="77777777" w:rsidR="00F34163" w:rsidRPr="0013080C" w:rsidRDefault="00F34163" w:rsidP="00C431E8">
      <w:pPr>
        <w:tabs>
          <w:tab w:val="clear" w:pos="567"/>
        </w:tabs>
        <w:spacing w:line="240" w:lineRule="auto"/>
        <w:rPr>
          <w:szCs w:val="22"/>
          <w:lang w:val="lt-LT"/>
        </w:rPr>
      </w:pPr>
    </w:p>
    <w:p w14:paraId="2757C369" w14:textId="77777777" w:rsidR="00AE482E" w:rsidRPr="0013080C" w:rsidRDefault="00AE482E" w:rsidP="00C431E8">
      <w:pPr>
        <w:tabs>
          <w:tab w:val="clear" w:pos="567"/>
        </w:tabs>
        <w:spacing w:line="240" w:lineRule="auto"/>
        <w:rPr>
          <w:szCs w:val="22"/>
          <w:lang w:val="lt-LT"/>
        </w:rPr>
      </w:pPr>
    </w:p>
    <w:p w14:paraId="6CF05408"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6.</w:t>
      </w:r>
      <w:r w:rsidRPr="0013080C">
        <w:rPr>
          <w:rFonts w:ascii="Times New Roman" w:hAnsi="Times New Roman"/>
          <w:sz w:val="22"/>
          <w:szCs w:val="22"/>
          <w:lang w:val="lt-LT"/>
        </w:rPr>
        <w:tab/>
        <w:t>FARMACINĖ INFORMACIJA</w:t>
      </w:r>
    </w:p>
    <w:p w14:paraId="5AD49C48" w14:textId="77777777" w:rsidR="00F34163" w:rsidRPr="0013080C" w:rsidRDefault="00F34163" w:rsidP="00C431E8">
      <w:pPr>
        <w:tabs>
          <w:tab w:val="clear" w:pos="567"/>
        </w:tabs>
        <w:spacing w:line="240" w:lineRule="auto"/>
        <w:rPr>
          <w:szCs w:val="22"/>
          <w:lang w:val="lt-LT"/>
        </w:rPr>
      </w:pPr>
    </w:p>
    <w:p w14:paraId="297C6D38"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6.1</w:t>
      </w:r>
      <w:r w:rsidRPr="0013080C">
        <w:rPr>
          <w:rFonts w:ascii="Times New Roman" w:hAnsi="Times New Roman"/>
          <w:sz w:val="22"/>
          <w:szCs w:val="22"/>
          <w:lang w:val="lt-LT"/>
        </w:rPr>
        <w:tab/>
        <w:t>Pagalbinių medžiagų sąrašas</w:t>
      </w:r>
    </w:p>
    <w:p w14:paraId="2576C8E0" w14:textId="77777777" w:rsidR="00F34163" w:rsidRPr="0013080C" w:rsidRDefault="00F34163" w:rsidP="00C431E8">
      <w:pPr>
        <w:tabs>
          <w:tab w:val="clear" w:pos="567"/>
        </w:tabs>
        <w:spacing w:line="240" w:lineRule="auto"/>
        <w:rPr>
          <w:szCs w:val="22"/>
          <w:lang w:val="lt-LT"/>
        </w:rPr>
      </w:pPr>
    </w:p>
    <w:p w14:paraId="5904F072" w14:textId="77777777" w:rsidR="00294D06" w:rsidRPr="0013080C" w:rsidRDefault="00294D06" w:rsidP="00C431E8">
      <w:pPr>
        <w:tabs>
          <w:tab w:val="clear" w:pos="567"/>
        </w:tabs>
        <w:spacing w:line="240" w:lineRule="auto"/>
        <w:rPr>
          <w:szCs w:val="22"/>
          <w:lang w:val="lt-LT"/>
        </w:rPr>
      </w:pPr>
      <w:r w:rsidRPr="0013080C">
        <w:rPr>
          <w:szCs w:val="22"/>
          <w:lang w:val="lt-LT"/>
        </w:rPr>
        <w:t>Povidonas 30</w:t>
      </w:r>
    </w:p>
    <w:p w14:paraId="2D8932A9" w14:textId="77777777" w:rsidR="00294D06" w:rsidRPr="0013080C" w:rsidRDefault="00BC5AE1" w:rsidP="00C431E8">
      <w:pPr>
        <w:tabs>
          <w:tab w:val="clear" w:pos="567"/>
        </w:tabs>
        <w:spacing w:line="240" w:lineRule="auto"/>
        <w:rPr>
          <w:szCs w:val="22"/>
          <w:lang w:val="lt-LT"/>
        </w:rPr>
      </w:pPr>
      <w:r>
        <w:rPr>
          <w:szCs w:val="22"/>
          <w:lang w:val="lt-LT"/>
        </w:rPr>
        <w:t>B</w:t>
      </w:r>
      <w:r w:rsidRPr="0013080C">
        <w:rPr>
          <w:szCs w:val="22"/>
          <w:lang w:val="lt-LT"/>
        </w:rPr>
        <w:t xml:space="preserve">evandenis </w:t>
      </w:r>
      <w:r>
        <w:rPr>
          <w:szCs w:val="22"/>
          <w:lang w:val="lt-LT"/>
        </w:rPr>
        <w:t>k</w:t>
      </w:r>
      <w:r w:rsidR="00294D06" w:rsidRPr="0013080C">
        <w:rPr>
          <w:szCs w:val="22"/>
          <w:lang w:val="lt-LT"/>
        </w:rPr>
        <w:t>oloidinis silicio dioksidas</w:t>
      </w:r>
    </w:p>
    <w:p w14:paraId="036950CB" w14:textId="77777777" w:rsidR="00294D06" w:rsidRPr="0013080C" w:rsidRDefault="00294D06" w:rsidP="00C431E8">
      <w:pPr>
        <w:tabs>
          <w:tab w:val="clear" w:pos="567"/>
        </w:tabs>
        <w:spacing w:line="240" w:lineRule="auto"/>
        <w:rPr>
          <w:szCs w:val="22"/>
          <w:lang w:val="lt-LT"/>
        </w:rPr>
      </w:pPr>
      <w:r w:rsidRPr="0013080C">
        <w:rPr>
          <w:szCs w:val="22"/>
          <w:lang w:val="lt-LT"/>
        </w:rPr>
        <w:t>Bulvių krakmolas</w:t>
      </w:r>
    </w:p>
    <w:p w14:paraId="7A4D3596" w14:textId="77777777" w:rsidR="00294D06" w:rsidRPr="0013080C" w:rsidRDefault="00294D06" w:rsidP="00C431E8">
      <w:pPr>
        <w:tabs>
          <w:tab w:val="clear" w:pos="567"/>
        </w:tabs>
        <w:spacing w:line="240" w:lineRule="auto"/>
        <w:rPr>
          <w:szCs w:val="22"/>
          <w:lang w:val="lt-LT"/>
        </w:rPr>
      </w:pPr>
      <w:r w:rsidRPr="0013080C">
        <w:rPr>
          <w:szCs w:val="22"/>
          <w:lang w:val="lt-LT"/>
        </w:rPr>
        <w:t>Laktozė monohidratas</w:t>
      </w:r>
    </w:p>
    <w:p w14:paraId="7F0DC462" w14:textId="77777777" w:rsidR="00294D06" w:rsidRPr="0013080C" w:rsidRDefault="00294D06" w:rsidP="00C431E8">
      <w:pPr>
        <w:tabs>
          <w:tab w:val="clear" w:pos="567"/>
        </w:tabs>
        <w:spacing w:line="240" w:lineRule="auto"/>
        <w:rPr>
          <w:szCs w:val="22"/>
          <w:lang w:val="lt-LT"/>
        </w:rPr>
      </w:pPr>
      <w:r w:rsidRPr="0013080C">
        <w:rPr>
          <w:szCs w:val="22"/>
          <w:lang w:val="lt-LT"/>
        </w:rPr>
        <w:t>Mikrokristalinė celiuliozė</w:t>
      </w:r>
    </w:p>
    <w:p w14:paraId="4E33DE69" w14:textId="77777777" w:rsidR="00294D06" w:rsidRPr="0013080C" w:rsidRDefault="00294D06" w:rsidP="00C431E8">
      <w:pPr>
        <w:tabs>
          <w:tab w:val="clear" w:pos="567"/>
        </w:tabs>
        <w:spacing w:line="240" w:lineRule="auto"/>
        <w:rPr>
          <w:szCs w:val="22"/>
          <w:lang w:val="lt-LT"/>
        </w:rPr>
      </w:pPr>
      <w:r w:rsidRPr="0013080C">
        <w:rPr>
          <w:szCs w:val="22"/>
          <w:lang w:val="lt-LT"/>
        </w:rPr>
        <w:t>Kroskarmeliozės natrio druska</w:t>
      </w:r>
    </w:p>
    <w:p w14:paraId="36E830E5" w14:textId="77777777" w:rsidR="00294D06" w:rsidRPr="0013080C" w:rsidRDefault="00294D06" w:rsidP="00C431E8">
      <w:pPr>
        <w:tabs>
          <w:tab w:val="clear" w:pos="567"/>
        </w:tabs>
        <w:spacing w:line="240" w:lineRule="auto"/>
        <w:rPr>
          <w:szCs w:val="22"/>
          <w:lang w:val="lt-LT"/>
        </w:rPr>
      </w:pPr>
      <w:r w:rsidRPr="0013080C">
        <w:rPr>
          <w:szCs w:val="22"/>
          <w:lang w:val="lt-LT"/>
        </w:rPr>
        <w:t>Magnio stearatas (augalinis)</w:t>
      </w:r>
    </w:p>
    <w:p w14:paraId="04A8975D" w14:textId="77777777" w:rsidR="00F34163" w:rsidRPr="0013080C" w:rsidRDefault="00294D06" w:rsidP="00C431E8">
      <w:pPr>
        <w:tabs>
          <w:tab w:val="clear" w:pos="567"/>
        </w:tabs>
        <w:spacing w:line="240" w:lineRule="auto"/>
        <w:rPr>
          <w:szCs w:val="22"/>
          <w:lang w:val="lt-LT"/>
        </w:rPr>
      </w:pPr>
      <w:r w:rsidRPr="0013080C">
        <w:rPr>
          <w:szCs w:val="22"/>
          <w:lang w:val="lt-LT"/>
        </w:rPr>
        <w:t xml:space="preserve">Opadry amb II (sudėtyje yra polivinilo alkoholio, talko, titano dioksido (E171), </w:t>
      </w:r>
      <w:r w:rsidR="00401EF9">
        <w:rPr>
          <w:szCs w:val="22"/>
          <w:lang w:val="lt-LT"/>
        </w:rPr>
        <w:t>g</w:t>
      </w:r>
      <w:r w:rsidR="00401EF9" w:rsidRPr="00401EF9">
        <w:rPr>
          <w:szCs w:val="22"/>
          <w:lang w:val="lt-LT"/>
        </w:rPr>
        <w:t>licerolio monokaprilokaprat</w:t>
      </w:r>
      <w:r w:rsidR="00401EF9">
        <w:rPr>
          <w:szCs w:val="22"/>
          <w:lang w:val="lt-LT"/>
        </w:rPr>
        <w:t>o</w:t>
      </w:r>
      <w:r w:rsidRPr="0013080C">
        <w:rPr>
          <w:szCs w:val="22"/>
          <w:lang w:val="lt-LT"/>
        </w:rPr>
        <w:t xml:space="preserve"> ir natrio laurilsulfato)</w:t>
      </w:r>
    </w:p>
    <w:p w14:paraId="52C379EA" w14:textId="77777777" w:rsidR="00294D06" w:rsidRPr="0013080C" w:rsidRDefault="00294D06" w:rsidP="00C431E8">
      <w:pPr>
        <w:tabs>
          <w:tab w:val="clear" w:pos="567"/>
        </w:tabs>
        <w:spacing w:line="240" w:lineRule="auto"/>
        <w:rPr>
          <w:szCs w:val="22"/>
          <w:lang w:val="lt-LT"/>
        </w:rPr>
      </w:pPr>
    </w:p>
    <w:p w14:paraId="3028E984"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6.2</w:t>
      </w:r>
      <w:r w:rsidRPr="0013080C">
        <w:rPr>
          <w:rFonts w:ascii="Times New Roman" w:hAnsi="Times New Roman"/>
          <w:sz w:val="22"/>
          <w:szCs w:val="22"/>
          <w:lang w:val="lt-LT"/>
        </w:rPr>
        <w:tab/>
        <w:t>Nesuderinamumas</w:t>
      </w:r>
    </w:p>
    <w:p w14:paraId="2C9328D3" w14:textId="77777777" w:rsidR="00F34163" w:rsidRPr="0013080C" w:rsidRDefault="00F34163" w:rsidP="00C431E8">
      <w:pPr>
        <w:tabs>
          <w:tab w:val="clear" w:pos="567"/>
        </w:tabs>
        <w:spacing w:line="240" w:lineRule="auto"/>
        <w:rPr>
          <w:szCs w:val="22"/>
          <w:lang w:val="lt-LT"/>
        </w:rPr>
      </w:pPr>
    </w:p>
    <w:p w14:paraId="2491DF26" w14:textId="77777777" w:rsidR="00F34163" w:rsidRPr="0013080C" w:rsidRDefault="00F34163" w:rsidP="00C431E8">
      <w:pPr>
        <w:tabs>
          <w:tab w:val="clear" w:pos="567"/>
        </w:tabs>
        <w:spacing w:line="240" w:lineRule="auto"/>
        <w:rPr>
          <w:szCs w:val="22"/>
          <w:lang w:val="lt-LT"/>
        </w:rPr>
      </w:pPr>
      <w:r w:rsidRPr="0013080C">
        <w:rPr>
          <w:szCs w:val="22"/>
          <w:lang w:val="lt-LT"/>
        </w:rPr>
        <w:t>Duomenys nebūtini.</w:t>
      </w:r>
    </w:p>
    <w:p w14:paraId="0B2A8D00" w14:textId="77777777" w:rsidR="00F34163" w:rsidRPr="0013080C" w:rsidRDefault="00F34163" w:rsidP="00C431E8">
      <w:pPr>
        <w:tabs>
          <w:tab w:val="clear" w:pos="567"/>
        </w:tabs>
        <w:spacing w:line="240" w:lineRule="auto"/>
        <w:rPr>
          <w:szCs w:val="22"/>
          <w:lang w:val="lt-LT"/>
        </w:rPr>
      </w:pPr>
    </w:p>
    <w:p w14:paraId="7A6FE475"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6.3</w:t>
      </w:r>
      <w:r w:rsidRPr="0013080C">
        <w:rPr>
          <w:rFonts w:ascii="Times New Roman" w:hAnsi="Times New Roman"/>
          <w:sz w:val="22"/>
          <w:szCs w:val="22"/>
          <w:lang w:val="lt-LT"/>
        </w:rPr>
        <w:tab/>
        <w:t>Tinkamumo laikas</w:t>
      </w:r>
    </w:p>
    <w:p w14:paraId="319C43D5" w14:textId="77777777" w:rsidR="00F34163" w:rsidRPr="0013080C" w:rsidRDefault="00F34163" w:rsidP="00C431E8">
      <w:pPr>
        <w:tabs>
          <w:tab w:val="clear" w:pos="567"/>
        </w:tabs>
        <w:spacing w:line="240" w:lineRule="auto"/>
        <w:rPr>
          <w:szCs w:val="22"/>
          <w:lang w:val="lt-LT"/>
        </w:rPr>
      </w:pPr>
    </w:p>
    <w:p w14:paraId="52E30870" w14:textId="37048B62" w:rsidR="00F34163" w:rsidRPr="0013080C" w:rsidRDefault="00995EA9" w:rsidP="00C431E8">
      <w:pPr>
        <w:tabs>
          <w:tab w:val="clear" w:pos="567"/>
        </w:tabs>
        <w:spacing w:line="240" w:lineRule="auto"/>
        <w:rPr>
          <w:szCs w:val="22"/>
          <w:lang w:val="lt-LT"/>
        </w:rPr>
      </w:pPr>
      <w:r>
        <w:rPr>
          <w:szCs w:val="22"/>
          <w:lang w:val="lt-LT"/>
        </w:rPr>
        <w:t>36</w:t>
      </w:r>
      <w:r w:rsidR="008D2BDA" w:rsidRPr="0013080C">
        <w:rPr>
          <w:szCs w:val="22"/>
          <w:lang w:val="lt-LT"/>
        </w:rPr>
        <w:t> </w:t>
      </w:r>
      <w:r w:rsidR="00F34163" w:rsidRPr="0013080C">
        <w:rPr>
          <w:szCs w:val="22"/>
          <w:lang w:val="lt-LT"/>
        </w:rPr>
        <w:t>mėnesiai</w:t>
      </w:r>
      <w:r w:rsidR="00CB0482">
        <w:rPr>
          <w:szCs w:val="22"/>
          <w:lang w:val="lt-LT"/>
        </w:rPr>
        <w:t>.</w:t>
      </w:r>
    </w:p>
    <w:p w14:paraId="6AC78428" w14:textId="77777777" w:rsidR="00F34163" w:rsidRPr="0013080C" w:rsidRDefault="00F34163" w:rsidP="00C431E8">
      <w:pPr>
        <w:tabs>
          <w:tab w:val="clear" w:pos="567"/>
        </w:tabs>
        <w:spacing w:line="240" w:lineRule="auto"/>
        <w:rPr>
          <w:szCs w:val="22"/>
          <w:lang w:val="lt-LT"/>
        </w:rPr>
      </w:pPr>
    </w:p>
    <w:p w14:paraId="0325D9B6" w14:textId="77777777" w:rsidR="00F34163" w:rsidRPr="0013080C" w:rsidRDefault="00F34163" w:rsidP="00C431E8">
      <w:pPr>
        <w:pStyle w:val="Antrat4"/>
        <w:spacing w:line="240" w:lineRule="auto"/>
        <w:rPr>
          <w:rFonts w:ascii="Times New Roman" w:hAnsi="Times New Roman"/>
          <w:sz w:val="22"/>
          <w:szCs w:val="22"/>
          <w:lang w:val="lt-LT"/>
        </w:rPr>
      </w:pPr>
      <w:r w:rsidRPr="0013080C">
        <w:rPr>
          <w:rFonts w:ascii="Times New Roman" w:hAnsi="Times New Roman"/>
          <w:sz w:val="22"/>
          <w:szCs w:val="22"/>
          <w:lang w:val="lt-LT"/>
        </w:rPr>
        <w:t>6.4</w:t>
      </w:r>
      <w:r w:rsidRPr="0013080C">
        <w:rPr>
          <w:rFonts w:ascii="Times New Roman" w:hAnsi="Times New Roman"/>
          <w:sz w:val="22"/>
          <w:szCs w:val="22"/>
          <w:lang w:val="lt-LT"/>
        </w:rPr>
        <w:tab/>
        <w:t>Specialios laikymo sąlygos</w:t>
      </w:r>
    </w:p>
    <w:p w14:paraId="5E1DD33D" w14:textId="77777777" w:rsidR="00F34163" w:rsidRPr="0013080C" w:rsidRDefault="00F34163" w:rsidP="00C431E8">
      <w:pPr>
        <w:tabs>
          <w:tab w:val="clear" w:pos="567"/>
        </w:tabs>
        <w:spacing w:line="240" w:lineRule="auto"/>
        <w:rPr>
          <w:szCs w:val="22"/>
          <w:lang w:val="lt-LT"/>
        </w:rPr>
      </w:pPr>
    </w:p>
    <w:p w14:paraId="393DA6E0" w14:textId="77777777" w:rsidR="00F34163" w:rsidRPr="0013080C" w:rsidRDefault="0005164A" w:rsidP="00C431E8">
      <w:pPr>
        <w:tabs>
          <w:tab w:val="clear" w:pos="567"/>
        </w:tabs>
        <w:spacing w:line="240" w:lineRule="auto"/>
        <w:rPr>
          <w:color w:val="0D0D0D"/>
          <w:szCs w:val="22"/>
          <w:lang w:val="lt-LT"/>
        </w:rPr>
      </w:pPr>
      <w:r w:rsidRPr="0013080C">
        <w:rPr>
          <w:color w:val="0D0D0D"/>
          <w:szCs w:val="22"/>
          <w:lang w:val="lt-LT"/>
        </w:rPr>
        <w:t>Šiam vaistiniam preparatui specialių laikymo sąlygų nereikia.</w:t>
      </w:r>
    </w:p>
    <w:p w14:paraId="0D37B672" w14:textId="77777777" w:rsidR="00F34163" w:rsidRPr="0013080C" w:rsidRDefault="00F34163" w:rsidP="00C431E8">
      <w:pPr>
        <w:tabs>
          <w:tab w:val="clear" w:pos="567"/>
        </w:tabs>
        <w:spacing w:line="240" w:lineRule="auto"/>
        <w:rPr>
          <w:szCs w:val="22"/>
          <w:lang w:val="lt-LT"/>
        </w:rPr>
      </w:pPr>
    </w:p>
    <w:p w14:paraId="2D5EE970" w14:textId="77777777" w:rsidR="00F34163" w:rsidRPr="0013080C" w:rsidRDefault="00F34163" w:rsidP="009D4F05">
      <w:pPr>
        <w:pStyle w:val="Antrat4"/>
        <w:keepLines/>
        <w:spacing w:line="240" w:lineRule="auto"/>
        <w:rPr>
          <w:rFonts w:ascii="Times New Roman" w:hAnsi="Times New Roman"/>
          <w:sz w:val="22"/>
          <w:szCs w:val="22"/>
          <w:lang w:val="lt-LT"/>
        </w:rPr>
      </w:pPr>
      <w:r w:rsidRPr="0013080C">
        <w:rPr>
          <w:rFonts w:ascii="Times New Roman" w:hAnsi="Times New Roman"/>
          <w:sz w:val="22"/>
          <w:szCs w:val="22"/>
          <w:lang w:val="lt-LT"/>
        </w:rPr>
        <w:lastRenderedPageBreak/>
        <w:t>6.5</w:t>
      </w:r>
      <w:r w:rsidRPr="0013080C">
        <w:rPr>
          <w:rFonts w:ascii="Times New Roman" w:hAnsi="Times New Roman"/>
          <w:sz w:val="22"/>
          <w:szCs w:val="22"/>
          <w:lang w:val="lt-LT"/>
        </w:rPr>
        <w:tab/>
        <w:t>Talpyklės pobūdis ir jos turinys</w:t>
      </w:r>
    </w:p>
    <w:p w14:paraId="2D2E461B" w14:textId="77777777" w:rsidR="00F34163" w:rsidRPr="0013080C" w:rsidRDefault="00F34163" w:rsidP="009D4F05">
      <w:pPr>
        <w:keepNext/>
        <w:keepLines/>
        <w:tabs>
          <w:tab w:val="clear" w:pos="567"/>
        </w:tabs>
        <w:spacing w:line="240" w:lineRule="auto"/>
        <w:rPr>
          <w:szCs w:val="22"/>
          <w:lang w:val="lt-LT"/>
        </w:rPr>
      </w:pPr>
    </w:p>
    <w:p w14:paraId="63443A2C" w14:textId="77777777" w:rsidR="008D2BDA" w:rsidRPr="0013080C" w:rsidRDefault="008C0FDA" w:rsidP="009D4F05">
      <w:pPr>
        <w:keepNext/>
        <w:keepLines/>
        <w:tabs>
          <w:tab w:val="clear" w:pos="567"/>
        </w:tabs>
        <w:spacing w:line="240" w:lineRule="auto"/>
        <w:rPr>
          <w:szCs w:val="22"/>
          <w:lang w:val="lt-LT"/>
        </w:rPr>
      </w:pPr>
      <w:r>
        <w:rPr>
          <w:szCs w:val="22"/>
          <w:lang w:val="lt-LT"/>
        </w:rPr>
        <w:t>Agnucaston intens</w:t>
      </w:r>
      <w:r w:rsidR="008D2BDA" w:rsidRPr="0013080C">
        <w:rPr>
          <w:szCs w:val="22"/>
          <w:lang w:val="lt-LT"/>
        </w:rPr>
        <w:t xml:space="preserve"> plėvele dengtos tabletės tiekiamos PVC/PVDC/aliuminio lizdinėse plokštelės</w:t>
      </w:r>
      <w:r w:rsidR="00B14463" w:rsidRPr="0013080C">
        <w:rPr>
          <w:szCs w:val="22"/>
          <w:lang w:val="lt-LT"/>
        </w:rPr>
        <w:t>e</w:t>
      </w:r>
      <w:r w:rsidR="008D2BDA" w:rsidRPr="0013080C">
        <w:rPr>
          <w:szCs w:val="22"/>
          <w:lang w:val="lt-LT"/>
        </w:rPr>
        <w:t>.</w:t>
      </w:r>
    </w:p>
    <w:p w14:paraId="4B7884F2" w14:textId="77777777" w:rsidR="008D2BDA" w:rsidRPr="0013080C" w:rsidRDefault="008D2BDA" w:rsidP="009D4F05">
      <w:pPr>
        <w:keepNext/>
        <w:keepLines/>
        <w:tabs>
          <w:tab w:val="clear" w:pos="567"/>
        </w:tabs>
        <w:spacing w:line="240" w:lineRule="auto"/>
        <w:rPr>
          <w:szCs w:val="22"/>
          <w:lang w:val="lt-LT"/>
        </w:rPr>
      </w:pPr>
      <w:r w:rsidRPr="0013080C">
        <w:rPr>
          <w:szCs w:val="22"/>
          <w:lang w:val="lt-LT"/>
        </w:rPr>
        <w:t>Kiekvienoje lizdinėje plokštelėje yra 15 plėvele dengtų tablečių.</w:t>
      </w:r>
    </w:p>
    <w:p w14:paraId="69912562" w14:textId="77777777" w:rsidR="008D2BDA" w:rsidRPr="0013080C" w:rsidRDefault="008D2BDA" w:rsidP="00C431E8">
      <w:pPr>
        <w:tabs>
          <w:tab w:val="clear" w:pos="567"/>
        </w:tabs>
        <w:spacing w:line="240" w:lineRule="auto"/>
        <w:rPr>
          <w:szCs w:val="22"/>
          <w:lang w:val="lt-LT"/>
        </w:rPr>
      </w:pPr>
    </w:p>
    <w:p w14:paraId="005408E8" w14:textId="77777777" w:rsidR="008D2BDA" w:rsidRPr="0013080C" w:rsidRDefault="00CD594B" w:rsidP="00C431E8">
      <w:pPr>
        <w:tabs>
          <w:tab w:val="clear" w:pos="567"/>
        </w:tabs>
        <w:spacing w:line="240" w:lineRule="auto"/>
        <w:rPr>
          <w:szCs w:val="22"/>
          <w:lang w:val="lt-LT"/>
        </w:rPr>
      </w:pPr>
      <w:r w:rsidRPr="0013080C">
        <w:rPr>
          <w:szCs w:val="22"/>
          <w:lang w:val="lt-LT"/>
        </w:rPr>
        <w:t xml:space="preserve">Tiekiamos </w:t>
      </w:r>
      <w:r w:rsidR="008D2BDA" w:rsidRPr="0013080C">
        <w:rPr>
          <w:szCs w:val="22"/>
          <w:lang w:val="lt-LT"/>
        </w:rPr>
        <w:t>toliau nurodytų dydžių pakuotės:</w:t>
      </w:r>
    </w:p>
    <w:p w14:paraId="32E659C4" w14:textId="77777777" w:rsidR="008D2BDA" w:rsidRPr="0013080C" w:rsidRDefault="008D2BDA" w:rsidP="00C431E8">
      <w:pPr>
        <w:tabs>
          <w:tab w:val="clear" w:pos="567"/>
        </w:tabs>
        <w:spacing w:line="240" w:lineRule="auto"/>
        <w:rPr>
          <w:szCs w:val="22"/>
          <w:lang w:val="lt-LT"/>
        </w:rPr>
      </w:pPr>
      <w:r w:rsidRPr="0013080C">
        <w:rPr>
          <w:szCs w:val="22"/>
          <w:lang w:val="lt-LT"/>
        </w:rPr>
        <w:t>Pakuotė, kurioje yra 30 plėvele dengtų tablečių</w:t>
      </w:r>
      <w:r w:rsidR="00CD594B" w:rsidRPr="0013080C">
        <w:rPr>
          <w:szCs w:val="22"/>
          <w:lang w:val="lt-LT"/>
        </w:rPr>
        <w:t>.</w:t>
      </w:r>
    </w:p>
    <w:p w14:paraId="4A0E717F" w14:textId="77777777" w:rsidR="008D2BDA" w:rsidRPr="0013080C" w:rsidRDefault="008D2BDA" w:rsidP="00C431E8">
      <w:pPr>
        <w:tabs>
          <w:tab w:val="clear" w:pos="567"/>
        </w:tabs>
        <w:spacing w:line="240" w:lineRule="auto"/>
        <w:rPr>
          <w:szCs w:val="22"/>
          <w:lang w:val="lt-LT"/>
        </w:rPr>
      </w:pPr>
      <w:r w:rsidRPr="0013080C">
        <w:rPr>
          <w:szCs w:val="22"/>
          <w:lang w:val="lt-LT"/>
        </w:rPr>
        <w:t>Pakuotė, kurioje yra 60 plėvele dengtų tablečių</w:t>
      </w:r>
      <w:r w:rsidR="00CD594B" w:rsidRPr="0013080C">
        <w:rPr>
          <w:szCs w:val="22"/>
          <w:lang w:val="lt-LT"/>
        </w:rPr>
        <w:t>.</w:t>
      </w:r>
    </w:p>
    <w:p w14:paraId="2724ED54" w14:textId="77777777" w:rsidR="008D2BDA" w:rsidRPr="0013080C" w:rsidRDefault="008D2BDA" w:rsidP="00C431E8">
      <w:pPr>
        <w:tabs>
          <w:tab w:val="clear" w:pos="567"/>
        </w:tabs>
        <w:spacing w:line="240" w:lineRule="auto"/>
        <w:rPr>
          <w:szCs w:val="22"/>
          <w:lang w:val="lt-LT"/>
        </w:rPr>
      </w:pPr>
      <w:r w:rsidRPr="0013080C">
        <w:rPr>
          <w:szCs w:val="22"/>
          <w:lang w:val="lt-LT"/>
        </w:rPr>
        <w:t>Pakuotė, kurioje yra 90 plėvele dengtų tablečių</w:t>
      </w:r>
      <w:r w:rsidR="00CD594B" w:rsidRPr="0013080C">
        <w:rPr>
          <w:szCs w:val="22"/>
          <w:lang w:val="lt-LT"/>
        </w:rPr>
        <w:t>.</w:t>
      </w:r>
    </w:p>
    <w:p w14:paraId="4EB18156" w14:textId="77777777" w:rsidR="008D2BDA" w:rsidRPr="0013080C" w:rsidRDefault="008D2BDA" w:rsidP="00C431E8">
      <w:pPr>
        <w:tabs>
          <w:tab w:val="clear" w:pos="567"/>
        </w:tabs>
        <w:spacing w:line="240" w:lineRule="auto"/>
        <w:rPr>
          <w:szCs w:val="22"/>
          <w:lang w:val="lt-LT"/>
        </w:rPr>
      </w:pPr>
    </w:p>
    <w:p w14:paraId="0ABBA792" w14:textId="77777777" w:rsidR="00F34163" w:rsidRPr="0013080C" w:rsidRDefault="00F34163" w:rsidP="00C431E8">
      <w:pPr>
        <w:tabs>
          <w:tab w:val="clear" w:pos="567"/>
        </w:tabs>
        <w:spacing w:line="240" w:lineRule="auto"/>
        <w:rPr>
          <w:szCs w:val="22"/>
          <w:lang w:val="lt-LT"/>
        </w:rPr>
      </w:pPr>
      <w:r w:rsidRPr="0013080C">
        <w:rPr>
          <w:szCs w:val="22"/>
          <w:lang w:val="lt-LT"/>
        </w:rPr>
        <w:t>Gali būti tiekiamos ne visų dydžių pakuotės.</w:t>
      </w:r>
    </w:p>
    <w:p w14:paraId="5C185205" w14:textId="77777777" w:rsidR="00F34163" w:rsidRPr="0013080C" w:rsidRDefault="00F34163" w:rsidP="00C431E8">
      <w:pPr>
        <w:tabs>
          <w:tab w:val="clear" w:pos="567"/>
        </w:tabs>
        <w:spacing w:line="240" w:lineRule="auto"/>
        <w:rPr>
          <w:szCs w:val="22"/>
          <w:lang w:val="lt-LT"/>
        </w:rPr>
      </w:pPr>
    </w:p>
    <w:p w14:paraId="2C0F7CAF" w14:textId="77777777" w:rsidR="00F34163" w:rsidRPr="0013080C" w:rsidRDefault="00F34163" w:rsidP="00C431E8">
      <w:pPr>
        <w:pStyle w:val="Antrat4"/>
        <w:spacing w:line="240" w:lineRule="auto"/>
        <w:rPr>
          <w:rFonts w:ascii="Times New Roman" w:hAnsi="Times New Roman"/>
          <w:sz w:val="22"/>
          <w:szCs w:val="22"/>
          <w:lang w:val="lt-LT"/>
        </w:rPr>
      </w:pPr>
      <w:bookmarkStart w:id="0" w:name="OLE_LINK1"/>
      <w:r w:rsidRPr="0013080C">
        <w:rPr>
          <w:rFonts w:ascii="Times New Roman" w:hAnsi="Times New Roman"/>
          <w:sz w:val="22"/>
          <w:szCs w:val="22"/>
          <w:lang w:val="lt-LT"/>
        </w:rPr>
        <w:t>6.6</w:t>
      </w:r>
      <w:r w:rsidRPr="0013080C">
        <w:rPr>
          <w:rFonts w:ascii="Times New Roman" w:hAnsi="Times New Roman"/>
          <w:sz w:val="22"/>
          <w:szCs w:val="22"/>
          <w:lang w:val="lt-LT"/>
        </w:rPr>
        <w:tab/>
        <w:t xml:space="preserve">Specialūs reikalavimai atliekoms tvarkyti </w:t>
      </w:r>
      <w:r w:rsidR="00CD594B" w:rsidRPr="0013080C">
        <w:rPr>
          <w:rFonts w:ascii="Times New Roman" w:hAnsi="Times New Roman"/>
          <w:sz w:val="22"/>
          <w:szCs w:val="22"/>
          <w:lang w:val="lt-LT"/>
        </w:rPr>
        <w:t>i</w:t>
      </w:r>
      <w:r w:rsidRPr="0013080C">
        <w:rPr>
          <w:rFonts w:ascii="Times New Roman" w:hAnsi="Times New Roman"/>
          <w:sz w:val="22"/>
          <w:szCs w:val="22"/>
          <w:lang w:val="lt-LT"/>
        </w:rPr>
        <w:t>r vaistiniam preparatui ruošti</w:t>
      </w:r>
    </w:p>
    <w:bookmarkEnd w:id="0"/>
    <w:p w14:paraId="692F0A82" w14:textId="77777777" w:rsidR="00F34163" w:rsidRPr="0013080C" w:rsidRDefault="00F34163" w:rsidP="00C431E8">
      <w:pPr>
        <w:tabs>
          <w:tab w:val="clear" w:pos="567"/>
        </w:tabs>
        <w:spacing w:line="240" w:lineRule="auto"/>
        <w:rPr>
          <w:szCs w:val="22"/>
          <w:lang w:val="lt-LT"/>
        </w:rPr>
      </w:pPr>
    </w:p>
    <w:p w14:paraId="4CB2FB43" w14:textId="77777777" w:rsidR="00F34163" w:rsidRPr="0013080C" w:rsidRDefault="00F34163" w:rsidP="00C431E8">
      <w:pPr>
        <w:tabs>
          <w:tab w:val="clear" w:pos="567"/>
        </w:tabs>
        <w:spacing w:line="240" w:lineRule="auto"/>
        <w:rPr>
          <w:szCs w:val="22"/>
          <w:lang w:val="lt-LT"/>
        </w:rPr>
      </w:pPr>
      <w:r w:rsidRPr="0013080C">
        <w:rPr>
          <w:szCs w:val="22"/>
          <w:lang w:val="lt-LT"/>
        </w:rPr>
        <w:t>Specialių reikalavimų nėra.</w:t>
      </w:r>
    </w:p>
    <w:p w14:paraId="095E119C" w14:textId="77777777" w:rsidR="00F34163" w:rsidRPr="0013080C" w:rsidRDefault="00F34163" w:rsidP="00C431E8">
      <w:pPr>
        <w:tabs>
          <w:tab w:val="clear" w:pos="567"/>
        </w:tabs>
        <w:spacing w:line="240" w:lineRule="auto"/>
        <w:rPr>
          <w:szCs w:val="22"/>
          <w:lang w:val="lt-LT"/>
        </w:rPr>
      </w:pPr>
    </w:p>
    <w:p w14:paraId="78D64018" w14:textId="77777777" w:rsidR="00F34163" w:rsidRPr="0013080C" w:rsidRDefault="00F34163" w:rsidP="00C431E8">
      <w:pPr>
        <w:tabs>
          <w:tab w:val="clear" w:pos="567"/>
        </w:tabs>
        <w:spacing w:line="240" w:lineRule="auto"/>
        <w:rPr>
          <w:szCs w:val="22"/>
          <w:lang w:val="lt-LT"/>
        </w:rPr>
      </w:pPr>
    </w:p>
    <w:p w14:paraId="4E65E249"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7.</w:t>
      </w:r>
      <w:r w:rsidRPr="0013080C">
        <w:rPr>
          <w:rFonts w:ascii="Times New Roman" w:hAnsi="Times New Roman"/>
          <w:sz w:val="22"/>
          <w:szCs w:val="22"/>
          <w:lang w:val="lt-LT"/>
        </w:rPr>
        <w:tab/>
      </w:r>
      <w:r w:rsidR="00126F6D" w:rsidRPr="0013080C">
        <w:rPr>
          <w:rFonts w:ascii="Times New Roman" w:hAnsi="Times New Roman"/>
          <w:sz w:val="22"/>
          <w:szCs w:val="22"/>
          <w:lang w:val="lt-LT"/>
        </w:rPr>
        <w:t>REGISTRUOTOJAS</w:t>
      </w:r>
    </w:p>
    <w:p w14:paraId="35A6F73E" w14:textId="77777777" w:rsidR="00F34163" w:rsidRPr="0013080C" w:rsidRDefault="00F34163" w:rsidP="00C431E8">
      <w:pPr>
        <w:tabs>
          <w:tab w:val="clear" w:pos="567"/>
        </w:tabs>
        <w:spacing w:line="240" w:lineRule="auto"/>
        <w:rPr>
          <w:szCs w:val="22"/>
          <w:lang w:val="lt-LT"/>
        </w:rPr>
      </w:pPr>
    </w:p>
    <w:p w14:paraId="6167CE80" w14:textId="77777777" w:rsidR="00C4619A" w:rsidRPr="0013080C" w:rsidRDefault="00C4619A" w:rsidP="00C431E8">
      <w:pPr>
        <w:tabs>
          <w:tab w:val="clear" w:pos="567"/>
        </w:tabs>
        <w:spacing w:line="240" w:lineRule="auto"/>
        <w:rPr>
          <w:szCs w:val="22"/>
          <w:lang w:val="lt-LT"/>
        </w:rPr>
      </w:pPr>
      <w:r w:rsidRPr="0013080C">
        <w:rPr>
          <w:szCs w:val="22"/>
          <w:lang w:val="lt-LT"/>
        </w:rPr>
        <w:t>BIONORICA SE</w:t>
      </w:r>
    </w:p>
    <w:p w14:paraId="666A018E" w14:textId="77777777" w:rsidR="00C4619A" w:rsidRPr="0013080C" w:rsidRDefault="00C4619A" w:rsidP="00C431E8">
      <w:pPr>
        <w:tabs>
          <w:tab w:val="clear" w:pos="567"/>
        </w:tabs>
        <w:spacing w:line="240" w:lineRule="auto"/>
        <w:rPr>
          <w:szCs w:val="22"/>
          <w:lang w:val="lt-LT"/>
        </w:rPr>
      </w:pPr>
      <w:r w:rsidRPr="0013080C">
        <w:rPr>
          <w:szCs w:val="22"/>
          <w:lang w:val="lt-LT"/>
        </w:rPr>
        <w:t>Kerschensteinerstrasse 11-15</w:t>
      </w:r>
    </w:p>
    <w:p w14:paraId="0BCA847F" w14:textId="77777777" w:rsidR="00C4619A" w:rsidRPr="0013080C" w:rsidRDefault="00C4619A" w:rsidP="00C431E8">
      <w:pPr>
        <w:tabs>
          <w:tab w:val="clear" w:pos="567"/>
        </w:tabs>
        <w:spacing w:line="240" w:lineRule="auto"/>
        <w:rPr>
          <w:szCs w:val="22"/>
          <w:lang w:val="lt-LT"/>
        </w:rPr>
      </w:pPr>
      <w:r w:rsidRPr="0013080C">
        <w:rPr>
          <w:szCs w:val="22"/>
          <w:lang w:val="lt-LT"/>
        </w:rPr>
        <w:t>92318 Neumarkt</w:t>
      </w:r>
    </w:p>
    <w:p w14:paraId="7349C2CB" w14:textId="77777777" w:rsidR="00C4619A" w:rsidRPr="0013080C" w:rsidRDefault="00C4619A" w:rsidP="00C431E8">
      <w:pPr>
        <w:tabs>
          <w:tab w:val="clear" w:pos="567"/>
        </w:tabs>
        <w:spacing w:line="240" w:lineRule="auto"/>
        <w:rPr>
          <w:szCs w:val="22"/>
          <w:lang w:val="lt-LT"/>
        </w:rPr>
      </w:pPr>
      <w:r w:rsidRPr="0013080C">
        <w:rPr>
          <w:szCs w:val="22"/>
          <w:lang w:val="lt-LT"/>
        </w:rPr>
        <w:t>Vokietija</w:t>
      </w:r>
    </w:p>
    <w:p w14:paraId="6FC2CA99" w14:textId="77777777" w:rsidR="00C4619A" w:rsidRPr="0013080C" w:rsidRDefault="00C4619A" w:rsidP="00C431E8">
      <w:pPr>
        <w:tabs>
          <w:tab w:val="clear" w:pos="567"/>
        </w:tabs>
        <w:spacing w:line="240" w:lineRule="auto"/>
        <w:rPr>
          <w:szCs w:val="22"/>
          <w:lang w:val="lt-LT"/>
        </w:rPr>
      </w:pPr>
      <w:r w:rsidRPr="0013080C">
        <w:rPr>
          <w:szCs w:val="22"/>
          <w:lang w:val="lt-LT"/>
        </w:rPr>
        <w:t>Tel.: +49 (0)9181 231-90</w:t>
      </w:r>
    </w:p>
    <w:p w14:paraId="1EE33C4E" w14:textId="77777777" w:rsidR="00C4619A" w:rsidRPr="0013080C" w:rsidRDefault="00C4619A" w:rsidP="00C431E8">
      <w:pPr>
        <w:tabs>
          <w:tab w:val="clear" w:pos="567"/>
        </w:tabs>
        <w:spacing w:line="240" w:lineRule="auto"/>
        <w:rPr>
          <w:szCs w:val="22"/>
          <w:lang w:val="lt-LT"/>
        </w:rPr>
      </w:pPr>
      <w:r w:rsidRPr="0013080C">
        <w:rPr>
          <w:szCs w:val="22"/>
          <w:lang w:val="lt-LT"/>
        </w:rPr>
        <w:t>Faksas: +49 (0)9181 231-265</w:t>
      </w:r>
    </w:p>
    <w:p w14:paraId="0E8D4565" w14:textId="77777777" w:rsidR="00C4619A" w:rsidRPr="0013080C" w:rsidRDefault="00C4619A" w:rsidP="00C431E8">
      <w:pPr>
        <w:tabs>
          <w:tab w:val="clear" w:pos="567"/>
        </w:tabs>
        <w:spacing w:line="240" w:lineRule="auto"/>
        <w:rPr>
          <w:szCs w:val="22"/>
          <w:lang w:val="lt-LT"/>
        </w:rPr>
      </w:pPr>
      <w:r w:rsidRPr="0013080C">
        <w:rPr>
          <w:szCs w:val="22"/>
          <w:lang w:val="lt-LT"/>
        </w:rPr>
        <w:t>El. paštas: info@bionorica.de</w:t>
      </w:r>
    </w:p>
    <w:p w14:paraId="5CABEAFD" w14:textId="77777777" w:rsidR="00F34163" w:rsidRPr="0013080C" w:rsidRDefault="00F34163" w:rsidP="00C431E8">
      <w:pPr>
        <w:tabs>
          <w:tab w:val="clear" w:pos="567"/>
        </w:tabs>
        <w:spacing w:line="240" w:lineRule="auto"/>
        <w:rPr>
          <w:szCs w:val="22"/>
          <w:lang w:val="lt-LT"/>
        </w:rPr>
      </w:pPr>
    </w:p>
    <w:p w14:paraId="4A62C7B2" w14:textId="77777777" w:rsidR="00F34163" w:rsidRPr="0013080C" w:rsidRDefault="00F34163" w:rsidP="00C431E8">
      <w:pPr>
        <w:tabs>
          <w:tab w:val="clear" w:pos="567"/>
        </w:tabs>
        <w:spacing w:line="240" w:lineRule="auto"/>
        <w:rPr>
          <w:szCs w:val="22"/>
          <w:lang w:val="lt-LT"/>
        </w:rPr>
      </w:pPr>
    </w:p>
    <w:p w14:paraId="4A93E50F"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8.</w:t>
      </w:r>
      <w:r w:rsidRPr="0013080C">
        <w:rPr>
          <w:rFonts w:ascii="Times New Roman" w:hAnsi="Times New Roman"/>
          <w:sz w:val="22"/>
          <w:szCs w:val="22"/>
          <w:lang w:val="lt-LT"/>
        </w:rPr>
        <w:tab/>
      </w:r>
      <w:r w:rsidR="00826CB6" w:rsidRPr="0013080C">
        <w:rPr>
          <w:rFonts w:ascii="Times New Roman" w:hAnsi="Times New Roman"/>
          <w:sz w:val="22"/>
          <w:szCs w:val="22"/>
          <w:lang w:val="lt-LT"/>
        </w:rPr>
        <w:t xml:space="preserve">REGISTRACIJOS </w:t>
      </w:r>
      <w:r w:rsidRPr="0013080C">
        <w:rPr>
          <w:rFonts w:ascii="Times New Roman" w:hAnsi="Times New Roman"/>
          <w:sz w:val="22"/>
          <w:szCs w:val="22"/>
          <w:lang w:val="lt-LT"/>
        </w:rPr>
        <w:t xml:space="preserve">PAŽYMĖJIMO NUMERIS (-IAI) </w:t>
      </w:r>
    </w:p>
    <w:p w14:paraId="26C751C8" w14:textId="77777777" w:rsidR="00F34163" w:rsidRDefault="00F34163" w:rsidP="00C431E8">
      <w:pPr>
        <w:tabs>
          <w:tab w:val="clear" w:pos="567"/>
        </w:tabs>
        <w:spacing w:line="240" w:lineRule="auto"/>
        <w:rPr>
          <w:szCs w:val="22"/>
          <w:lang w:val="lt-LT"/>
        </w:rPr>
      </w:pPr>
    </w:p>
    <w:p w14:paraId="47993D9F" w14:textId="77777777" w:rsidR="006B5F70" w:rsidRPr="006B5F70" w:rsidRDefault="006B5F70" w:rsidP="006B5F70">
      <w:pPr>
        <w:tabs>
          <w:tab w:val="clear" w:pos="567"/>
        </w:tabs>
        <w:autoSpaceDE w:val="0"/>
        <w:autoSpaceDN w:val="0"/>
        <w:adjustRightInd w:val="0"/>
        <w:spacing w:line="240" w:lineRule="auto"/>
        <w:rPr>
          <w:rFonts w:eastAsia="Calibri"/>
          <w:snapToGrid/>
          <w:color w:val="000000"/>
          <w:sz w:val="23"/>
          <w:szCs w:val="23"/>
          <w:lang w:val="lt-LT" w:eastAsia="lt-LT"/>
        </w:rPr>
      </w:pPr>
      <w:r w:rsidRPr="006B5F70">
        <w:rPr>
          <w:rFonts w:eastAsia="Calibri"/>
          <w:snapToGrid/>
          <w:color w:val="000000"/>
          <w:sz w:val="23"/>
          <w:szCs w:val="23"/>
          <w:lang w:val="lt-LT" w:eastAsia="lt-LT"/>
        </w:rPr>
        <w:t xml:space="preserve">LT/1/21/4773/001 – N30 </w:t>
      </w:r>
    </w:p>
    <w:p w14:paraId="5CDDE00A" w14:textId="77777777" w:rsidR="006B5F70" w:rsidRPr="006B5F70" w:rsidRDefault="006B5F70" w:rsidP="006B5F70">
      <w:pPr>
        <w:tabs>
          <w:tab w:val="clear" w:pos="567"/>
        </w:tabs>
        <w:autoSpaceDE w:val="0"/>
        <w:autoSpaceDN w:val="0"/>
        <w:adjustRightInd w:val="0"/>
        <w:spacing w:line="240" w:lineRule="auto"/>
        <w:rPr>
          <w:rFonts w:eastAsia="Calibri"/>
          <w:snapToGrid/>
          <w:color w:val="000000"/>
          <w:sz w:val="23"/>
          <w:szCs w:val="23"/>
          <w:lang w:val="lt-LT" w:eastAsia="lt-LT"/>
        </w:rPr>
      </w:pPr>
      <w:r w:rsidRPr="006B5F70">
        <w:rPr>
          <w:rFonts w:eastAsia="Calibri"/>
          <w:snapToGrid/>
          <w:color w:val="000000"/>
          <w:sz w:val="23"/>
          <w:szCs w:val="23"/>
          <w:lang w:val="lt-LT" w:eastAsia="lt-LT"/>
        </w:rPr>
        <w:t xml:space="preserve">LT/1/21/4773/002 – N60 </w:t>
      </w:r>
    </w:p>
    <w:p w14:paraId="46E8D352" w14:textId="77777777" w:rsidR="006B5F70" w:rsidRDefault="006B5F70" w:rsidP="006B5F70">
      <w:pPr>
        <w:tabs>
          <w:tab w:val="clear" w:pos="567"/>
        </w:tabs>
        <w:spacing w:line="240" w:lineRule="auto"/>
        <w:rPr>
          <w:rFonts w:eastAsia="Calibri"/>
          <w:snapToGrid/>
          <w:color w:val="000000"/>
          <w:sz w:val="23"/>
          <w:szCs w:val="23"/>
          <w:lang w:val="lt-LT" w:eastAsia="lt-LT"/>
        </w:rPr>
      </w:pPr>
      <w:r w:rsidRPr="006B5F70">
        <w:rPr>
          <w:rFonts w:eastAsia="Calibri"/>
          <w:snapToGrid/>
          <w:color w:val="000000"/>
          <w:sz w:val="23"/>
          <w:szCs w:val="23"/>
          <w:lang w:val="lt-LT" w:eastAsia="lt-LT"/>
        </w:rPr>
        <w:t xml:space="preserve">LT/1/21/4773/003 – N90 </w:t>
      </w:r>
    </w:p>
    <w:p w14:paraId="6CFFDC02" w14:textId="77777777" w:rsidR="006B5F70" w:rsidRPr="0013080C" w:rsidRDefault="006B5F70" w:rsidP="006B5F70">
      <w:pPr>
        <w:tabs>
          <w:tab w:val="clear" w:pos="567"/>
        </w:tabs>
        <w:spacing w:line="240" w:lineRule="auto"/>
        <w:rPr>
          <w:szCs w:val="22"/>
          <w:lang w:val="lt-LT"/>
        </w:rPr>
      </w:pPr>
    </w:p>
    <w:p w14:paraId="2EA83628" w14:textId="77777777" w:rsidR="00F34163" w:rsidRPr="0013080C" w:rsidRDefault="00F34163" w:rsidP="00C431E8">
      <w:pPr>
        <w:tabs>
          <w:tab w:val="clear" w:pos="567"/>
        </w:tabs>
        <w:spacing w:line="240" w:lineRule="auto"/>
        <w:rPr>
          <w:szCs w:val="22"/>
          <w:lang w:val="lt-LT"/>
        </w:rPr>
      </w:pPr>
    </w:p>
    <w:p w14:paraId="06327912"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9.</w:t>
      </w:r>
      <w:r w:rsidRPr="0013080C">
        <w:rPr>
          <w:rFonts w:ascii="Times New Roman" w:hAnsi="Times New Roman"/>
          <w:sz w:val="22"/>
          <w:szCs w:val="22"/>
          <w:lang w:val="lt-LT"/>
        </w:rPr>
        <w:tab/>
      </w:r>
      <w:r w:rsidR="00826CB6" w:rsidRPr="0013080C">
        <w:rPr>
          <w:rFonts w:ascii="Times New Roman" w:hAnsi="Times New Roman"/>
          <w:sz w:val="22"/>
          <w:szCs w:val="22"/>
          <w:lang w:val="lt-LT"/>
        </w:rPr>
        <w:t>REGISTRA</w:t>
      </w:r>
      <w:r w:rsidR="00B51C06" w:rsidRPr="0013080C">
        <w:rPr>
          <w:rFonts w:ascii="Times New Roman" w:hAnsi="Times New Roman"/>
          <w:sz w:val="22"/>
          <w:szCs w:val="22"/>
          <w:lang w:val="lt-LT"/>
        </w:rPr>
        <w:t>VIMO</w:t>
      </w:r>
      <w:r w:rsidRPr="0013080C">
        <w:rPr>
          <w:rFonts w:ascii="Times New Roman" w:hAnsi="Times New Roman"/>
          <w:sz w:val="22"/>
          <w:szCs w:val="22"/>
          <w:lang w:val="lt-LT"/>
        </w:rPr>
        <w:t xml:space="preserve"> / </w:t>
      </w:r>
      <w:r w:rsidR="00CE6EC2" w:rsidRPr="0013080C">
        <w:rPr>
          <w:rFonts w:ascii="Times New Roman" w:hAnsi="Times New Roman"/>
          <w:sz w:val="22"/>
          <w:szCs w:val="22"/>
          <w:lang w:val="lt-LT"/>
        </w:rPr>
        <w:t xml:space="preserve">PERREGISTRAVIMO </w:t>
      </w:r>
      <w:r w:rsidRPr="0013080C">
        <w:rPr>
          <w:rFonts w:ascii="Times New Roman" w:hAnsi="Times New Roman"/>
          <w:sz w:val="22"/>
          <w:szCs w:val="22"/>
          <w:lang w:val="lt-LT"/>
        </w:rPr>
        <w:t>DATA</w:t>
      </w:r>
    </w:p>
    <w:p w14:paraId="595B6787" w14:textId="77777777" w:rsidR="00F34163" w:rsidRPr="0013080C" w:rsidRDefault="00F34163" w:rsidP="00C431E8">
      <w:pPr>
        <w:tabs>
          <w:tab w:val="clear" w:pos="567"/>
        </w:tabs>
        <w:spacing w:line="240" w:lineRule="auto"/>
        <w:rPr>
          <w:szCs w:val="22"/>
          <w:lang w:val="lt-LT"/>
        </w:rPr>
      </w:pPr>
    </w:p>
    <w:p w14:paraId="229F8488" w14:textId="77777777" w:rsidR="00F34163" w:rsidRPr="0013080C" w:rsidRDefault="00C8680A" w:rsidP="00C431E8">
      <w:pPr>
        <w:tabs>
          <w:tab w:val="clear" w:pos="567"/>
        </w:tabs>
        <w:spacing w:line="240" w:lineRule="auto"/>
        <w:rPr>
          <w:szCs w:val="22"/>
          <w:lang w:val="lt-LT"/>
        </w:rPr>
      </w:pPr>
      <w:r w:rsidRPr="0013080C">
        <w:rPr>
          <w:szCs w:val="22"/>
          <w:lang w:val="lt-LT"/>
        </w:rPr>
        <w:t>Registra</w:t>
      </w:r>
      <w:r w:rsidR="00B51C06" w:rsidRPr="0013080C">
        <w:rPr>
          <w:szCs w:val="22"/>
          <w:lang w:val="lt-LT"/>
        </w:rPr>
        <w:t>vimo</w:t>
      </w:r>
      <w:r w:rsidRPr="0013080C">
        <w:rPr>
          <w:szCs w:val="22"/>
          <w:lang w:val="lt-LT"/>
        </w:rPr>
        <w:t xml:space="preserve"> data</w:t>
      </w:r>
      <w:r w:rsidR="00826CB6" w:rsidRPr="0013080C">
        <w:rPr>
          <w:szCs w:val="22"/>
          <w:lang w:val="lt-LT"/>
        </w:rPr>
        <w:t xml:space="preserve"> </w:t>
      </w:r>
      <w:r w:rsidR="006B5F70">
        <w:rPr>
          <w:szCs w:val="22"/>
          <w:lang w:val="lt-LT"/>
        </w:rPr>
        <w:t xml:space="preserve"> 2021 m. liepos 5 d.</w:t>
      </w:r>
    </w:p>
    <w:p w14:paraId="5CAC0AC1" w14:textId="77777777" w:rsidR="003263EA" w:rsidRPr="0013080C" w:rsidRDefault="003263EA" w:rsidP="00C431E8">
      <w:pPr>
        <w:tabs>
          <w:tab w:val="clear" w:pos="567"/>
        </w:tabs>
        <w:spacing w:line="240" w:lineRule="auto"/>
        <w:rPr>
          <w:szCs w:val="22"/>
          <w:lang w:val="lt-LT"/>
        </w:rPr>
      </w:pPr>
    </w:p>
    <w:p w14:paraId="4F25748A" w14:textId="77777777" w:rsidR="00F34163" w:rsidRPr="0013080C" w:rsidRDefault="00F34163" w:rsidP="00C431E8">
      <w:pPr>
        <w:tabs>
          <w:tab w:val="clear" w:pos="567"/>
        </w:tabs>
        <w:spacing w:line="240" w:lineRule="auto"/>
        <w:rPr>
          <w:szCs w:val="22"/>
          <w:lang w:val="lt-LT"/>
        </w:rPr>
      </w:pPr>
    </w:p>
    <w:p w14:paraId="6AF4B795" w14:textId="77777777" w:rsidR="00F34163" w:rsidRPr="0013080C" w:rsidRDefault="00F34163" w:rsidP="00C431E8">
      <w:pPr>
        <w:pStyle w:val="Antrat3"/>
        <w:spacing w:before="0" w:after="0" w:line="240" w:lineRule="auto"/>
        <w:rPr>
          <w:rFonts w:ascii="Times New Roman" w:hAnsi="Times New Roman"/>
          <w:sz w:val="22"/>
          <w:szCs w:val="22"/>
          <w:lang w:val="lt-LT"/>
        </w:rPr>
      </w:pPr>
      <w:r w:rsidRPr="0013080C">
        <w:rPr>
          <w:rFonts w:ascii="Times New Roman" w:hAnsi="Times New Roman"/>
          <w:sz w:val="22"/>
          <w:szCs w:val="22"/>
          <w:lang w:val="lt-LT"/>
        </w:rPr>
        <w:t>10.</w:t>
      </w:r>
      <w:r w:rsidRPr="0013080C">
        <w:rPr>
          <w:rFonts w:ascii="Times New Roman" w:hAnsi="Times New Roman"/>
          <w:sz w:val="22"/>
          <w:szCs w:val="22"/>
          <w:lang w:val="lt-LT"/>
        </w:rPr>
        <w:tab/>
        <w:t>TEKSTO PERŽIŪROS DATA</w:t>
      </w:r>
    </w:p>
    <w:p w14:paraId="0331A75F" w14:textId="77777777" w:rsidR="004207B5" w:rsidRDefault="004207B5" w:rsidP="00C431E8">
      <w:pPr>
        <w:tabs>
          <w:tab w:val="clear" w:pos="567"/>
        </w:tabs>
        <w:spacing w:line="240" w:lineRule="auto"/>
        <w:rPr>
          <w:szCs w:val="22"/>
          <w:lang w:val="lt-LT"/>
        </w:rPr>
      </w:pPr>
    </w:p>
    <w:p w14:paraId="476E34F8" w14:textId="4E007913" w:rsidR="00C41F78" w:rsidRDefault="00C41F78" w:rsidP="00C431E8">
      <w:pPr>
        <w:tabs>
          <w:tab w:val="clear" w:pos="567"/>
        </w:tabs>
        <w:spacing w:line="240" w:lineRule="auto"/>
        <w:rPr>
          <w:szCs w:val="22"/>
          <w:lang w:val="lt-LT"/>
        </w:rPr>
      </w:pPr>
      <w:r>
        <w:rPr>
          <w:szCs w:val="22"/>
          <w:lang w:val="lt-LT"/>
        </w:rPr>
        <w:t>2021 m. lapkričio 8 d.</w:t>
      </w:r>
    </w:p>
    <w:p w14:paraId="4933CD15" w14:textId="44641182" w:rsidR="006B5F70" w:rsidRDefault="006B5F70" w:rsidP="00C431E8">
      <w:pPr>
        <w:tabs>
          <w:tab w:val="clear" w:pos="567"/>
        </w:tabs>
        <w:spacing w:line="240" w:lineRule="auto"/>
        <w:rPr>
          <w:szCs w:val="22"/>
          <w:lang w:val="lt-LT"/>
        </w:rPr>
      </w:pPr>
    </w:p>
    <w:p w14:paraId="7CC18EC2" w14:textId="77777777" w:rsidR="00F34163" w:rsidRPr="0013080C" w:rsidRDefault="00F34163" w:rsidP="00C431E8">
      <w:pPr>
        <w:tabs>
          <w:tab w:val="clear" w:pos="567"/>
        </w:tabs>
        <w:spacing w:line="240" w:lineRule="auto"/>
        <w:rPr>
          <w:szCs w:val="22"/>
          <w:lang w:val="lt-LT"/>
        </w:rPr>
      </w:pPr>
    </w:p>
    <w:p w14:paraId="288EB412" w14:textId="77777777" w:rsidR="00F34163" w:rsidRPr="0013080C" w:rsidRDefault="00F34163" w:rsidP="00C431E8">
      <w:pPr>
        <w:pStyle w:val="Paprastasistekstas"/>
        <w:tabs>
          <w:tab w:val="left" w:pos="5954"/>
          <w:tab w:val="left" w:pos="6237"/>
          <w:tab w:val="left" w:pos="6663"/>
          <w:tab w:val="left" w:pos="6946"/>
        </w:tabs>
        <w:rPr>
          <w:rFonts w:ascii="Times New Roman" w:hAnsi="Times New Roman"/>
          <w:sz w:val="22"/>
          <w:szCs w:val="22"/>
          <w:lang w:val="lt-LT"/>
        </w:rPr>
      </w:pPr>
      <w:r w:rsidRPr="0013080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3080C">
        <w:rPr>
          <w:rFonts w:ascii="Times New Roman" w:hAnsi="Times New Roman"/>
          <w:i/>
          <w:sz w:val="22"/>
          <w:szCs w:val="22"/>
          <w:lang w:val="lt-LT"/>
        </w:rPr>
        <w:t xml:space="preserve"> </w:t>
      </w:r>
      <w:hyperlink r:id="rId10" w:history="1">
        <w:r w:rsidRPr="0013080C">
          <w:rPr>
            <w:rStyle w:val="Hipersaitas"/>
            <w:rFonts w:ascii="Times New Roman" w:hAnsi="Times New Roman"/>
            <w:sz w:val="22"/>
            <w:szCs w:val="22"/>
            <w:lang w:val="lt-LT"/>
          </w:rPr>
          <w:t>http://www.vvkt.lt</w:t>
        </w:r>
      </w:hyperlink>
    </w:p>
    <w:p w14:paraId="059ED94E" w14:textId="77777777" w:rsidR="00F34163" w:rsidRPr="0013080C" w:rsidRDefault="00F34163" w:rsidP="009D4F05">
      <w:pPr>
        <w:pStyle w:val="Paprastasistekstas"/>
        <w:tabs>
          <w:tab w:val="left" w:pos="5954"/>
          <w:tab w:val="left" w:pos="6237"/>
          <w:tab w:val="left" w:pos="6663"/>
          <w:tab w:val="left" w:pos="6946"/>
        </w:tabs>
        <w:rPr>
          <w:rFonts w:ascii="Times New Roman" w:hAnsi="Times New Roman"/>
          <w:sz w:val="22"/>
          <w:szCs w:val="22"/>
          <w:lang w:val="lt-LT"/>
        </w:rPr>
      </w:pPr>
    </w:p>
    <w:p w14:paraId="3A0332BE" w14:textId="77777777" w:rsidR="00CD594B" w:rsidRPr="0013080C" w:rsidRDefault="00CD594B" w:rsidP="00CD594B">
      <w:pPr>
        <w:rPr>
          <w:noProof/>
          <w:szCs w:val="24"/>
          <w:lang w:val="lt-LT"/>
        </w:rPr>
      </w:pPr>
      <w:r w:rsidRPr="0013080C">
        <w:rPr>
          <w:szCs w:val="22"/>
          <w:lang w:val="lt-LT"/>
        </w:rPr>
        <w:br w:type="page"/>
      </w:r>
    </w:p>
    <w:p w14:paraId="27BE7FB6" w14:textId="77777777" w:rsidR="00CD594B" w:rsidRPr="0013080C" w:rsidRDefault="00CD594B" w:rsidP="00CD594B">
      <w:pPr>
        <w:rPr>
          <w:noProof/>
          <w:szCs w:val="24"/>
          <w:lang w:val="lt-LT"/>
        </w:rPr>
      </w:pPr>
    </w:p>
    <w:p w14:paraId="5236370B" w14:textId="77777777" w:rsidR="00CD594B" w:rsidRPr="0013080C" w:rsidRDefault="00CD594B" w:rsidP="00CD594B">
      <w:pPr>
        <w:rPr>
          <w:noProof/>
          <w:szCs w:val="24"/>
          <w:lang w:val="lt-LT"/>
        </w:rPr>
      </w:pPr>
    </w:p>
    <w:p w14:paraId="04EA773E" w14:textId="77777777" w:rsidR="00CD594B" w:rsidRPr="0013080C" w:rsidRDefault="00CD594B" w:rsidP="00CD594B">
      <w:pPr>
        <w:rPr>
          <w:noProof/>
          <w:szCs w:val="24"/>
          <w:lang w:val="lt-LT"/>
        </w:rPr>
      </w:pPr>
    </w:p>
    <w:p w14:paraId="31ED3B9F" w14:textId="77777777" w:rsidR="00CD594B" w:rsidRPr="0013080C" w:rsidRDefault="00CD594B" w:rsidP="00CD594B">
      <w:pPr>
        <w:rPr>
          <w:noProof/>
          <w:szCs w:val="24"/>
          <w:lang w:val="lt-LT"/>
        </w:rPr>
      </w:pPr>
    </w:p>
    <w:p w14:paraId="75152224" w14:textId="77777777" w:rsidR="00CD594B" w:rsidRPr="0013080C" w:rsidRDefault="00CD594B" w:rsidP="00CD594B">
      <w:pPr>
        <w:rPr>
          <w:noProof/>
          <w:szCs w:val="24"/>
          <w:lang w:val="lt-LT"/>
        </w:rPr>
      </w:pPr>
    </w:p>
    <w:p w14:paraId="46CBC80C" w14:textId="77777777" w:rsidR="00CD594B" w:rsidRPr="0013080C" w:rsidRDefault="00CD594B" w:rsidP="00CD594B">
      <w:pPr>
        <w:rPr>
          <w:noProof/>
          <w:szCs w:val="24"/>
          <w:lang w:val="lt-LT"/>
        </w:rPr>
      </w:pPr>
    </w:p>
    <w:p w14:paraId="12C64FB3" w14:textId="77777777" w:rsidR="00CD594B" w:rsidRPr="0013080C" w:rsidRDefault="00CD594B" w:rsidP="00CD594B">
      <w:pPr>
        <w:rPr>
          <w:noProof/>
          <w:szCs w:val="24"/>
          <w:lang w:val="lt-LT"/>
        </w:rPr>
      </w:pPr>
    </w:p>
    <w:p w14:paraId="5CEC499C" w14:textId="77777777" w:rsidR="00CD594B" w:rsidRPr="0013080C" w:rsidRDefault="00CD594B" w:rsidP="00CD594B">
      <w:pPr>
        <w:rPr>
          <w:noProof/>
          <w:szCs w:val="24"/>
          <w:lang w:val="lt-LT"/>
        </w:rPr>
      </w:pPr>
    </w:p>
    <w:p w14:paraId="6FD0DFBA" w14:textId="77777777" w:rsidR="00CD594B" w:rsidRPr="0013080C" w:rsidRDefault="00CD594B" w:rsidP="00CD594B">
      <w:pPr>
        <w:rPr>
          <w:noProof/>
          <w:szCs w:val="24"/>
          <w:lang w:val="lt-LT"/>
        </w:rPr>
      </w:pPr>
    </w:p>
    <w:p w14:paraId="3B23DEA7" w14:textId="77777777" w:rsidR="00CD594B" w:rsidRPr="0013080C" w:rsidRDefault="00CD594B" w:rsidP="00CD594B">
      <w:pPr>
        <w:rPr>
          <w:noProof/>
          <w:szCs w:val="24"/>
          <w:lang w:val="lt-LT"/>
        </w:rPr>
      </w:pPr>
    </w:p>
    <w:p w14:paraId="6A217EB6" w14:textId="77777777" w:rsidR="00CD594B" w:rsidRPr="0013080C" w:rsidRDefault="00CD594B" w:rsidP="00CD594B">
      <w:pPr>
        <w:rPr>
          <w:noProof/>
          <w:szCs w:val="24"/>
          <w:lang w:val="lt-LT"/>
        </w:rPr>
      </w:pPr>
    </w:p>
    <w:p w14:paraId="2207085A" w14:textId="77777777" w:rsidR="00CD594B" w:rsidRPr="0013080C" w:rsidRDefault="00CD594B" w:rsidP="00CD594B">
      <w:pPr>
        <w:rPr>
          <w:noProof/>
          <w:szCs w:val="24"/>
          <w:lang w:val="lt-LT"/>
        </w:rPr>
      </w:pPr>
    </w:p>
    <w:p w14:paraId="02D81E52" w14:textId="77777777" w:rsidR="00CD594B" w:rsidRPr="0013080C" w:rsidRDefault="00CD594B" w:rsidP="00CD594B">
      <w:pPr>
        <w:rPr>
          <w:noProof/>
          <w:szCs w:val="24"/>
          <w:lang w:val="lt-LT"/>
        </w:rPr>
      </w:pPr>
    </w:p>
    <w:p w14:paraId="380FD70D" w14:textId="77777777" w:rsidR="00CD594B" w:rsidRPr="0013080C" w:rsidRDefault="00CD594B" w:rsidP="00CD594B">
      <w:pPr>
        <w:rPr>
          <w:noProof/>
          <w:szCs w:val="24"/>
          <w:lang w:val="lt-LT"/>
        </w:rPr>
      </w:pPr>
    </w:p>
    <w:p w14:paraId="52B9EE75" w14:textId="77777777" w:rsidR="00CD594B" w:rsidRPr="0013080C" w:rsidRDefault="00CD594B" w:rsidP="00CD594B">
      <w:pPr>
        <w:rPr>
          <w:noProof/>
          <w:szCs w:val="24"/>
          <w:lang w:val="lt-LT"/>
        </w:rPr>
      </w:pPr>
    </w:p>
    <w:p w14:paraId="41FDDC17" w14:textId="77777777" w:rsidR="00CD594B" w:rsidRPr="0013080C" w:rsidRDefault="00CD594B" w:rsidP="00CD594B">
      <w:pPr>
        <w:rPr>
          <w:noProof/>
          <w:szCs w:val="24"/>
          <w:lang w:val="lt-LT"/>
        </w:rPr>
      </w:pPr>
    </w:p>
    <w:p w14:paraId="42F1332D" w14:textId="77777777" w:rsidR="00CD594B" w:rsidRPr="0013080C" w:rsidRDefault="00CD594B" w:rsidP="00CD594B">
      <w:pPr>
        <w:jc w:val="center"/>
        <w:rPr>
          <w:b/>
          <w:lang w:val="lt-LT"/>
        </w:rPr>
      </w:pPr>
    </w:p>
    <w:p w14:paraId="3A451080" w14:textId="77777777" w:rsidR="00CD594B" w:rsidRPr="0013080C" w:rsidRDefault="00CD594B" w:rsidP="00CD594B">
      <w:pPr>
        <w:jc w:val="center"/>
        <w:rPr>
          <w:b/>
          <w:lang w:val="lt-LT"/>
        </w:rPr>
      </w:pPr>
    </w:p>
    <w:p w14:paraId="0696DF76" w14:textId="77777777" w:rsidR="00CD594B" w:rsidRPr="0013080C" w:rsidRDefault="00CD594B" w:rsidP="00CD594B">
      <w:pPr>
        <w:jc w:val="center"/>
        <w:rPr>
          <w:b/>
          <w:lang w:val="lt-LT"/>
        </w:rPr>
      </w:pPr>
      <w:r w:rsidRPr="0013080C">
        <w:rPr>
          <w:b/>
          <w:lang w:val="lt-LT"/>
        </w:rPr>
        <w:t>II PRIEDAS</w:t>
      </w:r>
    </w:p>
    <w:p w14:paraId="650766FD" w14:textId="77777777" w:rsidR="00CD594B" w:rsidRPr="0013080C" w:rsidRDefault="00CD594B" w:rsidP="00CD594B">
      <w:pPr>
        <w:ind w:left="1701" w:right="1416" w:hanging="567"/>
        <w:rPr>
          <w:lang w:val="lt-LT"/>
        </w:rPr>
      </w:pPr>
    </w:p>
    <w:p w14:paraId="6806EFCB" w14:textId="77777777" w:rsidR="00CD594B" w:rsidRPr="0013080C" w:rsidRDefault="00CD594B" w:rsidP="00CD594B">
      <w:pPr>
        <w:jc w:val="center"/>
        <w:rPr>
          <w:i/>
          <w:lang w:val="lt-LT"/>
        </w:rPr>
      </w:pPr>
      <w:r w:rsidRPr="0013080C">
        <w:rPr>
          <w:b/>
          <w:lang w:val="lt-LT"/>
        </w:rPr>
        <w:t>REGISTRACIJOS SĄLYGOS</w:t>
      </w:r>
    </w:p>
    <w:p w14:paraId="6D2A308F" w14:textId="77777777" w:rsidR="00CD594B" w:rsidRPr="0013080C" w:rsidRDefault="00CD594B" w:rsidP="00CD594B">
      <w:pPr>
        <w:rPr>
          <w:lang w:val="lt-LT"/>
        </w:rPr>
      </w:pPr>
    </w:p>
    <w:p w14:paraId="0695DAC9" w14:textId="77777777" w:rsidR="00CD594B" w:rsidRPr="0013080C" w:rsidRDefault="00CD594B" w:rsidP="00CD594B">
      <w:pPr>
        <w:tabs>
          <w:tab w:val="clear" w:pos="567"/>
          <w:tab w:val="left" w:pos="1701"/>
        </w:tabs>
        <w:ind w:left="1701" w:right="567" w:hanging="567"/>
        <w:rPr>
          <w:b/>
          <w:noProof/>
          <w:szCs w:val="24"/>
          <w:lang w:val="lt-LT"/>
        </w:rPr>
      </w:pPr>
      <w:r w:rsidRPr="0013080C">
        <w:rPr>
          <w:b/>
          <w:noProof/>
          <w:szCs w:val="24"/>
          <w:lang w:val="lt-LT"/>
        </w:rPr>
        <w:t>A.</w:t>
      </w:r>
      <w:r w:rsidRPr="0013080C">
        <w:rPr>
          <w:b/>
          <w:noProof/>
          <w:szCs w:val="24"/>
          <w:lang w:val="lt-LT"/>
        </w:rPr>
        <w:tab/>
        <w:t>GAMINTOJAS (-AI), ATSAKINGAS (-I) UŽ SERIJŲ IŠLEIDIMĄ</w:t>
      </w:r>
    </w:p>
    <w:p w14:paraId="3DF6F5CF" w14:textId="77777777" w:rsidR="00CD594B" w:rsidRPr="0013080C" w:rsidRDefault="00CD594B" w:rsidP="00CD594B">
      <w:pPr>
        <w:tabs>
          <w:tab w:val="clear" w:pos="567"/>
          <w:tab w:val="left" w:pos="1701"/>
        </w:tabs>
        <w:ind w:left="567" w:right="567" w:hanging="567"/>
        <w:rPr>
          <w:noProof/>
          <w:szCs w:val="24"/>
          <w:lang w:val="lt-LT"/>
        </w:rPr>
      </w:pPr>
    </w:p>
    <w:p w14:paraId="4640E728" w14:textId="77777777" w:rsidR="00CD594B" w:rsidRPr="0013080C" w:rsidRDefault="00CD594B" w:rsidP="00CD594B">
      <w:pPr>
        <w:tabs>
          <w:tab w:val="clear" w:pos="567"/>
          <w:tab w:val="left" w:pos="1701"/>
        </w:tabs>
        <w:ind w:left="1701" w:right="567" w:hanging="567"/>
        <w:rPr>
          <w:b/>
          <w:lang w:val="lt-LT"/>
        </w:rPr>
      </w:pPr>
      <w:r w:rsidRPr="0013080C">
        <w:rPr>
          <w:b/>
          <w:lang w:val="lt-LT"/>
        </w:rPr>
        <w:t>B.</w:t>
      </w:r>
      <w:r w:rsidRPr="0013080C">
        <w:rPr>
          <w:b/>
          <w:lang w:val="lt-LT"/>
        </w:rPr>
        <w:tab/>
        <w:t>TIEKIMO IR VARTOJIMO SĄLYGOS AR APRIBOJIMAI</w:t>
      </w:r>
    </w:p>
    <w:p w14:paraId="42F0C505" w14:textId="77777777" w:rsidR="00CD594B" w:rsidRPr="0013080C" w:rsidRDefault="00CD594B" w:rsidP="00CD594B">
      <w:pPr>
        <w:ind w:left="567" w:hanging="567"/>
        <w:rPr>
          <w:b/>
          <w:szCs w:val="24"/>
          <w:lang w:val="lt-LT"/>
        </w:rPr>
      </w:pPr>
      <w:r w:rsidRPr="0013080C">
        <w:rPr>
          <w:lang w:val="lt-LT"/>
        </w:rPr>
        <w:br w:type="page"/>
      </w:r>
      <w:r w:rsidRPr="0013080C">
        <w:rPr>
          <w:b/>
          <w:lang w:val="lt-LT"/>
        </w:rPr>
        <w:lastRenderedPageBreak/>
        <w:t>A.</w:t>
      </w:r>
      <w:r w:rsidRPr="0013080C">
        <w:rPr>
          <w:b/>
          <w:szCs w:val="24"/>
          <w:lang w:val="lt-LT"/>
        </w:rPr>
        <w:tab/>
      </w:r>
      <w:r w:rsidRPr="0013080C">
        <w:rPr>
          <w:b/>
          <w:lang w:val="lt-LT"/>
        </w:rPr>
        <w:t>GAMINTOJAS (-AI), ATSAKINGAS (-I) UŽ SERIJŲ IŠLEIDIMĄ</w:t>
      </w:r>
    </w:p>
    <w:p w14:paraId="29C32257" w14:textId="77777777" w:rsidR="00CD594B" w:rsidRPr="0013080C" w:rsidRDefault="00CD594B" w:rsidP="00CD594B">
      <w:pPr>
        <w:rPr>
          <w:szCs w:val="24"/>
          <w:lang w:val="lt-LT"/>
        </w:rPr>
      </w:pPr>
    </w:p>
    <w:p w14:paraId="3E092F0F" w14:textId="77777777" w:rsidR="00CD594B" w:rsidRPr="0013080C" w:rsidRDefault="00CD594B" w:rsidP="00CD594B">
      <w:pPr>
        <w:spacing w:line="240" w:lineRule="auto"/>
        <w:jc w:val="both"/>
        <w:rPr>
          <w:szCs w:val="24"/>
          <w:lang w:val="lt-LT"/>
        </w:rPr>
      </w:pPr>
      <w:r w:rsidRPr="0013080C">
        <w:rPr>
          <w:noProof/>
          <w:szCs w:val="24"/>
          <w:u w:val="single"/>
          <w:lang w:val="lt-LT"/>
        </w:rPr>
        <w:t>Gamintojo (-ų), atsakingo (-ų) už serijų išleidimą, pavadinimas (-ai) ir adresas (-ai)</w:t>
      </w:r>
    </w:p>
    <w:p w14:paraId="015F28EC" w14:textId="77777777" w:rsidR="00CD594B" w:rsidRPr="0013080C" w:rsidRDefault="00CD594B" w:rsidP="00CD594B">
      <w:pPr>
        <w:rPr>
          <w:szCs w:val="24"/>
          <w:lang w:val="lt-LT"/>
        </w:rPr>
      </w:pPr>
    </w:p>
    <w:p w14:paraId="3AB18A60" w14:textId="77777777" w:rsidR="00020301" w:rsidRPr="0013080C" w:rsidRDefault="00020301" w:rsidP="00020301">
      <w:pPr>
        <w:rPr>
          <w:noProof/>
          <w:szCs w:val="24"/>
          <w:lang w:val="lt-LT"/>
        </w:rPr>
      </w:pPr>
      <w:r w:rsidRPr="0013080C">
        <w:rPr>
          <w:noProof/>
          <w:szCs w:val="24"/>
          <w:lang w:val="lt-LT"/>
        </w:rPr>
        <w:t>BIONORICA SE</w:t>
      </w:r>
    </w:p>
    <w:p w14:paraId="481657E6" w14:textId="77777777" w:rsidR="00020301" w:rsidRPr="0013080C" w:rsidRDefault="00020301" w:rsidP="00020301">
      <w:pPr>
        <w:rPr>
          <w:noProof/>
          <w:szCs w:val="24"/>
          <w:lang w:val="lt-LT"/>
        </w:rPr>
      </w:pPr>
      <w:r w:rsidRPr="0013080C">
        <w:rPr>
          <w:noProof/>
          <w:szCs w:val="24"/>
          <w:lang w:val="lt-LT"/>
        </w:rPr>
        <w:t>Kerschensteinerstrasse 11</w:t>
      </w:r>
      <w:r w:rsidRPr="0013080C">
        <w:rPr>
          <w:noProof/>
          <w:szCs w:val="24"/>
          <w:lang w:val="lt-LT"/>
        </w:rPr>
        <w:noBreakHyphen/>
        <w:t>15</w:t>
      </w:r>
    </w:p>
    <w:p w14:paraId="1C36DB63" w14:textId="77777777" w:rsidR="00020301" w:rsidRPr="0013080C" w:rsidRDefault="00020301" w:rsidP="00020301">
      <w:pPr>
        <w:rPr>
          <w:noProof/>
          <w:szCs w:val="24"/>
          <w:lang w:val="lt-LT"/>
        </w:rPr>
      </w:pPr>
      <w:r w:rsidRPr="0013080C">
        <w:rPr>
          <w:noProof/>
          <w:szCs w:val="24"/>
          <w:lang w:val="lt-LT"/>
        </w:rPr>
        <w:t xml:space="preserve">92318 Neumarkt </w:t>
      </w:r>
    </w:p>
    <w:p w14:paraId="7F8B2DB7" w14:textId="77777777" w:rsidR="00020301" w:rsidRPr="0013080C" w:rsidRDefault="00020301" w:rsidP="00020301">
      <w:pPr>
        <w:rPr>
          <w:noProof/>
          <w:szCs w:val="24"/>
          <w:lang w:val="lt-LT"/>
        </w:rPr>
      </w:pPr>
      <w:r w:rsidRPr="0013080C">
        <w:rPr>
          <w:noProof/>
          <w:szCs w:val="24"/>
          <w:lang w:val="lt-LT"/>
        </w:rPr>
        <w:t>Vokietija</w:t>
      </w:r>
    </w:p>
    <w:p w14:paraId="1965D3FF" w14:textId="77777777" w:rsidR="00CD594B" w:rsidRPr="0013080C" w:rsidRDefault="00CD594B" w:rsidP="00CD594B">
      <w:pPr>
        <w:rPr>
          <w:szCs w:val="24"/>
          <w:lang w:val="lt-LT"/>
        </w:rPr>
      </w:pPr>
    </w:p>
    <w:p w14:paraId="7282A3B1" w14:textId="77777777" w:rsidR="00020301" w:rsidRPr="0013080C" w:rsidRDefault="00020301" w:rsidP="00CD594B">
      <w:pPr>
        <w:rPr>
          <w:szCs w:val="24"/>
          <w:lang w:val="lt-LT"/>
        </w:rPr>
      </w:pPr>
    </w:p>
    <w:p w14:paraId="18CEB723" w14:textId="77777777" w:rsidR="00CD594B" w:rsidRPr="0013080C" w:rsidRDefault="00CD594B" w:rsidP="00CD594B">
      <w:pPr>
        <w:spacing w:line="240" w:lineRule="auto"/>
        <w:ind w:left="567" w:hanging="567"/>
        <w:rPr>
          <w:szCs w:val="24"/>
          <w:lang w:val="lt-LT"/>
        </w:rPr>
      </w:pPr>
      <w:r w:rsidRPr="0013080C">
        <w:rPr>
          <w:b/>
          <w:noProof/>
          <w:szCs w:val="24"/>
          <w:lang w:val="lt-LT"/>
        </w:rPr>
        <w:t>B.</w:t>
      </w:r>
      <w:r w:rsidRPr="0013080C">
        <w:rPr>
          <w:b/>
          <w:szCs w:val="24"/>
          <w:lang w:val="lt-LT"/>
        </w:rPr>
        <w:tab/>
      </w:r>
      <w:r w:rsidRPr="0013080C">
        <w:rPr>
          <w:b/>
          <w:noProof/>
          <w:szCs w:val="24"/>
          <w:lang w:val="lt-LT"/>
        </w:rPr>
        <w:t>TIEKIMO IR VARTOJIMO SĄLYGOS AR APRIBOJIMAI</w:t>
      </w:r>
    </w:p>
    <w:p w14:paraId="4D547AAD" w14:textId="77777777" w:rsidR="00CD594B" w:rsidRPr="0013080C" w:rsidRDefault="00CD594B" w:rsidP="00CD594B">
      <w:pPr>
        <w:rPr>
          <w:szCs w:val="24"/>
          <w:lang w:val="lt-LT"/>
        </w:rPr>
      </w:pPr>
    </w:p>
    <w:p w14:paraId="3CF32B32" w14:textId="77777777" w:rsidR="00CD594B" w:rsidRPr="0013080C" w:rsidRDefault="00CD594B" w:rsidP="00CD594B">
      <w:pPr>
        <w:rPr>
          <w:lang w:val="lt-LT"/>
        </w:rPr>
      </w:pPr>
      <w:r w:rsidRPr="0013080C">
        <w:rPr>
          <w:lang w:val="lt-LT"/>
        </w:rPr>
        <w:t>Nereceptinis vaistinis preparatas.</w:t>
      </w:r>
    </w:p>
    <w:p w14:paraId="57CCE9AA" w14:textId="77777777" w:rsidR="00020301" w:rsidRPr="0013080C" w:rsidRDefault="00020301" w:rsidP="00CD594B">
      <w:pPr>
        <w:rPr>
          <w:lang w:val="lt-LT"/>
        </w:rPr>
      </w:pPr>
    </w:p>
    <w:p w14:paraId="6B2D0A0E" w14:textId="77777777" w:rsidR="00020301" w:rsidRPr="0013080C" w:rsidRDefault="00020301" w:rsidP="00CD594B">
      <w:pPr>
        <w:rPr>
          <w:szCs w:val="24"/>
          <w:lang w:val="lt-LT"/>
        </w:rPr>
      </w:pPr>
    </w:p>
    <w:p w14:paraId="39E7991F" w14:textId="77777777" w:rsidR="00CD594B" w:rsidRPr="0013080C" w:rsidRDefault="00CD594B" w:rsidP="00020301">
      <w:pPr>
        <w:pStyle w:val="Paprastasistekstas"/>
        <w:tabs>
          <w:tab w:val="left" w:pos="4962"/>
        </w:tabs>
        <w:rPr>
          <w:rFonts w:ascii="Times New Roman" w:hAnsi="Times New Roman"/>
          <w:sz w:val="22"/>
          <w:szCs w:val="22"/>
          <w:lang w:val="lt-LT"/>
        </w:rPr>
      </w:pPr>
      <w:r w:rsidRPr="0013080C">
        <w:rPr>
          <w:b/>
          <w:noProof/>
          <w:szCs w:val="24"/>
          <w:lang w:val="lt-LT"/>
        </w:rPr>
        <w:br w:type="page"/>
      </w:r>
    </w:p>
    <w:p w14:paraId="04EA129B" w14:textId="77777777" w:rsidR="00CD594B" w:rsidRPr="0013080C" w:rsidRDefault="00CD594B" w:rsidP="00CD594B">
      <w:pPr>
        <w:rPr>
          <w:szCs w:val="22"/>
          <w:lang w:val="lt-LT"/>
        </w:rPr>
      </w:pPr>
    </w:p>
    <w:p w14:paraId="22D87DB5" w14:textId="77777777" w:rsidR="00CD594B" w:rsidRPr="0013080C" w:rsidRDefault="00CD594B" w:rsidP="00CD594B">
      <w:pPr>
        <w:rPr>
          <w:lang w:val="lt-LT"/>
        </w:rPr>
      </w:pPr>
    </w:p>
    <w:p w14:paraId="665B4179" w14:textId="77777777" w:rsidR="00CD594B" w:rsidRPr="0013080C" w:rsidRDefault="00CD594B" w:rsidP="00CD594B">
      <w:pPr>
        <w:rPr>
          <w:lang w:val="lt-LT"/>
        </w:rPr>
      </w:pPr>
    </w:p>
    <w:p w14:paraId="55EBAC0D" w14:textId="77777777" w:rsidR="00CD594B" w:rsidRPr="0013080C" w:rsidRDefault="00CD594B" w:rsidP="00CD594B">
      <w:pPr>
        <w:rPr>
          <w:lang w:val="lt-LT"/>
        </w:rPr>
      </w:pPr>
    </w:p>
    <w:p w14:paraId="4D345A8B" w14:textId="77777777" w:rsidR="00CD594B" w:rsidRPr="0013080C" w:rsidRDefault="00CD594B" w:rsidP="00CD594B">
      <w:pPr>
        <w:rPr>
          <w:lang w:val="lt-LT"/>
        </w:rPr>
      </w:pPr>
    </w:p>
    <w:p w14:paraId="6C826EF2" w14:textId="77777777" w:rsidR="00CD594B" w:rsidRPr="0013080C" w:rsidRDefault="00CD594B" w:rsidP="00CD594B">
      <w:pPr>
        <w:rPr>
          <w:lang w:val="lt-LT"/>
        </w:rPr>
      </w:pPr>
    </w:p>
    <w:p w14:paraId="62E71BB2" w14:textId="77777777" w:rsidR="00CD594B" w:rsidRPr="0013080C" w:rsidRDefault="00CD594B" w:rsidP="00CD594B">
      <w:pPr>
        <w:rPr>
          <w:lang w:val="lt-LT"/>
        </w:rPr>
      </w:pPr>
    </w:p>
    <w:p w14:paraId="571E5727" w14:textId="77777777" w:rsidR="00CD594B" w:rsidRPr="0013080C" w:rsidRDefault="00CD594B" w:rsidP="00CD594B">
      <w:pPr>
        <w:rPr>
          <w:lang w:val="lt-LT"/>
        </w:rPr>
      </w:pPr>
    </w:p>
    <w:p w14:paraId="420244B1" w14:textId="77777777" w:rsidR="00CD594B" w:rsidRPr="0013080C" w:rsidRDefault="00CD594B" w:rsidP="00CD594B">
      <w:pPr>
        <w:rPr>
          <w:lang w:val="lt-LT"/>
        </w:rPr>
      </w:pPr>
    </w:p>
    <w:p w14:paraId="6C1205C0" w14:textId="77777777" w:rsidR="00CD594B" w:rsidRPr="0013080C" w:rsidRDefault="00CD594B" w:rsidP="00CD594B">
      <w:pPr>
        <w:rPr>
          <w:lang w:val="lt-LT"/>
        </w:rPr>
      </w:pPr>
    </w:p>
    <w:p w14:paraId="0A739396" w14:textId="77777777" w:rsidR="00CD594B" w:rsidRPr="0013080C" w:rsidRDefault="00CD594B" w:rsidP="00CD594B">
      <w:pPr>
        <w:rPr>
          <w:lang w:val="lt-LT"/>
        </w:rPr>
      </w:pPr>
    </w:p>
    <w:p w14:paraId="0EF18649" w14:textId="77777777" w:rsidR="00CD594B" w:rsidRPr="0013080C" w:rsidRDefault="00CD594B" w:rsidP="00CD594B">
      <w:pPr>
        <w:rPr>
          <w:lang w:val="lt-LT"/>
        </w:rPr>
      </w:pPr>
    </w:p>
    <w:p w14:paraId="62B9591D" w14:textId="77777777" w:rsidR="00CD594B" w:rsidRPr="0013080C" w:rsidRDefault="00CD594B" w:rsidP="00CD594B">
      <w:pPr>
        <w:outlineLvl w:val="0"/>
        <w:rPr>
          <w:lang w:val="lt-LT"/>
        </w:rPr>
      </w:pPr>
    </w:p>
    <w:p w14:paraId="7B9C8905" w14:textId="77777777" w:rsidR="00CD594B" w:rsidRPr="0013080C" w:rsidRDefault="00CD594B" w:rsidP="00CD594B">
      <w:pPr>
        <w:outlineLvl w:val="0"/>
        <w:rPr>
          <w:lang w:val="lt-LT"/>
        </w:rPr>
      </w:pPr>
    </w:p>
    <w:p w14:paraId="3F417CB4" w14:textId="77777777" w:rsidR="00CD594B" w:rsidRPr="0013080C" w:rsidRDefault="00CD594B" w:rsidP="00CD594B">
      <w:pPr>
        <w:outlineLvl w:val="0"/>
        <w:rPr>
          <w:lang w:val="lt-LT"/>
        </w:rPr>
      </w:pPr>
    </w:p>
    <w:p w14:paraId="4E59D0D8" w14:textId="77777777" w:rsidR="00CD594B" w:rsidRPr="0013080C" w:rsidRDefault="00CD594B" w:rsidP="00CD594B">
      <w:pPr>
        <w:outlineLvl w:val="0"/>
        <w:rPr>
          <w:lang w:val="lt-LT"/>
        </w:rPr>
      </w:pPr>
    </w:p>
    <w:p w14:paraId="66ADC4EF" w14:textId="77777777" w:rsidR="00CD594B" w:rsidRPr="0013080C" w:rsidRDefault="00CD594B" w:rsidP="00CD594B">
      <w:pPr>
        <w:outlineLvl w:val="0"/>
        <w:rPr>
          <w:lang w:val="lt-LT"/>
        </w:rPr>
      </w:pPr>
    </w:p>
    <w:p w14:paraId="3368F631" w14:textId="77777777" w:rsidR="00CD594B" w:rsidRPr="0013080C" w:rsidRDefault="00CD594B" w:rsidP="00CD594B">
      <w:pPr>
        <w:outlineLvl w:val="0"/>
        <w:rPr>
          <w:lang w:val="lt-LT"/>
        </w:rPr>
      </w:pPr>
    </w:p>
    <w:p w14:paraId="5CB988D2" w14:textId="77777777" w:rsidR="00020301" w:rsidRPr="0013080C" w:rsidRDefault="00020301" w:rsidP="00CD594B">
      <w:pPr>
        <w:outlineLvl w:val="0"/>
        <w:rPr>
          <w:lang w:val="lt-LT"/>
        </w:rPr>
      </w:pPr>
    </w:p>
    <w:p w14:paraId="54C2C405" w14:textId="77777777" w:rsidR="00020301" w:rsidRPr="0013080C" w:rsidRDefault="00020301" w:rsidP="00CD594B">
      <w:pPr>
        <w:outlineLvl w:val="0"/>
        <w:rPr>
          <w:lang w:val="lt-LT"/>
        </w:rPr>
      </w:pPr>
    </w:p>
    <w:p w14:paraId="4EE6C497" w14:textId="77777777" w:rsidR="00020301" w:rsidRPr="0013080C" w:rsidRDefault="00020301" w:rsidP="00CD594B">
      <w:pPr>
        <w:outlineLvl w:val="0"/>
        <w:rPr>
          <w:lang w:val="lt-LT"/>
        </w:rPr>
      </w:pPr>
    </w:p>
    <w:p w14:paraId="0610A75B" w14:textId="77777777" w:rsidR="00020301" w:rsidRPr="0013080C" w:rsidRDefault="00020301" w:rsidP="00CD594B">
      <w:pPr>
        <w:outlineLvl w:val="0"/>
        <w:rPr>
          <w:lang w:val="lt-LT"/>
        </w:rPr>
      </w:pPr>
    </w:p>
    <w:p w14:paraId="47F10102" w14:textId="77777777" w:rsidR="00CD594B" w:rsidRPr="0013080C" w:rsidRDefault="00CD594B" w:rsidP="00CD594B">
      <w:pPr>
        <w:pStyle w:val="Antrat2"/>
        <w:spacing w:before="0" w:after="0" w:line="240" w:lineRule="auto"/>
        <w:jc w:val="center"/>
        <w:rPr>
          <w:rFonts w:ascii="Times New Roman" w:hAnsi="Times New Roman"/>
          <w:bCs w:val="0"/>
          <w:i w:val="0"/>
          <w:iCs w:val="0"/>
          <w:sz w:val="22"/>
          <w:szCs w:val="24"/>
          <w:lang w:val="lt-LT"/>
        </w:rPr>
      </w:pPr>
      <w:r w:rsidRPr="0013080C">
        <w:rPr>
          <w:rFonts w:ascii="Times New Roman" w:hAnsi="Times New Roman"/>
          <w:i w:val="0"/>
          <w:sz w:val="22"/>
          <w:lang w:val="lt-LT"/>
        </w:rPr>
        <w:t>III PRIEDAS</w:t>
      </w:r>
    </w:p>
    <w:p w14:paraId="03C0975A" w14:textId="77777777" w:rsidR="00CD594B" w:rsidRPr="0013080C" w:rsidRDefault="00CD594B" w:rsidP="00CD594B">
      <w:pPr>
        <w:rPr>
          <w:szCs w:val="24"/>
          <w:lang w:val="lt-LT"/>
        </w:rPr>
      </w:pPr>
    </w:p>
    <w:p w14:paraId="0E7B0135" w14:textId="77777777" w:rsidR="00CD594B" w:rsidRPr="0013080C" w:rsidRDefault="00CD594B" w:rsidP="00CD594B">
      <w:pPr>
        <w:pStyle w:val="Antrat2"/>
        <w:spacing w:before="0" w:after="0" w:line="240" w:lineRule="auto"/>
        <w:jc w:val="center"/>
        <w:rPr>
          <w:rFonts w:ascii="Times New Roman" w:hAnsi="Times New Roman"/>
          <w:bCs w:val="0"/>
          <w:i w:val="0"/>
          <w:iCs w:val="0"/>
          <w:sz w:val="22"/>
          <w:szCs w:val="24"/>
          <w:lang w:val="lt-LT"/>
        </w:rPr>
      </w:pPr>
      <w:r w:rsidRPr="0013080C">
        <w:rPr>
          <w:rFonts w:ascii="Times New Roman" w:hAnsi="Times New Roman"/>
          <w:i w:val="0"/>
          <w:sz w:val="22"/>
          <w:lang w:val="lt-LT"/>
        </w:rPr>
        <w:t>ŽENKLINIMAS IR PAKUOTĖS LAPELIS</w:t>
      </w:r>
    </w:p>
    <w:p w14:paraId="1FEA19DC" w14:textId="77777777" w:rsidR="00CD594B" w:rsidRPr="0013080C" w:rsidRDefault="00CD594B" w:rsidP="00CD594B">
      <w:pPr>
        <w:rPr>
          <w:szCs w:val="24"/>
          <w:lang w:val="lt-LT"/>
        </w:rPr>
      </w:pPr>
      <w:r w:rsidRPr="0013080C">
        <w:rPr>
          <w:szCs w:val="24"/>
          <w:lang w:val="lt-LT"/>
        </w:rPr>
        <w:br w:type="page"/>
      </w:r>
    </w:p>
    <w:p w14:paraId="72EECAF6" w14:textId="77777777" w:rsidR="00CD594B" w:rsidRPr="0013080C" w:rsidRDefault="00CD594B" w:rsidP="00CD594B">
      <w:pPr>
        <w:rPr>
          <w:szCs w:val="24"/>
          <w:lang w:val="lt-LT"/>
        </w:rPr>
      </w:pPr>
    </w:p>
    <w:p w14:paraId="4DED287E" w14:textId="77777777" w:rsidR="00CD594B" w:rsidRPr="0013080C" w:rsidRDefault="00CD594B" w:rsidP="00CD594B">
      <w:pPr>
        <w:rPr>
          <w:szCs w:val="24"/>
          <w:lang w:val="lt-LT"/>
        </w:rPr>
      </w:pPr>
    </w:p>
    <w:p w14:paraId="1E373D9F" w14:textId="77777777" w:rsidR="00CD594B" w:rsidRPr="0013080C" w:rsidRDefault="00CD594B" w:rsidP="00CD594B">
      <w:pPr>
        <w:rPr>
          <w:szCs w:val="24"/>
          <w:lang w:val="lt-LT"/>
        </w:rPr>
      </w:pPr>
    </w:p>
    <w:p w14:paraId="4843BA0E" w14:textId="77777777" w:rsidR="00CD594B" w:rsidRPr="0013080C" w:rsidRDefault="00CD594B" w:rsidP="00CD594B">
      <w:pPr>
        <w:rPr>
          <w:szCs w:val="24"/>
          <w:lang w:val="lt-LT"/>
        </w:rPr>
      </w:pPr>
    </w:p>
    <w:p w14:paraId="694574E3" w14:textId="77777777" w:rsidR="00CD594B" w:rsidRPr="0013080C" w:rsidRDefault="00CD594B" w:rsidP="00CD594B">
      <w:pPr>
        <w:rPr>
          <w:szCs w:val="24"/>
          <w:lang w:val="lt-LT"/>
        </w:rPr>
      </w:pPr>
    </w:p>
    <w:p w14:paraId="28A22572" w14:textId="77777777" w:rsidR="00CD594B" w:rsidRPr="0013080C" w:rsidRDefault="00CD594B" w:rsidP="00CD594B">
      <w:pPr>
        <w:rPr>
          <w:szCs w:val="24"/>
          <w:lang w:val="lt-LT"/>
        </w:rPr>
      </w:pPr>
    </w:p>
    <w:p w14:paraId="6F835F5A" w14:textId="77777777" w:rsidR="00CD594B" w:rsidRPr="0013080C" w:rsidRDefault="00CD594B" w:rsidP="00CD594B">
      <w:pPr>
        <w:rPr>
          <w:szCs w:val="24"/>
          <w:lang w:val="lt-LT"/>
        </w:rPr>
      </w:pPr>
    </w:p>
    <w:p w14:paraId="1DEDF0D7" w14:textId="77777777" w:rsidR="00CD594B" w:rsidRPr="0013080C" w:rsidRDefault="00CD594B" w:rsidP="00CD594B">
      <w:pPr>
        <w:rPr>
          <w:szCs w:val="24"/>
          <w:lang w:val="lt-LT"/>
        </w:rPr>
      </w:pPr>
    </w:p>
    <w:p w14:paraId="4C3D265F" w14:textId="77777777" w:rsidR="00CD594B" w:rsidRPr="0013080C" w:rsidRDefault="00CD594B" w:rsidP="00CD594B">
      <w:pPr>
        <w:rPr>
          <w:szCs w:val="24"/>
          <w:lang w:val="lt-LT"/>
        </w:rPr>
      </w:pPr>
    </w:p>
    <w:p w14:paraId="60F5E22D" w14:textId="77777777" w:rsidR="00CD594B" w:rsidRPr="0013080C" w:rsidRDefault="00CD594B" w:rsidP="00CD594B">
      <w:pPr>
        <w:rPr>
          <w:szCs w:val="24"/>
          <w:lang w:val="lt-LT"/>
        </w:rPr>
      </w:pPr>
    </w:p>
    <w:p w14:paraId="53F2C61E" w14:textId="77777777" w:rsidR="00CD594B" w:rsidRPr="0013080C" w:rsidRDefault="00CD594B" w:rsidP="00CD594B">
      <w:pPr>
        <w:rPr>
          <w:szCs w:val="24"/>
          <w:lang w:val="lt-LT"/>
        </w:rPr>
      </w:pPr>
    </w:p>
    <w:p w14:paraId="23A74AB6" w14:textId="77777777" w:rsidR="00CD594B" w:rsidRPr="0013080C" w:rsidRDefault="00CD594B" w:rsidP="00CD594B">
      <w:pPr>
        <w:rPr>
          <w:szCs w:val="24"/>
          <w:lang w:val="lt-LT"/>
        </w:rPr>
      </w:pPr>
    </w:p>
    <w:p w14:paraId="63E9EB7A" w14:textId="77777777" w:rsidR="00CD594B" w:rsidRPr="0013080C" w:rsidRDefault="00CD594B" w:rsidP="00CD594B">
      <w:pPr>
        <w:rPr>
          <w:szCs w:val="24"/>
          <w:lang w:val="lt-LT"/>
        </w:rPr>
      </w:pPr>
    </w:p>
    <w:p w14:paraId="1FFB8C7A" w14:textId="77777777" w:rsidR="00CD594B" w:rsidRPr="0013080C" w:rsidRDefault="00CD594B" w:rsidP="00CD594B">
      <w:pPr>
        <w:rPr>
          <w:szCs w:val="24"/>
          <w:lang w:val="lt-LT"/>
        </w:rPr>
      </w:pPr>
    </w:p>
    <w:p w14:paraId="1048E00B" w14:textId="77777777" w:rsidR="00CD594B" w:rsidRPr="0013080C" w:rsidRDefault="00CD594B" w:rsidP="00CD594B">
      <w:pPr>
        <w:rPr>
          <w:szCs w:val="24"/>
          <w:lang w:val="lt-LT"/>
        </w:rPr>
      </w:pPr>
    </w:p>
    <w:p w14:paraId="56C7B08E" w14:textId="77777777" w:rsidR="00CD594B" w:rsidRPr="0013080C" w:rsidRDefault="00CD594B" w:rsidP="00CD594B">
      <w:pPr>
        <w:rPr>
          <w:szCs w:val="24"/>
          <w:lang w:val="lt-LT"/>
        </w:rPr>
      </w:pPr>
    </w:p>
    <w:p w14:paraId="45CD1805" w14:textId="77777777" w:rsidR="00CD594B" w:rsidRPr="0013080C" w:rsidRDefault="00CD594B" w:rsidP="00CD594B">
      <w:pPr>
        <w:rPr>
          <w:szCs w:val="24"/>
          <w:lang w:val="lt-LT"/>
        </w:rPr>
      </w:pPr>
    </w:p>
    <w:p w14:paraId="681F48E3" w14:textId="77777777" w:rsidR="00CD594B" w:rsidRPr="0013080C" w:rsidRDefault="00CD594B" w:rsidP="00CD594B">
      <w:pPr>
        <w:rPr>
          <w:szCs w:val="24"/>
          <w:lang w:val="lt-LT"/>
        </w:rPr>
      </w:pPr>
    </w:p>
    <w:p w14:paraId="133C1AD6" w14:textId="77777777" w:rsidR="00CD594B" w:rsidRPr="0013080C" w:rsidRDefault="00CD594B" w:rsidP="00CD594B">
      <w:pPr>
        <w:rPr>
          <w:szCs w:val="24"/>
          <w:lang w:val="lt-LT"/>
        </w:rPr>
      </w:pPr>
    </w:p>
    <w:p w14:paraId="03DE4C94" w14:textId="77777777" w:rsidR="00CD594B" w:rsidRPr="0013080C" w:rsidRDefault="00CD594B" w:rsidP="00CD594B">
      <w:pPr>
        <w:rPr>
          <w:szCs w:val="24"/>
          <w:lang w:val="lt-LT"/>
        </w:rPr>
      </w:pPr>
    </w:p>
    <w:p w14:paraId="022C6C29" w14:textId="77777777" w:rsidR="00CD594B" w:rsidRPr="0013080C" w:rsidRDefault="00CD594B" w:rsidP="00CD594B">
      <w:pPr>
        <w:rPr>
          <w:szCs w:val="24"/>
          <w:lang w:val="lt-LT"/>
        </w:rPr>
      </w:pPr>
    </w:p>
    <w:p w14:paraId="7D3E22AE" w14:textId="77777777" w:rsidR="00CD594B" w:rsidRPr="0013080C" w:rsidRDefault="00CD594B" w:rsidP="00CD594B">
      <w:pPr>
        <w:rPr>
          <w:szCs w:val="24"/>
          <w:lang w:val="lt-LT"/>
        </w:rPr>
      </w:pPr>
    </w:p>
    <w:p w14:paraId="53C5597C" w14:textId="77777777" w:rsidR="00CD594B" w:rsidRPr="0013080C" w:rsidRDefault="00CD594B" w:rsidP="00CD594B">
      <w:pPr>
        <w:pStyle w:val="Antrat2"/>
        <w:spacing w:before="0" w:after="0" w:line="240" w:lineRule="auto"/>
        <w:jc w:val="center"/>
        <w:rPr>
          <w:rFonts w:ascii="Times New Roman" w:hAnsi="Times New Roman"/>
          <w:bCs w:val="0"/>
          <w:i w:val="0"/>
          <w:iCs w:val="0"/>
          <w:sz w:val="22"/>
          <w:szCs w:val="24"/>
          <w:lang w:val="lt-LT"/>
        </w:rPr>
      </w:pPr>
      <w:r w:rsidRPr="0013080C">
        <w:rPr>
          <w:rFonts w:ascii="Times New Roman" w:hAnsi="Times New Roman"/>
          <w:i w:val="0"/>
          <w:sz w:val="22"/>
          <w:lang w:val="lt-LT"/>
        </w:rPr>
        <w:t>A. ŽENKLINIMAS</w:t>
      </w:r>
    </w:p>
    <w:p w14:paraId="5506C695" w14:textId="77777777" w:rsidR="00CD594B" w:rsidRPr="0013080C" w:rsidRDefault="00CD594B" w:rsidP="00CD594B">
      <w:pPr>
        <w:rPr>
          <w:szCs w:val="24"/>
          <w:lang w:val="lt-LT"/>
        </w:rPr>
      </w:pPr>
      <w:r w:rsidRPr="0013080C">
        <w:rPr>
          <w:szCs w:val="24"/>
          <w:lang w:val="lt-LT"/>
        </w:rPr>
        <w:br w:type="page"/>
      </w:r>
    </w:p>
    <w:p w14:paraId="7FFD287A"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rPr>
          <w:b/>
          <w:szCs w:val="24"/>
          <w:lang w:val="lt-LT"/>
        </w:rPr>
      </w:pPr>
      <w:r w:rsidRPr="0013080C">
        <w:rPr>
          <w:b/>
          <w:noProof/>
          <w:szCs w:val="24"/>
          <w:lang w:val="lt-LT"/>
        </w:rPr>
        <w:lastRenderedPageBreak/>
        <w:t>INFORMACIJA ANT IŠORINĖS</w:t>
      </w:r>
      <w:r w:rsidR="00020301" w:rsidRPr="0013080C">
        <w:rPr>
          <w:b/>
          <w:noProof/>
          <w:szCs w:val="24"/>
          <w:lang w:val="lt-LT"/>
        </w:rPr>
        <w:t xml:space="preserve"> </w:t>
      </w:r>
      <w:r w:rsidRPr="0013080C">
        <w:rPr>
          <w:b/>
          <w:noProof/>
          <w:szCs w:val="24"/>
          <w:lang w:val="lt-LT"/>
        </w:rPr>
        <w:t>PAKUOTĖS</w:t>
      </w:r>
    </w:p>
    <w:p w14:paraId="2E06D52B"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72CAE68" w14:textId="77777777" w:rsidR="00CD594B" w:rsidRPr="0013080C" w:rsidRDefault="00020301" w:rsidP="00CD594B">
      <w:pPr>
        <w:pBdr>
          <w:top w:val="single" w:sz="4" w:space="1" w:color="auto"/>
          <w:left w:val="single" w:sz="4" w:space="4" w:color="auto"/>
          <w:bottom w:val="single" w:sz="4" w:space="1" w:color="auto"/>
          <w:right w:val="single" w:sz="4" w:space="4" w:color="auto"/>
        </w:pBdr>
        <w:spacing w:line="240" w:lineRule="auto"/>
        <w:rPr>
          <w:b/>
          <w:szCs w:val="24"/>
          <w:lang w:val="lt-LT"/>
        </w:rPr>
      </w:pPr>
      <w:r w:rsidRPr="0013080C">
        <w:rPr>
          <w:b/>
          <w:noProof/>
          <w:szCs w:val="24"/>
          <w:lang w:val="lt-LT"/>
        </w:rPr>
        <w:t>KARTONO DĖŽUTĖ</w:t>
      </w:r>
    </w:p>
    <w:p w14:paraId="682BB92D" w14:textId="77777777" w:rsidR="00CD594B" w:rsidRPr="0013080C" w:rsidRDefault="00CD594B" w:rsidP="00CD594B">
      <w:pPr>
        <w:rPr>
          <w:szCs w:val="24"/>
          <w:lang w:val="lt-LT"/>
        </w:rPr>
      </w:pPr>
    </w:p>
    <w:p w14:paraId="706BD4AD" w14:textId="77777777" w:rsidR="00CD594B" w:rsidRPr="0013080C" w:rsidRDefault="00CD594B" w:rsidP="00CD594B">
      <w:pPr>
        <w:rPr>
          <w:szCs w:val="24"/>
          <w:lang w:val="lt-LT"/>
        </w:rPr>
      </w:pPr>
    </w:p>
    <w:p w14:paraId="73CAEF2D"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1.</w:t>
      </w:r>
      <w:r w:rsidRPr="0013080C">
        <w:rPr>
          <w:b/>
          <w:szCs w:val="24"/>
          <w:lang w:val="lt-LT"/>
        </w:rPr>
        <w:tab/>
      </w:r>
      <w:r w:rsidRPr="0013080C">
        <w:rPr>
          <w:b/>
          <w:caps/>
          <w:noProof/>
          <w:szCs w:val="24"/>
          <w:lang w:val="lt-LT"/>
        </w:rPr>
        <w:t>VAISTINIO</w:t>
      </w:r>
      <w:r w:rsidRPr="0013080C">
        <w:rPr>
          <w:b/>
          <w:noProof/>
          <w:szCs w:val="24"/>
          <w:lang w:val="lt-LT"/>
        </w:rPr>
        <w:t xml:space="preserve"> PREPARATO PAVADINIMAS</w:t>
      </w:r>
    </w:p>
    <w:p w14:paraId="4B4674C7" w14:textId="77777777" w:rsidR="00CD594B" w:rsidRPr="0013080C" w:rsidRDefault="00CD594B" w:rsidP="00CD594B">
      <w:pPr>
        <w:rPr>
          <w:szCs w:val="24"/>
          <w:lang w:val="lt-LT"/>
        </w:rPr>
      </w:pPr>
    </w:p>
    <w:p w14:paraId="68FAD1A1" w14:textId="77777777" w:rsidR="00020301" w:rsidRPr="0013080C" w:rsidRDefault="008C0FDA" w:rsidP="00020301">
      <w:pPr>
        <w:spacing w:line="240" w:lineRule="auto"/>
        <w:rPr>
          <w:szCs w:val="22"/>
          <w:lang w:val="lt-LT"/>
        </w:rPr>
      </w:pPr>
      <w:r>
        <w:rPr>
          <w:szCs w:val="22"/>
          <w:lang w:val="lt-LT"/>
        </w:rPr>
        <w:t>Agnucaston intens</w:t>
      </w:r>
      <w:r w:rsidR="00020301" w:rsidRPr="0013080C">
        <w:rPr>
          <w:szCs w:val="22"/>
          <w:lang w:val="lt-LT"/>
        </w:rPr>
        <w:t xml:space="preserve"> plėvele dengtos tabletės</w:t>
      </w:r>
    </w:p>
    <w:p w14:paraId="7948F76F" w14:textId="77777777" w:rsidR="00CD594B" w:rsidRPr="0013080C" w:rsidRDefault="00020301" w:rsidP="00CD594B">
      <w:pPr>
        <w:rPr>
          <w:szCs w:val="22"/>
          <w:lang w:val="lt-LT"/>
        </w:rPr>
      </w:pPr>
      <w:r w:rsidRPr="0013080C">
        <w:rPr>
          <w:szCs w:val="22"/>
          <w:lang w:val="lt-LT"/>
        </w:rPr>
        <w:t>Tikrųjų skaistminių vaisių sausasis ekstraktas</w:t>
      </w:r>
    </w:p>
    <w:p w14:paraId="7F495761" w14:textId="77777777" w:rsidR="00020301" w:rsidRPr="0013080C" w:rsidRDefault="00020301" w:rsidP="00CD594B">
      <w:pPr>
        <w:rPr>
          <w:szCs w:val="22"/>
          <w:lang w:val="lt-LT"/>
        </w:rPr>
      </w:pPr>
    </w:p>
    <w:p w14:paraId="3BAA2065" w14:textId="77777777" w:rsidR="00020301" w:rsidRPr="0013080C" w:rsidRDefault="00020301" w:rsidP="00CD594B">
      <w:pPr>
        <w:rPr>
          <w:szCs w:val="24"/>
          <w:lang w:val="lt-LT"/>
        </w:rPr>
      </w:pPr>
    </w:p>
    <w:p w14:paraId="08A99BC9"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13080C">
        <w:rPr>
          <w:b/>
          <w:szCs w:val="24"/>
          <w:lang w:val="lt-LT"/>
        </w:rPr>
        <w:t>2.</w:t>
      </w:r>
      <w:r w:rsidRPr="0013080C">
        <w:rPr>
          <w:b/>
          <w:szCs w:val="24"/>
          <w:lang w:val="lt-LT"/>
        </w:rPr>
        <w:tab/>
      </w:r>
      <w:r w:rsidRPr="0013080C">
        <w:rPr>
          <w:b/>
          <w:noProof/>
          <w:szCs w:val="24"/>
          <w:lang w:val="lt-LT"/>
        </w:rPr>
        <w:t>VEIKLIOJI (-IOS) MEDŽIAGA (-OS) IR JOS (-Ų) KIEKIS (-IAI)</w:t>
      </w:r>
    </w:p>
    <w:p w14:paraId="6DCA205E" w14:textId="77777777" w:rsidR="00CD594B" w:rsidRPr="0013080C" w:rsidRDefault="00CD594B" w:rsidP="00CD594B">
      <w:pPr>
        <w:rPr>
          <w:szCs w:val="24"/>
          <w:lang w:val="lt-LT"/>
        </w:rPr>
      </w:pPr>
    </w:p>
    <w:p w14:paraId="7E48B8BF" w14:textId="77777777" w:rsidR="00020301" w:rsidRPr="0013080C" w:rsidRDefault="00020301" w:rsidP="00020301">
      <w:pPr>
        <w:rPr>
          <w:noProof/>
          <w:szCs w:val="24"/>
          <w:lang w:val="lt-LT"/>
        </w:rPr>
      </w:pPr>
      <w:r w:rsidRPr="0013080C">
        <w:rPr>
          <w:noProof/>
          <w:szCs w:val="24"/>
          <w:lang w:val="lt-LT"/>
        </w:rPr>
        <w:t xml:space="preserve">Kiekvienoje plėvele dengtoje tabletėje yra 20 mg </w:t>
      </w:r>
      <w:r w:rsidRPr="0013080C">
        <w:rPr>
          <w:i/>
          <w:iCs/>
          <w:noProof/>
          <w:szCs w:val="24"/>
          <w:lang w:val="lt-LT"/>
        </w:rPr>
        <w:t xml:space="preserve">Vitex agnus-castus </w:t>
      </w:r>
      <w:r w:rsidRPr="0013080C">
        <w:rPr>
          <w:noProof/>
          <w:szCs w:val="24"/>
          <w:lang w:val="lt-LT"/>
        </w:rPr>
        <w:t xml:space="preserve">L., </w:t>
      </w:r>
      <w:r w:rsidRPr="00BF5198">
        <w:rPr>
          <w:i/>
          <w:noProof/>
          <w:szCs w:val="24"/>
          <w:lang w:val="lt-LT"/>
        </w:rPr>
        <w:t>fructus</w:t>
      </w:r>
      <w:r w:rsidRPr="0013080C">
        <w:rPr>
          <w:noProof/>
          <w:szCs w:val="24"/>
          <w:lang w:val="lt-LT"/>
        </w:rPr>
        <w:t xml:space="preserve"> (tikrųjų skaistminių vaisių) sausojo ekstrakto (7</w:t>
      </w:r>
      <w:r w:rsidRPr="0013080C">
        <w:rPr>
          <w:noProof/>
          <w:szCs w:val="24"/>
          <w:lang w:val="lt-LT"/>
        </w:rPr>
        <w:noBreakHyphen/>
        <w:t>11:1).</w:t>
      </w:r>
    </w:p>
    <w:p w14:paraId="46E4684E" w14:textId="77777777" w:rsidR="00020301" w:rsidRPr="0013080C" w:rsidRDefault="00020301" w:rsidP="00020301">
      <w:pPr>
        <w:rPr>
          <w:noProof/>
          <w:szCs w:val="24"/>
          <w:lang w:val="lt-LT"/>
        </w:rPr>
      </w:pPr>
      <w:r w:rsidRPr="0013080C">
        <w:rPr>
          <w:noProof/>
          <w:szCs w:val="24"/>
          <w:lang w:val="lt-LT"/>
        </w:rPr>
        <w:t>Ekstrakcijos tirpiklis: etanolis 70 % (</w:t>
      </w:r>
      <w:r w:rsidR="00BC5AE1">
        <w:rPr>
          <w:noProof/>
          <w:szCs w:val="24"/>
          <w:lang w:val="lt-LT"/>
        </w:rPr>
        <w:t>V/V</w:t>
      </w:r>
      <w:r w:rsidRPr="0013080C">
        <w:rPr>
          <w:noProof/>
          <w:szCs w:val="24"/>
          <w:lang w:val="lt-LT"/>
        </w:rPr>
        <w:t xml:space="preserve">). </w:t>
      </w:r>
    </w:p>
    <w:p w14:paraId="438247FC" w14:textId="77777777" w:rsidR="00CD594B" w:rsidRPr="0013080C" w:rsidRDefault="00CD594B" w:rsidP="00CD594B">
      <w:pPr>
        <w:rPr>
          <w:szCs w:val="24"/>
          <w:lang w:val="lt-LT"/>
        </w:rPr>
      </w:pPr>
    </w:p>
    <w:p w14:paraId="78106B9B" w14:textId="77777777" w:rsidR="00CD594B" w:rsidRPr="0013080C" w:rsidRDefault="00CD594B" w:rsidP="00CD594B">
      <w:pPr>
        <w:rPr>
          <w:szCs w:val="24"/>
          <w:lang w:val="lt-LT"/>
        </w:rPr>
      </w:pPr>
    </w:p>
    <w:p w14:paraId="28FD0A14"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3.</w:t>
      </w:r>
      <w:r w:rsidRPr="0013080C">
        <w:rPr>
          <w:b/>
          <w:szCs w:val="24"/>
          <w:lang w:val="lt-LT"/>
        </w:rPr>
        <w:tab/>
      </w:r>
      <w:r w:rsidRPr="0013080C">
        <w:rPr>
          <w:b/>
          <w:noProof/>
          <w:szCs w:val="24"/>
          <w:lang w:val="lt-LT"/>
        </w:rPr>
        <w:t>PAGALBINIŲ MEDŽIAGŲ SĄRAŠAS</w:t>
      </w:r>
    </w:p>
    <w:p w14:paraId="0E7862FB" w14:textId="77777777" w:rsidR="00CD594B" w:rsidRPr="0013080C" w:rsidRDefault="00CD594B" w:rsidP="00CD594B">
      <w:pPr>
        <w:rPr>
          <w:szCs w:val="24"/>
          <w:lang w:val="lt-LT"/>
        </w:rPr>
      </w:pPr>
    </w:p>
    <w:p w14:paraId="3B79F620" w14:textId="77777777" w:rsidR="00020301" w:rsidRPr="0013080C" w:rsidRDefault="00020301" w:rsidP="00020301">
      <w:pPr>
        <w:jc w:val="both"/>
        <w:rPr>
          <w:szCs w:val="22"/>
          <w:lang w:val="lt-LT"/>
        </w:rPr>
      </w:pPr>
      <w:r w:rsidRPr="0013080C">
        <w:rPr>
          <w:szCs w:val="22"/>
          <w:lang w:val="lt-LT"/>
        </w:rPr>
        <w:t>Sudėtyje yra laktozės. Daugiau informacijos žr. pakuotės lapelyje.</w:t>
      </w:r>
    </w:p>
    <w:p w14:paraId="50E3F347" w14:textId="77777777" w:rsidR="00020301" w:rsidRPr="0013080C" w:rsidRDefault="00020301" w:rsidP="00020301">
      <w:pPr>
        <w:jc w:val="both"/>
        <w:rPr>
          <w:snapToGrid/>
          <w:szCs w:val="22"/>
          <w:lang w:val="lt-LT"/>
        </w:rPr>
      </w:pPr>
    </w:p>
    <w:p w14:paraId="53F8D9D6" w14:textId="77777777" w:rsidR="00CD594B" w:rsidRPr="0013080C" w:rsidRDefault="00CD594B" w:rsidP="00CD594B">
      <w:pPr>
        <w:rPr>
          <w:szCs w:val="24"/>
          <w:lang w:val="lt-LT"/>
        </w:rPr>
      </w:pPr>
    </w:p>
    <w:p w14:paraId="0CC9C7ED"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4.</w:t>
      </w:r>
      <w:r w:rsidRPr="0013080C">
        <w:rPr>
          <w:b/>
          <w:szCs w:val="24"/>
          <w:lang w:val="lt-LT"/>
        </w:rPr>
        <w:tab/>
      </w:r>
      <w:r w:rsidRPr="0013080C">
        <w:rPr>
          <w:b/>
          <w:noProof/>
          <w:szCs w:val="24"/>
          <w:lang w:val="lt-LT"/>
        </w:rPr>
        <w:t>FARMACINĖ FORMA IR KIEKIS PAKUOTĖJE</w:t>
      </w:r>
    </w:p>
    <w:p w14:paraId="34079921" w14:textId="77777777" w:rsidR="00CD594B" w:rsidRPr="0013080C" w:rsidRDefault="00CD594B" w:rsidP="00CD594B">
      <w:pPr>
        <w:rPr>
          <w:szCs w:val="24"/>
          <w:lang w:val="lt-LT"/>
        </w:rPr>
      </w:pPr>
    </w:p>
    <w:p w14:paraId="228A4C26" w14:textId="77777777" w:rsidR="00020301" w:rsidRPr="0013080C" w:rsidRDefault="00020301" w:rsidP="00020301">
      <w:pPr>
        <w:jc w:val="both"/>
        <w:rPr>
          <w:szCs w:val="22"/>
          <w:lang w:val="lt-LT"/>
        </w:rPr>
      </w:pPr>
      <w:r w:rsidRPr="0013080C">
        <w:rPr>
          <w:szCs w:val="22"/>
          <w:highlight w:val="lightGray"/>
          <w:lang w:val="lt-LT"/>
        </w:rPr>
        <w:t>Plėvele dengt</w:t>
      </w:r>
      <w:r w:rsidR="00401EF9">
        <w:rPr>
          <w:szCs w:val="22"/>
          <w:highlight w:val="lightGray"/>
          <w:lang w:val="lt-LT"/>
        </w:rPr>
        <w:t>a</w:t>
      </w:r>
      <w:r w:rsidRPr="0013080C">
        <w:rPr>
          <w:szCs w:val="22"/>
          <w:highlight w:val="lightGray"/>
          <w:lang w:val="lt-LT"/>
        </w:rPr>
        <w:t xml:space="preserve"> tabletė</w:t>
      </w:r>
    </w:p>
    <w:p w14:paraId="2E981A62" w14:textId="77777777" w:rsidR="00020301" w:rsidRPr="0013080C" w:rsidRDefault="00020301" w:rsidP="00020301">
      <w:pPr>
        <w:jc w:val="both"/>
        <w:rPr>
          <w:snapToGrid/>
          <w:szCs w:val="22"/>
          <w:lang w:val="lt-LT"/>
        </w:rPr>
      </w:pPr>
    </w:p>
    <w:p w14:paraId="1C38ED82" w14:textId="77777777" w:rsidR="00020301" w:rsidRPr="0013080C" w:rsidRDefault="00020301" w:rsidP="00020301">
      <w:pPr>
        <w:jc w:val="both"/>
        <w:rPr>
          <w:szCs w:val="22"/>
          <w:lang w:val="lt-LT"/>
        </w:rPr>
      </w:pPr>
      <w:r w:rsidRPr="0013080C">
        <w:rPr>
          <w:szCs w:val="22"/>
          <w:lang w:val="lt-LT"/>
        </w:rPr>
        <w:t>30 plėvele dengtų tablečių</w:t>
      </w:r>
    </w:p>
    <w:p w14:paraId="4EFC47C7" w14:textId="77777777" w:rsidR="00020301" w:rsidRPr="0013080C" w:rsidRDefault="00020301" w:rsidP="00020301">
      <w:pPr>
        <w:jc w:val="both"/>
        <w:rPr>
          <w:szCs w:val="22"/>
          <w:highlight w:val="lightGray"/>
          <w:lang w:val="lt-LT"/>
        </w:rPr>
      </w:pPr>
      <w:r w:rsidRPr="0013080C">
        <w:rPr>
          <w:szCs w:val="22"/>
          <w:highlight w:val="lightGray"/>
          <w:lang w:val="lt-LT"/>
        </w:rPr>
        <w:t>60 plėvele dengtų tablečių</w:t>
      </w:r>
    </w:p>
    <w:p w14:paraId="3F5A75EF" w14:textId="77777777" w:rsidR="00020301" w:rsidRPr="0013080C" w:rsidRDefault="00020301" w:rsidP="00020301">
      <w:pPr>
        <w:jc w:val="both"/>
        <w:rPr>
          <w:szCs w:val="22"/>
          <w:lang w:val="lt-LT"/>
        </w:rPr>
      </w:pPr>
      <w:r w:rsidRPr="0013080C">
        <w:rPr>
          <w:szCs w:val="22"/>
          <w:highlight w:val="lightGray"/>
          <w:lang w:val="lt-LT"/>
        </w:rPr>
        <w:t>90 plėvele dengtų tablečių</w:t>
      </w:r>
    </w:p>
    <w:p w14:paraId="0C6B2719" w14:textId="77777777" w:rsidR="00CD594B" w:rsidRPr="0013080C" w:rsidRDefault="00CD594B" w:rsidP="00CD594B">
      <w:pPr>
        <w:rPr>
          <w:szCs w:val="24"/>
          <w:lang w:val="lt-LT"/>
        </w:rPr>
      </w:pPr>
    </w:p>
    <w:p w14:paraId="05C79253" w14:textId="77777777" w:rsidR="00020301" w:rsidRPr="0013080C" w:rsidRDefault="00020301" w:rsidP="00CD594B">
      <w:pPr>
        <w:rPr>
          <w:szCs w:val="24"/>
          <w:lang w:val="lt-LT"/>
        </w:rPr>
      </w:pPr>
    </w:p>
    <w:p w14:paraId="54451C05"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5.</w:t>
      </w:r>
      <w:r w:rsidRPr="0013080C">
        <w:rPr>
          <w:b/>
          <w:szCs w:val="24"/>
          <w:lang w:val="lt-LT"/>
        </w:rPr>
        <w:tab/>
      </w:r>
      <w:r w:rsidRPr="0013080C">
        <w:rPr>
          <w:b/>
          <w:noProof/>
          <w:szCs w:val="24"/>
          <w:lang w:val="lt-LT"/>
        </w:rPr>
        <w:t>VARTOJIMO METODAS IR BŪDAS (-AI)</w:t>
      </w:r>
    </w:p>
    <w:p w14:paraId="7A50C98C" w14:textId="77777777" w:rsidR="00CD594B" w:rsidRPr="0013080C" w:rsidRDefault="00CD594B" w:rsidP="00CD594B">
      <w:pPr>
        <w:rPr>
          <w:szCs w:val="24"/>
          <w:lang w:val="lt-LT"/>
        </w:rPr>
      </w:pPr>
    </w:p>
    <w:p w14:paraId="085108FB" w14:textId="77777777" w:rsidR="00020301" w:rsidRPr="0013080C" w:rsidRDefault="00020301" w:rsidP="00CD594B">
      <w:pPr>
        <w:rPr>
          <w:szCs w:val="24"/>
          <w:lang w:val="lt-LT"/>
        </w:rPr>
      </w:pPr>
      <w:r w:rsidRPr="0013080C">
        <w:rPr>
          <w:szCs w:val="24"/>
          <w:lang w:val="lt-LT"/>
        </w:rPr>
        <w:t>Vartoti per burną.</w:t>
      </w:r>
    </w:p>
    <w:p w14:paraId="27D2483F" w14:textId="77777777" w:rsidR="00CD594B" w:rsidRPr="0013080C" w:rsidRDefault="00CD594B" w:rsidP="00CD594B">
      <w:pPr>
        <w:rPr>
          <w:szCs w:val="24"/>
          <w:lang w:val="lt-LT"/>
        </w:rPr>
      </w:pPr>
      <w:r w:rsidRPr="0013080C">
        <w:rPr>
          <w:noProof/>
          <w:szCs w:val="24"/>
          <w:lang w:val="lt-LT"/>
        </w:rPr>
        <w:t>Prieš vartojimą perskaitykite pakuotės lapelį.</w:t>
      </w:r>
    </w:p>
    <w:p w14:paraId="492A622B" w14:textId="77777777" w:rsidR="00CD594B" w:rsidRPr="0013080C" w:rsidRDefault="00CD594B" w:rsidP="00CD594B">
      <w:pPr>
        <w:rPr>
          <w:szCs w:val="24"/>
          <w:lang w:val="lt-LT"/>
        </w:rPr>
      </w:pPr>
    </w:p>
    <w:p w14:paraId="7A04D7D2" w14:textId="77777777" w:rsidR="00CD594B" w:rsidRPr="0013080C" w:rsidRDefault="00CD594B" w:rsidP="00CD594B">
      <w:pPr>
        <w:rPr>
          <w:szCs w:val="24"/>
          <w:lang w:val="lt-LT"/>
        </w:rPr>
      </w:pPr>
    </w:p>
    <w:p w14:paraId="26D88914"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6.</w:t>
      </w:r>
      <w:r w:rsidRPr="0013080C">
        <w:rPr>
          <w:b/>
          <w:szCs w:val="24"/>
          <w:lang w:val="lt-LT"/>
        </w:rPr>
        <w:tab/>
      </w:r>
      <w:r w:rsidRPr="0013080C">
        <w:rPr>
          <w:b/>
          <w:noProof/>
          <w:szCs w:val="24"/>
          <w:lang w:val="lt-LT"/>
        </w:rPr>
        <w:t>SPECIALUS ĮSPĖJIMAS, KAD VAISTINĮ PREPARATĄ BŪTINA LAIKYTI VAIKAMS NEPASTEBIMOJE IR  NEPASIEKIAMOJE VIETOJE</w:t>
      </w:r>
    </w:p>
    <w:p w14:paraId="5C0F8C6C" w14:textId="77777777" w:rsidR="00CD594B" w:rsidRPr="0013080C" w:rsidRDefault="00CD594B" w:rsidP="00CD594B">
      <w:pPr>
        <w:rPr>
          <w:szCs w:val="24"/>
          <w:lang w:val="lt-LT"/>
        </w:rPr>
      </w:pPr>
    </w:p>
    <w:p w14:paraId="5B8AE200" w14:textId="77777777" w:rsidR="00CD594B" w:rsidRPr="0013080C" w:rsidRDefault="00CD594B" w:rsidP="00CD594B">
      <w:pPr>
        <w:rPr>
          <w:szCs w:val="24"/>
          <w:lang w:val="lt-LT"/>
        </w:rPr>
      </w:pPr>
      <w:r w:rsidRPr="0013080C">
        <w:rPr>
          <w:noProof/>
          <w:szCs w:val="24"/>
          <w:lang w:val="lt-LT"/>
        </w:rPr>
        <w:t>Laikyti vaikams nepastebimoje ir nepasiekiamoje vietoje.</w:t>
      </w:r>
    </w:p>
    <w:p w14:paraId="7A0D00E0" w14:textId="77777777" w:rsidR="00CD594B" w:rsidRPr="0013080C" w:rsidRDefault="00CD594B" w:rsidP="00CD594B">
      <w:pPr>
        <w:rPr>
          <w:szCs w:val="24"/>
          <w:lang w:val="lt-LT"/>
        </w:rPr>
      </w:pPr>
    </w:p>
    <w:p w14:paraId="5FE77A46" w14:textId="77777777" w:rsidR="00CD594B" w:rsidRPr="0013080C" w:rsidRDefault="00CD594B" w:rsidP="00CD594B">
      <w:pPr>
        <w:rPr>
          <w:szCs w:val="24"/>
          <w:lang w:val="lt-LT"/>
        </w:rPr>
      </w:pPr>
    </w:p>
    <w:p w14:paraId="4E4AB4A8"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7.</w:t>
      </w:r>
      <w:r w:rsidRPr="0013080C">
        <w:rPr>
          <w:b/>
          <w:szCs w:val="24"/>
          <w:lang w:val="lt-LT"/>
        </w:rPr>
        <w:tab/>
      </w:r>
      <w:r w:rsidRPr="0013080C">
        <w:rPr>
          <w:b/>
          <w:noProof/>
          <w:szCs w:val="24"/>
          <w:lang w:val="lt-LT"/>
        </w:rPr>
        <w:t>KITAS (-I) SPECIALUS (-ŪS) ĮSPĖJIMAS (-AI) (JEI REIKIA)</w:t>
      </w:r>
    </w:p>
    <w:p w14:paraId="23017A15" w14:textId="77777777" w:rsidR="00CD594B" w:rsidRPr="0013080C" w:rsidRDefault="00CD594B" w:rsidP="00CD594B">
      <w:pPr>
        <w:rPr>
          <w:szCs w:val="24"/>
          <w:lang w:val="lt-LT"/>
        </w:rPr>
      </w:pPr>
    </w:p>
    <w:p w14:paraId="0AB5446F" w14:textId="77777777" w:rsidR="00CD594B" w:rsidRPr="0013080C" w:rsidRDefault="00CD594B" w:rsidP="00CD594B">
      <w:pPr>
        <w:rPr>
          <w:szCs w:val="24"/>
          <w:lang w:val="lt-LT"/>
        </w:rPr>
      </w:pPr>
    </w:p>
    <w:p w14:paraId="670F10C4"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8.</w:t>
      </w:r>
      <w:r w:rsidRPr="0013080C">
        <w:rPr>
          <w:b/>
          <w:szCs w:val="24"/>
          <w:lang w:val="lt-LT"/>
        </w:rPr>
        <w:tab/>
      </w:r>
      <w:r w:rsidRPr="0013080C">
        <w:rPr>
          <w:b/>
          <w:noProof/>
          <w:szCs w:val="24"/>
          <w:lang w:val="lt-LT"/>
        </w:rPr>
        <w:t>TINKAMUMO LAIKAS</w:t>
      </w:r>
    </w:p>
    <w:p w14:paraId="4803231E" w14:textId="77777777" w:rsidR="00CD594B" w:rsidRPr="0013080C" w:rsidRDefault="00CD594B" w:rsidP="00CD594B">
      <w:pPr>
        <w:rPr>
          <w:szCs w:val="24"/>
          <w:lang w:val="lt-LT"/>
        </w:rPr>
      </w:pPr>
    </w:p>
    <w:p w14:paraId="3B670FAA" w14:textId="77777777" w:rsidR="00CD594B" w:rsidRPr="0013080C" w:rsidRDefault="00020301" w:rsidP="00CD594B">
      <w:pPr>
        <w:rPr>
          <w:lang w:val="lt-LT"/>
        </w:rPr>
      </w:pPr>
      <w:r w:rsidRPr="0013080C">
        <w:rPr>
          <w:lang w:val="lt-LT"/>
        </w:rPr>
        <w:t xml:space="preserve">EXP: </w:t>
      </w:r>
      <w:r w:rsidR="0013080C" w:rsidRPr="00CB0482">
        <w:rPr>
          <w:szCs w:val="22"/>
          <w:highlight w:val="lightGray"/>
          <w:lang w:val="lt-LT"/>
        </w:rPr>
        <w:t>{mm</w:t>
      </w:r>
      <w:r w:rsidR="00401EF9" w:rsidRPr="00CB0482">
        <w:rPr>
          <w:szCs w:val="22"/>
          <w:highlight w:val="lightGray"/>
          <w:lang w:val="lt-LT"/>
        </w:rPr>
        <w:t>/</w:t>
      </w:r>
      <w:r w:rsidR="0013080C" w:rsidRPr="00CB0482">
        <w:rPr>
          <w:szCs w:val="22"/>
          <w:highlight w:val="lightGray"/>
          <w:lang w:val="lt-LT"/>
        </w:rPr>
        <w:t>MMMM}</w:t>
      </w:r>
    </w:p>
    <w:p w14:paraId="7BD0B775" w14:textId="77777777" w:rsidR="00CD594B" w:rsidRPr="0013080C" w:rsidRDefault="00CD594B" w:rsidP="00CD594B">
      <w:pPr>
        <w:rPr>
          <w:szCs w:val="24"/>
          <w:lang w:val="lt-LT"/>
        </w:rPr>
      </w:pPr>
    </w:p>
    <w:p w14:paraId="111B0762" w14:textId="77777777" w:rsidR="00CD594B" w:rsidRPr="0013080C" w:rsidRDefault="00CD594B" w:rsidP="00CD594B">
      <w:pPr>
        <w:rPr>
          <w:szCs w:val="24"/>
          <w:lang w:val="lt-LT"/>
        </w:rPr>
      </w:pPr>
    </w:p>
    <w:p w14:paraId="54F6E216" w14:textId="77777777" w:rsidR="00CD594B" w:rsidRPr="0013080C" w:rsidRDefault="00CD594B" w:rsidP="00CD594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13080C">
        <w:rPr>
          <w:b/>
          <w:szCs w:val="24"/>
          <w:lang w:val="lt-LT"/>
        </w:rPr>
        <w:t>9.</w:t>
      </w:r>
      <w:r w:rsidRPr="0013080C">
        <w:rPr>
          <w:b/>
          <w:szCs w:val="24"/>
          <w:lang w:val="lt-LT"/>
        </w:rPr>
        <w:tab/>
      </w:r>
      <w:r w:rsidRPr="0013080C">
        <w:rPr>
          <w:b/>
          <w:noProof/>
          <w:szCs w:val="24"/>
          <w:lang w:val="lt-LT"/>
        </w:rPr>
        <w:t>SPECIALIOS LAIKYMO SĄLYGOS</w:t>
      </w:r>
    </w:p>
    <w:p w14:paraId="1E4C5BA2" w14:textId="77777777" w:rsidR="00CD594B" w:rsidRPr="0013080C" w:rsidRDefault="00CD594B" w:rsidP="00CD594B">
      <w:pPr>
        <w:rPr>
          <w:szCs w:val="24"/>
          <w:lang w:val="lt-LT"/>
        </w:rPr>
      </w:pPr>
    </w:p>
    <w:p w14:paraId="72641011" w14:textId="77777777" w:rsidR="00CD594B" w:rsidRPr="0013080C" w:rsidRDefault="00CD594B" w:rsidP="00CD594B">
      <w:pPr>
        <w:rPr>
          <w:szCs w:val="24"/>
          <w:lang w:val="lt-LT"/>
        </w:rPr>
      </w:pPr>
    </w:p>
    <w:p w14:paraId="03C9618D"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10.</w:t>
      </w:r>
      <w:r w:rsidRPr="0013080C">
        <w:rPr>
          <w:b/>
          <w:szCs w:val="24"/>
          <w:lang w:val="lt-LT"/>
        </w:rPr>
        <w:tab/>
      </w:r>
      <w:r w:rsidRPr="0013080C">
        <w:rPr>
          <w:b/>
          <w:noProof/>
          <w:szCs w:val="24"/>
          <w:lang w:val="lt-LT"/>
        </w:rPr>
        <w:t>SPECIALIOS ATSARGUMO PRIEMONĖS DĖL NESUVARTOTO VAISTINIO PREPARATO AR JO ATLIEKŲ TVARKYMO (JEI REIKIA)</w:t>
      </w:r>
    </w:p>
    <w:p w14:paraId="5FB01DFC" w14:textId="77777777" w:rsidR="00CD594B" w:rsidRPr="0013080C" w:rsidRDefault="00CD594B" w:rsidP="00CD594B">
      <w:pPr>
        <w:rPr>
          <w:szCs w:val="24"/>
          <w:lang w:val="lt-LT"/>
        </w:rPr>
      </w:pPr>
    </w:p>
    <w:p w14:paraId="027B3C7E" w14:textId="77777777" w:rsidR="00CD594B" w:rsidRPr="0013080C" w:rsidRDefault="00CD594B" w:rsidP="00CD594B">
      <w:pPr>
        <w:rPr>
          <w:szCs w:val="24"/>
          <w:lang w:val="lt-LT"/>
        </w:rPr>
      </w:pPr>
    </w:p>
    <w:p w14:paraId="4CCC6F7C"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11.</w:t>
      </w:r>
      <w:r w:rsidRPr="0013080C">
        <w:rPr>
          <w:b/>
          <w:szCs w:val="24"/>
          <w:lang w:val="lt-LT"/>
        </w:rPr>
        <w:tab/>
      </w:r>
      <w:r w:rsidRPr="0013080C">
        <w:rPr>
          <w:b/>
          <w:caps/>
          <w:noProof/>
          <w:szCs w:val="24"/>
          <w:lang w:val="lt-LT"/>
        </w:rPr>
        <w:t xml:space="preserve"> REGISTRUOTOJO PAVADINIMAS IR ADRESAS</w:t>
      </w:r>
    </w:p>
    <w:p w14:paraId="59DDCD5A" w14:textId="77777777" w:rsidR="00CD594B" w:rsidRPr="0013080C" w:rsidRDefault="00CD594B" w:rsidP="00CD594B">
      <w:pPr>
        <w:rPr>
          <w:szCs w:val="24"/>
          <w:lang w:val="lt-LT"/>
        </w:rPr>
      </w:pPr>
    </w:p>
    <w:p w14:paraId="2D1BD65B" w14:textId="77777777" w:rsidR="00020301" w:rsidRPr="0013080C" w:rsidRDefault="00020301" w:rsidP="00020301">
      <w:pPr>
        <w:tabs>
          <w:tab w:val="clear" w:pos="567"/>
        </w:tabs>
        <w:spacing w:line="240" w:lineRule="auto"/>
        <w:rPr>
          <w:noProof/>
          <w:color w:val="000000"/>
          <w:lang w:val="lt-LT"/>
        </w:rPr>
      </w:pPr>
      <w:r w:rsidRPr="0013080C">
        <w:rPr>
          <w:noProof/>
          <w:color w:val="000000"/>
          <w:lang w:val="lt-LT"/>
        </w:rPr>
        <w:t>Registruotojas:</w:t>
      </w:r>
    </w:p>
    <w:p w14:paraId="1FFB20AD" w14:textId="77777777" w:rsidR="00020301" w:rsidRPr="0013080C" w:rsidRDefault="00020301" w:rsidP="00020301">
      <w:pPr>
        <w:tabs>
          <w:tab w:val="clear" w:pos="567"/>
        </w:tabs>
        <w:spacing w:line="240" w:lineRule="auto"/>
        <w:rPr>
          <w:noProof/>
          <w:color w:val="000000"/>
          <w:lang w:val="lt-LT"/>
        </w:rPr>
      </w:pPr>
      <w:r w:rsidRPr="0013080C">
        <w:rPr>
          <w:noProof/>
          <w:color w:val="000000"/>
          <w:lang w:val="lt-LT"/>
        </w:rPr>
        <w:t>BIONORICA SE</w:t>
      </w:r>
    </w:p>
    <w:p w14:paraId="0021487F" w14:textId="77777777" w:rsidR="00020301" w:rsidRPr="0013080C" w:rsidRDefault="00020301" w:rsidP="00020301">
      <w:pPr>
        <w:tabs>
          <w:tab w:val="clear" w:pos="567"/>
        </w:tabs>
        <w:spacing w:line="240" w:lineRule="auto"/>
        <w:rPr>
          <w:noProof/>
          <w:color w:val="000000"/>
          <w:lang w:val="lt-LT"/>
        </w:rPr>
      </w:pPr>
      <w:r w:rsidRPr="0013080C">
        <w:rPr>
          <w:noProof/>
          <w:color w:val="000000"/>
          <w:lang w:val="lt-LT"/>
        </w:rPr>
        <w:t>Kerschensteinerstrasse 11 - 15</w:t>
      </w:r>
    </w:p>
    <w:p w14:paraId="17E6D3BB" w14:textId="77777777" w:rsidR="00020301" w:rsidRPr="0013080C" w:rsidRDefault="00020301" w:rsidP="00020301">
      <w:pPr>
        <w:tabs>
          <w:tab w:val="clear" w:pos="567"/>
        </w:tabs>
        <w:spacing w:line="240" w:lineRule="auto"/>
        <w:rPr>
          <w:noProof/>
          <w:color w:val="000000"/>
          <w:lang w:val="lt-LT"/>
        </w:rPr>
      </w:pPr>
      <w:r w:rsidRPr="0013080C">
        <w:rPr>
          <w:noProof/>
          <w:color w:val="000000"/>
          <w:lang w:val="lt-LT"/>
        </w:rPr>
        <w:t>92318 Neumarkt</w:t>
      </w:r>
    </w:p>
    <w:p w14:paraId="0D556B21" w14:textId="77777777" w:rsidR="00020301" w:rsidRPr="0013080C" w:rsidRDefault="00020301" w:rsidP="00020301">
      <w:pPr>
        <w:tabs>
          <w:tab w:val="clear" w:pos="567"/>
        </w:tabs>
        <w:spacing w:line="240" w:lineRule="auto"/>
        <w:rPr>
          <w:noProof/>
          <w:color w:val="000000"/>
          <w:lang w:val="lt-LT"/>
        </w:rPr>
      </w:pPr>
      <w:r w:rsidRPr="0013080C">
        <w:rPr>
          <w:noProof/>
          <w:color w:val="000000"/>
          <w:lang w:val="lt-LT"/>
        </w:rPr>
        <w:t>Vokietija</w:t>
      </w:r>
    </w:p>
    <w:p w14:paraId="20FB89B1" w14:textId="77777777" w:rsidR="00CD594B" w:rsidRPr="0013080C" w:rsidRDefault="00CD594B" w:rsidP="00CD594B">
      <w:pPr>
        <w:rPr>
          <w:szCs w:val="24"/>
          <w:lang w:val="lt-LT"/>
        </w:rPr>
      </w:pPr>
    </w:p>
    <w:p w14:paraId="6CDE19E1" w14:textId="77777777" w:rsidR="00CD594B" w:rsidRPr="0013080C" w:rsidRDefault="00CD594B" w:rsidP="00CD594B">
      <w:pPr>
        <w:rPr>
          <w:szCs w:val="24"/>
          <w:lang w:val="lt-LT"/>
        </w:rPr>
      </w:pPr>
    </w:p>
    <w:p w14:paraId="1F93C334"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3080C">
        <w:rPr>
          <w:b/>
          <w:szCs w:val="24"/>
          <w:lang w:val="lt-LT"/>
        </w:rPr>
        <w:t>12.</w:t>
      </w:r>
      <w:r w:rsidRPr="0013080C">
        <w:rPr>
          <w:b/>
          <w:szCs w:val="24"/>
          <w:lang w:val="lt-LT"/>
        </w:rPr>
        <w:tab/>
      </w:r>
      <w:r w:rsidRPr="0013080C">
        <w:rPr>
          <w:b/>
          <w:noProof/>
          <w:szCs w:val="24"/>
          <w:lang w:val="lt-LT"/>
        </w:rPr>
        <w:t>REGISTRACIJOS PAŽYMĖJIMO NUMERIS (-IAI)</w:t>
      </w:r>
      <w:r w:rsidRPr="0013080C">
        <w:rPr>
          <w:b/>
          <w:szCs w:val="24"/>
          <w:lang w:val="lt-LT"/>
        </w:rPr>
        <w:t xml:space="preserve"> </w:t>
      </w:r>
    </w:p>
    <w:p w14:paraId="02B45C1D" w14:textId="77777777" w:rsidR="00CD594B" w:rsidRPr="0013080C" w:rsidRDefault="00CD594B" w:rsidP="00CD594B">
      <w:pPr>
        <w:rPr>
          <w:szCs w:val="24"/>
          <w:lang w:val="lt-LT"/>
        </w:rPr>
      </w:pPr>
    </w:p>
    <w:p w14:paraId="5C3E7D2E" w14:textId="77777777" w:rsidR="006B5F70" w:rsidRPr="006B5F70" w:rsidRDefault="006B5F70" w:rsidP="006B5F70">
      <w:pPr>
        <w:rPr>
          <w:highlight w:val="lightGray"/>
          <w:lang w:val="lt-LT"/>
        </w:rPr>
      </w:pPr>
      <w:r w:rsidRPr="006B5F70">
        <w:rPr>
          <w:lang w:val="lt-LT"/>
        </w:rPr>
        <w:t xml:space="preserve">LT/1/21/4773/001 </w:t>
      </w:r>
      <w:r w:rsidRPr="006B5F70">
        <w:rPr>
          <w:highlight w:val="lightGray"/>
          <w:lang w:val="lt-LT"/>
        </w:rPr>
        <w:t>– N30</w:t>
      </w:r>
    </w:p>
    <w:p w14:paraId="645533D7" w14:textId="77777777" w:rsidR="006B5F70" w:rsidRPr="006B5F70" w:rsidRDefault="006B5F70" w:rsidP="006B5F70">
      <w:pPr>
        <w:rPr>
          <w:highlight w:val="lightGray"/>
          <w:lang w:val="lt-LT"/>
        </w:rPr>
      </w:pPr>
      <w:r w:rsidRPr="006B5F70">
        <w:rPr>
          <w:highlight w:val="lightGray"/>
          <w:lang w:val="lt-LT"/>
        </w:rPr>
        <w:t>LT/1/21/4773/002 – N60</w:t>
      </w:r>
    </w:p>
    <w:p w14:paraId="33B29FB0" w14:textId="77777777" w:rsidR="00CD594B" w:rsidRDefault="006B5F70" w:rsidP="006B5F70">
      <w:pPr>
        <w:rPr>
          <w:lang w:val="lt-LT"/>
        </w:rPr>
      </w:pPr>
      <w:r w:rsidRPr="006B5F70">
        <w:rPr>
          <w:highlight w:val="lightGray"/>
          <w:lang w:val="lt-LT"/>
        </w:rPr>
        <w:t>LT/1/21/4773/003 – N90</w:t>
      </w:r>
    </w:p>
    <w:p w14:paraId="66A501F2" w14:textId="77777777" w:rsidR="006B5F70" w:rsidRPr="0013080C" w:rsidRDefault="006B5F70" w:rsidP="006B5F70">
      <w:pPr>
        <w:rPr>
          <w:szCs w:val="24"/>
          <w:lang w:val="lt-LT"/>
        </w:rPr>
      </w:pPr>
    </w:p>
    <w:p w14:paraId="6348870A" w14:textId="77777777" w:rsidR="00CD594B" w:rsidRPr="0013080C" w:rsidRDefault="00CD594B" w:rsidP="00CD594B">
      <w:pPr>
        <w:rPr>
          <w:szCs w:val="24"/>
          <w:lang w:val="lt-LT"/>
        </w:rPr>
      </w:pPr>
    </w:p>
    <w:p w14:paraId="70717A93"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3080C">
        <w:rPr>
          <w:b/>
          <w:szCs w:val="24"/>
          <w:lang w:val="lt-LT"/>
        </w:rPr>
        <w:t>13.</w:t>
      </w:r>
      <w:r w:rsidRPr="0013080C">
        <w:rPr>
          <w:b/>
          <w:szCs w:val="24"/>
          <w:lang w:val="lt-LT"/>
        </w:rPr>
        <w:tab/>
      </w:r>
      <w:r w:rsidRPr="0013080C">
        <w:rPr>
          <w:b/>
          <w:noProof/>
          <w:szCs w:val="24"/>
          <w:lang w:val="lt-LT"/>
        </w:rPr>
        <w:t xml:space="preserve">SERIJOS NUMERIS </w:t>
      </w:r>
    </w:p>
    <w:p w14:paraId="4C78417A" w14:textId="77777777" w:rsidR="00CD594B" w:rsidRPr="0013080C" w:rsidRDefault="00CD594B" w:rsidP="00CD594B">
      <w:pPr>
        <w:rPr>
          <w:lang w:val="lt-LT"/>
        </w:rPr>
      </w:pPr>
    </w:p>
    <w:p w14:paraId="3C74CAB3" w14:textId="77777777" w:rsidR="00CD594B" w:rsidRPr="0013080C" w:rsidRDefault="00E601FB" w:rsidP="00CD594B">
      <w:pPr>
        <w:rPr>
          <w:lang w:val="lt-LT"/>
        </w:rPr>
      </w:pPr>
      <w:r w:rsidRPr="0013080C">
        <w:rPr>
          <w:lang w:val="lt-LT"/>
        </w:rPr>
        <w:t xml:space="preserve">Lot </w:t>
      </w:r>
      <w:r w:rsidR="0013080C" w:rsidRPr="0013080C">
        <w:rPr>
          <w:highlight w:val="lightGray"/>
          <w:lang w:val="lt-LT"/>
        </w:rPr>
        <w:t>{numeris}</w:t>
      </w:r>
    </w:p>
    <w:p w14:paraId="679105A6" w14:textId="77777777" w:rsidR="00CD594B" w:rsidRPr="0013080C" w:rsidRDefault="00CD594B" w:rsidP="00CD594B">
      <w:pPr>
        <w:rPr>
          <w:szCs w:val="24"/>
          <w:lang w:val="lt-LT"/>
        </w:rPr>
      </w:pPr>
    </w:p>
    <w:p w14:paraId="41929C3A" w14:textId="77777777" w:rsidR="00CD594B" w:rsidRPr="0013080C" w:rsidRDefault="00CD594B" w:rsidP="00CD594B">
      <w:pPr>
        <w:rPr>
          <w:szCs w:val="24"/>
          <w:lang w:val="lt-LT"/>
        </w:rPr>
      </w:pPr>
    </w:p>
    <w:p w14:paraId="30803EA1"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13080C">
        <w:rPr>
          <w:b/>
          <w:szCs w:val="24"/>
          <w:lang w:val="lt-LT"/>
        </w:rPr>
        <w:t>14.</w:t>
      </w:r>
      <w:r w:rsidRPr="0013080C">
        <w:rPr>
          <w:b/>
          <w:szCs w:val="24"/>
          <w:lang w:val="lt-LT"/>
        </w:rPr>
        <w:tab/>
      </w:r>
      <w:r w:rsidRPr="0013080C">
        <w:rPr>
          <w:b/>
          <w:noProof/>
          <w:szCs w:val="24"/>
          <w:lang w:val="lt-LT"/>
        </w:rPr>
        <w:t>PARDAVIMO (IŠDAVIMO) TVARKA</w:t>
      </w:r>
    </w:p>
    <w:p w14:paraId="42EF6CFF" w14:textId="77777777" w:rsidR="00CD594B" w:rsidRPr="0013080C" w:rsidRDefault="00CD594B" w:rsidP="00CD594B">
      <w:pPr>
        <w:rPr>
          <w:szCs w:val="24"/>
          <w:lang w:val="lt-LT"/>
        </w:rPr>
      </w:pPr>
    </w:p>
    <w:p w14:paraId="7635498D" w14:textId="77777777" w:rsidR="00CD594B" w:rsidRPr="0013080C" w:rsidRDefault="00CD594B" w:rsidP="00CD594B">
      <w:pPr>
        <w:rPr>
          <w:szCs w:val="24"/>
          <w:lang w:val="lt-LT"/>
        </w:rPr>
      </w:pPr>
      <w:r w:rsidRPr="009D4F05">
        <w:rPr>
          <w:highlight w:val="lightGray"/>
          <w:lang w:val="lt-LT"/>
        </w:rPr>
        <w:t>Nereceptinis vaistas</w:t>
      </w:r>
      <w:r w:rsidR="00E601FB" w:rsidRPr="009D4F05">
        <w:rPr>
          <w:highlight w:val="lightGray"/>
          <w:lang w:val="lt-LT"/>
        </w:rPr>
        <w:t>.</w:t>
      </w:r>
    </w:p>
    <w:p w14:paraId="75539B08" w14:textId="77777777" w:rsidR="00CD594B" w:rsidRPr="0013080C" w:rsidRDefault="00CD594B" w:rsidP="00CD594B">
      <w:pPr>
        <w:rPr>
          <w:szCs w:val="24"/>
          <w:lang w:val="lt-LT"/>
        </w:rPr>
      </w:pPr>
    </w:p>
    <w:p w14:paraId="236F8901" w14:textId="77777777" w:rsidR="00CD594B" w:rsidRPr="0013080C" w:rsidRDefault="00CD594B" w:rsidP="00CD594B">
      <w:pPr>
        <w:rPr>
          <w:szCs w:val="24"/>
          <w:lang w:val="lt-LT"/>
        </w:rPr>
      </w:pPr>
    </w:p>
    <w:p w14:paraId="08E7B206" w14:textId="77777777" w:rsidR="00CD594B" w:rsidRPr="0013080C" w:rsidRDefault="00CD594B" w:rsidP="00CD594B">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13080C">
        <w:rPr>
          <w:b/>
          <w:szCs w:val="24"/>
          <w:lang w:val="lt-LT"/>
        </w:rPr>
        <w:t>15.</w:t>
      </w:r>
      <w:r w:rsidRPr="0013080C">
        <w:rPr>
          <w:b/>
          <w:szCs w:val="24"/>
          <w:lang w:val="lt-LT"/>
        </w:rPr>
        <w:tab/>
      </w:r>
      <w:r w:rsidRPr="0013080C">
        <w:rPr>
          <w:b/>
          <w:noProof/>
          <w:szCs w:val="24"/>
          <w:lang w:val="lt-LT"/>
        </w:rPr>
        <w:t>VARTOJIMO INSTRUKCIJA</w:t>
      </w:r>
    </w:p>
    <w:p w14:paraId="3BA54EAC" w14:textId="77777777" w:rsidR="00CD594B" w:rsidRPr="0013080C" w:rsidRDefault="00CD594B" w:rsidP="00CD594B">
      <w:pPr>
        <w:rPr>
          <w:szCs w:val="24"/>
          <w:lang w:val="lt-LT"/>
        </w:rPr>
      </w:pPr>
    </w:p>
    <w:p w14:paraId="4FC7E2B1" w14:textId="77777777" w:rsidR="00E601FB" w:rsidRPr="0013080C" w:rsidRDefault="00E601FB" w:rsidP="00E601FB">
      <w:pPr>
        <w:rPr>
          <w:szCs w:val="24"/>
          <w:lang w:val="lt-LT"/>
        </w:rPr>
      </w:pPr>
      <w:r w:rsidRPr="0013080C">
        <w:rPr>
          <w:szCs w:val="24"/>
          <w:lang w:val="lt-LT"/>
        </w:rPr>
        <w:t xml:space="preserve">Augalinis vaistas premenstruaciniam sindromui gydyti. </w:t>
      </w:r>
      <w:r w:rsidR="008C0FDA">
        <w:rPr>
          <w:szCs w:val="24"/>
          <w:lang w:val="lt-LT"/>
        </w:rPr>
        <w:t>Agnucaston intens</w:t>
      </w:r>
      <w:r w:rsidRPr="0013080C">
        <w:rPr>
          <w:szCs w:val="24"/>
          <w:lang w:val="lt-LT"/>
        </w:rPr>
        <w:t xml:space="preserve"> </w:t>
      </w:r>
      <w:r w:rsidR="00AD06A7" w:rsidRPr="0013080C">
        <w:rPr>
          <w:szCs w:val="24"/>
          <w:lang w:val="lt-LT"/>
        </w:rPr>
        <w:t>skirtas</w:t>
      </w:r>
      <w:r w:rsidRPr="0013080C">
        <w:rPr>
          <w:szCs w:val="24"/>
          <w:lang w:val="lt-LT"/>
        </w:rPr>
        <w:t xml:space="preserve"> vartoti 18 metų ir vyresnėms suaugusioms moterims.</w:t>
      </w:r>
    </w:p>
    <w:p w14:paraId="425081B5" w14:textId="77777777" w:rsidR="00CD594B" w:rsidRPr="0013080C" w:rsidRDefault="00E601FB" w:rsidP="00CD594B">
      <w:pPr>
        <w:rPr>
          <w:szCs w:val="24"/>
          <w:lang w:val="lt-LT"/>
        </w:rPr>
      </w:pPr>
      <w:r w:rsidRPr="0013080C">
        <w:rPr>
          <w:szCs w:val="24"/>
          <w:lang w:val="lt-LT"/>
        </w:rPr>
        <w:t>Dozavimas:</w:t>
      </w:r>
    </w:p>
    <w:p w14:paraId="258CDBB1" w14:textId="77777777" w:rsidR="00E601FB" w:rsidRPr="0013080C" w:rsidRDefault="00E601FB" w:rsidP="00E601FB">
      <w:pPr>
        <w:spacing w:line="240" w:lineRule="auto"/>
        <w:rPr>
          <w:szCs w:val="22"/>
          <w:lang w:val="lt-LT"/>
        </w:rPr>
      </w:pPr>
      <w:r w:rsidRPr="0013080C">
        <w:rPr>
          <w:szCs w:val="22"/>
          <w:lang w:val="lt-LT"/>
        </w:rPr>
        <w:t>18 metų ir vyresnėms suaugusioms moterims vartoti po 1 plėvele dengtą tabletę vieną kartą per parą.</w:t>
      </w:r>
    </w:p>
    <w:p w14:paraId="27D4CE19" w14:textId="77777777" w:rsidR="00E601FB" w:rsidRPr="0013080C" w:rsidRDefault="00E601FB" w:rsidP="00E601FB">
      <w:pPr>
        <w:spacing w:line="240" w:lineRule="auto"/>
        <w:rPr>
          <w:szCs w:val="22"/>
          <w:lang w:val="lt-LT"/>
        </w:rPr>
      </w:pPr>
      <w:r w:rsidRPr="0013080C">
        <w:rPr>
          <w:szCs w:val="22"/>
          <w:lang w:val="lt-LT"/>
        </w:rPr>
        <w:t>Prieš vartojimą perkaitykite pakuotės lapelį.</w:t>
      </w:r>
    </w:p>
    <w:p w14:paraId="29F362C9" w14:textId="77777777" w:rsidR="00E601FB" w:rsidRPr="0013080C" w:rsidRDefault="00E601FB" w:rsidP="00E601FB">
      <w:pPr>
        <w:spacing w:line="240" w:lineRule="auto"/>
        <w:rPr>
          <w:szCs w:val="22"/>
          <w:lang w:val="lt-LT"/>
        </w:rPr>
      </w:pPr>
    </w:p>
    <w:p w14:paraId="79217A5B" w14:textId="77777777" w:rsidR="00E601FB" w:rsidRPr="0013080C" w:rsidRDefault="00E601FB" w:rsidP="00CD594B">
      <w:pPr>
        <w:rPr>
          <w:szCs w:val="24"/>
          <w:lang w:val="lt-LT"/>
        </w:rPr>
      </w:pPr>
    </w:p>
    <w:p w14:paraId="145FDDE3" w14:textId="77777777" w:rsidR="00CD594B" w:rsidRPr="0013080C" w:rsidRDefault="00CD594B" w:rsidP="00CD594B">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13080C">
        <w:rPr>
          <w:b/>
          <w:szCs w:val="24"/>
          <w:lang w:val="lt-LT"/>
        </w:rPr>
        <w:t>16.</w:t>
      </w:r>
      <w:r w:rsidRPr="0013080C">
        <w:rPr>
          <w:b/>
          <w:szCs w:val="24"/>
          <w:lang w:val="lt-LT"/>
        </w:rPr>
        <w:tab/>
      </w:r>
      <w:r w:rsidRPr="0013080C">
        <w:rPr>
          <w:b/>
          <w:noProof/>
          <w:szCs w:val="24"/>
          <w:lang w:val="lt-LT"/>
        </w:rPr>
        <w:t>INFORMACIJA BRAILIO RAŠTU</w:t>
      </w:r>
    </w:p>
    <w:p w14:paraId="3CD00570" w14:textId="77777777" w:rsidR="00CD594B" w:rsidRPr="0013080C" w:rsidRDefault="00CD594B" w:rsidP="00CD594B">
      <w:pPr>
        <w:rPr>
          <w:szCs w:val="24"/>
          <w:lang w:val="lt-LT"/>
        </w:rPr>
      </w:pPr>
    </w:p>
    <w:p w14:paraId="136D6777" w14:textId="77777777" w:rsidR="00CD594B" w:rsidRPr="0013080C" w:rsidRDefault="008C0FDA" w:rsidP="00CD594B">
      <w:pPr>
        <w:rPr>
          <w:szCs w:val="22"/>
          <w:lang w:val="lt-LT"/>
        </w:rPr>
      </w:pPr>
      <w:r>
        <w:rPr>
          <w:szCs w:val="22"/>
          <w:lang w:val="lt-LT"/>
        </w:rPr>
        <w:t>agnucaston intens</w:t>
      </w:r>
    </w:p>
    <w:p w14:paraId="67270889" w14:textId="77777777" w:rsidR="00E601FB" w:rsidRPr="0013080C" w:rsidRDefault="00E601FB" w:rsidP="00CD594B">
      <w:pPr>
        <w:rPr>
          <w:szCs w:val="24"/>
          <w:lang w:val="lt-LT"/>
        </w:rPr>
      </w:pPr>
    </w:p>
    <w:p w14:paraId="5F7F5479" w14:textId="77777777" w:rsidR="00CD594B" w:rsidRPr="0013080C" w:rsidRDefault="00CD594B" w:rsidP="00CD594B">
      <w:pPr>
        <w:rPr>
          <w:noProof/>
          <w:snapToGrid/>
          <w:szCs w:val="22"/>
          <w:shd w:val="clear" w:color="auto" w:fill="CCCCCC"/>
          <w:lang w:val="lt-LT"/>
        </w:rPr>
      </w:pPr>
    </w:p>
    <w:p w14:paraId="32D88498" w14:textId="77777777" w:rsidR="00CD594B" w:rsidRPr="0013080C" w:rsidRDefault="00CD594B" w:rsidP="00CD594B">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13080C">
        <w:rPr>
          <w:b/>
          <w:noProof/>
          <w:lang w:val="lt-LT"/>
        </w:rPr>
        <w:t>17.</w:t>
      </w:r>
      <w:r w:rsidRPr="0013080C">
        <w:rPr>
          <w:b/>
          <w:noProof/>
          <w:lang w:val="lt-LT"/>
        </w:rPr>
        <w:tab/>
        <w:t>UNIKALUS IDENTIFIKATORIUS – 2D BRŪKŠNINIS KODAS</w:t>
      </w:r>
    </w:p>
    <w:p w14:paraId="37637E81" w14:textId="77777777" w:rsidR="00CD594B" w:rsidRPr="0013080C" w:rsidRDefault="00CD594B" w:rsidP="00CD594B">
      <w:pPr>
        <w:rPr>
          <w:noProof/>
          <w:lang w:val="lt-LT"/>
        </w:rPr>
      </w:pPr>
    </w:p>
    <w:p w14:paraId="7EF8F90B" w14:textId="77777777" w:rsidR="00CD594B" w:rsidRPr="0013080C" w:rsidRDefault="00CD594B" w:rsidP="00CD594B">
      <w:pPr>
        <w:rPr>
          <w:noProof/>
          <w:szCs w:val="24"/>
          <w:highlight w:val="lightGray"/>
          <w:lang w:val="lt-LT"/>
        </w:rPr>
      </w:pPr>
      <w:r w:rsidRPr="0013080C">
        <w:rPr>
          <w:noProof/>
          <w:highlight w:val="lightGray"/>
          <w:lang w:val="lt-LT"/>
        </w:rPr>
        <w:t>Duomenys nebūtini.</w:t>
      </w:r>
    </w:p>
    <w:p w14:paraId="30772790" w14:textId="77777777" w:rsidR="00CD594B" w:rsidRPr="0013080C" w:rsidRDefault="00CD594B" w:rsidP="00CD594B">
      <w:pPr>
        <w:rPr>
          <w:noProof/>
          <w:lang w:val="lt-LT"/>
        </w:rPr>
      </w:pPr>
    </w:p>
    <w:p w14:paraId="66358FDC" w14:textId="77777777" w:rsidR="00CD594B" w:rsidRPr="0013080C" w:rsidRDefault="00CD594B" w:rsidP="00CD594B">
      <w:pPr>
        <w:rPr>
          <w:noProof/>
          <w:lang w:val="lt-LT"/>
        </w:rPr>
      </w:pPr>
    </w:p>
    <w:p w14:paraId="2FDCCEE1" w14:textId="77777777" w:rsidR="00CD594B" w:rsidRPr="0013080C" w:rsidRDefault="00CD594B" w:rsidP="00CD594B">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3080C">
        <w:rPr>
          <w:b/>
          <w:noProof/>
          <w:lang w:val="lt-LT"/>
        </w:rPr>
        <w:t>18.</w:t>
      </w:r>
      <w:r w:rsidRPr="0013080C">
        <w:rPr>
          <w:b/>
          <w:noProof/>
          <w:lang w:val="lt-LT"/>
        </w:rPr>
        <w:tab/>
        <w:t>UNIKALUS IDENTIFIKATORIUS – ŽMONĖMS SUPRANTAMI DUOMENYS</w:t>
      </w:r>
    </w:p>
    <w:p w14:paraId="44F94D0D" w14:textId="77777777" w:rsidR="00CD594B" w:rsidRDefault="00CD594B" w:rsidP="00CD594B">
      <w:pPr>
        <w:rPr>
          <w:noProof/>
          <w:szCs w:val="22"/>
          <w:lang w:val="lt-LT"/>
        </w:rPr>
      </w:pPr>
    </w:p>
    <w:p w14:paraId="2B0DD838" w14:textId="77777777" w:rsidR="00BC5AE1" w:rsidRPr="0013080C" w:rsidRDefault="00BC5AE1" w:rsidP="00CD594B">
      <w:pPr>
        <w:rPr>
          <w:noProof/>
          <w:vanish/>
          <w:szCs w:val="22"/>
          <w:lang w:val="lt-LT"/>
        </w:rPr>
      </w:pPr>
    </w:p>
    <w:p w14:paraId="4D2CB6C8" w14:textId="77777777" w:rsidR="00CD594B" w:rsidRPr="0013080C" w:rsidRDefault="00CD594B" w:rsidP="00CD594B">
      <w:pPr>
        <w:rPr>
          <w:noProof/>
          <w:vanish/>
          <w:szCs w:val="22"/>
          <w:lang w:val="lt-LT"/>
        </w:rPr>
      </w:pPr>
      <w:r w:rsidRPr="0013080C">
        <w:rPr>
          <w:noProof/>
          <w:highlight w:val="lightGray"/>
          <w:shd w:val="clear" w:color="auto" w:fill="CCCCCC"/>
          <w:lang w:val="lt-LT"/>
        </w:rPr>
        <w:t>Duomenys nebūtini.</w:t>
      </w:r>
    </w:p>
    <w:p w14:paraId="476CF9B6" w14:textId="77777777" w:rsidR="00CD594B" w:rsidRPr="0013080C" w:rsidRDefault="00CD594B" w:rsidP="00CD594B">
      <w:pPr>
        <w:rPr>
          <w:szCs w:val="24"/>
          <w:lang w:val="lt-LT"/>
        </w:rPr>
      </w:pPr>
    </w:p>
    <w:p w14:paraId="3AB499E7" w14:textId="77777777" w:rsidR="00CD594B" w:rsidRPr="0013080C" w:rsidRDefault="00CD594B" w:rsidP="00CD594B">
      <w:pPr>
        <w:rPr>
          <w:szCs w:val="24"/>
          <w:lang w:val="lt-LT"/>
        </w:rPr>
      </w:pPr>
      <w:r w:rsidRPr="0013080C">
        <w:rPr>
          <w:szCs w:val="24"/>
          <w:lang w:val="lt-LT"/>
        </w:rPr>
        <w:br w:type="page"/>
      </w:r>
    </w:p>
    <w:p w14:paraId="3D810424" w14:textId="77777777" w:rsidR="00CD594B" w:rsidRPr="0013080C" w:rsidRDefault="00CD594B" w:rsidP="00E601FB">
      <w:pPr>
        <w:pBdr>
          <w:top w:val="single" w:sz="4" w:space="1" w:color="auto"/>
          <w:left w:val="single" w:sz="4" w:space="4" w:color="auto"/>
          <w:bottom w:val="single" w:sz="4" w:space="1" w:color="auto"/>
          <w:right w:val="single" w:sz="4" w:space="4" w:color="auto"/>
        </w:pBdr>
        <w:tabs>
          <w:tab w:val="clear" w:pos="567"/>
          <w:tab w:val="left" w:pos="0"/>
        </w:tabs>
        <w:rPr>
          <w:b/>
          <w:noProof/>
          <w:szCs w:val="24"/>
          <w:lang w:val="lt-LT"/>
        </w:rPr>
      </w:pPr>
      <w:r w:rsidRPr="0013080C">
        <w:rPr>
          <w:b/>
          <w:noProof/>
          <w:szCs w:val="24"/>
          <w:lang w:val="lt-LT"/>
        </w:rPr>
        <w:lastRenderedPageBreak/>
        <w:t>MINIMALI INFORMACIJA ANT LIZDINIŲ PLOKŠTELIŲ ARBA DVISLUOKSNIŲ JUOSTELIŲ</w:t>
      </w:r>
    </w:p>
    <w:p w14:paraId="1988AF06" w14:textId="77777777" w:rsidR="00CD594B" w:rsidRPr="0013080C" w:rsidRDefault="00CD594B" w:rsidP="00CD594B">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2BAF39C5" w14:textId="77777777" w:rsidR="00CD594B" w:rsidRPr="0013080C" w:rsidRDefault="00E601FB" w:rsidP="00CD594B">
      <w:pPr>
        <w:pBdr>
          <w:top w:val="single" w:sz="4" w:space="1" w:color="auto"/>
          <w:left w:val="single" w:sz="4" w:space="4" w:color="auto"/>
          <w:bottom w:val="single" w:sz="4" w:space="1" w:color="auto"/>
          <w:right w:val="single" w:sz="4" w:space="4" w:color="auto"/>
        </w:pBdr>
        <w:ind w:left="567" w:hanging="567"/>
        <w:rPr>
          <w:b/>
          <w:lang w:val="lt-LT"/>
        </w:rPr>
      </w:pPr>
      <w:r w:rsidRPr="0013080C">
        <w:rPr>
          <w:b/>
          <w:lang w:val="lt-LT"/>
        </w:rPr>
        <w:t>LIZDINĖ PLOKŠTELĖ</w:t>
      </w:r>
    </w:p>
    <w:p w14:paraId="7C480411" w14:textId="77777777" w:rsidR="00CD594B" w:rsidRPr="0013080C" w:rsidRDefault="00CD594B" w:rsidP="00CD594B">
      <w:pPr>
        <w:rPr>
          <w:lang w:val="lt-LT"/>
        </w:rPr>
      </w:pPr>
    </w:p>
    <w:p w14:paraId="71D107A5" w14:textId="77777777" w:rsidR="00CD594B" w:rsidRPr="0013080C" w:rsidRDefault="00CD594B" w:rsidP="00CD594B">
      <w:pPr>
        <w:rPr>
          <w:szCs w:val="24"/>
          <w:lang w:val="lt-LT"/>
        </w:rPr>
      </w:pPr>
    </w:p>
    <w:p w14:paraId="7B1F2E5D"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1.</w:t>
      </w:r>
      <w:r w:rsidRPr="0013080C">
        <w:rPr>
          <w:b/>
          <w:szCs w:val="24"/>
          <w:lang w:val="lt-LT"/>
        </w:rPr>
        <w:tab/>
      </w:r>
      <w:r w:rsidRPr="0013080C">
        <w:rPr>
          <w:b/>
          <w:caps/>
          <w:noProof/>
          <w:szCs w:val="24"/>
          <w:lang w:val="lt-LT"/>
        </w:rPr>
        <w:t>VAISTINIO</w:t>
      </w:r>
      <w:r w:rsidRPr="0013080C">
        <w:rPr>
          <w:b/>
          <w:noProof/>
          <w:szCs w:val="24"/>
          <w:lang w:val="lt-LT"/>
        </w:rPr>
        <w:t xml:space="preserve"> PREPARATO PAVADINIMAS</w:t>
      </w:r>
    </w:p>
    <w:p w14:paraId="76429580" w14:textId="77777777" w:rsidR="00CD594B" w:rsidRPr="0013080C" w:rsidRDefault="00CD594B" w:rsidP="00CD594B">
      <w:pPr>
        <w:rPr>
          <w:szCs w:val="24"/>
          <w:lang w:val="lt-LT"/>
        </w:rPr>
      </w:pPr>
    </w:p>
    <w:p w14:paraId="736E491B" w14:textId="77777777" w:rsidR="00E601FB" w:rsidRPr="0013080C" w:rsidRDefault="008C0FDA" w:rsidP="00E601FB">
      <w:pPr>
        <w:spacing w:line="240" w:lineRule="auto"/>
        <w:rPr>
          <w:szCs w:val="22"/>
          <w:lang w:val="lt-LT"/>
        </w:rPr>
      </w:pPr>
      <w:r>
        <w:rPr>
          <w:szCs w:val="22"/>
          <w:lang w:val="lt-LT"/>
        </w:rPr>
        <w:t>Agnucaston intens</w:t>
      </w:r>
      <w:r w:rsidR="00E601FB" w:rsidRPr="0013080C">
        <w:rPr>
          <w:szCs w:val="22"/>
          <w:lang w:val="lt-LT"/>
        </w:rPr>
        <w:t xml:space="preserve"> plėvele dengtos tabletės</w:t>
      </w:r>
    </w:p>
    <w:p w14:paraId="68F78984" w14:textId="77777777" w:rsidR="00CD594B" w:rsidRPr="0013080C" w:rsidRDefault="00CD594B" w:rsidP="00CD594B">
      <w:pPr>
        <w:rPr>
          <w:szCs w:val="24"/>
          <w:lang w:val="lt-LT"/>
        </w:rPr>
      </w:pPr>
    </w:p>
    <w:p w14:paraId="7B637EC4" w14:textId="77777777" w:rsidR="00CD594B" w:rsidRPr="0013080C" w:rsidRDefault="00CD594B" w:rsidP="00CD594B">
      <w:pPr>
        <w:rPr>
          <w:szCs w:val="24"/>
          <w:lang w:val="lt-LT"/>
        </w:rPr>
      </w:pPr>
    </w:p>
    <w:p w14:paraId="33032209"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2.</w:t>
      </w:r>
      <w:r w:rsidRPr="0013080C">
        <w:rPr>
          <w:b/>
          <w:szCs w:val="24"/>
          <w:lang w:val="lt-LT"/>
        </w:rPr>
        <w:tab/>
      </w:r>
      <w:r w:rsidRPr="0013080C">
        <w:rPr>
          <w:b/>
          <w:caps/>
          <w:noProof/>
          <w:szCs w:val="24"/>
          <w:lang w:val="lt-LT"/>
        </w:rPr>
        <w:t>REGISTRUOTOJO pavadinimas</w:t>
      </w:r>
    </w:p>
    <w:p w14:paraId="1A3D7E6D" w14:textId="77777777" w:rsidR="00CD594B" w:rsidRPr="0013080C" w:rsidRDefault="00CD594B" w:rsidP="00CD594B">
      <w:pPr>
        <w:rPr>
          <w:szCs w:val="24"/>
          <w:lang w:val="lt-LT"/>
        </w:rPr>
      </w:pPr>
    </w:p>
    <w:p w14:paraId="4427D631" w14:textId="77777777" w:rsidR="00E601FB" w:rsidRPr="0013080C" w:rsidRDefault="00E601FB" w:rsidP="00E601FB">
      <w:pPr>
        <w:tabs>
          <w:tab w:val="clear" w:pos="567"/>
        </w:tabs>
        <w:spacing w:line="240" w:lineRule="auto"/>
        <w:rPr>
          <w:noProof/>
          <w:lang w:val="lt-LT"/>
        </w:rPr>
      </w:pPr>
      <w:r w:rsidRPr="0013080C">
        <w:rPr>
          <w:noProof/>
          <w:lang w:val="lt-LT"/>
        </w:rPr>
        <w:t>BIONORICA</w:t>
      </w:r>
    </w:p>
    <w:p w14:paraId="4750F14A" w14:textId="77777777" w:rsidR="00CD594B" w:rsidRPr="0013080C" w:rsidRDefault="00CD594B" w:rsidP="00CD594B">
      <w:pPr>
        <w:rPr>
          <w:szCs w:val="24"/>
          <w:lang w:val="lt-LT"/>
        </w:rPr>
      </w:pPr>
    </w:p>
    <w:p w14:paraId="07457569" w14:textId="77777777" w:rsidR="00E601FB" w:rsidRPr="0013080C" w:rsidRDefault="00E601FB" w:rsidP="00CD594B">
      <w:pPr>
        <w:rPr>
          <w:szCs w:val="24"/>
          <w:lang w:val="lt-LT"/>
        </w:rPr>
      </w:pPr>
    </w:p>
    <w:p w14:paraId="0EB5E23D" w14:textId="77777777" w:rsidR="00CD594B" w:rsidRPr="0013080C" w:rsidRDefault="00CD594B" w:rsidP="00CD594B">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13080C">
        <w:rPr>
          <w:b/>
          <w:szCs w:val="24"/>
          <w:lang w:val="lt-LT"/>
        </w:rPr>
        <w:t>3.</w:t>
      </w:r>
      <w:r w:rsidRPr="0013080C">
        <w:rPr>
          <w:b/>
          <w:szCs w:val="24"/>
          <w:lang w:val="lt-LT"/>
        </w:rPr>
        <w:tab/>
      </w:r>
      <w:r w:rsidRPr="0013080C">
        <w:rPr>
          <w:b/>
          <w:noProof/>
          <w:szCs w:val="24"/>
          <w:lang w:val="lt-LT"/>
        </w:rPr>
        <w:t>TINKAMUMO LAIKAS</w:t>
      </w:r>
    </w:p>
    <w:p w14:paraId="72B4EE43" w14:textId="77777777" w:rsidR="00CD594B" w:rsidRPr="0013080C" w:rsidRDefault="00CD594B" w:rsidP="00CD594B">
      <w:pPr>
        <w:rPr>
          <w:szCs w:val="24"/>
          <w:lang w:val="lt-LT"/>
        </w:rPr>
      </w:pPr>
    </w:p>
    <w:p w14:paraId="222571B5" w14:textId="77777777" w:rsidR="00CD594B" w:rsidRPr="0013080C" w:rsidRDefault="00E601FB" w:rsidP="00CD594B">
      <w:pPr>
        <w:rPr>
          <w:lang w:val="lt-LT"/>
        </w:rPr>
      </w:pPr>
      <w:r w:rsidRPr="0013080C">
        <w:rPr>
          <w:lang w:val="lt-LT"/>
        </w:rPr>
        <w:t>EXP:</w:t>
      </w:r>
      <w:r w:rsidR="0013080C">
        <w:rPr>
          <w:lang w:val="lt-LT"/>
        </w:rPr>
        <w:t xml:space="preserve"> </w:t>
      </w:r>
      <w:r w:rsidR="0013080C" w:rsidRPr="00CB0482">
        <w:rPr>
          <w:szCs w:val="22"/>
          <w:highlight w:val="lightGray"/>
          <w:lang w:val="lt-LT"/>
        </w:rPr>
        <w:t>{mm</w:t>
      </w:r>
      <w:r w:rsidR="00401EF9" w:rsidRPr="00CB0482">
        <w:rPr>
          <w:szCs w:val="22"/>
          <w:highlight w:val="lightGray"/>
          <w:lang w:val="lt-LT"/>
        </w:rPr>
        <w:t>/</w:t>
      </w:r>
      <w:r w:rsidR="0013080C" w:rsidRPr="00CB0482">
        <w:rPr>
          <w:szCs w:val="22"/>
          <w:highlight w:val="lightGray"/>
          <w:lang w:val="lt-LT"/>
        </w:rPr>
        <w:t>MMMM}</w:t>
      </w:r>
    </w:p>
    <w:p w14:paraId="1187FFDA" w14:textId="77777777" w:rsidR="00CD594B" w:rsidRPr="0013080C" w:rsidRDefault="00CD594B" w:rsidP="00CD594B">
      <w:pPr>
        <w:rPr>
          <w:lang w:val="lt-LT"/>
        </w:rPr>
      </w:pPr>
    </w:p>
    <w:p w14:paraId="296F1288" w14:textId="77777777" w:rsidR="00CD594B" w:rsidRPr="0013080C" w:rsidRDefault="00CD594B" w:rsidP="00CD594B">
      <w:pPr>
        <w:rPr>
          <w:lang w:val="lt-LT"/>
        </w:rPr>
      </w:pPr>
    </w:p>
    <w:p w14:paraId="2526B80F" w14:textId="77777777" w:rsidR="00CD594B" w:rsidRPr="0013080C" w:rsidRDefault="00CD594B" w:rsidP="00CD594B">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4.</w:t>
      </w:r>
      <w:r w:rsidRPr="0013080C">
        <w:rPr>
          <w:b/>
          <w:szCs w:val="24"/>
          <w:lang w:val="lt-LT"/>
        </w:rPr>
        <w:tab/>
      </w:r>
      <w:r w:rsidRPr="0013080C">
        <w:rPr>
          <w:b/>
          <w:noProof/>
          <w:szCs w:val="24"/>
          <w:lang w:val="lt-LT"/>
        </w:rPr>
        <w:t>SERIJOS NUMERIS</w:t>
      </w:r>
    </w:p>
    <w:p w14:paraId="596FEA52" w14:textId="77777777" w:rsidR="00CD594B" w:rsidRPr="0013080C" w:rsidRDefault="00CD594B" w:rsidP="00CD594B">
      <w:pPr>
        <w:rPr>
          <w:lang w:val="lt-LT"/>
        </w:rPr>
      </w:pPr>
    </w:p>
    <w:p w14:paraId="357D2195" w14:textId="77777777" w:rsidR="00CD594B" w:rsidRPr="0013080C" w:rsidRDefault="00E601FB" w:rsidP="00CD594B">
      <w:pPr>
        <w:spacing w:line="240" w:lineRule="auto"/>
        <w:outlineLvl w:val="0"/>
        <w:rPr>
          <w:b/>
          <w:lang w:val="lt-LT"/>
        </w:rPr>
      </w:pPr>
      <w:r w:rsidRPr="0013080C">
        <w:rPr>
          <w:lang w:val="lt-LT"/>
        </w:rPr>
        <w:t>Lot</w:t>
      </w:r>
      <w:r w:rsidR="0013080C">
        <w:rPr>
          <w:lang w:val="lt-LT"/>
        </w:rPr>
        <w:t xml:space="preserve"> </w:t>
      </w:r>
      <w:r w:rsidR="0013080C" w:rsidRPr="0013080C">
        <w:rPr>
          <w:highlight w:val="lightGray"/>
          <w:lang w:val="lt-LT"/>
        </w:rPr>
        <w:t>{numeris}</w:t>
      </w:r>
    </w:p>
    <w:p w14:paraId="1C7E2A25" w14:textId="77777777" w:rsidR="00CD594B" w:rsidRPr="0013080C" w:rsidRDefault="00CD594B" w:rsidP="00CD594B">
      <w:pPr>
        <w:rPr>
          <w:szCs w:val="24"/>
          <w:lang w:val="lt-LT"/>
        </w:rPr>
      </w:pPr>
    </w:p>
    <w:p w14:paraId="2F239F31" w14:textId="77777777" w:rsidR="00CD594B" w:rsidRPr="0013080C" w:rsidRDefault="00CD594B" w:rsidP="00CD594B">
      <w:pPr>
        <w:rPr>
          <w:szCs w:val="24"/>
          <w:lang w:val="lt-LT"/>
        </w:rPr>
      </w:pPr>
    </w:p>
    <w:p w14:paraId="049ED4CD" w14:textId="77777777" w:rsidR="00CD594B" w:rsidRPr="0013080C" w:rsidRDefault="00CD594B" w:rsidP="00CD594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13080C">
        <w:rPr>
          <w:b/>
          <w:szCs w:val="24"/>
          <w:lang w:val="lt-LT"/>
        </w:rPr>
        <w:t>5.</w:t>
      </w:r>
      <w:r w:rsidRPr="0013080C">
        <w:rPr>
          <w:b/>
          <w:szCs w:val="24"/>
          <w:lang w:val="lt-LT"/>
        </w:rPr>
        <w:tab/>
      </w:r>
      <w:r w:rsidRPr="0013080C">
        <w:rPr>
          <w:b/>
          <w:noProof/>
          <w:szCs w:val="24"/>
          <w:lang w:val="lt-LT"/>
        </w:rPr>
        <w:t>KITA</w:t>
      </w:r>
    </w:p>
    <w:p w14:paraId="5C566036" w14:textId="77777777" w:rsidR="00CD594B" w:rsidRPr="0013080C" w:rsidRDefault="00CD594B" w:rsidP="00CD594B">
      <w:pPr>
        <w:rPr>
          <w:szCs w:val="24"/>
          <w:lang w:val="lt-LT"/>
        </w:rPr>
      </w:pPr>
    </w:p>
    <w:p w14:paraId="78B5EA1B" w14:textId="77777777" w:rsidR="00CD594B" w:rsidRPr="0013080C" w:rsidRDefault="00CD594B" w:rsidP="00CD594B">
      <w:pPr>
        <w:rPr>
          <w:szCs w:val="24"/>
          <w:lang w:val="lt-LT"/>
        </w:rPr>
      </w:pPr>
    </w:p>
    <w:p w14:paraId="75E2FCA0" w14:textId="77777777" w:rsidR="00E601FB" w:rsidRPr="0013080C" w:rsidRDefault="00CD594B" w:rsidP="00E601FB">
      <w:pPr>
        <w:spacing w:line="240" w:lineRule="auto"/>
        <w:rPr>
          <w:lang w:val="lt-LT"/>
        </w:rPr>
      </w:pPr>
      <w:r w:rsidRPr="0013080C">
        <w:rPr>
          <w:b/>
          <w:szCs w:val="24"/>
          <w:lang w:val="lt-LT"/>
        </w:rPr>
        <w:br w:type="page"/>
      </w:r>
    </w:p>
    <w:p w14:paraId="200278D8" w14:textId="77777777" w:rsidR="00CD594B" w:rsidRPr="0013080C" w:rsidRDefault="00CD594B" w:rsidP="00E601FB">
      <w:pPr>
        <w:outlineLvl w:val="0"/>
        <w:rPr>
          <w:lang w:val="lt-LT"/>
        </w:rPr>
      </w:pPr>
    </w:p>
    <w:p w14:paraId="19E2AD8B" w14:textId="77777777" w:rsidR="00CD594B" w:rsidRPr="0013080C" w:rsidRDefault="00CD594B" w:rsidP="00E601FB">
      <w:pPr>
        <w:outlineLvl w:val="0"/>
        <w:rPr>
          <w:lang w:val="lt-LT"/>
        </w:rPr>
      </w:pPr>
    </w:p>
    <w:p w14:paraId="28287461" w14:textId="77777777" w:rsidR="00CD594B" w:rsidRPr="0013080C" w:rsidRDefault="00CD594B" w:rsidP="00CD594B">
      <w:pPr>
        <w:outlineLvl w:val="0"/>
        <w:rPr>
          <w:lang w:val="lt-LT"/>
        </w:rPr>
      </w:pPr>
    </w:p>
    <w:p w14:paraId="330580A2" w14:textId="77777777" w:rsidR="00CD594B" w:rsidRPr="0013080C" w:rsidRDefault="00CD594B" w:rsidP="00CD594B">
      <w:pPr>
        <w:outlineLvl w:val="0"/>
        <w:rPr>
          <w:lang w:val="lt-LT"/>
        </w:rPr>
      </w:pPr>
    </w:p>
    <w:p w14:paraId="7524A70E" w14:textId="77777777" w:rsidR="00CD594B" w:rsidRPr="0013080C" w:rsidRDefault="00CD594B" w:rsidP="00CD594B">
      <w:pPr>
        <w:outlineLvl w:val="0"/>
        <w:rPr>
          <w:lang w:val="lt-LT"/>
        </w:rPr>
      </w:pPr>
    </w:p>
    <w:p w14:paraId="1A29CCFC" w14:textId="77777777" w:rsidR="00CD594B" w:rsidRPr="0013080C" w:rsidRDefault="00CD594B" w:rsidP="00CD594B">
      <w:pPr>
        <w:outlineLvl w:val="0"/>
        <w:rPr>
          <w:lang w:val="lt-LT"/>
        </w:rPr>
      </w:pPr>
    </w:p>
    <w:p w14:paraId="50A98DA1" w14:textId="77777777" w:rsidR="00CD594B" w:rsidRPr="0013080C" w:rsidRDefault="00CD594B" w:rsidP="00CD594B">
      <w:pPr>
        <w:outlineLvl w:val="0"/>
        <w:rPr>
          <w:lang w:val="lt-LT"/>
        </w:rPr>
      </w:pPr>
    </w:p>
    <w:p w14:paraId="13AB282B" w14:textId="77777777" w:rsidR="00CD594B" w:rsidRPr="0013080C" w:rsidRDefault="00CD594B" w:rsidP="00CD594B">
      <w:pPr>
        <w:outlineLvl w:val="0"/>
        <w:rPr>
          <w:lang w:val="lt-LT"/>
        </w:rPr>
      </w:pPr>
    </w:p>
    <w:p w14:paraId="2830A275" w14:textId="77777777" w:rsidR="00CD594B" w:rsidRPr="0013080C" w:rsidRDefault="00CD594B" w:rsidP="00CD594B">
      <w:pPr>
        <w:outlineLvl w:val="0"/>
        <w:rPr>
          <w:lang w:val="lt-LT"/>
        </w:rPr>
      </w:pPr>
    </w:p>
    <w:p w14:paraId="6CD53C1E" w14:textId="77777777" w:rsidR="00CD594B" w:rsidRPr="0013080C" w:rsidRDefault="00CD594B" w:rsidP="00CD594B">
      <w:pPr>
        <w:outlineLvl w:val="0"/>
        <w:rPr>
          <w:lang w:val="lt-LT"/>
        </w:rPr>
      </w:pPr>
    </w:p>
    <w:p w14:paraId="4B702E07" w14:textId="77777777" w:rsidR="00CD594B" w:rsidRPr="0013080C" w:rsidRDefault="00CD594B" w:rsidP="00CD594B">
      <w:pPr>
        <w:outlineLvl w:val="0"/>
        <w:rPr>
          <w:lang w:val="lt-LT"/>
        </w:rPr>
      </w:pPr>
    </w:p>
    <w:p w14:paraId="29A2A85F" w14:textId="77777777" w:rsidR="00CD594B" w:rsidRPr="0013080C" w:rsidRDefault="00CD594B" w:rsidP="00CD594B">
      <w:pPr>
        <w:outlineLvl w:val="0"/>
        <w:rPr>
          <w:lang w:val="lt-LT"/>
        </w:rPr>
      </w:pPr>
    </w:p>
    <w:p w14:paraId="60221894" w14:textId="77777777" w:rsidR="00CD594B" w:rsidRPr="0013080C" w:rsidRDefault="00CD594B" w:rsidP="00CD594B">
      <w:pPr>
        <w:outlineLvl w:val="0"/>
        <w:rPr>
          <w:lang w:val="lt-LT"/>
        </w:rPr>
      </w:pPr>
    </w:p>
    <w:p w14:paraId="1715DE54" w14:textId="77777777" w:rsidR="00CD594B" w:rsidRPr="0013080C" w:rsidRDefault="00CD594B" w:rsidP="00CD594B">
      <w:pPr>
        <w:outlineLvl w:val="0"/>
        <w:rPr>
          <w:lang w:val="lt-LT"/>
        </w:rPr>
      </w:pPr>
    </w:p>
    <w:p w14:paraId="3CFEF9F5" w14:textId="77777777" w:rsidR="00CD594B" w:rsidRPr="0013080C" w:rsidRDefault="00CD594B" w:rsidP="00CD594B">
      <w:pPr>
        <w:outlineLvl w:val="0"/>
        <w:rPr>
          <w:lang w:val="lt-LT"/>
        </w:rPr>
      </w:pPr>
    </w:p>
    <w:p w14:paraId="1CC803BF" w14:textId="77777777" w:rsidR="00CD594B" w:rsidRPr="0013080C" w:rsidRDefault="00CD594B" w:rsidP="00CD594B">
      <w:pPr>
        <w:outlineLvl w:val="0"/>
        <w:rPr>
          <w:lang w:val="lt-LT"/>
        </w:rPr>
      </w:pPr>
    </w:p>
    <w:p w14:paraId="404484C3" w14:textId="77777777" w:rsidR="00CD594B" w:rsidRPr="0013080C" w:rsidRDefault="00CD594B" w:rsidP="00CD594B">
      <w:pPr>
        <w:outlineLvl w:val="0"/>
        <w:rPr>
          <w:lang w:val="lt-LT"/>
        </w:rPr>
      </w:pPr>
    </w:p>
    <w:p w14:paraId="1FA60688" w14:textId="77777777" w:rsidR="00CD594B" w:rsidRPr="0013080C" w:rsidRDefault="00CD594B" w:rsidP="00CD594B">
      <w:pPr>
        <w:outlineLvl w:val="0"/>
        <w:rPr>
          <w:lang w:val="lt-LT"/>
        </w:rPr>
      </w:pPr>
    </w:p>
    <w:p w14:paraId="3F555324" w14:textId="77777777" w:rsidR="00CD594B" w:rsidRPr="0013080C" w:rsidRDefault="00CD594B" w:rsidP="00CD594B">
      <w:pPr>
        <w:outlineLvl w:val="0"/>
        <w:rPr>
          <w:lang w:val="lt-LT"/>
        </w:rPr>
      </w:pPr>
    </w:p>
    <w:p w14:paraId="47636DB6" w14:textId="77777777" w:rsidR="00CD594B" w:rsidRPr="0013080C" w:rsidRDefault="00CD594B" w:rsidP="00CD594B">
      <w:pPr>
        <w:outlineLvl w:val="0"/>
        <w:rPr>
          <w:lang w:val="lt-LT"/>
        </w:rPr>
      </w:pPr>
    </w:p>
    <w:p w14:paraId="4C74AC98" w14:textId="77777777" w:rsidR="00CD594B" w:rsidRPr="0013080C" w:rsidRDefault="00CD594B" w:rsidP="00CD594B">
      <w:pPr>
        <w:outlineLvl w:val="0"/>
        <w:rPr>
          <w:lang w:val="lt-LT"/>
        </w:rPr>
      </w:pPr>
    </w:p>
    <w:p w14:paraId="330E1604" w14:textId="77777777" w:rsidR="00CD594B" w:rsidRPr="0013080C" w:rsidRDefault="00CD594B" w:rsidP="00CD594B">
      <w:pPr>
        <w:outlineLvl w:val="0"/>
        <w:rPr>
          <w:lang w:val="lt-LT"/>
        </w:rPr>
      </w:pPr>
    </w:p>
    <w:p w14:paraId="3E6F6647" w14:textId="77777777" w:rsidR="00CD594B" w:rsidRPr="0013080C" w:rsidRDefault="00CD594B" w:rsidP="00CD594B">
      <w:pPr>
        <w:outlineLvl w:val="0"/>
        <w:rPr>
          <w:lang w:val="lt-LT"/>
        </w:rPr>
      </w:pPr>
    </w:p>
    <w:p w14:paraId="52B38EEE" w14:textId="77777777" w:rsidR="00CD594B" w:rsidRPr="0013080C" w:rsidRDefault="00CD594B" w:rsidP="00CD594B">
      <w:pPr>
        <w:jc w:val="center"/>
        <w:outlineLvl w:val="0"/>
        <w:rPr>
          <w:b/>
          <w:lang w:val="lt-LT"/>
        </w:rPr>
      </w:pPr>
      <w:r w:rsidRPr="0013080C">
        <w:rPr>
          <w:b/>
          <w:lang w:val="lt-LT"/>
        </w:rPr>
        <w:t>B. PAKUOTĖS LAPELIS</w:t>
      </w:r>
    </w:p>
    <w:p w14:paraId="4D7F11D5" w14:textId="77777777" w:rsidR="00CD594B" w:rsidRPr="0013080C" w:rsidRDefault="00CD594B" w:rsidP="00CD594B">
      <w:pPr>
        <w:pStyle w:val="Antrat2"/>
        <w:spacing w:before="0" w:after="0" w:line="240" w:lineRule="auto"/>
        <w:jc w:val="center"/>
        <w:rPr>
          <w:rFonts w:ascii="Times New Roman" w:hAnsi="Times New Roman"/>
          <w:bCs w:val="0"/>
          <w:i w:val="0"/>
          <w:iCs w:val="0"/>
          <w:sz w:val="22"/>
          <w:szCs w:val="24"/>
          <w:lang w:val="lt-LT"/>
        </w:rPr>
      </w:pPr>
      <w:r w:rsidRPr="0013080C">
        <w:rPr>
          <w:rFonts w:ascii="Times New Roman" w:hAnsi="Times New Roman"/>
          <w:i w:val="0"/>
          <w:sz w:val="22"/>
          <w:lang w:val="lt-LT"/>
        </w:rPr>
        <w:br w:type="page"/>
      </w:r>
      <w:r w:rsidRPr="0013080C">
        <w:rPr>
          <w:rFonts w:ascii="Times New Roman" w:hAnsi="Times New Roman"/>
          <w:i w:val="0"/>
          <w:sz w:val="22"/>
          <w:lang w:val="lt-LT"/>
        </w:rPr>
        <w:lastRenderedPageBreak/>
        <w:t>Pakuotės lapelis:</w:t>
      </w:r>
      <w:r w:rsidRPr="0013080C">
        <w:rPr>
          <w:rFonts w:ascii="Times New Roman" w:hAnsi="Times New Roman"/>
          <w:bCs w:val="0"/>
          <w:i w:val="0"/>
          <w:iCs w:val="0"/>
          <w:sz w:val="22"/>
          <w:szCs w:val="24"/>
          <w:lang w:val="lt-LT"/>
        </w:rPr>
        <w:t xml:space="preserve"> </w:t>
      </w:r>
      <w:r w:rsidRPr="0013080C">
        <w:rPr>
          <w:rFonts w:ascii="Times New Roman" w:hAnsi="Times New Roman"/>
          <w:i w:val="0"/>
          <w:sz w:val="22"/>
          <w:lang w:val="lt-LT"/>
        </w:rPr>
        <w:t>informacija pacientui</w:t>
      </w:r>
    </w:p>
    <w:p w14:paraId="1EDBFC43" w14:textId="77777777" w:rsidR="00CD594B" w:rsidRPr="0013080C" w:rsidRDefault="00CD594B" w:rsidP="00CD594B">
      <w:pPr>
        <w:numPr>
          <w:ilvl w:val="12"/>
          <w:numId w:val="0"/>
        </w:numPr>
        <w:shd w:val="clear" w:color="auto" w:fill="FFFFFF"/>
        <w:tabs>
          <w:tab w:val="clear" w:pos="567"/>
        </w:tabs>
        <w:spacing w:line="240" w:lineRule="auto"/>
        <w:jc w:val="center"/>
        <w:rPr>
          <w:szCs w:val="24"/>
          <w:lang w:val="lt-LT"/>
        </w:rPr>
      </w:pPr>
    </w:p>
    <w:p w14:paraId="78694EAF" w14:textId="77777777" w:rsidR="00E601FB" w:rsidRPr="0013080C" w:rsidRDefault="008C0FDA" w:rsidP="00E601FB">
      <w:pPr>
        <w:tabs>
          <w:tab w:val="clear" w:pos="567"/>
        </w:tabs>
        <w:spacing w:line="240" w:lineRule="auto"/>
        <w:jc w:val="center"/>
        <w:rPr>
          <w:b/>
          <w:noProof/>
          <w:szCs w:val="24"/>
          <w:lang w:val="lt-LT"/>
        </w:rPr>
      </w:pPr>
      <w:r>
        <w:rPr>
          <w:b/>
          <w:noProof/>
          <w:szCs w:val="24"/>
          <w:lang w:val="lt-LT"/>
        </w:rPr>
        <w:t>Agnucaston intens</w:t>
      </w:r>
      <w:r w:rsidR="00E601FB" w:rsidRPr="0013080C">
        <w:rPr>
          <w:b/>
          <w:noProof/>
          <w:szCs w:val="24"/>
          <w:lang w:val="lt-LT"/>
        </w:rPr>
        <w:t xml:space="preserve"> plėvele dengtos tabletės</w:t>
      </w:r>
    </w:p>
    <w:p w14:paraId="7AFC8030" w14:textId="77777777" w:rsidR="00E601FB" w:rsidRPr="0013080C" w:rsidRDefault="00E601FB" w:rsidP="00E601FB">
      <w:pPr>
        <w:tabs>
          <w:tab w:val="clear" w:pos="567"/>
        </w:tabs>
        <w:spacing w:line="240" w:lineRule="auto"/>
        <w:jc w:val="center"/>
        <w:rPr>
          <w:bCs/>
          <w:noProof/>
          <w:szCs w:val="24"/>
          <w:lang w:val="lt-LT"/>
        </w:rPr>
      </w:pPr>
      <w:r w:rsidRPr="0013080C">
        <w:rPr>
          <w:bCs/>
          <w:noProof/>
          <w:szCs w:val="24"/>
          <w:lang w:val="lt-LT"/>
        </w:rPr>
        <w:t>Tikrųjų skaistminių vaisių sausasis ekstraktas</w:t>
      </w:r>
    </w:p>
    <w:p w14:paraId="43CEB1F1" w14:textId="77777777" w:rsidR="00CD594B" w:rsidRPr="0013080C" w:rsidRDefault="00CD594B" w:rsidP="00CD594B">
      <w:pPr>
        <w:tabs>
          <w:tab w:val="clear" w:pos="567"/>
        </w:tabs>
        <w:spacing w:line="240" w:lineRule="auto"/>
        <w:ind w:right="-2"/>
        <w:rPr>
          <w:szCs w:val="24"/>
          <w:lang w:val="lt-LT"/>
        </w:rPr>
      </w:pPr>
    </w:p>
    <w:p w14:paraId="6B8D31CE" w14:textId="77777777" w:rsidR="00CD594B" w:rsidRPr="0013080C" w:rsidRDefault="00CD594B" w:rsidP="00CD594B">
      <w:pPr>
        <w:numPr>
          <w:ilvl w:val="12"/>
          <w:numId w:val="0"/>
        </w:numPr>
        <w:tabs>
          <w:tab w:val="clear" w:pos="567"/>
        </w:tabs>
        <w:spacing w:line="240" w:lineRule="auto"/>
        <w:ind w:right="-2"/>
        <w:rPr>
          <w:b/>
          <w:szCs w:val="24"/>
          <w:lang w:val="lt-LT"/>
        </w:rPr>
      </w:pPr>
      <w:r w:rsidRPr="0013080C">
        <w:rPr>
          <w:b/>
          <w:noProof/>
          <w:szCs w:val="24"/>
          <w:lang w:val="lt-LT"/>
        </w:rPr>
        <w:t>Atidžiai perskaitykite visą šį lapelį, prieš pradėdami vartoti šį vaistą, nes jame pateikiama Jums svarbi informacija.</w:t>
      </w:r>
    </w:p>
    <w:p w14:paraId="22BCA213" w14:textId="77777777" w:rsidR="00CD594B" w:rsidRPr="0013080C" w:rsidRDefault="00CD594B" w:rsidP="00CD594B">
      <w:pPr>
        <w:numPr>
          <w:ilvl w:val="12"/>
          <w:numId w:val="0"/>
        </w:numPr>
        <w:tabs>
          <w:tab w:val="clear" w:pos="567"/>
        </w:tabs>
        <w:spacing w:line="240" w:lineRule="auto"/>
        <w:rPr>
          <w:szCs w:val="24"/>
          <w:lang w:val="lt-LT"/>
        </w:rPr>
      </w:pPr>
      <w:r w:rsidRPr="0013080C">
        <w:rPr>
          <w:noProof/>
          <w:szCs w:val="24"/>
          <w:lang w:val="lt-LT"/>
        </w:rPr>
        <w:t>Visada vartokite šį vaistą tiksliai kaip aprašyta šiame lapelyje arba kaip nurodė gydytojas</w:t>
      </w:r>
      <w:r w:rsidR="00E601FB" w:rsidRPr="0013080C">
        <w:rPr>
          <w:noProof/>
          <w:szCs w:val="24"/>
          <w:lang w:val="lt-LT"/>
        </w:rPr>
        <w:t xml:space="preserve"> </w:t>
      </w:r>
      <w:r w:rsidRPr="0013080C">
        <w:rPr>
          <w:noProof/>
          <w:szCs w:val="24"/>
          <w:lang w:val="lt-LT"/>
        </w:rPr>
        <w:t>arba</w:t>
      </w:r>
      <w:r w:rsidR="00E601FB" w:rsidRPr="0013080C">
        <w:rPr>
          <w:noProof/>
          <w:szCs w:val="24"/>
          <w:lang w:val="lt-LT"/>
        </w:rPr>
        <w:t xml:space="preserve"> </w:t>
      </w:r>
      <w:r w:rsidRPr="0013080C">
        <w:rPr>
          <w:noProof/>
          <w:szCs w:val="24"/>
          <w:lang w:val="lt-LT"/>
        </w:rPr>
        <w:t>vaistininkas</w:t>
      </w:r>
      <w:r w:rsidR="00E601FB" w:rsidRPr="0013080C">
        <w:rPr>
          <w:noProof/>
          <w:szCs w:val="24"/>
          <w:lang w:val="lt-LT"/>
        </w:rPr>
        <w:t>.</w:t>
      </w:r>
    </w:p>
    <w:p w14:paraId="39A27EA8" w14:textId="77777777" w:rsidR="00CD594B" w:rsidRPr="0013080C" w:rsidRDefault="00CD594B" w:rsidP="00CD594B">
      <w:pPr>
        <w:numPr>
          <w:ilvl w:val="0"/>
          <w:numId w:val="3"/>
        </w:numPr>
        <w:spacing w:line="240" w:lineRule="auto"/>
        <w:ind w:left="567" w:hanging="567"/>
        <w:rPr>
          <w:szCs w:val="24"/>
          <w:lang w:val="lt-LT"/>
        </w:rPr>
      </w:pPr>
      <w:r w:rsidRPr="0013080C">
        <w:rPr>
          <w:noProof/>
          <w:szCs w:val="24"/>
          <w:lang w:val="lt-LT"/>
        </w:rPr>
        <w:t>Neišmeskite šio lapelio, nes vėl gali prireikti jį perskaityti.</w:t>
      </w:r>
      <w:r w:rsidRPr="0013080C">
        <w:rPr>
          <w:szCs w:val="24"/>
          <w:lang w:val="lt-LT"/>
        </w:rPr>
        <w:t xml:space="preserve"> </w:t>
      </w:r>
    </w:p>
    <w:p w14:paraId="29E1BF03" w14:textId="77777777" w:rsidR="00CD594B" w:rsidRPr="0013080C" w:rsidRDefault="00CD594B" w:rsidP="00CD594B">
      <w:pPr>
        <w:numPr>
          <w:ilvl w:val="0"/>
          <w:numId w:val="3"/>
        </w:numPr>
        <w:spacing w:line="240" w:lineRule="auto"/>
        <w:ind w:left="567" w:hanging="567"/>
        <w:rPr>
          <w:szCs w:val="24"/>
          <w:lang w:val="lt-LT"/>
        </w:rPr>
      </w:pPr>
      <w:r w:rsidRPr="0013080C">
        <w:rPr>
          <w:noProof/>
          <w:szCs w:val="24"/>
          <w:lang w:val="lt-LT"/>
        </w:rPr>
        <w:t>Jeigu norite sužinoti daugiau arba pasitarti, kreipkitės į vaistininką.</w:t>
      </w:r>
    </w:p>
    <w:p w14:paraId="5469909C" w14:textId="77777777" w:rsidR="00CD594B" w:rsidRPr="0013080C" w:rsidRDefault="00CD594B" w:rsidP="00CD594B">
      <w:pPr>
        <w:numPr>
          <w:ilvl w:val="0"/>
          <w:numId w:val="3"/>
        </w:numPr>
        <w:spacing w:line="240" w:lineRule="auto"/>
        <w:ind w:left="567" w:hanging="567"/>
        <w:rPr>
          <w:szCs w:val="24"/>
          <w:lang w:val="lt-LT"/>
        </w:rPr>
      </w:pPr>
      <w:r w:rsidRPr="0013080C">
        <w:rPr>
          <w:noProof/>
          <w:szCs w:val="24"/>
          <w:lang w:val="lt-LT"/>
        </w:rPr>
        <w:t>Jeigu pasireiškė šalutinis poveikis (net jeigu jis šiame lapelyje nenurodytas), kreipkitės į gydytoj</w:t>
      </w:r>
      <w:r w:rsidR="00E601FB" w:rsidRPr="0013080C">
        <w:rPr>
          <w:noProof/>
          <w:szCs w:val="24"/>
          <w:lang w:val="lt-LT"/>
        </w:rPr>
        <w:t xml:space="preserve">ą </w:t>
      </w:r>
      <w:r w:rsidRPr="0013080C">
        <w:rPr>
          <w:noProof/>
          <w:szCs w:val="24"/>
          <w:lang w:val="lt-LT"/>
        </w:rPr>
        <w:t>arba</w:t>
      </w:r>
      <w:r w:rsidR="00E601FB" w:rsidRPr="0013080C">
        <w:rPr>
          <w:noProof/>
          <w:szCs w:val="24"/>
          <w:lang w:val="lt-LT"/>
        </w:rPr>
        <w:t xml:space="preserve"> </w:t>
      </w:r>
      <w:r w:rsidRPr="0013080C">
        <w:rPr>
          <w:noProof/>
          <w:szCs w:val="24"/>
          <w:lang w:val="lt-LT"/>
        </w:rPr>
        <w:t>vaistininką</w:t>
      </w:r>
      <w:r w:rsidR="00E601FB" w:rsidRPr="0013080C">
        <w:rPr>
          <w:noProof/>
          <w:szCs w:val="24"/>
          <w:lang w:val="lt-LT"/>
        </w:rPr>
        <w:t>.</w:t>
      </w:r>
      <w:r w:rsidRPr="0013080C">
        <w:rPr>
          <w:noProof/>
          <w:szCs w:val="24"/>
          <w:lang w:val="lt-LT"/>
        </w:rPr>
        <w:t xml:space="preserve"> Žr. 4 skyrių.</w:t>
      </w:r>
    </w:p>
    <w:p w14:paraId="70DD8530" w14:textId="77777777" w:rsidR="00CD594B" w:rsidRPr="0013080C" w:rsidRDefault="00CD594B" w:rsidP="00CD594B">
      <w:pPr>
        <w:numPr>
          <w:ilvl w:val="0"/>
          <w:numId w:val="3"/>
        </w:numPr>
        <w:spacing w:line="240" w:lineRule="auto"/>
        <w:ind w:left="567" w:hanging="567"/>
        <w:rPr>
          <w:szCs w:val="24"/>
          <w:lang w:val="lt-LT"/>
        </w:rPr>
      </w:pPr>
      <w:r w:rsidRPr="0013080C">
        <w:rPr>
          <w:noProof/>
          <w:szCs w:val="24"/>
          <w:lang w:val="lt-LT"/>
        </w:rPr>
        <w:t xml:space="preserve">Jeigu per </w:t>
      </w:r>
      <w:r w:rsidR="00E601FB" w:rsidRPr="0013080C">
        <w:rPr>
          <w:noProof/>
          <w:szCs w:val="24"/>
          <w:lang w:val="lt-LT"/>
        </w:rPr>
        <w:t xml:space="preserve">3 mėnesius </w:t>
      </w:r>
      <w:r w:rsidRPr="0013080C">
        <w:rPr>
          <w:noProof/>
          <w:szCs w:val="24"/>
          <w:lang w:val="lt-LT"/>
        </w:rPr>
        <w:t>Jūsų savijauta nepagerėjo arba net pablogėjo, kreipkitės į gydytoją.</w:t>
      </w:r>
    </w:p>
    <w:p w14:paraId="7D4B7E71" w14:textId="77777777" w:rsidR="00CD594B" w:rsidRPr="0013080C" w:rsidRDefault="00CD594B" w:rsidP="00CD594B">
      <w:pPr>
        <w:tabs>
          <w:tab w:val="clear" w:pos="567"/>
        </w:tabs>
        <w:spacing w:line="240" w:lineRule="auto"/>
        <w:ind w:right="-2"/>
        <w:rPr>
          <w:szCs w:val="24"/>
          <w:lang w:val="lt-LT"/>
        </w:rPr>
      </w:pPr>
    </w:p>
    <w:p w14:paraId="543EA691" w14:textId="77777777" w:rsidR="00CD594B" w:rsidRPr="0013080C" w:rsidRDefault="00CD594B" w:rsidP="009D4F05">
      <w:pPr>
        <w:pStyle w:val="Antrat4"/>
        <w:rPr>
          <w:lang w:val="lt-LT"/>
        </w:rPr>
      </w:pPr>
      <w:r w:rsidRPr="0013080C">
        <w:rPr>
          <w:rFonts w:ascii="Times New Roman" w:hAnsi="Times New Roman"/>
          <w:sz w:val="22"/>
          <w:lang w:val="lt-LT"/>
        </w:rPr>
        <w:t>Apie ką rašoma šiame lapelyje?</w:t>
      </w:r>
    </w:p>
    <w:p w14:paraId="0288E9B6"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1.</w:t>
      </w:r>
      <w:r w:rsidRPr="0013080C">
        <w:rPr>
          <w:szCs w:val="24"/>
          <w:lang w:val="lt-LT"/>
        </w:rPr>
        <w:tab/>
      </w:r>
      <w:r w:rsidRPr="0013080C">
        <w:rPr>
          <w:lang w:val="lt-LT"/>
        </w:rPr>
        <w:t xml:space="preserve">Kas yra </w:t>
      </w:r>
      <w:r w:rsidR="008C0FDA">
        <w:rPr>
          <w:noProof/>
          <w:szCs w:val="24"/>
          <w:lang w:val="lt-LT"/>
        </w:rPr>
        <w:t>Agnucaston intens</w:t>
      </w:r>
      <w:r w:rsidR="00E601FB" w:rsidRPr="0013080C">
        <w:rPr>
          <w:noProof/>
          <w:szCs w:val="24"/>
          <w:lang w:val="lt-LT"/>
        </w:rPr>
        <w:t xml:space="preserve"> i</w:t>
      </w:r>
      <w:r w:rsidRPr="0013080C">
        <w:rPr>
          <w:lang w:val="lt-LT"/>
        </w:rPr>
        <w:t>r kam jis vartojamas</w:t>
      </w:r>
      <w:r w:rsidRPr="0013080C">
        <w:rPr>
          <w:szCs w:val="24"/>
          <w:lang w:val="lt-LT"/>
        </w:rPr>
        <w:t xml:space="preserve"> </w:t>
      </w:r>
    </w:p>
    <w:p w14:paraId="597AA735"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2.</w:t>
      </w:r>
      <w:r w:rsidRPr="0013080C">
        <w:rPr>
          <w:szCs w:val="24"/>
          <w:lang w:val="lt-LT"/>
        </w:rPr>
        <w:tab/>
      </w:r>
      <w:r w:rsidRPr="0013080C">
        <w:rPr>
          <w:noProof/>
          <w:szCs w:val="24"/>
          <w:lang w:val="lt-LT"/>
        </w:rPr>
        <w:t xml:space="preserve">Kas žinotina prieš vartojant </w:t>
      </w:r>
      <w:r w:rsidR="008C0FDA">
        <w:rPr>
          <w:noProof/>
          <w:szCs w:val="24"/>
          <w:lang w:val="lt-LT"/>
        </w:rPr>
        <w:t>Agnucaston intens</w:t>
      </w:r>
    </w:p>
    <w:p w14:paraId="516D9005"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3.</w:t>
      </w:r>
      <w:r w:rsidRPr="0013080C">
        <w:rPr>
          <w:szCs w:val="24"/>
          <w:lang w:val="lt-LT"/>
        </w:rPr>
        <w:tab/>
      </w:r>
      <w:r w:rsidRPr="0013080C">
        <w:rPr>
          <w:noProof/>
          <w:szCs w:val="24"/>
          <w:lang w:val="lt-LT"/>
        </w:rPr>
        <w:t xml:space="preserve">Kaip vartoti </w:t>
      </w:r>
      <w:r w:rsidR="008C0FDA">
        <w:rPr>
          <w:noProof/>
          <w:szCs w:val="24"/>
          <w:lang w:val="lt-LT"/>
        </w:rPr>
        <w:t>Agnucaston intens</w:t>
      </w:r>
    </w:p>
    <w:p w14:paraId="733AF2A5"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4.</w:t>
      </w:r>
      <w:r w:rsidRPr="0013080C">
        <w:rPr>
          <w:szCs w:val="24"/>
          <w:lang w:val="lt-LT"/>
        </w:rPr>
        <w:tab/>
      </w:r>
      <w:r w:rsidRPr="0013080C">
        <w:rPr>
          <w:lang w:val="lt-LT"/>
        </w:rPr>
        <w:t>Galimas šalutinis poveikis</w:t>
      </w:r>
      <w:r w:rsidRPr="0013080C">
        <w:rPr>
          <w:szCs w:val="24"/>
          <w:lang w:val="lt-LT"/>
        </w:rPr>
        <w:t xml:space="preserve"> </w:t>
      </w:r>
    </w:p>
    <w:p w14:paraId="377B942F"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5.</w:t>
      </w:r>
      <w:r w:rsidRPr="0013080C">
        <w:rPr>
          <w:szCs w:val="24"/>
          <w:lang w:val="lt-LT"/>
        </w:rPr>
        <w:tab/>
      </w:r>
      <w:r w:rsidRPr="0013080C">
        <w:rPr>
          <w:lang w:val="lt-LT"/>
        </w:rPr>
        <w:t xml:space="preserve">Kaip laikyti </w:t>
      </w:r>
      <w:r w:rsidR="008C0FDA">
        <w:rPr>
          <w:noProof/>
          <w:szCs w:val="24"/>
          <w:lang w:val="lt-LT"/>
        </w:rPr>
        <w:t>Agnucaston intens</w:t>
      </w:r>
    </w:p>
    <w:p w14:paraId="1AF0ACD0" w14:textId="77777777" w:rsidR="00CD594B" w:rsidRPr="0013080C" w:rsidRDefault="00CD594B" w:rsidP="00CD594B">
      <w:pPr>
        <w:numPr>
          <w:ilvl w:val="12"/>
          <w:numId w:val="0"/>
        </w:numPr>
        <w:tabs>
          <w:tab w:val="clear" w:pos="567"/>
          <w:tab w:val="left" w:pos="709"/>
        </w:tabs>
        <w:spacing w:line="240" w:lineRule="auto"/>
        <w:ind w:right="-2"/>
        <w:rPr>
          <w:szCs w:val="24"/>
          <w:lang w:val="lt-LT"/>
        </w:rPr>
      </w:pPr>
      <w:r w:rsidRPr="0013080C">
        <w:rPr>
          <w:szCs w:val="24"/>
          <w:lang w:val="lt-LT"/>
        </w:rPr>
        <w:t>6.</w:t>
      </w:r>
      <w:r w:rsidRPr="0013080C">
        <w:rPr>
          <w:szCs w:val="24"/>
          <w:lang w:val="lt-LT"/>
        </w:rPr>
        <w:tab/>
      </w:r>
      <w:r w:rsidRPr="0013080C">
        <w:rPr>
          <w:noProof/>
          <w:szCs w:val="24"/>
          <w:lang w:val="lt-LT"/>
        </w:rPr>
        <w:t>Pakuotės turinys ir kita informacija</w:t>
      </w:r>
    </w:p>
    <w:p w14:paraId="1E2263F5" w14:textId="77777777" w:rsidR="00CD594B" w:rsidRPr="0013080C" w:rsidRDefault="00CD594B" w:rsidP="00CD594B">
      <w:pPr>
        <w:numPr>
          <w:ilvl w:val="12"/>
          <w:numId w:val="0"/>
        </w:numPr>
        <w:tabs>
          <w:tab w:val="clear" w:pos="567"/>
        </w:tabs>
        <w:spacing w:line="240" w:lineRule="auto"/>
        <w:ind w:right="-2"/>
        <w:rPr>
          <w:szCs w:val="24"/>
          <w:lang w:val="lt-LT"/>
        </w:rPr>
      </w:pPr>
    </w:p>
    <w:p w14:paraId="286170EB" w14:textId="77777777" w:rsidR="00CD594B" w:rsidRPr="0013080C" w:rsidRDefault="00CD594B" w:rsidP="00CD594B">
      <w:pPr>
        <w:numPr>
          <w:ilvl w:val="12"/>
          <w:numId w:val="0"/>
        </w:numPr>
        <w:tabs>
          <w:tab w:val="clear" w:pos="567"/>
        </w:tabs>
        <w:spacing w:line="240" w:lineRule="auto"/>
        <w:ind w:right="-2"/>
        <w:rPr>
          <w:szCs w:val="24"/>
          <w:lang w:val="lt-LT"/>
        </w:rPr>
      </w:pPr>
    </w:p>
    <w:p w14:paraId="3D35A2B7"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1.</w:t>
      </w:r>
      <w:r w:rsidRPr="0013080C">
        <w:rPr>
          <w:rFonts w:ascii="Times New Roman" w:hAnsi="Times New Roman"/>
          <w:sz w:val="22"/>
          <w:lang w:val="lt-LT"/>
        </w:rPr>
        <w:tab/>
        <w:t xml:space="preserve">Kas yra </w:t>
      </w:r>
      <w:r w:rsidR="008C0FDA">
        <w:rPr>
          <w:rFonts w:ascii="Times New Roman" w:hAnsi="Times New Roman"/>
          <w:sz w:val="22"/>
          <w:lang w:val="lt-LT"/>
        </w:rPr>
        <w:t>Agnucaston intens</w:t>
      </w:r>
      <w:r w:rsidRPr="0013080C">
        <w:rPr>
          <w:rFonts w:ascii="Times New Roman" w:hAnsi="Times New Roman"/>
          <w:sz w:val="22"/>
          <w:lang w:val="lt-LT"/>
        </w:rPr>
        <w:t xml:space="preserve"> ir kam jis vartojamas</w:t>
      </w:r>
    </w:p>
    <w:p w14:paraId="4DB01AED" w14:textId="77777777" w:rsidR="00CD594B" w:rsidRPr="0013080C" w:rsidRDefault="00CD594B" w:rsidP="00CD594B">
      <w:pPr>
        <w:numPr>
          <w:ilvl w:val="12"/>
          <w:numId w:val="0"/>
        </w:numPr>
        <w:tabs>
          <w:tab w:val="clear" w:pos="567"/>
        </w:tabs>
        <w:spacing w:line="240" w:lineRule="auto"/>
        <w:ind w:right="-2"/>
        <w:rPr>
          <w:szCs w:val="24"/>
          <w:lang w:val="lt-LT"/>
        </w:rPr>
      </w:pPr>
    </w:p>
    <w:p w14:paraId="7805C4C5" w14:textId="77777777" w:rsidR="00AD06A7" w:rsidRPr="0013080C" w:rsidRDefault="008C0FDA" w:rsidP="00AD06A7">
      <w:pPr>
        <w:spacing w:line="240" w:lineRule="auto"/>
        <w:rPr>
          <w:szCs w:val="22"/>
          <w:lang w:val="lt-LT"/>
        </w:rPr>
      </w:pPr>
      <w:r>
        <w:rPr>
          <w:lang w:val="lt-LT"/>
        </w:rPr>
        <w:t>Agnucaston intens</w:t>
      </w:r>
      <w:r w:rsidR="00AD06A7" w:rsidRPr="009D4F05">
        <w:rPr>
          <w:lang w:val="lt-LT"/>
        </w:rPr>
        <w:t xml:space="preserve"> </w:t>
      </w:r>
      <w:r w:rsidR="00AD06A7" w:rsidRPr="009D4F05">
        <w:rPr>
          <w:noProof/>
          <w:szCs w:val="24"/>
          <w:lang w:val="lt-LT"/>
        </w:rPr>
        <w:t>yra augalinis vaistas</w:t>
      </w:r>
      <w:r w:rsidR="00401EF9">
        <w:rPr>
          <w:noProof/>
          <w:szCs w:val="24"/>
          <w:lang w:val="lt-LT"/>
        </w:rPr>
        <w:t>,</w:t>
      </w:r>
      <w:r w:rsidR="00AD06A7" w:rsidRPr="009D4F05">
        <w:rPr>
          <w:noProof/>
          <w:szCs w:val="24"/>
          <w:lang w:val="lt-LT"/>
        </w:rPr>
        <w:t xml:space="preserve"> vartojamas premenstruaciniam sindromui (kas mėnesį prieš reguliarų </w:t>
      </w:r>
      <w:r w:rsidR="005423CA" w:rsidRPr="009D4F05">
        <w:rPr>
          <w:noProof/>
          <w:szCs w:val="24"/>
          <w:lang w:val="lt-LT"/>
        </w:rPr>
        <w:t>menstruaci</w:t>
      </w:r>
      <w:r w:rsidR="0079212C">
        <w:rPr>
          <w:noProof/>
          <w:szCs w:val="24"/>
          <w:lang w:val="lt-LT"/>
        </w:rPr>
        <w:t>nį</w:t>
      </w:r>
      <w:r w:rsidR="005423CA" w:rsidRPr="009D4F05">
        <w:rPr>
          <w:noProof/>
          <w:szCs w:val="24"/>
          <w:lang w:val="lt-LT"/>
        </w:rPr>
        <w:t xml:space="preserve"> </w:t>
      </w:r>
      <w:r w:rsidR="00AD06A7" w:rsidRPr="009D4F05">
        <w:rPr>
          <w:noProof/>
          <w:szCs w:val="24"/>
          <w:lang w:val="lt-LT"/>
        </w:rPr>
        <w:t>kraujavimą</w:t>
      </w:r>
      <w:r w:rsidR="0079212C">
        <w:rPr>
          <w:noProof/>
          <w:szCs w:val="24"/>
          <w:lang w:val="lt-LT"/>
        </w:rPr>
        <w:t xml:space="preserve"> </w:t>
      </w:r>
      <w:r w:rsidR="0079212C" w:rsidRPr="00872073">
        <w:rPr>
          <w:noProof/>
          <w:szCs w:val="24"/>
          <w:lang w:val="lt-LT"/>
        </w:rPr>
        <w:t>pasikartojantiems negalavimams</w:t>
      </w:r>
      <w:r w:rsidR="00AD06A7" w:rsidRPr="009D4F05">
        <w:rPr>
          <w:noProof/>
          <w:szCs w:val="24"/>
          <w:lang w:val="lt-LT"/>
        </w:rPr>
        <w:t xml:space="preserve">) gydyti, skirtas </w:t>
      </w:r>
      <w:r w:rsidR="00AD06A7" w:rsidRPr="009D4F05">
        <w:rPr>
          <w:szCs w:val="22"/>
          <w:lang w:val="lt-LT"/>
        </w:rPr>
        <w:t>18 metų ir vyresnėms suaugusioms moterims.</w:t>
      </w:r>
      <w:r w:rsidR="00AD06A7" w:rsidRPr="0013080C">
        <w:rPr>
          <w:szCs w:val="22"/>
          <w:lang w:val="lt-LT"/>
        </w:rPr>
        <w:t xml:space="preserve"> </w:t>
      </w:r>
    </w:p>
    <w:p w14:paraId="105AAF22" w14:textId="77777777" w:rsidR="00CD594B" w:rsidRPr="0013080C" w:rsidRDefault="00CD594B" w:rsidP="00CD594B">
      <w:pPr>
        <w:numPr>
          <w:ilvl w:val="12"/>
          <w:numId w:val="0"/>
        </w:numPr>
        <w:tabs>
          <w:tab w:val="clear" w:pos="567"/>
        </w:tabs>
        <w:spacing w:line="240" w:lineRule="auto"/>
        <w:ind w:right="-2"/>
        <w:rPr>
          <w:szCs w:val="24"/>
          <w:lang w:val="lt-LT"/>
        </w:rPr>
      </w:pPr>
    </w:p>
    <w:p w14:paraId="01FD5EAE" w14:textId="77777777" w:rsidR="00AD06A7" w:rsidRPr="0013080C" w:rsidRDefault="00AD06A7" w:rsidP="00CD594B">
      <w:pPr>
        <w:numPr>
          <w:ilvl w:val="12"/>
          <w:numId w:val="0"/>
        </w:numPr>
        <w:tabs>
          <w:tab w:val="clear" w:pos="567"/>
        </w:tabs>
        <w:spacing w:line="240" w:lineRule="auto"/>
        <w:ind w:right="-2"/>
        <w:rPr>
          <w:szCs w:val="24"/>
          <w:lang w:val="lt-LT"/>
        </w:rPr>
      </w:pPr>
    </w:p>
    <w:p w14:paraId="7025FCF2"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2.</w:t>
      </w:r>
      <w:r w:rsidRPr="0013080C">
        <w:rPr>
          <w:rFonts w:ascii="Times New Roman" w:hAnsi="Times New Roman"/>
          <w:sz w:val="22"/>
          <w:lang w:val="lt-LT"/>
        </w:rPr>
        <w:tab/>
        <w:t xml:space="preserve">Kas žinotina prieš vartojant </w:t>
      </w:r>
      <w:r w:rsidR="008C0FDA">
        <w:rPr>
          <w:rFonts w:ascii="Times New Roman" w:hAnsi="Times New Roman"/>
          <w:sz w:val="22"/>
          <w:lang w:val="lt-LT"/>
        </w:rPr>
        <w:t>Agnucaston intens</w:t>
      </w:r>
      <w:r w:rsidR="00AD06A7" w:rsidRPr="0013080C" w:rsidDel="00AD06A7">
        <w:rPr>
          <w:rFonts w:ascii="Times New Roman" w:hAnsi="Times New Roman"/>
          <w:sz w:val="22"/>
          <w:lang w:val="lt-LT"/>
        </w:rPr>
        <w:t xml:space="preserve"> </w:t>
      </w:r>
    </w:p>
    <w:p w14:paraId="7C65B18B" w14:textId="77777777" w:rsidR="00CD594B" w:rsidRPr="0013080C" w:rsidRDefault="00CD594B" w:rsidP="00CD594B">
      <w:pPr>
        <w:numPr>
          <w:ilvl w:val="12"/>
          <w:numId w:val="0"/>
        </w:numPr>
        <w:tabs>
          <w:tab w:val="clear" w:pos="567"/>
        </w:tabs>
        <w:spacing w:line="240" w:lineRule="auto"/>
        <w:ind w:right="-2"/>
        <w:rPr>
          <w:szCs w:val="24"/>
          <w:lang w:val="lt-LT"/>
        </w:rPr>
      </w:pPr>
    </w:p>
    <w:p w14:paraId="64592C56" w14:textId="77777777" w:rsidR="00CD594B" w:rsidRPr="0013080C" w:rsidRDefault="008C0FDA" w:rsidP="00CD594B">
      <w:pPr>
        <w:pStyle w:val="Antrat4"/>
        <w:rPr>
          <w:rFonts w:ascii="Times New Roman" w:hAnsi="Times New Roman"/>
          <w:sz w:val="22"/>
          <w:lang w:val="lt-LT"/>
        </w:rPr>
      </w:pPr>
      <w:r>
        <w:rPr>
          <w:rFonts w:ascii="Times New Roman" w:hAnsi="Times New Roman"/>
          <w:sz w:val="22"/>
          <w:lang w:val="lt-LT"/>
        </w:rPr>
        <w:t>Agnucaston intens</w:t>
      </w:r>
      <w:r w:rsidR="00CD594B" w:rsidRPr="0013080C">
        <w:rPr>
          <w:rFonts w:ascii="Times New Roman" w:hAnsi="Times New Roman"/>
          <w:sz w:val="22"/>
          <w:lang w:val="lt-LT"/>
        </w:rPr>
        <w:t xml:space="preserve"> vartoti negalima</w:t>
      </w:r>
      <w:r w:rsidR="005423CA" w:rsidRPr="0013080C">
        <w:rPr>
          <w:rFonts w:ascii="Times New Roman" w:hAnsi="Times New Roman"/>
          <w:sz w:val="22"/>
          <w:lang w:val="lt-LT"/>
        </w:rPr>
        <w:t>:</w:t>
      </w:r>
    </w:p>
    <w:p w14:paraId="4C06CF69" w14:textId="77777777" w:rsidR="00CD594B" w:rsidRPr="0013080C" w:rsidRDefault="00CD594B" w:rsidP="00CD594B">
      <w:pPr>
        <w:numPr>
          <w:ilvl w:val="12"/>
          <w:numId w:val="0"/>
        </w:numPr>
        <w:spacing w:line="240" w:lineRule="auto"/>
        <w:ind w:left="567" w:hanging="567"/>
        <w:rPr>
          <w:szCs w:val="24"/>
          <w:lang w:val="lt-LT"/>
        </w:rPr>
      </w:pPr>
      <w:r w:rsidRPr="0013080C">
        <w:rPr>
          <w:szCs w:val="24"/>
          <w:lang w:val="lt-LT"/>
        </w:rPr>
        <w:t>-</w:t>
      </w:r>
      <w:r w:rsidRPr="0013080C">
        <w:rPr>
          <w:szCs w:val="24"/>
          <w:lang w:val="lt-LT"/>
        </w:rPr>
        <w:tab/>
      </w:r>
      <w:r w:rsidRPr="0013080C">
        <w:rPr>
          <w:noProof/>
          <w:szCs w:val="24"/>
          <w:lang w:val="lt-LT"/>
        </w:rPr>
        <w:t xml:space="preserve">jeigu yra </w:t>
      </w:r>
      <w:r w:rsidR="00736879" w:rsidRPr="0013080C">
        <w:rPr>
          <w:noProof/>
          <w:szCs w:val="24"/>
          <w:lang w:val="lt-LT"/>
        </w:rPr>
        <w:t>padidėjęs jautrumas (</w:t>
      </w:r>
      <w:r w:rsidRPr="0013080C">
        <w:rPr>
          <w:noProof/>
          <w:szCs w:val="24"/>
          <w:lang w:val="lt-LT"/>
        </w:rPr>
        <w:t>alergija</w:t>
      </w:r>
      <w:r w:rsidR="00736879" w:rsidRPr="0013080C">
        <w:rPr>
          <w:noProof/>
          <w:szCs w:val="24"/>
          <w:lang w:val="lt-LT"/>
        </w:rPr>
        <w:t xml:space="preserve">) </w:t>
      </w:r>
      <w:r w:rsidR="005423CA" w:rsidRPr="0013080C">
        <w:rPr>
          <w:noProof/>
          <w:szCs w:val="24"/>
          <w:lang w:val="lt-LT"/>
        </w:rPr>
        <w:t>tikrųjų skaistminių vaisi</w:t>
      </w:r>
      <w:r w:rsidR="0079212C">
        <w:rPr>
          <w:noProof/>
          <w:szCs w:val="24"/>
          <w:lang w:val="lt-LT"/>
        </w:rPr>
        <w:t>ų sausajam ekstraktui</w:t>
      </w:r>
      <w:r w:rsidR="005423CA" w:rsidRPr="0013080C">
        <w:rPr>
          <w:noProof/>
          <w:szCs w:val="24"/>
          <w:lang w:val="lt-LT"/>
        </w:rPr>
        <w:t xml:space="preserve"> </w:t>
      </w:r>
      <w:r w:rsidRPr="0013080C">
        <w:rPr>
          <w:noProof/>
          <w:szCs w:val="24"/>
          <w:lang w:val="lt-LT"/>
        </w:rPr>
        <w:t>arba bet kuriai pagalbinei šio vaisto medžiagai (jos išvardytos 6 skyriuje).</w:t>
      </w:r>
    </w:p>
    <w:p w14:paraId="3C4FC5C3" w14:textId="77777777" w:rsidR="00CD594B" w:rsidRPr="0013080C" w:rsidRDefault="00CD594B" w:rsidP="00CD594B">
      <w:pPr>
        <w:numPr>
          <w:ilvl w:val="12"/>
          <w:numId w:val="0"/>
        </w:numPr>
        <w:tabs>
          <w:tab w:val="clear" w:pos="567"/>
        </w:tabs>
        <w:spacing w:line="240" w:lineRule="auto"/>
        <w:ind w:right="-2"/>
        <w:rPr>
          <w:szCs w:val="24"/>
          <w:lang w:val="lt-LT"/>
        </w:rPr>
      </w:pPr>
    </w:p>
    <w:p w14:paraId="5B62A2C7"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Įspėjimai ir atsargumo priemonės</w:t>
      </w:r>
    </w:p>
    <w:p w14:paraId="720B9D6F" w14:textId="77777777" w:rsidR="00CD594B" w:rsidRPr="0013080C" w:rsidRDefault="00CD594B" w:rsidP="00CD594B">
      <w:pPr>
        <w:numPr>
          <w:ilvl w:val="12"/>
          <w:numId w:val="0"/>
        </w:numPr>
        <w:tabs>
          <w:tab w:val="clear" w:pos="567"/>
        </w:tabs>
        <w:spacing w:line="240" w:lineRule="auto"/>
        <w:ind w:right="-2"/>
        <w:rPr>
          <w:lang w:val="lt-LT"/>
        </w:rPr>
      </w:pPr>
      <w:r w:rsidRPr="0013080C">
        <w:rPr>
          <w:noProof/>
          <w:szCs w:val="24"/>
          <w:lang w:val="lt-LT"/>
        </w:rPr>
        <w:t>Pasitarkite su gydytoju</w:t>
      </w:r>
      <w:r w:rsidR="005423CA" w:rsidRPr="0013080C">
        <w:rPr>
          <w:noProof/>
          <w:szCs w:val="24"/>
          <w:lang w:val="lt-LT"/>
        </w:rPr>
        <w:t>,</w:t>
      </w:r>
      <w:r w:rsidRPr="0013080C">
        <w:rPr>
          <w:noProof/>
          <w:szCs w:val="24"/>
          <w:lang w:val="lt-LT"/>
        </w:rPr>
        <w:t xml:space="preserve"> prieš pradėdami vartoti </w:t>
      </w:r>
      <w:r w:rsidR="008C0FDA">
        <w:rPr>
          <w:lang w:val="lt-LT"/>
        </w:rPr>
        <w:t>Agnucaston intens</w:t>
      </w:r>
      <w:r w:rsidR="005423CA" w:rsidRPr="0013080C">
        <w:rPr>
          <w:lang w:val="lt-LT"/>
        </w:rPr>
        <w:t>:</w:t>
      </w:r>
    </w:p>
    <w:p w14:paraId="42A38FCE" w14:textId="77777777" w:rsidR="005423CA" w:rsidRPr="0013080C" w:rsidRDefault="005423CA" w:rsidP="005423CA">
      <w:pPr>
        <w:numPr>
          <w:ilvl w:val="12"/>
          <w:numId w:val="0"/>
        </w:numPr>
        <w:spacing w:line="240" w:lineRule="auto"/>
        <w:ind w:right="-2"/>
        <w:rPr>
          <w:szCs w:val="24"/>
          <w:lang w:val="lt-LT"/>
        </w:rPr>
      </w:pPr>
      <w:r w:rsidRPr="0013080C">
        <w:rPr>
          <w:szCs w:val="24"/>
          <w:lang w:val="lt-LT"/>
        </w:rPr>
        <w:t>-</w:t>
      </w:r>
      <w:r w:rsidRPr="0013080C">
        <w:rPr>
          <w:szCs w:val="24"/>
          <w:lang w:val="lt-LT"/>
        </w:rPr>
        <w:tab/>
        <w:t>jeigu sergate ar</w:t>
      </w:r>
      <w:r w:rsidR="00736879" w:rsidRPr="0013080C">
        <w:rPr>
          <w:szCs w:val="24"/>
          <w:lang w:val="lt-LT"/>
        </w:rPr>
        <w:t>ba</w:t>
      </w:r>
      <w:r w:rsidRPr="0013080C">
        <w:rPr>
          <w:szCs w:val="24"/>
          <w:lang w:val="lt-LT"/>
        </w:rPr>
        <w:t xml:space="preserve"> sirgote </w:t>
      </w:r>
      <w:r w:rsidR="00736879" w:rsidRPr="0013080C">
        <w:rPr>
          <w:szCs w:val="24"/>
          <w:lang w:val="lt-LT"/>
        </w:rPr>
        <w:t>estrogenams jautriu vėžiu;</w:t>
      </w:r>
    </w:p>
    <w:p w14:paraId="17D09BA5" w14:textId="77777777" w:rsidR="00736879" w:rsidRPr="0013080C" w:rsidRDefault="00736879" w:rsidP="00736879">
      <w:pPr>
        <w:numPr>
          <w:ilvl w:val="12"/>
          <w:numId w:val="0"/>
        </w:numPr>
        <w:spacing w:line="240" w:lineRule="auto"/>
        <w:ind w:left="567" w:right="-2" w:hanging="567"/>
        <w:rPr>
          <w:szCs w:val="24"/>
          <w:lang w:val="lt-LT"/>
        </w:rPr>
      </w:pPr>
      <w:r w:rsidRPr="0013080C">
        <w:rPr>
          <w:szCs w:val="24"/>
          <w:lang w:val="lt-LT"/>
        </w:rPr>
        <w:t>-</w:t>
      </w:r>
      <w:r w:rsidRPr="0013080C">
        <w:rPr>
          <w:lang w:val="lt-LT"/>
        </w:rPr>
        <w:tab/>
        <w:t>jeigu</w:t>
      </w:r>
      <w:r w:rsidRPr="0013080C">
        <w:rPr>
          <w:szCs w:val="24"/>
          <w:lang w:val="lt-LT"/>
        </w:rPr>
        <w:t xml:space="preserve"> vartojate dopamino agonistų (pvz., tam tikrų vaistų, vartojamų Parkinsono ligai gydyti), dopamino antagonistų (tam tikrų vaistų</w:t>
      </w:r>
      <w:r w:rsidR="00482B29" w:rsidRPr="0013080C">
        <w:rPr>
          <w:szCs w:val="24"/>
          <w:lang w:val="lt-LT"/>
        </w:rPr>
        <w:t xml:space="preserve">, </w:t>
      </w:r>
      <w:r w:rsidRPr="0013080C">
        <w:rPr>
          <w:szCs w:val="24"/>
          <w:lang w:val="lt-LT"/>
        </w:rPr>
        <w:t>vartojamų gydyti šizofreniją, bipolinius sutrikimus, pykinimą ar vėmimą), estrogenų (pvz., pakaitin</w:t>
      </w:r>
      <w:r w:rsidR="008C27BD" w:rsidRPr="0013080C">
        <w:rPr>
          <w:szCs w:val="24"/>
          <w:lang w:val="lt-LT"/>
        </w:rPr>
        <w:t>ės</w:t>
      </w:r>
      <w:r w:rsidRPr="0013080C">
        <w:rPr>
          <w:szCs w:val="24"/>
          <w:lang w:val="lt-LT"/>
        </w:rPr>
        <w:t xml:space="preserve"> hormonų terapij</w:t>
      </w:r>
      <w:r w:rsidR="008C27BD" w:rsidRPr="0013080C">
        <w:rPr>
          <w:szCs w:val="24"/>
          <w:lang w:val="lt-LT"/>
        </w:rPr>
        <w:t>os vaistų</w:t>
      </w:r>
      <w:r w:rsidRPr="0013080C">
        <w:rPr>
          <w:szCs w:val="24"/>
          <w:lang w:val="lt-LT"/>
        </w:rPr>
        <w:t>) ir antiestrogenų (pvz., tam tikrų vaistų, vartojamų krūties vėžiui gydyti);</w:t>
      </w:r>
    </w:p>
    <w:p w14:paraId="38EFB932" w14:textId="77777777" w:rsidR="005423CA" w:rsidRPr="0013080C" w:rsidRDefault="005423CA" w:rsidP="005423CA">
      <w:pPr>
        <w:numPr>
          <w:ilvl w:val="12"/>
          <w:numId w:val="0"/>
        </w:numPr>
        <w:spacing w:line="240" w:lineRule="auto"/>
        <w:ind w:right="-2"/>
        <w:rPr>
          <w:szCs w:val="24"/>
          <w:lang w:val="lt-LT"/>
        </w:rPr>
      </w:pPr>
      <w:r w:rsidRPr="0013080C">
        <w:rPr>
          <w:szCs w:val="24"/>
          <w:lang w:val="lt-LT"/>
        </w:rPr>
        <w:t>-</w:t>
      </w:r>
      <w:r w:rsidRPr="0013080C">
        <w:rPr>
          <w:szCs w:val="24"/>
          <w:lang w:val="lt-LT"/>
        </w:rPr>
        <w:tab/>
        <w:t xml:space="preserve">jeigu Jums </w:t>
      </w:r>
      <w:r w:rsidR="0079212C">
        <w:rPr>
          <w:szCs w:val="24"/>
          <w:lang w:val="lt-LT"/>
        </w:rPr>
        <w:t xml:space="preserve">buvo </w:t>
      </w:r>
      <w:r w:rsidRPr="0013080C">
        <w:rPr>
          <w:szCs w:val="24"/>
          <w:lang w:val="lt-LT"/>
        </w:rPr>
        <w:t>pasireiškę hipofizės sutrikimų</w:t>
      </w:r>
      <w:r w:rsidR="00736879" w:rsidRPr="0013080C">
        <w:rPr>
          <w:szCs w:val="24"/>
          <w:lang w:val="lt-LT"/>
        </w:rPr>
        <w:t>.</w:t>
      </w:r>
    </w:p>
    <w:p w14:paraId="5FA08C1A" w14:textId="77777777" w:rsidR="00736879" w:rsidRPr="0013080C" w:rsidRDefault="00736879" w:rsidP="00736879">
      <w:pPr>
        <w:numPr>
          <w:ilvl w:val="12"/>
          <w:numId w:val="0"/>
        </w:numPr>
        <w:tabs>
          <w:tab w:val="clear" w:pos="567"/>
        </w:tabs>
        <w:spacing w:line="240" w:lineRule="auto"/>
        <w:ind w:right="-2"/>
        <w:rPr>
          <w:szCs w:val="24"/>
          <w:lang w:val="lt-LT"/>
        </w:rPr>
      </w:pPr>
    </w:p>
    <w:p w14:paraId="2D2BB297" w14:textId="77777777" w:rsidR="00736879" w:rsidRPr="0013080C" w:rsidRDefault="00736879" w:rsidP="00736879">
      <w:pPr>
        <w:numPr>
          <w:ilvl w:val="12"/>
          <w:numId w:val="0"/>
        </w:numPr>
        <w:tabs>
          <w:tab w:val="clear" w:pos="567"/>
        </w:tabs>
        <w:spacing w:line="240" w:lineRule="auto"/>
        <w:ind w:right="-2"/>
        <w:rPr>
          <w:szCs w:val="24"/>
          <w:lang w:val="lt-LT"/>
        </w:rPr>
      </w:pPr>
      <w:r w:rsidRPr="0013080C">
        <w:rPr>
          <w:szCs w:val="24"/>
          <w:lang w:val="lt-LT"/>
        </w:rPr>
        <w:t>Jeigu vartojant vaistą simptomai pablogėja, pasitarkite su gydytoju.</w:t>
      </w:r>
    </w:p>
    <w:p w14:paraId="006F08FA" w14:textId="77777777" w:rsidR="00CD594B" w:rsidRPr="0013080C" w:rsidRDefault="00736879" w:rsidP="00736879">
      <w:pPr>
        <w:numPr>
          <w:ilvl w:val="12"/>
          <w:numId w:val="0"/>
        </w:numPr>
        <w:tabs>
          <w:tab w:val="clear" w:pos="567"/>
        </w:tabs>
        <w:spacing w:line="240" w:lineRule="auto"/>
        <w:ind w:right="-2"/>
        <w:rPr>
          <w:szCs w:val="24"/>
          <w:lang w:val="lt-LT"/>
        </w:rPr>
      </w:pPr>
      <w:r w:rsidRPr="0013080C">
        <w:rPr>
          <w:szCs w:val="24"/>
          <w:lang w:val="lt-LT"/>
        </w:rPr>
        <w:t>Jeigu pasireiškia alerginės reakcijos požymių, turite nutraukti šio vaisto vartojimą ir nedelsdami kreiptis į gydytoją (žr. 4 skyrių).</w:t>
      </w:r>
    </w:p>
    <w:p w14:paraId="3EB80230" w14:textId="77777777" w:rsidR="00736879" w:rsidRPr="0013080C" w:rsidRDefault="00736879" w:rsidP="00736879">
      <w:pPr>
        <w:numPr>
          <w:ilvl w:val="12"/>
          <w:numId w:val="0"/>
        </w:numPr>
        <w:tabs>
          <w:tab w:val="clear" w:pos="567"/>
        </w:tabs>
        <w:spacing w:line="240" w:lineRule="auto"/>
        <w:ind w:right="-2"/>
        <w:rPr>
          <w:szCs w:val="24"/>
          <w:lang w:val="lt-LT"/>
        </w:rPr>
      </w:pPr>
    </w:p>
    <w:p w14:paraId="3438BB17"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Vaikams ir paaugliams</w:t>
      </w:r>
    </w:p>
    <w:p w14:paraId="7F6E2383" w14:textId="77777777" w:rsidR="00736879" w:rsidRPr="0013080C" w:rsidRDefault="00482B29" w:rsidP="00736879">
      <w:pPr>
        <w:rPr>
          <w:lang w:val="lt-LT" w:eastAsia="x-none"/>
        </w:rPr>
      </w:pPr>
      <w:r w:rsidRPr="0013080C">
        <w:rPr>
          <w:szCs w:val="22"/>
          <w:lang w:val="lt-LT"/>
        </w:rPr>
        <w:t xml:space="preserve">Nėra </w:t>
      </w:r>
      <w:r w:rsidR="00441015">
        <w:rPr>
          <w:szCs w:val="22"/>
          <w:lang w:val="lt-LT"/>
        </w:rPr>
        <w:t>svarbių</w:t>
      </w:r>
      <w:r w:rsidRPr="0013080C">
        <w:rPr>
          <w:szCs w:val="22"/>
          <w:lang w:val="lt-LT"/>
        </w:rPr>
        <w:t xml:space="preserve"> priežasčių vaistą vartoti mergaitėms iki lytinės brandos. Lytiškai subrendusioms mergaitėms ir paauglėms, jaunesnėms kaip18 metų, vaisto vartoti nerekomenduoja, </w:t>
      </w:r>
      <w:r w:rsidR="002023AE">
        <w:rPr>
          <w:szCs w:val="22"/>
          <w:lang w:val="lt-LT"/>
        </w:rPr>
        <w:t>kadangi</w:t>
      </w:r>
      <w:r w:rsidRPr="0013080C">
        <w:rPr>
          <w:szCs w:val="22"/>
          <w:lang w:val="lt-LT"/>
        </w:rPr>
        <w:t xml:space="preserve"> trūksta reikiamų duomenų.</w:t>
      </w:r>
    </w:p>
    <w:p w14:paraId="3F5567B4" w14:textId="77777777" w:rsidR="00CD594B" w:rsidRPr="0013080C" w:rsidRDefault="00CD594B" w:rsidP="00CD594B">
      <w:pPr>
        <w:numPr>
          <w:ilvl w:val="12"/>
          <w:numId w:val="0"/>
        </w:numPr>
        <w:tabs>
          <w:tab w:val="clear" w:pos="567"/>
        </w:tabs>
        <w:spacing w:line="240" w:lineRule="auto"/>
        <w:rPr>
          <w:b/>
          <w:szCs w:val="24"/>
          <w:lang w:val="lt-LT"/>
        </w:rPr>
      </w:pPr>
    </w:p>
    <w:p w14:paraId="4A783BD5"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lastRenderedPageBreak/>
        <w:t xml:space="preserve">Kiti vaistai ir </w:t>
      </w:r>
      <w:r w:rsidR="008C0FDA">
        <w:rPr>
          <w:rFonts w:ascii="Times New Roman" w:hAnsi="Times New Roman"/>
          <w:sz w:val="22"/>
          <w:lang w:val="lt-LT"/>
        </w:rPr>
        <w:t>Agnucaston intens</w:t>
      </w:r>
    </w:p>
    <w:p w14:paraId="019C333F" w14:textId="77777777" w:rsidR="00482B29" w:rsidRPr="0013080C" w:rsidRDefault="00482B29" w:rsidP="00482B29">
      <w:pPr>
        <w:spacing w:line="240" w:lineRule="auto"/>
        <w:rPr>
          <w:szCs w:val="22"/>
          <w:lang w:val="lt-LT"/>
        </w:rPr>
      </w:pPr>
      <w:r w:rsidRPr="0013080C">
        <w:rPr>
          <w:szCs w:val="22"/>
          <w:lang w:val="lt-LT"/>
        </w:rPr>
        <w:t xml:space="preserve">Negalima paneigti tikrųjų skaistminių </w:t>
      </w:r>
      <w:r w:rsidR="00374C47" w:rsidRPr="0013080C">
        <w:rPr>
          <w:szCs w:val="22"/>
          <w:lang w:val="lt-LT"/>
        </w:rPr>
        <w:t xml:space="preserve">vaisių </w:t>
      </w:r>
      <w:r w:rsidRPr="0013080C">
        <w:rPr>
          <w:szCs w:val="22"/>
          <w:lang w:val="lt-LT"/>
        </w:rPr>
        <w:t>sąveikos su dopamino agonistais (pvz., tam tikrais vaistais, vartojamais Parkinsono ligai gydyti), dopamino antagonistais (tam tikrais vaistais, vartojamais gydyti šizofreniją, bipolinius sutrikimus, pykinimą ar vėmimą), estrogenais (pvz., pakaitinės hormonų terapijos vaistais) ir antiestrogen</w:t>
      </w:r>
      <w:r w:rsidR="008C27BD" w:rsidRPr="0013080C">
        <w:rPr>
          <w:szCs w:val="22"/>
          <w:lang w:val="lt-LT"/>
        </w:rPr>
        <w:t>ais</w:t>
      </w:r>
      <w:r w:rsidRPr="0013080C">
        <w:rPr>
          <w:szCs w:val="22"/>
          <w:lang w:val="lt-LT"/>
        </w:rPr>
        <w:t xml:space="preserve"> (pvz., tam tikr</w:t>
      </w:r>
      <w:r w:rsidR="008C27BD" w:rsidRPr="0013080C">
        <w:rPr>
          <w:szCs w:val="22"/>
          <w:lang w:val="lt-LT"/>
        </w:rPr>
        <w:t>ais</w:t>
      </w:r>
      <w:r w:rsidRPr="0013080C">
        <w:rPr>
          <w:szCs w:val="22"/>
          <w:lang w:val="lt-LT"/>
        </w:rPr>
        <w:t xml:space="preserve"> vaist</w:t>
      </w:r>
      <w:r w:rsidR="008C27BD" w:rsidRPr="0013080C">
        <w:rPr>
          <w:szCs w:val="22"/>
          <w:lang w:val="lt-LT"/>
        </w:rPr>
        <w:t>ais</w:t>
      </w:r>
      <w:r w:rsidRPr="0013080C">
        <w:rPr>
          <w:szCs w:val="22"/>
          <w:lang w:val="lt-LT"/>
        </w:rPr>
        <w:t>, vartojam</w:t>
      </w:r>
      <w:r w:rsidR="008C27BD" w:rsidRPr="0013080C">
        <w:rPr>
          <w:szCs w:val="22"/>
          <w:lang w:val="lt-LT"/>
        </w:rPr>
        <w:t>ais</w:t>
      </w:r>
      <w:r w:rsidRPr="0013080C">
        <w:rPr>
          <w:szCs w:val="22"/>
          <w:lang w:val="lt-LT"/>
        </w:rPr>
        <w:t xml:space="preserve"> krūties vėžiui gydyti);</w:t>
      </w:r>
    </w:p>
    <w:p w14:paraId="6066BBB2" w14:textId="77777777" w:rsidR="002512BD" w:rsidRPr="0013080C" w:rsidRDefault="00CD594B" w:rsidP="00CD594B">
      <w:pPr>
        <w:numPr>
          <w:ilvl w:val="12"/>
          <w:numId w:val="0"/>
        </w:numPr>
        <w:tabs>
          <w:tab w:val="clear" w:pos="567"/>
        </w:tabs>
        <w:spacing w:line="240" w:lineRule="auto"/>
        <w:ind w:right="-2"/>
        <w:rPr>
          <w:noProof/>
          <w:szCs w:val="24"/>
          <w:lang w:val="lt-LT"/>
        </w:rPr>
      </w:pPr>
      <w:r w:rsidRPr="0013080C">
        <w:rPr>
          <w:noProof/>
          <w:szCs w:val="24"/>
          <w:lang w:val="lt-LT"/>
        </w:rPr>
        <w:t>Jeigu vartojate ar neseniai vartojote kitų vaistų arba dėl to nesate tikri, apie tai pasakykite gydytojui</w:t>
      </w:r>
      <w:r w:rsidR="002512BD" w:rsidRPr="0013080C">
        <w:rPr>
          <w:noProof/>
          <w:szCs w:val="24"/>
          <w:lang w:val="lt-LT"/>
        </w:rPr>
        <w:t xml:space="preserve"> arba </w:t>
      </w:r>
      <w:r w:rsidRPr="0013080C">
        <w:rPr>
          <w:noProof/>
          <w:szCs w:val="24"/>
          <w:lang w:val="lt-LT"/>
        </w:rPr>
        <w:t>vaistininkui</w:t>
      </w:r>
      <w:r w:rsidR="002512BD" w:rsidRPr="0013080C">
        <w:rPr>
          <w:noProof/>
          <w:szCs w:val="24"/>
          <w:lang w:val="lt-LT"/>
        </w:rPr>
        <w:t xml:space="preserve">. </w:t>
      </w:r>
      <w:r w:rsidR="002512BD" w:rsidRPr="0013080C">
        <w:rPr>
          <w:szCs w:val="24"/>
          <w:lang w:val="lt-LT"/>
        </w:rPr>
        <w:t xml:space="preserve">Jeigu </w:t>
      </w:r>
      <w:r w:rsidR="00374C47" w:rsidRPr="0013080C">
        <w:rPr>
          <w:szCs w:val="24"/>
          <w:lang w:val="lt-LT"/>
        </w:rPr>
        <w:t xml:space="preserve">lankysitės </w:t>
      </w:r>
      <w:r w:rsidR="002512BD" w:rsidRPr="0013080C">
        <w:rPr>
          <w:szCs w:val="24"/>
          <w:lang w:val="lt-LT"/>
        </w:rPr>
        <w:t>pas gydytoją ar kitus sveikatos priežiūros specialistus, nepamirškite jiems pasakyti, kad vartojate arba neseniai vartojote šį nereceptinį vaistą.</w:t>
      </w:r>
    </w:p>
    <w:p w14:paraId="603B8443" w14:textId="77777777" w:rsidR="00CD594B" w:rsidRPr="0013080C" w:rsidRDefault="00CD594B" w:rsidP="00CD594B">
      <w:pPr>
        <w:numPr>
          <w:ilvl w:val="12"/>
          <w:numId w:val="0"/>
        </w:numPr>
        <w:tabs>
          <w:tab w:val="clear" w:pos="567"/>
        </w:tabs>
        <w:spacing w:line="240" w:lineRule="auto"/>
        <w:rPr>
          <w:szCs w:val="24"/>
          <w:lang w:val="lt-LT"/>
        </w:rPr>
      </w:pPr>
    </w:p>
    <w:p w14:paraId="664DF985"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 xml:space="preserve">Nėštumas </w:t>
      </w:r>
      <w:r w:rsidR="002512BD" w:rsidRPr="0013080C">
        <w:rPr>
          <w:rFonts w:ascii="Times New Roman" w:hAnsi="Times New Roman"/>
          <w:sz w:val="22"/>
          <w:lang w:val="lt-LT"/>
        </w:rPr>
        <w:t xml:space="preserve">ir </w:t>
      </w:r>
      <w:r w:rsidRPr="0013080C">
        <w:rPr>
          <w:rFonts w:ascii="Times New Roman" w:hAnsi="Times New Roman"/>
          <w:sz w:val="22"/>
          <w:lang w:val="lt-LT"/>
        </w:rPr>
        <w:t>žindymo laikotarpis</w:t>
      </w:r>
    </w:p>
    <w:p w14:paraId="586A54D5" w14:textId="77777777" w:rsidR="002512BD" w:rsidRPr="0013080C" w:rsidRDefault="002512BD" w:rsidP="00374C47">
      <w:pPr>
        <w:spacing w:line="240" w:lineRule="auto"/>
        <w:rPr>
          <w:color w:val="0D0D0D"/>
          <w:szCs w:val="22"/>
          <w:lang w:val="lt-LT"/>
        </w:rPr>
      </w:pPr>
      <w:r w:rsidRPr="0013080C">
        <w:rPr>
          <w:color w:val="0D0D0D"/>
          <w:szCs w:val="22"/>
          <w:lang w:val="lt-LT"/>
        </w:rPr>
        <w:t>Nėra priežasčių šį vaistą vartoti nėštumo laikotarpiu.</w:t>
      </w:r>
      <w:r w:rsidR="00374C47" w:rsidRPr="0013080C">
        <w:rPr>
          <w:color w:val="0D0D0D"/>
          <w:szCs w:val="22"/>
          <w:lang w:val="lt-LT"/>
        </w:rPr>
        <w:t xml:space="preserve"> </w:t>
      </w:r>
      <w:r w:rsidR="008C0FDA">
        <w:rPr>
          <w:lang w:val="lt-LT"/>
        </w:rPr>
        <w:t>Agnucaston intens</w:t>
      </w:r>
      <w:r w:rsidR="00374C47" w:rsidRPr="0013080C">
        <w:rPr>
          <w:lang w:val="lt-LT"/>
        </w:rPr>
        <w:t xml:space="preserve"> nerekomenduojama vartoti nėštumo laikotarpiu. </w:t>
      </w:r>
      <w:r w:rsidR="00374C47" w:rsidRPr="0013080C">
        <w:rPr>
          <w:szCs w:val="22"/>
          <w:lang w:val="lt-LT"/>
        </w:rPr>
        <w:t>Nerekomenduojama vartoti žindymo laikotarpiu, kadangi trūksta reikiamų duomenų.</w:t>
      </w:r>
    </w:p>
    <w:p w14:paraId="02455057" w14:textId="77777777" w:rsidR="00CD594B" w:rsidRPr="0013080C" w:rsidRDefault="00CD594B" w:rsidP="00CD594B">
      <w:pPr>
        <w:numPr>
          <w:ilvl w:val="12"/>
          <w:numId w:val="0"/>
        </w:numPr>
        <w:tabs>
          <w:tab w:val="clear" w:pos="567"/>
        </w:tabs>
        <w:spacing w:line="240" w:lineRule="auto"/>
        <w:rPr>
          <w:szCs w:val="24"/>
          <w:lang w:val="lt-LT"/>
        </w:rPr>
      </w:pPr>
      <w:r w:rsidRPr="0013080C">
        <w:rPr>
          <w:noProof/>
          <w:szCs w:val="24"/>
          <w:lang w:val="lt-LT"/>
        </w:rPr>
        <w:t>Jeigu esate nėščia, žindote kūdikį, manote, kad galbūt esate nėščia, arba planuojate pastoti, tai prieš vartodama šį vaistą, pasitarkite su gydytoju</w:t>
      </w:r>
      <w:r w:rsidR="00374C47" w:rsidRPr="0013080C">
        <w:rPr>
          <w:noProof/>
          <w:szCs w:val="24"/>
          <w:lang w:val="lt-LT"/>
        </w:rPr>
        <w:t xml:space="preserve"> </w:t>
      </w:r>
      <w:r w:rsidRPr="0013080C">
        <w:rPr>
          <w:noProof/>
          <w:szCs w:val="24"/>
          <w:lang w:val="lt-LT"/>
        </w:rPr>
        <w:t>arba</w:t>
      </w:r>
      <w:r w:rsidR="00374C47" w:rsidRPr="0013080C">
        <w:rPr>
          <w:noProof/>
          <w:szCs w:val="24"/>
          <w:lang w:val="lt-LT"/>
        </w:rPr>
        <w:t xml:space="preserve"> </w:t>
      </w:r>
      <w:r w:rsidRPr="0013080C">
        <w:rPr>
          <w:noProof/>
          <w:szCs w:val="24"/>
          <w:lang w:val="lt-LT"/>
        </w:rPr>
        <w:t>vaistininku</w:t>
      </w:r>
      <w:r w:rsidR="00374C47" w:rsidRPr="0013080C">
        <w:rPr>
          <w:noProof/>
          <w:szCs w:val="24"/>
          <w:lang w:val="lt-LT"/>
        </w:rPr>
        <w:t>.</w:t>
      </w:r>
    </w:p>
    <w:p w14:paraId="3827CEBB" w14:textId="77777777" w:rsidR="00CD594B" w:rsidRPr="0013080C" w:rsidRDefault="00CD594B" w:rsidP="00CD594B">
      <w:pPr>
        <w:numPr>
          <w:ilvl w:val="12"/>
          <w:numId w:val="0"/>
        </w:numPr>
        <w:tabs>
          <w:tab w:val="clear" w:pos="567"/>
        </w:tabs>
        <w:spacing w:line="240" w:lineRule="auto"/>
        <w:rPr>
          <w:szCs w:val="24"/>
          <w:lang w:val="lt-LT"/>
        </w:rPr>
      </w:pPr>
    </w:p>
    <w:p w14:paraId="6A32AD75"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Vairavimas ir mechanizmų valdymas</w:t>
      </w:r>
    </w:p>
    <w:p w14:paraId="353543F6" w14:textId="77777777" w:rsidR="00CD594B" w:rsidRPr="0013080C" w:rsidRDefault="00374C47" w:rsidP="00CD594B">
      <w:pPr>
        <w:numPr>
          <w:ilvl w:val="12"/>
          <w:numId w:val="0"/>
        </w:numPr>
        <w:tabs>
          <w:tab w:val="clear" w:pos="567"/>
        </w:tabs>
        <w:spacing w:line="240" w:lineRule="auto"/>
        <w:ind w:right="-2"/>
        <w:rPr>
          <w:szCs w:val="24"/>
          <w:lang w:val="lt-LT"/>
        </w:rPr>
      </w:pPr>
      <w:r w:rsidRPr="0013080C">
        <w:rPr>
          <w:szCs w:val="24"/>
          <w:lang w:val="lt-LT"/>
        </w:rPr>
        <w:t xml:space="preserve">Poveikio gebėjimui vairuoti ir valdyti mechanizmus tyrimų neatlikta. Iki šiol turimi duomenys neparodė, kad </w:t>
      </w:r>
      <w:r w:rsidR="008C0FDA">
        <w:rPr>
          <w:szCs w:val="24"/>
          <w:lang w:val="lt-LT"/>
        </w:rPr>
        <w:t>Agnucaston intens</w:t>
      </w:r>
      <w:r w:rsidRPr="0013080C">
        <w:rPr>
          <w:szCs w:val="24"/>
          <w:lang w:val="lt-LT"/>
        </w:rPr>
        <w:t xml:space="preserve"> plėvele dengtų tablečių vartojimas gali pabloginti gebėjimą vairuoti ir valdyti mechanizmus. Vis dėlto jeigu pacientei pasireiškia svaigulys, gebėjima</w:t>
      </w:r>
      <w:r w:rsidR="00441015">
        <w:rPr>
          <w:szCs w:val="24"/>
          <w:lang w:val="lt-LT"/>
        </w:rPr>
        <w:t>s</w:t>
      </w:r>
      <w:r w:rsidRPr="0013080C">
        <w:rPr>
          <w:szCs w:val="24"/>
          <w:lang w:val="lt-LT"/>
        </w:rPr>
        <w:t xml:space="preserve"> vairuoti ir valdyti mechanizmus gali pablogėti.</w:t>
      </w:r>
    </w:p>
    <w:p w14:paraId="577D01C4" w14:textId="77777777" w:rsidR="00374C47" w:rsidRPr="0013080C" w:rsidRDefault="00374C47" w:rsidP="00CD594B">
      <w:pPr>
        <w:numPr>
          <w:ilvl w:val="12"/>
          <w:numId w:val="0"/>
        </w:numPr>
        <w:tabs>
          <w:tab w:val="clear" w:pos="567"/>
        </w:tabs>
        <w:spacing w:line="240" w:lineRule="auto"/>
        <w:ind w:right="-2"/>
        <w:rPr>
          <w:szCs w:val="24"/>
          <w:lang w:val="lt-LT"/>
        </w:rPr>
      </w:pPr>
    </w:p>
    <w:p w14:paraId="71B9AE64" w14:textId="77777777" w:rsidR="00A7642C" w:rsidRPr="0013080C" w:rsidRDefault="008C0FDA" w:rsidP="00CD594B">
      <w:pPr>
        <w:numPr>
          <w:ilvl w:val="12"/>
          <w:numId w:val="0"/>
        </w:numPr>
        <w:tabs>
          <w:tab w:val="clear" w:pos="567"/>
        </w:tabs>
        <w:spacing w:line="240" w:lineRule="auto"/>
        <w:ind w:right="-2"/>
        <w:rPr>
          <w:b/>
          <w:bCs/>
          <w:szCs w:val="24"/>
          <w:lang w:val="lt-LT"/>
        </w:rPr>
      </w:pPr>
      <w:r>
        <w:rPr>
          <w:b/>
          <w:bCs/>
          <w:szCs w:val="24"/>
          <w:lang w:val="lt-LT"/>
        </w:rPr>
        <w:t>Agnucaston intens</w:t>
      </w:r>
      <w:r w:rsidR="00A7642C" w:rsidRPr="0013080C">
        <w:rPr>
          <w:b/>
          <w:bCs/>
          <w:szCs w:val="24"/>
          <w:lang w:val="lt-LT"/>
        </w:rPr>
        <w:t xml:space="preserve"> sudėtyje yra laktozės</w:t>
      </w:r>
    </w:p>
    <w:p w14:paraId="7B642BA2" w14:textId="77777777" w:rsidR="00A7642C" w:rsidRPr="0013080C" w:rsidRDefault="00A7642C" w:rsidP="00A7642C">
      <w:pPr>
        <w:numPr>
          <w:ilvl w:val="12"/>
          <w:numId w:val="0"/>
        </w:numPr>
        <w:tabs>
          <w:tab w:val="clear" w:pos="567"/>
        </w:tabs>
        <w:spacing w:line="240" w:lineRule="auto"/>
        <w:ind w:right="-2"/>
        <w:rPr>
          <w:szCs w:val="24"/>
          <w:lang w:val="lt-LT"/>
        </w:rPr>
      </w:pPr>
      <w:r w:rsidRPr="0013080C">
        <w:rPr>
          <w:szCs w:val="24"/>
          <w:lang w:val="lt-LT"/>
        </w:rPr>
        <w:t>Jeigu gydytojas Jums yra sakęs, kad netoleruojate kokių nors angliavandenių, kreipkitės į jį prieš pradėdami vartoti šį vaistą.</w:t>
      </w:r>
    </w:p>
    <w:p w14:paraId="4CEAE90D" w14:textId="77777777" w:rsidR="00A7642C" w:rsidRPr="0013080C" w:rsidRDefault="00A7642C" w:rsidP="00A7642C">
      <w:pPr>
        <w:numPr>
          <w:ilvl w:val="12"/>
          <w:numId w:val="0"/>
        </w:numPr>
        <w:tabs>
          <w:tab w:val="clear" w:pos="567"/>
        </w:tabs>
        <w:spacing w:line="240" w:lineRule="auto"/>
        <w:ind w:right="-2"/>
        <w:rPr>
          <w:szCs w:val="24"/>
          <w:lang w:val="lt-LT"/>
        </w:rPr>
      </w:pPr>
    </w:p>
    <w:p w14:paraId="6AFB73A8" w14:textId="77777777" w:rsidR="00A7642C" w:rsidRPr="0013080C" w:rsidRDefault="008C0FDA" w:rsidP="00A7642C">
      <w:pPr>
        <w:numPr>
          <w:ilvl w:val="12"/>
          <w:numId w:val="0"/>
        </w:numPr>
        <w:tabs>
          <w:tab w:val="clear" w:pos="567"/>
        </w:tabs>
        <w:spacing w:line="240" w:lineRule="auto"/>
        <w:ind w:right="-2"/>
        <w:rPr>
          <w:b/>
          <w:bCs/>
          <w:szCs w:val="24"/>
          <w:lang w:val="lt-LT"/>
        </w:rPr>
      </w:pPr>
      <w:r>
        <w:rPr>
          <w:b/>
          <w:bCs/>
          <w:szCs w:val="24"/>
          <w:lang w:val="lt-LT"/>
        </w:rPr>
        <w:t>Agnucaston intens</w:t>
      </w:r>
      <w:r w:rsidR="00A7642C" w:rsidRPr="0013080C">
        <w:rPr>
          <w:b/>
          <w:bCs/>
          <w:szCs w:val="24"/>
          <w:lang w:val="lt-LT"/>
        </w:rPr>
        <w:t xml:space="preserve"> sudėtyje yra natrio</w:t>
      </w:r>
    </w:p>
    <w:p w14:paraId="4B90EF5D" w14:textId="77777777" w:rsidR="00A7642C" w:rsidRPr="0013080C" w:rsidRDefault="00A7642C" w:rsidP="00A7642C">
      <w:pPr>
        <w:numPr>
          <w:ilvl w:val="12"/>
          <w:numId w:val="0"/>
        </w:numPr>
        <w:tabs>
          <w:tab w:val="clear" w:pos="567"/>
        </w:tabs>
        <w:spacing w:line="240" w:lineRule="auto"/>
        <w:ind w:right="-2"/>
        <w:rPr>
          <w:szCs w:val="24"/>
          <w:lang w:val="lt-LT"/>
        </w:rPr>
      </w:pPr>
      <w:r w:rsidRPr="0013080C">
        <w:rPr>
          <w:szCs w:val="24"/>
          <w:lang w:val="lt-LT"/>
        </w:rPr>
        <w:t>Šio vaisto plėvele dengtoje tabletėje yra mažiau kaip 1 mmol (23 mg) natrio, t. y. jis beveik neturi reikšmės.</w:t>
      </w:r>
    </w:p>
    <w:p w14:paraId="123B9C07" w14:textId="77777777" w:rsidR="00CD594B" w:rsidRPr="0013080C" w:rsidRDefault="00CD594B" w:rsidP="00CD594B">
      <w:pPr>
        <w:numPr>
          <w:ilvl w:val="12"/>
          <w:numId w:val="0"/>
        </w:numPr>
        <w:tabs>
          <w:tab w:val="clear" w:pos="567"/>
        </w:tabs>
        <w:spacing w:line="240" w:lineRule="auto"/>
        <w:ind w:right="-2"/>
        <w:rPr>
          <w:szCs w:val="24"/>
          <w:lang w:val="lt-LT"/>
        </w:rPr>
      </w:pPr>
    </w:p>
    <w:p w14:paraId="13DD78D6" w14:textId="77777777" w:rsidR="00CD594B" w:rsidRPr="0013080C" w:rsidRDefault="00CD594B" w:rsidP="00CD594B">
      <w:pPr>
        <w:numPr>
          <w:ilvl w:val="12"/>
          <w:numId w:val="0"/>
        </w:numPr>
        <w:tabs>
          <w:tab w:val="clear" w:pos="567"/>
        </w:tabs>
        <w:spacing w:line="240" w:lineRule="auto"/>
        <w:ind w:right="-2"/>
        <w:rPr>
          <w:szCs w:val="24"/>
          <w:lang w:val="lt-LT"/>
        </w:rPr>
      </w:pPr>
    </w:p>
    <w:p w14:paraId="32715760" w14:textId="77777777" w:rsidR="00CD594B" w:rsidRPr="0013080C" w:rsidRDefault="00CD594B" w:rsidP="00CD594B">
      <w:pPr>
        <w:pStyle w:val="Antrat3"/>
        <w:spacing w:before="0" w:after="0" w:line="240" w:lineRule="auto"/>
        <w:rPr>
          <w:rFonts w:ascii="Times New Roman" w:hAnsi="Times New Roman"/>
          <w:sz w:val="22"/>
          <w:lang w:val="lt-LT"/>
        </w:rPr>
      </w:pPr>
      <w:r w:rsidRPr="0013080C">
        <w:rPr>
          <w:rFonts w:ascii="Times New Roman" w:hAnsi="Times New Roman"/>
          <w:sz w:val="22"/>
          <w:lang w:val="lt-LT"/>
        </w:rPr>
        <w:t>3.</w:t>
      </w:r>
      <w:r w:rsidRPr="0013080C">
        <w:rPr>
          <w:rFonts w:ascii="Times New Roman" w:hAnsi="Times New Roman"/>
          <w:sz w:val="22"/>
          <w:lang w:val="lt-LT"/>
        </w:rPr>
        <w:tab/>
        <w:t xml:space="preserve">Kaip vartoti </w:t>
      </w:r>
      <w:r w:rsidR="008C0FDA">
        <w:rPr>
          <w:rFonts w:ascii="Times New Roman" w:hAnsi="Times New Roman"/>
          <w:sz w:val="22"/>
          <w:lang w:val="lt-LT"/>
        </w:rPr>
        <w:t>Agnucaston intens</w:t>
      </w:r>
    </w:p>
    <w:p w14:paraId="4131C91A" w14:textId="77777777" w:rsidR="00CD594B" w:rsidRPr="0013080C" w:rsidRDefault="00CD594B" w:rsidP="00CD594B">
      <w:pPr>
        <w:numPr>
          <w:ilvl w:val="12"/>
          <w:numId w:val="0"/>
        </w:numPr>
        <w:tabs>
          <w:tab w:val="clear" w:pos="567"/>
        </w:tabs>
        <w:spacing w:line="240" w:lineRule="auto"/>
        <w:ind w:right="-2"/>
        <w:rPr>
          <w:szCs w:val="24"/>
          <w:lang w:val="lt-LT"/>
        </w:rPr>
      </w:pPr>
    </w:p>
    <w:p w14:paraId="2DFCD25F" w14:textId="77777777" w:rsidR="00CD594B" w:rsidRPr="0013080C" w:rsidRDefault="00CD594B" w:rsidP="00CD594B">
      <w:pPr>
        <w:numPr>
          <w:ilvl w:val="12"/>
          <w:numId w:val="0"/>
        </w:numPr>
        <w:tabs>
          <w:tab w:val="clear" w:pos="567"/>
        </w:tabs>
        <w:spacing w:line="240" w:lineRule="auto"/>
        <w:ind w:right="-2"/>
        <w:rPr>
          <w:szCs w:val="24"/>
          <w:lang w:val="lt-LT"/>
        </w:rPr>
      </w:pPr>
      <w:r w:rsidRPr="0013080C">
        <w:rPr>
          <w:noProof/>
          <w:szCs w:val="24"/>
          <w:lang w:val="lt-LT"/>
        </w:rPr>
        <w:t>Visada vartokite šį vaistą tiksliai kaip aprašyta šiame lapelyje arba kaip nurodė gydytojas</w:t>
      </w:r>
      <w:r w:rsidR="00A7642C" w:rsidRPr="0013080C">
        <w:rPr>
          <w:noProof/>
          <w:szCs w:val="24"/>
          <w:lang w:val="lt-LT"/>
        </w:rPr>
        <w:t xml:space="preserve"> arba</w:t>
      </w:r>
      <w:r w:rsidRPr="0013080C">
        <w:rPr>
          <w:noProof/>
          <w:szCs w:val="24"/>
          <w:lang w:val="lt-LT"/>
        </w:rPr>
        <w:t xml:space="preserve"> vaistininkas.</w:t>
      </w:r>
      <w:r w:rsidRPr="0013080C">
        <w:rPr>
          <w:szCs w:val="24"/>
          <w:lang w:val="lt-LT"/>
        </w:rPr>
        <w:t xml:space="preserve"> </w:t>
      </w:r>
      <w:r w:rsidRPr="0013080C">
        <w:rPr>
          <w:noProof/>
          <w:szCs w:val="24"/>
          <w:lang w:val="lt-LT"/>
        </w:rPr>
        <w:t>Jeigu abejojate, kreipkitės į gydytoją</w:t>
      </w:r>
      <w:r w:rsidR="00A7642C" w:rsidRPr="0013080C">
        <w:rPr>
          <w:noProof/>
          <w:szCs w:val="24"/>
          <w:lang w:val="lt-LT"/>
        </w:rPr>
        <w:t xml:space="preserve"> </w:t>
      </w:r>
      <w:r w:rsidRPr="0013080C">
        <w:rPr>
          <w:noProof/>
          <w:szCs w:val="24"/>
          <w:lang w:val="lt-LT"/>
        </w:rPr>
        <w:t>arba</w:t>
      </w:r>
      <w:r w:rsidR="00A7642C" w:rsidRPr="0013080C">
        <w:rPr>
          <w:noProof/>
          <w:szCs w:val="24"/>
          <w:lang w:val="lt-LT"/>
        </w:rPr>
        <w:t xml:space="preserve"> </w:t>
      </w:r>
      <w:r w:rsidRPr="0013080C">
        <w:rPr>
          <w:noProof/>
          <w:szCs w:val="24"/>
          <w:lang w:val="lt-LT"/>
        </w:rPr>
        <w:t>vaistininką</w:t>
      </w:r>
      <w:r w:rsidR="00A7642C" w:rsidRPr="0013080C">
        <w:rPr>
          <w:szCs w:val="24"/>
          <w:lang w:val="lt-LT"/>
        </w:rPr>
        <w:t>.</w:t>
      </w:r>
    </w:p>
    <w:p w14:paraId="571F5DE1" w14:textId="77777777" w:rsidR="00CD594B" w:rsidRPr="0013080C" w:rsidRDefault="00CD594B" w:rsidP="00CD594B">
      <w:pPr>
        <w:numPr>
          <w:ilvl w:val="12"/>
          <w:numId w:val="0"/>
        </w:numPr>
        <w:tabs>
          <w:tab w:val="clear" w:pos="567"/>
        </w:tabs>
        <w:spacing w:line="240" w:lineRule="auto"/>
        <w:ind w:right="-2"/>
        <w:rPr>
          <w:szCs w:val="24"/>
          <w:lang w:val="lt-LT"/>
        </w:rPr>
      </w:pPr>
    </w:p>
    <w:p w14:paraId="696152A2" w14:textId="77777777" w:rsidR="00A7642C" w:rsidRPr="0013080C" w:rsidRDefault="00A7642C" w:rsidP="00A7642C">
      <w:pPr>
        <w:spacing w:line="240" w:lineRule="auto"/>
        <w:rPr>
          <w:szCs w:val="22"/>
          <w:lang w:val="lt-LT"/>
        </w:rPr>
      </w:pPr>
      <w:r w:rsidRPr="0013080C">
        <w:rPr>
          <w:szCs w:val="24"/>
          <w:lang w:val="lt-LT"/>
        </w:rPr>
        <w:t xml:space="preserve">Rekomenduojama dozė </w:t>
      </w:r>
      <w:r w:rsidRPr="0013080C">
        <w:rPr>
          <w:szCs w:val="22"/>
          <w:lang w:val="lt-LT"/>
        </w:rPr>
        <w:t>18 metų ir vyresnėms suaugusioms moterims yra 1 plėvele dengta tabletė vieną kartą per parą.</w:t>
      </w:r>
    </w:p>
    <w:p w14:paraId="55ABFF25" w14:textId="77777777" w:rsidR="00A7642C" w:rsidRPr="0013080C" w:rsidRDefault="00A7642C" w:rsidP="00CD594B">
      <w:pPr>
        <w:numPr>
          <w:ilvl w:val="12"/>
          <w:numId w:val="0"/>
        </w:numPr>
        <w:tabs>
          <w:tab w:val="clear" w:pos="567"/>
        </w:tabs>
        <w:spacing w:line="240" w:lineRule="auto"/>
        <w:ind w:right="-2"/>
        <w:rPr>
          <w:szCs w:val="24"/>
          <w:lang w:val="lt-LT"/>
        </w:rPr>
      </w:pPr>
    </w:p>
    <w:p w14:paraId="426816AB" w14:textId="77777777" w:rsidR="00A7642C" w:rsidRPr="0013080C" w:rsidRDefault="00A7642C" w:rsidP="00A7642C">
      <w:pPr>
        <w:spacing w:line="240" w:lineRule="auto"/>
        <w:rPr>
          <w:szCs w:val="22"/>
          <w:u w:val="single"/>
          <w:lang w:val="lt-LT"/>
        </w:rPr>
      </w:pPr>
      <w:r w:rsidRPr="0013080C">
        <w:rPr>
          <w:szCs w:val="22"/>
          <w:u w:val="single"/>
          <w:lang w:val="lt-LT"/>
        </w:rPr>
        <w:t xml:space="preserve">Vartojimo metodas </w:t>
      </w:r>
    </w:p>
    <w:p w14:paraId="2E3A6B00" w14:textId="77777777" w:rsidR="00A7642C" w:rsidRPr="0013080C" w:rsidRDefault="00A7642C" w:rsidP="00A7642C">
      <w:pPr>
        <w:spacing w:line="240" w:lineRule="auto"/>
        <w:rPr>
          <w:szCs w:val="22"/>
          <w:lang w:val="lt-LT"/>
        </w:rPr>
      </w:pPr>
      <w:r w:rsidRPr="0013080C">
        <w:rPr>
          <w:szCs w:val="22"/>
          <w:lang w:val="lt-LT"/>
        </w:rPr>
        <w:t xml:space="preserve">Plėvele dengtą tabletę </w:t>
      </w:r>
      <w:r w:rsidR="00B20E2A" w:rsidRPr="0013080C">
        <w:rPr>
          <w:szCs w:val="22"/>
          <w:lang w:val="lt-LT"/>
        </w:rPr>
        <w:t>nurykite</w:t>
      </w:r>
      <w:r w:rsidRPr="0013080C">
        <w:rPr>
          <w:szCs w:val="22"/>
          <w:lang w:val="lt-LT"/>
        </w:rPr>
        <w:t xml:space="preserve"> užger</w:t>
      </w:r>
      <w:r w:rsidR="00B20E2A" w:rsidRPr="0013080C">
        <w:rPr>
          <w:szCs w:val="22"/>
          <w:lang w:val="lt-LT"/>
        </w:rPr>
        <w:t xml:space="preserve">dami </w:t>
      </w:r>
      <w:r w:rsidRPr="0013080C">
        <w:rPr>
          <w:szCs w:val="22"/>
          <w:lang w:val="lt-LT"/>
        </w:rPr>
        <w:t>pakankamu kiekiu skysčio (pvz., stikline vandens). Tablečių negalima</w:t>
      </w:r>
      <w:r w:rsidR="00B20E2A" w:rsidRPr="0013080C">
        <w:rPr>
          <w:szCs w:val="22"/>
          <w:lang w:val="lt-LT"/>
        </w:rPr>
        <w:t xml:space="preserve"> kramtyti</w:t>
      </w:r>
      <w:r w:rsidRPr="0013080C">
        <w:rPr>
          <w:szCs w:val="22"/>
          <w:lang w:val="lt-LT"/>
        </w:rPr>
        <w:t>.</w:t>
      </w:r>
    </w:p>
    <w:p w14:paraId="1227A06A" w14:textId="77777777" w:rsidR="00B20E2A" w:rsidRDefault="00B20E2A" w:rsidP="00B20E2A">
      <w:pPr>
        <w:spacing w:line="240" w:lineRule="auto"/>
        <w:rPr>
          <w:szCs w:val="22"/>
          <w:lang w:val="lt-LT"/>
        </w:rPr>
      </w:pPr>
      <w:r w:rsidRPr="0013080C">
        <w:rPr>
          <w:szCs w:val="22"/>
          <w:lang w:val="lt-LT"/>
        </w:rPr>
        <w:t>Kad būtų pasiektas optimalus gydomasis poveikis, rekomenduojamas ne trumpesnis kaip 3 mėnesių tęstinis vaisto vartojimas (taip pat ir menstruacijų laikotarpiu).</w:t>
      </w:r>
    </w:p>
    <w:p w14:paraId="1541CBF1" w14:textId="77777777" w:rsidR="00B20E2A" w:rsidRPr="0013080C" w:rsidRDefault="00DF6504" w:rsidP="00DF6504">
      <w:pPr>
        <w:spacing w:line="240" w:lineRule="auto"/>
        <w:rPr>
          <w:szCs w:val="22"/>
          <w:lang w:val="lt-LT"/>
        </w:rPr>
      </w:pPr>
      <w:r w:rsidRPr="00872073">
        <w:rPr>
          <w:szCs w:val="22"/>
          <w:lang w:val="lt-LT"/>
        </w:rPr>
        <w:t xml:space="preserve">Jeigu po tęstinio </w:t>
      </w:r>
      <w:r>
        <w:rPr>
          <w:szCs w:val="22"/>
          <w:lang w:val="lt-LT"/>
        </w:rPr>
        <w:t xml:space="preserve">ne trumpiau kaip </w:t>
      </w:r>
      <w:r w:rsidRPr="00872073">
        <w:rPr>
          <w:szCs w:val="22"/>
          <w:lang w:val="lt-LT"/>
        </w:rPr>
        <w:t>tris mėnesius trunkančio gydymo simptomai išlieka</w:t>
      </w:r>
      <w:r>
        <w:rPr>
          <w:szCs w:val="22"/>
          <w:lang w:val="lt-LT"/>
        </w:rPr>
        <w:t xml:space="preserve">, </w:t>
      </w:r>
      <w:r w:rsidR="00B20E2A" w:rsidRPr="0013080C">
        <w:rPr>
          <w:szCs w:val="22"/>
          <w:lang w:val="lt-LT"/>
        </w:rPr>
        <w:t xml:space="preserve">būtina </w:t>
      </w:r>
      <w:r w:rsidR="002023AE">
        <w:rPr>
          <w:szCs w:val="22"/>
          <w:lang w:val="lt-LT"/>
        </w:rPr>
        <w:t>pasitarti</w:t>
      </w:r>
      <w:r w:rsidR="00B20E2A" w:rsidRPr="0013080C">
        <w:rPr>
          <w:szCs w:val="22"/>
          <w:lang w:val="lt-LT"/>
        </w:rPr>
        <w:t xml:space="preserve"> su gydytoju arba vaistininku.</w:t>
      </w:r>
    </w:p>
    <w:p w14:paraId="18399054" w14:textId="77777777" w:rsidR="00A7642C" w:rsidRPr="0013080C" w:rsidRDefault="00A7642C" w:rsidP="00CD594B">
      <w:pPr>
        <w:numPr>
          <w:ilvl w:val="12"/>
          <w:numId w:val="0"/>
        </w:numPr>
        <w:tabs>
          <w:tab w:val="clear" w:pos="567"/>
        </w:tabs>
        <w:spacing w:line="240" w:lineRule="auto"/>
        <w:ind w:right="-2"/>
        <w:rPr>
          <w:szCs w:val="24"/>
          <w:lang w:val="lt-LT"/>
        </w:rPr>
      </w:pPr>
    </w:p>
    <w:p w14:paraId="7362ADB2" w14:textId="77777777" w:rsidR="00B20E2A" w:rsidRPr="0013080C" w:rsidRDefault="00B20E2A" w:rsidP="00B20E2A">
      <w:pPr>
        <w:numPr>
          <w:ilvl w:val="12"/>
          <w:numId w:val="0"/>
        </w:numPr>
        <w:tabs>
          <w:tab w:val="clear" w:pos="567"/>
        </w:tabs>
        <w:spacing w:line="240" w:lineRule="auto"/>
        <w:ind w:right="-2"/>
        <w:rPr>
          <w:szCs w:val="24"/>
          <w:u w:val="single"/>
          <w:lang w:val="lt-LT"/>
        </w:rPr>
      </w:pPr>
      <w:r w:rsidRPr="0013080C">
        <w:rPr>
          <w:szCs w:val="24"/>
          <w:u w:val="single"/>
          <w:lang w:val="lt-LT"/>
        </w:rPr>
        <w:t>Vaikų populiacija</w:t>
      </w:r>
    </w:p>
    <w:p w14:paraId="2BAE74EF" w14:textId="77777777" w:rsidR="00B20E2A" w:rsidRPr="0013080C" w:rsidRDefault="00B20E2A" w:rsidP="00B20E2A">
      <w:pPr>
        <w:numPr>
          <w:ilvl w:val="12"/>
          <w:numId w:val="0"/>
        </w:numPr>
        <w:tabs>
          <w:tab w:val="clear" w:pos="567"/>
        </w:tabs>
        <w:spacing w:line="240" w:lineRule="auto"/>
        <w:ind w:right="-2"/>
        <w:rPr>
          <w:szCs w:val="24"/>
          <w:lang w:val="lt-LT"/>
        </w:rPr>
      </w:pPr>
      <w:r w:rsidRPr="0013080C">
        <w:rPr>
          <w:szCs w:val="24"/>
          <w:lang w:val="lt-LT"/>
        </w:rPr>
        <w:t xml:space="preserve">Nėra </w:t>
      </w:r>
      <w:r w:rsidR="00441015">
        <w:rPr>
          <w:szCs w:val="24"/>
          <w:lang w:val="lt-LT"/>
        </w:rPr>
        <w:t>svarbių</w:t>
      </w:r>
      <w:r w:rsidRPr="0013080C">
        <w:rPr>
          <w:szCs w:val="24"/>
          <w:lang w:val="lt-LT"/>
        </w:rPr>
        <w:t xml:space="preserve"> priežasčių vaistą vartoti mergaitėms iki lytinės brandos. Jaunesnėms kaip18 metų mergaitėms ir paauglėms vaisto vartoti nerekomenduoja, </w:t>
      </w:r>
      <w:r w:rsidR="002023AE">
        <w:rPr>
          <w:szCs w:val="24"/>
          <w:lang w:val="lt-LT"/>
        </w:rPr>
        <w:t xml:space="preserve">kadangi </w:t>
      </w:r>
      <w:r w:rsidRPr="0013080C">
        <w:rPr>
          <w:szCs w:val="24"/>
          <w:lang w:val="lt-LT"/>
        </w:rPr>
        <w:t>trūksta reikiamų duomenų (žr. 2 skyrių).</w:t>
      </w:r>
    </w:p>
    <w:p w14:paraId="5EC8C49F" w14:textId="77777777" w:rsidR="00B20E2A" w:rsidRPr="0013080C" w:rsidRDefault="00B20E2A" w:rsidP="00B20E2A">
      <w:pPr>
        <w:numPr>
          <w:ilvl w:val="12"/>
          <w:numId w:val="0"/>
        </w:numPr>
        <w:tabs>
          <w:tab w:val="clear" w:pos="567"/>
        </w:tabs>
        <w:spacing w:line="240" w:lineRule="auto"/>
        <w:ind w:right="-2"/>
        <w:rPr>
          <w:szCs w:val="24"/>
          <w:lang w:val="lt-LT"/>
        </w:rPr>
      </w:pPr>
    </w:p>
    <w:p w14:paraId="572BF2C2" w14:textId="77777777" w:rsidR="00B20E2A" w:rsidRPr="0013080C" w:rsidRDefault="00B20E2A" w:rsidP="00B20E2A">
      <w:pPr>
        <w:numPr>
          <w:ilvl w:val="12"/>
          <w:numId w:val="0"/>
        </w:numPr>
        <w:tabs>
          <w:tab w:val="clear" w:pos="567"/>
        </w:tabs>
        <w:spacing w:line="240" w:lineRule="auto"/>
        <w:ind w:right="-2"/>
        <w:rPr>
          <w:szCs w:val="24"/>
          <w:u w:val="single"/>
          <w:lang w:val="lt-LT"/>
        </w:rPr>
      </w:pPr>
      <w:r w:rsidRPr="0013080C">
        <w:rPr>
          <w:szCs w:val="24"/>
          <w:u w:val="single"/>
          <w:lang w:val="lt-LT"/>
        </w:rPr>
        <w:t>Ypatingos populiacijos</w:t>
      </w:r>
    </w:p>
    <w:p w14:paraId="4C0CE500" w14:textId="77777777" w:rsidR="00CD594B" w:rsidRPr="0013080C" w:rsidRDefault="00B20E2A" w:rsidP="00B20E2A">
      <w:pPr>
        <w:numPr>
          <w:ilvl w:val="12"/>
          <w:numId w:val="0"/>
        </w:numPr>
        <w:tabs>
          <w:tab w:val="clear" w:pos="567"/>
        </w:tabs>
        <w:spacing w:line="240" w:lineRule="auto"/>
        <w:ind w:right="-2"/>
        <w:rPr>
          <w:szCs w:val="24"/>
          <w:lang w:val="lt-LT"/>
        </w:rPr>
      </w:pPr>
      <w:r w:rsidRPr="0013080C">
        <w:rPr>
          <w:szCs w:val="24"/>
          <w:lang w:val="lt-LT"/>
        </w:rPr>
        <w:t>Duomenų apie dozavimo nurodymus esant inkstų ar kepenų funkcijos sutrikimui nėra.</w:t>
      </w:r>
    </w:p>
    <w:p w14:paraId="25BA19C0" w14:textId="77777777" w:rsidR="00B20E2A" w:rsidRPr="0013080C" w:rsidRDefault="00B20E2A" w:rsidP="00B20E2A">
      <w:pPr>
        <w:numPr>
          <w:ilvl w:val="12"/>
          <w:numId w:val="0"/>
        </w:numPr>
        <w:tabs>
          <w:tab w:val="clear" w:pos="567"/>
        </w:tabs>
        <w:spacing w:line="240" w:lineRule="auto"/>
        <w:ind w:right="-2"/>
        <w:rPr>
          <w:szCs w:val="24"/>
          <w:lang w:val="lt-LT"/>
        </w:rPr>
      </w:pPr>
      <w:r w:rsidRPr="0013080C">
        <w:rPr>
          <w:szCs w:val="24"/>
          <w:lang w:val="lt-LT"/>
        </w:rPr>
        <w:t xml:space="preserve">Jeigu Jūsų inkstų arba kepenų funkcija sutrikusi, prieš </w:t>
      </w:r>
      <w:r w:rsidR="00646423" w:rsidRPr="0013080C">
        <w:rPr>
          <w:szCs w:val="24"/>
          <w:lang w:val="lt-LT"/>
        </w:rPr>
        <w:t xml:space="preserve">pradėdami </w:t>
      </w:r>
      <w:r w:rsidRPr="0013080C">
        <w:rPr>
          <w:szCs w:val="24"/>
          <w:lang w:val="lt-LT"/>
        </w:rPr>
        <w:t>varto</w:t>
      </w:r>
      <w:r w:rsidR="00646423" w:rsidRPr="0013080C">
        <w:rPr>
          <w:szCs w:val="24"/>
          <w:lang w:val="lt-LT"/>
        </w:rPr>
        <w:t>ti</w:t>
      </w:r>
      <w:r w:rsidRPr="0013080C">
        <w:rPr>
          <w:szCs w:val="24"/>
          <w:lang w:val="lt-LT"/>
        </w:rPr>
        <w:t xml:space="preserve"> </w:t>
      </w:r>
      <w:r w:rsidR="008C0FDA">
        <w:rPr>
          <w:lang w:val="lt-LT"/>
        </w:rPr>
        <w:t>Agnucaston intens</w:t>
      </w:r>
      <w:r w:rsidR="00646423" w:rsidRPr="0013080C">
        <w:rPr>
          <w:lang w:val="lt-LT"/>
        </w:rPr>
        <w:t>,</w:t>
      </w:r>
      <w:r w:rsidRPr="0013080C">
        <w:rPr>
          <w:lang w:val="lt-LT"/>
        </w:rPr>
        <w:t xml:space="preserve"> </w:t>
      </w:r>
      <w:r w:rsidR="00646423" w:rsidRPr="0013080C">
        <w:rPr>
          <w:szCs w:val="24"/>
          <w:lang w:val="lt-LT"/>
        </w:rPr>
        <w:t>pasitarkite su gydytoju.</w:t>
      </w:r>
    </w:p>
    <w:p w14:paraId="6F7AB20A"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lastRenderedPageBreak/>
        <w:t xml:space="preserve">Ką daryti pavartojus per didelę </w:t>
      </w:r>
      <w:r w:rsidR="008C0FDA">
        <w:rPr>
          <w:rFonts w:ascii="Times New Roman" w:hAnsi="Times New Roman"/>
          <w:sz w:val="22"/>
          <w:lang w:val="lt-LT"/>
        </w:rPr>
        <w:t>Agnucaston intens</w:t>
      </w:r>
      <w:r w:rsidRPr="0013080C">
        <w:rPr>
          <w:rFonts w:ascii="Times New Roman" w:hAnsi="Times New Roman"/>
          <w:sz w:val="22"/>
          <w:lang w:val="lt-LT"/>
        </w:rPr>
        <w:t xml:space="preserve"> dozę?</w:t>
      </w:r>
    </w:p>
    <w:p w14:paraId="510D1AEC" w14:textId="77777777" w:rsidR="00CD594B" w:rsidRPr="0013080C" w:rsidRDefault="00646423" w:rsidP="00CD594B">
      <w:pPr>
        <w:numPr>
          <w:ilvl w:val="12"/>
          <w:numId w:val="0"/>
        </w:numPr>
        <w:tabs>
          <w:tab w:val="clear" w:pos="567"/>
        </w:tabs>
        <w:spacing w:line="240" w:lineRule="auto"/>
        <w:ind w:right="-2"/>
        <w:rPr>
          <w:lang w:val="lt-LT"/>
        </w:rPr>
      </w:pPr>
      <w:r w:rsidRPr="0013080C">
        <w:rPr>
          <w:szCs w:val="24"/>
          <w:lang w:val="lt-LT"/>
        </w:rPr>
        <w:t xml:space="preserve">Jeigu </w:t>
      </w:r>
      <w:r w:rsidR="00441015">
        <w:rPr>
          <w:szCs w:val="24"/>
          <w:lang w:val="lt-LT"/>
        </w:rPr>
        <w:t>suvartojote</w:t>
      </w:r>
      <w:r w:rsidRPr="0013080C">
        <w:rPr>
          <w:szCs w:val="24"/>
          <w:lang w:val="lt-LT"/>
        </w:rPr>
        <w:t xml:space="preserve"> daugiau </w:t>
      </w:r>
      <w:r w:rsidR="008C0FDA">
        <w:rPr>
          <w:lang w:val="lt-LT"/>
        </w:rPr>
        <w:t>Agnucaston intens</w:t>
      </w:r>
      <w:r w:rsidRPr="0013080C">
        <w:rPr>
          <w:lang w:val="lt-LT"/>
        </w:rPr>
        <w:t xml:space="preserve"> tablečių nei reikėjo arba jeigu vaikas atsitiktinai pavartojo šio vaisto, kreipkitės į gydytoją arba vykite į ligoninę.</w:t>
      </w:r>
    </w:p>
    <w:p w14:paraId="7ECEC225" w14:textId="77777777" w:rsidR="00646423" w:rsidRPr="0013080C" w:rsidRDefault="00646423" w:rsidP="00CD594B">
      <w:pPr>
        <w:numPr>
          <w:ilvl w:val="12"/>
          <w:numId w:val="0"/>
        </w:numPr>
        <w:tabs>
          <w:tab w:val="clear" w:pos="567"/>
        </w:tabs>
        <w:spacing w:line="240" w:lineRule="auto"/>
        <w:ind w:right="-2"/>
        <w:rPr>
          <w:szCs w:val="24"/>
          <w:lang w:val="lt-LT"/>
        </w:rPr>
      </w:pPr>
    </w:p>
    <w:p w14:paraId="5CFB13A7"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Pamiršus pavartoti</w:t>
      </w:r>
      <w:r w:rsidR="00646423" w:rsidRPr="0013080C">
        <w:rPr>
          <w:rFonts w:ascii="Times New Roman" w:hAnsi="Times New Roman"/>
          <w:sz w:val="22"/>
          <w:lang w:val="lt-LT"/>
        </w:rPr>
        <w:t xml:space="preserve"> </w:t>
      </w:r>
      <w:r w:rsidR="008C0FDA">
        <w:rPr>
          <w:rFonts w:ascii="Times New Roman" w:hAnsi="Times New Roman"/>
          <w:sz w:val="22"/>
          <w:lang w:val="lt-LT"/>
        </w:rPr>
        <w:t>Agnucaston intens</w:t>
      </w:r>
    </w:p>
    <w:p w14:paraId="272DE495" w14:textId="77777777" w:rsidR="00CD594B" w:rsidRPr="0013080C" w:rsidRDefault="00CD594B" w:rsidP="00CD594B">
      <w:pPr>
        <w:numPr>
          <w:ilvl w:val="12"/>
          <w:numId w:val="0"/>
        </w:numPr>
        <w:tabs>
          <w:tab w:val="clear" w:pos="567"/>
        </w:tabs>
        <w:spacing w:line="240" w:lineRule="auto"/>
        <w:ind w:right="-2"/>
        <w:rPr>
          <w:szCs w:val="24"/>
          <w:lang w:val="lt-LT"/>
        </w:rPr>
      </w:pPr>
      <w:r w:rsidRPr="0013080C">
        <w:rPr>
          <w:noProof/>
          <w:szCs w:val="24"/>
          <w:lang w:val="lt-LT"/>
        </w:rPr>
        <w:t>Negalima vartoti dvigubos dozės norint kompensuoti praleistą tabletę</w:t>
      </w:r>
      <w:r w:rsidR="00646423" w:rsidRPr="0013080C">
        <w:rPr>
          <w:noProof/>
          <w:szCs w:val="24"/>
          <w:lang w:val="lt-LT"/>
        </w:rPr>
        <w:t>.</w:t>
      </w:r>
    </w:p>
    <w:p w14:paraId="26A6E5B9" w14:textId="77777777" w:rsidR="00CD594B" w:rsidRPr="0013080C" w:rsidRDefault="00CD594B" w:rsidP="00CD594B">
      <w:pPr>
        <w:numPr>
          <w:ilvl w:val="12"/>
          <w:numId w:val="0"/>
        </w:numPr>
        <w:tabs>
          <w:tab w:val="clear" w:pos="567"/>
        </w:tabs>
        <w:spacing w:line="240" w:lineRule="auto"/>
        <w:rPr>
          <w:szCs w:val="24"/>
          <w:lang w:val="lt-LT"/>
        </w:rPr>
      </w:pPr>
    </w:p>
    <w:p w14:paraId="6BC7A985" w14:textId="77777777" w:rsidR="00CD594B" w:rsidRPr="0013080C" w:rsidRDefault="00CD594B" w:rsidP="00CD594B">
      <w:pPr>
        <w:numPr>
          <w:ilvl w:val="12"/>
          <w:numId w:val="0"/>
        </w:numPr>
        <w:tabs>
          <w:tab w:val="clear" w:pos="567"/>
        </w:tabs>
        <w:spacing w:line="240" w:lineRule="auto"/>
        <w:rPr>
          <w:szCs w:val="24"/>
          <w:lang w:val="lt-LT"/>
        </w:rPr>
      </w:pPr>
    </w:p>
    <w:p w14:paraId="65BF3FD0" w14:textId="77777777" w:rsidR="00CD594B" w:rsidRPr="0013080C" w:rsidRDefault="00CD594B" w:rsidP="00CD594B">
      <w:pPr>
        <w:pStyle w:val="Antrat3"/>
        <w:spacing w:before="0" w:after="0" w:line="240" w:lineRule="auto"/>
        <w:rPr>
          <w:rFonts w:ascii="Times New Roman" w:hAnsi="Times New Roman"/>
          <w:sz w:val="22"/>
          <w:lang w:val="lt-LT"/>
        </w:rPr>
      </w:pPr>
      <w:r w:rsidRPr="0013080C">
        <w:rPr>
          <w:rFonts w:ascii="Times New Roman" w:hAnsi="Times New Roman"/>
          <w:sz w:val="22"/>
          <w:lang w:val="lt-LT"/>
        </w:rPr>
        <w:t>4.</w:t>
      </w:r>
      <w:r w:rsidRPr="0013080C">
        <w:rPr>
          <w:rFonts w:ascii="Times New Roman" w:hAnsi="Times New Roman"/>
          <w:sz w:val="22"/>
          <w:lang w:val="lt-LT"/>
        </w:rPr>
        <w:tab/>
        <w:t>Galimas šalutinis poveikis</w:t>
      </w:r>
    </w:p>
    <w:p w14:paraId="74FFE8FF" w14:textId="77777777" w:rsidR="00CD594B" w:rsidRPr="0013080C" w:rsidRDefault="00CD594B" w:rsidP="00CD594B">
      <w:pPr>
        <w:numPr>
          <w:ilvl w:val="12"/>
          <w:numId w:val="0"/>
        </w:numPr>
        <w:tabs>
          <w:tab w:val="clear" w:pos="567"/>
        </w:tabs>
        <w:spacing w:line="240" w:lineRule="auto"/>
        <w:rPr>
          <w:szCs w:val="24"/>
          <w:lang w:val="lt-LT"/>
        </w:rPr>
      </w:pPr>
    </w:p>
    <w:p w14:paraId="189A880F" w14:textId="77777777" w:rsidR="00CD594B" w:rsidRPr="0013080C" w:rsidRDefault="00CD594B" w:rsidP="00CD594B">
      <w:pPr>
        <w:numPr>
          <w:ilvl w:val="12"/>
          <w:numId w:val="0"/>
        </w:numPr>
        <w:tabs>
          <w:tab w:val="clear" w:pos="567"/>
        </w:tabs>
        <w:spacing w:line="240" w:lineRule="auto"/>
        <w:ind w:right="-29"/>
        <w:rPr>
          <w:szCs w:val="24"/>
          <w:lang w:val="lt-LT"/>
        </w:rPr>
      </w:pPr>
      <w:r w:rsidRPr="0013080C">
        <w:rPr>
          <w:noProof/>
          <w:szCs w:val="24"/>
          <w:lang w:val="lt-LT"/>
        </w:rPr>
        <w:t>Šis vaistas, kaip ir visi kiti, gali sukelti šalutinį poveikį, nors jis pasireiškia ne visiems žmonėms.</w:t>
      </w:r>
    </w:p>
    <w:p w14:paraId="7B626004" w14:textId="77777777" w:rsidR="00CD594B" w:rsidRPr="0013080C" w:rsidRDefault="00CD594B" w:rsidP="00CD594B">
      <w:pPr>
        <w:numPr>
          <w:ilvl w:val="12"/>
          <w:numId w:val="0"/>
        </w:numPr>
        <w:tabs>
          <w:tab w:val="clear" w:pos="567"/>
        </w:tabs>
        <w:spacing w:line="240" w:lineRule="auto"/>
        <w:ind w:right="-29"/>
        <w:rPr>
          <w:szCs w:val="24"/>
          <w:lang w:val="lt-LT"/>
        </w:rPr>
      </w:pPr>
    </w:p>
    <w:p w14:paraId="080A7EFB" w14:textId="77777777" w:rsidR="00646423" w:rsidRPr="0013080C" w:rsidRDefault="00646423" w:rsidP="00646423">
      <w:pPr>
        <w:spacing w:line="240" w:lineRule="auto"/>
        <w:rPr>
          <w:lang w:val="lt-LT"/>
        </w:rPr>
      </w:pPr>
      <w:r w:rsidRPr="0013080C">
        <w:rPr>
          <w:lang w:val="lt-LT"/>
        </w:rPr>
        <w:t>Gali pasireikšti sunk</w:t>
      </w:r>
      <w:r w:rsidR="00DF6504">
        <w:rPr>
          <w:lang w:val="lt-LT"/>
        </w:rPr>
        <w:t xml:space="preserve">ių </w:t>
      </w:r>
      <w:r w:rsidRPr="0013080C">
        <w:rPr>
          <w:lang w:val="lt-LT"/>
        </w:rPr>
        <w:t>alergin</w:t>
      </w:r>
      <w:r w:rsidR="00DF6504">
        <w:rPr>
          <w:lang w:val="lt-LT"/>
        </w:rPr>
        <w:t>ių</w:t>
      </w:r>
      <w:r w:rsidRPr="0013080C">
        <w:rPr>
          <w:lang w:val="lt-LT"/>
        </w:rPr>
        <w:t xml:space="preserve"> reakcij</w:t>
      </w:r>
      <w:r w:rsidR="00DF6504">
        <w:rPr>
          <w:lang w:val="lt-LT"/>
        </w:rPr>
        <w:t xml:space="preserve">ų, </w:t>
      </w:r>
      <w:r w:rsidRPr="0013080C">
        <w:rPr>
          <w:lang w:val="lt-LT"/>
        </w:rPr>
        <w:t>tokios kaip veido patinimas, dusulys (sunkumas kvėpuoti) ir rijimo pasunkėjimas. Pasireiškus pirmiesiems alerginės reakcijos požymiams, reikia nutraukti šio vaisto vartojimą ir nedelsiant kreiptis į gydytoją (žr. 2 skyrių).</w:t>
      </w:r>
    </w:p>
    <w:p w14:paraId="15B60AAC" w14:textId="77777777" w:rsidR="00CD594B" w:rsidRPr="0013080C" w:rsidRDefault="00CD594B" w:rsidP="00CD594B">
      <w:pPr>
        <w:spacing w:line="240" w:lineRule="auto"/>
        <w:rPr>
          <w:b/>
          <w:szCs w:val="24"/>
          <w:lang w:val="lt-LT"/>
        </w:rPr>
      </w:pPr>
    </w:p>
    <w:p w14:paraId="03C437C3" w14:textId="77777777" w:rsidR="00646423" w:rsidRPr="0013080C" w:rsidRDefault="00646423" w:rsidP="00646423">
      <w:pPr>
        <w:pStyle w:val="Antrat4"/>
        <w:rPr>
          <w:rFonts w:ascii="Times New Roman" w:hAnsi="Times New Roman"/>
          <w:b w:val="0"/>
          <w:bCs w:val="0"/>
          <w:sz w:val="22"/>
          <w:u w:val="single"/>
          <w:lang w:val="lt-LT"/>
        </w:rPr>
      </w:pPr>
      <w:r w:rsidRPr="0013080C">
        <w:rPr>
          <w:rFonts w:ascii="Times New Roman" w:hAnsi="Times New Roman"/>
          <w:b w:val="0"/>
          <w:bCs w:val="0"/>
          <w:sz w:val="22"/>
          <w:u w:val="single"/>
          <w:lang w:val="lt-LT"/>
        </w:rPr>
        <w:t>Kitas šalutinis poveikis, kuris gali Jums pasireikšti</w:t>
      </w:r>
    </w:p>
    <w:p w14:paraId="199BEE10" w14:textId="77777777" w:rsidR="00646423" w:rsidRPr="0013080C" w:rsidRDefault="00646423" w:rsidP="00646423">
      <w:pPr>
        <w:spacing w:line="240" w:lineRule="auto"/>
        <w:rPr>
          <w:bCs/>
          <w:szCs w:val="24"/>
          <w:lang w:val="lt-LT"/>
        </w:rPr>
      </w:pPr>
      <w:r w:rsidRPr="0013080C">
        <w:rPr>
          <w:bCs/>
          <w:szCs w:val="24"/>
          <w:lang w:val="lt-LT"/>
        </w:rPr>
        <w:t xml:space="preserve">(Alerginės) odos reakcijos (tokios kaip </w:t>
      </w:r>
      <w:r w:rsidR="00441015">
        <w:rPr>
          <w:bCs/>
          <w:szCs w:val="24"/>
          <w:lang w:val="lt-LT"/>
        </w:rPr>
        <w:t>iš</w:t>
      </w:r>
      <w:r w:rsidRPr="0013080C">
        <w:rPr>
          <w:bCs/>
          <w:szCs w:val="24"/>
          <w:lang w:val="lt-LT"/>
        </w:rPr>
        <w:t xml:space="preserve">bėrimas ir dilgėlinė), spuogai, galvos skausmas, </w:t>
      </w:r>
      <w:r w:rsidR="00AF7D56" w:rsidRPr="0013080C">
        <w:rPr>
          <w:bCs/>
          <w:szCs w:val="24"/>
          <w:lang w:val="lt-LT"/>
        </w:rPr>
        <w:t>svaigulys</w:t>
      </w:r>
      <w:r w:rsidRPr="0013080C">
        <w:rPr>
          <w:bCs/>
          <w:szCs w:val="24"/>
          <w:lang w:val="lt-LT"/>
        </w:rPr>
        <w:t>, virškinimo trakto sutrikimai (</w:t>
      </w:r>
      <w:r w:rsidR="00AF7D56" w:rsidRPr="0013080C">
        <w:rPr>
          <w:bCs/>
          <w:szCs w:val="24"/>
          <w:lang w:val="lt-LT"/>
        </w:rPr>
        <w:t>tokie kaip p</w:t>
      </w:r>
      <w:r w:rsidRPr="0013080C">
        <w:rPr>
          <w:bCs/>
          <w:szCs w:val="24"/>
          <w:lang w:val="lt-LT"/>
        </w:rPr>
        <w:t>ykinimas, pilvo skausmas), m</w:t>
      </w:r>
      <w:r w:rsidR="00AF7D56" w:rsidRPr="0013080C">
        <w:rPr>
          <w:bCs/>
          <w:szCs w:val="24"/>
          <w:lang w:val="lt-LT"/>
        </w:rPr>
        <w:t xml:space="preserve">enstruacijų </w:t>
      </w:r>
      <w:r w:rsidRPr="0013080C">
        <w:rPr>
          <w:bCs/>
          <w:szCs w:val="24"/>
          <w:lang w:val="lt-LT"/>
        </w:rPr>
        <w:t>sutrikimai.</w:t>
      </w:r>
    </w:p>
    <w:p w14:paraId="0E089476" w14:textId="77777777" w:rsidR="00646423" w:rsidRPr="0013080C" w:rsidRDefault="00646423" w:rsidP="00646423">
      <w:pPr>
        <w:spacing w:line="240" w:lineRule="auto"/>
        <w:rPr>
          <w:bCs/>
          <w:szCs w:val="24"/>
          <w:lang w:val="lt-LT"/>
        </w:rPr>
      </w:pPr>
      <w:r w:rsidRPr="0013080C">
        <w:rPr>
          <w:bCs/>
          <w:szCs w:val="24"/>
          <w:lang w:val="lt-LT"/>
        </w:rPr>
        <w:t xml:space="preserve">Šalutinių </w:t>
      </w:r>
      <w:r w:rsidR="00AF7D56" w:rsidRPr="0013080C">
        <w:rPr>
          <w:bCs/>
          <w:szCs w:val="24"/>
          <w:lang w:val="lt-LT"/>
        </w:rPr>
        <w:t xml:space="preserve">poveikių </w:t>
      </w:r>
      <w:r w:rsidRPr="0013080C">
        <w:rPr>
          <w:bCs/>
          <w:szCs w:val="24"/>
          <w:lang w:val="lt-LT"/>
        </w:rPr>
        <w:t xml:space="preserve">dažnis nežinomas (dažnis </w:t>
      </w:r>
      <w:r w:rsidR="00AF7D56" w:rsidRPr="0013080C">
        <w:rPr>
          <w:lang w:val="lt-LT"/>
        </w:rPr>
        <w:t>negali būti apskaičiuotas pagal turimus duomenis).</w:t>
      </w:r>
    </w:p>
    <w:p w14:paraId="7A3432A1" w14:textId="77777777" w:rsidR="00646423" w:rsidRPr="0013080C" w:rsidRDefault="00646423" w:rsidP="00646423">
      <w:pPr>
        <w:spacing w:line="240" w:lineRule="auto"/>
        <w:rPr>
          <w:bCs/>
          <w:szCs w:val="24"/>
          <w:lang w:val="lt-LT"/>
        </w:rPr>
      </w:pPr>
    </w:p>
    <w:p w14:paraId="3F873A6E" w14:textId="77777777" w:rsidR="00AF7D56" w:rsidRPr="0013080C" w:rsidRDefault="00AF7D56" w:rsidP="009D4F05">
      <w:pPr>
        <w:autoSpaceDE w:val="0"/>
        <w:autoSpaceDN w:val="0"/>
        <w:adjustRightInd w:val="0"/>
        <w:spacing w:line="240" w:lineRule="auto"/>
        <w:rPr>
          <w:szCs w:val="22"/>
          <w:lang w:val="lt-LT"/>
        </w:rPr>
      </w:pPr>
      <w:r w:rsidRPr="0013080C">
        <w:rPr>
          <w:szCs w:val="22"/>
          <w:lang w:val="lt-LT"/>
        </w:rPr>
        <w:t xml:space="preserve">Jeigu pasireiškia kitokia nei </w:t>
      </w:r>
      <w:r w:rsidR="00DF6504">
        <w:rPr>
          <w:szCs w:val="22"/>
          <w:lang w:val="lt-LT"/>
        </w:rPr>
        <w:t xml:space="preserve">anksčiau </w:t>
      </w:r>
      <w:r w:rsidRPr="0013080C">
        <w:rPr>
          <w:szCs w:val="22"/>
          <w:lang w:val="lt-LT"/>
        </w:rPr>
        <w:t>paminėta nepageidaujama reakcija, reikia pasi</w:t>
      </w:r>
      <w:r w:rsidR="002023AE">
        <w:rPr>
          <w:szCs w:val="22"/>
          <w:lang w:val="lt-LT"/>
        </w:rPr>
        <w:t>tarti</w:t>
      </w:r>
      <w:r w:rsidRPr="0013080C">
        <w:rPr>
          <w:szCs w:val="22"/>
          <w:lang w:val="lt-LT"/>
        </w:rPr>
        <w:t xml:space="preserve"> su gydytoju arba vaistininku.</w:t>
      </w:r>
    </w:p>
    <w:p w14:paraId="41D97630" w14:textId="77777777" w:rsidR="00646423" w:rsidRPr="0013080C" w:rsidRDefault="00646423" w:rsidP="00646423">
      <w:pPr>
        <w:spacing w:line="240" w:lineRule="auto"/>
        <w:rPr>
          <w:b/>
          <w:szCs w:val="24"/>
          <w:lang w:val="lt-LT"/>
        </w:rPr>
      </w:pPr>
    </w:p>
    <w:p w14:paraId="4E97DC50" w14:textId="77777777" w:rsidR="00CD594B" w:rsidRPr="0013080C" w:rsidRDefault="00CD594B" w:rsidP="00CD594B">
      <w:pPr>
        <w:spacing w:line="240" w:lineRule="auto"/>
        <w:rPr>
          <w:b/>
          <w:szCs w:val="24"/>
          <w:lang w:val="lt-LT"/>
        </w:rPr>
      </w:pPr>
      <w:r w:rsidRPr="0013080C">
        <w:rPr>
          <w:b/>
          <w:noProof/>
          <w:szCs w:val="24"/>
          <w:lang w:val="lt-LT"/>
        </w:rPr>
        <w:t>Pranešimas apie šalutinį poveikį</w:t>
      </w:r>
    </w:p>
    <w:p w14:paraId="32EBD0D7" w14:textId="77777777" w:rsidR="00CD594B" w:rsidRPr="0013080C" w:rsidRDefault="00CD594B" w:rsidP="00CD594B">
      <w:pPr>
        <w:ind w:right="-449"/>
        <w:rPr>
          <w:noProof/>
          <w:szCs w:val="24"/>
          <w:lang w:val="lt-LT"/>
        </w:rPr>
      </w:pPr>
      <w:r w:rsidRPr="0013080C">
        <w:rPr>
          <w:lang w:val="lt-LT"/>
        </w:rPr>
        <w:t>Jeigu pasireiškė šalutinis poveikis, įskaitant šiame lapelyje nenurodytą, pasakykite gydytojui</w:t>
      </w:r>
      <w:r w:rsidR="00AF7D56" w:rsidRPr="0013080C">
        <w:rPr>
          <w:lang w:val="lt-LT"/>
        </w:rPr>
        <w:t xml:space="preserve"> </w:t>
      </w:r>
      <w:r w:rsidRPr="0013080C">
        <w:rPr>
          <w:lang w:val="lt-LT"/>
        </w:rPr>
        <w:t>arba</w:t>
      </w:r>
      <w:r w:rsidR="00AF7D56" w:rsidRPr="0013080C">
        <w:rPr>
          <w:lang w:val="lt-LT"/>
        </w:rPr>
        <w:t xml:space="preserve"> </w:t>
      </w:r>
      <w:r w:rsidRPr="0013080C">
        <w:rPr>
          <w:lang w:val="lt-LT"/>
        </w:rPr>
        <w:t>vaistininkui. Apie šalutinį poveikį taip pat galite pranešti Valstybinei vaistų kontrolės tarnybai prie Lietuvos Respublikos sveikatos apsaugos ministerijos nemokamu t</w:t>
      </w:r>
      <w:r w:rsidRPr="0013080C">
        <w:rPr>
          <w:lang w:val="lt-LT" w:eastAsia="zh-CN"/>
        </w:rPr>
        <w:t>elefonu 8 800 73568</w:t>
      </w:r>
      <w:r w:rsidRPr="0013080C">
        <w:rPr>
          <w:lang w:val="lt-LT"/>
        </w:rPr>
        <w:t xml:space="preserve"> arba užpildyti interneto svetainėje </w:t>
      </w:r>
      <w:hyperlink r:id="rId11" w:history="1">
        <w:r w:rsidRPr="0013080C">
          <w:rPr>
            <w:rStyle w:val="Hipersaitas"/>
            <w:rFonts w:eastAsia="SimSun"/>
            <w:lang w:val="lt-LT"/>
          </w:rPr>
          <w:t>www.vvkt.lt</w:t>
        </w:r>
      </w:hyperlink>
      <w:r w:rsidRPr="0013080C">
        <w:rPr>
          <w:lang w:val="lt-LT"/>
        </w:rPr>
        <w:t xml:space="preserve"> esančią formą ir pateikti ją Valstybinei vaistų kontrolės tarnybai prie Lietuvos Respublikos sveikatos apsaugos ministerijos vienu iš šių būdų: raštu (adresu Žirmūnų g. 139A, LT-09120 Vilnius), </w:t>
      </w:r>
      <w:r w:rsidRPr="0013080C">
        <w:rPr>
          <w:lang w:val="lt-LT" w:eastAsia="zh-CN"/>
        </w:rPr>
        <w:t xml:space="preserve">nemokamu </w:t>
      </w:r>
      <w:r w:rsidRPr="0013080C">
        <w:rPr>
          <w:lang w:val="lt-LT"/>
        </w:rPr>
        <w:t>fakso numeriu 8 800 20131</w:t>
      </w:r>
      <w:r w:rsidRPr="0013080C">
        <w:rPr>
          <w:lang w:val="lt-LT" w:eastAsia="zh-CN"/>
        </w:rPr>
        <w:t xml:space="preserve">, </w:t>
      </w:r>
      <w:r w:rsidRPr="0013080C">
        <w:rPr>
          <w:lang w:val="lt-LT"/>
        </w:rPr>
        <w:t xml:space="preserve">el. paštu </w:t>
      </w:r>
      <w:hyperlink r:id="rId12" w:history="1">
        <w:r w:rsidRPr="0013080C">
          <w:rPr>
            <w:rStyle w:val="Hipersaitas"/>
            <w:rFonts w:eastAsia="SimSun"/>
            <w:lang w:val="lt-LT"/>
          </w:rPr>
          <w:t>NepageidaujamaR@vvkt.lt</w:t>
        </w:r>
      </w:hyperlink>
      <w:r w:rsidRPr="0013080C">
        <w:rPr>
          <w:lang w:val="lt-LT"/>
        </w:rPr>
        <w:t xml:space="preserve">, taip pat per Valstybinės vaistų kontrolės tarnybos prie Lietuvos Respublikos sveikatos apsaugos ministerijos interneto svetainę (adresu </w:t>
      </w:r>
      <w:hyperlink r:id="rId13" w:history="1">
        <w:r w:rsidRPr="0013080C">
          <w:rPr>
            <w:rStyle w:val="Hipersaitas"/>
            <w:rFonts w:eastAsia="SimSun"/>
            <w:lang w:val="lt-LT"/>
          </w:rPr>
          <w:t>http://www.vvkt.lt</w:t>
        </w:r>
      </w:hyperlink>
      <w:r w:rsidRPr="0013080C">
        <w:rPr>
          <w:lang w:val="lt-LT"/>
        </w:rPr>
        <w:t>). Pranešdami apie šalutinį poveikį galite mums padėti gauti daugiau informacijos apie šio vaisto saugumą.</w:t>
      </w:r>
    </w:p>
    <w:p w14:paraId="1BB7918A" w14:textId="77777777" w:rsidR="00CD594B" w:rsidRPr="0013080C" w:rsidRDefault="00CD594B" w:rsidP="00CD594B">
      <w:pPr>
        <w:ind w:right="-449"/>
        <w:rPr>
          <w:noProof/>
          <w:szCs w:val="24"/>
          <w:lang w:val="lt-LT"/>
        </w:rPr>
      </w:pPr>
    </w:p>
    <w:p w14:paraId="6C570EE8" w14:textId="77777777" w:rsidR="00CD594B" w:rsidRPr="0013080C" w:rsidRDefault="00CD594B" w:rsidP="00CD594B">
      <w:pPr>
        <w:ind w:right="-449"/>
        <w:rPr>
          <w:noProof/>
          <w:szCs w:val="24"/>
          <w:lang w:val="lt-LT"/>
        </w:rPr>
      </w:pPr>
    </w:p>
    <w:p w14:paraId="62E3C7D3" w14:textId="77777777" w:rsidR="00CD594B" w:rsidRPr="0013080C" w:rsidRDefault="00CD594B" w:rsidP="00CD594B">
      <w:pPr>
        <w:pStyle w:val="Antrat3"/>
        <w:spacing w:before="0" w:after="0" w:line="240" w:lineRule="auto"/>
        <w:rPr>
          <w:rFonts w:ascii="Times New Roman" w:hAnsi="Times New Roman"/>
          <w:sz w:val="22"/>
          <w:lang w:val="lt-LT"/>
        </w:rPr>
      </w:pPr>
      <w:r w:rsidRPr="0013080C">
        <w:rPr>
          <w:rFonts w:ascii="Times New Roman" w:hAnsi="Times New Roman"/>
          <w:sz w:val="22"/>
          <w:lang w:val="lt-LT"/>
        </w:rPr>
        <w:t>5.</w:t>
      </w:r>
      <w:r w:rsidRPr="0013080C">
        <w:rPr>
          <w:rFonts w:ascii="Times New Roman" w:hAnsi="Times New Roman"/>
          <w:sz w:val="22"/>
          <w:lang w:val="lt-LT"/>
        </w:rPr>
        <w:tab/>
        <w:t xml:space="preserve">Kaip laikyti </w:t>
      </w:r>
      <w:r w:rsidR="008C0FDA">
        <w:rPr>
          <w:rFonts w:ascii="Times New Roman" w:hAnsi="Times New Roman"/>
          <w:sz w:val="22"/>
          <w:lang w:val="lt-LT"/>
        </w:rPr>
        <w:t>Agnucaston intens</w:t>
      </w:r>
    </w:p>
    <w:p w14:paraId="5775D912" w14:textId="77777777" w:rsidR="00CD594B" w:rsidRPr="0013080C" w:rsidRDefault="00CD594B" w:rsidP="00CD594B">
      <w:pPr>
        <w:numPr>
          <w:ilvl w:val="12"/>
          <w:numId w:val="0"/>
        </w:numPr>
        <w:tabs>
          <w:tab w:val="clear" w:pos="567"/>
        </w:tabs>
        <w:spacing w:line="240" w:lineRule="auto"/>
        <w:ind w:right="-2"/>
        <w:rPr>
          <w:szCs w:val="24"/>
          <w:lang w:val="lt-LT"/>
        </w:rPr>
      </w:pPr>
    </w:p>
    <w:p w14:paraId="5F156533" w14:textId="77777777" w:rsidR="00AF7D56" w:rsidRPr="0013080C" w:rsidRDefault="00AF7D56" w:rsidP="00AF7D56">
      <w:pPr>
        <w:rPr>
          <w:snapToGrid/>
          <w:szCs w:val="22"/>
          <w:lang w:val="lt-LT"/>
        </w:rPr>
      </w:pPr>
      <w:r w:rsidRPr="0013080C">
        <w:rPr>
          <w:szCs w:val="22"/>
          <w:lang w:val="lt-LT"/>
        </w:rPr>
        <w:t>Šiam vaistui specialių laikymo sąlygų nereikia.</w:t>
      </w:r>
    </w:p>
    <w:p w14:paraId="52D83150" w14:textId="77777777" w:rsidR="00AF7D56" w:rsidRPr="0013080C" w:rsidRDefault="00AF7D56" w:rsidP="00CD594B">
      <w:pPr>
        <w:numPr>
          <w:ilvl w:val="12"/>
          <w:numId w:val="0"/>
        </w:numPr>
        <w:tabs>
          <w:tab w:val="clear" w:pos="567"/>
        </w:tabs>
        <w:spacing w:line="240" w:lineRule="auto"/>
        <w:ind w:right="-2"/>
        <w:rPr>
          <w:szCs w:val="24"/>
          <w:lang w:val="lt-LT"/>
        </w:rPr>
      </w:pPr>
    </w:p>
    <w:p w14:paraId="4AE8B775" w14:textId="77777777" w:rsidR="00CD594B" w:rsidRPr="0013080C" w:rsidRDefault="00CD594B" w:rsidP="00CD594B">
      <w:pPr>
        <w:numPr>
          <w:ilvl w:val="12"/>
          <w:numId w:val="0"/>
        </w:numPr>
        <w:tabs>
          <w:tab w:val="clear" w:pos="567"/>
        </w:tabs>
        <w:spacing w:line="240" w:lineRule="auto"/>
        <w:ind w:right="-2"/>
        <w:rPr>
          <w:szCs w:val="24"/>
          <w:lang w:val="lt-LT"/>
        </w:rPr>
      </w:pPr>
      <w:r w:rsidRPr="0013080C">
        <w:rPr>
          <w:noProof/>
          <w:szCs w:val="24"/>
          <w:lang w:val="lt-LT"/>
        </w:rPr>
        <w:t>Šį vaistą laikykite vaikams nepastebimoje ir nepasiekiamoje vietoje.</w:t>
      </w:r>
    </w:p>
    <w:p w14:paraId="5CD2E4D6" w14:textId="77777777" w:rsidR="00CD594B" w:rsidRPr="0013080C" w:rsidRDefault="00CD594B" w:rsidP="00CD594B">
      <w:pPr>
        <w:numPr>
          <w:ilvl w:val="12"/>
          <w:numId w:val="0"/>
        </w:numPr>
        <w:tabs>
          <w:tab w:val="clear" w:pos="567"/>
        </w:tabs>
        <w:spacing w:line="240" w:lineRule="auto"/>
        <w:ind w:right="-2"/>
        <w:rPr>
          <w:szCs w:val="24"/>
          <w:lang w:val="lt-LT"/>
        </w:rPr>
      </w:pPr>
    </w:p>
    <w:p w14:paraId="21A1BDB6" w14:textId="77777777" w:rsidR="00CD594B" w:rsidRPr="0013080C" w:rsidRDefault="00CD594B" w:rsidP="00CD594B">
      <w:pPr>
        <w:numPr>
          <w:ilvl w:val="12"/>
          <w:numId w:val="0"/>
        </w:numPr>
        <w:tabs>
          <w:tab w:val="clear" w:pos="567"/>
        </w:tabs>
        <w:spacing w:line="240" w:lineRule="auto"/>
        <w:ind w:right="-2"/>
        <w:rPr>
          <w:szCs w:val="24"/>
          <w:lang w:val="lt-LT"/>
        </w:rPr>
      </w:pPr>
      <w:r w:rsidRPr="0013080C">
        <w:rPr>
          <w:noProof/>
          <w:szCs w:val="24"/>
          <w:lang w:val="lt-LT"/>
        </w:rPr>
        <w:t>Ant dėžutės</w:t>
      </w:r>
      <w:r w:rsidR="00AF7D56" w:rsidRPr="0013080C">
        <w:rPr>
          <w:noProof/>
          <w:szCs w:val="24"/>
          <w:lang w:val="lt-LT"/>
        </w:rPr>
        <w:t xml:space="preserve"> </w:t>
      </w:r>
      <w:r w:rsidR="00BC5AE1">
        <w:rPr>
          <w:noProof/>
          <w:szCs w:val="24"/>
          <w:lang w:val="lt-LT"/>
        </w:rPr>
        <w:t xml:space="preserve">ir lizdinės plokštelės </w:t>
      </w:r>
      <w:r w:rsidR="00AF7D56" w:rsidRPr="0013080C">
        <w:rPr>
          <w:noProof/>
          <w:szCs w:val="24"/>
          <w:lang w:val="lt-LT"/>
        </w:rPr>
        <w:t xml:space="preserve">po „EXP“ </w:t>
      </w:r>
      <w:r w:rsidRPr="0013080C">
        <w:rPr>
          <w:noProof/>
          <w:szCs w:val="24"/>
          <w:lang w:val="lt-LT"/>
        </w:rPr>
        <w:t>nurodytam tinkamumo laikui pasibaigus, šio vaisto vartoti negalima.</w:t>
      </w:r>
      <w:r w:rsidRPr="0013080C">
        <w:rPr>
          <w:szCs w:val="24"/>
          <w:lang w:val="lt-LT"/>
        </w:rPr>
        <w:t xml:space="preserve"> </w:t>
      </w:r>
      <w:r w:rsidRPr="0013080C">
        <w:rPr>
          <w:noProof/>
          <w:szCs w:val="24"/>
          <w:lang w:val="lt-LT"/>
        </w:rPr>
        <w:t>Vaistas tinkamas vartoti iki paskutinės nurodyto mėnesio dienos.</w:t>
      </w:r>
    </w:p>
    <w:p w14:paraId="54F7AC08" w14:textId="77777777" w:rsidR="00CD594B" w:rsidRPr="0013080C" w:rsidRDefault="00CD594B" w:rsidP="00CD594B">
      <w:pPr>
        <w:numPr>
          <w:ilvl w:val="12"/>
          <w:numId w:val="0"/>
        </w:numPr>
        <w:tabs>
          <w:tab w:val="clear" w:pos="567"/>
        </w:tabs>
        <w:spacing w:line="240" w:lineRule="auto"/>
        <w:ind w:right="-2"/>
        <w:rPr>
          <w:noProof/>
          <w:szCs w:val="24"/>
          <w:lang w:val="lt-LT"/>
        </w:rPr>
      </w:pPr>
    </w:p>
    <w:p w14:paraId="3C8FA299" w14:textId="77777777" w:rsidR="00CD594B" w:rsidRPr="0013080C" w:rsidRDefault="00CD594B" w:rsidP="00CD594B">
      <w:pPr>
        <w:numPr>
          <w:ilvl w:val="12"/>
          <w:numId w:val="0"/>
        </w:numPr>
        <w:tabs>
          <w:tab w:val="clear" w:pos="567"/>
        </w:tabs>
        <w:spacing w:line="240" w:lineRule="auto"/>
        <w:ind w:right="-2"/>
        <w:rPr>
          <w:noProof/>
          <w:szCs w:val="24"/>
          <w:lang w:val="lt-LT"/>
        </w:rPr>
      </w:pPr>
    </w:p>
    <w:p w14:paraId="6D5D8C70" w14:textId="77777777" w:rsidR="00CD594B" w:rsidRPr="0013080C" w:rsidRDefault="00CD594B" w:rsidP="00CD594B">
      <w:pPr>
        <w:pStyle w:val="Antrat3"/>
        <w:spacing w:before="0" w:after="0" w:line="240" w:lineRule="auto"/>
        <w:rPr>
          <w:rFonts w:ascii="Times New Roman" w:hAnsi="Times New Roman"/>
          <w:sz w:val="22"/>
          <w:lang w:val="lt-LT"/>
        </w:rPr>
      </w:pPr>
      <w:r w:rsidRPr="0013080C">
        <w:rPr>
          <w:rFonts w:ascii="Times New Roman" w:hAnsi="Times New Roman"/>
          <w:sz w:val="22"/>
          <w:lang w:val="lt-LT"/>
        </w:rPr>
        <w:t>6.</w:t>
      </w:r>
      <w:r w:rsidRPr="0013080C">
        <w:rPr>
          <w:rFonts w:ascii="Times New Roman" w:hAnsi="Times New Roman"/>
          <w:b w:val="0"/>
          <w:sz w:val="22"/>
          <w:lang w:val="lt-LT"/>
        </w:rPr>
        <w:tab/>
      </w:r>
      <w:r w:rsidRPr="0013080C">
        <w:rPr>
          <w:rFonts w:ascii="Times New Roman" w:hAnsi="Times New Roman"/>
          <w:sz w:val="22"/>
          <w:lang w:val="lt-LT"/>
        </w:rPr>
        <w:t>Pakuotės turinys ir kita informacija</w:t>
      </w:r>
    </w:p>
    <w:p w14:paraId="38E1A21E" w14:textId="77777777" w:rsidR="00CD594B" w:rsidRPr="0013080C" w:rsidRDefault="00CD594B" w:rsidP="00CD594B">
      <w:pPr>
        <w:numPr>
          <w:ilvl w:val="12"/>
          <w:numId w:val="0"/>
        </w:numPr>
        <w:tabs>
          <w:tab w:val="clear" w:pos="567"/>
        </w:tabs>
        <w:spacing w:line="240" w:lineRule="auto"/>
        <w:rPr>
          <w:szCs w:val="24"/>
          <w:lang w:val="lt-LT"/>
        </w:rPr>
      </w:pPr>
    </w:p>
    <w:p w14:paraId="4315356F" w14:textId="77777777" w:rsidR="00CD594B" w:rsidRPr="0013080C" w:rsidRDefault="008C0FDA" w:rsidP="00CD594B">
      <w:pPr>
        <w:pStyle w:val="Antrat4"/>
        <w:rPr>
          <w:rFonts w:ascii="Times New Roman" w:hAnsi="Times New Roman"/>
          <w:sz w:val="22"/>
          <w:lang w:val="lt-LT"/>
        </w:rPr>
      </w:pPr>
      <w:r>
        <w:rPr>
          <w:rFonts w:ascii="Times New Roman" w:hAnsi="Times New Roman"/>
          <w:sz w:val="22"/>
          <w:lang w:val="lt-LT"/>
        </w:rPr>
        <w:t>Agnucaston intens</w:t>
      </w:r>
      <w:r w:rsidR="00CD594B" w:rsidRPr="0013080C">
        <w:rPr>
          <w:rFonts w:ascii="Times New Roman" w:hAnsi="Times New Roman"/>
          <w:sz w:val="22"/>
          <w:lang w:val="lt-LT"/>
        </w:rPr>
        <w:t xml:space="preserve"> sudėtis</w:t>
      </w:r>
    </w:p>
    <w:p w14:paraId="1FAFC9AE" w14:textId="77777777" w:rsidR="00AF7D56" w:rsidRPr="0013080C" w:rsidRDefault="00AF7D56" w:rsidP="00AF7D56">
      <w:pPr>
        <w:spacing w:line="240" w:lineRule="auto"/>
        <w:rPr>
          <w:szCs w:val="22"/>
          <w:lang w:val="lt-LT"/>
        </w:rPr>
      </w:pPr>
      <w:r w:rsidRPr="0013080C">
        <w:rPr>
          <w:lang w:val="lt-LT" w:eastAsia="x-none"/>
        </w:rPr>
        <w:t xml:space="preserve">Vienoje plėvele dengtoje tabletėje yra 20 mg </w:t>
      </w:r>
      <w:r w:rsidRPr="0013080C">
        <w:rPr>
          <w:i/>
          <w:iCs/>
          <w:lang w:val="lt-LT" w:eastAsia="x-none"/>
        </w:rPr>
        <w:t>Vitex agnus-castus</w:t>
      </w:r>
      <w:r w:rsidRPr="0013080C">
        <w:rPr>
          <w:lang w:val="lt-LT" w:eastAsia="x-none"/>
        </w:rPr>
        <w:t xml:space="preserve"> L., </w:t>
      </w:r>
      <w:r w:rsidRPr="00BF5198">
        <w:rPr>
          <w:i/>
          <w:lang w:val="lt-LT" w:eastAsia="x-none"/>
        </w:rPr>
        <w:t>fructus</w:t>
      </w:r>
      <w:r w:rsidRPr="0013080C">
        <w:rPr>
          <w:lang w:val="lt-LT" w:eastAsia="x-none"/>
        </w:rPr>
        <w:t xml:space="preserve"> (tikrųjų skaistminių vaisių) sausojo ekstrakto (7</w:t>
      </w:r>
      <w:r w:rsidR="00DF6504">
        <w:rPr>
          <w:lang w:val="lt-LT" w:eastAsia="x-none"/>
        </w:rPr>
        <w:t>-</w:t>
      </w:r>
      <w:r w:rsidRPr="0013080C">
        <w:rPr>
          <w:lang w:val="lt-LT" w:eastAsia="x-none"/>
        </w:rPr>
        <w:t xml:space="preserve">11:1). </w:t>
      </w:r>
      <w:r w:rsidRPr="0013080C">
        <w:rPr>
          <w:szCs w:val="22"/>
          <w:lang w:val="lt-LT"/>
        </w:rPr>
        <w:t>Ekstrakcijos tirpiklis: etanolis 70 % (</w:t>
      </w:r>
      <w:r w:rsidR="00260323">
        <w:rPr>
          <w:szCs w:val="22"/>
          <w:lang w:val="lt-LT"/>
        </w:rPr>
        <w:t>V/V</w:t>
      </w:r>
      <w:r w:rsidRPr="0013080C">
        <w:rPr>
          <w:szCs w:val="22"/>
          <w:lang w:val="lt-LT"/>
        </w:rPr>
        <w:t xml:space="preserve">). </w:t>
      </w:r>
    </w:p>
    <w:p w14:paraId="35D8D055" w14:textId="77777777" w:rsidR="00DF6504" w:rsidRDefault="00DF6504" w:rsidP="00AF7D56">
      <w:pPr>
        <w:tabs>
          <w:tab w:val="clear" w:pos="567"/>
        </w:tabs>
        <w:spacing w:line="240" w:lineRule="auto"/>
        <w:ind w:right="-2"/>
        <w:rPr>
          <w:noProof/>
          <w:szCs w:val="24"/>
          <w:lang w:val="lt-LT"/>
        </w:rPr>
      </w:pPr>
    </w:p>
    <w:p w14:paraId="59BD2897" w14:textId="77777777" w:rsidR="00CD594B" w:rsidRPr="0013080C" w:rsidRDefault="00CD594B" w:rsidP="00AF7D56">
      <w:pPr>
        <w:tabs>
          <w:tab w:val="clear" w:pos="567"/>
        </w:tabs>
        <w:spacing w:line="240" w:lineRule="auto"/>
        <w:ind w:right="-2"/>
        <w:rPr>
          <w:noProof/>
          <w:szCs w:val="24"/>
          <w:lang w:val="lt-LT"/>
        </w:rPr>
      </w:pPr>
      <w:r w:rsidRPr="0013080C">
        <w:rPr>
          <w:noProof/>
          <w:szCs w:val="24"/>
          <w:lang w:val="lt-LT"/>
        </w:rPr>
        <w:t>Pagalbinė</w:t>
      </w:r>
      <w:r w:rsidR="00AF7D56" w:rsidRPr="0013080C">
        <w:rPr>
          <w:noProof/>
          <w:szCs w:val="24"/>
          <w:lang w:val="lt-LT"/>
        </w:rPr>
        <w:t xml:space="preserve">s </w:t>
      </w:r>
      <w:r w:rsidRPr="0013080C">
        <w:rPr>
          <w:noProof/>
          <w:szCs w:val="24"/>
          <w:lang w:val="lt-LT"/>
        </w:rPr>
        <w:t>medžiag</w:t>
      </w:r>
      <w:r w:rsidR="00AF7D56" w:rsidRPr="0013080C">
        <w:rPr>
          <w:noProof/>
          <w:szCs w:val="24"/>
          <w:lang w:val="lt-LT"/>
        </w:rPr>
        <w:t xml:space="preserve">os </w:t>
      </w:r>
      <w:r w:rsidRPr="0013080C">
        <w:rPr>
          <w:noProof/>
          <w:szCs w:val="24"/>
          <w:lang w:val="lt-LT"/>
        </w:rPr>
        <w:t>yra</w:t>
      </w:r>
      <w:r w:rsidR="00AF7D56" w:rsidRPr="0013080C">
        <w:rPr>
          <w:noProof/>
          <w:szCs w:val="24"/>
          <w:lang w:val="lt-LT"/>
        </w:rPr>
        <w:t>:</w:t>
      </w:r>
    </w:p>
    <w:p w14:paraId="48CB0F48" w14:textId="77777777" w:rsidR="00AF7D56" w:rsidRPr="0013080C" w:rsidRDefault="00AF7D56" w:rsidP="00AF7D56">
      <w:pPr>
        <w:tabs>
          <w:tab w:val="clear" w:pos="567"/>
        </w:tabs>
        <w:spacing w:line="240" w:lineRule="auto"/>
        <w:rPr>
          <w:szCs w:val="22"/>
          <w:lang w:val="lt-LT"/>
        </w:rPr>
      </w:pPr>
      <w:r w:rsidRPr="0013080C">
        <w:rPr>
          <w:szCs w:val="22"/>
          <w:lang w:val="lt-LT"/>
        </w:rPr>
        <w:t xml:space="preserve">Povidonas 30, </w:t>
      </w:r>
      <w:r w:rsidR="00DF6504">
        <w:rPr>
          <w:szCs w:val="22"/>
          <w:lang w:val="lt-LT"/>
        </w:rPr>
        <w:t xml:space="preserve">bevandenis </w:t>
      </w:r>
      <w:r w:rsidRPr="0013080C">
        <w:rPr>
          <w:szCs w:val="22"/>
          <w:lang w:val="lt-LT"/>
        </w:rPr>
        <w:t>koloidinis silicio dioksidas, bulvių krakmolas, laktozė monohidratas, mikrokristalinė celiuliozė, kroskarmeliozės natrio druska, magnio stearatas (augalinis), Opadry amb II (sudėtyje yra polivinilo alkoholio, talko, titano dioksido (E</w:t>
      </w:r>
      <w:r w:rsidR="00DF6504">
        <w:rPr>
          <w:szCs w:val="22"/>
          <w:lang w:val="lt-LT"/>
        </w:rPr>
        <w:t> </w:t>
      </w:r>
      <w:r w:rsidRPr="0013080C">
        <w:rPr>
          <w:szCs w:val="22"/>
          <w:lang w:val="lt-LT"/>
        </w:rPr>
        <w:t xml:space="preserve">171), </w:t>
      </w:r>
      <w:r w:rsidR="00DF6504" w:rsidRPr="00DF6504">
        <w:rPr>
          <w:szCs w:val="22"/>
          <w:lang w:val="lt-LT"/>
        </w:rPr>
        <w:t xml:space="preserve">glicerolio monokaprilokaprato </w:t>
      </w:r>
      <w:r w:rsidRPr="0013080C">
        <w:rPr>
          <w:szCs w:val="22"/>
          <w:lang w:val="lt-LT"/>
        </w:rPr>
        <w:t>ir natrio laurilsulfato).</w:t>
      </w:r>
    </w:p>
    <w:p w14:paraId="3116229C" w14:textId="77777777" w:rsidR="00CD594B" w:rsidRPr="0013080C" w:rsidRDefault="00CD594B" w:rsidP="00CD594B">
      <w:pPr>
        <w:numPr>
          <w:ilvl w:val="12"/>
          <w:numId w:val="0"/>
        </w:numPr>
        <w:tabs>
          <w:tab w:val="clear" w:pos="567"/>
        </w:tabs>
        <w:spacing w:line="240" w:lineRule="auto"/>
        <w:ind w:right="-2"/>
        <w:rPr>
          <w:szCs w:val="24"/>
          <w:lang w:val="lt-LT"/>
        </w:rPr>
      </w:pPr>
    </w:p>
    <w:p w14:paraId="393A9244" w14:textId="77777777" w:rsidR="00CD594B" w:rsidRPr="0013080C" w:rsidRDefault="008C0FDA" w:rsidP="00CD594B">
      <w:pPr>
        <w:pStyle w:val="Antrat4"/>
        <w:rPr>
          <w:rFonts w:ascii="Times New Roman" w:hAnsi="Times New Roman"/>
          <w:sz w:val="22"/>
          <w:lang w:val="lt-LT"/>
        </w:rPr>
      </w:pPr>
      <w:r>
        <w:rPr>
          <w:rFonts w:ascii="Times New Roman" w:hAnsi="Times New Roman"/>
          <w:sz w:val="22"/>
          <w:lang w:val="lt-LT"/>
        </w:rPr>
        <w:t>Agnucaston intens</w:t>
      </w:r>
      <w:r w:rsidR="00CD594B" w:rsidRPr="0013080C">
        <w:rPr>
          <w:rFonts w:ascii="Times New Roman" w:hAnsi="Times New Roman"/>
          <w:sz w:val="22"/>
          <w:lang w:val="lt-LT"/>
        </w:rPr>
        <w:t xml:space="preserve"> išvaizda ir kiekis pakuotėje</w:t>
      </w:r>
    </w:p>
    <w:p w14:paraId="1709FB25" w14:textId="77777777" w:rsidR="00AF7D56" w:rsidRPr="0013080C" w:rsidRDefault="00AF7D56" w:rsidP="00AF7D56">
      <w:pPr>
        <w:tabs>
          <w:tab w:val="clear" w:pos="567"/>
        </w:tabs>
        <w:spacing w:line="240" w:lineRule="auto"/>
        <w:rPr>
          <w:szCs w:val="22"/>
          <w:lang w:val="lt-LT"/>
        </w:rPr>
      </w:pPr>
      <w:r w:rsidRPr="0013080C">
        <w:rPr>
          <w:szCs w:val="22"/>
          <w:lang w:val="lt-LT"/>
        </w:rPr>
        <w:t>Pakuotė, kurioje yra 30 plėvele dengtų tablečių.</w:t>
      </w:r>
    </w:p>
    <w:p w14:paraId="74F47602" w14:textId="77777777" w:rsidR="00AF7D56" w:rsidRPr="0013080C" w:rsidRDefault="00AF7D56" w:rsidP="00AF7D56">
      <w:pPr>
        <w:tabs>
          <w:tab w:val="clear" w:pos="567"/>
        </w:tabs>
        <w:spacing w:line="240" w:lineRule="auto"/>
        <w:rPr>
          <w:szCs w:val="22"/>
          <w:lang w:val="lt-LT"/>
        </w:rPr>
      </w:pPr>
      <w:r w:rsidRPr="0013080C">
        <w:rPr>
          <w:szCs w:val="22"/>
          <w:lang w:val="lt-LT"/>
        </w:rPr>
        <w:t>Pakuotė, kurioje yra 60 plėvele dengtų tablečių.</w:t>
      </w:r>
    </w:p>
    <w:p w14:paraId="61601413" w14:textId="77777777" w:rsidR="00AF7D56" w:rsidRPr="0013080C" w:rsidRDefault="00AF7D56" w:rsidP="00AF7D56">
      <w:pPr>
        <w:tabs>
          <w:tab w:val="clear" w:pos="567"/>
        </w:tabs>
        <w:spacing w:line="240" w:lineRule="auto"/>
        <w:rPr>
          <w:szCs w:val="22"/>
          <w:lang w:val="lt-LT"/>
        </w:rPr>
      </w:pPr>
      <w:r w:rsidRPr="0013080C">
        <w:rPr>
          <w:szCs w:val="22"/>
          <w:lang w:val="lt-LT"/>
        </w:rPr>
        <w:t>Pakuotė, kurioje yra 90 plėvele dengtų tablečių.</w:t>
      </w:r>
    </w:p>
    <w:p w14:paraId="3DEF05BA" w14:textId="77777777" w:rsidR="00AF7D56" w:rsidRPr="0013080C" w:rsidRDefault="00AF7D56" w:rsidP="00AF7D56">
      <w:pPr>
        <w:tabs>
          <w:tab w:val="clear" w:pos="567"/>
        </w:tabs>
        <w:spacing w:line="240" w:lineRule="auto"/>
        <w:rPr>
          <w:szCs w:val="22"/>
          <w:lang w:val="lt-LT"/>
        </w:rPr>
      </w:pPr>
    </w:p>
    <w:p w14:paraId="15BB8ED5" w14:textId="77777777" w:rsidR="00AF7D56" w:rsidRPr="0013080C" w:rsidRDefault="00AF7D56" w:rsidP="00AF7D56">
      <w:pPr>
        <w:tabs>
          <w:tab w:val="clear" w:pos="567"/>
        </w:tabs>
        <w:spacing w:line="240" w:lineRule="auto"/>
        <w:rPr>
          <w:szCs w:val="22"/>
          <w:lang w:val="lt-LT"/>
        </w:rPr>
      </w:pPr>
      <w:r w:rsidRPr="0013080C">
        <w:rPr>
          <w:szCs w:val="22"/>
          <w:lang w:val="lt-LT"/>
        </w:rPr>
        <w:t>Gali būti tiekiamos ne visų dydžių pakuotės.</w:t>
      </w:r>
    </w:p>
    <w:p w14:paraId="5763482F" w14:textId="77777777" w:rsidR="00CD594B" w:rsidRPr="0013080C" w:rsidRDefault="00CD594B" w:rsidP="00CD594B">
      <w:pPr>
        <w:numPr>
          <w:ilvl w:val="12"/>
          <w:numId w:val="0"/>
        </w:numPr>
        <w:tabs>
          <w:tab w:val="clear" w:pos="567"/>
        </w:tabs>
        <w:spacing w:line="240" w:lineRule="auto"/>
        <w:ind w:right="-2"/>
        <w:rPr>
          <w:szCs w:val="24"/>
          <w:lang w:val="lt-LT"/>
        </w:rPr>
      </w:pPr>
    </w:p>
    <w:p w14:paraId="16D525DE" w14:textId="77777777" w:rsidR="00AF7D56" w:rsidRPr="0013080C" w:rsidRDefault="008C0FDA" w:rsidP="00AF7D56">
      <w:pPr>
        <w:spacing w:line="240" w:lineRule="auto"/>
        <w:rPr>
          <w:szCs w:val="22"/>
          <w:lang w:val="lt-LT"/>
        </w:rPr>
      </w:pPr>
      <w:r>
        <w:rPr>
          <w:lang w:val="lt-LT"/>
        </w:rPr>
        <w:t>Agnucaston intens</w:t>
      </w:r>
      <w:r w:rsidR="00AF7D56" w:rsidRPr="0013080C">
        <w:rPr>
          <w:lang w:val="lt-LT"/>
        </w:rPr>
        <w:t xml:space="preserve"> yra b</w:t>
      </w:r>
      <w:r w:rsidR="00AF7D56" w:rsidRPr="0013080C">
        <w:rPr>
          <w:szCs w:val="22"/>
          <w:lang w:val="lt-LT"/>
        </w:rPr>
        <w:t>alta arba šviesiai pilka, apvali, abipus išgaubta plėvele dengta tabletė blankiu paviršiumi. Tabletės skersmuo yra 9,0</w:t>
      </w:r>
      <w:r w:rsidR="00AF7D56" w:rsidRPr="0013080C">
        <w:rPr>
          <w:szCs w:val="22"/>
          <w:lang w:val="lt-LT"/>
        </w:rPr>
        <w:noBreakHyphen/>
        <w:t>9,2 mm.</w:t>
      </w:r>
    </w:p>
    <w:p w14:paraId="0A1A739E" w14:textId="77777777" w:rsidR="00AF7D56" w:rsidRPr="0013080C" w:rsidRDefault="00AF7D56" w:rsidP="00CD594B">
      <w:pPr>
        <w:numPr>
          <w:ilvl w:val="12"/>
          <w:numId w:val="0"/>
        </w:numPr>
        <w:tabs>
          <w:tab w:val="clear" w:pos="567"/>
        </w:tabs>
        <w:spacing w:line="240" w:lineRule="auto"/>
        <w:ind w:right="-2"/>
        <w:rPr>
          <w:szCs w:val="24"/>
          <w:lang w:val="lt-LT"/>
        </w:rPr>
      </w:pPr>
    </w:p>
    <w:p w14:paraId="33D23031" w14:textId="77777777" w:rsidR="00CD594B" w:rsidRPr="0013080C" w:rsidRDefault="00CD594B" w:rsidP="00CD594B">
      <w:pPr>
        <w:pStyle w:val="Antrat4"/>
        <w:rPr>
          <w:rFonts w:ascii="Times New Roman" w:hAnsi="Times New Roman"/>
          <w:sz w:val="22"/>
          <w:lang w:val="lt-LT"/>
        </w:rPr>
      </w:pPr>
      <w:r w:rsidRPr="0013080C">
        <w:rPr>
          <w:rFonts w:ascii="Times New Roman" w:hAnsi="Times New Roman"/>
          <w:sz w:val="22"/>
          <w:lang w:val="lt-LT"/>
        </w:rPr>
        <w:t>Registruotojas ir gamintojas</w:t>
      </w:r>
    </w:p>
    <w:p w14:paraId="218F9FB2" w14:textId="77777777" w:rsidR="0013080C" w:rsidRPr="0013080C" w:rsidRDefault="0013080C" w:rsidP="00CD594B">
      <w:pPr>
        <w:numPr>
          <w:ilvl w:val="12"/>
          <w:numId w:val="0"/>
        </w:numPr>
        <w:tabs>
          <w:tab w:val="clear" w:pos="567"/>
        </w:tabs>
        <w:spacing w:line="240" w:lineRule="auto"/>
        <w:ind w:right="-2"/>
        <w:rPr>
          <w:szCs w:val="24"/>
          <w:lang w:val="lt-LT"/>
        </w:rPr>
      </w:pPr>
    </w:p>
    <w:p w14:paraId="1DEE259D" w14:textId="77777777" w:rsidR="00AF7D56" w:rsidRDefault="00AF7D56" w:rsidP="00AF7D56">
      <w:pPr>
        <w:numPr>
          <w:ilvl w:val="12"/>
          <w:numId w:val="0"/>
        </w:numPr>
        <w:tabs>
          <w:tab w:val="clear" w:pos="567"/>
        </w:tabs>
        <w:spacing w:line="240" w:lineRule="auto"/>
        <w:ind w:right="-2"/>
        <w:rPr>
          <w:noProof/>
          <w:szCs w:val="24"/>
          <w:lang w:val="lt-LT"/>
        </w:rPr>
      </w:pPr>
      <w:r w:rsidRPr="0013080C">
        <w:rPr>
          <w:noProof/>
          <w:szCs w:val="24"/>
          <w:lang w:val="lt-LT"/>
        </w:rPr>
        <w:t>BIONORICA SE</w:t>
      </w:r>
    </w:p>
    <w:p w14:paraId="5425C97B" w14:textId="77777777" w:rsidR="00166D65" w:rsidRPr="00166D65" w:rsidRDefault="00166D65" w:rsidP="00166D65">
      <w:pPr>
        <w:numPr>
          <w:ilvl w:val="12"/>
          <w:numId w:val="0"/>
        </w:numPr>
        <w:tabs>
          <w:tab w:val="clear" w:pos="567"/>
        </w:tabs>
        <w:spacing w:line="240" w:lineRule="auto"/>
        <w:ind w:right="-2"/>
        <w:rPr>
          <w:noProof/>
          <w:szCs w:val="24"/>
          <w:lang w:val="lt-LT"/>
        </w:rPr>
      </w:pPr>
      <w:r w:rsidRPr="00166D65">
        <w:rPr>
          <w:noProof/>
          <w:szCs w:val="24"/>
          <w:lang w:val="lt-LT"/>
        </w:rPr>
        <w:t>Kerschensteinerstraße</w:t>
      </w:r>
      <w:r>
        <w:rPr>
          <w:noProof/>
          <w:szCs w:val="24"/>
          <w:lang w:val="lt-LT"/>
        </w:rPr>
        <w:t xml:space="preserve"> </w:t>
      </w:r>
      <w:r w:rsidRPr="00CB0482">
        <w:rPr>
          <w:noProof/>
          <w:color w:val="000000"/>
          <w:szCs w:val="22"/>
          <w:lang w:val="lt-LT"/>
        </w:rPr>
        <w:t>11-15</w:t>
      </w:r>
    </w:p>
    <w:p w14:paraId="48AF5E88" w14:textId="77777777" w:rsidR="00AF7D56" w:rsidRPr="0013080C" w:rsidRDefault="00AF7D56" w:rsidP="00AF7D56">
      <w:pPr>
        <w:numPr>
          <w:ilvl w:val="12"/>
          <w:numId w:val="0"/>
        </w:numPr>
        <w:tabs>
          <w:tab w:val="clear" w:pos="567"/>
        </w:tabs>
        <w:spacing w:line="240" w:lineRule="auto"/>
        <w:ind w:right="-2"/>
        <w:rPr>
          <w:noProof/>
          <w:szCs w:val="24"/>
          <w:lang w:val="lt-LT"/>
        </w:rPr>
      </w:pPr>
      <w:r w:rsidRPr="0013080C">
        <w:rPr>
          <w:noProof/>
          <w:szCs w:val="24"/>
          <w:lang w:val="lt-LT"/>
        </w:rPr>
        <w:t>92318 Neumarkt</w:t>
      </w:r>
    </w:p>
    <w:p w14:paraId="0ACA6200" w14:textId="77777777" w:rsidR="00AF7D56" w:rsidRPr="0013080C" w:rsidRDefault="00AF7D56" w:rsidP="00AF7D56">
      <w:pPr>
        <w:numPr>
          <w:ilvl w:val="12"/>
          <w:numId w:val="0"/>
        </w:numPr>
        <w:tabs>
          <w:tab w:val="clear" w:pos="567"/>
        </w:tabs>
        <w:spacing w:line="240" w:lineRule="auto"/>
        <w:ind w:right="-2"/>
        <w:rPr>
          <w:noProof/>
          <w:szCs w:val="24"/>
          <w:lang w:val="lt-LT"/>
        </w:rPr>
      </w:pPr>
      <w:r w:rsidRPr="0013080C">
        <w:rPr>
          <w:noProof/>
          <w:szCs w:val="24"/>
          <w:lang w:val="lt-LT"/>
        </w:rPr>
        <w:t>Vokietija</w:t>
      </w:r>
    </w:p>
    <w:p w14:paraId="111E3E45" w14:textId="77777777" w:rsidR="00AF7D56" w:rsidRPr="0013080C" w:rsidRDefault="00AF7D56" w:rsidP="00AF7D56">
      <w:pPr>
        <w:numPr>
          <w:ilvl w:val="12"/>
          <w:numId w:val="0"/>
        </w:numPr>
        <w:tabs>
          <w:tab w:val="clear" w:pos="567"/>
        </w:tabs>
        <w:spacing w:line="240" w:lineRule="auto"/>
        <w:ind w:right="-2"/>
        <w:rPr>
          <w:noProof/>
          <w:szCs w:val="24"/>
          <w:lang w:val="lt-LT"/>
        </w:rPr>
      </w:pPr>
      <w:r w:rsidRPr="0013080C">
        <w:rPr>
          <w:noProof/>
          <w:szCs w:val="24"/>
          <w:lang w:val="lt-LT"/>
        </w:rPr>
        <w:t>Tel.: +49 (0)9181 231-90</w:t>
      </w:r>
    </w:p>
    <w:p w14:paraId="50478D3F" w14:textId="77777777" w:rsidR="00AF7D56" w:rsidRPr="0013080C" w:rsidRDefault="00AF7D56" w:rsidP="00AF7D56">
      <w:pPr>
        <w:numPr>
          <w:ilvl w:val="12"/>
          <w:numId w:val="0"/>
        </w:numPr>
        <w:tabs>
          <w:tab w:val="clear" w:pos="567"/>
        </w:tabs>
        <w:spacing w:line="240" w:lineRule="auto"/>
        <w:ind w:right="-2"/>
        <w:rPr>
          <w:noProof/>
          <w:szCs w:val="24"/>
          <w:lang w:val="lt-LT"/>
        </w:rPr>
      </w:pPr>
      <w:r w:rsidRPr="0013080C">
        <w:rPr>
          <w:noProof/>
          <w:szCs w:val="24"/>
          <w:lang w:val="lt-LT"/>
        </w:rPr>
        <w:t>Faksas: +49 (0)9181 231-265</w:t>
      </w:r>
    </w:p>
    <w:p w14:paraId="64027BDB" w14:textId="77777777" w:rsidR="00AF7D56" w:rsidRPr="0013080C" w:rsidRDefault="00AF7D56" w:rsidP="00AF7D56">
      <w:pPr>
        <w:numPr>
          <w:ilvl w:val="12"/>
          <w:numId w:val="0"/>
        </w:numPr>
        <w:tabs>
          <w:tab w:val="clear" w:pos="567"/>
        </w:tabs>
        <w:spacing w:line="240" w:lineRule="auto"/>
        <w:ind w:right="-2"/>
        <w:rPr>
          <w:szCs w:val="24"/>
          <w:lang w:val="lt-LT"/>
        </w:rPr>
      </w:pPr>
    </w:p>
    <w:p w14:paraId="4E5675D2" w14:textId="77777777" w:rsidR="00CD594B" w:rsidRPr="0013080C" w:rsidRDefault="00CD594B" w:rsidP="00CD594B">
      <w:pPr>
        <w:numPr>
          <w:ilvl w:val="12"/>
          <w:numId w:val="0"/>
        </w:numPr>
        <w:spacing w:line="240" w:lineRule="auto"/>
        <w:ind w:right="-2"/>
        <w:rPr>
          <w:noProof/>
          <w:szCs w:val="24"/>
          <w:lang w:val="lt-LT"/>
        </w:rPr>
      </w:pPr>
      <w:r w:rsidRPr="0013080C">
        <w:rPr>
          <w:noProof/>
          <w:szCs w:val="24"/>
          <w:lang w:val="lt-LT"/>
        </w:rPr>
        <w:t>Jeigu apie šį vaistą norite sužinoti daugiau, kreipkitės į vietinį registruotojo atstovą.</w:t>
      </w:r>
    </w:p>
    <w:p w14:paraId="65F2DD64" w14:textId="77777777" w:rsidR="00CD594B" w:rsidRPr="0013080C" w:rsidRDefault="00CD594B" w:rsidP="00CD594B">
      <w:pPr>
        <w:spacing w:line="240" w:lineRule="auto"/>
        <w:rPr>
          <w:noProof/>
          <w:szCs w:val="24"/>
          <w:lang w:val="lt-LT"/>
        </w:rPr>
      </w:pPr>
    </w:p>
    <w:p w14:paraId="312438F2" w14:textId="77777777" w:rsidR="0013080C" w:rsidRPr="0013080C" w:rsidRDefault="0013080C" w:rsidP="0013080C">
      <w:pPr>
        <w:numPr>
          <w:ilvl w:val="12"/>
          <w:numId w:val="0"/>
        </w:numPr>
        <w:ind w:right="-2"/>
        <w:rPr>
          <w:szCs w:val="24"/>
          <w:lang w:val="lt-LT"/>
        </w:rPr>
      </w:pPr>
      <w:r w:rsidRPr="0013080C">
        <w:rPr>
          <w:szCs w:val="24"/>
          <w:lang w:val="lt-LT"/>
        </w:rPr>
        <w:t>Bionorica Lithuania</w:t>
      </w:r>
    </w:p>
    <w:p w14:paraId="55A959CE" w14:textId="77777777" w:rsidR="0013080C" w:rsidRPr="0013080C" w:rsidRDefault="0013080C" w:rsidP="0013080C">
      <w:pPr>
        <w:numPr>
          <w:ilvl w:val="12"/>
          <w:numId w:val="0"/>
        </w:numPr>
        <w:ind w:right="-2"/>
        <w:rPr>
          <w:szCs w:val="24"/>
          <w:lang w:val="lt-LT"/>
        </w:rPr>
      </w:pPr>
      <w:r w:rsidRPr="0013080C">
        <w:rPr>
          <w:szCs w:val="24"/>
          <w:lang w:val="lt-LT"/>
        </w:rPr>
        <w:t>Šiaulių g. 10 57</w:t>
      </w:r>
    </w:p>
    <w:p w14:paraId="5CE70F06" w14:textId="77777777" w:rsidR="0013080C" w:rsidRPr="0013080C" w:rsidRDefault="0013080C" w:rsidP="0013080C">
      <w:pPr>
        <w:numPr>
          <w:ilvl w:val="12"/>
          <w:numId w:val="0"/>
        </w:numPr>
        <w:ind w:right="-2"/>
        <w:rPr>
          <w:szCs w:val="24"/>
          <w:lang w:val="lt-LT"/>
        </w:rPr>
      </w:pPr>
      <w:r w:rsidRPr="0013080C">
        <w:rPr>
          <w:szCs w:val="24"/>
          <w:lang w:val="lt-LT"/>
        </w:rPr>
        <w:t>LT-01134 Vilnius</w:t>
      </w:r>
    </w:p>
    <w:p w14:paraId="27383532" w14:textId="77777777" w:rsidR="0013080C" w:rsidRPr="0013080C" w:rsidRDefault="0013080C" w:rsidP="0013080C">
      <w:pPr>
        <w:numPr>
          <w:ilvl w:val="12"/>
          <w:numId w:val="0"/>
        </w:numPr>
        <w:ind w:right="-2"/>
        <w:rPr>
          <w:szCs w:val="24"/>
          <w:lang w:val="lt-LT"/>
        </w:rPr>
      </w:pPr>
      <w:r w:rsidRPr="0013080C">
        <w:rPr>
          <w:szCs w:val="24"/>
          <w:lang w:val="lt-LT"/>
        </w:rPr>
        <w:t>Lietuva</w:t>
      </w:r>
    </w:p>
    <w:p w14:paraId="325D74BD" w14:textId="77777777" w:rsidR="0013080C" w:rsidRPr="0013080C" w:rsidRDefault="0013080C" w:rsidP="0013080C">
      <w:pPr>
        <w:numPr>
          <w:ilvl w:val="12"/>
          <w:numId w:val="0"/>
        </w:numPr>
        <w:ind w:right="-2"/>
        <w:rPr>
          <w:szCs w:val="24"/>
          <w:lang w:val="lt-LT"/>
        </w:rPr>
      </w:pPr>
      <w:r w:rsidRPr="0013080C">
        <w:rPr>
          <w:szCs w:val="24"/>
          <w:lang w:val="lt-LT"/>
        </w:rPr>
        <w:t>Tel.: +370 5 2157481</w:t>
      </w:r>
    </w:p>
    <w:p w14:paraId="46544BA1" w14:textId="77777777" w:rsidR="00CD594B" w:rsidRPr="0013080C" w:rsidRDefault="0013080C" w:rsidP="0013080C">
      <w:pPr>
        <w:numPr>
          <w:ilvl w:val="12"/>
          <w:numId w:val="0"/>
        </w:numPr>
        <w:ind w:right="-2"/>
        <w:rPr>
          <w:szCs w:val="24"/>
          <w:lang w:val="lt-LT"/>
        </w:rPr>
      </w:pPr>
      <w:r w:rsidRPr="0013080C">
        <w:rPr>
          <w:szCs w:val="24"/>
          <w:lang w:val="lt-LT"/>
        </w:rPr>
        <w:t xml:space="preserve">El. paštas: </w:t>
      </w:r>
      <w:hyperlink r:id="rId14" w:history="1">
        <w:r w:rsidRPr="0013080C">
          <w:rPr>
            <w:rStyle w:val="Hipersaitas"/>
            <w:szCs w:val="24"/>
            <w:lang w:val="lt-LT"/>
          </w:rPr>
          <w:t>info@bionorica.lt</w:t>
        </w:r>
      </w:hyperlink>
    </w:p>
    <w:p w14:paraId="2AE63894" w14:textId="77777777" w:rsidR="0013080C" w:rsidRPr="0013080C" w:rsidRDefault="0013080C" w:rsidP="0013080C">
      <w:pPr>
        <w:numPr>
          <w:ilvl w:val="12"/>
          <w:numId w:val="0"/>
        </w:numPr>
        <w:ind w:right="-2"/>
        <w:rPr>
          <w:lang w:val="lt-LT"/>
        </w:rPr>
      </w:pPr>
    </w:p>
    <w:p w14:paraId="5D155E7B" w14:textId="77777777" w:rsidR="00CD594B" w:rsidRPr="0013080C" w:rsidRDefault="00CD594B" w:rsidP="00CD594B">
      <w:pPr>
        <w:numPr>
          <w:ilvl w:val="12"/>
          <w:numId w:val="0"/>
        </w:numPr>
        <w:ind w:right="-2"/>
        <w:rPr>
          <w:lang w:val="lt-LT"/>
        </w:rPr>
      </w:pPr>
      <w:r w:rsidRPr="0013080C">
        <w:rPr>
          <w:b/>
          <w:lang w:val="lt-LT"/>
        </w:rPr>
        <w:t>Šis vaistas EEE valstybėse narėse registruotas tokiais pavadinimais</w:t>
      </w:r>
      <w:r w:rsidRPr="0013080C">
        <w:rPr>
          <w:lang w:val="lt-LT"/>
        </w:rPr>
        <w:t>:</w:t>
      </w:r>
    </w:p>
    <w:p w14:paraId="17D670EC" w14:textId="77777777" w:rsidR="0013080C" w:rsidRPr="0013080C" w:rsidRDefault="0013080C" w:rsidP="0013080C">
      <w:pPr>
        <w:ind w:left="567" w:hanging="567"/>
        <w:rPr>
          <w:lang w:val="lt-LT"/>
        </w:rPr>
      </w:pPr>
      <w:r w:rsidRPr="0013080C">
        <w:rPr>
          <w:lang w:val="lt-LT"/>
        </w:rPr>
        <w:t>Austri</w:t>
      </w:r>
      <w:r>
        <w:rPr>
          <w:lang w:val="lt-LT"/>
        </w:rPr>
        <w:t>j</w:t>
      </w:r>
      <w:r w:rsidRPr="0013080C">
        <w:rPr>
          <w:lang w:val="lt-LT"/>
        </w:rPr>
        <w:t xml:space="preserve">a </w:t>
      </w:r>
      <w:r w:rsidRPr="0013080C">
        <w:rPr>
          <w:lang w:val="lt-LT"/>
        </w:rPr>
        <w:tab/>
      </w:r>
      <w:r w:rsidRPr="0013080C">
        <w:rPr>
          <w:lang w:val="lt-LT"/>
        </w:rPr>
        <w:tab/>
      </w:r>
      <w:r w:rsidRPr="0013080C">
        <w:rPr>
          <w:lang w:val="lt-LT"/>
        </w:rPr>
        <w:tab/>
        <w:t>Agnucaston forte Filmtabletten</w:t>
      </w:r>
    </w:p>
    <w:p w14:paraId="18B6D837" w14:textId="77777777" w:rsidR="0013080C" w:rsidRPr="0013080C" w:rsidRDefault="0013080C" w:rsidP="0013080C">
      <w:pPr>
        <w:ind w:left="567" w:hanging="567"/>
        <w:rPr>
          <w:lang w:val="lt-LT"/>
        </w:rPr>
      </w:pPr>
      <w:r w:rsidRPr="0013080C">
        <w:rPr>
          <w:lang w:val="lt-LT"/>
        </w:rPr>
        <w:t>Bulgari</w:t>
      </w:r>
      <w:r>
        <w:rPr>
          <w:lang w:val="lt-LT"/>
        </w:rPr>
        <w:t>ja</w:t>
      </w:r>
      <w:r w:rsidRPr="0013080C">
        <w:rPr>
          <w:lang w:val="lt-LT"/>
        </w:rPr>
        <w:t>, D</w:t>
      </w:r>
      <w:r>
        <w:rPr>
          <w:lang w:val="lt-LT"/>
        </w:rPr>
        <w:t>anija</w:t>
      </w:r>
      <w:r w:rsidRPr="0013080C">
        <w:rPr>
          <w:lang w:val="lt-LT"/>
        </w:rPr>
        <w:tab/>
      </w:r>
      <w:r w:rsidRPr="0013080C">
        <w:rPr>
          <w:lang w:val="lt-LT"/>
        </w:rPr>
        <w:tab/>
        <w:t>Cyclodynon forte</w:t>
      </w:r>
    </w:p>
    <w:p w14:paraId="39917E96" w14:textId="77777777" w:rsidR="008C0FDA" w:rsidRDefault="008C0FDA" w:rsidP="0013080C">
      <w:pPr>
        <w:ind w:left="567" w:hanging="567"/>
        <w:rPr>
          <w:lang w:val="lt-LT"/>
        </w:rPr>
      </w:pPr>
      <w:r w:rsidRPr="0013080C">
        <w:rPr>
          <w:lang w:val="lt-LT"/>
        </w:rPr>
        <w:t>Est</w:t>
      </w:r>
      <w:r>
        <w:rPr>
          <w:lang w:val="lt-LT"/>
        </w:rPr>
        <w:t xml:space="preserve">ija </w:t>
      </w:r>
      <w:r w:rsidRPr="0013080C">
        <w:rPr>
          <w:lang w:val="lt-LT"/>
        </w:rPr>
        <w:tab/>
      </w:r>
      <w:r w:rsidRPr="0013080C">
        <w:rPr>
          <w:lang w:val="lt-LT"/>
        </w:rPr>
        <w:tab/>
      </w:r>
      <w:r w:rsidRPr="0013080C">
        <w:rPr>
          <w:lang w:val="lt-LT"/>
        </w:rPr>
        <w:tab/>
      </w:r>
      <w:r w:rsidRPr="0013080C">
        <w:rPr>
          <w:lang w:val="lt-LT"/>
        </w:rPr>
        <w:tab/>
      </w:r>
      <w:bookmarkStart w:id="1" w:name="_Hlk74248693"/>
      <w:r>
        <w:rPr>
          <w:lang w:val="lt-LT"/>
        </w:rPr>
        <w:t>Agnucaston intens</w:t>
      </w:r>
      <w:bookmarkEnd w:id="1"/>
    </w:p>
    <w:p w14:paraId="1DB21AB5" w14:textId="77777777" w:rsidR="004178F5" w:rsidRPr="0013080C" w:rsidRDefault="004178F5" w:rsidP="004178F5">
      <w:pPr>
        <w:ind w:left="567" w:hanging="567"/>
        <w:rPr>
          <w:lang w:val="lt-LT"/>
        </w:rPr>
      </w:pPr>
      <w:r>
        <w:rPr>
          <w:lang w:val="lt-LT"/>
        </w:rPr>
        <w:t>Kroatija</w:t>
      </w:r>
      <w:r w:rsidRPr="0013080C">
        <w:rPr>
          <w:lang w:val="lt-LT"/>
        </w:rPr>
        <w:t xml:space="preserve">, </w:t>
      </w:r>
      <w:r>
        <w:rPr>
          <w:lang w:val="lt-LT"/>
        </w:rPr>
        <w:t>Prancūzija, Lenkija</w:t>
      </w:r>
      <w:r w:rsidRPr="0013080C">
        <w:rPr>
          <w:lang w:val="lt-LT"/>
        </w:rPr>
        <w:t>,</w:t>
      </w:r>
      <w:r>
        <w:rPr>
          <w:lang w:val="lt-LT"/>
        </w:rPr>
        <w:tab/>
        <w:t>Cyclodynon</w:t>
      </w:r>
    </w:p>
    <w:p w14:paraId="54B75FE7" w14:textId="77777777" w:rsidR="0013080C" w:rsidRPr="0013080C" w:rsidRDefault="0013080C" w:rsidP="0013080C">
      <w:pPr>
        <w:ind w:left="567" w:hanging="567"/>
        <w:rPr>
          <w:lang w:val="lt-LT"/>
        </w:rPr>
      </w:pPr>
      <w:r w:rsidRPr="0013080C">
        <w:rPr>
          <w:lang w:val="lt-LT"/>
        </w:rPr>
        <w:t>Slov</w:t>
      </w:r>
      <w:r>
        <w:rPr>
          <w:lang w:val="lt-LT"/>
        </w:rPr>
        <w:t>ėnija</w:t>
      </w:r>
      <w:r w:rsidRPr="0013080C">
        <w:rPr>
          <w:lang w:val="lt-LT"/>
        </w:rPr>
        <w:t xml:space="preserve">, </w:t>
      </w:r>
      <w:r>
        <w:rPr>
          <w:lang w:val="lt-LT"/>
        </w:rPr>
        <w:t>Švedija</w:t>
      </w:r>
      <w:r w:rsidRPr="0013080C">
        <w:rPr>
          <w:lang w:val="lt-LT"/>
        </w:rPr>
        <w:tab/>
      </w:r>
      <w:r w:rsidRPr="0013080C">
        <w:rPr>
          <w:lang w:val="lt-LT"/>
        </w:rPr>
        <w:tab/>
      </w:r>
    </w:p>
    <w:p w14:paraId="19E70C11" w14:textId="77777777" w:rsidR="0013080C" w:rsidRPr="0013080C" w:rsidRDefault="0013080C" w:rsidP="0013080C">
      <w:pPr>
        <w:ind w:left="567" w:hanging="567"/>
        <w:rPr>
          <w:lang w:val="lt-LT"/>
        </w:rPr>
      </w:pPr>
      <w:r>
        <w:rPr>
          <w:lang w:val="lt-LT"/>
        </w:rPr>
        <w:t>Čekij</w:t>
      </w:r>
      <w:r w:rsidR="00DF6504">
        <w:rPr>
          <w:lang w:val="lt-LT"/>
        </w:rPr>
        <w:t>os Respublika</w:t>
      </w:r>
      <w:r>
        <w:rPr>
          <w:lang w:val="lt-LT"/>
        </w:rPr>
        <w:tab/>
      </w:r>
      <w:r w:rsidRPr="0013080C">
        <w:rPr>
          <w:lang w:val="lt-LT"/>
        </w:rPr>
        <w:tab/>
        <w:t xml:space="preserve">Agnucaston </w:t>
      </w:r>
      <w:r w:rsidR="00C43028" w:rsidRPr="00C43028">
        <w:rPr>
          <w:lang w:val="lt-LT"/>
        </w:rPr>
        <w:t>pro ženy</w:t>
      </w:r>
    </w:p>
    <w:p w14:paraId="4FC6B846" w14:textId="77777777" w:rsidR="0013080C" w:rsidRPr="0013080C" w:rsidRDefault="0013080C" w:rsidP="0013080C">
      <w:pPr>
        <w:ind w:left="567" w:hanging="567"/>
        <w:rPr>
          <w:lang w:val="lt-LT"/>
        </w:rPr>
      </w:pPr>
      <w:r>
        <w:rPr>
          <w:lang w:val="lt-LT"/>
        </w:rPr>
        <w:t>Vokietija</w:t>
      </w:r>
      <w:r w:rsidRPr="0013080C">
        <w:rPr>
          <w:lang w:val="lt-LT"/>
        </w:rPr>
        <w:t>, L</w:t>
      </w:r>
      <w:r>
        <w:rPr>
          <w:lang w:val="lt-LT"/>
        </w:rPr>
        <w:t>iuksemburgas</w:t>
      </w:r>
      <w:r w:rsidRPr="0013080C">
        <w:rPr>
          <w:lang w:val="lt-LT"/>
        </w:rPr>
        <w:tab/>
      </w:r>
      <w:r w:rsidR="0071064E">
        <w:rPr>
          <w:lang w:val="lt-LT"/>
        </w:rPr>
        <w:tab/>
      </w:r>
      <w:r w:rsidRPr="0013080C">
        <w:rPr>
          <w:lang w:val="lt-LT"/>
        </w:rPr>
        <w:t>Agnucaston 20</w:t>
      </w:r>
      <w:r>
        <w:rPr>
          <w:lang w:val="lt-LT"/>
        </w:rPr>
        <w:t> </w:t>
      </w:r>
      <w:r w:rsidRPr="0013080C">
        <w:rPr>
          <w:lang w:val="lt-LT"/>
        </w:rPr>
        <w:t>mg</w:t>
      </w:r>
    </w:p>
    <w:p w14:paraId="159835F1" w14:textId="77777777" w:rsidR="0071064E" w:rsidRPr="0013080C" w:rsidRDefault="0013080C" w:rsidP="00A341E4">
      <w:pPr>
        <w:ind w:left="567" w:hanging="567"/>
        <w:rPr>
          <w:lang w:val="lt-LT"/>
        </w:rPr>
      </w:pPr>
      <w:r>
        <w:rPr>
          <w:lang w:val="lt-LT"/>
        </w:rPr>
        <w:t>Vengrija</w:t>
      </w:r>
      <w:r w:rsidRPr="0013080C">
        <w:rPr>
          <w:lang w:val="lt-LT"/>
        </w:rPr>
        <w:tab/>
      </w:r>
      <w:r w:rsidRPr="0013080C">
        <w:rPr>
          <w:lang w:val="lt-LT"/>
        </w:rPr>
        <w:tab/>
      </w:r>
      <w:r w:rsidRPr="0013080C">
        <w:rPr>
          <w:lang w:val="lt-LT"/>
        </w:rPr>
        <w:tab/>
        <w:t>Agnucaston Forte 20 mg filmtabletta</w:t>
      </w:r>
    </w:p>
    <w:p w14:paraId="0B5A103B" w14:textId="77777777" w:rsidR="0013080C" w:rsidRPr="0013080C" w:rsidRDefault="0013080C" w:rsidP="0013080C">
      <w:pPr>
        <w:rPr>
          <w:lang w:val="lt-LT"/>
        </w:rPr>
      </w:pPr>
      <w:r w:rsidRPr="0013080C">
        <w:rPr>
          <w:lang w:val="lt-LT"/>
        </w:rPr>
        <w:t>Ital</w:t>
      </w:r>
      <w:r>
        <w:rPr>
          <w:lang w:val="lt-LT"/>
        </w:rPr>
        <w:t>ija</w:t>
      </w:r>
      <w:r w:rsidRPr="0013080C">
        <w:rPr>
          <w:lang w:val="lt-LT"/>
        </w:rPr>
        <w:tab/>
      </w:r>
      <w:r w:rsidRPr="0013080C">
        <w:rPr>
          <w:lang w:val="lt-LT"/>
        </w:rPr>
        <w:tab/>
      </w:r>
      <w:r w:rsidRPr="0013080C">
        <w:rPr>
          <w:lang w:val="lt-LT"/>
        </w:rPr>
        <w:tab/>
      </w:r>
      <w:r w:rsidRPr="0013080C">
        <w:rPr>
          <w:lang w:val="lt-LT"/>
        </w:rPr>
        <w:tab/>
        <w:t>Agnucaston</w:t>
      </w:r>
    </w:p>
    <w:p w14:paraId="192D6B52" w14:textId="77777777" w:rsidR="0013080C" w:rsidRPr="0013080C" w:rsidRDefault="0013080C" w:rsidP="0013080C">
      <w:pPr>
        <w:ind w:left="567" w:hanging="567"/>
        <w:rPr>
          <w:lang w:val="lt-LT"/>
        </w:rPr>
      </w:pPr>
      <w:r w:rsidRPr="0013080C">
        <w:rPr>
          <w:lang w:val="lt-LT"/>
        </w:rPr>
        <w:t>Latvi</w:t>
      </w:r>
      <w:r>
        <w:rPr>
          <w:lang w:val="lt-LT"/>
        </w:rPr>
        <w:t>j</w:t>
      </w:r>
      <w:r w:rsidRPr="0013080C">
        <w:rPr>
          <w:lang w:val="lt-LT"/>
        </w:rPr>
        <w:t>a</w:t>
      </w:r>
      <w:r w:rsidRPr="0013080C">
        <w:rPr>
          <w:lang w:val="lt-LT"/>
        </w:rPr>
        <w:tab/>
      </w:r>
      <w:r w:rsidRPr="0013080C">
        <w:rPr>
          <w:lang w:val="lt-LT"/>
        </w:rPr>
        <w:tab/>
      </w:r>
      <w:r w:rsidRPr="0013080C">
        <w:rPr>
          <w:lang w:val="lt-LT"/>
        </w:rPr>
        <w:tab/>
      </w:r>
      <w:r w:rsidR="008C0FDA">
        <w:rPr>
          <w:lang w:val="lt-LT"/>
        </w:rPr>
        <w:t xml:space="preserve">Agnucaston </w:t>
      </w:r>
      <w:r w:rsidR="00034066">
        <w:rPr>
          <w:lang w:val="lt-LT"/>
        </w:rPr>
        <w:t>20 mg</w:t>
      </w:r>
      <w:r w:rsidRPr="0013080C">
        <w:rPr>
          <w:lang w:val="lt-LT"/>
        </w:rPr>
        <w:t xml:space="preserve"> apvalkotās tabletes</w:t>
      </w:r>
    </w:p>
    <w:p w14:paraId="7E7AF1FE" w14:textId="77777777" w:rsidR="0013080C" w:rsidRPr="0013080C" w:rsidRDefault="0013080C" w:rsidP="0013080C">
      <w:pPr>
        <w:ind w:left="567" w:hanging="567"/>
        <w:rPr>
          <w:lang w:val="lt-LT"/>
        </w:rPr>
      </w:pPr>
      <w:r w:rsidRPr="0013080C">
        <w:rPr>
          <w:lang w:val="lt-LT"/>
        </w:rPr>
        <w:t>Li</w:t>
      </w:r>
      <w:r>
        <w:rPr>
          <w:lang w:val="lt-LT"/>
        </w:rPr>
        <w:t>etuva</w:t>
      </w:r>
      <w:r w:rsidRPr="0013080C">
        <w:rPr>
          <w:lang w:val="lt-LT"/>
        </w:rPr>
        <w:tab/>
      </w:r>
      <w:r w:rsidRPr="0013080C">
        <w:rPr>
          <w:lang w:val="lt-LT"/>
        </w:rPr>
        <w:tab/>
      </w:r>
      <w:r w:rsidRPr="0013080C">
        <w:rPr>
          <w:lang w:val="lt-LT"/>
        </w:rPr>
        <w:tab/>
      </w:r>
      <w:r w:rsidR="008C0FDA">
        <w:rPr>
          <w:lang w:val="lt-LT"/>
        </w:rPr>
        <w:t>Agnucaston intens</w:t>
      </w:r>
      <w:r w:rsidRPr="0013080C">
        <w:rPr>
          <w:lang w:val="lt-LT"/>
        </w:rPr>
        <w:t xml:space="preserve"> pl</w:t>
      </w:r>
      <w:r>
        <w:rPr>
          <w:lang w:val="lt-LT"/>
        </w:rPr>
        <w:t>ė</w:t>
      </w:r>
      <w:r w:rsidRPr="0013080C">
        <w:rPr>
          <w:lang w:val="lt-LT"/>
        </w:rPr>
        <w:t>vele dengtos tablet</w:t>
      </w:r>
      <w:r>
        <w:rPr>
          <w:lang w:val="lt-LT"/>
        </w:rPr>
        <w:t>ė</w:t>
      </w:r>
      <w:r w:rsidRPr="0013080C">
        <w:rPr>
          <w:lang w:val="lt-LT"/>
        </w:rPr>
        <w:t>s</w:t>
      </w:r>
    </w:p>
    <w:p w14:paraId="4DA288DF" w14:textId="77777777" w:rsidR="0013080C" w:rsidRPr="0013080C" w:rsidRDefault="0013080C" w:rsidP="0013080C">
      <w:pPr>
        <w:ind w:left="567" w:hanging="567"/>
        <w:rPr>
          <w:lang w:val="lt-LT"/>
        </w:rPr>
      </w:pPr>
      <w:r w:rsidRPr="0013080C">
        <w:rPr>
          <w:lang w:val="lt-LT"/>
        </w:rPr>
        <w:t>R</w:t>
      </w:r>
      <w:r>
        <w:rPr>
          <w:lang w:val="lt-LT"/>
        </w:rPr>
        <w:t>umunija</w:t>
      </w:r>
      <w:r w:rsidRPr="0013080C">
        <w:rPr>
          <w:lang w:val="lt-LT"/>
        </w:rPr>
        <w:tab/>
      </w:r>
      <w:r w:rsidRPr="0013080C">
        <w:rPr>
          <w:lang w:val="lt-LT"/>
        </w:rPr>
        <w:tab/>
      </w:r>
      <w:r w:rsidRPr="0013080C">
        <w:rPr>
          <w:lang w:val="lt-LT"/>
        </w:rPr>
        <w:tab/>
        <w:t>Cyclodynon comprimate filmate</w:t>
      </w:r>
    </w:p>
    <w:p w14:paraId="6F69A68E" w14:textId="77777777" w:rsidR="00CD594B" w:rsidRPr="0013080C" w:rsidRDefault="0013080C" w:rsidP="0013080C">
      <w:pPr>
        <w:ind w:left="567" w:hanging="567"/>
        <w:rPr>
          <w:lang w:val="lt-LT"/>
        </w:rPr>
      </w:pPr>
      <w:r w:rsidRPr="0013080C">
        <w:rPr>
          <w:lang w:val="lt-LT"/>
        </w:rPr>
        <w:t>Slovaki</w:t>
      </w:r>
      <w:r>
        <w:rPr>
          <w:lang w:val="lt-LT"/>
        </w:rPr>
        <w:t>j</w:t>
      </w:r>
      <w:r w:rsidRPr="0013080C">
        <w:rPr>
          <w:lang w:val="lt-LT"/>
        </w:rPr>
        <w:t>a</w:t>
      </w:r>
      <w:r w:rsidRPr="0013080C">
        <w:rPr>
          <w:lang w:val="lt-LT"/>
        </w:rPr>
        <w:tab/>
      </w:r>
      <w:r w:rsidRPr="0013080C">
        <w:rPr>
          <w:lang w:val="lt-LT"/>
        </w:rPr>
        <w:tab/>
      </w:r>
      <w:r w:rsidRPr="0013080C">
        <w:rPr>
          <w:lang w:val="lt-LT"/>
        </w:rPr>
        <w:tab/>
        <w:t>Agnucaston forte</w:t>
      </w:r>
    </w:p>
    <w:p w14:paraId="432783BB" w14:textId="77777777" w:rsidR="00A341E4" w:rsidRPr="0013080C" w:rsidRDefault="00A341E4" w:rsidP="00A341E4">
      <w:pPr>
        <w:ind w:left="567" w:hanging="567"/>
        <w:rPr>
          <w:lang w:val="lt-LT"/>
        </w:rPr>
      </w:pPr>
      <w:r>
        <w:rPr>
          <w:lang w:val="lt-LT"/>
        </w:rPr>
        <w:t>Ispanija</w:t>
      </w:r>
      <w:r>
        <w:rPr>
          <w:lang w:val="lt-LT"/>
        </w:rPr>
        <w:tab/>
      </w:r>
      <w:r>
        <w:rPr>
          <w:lang w:val="lt-LT"/>
        </w:rPr>
        <w:tab/>
      </w:r>
      <w:r>
        <w:rPr>
          <w:lang w:val="lt-LT"/>
        </w:rPr>
        <w:tab/>
        <w:t xml:space="preserve">Agnucaston 20 mg </w:t>
      </w:r>
      <w:r w:rsidRPr="00924351">
        <w:rPr>
          <w:lang w:val="lt-LT"/>
        </w:rPr>
        <w:t>comprimidos recubiertos</w:t>
      </w:r>
    </w:p>
    <w:p w14:paraId="5DF5775F" w14:textId="77777777" w:rsidR="00CD594B" w:rsidRPr="0013080C" w:rsidRDefault="00CD594B" w:rsidP="00CD594B">
      <w:pPr>
        <w:ind w:left="567" w:hanging="567"/>
        <w:rPr>
          <w:lang w:val="lt-LT"/>
        </w:rPr>
      </w:pPr>
    </w:p>
    <w:p w14:paraId="2CF15A92" w14:textId="77777777" w:rsidR="00CD594B" w:rsidRPr="0013080C" w:rsidRDefault="00CD594B" w:rsidP="00CD594B">
      <w:pPr>
        <w:numPr>
          <w:ilvl w:val="12"/>
          <w:numId w:val="0"/>
        </w:numPr>
        <w:tabs>
          <w:tab w:val="clear" w:pos="567"/>
        </w:tabs>
        <w:spacing w:line="240" w:lineRule="auto"/>
        <w:ind w:right="-2"/>
        <w:rPr>
          <w:b/>
          <w:lang w:val="lt-LT"/>
        </w:rPr>
      </w:pPr>
      <w:r w:rsidRPr="0013080C">
        <w:rPr>
          <w:b/>
          <w:lang w:val="lt-LT"/>
        </w:rPr>
        <w:t xml:space="preserve">Šis pakuotės lapelis paskutinį kartą peržiūrėtas </w:t>
      </w:r>
      <w:r w:rsidR="006B5F70">
        <w:rPr>
          <w:b/>
          <w:lang w:val="lt-LT"/>
        </w:rPr>
        <w:t>2021-07-05.</w:t>
      </w:r>
    </w:p>
    <w:p w14:paraId="422C4B76" w14:textId="77777777" w:rsidR="0013080C" w:rsidRPr="0013080C" w:rsidRDefault="0013080C" w:rsidP="00CD594B">
      <w:pPr>
        <w:numPr>
          <w:ilvl w:val="12"/>
          <w:numId w:val="0"/>
        </w:numPr>
        <w:spacing w:line="240" w:lineRule="auto"/>
        <w:ind w:right="-2"/>
        <w:rPr>
          <w:lang w:val="lt-LT"/>
        </w:rPr>
      </w:pPr>
    </w:p>
    <w:p w14:paraId="3857BF17" w14:textId="2C7EE4FD" w:rsidR="00CD594B" w:rsidRDefault="00CD594B" w:rsidP="00CD594B">
      <w:pPr>
        <w:numPr>
          <w:ilvl w:val="12"/>
          <w:numId w:val="0"/>
        </w:numPr>
        <w:spacing w:line="240" w:lineRule="auto"/>
        <w:ind w:right="-2"/>
        <w:rPr>
          <w:lang w:val="lt-LT"/>
        </w:rPr>
      </w:pPr>
      <w:r w:rsidRPr="0013080C">
        <w:rPr>
          <w:lang w:val="lt-LT"/>
        </w:rPr>
        <w:t xml:space="preserve">Išsami informacija apie šį </w:t>
      </w:r>
      <w:r w:rsidRPr="0013080C">
        <w:rPr>
          <w:szCs w:val="24"/>
          <w:lang w:val="lt-LT"/>
        </w:rPr>
        <w:t>vaistą</w:t>
      </w:r>
      <w:r w:rsidRPr="0013080C">
        <w:rPr>
          <w:lang w:val="lt-LT"/>
        </w:rPr>
        <w:t xml:space="preserve"> pateikiama Valstybinės vaistų kontrolės tarnybos prie Lietuvos Respublikos sveikatos apsaugos ministerijos tinklalapyje</w:t>
      </w:r>
      <w:r w:rsidRPr="0013080C">
        <w:rPr>
          <w:i/>
          <w:szCs w:val="24"/>
          <w:lang w:val="lt-LT"/>
        </w:rPr>
        <w:t xml:space="preserve"> </w:t>
      </w:r>
      <w:hyperlink r:id="rId15" w:history="1">
        <w:r w:rsidRPr="0013080C">
          <w:rPr>
            <w:rStyle w:val="Hipersaitas"/>
            <w:rFonts w:eastAsia="SimSun"/>
            <w:lang w:val="lt-LT"/>
          </w:rPr>
          <w:t>http://www.vvkt.lt/</w:t>
        </w:r>
      </w:hyperlink>
      <w:r w:rsidRPr="0013080C">
        <w:rPr>
          <w:lang w:val="lt-LT"/>
        </w:rPr>
        <w:t>.</w:t>
      </w:r>
    </w:p>
    <w:p w14:paraId="1B238D09" w14:textId="3DE664EA" w:rsidR="00B845AF" w:rsidRDefault="00B845AF" w:rsidP="00CD594B">
      <w:pPr>
        <w:numPr>
          <w:ilvl w:val="12"/>
          <w:numId w:val="0"/>
        </w:numPr>
        <w:spacing w:line="240" w:lineRule="auto"/>
        <w:ind w:right="-2"/>
        <w:rPr>
          <w:lang w:val="lt-LT"/>
        </w:rPr>
      </w:pPr>
    </w:p>
    <w:p w14:paraId="4ABA4C42" w14:textId="77777777" w:rsidR="00B845AF" w:rsidRPr="0013080C" w:rsidRDefault="00B845AF" w:rsidP="00CD594B">
      <w:pPr>
        <w:numPr>
          <w:ilvl w:val="12"/>
          <w:numId w:val="0"/>
        </w:numPr>
        <w:spacing w:line="240" w:lineRule="auto"/>
        <w:ind w:right="-2"/>
        <w:rPr>
          <w:szCs w:val="24"/>
          <w:lang w:val="lt-LT"/>
        </w:rPr>
      </w:pPr>
      <w:bookmarkStart w:id="2" w:name="_GoBack"/>
      <w:bookmarkEnd w:id="2"/>
    </w:p>
    <w:sectPr w:rsidR="00B845AF" w:rsidRPr="0013080C" w:rsidSect="00C431E8">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3CD52" w14:textId="77777777" w:rsidR="00C41F78" w:rsidRDefault="00C41F78" w:rsidP="00020301">
      <w:pPr>
        <w:spacing w:line="240" w:lineRule="auto"/>
      </w:pPr>
      <w:r>
        <w:separator/>
      </w:r>
    </w:p>
  </w:endnote>
  <w:endnote w:type="continuationSeparator" w:id="0">
    <w:p w14:paraId="63874B55" w14:textId="77777777" w:rsidR="00C41F78" w:rsidRDefault="00C41F78" w:rsidP="00020301">
      <w:pPr>
        <w:spacing w:line="240" w:lineRule="auto"/>
      </w:pPr>
      <w:r>
        <w:continuationSeparator/>
      </w:r>
    </w:p>
  </w:endnote>
  <w:endnote w:type="continuationNotice" w:id="1">
    <w:p w14:paraId="72A5BB20" w14:textId="77777777" w:rsidR="00C41F78" w:rsidRDefault="00C41F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CA56" w14:textId="77777777" w:rsidR="00C41F78" w:rsidRDefault="00C41F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4A18" w14:textId="77777777" w:rsidR="00C41F78" w:rsidRDefault="00C41F78" w:rsidP="00020301">
      <w:pPr>
        <w:spacing w:line="240" w:lineRule="auto"/>
      </w:pPr>
      <w:r>
        <w:separator/>
      </w:r>
    </w:p>
  </w:footnote>
  <w:footnote w:type="continuationSeparator" w:id="0">
    <w:p w14:paraId="69BD5EFB" w14:textId="77777777" w:rsidR="00C41F78" w:rsidRDefault="00C41F78" w:rsidP="00020301">
      <w:pPr>
        <w:spacing w:line="240" w:lineRule="auto"/>
      </w:pPr>
      <w:r>
        <w:continuationSeparator/>
      </w:r>
    </w:p>
  </w:footnote>
  <w:footnote w:type="continuationNotice" w:id="1">
    <w:p w14:paraId="35117DCB" w14:textId="77777777" w:rsidR="00C41F78" w:rsidRDefault="00C41F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F6F2" w14:textId="77777777" w:rsidR="00C41F78" w:rsidRDefault="00C41F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47F"/>
    <w:rsid w:val="00012FD2"/>
    <w:rsid w:val="00020301"/>
    <w:rsid w:val="00034066"/>
    <w:rsid w:val="00043487"/>
    <w:rsid w:val="0005164A"/>
    <w:rsid w:val="00081B70"/>
    <w:rsid w:val="00082583"/>
    <w:rsid w:val="00084791"/>
    <w:rsid w:val="000A1A86"/>
    <w:rsid w:val="000A58F3"/>
    <w:rsid w:val="000A79DC"/>
    <w:rsid w:val="000F54BB"/>
    <w:rsid w:val="001077F2"/>
    <w:rsid w:val="00112F4A"/>
    <w:rsid w:val="00126F6D"/>
    <w:rsid w:val="0013080C"/>
    <w:rsid w:val="00135250"/>
    <w:rsid w:val="00145C9E"/>
    <w:rsid w:val="00154AA9"/>
    <w:rsid w:val="001641B1"/>
    <w:rsid w:val="00166D65"/>
    <w:rsid w:val="001823DF"/>
    <w:rsid w:val="001921E6"/>
    <w:rsid w:val="001A3DF1"/>
    <w:rsid w:val="001A4353"/>
    <w:rsid w:val="001A4C00"/>
    <w:rsid w:val="001A6122"/>
    <w:rsid w:val="001C1EC0"/>
    <w:rsid w:val="001C3333"/>
    <w:rsid w:val="001F10B8"/>
    <w:rsid w:val="001F172F"/>
    <w:rsid w:val="002023AE"/>
    <w:rsid w:val="0025096E"/>
    <w:rsid w:val="002512BD"/>
    <w:rsid w:val="00260323"/>
    <w:rsid w:val="00294D06"/>
    <w:rsid w:val="002C17E7"/>
    <w:rsid w:val="002C2C90"/>
    <w:rsid w:val="002F12A5"/>
    <w:rsid w:val="003263EA"/>
    <w:rsid w:val="00331196"/>
    <w:rsid w:val="00355525"/>
    <w:rsid w:val="0036377A"/>
    <w:rsid w:val="00364EE8"/>
    <w:rsid w:val="00374C47"/>
    <w:rsid w:val="0038653D"/>
    <w:rsid w:val="00397918"/>
    <w:rsid w:val="003A050A"/>
    <w:rsid w:val="003E6D93"/>
    <w:rsid w:val="003F1FCD"/>
    <w:rsid w:val="003F4986"/>
    <w:rsid w:val="00401EF9"/>
    <w:rsid w:val="004178F5"/>
    <w:rsid w:val="004207B5"/>
    <w:rsid w:val="00441015"/>
    <w:rsid w:val="00444711"/>
    <w:rsid w:val="00447DE7"/>
    <w:rsid w:val="00460430"/>
    <w:rsid w:val="00461F31"/>
    <w:rsid w:val="0047315A"/>
    <w:rsid w:val="00482B29"/>
    <w:rsid w:val="004971F6"/>
    <w:rsid w:val="004F730B"/>
    <w:rsid w:val="00502736"/>
    <w:rsid w:val="00503D27"/>
    <w:rsid w:val="005407C5"/>
    <w:rsid w:val="005423CA"/>
    <w:rsid w:val="00545A27"/>
    <w:rsid w:val="00547026"/>
    <w:rsid w:val="00554C4B"/>
    <w:rsid w:val="005675FE"/>
    <w:rsid w:val="00573DA2"/>
    <w:rsid w:val="005829CF"/>
    <w:rsid w:val="00585EF2"/>
    <w:rsid w:val="00597B83"/>
    <w:rsid w:val="005D00C0"/>
    <w:rsid w:val="005D0870"/>
    <w:rsid w:val="005D5E4B"/>
    <w:rsid w:val="005E315E"/>
    <w:rsid w:val="00610C3D"/>
    <w:rsid w:val="0062300F"/>
    <w:rsid w:val="00646423"/>
    <w:rsid w:val="0065373C"/>
    <w:rsid w:val="00655817"/>
    <w:rsid w:val="006835D4"/>
    <w:rsid w:val="006B5F70"/>
    <w:rsid w:val="007046D8"/>
    <w:rsid w:val="00707742"/>
    <w:rsid w:val="0071064E"/>
    <w:rsid w:val="00736879"/>
    <w:rsid w:val="00740A60"/>
    <w:rsid w:val="007807DE"/>
    <w:rsid w:val="0079212C"/>
    <w:rsid w:val="007C00A0"/>
    <w:rsid w:val="007C0A49"/>
    <w:rsid w:val="007C536C"/>
    <w:rsid w:val="007D0B50"/>
    <w:rsid w:val="007D2D93"/>
    <w:rsid w:val="0080684F"/>
    <w:rsid w:val="00826CB6"/>
    <w:rsid w:val="008327FC"/>
    <w:rsid w:val="00855348"/>
    <w:rsid w:val="008735EE"/>
    <w:rsid w:val="00875DF7"/>
    <w:rsid w:val="008761BA"/>
    <w:rsid w:val="008847D7"/>
    <w:rsid w:val="008C0FDA"/>
    <w:rsid w:val="008C27BD"/>
    <w:rsid w:val="008C42A1"/>
    <w:rsid w:val="008D2BDA"/>
    <w:rsid w:val="008D6915"/>
    <w:rsid w:val="008E6DEF"/>
    <w:rsid w:val="008F530B"/>
    <w:rsid w:val="00900C9F"/>
    <w:rsid w:val="00913F48"/>
    <w:rsid w:val="00924351"/>
    <w:rsid w:val="00924494"/>
    <w:rsid w:val="00935675"/>
    <w:rsid w:val="009437EC"/>
    <w:rsid w:val="00943A29"/>
    <w:rsid w:val="00966095"/>
    <w:rsid w:val="0097286A"/>
    <w:rsid w:val="00972FD3"/>
    <w:rsid w:val="00980C31"/>
    <w:rsid w:val="00995EA9"/>
    <w:rsid w:val="009A25B4"/>
    <w:rsid w:val="009B3332"/>
    <w:rsid w:val="009B484F"/>
    <w:rsid w:val="009B650A"/>
    <w:rsid w:val="009D4F05"/>
    <w:rsid w:val="00A12F34"/>
    <w:rsid w:val="00A136DA"/>
    <w:rsid w:val="00A341E4"/>
    <w:rsid w:val="00A45A53"/>
    <w:rsid w:val="00A64840"/>
    <w:rsid w:val="00A76206"/>
    <w:rsid w:val="00A7642C"/>
    <w:rsid w:val="00AA148B"/>
    <w:rsid w:val="00AB0F03"/>
    <w:rsid w:val="00AB2419"/>
    <w:rsid w:val="00AC77C3"/>
    <w:rsid w:val="00AD06A7"/>
    <w:rsid w:val="00AE482E"/>
    <w:rsid w:val="00AF7D56"/>
    <w:rsid w:val="00B06180"/>
    <w:rsid w:val="00B14463"/>
    <w:rsid w:val="00B20E2A"/>
    <w:rsid w:val="00B25A29"/>
    <w:rsid w:val="00B33344"/>
    <w:rsid w:val="00B51C06"/>
    <w:rsid w:val="00B845AF"/>
    <w:rsid w:val="00B84BB6"/>
    <w:rsid w:val="00BC5AE1"/>
    <w:rsid w:val="00BF3050"/>
    <w:rsid w:val="00BF5198"/>
    <w:rsid w:val="00C03ED1"/>
    <w:rsid w:val="00C0423B"/>
    <w:rsid w:val="00C41F78"/>
    <w:rsid w:val="00C43028"/>
    <w:rsid w:val="00C431E8"/>
    <w:rsid w:val="00C4619A"/>
    <w:rsid w:val="00C8680A"/>
    <w:rsid w:val="00CB0482"/>
    <w:rsid w:val="00CD594B"/>
    <w:rsid w:val="00CE6EC2"/>
    <w:rsid w:val="00D15ECA"/>
    <w:rsid w:val="00D166FC"/>
    <w:rsid w:val="00D96732"/>
    <w:rsid w:val="00DD0173"/>
    <w:rsid w:val="00DF2EA3"/>
    <w:rsid w:val="00DF6504"/>
    <w:rsid w:val="00DF7D26"/>
    <w:rsid w:val="00E176AD"/>
    <w:rsid w:val="00E2116A"/>
    <w:rsid w:val="00E23BE1"/>
    <w:rsid w:val="00E56AAB"/>
    <w:rsid w:val="00E601FB"/>
    <w:rsid w:val="00E7064A"/>
    <w:rsid w:val="00E8326F"/>
    <w:rsid w:val="00E8610B"/>
    <w:rsid w:val="00E873C9"/>
    <w:rsid w:val="00E8771C"/>
    <w:rsid w:val="00EC46F9"/>
    <w:rsid w:val="00EC5F60"/>
    <w:rsid w:val="00EE1122"/>
    <w:rsid w:val="00EE5BEF"/>
    <w:rsid w:val="00EF36A2"/>
    <w:rsid w:val="00EF473A"/>
    <w:rsid w:val="00F02E72"/>
    <w:rsid w:val="00F34163"/>
    <w:rsid w:val="00F65C3C"/>
    <w:rsid w:val="00F83B82"/>
    <w:rsid w:val="00FC6A78"/>
    <w:rsid w:val="00FD4CB8"/>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4EDE8"/>
  <w15:chartTrackingRefBased/>
  <w15:docId w15:val="{10A329BC-89C3-4DAB-AFD6-4A3E69EA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styleId="Dokumentoinaosnumeris">
    <w:name w:val="endnote reference"/>
    <w:uiPriority w:val="99"/>
    <w:rsid w:val="00020301"/>
    <w:rPr>
      <w:rFonts w:cs="Times New Roman"/>
      <w:vertAlign w:val="superscript"/>
    </w:rPr>
  </w:style>
  <w:style w:type="character" w:customStyle="1" w:styleId="UnresolvedMention">
    <w:name w:val="Unresolved Mention"/>
    <w:uiPriority w:val="99"/>
    <w:semiHidden/>
    <w:unhideWhenUsed/>
    <w:rsid w:val="00AF7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7357">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75073844">
      <w:bodyDiv w:val="1"/>
      <w:marLeft w:val="0"/>
      <w:marRight w:val="0"/>
      <w:marTop w:val="0"/>
      <w:marBottom w:val="0"/>
      <w:divBdr>
        <w:top w:val="none" w:sz="0" w:space="0" w:color="auto"/>
        <w:left w:val="none" w:sz="0" w:space="0" w:color="auto"/>
        <w:bottom w:val="none" w:sz="0" w:space="0" w:color="auto"/>
        <w:right w:val="none" w:sz="0" w:space="0" w:color="auto"/>
      </w:divBdr>
    </w:div>
    <w:div w:id="201329503">
      <w:bodyDiv w:val="1"/>
      <w:marLeft w:val="0"/>
      <w:marRight w:val="0"/>
      <w:marTop w:val="0"/>
      <w:marBottom w:val="0"/>
      <w:divBdr>
        <w:top w:val="none" w:sz="0" w:space="0" w:color="auto"/>
        <w:left w:val="none" w:sz="0" w:space="0" w:color="auto"/>
        <w:bottom w:val="none" w:sz="0" w:space="0" w:color="auto"/>
        <w:right w:val="none" w:sz="0" w:space="0" w:color="auto"/>
      </w:divBdr>
    </w:div>
    <w:div w:id="212619682">
      <w:bodyDiv w:val="1"/>
      <w:marLeft w:val="0"/>
      <w:marRight w:val="0"/>
      <w:marTop w:val="0"/>
      <w:marBottom w:val="0"/>
      <w:divBdr>
        <w:top w:val="none" w:sz="0" w:space="0" w:color="auto"/>
        <w:left w:val="none" w:sz="0" w:space="0" w:color="auto"/>
        <w:bottom w:val="none" w:sz="0" w:space="0" w:color="auto"/>
        <w:right w:val="none" w:sz="0" w:space="0" w:color="auto"/>
      </w:divBdr>
    </w:div>
    <w:div w:id="250630430">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64114274">
      <w:bodyDiv w:val="1"/>
      <w:marLeft w:val="0"/>
      <w:marRight w:val="0"/>
      <w:marTop w:val="0"/>
      <w:marBottom w:val="0"/>
      <w:divBdr>
        <w:top w:val="none" w:sz="0" w:space="0" w:color="auto"/>
        <w:left w:val="none" w:sz="0" w:space="0" w:color="auto"/>
        <w:bottom w:val="none" w:sz="0" w:space="0" w:color="auto"/>
        <w:right w:val="none" w:sz="0" w:space="0" w:color="auto"/>
      </w:divBdr>
    </w:div>
    <w:div w:id="585499788">
      <w:bodyDiv w:val="1"/>
      <w:marLeft w:val="0"/>
      <w:marRight w:val="0"/>
      <w:marTop w:val="0"/>
      <w:marBottom w:val="0"/>
      <w:divBdr>
        <w:top w:val="none" w:sz="0" w:space="0" w:color="auto"/>
        <w:left w:val="none" w:sz="0" w:space="0" w:color="auto"/>
        <w:bottom w:val="none" w:sz="0" w:space="0" w:color="auto"/>
        <w:right w:val="none" w:sz="0" w:space="0" w:color="auto"/>
      </w:divBdr>
    </w:div>
    <w:div w:id="6272032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57419185">
      <w:bodyDiv w:val="1"/>
      <w:marLeft w:val="0"/>
      <w:marRight w:val="0"/>
      <w:marTop w:val="0"/>
      <w:marBottom w:val="0"/>
      <w:divBdr>
        <w:top w:val="none" w:sz="0" w:space="0" w:color="auto"/>
        <w:left w:val="none" w:sz="0" w:space="0" w:color="auto"/>
        <w:bottom w:val="none" w:sz="0" w:space="0" w:color="auto"/>
        <w:right w:val="none" w:sz="0" w:space="0" w:color="auto"/>
      </w:divBdr>
    </w:div>
    <w:div w:id="1054810864">
      <w:bodyDiv w:val="1"/>
      <w:marLeft w:val="0"/>
      <w:marRight w:val="0"/>
      <w:marTop w:val="0"/>
      <w:marBottom w:val="0"/>
      <w:divBdr>
        <w:top w:val="none" w:sz="0" w:space="0" w:color="auto"/>
        <w:left w:val="none" w:sz="0" w:space="0" w:color="auto"/>
        <w:bottom w:val="none" w:sz="0" w:space="0" w:color="auto"/>
        <w:right w:val="none" w:sz="0" w:space="0" w:color="auto"/>
      </w:divBdr>
    </w:div>
    <w:div w:id="1173060892">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info@bionoric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6179-AA16-4849-B6C1-1E834CC0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14798</Words>
  <Characters>8436</Characters>
  <Application>Microsoft Office Word</Application>
  <DocSecurity>4</DocSecurity>
  <Lines>70</Lines>
  <Paragraphs>46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VVKT</Company>
  <LinksUpToDate>false</LinksUpToDate>
  <CharactersWithSpaces>23188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6357069</vt:i4>
      </vt:variant>
      <vt:variant>
        <vt:i4>18</vt:i4>
      </vt:variant>
      <vt:variant>
        <vt:i4>0</vt:i4>
      </vt:variant>
      <vt:variant>
        <vt:i4>5</vt:i4>
      </vt:variant>
      <vt:variant>
        <vt:lpwstr>mailto:info@bionorica.lt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2021-11-12T12:07:00Z</dcterms:created>
  <dcterms:modified xsi:type="dcterms:W3CDTF">2021-11-12T12:07:00Z</dcterms:modified>
</cp:coreProperties>
</file>