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5BCB5"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47152D9E"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1283D347"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664D0C34"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34DA16AF"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2DA511B7" w14:textId="77777777" w:rsidR="00CB775B" w:rsidRPr="00CB775B" w:rsidRDefault="00CB775B" w:rsidP="00CB775B">
      <w:pPr>
        <w:tabs>
          <w:tab w:val="left" w:pos="567"/>
        </w:tabs>
        <w:spacing w:after="0" w:line="240" w:lineRule="auto"/>
        <w:contextualSpacing/>
        <w:jc w:val="center"/>
        <w:rPr>
          <w:rFonts w:ascii="Times New Roman" w:hAnsi="Times New Roman" w:cs="Times New Roman"/>
          <w:b/>
          <w:lang w:val="lt-LT"/>
        </w:rPr>
      </w:pPr>
    </w:p>
    <w:p w14:paraId="30A560AA" w14:textId="2295EBBE" w:rsidR="00CB775B" w:rsidRDefault="00CB775B" w:rsidP="00CB775B">
      <w:pPr>
        <w:tabs>
          <w:tab w:val="left" w:pos="567"/>
        </w:tabs>
        <w:spacing w:after="0" w:line="240" w:lineRule="auto"/>
        <w:contextualSpacing/>
        <w:jc w:val="center"/>
        <w:rPr>
          <w:rFonts w:ascii="Times New Roman" w:hAnsi="Times New Roman" w:cs="Times New Roman"/>
          <w:b/>
          <w:lang w:val="lt-LT"/>
        </w:rPr>
      </w:pPr>
    </w:p>
    <w:p w14:paraId="6C819683" w14:textId="4278232A"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15E9DA9A" w14:textId="4773FF57"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48178BB0" w14:textId="4A56CC08"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7EDE3AB9" w14:textId="2E7FDA06"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79DBD3BF" w14:textId="01572FBD"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08CF2820" w14:textId="0E430B87"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3D1DE5FD" w14:textId="3F0CF5FC"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6F45A93F" w14:textId="5E7ADAE2"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2A2BF9D4" w14:textId="741BF8CD"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7024D8EA" w14:textId="50A2805E"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05237DA1" w14:textId="3D97370C"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6D278B9E" w14:textId="21241872"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00CAA48F" w14:textId="7917BEF0"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1F04F7D9" w14:textId="1CA50C30"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02D14470" w14:textId="313B3C9A" w:rsidR="00684296" w:rsidRDefault="00684296" w:rsidP="00CB775B">
      <w:pPr>
        <w:tabs>
          <w:tab w:val="left" w:pos="567"/>
        </w:tabs>
        <w:spacing w:after="0" w:line="240" w:lineRule="auto"/>
        <w:contextualSpacing/>
        <w:jc w:val="center"/>
        <w:rPr>
          <w:rFonts w:ascii="Times New Roman" w:hAnsi="Times New Roman" w:cs="Times New Roman"/>
          <w:b/>
          <w:lang w:val="lt-LT"/>
        </w:rPr>
      </w:pPr>
    </w:p>
    <w:p w14:paraId="4890B777" w14:textId="77777777" w:rsidR="00684296" w:rsidRPr="00CB775B" w:rsidRDefault="00684296" w:rsidP="00CB775B">
      <w:pPr>
        <w:tabs>
          <w:tab w:val="left" w:pos="567"/>
        </w:tabs>
        <w:spacing w:after="0" w:line="240" w:lineRule="auto"/>
        <w:contextualSpacing/>
        <w:jc w:val="center"/>
        <w:rPr>
          <w:rFonts w:ascii="Times New Roman" w:hAnsi="Times New Roman" w:cs="Times New Roman"/>
          <w:b/>
          <w:lang w:val="lt-LT"/>
        </w:rPr>
      </w:pPr>
    </w:p>
    <w:p w14:paraId="537A22AA" w14:textId="77777777" w:rsidR="00CB775B" w:rsidRPr="00CB775B" w:rsidRDefault="00CB775B" w:rsidP="00CB775B">
      <w:pPr>
        <w:tabs>
          <w:tab w:val="left" w:pos="567"/>
        </w:tabs>
        <w:spacing w:after="0" w:line="240" w:lineRule="auto"/>
        <w:contextualSpacing/>
        <w:jc w:val="both"/>
        <w:rPr>
          <w:rFonts w:ascii="Times New Roman" w:hAnsi="Times New Roman" w:cs="Times New Roman"/>
          <w:b/>
          <w:lang w:val="lt-LT"/>
        </w:rPr>
      </w:pPr>
    </w:p>
    <w:p w14:paraId="0F90A37C" w14:textId="77777777" w:rsidR="00CB775B" w:rsidRPr="00CB775B" w:rsidRDefault="00CB775B" w:rsidP="00CB775B">
      <w:pPr>
        <w:numPr>
          <w:ilvl w:val="0"/>
          <w:numId w:val="13"/>
        </w:numPr>
        <w:tabs>
          <w:tab w:val="left" w:pos="567"/>
        </w:tabs>
        <w:spacing w:after="0" w:line="240" w:lineRule="auto"/>
        <w:contextualSpacing/>
        <w:jc w:val="center"/>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ŽENKLINIMAS</w:t>
      </w:r>
    </w:p>
    <w:p w14:paraId="3ADC89B7"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b/>
          <w:lang w:val="lt-LT"/>
        </w:rPr>
      </w:pPr>
    </w:p>
    <w:p w14:paraId="399BF7C4"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r w:rsidRPr="00CB775B">
        <w:rPr>
          <w:rFonts w:ascii="Times New Roman" w:hAnsi="Times New Roman" w:cs="Times New Roman"/>
          <w:b/>
          <w:lang w:val="lt-LT"/>
        </w:rPr>
        <w:br w:type="page"/>
      </w:r>
    </w:p>
    <w:p w14:paraId="2F7CDC37" w14:textId="77777777" w:rsidR="00CB775B" w:rsidRPr="00CB775B" w:rsidRDefault="00CB775B" w:rsidP="00CB775B">
      <w:pPr>
        <w:pBdr>
          <w:top w:val="single" w:sz="4" w:space="0"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lastRenderedPageBreak/>
        <w:t xml:space="preserve">Informacija ant </w:t>
      </w:r>
      <w:r w:rsidRPr="00CB775B">
        <w:rPr>
          <w:rFonts w:ascii="Times New Roman" w:hAnsi="Times New Roman" w:cs="Times New Roman"/>
          <w:b/>
          <w:lang w:val="lt-LT"/>
        </w:rPr>
        <w:t>IŠORINĖS</w:t>
      </w:r>
      <w:r w:rsidRPr="00CB775B">
        <w:rPr>
          <w:rFonts w:ascii="Times New Roman" w:hAnsi="Times New Roman" w:cs="Times New Roman"/>
          <w:b/>
          <w:caps/>
          <w:lang w:val="lt-LT"/>
        </w:rPr>
        <w:t xml:space="preserve"> pakuotės </w:t>
      </w:r>
    </w:p>
    <w:p w14:paraId="641904CB" w14:textId="77777777" w:rsidR="00CB775B" w:rsidRPr="00CB775B" w:rsidRDefault="00CB775B" w:rsidP="00CB775B">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lang w:val="lt-LT"/>
        </w:rPr>
      </w:pPr>
    </w:p>
    <w:p w14:paraId="2ED9BF48" w14:textId="77777777" w:rsidR="00CB775B" w:rsidRPr="00CB775B" w:rsidRDefault="00CB775B" w:rsidP="00CB775B">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b/>
          <w:caps/>
          <w:lang w:val="lt-LT"/>
        </w:rPr>
        <w:t xml:space="preserve">KARTONINĖ DĖŽUTĖ </w:t>
      </w:r>
    </w:p>
    <w:p w14:paraId="728BF755"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7E9C7156"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52B4DB04"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w:t>
      </w:r>
      <w:r w:rsidRPr="00CB775B">
        <w:rPr>
          <w:rFonts w:ascii="Times New Roman" w:hAnsi="Times New Roman" w:cs="Times New Roman"/>
          <w:b/>
          <w:caps/>
          <w:lang w:val="lt-LT"/>
        </w:rPr>
        <w:tab/>
        <w:t>vaistinio preparato pavadinimas</w:t>
      </w:r>
    </w:p>
    <w:p w14:paraId="7F42FC25"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05A62E71" w14:textId="1ACF15FC" w:rsidR="00CB775B" w:rsidRPr="00E02F69" w:rsidRDefault="002D492F" w:rsidP="00E02F69">
      <w:pPr>
        <w:keepNext/>
        <w:spacing w:after="0" w:line="240" w:lineRule="auto"/>
        <w:ind w:left="567" w:hanging="567"/>
        <w:contextualSpacing/>
        <w:outlineLvl w:val="7"/>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023349">
        <w:rPr>
          <w:rFonts w:ascii="Times New Roman" w:hAnsi="Times New Roman" w:cs="Times New Roman"/>
          <w:lang w:val="lt-LT"/>
        </w:rPr>
        <w:t xml:space="preserve"> 5 mg tabletės</w:t>
      </w:r>
    </w:p>
    <w:p w14:paraId="53505EAB" w14:textId="39C9AE93" w:rsidR="00CB775B" w:rsidRDefault="00BB38E3" w:rsidP="00CB775B">
      <w:pPr>
        <w:keepNext/>
        <w:spacing w:after="0" w:line="240" w:lineRule="auto"/>
        <w:ind w:left="567" w:hanging="567"/>
        <w:contextualSpacing/>
        <w:outlineLvl w:val="5"/>
        <w:rPr>
          <w:rFonts w:ascii="Times New Roman" w:hAnsi="Times New Roman" w:cs="Times New Roman"/>
          <w:lang w:val="lt-LT"/>
        </w:rPr>
      </w:pPr>
      <w:proofErr w:type="spellStart"/>
      <w:r>
        <w:rPr>
          <w:rFonts w:ascii="Times New Roman" w:hAnsi="Times New Roman" w:cs="Times New Roman"/>
          <w:lang w:val="lt-LT"/>
        </w:rPr>
        <w:t>m</w:t>
      </w:r>
      <w:r w:rsidR="00CB775B" w:rsidRPr="00CB775B">
        <w:rPr>
          <w:rFonts w:ascii="Times New Roman" w:hAnsi="Times New Roman" w:cs="Times New Roman"/>
          <w:lang w:val="lt-LT"/>
        </w:rPr>
        <w:t>etotreksatas</w:t>
      </w:r>
      <w:proofErr w:type="spellEnd"/>
    </w:p>
    <w:p w14:paraId="1035256C" w14:textId="77777777" w:rsidR="00092AAC" w:rsidRPr="00CB775B" w:rsidRDefault="00092AAC" w:rsidP="00CB775B">
      <w:pPr>
        <w:keepNext/>
        <w:spacing w:after="0" w:line="240" w:lineRule="auto"/>
        <w:ind w:left="567" w:hanging="567"/>
        <w:contextualSpacing/>
        <w:outlineLvl w:val="5"/>
        <w:rPr>
          <w:rFonts w:ascii="Times New Roman" w:eastAsia="Times New Roman" w:hAnsi="Times New Roman" w:cs="Times New Roman"/>
          <w:sz w:val="20"/>
          <w:szCs w:val="20"/>
          <w:lang w:val="lt-LT" w:eastAsia="en-US"/>
        </w:rPr>
      </w:pPr>
    </w:p>
    <w:p w14:paraId="138CA4E8" w14:textId="77777777" w:rsidR="00CB775B" w:rsidRPr="00CB775B" w:rsidRDefault="00CB775B" w:rsidP="00E02F69">
      <w:pPr>
        <w:spacing w:after="0" w:line="240" w:lineRule="auto"/>
        <w:contextualSpacing/>
        <w:rPr>
          <w:rFonts w:ascii="Times New Roman" w:hAnsi="Times New Roman" w:cs="Times New Roman"/>
          <w:lang w:val="lt-LT"/>
        </w:rPr>
      </w:pPr>
    </w:p>
    <w:p w14:paraId="159F1EDE"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2.</w:t>
      </w:r>
      <w:r w:rsidRPr="00CB775B">
        <w:rPr>
          <w:rFonts w:ascii="Times New Roman" w:hAnsi="Times New Roman" w:cs="Times New Roman"/>
          <w:b/>
          <w:caps/>
          <w:lang w:val="lt-LT"/>
        </w:rPr>
        <w:tab/>
        <w:t xml:space="preserve">veikliOJI </w:t>
      </w:r>
      <w:r w:rsidRPr="00CB775B">
        <w:rPr>
          <w:rFonts w:ascii="Times New Roman" w:eastAsia="Times New Roman" w:hAnsi="Times New Roman" w:cs="Times New Roman"/>
          <w:b/>
          <w:caps/>
          <w:lang w:val="lt-LT" w:eastAsia="en-US"/>
        </w:rPr>
        <w:t xml:space="preserve">(-IOS) </w:t>
      </w:r>
      <w:r w:rsidRPr="00CB775B">
        <w:rPr>
          <w:rFonts w:ascii="Times New Roman" w:hAnsi="Times New Roman" w:cs="Times New Roman"/>
          <w:b/>
          <w:caps/>
          <w:lang w:val="lt-LT"/>
        </w:rPr>
        <w:t xml:space="preserve">medžiagA </w:t>
      </w:r>
      <w:r w:rsidRPr="00CB775B">
        <w:rPr>
          <w:rFonts w:ascii="Times New Roman" w:eastAsia="Times New Roman" w:hAnsi="Times New Roman" w:cs="Times New Roman"/>
          <w:b/>
          <w:caps/>
          <w:lang w:val="lt-LT" w:eastAsia="en-US"/>
        </w:rPr>
        <w:t xml:space="preserve">(-OS) </w:t>
      </w:r>
      <w:r w:rsidRPr="00CB775B">
        <w:rPr>
          <w:rFonts w:ascii="Times New Roman" w:hAnsi="Times New Roman" w:cs="Times New Roman"/>
          <w:b/>
          <w:caps/>
          <w:lang w:val="lt-LT"/>
        </w:rPr>
        <w:t xml:space="preserve">ir JOS </w:t>
      </w:r>
      <w:r w:rsidRPr="00CB775B">
        <w:rPr>
          <w:rFonts w:ascii="Times New Roman" w:eastAsia="Times New Roman" w:hAnsi="Times New Roman" w:cs="Times New Roman"/>
          <w:b/>
          <w:caps/>
          <w:lang w:val="lt-LT" w:eastAsia="en-US"/>
        </w:rPr>
        <w:t xml:space="preserve">(-Ų) </w:t>
      </w:r>
      <w:r w:rsidRPr="00CB775B">
        <w:rPr>
          <w:rFonts w:ascii="Times New Roman" w:hAnsi="Times New Roman" w:cs="Times New Roman"/>
          <w:b/>
          <w:caps/>
          <w:lang w:val="lt-LT"/>
        </w:rPr>
        <w:t xml:space="preserve">kiekis (-IAI) </w:t>
      </w:r>
    </w:p>
    <w:p w14:paraId="146FE22C"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1561EA19"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023349">
        <w:rPr>
          <w:rFonts w:ascii="Times New Roman" w:hAnsi="Times New Roman" w:cs="Times New Roman"/>
          <w:lang w:val="lt-LT"/>
        </w:rPr>
        <w:t xml:space="preserve">Kiekvienoje tabletėje yra 5 mg </w:t>
      </w:r>
      <w:proofErr w:type="spellStart"/>
      <w:r w:rsidRPr="00023349">
        <w:rPr>
          <w:rFonts w:ascii="Times New Roman" w:hAnsi="Times New Roman" w:cs="Times New Roman"/>
          <w:lang w:val="lt-LT"/>
        </w:rPr>
        <w:t>metotreksato</w:t>
      </w:r>
      <w:proofErr w:type="spellEnd"/>
      <w:r w:rsidRPr="00023349">
        <w:rPr>
          <w:rFonts w:ascii="Times New Roman" w:hAnsi="Times New Roman" w:cs="Times New Roman"/>
          <w:lang w:val="lt-LT"/>
        </w:rPr>
        <w:t>.</w:t>
      </w:r>
    </w:p>
    <w:p w14:paraId="685E7D2C" w14:textId="77777777" w:rsidR="00CB775B" w:rsidRPr="00CB775B" w:rsidRDefault="00CB775B" w:rsidP="00CB775B">
      <w:pPr>
        <w:spacing w:after="0" w:line="240" w:lineRule="auto"/>
        <w:contextualSpacing/>
        <w:rPr>
          <w:rFonts w:ascii="Times New Roman" w:hAnsi="Times New Roman" w:cs="Times New Roman"/>
          <w:lang w:val="lt-LT"/>
        </w:rPr>
      </w:pPr>
    </w:p>
    <w:p w14:paraId="0BF4F4C1" w14:textId="77777777" w:rsidR="00CB775B" w:rsidRPr="00CB775B" w:rsidRDefault="00CB775B" w:rsidP="00CB775B">
      <w:pPr>
        <w:spacing w:after="0" w:line="240" w:lineRule="auto"/>
        <w:contextualSpacing/>
        <w:rPr>
          <w:rFonts w:ascii="Times New Roman" w:hAnsi="Times New Roman" w:cs="Times New Roman"/>
          <w:lang w:val="lt-LT"/>
        </w:rPr>
      </w:pPr>
    </w:p>
    <w:p w14:paraId="4F5E3594"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3.</w:t>
      </w:r>
      <w:r w:rsidRPr="00CB775B">
        <w:rPr>
          <w:rFonts w:ascii="Times New Roman" w:hAnsi="Times New Roman" w:cs="Times New Roman"/>
          <w:b/>
          <w:caps/>
          <w:lang w:val="lt-LT"/>
        </w:rPr>
        <w:tab/>
        <w:t>pagalbinių medžiagų sąrašas</w:t>
      </w:r>
    </w:p>
    <w:p w14:paraId="6C3A41B5" w14:textId="77777777" w:rsidR="00CB775B" w:rsidRPr="00CB775B" w:rsidRDefault="00CB775B" w:rsidP="00CB775B">
      <w:pPr>
        <w:spacing w:after="0" w:line="240" w:lineRule="auto"/>
        <w:contextualSpacing/>
        <w:rPr>
          <w:rFonts w:ascii="Times New Roman" w:hAnsi="Times New Roman" w:cs="Times New Roman"/>
          <w:lang w:val="lt-LT"/>
        </w:rPr>
      </w:pPr>
    </w:p>
    <w:p w14:paraId="11F7BFE2" w14:textId="77777777" w:rsidR="00CB775B" w:rsidRPr="00CB775B" w:rsidRDefault="00CB775B" w:rsidP="00CB775B">
      <w:pPr>
        <w:spacing w:after="0" w:line="240" w:lineRule="auto"/>
        <w:contextualSpacing/>
        <w:rPr>
          <w:rFonts w:ascii="Times New Roman" w:eastAsia="Times New Roman" w:hAnsi="Times New Roman" w:cs="Times New Roman"/>
          <w:caps/>
          <w:sz w:val="20"/>
          <w:szCs w:val="20"/>
          <w:lang w:val="lt-LT" w:eastAsia="en-US"/>
        </w:rPr>
      </w:pPr>
      <w:r w:rsidRPr="00CB775B">
        <w:rPr>
          <w:rFonts w:ascii="Times New Roman" w:hAnsi="Times New Roman" w:cs="Times New Roman"/>
          <w:lang w:val="lt-LT"/>
        </w:rPr>
        <w:t xml:space="preserve">Pagalbinė medžiaga: laktozė </w:t>
      </w:r>
      <w:proofErr w:type="spellStart"/>
      <w:r w:rsidRPr="00CB775B">
        <w:rPr>
          <w:rFonts w:ascii="Times New Roman" w:hAnsi="Times New Roman" w:cs="Times New Roman"/>
          <w:lang w:val="lt-LT"/>
        </w:rPr>
        <w:t>monohidratas</w:t>
      </w:r>
      <w:proofErr w:type="spellEnd"/>
      <w:r w:rsidRPr="00CB775B">
        <w:rPr>
          <w:rFonts w:ascii="Times New Roman" w:hAnsi="Times New Roman" w:cs="Times New Roman"/>
          <w:lang w:val="lt-LT"/>
        </w:rPr>
        <w:t>.</w:t>
      </w:r>
    </w:p>
    <w:p w14:paraId="6888EFC8"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6863ABB6"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52BF6013"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4.</w:t>
      </w:r>
      <w:r w:rsidRPr="00CB775B">
        <w:rPr>
          <w:rFonts w:ascii="Times New Roman" w:hAnsi="Times New Roman" w:cs="Times New Roman"/>
          <w:b/>
          <w:caps/>
          <w:lang w:val="lt-LT"/>
        </w:rPr>
        <w:tab/>
        <w:t>FARMACINĖ forma ir KIEKIS PAKUOTĖJE</w:t>
      </w:r>
    </w:p>
    <w:p w14:paraId="12D59584"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26D5AFE9" w14:textId="77777777" w:rsidR="00CB775B" w:rsidRPr="00CB775B" w:rsidRDefault="00CB775B" w:rsidP="00CB775B">
      <w:pPr>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50 tablečių</w:t>
      </w:r>
    </w:p>
    <w:p w14:paraId="6ECA5801"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639F20D0"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6ABAAE8A"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5.</w:t>
      </w:r>
      <w:r w:rsidRPr="00CB775B">
        <w:rPr>
          <w:rFonts w:ascii="Times New Roman" w:hAnsi="Times New Roman" w:cs="Times New Roman"/>
          <w:b/>
          <w:caps/>
          <w:lang w:val="lt-LT"/>
        </w:rPr>
        <w:tab/>
        <w:t>vartojimo METODAS IR būdas (-AI)</w:t>
      </w:r>
    </w:p>
    <w:p w14:paraId="16C6E251"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66E4EC67" w14:textId="77777777" w:rsidR="00CB775B" w:rsidRPr="00CB775B" w:rsidRDefault="00CB775B" w:rsidP="00CB775B">
      <w:pPr>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Vartoti per burną.</w:t>
      </w:r>
    </w:p>
    <w:p w14:paraId="774E2759" w14:textId="77777777" w:rsidR="00CB775B" w:rsidRDefault="00CB775B" w:rsidP="00CB775B">
      <w:pPr>
        <w:spacing w:after="0" w:line="240" w:lineRule="auto"/>
        <w:ind w:left="567" w:hanging="567"/>
        <w:contextualSpacing/>
        <w:rPr>
          <w:rFonts w:ascii="Times New Roman" w:hAnsi="Times New Roman" w:cs="Times New Roman"/>
          <w:lang w:val="lt-LT"/>
        </w:rPr>
      </w:pPr>
      <w:r w:rsidRPr="00CB775B">
        <w:rPr>
          <w:rFonts w:ascii="Times New Roman" w:hAnsi="Times New Roman" w:cs="Times New Roman"/>
          <w:caps/>
          <w:lang w:val="lt-LT"/>
        </w:rPr>
        <w:t>p</w:t>
      </w:r>
      <w:r w:rsidRPr="00CB775B">
        <w:rPr>
          <w:rFonts w:ascii="Times New Roman" w:hAnsi="Times New Roman" w:cs="Times New Roman"/>
          <w:lang w:val="lt-LT"/>
        </w:rPr>
        <w:t>rieš vartojimą perskaitykite pakuotės lapelį.</w:t>
      </w:r>
    </w:p>
    <w:p w14:paraId="7B5E67E5" w14:textId="77777777" w:rsidR="00092AAC" w:rsidRPr="00CB775B" w:rsidRDefault="00092AAC" w:rsidP="00CB775B">
      <w:pPr>
        <w:spacing w:after="0" w:line="240" w:lineRule="auto"/>
        <w:ind w:left="567" w:hanging="567"/>
        <w:contextualSpacing/>
        <w:rPr>
          <w:rFonts w:ascii="Times New Roman" w:hAnsi="Times New Roman" w:cs="Times New Roman"/>
          <w:lang w:val="lt-LT"/>
        </w:rPr>
      </w:pPr>
    </w:p>
    <w:p w14:paraId="515C9C05" w14:textId="77777777" w:rsidR="00CB775B" w:rsidRPr="00CB775B" w:rsidRDefault="00CB775B" w:rsidP="00A43064">
      <w:pPr>
        <w:spacing w:after="0" w:line="240" w:lineRule="auto"/>
        <w:contextualSpacing/>
        <w:rPr>
          <w:rFonts w:ascii="Times New Roman" w:hAnsi="Times New Roman" w:cs="Times New Roman"/>
          <w:caps/>
          <w:lang w:val="lt-LT"/>
        </w:rPr>
      </w:pPr>
    </w:p>
    <w:p w14:paraId="68DA5204"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720" w:hanging="720"/>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6.</w:t>
      </w:r>
      <w:r w:rsidRPr="00CB775B">
        <w:rPr>
          <w:rFonts w:ascii="Times New Roman" w:hAnsi="Times New Roman" w:cs="Times New Roman"/>
          <w:b/>
          <w:caps/>
          <w:lang w:val="lt-LT"/>
        </w:rPr>
        <w:tab/>
        <w:t>SPECIALUS Įspėjimas</w:t>
      </w:r>
      <w:r w:rsidRPr="00CB775B">
        <w:rPr>
          <w:rFonts w:ascii="Times New Roman" w:hAnsi="Times New Roman" w:cs="Times New Roman"/>
          <w:lang w:val="lt-LT"/>
        </w:rPr>
        <w:t xml:space="preserve">, </w:t>
      </w:r>
      <w:r w:rsidRPr="00CB775B">
        <w:rPr>
          <w:rFonts w:ascii="Times New Roman" w:hAnsi="Times New Roman" w:cs="Times New Roman"/>
          <w:b/>
          <w:lang w:val="lt-LT"/>
        </w:rPr>
        <w:t xml:space="preserve">KAD VAISTINĮ PREPARATĄ BŪTINA LAIKYTI </w:t>
      </w:r>
      <w:r w:rsidRPr="00CB775B">
        <w:rPr>
          <w:rFonts w:ascii="Times New Roman" w:hAnsi="Times New Roman" w:cs="Times New Roman"/>
          <w:b/>
          <w:caps/>
          <w:lang w:val="lt-LT"/>
        </w:rPr>
        <w:t>vaikams nepastebimoje ir nepasiekiamoje vietoje</w:t>
      </w:r>
    </w:p>
    <w:p w14:paraId="1A895A5E"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225C85BE" w14:textId="77777777" w:rsidR="00CB775B" w:rsidRDefault="00CB775B" w:rsidP="00CB775B">
      <w:pPr>
        <w:spacing w:after="0" w:line="240" w:lineRule="auto"/>
        <w:ind w:left="567" w:hanging="567"/>
        <w:contextualSpacing/>
        <w:rPr>
          <w:rFonts w:ascii="Times New Roman" w:hAnsi="Times New Roman" w:cs="Times New Roman"/>
          <w:lang w:val="lt-LT"/>
        </w:rPr>
      </w:pPr>
      <w:r w:rsidRPr="00CB775B">
        <w:rPr>
          <w:rFonts w:ascii="Times New Roman" w:hAnsi="Times New Roman" w:cs="Times New Roman"/>
          <w:lang w:val="lt-LT"/>
        </w:rPr>
        <w:t>Laikyti vaikams nepastebimoje ir nepasiekiamoje vietoje.</w:t>
      </w:r>
    </w:p>
    <w:p w14:paraId="33813FE8" w14:textId="77777777" w:rsidR="00092AAC" w:rsidRPr="00CB775B" w:rsidRDefault="00092AAC" w:rsidP="00CB775B">
      <w:pPr>
        <w:spacing w:after="0" w:line="240" w:lineRule="auto"/>
        <w:ind w:left="567" w:hanging="567"/>
        <w:contextualSpacing/>
        <w:rPr>
          <w:rFonts w:ascii="Times New Roman" w:eastAsia="Times New Roman" w:hAnsi="Times New Roman" w:cs="Times New Roman"/>
          <w:sz w:val="20"/>
          <w:szCs w:val="20"/>
          <w:lang w:val="lt-LT" w:eastAsia="en-US"/>
        </w:rPr>
      </w:pPr>
    </w:p>
    <w:p w14:paraId="1B3894BE" w14:textId="77777777" w:rsidR="00CB775B" w:rsidRPr="00CB775B" w:rsidRDefault="00CB775B" w:rsidP="00A43064">
      <w:pPr>
        <w:spacing w:after="0" w:line="240" w:lineRule="auto"/>
        <w:contextualSpacing/>
        <w:rPr>
          <w:rFonts w:ascii="Times New Roman" w:hAnsi="Times New Roman" w:cs="Times New Roman"/>
          <w:lang w:val="lt-LT"/>
        </w:rPr>
      </w:pPr>
    </w:p>
    <w:p w14:paraId="64AEF119"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7.</w:t>
      </w:r>
      <w:r w:rsidRPr="00CB775B">
        <w:rPr>
          <w:rFonts w:ascii="Times New Roman" w:hAnsi="Times New Roman" w:cs="Times New Roman"/>
          <w:b/>
          <w:caps/>
          <w:lang w:val="lt-LT"/>
        </w:rPr>
        <w:tab/>
        <w:t xml:space="preserve">kitas </w:t>
      </w:r>
      <w:r w:rsidRPr="00CB775B">
        <w:rPr>
          <w:rFonts w:ascii="Times New Roman" w:eastAsia="Times New Roman" w:hAnsi="Times New Roman" w:cs="Times New Roman"/>
          <w:b/>
          <w:caps/>
          <w:lang w:val="lt-LT" w:eastAsia="en-US"/>
        </w:rPr>
        <w:t xml:space="preserve">(-I) </w:t>
      </w:r>
      <w:r w:rsidRPr="00CB775B">
        <w:rPr>
          <w:rFonts w:ascii="Times New Roman" w:hAnsi="Times New Roman" w:cs="Times New Roman"/>
          <w:b/>
          <w:caps/>
          <w:lang w:val="lt-LT"/>
        </w:rPr>
        <w:t xml:space="preserve">specialus </w:t>
      </w:r>
      <w:r w:rsidRPr="00CB775B">
        <w:rPr>
          <w:rFonts w:ascii="Times New Roman" w:eastAsia="Times New Roman" w:hAnsi="Times New Roman" w:cs="Times New Roman"/>
          <w:b/>
          <w:caps/>
          <w:lang w:val="lt-LT" w:eastAsia="en-US"/>
        </w:rPr>
        <w:t xml:space="preserve">(-ŪS) </w:t>
      </w:r>
      <w:r w:rsidRPr="00CB775B">
        <w:rPr>
          <w:rFonts w:ascii="Times New Roman" w:hAnsi="Times New Roman" w:cs="Times New Roman"/>
          <w:b/>
          <w:caps/>
          <w:lang w:val="lt-LT"/>
        </w:rPr>
        <w:t>Įspėjimas (-AI) (jei reikia)</w:t>
      </w:r>
    </w:p>
    <w:p w14:paraId="26642F24"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6C71307F"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Dėl vaisto poveikio gali kisti budrumas, todėl vairuoti ar valdyti mechanizmus nereikėtų.</w:t>
      </w:r>
    </w:p>
    <w:p w14:paraId="4D5E6FB9" w14:textId="586DC0AB" w:rsidR="00CB775B" w:rsidRPr="00CB775B" w:rsidRDefault="00CB775B" w:rsidP="00CB775B">
      <w:pPr>
        <w:spacing w:after="0" w:line="240" w:lineRule="auto"/>
        <w:ind w:left="567" w:hanging="567"/>
        <w:contextualSpacing/>
        <w:rPr>
          <w:rFonts w:ascii="Times New Roman" w:hAnsi="Times New Roman" w:cs="Times New Roman"/>
          <w:lang w:val="lt-LT"/>
        </w:rPr>
      </w:pPr>
      <w:r w:rsidRPr="00CB775B">
        <w:rPr>
          <w:rFonts w:ascii="Times New Roman" w:eastAsia="Times New Roman" w:hAnsi="Times New Roman" w:cs="Times New Roman"/>
          <w:lang w:val="lt-LT" w:eastAsia="en-US"/>
        </w:rPr>
        <w:t xml:space="preserve">Gydant reumatoidinį artritą ar psoriazę, </w:t>
      </w:r>
      <w:proofErr w:type="spellStart"/>
      <w:r w:rsidR="002D492F">
        <w:rPr>
          <w:rFonts w:ascii="Times New Roman" w:eastAsia="Times New Roman" w:hAnsi="Times New Roman" w:cs="Times New Roman"/>
          <w:lang w:val="lt-LT" w:eastAsia="en-US"/>
        </w:rPr>
        <w:t>Methotrexat-Ebewe</w:t>
      </w:r>
      <w:proofErr w:type="spellEnd"/>
      <w:r w:rsidRPr="00CB775B">
        <w:rPr>
          <w:rFonts w:ascii="Times New Roman" w:eastAsia="Times New Roman" w:hAnsi="Times New Roman" w:cs="Times New Roman"/>
          <w:lang w:val="lt-LT" w:eastAsia="en-US"/>
        </w:rPr>
        <w:t xml:space="preserve"> </w:t>
      </w:r>
      <w:r w:rsidRPr="00CB775B">
        <w:rPr>
          <w:rFonts w:ascii="Times New Roman" w:eastAsia="Times New Roman" w:hAnsi="Times New Roman" w:cs="Times New Roman"/>
          <w:b/>
          <w:lang w:val="lt-LT" w:eastAsia="en-US"/>
        </w:rPr>
        <w:t>reikia vartoti tik kartą per savaitę</w:t>
      </w:r>
      <w:r w:rsidRPr="00CB775B">
        <w:rPr>
          <w:rFonts w:ascii="Times New Roman" w:eastAsia="Times New Roman" w:hAnsi="Times New Roman" w:cs="Times New Roman"/>
          <w:lang w:val="lt-LT" w:eastAsia="en-US"/>
        </w:rPr>
        <w:t>.</w:t>
      </w:r>
    </w:p>
    <w:p w14:paraId="3AF0E227"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4620B2C2"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6F7685FB"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8.</w:t>
      </w:r>
      <w:r w:rsidRPr="00CB775B">
        <w:rPr>
          <w:rFonts w:ascii="Times New Roman" w:hAnsi="Times New Roman" w:cs="Times New Roman"/>
          <w:b/>
          <w:caps/>
          <w:lang w:val="lt-LT"/>
        </w:rPr>
        <w:tab/>
        <w:t>tinkamumo laikas</w:t>
      </w:r>
    </w:p>
    <w:p w14:paraId="30FECF4B"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3A63334F" w14:textId="38C9D049" w:rsidR="00CB775B" w:rsidRPr="00CB775B" w:rsidRDefault="00CB775B" w:rsidP="00CB775B">
      <w:pPr>
        <w:spacing w:after="0" w:line="240" w:lineRule="auto"/>
        <w:ind w:left="567" w:hanging="567"/>
        <w:contextualSpacing/>
        <w:rPr>
          <w:rFonts w:ascii="Times New Roman" w:hAnsi="Times New Roman" w:cs="Times New Roman"/>
          <w:lang w:val="lt-LT"/>
        </w:rPr>
      </w:pPr>
      <w:r w:rsidRPr="005A4FA9">
        <w:rPr>
          <w:rFonts w:ascii="Times New Roman" w:eastAsia="Times New Roman" w:hAnsi="Times New Roman" w:cs="Times New Roman"/>
          <w:lang w:val="lt-LT" w:eastAsia="en-US"/>
        </w:rPr>
        <w:t>EXP</w:t>
      </w:r>
      <w:r w:rsidR="00023349">
        <w:rPr>
          <w:rFonts w:ascii="Times New Roman" w:hAnsi="Times New Roman" w:cs="Times New Roman"/>
          <w:lang w:val="lt-LT"/>
        </w:rPr>
        <w:t xml:space="preserve">: </w:t>
      </w:r>
      <w:r w:rsidR="00023349" w:rsidRPr="00023349">
        <w:rPr>
          <w:rFonts w:ascii="Times New Roman" w:hAnsi="Times New Roman" w:cs="Times New Roman"/>
          <w:highlight w:val="lightGray"/>
          <w:lang w:val="lt-LT"/>
        </w:rPr>
        <w:t>MMMM mm</w:t>
      </w:r>
    </w:p>
    <w:p w14:paraId="0AB426FC"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3C483763"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3981A064"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9.</w:t>
      </w:r>
      <w:r w:rsidRPr="00CB775B">
        <w:rPr>
          <w:rFonts w:ascii="Times New Roman" w:hAnsi="Times New Roman" w:cs="Times New Roman"/>
          <w:b/>
          <w:caps/>
          <w:lang w:val="lt-LT"/>
        </w:rPr>
        <w:tab/>
        <w:t>SPECIALIOS laikymo sąlygos</w:t>
      </w:r>
    </w:p>
    <w:p w14:paraId="3CF2E47C"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4D343FD0" w14:textId="10476F95"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Laikyti ne aukštesnėje kaip 25 °C temperatūroje.</w:t>
      </w:r>
      <w:r w:rsidR="00A43064">
        <w:rPr>
          <w:rFonts w:ascii="Times New Roman" w:hAnsi="Times New Roman" w:cs="Times New Roman"/>
          <w:lang w:val="lt-LT"/>
        </w:rPr>
        <w:t xml:space="preserve"> Laikyti gamintojo pakuotėje, kad vaistas būtų apsaugotas nuo šviesos. </w:t>
      </w:r>
    </w:p>
    <w:p w14:paraId="6880F570" w14:textId="77777777" w:rsidR="00CB775B" w:rsidRPr="00CB775B" w:rsidRDefault="00CB775B" w:rsidP="00CB775B">
      <w:pPr>
        <w:spacing w:after="0" w:line="240" w:lineRule="auto"/>
        <w:contextualSpacing/>
        <w:rPr>
          <w:rFonts w:ascii="Times New Roman" w:hAnsi="Times New Roman" w:cs="Times New Roman"/>
          <w:lang w:val="lt-LT"/>
        </w:rPr>
      </w:pPr>
    </w:p>
    <w:p w14:paraId="3654B297" w14:textId="77777777" w:rsidR="00CB775B" w:rsidRPr="00CB775B" w:rsidRDefault="00CB775B" w:rsidP="00CB775B">
      <w:pPr>
        <w:spacing w:after="0" w:line="240" w:lineRule="auto"/>
        <w:contextualSpacing/>
        <w:rPr>
          <w:rFonts w:ascii="Times New Roman" w:hAnsi="Times New Roman" w:cs="Times New Roman"/>
          <w:lang w:val="lt-LT"/>
        </w:rPr>
      </w:pPr>
    </w:p>
    <w:p w14:paraId="6A5409B8" w14:textId="77777777" w:rsidR="00CB775B" w:rsidRPr="00CB775B" w:rsidRDefault="00CB775B" w:rsidP="00CB775B">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10.</w:t>
      </w:r>
      <w:r w:rsidRPr="00CB775B">
        <w:rPr>
          <w:rFonts w:ascii="Times New Roman" w:hAnsi="Times New Roman" w:cs="Times New Roman"/>
          <w:b/>
          <w:caps/>
          <w:lang w:val="lt-LT"/>
        </w:rPr>
        <w:tab/>
        <w:t>specialios atsargumo priemonės DĖL NESUVARTOTO VAISTINIO PREPARATO AR JO ATLIEKŲ TVARKYMO</w:t>
      </w:r>
      <w:r w:rsidRPr="00CB775B">
        <w:rPr>
          <w:rFonts w:ascii="Times New Roman" w:hAnsi="Times New Roman" w:cs="Times New Roman"/>
          <w:caps/>
          <w:lang w:val="lt-LT"/>
        </w:rPr>
        <w:t xml:space="preserve"> </w:t>
      </w:r>
      <w:r w:rsidRPr="00CB775B">
        <w:rPr>
          <w:rFonts w:ascii="Times New Roman" w:hAnsi="Times New Roman" w:cs="Times New Roman"/>
          <w:b/>
          <w:caps/>
          <w:lang w:val="lt-LT"/>
        </w:rPr>
        <w:t>(jei reikia)</w:t>
      </w:r>
    </w:p>
    <w:p w14:paraId="3505C0E5"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38C5DDFE"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19E23A15" w14:textId="22CF30D2"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11.</w:t>
      </w:r>
      <w:r w:rsidRPr="00CB775B">
        <w:rPr>
          <w:rFonts w:ascii="Times New Roman" w:hAnsi="Times New Roman" w:cs="Times New Roman"/>
          <w:b/>
          <w:caps/>
          <w:lang w:val="lt-LT"/>
        </w:rPr>
        <w:tab/>
      </w:r>
      <w:r w:rsidR="00023349">
        <w:rPr>
          <w:rFonts w:ascii="Times New Roman" w:hAnsi="Times New Roman" w:cs="Times New Roman"/>
          <w:b/>
          <w:caps/>
          <w:lang w:val="lt-LT"/>
        </w:rPr>
        <w:t xml:space="preserve">LYGIAGRETUS IMPORTUOTOJAS </w:t>
      </w:r>
    </w:p>
    <w:p w14:paraId="42C273D6" w14:textId="77777777" w:rsidR="00CB775B" w:rsidRPr="00CB775B" w:rsidRDefault="00CB775B" w:rsidP="00CB775B">
      <w:pPr>
        <w:tabs>
          <w:tab w:val="left" w:pos="0"/>
        </w:tabs>
        <w:spacing w:after="0" w:line="240" w:lineRule="auto"/>
        <w:contextualSpacing/>
        <w:rPr>
          <w:rFonts w:ascii="Times New Roman" w:eastAsia="Times New Roman" w:hAnsi="Times New Roman" w:cs="Times New Roman"/>
          <w:sz w:val="20"/>
          <w:szCs w:val="20"/>
          <w:lang w:val="lt-LT" w:eastAsia="en-US"/>
        </w:rPr>
      </w:pPr>
    </w:p>
    <w:p w14:paraId="38E2B43B" w14:textId="2A618910" w:rsidR="00CB775B" w:rsidRDefault="00023349" w:rsidP="00CB775B">
      <w:pPr>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Lygiagretus importuotojas UAB „</w:t>
      </w:r>
      <w:proofErr w:type="spellStart"/>
      <w:r>
        <w:rPr>
          <w:rFonts w:ascii="Times New Roman" w:hAnsi="Times New Roman" w:cs="Times New Roman"/>
          <w:lang w:val="lt-LT"/>
        </w:rPr>
        <w:t>Lex</w:t>
      </w:r>
      <w:proofErr w:type="spellEnd"/>
      <w:r>
        <w:rPr>
          <w:rFonts w:ascii="Times New Roman" w:hAnsi="Times New Roman" w:cs="Times New Roman"/>
          <w:lang w:val="lt-LT"/>
        </w:rPr>
        <w:t xml:space="preserve"> ano“</w:t>
      </w:r>
    </w:p>
    <w:p w14:paraId="53E591F4" w14:textId="77777777" w:rsidR="00092AAC" w:rsidRPr="00023349" w:rsidRDefault="00092AAC" w:rsidP="00CB775B">
      <w:pPr>
        <w:spacing w:after="0" w:line="240" w:lineRule="auto"/>
        <w:ind w:left="567" w:hanging="567"/>
        <w:contextualSpacing/>
        <w:rPr>
          <w:rFonts w:ascii="Times New Roman" w:hAnsi="Times New Roman" w:cs="Times New Roman"/>
          <w:lang w:val="lt-LT"/>
        </w:rPr>
      </w:pPr>
    </w:p>
    <w:p w14:paraId="6C290CF4" w14:textId="77777777" w:rsidR="00CB775B" w:rsidRPr="00CB775B" w:rsidRDefault="00CB775B" w:rsidP="00CB775B">
      <w:pPr>
        <w:spacing w:after="0" w:line="240" w:lineRule="auto"/>
        <w:ind w:left="567" w:hanging="567"/>
        <w:contextualSpacing/>
        <w:rPr>
          <w:rFonts w:ascii="Times New Roman" w:hAnsi="Times New Roman" w:cs="Times New Roman"/>
          <w:caps/>
          <w:lang w:val="lt-LT"/>
        </w:rPr>
      </w:pPr>
    </w:p>
    <w:p w14:paraId="7DE2DE74" w14:textId="4F664F5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12.</w:t>
      </w:r>
      <w:r w:rsidRPr="00CB775B">
        <w:rPr>
          <w:rFonts w:ascii="Times New Roman" w:hAnsi="Times New Roman" w:cs="Times New Roman"/>
          <w:b/>
          <w:caps/>
          <w:lang w:val="lt-LT"/>
        </w:rPr>
        <w:tab/>
      </w:r>
      <w:r w:rsidR="00023349">
        <w:rPr>
          <w:rFonts w:ascii="Times New Roman" w:hAnsi="Times New Roman" w:cs="Times New Roman"/>
          <w:b/>
          <w:caps/>
          <w:lang w:val="lt-LT"/>
        </w:rPr>
        <w:t>LYGIAGRETAUS IMPORTO LEIDIMO</w:t>
      </w:r>
      <w:r w:rsidRPr="00CB775B">
        <w:rPr>
          <w:rFonts w:ascii="Times New Roman" w:hAnsi="Times New Roman" w:cs="Times New Roman"/>
          <w:b/>
          <w:caps/>
          <w:lang w:val="lt-LT"/>
        </w:rPr>
        <w:t xml:space="preserve"> numeris </w:t>
      </w:r>
    </w:p>
    <w:p w14:paraId="037D050D"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73D3C66F" w14:textId="2E99B350" w:rsidR="00CB775B" w:rsidRPr="00CB775B" w:rsidRDefault="00023349" w:rsidP="00CB775B">
      <w:pPr>
        <w:spacing w:after="0" w:line="240" w:lineRule="auto"/>
        <w:ind w:left="567" w:hanging="567"/>
        <w:contextualSpacing/>
        <w:rPr>
          <w:rFonts w:ascii="Times New Roman" w:hAnsi="Times New Roman" w:cs="Times New Roman"/>
          <w:lang w:val="lt-LT"/>
        </w:rPr>
      </w:pPr>
      <w:r>
        <w:rPr>
          <w:rFonts w:ascii="Times New Roman" w:eastAsia="Times New Roman" w:hAnsi="Times New Roman" w:cs="Times New Roman"/>
          <w:bCs/>
          <w:lang w:val="lt-LT" w:eastAsia="en-US"/>
        </w:rPr>
        <w:t xml:space="preserve">Lyg. </w:t>
      </w:r>
      <w:proofErr w:type="spellStart"/>
      <w:r>
        <w:rPr>
          <w:rFonts w:ascii="Times New Roman" w:eastAsia="Times New Roman" w:hAnsi="Times New Roman" w:cs="Times New Roman"/>
          <w:bCs/>
          <w:lang w:val="lt-LT" w:eastAsia="en-US"/>
        </w:rPr>
        <w:t>imp</w:t>
      </w:r>
      <w:proofErr w:type="spellEnd"/>
      <w:r>
        <w:rPr>
          <w:rFonts w:ascii="Times New Roman" w:eastAsia="Times New Roman" w:hAnsi="Times New Roman" w:cs="Times New Roman"/>
          <w:bCs/>
          <w:lang w:val="lt-LT" w:eastAsia="en-US"/>
        </w:rPr>
        <w:t>. Nr.: LT/L/</w:t>
      </w:r>
      <w:r w:rsidR="002D492F">
        <w:rPr>
          <w:rFonts w:ascii="Times New Roman" w:eastAsia="Times New Roman" w:hAnsi="Times New Roman" w:cs="Times New Roman"/>
          <w:bCs/>
          <w:lang w:val="lt-LT" w:eastAsia="en-US"/>
        </w:rPr>
        <w:t>20</w:t>
      </w:r>
      <w:r>
        <w:rPr>
          <w:rFonts w:ascii="Times New Roman" w:eastAsia="Times New Roman" w:hAnsi="Times New Roman" w:cs="Times New Roman"/>
          <w:bCs/>
          <w:lang w:val="lt-LT" w:eastAsia="en-US"/>
        </w:rPr>
        <w:t>/</w:t>
      </w:r>
      <w:r w:rsidR="00352019">
        <w:rPr>
          <w:rFonts w:ascii="Times New Roman" w:eastAsia="Times New Roman" w:hAnsi="Times New Roman" w:cs="Times New Roman"/>
          <w:bCs/>
          <w:lang w:val="lt-LT" w:eastAsia="en-US"/>
        </w:rPr>
        <w:t>1271/001</w:t>
      </w:r>
    </w:p>
    <w:p w14:paraId="1E709241"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5FA779E3"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13.</w:t>
      </w:r>
      <w:r w:rsidRPr="00CB775B">
        <w:rPr>
          <w:rFonts w:ascii="Times New Roman" w:hAnsi="Times New Roman" w:cs="Times New Roman"/>
          <w:b/>
          <w:caps/>
          <w:lang w:val="lt-LT"/>
        </w:rPr>
        <w:tab/>
        <w:t>serijos numeris</w:t>
      </w:r>
    </w:p>
    <w:p w14:paraId="36FBF519"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7AF68EAE" w14:textId="3EC2587A" w:rsidR="00CB775B" w:rsidRPr="00CB775B" w:rsidRDefault="00CB775B" w:rsidP="00CB775B">
      <w:pPr>
        <w:spacing w:after="0" w:line="240" w:lineRule="auto"/>
        <w:ind w:left="567" w:hanging="567"/>
        <w:contextualSpacing/>
        <w:rPr>
          <w:rFonts w:ascii="Times New Roman" w:hAnsi="Times New Roman" w:cs="Times New Roman"/>
          <w:lang w:val="lt-LT"/>
        </w:rPr>
      </w:pPr>
      <w:proofErr w:type="spellStart"/>
      <w:r w:rsidRPr="005A4FA9">
        <w:rPr>
          <w:rFonts w:ascii="Times New Roman" w:eastAsia="Times New Roman" w:hAnsi="Times New Roman" w:cs="Times New Roman"/>
          <w:lang w:val="lt-LT" w:eastAsia="en-US"/>
        </w:rPr>
        <w:t>Lot</w:t>
      </w:r>
      <w:proofErr w:type="spellEnd"/>
      <w:r w:rsidR="00023349" w:rsidRPr="00210D0A">
        <w:rPr>
          <w:rFonts w:ascii="Times New Roman" w:hAnsi="Times New Roman" w:cs="Times New Roman"/>
          <w:lang w:val="lt-LT"/>
        </w:rPr>
        <w:t>:</w:t>
      </w:r>
    </w:p>
    <w:p w14:paraId="5FCC97CE"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46E89792"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640B9ECB"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14.</w:t>
      </w:r>
      <w:r w:rsidRPr="00CB775B">
        <w:rPr>
          <w:rFonts w:ascii="Times New Roman" w:hAnsi="Times New Roman" w:cs="Times New Roman"/>
          <w:b/>
          <w:caps/>
          <w:lang w:val="lt-LT"/>
        </w:rPr>
        <w:tab/>
        <w:t>PARDAVIMO (IŠDAVIMO) tvarka</w:t>
      </w:r>
    </w:p>
    <w:p w14:paraId="2CD7BB06"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6B2E9085" w14:textId="77777777" w:rsidR="00CB775B" w:rsidRPr="00CB775B" w:rsidRDefault="00CB775B" w:rsidP="00CB775B">
      <w:pPr>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Receptinis </w:t>
      </w:r>
      <w:r w:rsidRPr="00CB775B">
        <w:rPr>
          <w:rFonts w:ascii="Times New Roman" w:eastAsia="Times New Roman" w:hAnsi="Times New Roman" w:cs="Times New Roman"/>
          <w:lang w:val="lt-LT" w:eastAsia="en-US"/>
        </w:rPr>
        <w:t>vaistas</w:t>
      </w:r>
      <w:r w:rsidRPr="00CB775B">
        <w:rPr>
          <w:rFonts w:ascii="Times New Roman" w:hAnsi="Times New Roman" w:cs="Times New Roman"/>
          <w:lang w:val="lt-LT"/>
        </w:rPr>
        <w:t>.</w:t>
      </w:r>
    </w:p>
    <w:p w14:paraId="746B391F"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507B4F60"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25A0EC1F" w14:textId="77777777" w:rsidR="00CB775B" w:rsidRPr="00CB775B" w:rsidRDefault="00CB775B" w:rsidP="00CB775B">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sz w:val="20"/>
          <w:szCs w:val="20"/>
          <w:lang w:val="lt-LT" w:eastAsia="en-US"/>
        </w:rPr>
      </w:pPr>
      <w:r w:rsidRPr="00CB775B">
        <w:rPr>
          <w:rFonts w:ascii="Times New Roman" w:hAnsi="Times New Roman" w:cs="Times New Roman"/>
          <w:b/>
          <w:caps/>
          <w:lang w:val="lt-LT"/>
        </w:rPr>
        <w:t>15.</w:t>
      </w:r>
      <w:r w:rsidRPr="00CB775B">
        <w:rPr>
          <w:rFonts w:ascii="Times New Roman" w:hAnsi="Times New Roman" w:cs="Times New Roman"/>
          <w:b/>
          <w:caps/>
          <w:lang w:val="lt-LT"/>
        </w:rPr>
        <w:tab/>
        <w:t>vartojimo instrukcijA</w:t>
      </w:r>
    </w:p>
    <w:p w14:paraId="298F175D"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718003CE" w14:textId="77777777" w:rsidR="00CB775B" w:rsidRPr="00CB775B" w:rsidRDefault="00CB775B" w:rsidP="00CB775B">
      <w:pPr>
        <w:spacing w:after="0" w:line="240" w:lineRule="auto"/>
        <w:contextualSpacing/>
        <w:rPr>
          <w:rFonts w:ascii="Times New Roman" w:hAnsi="Times New Roman" w:cs="Times New Roman"/>
          <w:lang w:val="lt-LT"/>
        </w:rPr>
      </w:pPr>
    </w:p>
    <w:p w14:paraId="571ED871" w14:textId="77777777" w:rsidR="00CB775B" w:rsidRPr="00CB775B" w:rsidRDefault="00CB775B" w:rsidP="00CB775B">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16.</w:t>
      </w:r>
      <w:r w:rsidRPr="00CB775B">
        <w:rPr>
          <w:rFonts w:ascii="Times New Roman" w:hAnsi="Times New Roman" w:cs="Times New Roman"/>
          <w:b/>
          <w:lang w:val="lt-LT"/>
        </w:rPr>
        <w:tab/>
        <w:t>INFORMACIJA BRAILIO RAŠTU</w:t>
      </w:r>
    </w:p>
    <w:p w14:paraId="55624263" w14:textId="77777777" w:rsidR="00CB775B" w:rsidRPr="00CB775B" w:rsidRDefault="00CB775B" w:rsidP="00CB775B">
      <w:pPr>
        <w:spacing w:after="0" w:line="240" w:lineRule="auto"/>
        <w:contextualSpacing/>
        <w:rPr>
          <w:rFonts w:ascii="Times New Roman" w:hAnsi="Times New Roman" w:cs="Times New Roman"/>
          <w:lang w:val="lt-LT"/>
        </w:rPr>
      </w:pPr>
    </w:p>
    <w:p w14:paraId="657E19B3" w14:textId="3C58606C" w:rsidR="00CB775B" w:rsidRPr="00CB775B" w:rsidRDefault="00D14F7C" w:rsidP="00CB775B">
      <w:pPr>
        <w:keepNext/>
        <w:spacing w:after="0" w:line="240" w:lineRule="auto"/>
        <w:ind w:left="567" w:hanging="567"/>
        <w:contextualSpacing/>
        <w:outlineLvl w:val="7"/>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w:t>
      </w:r>
      <w:r w:rsidR="002D492F">
        <w:rPr>
          <w:rFonts w:ascii="Times New Roman" w:hAnsi="Times New Roman" w:cs="Times New Roman"/>
          <w:lang w:val="lt-LT"/>
        </w:rPr>
        <w:t>ethotrexat-</w:t>
      </w:r>
      <w:r>
        <w:rPr>
          <w:rFonts w:ascii="Times New Roman" w:hAnsi="Times New Roman" w:cs="Times New Roman"/>
          <w:lang w:val="lt-LT"/>
        </w:rPr>
        <w:t>e</w:t>
      </w:r>
      <w:r w:rsidR="002D492F">
        <w:rPr>
          <w:rFonts w:ascii="Times New Roman" w:hAnsi="Times New Roman" w:cs="Times New Roman"/>
          <w:lang w:val="lt-LT"/>
        </w:rPr>
        <w:t>bewe</w:t>
      </w:r>
      <w:proofErr w:type="spellEnd"/>
      <w:r w:rsidR="00CB775B" w:rsidRPr="00023349">
        <w:rPr>
          <w:rFonts w:ascii="Times New Roman" w:hAnsi="Times New Roman" w:cs="Times New Roman"/>
          <w:lang w:val="lt-LT"/>
        </w:rPr>
        <w:t xml:space="preserve"> 5 mg</w:t>
      </w:r>
    </w:p>
    <w:p w14:paraId="31ACE41C" w14:textId="77777777" w:rsidR="00CB775B" w:rsidRPr="00CB775B" w:rsidRDefault="00CB775B" w:rsidP="00CB775B">
      <w:pPr>
        <w:spacing w:after="0" w:line="240" w:lineRule="auto"/>
        <w:contextualSpacing/>
        <w:rPr>
          <w:rFonts w:ascii="Times New Roman" w:eastAsia="Times New Roman" w:hAnsi="Times New Roman" w:cs="Times New Roman"/>
          <w:lang w:val="lt-LT"/>
        </w:rPr>
      </w:pPr>
    </w:p>
    <w:p w14:paraId="50B7D838" w14:textId="77777777" w:rsidR="00CB775B" w:rsidRPr="00CB775B" w:rsidRDefault="00CB775B" w:rsidP="00CB775B">
      <w:pPr>
        <w:tabs>
          <w:tab w:val="left" w:pos="567"/>
        </w:tabs>
        <w:spacing w:after="0" w:line="260" w:lineRule="exact"/>
        <w:rPr>
          <w:rFonts w:ascii="Times New Roman" w:eastAsia="Times New Roman" w:hAnsi="Times New Roman" w:cs="Times New Roman"/>
          <w:shd w:val="clear" w:color="auto" w:fill="CCCCCC"/>
          <w:lang w:val="lt-LT" w:eastAsia="en-US"/>
        </w:rPr>
      </w:pPr>
    </w:p>
    <w:p w14:paraId="37EEB236" w14:textId="77777777" w:rsidR="00CB775B" w:rsidRPr="00CB775B" w:rsidRDefault="00CB775B" w:rsidP="00CB775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eastAsia="en-US"/>
        </w:rPr>
      </w:pPr>
      <w:r w:rsidRPr="00CB775B">
        <w:rPr>
          <w:rFonts w:ascii="Times New Roman" w:eastAsia="Times New Roman" w:hAnsi="Times New Roman" w:cs="Times New Roman"/>
          <w:b/>
          <w:snapToGrid w:val="0"/>
          <w:lang w:val="lt-LT" w:eastAsia="en-US"/>
        </w:rPr>
        <w:t>17.</w:t>
      </w:r>
      <w:r w:rsidRPr="00CB775B">
        <w:rPr>
          <w:rFonts w:ascii="Times New Roman" w:eastAsia="Times New Roman" w:hAnsi="Times New Roman" w:cs="Times New Roman"/>
          <w:b/>
          <w:snapToGrid w:val="0"/>
          <w:lang w:val="lt-LT" w:eastAsia="en-US"/>
        </w:rPr>
        <w:tab/>
        <w:t>UNIKALUS IDENTIFIKATORIUS – 2D BRŪKŠNINIS KODAS</w:t>
      </w:r>
    </w:p>
    <w:p w14:paraId="5B37A199"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lang w:val="lt-LT" w:eastAsia="en-US"/>
        </w:rPr>
      </w:pPr>
    </w:p>
    <w:p w14:paraId="003F5E93"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shd w:val="clear" w:color="auto" w:fill="CCCCCC"/>
          <w:lang w:val="lt-LT" w:eastAsia="en-US"/>
        </w:rPr>
      </w:pPr>
      <w:r w:rsidRPr="00CB775B">
        <w:rPr>
          <w:rFonts w:ascii="Times New Roman" w:eastAsia="Times New Roman" w:hAnsi="Times New Roman" w:cs="Times New Roman"/>
          <w:snapToGrid w:val="0"/>
          <w:highlight w:val="lightGray"/>
          <w:lang w:val="lt-LT" w:eastAsia="en-US"/>
        </w:rPr>
        <w:t>2D brūkšninis kodas su nurodytu unikaliu identifikatoriumi.</w:t>
      </w:r>
    </w:p>
    <w:p w14:paraId="1A1BE7C6"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lang w:val="lt-LT" w:eastAsia="en-US"/>
        </w:rPr>
      </w:pPr>
    </w:p>
    <w:p w14:paraId="3B975D84"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lang w:val="lt-LT" w:eastAsia="en-US"/>
        </w:rPr>
      </w:pPr>
    </w:p>
    <w:p w14:paraId="38EB56D8" w14:textId="77777777" w:rsidR="00CB775B" w:rsidRPr="00CB775B" w:rsidRDefault="00CB775B" w:rsidP="00CB775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eastAsia="en-US"/>
        </w:rPr>
      </w:pPr>
      <w:r w:rsidRPr="00CB775B">
        <w:rPr>
          <w:rFonts w:ascii="Times New Roman" w:eastAsia="Times New Roman" w:hAnsi="Times New Roman" w:cs="Times New Roman"/>
          <w:b/>
          <w:snapToGrid w:val="0"/>
          <w:lang w:val="lt-LT" w:eastAsia="en-US"/>
        </w:rPr>
        <w:t>18.</w:t>
      </w:r>
      <w:r w:rsidRPr="00CB775B">
        <w:rPr>
          <w:rFonts w:ascii="Times New Roman" w:eastAsia="Times New Roman" w:hAnsi="Times New Roman" w:cs="Times New Roman"/>
          <w:b/>
          <w:snapToGrid w:val="0"/>
          <w:lang w:val="lt-LT" w:eastAsia="en-US"/>
        </w:rPr>
        <w:tab/>
        <w:t>UNIKALUS IDENTIFIKATORIUS – ŽMONĖMS SUPRANTAMI DUOMENYS</w:t>
      </w:r>
    </w:p>
    <w:p w14:paraId="376F69DF"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lang w:val="lt-LT" w:eastAsia="en-US"/>
        </w:rPr>
      </w:pPr>
    </w:p>
    <w:p w14:paraId="483D5BD7"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color w:val="008000"/>
          <w:lang w:val="lt-LT" w:eastAsia="en-US"/>
        </w:rPr>
      </w:pPr>
      <w:r w:rsidRPr="00CB775B">
        <w:rPr>
          <w:rFonts w:ascii="Times New Roman" w:eastAsia="Times New Roman" w:hAnsi="Times New Roman" w:cs="Times New Roman"/>
          <w:snapToGrid w:val="0"/>
          <w:lang w:val="lt-LT" w:eastAsia="en-US"/>
        </w:rPr>
        <w:t>PC: {numeris}</w:t>
      </w:r>
    </w:p>
    <w:p w14:paraId="74F91A0C" w14:textId="77777777" w:rsidR="00CB775B" w:rsidRPr="00CB775B" w:rsidRDefault="00CB775B" w:rsidP="00CB775B">
      <w:pPr>
        <w:tabs>
          <w:tab w:val="left" w:pos="567"/>
        </w:tabs>
        <w:spacing w:after="0" w:line="260" w:lineRule="exact"/>
        <w:rPr>
          <w:rFonts w:ascii="Times New Roman" w:eastAsia="Times New Roman" w:hAnsi="Times New Roman" w:cs="Times New Roman"/>
          <w:snapToGrid w:val="0"/>
          <w:lang w:val="lt-LT" w:eastAsia="en-US"/>
        </w:rPr>
      </w:pPr>
      <w:r w:rsidRPr="00CB775B">
        <w:rPr>
          <w:rFonts w:ascii="Times New Roman" w:eastAsia="Times New Roman" w:hAnsi="Times New Roman" w:cs="Times New Roman"/>
          <w:snapToGrid w:val="0"/>
          <w:lang w:val="lt-LT" w:eastAsia="en-US"/>
        </w:rPr>
        <w:t>SN: {numeris}</w:t>
      </w:r>
    </w:p>
    <w:p w14:paraId="74206DDA" w14:textId="77777777" w:rsidR="00017497" w:rsidRDefault="00CB775B" w:rsidP="00023349">
      <w:pPr>
        <w:tabs>
          <w:tab w:val="left" w:pos="567"/>
        </w:tabs>
        <w:spacing w:after="0" w:line="260" w:lineRule="exact"/>
        <w:rPr>
          <w:rFonts w:ascii="Times New Roman" w:eastAsia="Times New Roman" w:hAnsi="Times New Roman" w:cs="Times New Roman"/>
          <w:snapToGrid w:val="0"/>
          <w:lang w:val="lt-LT" w:eastAsia="en-US"/>
        </w:rPr>
      </w:pPr>
      <w:r w:rsidRPr="00CB775B">
        <w:rPr>
          <w:rFonts w:ascii="Times New Roman" w:eastAsia="Times New Roman" w:hAnsi="Times New Roman" w:cs="Times New Roman"/>
          <w:snapToGrid w:val="0"/>
          <w:highlight w:val="lightGray"/>
          <w:lang w:val="lt-LT" w:eastAsia="en-US"/>
        </w:rPr>
        <w:t>NN: {numeris}</w:t>
      </w:r>
    </w:p>
    <w:p w14:paraId="32153976" w14:textId="77777777" w:rsidR="00017497" w:rsidRDefault="00017497" w:rsidP="00023349">
      <w:pPr>
        <w:tabs>
          <w:tab w:val="left" w:pos="567"/>
        </w:tabs>
        <w:spacing w:after="0" w:line="260" w:lineRule="exact"/>
        <w:rPr>
          <w:rFonts w:ascii="Times New Roman" w:eastAsia="Times New Roman" w:hAnsi="Times New Roman" w:cs="Times New Roman"/>
          <w:snapToGrid w:val="0"/>
          <w:lang w:val="lt-LT" w:eastAsia="en-US"/>
        </w:rPr>
      </w:pPr>
    </w:p>
    <w:p w14:paraId="31DA7C5D" w14:textId="77777777" w:rsidR="00017497" w:rsidRDefault="00017497" w:rsidP="00023349">
      <w:pPr>
        <w:tabs>
          <w:tab w:val="left" w:pos="567"/>
        </w:tabs>
        <w:spacing w:after="0" w:line="260" w:lineRule="exact"/>
        <w:rPr>
          <w:rFonts w:ascii="Times New Roman" w:eastAsia="Times New Roman" w:hAnsi="Times New Roman" w:cs="Times New Roman"/>
          <w:snapToGrid w:val="0"/>
          <w:lang w:val="lt-LT" w:eastAsia="en-US"/>
        </w:rPr>
      </w:pPr>
      <w:r>
        <w:rPr>
          <w:rFonts w:ascii="Times New Roman" w:eastAsia="Times New Roman" w:hAnsi="Times New Roman" w:cs="Times New Roman"/>
          <w:snapToGrid w:val="0"/>
          <w:lang w:val="lt-LT" w:eastAsia="en-US"/>
        </w:rPr>
        <w:t>---------------------------------------------------------------------------------------------------------------------------</w:t>
      </w:r>
    </w:p>
    <w:p w14:paraId="4C0EC677" w14:textId="616966D6" w:rsidR="00980952" w:rsidRPr="00980952" w:rsidRDefault="00017497" w:rsidP="00980952">
      <w:pPr>
        <w:spacing w:after="0" w:line="240" w:lineRule="auto"/>
        <w:contextualSpacing/>
        <w:jc w:val="both"/>
        <w:rPr>
          <w:rFonts w:ascii="Times New Roman" w:eastAsia="Times New Roman" w:hAnsi="Times New Roman" w:cs="Times New Roman"/>
          <w:sz w:val="20"/>
          <w:szCs w:val="20"/>
          <w:lang w:val="lt-LT" w:eastAsia="en-US"/>
        </w:rPr>
      </w:pPr>
      <w:r w:rsidRPr="00017497">
        <w:rPr>
          <w:rFonts w:ascii="Times New Roman" w:hAnsi="Times New Roman" w:cs="Times New Roman"/>
          <w:lang w:val="lt-LT"/>
        </w:rPr>
        <w:t xml:space="preserve">Gamintojas: </w:t>
      </w:r>
      <w:r w:rsidR="00980952" w:rsidRPr="00CB775B">
        <w:rPr>
          <w:rFonts w:ascii="Times New Roman" w:hAnsi="Times New Roman" w:cs="Times New Roman"/>
          <w:lang w:val="lt-LT"/>
        </w:rPr>
        <w:t xml:space="preserve">EBEWE Pharma </w:t>
      </w:r>
      <w:proofErr w:type="spellStart"/>
      <w:r w:rsidR="00980952" w:rsidRPr="00CB775B">
        <w:rPr>
          <w:rFonts w:ascii="Times New Roman" w:hAnsi="Times New Roman" w:cs="Times New Roman"/>
          <w:lang w:val="lt-LT"/>
        </w:rPr>
        <w:t>Ges.m.b.H</w:t>
      </w:r>
      <w:proofErr w:type="spellEnd"/>
      <w:r w:rsidR="00980952" w:rsidRPr="00CB775B">
        <w:rPr>
          <w:rFonts w:ascii="Times New Roman" w:hAnsi="Times New Roman" w:cs="Times New Roman"/>
          <w:lang w:val="lt-LT"/>
        </w:rPr>
        <w:t xml:space="preserve">. </w:t>
      </w:r>
      <w:proofErr w:type="spellStart"/>
      <w:r w:rsidR="00980952" w:rsidRPr="00CB775B">
        <w:rPr>
          <w:rFonts w:ascii="Times New Roman" w:hAnsi="Times New Roman" w:cs="Times New Roman"/>
          <w:lang w:val="lt-LT"/>
        </w:rPr>
        <w:t>Nfg</w:t>
      </w:r>
      <w:proofErr w:type="spellEnd"/>
      <w:r w:rsidR="00980952" w:rsidRPr="00CB775B">
        <w:rPr>
          <w:rFonts w:ascii="Times New Roman" w:hAnsi="Times New Roman" w:cs="Times New Roman"/>
          <w:lang w:val="lt-LT"/>
        </w:rPr>
        <w:t>. KG</w:t>
      </w:r>
      <w:r w:rsidR="00980952">
        <w:rPr>
          <w:rFonts w:ascii="Times New Roman" w:eastAsia="Times New Roman" w:hAnsi="Times New Roman" w:cs="Times New Roman"/>
          <w:sz w:val="20"/>
          <w:szCs w:val="20"/>
          <w:lang w:val="lt-LT" w:eastAsia="en-US"/>
        </w:rPr>
        <w:t xml:space="preserve">, </w:t>
      </w:r>
      <w:proofErr w:type="spellStart"/>
      <w:r w:rsidR="00980952" w:rsidRPr="00CB775B">
        <w:rPr>
          <w:rFonts w:ascii="Times New Roman" w:hAnsi="Times New Roman" w:cs="Times New Roman"/>
          <w:lang w:val="lt-LT"/>
        </w:rPr>
        <w:t>Mondseestraße</w:t>
      </w:r>
      <w:proofErr w:type="spellEnd"/>
      <w:r w:rsidR="00980952" w:rsidRPr="00CB775B">
        <w:rPr>
          <w:rFonts w:ascii="Times New Roman" w:hAnsi="Times New Roman" w:cs="Times New Roman"/>
          <w:lang w:val="lt-LT"/>
        </w:rPr>
        <w:t xml:space="preserve"> 11</w:t>
      </w:r>
      <w:r w:rsidR="00980952">
        <w:rPr>
          <w:rFonts w:ascii="Times New Roman" w:eastAsia="Times New Roman" w:hAnsi="Times New Roman" w:cs="Times New Roman"/>
          <w:sz w:val="20"/>
          <w:szCs w:val="20"/>
          <w:lang w:val="lt-LT" w:eastAsia="en-US"/>
        </w:rPr>
        <w:t xml:space="preserve">, </w:t>
      </w:r>
      <w:r w:rsidR="00980952" w:rsidRPr="00CB775B">
        <w:rPr>
          <w:rFonts w:ascii="Times New Roman" w:hAnsi="Times New Roman" w:cs="Times New Roman"/>
          <w:lang w:val="lt-LT"/>
        </w:rPr>
        <w:t xml:space="preserve">A-4866 </w:t>
      </w:r>
      <w:proofErr w:type="spellStart"/>
      <w:r w:rsidR="00980952" w:rsidRPr="00CB775B">
        <w:rPr>
          <w:rFonts w:ascii="Times New Roman" w:hAnsi="Times New Roman" w:cs="Times New Roman"/>
          <w:lang w:val="lt-LT"/>
        </w:rPr>
        <w:t>Unterach</w:t>
      </w:r>
      <w:proofErr w:type="spellEnd"/>
      <w:r w:rsidR="00980952">
        <w:rPr>
          <w:rFonts w:ascii="Times New Roman" w:eastAsia="Times New Roman" w:hAnsi="Times New Roman" w:cs="Times New Roman"/>
          <w:sz w:val="20"/>
          <w:szCs w:val="20"/>
          <w:lang w:val="lt-LT" w:eastAsia="en-US"/>
        </w:rPr>
        <w:t xml:space="preserve">, </w:t>
      </w:r>
      <w:r w:rsidR="00980952" w:rsidRPr="00CB775B">
        <w:rPr>
          <w:rFonts w:ascii="Times New Roman" w:hAnsi="Times New Roman" w:cs="Times New Roman"/>
          <w:lang w:val="lt-LT"/>
        </w:rPr>
        <w:t>Austrija</w:t>
      </w:r>
      <w:r w:rsidR="00980952">
        <w:rPr>
          <w:rFonts w:ascii="Times New Roman" w:eastAsia="Times New Roman" w:hAnsi="Times New Roman" w:cs="Times New Roman"/>
          <w:sz w:val="20"/>
          <w:szCs w:val="20"/>
          <w:lang w:val="lt-LT" w:eastAsia="en-US"/>
        </w:rPr>
        <w:t xml:space="preserve"> </w:t>
      </w:r>
      <w:r w:rsidR="00980952" w:rsidRPr="00980952">
        <w:rPr>
          <w:rFonts w:ascii="Times New Roman" w:hAnsi="Times New Roman" w:cs="Times New Roman"/>
          <w:bCs/>
          <w:highlight w:val="lightGray"/>
          <w:lang w:val="lt-LT"/>
        </w:rPr>
        <w:t>arba</w:t>
      </w:r>
      <w:r w:rsidR="00980952" w:rsidRPr="00980952">
        <w:rPr>
          <w:rFonts w:ascii="Times New Roman" w:eastAsia="Times New Roman" w:hAnsi="Times New Roman" w:cs="Times New Roman"/>
          <w:sz w:val="20"/>
          <w:szCs w:val="20"/>
          <w:highlight w:val="lightGray"/>
          <w:lang w:val="lt-LT" w:eastAsia="en-US"/>
        </w:rPr>
        <w:t xml:space="preserve"> </w:t>
      </w:r>
      <w:proofErr w:type="spellStart"/>
      <w:r w:rsidR="00980952" w:rsidRPr="00980952">
        <w:rPr>
          <w:rFonts w:ascii="Times New Roman" w:hAnsi="Times New Roman" w:cs="Times New Roman"/>
          <w:highlight w:val="lightGray"/>
          <w:lang w:val="lt-LT"/>
        </w:rPr>
        <w:t>Salutas</w:t>
      </w:r>
      <w:proofErr w:type="spellEnd"/>
      <w:r w:rsidR="00980952" w:rsidRPr="00980952">
        <w:rPr>
          <w:rFonts w:ascii="Times New Roman" w:hAnsi="Times New Roman" w:cs="Times New Roman"/>
          <w:highlight w:val="lightGray"/>
          <w:lang w:val="lt-LT"/>
        </w:rPr>
        <w:t xml:space="preserve"> Pharma </w:t>
      </w:r>
      <w:proofErr w:type="spellStart"/>
      <w:r w:rsidR="00980952" w:rsidRPr="00980952">
        <w:rPr>
          <w:rFonts w:ascii="Times New Roman" w:hAnsi="Times New Roman" w:cs="Times New Roman"/>
          <w:highlight w:val="lightGray"/>
          <w:lang w:val="lt-LT"/>
        </w:rPr>
        <w:t>GmbH</w:t>
      </w:r>
      <w:proofErr w:type="spellEnd"/>
      <w:r w:rsidR="00980952" w:rsidRPr="00980952">
        <w:rPr>
          <w:rFonts w:ascii="Times New Roman" w:hAnsi="Times New Roman" w:cs="Times New Roman"/>
          <w:highlight w:val="lightGray"/>
          <w:lang w:val="lt-LT"/>
        </w:rPr>
        <w:t xml:space="preserve">, </w:t>
      </w:r>
      <w:proofErr w:type="spellStart"/>
      <w:r w:rsidR="00980952" w:rsidRPr="00980952">
        <w:rPr>
          <w:rFonts w:ascii="Times New Roman" w:hAnsi="Times New Roman" w:cs="Times New Roman"/>
          <w:highlight w:val="lightGray"/>
          <w:lang w:val="lt-LT"/>
        </w:rPr>
        <w:t>Otto-von-Guericke-Allee</w:t>
      </w:r>
      <w:proofErr w:type="spellEnd"/>
      <w:r w:rsidR="00980952" w:rsidRPr="00980952">
        <w:rPr>
          <w:rFonts w:ascii="Times New Roman" w:hAnsi="Times New Roman" w:cs="Times New Roman"/>
          <w:highlight w:val="lightGray"/>
          <w:lang w:val="lt-LT"/>
        </w:rPr>
        <w:t xml:space="preserve"> 1, 39179 </w:t>
      </w:r>
      <w:proofErr w:type="spellStart"/>
      <w:r w:rsidR="00980952" w:rsidRPr="00980952">
        <w:rPr>
          <w:rFonts w:ascii="Times New Roman" w:hAnsi="Times New Roman" w:cs="Times New Roman"/>
          <w:highlight w:val="lightGray"/>
          <w:lang w:val="lt-LT"/>
        </w:rPr>
        <w:t>Barleben</w:t>
      </w:r>
      <w:proofErr w:type="spellEnd"/>
      <w:r w:rsidR="00980952" w:rsidRPr="00980952">
        <w:rPr>
          <w:rFonts w:ascii="Times New Roman" w:hAnsi="Times New Roman" w:cs="Times New Roman"/>
          <w:highlight w:val="lightGray"/>
          <w:lang w:val="lt-LT"/>
        </w:rPr>
        <w:t xml:space="preserve">, Vokietija arba </w:t>
      </w:r>
      <w:proofErr w:type="spellStart"/>
      <w:r w:rsidR="00980952" w:rsidRPr="00980952">
        <w:rPr>
          <w:rFonts w:ascii="Times New Roman" w:hAnsi="Times New Roman" w:cs="Times New Roman"/>
          <w:highlight w:val="lightGray"/>
          <w:lang w:val="lt-LT"/>
        </w:rPr>
        <w:t>Lek</w:t>
      </w:r>
      <w:proofErr w:type="spellEnd"/>
      <w:r w:rsidR="00980952" w:rsidRPr="00980952">
        <w:rPr>
          <w:rFonts w:ascii="Times New Roman" w:hAnsi="Times New Roman" w:cs="Times New Roman"/>
          <w:highlight w:val="lightGray"/>
          <w:lang w:val="lt-LT"/>
        </w:rPr>
        <w:t xml:space="preserve"> </w:t>
      </w:r>
      <w:proofErr w:type="spellStart"/>
      <w:r w:rsidR="00980952" w:rsidRPr="00980952">
        <w:rPr>
          <w:rFonts w:ascii="Times New Roman" w:hAnsi="Times New Roman" w:cs="Times New Roman"/>
          <w:highlight w:val="lightGray"/>
          <w:lang w:val="lt-LT"/>
        </w:rPr>
        <w:t>Pharmaceuticals</w:t>
      </w:r>
      <w:proofErr w:type="spellEnd"/>
      <w:r w:rsidR="00980952" w:rsidRPr="00980952">
        <w:rPr>
          <w:rFonts w:ascii="Times New Roman" w:hAnsi="Times New Roman" w:cs="Times New Roman"/>
          <w:highlight w:val="lightGray"/>
          <w:lang w:val="lt-LT"/>
        </w:rPr>
        <w:t xml:space="preserve"> </w:t>
      </w:r>
      <w:proofErr w:type="spellStart"/>
      <w:r w:rsidR="00980952" w:rsidRPr="00980952">
        <w:rPr>
          <w:rFonts w:ascii="Times New Roman" w:hAnsi="Times New Roman" w:cs="Times New Roman"/>
          <w:highlight w:val="lightGray"/>
          <w:lang w:val="lt-LT"/>
        </w:rPr>
        <w:t>d.d</w:t>
      </w:r>
      <w:proofErr w:type="spellEnd"/>
      <w:r w:rsidR="00980952" w:rsidRPr="00980952">
        <w:rPr>
          <w:rFonts w:ascii="Times New Roman" w:hAnsi="Times New Roman" w:cs="Times New Roman"/>
          <w:highlight w:val="lightGray"/>
          <w:lang w:val="lt-LT"/>
        </w:rPr>
        <w:t>.</w:t>
      </w:r>
      <w:r w:rsidR="00980952" w:rsidRPr="00980952">
        <w:rPr>
          <w:rFonts w:ascii="Times New Roman" w:eastAsia="Times New Roman" w:hAnsi="Times New Roman" w:cs="Times New Roman"/>
          <w:sz w:val="20"/>
          <w:szCs w:val="20"/>
          <w:highlight w:val="lightGray"/>
          <w:lang w:val="lt-LT" w:eastAsia="en-US"/>
        </w:rPr>
        <w:t xml:space="preserve">, </w:t>
      </w:r>
      <w:proofErr w:type="spellStart"/>
      <w:r w:rsidR="00980952" w:rsidRPr="00980952">
        <w:rPr>
          <w:rFonts w:ascii="Times New Roman" w:hAnsi="Times New Roman" w:cs="Times New Roman"/>
          <w:highlight w:val="lightGray"/>
          <w:lang w:val="lt-LT"/>
        </w:rPr>
        <w:t>Verovškova</w:t>
      </w:r>
      <w:proofErr w:type="spellEnd"/>
      <w:r w:rsidR="00980952" w:rsidRPr="00980952">
        <w:rPr>
          <w:rFonts w:ascii="Times New Roman" w:hAnsi="Times New Roman" w:cs="Times New Roman"/>
          <w:highlight w:val="lightGray"/>
          <w:lang w:val="lt-LT"/>
        </w:rPr>
        <w:t xml:space="preserve"> 57</w:t>
      </w:r>
      <w:r w:rsidR="00980952" w:rsidRPr="00980952">
        <w:rPr>
          <w:rFonts w:ascii="Times New Roman" w:eastAsia="Times New Roman" w:hAnsi="Times New Roman" w:cs="Times New Roman"/>
          <w:sz w:val="20"/>
          <w:szCs w:val="20"/>
          <w:highlight w:val="lightGray"/>
          <w:lang w:val="lt-LT" w:eastAsia="en-US"/>
        </w:rPr>
        <w:t xml:space="preserve">, </w:t>
      </w:r>
      <w:r w:rsidR="00980952" w:rsidRPr="00980952">
        <w:rPr>
          <w:rFonts w:ascii="Times New Roman" w:hAnsi="Times New Roman" w:cs="Times New Roman"/>
          <w:highlight w:val="lightGray"/>
          <w:lang w:val="lt-LT"/>
        </w:rPr>
        <w:t xml:space="preserve">1526 </w:t>
      </w:r>
      <w:proofErr w:type="spellStart"/>
      <w:r w:rsidR="00980952" w:rsidRPr="00980952">
        <w:rPr>
          <w:rFonts w:ascii="Times New Roman" w:hAnsi="Times New Roman" w:cs="Times New Roman"/>
          <w:highlight w:val="lightGray"/>
          <w:lang w:val="lt-LT"/>
        </w:rPr>
        <w:t>Ljubljana</w:t>
      </w:r>
      <w:proofErr w:type="spellEnd"/>
      <w:r w:rsidR="00980952" w:rsidRPr="00980952">
        <w:rPr>
          <w:rFonts w:ascii="Times New Roman" w:eastAsia="Times New Roman" w:hAnsi="Times New Roman" w:cs="Times New Roman"/>
          <w:sz w:val="20"/>
          <w:szCs w:val="20"/>
          <w:highlight w:val="lightGray"/>
          <w:lang w:val="lt-LT" w:eastAsia="en-US"/>
        </w:rPr>
        <w:t xml:space="preserve">, </w:t>
      </w:r>
      <w:r w:rsidR="00980952" w:rsidRPr="00980952">
        <w:rPr>
          <w:rFonts w:ascii="Times New Roman" w:hAnsi="Times New Roman" w:cs="Times New Roman"/>
          <w:highlight w:val="lightGray"/>
          <w:lang w:val="lt-LT"/>
        </w:rPr>
        <w:t>Slovėnija</w:t>
      </w:r>
    </w:p>
    <w:p w14:paraId="2D181F8A" w14:textId="77777777" w:rsidR="00017497" w:rsidRPr="00017497" w:rsidRDefault="00017497" w:rsidP="00023349">
      <w:pPr>
        <w:tabs>
          <w:tab w:val="left" w:pos="567"/>
        </w:tabs>
        <w:spacing w:after="0" w:line="260" w:lineRule="exact"/>
        <w:rPr>
          <w:rFonts w:ascii="Times New Roman" w:hAnsi="Times New Roman" w:cs="Times New Roman"/>
          <w:lang w:val="lt-LT"/>
        </w:rPr>
      </w:pPr>
    </w:p>
    <w:p w14:paraId="53C24A47" w14:textId="40C904BB" w:rsidR="002D492F" w:rsidRPr="002D492F" w:rsidRDefault="002D492F" w:rsidP="002D492F">
      <w:pPr>
        <w:spacing w:after="0" w:line="240" w:lineRule="auto"/>
        <w:rPr>
          <w:rFonts w:ascii="Times New Roman" w:hAnsi="Times New Roman" w:cs="Times New Roman"/>
          <w:highlight w:val="lightGray"/>
          <w:lang w:val="lt-LT"/>
        </w:rPr>
      </w:pPr>
      <w:r w:rsidRPr="002D492F">
        <w:rPr>
          <w:rFonts w:ascii="Times New Roman" w:hAnsi="Times New Roman" w:cs="Times New Roman"/>
          <w:lang w:val="lt-LT"/>
        </w:rPr>
        <w:t xml:space="preserve">Perpakavo </w:t>
      </w:r>
      <w:r w:rsidR="00A871F1">
        <w:rPr>
          <w:rFonts w:ascii="Times New Roman" w:hAnsi="Times New Roman" w:cs="Times New Roman"/>
          <w:highlight w:val="lightGray"/>
          <w:lang w:val="lt-LT"/>
        </w:rPr>
        <w:t>Lietuvos ir Norvegijos</w:t>
      </w:r>
      <w:r w:rsidRPr="002D492F">
        <w:rPr>
          <w:rFonts w:ascii="Times New Roman" w:hAnsi="Times New Roman" w:cs="Times New Roman"/>
          <w:highlight w:val="lightGray"/>
          <w:lang w:val="lt-LT"/>
        </w:rPr>
        <w:t xml:space="preserve"> UAB „</w:t>
      </w:r>
      <w:proofErr w:type="spellStart"/>
      <w:r w:rsidRPr="002D492F">
        <w:rPr>
          <w:rFonts w:ascii="Times New Roman" w:hAnsi="Times New Roman" w:cs="Times New Roman"/>
          <w:highlight w:val="lightGray"/>
          <w:lang w:val="lt-LT"/>
        </w:rPr>
        <w:t>Norfa</w:t>
      </w:r>
      <w:r w:rsidR="00D14F7C">
        <w:rPr>
          <w:rFonts w:ascii="Times New Roman" w:hAnsi="Times New Roman" w:cs="Times New Roman"/>
          <w:highlight w:val="lightGray"/>
          <w:lang w:val="lt-LT"/>
        </w:rPr>
        <w:t>c</w:t>
      </w:r>
      <w:r w:rsidRPr="002D492F">
        <w:rPr>
          <w:rFonts w:ascii="Times New Roman" w:hAnsi="Times New Roman" w:cs="Times New Roman"/>
          <w:highlight w:val="lightGray"/>
          <w:lang w:val="lt-LT"/>
        </w:rPr>
        <w:t>hema</w:t>
      </w:r>
      <w:proofErr w:type="spellEnd"/>
      <w:r w:rsidRPr="002D492F">
        <w:rPr>
          <w:rFonts w:ascii="Times New Roman" w:hAnsi="Times New Roman" w:cs="Times New Roman"/>
          <w:highlight w:val="lightGray"/>
          <w:lang w:val="lt-LT"/>
        </w:rPr>
        <w:t>“</w:t>
      </w:r>
    </w:p>
    <w:p w14:paraId="5BDE926E" w14:textId="77777777" w:rsidR="002D492F" w:rsidRPr="002D492F" w:rsidRDefault="002D492F" w:rsidP="002D492F">
      <w:pPr>
        <w:spacing w:after="0" w:line="240" w:lineRule="auto"/>
        <w:rPr>
          <w:rFonts w:ascii="Times New Roman" w:hAnsi="Times New Roman" w:cs="Times New Roman"/>
          <w:highlight w:val="lightGray"/>
          <w:lang w:val="lt-LT"/>
        </w:rPr>
      </w:pPr>
      <w:r w:rsidRPr="002D492F">
        <w:rPr>
          <w:rFonts w:ascii="Times New Roman" w:hAnsi="Times New Roman" w:cs="Times New Roman"/>
          <w:highlight w:val="lightGray"/>
          <w:lang w:val="lt-LT"/>
        </w:rPr>
        <w:t>Perpakavo UAB „</w:t>
      </w:r>
      <w:proofErr w:type="spellStart"/>
      <w:r w:rsidRPr="002D492F">
        <w:rPr>
          <w:rFonts w:ascii="Times New Roman" w:hAnsi="Times New Roman" w:cs="Times New Roman"/>
          <w:highlight w:val="lightGray"/>
          <w:lang w:val="lt-LT"/>
        </w:rPr>
        <w:t>Entafarma</w:t>
      </w:r>
      <w:proofErr w:type="spellEnd"/>
      <w:r w:rsidRPr="002D492F">
        <w:rPr>
          <w:rFonts w:ascii="Times New Roman" w:hAnsi="Times New Roman" w:cs="Times New Roman"/>
          <w:highlight w:val="lightGray"/>
          <w:lang w:val="lt-LT"/>
        </w:rPr>
        <w:t>“</w:t>
      </w:r>
    </w:p>
    <w:p w14:paraId="254D8911" w14:textId="5B62D09D" w:rsidR="002D492F" w:rsidRDefault="002D492F" w:rsidP="002D492F">
      <w:pPr>
        <w:spacing w:after="0" w:line="240" w:lineRule="auto"/>
        <w:rPr>
          <w:rFonts w:ascii="Times New Roman" w:hAnsi="Times New Roman" w:cs="Times New Roman"/>
          <w:lang w:val="lt-LT"/>
        </w:rPr>
      </w:pPr>
      <w:r w:rsidRPr="002D492F">
        <w:rPr>
          <w:rFonts w:ascii="Times New Roman" w:hAnsi="Times New Roman" w:cs="Times New Roman"/>
          <w:highlight w:val="lightGray"/>
          <w:lang w:val="lt-LT"/>
        </w:rPr>
        <w:t xml:space="preserve">Perpakavo CEFEA Sp. z </w:t>
      </w:r>
      <w:proofErr w:type="spellStart"/>
      <w:r w:rsidRPr="002D492F">
        <w:rPr>
          <w:rFonts w:ascii="Times New Roman" w:hAnsi="Times New Roman" w:cs="Times New Roman"/>
          <w:highlight w:val="lightGray"/>
          <w:lang w:val="lt-LT"/>
        </w:rPr>
        <w:t>o.o</w:t>
      </w:r>
      <w:proofErr w:type="spellEnd"/>
      <w:r w:rsidRPr="002D492F">
        <w:rPr>
          <w:rFonts w:ascii="Times New Roman" w:hAnsi="Times New Roman" w:cs="Times New Roman"/>
          <w:highlight w:val="lightGray"/>
          <w:lang w:val="lt-LT"/>
        </w:rPr>
        <w:t xml:space="preserve">. Sp. K. </w:t>
      </w:r>
    </w:p>
    <w:p w14:paraId="78EA0D45" w14:textId="77777777" w:rsidR="002D492F" w:rsidRPr="002D492F" w:rsidRDefault="002D492F" w:rsidP="002D492F">
      <w:pPr>
        <w:spacing w:after="0" w:line="240" w:lineRule="auto"/>
        <w:rPr>
          <w:rFonts w:ascii="Times New Roman" w:hAnsi="Times New Roman" w:cs="Times New Roman"/>
          <w:lang w:val="lt-LT"/>
        </w:rPr>
      </w:pPr>
    </w:p>
    <w:p w14:paraId="4025370F" w14:textId="696A1250" w:rsidR="00017497" w:rsidRDefault="00017497" w:rsidP="00017497">
      <w:pPr>
        <w:spacing w:line="240" w:lineRule="auto"/>
        <w:rPr>
          <w:rFonts w:ascii="Times New Roman" w:hAnsi="Times New Roman" w:cs="Times New Roman"/>
          <w:bCs/>
          <w:color w:val="000000"/>
          <w:lang w:val="lt-LT"/>
        </w:rPr>
      </w:pPr>
      <w:proofErr w:type="spellStart"/>
      <w:r w:rsidRPr="00017497">
        <w:rPr>
          <w:rFonts w:ascii="Times New Roman" w:hAnsi="Times New Roman" w:cs="Times New Roman"/>
          <w:bCs/>
          <w:color w:val="000000"/>
          <w:highlight w:val="lightGray"/>
          <w:lang w:val="lt-LT"/>
        </w:rPr>
        <w:t>Perpak</w:t>
      </w:r>
      <w:proofErr w:type="spellEnd"/>
      <w:r w:rsidRPr="00017497">
        <w:rPr>
          <w:rFonts w:ascii="Times New Roman" w:hAnsi="Times New Roman" w:cs="Times New Roman"/>
          <w:bCs/>
          <w:color w:val="000000"/>
          <w:highlight w:val="lightGray"/>
          <w:lang w:val="lt-LT"/>
        </w:rPr>
        <w:t>. serija</w:t>
      </w:r>
    </w:p>
    <w:p w14:paraId="2AABC8BD" w14:textId="797F96C7" w:rsidR="00CB775B" w:rsidRDefault="00A43064" w:rsidP="00EC2593">
      <w:pPr>
        <w:spacing w:line="240" w:lineRule="auto"/>
        <w:jc w:val="both"/>
        <w:rPr>
          <w:rFonts w:ascii="Times New Roman" w:hAnsi="Times New Roman" w:cs="Times New Roman"/>
          <w:bCs/>
          <w:i/>
          <w:iCs/>
          <w:color w:val="000000"/>
          <w:lang w:val="lt-LT"/>
        </w:rPr>
      </w:pPr>
      <w:r w:rsidRPr="00A43064">
        <w:rPr>
          <w:rFonts w:ascii="Times New Roman" w:hAnsi="Times New Roman" w:cs="Times New Roman"/>
          <w:bCs/>
          <w:i/>
          <w:iCs/>
          <w:color w:val="000000"/>
          <w:lang w:val="lt-LT"/>
        </w:rPr>
        <w:t xml:space="preserve">Lygiagrečiai importuojamas vaistas skiriasi nuo referencinio vaisto laikymo sąlygomis </w:t>
      </w:r>
      <w:r w:rsidR="002D492F">
        <w:rPr>
          <w:rFonts w:ascii="Times New Roman" w:hAnsi="Times New Roman" w:cs="Times New Roman"/>
          <w:bCs/>
          <w:i/>
          <w:iCs/>
          <w:color w:val="000000"/>
          <w:lang w:val="lt-LT"/>
        </w:rPr>
        <w:t>(</w:t>
      </w:r>
      <w:r w:rsidRPr="00A43064">
        <w:rPr>
          <w:rFonts w:ascii="Times New Roman" w:hAnsi="Times New Roman" w:cs="Times New Roman"/>
          <w:bCs/>
          <w:i/>
          <w:iCs/>
          <w:color w:val="000000"/>
          <w:lang w:val="lt-LT"/>
        </w:rPr>
        <w:t xml:space="preserve">lyg. </w:t>
      </w:r>
      <w:proofErr w:type="spellStart"/>
      <w:r w:rsidRPr="00A43064">
        <w:rPr>
          <w:rFonts w:ascii="Times New Roman" w:hAnsi="Times New Roman" w:cs="Times New Roman"/>
          <w:bCs/>
          <w:i/>
          <w:iCs/>
          <w:color w:val="000000"/>
          <w:lang w:val="lt-LT"/>
        </w:rPr>
        <w:t>imp</w:t>
      </w:r>
      <w:proofErr w:type="spellEnd"/>
      <w:r w:rsidRPr="00A43064">
        <w:rPr>
          <w:rFonts w:ascii="Times New Roman" w:hAnsi="Times New Roman" w:cs="Times New Roman"/>
          <w:bCs/>
          <w:i/>
          <w:iCs/>
          <w:color w:val="000000"/>
          <w:lang w:val="lt-LT"/>
        </w:rPr>
        <w:t>. vaistą</w:t>
      </w:r>
      <w:r w:rsidR="002D492F">
        <w:rPr>
          <w:rFonts w:ascii="Times New Roman" w:hAnsi="Times New Roman" w:cs="Times New Roman"/>
          <w:bCs/>
          <w:i/>
          <w:iCs/>
          <w:color w:val="000000"/>
          <w:lang w:val="lt-LT"/>
        </w:rPr>
        <w:t xml:space="preserve"> papildomai laikyti </w:t>
      </w:r>
      <w:r w:rsidRPr="00A43064">
        <w:rPr>
          <w:rFonts w:ascii="Times New Roman" w:hAnsi="Times New Roman" w:cs="Times New Roman"/>
          <w:bCs/>
          <w:i/>
          <w:iCs/>
          <w:color w:val="000000"/>
          <w:lang w:val="lt-LT"/>
        </w:rPr>
        <w:t>gamintojo pakuotėje, kad vaistas būtų apsaugotas nuo šviesos</w:t>
      </w:r>
      <w:r w:rsidR="002D492F">
        <w:rPr>
          <w:rFonts w:ascii="Times New Roman" w:hAnsi="Times New Roman" w:cs="Times New Roman"/>
          <w:bCs/>
          <w:i/>
          <w:iCs/>
          <w:color w:val="000000"/>
          <w:lang w:val="lt-LT"/>
        </w:rPr>
        <w:t>).</w:t>
      </w:r>
    </w:p>
    <w:p w14:paraId="634CECEF" w14:textId="338A7318" w:rsidR="007E7E3C" w:rsidRDefault="007E7E3C">
      <w:pPr>
        <w:spacing w:after="160" w:line="259" w:lineRule="auto"/>
        <w:rPr>
          <w:rFonts w:ascii="Times New Roman" w:hAnsi="Times New Roman" w:cs="Times New Roman"/>
          <w:bCs/>
          <w:i/>
          <w:iCs/>
          <w:color w:val="000000"/>
          <w:lang w:val="lt-LT"/>
        </w:rPr>
      </w:pPr>
      <w:r>
        <w:rPr>
          <w:rFonts w:ascii="Times New Roman" w:hAnsi="Times New Roman" w:cs="Times New Roman"/>
          <w:bCs/>
          <w:i/>
          <w:iCs/>
          <w:color w:val="000000"/>
          <w:lang w:val="lt-LT"/>
        </w:rPr>
        <w:br w:type="page"/>
      </w:r>
    </w:p>
    <w:p w14:paraId="616E2F5E" w14:textId="77777777" w:rsidR="007E7E3C" w:rsidRPr="00EC2593" w:rsidRDefault="007E7E3C" w:rsidP="00EC2593">
      <w:pPr>
        <w:spacing w:line="240" w:lineRule="auto"/>
        <w:jc w:val="both"/>
        <w:rPr>
          <w:rFonts w:ascii="Times New Roman" w:hAnsi="Times New Roman" w:cs="Times New Roman"/>
          <w:bCs/>
          <w:i/>
          <w:iCs/>
          <w:color w:val="000000"/>
          <w:lang w:val="lt-LT"/>
        </w:rPr>
      </w:pPr>
    </w:p>
    <w:p w14:paraId="1B40C2BE" w14:textId="77777777" w:rsidR="00CB775B" w:rsidRPr="00CB775B" w:rsidRDefault="00CB775B" w:rsidP="00CB775B">
      <w:pPr>
        <w:spacing w:after="0" w:line="240" w:lineRule="auto"/>
        <w:contextualSpacing/>
        <w:rPr>
          <w:rFonts w:ascii="Times New Roman" w:hAnsi="Times New Roman" w:cs="Times New Roman"/>
          <w:i/>
          <w:lang w:val="lt-LT"/>
        </w:rPr>
      </w:pPr>
    </w:p>
    <w:p w14:paraId="1E7BC2D3"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0CEDDD4A"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C4F220C"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22D9E8BF"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CC2BEAE"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7619E423"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5A520521"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79BAAEB"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49F8AA60"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63ACF6C5"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7D83D1DB"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4516CD26"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6C8F7C2"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36D595DC"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3AE2DE3B"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2C7457F3"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065EC8F1"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7D4F79D9"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6D0271CA"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1D44B3F"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185762EA" w14:textId="32F34148" w:rsid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391C4544" w14:textId="0C9A20F1" w:rsidR="002D492F" w:rsidRDefault="002D492F" w:rsidP="00CB775B">
      <w:pPr>
        <w:tabs>
          <w:tab w:val="left" w:pos="567"/>
        </w:tabs>
        <w:spacing w:after="0" w:line="240" w:lineRule="auto"/>
        <w:ind w:left="360"/>
        <w:contextualSpacing/>
        <w:jc w:val="center"/>
        <w:rPr>
          <w:rFonts w:ascii="Times New Roman" w:hAnsi="Times New Roman" w:cs="Times New Roman"/>
          <w:lang w:val="lt-LT"/>
        </w:rPr>
      </w:pPr>
    </w:p>
    <w:p w14:paraId="0FEE6BDC" w14:textId="48AC9423" w:rsidR="002D492F" w:rsidRDefault="002D492F" w:rsidP="00CB775B">
      <w:pPr>
        <w:tabs>
          <w:tab w:val="left" w:pos="567"/>
        </w:tabs>
        <w:spacing w:after="0" w:line="240" w:lineRule="auto"/>
        <w:ind w:left="360"/>
        <w:contextualSpacing/>
        <w:jc w:val="center"/>
        <w:rPr>
          <w:rFonts w:ascii="Times New Roman" w:hAnsi="Times New Roman" w:cs="Times New Roman"/>
          <w:lang w:val="lt-LT"/>
        </w:rPr>
      </w:pPr>
    </w:p>
    <w:p w14:paraId="173096D4" w14:textId="77777777" w:rsidR="002D492F" w:rsidRPr="00CB775B" w:rsidRDefault="002D492F" w:rsidP="00684296">
      <w:pPr>
        <w:tabs>
          <w:tab w:val="left" w:pos="567"/>
        </w:tabs>
        <w:spacing w:after="0" w:line="240" w:lineRule="auto"/>
        <w:contextualSpacing/>
        <w:rPr>
          <w:rFonts w:ascii="Times New Roman" w:hAnsi="Times New Roman" w:cs="Times New Roman"/>
          <w:lang w:val="lt-LT"/>
        </w:rPr>
      </w:pPr>
    </w:p>
    <w:p w14:paraId="6B7A793B"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5489BE8C" w14:textId="77777777" w:rsidR="00CB775B" w:rsidRPr="00CB775B" w:rsidRDefault="00CB775B" w:rsidP="00CB775B">
      <w:pPr>
        <w:numPr>
          <w:ilvl w:val="0"/>
          <w:numId w:val="13"/>
        </w:numPr>
        <w:tabs>
          <w:tab w:val="left" w:pos="567"/>
        </w:tabs>
        <w:spacing w:after="0" w:line="240" w:lineRule="auto"/>
        <w:contextualSpacing/>
        <w:jc w:val="center"/>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 xml:space="preserve"> PAKUOTĖS LAPELIS</w:t>
      </w:r>
    </w:p>
    <w:p w14:paraId="435FF346" w14:textId="77777777" w:rsidR="00CB775B" w:rsidRPr="00CB775B" w:rsidRDefault="00CB775B" w:rsidP="00CB775B">
      <w:pPr>
        <w:tabs>
          <w:tab w:val="left" w:pos="567"/>
        </w:tabs>
        <w:spacing w:after="0" w:line="240" w:lineRule="auto"/>
        <w:ind w:left="360"/>
        <w:contextualSpacing/>
        <w:jc w:val="both"/>
        <w:rPr>
          <w:rFonts w:ascii="Times New Roman" w:hAnsi="Times New Roman" w:cs="Times New Roman"/>
          <w:b/>
          <w:lang w:val="lt-LT"/>
        </w:rPr>
      </w:pPr>
    </w:p>
    <w:p w14:paraId="5304AC48" w14:textId="77777777" w:rsidR="00CB775B" w:rsidRPr="00CB775B" w:rsidRDefault="00CB775B" w:rsidP="00CB775B">
      <w:pPr>
        <w:tabs>
          <w:tab w:val="left" w:pos="567"/>
        </w:tabs>
        <w:spacing w:after="0" w:line="240" w:lineRule="auto"/>
        <w:ind w:left="360"/>
        <w:contextualSpacing/>
        <w:jc w:val="center"/>
        <w:rPr>
          <w:rFonts w:ascii="Times New Roman" w:hAnsi="Times New Roman" w:cs="Times New Roman"/>
          <w:lang w:val="lt-LT"/>
        </w:rPr>
      </w:pPr>
    </w:p>
    <w:p w14:paraId="7552168D" w14:textId="77777777" w:rsidR="00CB775B" w:rsidRPr="00CB775B" w:rsidRDefault="00CB775B" w:rsidP="00CB775B">
      <w:pPr>
        <w:spacing w:after="0" w:line="240" w:lineRule="auto"/>
        <w:contextualSpacing/>
        <w:jc w:val="center"/>
        <w:rPr>
          <w:rFonts w:ascii="Times New Roman" w:hAnsi="Times New Roman" w:cs="Times New Roman"/>
          <w:b/>
          <w:lang w:val="lt-LT"/>
        </w:rPr>
      </w:pPr>
      <w:r w:rsidRPr="00CB775B">
        <w:rPr>
          <w:rFonts w:ascii="Times New Roman" w:hAnsi="Times New Roman" w:cs="Times New Roman"/>
          <w:lang w:val="lt-LT"/>
        </w:rPr>
        <w:br w:type="page"/>
      </w:r>
      <w:r w:rsidRPr="00CB775B">
        <w:rPr>
          <w:rFonts w:ascii="Times New Roman" w:hAnsi="Times New Roman" w:cs="Times New Roman"/>
          <w:b/>
          <w:lang w:val="lt-LT"/>
        </w:rPr>
        <w:t>Pakuotės lapelis: informacija vartotojui</w:t>
      </w:r>
    </w:p>
    <w:p w14:paraId="33C85CA3" w14:textId="77777777" w:rsidR="00023349" w:rsidRDefault="00023349" w:rsidP="00CB775B">
      <w:pPr>
        <w:tabs>
          <w:tab w:val="left" w:pos="567"/>
        </w:tabs>
        <w:spacing w:after="0" w:line="240" w:lineRule="auto"/>
        <w:contextualSpacing/>
        <w:jc w:val="center"/>
        <w:rPr>
          <w:rFonts w:ascii="Times New Roman" w:hAnsi="Times New Roman" w:cs="Times New Roman"/>
          <w:b/>
          <w:lang w:val="lt-LT"/>
        </w:rPr>
      </w:pPr>
    </w:p>
    <w:p w14:paraId="7D649A07" w14:textId="2885D24B" w:rsidR="00CB775B" w:rsidRPr="00CB775B" w:rsidRDefault="002D492F" w:rsidP="00CB775B">
      <w:pPr>
        <w:tabs>
          <w:tab w:val="left" w:pos="567"/>
        </w:tabs>
        <w:spacing w:after="0" w:line="240" w:lineRule="auto"/>
        <w:contextualSpacing/>
        <w:jc w:val="center"/>
        <w:rPr>
          <w:rFonts w:ascii="Times New Roman" w:hAnsi="Times New Roman" w:cs="Times New Roman"/>
          <w:b/>
          <w:lang w:val="lt-LT"/>
        </w:rPr>
      </w:pPr>
      <w:proofErr w:type="spellStart"/>
      <w:r>
        <w:rPr>
          <w:rFonts w:ascii="Times New Roman" w:hAnsi="Times New Roman" w:cs="Times New Roman"/>
          <w:b/>
          <w:lang w:val="lt-LT"/>
        </w:rPr>
        <w:t>Methotrexat-Ebewe</w:t>
      </w:r>
      <w:proofErr w:type="spellEnd"/>
      <w:r w:rsidR="00CB775B" w:rsidRPr="00CB775B">
        <w:rPr>
          <w:rFonts w:ascii="Times New Roman" w:hAnsi="Times New Roman" w:cs="Times New Roman"/>
          <w:b/>
          <w:lang w:val="lt-LT"/>
        </w:rPr>
        <w:t xml:space="preserve"> 5</w:t>
      </w:r>
      <w:r w:rsidR="00CB775B" w:rsidRPr="00CB775B">
        <w:rPr>
          <w:rFonts w:ascii="Times New Roman" w:eastAsia="Times New Roman" w:hAnsi="Times New Roman" w:cs="Times New Roman"/>
          <w:b/>
          <w:lang w:val="lt-LT"/>
        </w:rPr>
        <w:t> </w:t>
      </w:r>
      <w:r w:rsidR="00CB775B" w:rsidRPr="00CB775B">
        <w:rPr>
          <w:rFonts w:ascii="Times New Roman" w:hAnsi="Times New Roman" w:cs="Times New Roman"/>
          <w:b/>
          <w:lang w:val="lt-LT"/>
        </w:rPr>
        <w:t>mg tabletės</w:t>
      </w:r>
    </w:p>
    <w:p w14:paraId="17760664" w14:textId="7AC74D8D" w:rsidR="00CB775B" w:rsidRPr="00CB775B" w:rsidRDefault="00A871F1" w:rsidP="00CB775B">
      <w:pPr>
        <w:tabs>
          <w:tab w:val="left" w:pos="567"/>
        </w:tabs>
        <w:spacing w:after="0" w:line="240" w:lineRule="auto"/>
        <w:contextualSpacing/>
        <w:jc w:val="center"/>
        <w:rPr>
          <w:rFonts w:ascii="Times New Roman" w:hAnsi="Times New Roman" w:cs="Times New Roman"/>
          <w:lang w:val="lt-LT"/>
        </w:rPr>
      </w:pPr>
      <w:proofErr w:type="spellStart"/>
      <w:r>
        <w:rPr>
          <w:rFonts w:ascii="Times New Roman" w:hAnsi="Times New Roman" w:cs="Times New Roman"/>
          <w:lang w:val="lt-LT"/>
        </w:rPr>
        <w:t>m</w:t>
      </w:r>
      <w:r w:rsidR="00CB775B" w:rsidRPr="00CB775B">
        <w:rPr>
          <w:rFonts w:ascii="Times New Roman" w:hAnsi="Times New Roman" w:cs="Times New Roman"/>
          <w:lang w:val="lt-LT"/>
        </w:rPr>
        <w:t>etotreksatas</w:t>
      </w:r>
      <w:proofErr w:type="spellEnd"/>
    </w:p>
    <w:p w14:paraId="25DFE9F2" w14:textId="77777777" w:rsidR="00CB775B" w:rsidRPr="00CB775B" w:rsidRDefault="00CB775B" w:rsidP="00CB775B">
      <w:pPr>
        <w:spacing w:after="0" w:line="240" w:lineRule="auto"/>
        <w:contextualSpacing/>
        <w:rPr>
          <w:rFonts w:ascii="Times New Roman" w:hAnsi="Times New Roman" w:cs="Times New Roman"/>
          <w:b/>
          <w:lang w:val="lt-LT"/>
        </w:rPr>
      </w:pPr>
    </w:p>
    <w:p w14:paraId="1A1EA48F" w14:textId="77777777" w:rsidR="00CB775B" w:rsidRPr="00CB775B" w:rsidRDefault="00CB775B" w:rsidP="00CB775B">
      <w:pPr>
        <w:suppressAutoHyphens/>
        <w:spacing w:after="0" w:line="240" w:lineRule="auto"/>
        <w:ind w:left="142" w:hanging="142"/>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b/>
          <w:lang w:val="lt-LT"/>
        </w:rPr>
        <w:t xml:space="preserve"> Atidžiai perskaitykite visą šį lapelį, prieš pradėdami vartoti vaistą, nes jame pateikiama Jums svarbi informacija.</w:t>
      </w:r>
    </w:p>
    <w:p w14:paraId="249BCBE8" w14:textId="77777777" w:rsidR="00CB775B" w:rsidRPr="00CB775B" w:rsidRDefault="00CB775B" w:rsidP="00CB775B">
      <w:pPr>
        <w:numPr>
          <w:ilvl w:val="0"/>
          <w:numId w:val="1"/>
        </w:numPr>
        <w:spacing w:after="0" w:line="240" w:lineRule="auto"/>
        <w:ind w:left="567" w:right="-2"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Neišmeskite šio lapelio, nes vėl gali prireikti jį perskaityti. </w:t>
      </w:r>
    </w:p>
    <w:p w14:paraId="07EA417A" w14:textId="77777777" w:rsidR="00CB775B" w:rsidRPr="00CB775B" w:rsidRDefault="00CB775B" w:rsidP="00CB775B">
      <w:pPr>
        <w:numPr>
          <w:ilvl w:val="0"/>
          <w:numId w:val="1"/>
        </w:numPr>
        <w:spacing w:after="0" w:line="240" w:lineRule="auto"/>
        <w:ind w:left="567" w:right="-2"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Jeigu kiltų daugiau klausimų, kreipkitės į gydytoją arba vaistininką.</w:t>
      </w:r>
    </w:p>
    <w:p w14:paraId="40DE8FA8" w14:textId="77777777" w:rsidR="00CB775B" w:rsidRPr="00CB775B" w:rsidRDefault="00CB775B" w:rsidP="00CB775B">
      <w:pPr>
        <w:spacing w:after="0" w:line="240" w:lineRule="auto"/>
        <w:ind w:left="567" w:right="-2" w:hanging="567"/>
        <w:contextualSpacing/>
        <w:rPr>
          <w:rFonts w:ascii="Times New Roman" w:hAnsi="Times New Roman" w:cs="Times New Roman"/>
          <w:lang w:val="lt-LT"/>
        </w:rPr>
      </w:pPr>
      <w:r w:rsidRPr="00CB775B">
        <w:rPr>
          <w:rFonts w:ascii="Times New Roman" w:hAnsi="Times New Roman" w:cs="Times New Roman"/>
          <w:lang w:val="lt-LT"/>
        </w:rPr>
        <w:t>-</w:t>
      </w:r>
      <w:r w:rsidRPr="00CB775B">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3539EB8F"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r w:rsidRPr="00CB775B">
        <w:rPr>
          <w:rFonts w:ascii="Times New Roman" w:hAnsi="Times New Roman" w:cs="Times New Roman"/>
          <w:lang w:val="lt-LT"/>
        </w:rPr>
        <w:t>-</w:t>
      </w:r>
      <w:r w:rsidRPr="00CB775B">
        <w:rPr>
          <w:rFonts w:ascii="Times New Roman" w:hAnsi="Times New Roman" w:cs="Times New Roman"/>
          <w:lang w:val="lt-LT"/>
        </w:rPr>
        <w:tab/>
        <w:t>Jeigu pasireiškė šalutinis poveikis (net jeigu jis šiame lapelyje nenurodytas), kreipkitės į gydytoją arba vaistininką. Žr. 4 skyrių.</w:t>
      </w:r>
    </w:p>
    <w:p w14:paraId="0A0EAA63"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6FAB5ED8" w14:textId="77777777" w:rsidR="00CB775B" w:rsidRPr="00CB775B" w:rsidRDefault="00CB775B" w:rsidP="00CB775B">
      <w:pPr>
        <w:spacing w:after="0" w:line="240" w:lineRule="auto"/>
        <w:ind w:left="567" w:hanging="567"/>
        <w:contextualSpacing/>
        <w:rPr>
          <w:rFonts w:ascii="Times New Roman" w:hAnsi="Times New Roman" w:cs="Times New Roman"/>
          <w:lang w:val="lt-LT"/>
        </w:rPr>
      </w:pPr>
    </w:p>
    <w:p w14:paraId="1C627E3B" w14:textId="77777777" w:rsidR="00CB775B" w:rsidRPr="00CB775B" w:rsidRDefault="00CB775B" w:rsidP="00CB775B">
      <w:pPr>
        <w:spacing w:after="0" w:line="240" w:lineRule="auto"/>
        <w:ind w:left="567" w:hanging="567"/>
        <w:contextualSpacing/>
        <w:rPr>
          <w:rFonts w:ascii="Times New Roman" w:eastAsia="Times New Roman" w:hAnsi="Times New Roman" w:cs="Times New Roman"/>
          <w:b/>
          <w:sz w:val="20"/>
          <w:szCs w:val="20"/>
          <w:u w:val="single"/>
          <w:lang w:val="lt-LT" w:eastAsia="en-US"/>
        </w:rPr>
      </w:pPr>
      <w:r w:rsidRPr="00CB775B">
        <w:rPr>
          <w:rFonts w:ascii="Times New Roman" w:hAnsi="Times New Roman" w:cs="Times New Roman"/>
          <w:b/>
          <w:lang w:val="lt-LT"/>
        </w:rPr>
        <w:t>Apie ką rašoma šiame lapelyje?</w:t>
      </w:r>
    </w:p>
    <w:p w14:paraId="0991575B" w14:textId="77777777" w:rsidR="00CB775B" w:rsidRPr="00CB775B" w:rsidRDefault="00CB775B" w:rsidP="00CB775B">
      <w:pPr>
        <w:spacing w:after="0" w:line="240" w:lineRule="auto"/>
        <w:ind w:left="567" w:hanging="567"/>
        <w:contextualSpacing/>
        <w:rPr>
          <w:rFonts w:ascii="Times New Roman" w:hAnsi="Times New Roman" w:cs="Times New Roman"/>
          <w:b/>
          <w:u w:val="single"/>
          <w:lang w:val="lt-LT"/>
        </w:rPr>
      </w:pPr>
    </w:p>
    <w:p w14:paraId="27D10132" w14:textId="4C9F10FB"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1.</w:t>
      </w:r>
      <w:r w:rsidRPr="00CB775B">
        <w:rPr>
          <w:rFonts w:ascii="Times New Roman" w:hAnsi="Times New Roman" w:cs="Times New Roman"/>
          <w:lang w:val="lt-LT"/>
        </w:rPr>
        <w:tab/>
        <w:t xml:space="preserve">Kas yra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ir kam jis vartojamas</w:t>
      </w:r>
    </w:p>
    <w:p w14:paraId="1827AB6A" w14:textId="025BBBDF"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2.</w:t>
      </w:r>
      <w:r w:rsidRPr="00CB775B">
        <w:rPr>
          <w:rFonts w:ascii="Times New Roman" w:hAnsi="Times New Roman" w:cs="Times New Roman"/>
          <w:lang w:val="lt-LT"/>
        </w:rPr>
        <w:tab/>
        <w:t xml:space="preserve">Kas žinotina prieš vartojant </w:t>
      </w:r>
      <w:proofErr w:type="spellStart"/>
      <w:r w:rsidR="002D492F">
        <w:rPr>
          <w:rFonts w:ascii="Times New Roman" w:hAnsi="Times New Roman" w:cs="Times New Roman"/>
          <w:lang w:val="lt-LT"/>
        </w:rPr>
        <w:t>Methotrexat-Ebewe</w:t>
      </w:r>
      <w:proofErr w:type="spellEnd"/>
    </w:p>
    <w:p w14:paraId="44E7C997" w14:textId="6C7D39AB"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3.</w:t>
      </w:r>
      <w:r w:rsidRPr="00CB775B">
        <w:rPr>
          <w:rFonts w:ascii="Times New Roman" w:hAnsi="Times New Roman" w:cs="Times New Roman"/>
          <w:lang w:val="lt-LT"/>
        </w:rPr>
        <w:tab/>
        <w:t xml:space="preserve">Kaip vartoti </w:t>
      </w:r>
      <w:proofErr w:type="spellStart"/>
      <w:r w:rsidR="002D492F">
        <w:rPr>
          <w:rFonts w:ascii="Times New Roman" w:hAnsi="Times New Roman" w:cs="Times New Roman"/>
          <w:lang w:val="lt-LT"/>
        </w:rPr>
        <w:t>Methotrexat-Ebewe</w:t>
      </w:r>
      <w:proofErr w:type="spellEnd"/>
    </w:p>
    <w:p w14:paraId="0B2D75A8" w14:textId="77777777"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4.</w:t>
      </w:r>
      <w:r w:rsidRPr="00CB775B">
        <w:rPr>
          <w:rFonts w:ascii="Times New Roman" w:hAnsi="Times New Roman" w:cs="Times New Roman"/>
          <w:lang w:val="lt-LT"/>
        </w:rPr>
        <w:tab/>
        <w:t>Galimas šalutinis poveikis</w:t>
      </w:r>
    </w:p>
    <w:p w14:paraId="6A0772AA" w14:textId="581DB2CE"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5.</w:t>
      </w:r>
      <w:r w:rsidRPr="00CB775B">
        <w:rPr>
          <w:rFonts w:ascii="Times New Roman" w:hAnsi="Times New Roman" w:cs="Times New Roman"/>
          <w:lang w:val="lt-LT"/>
        </w:rPr>
        <w:tab/>
        <w:t xml:space="preserve">Kaip laikyti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w:t>
      </w:r>
    </w:p>
    <w:p w14:paraId="3AC6CC49" w14:textId="77777777" w:rsidR="00CB775B" w:rsidRPr="00CB775B" w:rsidRDefault="00CB775B" w:rsidP="00CB775B">
      <w:pPr>
        <w:tabs>
          <w:tab w:val="left" w:pos="567"/>
        </w:tabs>
        <w:spacing w:after="0" w:line="240" w:lineRule="auto"/>
        <w:ind w:left="567" w:hanging="567"/>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6.</w:t>
      </w:r>
      <w:r w:rsidRPr="00CB775B">
        <w:rPr>
          <w:rFonts w:ascii="Times New Roman" w:hAnsi="Times New Roman" w:cs="Times New Roman"/>
          <w:lang w:val="lt-LT"/>
        </w:rPr>
        <w:tab/>
        <w:t>Pakuotės turinys ir kita informacija</w:t>
      </w:r>
    </w:p>
    <w:p w14:paraId="7797CEE7" w14:textId="77777777" w:rsidR="00CB775B" w:rsidRPr="00CB775B" w:rsidRDefault="00CB775B" w:rsidP="00CB775B">
      <w:pPr>
        <w:spacing w:after="0" w:line="240" w:lineRule="auto"/>
        <w:contextualSpacing/>
        <w:rPr>
          <w:rFonts w:ascii="Times New Roman" w:hAnsi="Times New Roman" w:cs="Times New Roman"/>
          <w:b/>
          <w:lang w:val="lt-LT"/>
        </w:rPr>
      </w:pPr>
    </w:p>
    <w:p w14:paraId="15E97193" w14:textId="77777777" w:rsidR="00CB775B" w:rsidRPr="00CB775B" w:rsidRDefault="00CB775B" w:rsidP="00CB775B">
      <w:pPr>
        <w:spacing w:after="0" w:line="240" w:lineRule="auto"/>
        <w:contextualSpacing/>
        <w:rPr>
          <w:rFonts w:ascii="Times New Roman" w:hAnsi="Times New Roman" w:cs="Times New Roman"/>
          <w:b/>
          <w:lang w:val="lt-LT"/>
        </w:rPr>
      </w:pPr>
    </w:p>
    <w:p w14:paraId="37B6DF68" w14:textId="602A82FE" w:rsidR="00CB775B" w:rsidRPr="00CB775B" w:rsidRDefault="00CB775B" w:rsidP="00CB775B">
      <w:pPr>
        <w:spacing w:after="0" w:line="240" w:lineRule="auto"/>
        <w:ind w:left="567" w:hanging="567"/>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1.</w:t>
      </w:r>
      <w:r w:rsidRPr="00CB775B">
        <w:rPr>
          <w:rFonts w:ascii="Times New Roman" w:hAnsi="Times New Roman" w:cs="Times New Roman"/>
          <w:b/>
          <w:lang w:val="lt-LT"/>
        </w:rPr>
        <w:tab/>
        <w:t xml:space="preserve"> Kas yra </w:t>
      </w:r>
      <w:proofErr w:type="spellStart"/>
      <w:r w:rsidR="002D492F">
        <w:rPr>
          <w:rFonts w:ascii="Times New Roman" w:hAnsi="Times New Roman" w:cs="Times New Roman"/>
          <w:b/>
          <w:lang w:val="lt-LT"/>
        </w:rPr>
        <w:t>Methotrexat-Ebewe</w:t>
      </w:r>
      <w:proofErr w:type="spellEnd"/>
      <w:r w:rsidRPr="00CB775B">
        <w:rPr>
          <w:rFonts w:ascii="Times New Roman" w:hAnsi="Times New Roman" w:cs="Times New Roman"/>
          <w:b/>
          <w:lang w:val="lt-LT"/>
        </w:rPr>
        <w:t xml:space="preserve"> ir kam jis vartojamas</w:t>
      </w:r>
    </w:p>
    <w:p w14:paraId="7DA56BCC" w14:textId="77777777" w:rsidR="00CB775B" w:rsidRPr="00CB775B" w:rsidRDefault="00CB775B" w:rsidP="00CB775B">
      <w:pPr>
        <w:spacing w:after="0" w:line="240" w:lineRule="auto"/>
        <w:contextualSpacing/>
        <w:rPr>
          <w:rFonts w:ascii="Times New Roman" w:hAnsi="Times New Roman" w:cs="Times New Roman"/>
          <w:lang w:val="lt-LT"/>
        </w:rPr>
      </w:pPr>
    </w:p>
    <w:p w14:paraId="4E257B34" w14:textId="709CF08D"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priklauso </w:t>
      </w:r>
      <w:proofErr w:type="spellStart"/>
      <w:r w:rsidR="00CB775B" w:rsidRPr="00CB775B">
        <w:rPr>
          <w:rFonts w:ascii="Times New Roman" w:hAnsi="Times New Roman" w:cs="Times New Roman"/>
          <w:lang w:val="lt-LT"/>
        </w:rPr>
        <w:t>citotoksinių</w:t>
      </w:r>
      <w:proofErr w:type="spellEnd"/>
      <w:r w:rsidR="00CB775B" w:rsidRPr="00CB775B">
        <w:rPr>
          <w:rFonts w:ascii="Times New Roman" w:hAnsi="Times New Roman" w:cs="Times New Roman"/>
          <w:lang w:val="lt-LT"/>
        </w:rPr>
        <w:t xml:space="preserve"> vaistų, kurie vartojami ląstelėms ir augliams naikinti, grupei. Šis vaistas taip pat slopina imuninės sistemos veiklą. </w:t>
      </w:r>
    </w:p>
    <w:p w14:paraId="0EF44ABE" w14:textId="77777777" w:rsidR="00CB775B" w:rsidRPr="00CB775B" w:rsidRDefault="00CB775B" w:rsidP="00CB775B">
      <w:pPr>
        <w:spacing w:after="0" w:line="240" w:lineRule="auto"/>
        <w:contextualSpacing/>
        <w:rPr>
          <w:rFonts w:ascii="Times New Roman" w:hAnsi="Times New Roman" w:cs="Times New Roman"/>
          <w:lang w:val="lt-LT"/>
        </w:rPr>
      </w:pPr>
    </w:p>
    <w:p w14:paraId="4CE40E20" w14:textId="60362FE4"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tabletės vartojamos gydyti šias ligas:</w:t>
      </w:r>
    </w:p>
    <w:p w14:paraId="63FEB6D1" w14:textId="77777777" w:rsidR="00CB775B" w:rsidRPr="00CB775B" w:rsidRDefault="00CB775B" w:rsidP="00CB775B">
      <w:pPr>
        <w:numPr>
          <w:ilvl w:val="0"/>
          <w:numId w:val="10"/>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aktyvų reumatoidinį artritą (sąnarių uždegimą) suaugusiems žmonėms; </w:t>
      </w:r>
    </w:p>
    <w:p w14:paraId="3DB85DEC" w14:textId="77777777" w:rsidR="00CB775B" w:rsidRPr="00CB775B" w:rsidRDefault="00CB775B" w:rsidP="00CB775B">
      <w:pPr>
        <w:numPr>
          <w:ilvl w:val="0"/>
          <w:numId w:val="10"/>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išplitusią lėtinę žvynelinę (odos ligą) tuo atveju, jeigu įprastiniai vaistai gydomojo poveikio nesukelia; </w:t>
      </w:r>
    </w:p>
    <w:p w14:paraId="64F7F316" w14:textId="1577C59C" w:rsidR="00CB775B" w:rsidRPr="00CB775B" w:rsidRDefault="00CB775B" w:rsidP="00CB775B">
      <w:pPr>
        <w:numPr>
          <w:ilvl w:val="0"/>
          <w:numId w:val="10"/>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ūminę </w:t>
      </w:r>
      <w:proofErr w:type="spellStart"/>
      <w:r w:rsidRPr="00CB775B">
        <w:rPr>
          <w:rFonts w:ascii="Times New Roman" w:hAnsi="Times New Roman" w:cs="Times New Roman"/>
          <w:lang w:val="lt-LT"/>
        </w:rPr>
        <w:t>limfoleukozę</w:t>
      </w:r>
      <w:proofErr w:type="spellEnd"/>
      <w:r w:rsidRPr="00CB775B">
        <w:rPr>
          <w:rFonts w:ascii="Times New Roman" w:hAnsi="Times New Roman" w:cs="Times New Roman"/>
          <w:lang w:val="lt-LT"/>
        </w:rPr>
        <w:t xml:space="preserve"> (kraujo vėžį). Galima gydyti vien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arba vartoti jo kartu su kitais vaistais nuo vėžio, spinduliniu gydymu arba operacija. </w:t>
      </w:r>
    </w:p>
    <w:p w14:paraId="1735705B" w14:textId="77777777" w:rsidR="00CB775B" w:rsidRPr="00CB775B" w:rsidRDefault="00CB775B" w:rsidP="00CB775B">
      <w:pPr>
        <w:spacing w:after="0" w:line="240" w:lineRule="auto"/>
        <w:ind w:left="567" w:hanging="567"/>
        <w:contextualSpacing/>
        <w:rPr>
          <w:rFonts w:ascii="Times New Roman" w:hAnsi="Times New Roman" w:cs="Times New Roman"/>
          <w:b/>
          <w:lang w:val="lt-LT"/>
        </w:rPr>
      </w:pPr>
    </w:p>
    <w:p w14:paraId="782412F8" w14:textId="77777777" w:rsidR="00CB775B" w:rsidRPr="00CB775B" w:rsidRDefault="00CB775B" w:rsidP="00CB775B">
      <w:pPr>
        <w:spacing w:after="0" w:line="240" w:lineRule="auto"/>
        <w:ind w:left="567" w:hanging="567"/>
        <w:contextualSpacing/>
        <w:rPr>
          <w:rFonts w:ascii="Times New Roman" w:hAnsi="Times New Roman" w:cs="Times New Roman"/>
          <w:b/>
          <w:lang w:val="lt-LT"/>
        </w:rPr>
      </w:pPr>
    </w:p>
    <w:p w14:paraId="1AF8B1FA" w14:textId="17273762" w:rsidR="00CB775B" w:rsidRPr="00CB775B" w:rsidRDefault="00CB775B" w:rsidP="00CB775B">
      <w:pPr>
        <w:spacing w:after="0" w:line="240" w:lineRule="auto"/>
        <w:ind w:left="567" w:hanging="567"/>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2.</w:t>
      </w:r>
      <w:r w:rsidRPr="00CB775B">
        <w:rPr>
          <w:rFonts w:ascii="Times New Roman" w:hAnsi="Times New Roman" w:cs="Times New Roman"/>
          <w:b/>
          <w:lang w:val="lt-LT"/>
        </w:rPr>
        <w:tab/>
        <w:t xml:space="preserve"> Kas žinotina prieš vartojant </w:t>
      </w:r>
      <w:proofErr w:type="spellStart"/>
      <w:r w:rsidR="002D492F">
        <w:rPr>
          <w:rFonts w:ascii="Times New Roman" w:hAnsi="Times New Roman" w:cs="Times New Roman"/>
          <w:b/>
          <w:lang w:val="lt-LT"/>
        </w:rPr>
        <w:t>Methotrexat-Ebewe</w:t>
      </w:r>
      <w:proofErr w:type="spellEnd"/>
    </w:p>
    <w:p w14:paraId="51D07D4A" w14:textId="77777777" w:rsidR="00CB775B" w:rsidRPr="00CB775B" w:rsidRDefault="00CB775B" w:rsidP="00CB775B">
      <w:pPr>
        <w:spacing w:after="0" w:line="240" w:lineRule="auto"/>
        <w:contextualSpacing/>
        <w:rPr>
          <w:rFonts w:ascii="Times New Roman" w:hAnsi="Times New Roman" w:cs="Times New Roman"/>
          <w:lang w:val="lt-LT"/>
        </w:rPr>
      </w:pPr>
    </w:p>
    <w:p w14:paraId="466365EF" w14:textId="47BCFCC8" w:rsidR="00CB775B" w:rsidRDefault="00CB775B" w:rsidP="00CB775B">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sidRPr="00CB775B">
        <w:rPr>
          <w:rFonts w:ascii="Times New Roman" w:eastAsia="Times New Roman" w:hAnsi="Times New Roman" w:cs="Times New Roman"/>
          <w:b/>
          <w:lang w:val="lt-LT" w:eastAsia="en-US"/>
        </w:rPr>
        <w:t xml:space="preserve">Svarbus įspėjimas dėl </w:t>
      </w:r>
      <w:proofErr w:type="spellStart"/>
      <w:r w:rsidR="002D492F">
        <w:rPr>
          <w:rFonts w:ascii="Times New Roman" w:eastAsia="Times New Roman" w:hAnsi="Times New Roman" w:cs="Times New Roman"/>
          <w:b/>
          <w:lang w:val="lt-LT" w:eastAsia="en-US"/>
        </w:rPr>
        <w:t>Methotrexat-Ebewe</w:t>
      </w:r>
      <w:proofErr w:type="spellEnd"/>
      <w:r w:rsidRPr="00CB775B">
        <w:rPr>
          <w:rFonts w:ascii="Times New Roman" w:eastAsia="Times New Roman" w:hAnsi="Times New Roman" w:cs="Times New Roman"/>
          <w:b/>
          <w:lang w:val="lt-LT" w:eastAsia="en-US"/>
        </w:rPr>
        <w:t xml:space="preserve"> </w:t>
      </w:r>
      <w:r w:rsidR="00684296">
        <w:rPr>
          <w:rFonts w:ascii="Times New Roman" w:eastAsia="Times New Roman" w:hAnsi="Times New Roman" w:cs="Times New Roman"/>
          <w:b/>
          <w:lang w:val="lt-LT" w:eastAsia="en-US"/>
        </w:rPr>
        <w:t>(</w:t>
      </w:r>
      <w:proofErr w:type="spellStart"/>
      <w:r w:rsidR="00684296">
        <w:rPr>
          <w:rFonts w:ascii="Times New Roman" w:eastAsia="Times New Roman" w:hAnsi="Times New Roman" w:cs="Times New Roman"/>
          <w:b/>
          <w:lang w:val="lt-LT" w:eastAsia="en-US"/>
        </w:rPr>
        <w:t>metotreksato</w:t>
      </w:r>
      <w:proofErr w:type="spellEnd"/>
      <w:r w:rsidR="00684296">
        <w:rPr>
          <w:rFonts w:ascii="Times New Roman" w:eastAsia="Times New Roman" w:hAnsi="Times New Roman" w:cs="Times New Roman"/>
          <w:b/>
          <w:lang w:val="lt-LT" w:eastAsia="en-US"/>
        </w:rPr>
        <w:t>) dozės</w:t>
      </w:r>
    </w:p>
    <w:p w14:paraId="383A59DA" w14:textId="3195C7D4" w:rsidR="00684296" w:rsidRDefault="00684296" w:rsidP="00CB775B">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p>
    <w:p w14:paraId="5A1FDC5E" w14:textId="61893AE7" w:rsidR="00684296" w:rsidRPr="00684296" w:rsidRDefault="00684296" w:rsidP="00CB775B">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Cs/>
          <w:lang w:val="lt-LT" w:eastAsia="en-US"/>
        </w:rPr>
      </w:pPr>
      <w:r w:rsidRPr="00684296">
        <w:rPr>
          <w:rFonts w:ascii="Times New Roman" w:eastAsia="Times New Roman" w:hAnsi="Times New Roman" w:cs="Times New Roman"/>
          <w:bCs/>
          <w:lang w:val="lt-LT" w:eastAsia="en-US"/>
        </w:rPr>
        <w:t xml:space="preserve">Gydant reumatoidinį artritą, </w:t>
      </w:r>
      <w:r w:rsidR="00D16658">
        <w:rPr>
          <w:rFonts w:ascii="Times New Roman" w:eastAsia="Times New Roman" w:hAnsi="Times New Roman" w:cs="Times New Roman"/>
          <w:lang w:val="lt-LT" w:eastAsia="en-US"/>
        </w:rPr>
        <w:t>jaunatvinį (</w:t>
      </w:r>
      <w:proofErr w:type="spellStart"/>
      <w:r w:rsidR="00D16658">
        <w:rPr>
          <w:rFonts w:ascii="Times New Roman" w:eastAsia="Times New Roman" w:hAnsi="Times New Roman" w:cs="Times New Roman"/>
          <w:lang w:val="lt-LT" w:eastAsia="en-US"/>
        </w:rPr>
        <w:t>juvenilinį</w:t>
      </w:r>
      <w:proofErr w:type="spellEnd"/>
      <w:r w:rsidR="00D16658">
        <w:rPr>
          <w:rFonts w:ascii="Times New Roman" w:eastAsia="Times New Roman" w:hAnsi="Times New Roman" w:cs="Times New Roman"/>
          <w:lang w:val="lt-LT" w:eastAsia="en-US"/>
        </w:rPr>
        <w:t xml:space="preserve">) </w:t>
      </w:r>
      <w:proofErr w:type="spellStart"/>
      <w:r w:rsidR="00D16658">
        <w:rPr>
          <w:rFonts w:ascii="Times New Roman" w:eastAsia="Times New Roman" w:hAnsi="Times New Roman" w:cs="Times New Roman"/>
          <w:lang w:val="lt-LT" w:eastAsia="en-US"/>
        </w:rPr>
        <w:t>idiopatinį</w:t>
      </w:r>
      <w:proofErr w:type="spellEnd"/>
      <w:r w:rsidR="00D16658">
        <w:rPr>
          <w:rFonts w:ascii="Times New Roman" w:eastAsia="Times New Roman" w:hAnsi="Times New Roman" w:cs="Times New Roman"/>
          <w:lang w:val="lt-LT" w:eastAsia="en-US"/>
        </w:rPr>
        <w:t xml:space="preserve"> artritą ar </w:t>
      </w:r>
      <w:r w:rsidRPr="00684296">
        <w:rPr>
          <w:rFonts w:ascii="Times New Roman" w:eastAsia="Times New Roman" w:hAnsi="Times New Roman" w:cs="Times New Roman"/>
          <w:bCs/>
          <w:lang w:val="lt-LT" w:eastAsia="en-US"/>
        </w:rPr>
        <w:t xml:space="preserve">psoriazę, </w:t>
      </w:r>
      <w:proofErr w:type="spellStart"/>
      <w:r w:rsidRPr="00684296">
        <w:rPr>
          <w:rFonts w:ascii="Times New Roman" w:eastAsia="Times New Roman" w:hAnsi="Times New Roman" w:cs="Times New Roman"/>
          <w:bCs/>
          <w:lang w:val="lt-LT" w:eastAsia="en-US"/>
        </w:rPr>
        <w:t>Methotrexat-Ebewe</w:t>
      </w:r>
      <w:proofErr w:type="spellEnd"/>
      <w:r w:rsidRPr="00684296">
        <w:rPr>
          <w:rFonts w:ascii="Times New Roman" w:eastAsia="Times New Roman" w:hAnsi="Times New Roman" w:cs="Times New Roman"/>
          <w:bCs/>
          <w:lang w:val="lt-LT" w:eastAsia="en-US"/>
        </w:rPr>
        <w:t xml:space="preserve"> vartojamas tik kartą per savaitę. Pavartota per didelė </w:t>
      </w:r>
      <w:proofErr w:type="spellStart"/>
      <w:r w:rsidRPr="00684296">
        <w:rPr>
          <w:rFonts w:ascii="Times New Roman" w:eastAsia="Times New Roman" w:hAnsi="Times New Roman" w:cs="Times New Roman"/>
          <w:bCs/>
          <w:lang w:val="lt-LT" w:eastAsia="en-US"/>
        </w:rPr>
        <w:t>Methotrexat-Ebewe</w:t>
      </w:r>
      <w:proofErr w:type="spellEnd"/>
      <w:r w:rsidRPr="00684296">
        <w:rPr>
          <w:rFonts w:ascii="Times New Roman" w:eastAsia="Times New Roman" w:hAnsi="Times New Roman" w:cs="Times New Roman"/>
          <w:bCs/>
          <w:lang w:val="lt-LT" w:eastAsia="en-US"/>
        </w:rPr>
        <w:t xml:space="preserve"> (</w:t>
      </w:r>
      <w:proofErr w:type="spellStart"/>
      <w:r w:rsidRPr="00684296">
        <w:rPr>
          <w:rFonts w:ascii="Times New Roman" w:eastAsia="Times New Roman" w:hAnsi="Times New Roman" w:cs="Times New Roman"/>
          <w:bCs/>
          <w:lang w:val="lt-LT" w:eastAsia="en-US"/>
        </w:rPr>
        <w:t>metotreksato</w:t>
      </w:r>
      <w:proofErr w:type="spellEnd"/>
      <w:r w:rsidRPr="00684296">
        <w:rPr>
          <w:rFonts w:ascii="Times New Roman" w:eastAsia="Times New Roman" w:hAnsi="Times New Roman" w:cs="Times New Roman"/>
          <w:bCs/>
          <w:lang w:val="lt-LT" w:eastAsia="en-US"/>
        </w:rPr>
        <w:t>) dozė gali būti mirtina. Labai atidžiai perskaitykite šio lapelio 3 skyrių. Jeigu turite bet kokių klausimų, prieš vartodami šį vaistą pasitarkite su gydytoju arba vaistininku.</w:t>
      </w:r>
    </w:p>
    <w:p w14:paraId="0B147B07" w14:textId="77777777" w:rsidR="00CB775B" w:rsidRPr="00CB775B" w:rsidRDefault="00CB775B" w:rsidP="00CB775B">
      <w:pPr>
        <w:spacing w:after="0" w:line="240" w:lineRule="auto"/>
        <w:contextualSpacing/>
        <w:rPr>
          <w:rFonts w:ascii="Times New Roman" w:eastAsia="Times New Roman" w:hAnsi="Times New Roman" w:cs="Times New Roman"/>
          <w:lang w:val="lt-LT" w:eastAsia="en-US"/>
        </w:rPr>
      </w:pPr>
    </w:p>
    <w:p w14:paraId="2BC0747D" w14:textId="4AF70F56" w:rsidR="00CB775B" w:rsidRPr="00CB775B" w:rsidRDefault="002D492F" w:rsidP="00CB775B">
      <w:pPr>
        <w:tabs>
          <w:tab w:val="left" w:pos="567"/>
        </w:tabs>
        <w:spacing w:after="0" w:line="240" w:lineRule="auto"/>
        <w:ind w:left="567" w:hanging="578"/>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b/>
          <w:lang w:val="lt-LT"/>
        </w:rPr>
        <w:t>Methotrexat-Ebewe</w:t>
      </w:r>
      <w:proofErr w:type="spellEnd"/>
      <w:r w:rsidR="00CB775B" w:rsidRPr="00CB775B">
        <w:rPr>
          <w:rFonts w:ascii="Times New Roman" w:hAnsi="Times New Roman" w:cs="Times New Roman"/>
          <w:b/>
          <w:lang w:val="lt-LT"/>
        </w:rPr>
        <w:t xml:space="preserve"> vartoti </w:t>
      </w:r>
      <w:r w:rsidR="00D16658">
        <w:rPr>
          <w:rFonts w:ascii="Times New Roman" w:hAnsi="Times New Roman" w:cs="Times New Roman"/>
          <w:b/>
          <w:lang w:val="lt-LT"/>
        </w:rPr>
        <w:t>draudžia</w:t>
      </w:r>
      <w:r w:rsidR="00CB775B" w:rsidRPr="00CB775B">
        <w:rPr>
          <w:rFonts w:ascii="Times New Roman" w:hAnsi="Times New Roman" w:cs="Times New Roman"/>
          <w:b/>
          <w:lang w:val="lt-LT"/>
        </w:rPr>
        <w:t>ma, jeigu:</w:t>
      </w:r>
      <w:r w:rsidR="00CB775B" w:rsidRPr="00CB775B" w:rsidDel="00F3788E">
        <w:rPr>
          <w:rFonts w:ascii="Times New Roman" w:hAnsi="Times New Roman" w:cs="Times New Roman"/>
          <w:lang w:val="lt-LT"/>
        </w:rPr>
        <w:t xml:space="preserve"> </w:t>
      </w:r>
    </w:p>
    <w:p w14:paraId="1141BB0D" w14:textId="77777777" w:rsidR="00CB775B" w:rsidRPr="00CB775B" w:rsidRDefault="00CB775B" w:rsidP="00CB775B">
      <w:pPr>
        <w:pStyle w:val="ListParagraph"/>
        <w:numPr>
          <w:ilvl w:val="0"/>
          <w:numId w:val="14"/>
        </w:numPr>
        <w:ind w:left="567" w:hanging="567"/>
      </w:pPr>
      <w:r w:rsidRPr="00CB775B">
        <w:rPr>
          <w:sz w:val="22"/>
          <w:szCs w:val="22"/>
        </w:rPr>
        <w:t xml:space="preserve">yra alergija </w:t>
      </w:r>
      <w:proofErr w:type="spellStart"/>
      <w:r w:rsidRPr="00CB775B">
        <w:rPr>
          <w:sz w:val="22"/>
          <w:szCs w:val="22"/>
        </w:rPr>
        <w:t>metotreksatui</w:t>
      </w:r>
      <w:proofErr w:type="spellEnd"/>
      <w:r w:rsidRPr="00CB775B">
        <w:rPr>
          <w:sz w:val="22"/>
          <w:szCs w:val="22"/>
        </w:rPr>
        <w:t xml:space="preserve"> arba bet kuriai pagalbinei šio vaisto medžiagai (jos išvardytos 6 skyriuje);</w:t>
      </w:r>
    </w:p>
    <w:p w14:paraId="21B19AD2" w14:textId="77777777" w:rsidR="00CB775B" w:rsidRPr="00CB775B" w:rsidRDefault="00CB775B" w:rsidP="00CB775B">
      <w:pPr>
        <w:pStyle w:val="ListParagraph"/>
        <w:numPr>
          <w:ilvl w:val="0"/>
          <w:numId w:val="14"/>
        </w:numPr>
        <w:ind w:left="567" w:hanging="567"/>
      </w:pPr>
      <w:r w:rsidRPr="00CB775B">
        <w:rPr>
          <w:sz w:val="22"/>
          <w:szCs w:val="22"/>
        </w:rPr>
        <w:t>sergate vidutinio sunkumo arba sunkia kepenų liga arba, jei gydomas reumatoidinis artritas ar žvynelinė, bet kokio sunkumo kepenų liga;</w:t>
      </w:r>
    </w:p>
    <w:p w14:paraId="358D2D80" w14:textId="77777777" w:rsidR="00CB775B" w:rsidRPr="00CB775B" w:rsidRDefault="00CB775B" w:rsidP="00CB775B">
      <w:pPr>
        <w:pStyle w:val="ListParagraph"/>
        <w:numPr>
          <w:ilvl w:val="0"/>
          <w:numId w:val="14"/>
        </w:numPr>
        <w:ind w:left="567" w:hanging="567"/>
      </w:pPr>
      <w:r w:rsidRPr="00CB775B">
        <w:rPr>
          <w:sz w:val="22"/>
          <w:szCs w:val="22"/>
        </w:rPr>
        <w:t xml:space="preserve">sergate vidutinio sunkumo arba sunkia inkstų liga; </w:t>
      </w:r>
    </w:p>
    <w:p w14:paraId="04175EB8" w14:textId="77777777" w:rsidR="00CB775B" w:rsidRPr="00CB775B" w:rsidRDefault="00CB775B" w:rsidP="00CB775B">
      <w:pPr>
        <w:pStyle w:val="ListParagraph"/>
        <w:numPr>
          <w:ilvl w:val="0"/>
          <w:numId w:val="14"/>
        </w:numPr>
        <w:ind w:left="567" w:hanging="567"/>
      </w:pPr>
      <w:r w:rsidRPr="00CB775B">
        <w:rPr>
          <w:sz w:val="22"/>
          <w:szCs w:val="22"/>
        </w:rPr>
        <w:t>yra labai sutrikusi kraujo gamyba, įskaitant per mažą leukocitų (baltųjų kraujo kūnelių), trombocitų (kraujo plokštelių) ar eritrocitų (raudonųjų kraujo kūnelių) kiekį kraujyje ir kaulų čiulpų veiklos susilpnėjimą (</w:t>
      </w:r>
      <w:proofErr w:type="spellStart"/>
      <w:r w:rsidRPr="00CB775B">
        <w:rPr>
          <w:sz w:val="22"/>
          <w:szCs w:val="22"/>
        </w:rPr>
        <w:t>hipoplaziją</w:t>
      </w:r>
      <w:proofErr w:type="spellEnd"/>
      <w:r w:rsidRPr="00CB775B">
        <w:rPr>
          <w:sz w:val="22"/>
          <w:szCs w:val="22"/>
        </w:rPr>
        <w:t>);</w:t>
      </w:r>
    </w:p>
    <w:p w14:paraId="0F997CCF" w14:textId="77777777" w:rsidR="00CB775B" w:rsidRPr="00CB775B" w:rsidRDefault="00CB775B" w:rsidP="00CB775B">
      <w:pPr>
        <w:pStyle w:val="ListParagraph"/>
        <w:numPr>
          <w:ilvl w:val="0"/>
          <w:numId w:val="14"/>
        </w:numPr>
        <w:ind w:left="567" w:hanging="567"/>
      </w:pPr>
      <w:r w:rsidRPr="00CB775B">
        <w:rPr>
          <w:sz w:val="22"/>
          <w:szCs w:val="22"/>
        </w:rPr>
        <w:t>piktnaudžiaujate alkoholiu;</w:t>
      </w:r>
    </w:p>
    <w:p w14:paraId="0E55BB03" w14:textId="77777777" w:rsidR="00CB775B" w:rsidRPr="00CB775B" w:rsidRDefault="00CB775B" w:rsidP="00CB775B">
      <w:pPr>
        <w:pStyle w:val="ListParagraph"/>
        <w:numPr>
          <w:ilvl w:val="0"/>
          <w:numId w:val="14"/>
        </w:numPr>
        <w:ind w:left="567" w:hanging="567"/>
      </w:pPr>
      <w:r w:rsidRPr="00CB775B">
        <w:rPr>
          <w:sz w:val="22"/>
          <w:szCs w:val="22"/>
        </w:rPr>
        <w:t>virškinimo trakte yra opų;</w:t>
      </w:r>
    </w:p>
    <w:p w14:paraId="2A13FAC0" w14:textId="77777777" w:rsidR="00D3633E" w:rsidRPr="00D3633E" w:rsidRDefault="00CB775B" w:rsidP="00D3633E">
      <w:pPr>
        <w:pStyle w:val="ListParagraph"/>
        <w:numPr>
          <w:ilvl w:val="0"/>
          <w:numId w:val="14"/>
        </w:numPr>
        <w:ind w:left="567" w:hanging="567"/>
      </w:pPr>
      <w:r w:rsidRPr="00CB775B">
        <w:rPr>
          <w:sz w:val="22"/>
          <w:szCs w:val="22"/>
        </w:rPr>
        <w:t xml:space="preserve">sergate aktyvia infekcine liga; </w:t>
      </w:r>
    </w:p>
    <w:p w14:paraId="75F755CF" w14:textId="1E7C8556" w:rsidR="00CB775B" w:rsidRPr="00D3633E" w:rsidRDefault="00CB775B" w:rsidP="00D3633E">
      <w:pPr>
        <w:pStyle w:val="ListParagraph"/>
        <w:numPr>
          <w:ilvl w:val="0"/>
          <w:numId w:val="14"/>
        </w:numPr>
        <w:ind w:left="567" w:hanging="567"/>
        <w:rPr>
          <w:sz w:val="22"/>
          <w:szCs w:val="22"/>
        </w:rPr>
      </w:pPr>
      <w:r w:rsidRPr="00D3633E">
        <w:rPr>
          <w:sz w:val="22"/>
          <w:szCs w:val="22"/>
        </w:rPr>
        <w:t xml:space="preserve">yra sutrikusi imuninės sistemos veikla; </w:t>
      </w:r>
    </w:p>
    <w:p w14:paraId="2CA3D0D3" w14:textId="52AE1099" w:rsidR="00CB775B" w:rsidRPr="00CB775B" w:rsidRDefault="00CB775B" w:rsidP="00CB775B">
      <w:pPr>
        <w:pStyle w:val="ListParagraph"/>
        <w:numPr>
          <w:ilvl w:val="0"/>
          <w:numId w:val="14"/>
        </w:numPr>
        <w:ind w:left="567" w:hanging="567"/>
      </w:pPr>
      <w:r w:rsidRPr="00CB775B">
        <w:rPr>
          <w:sz w:val="22"/>
          <w:szCs w:val="22"/>
        </w:rPr>
        <w:t xml:space="preserve">jeigu esate nėščia ar krūtimi maitinate kūdikį </w:t>
      </w:r>
      <w:r w:rsidR="00684296">
        <w:rPr>
          <w:sz w:val="22"/>
          <w:szCs w:val="22"/>
        </w:rPr>
        <w:t xml:space="preserve">ir esant su onkologinėmis ligomis nesusijusioms indikacijoms (kai vaistas skiriamas ne vėžiui gydyti) </w:t>
      </w:r>
      <w:r w:rsidRPr="00CB775B">
        <w:rPr>
          <w:sz w:val="22"/>
          <w:szCs w:val="22"/>
        </w:rPr>
        <w:t xml:space="preserve">(žr. poskyrį „Nėštumas, žindymo laikotarpis ir vaisingumas“). </w:t>
      </w:r>
    </w:p>
    <w:p w14:paraId="238EF46A" w14:textId="77777777" w:rsidR="00CB775B" w:rsidRPr="00CB775B" w:rsidRDefault="00CB775B" w:rsidP="00CB775B">
      <w:pPr>
        <w:spacing w:after="0" w:line="240" w:lineRule="auto"/>
        <w:contextualSpacing/>
        <w:rPr>
          <w:rFonts w:ascii="Times New Roman" w:hAnsi="Times New Roman" w:cs="Times New Roman"/>
          <w:b/>
          <w:lang w:val="lt-LT"/>
        </w:rPr>
      </w:pPr>
    </w:p>
    <w:p w14:paraId="3E433E1B"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Įspėjimai ir atsargumo priemonės</w:t>
      </w:r>
    </w:p>
    <w:p w14:paraId="34B2631B" w14:textId="03142C7D" w:rsidR="00CB775B" w:rsidRDefault="002D492F" w:rsidP="00CB775B">
      <w:pPr>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Methotrexat-Ebewe</w:t>
      </w:r>
      <w:proofErr w:type="spellEnd"/>
      <w:r w:rsidR="00CB775B" w:rsidRPr="00CB775B" w:rsidDel="0097561A">
        <w:rPr>
          <w:rFonts w:ascii="Times New Roman" w:hAnsi="Times New Roman" w:cs="Times New Roman"/>
          <w:lang w:val="lt-LT"/>
        </w:rPr>
        <w:t xml:space="preserve"> </w:t>
      </w:r>
      <w:r w:rsidR="00CB775B" w:rsidRPr="00CB775B">
        <w:rPr>
          <w:rFonts w:ascii="Times New Roman" w:hAnsi="Times New Roman" w:cs="Times New Roman"/>
          <w:lang w:val="lt-LT"/>
        </w:rPr>
        <w:t>galima gydytis tik prižiūrint kvalifikuotam ir patyrusiam gydyti chemoterapiniais vaistais gydytojui.</w:t>
      </w:r>
    </w:p>
    <w:p w14:paraId="73F3825C" w14:textId="45F571F8" w:rsidR="00D16658" w:rsidRPr="00CB775B" w:rsidRDefault="00D16658" w:rsidP="00CB775B">
      <w:pPr>
        <w:spacing w:after="0" w:line="240" w:lineRule="auto"/>
        <w:contextualSpacing/>
        <w:rPr>
          <w:rFonts w:ascii="Times New Roman" w:eastAsia="Times New Roman" w:hAnsi="Times New Roman" w:cs="Times New Roman"/>
          <w:sz w:val="20"/>
          <w:szCs w:val="20"/>
          <w:lang w:val="lt-LT" w:eastAsia="en-US"/>
        </w:rPr>
      </w:pPr>
      <w:r w:rsidRPr="00260E0A">
        <w:rPr>
          <w:rFonts w:ascii="Times New Roman" w:hAnsi="Times New Roman" w:cs="Times New Roman"/>
          <w:lang w:val="lt-LT"/>
        </w:rPr>
        <w:t xml:space="preserve">Pasitarkite su gydytoju arba vaistininku, prieš pradėdami vartoti </w:t>
      </w:r>
      <w:proofErr w:type="spellStart"/>
      <w:r w:rsidRPr="00B41122">
        <w:rPr>
          <w:rFonts w:ascii="Times New Roman" w:hAnsi="Times New Roman" w:cs="Times New Roman"/>
          <w:lang w:val="lt-LT"/>
        </w:rPr>
        <w:t>Methotrexat</w:t>
      </w:r>
      <w:r>
        <w:rPr>
          <w:rFonts w:ascii="Times New Roman" w:hAnsi="Times New Roman" w:cs="Times New Roman"/>
          <w:lang w:val="lt-LT"/>
        </w:rPr>
        <w:t>-</w:t>
      </w:r>
      <w:r w:rsidRPr="00B41122">
        <w:rPr>
          <w:rFonts w:ascii="Times New Roman" w:hAnsi="Times New Roman" w:cs="Times New Roman"/>
          <w:lang w:val="lt-LT"/>
        </w:rPr>
        <w:t>E</w:t>
      </w:r>
      <w:r>
        <w:rPr>
          <w:rFonts w:ascii="Times New Roman" w:hAnsi="Times New Roman" w:cs="Times New Roman"/>
          <w:lang w:val="lt-LT"/>
        </w:rPr>
        <w:t>bewe</w:t>
      </w:r>
      <w:proofErr w:type="spellEnd"/>
    </w:p>
    <w:p w14:paraId="3A90DFB8" w14:textId="77777777" w:rsidR="00CB775B" w:rsidRPr="00CB775B" w:rsidRDefault="00CB775B" w:rsidP="00CB775B">
      <w:pPr>
        <w:spacing w:after="0" w:line="240" w:lineRule="auto"/>
        <w:contextualSpacing/>
        <w:rPr>
          <w:rFonts w:ascii="Times New Roman" w:hAnsi="Times New Roman" w:cs="Times New Roman"/>
          <w:lang w:val="lt-LT"/>
        </w:rPr>
      </w:pPr>
    </w:p>
    <w:p w14:paraId="62E378AC"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Ypatingas atsargumas reikalingas gydant:</w:t>
      </w:r>
    </w:p>
    <w:p w14:paraId="4B994EBA"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mažus vaikus;</w:t>
      </w:r>
    </w:p>
    <w:p w14:paraId="536E1328"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senyvo amžiaus ligonius; </w:t>
      </w:r>
    </w:p>
    <w:p w14:paraId="40E1BA5A"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dėl viduriavimo nusilpusius ligonius;</w:t>
      </w:r>
    </w:p>
    <w:p w14:paraId="2EB6D9DA"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ligonius, kurių kraujo gamyba yra sutrikusi;</w:t>
      </w:r>
    </w:p>
    <w:p w14:paraId="37D03ACA"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ligonius, kurių inkstų veikla yra sutrikusi; </w:t>
      </w:r>
    </w:p>
    <w:p w14:paraId="4A6C32DF" w14:textId="77777777" w:rsidR="00CB775B" w:rsidRPr="00CB775B" w:rsidRDefault="00CB775B" w:rsidP="00CB775B">
      <w:pPr>
        <w:numPr>
          <w:ilvl w:val="0"/>
          <w:numId w:val="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sergančius skrandžio ir dvylikapirštės žarnos opa, opiniu žarnyno uždegimu (kolitu) ar opiniu burnos uždegimu (stomatitu). </w:t>
      </w:r>
    </w:p>
    <w:p w14:paraId="33E86689" w14:textId="77777777" w:rsidR="00CB775B" w:rsidRPr="00CB775B" w:rsidRDefault="00CB775B" w:rsidP="00CB775B">
      <w:pPr>
        <w:spacing w:after="0" w:line="240" w:lineRule="auto"/>
        <w:contextualSpacing/>
        <w:rPr>
          <w:rFonts w:ascii="Times New Roman" w:hAnsi="Times New Roman" w:cs="Times New Roman"/>
          <w:lang w:val="lt-LT"/>
        </w:rPr>
      </w:pPr>
    </w:p>
    <w:p w14:paraId="75B26138" w14:textId="77777777" w:rsidR="00CB775B" w:rsidRPr="00CB775B" w:rsidRDefault="00CB775B" w:rsidP="00CB775B">
      <w:pPr>
        <w:spacing w:after="0" w:line="240" w:lineRule="auto"/>
        <w:contextualSpacing/>
        <w:rPr>
          <w:rFonts w:ascii="Times New Roman" w:eastAsia="Times New Roman" w:hAnsi="Times New Roman" w:cs="Times New Roman"/>
          <w:lang w:val="lt-LT" w:eastAsia="en-US"/>
        </w:rPr>
      </w:pPr>
      <w:proofErr w:type="spellStart"/>
      <w:r w:rsidRPr="00CB775B">
        <w:rPr>
          <w:rFonts w:ascii="Times New Roman" w:eastAsia="Times New Roman" w:hAnsi="Times New Roman" w:cs="Times New Roman"/>
          <w:lang w:val="lt-LT" w:eastAsia="en-US"/>
        </w:rPr>
        <w:t>Metotreksato</w:t>
      </w:r>
      <w:proofErr w:type="spellEnd"/>
      <w:r w:rsidRPr="00CB775B">
        <w:rPr>
          <w:rFonts w:ascii="Times New Roman" w:eastAsia="Times New Roman" w:hAnsi="Times New Roman" w:cs="Times New Roman"/>
          <w:lang w:val="lt-LT" w:eastAsia="en-US"/>
        </w:rPr>
        <w:t xml:space="preserve"> vartojant pacientams, kuriems diagnozuota pagrindinė </w:t>
      </w:r>
      <w:proofErr w:type="spellStart"/>
      <w:r w:rsidRPr="00CB775B">
        <w:rPr>
          <w:rFonts w:ascii="Times New Roman" w:eastAsia="Times New Roman" w:hAnsi="Times New Roman" w:cs="Times New Roman"/>
          <w:lang w:val="lt-LT" w:eastAsia="en-US"/>
        </w:rPr>
        <w:t>reumatologinė</w:t>
      </w:r>
      <w:proofErr w:type="spellEnd"/>
      <w:r w:rsidRPr="00CB775B">
        <w:rPr>
          <w:rFonts w:ascii="Times New Roman" w:eastAsia="Times New Roman" w:hAnsi="Times New Roman" w:cs="Times New Roman"/>
          <w:lang w:val="lt-LT" w:eastAsia="en-US"/>
        </w:rPr>
        <w:t xml:space="preserve"> liga gauta pranešimų apie ūminį kraujavimą iš plaučių. Jeigu jūs pradėjote spjaudyti arba atsikosėti krauju, nedelsdami kreipkitės į savo gydytoją.</w:t>
      </w:r>
    </w:p>
    <w:p w14:paraId="57489E2C" w14:textId="77777777" w:rsidR="00CB775B" w:rsidRPr="00CB775B" w:rsidRDefault="00CB775B" w:rsidP="00CB775B">
      <w:pPr>
        <w:spacing w:after="0" w:line="240" w:lineRule="auto"/>
        <w:contextualSpacing/>
        <w:rPr>
          <w:rFonts w:ascii="Times New Roman" w:eastAsia="Times New Roman" w:hAnsi="Times New Roman" w:cs="Times New Roman"/>
          <w:lang w:val="lt-LT" w:eastAsia="en-US"/>
        </w:rPr>
      </w:pPr>
    </w:p>
    <w:p w14:paraId="17E8EF81" w14:textId="4D034D3A"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Prieš pradedant gydymą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ir gydymo metu gydytojas periodiškai atliks Jūsų šlapimo ir kraujo tyrimus, įvertins kraujo ląstelių kiekį kraujyje, taip pat stebės kepenų ir inkstų veiklos rodiklius, plaučių veiklą. Gali būti atliekamas plaučių rentgeno tyrimas. Jeigu vartojama didelė dozė, gali prireikti matuoti veikliosios medžiagos koncentraciją kraujyje. Įvertinęs tyrimų rezultatus, gydytojas nuspręs, ar galima tęsti gydymą, kokią dozę ir kaip dažnai vartoti.</w:t>
      </w:r>
    </w:p>
    <w:p w14:paraId="5E38E275" w14:textId="77777777" w:rsidR="00CB775B" w:rsidRPr="00CB775B" w:rsidRDefault="00CB775B" w:rsidP="00CB775B">
      <w:pPr>
        <w:spacing w:after="0" w:line="240" w:lineRule="auto"/>
        <w:contextualSpacing/>
        <w:rPr>
          <w:rFonts w:ascii="Times New Roman" w:hAnsi="Times New Roman" w:cs="Times New Roman"/>
          <w:lang w:val="lt-LT"/>
        </w:rPr>
      </w:pPr>
    </w:p>
    <w:p w14:paraId="47547DFE"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lang w:val="lt-LT"/>
        </w:rPr>
        <w:t xml:space="preserve">Jeigu prieš gydymą </w:t>
      </w:r>
      <w:proofErr w:type="spellStart"/>
      <w:r w:rsidRPr="00CB775B">
        <w:rPr>
          <w:rFonts w:ascii="Times New Roman" w:hAnsi="Times New Roman" w:cs="Times New Roman"/>
          <w:lang w:val="lt-LT"/>
        </w:rPr>
        <w:t>krūtinplėvės</w:t>
      </w:r>
      <w:proofErr w:type="spellEnd"/>
      <w:r w:rsidRPr="00CB775B">
        <w:rPr>
          <w:rFonts w:ascii="Times New Roman" w:hAnsi="Times New Roman" w:cs="Times New Roman"/>
          <w:lang w:val="lt-LT"/>
        </w:rPr>
        <w:t xml:space="preserve"> arba pilvaplėvės ertmėje yra skysčio, gydytojas jį ištrauks. Jeigu skysčio atsiranda gydymo metu, vaisto vartojimą reikia nutraukti. </w:t>
      </w:r>
    </w:p>
    <w:p w14:paraId="0F724ACC" w14:textId="77777777" w:rsidR="00CB775B" w:rsidRPr="00CB775B" w:rsidRDefault="00CB775B" w:rsidP="00CB775B">
      <w:pPr>
        <w:spacing w:after="0" w:line="240" w:lineRule="auto"/>
        <w:contextualSpacing/>
        <w:rPr>
          <w:rFonts w:ascii="Times New Roman" w:hAnsi="Times New Roman" w:cs="Times New Roman"/>
          <w:lang w:val="lt-LT"/>
        </w:rPr>
      </w:pPr>
    </w:p>
    <w:p w14:paraId="2EAC3F90"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Jeigu vaisto vartojimo metu pastebėjote bet kurį iš žemiau išvardytų simptomų, </w:t>
      </w:r>
      <w:r w:rsidRPr="00CB775B">
        <w:rPr>
          <w:rFonts w:ascii="Times New Roman" w:eastAsia="Times New Roman" w:hAnsi="Times New Roman" w:cs="Times New Roman"/>
          <w:lang w:val="lt-LT" w:eastAsia="en-US"/>
        </w:rPr>
        <w:t>nedelsdami</w:t>
      </w:r>
      <w:r w:rsidRPr="00CB775B">
        <w:rPr>
          <w:rFonts w:ascii="Times New Roman" w:hAnsi="Times New Roman" w:cs="Times New Roman"/>
          <w:lang w:val="lt-LT"/>
        </w:rPr>
        <w:t xml:space="preserve"> kreipkitės į gydytoją:</w:t>
      </w:r>
    </w:p>
    <w:p w14:paraId="210F4DC8" w14:textId="77777777" w:rsidR="00CB775B" w:rsidRPr="00CB775B" w:rsidRDefault="00CB775B" w:rsidP="00CB775B">
      <w:pPr>
        <w:numPr>
          <w:ilvl w:val="0"/>
          <w:numId w:val="3"/>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burnos gleivinės paraudimą, paburkimą, opas, pūsleles, ar bet kokius virškinimo sistemos sutrikimų požymius; </w:t>
      </w:r>
    </w:p>
    <w:p w14:paraId="6327BCA8" w14:textId="77777777" w:rsidR="00CB775B" w:rsidRPr="00CB775B" w:rsidRDefault="00CB775B" w:rsidP="00CB775B">
      <w:pPr>
        <w:numPr>
          <w:ilvl w:val="0"/>
          <w:numId w:val="3"/>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kosulį;</w:t>
      </w:r>
    </w:p>
    <w:p w14:paraId="067D726B" w14:textId="77777777" w:rsidR="00CB775B" w:rsidRPr="00CB775B" w:rsidRDefault="00CB775B" w:rsidP="00CB775B">
      <w:pPr>
        <w:numPr>
          <w:ilvl w:val="0"/>
          <w:numId w:val="3"/>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kvėpavimo pasunkėjimą ar dusulį.</w:t>
      </w:r>
    </w:p>
    <w:p w14:paraId="159B303E" w14:textId="77777777" w:rsidR="00CB775B" w:rsidRPr="00CB775B" w:rsidRDefault="00CB775B" w:rsidP="00CB775B">
      <w:pPr>
        <w:spacing w:after="0" w:line="240" w:lineRule="auto"/>
        <w:contextualSpacing/>
        <w:rPr>
          <w:rFonts w:ascii="Times New Roman" w:hAnsi="Times New Roman" w:cs="Times New Roman"/>
          <w:lang w:val="lt-LT"/>
        </w:rPr>
      </w:pPr>
    </w:p>
    <w:p w14:paraId="7D9664EE"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Siekiant išvengti inkstų pažaidos, didelėmis dozėmis gydomiems ligoniams reikia gerti daug skysčių. Gydytojas gali paskirti vaistų, kurie mažina šlapimo rūgštingumą. </w:t>
      </w:r>
    </w:p>
    <w:p w14:paraId="0DAAF753" w14:textId="77777777" w:rsidR="00CB775B" w:rsidRPr="00CB775B" w:rsidRDefault="00CB775B" w:rsidP="00CB775B">
      <w:pPr>
        <w:spacing w:after="0" w:line="240" w:lineRule="auto"/>
        <w:contextualSpacing/>
        <w:rPr>
          <w:rFonts w:ascii="Times New Roman" w:hAnsi="Times New Roman" w:cs="Times New Roman"/>
          <w:lang w:val="lt-LT"/>
        </w:rPr>
      </w:pPr>
    </w:p>
    <w:p w14:paraId="72DEDE2D" w14:textId="77777777" w:rsidR="00CB775B" w:rsidRPr="00CB775B" w:rsidRDefault="00CB775B" w:rsidP="00CB775B">
      <w:pPr>
        <w:spacing w:after="0" w:line="240" w:lineRule="auto"/>
        <w:contextualSpacing/>
        <w:rPr>
          <w:rFonts w:ascii="Times New Roman" w:eastAsia="Times New Roman" w:hAnsi="Times New Roman" w:cs="Times New Roman"/>
          <w:lang w:val="lt-LT" w:eastAsia="en-US"/>
        </w:rPr>
      </w:pPr>
      <w:proofErr w:type="spellStart"/>
      <w:r w:rsidRPr="00CB775B">
        <w:rPr>
          <w:rFonts w:ascii="Times New Roman" w:eastAsia="Times New Roman" w:hAnsi="Times New Roman" w:cs="Times New Roman"/>
          <w:lang w:val="lt-LT" w:eastAsia="en-US"/>
        </w:rPr>
        <w:t>Metotreksatas</w:t>
      </w:r>
      <w:proofErr w:type="spellEnd"/>
      <w:r w:rsidRPr="00CB775B">
        <w:rPr>
          <w:rFonts w:ascii="Times New Roman" w:eastAsia="Times New Roman" w:hAnsi="Times New Roman" w:cs="Times New Roman"/>
          <w:lang w:val="lt-LT" w:eastAsia="en-US"/>
        </w:rPr>
        <w:t xml:space="preserve"> sukelia laikiną neigiamą poveikį spermatozoidų ir kiaušialąsčių gamybai, dauguma atvejų šis poveikis išnyksta. </w:t>
      </w:r>
      <w:proofErr w:type="spellStart"/>
      <w:r w:rsidRPr="00CB775B">
        <w:rPr>
          <w:rFonts w:ascii="Times New Roman" w:eastAsia="Times New Roman" w:hAnsi="Times New Roman" w:cs="Times New Roman"/>
          <w:lang w:val="lt-LT" w:eastAsia="en-US"/>
        </w:rPr>
        <w:t>Metotreksatas</w:t>
      </w:r>
      <w:proofErr w:type="spellEnd"/>
      <w:r w:rsidRPr="00CB775B">
        <w:rPr>
          <w:rFonts w:ascii="Times New Roman" w:eastAsia="Times New Roman" w:hAnsi="Times New Roman" w:cs="Times New Roman"/>
          <w:lang w:val="lt-LT" w:eastAsia="en-US"/>
        </w:rPr>
        <w:t xml:space="preserve"> gali sukelti persileidimą ir sunkius </w:t>
      </w:r>
      <w:proofErr w:type="spellStart"/>
      <w:r w:rsidRPr="00CB775B">
        <w:rPr>
          <w:rFonts w:ascii="Times New Roman" w:eastAsia="Times New Roman" w:hAnsi="Times New Roman" w:cs="Times New Roman"/>
          <w:lang w:val="lt-LT" w:eastAsia="en-US"/>
        </w:rPr>
        <w:t>apsigimimus</w:t>
      </w:r>
      <w:proofErr w:type="spellEnd"/>
      <w:r w:rsidRPr="00CB775B">
        <w:rPr>
          <w:rFonts w:ascii="Times New Roman" w:eastAsia="Times New Roman" w:hAnsi="Times New Roman" w:cs="Times New Roman"/>
          <w:lang w:val="lt-LT" w:eastAsia="en-US"/>
        </w:rPr>
        <w:t xml:space="preserve">. Gydymo </w:t>
      </w:r>
      <w:proofErr w:type="spellStart"/>
      <w:r w:rsidRPr="00CB775B">
        <w:rPr>
          <w:rFonts w:ascii="Times New Roman" w:eastAsia="Times New Roman" w:hAnsi="Times New Roman" w:cs="Times New Roman"/>
          <w:lang w:val="lt-LT" w:eastAsia="en-US"/>
        </w:rPr>
        <w:t>metotreksatu</w:t>
      </w:r>
      <w:proofErr w:type="spellEnd"/>
      <w:r w:rsidRPr="00CB775B">
        <w:rPr>
          <w:rFonts w:ascii="Times New Roman" w:eastAsia="Times New Roman" w:hAnsi="Times New Roman" w:cs="Times New Roman"/>
          <w:lang w:val="lt-LT" w:eastAsia="en-US"/>
        </w:rPr>
        <w:t xml:space="preserve"> laikotarpiu ir bent 6 mėnesius po gydymo šiuo vaistu turite stengtis nepastoti. Taip pat skaitykite skyrių „Nėštumas, žindymo laikotarpis ir vaisingumas“.</w:t>
      </w:r>
    </w:p>
    <w:p w14:paraId="6AFE58EF" w14:textId="77777777" w:rsidR="00CB775B" w:rsidRPr="00CB775B" w:rsidRDefault="00CB775B" w:rsidP="00CB775B">
      <w:pPr>
        <w:spacing w:after="0" w:line="240" w:lineRule="auto"/>
        <w:contextualSpacing/>
        <w:rPr>
          <w:rFonts w:ascii="Times New Roman" w:hAnsi="Times New Roman" w:cs="Times New Roman"/>
          <w:lang w:val="lt-LT"/>
        </w:rPr>
      </w:pPr>
    </w:p>
    <w:p w14:paraId="3AA6BAF1" w14:textId="77777777" w:rsidR="00CB775B" w:rsidRPr="00CB775B" w:rsidRDefault="00CB775B" w:rsidP="00CB775B">
      <w:pPr>
        <w:widowControl w:val="0"/>
        <w:spacing w:after="0" w:line="240" w:lineRule="auto"/>
        <w:rPr>
          <w:rFonts w:ascii="Times New Roman" w:eastAsia="Calibri" w:hAnsi="Times New Roman" w:cs="Times New Roman"/>
          <w:lang w:val="lt-LT"/>
        </w:rPr>
      </w:pPr>
      <w:r w:rsidRPr="00CB775B">
        <w:rPr>
          <w:rFonts w:ascii="Times New Roman" w:eastAsia="Calibri" w:hAnsi="Times New Roman" w:cs="Times New Roman"/>
          <w:lang w:val="lt-LT"/>
        </w:rPr>
        <w:t>Ypatingas atsargumas būtinas esant neaktyvioms lėtinėms infekcijoms (pvz., juostinei pūslelinei ar tuberkuliozei), kadangi šios infekcijos gali suaktyvėti.</w:t>
      </w:r>
    </w:p>
    <w:p w14:paraId="295E7B9B" w14:textId="77777777" w:rsidR="00CB775B" w:rsidRPr="00CB775B" w:rsidRDefault="00CB775B" w:rsidP="00CB775B">
      <w:pPr>
        <w:widowControl w:val="0"/>
        <w:spacing w:after="0" w:line="240" w:lineRule="auto"/>
        <w:rPr>
          <w:rFonts w:ascii="Times New Roman" w:eastAsia="Calibri" w:hAnsi="Times New Roman" w:cs="Times New Roman"/>
          <w:lang w:val="lt-LT"/>
        </w:rPr>
      </w:pPr>
    </w:p>
    <w:p w14:paraId="28B8AACC" w14:textId="77777777" w:rsidR="00CB775B" w:rsidRPr="00CB775B" w:rsidRDefault="00CB775B" w:rsidP="00CB775B">
      <w:pPr>
        <w:spacing w:after="0" w:line="240" w:lineRule="auto"/>
        <w:contextualSpacing/>
        <w:rPr>
          <w:rFonts w:ascii="Times New Roman" w:hAnsi="Times New Roman" w:cs="Times New Roman"/>
          <w:lang w:val="lt-LT"/>
        </w:rPr>
      </w:pPr>
    </w:p>
    <w:p w14:paraId="4F7D2482" w14:textId="77777777" w:rsidR="00CB775B" w:rsidRPr="00CB775B" w:rsidRDefault="00CB775B" w:rsidP="00CB775B">
      <w:pPr>
        <w:autoSpaceDE w:val="0"/>
        <w:autoSpaceDN w:val="0"/>
        <w:adjustRightInd w:val="0"/>
        <w:spacing w:after="0" w:line="240" w:lineRule="auto"/>
        <w:rPr>
          <w:rFonts w:ascii="Times New Roman" w:eastAsia="Times New Roman" w:hAnsi="Times New Roman" w:cs="Times New Roman"/>
          <w:lang w:val="lt-LT"/>
        </w:rPr>
      </w:pPr>
      <w:r w:rsidRPr="00CB775B">
        <w:rPr>
          <w:rFonts w:ascii="Times New Roman" w:eastAsia="Times New Roman" w:hAnsi="Times New Roman" w:cs="Times New Roman"/>
          <w:lang w:val="lt-LT"/>
        </w:rPr>
        <w:t xml:space="preserve">Gydymo </w:t>
      </w:r>
      <w:proofErr w:type="spellStart"/>
      <w:r w:rsidRPr="00CB775B">
        <w:rPr>
          <w:rFonts w:ascii="Times New Roman" w:eastAsia="Times New Roman" w:hAnsi="Times New Roman" w:cs="Times New Roman"/>
          <w:lang w:val="lt-LT"/>
        </w:rPr>
        <w:t>metotreksatu</w:t>
      </w:r>
      <w:proofErr w:type="spellEnd"/>
      <w:r w:rsidRPr="00CB775B">
        <w:rPr>
          <w:rFonts w:ascii="Times New Roman" w:eastAsia="Times New Roman" w:hAnsi="Times New Roman" w:cs="Times New Roman"/>
          <w:lang w:val="lt-LT"/>
        </w:rPr>
        <w:t xml:space="preserve"> metu, gali pablogėti inkstų veikla ir padidėti kai kurie laboratoriniai duomenys (</w:t>
      </w:r>
      <w:proofErr w:type="spellStart"/>
      <w:r w:rsidRPr="00CB775B">
        <w:rPr>
          <w:rFonts w:ascii="Times New Roman" w:eastAsia="Times New Roman" w:hAnsi="Times New Roman" w:cs="Times New Roman"/>
          <w:lang w:val="lt-LT"/>
        </w:rPr>
        <w:t>kreatinino</w:t>
      </w:r>
      <w:proofErr w:type="spellEnd"/>
      <w:r w:rsidRPr="00CB775B">
        <w:rPr>
          <w:rFonts w:ascii="Times New Roman" w:eastAsia="Times New Roman" w:hAnsi="Times New Roman" w:cs="Times New Roman"/>
          <w:lang w:val="lt-LT"/>
        </w:rPr>
        <w:t>, šlapalo ir šlapimo rūgšties koncentracija kraujo serume), bei pasireikšti ūminis inkstų nepakankamumas kartu su šlapimo kiekio sumažėjimu (</w:t>
      </w:r>
      <w:proofErr w:type="spellStart"/>
      <w:r w:rsidRPr="00CB775B">
        <w:rPr>
          <w:rFonts w:ascii="Times New Roman" w:eastAsia="Times New Roman" w:hAnsi="Times New Roman" w:cs="Times New Roman"/>
          <w:lang w:val="lt-LT"/>
        </w:rPr>
        <w:t>oligurija</w:t>
      </w:r>
      <w:proofErr w:type="spellEnd"/>
      <w:r w:rsidRPr="00CB775B">
        <w:rPr>
          <w:rFonts w:ascii="Times New Roman" w:eastAsia="Times New Roman" w:hAnsi="Times New Roman" w:cs="Times New Roman"/>
          <w:lang w:val="lt-LT"/>
        </w:rPr>
        <w:t>) ar š</w:t>
      </w:r>
      <w:r w:rsidRPr="00CB775B">
        <w:rPr>
          <w:rStyle w:val="st"/>
          <w:rFonts w:ascii="Times New Roman" w:hAnsi="Times New Roman" w:cs="Times New Roman"/>
          <w:lang w:val="lt-LT"/>
        </w:rPr>
        <w:t>lapimo neišskyrimu (</w:t>
      </w:r>
      <w:proofErr w:type="spellStart"/>
      <w:r w:rsidRPr="00CB775B">
        <w:rPr>
          <w:rFonts w:ascii="Times New Roman" w:eastAsia="Times New Roman" w:hAnsi="Times New Roman" w:cs="Times New Roman"/>
          <w:lang w:val="lt-LT"/>
        </w:rPr>
        <w:t>anurija</w:t>
      </w:r>
      <w:proofErr w:type="spellEnd"/>
      <w:r w:rsidRPr="00CB775B">
        <w:rPr>
          <w:rFonts w:ascii="Times New Roman" w:eastAsia="Times New Roman" w:hAnsi="Times New Roman" w:cs="Times New Roman"/>
          <w:lang w:val="lt-LT"/>
        </w:rPr>
        <w:t>).</w:t>
      </w:r>
      <w:r w:rsidRPr="00CB775B">
        <w:rPr>
          <w:rFonts w:ascii="Times New Roman" w:hAnsi="Times New Roman" w:cs="Times New Roman"/>
          <w:lang w:val="lt-LT"/>
        </w:rPr>
        <w:t xml:space="preserve"> </w:t>
      </w:r>
    </w:p>
    <w:p w14:paraId="0EEE653F" w14:textId="77777777" w:rsidR="00CB775B" w:rsidRPr="00CB775B" w:rsidRDefault="00CB775B" w:rsidP="00CB775B">
      <w:pPr>
        <w:spacing w:after="0" w:line="240" w:lineRule="auto"/>
        <w:contextualSpacing/>
        <w:rPr>
          <w:rFonts w:ascii="Times New Roman" w:hAnsi="Times New Roman" w:cs="Times New Roman"/>
          <w:lang w:val="lt-LT"/>
        </w:rPr>
      </w:pPr>
    </w:p>
    <w:p w14:paraId="6AAEE971" w14:textId="37FB6D82"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Po vienkartinio arba nuolatinio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vartojimo buvo sunkių, kartais mirtinų odos reakcijų, pvz., </w:t>
      </w:r>
      <w:proofErr w:type="spellStart"/>
      <w:r w:rsidRPr="00CB775B">
        <w:rPr>
          <w:rFonts w:ascii="Times New Roman" w:hAnsi="Times New Roman" w:cs="Times New Roman"/>
          <w:lang w:val="lt-LT"/>
        </w:rPr>
        <w:t>Stivenso</w:t>
      </w:r>
      <w:proofErr w:type="spellEnd"/>
      <w:r w:rsidR="009D3DE4">
        <w:rPr>
          <w:rFonts w:ascii="Times New Roman" w:hAnsi="Times New Roman" w:cs="Times New Roman"/>
          <w:lang w:val="lt-LT"/>
        </w:rPr>
        <w:t xml:space="preserve"> – </w:t>
      </w:r>
      <w:r w:rsidRPr="00CB775B">
        <w:rPr>
          <w:rFonts w:ascii="Times New Roman" w:hAnsi="Times New Roman" w:cs="Times New Roman"/>
          <w:lang w:val="lt-LT"/>
        </w:rPr>
        <w:t>Džonsono (</w:t>
      </w:r>
      <w:proofErr w:type="spellStart"/>
      <w:r w:rsidRPr="00CB775B">
        <w:rPr>
          <w:rFonts w:ascii="Times New Roman" w:hAnsi="Times New Roman" w:cs="Times New Roman"/>
          <w:i/>
          <w:lang w:val="lt-LT"/>
        </w:rPr>
        <w:t>Stevens</w:t>
      </w:r>
      <w:proofErr w:type="spellEnd"/>
      <w:r w:rsidR="009D3DE4">
        <w:rPr>
          <w:rFonts w:ascii="Times New Roman" w:hAnsi="Times New Roman" w:cs="Times New Roman"/>
          <w:i/>
          <w:lang w:val="lt-LT"/>
        </w:rPr>
        <w:t xml:space="preserve"> – </w:t>
      </w:r>
      <w:proofErr w:type="spellStart"/>
      <w:r w:rsidRPr="00CB775B">
        <w:rPr>
          <w:rFonts w:ascii="Times New Roman" w:hAnsi="Times New Roman" w:cs="Times New Roman"/>
          <w:i/>
          <w:lang w:val="lt-LT"/>
        </w:rPr>
        <w:t>Johnson</w:t>
      </w:r>
      <w:proofErr w:type="spellEnd"/>
      <w:r w:rsidRPr="00CB775B">
        <w:rPr>
          <w:rFonts w:ascii="Times New Roman" w:hAnsi="Times New Roman" w:cs="Times New Roman"/>
          <w:lang w:val="lt-LT"/>
        </w:rPr>
        <w:t xml:space="preserve">) sindromo ir toksinės epidermio </w:t>
      </w:r>
      <w:proofErr w:type="spellStart"/>
      <w:r w:rsidRPr="00CB775B">
        <w:rPr>
          <w:rFonts w:ascii="Times New Roman" w:hAnsi="Times New Roman" w:cs="Times New Roman"/>
          <w:lang w:val="lt-LT"/>
        </w:rPr>
        <w:t>nekrolizės</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Lajelio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i/>
          <w:lang w:val="lt-LT"/>
        </w:rPr>
        <w:t>Lyell</w:t>
      </w:r>
      <w:proofErr w:type="spellEnd"/>
      <w:r w:rsidRPr="00CB775B">
        <w:rPr>
          <w:rFonts w:ascii="Times New Roman" w:hAnsi="Times New Roman" w:cs="Times New Roman"/>
          <w:lang w:val="lt-LT"/>
        </w:rPr>
        <w:t xml:space="preserve">) sindromo, atvejų. </w:t>
      </w:r>
    </w:p>
    <w:p w14:paraId="533E7FCC" w14:textId="77777777" w:rsidR="00CB775B" w:rsidRPr="00CB775B" w:rsidRDefault="00CB775B" w:rsidP="00CB775B">
      <w:pPr>
        <w:spacing w:after="0" w:line="240" w:lineRule="auto"/>
        <w:contextualSpacing/>
        <w:rPr>
          <w:rFonts w:ascii="Times New Roman" w:hAnsi="Times New Roman" w:cs="Times New Roman"/>
          <w:i/>
          <w:lang w:val="lt-LT"/>
        </w:rPr>
      </w:pPr>
    </w:p>
    <w:p w14:paraId="1FB99698" w14:textId="7D925800" w:rsidR="00CB775B" w:rsidRDefault="00CB775B" w:rsidP="00CB775B">
      <w:pPr>
        <w:spacing w:after="0" w:line="240" w:lineRule="auto"/>
        <w:rPr>
          <w:rFonts w:ascii="Times New Roman" w:eastAsia="Times New Roman" w:hAnsi="Times New Roman" w:cs="Times New Roman"/>
          <w:lang w:val="lt-LT" w:eastAsia="en-US"/>
        </w:rPr>
      </w:pPr>
      <w:r w:rsidRPr="00CB775B">
        <w:rPr>
          <w:rFonts w:ascii="Times New Roman" w:eastAsia="Times New Roman" w:hAnsi="Times New Roman" w:cs="Times New Roman"/>
          <w:lang w:val="lt-LT" w:eastAsia="en-US"/>
        </w:rPr>
        <w:t xml:space="preserve">Taikant UV spindulių terapiją ir kartu vartojant </w:t>
      </w:r>
      <w:proofErr w:type="spellStart"/>
      <w:r w:rsidRPr="00CB775B">
        <w:rPr>
          <w:rFonts w:ascii="Times New Roman" w:eastAsia="Times New Roman" w:hAnsi="Times New Roman" w:cs="Times New Roman"/>
          <w:lang w:val="lt-LT" w:eastAsia="en-US"/>
        </w:rPr>
        <w:t>metotreksato</w:t>
      </w:r>
      <w:proofErr w:type="spellEnd"/>
      <w:r w:rsidRPr="00CB775B">
        <w:rPr>
          <w:rFonts w:ascii="Times New Roman" w:eastAsia="Times New Roman" w:hAnsi="Times New Roman" w:cs="Times New Roman"/>
          <w:lang w:val="lt-LT" w:eastAsia="en-US"/>
        </w:rPr>
        <w:t xml:space="preserve">, gali pasunkėti psoriazės pažaida. Vartojant </w:t>
      </w:r>
      <w:proofErr w:type="spellStart"/>
      <w:r w:rsidRPr="00CB775B">
        <w:rPr>
          <w:rFonts w:ascii="Times New Roman" w:eastAsia="Times New Roman" w:hAnsi="Times New Roman" w:cs="Times New Roman"/>
          <w:lang w:val="lt-LT" w:eastAsia="en-US"/>
        </w:rPr>
        <w:t>metotreksatą</w:t>
      </w:r>
      <w:proofErr w:type="spellEnd"/>
      <w:r w:rsidRPr="00CB775B">
        <w:rPr>
          <w:rFonts w:ascii="Times New Roman" w:eastAsia="Times New Roman" w:hAnsi="Times New Roman" w:cs="Times New Roman"/>
          <w:lang w:val="lt-LT" w:eastAsia="en-US"/>
        </w:rPr>
        <w:t>, gali atsinaujinti spinduliuotės sukeltas dermatitas ir nudegimas nuo saulės (taip vadinama, pasikartojanti, angl.</w:t>
      </w:r>
      <w:r w:rsidR="009D3DE4">
        <w:rPr>
          <w:rFonts w:ascii="Times New Roman" w:eastAsia="Times New Roman" w:hAnsi="Times New Roman" w:cs="Times New Roman"/>
          <w:lang w:val="lt-LT" w:eastAsia="en-US"/>
        </w:rPr>
        <w:t xml:space="preserve"> „</w:t>
      </w:r>
      <w:proofErr w:type="spellStart"/>
      <w:r w:rsidRPr="00CB775B">
        <w:rPr>
          <w:rFonts w:ascii="Times New Roman" w:eastAsia="Times New Roman" w:hAnsi="Times New Roman" w:cs="Times New Roman"/>
          <w:lang w:val="lt-LT" w:eastAsia="en-US"/>
        </w:rPr>
        <w:t>recall</w:t>
      </w:r>
      <w:proofErr w:type="spellEnd"/>
      <w:r w:rsidR="009D3DE4">
        <w:rPr>
          <w:rFonts w:ascii="Times New Roman" w:eastAsia="Times New Roman" w:hAnsi="Times New Roman" w:cs="Times New Roman"/>
          <w:lang w:val="lt-LT" w:eastAsia="en-US"/>
        </w:rPr>
        <w:t>“</w:t>
      </w:r>
      <w:r w:rsidRPr="00CB775B">
        <w:rPr>
          <w:rFonts w:ascii="Times New Roman" w:eastAsia="Times New Roman" w:hAnsi="Times New Roman" w:cs="Times New Roman"/>
          <w:lang w:val="lt-LT" w:eastAsia="en-US"/>
        </w:rPr>
        <w:t xml:space="preserve"> reakcija).</w:t>
      </w:r>
    </w:p>
    <w:p w14:paraId="2ACC3352" w14:textId="77777777" w:rsidR="00D16658" w:rsidRDefault="00D16658" w:rsidP="00CB775B">
      <w:pPr>
        <w:spacing w:after="0" w:line="240" w:lineRule="auto"/>
        <w:rPr>
          <w:rFonts w:ascii="Times New Roman" w:eastAsia="Times New Roman" w:hAnsi="Times New Roman" w:cs="Times New Roman"/>
          <w:lang w:val="lt-LT" w:eastAsia="en-US"/>
        </w:rPr>
      </w:pPr>
    </w:p>
    <w:p w14:paraId="281A00C8" w14:textId="1EF69E35" w:rsidR="00D16658" w:rsidRPr="005A4FA9" w:rsidRDefault="00D16658" w:rsidP="005A4FA9">
      <w:pPr>
        <w:widowControl w:val="0"/>
        <w:spacing w:after="0" w:line="240" w:lineRule="auto"/>
        <w:rPr>
          <w:rFonts w:ascii="Times New Roman" w:eastAsia="Calibri" w:hAnsi="Times New Roman" w:cs="Times New Roman"/>
          <w:lang w:val="lt-LT"/>
        </w:rPr>
      </w:pPr>
      <w:r w:rsidRPr="00C4203C">
        <w:rPr>
          <w:rFonts w:ascii="Times New Roman" w:eastAsia="Calibri" w:hAnsi="Times New Roman" w:cs="Times New Roman"/>
          <w:lang w:val="lt-LT"/>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w:t>
      </w:r>
      <w:proofErr w:type="spellStart"/>
      <w:r w:rsidRPr="00C4203C">
        <w:rPr>
          <w:rFonts w:ascii="Times New Roman" w:eastAsia="Calibri" w:hAnsi="Times New Roman" w:cs="Times New Roman"/>
          <w:lang w:val="lt-LT"/>
        </w:rPr>
        <w:t>daugiažidine</w:t>
      </w:r>
      <w:proofErr w:type="spellEnd"/>
      <w:r w:rsidRPr="00C4203C">
        <w:rPr>
          <w:rFonts w:ascii="Times New Roman" w:eastAsia="Calibri" w:hAnsi="Times New Roman" w:cs="Times New Roman"/>
          <w:lang w:val="lt-LT"/>
        </w:rPr>
        <w:t xml:space="preserve"> </w:t>
      </w:r>
      <w:proofErr w:type="spellStart"/>
      <w:r w:rsidRPr="00C4203C">
        <w:rPr>
          <w:rFonts w:ascii="Times New Roman" w:eastAsia="Calibri" w:hAnsi="Times New Roman" w:cs="Times New Roman"/>
          <w:lang w:val="lt-LT"/>
        </w:rPr>
        <w:t>leukoencefalopatija</w:t>
      </w:r>
      <w:proofErr w:type="spellEnd"/>
      <w:r w:rsidRPr="00C4203C">
        <w:rPr>
          <w:rFonts w:ascii="Times New Roman" w:eastAsia="Calibri" w:hAnsi="Times New Roman" w:cs="Times New Roman"/>
          <w:lang w:val="lt-LT"/>
        </w:rPr>
        <w:t xml:space="preserve"> (PDL), simptomai.</w:t>
      </w:r>
    </w:p>
    <w:p w14:paraId="2DD304C2" w14:textId="77777777" w:rsidR="00CB775B" w:rsidRPr="00CB775B" w:rsidRDefault="00CB775B" w:rsidP="00CB775B">
      <w:pPr>
        <w:widowControl w:val="0"/>
        <w:spacing w:after="0" w:line="240" w:lineRule="auto"/>
        <w:rPr>
          <w:rFonts w:ascii="Times New Roman" w:eastAsia="Calibri" w:hAnsi="Times New Roman" w:cs="Times New Roman"/>
          <w:lang w:val="lt-LT"/>
        </w:rPr>
      </w:pPr>
    </w:p>
    <w:p w14:paraId="136A6184" w14:textId="77777777" w:rsidR="00CB775B" w:rsidRPr="00CB775B" w:rsidRDefault="00CB775B" w:rsidP="00CB775B">
      <w:pPr>
        <w:widowControl w:val="0"/>
        <w:spacing w:after="0" w:line="240" w:lineRule="auto"/>
        <w:rPr>
          <w:rFonts w:ascii="Times New Roman" w:eastAsia="Calibri" w:hAnsi="Times New Roman" w:cs="Times New Roman"/>
          <w:lang w:val="lt-LT"/>
        </w:rPr>
      </w:pPr>
      <w:r w:rsidRPr="00CB775B">
        <w:rPr>
          <w:rFonts w:ascii="Times New Roman" w:hAnsi="Times New Roman" w:cs="Times New Roman"/>
          <w:lang w:val="lt-LT"/>
        </w:rPr>
        <w:t xml:space="preserve">Dėl padidėjusios infekcijos rizikos, </w:t>
      </w:r>
      <w:proofErr w:type="spellStart"/>
      <w:r w:rsidRPr="00CB775B">
        <w:rPr>
          <w:rFonts w:ascii="Times New Roman" w:hAnsi="Times New Roman" w:cs="Times New Roman"/>
          <w:lang w:val="lt-LT"/>
        </w:rPr>
        <w:t>metotreksatu</w:t>
      </w:r>
      <w:proofErr w:type="spellEnd"/>
      <w:r w:rsidRPr="00CB775B">
        <w:rPr>
          <w:rFonts w:ascii="Times New Roman" w:hAnsi="Times New Roman" w:cs="Times New Roman"/>
          <w:lang w:val="lt-LT"/>
        </w:rPr>
        <w:t xml:space="preserve"> gydomus ligonius vakcinuoti gyvosiomis vakcinomis negalima.</w:t>
      </w:r>
    </w:p>
    <w:p w14:paraId="732BD307" w14:textId="77777777" w:rsidR="00CB775B" w:rsidRPr="00CB775B" w:rsidRDefault="00CB775B" w:rsidP="00CB775B">
      <w:pPr>
        <w:widowControl w:val="0"/>
        <w:spacing w:after="0" w:line="240" w:lineRule="auto"/>
        <w:rPr>
          <w:rFonts w:ascii="Times New Roman" w:eastAsia="Calibri" w:hAnsi="Times New Roman" w:cs="Times New Roman"/>
          <w:lang w:val="lt-LT"/>
        </w:rPr>
      </w:pPr>
    </w:p>
    <w:p w14:paraId="734B97B8"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Gydymo </w:t>
      </w:r>
      <w:proofErr w:type="spellStart"/>
      <w:r w:rsidRPr="00CB775B">
        <w:rPr>
          <w:rFonts w:ascii="Times New Roman" w:hAnsi="Times New Roman" w:cs="Times New Roman"/>
          <w:lang w:val="lt-LT"/>
        </w:rPr>
        <w:t>metotreksatu</w:t>
      </w:r>
      <w:proofErr w:type="spellEnd"/>
      <w:r w:rsidRPr="00CB775B">
        <w:rPr>
          <w:rFonts w:ascii="Times New Roman" w:hAnsi="Times New Roman" w:cs="Times New Roman"/>
          <w:lang w:val="lt-LT"/>
        </w:rPr>
        <w:t xml:space="preserve"> metu, reikia vengti alkoholio vartojimo.</w:t>
      </w:r>
    </w:p>
    <w:p w14:paraId="36086881" w14:textId="77777777" w:rsidR="00CB775B" w:rsidRPr="00CB775B" w:rsidRDefault="00CB775B" w:rsidP="00CB775B">
      <w:pPr>
        <w:widowControl w:val="0"/>
        <w:spacing w:after="0" w:line="240" w:lineRule="auto"/>
        <w:rPr>
          <w:rFonts w:ascii="Times New Roman" w:eastAsia="Calibri" w:hAnsi="Times New Roman" w:cs="Times New Roman"/>
          <w:lang w:val="lt-LT"/>
        </w:rPr>
      </w:pPr>
    </w:p>
    <w:p w14:paraId="7B9DDDAC" w14:textId="77777777" w:rsidR="00CB775B" w:rsidRPr="00CB775B" w:rsidRDefault="00CB775B" w:rsidP="00CB775B">
      <w:pPr>
        <w:widowControl w:val="0"/>
        <w:spacing w:after="0" w:line="240" w:lineRule="auto"/>
        <w:rPr>
          <w:rFonts w:ascii="Times New Roman" w:eastAsia="Calibri" w:hAnsi="Times New Roman" w:cs="Times New Roman"/>
          <w:lang w:val="lt-LT"/>
        </w:rPr>
      </w:pPr>
    </w:p>
    <w:p w14:paraId="724E1441" w14:textId="01EED0CA"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 xml:space="preserve">Kiti vaistai ir </w:t>
      </w:r>
      <w:proofErr w:type="spellStart"/>
      <w:r w:rsidR="002D492F">
        <w:rPr>
          <w:rFonts w:ascii="Times New Roman" w:hAnsi="Times New Roman" w:cs="Times New Roman"/>
          <w:b/>
          <w:lang w:val="lt-LT"/>
        </w:rPr>
        <w:t>Methotrexat-Ebewe</w:t>
      </w:r>
      <w:proofErr w:type="spellEnd"/>
      <w:r w:rsidRPr="00CB775B" w:rsidDel="005173D4">
        <w:rPr>
          <w:rFonts w:ascii="Times New Roman" w:hAnsi="Times New Roman" w:cs="Times New Roman"/>
          <w:b/>
          <w:lang w:val="lt-LT"/>
        </w:rPr>
        <w:t xml:space="preserve"> </w:t>
      </w:r>
    </w:p>
    <w:p w14:paraId="386BFCB9"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Jeigu vartojate ar neseniai vartojote kitų vaistų arba dėl to nesate tikri, apie tai pasakykite gydytojui.  </w:t>
      </w:r>
    </w:p>
    <w:p w14:paraId="21CB0978" w14:textId="77777777" w:rsidR="00CB775B" w:rsidRPr="00CB775B" w:rsidRDefault="00CB775B" w:rsidP="00CB775B">
      <w:pPr>
        <w:spacing w:after="0" w:line="240" w:lineRule="auto"/>
        <w:contextualSpacing/>
        <w:rPr>
          <w:rFonts w:ascii="Times New Roman" w:hAnsi="Times New Roman" w:cs="Times New Roman"/>
          <w:lang w:val="lt-LT"/>
        </w:rPr>
      </w:pPr>
    </w:p>
    <w:p w14:paraId="05370648"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Ypač svarbu pasakyti gydytojui, jeigu vartojate:</w:t>
      </w:r>
    </w:p>
    <w:p w14:paraId="2AF8A8C9"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priešvėžinių vaistų, vadinamų žiemės </w:t>
      </w:r>
      <w:proofErr w:type="spellStart"/>
      <w:r w:rsidRPr="00CB775B">
        <w:rPr>
          <w:rFonts w:ascii="Times New Roman" w:hAnsi="Times New Roman" w:cs="Times New Roman"/>
          <w:lang w:val="lt-LT"/>
        </w:rPr>
        <w:t>alkaloidais</w:t>
      </w:r>
      <w:proofErr w:type="spellEnd"/>
      <w:r w:rsidRPr="00CB775B">
        <w:rPr>
          <w:rFonts w:ascii="Times New Roman" w:hAnsi="Times New Roman" w:cs="Times New Roman"/>
          <w:lang w:val="lt-LT"/>
        </w:rPr>
        <w:t xml:space="preserve"> (pvz., </w:t>
      </w:r>
      <w:proofErr w:type="spellStart"/>
      <w:r w:rsidRPr="00CB775B">
        <w:rPr>
          <w:rFonts w:ascii="Times New Roman" w:hAnsi="Times New Roman" w:cs="Times New Roman"/>
          <w:lang w:val="lt-LT"/>
        </w:rPr>
        <w:t>vinblastino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vinkristino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vinorelbino</w:t>
      </w:r>
      <w:proofErr w:type="spellEnd"/>
      <w:r w:rsidRPr="00CB775B">
        <w:rPr>
          <w:rFonts w:ascii="Times New Roman" w:hAnsi="Times New Roman" w:cs="Times New Roman"/>
          <w:lang w:val="lt-LT"/>
        </w:rPr>
        <w:t>);</w:t>
      </w:r>
    </w:p>
    <w:p w14:paraId="206FFC71" w14:textId="188B8248" w:rsidR="00CB775B" w:rsidRPr="00CB775B" w:rsidRDefault="00CB775B" w:rsidP="00CB775B">
      <w:pPr>
        <w:numPr>
          <w:ilvl w:val="0"/>
          <w:numId w:val="4"/>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kitų priešvėžinių vaistų (</w:t>
      </w:r>
      <w:r w:rsidR="00A871F1">
        <w:rPr>
          <w:rFonts w:ascii="Times New Roman" w:hAnsi="Times New Roman" w:cs="Times New Roman"/>
          <w:lang w:val="lt-LT"/>
        </w:rPr>
        <w:t>L-</w:t>
      </w:r>
      <w:proofErr w:type="spellStart"/>
      <w:r w:rsidR="00A871F1">
        <w:rPr>
          <w:rFonts w:ascii="Times New Roman" w:hAnsi="Times New Roman" w:cs="Times New Roman"/>
          <w:lang w:val="lt-LT"/>
        </w:rPr>
        <w:t>asparaginazės</w:t>
      </w:r>
      <w:proofErr w:type="spellEnd"/>
      <w:r w:rsidR="00A871F1">
        <w:rPr>
          <w:rFonts w:ascii="Times New Roman" w:hAnsi="Times New Roman" w:cs="Times New Roman"/>
          <w:lang w:val="lt-LT"/>
        </w:rPr>
        <w:t xml:space="preserve">, </w:t>
      </w:r>
      <w:proofErr w:type="spellStart"/>
      <w:r w:rsidRPr="00CB775B">
        <w:rPr>
          <w:rFonts w:ascii="Times New Roman" w:hAnsi="Times New Roman" w:cs="Times New Roman"/>
          <w:lang w:val="lt-LT"/>
        </w:rPr>
        <w:t>doksorubicino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ciklofosfamido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pemetreksedo</w:t>
      </w:r>
      <w:proofErr w:type="spellEnd"/>
      <w:r w:rsidRPr="00CB775B">
        <w:rPr>
          <w:rFonts w:ascii="Times New Roman" w:hAnsi="Times New Roman" w:cs="Times New Roman"/>
          <w:lang w:val="lt-LT"/>
        </w:rPr>
        <w:t>);</w:t>
      </w:r>
    </w:p>
    <w:p w14:paraId="0334313A"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kai kurių antibiotikų (</w:t>
      </w:r>
      <w:proofErr w:type="spellStart"/>
      <w:r w:rsidRPr="00CB775B">
        <w:rPr>
          <w:rFonts w:ascii="Times New Roman" w:hAnsi="Times New Roman" w:cs="Times New Roman"/>
          <w:lang w:val="lt-LT"/>
        </w:rPr>
        <w:t>sulfamidų</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tetraciklinų</w:t>
      </w:r>
      <w:proofErr w:type="spellEnd"/>
      <w:r w:rsidRPr="00CB775B">
        <w:rPr>
          <w:rFonts w:ascii="Times New Roman" w:hAnsi="Times New Roman" w:cs="Times New Roman"/>
          <w:lang w:val="lt-LT"/>
        </w:rPr>
        <w:t xml:space="preserve">, penicilinų, </w:t>
      </w:r>
      <w:proofErr w:type="spellStart"/>
      <w:r w:rsidRPr="00CB775B">
        <w:rPr>
          <w:rFonts w:ascii="Times New Roman" w:hAnsi="Times New Roman" w:cs="Times New Roman"/>
          <w:lang w:val="lt-LT"/>
        </w:rPr>
        <w:t>pristinamicino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chloramfenikolio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sulfazolo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trimetoprimo</w:t>
      </w:r>
      <w:proofErr w:type="spellEnd"/>
      <w:r w:rsidRPr="00CB775B">
        <w:rPr>
          <w:rFonts w:ascii="Times New Roman" w:hAnsi="Times New Roman" w:cs="Times New Roman"/>
          <w:lang w:val="lt-LT"/>
        </w:rPr>
        <w:t xml:space="preserve"> ir </w:t>
      </w:r>
      <w:proofErr w:type="spellStart"/>
      <w:r w:rsidRPr="00CB775B">
        <w:rPr>
          <w:rFonts w:ascii="Times New Roman" w:hAnsi="Times New Roman" w:cs="Times New Roman"/>
          <w:lang w:val="lt-LT"/>
        </w:rPr>
        <w:t>sulfametoksazolo</w:t>
      </w:r>
      <w:proofErr w:type="spellEnd"/>
      <w:r w:rsidRPr="00CB775B">
        <w:rPr>
          <w:rFonts w:ascii="Times New Roman" w:hAnsi="Times New Roman" w:cs="Times New Roman"/>
          <w:lang w:val="lt-LT"/>
        </w:rPr>
        <w:t xml:space="preserve"> derinio);</w:t>
      </w:r>
    </w:p>
    <w:p w14:paraId="04513E10" w14:textId="7A2CCAB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fenitoino</w:t>
      </w:r>
      <w:proofErr w:type="spellEnd"/>
      <w:r w:rsidR="00A871F1">
        <w:rPr>
          <w:rFonts w:ascii="Times New Roman" w:hAnsi="Times New Roman" w:cs="Times New Roman"/>
          <w:lang w:val="lt-LT"/>
        </w:rPr>
        <w:t xml:space="preserve">, </w:t>
      </w:r>
      <w:proofErr w:type="spellStart"/>
      <w:r w:rsidR="00A871F1">
        <w:rPr>
          <w:rFonts w:ascii="Times New Roman" w:hAnsi="Times New Roman" w:cs="Times New Roman"/>
          <w:lang w:val="lt-LT"/>
        </w:rPr>
        <w:t>levetiracetamo</w:t>
      </w:r>
      <w:proofErr w:type="spellEnd"/>
      <w:r w:rsidRPr="00CB775B">
        <w:rPr>
          <w:rFonts w:ascii="Times New Roman" w:hAnsi="Times New Roman" w:cs="Times New Roman"/>
          <w:lang w:val="lt-LT"/>
        </w:rPr>
        <w:t xml:space="preserve"> (nuo epilepsijos); </w:t>
      </w:r>
    </w:p>
    <w:p w14:paraId="3BC6A3F0"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vaistų, vadinamų barbitūratais (vartojami kaip raminamieji, migdomieji vaistai, taip pat epilepsijai gydyti); </w:t>
      </w:r>
    </w:p>
    <w:p w14:paraId="4E8BFA88"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probenecido</w:t>
      </w:r>
      <w:proofErr w:type="spellEnd"/>
      <w:r w:rsidRPr="00CB775B">
        <w:rPr>
          <w:rFonts w:ascii="Times New Roman" w:hAnsi="Times New Roman" w:cs="Times New Roman"/>
          <w:lang w:val="lt-LT"/>
        </w:rPr>
        <w:t xml:space="preserve"> (nuo podagros); </w:t>
      </w:r>
    </w:p>
    <w:p w14:paraId="6B17017B"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vitaminų arba geriamųjų geležies preparatų, kuriuose yra </w:t>
      </w:r>
      <w:proofErr w:type="spellStart"/>
      <w:r w:rsidRPr="00CB775B">
        <w:rPr>
          <w:rFonts w:ascii="Times New Roman" w:hAnsi="Times New Roman" w:cs="Times New Roman"/>
          <w:lang w:val="lt-LT"/>
        </w:rPr>
        <w:t>folio</w:t>
      </w:r>
      <w:proofErr w:type="spellEnd"/>
      <w:r w:rsidRPr="00CB775B">
        <w:rPr>
          <w:rFonts w:ascii="Times New Roman" w:hAnsi="Times New Roman" w:cs="Times New Roman"/>
          <w:lang w:val="lt-LT"/>
        </w:rPr>
        <w:t xml:space="preserve"> rūgšties; </w:t>
      </w:r>
    </w:p>
    <w:p w14:paraId="6CA0AFDC"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acetilsalicilo</w:t>
      </w:r>
      <w:proofErr w:type="spellEnd"/>
      <w:r w:rsidRPr="00CB775B">
        <w:rPr>
          <w:rFonts w:ascii="Times New Roman" w:hAnsi="Times New Roman" w:cs="Times New Roman"/>
          <w:lang w:val="lt-LT"/>
        </w:rPr>
        <w:t xml:space="preserve"> rūgšties (aspirino) ar kitų nesteroidiniai vaistų nuo skausmo ir uždegimo (pvz., </w:t>
      </w:r>
      <w:proofErr w:type="spellStart"/>
      <w:r w:rsidRPr="00CB775B">
        <w:rPr>
          <w:rFonts w:ascii="Times New Roman" w:hAnsi="Times New Roman" w:cs="Times New Roman"/>
          <w:lang w:val="lt-LT"/>
        </w:rPr>
        <w:t>ibuprofeno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diklofenako</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indometacino</w:t>
      </w:r>
      <w:proofErr w:type="spellEnd"/>
      <w:r w:rsidRPr="00CB775B">
        <w:rPr>
          <w:rFonts w:ascii="Times New Roman" w:hAnsi="Times New Roman" w:cs="Times New Roman"/>
          <w:lang w:val="lt-LT"/>
        </w:rPr>
        <w:t>, kt.);</w:t>
      </w:r>
    </w:p>
    <w:p w14:paraId="6B878594"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paracetamolio</w:t>
      </w:r>
      <w:proofErr w:type="spellEnd"/>
      <w:r w:rsidRPr="00CB775B">
        <w:rPr>
          <w:rFonts w:ascii="Times New Roman" w:hAnsi="Times New Roman" w:cs="Times New Roman"/>
          <w:lang w:val="lt-LT"/>
        </w:rPr>
        <w:t>;</w:t>
      </w:r>
    </w:p>
    <w:p w14:paraId="491C65F1"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etretinato</w:t>
      </w:r>
      <w:proofErr w:type="spellEnd"/>
      <w:r w:rsidRPr="00CB775B">
        <w:rPr>
          <w:rFonts w:ascii="Times New Roman" w:hAnsi="Times New Roman" w:cs="Times New Roman"/>
          <w:lang w:val="lt-LT"/>
        </w:rPr>
        <w:t xml:space="preserve"> (nuo žvynelinės);</w:t>
      </w:r>
    </w:p>
    <w:p w14:paraId="617FAD09" w14:textId="77777777" w:rsidR="00CB775B" w:rsidRPr="00CB775B" w:rsidRDefault="00CB775B" w:rsidP="00CB775B">
      <w:pPr>
        <w:numPr>
          <w:ilvl w:val="0"/>
          <w:numId w:val="4"/>
        </w:numPr>
        <w:spacing w:after="0" w:line="240" w:lineRule="auto"/>
        <w:contextualSpacing/>
        <w:rPr>
          <w:rFonts w:ascii="Times New Roman" w:hAnsi="Times New Roman" w:cs="Times New Roman"/>
          <w:lang w:val="lt-LT"/>
        </w:rPr>
      </w:pPr>
      <w:proofErr w:type="spellStart"/>
      <w:r w:rsidRPr="00CB775B">
        <w:rPr>
          <w:rFonts w:ascii="Times New Roman" w:hAnsi="Times New Roman" w:cs="Times New Roman"/>
          <w:lang w:val="lt-LT"/>
        </w:rPr>
        <w:t>priešreumatinių</w:t>
      </w:r>
      <w:proofErr w:type="spellEnd"/>
      <w:r w:rsidRPr="00CB775B">
        <w:rPr>
          <w:rFonts w:ascii="Times New Roman" w:hAnsi="Times New Roman" w:cs="Times New Roman"/>
          <w:lang w:val="lt-LT"/>
        </w:rPr>
        <w:t xml:space="preserve"> vaistų (</w:t>
      </w:r>
      <w:r w:rsidRPr="00CB775B">
        <w:rPr>
          <w:rFonts w:ascii="Times New Roman" w:eastAsia="Times New Roman" w:hAnsi="Times New Roman" w:cs="Times New Roman"/>
          <w:lang w:val="lt-LT"/>
        </w:rPr>
        <w:t xml:space="preserve">pvz., aukso preparatų, </w:t>
      </w:r>
      <w:proofErr w:type="spellStart"/>
      <w:r w:rsidRPr="00CB775B">
        <w:rPr>
          <w:rFonts w:ascii="Times New Roman" w:eastAsia="Times New Roman" w:hAnsi="Times New Roman" w:cs="Times New Roman"/>
          <w:lang w:val="lt-LT"/>
        </w:rPr>
        <w:t>penicilamino</w:t>
      </w:r>
      <w:proofErr w:type="spellEnd"/>
      <w:r w:rsidRPr="00CB775B">
        <w:rPr>
          <w:rFonts w:ascii="Times New Roman" w:eastAsia="Times New Roman" w:hAnsi="Times New Roman" w:cs="Times New Roman"/>
          <w:lang w:val="lt-LT"/>
        </w:rPr>
        <w:t xml:space="preserve">, </w:t>
      </w:r>
      <w:proofErr w:type="spellStart"/>
      <w:r w:rsidRPr="00CB775B">
        <w:rPr>
          <w:rFonts w:ascii="Times New Roman" w:eastAsia="Times New Roman" w:hAnsi="Times New Roman" w:cs="Times New Roman"/>
          <w:lang w:val="lt-LT"/>
        </w:rPr>
        <w:t>hidroksichlorokvino</w:t>
      </w:r>
      <w:proofErr w:type="spellEnd"/>
      <w:r w:rsidRPr="00CB775B">
        <w:rPr>
          <w:rFonts w:ascii="Times New Roman" w:eastAsia="Times New Roman" w:hAnsi="Times New Roman" w:cs="Times New Roman"/>
          <w:lang w:val="lt-LT"/>
        </w:rPr>
        <w:t xml:space="preserve">, </w:t>
      </w:r>
      <w:proofErr w:type="spellStart"/>
      <w:r w:rsidRPr="00CB775B">
        <w:rPr>
          <w:rFonts w:ascii="Times New Roman" w:eastAsia="Times New Roman" w:hAnsi="Times New Roman" w:cs="Times New Roman"/>
          <w:lang w:val="lt-LT"/>
        </w:rPr>
        <w:t>sulfasalazino</w:t>
      </w:r>
      <w:proofErr w:type="spellEnd"/>
      <w:r w:rsidRPr="00CB775B">
        <w:rPr>
          <w:rFonts w:ascii="Times New Roman" w:eastAsia="Times New Roman" w:hAnsi="Times New Roman" w:cs="Times New Roman"/>
          <w:lang w:val="lt-LT"/>
        </w:rPr>
        <w:t xml:space="preserve">, </w:t>
      </w:r>
      <w:proofErr w:type="spellStart"/>
      <w:r w:rsidRPr="00CB775B">
        <w:rPr>
          <w:rFonts w:ascii="Times New Roman" w:eastAsia="Times New Roman" w:hAnsi="Times New Roman" w:cs="Times New Roman"/>
          <w:lang w:val="lt-LT"/>
        </w:rPr>
        <w:t>azatioprino</w:t>
      </w:r>
      <w:proofErr w:type="spellEnd"/>
      <w:r w:rsidRPr="00CB775B">
        <w:rPr>
          <w:rFonts w:ascii="Times New Roman" w:eastAsia="Times New Roman" w:hAnsi="Times New Roman" w:cs="Times New Roman"/>
          <w:lang w:val="lt-LT"/>
        </w:rPr>
        <w:t xml:space="preserve"> ar </w:t>
      </w:r>
      <w:proofErr w:type="spellStart"/>
      <w:r w:rsidRPr="00CB775B">
        <w:rPr>
          <w:rFonts w:ascii="Times New Roman" w:eastAsia="Times New Roman" w:hAnsi="Times New Roman" w:cs="Times New Roman"/>
          <w:lang w:val="lt-LT"/>
        </w:rPr>
        <w:t>ciklosporino</w:t>
      </w:r>
      <w:proofErr w:type="spellEnd"/>
      <w:r w:rsidRPr="00CB775B">
        <w:rPr>
          <w:rFonts w:ascii="Times New Roman" w:eastAsia="Times New Roman" w:hAnsi="Times New Roman" w:cs="Times New Roman"/>
          <w:lang w:val="lt-LT"/>
        </w:rPr>
        <w:t>);</w:t>
      </w:r>
    </w:p>
    <w:p w14:paraId="7A1E0DFB" w14:textId="77777777" w:rsidR="00CB775B" w:rsidRPr="00CB775B" w:rsidRDefault="00CB775B" w:rsidP="00CB775B">
      <w:pPr>
        <w:pStyle w:val="ListParagraph"/>
        <w:numPr>
          <w:ilvl w:val="0"/>
          <w:numId w:val="4"/>
        </w:numPr>
        <w:tabs>
          <w:tab w:val="left" w:pos="567"/>
        </w:tabs>
        <w:rPr>
          <w:sz w:val="22"/>
          <w:szCs w:val="22"/>
        </w:rPr>
      </w:pPr>
      <w:r w:rsidRPr="00CB775B">
        <w:tab/>
      </w:r>
      <w:r w:rsidRPr="00CB775B">
        <w:rPr>
          <w:sz w:val="22"/>
          <w:szCs w:val="22"/>
        </w:rPr>
        <w:t>vaistų astmai gydyti (</w:t>
      </w:r>
      <w:proofErr w:type="spellStart"/>
      <w:r w:rsidRPr="00CB775B">
        <w:rPr>
          <w:sz w:val="22"/>
          <w:szCs w:val="22"/>
        </w:rPr>
        <w:t>teofilino</w:t>
      </w:r>
      <w:proofErr w:type="spellEnd"/>
      <w:r w:rsidRPr="00CB775B">
        <w:rPr>
          <w:sz w:val="22"/>
          <w:szCs w:val="22"/>
        </w:rPr>
        <w:t>).</w:t>
      </w:r>
    </w:p>
    <w:p w14:paraId="6E0B3C9C" w14:textId="77777777" w:rsidR="00CB775B" w:rsidRPr="00CB775B" w:rsidRDefault="00CB775B" w:rsidP="00CB775B">
      <w:pPr>
        <w:spacing w:after="0" w:line="240" w:lineRule="auto"/>
        <w:ind w:left="720"/>
        <w:contextualSpacing/>
        <w:rPr>
          <w:rFonts w:ascii="Times New Roman" w:hAnsi="Times New Roman" w:cs="Times New Roman"/>
          <w:lang w:val="lt-LT"/>
        </w:rPr>
      </w:pPr>
    </w:p>
    <w:p w14:paraId="42D6B572" w14:textId="77777777" w:rsidR="00A871F1" w:rsidRDefault="00A871F1" w:rsidP="00A871F1">
      <w:pPr>
        <w:pStyle w:val="Default"/>
        <w:rPr>
          <w:rFonts w:ascii="Times New Roman" w:eastAsia="Times New Roman" w:hAnsi="Times New Roman" w:cs="Times New Roman"/>
          <w:bCs/>
          <w:iCs/>
          <w:color w:val="auto"/>
          <w:sz w:val="22"/>
          <w:szCs w:val="22"/>
          <w:lang w:val="lt-LT" w:eastAsia="en-US"/>
        </w:rPr>
      </w:pPr>
      <w:r w:rsidRPr="00E65024">
        <w:rPr>
          <w:rFonts w:ascii="Times New Roman" w:eastAsia="Times New Roman" w:hAnsi="Times New Roman" w:cs="Times New Roman"/>
          <w:bCs/>
          <w:iCs/>
          <w:color w:val="auto"/>
          <w:sz w:val="22"/>
          <w:szCs w:val="22"/>
          <w:lang w:val="lt-LT" w:eastAsia="en-US"/>
        </w:rPr>
        <w:t>Penicil</w:t>
      </w:r>
      <w:r>
        <w:rPr>
          <w:rFonts w:ascii="Times New Roman" w:eastAsia="Times New Roman" w:hAnsi="Times New Roman" w:cs="Times New Roman"/>
          <w:bCs/>
          <w:iCs/>
          <w:color w:val="auto"/>
          <w:sz w:val="22"/>
          <w:szCs w:val="22"/>
          <w:lang w:val="lt-LT" w:eastAsia="en-US"/>
        </w:rPr>
        <w:t xml:space="preserve">inai gali sumažinti </w:t>
      </w:r>
      <w:proofErr w:type="spellStart"/>
      <w:r>
        <w:rPr>
          <w:rFonts w:ascii="Times New Roman" w:eastAsia="Times New Roman" w:hAnsi="Times New Roman" w:cs="Times New Roman"/>
          <w:bCs/>
          <w:iCs/>
          <w:color w:val="auto"/>
          <w:sz w:val="22"/>
          <w:szCs w:val="22"/>
          <w:lang w:val="lt-LT" w:eastAsia="en-US"/>
        </w:rPr>
        <w:t>metotreksato</w:t>
      </w:r>
      <w:proofErr w:type="spellEnd"/>
      <w:r>
        <w:rPr>
          <w:rFonts w:ascii="Times New Roman" w:eastAsia="Times New Roman" w:hAnsi="Times New Roman" w:cs="Times New Roman"/>
          <w:bCs/>
          <w:iCs/>
          <w:color w:val="auto"/>
          <w:sz w:val="22"/>
          <w:szCs w:val="22"/>
          <w:lang w:val="lt-LT" w:eastAsia="en-US"/>
        </w:rPr>
        <w:t xml:space="preserve"> pašalinimą ir dėl to g</w:t>
      </w:r>
      <w:r w:rsidRPr="00D25524">
        <w:rPr>
          <w:rFonts w:ascii="Times New Roman" w:eastAsia="Times New Roman" w:hAnsi="Times New Roman" w:cs="Times New Roman"/>
          <w:bCs/>
          <w:iCs/>
          <w:color w:val="auto"/>
          <w:sz w:val="22"/>
          <w:szCs w:val="22"/>
          <w:lang w:val="lt-LT" w:eastAsia="en-US"/>
        </w:rPr>
        <w:t>ali sustiprėti šalutinis poveikis</w:t>
      </w:r>
      <w:r>
        <w:rPr>
          <w:rFonts w:ascii="Times New Roman" w:eastAsia="Times New Roman" w:hAnsi="Times New Roman" w:cs="Times New Roman"/>
          <w:bCs/>
          <w:iCs/>
          <w:color w:val="auto"/>
          <w:sz w:val="22"/>
          <w:szCs w:val="22"/>
          <w:lang w:val="lt-LT" w:eastAsia="en-US"/>
        </w:rPr>
        <w:t>.</w:t>
      </w:r>
    </w:p>
    <w:p w14:paraId="41FBA8FC" w14:textId="77777777" w:rsidR="00A871F1" w:rsidRDefault="00A871F1" w:rsidP="00A871F1">
      <w:pPr>
        <w:pStyle w:val="Default"/>
        <w:rPr>
          <w:rFonts w:ascii="Times New Roman" w:eastAsia="Times New Roman" w:hAnsi="Times New Roman" w:cs="Times New Roman"/>
          <w:bCs/>
          <w:iCs/>
          <w:color w:val="auto"/>
          <w:sz w:val="22"/>
          <w:szCs w:val="22"/>
          <w:lang w:val="lt-LT" w:eastAsia="en-US"/>
        </w:rPr>
      </w:pPr>
    </w:p>
    <w:p w14:paraId="6E8EABD4" w14:textId="77777777" w:rsidR="00A871F1" w:rsidRPr="00E108D0" w:rsidRDefault="00A871F1" w:rsidP="00A871F1">
      <w:pPr>
        <w:pStyle w:val="Default"/>
        <w:rPr>
          <w:rFonts w:ascii="Times New Roman" w:hAnsi="Times New Roman" w:cs="Times New Roman"/>
          <w:sz w:val="22"/>
          <w:szCs w:val="22"/>
          <w:lang w:val="lt-LT"/>
        </w:rPr>
      </w:pPr>
      <w:proofErr w:type="spellStart"/>
      <w:r w:rsidRPr="0059598B">
        <w:rPr>
          <w:rFonts w:ascii="Times New Roman" w:eastAsia="Times New Roman" w:hAnsi="Times New Roman" w:cs="Times New Roman"/>
          <w:bCs/>
          <w:iCs/>
          <w:color w:val="auto"/>
          <w:sz w:val="22"/>
          <w:szCs w:val="22"/>
          <w:lang w:val="lt-LT" w:eastAsia="en-US"/>
        </w:rPr>
        <w:t>Diazoto</w:t>
      </w:r>
      <w:proofErr w:type="spellEnd"/>
      <w:r w:rsidRPr="0059598B">
        <w:rPr>
          <w:rFonts w:ascii="Times New Roman" w:eastAsia="Times New Roman" w:hAnsi="Times New Roman" w:cs="Times New Roman"/>
          <w:bCs/>
          <w:iCs/>
          <w:color w:val="auto"/>
          <w:sz w:val="22"/>
          <w:szCs w:val="22"/>
          <w:lang w:val="lt-LT" w:eastAsia="en-US"/>
        </w:rPr>
        <w:t xml:space="preserve"> oksidas</w:t>
      </w:r>
      <w:r>
        <w:rPr>
          <w:rFonts w:ascii="Times New Roman" w:eastAsia="Times New Roman" w:hAnsi="Times New Roman" w:cs="Times New Roman"/>
          <w:bCs/>
          <w:iCs/>
          <w:color w:val="auto"/>
          <w:sz w:val="22"/>
          <w:szCs w:val="22"/>
          <w:lang w:val="lt-LT" w:eastAsia="en-US"/>
        </w:rPr>
        <w:t xml:space="preserve"> sustiprina</w:t>
      </w:r>
      <w:r>
        <w:rPr>
          <w:rFonts w:ascii="Times New Roman" w:hAnsi="Times New Roman" w:cs="Times New Roman"/>
          <w:color w:val="auto"/>
          <w:sz w:val="22"/>
          <w:szCs w:val="22"/>
          <w:lang w:val="lt-LT"/>
        </w:rPr>
        <w:t xml:space="preserve"> </w:t>
      </w:r>
      <w:proofErr w:type="spellStart"/>
      <w:r>
        <w:rPr>
          <w:rFonts w:ascii="Times New Roman" w:hAnsi="Times New Roman" w:cs="Times New Roman"/>
          <w:color w:val="auto"/>
          <w:sz w:val="22"/>
          <w:szCs w:val="22"/>
          <w:lang w:val="lt-LT"/>
        </w:rPr>
        <w:t>metotreksato</w:t>
      </w:r>
      <w:proofErr w:type="spellEnd"/>
      <w:r>
        <w:rPr>
          <w:rFonts w:ascii="Times New Roman" w:hAnsi="Times New Roman" w:cs="Times New Roman"/>
          <w:color w:val="auto"/>
          <w:sz w:val="22"/>
          <w:szCs w:val="22"/>
          <w:lang w:val="lt-LT"/>
        </w:rPr>
        <w:t xml:space="preserve"> poveikį </w:t>
      </w:r>
      <w:proofErr w:type="spellStart"/>
      <w:r>
        <w:rPr>
          <w:rFonts w:ascii="Times New Roman" w:eastAsia="Times New Roman" w:hAnsi="Times New Roman" w:cs="Times New Roman"/>
          <w:bCs/>
          <w:iCs/>
          <w:color w:val="auto"/>
          <w:sz w:val="22"/>
          <w:szCs w:val="22"/>
          <w:lang w:val="lt-LT" w:eastAsia="en-US"/>
        </w:rPr>
        <w:t>folato</w:t>
      </w:r>
      <w:proofErr w:type="spellEnd"/>
      <w:r>
        <w:rPr>
          <w:rFonts w:ascii="Times New Roman" w:hAnsi="Times New Roman" w:cs="Times New Roman"/>
          <w:color w:val="auto"/>
          <w:sz w:val="22"/>
          <w:szCs w:val="22"/>
          <w:lang w:val="lt-LT"/>
        </w:rPr>
        <w:t xml:space="preserve"> metabolizmui, dėl to pasireiškia stipresnis toksinis poveikis, kaip antai stiprus </w:t>
      </w:r>
      <w:proofErr w:type="spellStart"/>
      <w:r>
        <w:rPr>
          <w:rFonts w:ascii="Times New Roman" w:hAnsi="Times New Roman" w:cs="Times New Roman"/>
          <w:color w:val="auto"/>
          <w:sz w:val="22"/>
          <w:szCs w:val="22"/>
          <w:lang w:val="lt-LT"/>
        </w:rPr>
        <w:t>kraujodaros</w:t>
      </w:r>
      <w:proofErr w:type="spellEnd"/>
      <w:r>
        <w:rPr>
          <w:rFonts w:ascii="Times New Roman" w:hAnsi="Times New Roman" w:cs="Times New Roman"/>
          <w:color w:val="auto"/>
          <w:sz w:val="22"/>
          <w:szCs w:val="22"/>
          <w:lang w:val="lt-LT"/>
        </w:rPr>
        <w:t xml:space="preserve"> slopinimas ir burnos gleivinės uždegimas. R</w:t>
      </w:r>
      <w:r w:rsidRPr="00E108D0">
        <w:rPr>
          <w:rFonts w:ascii="Times New Roman" w:eastAsia="Times New Roman" w:hAnsi="Times New Roman" w:cs="Times New Roman"/>
          <w:bCs/>
          <w:iCs/>
          <w:color w:val="auto"/>
          <w:sz w:val="22"/>
          <w:szCs w:val="22"/>
          <w:lang w:val="lt-LT" w:eastAsia="en-US"/>
        </w:rPr>
        <w:t>eik</w:t>
      </w:r>
      <w:r>
        <w:rPr>
          <w:rFonts w:ascii="Times New Roman" w:eastAsia="Times New Roman" w:hAnsi="Times New Roman" w:cs="Times New Roman"/>
          <w:bCs/>
          <w:iCs/>
          <w:color w:val="auto"/>
          <w:sz w:val="22"/>
          <w:szCs w:val="22"/>
          <w:lang w:val="lt-LT" w:eastAsia="en-US"/>
        </w:rPr>
        <w:t>ia</w:t>
      </w:r>
      <w:r w:rsidRPr="00E108D0">
        <w:rPr>
          <w:rFonts w:ascii="Times New Roman" w:eastAsia="Times New Roman" w:hAnsi="Times New Roman" w:cs="Times New Roman"/>
          <w:bCs/>
          <w:iCs/>
          <w:color w:val="auto"/>
          <w:sz w:val="22"/>
          <w:szCs w:val="22"/>
          <w:lang w:val="lt-LT" w:eastAsia="en-US"/>
        </w:rPr>
        <w:t xml:space="preserve"> vengti </w:t>
      </w:r>
      <w:proofErr w:type="spellStart"/>
      <w:r w:rsidRPr="00E108D0">
        <w:rPr>
          <w:rFonts w:ascii="Times New Roman" w:eastAsia="Times New Roman" w:hAnsi="Times New Roman" w:cs="Times New Roman"/>
          <w:bCs/>
          <w:iCs/>
          <w:color w:val="auto"/>
          <w:sz w:val="22"/>
          <w:szCs w:val="22"/>
          <w:lang w:val="lt-LT" w:eastAsia="en-US"/>
        </w:rPr>
        <w:t>diazoto</w:t>
      </w:r>
      <w:proofErr w:type="spellEnd"/>
      <w:r w:rsidRPr="00E108D0">
        <w:rPr>
          <w:rFonts w:ascii="Times New Roman" w:eastAsia="Times New Roman" w:hAnsi="Times New Roman" w:cs="Times New Roman"/>
          <w:bCs/>
          <w:iCs/>
          <w:color w:val="auto"/>
          <w:sz w:val="22"/>
          <w:szCs w:val="22"/>
          <w:lang w:val="lt-LT" w:eastAsia="en-US"/>
        </w:rPr>
        <w:t xml:space="preserve"> oksidą ir </w:t>
      </w:r>
      <w:proofErr w:type="spellStart"/>
      <w:r w:rsidRPr="00E108D0">
        <w:rPr>
          <w:rFonts w:ascii="Times New Roman" w:eastAsia="Times New Roman" w:hAnsi="Times New Roman" w:cs="Times New Roman"/>
          <w:bCs/>
          <w:iCs/>
          <w:color w:val="auto"/>
          <w:sz w:val="22"/>
          <w:szCs w:val="22"/>
          <w:lang w:val="lt-LT" w:eastAsia="en-US"/>
        </w:rPr>
        <w:t>metotreksatą</w:t>
      </w:r>
      <w:proofErr w:type="spellEnd"/>
      <w:r w:rsidRPr="00E108D0">
        <w:rPr>
          <w:rFonts w:ascii="Times New Roman" w:eastAsia="Times New Roman" w:hAnsi="Times New Roman" w:cs="Times New Roman"/>
          <w:bCs/>
          <w:iCs/>
          <w:color w:val="auto"/>
          <w:sz w:val="22"/>
          <w:szCs w:val="22"/>
          <w:lang w:val="lt-LT" w:eastAsia="en-US"/>
        </w:rPr>
        <w:t xml:space="preserve"> vartoti tuo pat metu.</w:t>
      </w:r>
    </w:p>
    <w:p w14:paraId="40211233" w14:textId="77777777" w:rsidR="00CB775B" w:rsidRPr="00CB775B" w:rsidRDefault="00CB775B" w:rsidP="00CB775B">
      <w:pPr>
        <w:spacing w:after="0" w:line="240" w:lineRule="auto"/>
        <w:contextualSpacing/>
        <w:rPr>
          <w:rFonts w:ascii="Times New Roman" w:hAnsi="Times New Roman" w:cs="Times New Roman"/>
          <w:b/>
          <w:lang w:val="lt-LT"/>
        </w:rPr>
      </w:pPr>
    </w:p>
    <w:p w14:paraId="4FC40D29" w14:textId="606E7D4A"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gali pažeisti inkstus ir kepenis. Todėl reikia vengti kartu su juo vartoti alkoholio ar kitų vaistų, kurie gali pakenkti inkstams arba kepenims. </w:t>
      </w:r>
    </w:p>
    <w:p w14:paraId="2F39C78B" w14:textId="77777777" w:rsidR="00CB775B" w:rsidRPr="00CB775B" w:rsidRDefault="00CB775B" w:rsidP="00CB775B">
      <w:pPr>
        <w:spacing w:after="0" w:line="240" w:lineRule="auto"/>
        <w:contextualSpacing/>
        <w:rPr>
          <w:rFonts w:ascii="Times New Roman" w:hAnsi="Times New Roman" w:cs="Times New Roman"/>
          <w:lang w:val="lt-LT"/>
        </w:rPr>
      </w:pPr>
    </w:p>
    <w:p w14:paraId="56A8FDAE" w14:textId="38FB6F3D"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Dėl galimo poveikio imuninei sistemai,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gali pakeisti organizmo reakciją į skiepus.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vartojimo metu negalima skiepyti gyva vakcina.</w:t>
      </w:r>
    </w:p>
    <w:p w14:paraId="2C18E26A" w14:textId="77777777" w:rsidR="00CB775B" w:rsidRPr="00CB775B" w:rsidRDefault="00CB775B" w:rsidP="00CB775B">
      <w:pPr>
        <w:spacing w:after="0" w:line="240" w:lineRule="auto"/>
        <w:contextualSpacing/>
        <w:rPr>
          <w:rFonts w:ascii="Times New Roman" w:hAnsi="Times New Roman" w:cs="Times New Roman"/>
          <w:lang w:val="lt-LT"/>
        </w:rPr>
      </w:pPr>
    </w:p>
    <w:p w14:paraId="51B2CD0E" w14:textId="77777777" w:rsidR="00CB775B" w:rsidRPr="00CB775B" w:rsidRDefault="00CB775B" w:rsidP="00CB775B">
      <w:pPr>
        <w:autoSpaceDE w:val="0"/>
        <w:autoSpaceDN w:val="0"/>
        <w:adjustRightInd w:val="0"/>
        <w:spacing w:after="0" w:line="240" w:lineRule="auto"/>
        <w:rPr>
          <w:rFonts w:ascii="Times New Roman" w:hAnsi="Times New Roman" w:cs="Times New Roman"/>
          <w:lang w:val="lt-LT"/>
        </w:rPr>
      </w:pPr>
      <w:r w:rsidRPr="00CB775B">
        <w:rPr>
          <w:rFonts w:ascii="Times New Roman" w:hAnsi="Times New Roman" w:cs="Times New Roman"/>
          <w:lang w:val="lt-LT"/>
        </w:rPr>
        <w:t xml:space="preserve">Kartu vartojant eritrocitų koncentratus ir </w:t>
      </w:r>
      <w:proofErr w:type="spellStart"/>
      <w:r w:rsidRPr="00CB775B">
        <w:rPr>
          <w:rFonts w:ascii="Times New Roman" w:hAnsi="Times New Roman" w:cs="Times New Roman"/>
          <w:lang w:val="lt-LT"/>
        </w:rPr>
        <w:t>metotreksatą</w:t>
      </w:r>
      <w:proofErr w:type="spellEnd"/>
      <w:r w:rsidRPr="00CB775B">
        <w:rPr>
          <w:rFonts w:ascii="Times New Roman" w:hAnsi="Times New Roman" w:cs="Times New Roman"/>
          <w:lang w:val="lt-LT"/>
        </w:rPr>
        <w:t xml:space="preserve"> gali sustiprėti vaisto toksinis poveikis.</w:t>
      </w:r>
    </w:p>
    <w:p w14:paraId="5371760A" w14:textId="77777777" w:rsidR="00CB775B" w:rsidRPr="00CB775B" w:rsidRDefault="00CB775B" w:rsidP="00CB775B">
      <w:pPr>
        <w:spacing w:after="0" w:line="240" w:lineRule="auto"/>
        <w:contextualSpacing/>
        <w:rPr>
          <w:rFonts w:ascii="Times New Roman" w:hAnsi="Times New Roman" w:cs="Times New Roman"/>
          <w:b/>
          <w:lang w:val="lt-LT"/>
        </w:rPr>
      </w:pPr>
    </w:p>
    <w:p w14:paraId="42CA4350"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Nėštumas</w:t>
      </w:r>
      <w:r w:rsidRPr="00CB775B">
        <w:rPr>
          <w:rFonts w:ascii="Times New Roman" w:eastAsia="Times New Roman" w:hAnsi="Times New Roman" w:cs="Times New Roman"/>
          <w:b/>
          <w:lang w:val="lt-LT" w:eastAsia="en-US"/>
        </w:rPr>
        <w:t>,</w:t>
      </w:r>
      <w:r w:rsidRPr="00CB775B">
        <w:rPr>
          <w:rFonts w:ascii="Times New Roman" w:hAnsi="Times New Roman" w:cs="Times New Roman"/>
          <w:b/>
          <w:lang w:val="lt-LT"/>
        </w:rPr>
        <w:t xml:space="preserve"> žindymo laikotarpis ir vaisingumas</w:t>
      </w:r>
    </w:p>
    <w:p w14:paraId="64851A32"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614ACA9A" w14:textId="77777777" w:rsidR="00CB775B" w:rsidRPr="00CB775B" w:rsidRDefault="00CB775B" w:rsidP="00CB775B">
      <w:pPr>
        <w:spacing w:after="0" w:line="240" w:lineRule="auto"/>
        <w:contextualSpacing/>
        <w:rPr>
          <w:rFonts w:ascii="Times New Roman" w:hAnsi="Times New Roman" w:cs="Times New Roman"/>
          <w:lang w:val="lt-LT"/>
        </w:rPr>
      </w:pPr>
    </w:p>
    <w:p w14:paraId="0D4B5901"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Nėštumas</w:t>
      </w:r>
      <w:r w:rsidRPr="00CB775B">
        <w:rPr>
          <w:rFonts w:ascii="Times New Roman" w:eastAsia="Times New Roman" w:hAnsi="Times New Roman" w:cs="Times New Roman"/>
          <w:b/>
          <w:bCs/>
          <w:iCs/>
          <w:lang w:val="lt-LT" w:eastAsia="en-US"/>
        </w:rPr>
        <w:t xml:space="preserve"> </w:t>
      </w:r>
    </w:p>
    <w:p w14:paraId="1EA233C9" w14:textId="633294A8"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Nevartokite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w:t>
      </w:r>
      <w:r w:rsidRPr="00CB775B">
        <w:rPr>
          <w:rFonts w:ascii="Times New Roman" w:hAnsi="Times New Roman" w:cs="Times New Roman"/>
          <w:bCs/>
          <w:iCs/>
          <w:lang w:val="lt-LT"/>
        </w:rPr>
        <w:t xml:space="preserve">nėštumo laikotarpiu, nebent gydytojas paskyrė šį vaistą nuo onkologinės ligos. </w:t>
      </w:r>
      <w:proofErr w:type="spellStart"/>
      <w:r w:rsidRPr="00CB775B">
        <w:rPr>
          <w:rFonts w:ascii="Times New Roman" w:hAnsi="Times New Roman" w:cs="Times New Roman"/>
          <w:bCs/>
          <w:iCs/>
          <w:lang w:val="lt-LT"/>
        </w:rPr>
        <w:t>Metotreksatas</w:t>
      </w:r>
      <w:proofErr w:type="spellEnd"/>
      <w:r w:rsidRPr="00CB775B">
        <w:rPr>
          <w:rFonts w:ascii="Times New Roman" w:hAnsi="Times New Roman" w:cs="Times New Roman"/>
          <w:bCs/>
          <w:iCs/>
          <w:lang w:val="lt-LT"/>
        </w:rPr>
        <w:t xml:space="preserve"> </w:t>
      </w:r>
      <w:r w:rsidRPr="00CB775B">
        <w:rPr>
          <w:rFonts w:ascii="Times New Roman" w:hAnsi="Times New Roman" w:cs="Times New Roman"/>
          <w:lang w:val="lt-LT"/>
        </w:rPr>
        <w:t xml:space="preserve">gali sukelti </w:t>
      </w:r>
      <w:proofErr w:type="spellStart"/>
      <w:r w:rsidRPr="00CB775B">
        <w:rPr>
          <w:rFonts w:ascii="Times New Roman" w:hAnsi="Times New Roman" w:cs="Times New Roman"/>
          <w:lang w:val="lt-LT"/>
        </w:rPr>
        <w:t>apsigimimus</w:t>
      </w:r>
      <w:proofErr w:type="spellEnd"/>
      <w:r w:rsidRPr="00CB775B">
        <w:rPr>
          <w:rFonts w:ascii="Times New Roman" w:hAnsi="Times New Roman" w:cs="Times New Roman"/>
          <w:bCs/>
          <w:iCs/>
          <w:lang w:val="lt-LT"/>
        </w:rPr>
        <w:t xml:space="preserve">, pakenkti dar negimusiam vaikui arba sukelti persileidimą. Jis siejamas su kaukolės, veido, širdies ir kraujagyslių, galvos smegenų ir galūnių apsigimimų rizika. Todėl labai svarbu, kad </w:t>
      </w:r>
      <w:proofErr w:type="spellStart"/>
      <w:r w:rsidRPr="00CB775B">
        <w:rPr>
          <w:rFonts w:ascii="Times New Roman" w:hAnsi="Times New Roman" w:cs="Times New Roman"/>
          <w:bCs/>
          <w:iCs/>
          <w:lang w:val="lt-LT"/>
        </w:rPr>
        <w:t>metotreksato</w:t>
      </w:r>
      <w:proofErr w:type="spellEnd"/>
      <w:r w:rsidRPr="00CB775B">
        <w:rPr>
          <w:rFonts w:ascii="Times New Roman" w:hAnsi="Times New Roman" w:cs="Times New Roman"/>
          <w:bCs/>
          <w:iCs/>
          <w:lang w:val="lt-LT"/>
        </w:rPr>
        <w:t xml:space="preserve"> nevartotų nėščiosios arba pastoti planuojančios moterys, nebent šiuo vaistu gydoma onkologinė liga. </w:t>
      </w:r>
    </w:p>
    <w:p w14:paraId="4FA9773E" w14:textId="77777777"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Esant neonkologinėms indikacijoms, prieš pradedant gydyti vaisingo amžiaus moteris, turi būti atmesta nėštumo galimybė, pvz., atliekant nėštumo tyrimus. </w:t>
      </w:r>
    </w:p>
    <w:p w14:paraId="33505B78" w14:textId="43A4F39D" w:rsidR="00CB775B" w:rsidRPr="00CB775B" w:rsidRDefault="00CB775B" w:rsidP="00CB775B">
      <w:pPr>
        <w:spacing w:after="0" w:line="240" w:lineRule="auto"/>
        <w:contextualSpacing/>
        <w:rPr>
          <w:rFonts w:ascii="Times New Roman" w:hAnsi="Times New Roman" w:cs="Times New Roman"/>
          <w:lang w:val="lt-LT"/>
        </w:rPr>
      </w:pPr>
      <w:r w:rsidRPr="00CB775B">
        <w:rPr>
          <w:rFonts w:ascii="Times New Roman" w:eastAsia="Times New Roman" w:hAnsi="Times New Roman" w:cs="Times New Roman"/>
          <w:bCs/>
          <w:iCs/>
          <w:lang w:val="lt-LT" w:eastAsia="en-US"/>
        </w:rPr>
        <w:t xml:space="preserve">Nevartokite </w:t>
      </w:r>
      <w:proofErr w:type="spellStart"/>
      <w:r w:rsidR="002D492F">
        <w:rPr>
          <w:rFonts w:ascii="Times New Roman" w:eastAsia="Times New Roman" w:hAnsi="Times New Roman" w:cs="Times New Roman"/>
          <w:bCs/>
          <w:iCs/>
          <w:lang w:val="lt-LT" w:eastAsia="en-US"/>
        </w:rPr>
        <w:t>Methotrexat-Ebewe</w:t>
      </w:r>
      <w:proofErr w:type="spellEnd"/>
      <w:r w:rsidRPr="00CB775B">
        <w:rPr>
          <w:rFonts w:ascii="Times New Roman" w:eastAsia="Times New Roman" w:hAnsi="Times New Roman" w:cs="Times New Roman"/>
          <w:bCs/>
          <w:iCs/>
          <w:lang w:val="lt-LT" w:eastAsia="en-US"/>
        </w:rPr>
        <w:t xml:space="preserve"> nėštumo metu arba jeigu planuojate pastoti. Gydymo </w:t>
      </w:r>
      <w:proofErr w:type="spellStart"/>
      <w:r w:rsidRPr="00CB775B">
        <w:rPr>
          <w:rFonts w:ascii="Times New Roman" w:eastAsia="Times New Roman" w:hAnsi="Times New Roman" w:cs="Times New Roman"/>
          <w:bCs/>
          <w:iCs/>
          <w:lang w:val="lt-LT" w:eastAsia="en-US"/>
        </w:rPr>
        <w:t>metotreksatu</w:t>
      </w:r>
      <w:proofErr w:type="spellEnd"/>
      <w:r w:rsidRPr="00CB775B">
        <w:rPr>
          <w:rFonts w:ascii="Times New Roman" w:eastAsia="Times New Roman" w:hAnsi="Times New Roman" w:cs="Times New Roman"/>
          <w:bCs/>
          <w:iCs/>
          <w:lang w:val="lt-LT" w:eastAsia="en-US"/>
        </w:rPr>
        <w:t xml:space="preserve"> laikotarpiu ir bent 6 mėnesius po gydymo pabaigos turite stengtis nepastoti. Todėl visą šį laikotarpį </w:t>
      </w:r>
      <w:r w:rsidR="00D16658">
        <w:rPr>
          <w:rFonts w:ascii="Times New Roman" w:eastAsia="Times New Roman" w:hAnsi="Times New Roman" w:cs="Times New Roman"/>
          <w:bCs/>
          <w:iCs/>
          <w:lang w:val="lt-LT" w:eastAsia="en-US"/>
        </w:rPr>
        <w:t>J</w:t>
      </w:r>
      <w:r w:rsidRPr="00CB775B">
        <w:rPr>
          <w:rFonts w:ascii="Times New Roman" w:eastAsia="Times New Roman" w:hAnsi="Times New Roman" w:cs="Times New Roman"/>
          <w:bCs/>
          <w:iCs/>
          <w:lang w:val="lt-LT" w:eastAsia="en-US"/>
        </w:rPr>
        <w:t xml:space="preserve">ūs būtinai turite naudoti veiksmingas kontracepcijos priemones (taip pat </w:t>
      </w:r>
      <w:r w:rsidRPr="00CB775B">
        <w:rPr>
          <w:rFonts w:ascii="Times New Roman" w:hAnsi="Times New Roman" w:cs="Times New Roman"/>
          <w:lang w:val="lt-LT"/>
        </w:rPr>
        <w:t xml:space="preserve">žr. </w:t>
      </w:r>
      <w:r w:rsidRPr="00CB775B">
        <w:rPr>
          <w:rFonts w:ascii="Times New Roman" w:eastAsia="Times New Roman" w:hAnsi="Times New Roman" w:cs="Times New Roman"/>
          <w:bCs/>
          <w:iCs/>
          <w:lang w:val="lt-LT" w:eastAsia="en-US"/>
        </w:rPr>
        <w:t>skyrių</w:t>
      </w:r>
      <w:r w:rsidRPr="00CB775B">
        <w:rPr>
          <w:rFonts w:ascii="Times New Roman" w:hAnsi="Times New Roman" w:cs="Times New Roman"/>
          <w:lang w:val="lt-LT"/>
        </w:rPr>
        <w:t xml:space="preserve"> „Įspėjimai ir atsargumo priemonės“). </w:t>
      </w:r>
    </w:p>
    <w:p w14:paraId="2CD1CB2F" w14:textId="2A22A148"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Jeigu gydymo laikotarpiu pastotumėte arba įtartumėte, kad pastojote, kuo skubiau pasitarkite su savo gydytoju. Jeigu jūs pastotumėte gydymo laikotarpiu, </w:t>
      </w:r>
      <w:r w:rsidR="00D16658">
        <w:rPr>
          <w:rFonts w:ascii="Times New Roman" w:eastAsia="Times New Roman" w:hAnsi="Times New Roman" w:cs="Times New Roman"/>
          <w:bCs/>
          <w:iCs/>
          <w:lang w:val="lt-LT" w:eastAsia="en-US"/>
        </w:rPr>
        <w:t>J</w:t>
      </w:r>
      <w:r w:rsidRPr="00CB775B">
        <w:rPr>
          <w:rFonts w:ascii="Times New Roman" w:eastAsia="Times New Roman" w:hAnsi="Times New Roman" w:cs="Times New Roman"/>
          <w:bCs/>
          <w:iCs/>
          <w:lang w:val="lt-LT" w:eastAsia="en-US"/>
        </w:rPr>
        <w:t xml:space="preserve">ūs turėtumėte būti informuota apie visą gydymo laikotarpį vaikui kylančią žalingo poveikio riziką. </w:t>
      </w:r>
    </w:p>
    <w:p w14:paraId="076C9395" w14:textId="0D92196E"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Jeigu </w:t>
      </w:r>
      <w:r w:rsidR="00D16658">
        <w:rPr>
          <w:rFonts w:ascii="Times New Roman" w:eastAsia="Times New Roman" w:hAnsi="Times New Roman" w:cs="Times New Roman"/>
          <w:bCs/>
          <w:iCs/>
          <w:lang w:val="lt-LT" w:eastAsia="en-US"/>
        </w:rPr>
        <w:t>J</w:t>
      </w:r>
      <w:r w:rsidRPr="00CB775B">
        <w:rPr>
          <w:rFonts w:ascii="Times New Roman" w:eastAsia="Times New Roman" w:hAnsi="Times New Roman" w:cs="Times New Roman"/>
          <w:bCs/>
          <w:iCs/>
          <w:lang w:val="lt-LT" w:eastAsia="en-US"/>
        </w:rPr>
        <w:t xml:space="preserve">ūs norite pastoti, turėtumėte pasitarti su savo gydytoju, kuris gali prieš numatytą gydymo pradžią nusiųsti jus konsultacijos pas specialistą. </w:t>
      </w:r>
    </w:p>
    <w:p w14:paraId="6B6675DF" w14:textId="77777777"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p>
    <w:p w14:paraId="54C4D56F" w14:textId="77777777" w:rsidR="00CB775B" w:rsidRPr="00CB775B" w:rsidRDefault="00CB775B" w:rsidP="00CB775B">
      <w:pPr>
        <w:spacing w:after="0" w:line="240" w:lineRule="auto"/>
        <w:contextualSpacing/>
        <w:rPr>
          <w:rFonts w:ascii="Times New Roman" w:eastAsia="Times New Roman" w:hAnsi="Times New Roman" w:cs="Times New Roman"/>
          <w:b/>
          <w:bCs/>
          <w:iCs/>
          <w:lang w:val="lt-LT" w:eastAsia="en-US"/>
        </w:rPr>
      </w:pPr>
      <w:r w:rsidRPr="00CB775B">
        <w:rPr>
          <w:rFonts w:ascii="Times New Roman" w:eastAsia="Times New Roman" w:hAnsi="Times New Roman" w:cs="Times New Roman"/>
          <w:b/>
          <w:bCs/>
          <w:iCs/>
          <w:lang w:val="lt-LT" w:eastAsia="en-US"/>
        </w:rPr>
        <w:t>Vyrų vaisingumas</w:t>
      </w:r>
    </w:p>
    <w:p w14:paraId="1E3CF30B" w14:textId="5EE78F04"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Turimi duomenys nerodo padidėjusios vaisiaus apsigimimų ar persileidimo rizikos, kai tėvas vartoja </w:t>
      </w:r>
      <w:proofErr w:type="spellStart"/>
      <w:r w:rsidRPr="00CB775B">
        <w:rPr>
          <w:rFonts w:ascii="Times New Roman" w:eastAsia="Times New Roman" w:hAnsi="Times New Roman" w:cs="Times New Roman"/>
          <w:bCs/>
          <w:iCs/>
          <w:lang w:val="lt-LT" w:eastAsia="en-US"/>
        </w:rPr>
        <w:t>metotreksatą</w:t>
      </w:r>
      <w:proofErr w:type="spellEnd"/>
      <w:r w:rsidRPr="00CB775B">
        <w:rPr>
          <w:rFonts w:ascii="Times New Roman" w:eastAsia="Times New Roman" w:hAnsi="Times New Roman" w:cs="Times New Roman"/>
          <w:bCs/>
          <w:iCs/>
          <w:lang w:val="lt-LT" w:eastAsia="en-US"/>
        </w:rPr>
        <w:t xml:space="preserve"> mažesnėmis nei 30 mg per savaitę dozėmis. Vis dėlto negalima visiškai atmesti rizikos galimybės ir nėra informacijos, susijusios su didesnėmis </w:t>
      </w:r>
      <w:proofErr w:type="spellStart"/>
      <w:r w:rsidRPr="00CB775B">
        <w:rPr>
          <w:rFonts w:ascii="Times New Roman" w:eastAsia="Times New Roman" w:hAnsi="Times New Roman" w:cs="Times New Roman"/>
          <w:bCs/>
          <w:iCs/>
          <w:lang w:val="lt-LT" w:eastAsia="en-US"/>
        </w:rPr>
        <w:t>metotreksato</w:t>
      </w:r>
      <w:proofErr w:type="spellEnd"/>
      <w:r w:rsidRPr="00CB775B">
        <w:rPr>
          <w:rFonts w:ascii="Times New Roman" w:eastAsia="Times New Roman" w:hAnsi="Times New Roman" w:cs="Times New Roman"/>
          <w:bCs/>
          <w:iCs/>
          <w:lang w:val="lt-LT" w:eastAsia="en-US"/>
        </w:rPr>
        <w:t xml:space="preserve"> dozėmis. </w:t>
      </w:r>
      <w:proofErr w:type="spellStart"/>
      <w:r w:rsidRPr="00CB775B">
        <w:rPr>
          <w:rFonts w:ascii="Times New Roman" w:eastAsia="Times New Roman" w:hAnsi="Times New Roman" w:cs="Times New Roman"/>
          <w:bCs/>
          <w:iCs/>
          <w:lang w:val="lt-LT" w:eastAsia="en-US"/>
        </w:rPr>
        <w:t>Metotreksatas</w:t>
      </w:r>
      <w:proofErr w:type="spellEnd"/>
      <w:r w:rsidRPr="00CB775B">
        <w:rPr>
          <w:rFonts w:ascii="Times New Roman" w:eastAsia="Times New Roman" w:hAnsi="Times New Roman" w:cs="Times New Roman"/>
          <w:bCs/>
          <w:iCs/>
          <w:lang w:val="lt-LT" w:eastAsia="en-US"/>
        </w:rPr>
        <w:t xml:space="preserve"> gali turėti </w:t>
      </w:r>
      <w:proofErr w:type="spellStart"/>
      <w:r w:rsidRPr="00CB775B">
        <w:rPr>
          <w:rFonts w:ascii="Times New Roman" w:eastAsia="Times New Roman" w:hAnsi="Times New Roman" w:cs="Times New Roman"/>
          <w:bCs/>
          <w:iCs/>
          <w:lang w:val="lt-LT" w:eastAsia="en-US"/>
        </w:rPr>
        <w:t>genotoksinį</w:t>
      </w:r>
      <w:proofErr w:type="spellEnd"/>
      <w:r w:rsidRPr="00CB775B">
        <w:rPr>
          <w:rFonts w:ascii="Times New Roman" w:eastAsia="Times New Roman" w:hAnsi="Times New Roman" w:cs="Times New Roman"/>
          <w:bCs/>
          <w:iCs/>
          <w:lang w:val="lt-LT" w:eastAsia="en-US"/>
        </w:rPr>
        <w:t xml:space="preserve"> poveikį. Tai reiškia, kad vaistas gali sukelti genetines mutacijas. </w:t>
      </w:r>
      <w:proofErr w:type="spellStart"/>
      <w:r w:rsidRPr="00CB775B">
        <w:rPr>
          <w:rFonts w:ascii="Times New Roman" w:eastAsia="Times New Roman" w:hAnsi="Times New Roman" w:cs="Times New Roman"/>
          <w:bCs/>
          <w:iCs/>
          <w:lang w:val="lt-LT" w:eastAsia="en-US"/>
        </w:rPr>
        <w:t>Metotreksatas</w:t>
      </w:r>
      <w:proofErr w:type="spellEnd"/>
      <w:r w:rsidRPr="00CB775B">
        <w:rPr>
          <w:rFonts w:ascii="Times New Roman" w:eastAsia="Times New Roman" w:hAnsi="Times New Roman" w:cs="Times New Roman"/>
          <w:bCs/>
          <w:iCs/>
          <w:lang w:val="lt-LT" w:eastAsia="en-US"/>
        </w:rPr>
        <w:t xml:space="preserve"> gali sukelti neigiam</w:t>
      </w:r>
      <w:r w:rsidR="00D16658">
        <w:rPr>
          <w:rFonts w:ascii="Times New Roman" w:eastAsia="Times New Roman" w:hAnsi="Times New Roman" w:cs="Times New Roman"/>
          <w:bCs/>
          <w:iCs/>
          <w:lang w:val="lt-LT" w:eastAsia="en-US"/>
        </w:rPr>
        <w:t>ą poveikį spermatozoidų gamybai, o tai</w:t>
      </w:r>
      <w:r w:rsidRPr="00CB775B">
        <w:rPr>
          <w:rFonts w:ascii="Times New Roman" w:eastAsia="Times New Roman" w:hAnsi="Times New Roman" w:cs="Times New Roman"/>
          <w:bCs/>
          <w:iCs/>
          <w:lang w:val="lt-LT" w:eastAsia="en-US"/>
        </w:rPr>
        <w:t xml:space="preserve"> siejama su apsigimimų galimybe. </w:t>
      </w:r>
    </w:p>
    <w:p w14:paraId="2344C02B" w14:textId="38E6555F" w:rsidR="00CB775B" w:rsidRPr="00CB775B" w:rsidRDefault="00CB775B" w:rsidP="00CB775B">
      <w:pPr>
        <w:spacing w:after="0" w:line="240" w:lineRule="auto"/>
        <w:contextualSpacing/>
        <w:rPr>
          <w:rFonts w:ascii="Times New Roman" w:eastAsia="Times New Roman" w:hAnsi="Times New Roman" w:cs="Times New Roman"/>
          <w:bCs/>
          <w:iCs/>
          <w:lang w:val="lt-LT" w:eastAsia="en-US"/>
        </w:rPr>
      </w:pPr>
      <w:r w:rsidRPr="00CB775B">
        <w:rPr>
          <w:rFonts w:ascii="Times New Roman" w:eastAsia="Times New Roman" w:hAnsi="Times New Roman" w:cs="Times New Roman"/>
          <w:bCs/>
          <w:iCs/>
          <w:lang w:val="lt-LT" w:eastAsia="en-US"/>
        </w:rPr>
        <w:t xml:space="preserve">Gydymo </w:t>
      </w:r>
      <w:proofErr w:type="spellStart"/>
      <w:r w:rsidRPr="00CB775B">
        <w:rPr>
          <w:rFonts w:ascii="Times New Roman" w:eastAsia="Times New Roman" w:hAnsi="Times New Roman" w:cs="Times New Roman"/>
          <w:bCs/>
          <w:iCs/>
          <w:lang w:val="lt-LT" w:eastAsia="en-US"/>
        </w:rPr>
        <w:t>metotreksatu</w:t>
      </w:r>
      <w:proofErr w:type="spellEnd"/>
      <w:r w:rsidRPr="00CB775B">
        <w:rPr>
          <w:rFonts w:ascii="Times New Roman" w:eastAsia="Times New Roman" w:hAnsi="Times New Roman" w:cs="Times New Roman"/>
          <w:bCs/>
          <w:iCs/>
          <w:lang w:val="lt-LT" w:eastAsia="en-US"/>
        </w:rPr>
        <w:t xml:space="preserve"> laikotarpiu ir bent 6 mėnesius nuo gydymo pabaigos </w:t>
      </w:r>
      <w:r w:rsidR="00F94673">
        <w:rPr>
          <w:rFonts w:ascii="Times New Roman" w:eastAsia="Times New Roman" w:hAnsi="Times New Roman" w:cs="Times New Roman"/>
          <w:bCs/>
          <w:iCs/>
          <w:lang w:val="lt-LT" w:eastAsia="en-US"/>
        </w:rPr>
        <w:t>J</w:t>
      </w:r>
      <w:r w:rsidRPr="00CB775B">
        <w:rPr>
          <w:rFonts w:ascii="Times New Roman" w:eastAsia="Times New Roman" w:hAnsi="Times New Roman" w:cs="Times New Roman"/>
          <w:bCs/>
          <w:iCs/>
          <w:lang w:val="lt-LT" w:eastAsia="en-US"/>
        </w:rPr>
        <w:t xml:space="preserve">ums negalima susilaukti vaikų arba būti spermos donoru. Kadangi gydymas didesnėmis </w:t>
      </w:r>
      <w:proofErr w:type="spellStart"/>
      <w:r w:rsidRPr="00CB775B">
        <w:rPr>
          <w:rFonts w:ascii="Times New Roman" w:eastAsia="Times New Roman" w:hAnsi="Times New Roman" w:cs="Times New Roman"/>
          <w:bCs/>
          <w:iCs/>
          <w:lang w:val="lt-LT" w:eastAsia="en-US"/>
        </w:rPr>
        <w:t>metotreksato</w:t>
      </w:r>
      <w:proofErr w:type="spellEnd"/>
      <w:r w:rsidRPr="00CB775B">
        <w:rPr>
          <w:rFonts w:ascii="Times New Roman" w:eastAsia="Times New Roman" w:hAnsi="Times New Roman" w:cs="Times New Roman"/>
          <w:bCs/>
          <w:iCs/>
          <w:lang w:val="lt-LT" w:eastAsia="en-US"/>
        </w:rPr>
        <w:t xml:space="preserve"> dozėmis, kurios paprastai vartojamos gydant vėžį, gali sukelti nevaisingumą ir genetines mutacijas, didesnėmis nei 30 mg per savaitę dozėmis gydomiems pacientams galima rekomenduoti apsvarstyti galimybę prieš pradedant gydymą, išsaugoti spermos (taip pat žr. skyrių „Įspėjimai ir specialiosios priemonės“). </w:t>
      </w:r>
    </w:p>
    <w:p w14:paraId="1F8CFCED" w14:textId="77777777" w:rsidR="00CB775B" w:rsidRPr="00CB775B" w:rsidRDefault="00CB775B" w:rsidP="00CB775B">
      <w:pPr>
        <w:spacing w:after="0" w:line="240" w:lineRule="auto"/>
        <w:contextualSpacing/>
        <w:rPr>
          <w:rFonts w:ascii="Times New Roman" w:hAnsi="Times New Roman" w:cs="Times New Roman"/>
          <w:lang w:val="lt-LT"/>
        </w:rPr>
      </w:pPr>
    </w:p>
    <w:p w14:paraId="7ECFD8A0"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Žindymo laikotarpis</w:t>
      </w:r>
    </w:p>
    <w:p w14:paraId="06B66BBD" w14:textId="2D1583E9"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Veikliosios medžiagos patenka į motinos pieną, todėl gydymo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metu draudžiama krūtimi maitinti kūdikį. </w:t>
      </w:r>
    </w:p>
    <w:p w14:paraId="1F4FDDA5" w14:textId="77777777" w:rsidR="00CB775B" w:rsidRPr="00CB775B" w:rsidRDefault="00CB775B" w:rsidP="00CB775B">
      <w:pPr>
        <w:spacing w:after="0" w:line="240" w:lineRule="auto"/>
        <w:contextualSpacing/>
        <w:rPr>
          <w:rFonts w:ascii="Times New Roman" w:hAnsi="Times New Roman" w:cs="Times New Roman"/>
          <w:lang w:val="lt-LT"/>
        </w:rPr>
      </w:pPr>
    </w:p>
    <w:p w14:paraId="633D96B9" w14:textId="345341EE" w:rsidR="00D16658" w:rsidRPr="005A4FA9" w:rsidRDefault="00D16658" w:rsidP="005A4FA9">
      <w:pPr>
        <w:pStyle w:val="NoSpacing"/>
        <w:rPr>
          <w:rFonts w:ascii="Times New Roman" w:hAnsi="Times New Roman" w:cs="Times New Roman"/>
          <w:b/>
          <w:bCs/>
          <w:lang w:val="lt-LT"/>
        </w:rPr>
      </w:pPr>
      <w:r w:rsidRPr="0059598B">
        <w:rPr>
          <w:rFonts w:ascii="Times New Roman" w:hAnsi="Times New Roman" w:cs="Times New Roman"/>
          <w:b/>
          <w:bCs/>
          <w:lang w:val="lt-LT"/>
        </w:rPr>
        <w:t>Vairavimas ir mechanizmų valdymas</w:t>
      </w:r>
    </w:p>
    <w:p w14:paraId="55F6CE51" w14:textId="4A8ECC39" w:rsidR="00CB775B" w:rsidRPr="00CB775B" w:rsidRDefault="002D492F" w:rsidP="00CB775B">
      <w:pPr>
        <w:keepNext/>
        <w:spacing w:after="0" w:line="240" w:lineRule="auto"/>
        <w:contextualSpacing/>
        <w:outlineLvl w:val="2"/>
        <w:rPr>
          <w:rFonts w:ascii="Times New Roman" w:hAnsi="Times New Roman" w:cs="Times New Roman"/>
          <w:lang w:val="lt-LT"/>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vartojimo metu gali pasireikšti šalutiniai poveikiai, kurie gali sutrikdyti gebėjimą vairuoti ir valdyti mechanizmus. Jeigu jaučiate tokį poveikį, nevairuokite ir nevaldykite mechanizmų.</w:t>
      </w:r>
    </w:p>
    <w:p w14:paraId="7855EF49" w14:textId="77777777" w:rsidR="00CB775B" w:rsidRPr="00CB775B" w:rsidRDefault="00CB775B" w:rsidP="00CB775B">
      <w:pPr>
        <w:spacing w:after="0" w:line="240" w:lineRule="auto"/>
        <w:contextualSpacing/>
        <w:rPr>
          <w:rFonts w:ascii="Times New Roman" w:hAnsi="Times New Roman" w:cs="Times New Roman"/>
          <w:lang w:val="lt-LT"/>
        </w:rPr>
      </w:pPr>
    </w:p>
    <w:p w14:paraId="13C9B903" w14:textId="023318DC"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b/>
          <w:lang w:val="lt-LT"/>
        </w:rPr>
        <w:t>Methotrexat-Ebewe</w:t>
      </w:r>
      <w:proofErr w:type="spellEnd"/>
      <w:r w:rsidR="00CB775B" w:rsidRPr="00CB775B">
        <w:rPr>
          <w:rFonts w:ascii="Times New Roman" w:hAnsi="Times New Roman" w:cs="Times New Roman"/>
          <w:b/>
          <w:lang w:val="lt-LT"/>
        </w:rPr>
        <w:t xml:space="preserve"> sudėtyje yra laktozės</w:t>
      </w:r>
    </w:p>
    <w:p w14:paraId="3CCB545F" w14:textId="77777777" w:rsidR="00CB775B" w:rsidRPr="00CB775B" w:rsidRDefault="00CB775B" w:rsidP="00CB775B">
      <w:pPr>
        <w:keepNext/>
        <w:spacing w:after="0" w:line="240" w:lineRule="auto"/>
        <w:contextualSpacing/>
        <w:outlineLvl w:val="2"/>
        <w:rPr>
          <w:rFonts w:ascii="Times New Roman" w:hAnsi="Times New Roman" w:cs="Times New Roman"/>
          <w:lang w:val="lt-LT"/>
        </w:rPr>
      </w:pPr>
      <w:r w:rsidRPr="00CB775B">
        <w:rPr>
          <w:rFonts w:ascii="Times New Roman" w:hAnsi="Times New Roman" w:cs="Times New Roman"/>
          <w:lang w:val="lt-LT"/>
        </w:rPr>
        <w:t>Jeigu gydytojas Jums yra sakęs, kad netoleruojate kokių nors angliavandenių, kreipkitės į jį prieš pradėdami vartoti šį vaistą.</w:t>
      </w:r>
    </w:p>
    <w:p w14:paraId="5F70A7C3" w14:textId="77777777" w:rsidR="00CB775B" w:rsidRPr="00CB775B" w:rsidRDefault="00CB775B" w:rsidP="00CB775B">
      <w:pPr>
        <w:keepNext/>
        <w:spacing w:after="0" w:line="240" w:lineRule="auto"/>
        <w:contextualSpacing/>
        <w:outlineLvl w:val="2"/>
        <w:rPr>
          <w:rFonts w:ascii="Times New Roman" w:hAnsi="Times New Roman" w:cs="Times New Roman"/>
          <w:lang w:val="lt-LT"/>
        </w:rPr>
      </w:pPr>
    </w:p>
    <w:p w14:paraId="7FE0C937" w14:textId="77777777" w:rsidR="00CB775B" w:rsidRPr="00CB775B" w:rsidRDefault="00CB775B" w:rsidP="00CB775B">
      <w:pPr>
        <w:spacing w:after="0" w:line="240" w:lineRule="auto"/>
        <w:contextualSpacing/>
        <w:rPr>
          <w:rFonts w:ascii="Times New Roman" w:hAnsi="Times New Roman" w:cs="Times New Roman"/>
          <w:lang w:val="lt-LT"/>
        </w:rPr>
      </w:pPr>
    </w:p>
    <w:p w14:paraId="6D9439F7" w14:textId="1DBA086B" w:rsidR="00CB775B" w:rsidRPr="00CB775B" w:rsidRDefault="00CB775B" w:rsidP="00CB775B">
      <w:pPr>
        <w:keepNext/>
        <w:tabs>
          <w:tab w:val="left" w:pos="567"/>
        </w:tabs>
        <w:spacing w:after="0" w:line="240" w:lineRule="auto"/>
        <w:contextualSpacing/>
        <w:outlineLvl w:val="2"/>
        <w:rPr>
          <w:rFonts w:ascii="Times New Roman" w:hAnsi="Times New Roman" w:cs="Times New Roman"/>
          <w:lang w:val="lt-LT"/>
        </w:rPr>
      </w:pPr>
      <w:r w:rsidRPr="00CB775B">
        <w:rPr>
          <w:rFonts w:ascii="Times New Roman" w:hAnsi="Times New Roman" w:cs="Times New Roman"/>
          <w:b/>
          <w:lang w:val="lt-LT"/>
        </w:rPr>
        <w:t>3.</w:t>
      </w:r>
      <w:r w:rsidRPr="00CB775B">
        <w:rPr>
          <w:rFonts w:ascii="Times New Roman" w:hAnsi="Times New Roman" w:cs="Times New Roman"/>
          <w:b/>
          <w:lang w:val="lt-LT"/>
        </w:rPr>
        <w:tab/>
        <w:t xml:space="preserve">Kaip vartoti </w:t>
      </w:r>
      <w:proofErr w:type="spellStart"/>
      <w:r w:rsidR="002D492F">
        <w:rPr>
          <w:rFonts w:ascii="Times New Roman" w:hAnsi="Times New Roman" w:cs="Times New Roman"/>
          <w:b/>
          <w:lang w:val="lt-LT"/>
        </w:rPr>
        <w:t>Methotrexat-Ebewe</w:t>
      </w:r>
      <w:proofErr w:type="spellEnd"/>
      <w:r w:rsidRPr="00CB775B" w:rsidDel="005173D4">
        <w:rPr>
          <w:rFonts w:ascii="Times New Roman" w:hAnsi="Times New Roman" w:cs="Times New Roman"/>
          <w:b/>
          <w:lang w:val="lt-LT"/>
        </w:rPr>
        <w:t xml:space="preserve"> </w:t>
      </w:r>
    </w:p>
    <w:p w14:paraId="6A80A3A7" w14:textId="77777777" w:rsidR="00CB775B" w:rsidRPr="00CB775B" w:rsidRDefault="00CB775B" w:rsidP="00CB775B">
      <w:pPr>
        <w:spacing w:after="0" w:line="240" w:lineRule="auto"/>
        <w:contextualSpacing/>
        <w:rPr>
          <w:rFonts w:ascii="Times New Roman" w:hAnsi="Times New Roman" w:cs="Times New Roman"/>
          <w:lang w:val="lt-LT"/>
        </w:rPr>
      </w:pPr>
    </w:p>
    <w:p w14:paraId="64131F4C" w14:textId="6455C35B"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tablečių galima vartoti tik prižiūrint gydytojui, turinčiam gydymo šiuo vaistu patirties. </w:t>
      </w:r>
    </w:p>
    <w:p w14:paraId="4CA49A73"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Visada vartokite šį vaistą tiksliai kaip nurodė gydytojas. Jeigu abejojate, kreipkitės į gydytoją arba vaistininką.</w:t>
      </w:r>
    </w:p>
    <w:p w14:paraId="61C60092" w14:textId="77777777" w:rsidR="00CB775B" w:rsidRPr="00CB775B" w:rsidRDefault="00CB775B" w:rsidP="00CB775B">
      <w:pPr>
        <w:spacing w:after="0" w:line="240" w:lineRule="auto"/>
        <w:contextualSpacing/>
        <w:rPr>
          <w:rFonts w:ascii="Times New Roman" w:hAnsi="Times New Roman" w:cs="Times New Roman"/>
          <w:lang w:val="lt-LT"/>
        </w:rPr>
      </w:pPr>
    </w:p>
    <w:p w14:paraId="0410D63B" w14:textId="77777777" w:rsidR="00CB775B" w:rsidRPr="00CB775B" w:rsidRDefault="00CB775B" w:rsidP="00CB775B">
      <w:pPr>
        <w:spacing w:after="0" w:line="240" w:lineRule="auto"/>
        <w:contextualSpacing/>
        <w:rPr>
          <w:rFonts w:ascii="Times New Roman" w:eastAsia="Times New Roman" w:hAnsi="Times New Roman" w:cs="Times New Roman"/>
          <w:i/>
          <w:sz w:val="20"/>
          <w:szCs w:val="20"/>
          <w:u w:val="single"/>
          <w:lang w:val="lt-LT" w:eastAsia="en-US"/>
        </w:rPr>
      </w:pPr>
      <w:r w:rsidRPr="00CB775B">
        <w:rPr>
          <w:rFonts w:ascii="Times New Roman" w:hAnsi="Times New Roman" w:cs="Times New Roman"/>
          <w:i/>
          <w:lang w:val="lt-LT"/>
        </w:rPr>
        <w:t>Vartojimo metodas</w:t>
      </w:r>
    </w:p>
    <w:p w14:paraId="14F74C36" w14:textId="7CE73226"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tabletes reikia gerti </w:t>
      </w:r>
      <w:r w:rsidR="00CB775B" w:rsidRPr="00CB775B">
        <w:rPr>
          <w:rFonts w:ascii="Times New Roman" w:hAnsi="Times New Roman" w:cs="Times New Roman"/>
          <w:b/>
          <w:lang w:val="lt-LT"/>
        </w:rPr>
        <w:t>vieną kartą per savaitę</w:t>
      </w:r>
      <w:r w:rsidR="00CB775B" w:rsidRPr="00CB775B">
        <w:rPr>
          <w:rFonts w:ascii="Times New Roman" w:hAnsi="Times New Roman" w:cs="Times New Roman"/>
          <w:lang w:val="lt-LT"/>
        </w:rPr>
        <w:t>, likus vienai valandai iki valgio arba praėjus 1,5</w:t>
      </w:r>
      <w:r w:rsidR="00A85F8E">
        <w:rPr>
          <w:rFonts w:ascii="Times New Roman" w:eastAsia="Times New Roman" w:hAnsi="Times New Roman" w:cs="Times New Roman"/>
          <w:lang w:val="lt-LT" w:eastAsia="en-US"/>
        </w:rPr>
        <w:t>–</w:t>
      </w:r>
      <w:r w:rsidR="00CB775B" w:rsidRPr="00CB775B">
        <w:rPr>
          <w:rFonts w:ascii="Times New Roman" w:hAnsi="Times New Roman" w:cs="Times New Roman"/>
          <w:lang w:val="lt-LT"/>
        </w:rPr>
        <w:t>2 val. po valgio.</w:t>
      </w:r>
    </w:p>
    <w:p w14:paraId="6E335EA0" w14:textId="77777777" w:rsidR="00CB775B" w:rsidRPr="00CB775B" w:rsidRDefault="00CB775B" w:rsidP="00CB775B">
      <w:pPr>
        <w:spacing w:after="0" w:line="240" w:lineRule="auto"/>
        <w:contextualSpacing/>
        <w:rPr>
          <w:rFonts w:ascii="Times New Roman" w:hAnsi="Times New Roman" w:cs="Times New Roman"/>
          <w:lang w:val="lt-LT"/>
        </w:rPr>
      </w:pPr>
    </w:p>
    <w:p w14:paraId="43C20401" w14:textId="77777777"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Dozavimas</w:t>
      </w:r>
    </w:p>
    <w:p w14:paraId="05207927" w14:textId="4366F07F"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Gydytojas nustatys, kokią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dozę ir kaip dažnai vartoti, įvertinęs Jūsų ligą, sveikatos būklę, kitus vartojamus vaistus, organizmo atsaką į gydymą.</w:t>
      </w:r>
    </w:p>
    <w:p w14:paraId="49D47807" w14:textId="77777777" w:rsidR="00CB775B" w:rsidRPr="00CB775B" w:rsidRDefault="00CB775B" w:rsidP="00CB775B">
      <w:pPr>
        <w:spacing w:after="0" w:line="240" w:lineRule="auto"/>
        <w:contextualSpacing/>
        <w:rPr>
          <w:rFonts w:ascii="Times New Roman" w:hAnsi="Times New Roman" w:cs="Times New Roman"/>
          <w:u w:val="single"/>
          <w:lang w:val="lt-LT"/>
        </w:rPr>
      </w:pPr>
    </w:p>
    <w:p w14:paraId="770D7A7C" w14:textId="77777777" w:rsidR="00CB775B" w:rsidRPr="00CB775B" w:rsidRDefault="00CB775B" w:rsidP="00CB775B">
      <w:pPr>
        <w:spacing w:after="0" w:line="240" w:lineRule="auto"/>
        <w:contextualSpacing/>
        <w:rPr>
          <w:rFonts w:ascii="Times New Roman" w:eastAsia="Times New Roman" w:hAnsi="Times New Roman" w:cs="Times New Roman"/>
          <w:b/>
          <w:i/>
          <w:sz w:val="20"/>
          <w:szCs w:val="20"/>
          <w:lang w:val="lt-LT" w:eastAsia="en-US"/>
        </w:rPr>
      </w:pPr>
      <w:r w:rsidRPr="00CB775B">
        <w:rPr>
          <w:rFonts w:ascii="Times New Roman" w:hAnsi="Times New Roman" w:cs="Times New Roman"/>
          <w:b/>
          <w:i/>
          <w:lang w:val="lt-LT"/>
        </w:rPr>
        <w:t>Žvynelinė</w:t>
      </w:r>
    </w:p>
    <w:p w14:paraId="5B20CDFF"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Rekomenduojama pradinė dozė yra per savaitę tris kartus išgerti po 2,5 mg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kas 12</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 xml:space="preserve">valandų arba viena 7,5 mg dozė iš karto. </w:t>
      </w:r>
    </w:p>
    <w:p w14:paraId="148B9FA8" w14:textId="77777777" w:rsidR="00CB775B" w:rsidRPr="00CB775B" w:rsidRDefault="00CB775B" w:rsidP="00CB775B">
      <w:pPr>
        <w:spacing w:after="0" w:line="240" w:lineRule="auto"/>
        <w:contextualSpacing/>
        <w:rPr>
          <w:rFonts w:ascii="Times New Roman" w:hAnsi="Times New Roman" w:cs="Times New Roman"/>
          <w:u w:val="single"/>
          <w:lang w:val="lt-LT"/>
        </w:rPr>
      </w:pPr>
    </w:p>
    <w:p w14:paraId="4B78B8B6" w14:textId="77777777" w:rsidR="00CB775B" w:rsidRPr="00CB775B" w:rsidRDefault="00CB775B" w:rsidP="00CB775B">
      <w:pPr>
        <w:spacing w:after="0" w:line="240" w:lineRule="auto"/>
        <w:contextualSpacing/>
        <w:rPr>
          <w:rFonts w:ascii="Times New Roman" w:eastAsia="Times New Roman" w:hAnsi="Times New Roman" w:cs="Times New Roman"/>
          <w:b/>
          <w:i/>
          <w:sz w:val="20"/>
          <w:szCs w:val="20"/>
          <w:lang w:val="lt-LT" w:eastAsia="en-US"/>
        </w:rPr>
      </w:pPr>
      <w:r w:rsidRPr="00CB775B">
        <w:rPr>
          <w:rFonts w:ascii="Times New Roman" w:hAnsi="Times New Roman" w:cs="Times New Roman"/>
          <w:b/>
          <w:i/>
          <w:lang w:val="lt-LT"/>
        </w:rPr>
        <w:t>Reumatoidinis artritas</w:t>
      </w:r>
    </w:p>
    <w:p w14:paraId="7152FF4C"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Rekomenduojama pradinė dozė yra 7,5 mg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per savaitę. </w:t>
      </w:r>
    </w:p>
    <w:p w14:paraId="1818F701" w14:textId="77777777" w:rsidR="00CB775B" w:rsidRPr="00CB775B" w:rsidRDefault="00CB775B" w:rsidP="00CB775B">
      <w:pPr>
        <w:spacing w:after="0" w:line="240" w:lineRule="auto"/>
        <w:contextualSpacing/>
        <w:rPr>
          <w:rFonts w:ascii="Times New Roman" w:hAnsi="Times New Roman" w:cs="Times New Roman"/>
          <w:lang w:val="lt-LT"/>
        </w:rPr>
      </w:pPr>
    </w:p>
    <w:p w14:paraId="10C8A686" w14:textId="2AC265EB"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Gydant tiek žvynelinę, tiek reumatoidinį artritą, gydomasis poveikis paprastai pasireiškia per 6</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savaites, paciento būklė palengvėja per tolesnes 12</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savaičių arba dar vėliau. Jeigu po 6</w:t>
      </w:r>
      <w:r w:rsidR="00D3633E">
        <w:rPr>
          <w:rFonts w:ascii="Times New Roman" w:eastAsia="Times New Roman" w:hAnsi="Times New Roman" w:cs="Times New Roman"/>
          <w:lang w:val="lt-LT" w:eastAsia="en-US"/>
        </w:rPr>
        <w:t>–</w:t>
      </w:r>
      <w:r w:rsidRPr="00CB775B">
        <w:rPr>
          <w:rFonts w:ascii="Times New Roman" w:hAnsi="Times New Roman" w:cs="Times New Roman"/>
          <w:lang w:val="lt-LT"/>
        </w:rPr>
        <w:t>8</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savaičių gydomasis poveikis nepasireiškia, tačiau vaistas gerai toleruojamas, gydytojas gali laipsniškai (po 2,5</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 xml:space="preserve">mg kas savaitę) didinti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dozę. Optimali savaitinė dozė yra 7,5</w:t>
      </w:r>
      <w:r w:rsidR="00D3633E">
        <w:rPr>
          <w:rFonts w:ascii="Times New Roman" w:eastAsia="Times New Roman" w:hAnsi="Times New Roman" w:cs="Times New Roman"/>
          <w:lang w:val="lt-LT" w:eastAsia="en-US"/>
        </w:rPr>
        <w:t>–</w:t>
      </w:r>
      <w:r w:rsidRPr="00CB775B">
        <w:rPr>
          <w:rFonts w:ascii="Times New Roman" w:hAnsi="Times New Roman" w:cs="Times New Roman"/>
          <w:lang w:val="lt-LT"/>
        </w:rPr>
        <w:t>1</w:t>
      </w:r>
      <w:r w:rsidR="00D3633E">
        <w:rPr>
          <w:rFonts w:ascii="Times New Roman" w:hAnsi="Times New Roman" w:cs="Times New Roman"/>
          <w:lang w:val="lt-LT"/>
        </w:rPr>
        <w:t>6</w:t>
      </w:r>
      <w:r w:rsidRPr="00CB775B">
        <w:rPr>
          <w:rFonts w:ascii="Times New Roman" w:hAnsi="Times New Roman" w:cs="Times New Roman"/>
          <w:lang w:val="lt-LT"/>
        </w:rPr>
        <w:t xml:space="preserve"> mg, didžiausia dozė </w:t>
      </w:r>
      <w:r w:rsidR="00D3633E">
        <w:rPr>
          <w:rFonts w:ascii="Times New Roman" w:hAnsi="Times New Roman" w:cs="Times New Roman"/>
          <w:lang w:val="lt-LT"/>
        </w:rPr>
        <w:t>–</w:t>
      </w:r>
      <w:r w:rsidRPr="00CB775B">
        <w:rPr>
          <w:rFonts w:ascii="Times New Roman" w:hAnsi="Times New Roman" w:cs="Times New Roman"/>
          <w:lang w:val="lt-LT"/>
        </w:rPr>
        <w:t xml:space="preserve"> 20 mg per savaitę. Pasiekus pageidaujamą gydomąjį poveikį, jei įmanoma, dozė turėtų būti laipsniškai sumažinta iki mažiausios veiksmingos dozės. Jeigu didžiausia dozė per 8</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savaites poveikio nesukelia, vaisto vartojimą reikia nutraukti.</w:t>
      </w:r>
    </w:p>
    <w:p w14:paraId="7CA92F41" w14:textId="77777777" w:rsidR="00CB775B" w:rsidRPr="00CB775B" w:rsidRDefault="00CB775B" w:rsidP="00CB775B">
      <w:p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 </w:t>
      </w:r>
    </w:p>
    <w:p w14:paraId="0186C2E2" w14:textId="77777777"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Gydymo trukmė</w:t>
      </w:r>
    </w:p>
    <w:p w14:paraId="29EF0BBB" w14:textId="0E241BBC" w:rsidR="00CB775B" w:rsidRPr="00CB775B" w:rsidRDefault="00CB775B" w:rsidP="00CB775B">
      <w:pPr>
        <w:spacing w:after="0" w:line="240" w:lineRule="auto"/>
        <w:contextualSpacing/>
        <w:rPr>
          <w:rFonts w:ascii="Times New Roman" w:eastAsia="Times New Roman" w:hAnsi="Times New Roman" w:cs="Times New Roman"/>
          <w:sz w:val="20"/>
          <w:szCs w:val="20"/>
          <w:u w:val="single"/>
          <w:lang w:val="lt-LT" w:eastAsia="en-US"/>
        </w:rPr>
      </w:pPr>
      <w:r w:rsidRPr="00CB775B">
        <w:rPr>
          <w:rFonts w:ascii="Times New Roman" w:hAnsi="Times New Roman" w:cs="Times New Roman"/>
          <w:lang w:val="lt-LT"/>
        </w:rPr>
        <w:t xml:space="preserve">Gydymas </w:t>
      </w:r>
      <w:proofErr w:type="spellStart"/>
      <w:r w:rsidR="002D492F">
        <w:rPr>
          <w:rFonts w:ascii="Times New Roman" w:hAnsi="Times New Roman" w:cs="Times New Roman"/>
          <w:lang w:val="lt-LT"/>
        </w:rPr>
        <w:t>Methotrexat-Ebewe</w:t>
      </w:r>
      <w:proofErr w:type="spellEnd"/>
      <w:r w:rsidRPr="00CB775B">
        <w:rPr>
          <w:rFonts w:ascii="Times New Roman" w:hAnsi="Times New Roman" w:cs="Times New Roman"/>
          <w:lang w:val="lt-LT"/>
        </w:rPr>
        <w:t xml:space="preserve"> yra ilgalaikis. Pradinio gydymo metu sukeltą poveikį palaikomąja doze galima palaikyti mažiausiai dvejus metus. Vaisto vartojimą nutraukus, ligos simptomai gali atsinaujinti per 3</w:t>
      </w:r>
      <w:r w:rsidR="00D3633E">
        <w:rPr>
          <w:rFonts w:ascii="Times New Roman" w:eastAsia="Times New Roman" w:hAnsi="Times New Roman" w:cs="Times New Roman"/>
          <w:lang w:val="lt-LT" w:eastAsia="en-US"/>
        </w:rPr>
        <w:t>–</w:t>
      </w:r>
      <w:r w:rsidRPr="00CB775B">
        <w:rPr>
          <w:rFonts w:ascii="Times New Roman" w:hAnsi="Times New Roman" w:cs="Times New Roman"/>
          <w:lang w:val="lt-LT"/>
        </w:rPr>
        <w:t>6</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savaites.</w:t>
      </w:r>
    </w:p>
    <w:p w14:paraId="52A1BE2E" w14:textId="77777777" w:rsidR="00CB775B" w:rsidRPr="00CB775B" w:rsidRDefault="00CB775B" w:rsidP="00CB775B">
      <w:pPr>
        <w:spacing w:after="0" w:line="240" w:lineRule="auto"/>
        <w:contextualSpacing/>
        <w:rPr>
          <w:rFonts w:ascii="Times New Roman" w:hAnsi="Times New Roman" w:cs="Times New Roman"/>
          <w:u w:val="single"/>
          <w:lang w:val="lt-LT"/>
        </w:rPr>
      </w:pPr>
    </w:p>
    <w:p w14:paraId="2209C75D" w14:textId="77777777" w:rsidR="00CB775B" w:rsidRPr="00CB775B" w:rsidRDefault="00CB775B" w:rsidP="00CB775B">
      <w:pPr>
        <w:spacing w:after="0" w:line="240" w:lineRule="auto"/>
        <w:contextualSpacing/>
        <w:rPr>
          <w:rFonts w:ascii="Times New Roman" w:eastAsia="Times New Roman" w:hAnsi="Times New Roman" w:cs="Times New Roman"/>
          <w:b/>
          <w:i/>
          <w:sz w:val="20"/>
          <w:szCs w:val="20"/>
          <w:lang w:val="lt-LT" w:eastAsia="en-US"/>
        </w:rPr>
      </w:pPr>
      <w:r w:rsidRPr="00CB775B">
        <w:rPr>
          <w:rFonts w:ascii="Times New Roman" w:hAnsi="Times New Roman" w:cs="Times New Roman"/>
          <w:b/>
          <w:i/>
          <w:lang w:val="lt-LT"/>
        </w:rPr>
        <w:t xml:space="preserve">Kraujo vėžys </w:t>
      </w:r>
    </w:p>
    <w:p w14:paraId="6C31F214"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lang w:val="lt-LT"/>
        </w:rPr>
        <w:t xml:space="preserve">Vaisto dozę nustato gydytojas, atsižvelgdamas į kūno paviršiaus plotą. Dozė neturi būti didesnė kaip 30 mg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1</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m</w:t>
      </w:r>
      <w:r w:rsidRPr="00CB775B">
        <w:rPr>
          <w:rFonts w:ascii="Times New Roman" w:hAnsi="Times New Roman" w:cs="Times New Roman"/>
          <w:vertAlign w:val="superscript"/>
          <w:lang w:val="lt-LT"/>
        </w:rPr>
        <w:t>2</w:t>
      </w:r>
      <w:r w:rsidRPr="00CB775B">
        <w:rPr>
          <w:rFonts w:ascii="Times New Roman" w:hAnsi="Times New Roman" w:cs="Times New Roman"/>
          <w:lang w:val="lt-LT"/>
        </w:rPr>
        <w:t xml:space="preserve"> kūno paviršiaus. Jeigu reikia gydyti didesne doze, skiriama leidžiama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forma.</w:t>
      </w:r>
      <w:r w:rsidRPr="00CB775B">
        <w:rPr>
          <w:rFonts w:ascii="Times New Roman" w:hAnsi="Times New Roman" w:cs="Times New Roman"/>
          <w:b/>
          <w:lang w:val="lt-LT"/>
        </w:rPr>
        <w:t xml:space="preserve"> </w:t>
      </w:r>
    </w:p>
    <w:p w14:paraId="5320EB6A"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Vaikams savaitinė dozė negali būti didesnė kaip 20 mg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1</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t>m</w:t>
      </w:r>
      <w:r w:rsidRPr="00CB775B">
        <w:rPr>
          <w:rFonts w:ascii="Times New Roman" w:hAnsi="Times New Roman" w:cs="Times New Roman"/>
          <w:vertAlign w:val="superscript"/>
          <w:lang w:val="lt-LT"/>
        </w:rPr>
        <w:t>2</w:t>
      </w:r>
      <w:r w:rsidRPr="00CB775B">
        <w:rPr>
          <w:rFonts w:ascii="Times New Roman" w:hAnsi="Times New Roman" w:cs="Times New Roman"/>
          <w:lang w:val="lt-LT"/>
        </w:rPr>
        <w:t xml:space="preserve"> kūno paviršiaus. Kartu turi būti skiriama į veną arba nugaros smegenis leidžiama vaisto forma.</w:t>
      </w:r>
    </w:p>
    <w:p w14:paraId="30F42EFB" w14:textId="77777777" w:rsidR="00CB775B" w:rsidRPr="00CB775B" w:rsidRDefault="00CB775B" w:rsidP="00CB775B">
      <w:pPr>
        <w:spacing w:after="0" w:line="240" w:lineRule="auto"/>
        <w:contextualSpacing/>
        <w:rPr>
          <w:rFonts w:ascii="Times New Roman" w:hAnsi="Times New Roman" w:cs="Times New Roman"/>
          <w:lang w:val="lt-LT"/>
        </w:rPr>
      </w:pPr>
    </w:p>
    <w:p w14:paraId="22BB151F" w14:textId="7765F121"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 xml:space="preserve">Ką daryti pavartojus per didelę </w:t>
      </w:r>
      <w:proofErr w:type="spellStart"/>
      <w:r w:rsidR="002D492F">
        <w:rPr>
          <w:rFonts w:ascii="Times New Roman" w:hAnsi="Times New Roman" w:cs="Times New Roman"/>
          <w:b/>
          <w:lang w:val="lt-LT"/>
        </w:rPr>
        <w:t>Methotrexat-Ebewe</w:t>
      </w:r>
      <w:proofErr w:type="spellEnd"/>
      <w:r w:rsidRPr="00CB775B">
        <w:rPr>
          <w:rFonts w:ascii="Times New Roman" w:hAnsi="Times New Roman" w:cs="Times New Roman"/>
          <w:b/>
          <w:lang w:val="lt-LT"/>
        </w:rPr>
        <w:t xml:space="preserve"> dozę</w:t>
      </w:r>
    </w:p>
    <w:p w14:paraId="7E261A1A" w14:textId="77777777" w:rsidR="00CB775B" w:rsidRPr="00CB775B" w:rsidRDefault="00CB775B" w:rsidP="00CB775B">
      <w:pPr>
        <w:tabs>
          <w:tab w:val="left" w:pos="567"/>
        </w:tabs>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Pavartojus per didelę dozę, reikia nedelsiant kreiptis į gydytoją. </w:t>
      </w:r>
    </w:p>
    <w:p w14:paraId="16C46177" w14:textId="77777777" w:rsidR="00CB775B" w:rsidRPr="00CB775B" w:rsidRDefault="00CB775B" w:rsidP="00CB775B">
      <w:pPr>
        <w:spacing w:after="0" w:line="240" w:lineRule="auto"/>
        <w:contextualSpacing/>
        <w:rPr>
          <w:rFonts w:ascii="Times New Roman" w:hAnsi="Times New Roman" w:cs="Times New Roman"/>
          <w:lang w:val="lt-LT"/>
        </w:rPr>
      </w:pPr>
    </w:p>
    <w:p w14:paraId="06DBDC30" w14:textId="660C53F5"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 xml:space="preserve">Pamiršus pavartoti </w:t>
      </w:r>
      <w:proofErr w:type="spellStart"/>
      <w:r w:rsidR="002D492F">
        <w:rPr>
          <w:rFonts w:ascii="Times New Roman" w:hAnsi="Times New Roman" w:cs="Times New Roman"/>
          <w:b/>
          <w:lang w:val="lt-LT"/>
        </w:rPr>
        <w:t>Methotrexat-Ebewe</w:t>
      </w:r>
      <w:proofErr w:type="spellEnd"/>
    </w:p>
    <w:p w14:paraId="3B9ADBA1"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Negalima vartoti dvigubos dozės norint kompensuoti praleistą tabletę.</w:t>
      </w:r>
    </w:p>
    <w:p w14:paraId="3EE88030" w14:textId="77777777" w:rsidR="00CB775B" w:rsidRPr="00CB775B" w:rsidRDefault="00CB775B" w:rsidP="00CB775B">
      <w:pPr>
        <w:spacing w:after="0" w:line="240" w:lineRule="auto"/>
        <w:contextualSpacing/>
        <w:rPr>
          <w:rFonts w:ascii="Times New Roman" w:hAnsi="Times New Roman" w:cs="Times New Roman"/>
          <w:b/>
          <w:lang w:val="lt-LT"/>
        </w:rPr>
      </w:pPr>
    </w:p>
    <w:p w14:paraId="788A7CF6" w14:textId="77777777" w:rsidR="00CB775B" w:rsidRPr="00CB775B" w:rsidRDefault="00CB775B" w:rsidP="00CB775B">
      <w:pPr>
        <w:numPr>
          <w:ilvl w:val="12"/>
          <w:numId w:val="0"/>
        </w:numPr>
        <w:spacing w:after="0" w:line="240" w:lineRule="auto"/>
        <w:ind w:right="-29"/>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Jeigu kiltų daugiau klausimų dėl šio vaisto vartojimo, kreipkitės į gydytoją arba vaistininką.</w:t>
      </w:r>
    </w:p>
    <w:p w14:paraId="73E8ED2A" w14:textId="77777777" w:rsidR="00CB775B" w:rsidRPr="00CB775B" w:rsidRDefault="00CB775B" w:rsidP="00CB775B">
      <w:pPr>
        <w:numPr>
          <w:ilvl w:val="12"/>
          <w:numId w:val="0"/>
        </w:numPr>
        <w:spacing w:after="0" w:line="240" w:lineRule="auto"/>
        <w:ind w:right="-29"/>
        <w:contextualSpacing/>
        <w:rPr>
          <w:rFonts w:ascii="Times New Roman" w:hAnsi="Times New Roman" w:cs="Times New Roman"/>
          <w:lang w:val="lt-LT"/>
        </w:rPr>
      </w:pPr>
    </w:p>
    <w:p w14:paraId="49DF5194" w14:textId="77777777" w:rsidR="00CB775B" w:rsidRPr="00CB775B" w:rsidRDefault="00CB775B" w:rsidP="00CB775B">
      <w:pPr>
        <w:spacing w:after="0" w:line="240" w:lineRule="auto"/>
        <w:contextualSpacing/>
        <w:rPr>
          <w:rFonts w:ascii="Times New Roman" w:hAnsi="Times New Roman" w:cs="Times New Roman"/>
          <w:b/>
          <w:lang w:val="lt-LT"/>
        </w:rPr>
      </w:pPr>
    </w:p>
    <w:p w14:paraId="17497535" w14:textId="77777777" w:rsidR="00CB775B" w:rsidRPr="00CB775B" w:rsidRDefault="00CB775B" w:rsidP="00CB775B">
      <w:pPr>
        <w:keepNext/>
        <w:tabs>
          <w:tab w:val="left" w:pos="567"/>
        </w:tabs>
        <w:spacing w:after="0" w:line="240" w:lineRule="auto"/>
        <w:contextualSpacing/>
        <w:jc w:val="both"/>
        <w:outlineLvl w:val="2"/>
        <w:rPr>
          <w:rFonts w:ascii="Times New Roman" w:hAnsi="Times New Roman" w:cs="Times New Roman"/>
          <w:b/>
          <w:lang w:val="lt-LT"/>
        </w:rPr>
      </w:pPr>
      <w:r w:rsidRPr="00CB775B">
        <w:rPr>
          <w:rFonts w:ascii="Times New Roman" w:hAnsi="Times New Roman" w:cs="Times New Roman"/>
          <w:b/>
          <w:lang w:val="lt-LT"/>
        </w:rPr>
        <w:t>4.</w:t>
      </w:r>
      <w:r w:rsidRPr="00CB775B">
        <w:rPr>
          <w:rFonts w:ascii="Times New Roman" w:hAnsi="Times New Roman" w:cs="Times New Roman"/>
          <w:b/>
          <w:lang w:val="lt-LT"/>
        </w:rPr>
        <w:tab/>
        <w:t>Galimas šalutinis poveikis</w:t>
      </w:r>
    </w:p>
    <w:p w14:paraId="78222EF1" w14:textId="77777777" w:rsidR="00CB775B" w:rsidRPr="00CB775B" w:rsidRDefault="00CB775B" w:rsidP="00CB775B">
      <w:pPr>
        <w:spacing w:after="0" w:line="240" w:lineRule="auto"/>
        <w:ind w:left="567" w:hanging="567"/>
        <w:contextualSpacing/>
        <w:rPr>
          <w:rFonts w:ascii="Times New Roman" w:hAnsi="Times New Roman" w:cs="Times New Roman"/>
          <w:b/>
          <w:lang w:val="lt-LT"/>
        </w:rPr>
      </w:pPr>
      <w:r w:rsidRPr="00CB775B">
        <w:rPr>
          <w:rFonts w:ascii="Times New Roman" w:hAnsi="Times New Roman" w:cs="Times New Roman"/>
          <w:b/>
          <w:lang w:val="lt-LT"/>
        </w:rPr>
        <w:t xml:space="preserve"> </w:t>
      </w:r>
    </w:p>
    <w:p w14:paraId="526FD8B3"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Šis vaistas, kaip ir visi kiti, gali sukelti šalutinį poveikį, nors jis pasireiškia ne visiems žmonėms.</w:t>
      </w:r>
    </w:p>
    <w:p w14:paraId="27D91C54" w14:textId="77777777" w:rsidR="00CB775B" w:rsidRPr="00CB775B" w:rsidRDefault="00CB775B" w:rsidP="00CB775B">
      <w:pPr>
        <w:spacing w:after="0" w:line="240" w:lineRule="auto"/>
        <w:contextualSpacing/>
        <w:rPr>
          <w:rFonts w:ascii="Times New Roman" w:hAnsi="Times New Roman" w:cs="Times New Roman"/>
          <w:lang w:val="lt-LT"/>
        </w:rPr>
      </w:pPr>
    </w:p>
    <w:p w14:paraId="4F207910" w14:textId="71790B70"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Labai dažni šalutini</w:t>
      </w:r>
      <w:r w:rsidR="00F94673">
        <w:rPr>
          <w:rFonts w:ascii="Times New Roman" w:hAnsi="Times New Roman" w:cs="Times New Roman"/>
          <w:i/>
          <w:lang w:val="lt-LT"/>
        </w:rPr>
        <w:t>o</w:t>
      </w:r>
      <w:r w:rsidRPr="00CB775B">
        <w:rPr>
          <w:rFonts w:ascii="Times New Roman" w:hAnsi="Times New Roman" w:cs="Times New Roman"/>
          <w:i/>
          <w:lang w:val="lt-LT"/>
        </w:rPr>
        <w:t xml:space="preserve"> poveiki</w:t>
      </w:r>
      <w:r w:rsidR="00F94673">
        <w:rPr>
          <w:rFonts w:ascii="Times New Roman" w:hAnsi="Times New Roman" w:cs="Times New Roman"/>
          <w:i/>
          <w:lang w:val="lt-LT"/>
        </w:rPr>
        <w:t>o reiškiniai</w:t>
      </w:r>
      <w:r w:rsidRPr="00CB775B">
        <w:rPr>
          <w:rFonts w:ascii="Times New Roman" w:hAnsi="Times New Roman" w:cs="Times New Roman"/>
          <w:i/>
          <w:lang w:val="lt-LT"/>
        </w:rPr>
        <w:t xml:space="preserve"> (gali pasireikšti </w:t>
      </w:r>
      <w:r w:rsidR="00D16658">
        <w:rPr>
          <w:rFonts w:ascii="Times New Roman" w:hAnsi="Times New Roman" w:cs="Times New Roman"/>
          <w:i/>
          <w:lang w:val="lt-LT"/>
        </w:rPr>
        <w:t>ne rečiau</w:t>
      </w:r>
      <w:r w:rsidRPr="00CB775B">
        <w:rPr>
          <w:rFonts w:ascii="Times New Roman" w:hAnsi="Times New Roman" w:cs="Times New Roman"/>
          <w:i/>
          <w:lang w:val="lt-LT"/>
        </w:rPr>
        <w:t xml:space="preserve"> kaip 1 iš 10 </w:t>
      </w:r>
      <w:r w:rsidR="00D16658">
        <w:rPr>
          <w:rFonts w:ascii="Times New Roman" w:hAnsi="Times New Roman" w:cs="Times New Roman"/>
          <w:i/>
          <w:lang w:val="lt-LT"/>
        </w:rPr>
        <w:t>asmen</w:t>
      </w:r>
      <w:r w:rsidRPr="00CB775B">
        <w:rPr>
          <w:rFonts w:ascii="Times New Roman" w:hAnsi="Times New Roman" w:cs="Times New Roman"/>
          <w:i/>
          <w:lang w:val="lt-LT"/>
        </w:rPr>
        <w:t>ų):</w:t>
      </w:r>
    </w:p>
    <w:p w14:paraId="2BD13DA5"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atsparumo infekcijoms sumažėjimas; </w:t>
      </w:r>
    </w:p>
    <w:p w14:paraId="1536ACD3"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ryklės gleivinės uždegimas (</w:t>
      </w:r>
      <w:proofErr w:type="spellStart"/>
      <w:r w:rsidRPr="00CB775B">
        <w:rPr>
          <w:rFonts w:ascii="Times New Roman" w:hAnsi="Times New Roman" w:cs="Times New Roman"/>
          <w:lang w:val="lt-LT"/>
        </w:rPr>
        <w:t>faringitas</w:t>
      </w:r>
      <w:proofErr w:type="spellEnd"/>
      <w:r w:rsidRPr="00CB775B">
        <w:rPr>
          <w:rFonts w:ascii="Times New Roman" w:hAnsi="Times New Roman" w:cs="Times New Roman"/>
          <w:lang w:val="lt-LT"/>
        </w:rPr>
        <w:t>);</w:t>
      </w:r>
    </w:p>
    <w:p w14:paraId="6D90D1DF"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baltųjų kraujo kūnelių (leukocitų) sumažėjimas kraujyje (</w:t>
      </w:r>
      <w:proofErr w:type="spellStart"/>
      <w:r w:rsidRPr="00CB775B">
        <w:rPr>
          <w:rFonts w:ascii="Times New Roman" w:hAnsi="Times New Roman" w:cs="Times New Roman"/>
          <w:lang w:val="lt-LT"/>
        </w:rPr>
        <w:t>leukopenija</w:t>
      </w:r>
      <w:proofErr w:type="spellEnd"/>
      <w:r w:rsidRPr="00CB775B">
        <w:rPr>
          <w:rFonts w:ascii="Times New Roman" w:hAnsi="Times New Roman" w:cs="Times New Roman"/>
          <w:lang w:val="lt-LT"/>
        </w:rPr>
        <w:t>);</w:t>
      </w:r>
    </w:p>
    <w:p w14:paraId="67D05331" w14:textId="0669DA96"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svaig</w:t>
      </w:r>
      <w:r w:rsidR="00D16658">
        <w:rPr>
          <w:rFonts w:ascii="Times New Roman" w:hAnsi="Times New Roman" w:cs="Times New Roman"/>
          <w:lang w:val="lt-LT"/>
        </w:rPr>
        <w:t>ulys</w:t>
      </w:r>
      <w:r w:rsidRPr="00CB775B">
        <w:rPr>
          <w:rFonts w:ascii="Times New Roman" w:hAnsi="Times New Roman" w:cs="Times New Roman"/>
          <w:lang w:val="lt-LT"/>
        </w:rPr>
        <w:t xml:space="preserve">; </w:t>
      </w:r>
    </w:p>
    <w:p w14:paraId="3E147051"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galvos skausmas;</w:t>
      </w:r>
    </w:p>
    <w:p w14:paraId="3125B462"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kosulys; </w:t>
      </w:r>
    </w:p>
    <w:p w14:paraId="0E85EF18"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nuplikimas (</w:t>
      </w:r>
      <w:proofErr w:type="spellStart"/>
      <w:r w:rsidRPr="00CB775B">
        <w:rPr>
          <w:rFonts w:ascii="Times New Roman" w:hAnsi="Times New Roman" w:cs="Times New Roman"/>
          <w:lang w:val="lt-LT"/>
        </w:rPr>
        <w:t>alopecija</w:t>
      </w:r>
      <w:proofErr w:type="spellEnd"/>
      <w:r w:rsidRPr="00CB775B">
        <w:rPr>
          <w:rFonts w:ascii="Times New Roman" w:hAnsi="Times New Roman" w:cs="Times New Roman"/>
          <w:lang w:val="lt-LT"/>
        </w:rPr>
        <w:t>);</w:t>
      </w:r>
    </w:p>
    <w:p w14:paraId="433216E1"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kalbos sutrikimas; </w:t>
      </w:r>
    </w:p>
    <w:p w14:paraId="73A48130"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raumenų aktyvių judesių silpnumas, vienos kūno pusės judesių silpnumas; </w:t>
      </w:r>
    </w:p>
    <w:p w14:paraId="08FD0B46"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traukuliai;</w:t>
      </w:r>
    </w:p>
    <w:p w14:paraId="6EA62138"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skausmas ar nemalonus jausmas pilvo srityje; </w:t>
      </w:r>
    </w:p>
    <w:p w14:paraId="7655424C"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pykinimas;</w:t>
      </w:r>
    </w:p>
    <w:p w14:paraId="3FDD5F9C"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opinis burnos gleivinės uždegimas (stomatitas), dantenų uždegimas;</w:t>
      </w:r>
    </w:p>
    <w:p w14:paraId="2AA9C335"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žarnyno uždegimas, žarnų išopėjimas bei kraujavimas;</w:t>
      </w:r>
    </w:p>
    <w:p w14:paraId="4DB2926F"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inkstų nepakankamumas; </w:t>
      </w:r>
    </w:p>
    <w:p w14:paraId="56A87F6B"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kraujas šlapime (</w:t>
      </w:r>
      <w:proofErr w:type="spellStart"/>
      <w:r w:rsidRPr="00CB775B">
        <w:rPr>
          <w:rFonts w:ascii="Times New Roman" w:hAnsi="Times New Roman" w:cs="Times New Roman"/>
          <w:lang w:val="lt-LT"/>
        </w:rPr>
        <w:t>hematurija</w:t>
      </w:r>
      <w:proofErr w:type="spellEnd"/>
      <w:r w:rsidRPr="00CB775B">
        <w:rPr>
          <w:rFonts w:ascii="Times New Roman" w:hAnsi="Times New Roman" w:cs="Times New Roman"/>
          <w:lang w:val="lt-LT"/>
        </w:rPr>
        <w:t xml:space="preserve">); </w:t>
      </w:r>
    </w:p>
    <w:p w14:paraId="192D1692"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inkstų liga, vadinama </w:t>
      </w:r>
      <w:proofErr w:type="spellStart"/>
      <w:r w:rsidRPr="00CB775B">
        <w:rPr>
          <w:rFonts w:ascii="Times New Roman" w:hAnsi="Times New Roman" w:cs="Times New Roman"/>
          <w:lang w:val="lt-LT"/>
        </w:rPr>
        <w:t>nefropatija</w:t>
      </w:r>
      <w:proofErr w:type="spellEnd"/>
      <w:r w:rsidRPr="00CB775B">
        <w:rPr>
          <w:rFonts w:ascii="Times New Roman" w:hAnsi="Times New Roman" w:cs="Times New Roman"/>
          <w:lang w:val="lt-LT"/>
        </w:rPr>
        <w:t>;</w:t>
      </w:r>
    </w:p>
    <w:p w14:paraId="71C7ABB0"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makšties uždegimas (vaginitas);</w:t>
      </w:r>
    </w:p>
    <w:p w14:paraId="1412782D" w14:textId="77777777" w:rsidR="00CB775B" w:rsidRPr="00CB775B" w:rsidRDefault="00CB775B" w:rsidP="00CB775B">
      <w:pPr>
        <w:numPr>
          <w:ilvl w:val="0"/>
          <w:numId w:val="5"/>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laikinas kepenų fermentų </w:t>
      </w:r>
      <w:proofErr w:type="spellStart"/>
      <w:r w:rsidRPr="00CB775B">
        <w:rPr>
          <w:rFonts w:ascii="Times New Roman" w:hAnsi="Times New Roman" w:cs="Times New Roman"/>
          <w:lang w:val="lt-LT"/>
        </w:rPr>
        <w:t>transaminazių</w:t>
      </w:r>
      <w:proofErr w:type="spellEnd"/>
      <w:r w:rsidRPr="00CB775B">
        <w:rPr>
          <w:rFonts w:ascii="Times New Roman" w:hAnsi="Times New Roman" w:cs="Times New Roman"/>
          <w:lang w:val="lt-LT"/>
        </w:rPr>
        <w:t xml:space="preserve"> kiekio padidėjimas kraujyje (nustatomas kraujo tyrimais).</w:t>
      </w:r>
    </w:p>
    <w:p w14:paraId="239905EE" w14:textId="77777777" w:rsidR="00CB775B" w:rsidRPr="00CB775B" w:rsidRDefault="00CB775B" w:rsidP="00CB775B">
      <w:pPr>
        <w:spacing w:after="0" w:line="240" w:lineRule="auto"/>
        <w:contextualSpacing/>
        <w:rPr>
          <w:rFonts w:ascii="Times New Roman" w:hAnsi="Times New Roman" w:cs="Times New Roman"/>
          <w:i/>
          <w:lang w:val="lt-LT"/>
        </w:rPr>
      </w:pPr>
    </w:p>
    <w:p w14:paraId="40853C0D" w14:textId="3567370A"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Dažni 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w:t>
      </w:r>
      <w:r w:rsidR="00210D0A">
        <w:rPr>
          <w:rFonts w:ascii="Times New Roman" w:hAnsi="Times New Roman" w:cs="Times New Roman"/>
          <w:i/>
          <w:lang w:val="lt-LT"/>
        </w:rPr>
        <w:t xml:space="preserve"> reiškiniai</w:t>
      </w:r>
      <w:r w:rsidRPr="00CB775B">
        <w:rPr>
          <w:rFonts w:ascii="Times New Roman" w:hAnsi="Times New Roman" w:cs="Times New Roman"/>
          <w:i/>
          <w:lang w:val="lt-LT"/>
        </w:rPr>
        <w:t xml:space="preserve"> (gali pasireikšti </w:t>
      </w:r>
      <w:r w:rsidR="00D16658">
        <w:rPr>
          <w:rFonts w:ascii="Times New Roman" w:hAnsi="Times New Roman" w:cs="Times New Roman"/>
          <w:i/>
          <w:lang w:val="lt-LT"/>
        </w:rPr>
        <w:t>rečiau</w:t>
      </w:r>
      <w:r w:rsidRPr="00CB775B">
        <w:rPr>
          <w:rFonts w:ascii="Times New Roman" w:hAnsi="Times New Roman" w:cs="Times New Roman"/>
          <w:i/>
          <w:lang w:val="lt-LT"/>
        </w:rPr>
        <w:t xml:space="preserve"> kaip 1 iš 10 </w:t>
      </w:r>
      <w:r w:rsidR="00D16658">
        <w:rPr>
          <w:rFonts w:ascii="Times New Roman" w:hAnsi="Times New Roman" w:cs="Times New Roman"/>
          <w:i/>
          <w:lang w:val="lt-LT"/>
        </w:rPr>
        <w:t>asmen</w:t>
      </w:r>
      <w:r w:rsidRPr="00CB775B">
        <w:rPr>
          <w:rFonts w:ascii="Times New Roman" w:hAnsi="Times New Roman" w:cs="Times New Roman"/>
          <w:i/>
          <w:lang w:val="lt-LT"/>
        </w:rPr>
        <w:t>ų):</w:t>
      </w:r>
    </w:p>
    <w:p w14:paraId="525D883A"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karščiavimas;</w:t>
      </w:r>
    </w:p>
    <w:p w14:paraId="693FFA2D"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kaulų čiulpų funkcijos slopinimas, dėl ko gali sumažėti tam tikrų kraujo ląstelių (leukocitų, trombocitų, eritrocitų) kiekis;</w:t>
      </w:r>
    </w:p>
    <w:p w14:paraId="566D79C5"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apetito netekimas (anoreksija);</w:t>
      </w:r>
    </w:p>
    <w:p w14:paraId="40E56A36"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mieguistumas;</w:t>
      </w:r>
    </w:p>
    <w:p w14:paraId="3C2865D2"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neryškus matymas; </w:t>
      </w:r>
    </w:p>
    <w:p w14:paraId="74D6F8B6"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kraujagyslių uždegimas (</w:t>
      </w:r>
      <w:proofErr w:type="spellStart"/>
      <w:r w:rsidRPr="00CB775B">
        <w:rPr>
          <w:rFonts w:ascii="Times New Roman" w:hAnsi="Times New Roman" w:cs="Times New Roman"/>
          <w:lang w:val="lt-LT"/>
        </w:rPr>
        <w:t>angitas</w:t>
      </w:r>
      <w:proofErr w:type="spellEnd"/>
      <w:r w:rsidRPr="00CB775B">
        <w:rPr>
          <w:rFonts w:ascii="Times New Roman" w:hAnsi="Times New Roman" w:cs="Times New Roman"/>
          <w:lang w:val="lt-LT"/>
        </w:rPr>
        <w:t xml:space="preserve">); </w:t>
      </w:r>
    </w:p>
    <w:p w14:paraId="76104CA2"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kraujavimas iš odos, nosies ar kitų kūno vietų;</w:t>
      </w:r>
    </w:p>
    <w:p w14:paraId="6A58E00E"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lėtinis plaučių uždegimas (</w:t>
      </w:r>
      <w:proofErr w:type="spellStart"/>
      <w:r w:rsidRPr="00CB775B">
        <w:rPr>
          <w:rFonts w:ascii="Times New Roman" w:hAnsi="Times New Roman" w:cs="Times New Roman"/>
          <w:lang w:val="lt-LT"/>
        </w:rPr>
        <w:t>intersticinis</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pneumonitas</w:t>
      </w:r>
      <w:proofErr w:type="spellEnd"/>
      <w:r w:rsidRPr="00CB775B">
        <w:rPr>
          <w:rFonts w:ascii="Times New Roman" w:hAnsi="Times New Roman" w:cs="Times New Roman"/>
          <w:lang w:val="lt-LT"/>
        </w:rPr>
        <w:t xml:space="preserve">); </w:t>
      </w:r>
    </w:p>
    <w:p w14:paraId="6E986701"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ūminis plaučių pabrinkimas (edema);</w:t>
      </w:r>
    </w:p>
    <w:p w14:paraId="67B47D1C"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vėmimas; </w:t>
      </w:r>
    </w:p>
    <w:p w14:paraId="12307CCE"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viduriavimas;</w:t>
      </w:r>
    </w:p>
    <w:p w14:paraId="6930B84F"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ženklus kepenų fermentų kiekio kraujyje padidėjimas (nustatomas kraujo tyrimais); </w:t>
      </w:r>
    </w:p>
    <w:p w14:paraId="0D1BA7DD"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kepenų sumažėjimas (ūminė kepenų atrofija); </w:t>
      </w:r>
    </w:p>
    <w:p w14:paraId="790371BE"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kepenų ląstelių virtimas riebalų ląstelėmis (riebalinė kepenų distrofija);</w:t>
      </w:r>
    </w:p>
    <w:p w14:paraId="142F8987"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jautrumo šviesai padidėjimas; </w:t>
      </w:r>
    </w:p>
    <w:p w14:paraId="7EBBAB20"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odos pigmentacijos pokytis; </w:t>
      </w:r>
    </w:p>
    <w:p w14:paraId="00A0D57A"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kapiliarų išsiplėtimas; </w:t>
      </w:r>
    </w:p>
    <w:p w14:paraId="352A5DB2"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spuogai;</w:t>
      </w:r>
    </w:p>
    <w:p w14:paraId="35594E3B"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sąnarių skausmas;</w:t>
      </w:r>
    </w:p>
    <w:p w14:paraId="3E1B073C"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apsinuodijimas medžiagų apykaitos produktais, sutrikus jų išskyrimui su šlapimu (uremija);</w:t>
      </w:r>
    </w:p>
    <w:p w14:paraId="2DF16A2B"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šlapimo pūslės uždegimas (cistitas);</w:t>
      </w:r>
    </w:p>
    <w:p w14:paraId="2182BBDB"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šalčio krėtimas; </w:t>
      </w:r>
    </w:p>
    <w:p w14:paraId="2F6D77EF"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didelis nuovargis; </w:t>
      </w:r>
    </w:p>
    <w:p w14:paraId="159EC838"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bendras negalavimas;</w:t>
      </w:r>
    </w:p>
    <w:p w14:paraId="0773CF42" w14:textId="77777777" w:rsidR="00CB775B" w:rsidRPr="00CB775B" w:rsidRDefault="00CB775B" w:rsidP="00CB775B">
      <w:pPr>
        <w:numPr>
          <w:ilvl w:val="0"/>
          <w:numId w:val="6"/>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akies </w:t>
      </w:r>
      <w:r w:rsidRPr="00CB775B">
        <w:rPr>
          <w:rStyle w:val="st"/>
          <w:rFonts w:ascii="Times New Roman" w:hAnsi="Times New Roman" w:cs="Times New Roman"/>
          <w:lang w:val="lt-LT"/>
        </w:rPr>
        <w:t>junginės uždegimas (konjunktyvitas)</w:t>
      </w:r>
      <w:r w:rsidRPr="00CB775B">
        <w:rPr>
          <w:rFonts w:ascii="Times New Roman" w:hAnsi="Times New Roman" w:cs="Times New Roman"/>
          <w:lang w:val="lt-LT"/>
        </w:rPr>
        <w:t>.</w:t>
      </w:r>
    </w:p>
    <w:p w14:paraId="00E2D253" w14:textId="77777777" w:rsidR="00CB775B" w:rsidRPr="00CB775B" w:rsidRDefault="00CB775B" w:rsidP="00CB775B">
      <w:pPr>
        <w:spacing w:after="0" w:line="240" w:lineRule="auto"/>
        <w:contextualSpacing/>
        <w:rPr>
          <w:rFonts w:ascii="Times New Roman" w:hAnsi="Times New Roman" w:cs="Times New Roman"/>
          <w:i/>
          <w:lang w:val="lt-LT"/>
        </w:rPr>
      </w:pPr>
    </w:p>
    <w:p w14:paraId="18AB683C" w14:textId="4FAECF37"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Nedažni 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 reiškiniai</w:t>
      </w:r>
      <w:r w:rsidRPr="00CB775B">
        <w:rPr>
          <w:rFonts w:ascii="Times New Roman" w:hAnsi="Times New Roman" w:cs="Times New Roman"/>
          <w:i/>
          <w:lang w:val="lt-LT"/>
        </w:rPr>
        <w:t xml:space="preserve"> (gali pasireikšti </w:t>
      </w:r>
      <w:r w:rsidR="00D16658">
        <w:rPr>
          <w:rFonts w:ascii="Times New Roman" w:hAnsi="Times New Roman" w:cs="Times New Roman"/>
          <w:i/>
          <w:lang w:val="lt-LT"/>
        </w:rPr>
        <w:t>rečiau</w:t>
      </w:r>
      <w:r w:rsidRPr="00CB775B">
        <w:rPr>
          <w:rFonts w:ascii="Times New Roman" w:hAnsi="Times New Roman" w:cs="Times New Roman"/>
          <w:i/>
          <w:lang w:val="lt-LT"/>
        </w:rPr>
        <w:t xml:space="preserve"> kaip 1 iš 100 </w:t>
      </w:r>
      <w:r w:rsidR="00D16658">
        <w:rPr>
          <w:rFonts w:ascii="Times New Roman" w:hAnsi="Times New Roman" w:cs="Times New Roman"/>
          <w:i/>
          <w:lang w:val="lt-LT"/>
        </w:rPr>
        <w:t>asmen</w:t>
      </w:r>
      <w:r w:rsidRPr="00CB775B">
        <w:rPr>
          <w:rFonts w:ascii="Times New Roman" w:hAnsi="Times New Roman" w:cs="Times New Roman"/>
          <w:i/>
          <w:lang w:val="lt-LT"/>
        </w:rPr>
        <w:t>ų):</w:t>
      </w:r>
    </w:p>
    <w:p w14:paraId="02CA947A"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juostinė pūslelinė; </w:t>
      </w:r>
    </w:p>
    <w:p w14:paraId="30AEC0A9"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plaučių uždegimas; </w:t>
      </w:r>
    </w:p>
    <w:p w14:paraId="3B21D54C"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infekcija; </w:t>
      </w:r>
    </w:p>
    <w:p w14:paraId="1C0098CB"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kraujo užkrėtimas (sepsis);</w:t>
      </w:r>
    </w:p>
    <w:p w14:paraId="5DF26D2D"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tam tikrų kraujo kūnelių kiekio sumažėjimas kraujyje (</w:t>
      </w:r>
      <w:proofErr w:type="spellStart"/>
      <w:r w:rsidRPr="00CB775B">
        <w:rPr>
          <w:rFonts w:ascii="Times New Roman" w:hAnsi="Times New Roman" w:cs="Times New Roman"/>
          <w:lang w:val="lt-LT"/>
        </w:rPr>
        <w:t>trombocitopenija</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pancitopenija</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agranulocitozė</w:t>
      </w:r>
      <w:proofErr w:type="spellEnd"/>
      <w:r w:rsidRPr="00CB775B">
        <w:rPr>
          <w:rFonts w:ascii="Times New Roman" w:hAnsi="Times New Roman" w:cs="Times New Roman"/>
          <w:lang w:val="lt-LT"/>
        </w:rPr>
        <w:t>);</w:t>
      </w:r>
    </w:p>
    <w:p w14:paraId="3853317D" w14:textId="00505E01"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antikūnų, kurie padeda organizmui kovoti su infekcijomis sumažėjimas (</w:t>
      </w:r>
      <w:proofErr w:type="spellStart"/>
      <w:r w:rsidRPr="00CB775B">
        <w:rPr>
          <w:rFonts w:ascii="Times New Roman" w:hAnsi="Times New Roman" w:cs="Times New Roman"/>
          <w:lang w:val="lt-LT"/>
        </w:rPr>
        <w:t>hipogamaglobulinemija</w:t>
      </w:r>
      <w:proofErr w:type="spellEnd"/>
      <w:r w:rsidRPr="00CB775B">
        <w:rPr>
          <w:rFonts w:ascii="Times New Roman" w:hAnsi="Times New Roman" w:cs="Times New Roman"/>
          <w:lang w:val="lt-LT"/>
        </w:rPr>
        <w:t>);</w:t>
      </w:r>
    </w:p>
    <w:p w14:paraId="6A9E4F97"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depresija; </w:t>
      </w:r>
    </w:p>
    <w:p w14:paraId="5660431F"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sumišimas; </w:t>
      </w:r>
    </w:p>
    <w:p w14:paraId="45FBF259"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nuotaikos pokytis;</w:t>
      </w:r>
    </w:p>
    <w:p w14:paraId="6D8D245C"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trumpalaikis silpnas pažinimo funkcijos sutrikimas;</w:t>
      </w:r>
    </w:p>
    <w:p w14:paraId="5AB8CA11"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keistas kaukolės pojūtis;</w:t>
      </w:r>
    </w:p>
    <w:p w14:paraId="7E2CD6B3"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akių dirginimas;</w:t>
      </w:r>
    </w:p>
    <w:p w14:paraId="193579C8"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skysčio susikaupimas aplink širdį (</w:t>
      </w:r>
      <w:proofErr w:type="spellStart"/>
      <w:r w:rsidRPr="00CB775B">
        <w:rPr>
          <w:rFonts w:ascii="Times New Roman" w:hAnsi="Times New Roman" w:cs="Times New Roman"/>
          <w:lang w:val="lt-LT"/>
        </w:rPr>
        <w:t>širdiplėvės</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eksudacija</w:t>
      </w:r>
      <w:proofErr w:type="spellEnd"/>
      <w:r w:rsidRPr="00CB775B">
        <w:rPr>
          <w:rFonts w:ascii="Times New Roman" w:hAnsi="Times New Roman" w:cs="Times New Roman"/>
          <w:lang w:val="lt-LT"/>
        </w:rPr>
        <w:t>) arba plaučius (</w:t>
      </w:r>
      <w:proofErr w:type="spellStart"/>
      <w:r w:rsidRPr="00CB775B">
        <w:rPr>
          <w:rFonts w:ascii="Times New Roman" w:hAnsi="Times New Roman" w:cs="Times New Roman"/>
          <w:lang w:val="lt-LT"/>
        </w:rPr>
        <w:t>krūtinplėvės</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eksudacija</w:t>
      </w:r>
      <w:proofErr w:type="spellEnd"/>
      <w:r w:rsidRPr="00CB775B">
        <w:rPr>
          <w:rFonts w:ascii="Times New Roman" w:hAnsi="Times New Roman" w:cs="Times New Roman"/>
          <w:lang w:val="lt-LT"/>
        </w:rPr>
        <w:t xml:space="preserve">); </w:t>
      </w:r>
    </w:p>
    <w:p w14:paraId="338D9EBC"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plaučių surandėjimas (fibrozė); </w:t>
      </w:r>
    </w:p>
    <w:p w14:paraId="5B0F6B29"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astma;</w:t>
      </w:r>
    </w:p>
    <w:p w14:paraId="798EEE11"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niežėjimas; </w:t>
      </w:r>
    </w:p>
    <w:p w14:paraId="7B4FEAC6"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dilgėlinė;</w:t>
      </w:r>
    </w:p>
    <w:p w14:paraId="43EE9DA6"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lytinio potraukio praradimas;</w:t>
      </w:r>
    </w:p>
    <w:p w14:paraId="3422BC8D"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erekcijos sutrikimas (impotencija); </w:t>
      </w:r>
    </w:p>
    <w:p w14:paraId="33A83F7F"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makšties išopėjimas;</w:t>
      </w:r>
    </w:p>
    <w:p w14:paraId="5898AF8C" w14:textId="77777777" w:rsidR="00CB775B" w:rsidRPr="00CB775B" w:rsidRDefault="00CB775B" w:rsidP="00CB775B">
      <w:pPr>
        <w:numPr>
          <w:ilvl w:val="0"/>
          <w:numId w:val="7"/>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traukuliai, susiję su karščiavimu (</w:t>
      </w:r>
      <w:proofErr w:type="spellStart"/>
      <w:r w:rsidRPr="00CB775B">
        <w:rPr>
          <w:rFonts w:ascii="Times New Roman" w:hAnsi="Times New Roman" w:cs="Times New Roman"/>
          <w:lang w:val="lt-LT"/>
        </w:rPr>
        <w:t>pireksija</w:t>
      </w:r>
      <w:proofErr w:type="spellEnd"/>
      <w:r w:rsidRPr="00CB775B">
        <w:rPr>
          <w:rFonts w:ascii="Times New Roman" w:hAnsi="Times New Roman" w:cs="Times New Roman"/>
          <w:lang w:val="lt-LT"/>
        </w:rPr>
        <w:t>).</w:t>
      </w:r>
    </w:p>
    <w:p w14:paraId="7493617A" w14:textId="77777777" w:rsidR="00CB775B" w:rsidRPr="00CB775B" w:rsidRDefault="00CB775B" w:rsidP="00CB775B">
      <w:pPr>
        <w:spacing w:after="0" w:line="240" w:lineRule="auto"/>
        <w:contextualSpacing/>
        <w:rPr>
          <w:rFonts w:ascii="Times New Roman" w:hAnsi="Times New Roman" w:cs="Times New Roman"/>
          <w:lang w:val="lt-LT"/>
        </w:rPr>
      </w:pPr>
    </w:p>
    <w:p w14:paraId="0314F50F" w14:textId="77777777" w:rsidR="00D16658" w:rsidRPr="005A4FA9" w:rsidRDefault="00D16658" w:rsidP="00D16658">
      <w:pPr>
        <w:spacing w:after="0" w:line="240" w:lineRule="auto"/>
        <w:contextualSpacing/>
        <w:rPr>
          <w:rFonts w:ascii="Times New Roman" w:hAnsi="Times New Roman" w:cs="Times New Roman"/>
          <w:i/>
          <w:lang w:val="lt-LT"/>
        </w:rPr>
      </w:pPr>
      <w:r w:rsidRPr="005A4FA9">
        <w:rPr>
          <w:rFonts w:ascii="Times New Roman" w:hAnsi="Times New Roman" w:cs="Times New Roman"/>
          <w:i/>
          <w:lang w:val="lt-LT"/>
        </w:rPr>
        <w:t>Reti šalutinio poveikio reiškiniai (gali pasireikšti rečiau kaip 1 iš 1 000 asmenų):</w:t>
      </w:r>
    </w:p>
    <w:p w14:paraId="5609E995" w14:textId="77777777" w:rsidR="00D16658" w:rsidRPr="000C2136" w:rsidRDefault="00D16658" w:rsidP="00D16658">
      <w:pPr>
        <w:pStyle w:val="ListParagraph"/>
        <w:numPr>
          <w:ilvl w:val="0"/>
          <w:numId w:val="15"/>
        </w:numPr>
        <w:rPr>
          <w:sz w:val="22"/>
          <w:szCs w:val="22"/>
        </w:rPr>
      </w:pPr>
      <w:r w:rsidRPr="000C2136">
        <w:rPr>
          <w:sz w:val="22"/>
          <w:szCs w:val="22"/>
        </w:rPr>
        <w:t>sepsis (įskaitant mirtiną sepsį);</w:t>
      </w:r>
    </w:p>
    <w:p w14:paraId="5552EE9E" w14:textId="77777777" w:rsidR="00D16658" w:rsidRPr="000C2136" w:rsidRDefault="00D16658" w:rsidP="00D16658">
      <w:pPr>
        <w:pStyle w:val="ListParagraph"/>
        <w:numPr>
          <w:ilvl w:val="0"/>
          <w:numId w:val="15"/>
        </w:numPr>
        <w:rPr>
          <w:sz w:val="22"/>
          <w:szCs w:val="22"/>
        </w:rPr>
      </w:pPr>
      <w:proofErr w:type="spellStart"/>
      <w:r w:rsidRPr="000C2136">
        <w:rPr>
          <w:sz w:val="22"/>
          <w:szCs w:val="22"/>
        </w:rPr>
        <w:t>megaloblastinė</w:t>
      </w:r>
      <w:proofErr w:type="spellEnd"/>
      <w:r w:rsidRPr="000C2136">
        <w:rPr>
          <w:sz w:val="22"/>
          <w:szCs w:val="22"/>
        </w:rPr>
        <w:t xml:space="preserve"> anemija;</w:t>
      </w:r>
    </w:p>
    <w:p w14:paraId="69990D0C" w14:textId="77777777" w:rsidR="00D16658" w:rsidRPr="000C2136" w:rsidRDefault="00D16658" w:rsidP="00D16658">
      <w:pPr>
        <w:pStyle w:val="ListParagraph"/>
        <w:numPr>
          <w:ilvl w:val="0"/>
          <w:numId w:val="15"/>
        </w:numPr>
        <w:rPr>
          <w:sz w:val="22"/>
          <w:szCs w:val="22"/>
        </w:rPr>
      </w:pPr>
      <w:r w:rsidRPr="000C2136">
        <w:rPr>
          <w:sz w:val="22"/>
          <w:szCs w:val="22"/>
        </w:rPr>
        <w:t>nuotaikos svyravimai, trumpalaikiai suvokimo sutrikimai;</w:t>
      </w:r>
    </w:p>
    <w:p w14:paraId="2F96638C" w14:textId="77777777" w:rsidR="00D16658" w:rsidRPr="000C2136" w:rsidRDefault="00D16658" w:rsidP="00D16658">
      <w:pPr>
        <w:pStyle w:val="ListParagraph"/>
        <w:numPr>
          <w:ilvl w:val="0"/>
          <w:numId w:val="15"/>
        </w:numPr>
        <w:rPr>
          <w:sz w:val="22"/>
          <w:szCs w:val="22"/>
        </w:rPr>
      </w:pPr>
      <w:r w:rsidRPr="000C2136">
        <w:rPr>
          <w:sz w:val="22"/>
          <w:szCs w:val="22"/>
        </w:rPr>
        <w:t xml:space="preserve">parezė, kalbos sutrikimas, įskaitant </w:t>
      </w:r>
      <w:proofErr w:type="spellStart"/>
      <w:r w:rsidRPr="000C2136">
        <w:rPr>
          <w:sz w:val="22"/>
          <w:szCs w:val="22"/>
        </w:rPr>
        <w:t>dizartriją</w:t>
      </w:r>
      <w:proofErr w:type="spellEnd"/>
      <w:r w:rsidRPr="000C2136">
        <w:rPr>
          <w:sz w:val="22"/>
          <w:szCs w:val="22"/>
        </w:rPr>
        <w:t xml:space="preserve"> ir afaziją;</w:t>
      </w:r>
    </w:p>
    <w:p w14:paraId="3775B1B3" w14:textId="77777777" w:rsidR="00D16658" w:rsidRPr="000C2136" w:rsidRDefault="00D16658" w:rsidP="00D16658">
      <w:pPr>
        <w:pStyle w:val="ListParagraph"/>
        <w:numPr>
          <w:ilvl w:val="0"/>
          <w:numId w:val="15"/>
        </w:numPr>
        <w:rPr>
          <w:sz w:val="22"/>
          <w:szCs w:val="22"/>
        </w:rPr>
      </w:pPr>
      <w:r w:rsidRPr="000C2136">
        <w:rPr>
          <w:sz w:val="22"/>
          <w:szCs w:val="22"/>
        </w:rPr>
        <w:t>regėjimo sutrikimas (iš dalies sunkus), sunki tinklainės venų trombozė;</w:t>
      </w:r>
    </w:p>
    <w:p w14:paraId="392EF093" w14:textId="77777777" w:rsidR="00D16658" w:rsidRPr="000C2136" w:rsidRDefault="00D16658" w:rsidP="00D16658">
      <w:pPr>
        <w:pStyle w:val="ListParagraph"/>
        <w:numPr>
          <w:ilvl w:val="0"/>
          <w:numId w:val="15"/>
        </w:numPr>
        <w:rPr>
          <w:sz w:val="22"/>
          <w:szCs w:val="22"/>
        </w:rPr>
      </w:pPr>
      <w:proofErr w:type="spellStart"/>
      <w:r w:rsidRPr="000C2136">
        <w:rPr>
          <w:sz w:val="22"/>
          <w:szCs w:val="22"/>
        </w:rPr>
        <w:t>hipotenzija</w:t>
      </w:r>
      <w:proofErr w:type="spellEnd"/>
      <w:r w:rsidRPr="000C2136">
        <w:rPr>
          <w:sz w:val="22"/>
          <w:szCs w:val="22"/>
        </w:rPr>
        <w:t xml:space="preserve">, </w:t>
      </w:r>
      <w:proofErr w:type="spellStart"/>
      <w:r w:rsidRPr="000C2136">
        <w:rPr>
          <w:sz w:val="22"/>
          <w:szCs w:val="22"/>
        </w:rPr>
        <w:t>tromboemboliniai</w:t>
      </w:r>
      <w:proofErr w:type="spellEnd"/>
      <w:r w:rsidRPr="000C2136">
        <w:rPr>
          <w:sz w:val="22"/>
          <w:szCs w:val="22"/>
        </w:rPr>
        <w:t xml:space="preserve"> reiškiniai (įskaitant arterijų ir smegenų kraujagyslių trombozę, </w:t>
      </w:r>
      <w:proofErr w:type="spellStart"/>
      <w:r w:rsidRPr="000C2136">
        <w:rPr>
          <w:sz w:val="22"/>
          <w:szCs w:val="22"/>
        </w:rPr>
        <w:t>tromboflebitą</w:t>
      </w:r>
      <w:proofErr w:type="spellEnd"/>
      <w:r w:rsidRPr="000C2136">
        <w:rPr>
          <w:sz w:val="22"/>
          <w:szCs w:val="22"/>
        </w:rPr>
        <w:t>, giliųjų venų trombozę);</w:t>
      </w:r>
    </w:p>
    <w:p w14:paraId="58D01B5B" w14:textId="77777777" w:rsidR="00D16658" w:rsidRPr="000C2136" w:rsidRDefault="00D16658" w:rsidP="00D16658">
      <w:pPr>
        <w:pStyle w:val="ListParagraph"/>
        <w:numPr>
          <w:ilvl w:val="0"/>
          <w:numId w:val="15"/>
        </w:numPr>
        <w:rPr>
          <w:sz w:val="22"/>
          <w:szCs w:val="22"/>
        </w:rPr>
      </w:pPr>
      <w:proofErr w:type="spellStart"/>
      <w:r w:rsidRPr="000C2136">
        <w:rPr>
          <w:sz w:val="22"/>
          <w:szCs w:val="22"/>
        </w:rPr>
        <w:t>faringitas</w:t>
      </w:r>
      <w:proofErr w:type="spellEnd"/>
      <w:r w:rsidRPr="000C2136">
        <w:rPr>
          <w:sz w:val="22"/>
          <w:szCs w:val="22"/>
        </w:rPr>
        <w:t>, kvėpavimo sustojimas, plaučių embolija;</w:t>
      </w:r>
    </w:p>
    <w:p w14:paraId="42B657BD" w14:textId="77777777" w:rsidR="00D16658" w:rsidRPr="000C2136" w:rsidRDefault="00D16658" w:rsidP="00D16658">
      <w:pPr>
        <w:pStyle w:val="ListParagraph"/>
        <w:numPr>
          <w:ilvl w:val="0"/>
          <w:numId w:val="15"/>
        </w:numPr>
        <w:rPr>
          <w:sz w:val="22"/>
          <w:szCs w:val="22"/>
        </w:rPr>
      </w:pPr>
      <w:r w:rsidRPr="000C2136">
        <w:rPr>
          <w:sz w:val="22"/>
          <w:szCs w:val="22"/>
        </w:rPr>
        <w:t xml:space="preserve">enteritas, </w:t>
      </w:r>
      <w:proofErr w:type="spellStart"/>
      <w:r w:rsidRPr="000C2136">
        <w:rPr>
          <w:sz w:val="22"/>
          <w:szCs w:val="22"/>
        </w:rPr>
        <w:t>gingivitas</w:t>
      </w:r>
      <w:proofErr w:type="spellEnd"/>
      <w:r w:rsidRPr="000C2136">
        <w:rPr>
          <w:sz w:val="22"/>
          <w:szCs w:val="22"/>
        </w:rPr>
        <w:t xml:space="preserve">, </w:t>
      </w:r>
      <w:proofErr w:type="spellStart"/>
      <w:r w:rsidRPr="000C2136">
        <w:rPr>
          <w:sz w:val="22"/>
          <w:szCs w:val="22"/>
        </w:rPr>
        <w:t>melena</w:t>
      </w:r>
      <w:proofErr w:type="spellEnd"/>
      <w:r w:rsidRPr="000C2136">
        <w:rPr>
          <w:sz w:val="22"/>
          <w:szCs w:val="22"/>
        </w:rPr>
        <w:t>;</w:t>
      </w:r>
    </w:p>
    <w:p w14:paraId="6850B3CA" w14:textId="77777777" w:rsidR="00D16658" w:rsidRPr="000C2136" w:rsidRDefault="00D16658" w:rsidP="00D16658">
      <w:pPr>
        <w:pStyle w:val="ListParagraph"/>
        <w:numPr>
          <w:ilvl w:val="0"/>
          <w:numId w:val="15"/>
        </w:numPr>
        <w:rPr>
          <w:sz w:val="22"/>
          <w:szCs w:val="22"/>
        </w:rPr>
      </w:pPr>
      <w:r w:rsidRPr="000C2136">
        <w:rPr>
          <w:sz w:val="22"/>
          <w:szCs w:val="22"/>
        </w:rPr>
        <w:t>ūminis hepatitas;</w:t>
      </w:r>
    </w:p>
    <w:p w14:paraId="7B0E4D2E" w14:textId="77777777" w:rsidR="00D16658" w:rsidRPr="000C2136" w:rsidRDefault="00D16658" w:rsidP="00D16658">
      <w:pPr>
        <w:pStyle w:val="ListParagraph"/>
        <w:numPr>
          <w:ilvl w:val="0"/>
          <w:numId w:val="15"/>
        </w:numPr>
        <w:rPr>
          <w:sz w:val="22"/>
          <w:szCs w:val="22"/>
        </w:rPr>
      </w:pPr>
      <w:r w:rsidRPr="000C2136">
        <w:rPr>
          <w:sz w:val="22"/>
          <w:szCs w:val="22"/>
        </w:rPr>
        <w:t xml:space="preserve">spuogai,  </w:t>
      </w:r>
      <w:proofErr w:type="spellStart"/>
      <w:r w:rsidRPr="000C2136">
        <w:rPr>
          <w:sz w:val="22"/>
          <w:szCs w:val="22"/>
        </w:rPr>
        <w:t>petechija</w:t>
      </w:r>
      <w:proofErr w:type="spellEnd"/>
      <w:r w:rsidRPr="000C2136">
        <w:rPr>
          <w:sz w:val="22"/>
          <w:szCs w:val="22"/>
        </w:rPr>
        <w:t xml:space="preserve">, </w:t>
      </w:r>
      <w:proofErr w:type="spellStart"/>
      <w:r w:rsidRPr="000C2136">
        <w:rPr>
          <w:sz w:val="22"/>
          <w:szCs w:val="22"/>
        </w:rPr>
        <w:t>ekchimozė</w:t>
      </w:r>
      <w:proofErr w:type="spellEnd"/>
      <w:r w:rsidRPr="000C2136">
        <w:rPr>
          <w:sz w:val="22"/>
          <w:szCs w:val="22"/>
        </w:rPr>
        <w:t xml:space="preserve">,  daugiaformė </w:t>
      </w:r>
      <w:proofErr w:type="spellStart"/>
      <w:r w:rsidRPr="000C2136">
        <w:rPr>
          <w:sz w:val="22"/>
          <w:szCs w:val="22"/>
        </w:rPr>
        <w:t>eritema</w:t>
      </w:r>
      <w:proofErr w:type="spellEnd"/>
      <w:r w:rsidRPr="000C2136">
        <w:rPr>
          <w:sz w:val="22"/>
          <w:szCs w:val="22"/>
        </w:rPr>
        <w:t xml:space="preserve">, </w:t>
      </w:r>
      <w:proofErr w:type="spellStart"/>
      <w:r w:rsidRPr="000C2136">
        <w:rPr>
          <w:sz w:val="22"/>
          <w:szCs w:val="22"/>
        </w:rPr>
        <w:t>eriteminis</w:t>
      </w:r>
      <w:proofErr w:type="spellEnd"/>
      <w:r w:rsidRPr="000C2136">
        <w:rPr>
          <w:sz w:val="22"/>
          <w:szCs w:val="22"/>
        </w:rPr>
        <w:t xml:space="preserve"> odos išbėrimas, nagų pigmentacijos padidėjimas, </w:t>
      </w:r>
      <w:proofErr w:type="spellStart"/>
      <w:r w:rsidRPr="000C2136">
        <w:rPr>
          <w:sz w:val="22"/>
          <w:szCs w:val="22"/>
        </w:rPr>
        <w:t>onicholizė</w:t>
      </w:r>
      <w:proofErr w:type="spellEnd"/>
      <w:r w:rsidRPr="000C2136">
        <w:rPr>
          <w:sz w:val="22"/>
          <w:szCs w:val="22"/>
        </w:rPr>
        <w:t>;</w:t>
      </w:r>
    </w:p>
    <w:p w14:paraId="6EB3E720" w14:textId="77777777" w:rsidR="00D16658" w:rsidRPr="000C2136" w:rsidRDefault="00D16658" w:rsidP="00D16658">
      <w:pPr>
        <w:pStyle w:val="ListParagraph"/>
        <w:numPr>
          <w:ilvl w:val="0"/>
          <w:numId w:val="15"/>
        </w:numPr>
        <w:rPr>
          <w:sz w:val="22"/>
          <w:szCs w:val="22"/>
        </w:rPr>
      </w:pPr>
      <w:r w:rsidRPr="000C2136">
        <w:rPr>
          <w:sz w:val="22"/>
          <w:szCs w:val="22"/>
        </w:rPr>
        <w:t>stresiniai kaulų lūžiai;</w:t>
      </w:r>
    </w:p>
    <w:p w14:paraId="06B6BBED" w14:textId="77777777" w:rsidR="00D16658" w:rsidRPr="000C2136" w:rsidRDefault="00D16658" w:rsidP="00D16658">
      <w:pPr>
        <w:pStyle w:val="ListParagraph"/>
        <w:numPr>
          <w:ilvl w:val="0"/>
          <w:numId w:val="15"/>
        </w:numPr>
        <w:rPr>
          <w:sz w:val="22"/>
          <w:szCs w:val="22"/>
        </w:rPr>
      </w:pPr>
      <w:proofErr w:type="spellStart"/>
      <w:r w:rsidRPr="000C2136">
        <w:rPr>
          <w:sz w:val="22"/>
          <w:szCs w:val="22"/>
        </w:rPr>
        <w:t>hiperurikemija</w:t>
      </w:r>
      <w:proofErr w:type="spellEnd"/>
      <w:r w:rsidRPr="000C2136">
        <w:rPr>
          <w:sz w:val="22"/>
          <w:szCs w:val="22"/>
        </w:rPr>
        <w:t xml:space="preserve">, šlapalo ir </w:t>
      </w:r>
      <w:proofErr w:type="spellStart"/>
      <w:r w:rsidRPr="000C2136">
        <w:rPr>
          <w:sz w:val="22"/>
          <w:szCs w:val="22"/>
        </w:rPr>
        <w:t>kreatinino</w:t>
      </w:r>
      <w:proofErr w:type="spellEnd"/>
      <w:r w:rsidRPr="000C2136">
        <w:rPr>
          <w:sz w:val="22"/>
          <w:szCs w:val="22"/>
        </w:rPr>
        <w:t xml:space="preserve"> koncentracijų kraujo serume padidėjimas;</w:t>
      </w:r>
    </w:p>
    <w:p w14:paraId="2B542BF8" w14:textId="77777777" w:rsidR="00D16658" w:rsidRPr="000C2136" w:rsidRDefault="00D16658" w:rsidP="00D16658">
      <w:pPr>
        <w:pStyle w:val="ListParagraph"/>
        <w:numPr>
          <w:ilvl w:val="0"/>
          <w:numId w:val="15"/>
        </w:numPr>
        <w:rPr>
          <w:sz w:val="22"/>
          <w:szCs w:val="22"/>
        </w:rPr>
      </w:pPr>
      <w:r w:rsidRPr="000C2136">
        <w:rPr>
          <w:sz w:val="22"/>
          <w:szCs w:val="22"/>
        </w:rPr>
        <w:t>abortas;</w:t>
      </w:r>
    </w:p>
    <w:p w14:paraId="57279DC3" w14:textId="77777777" w:rsidR="00D16658" w:rsidRPr="004F021C" w:rsidRDefault="00D16658" w:rsidP="00D16658">
      <w:pPr>
        <w:pStyle w:val="ListParagraph"/>
        <w:numPr>
          <w:ilvl w:val="0"/>
          <w:numId w:val="15"/>
        </w:numPr>
      </w:pPr>
      <w:r w:rsidRPr="000C2136">
        <w:rPr>
          <w:sz w:val="22"/>
          <w:szCs w:val="22"/>
        </w:rPr>
        <w:t xml:space="preserve">trumpalaikė </w:t>
      </w:r>
      <w:proofErr w:type="spellStart"/>
      <w:r w:rsidRPr="000C2136">
        <w:rPr>
          <w:sz w:val="22"/>
          <w:szCs w:val="22"/>
        </w:rPr>
        <w:t>oligospermija</w:t>
      </w:r>
      <w:proofErr w:type="spellEnd"/>
      <w:r w:rsidRPr="000C2136">
        <w:rPr>
          <w:sz w:val="22"/>
          <w:szCs w:val="22"/>
        </w:rPr>
        <w:t>, trumpalaikis mėnesinių sutrikimas.</w:t>
      </w:r>
    </w:p>
    <w:p w14:paraId="4C5C0D44" w14:textId="77777777" w:rsidR="00D16658" w:rsidRDefault="00D16658" w:rsidP="00CB775B">
      <w:pPr>
        <w:spacing w:after="0" w:line="240" w:lineRule="auto"/>
        <w:contextualSpacing/>
        <w:rPr>
          <w:rFonts w:ascii="Times New Roman" w:hAnsi="Times New Roman" w:cs="Times New Roman"/>
          <w:i/>
          <w:lang w:val="lt-LT"/>
        </w:rPr>
      </w:pPr>
    </w:p>
    <w:p w14:paraId="550F7A6F" w14:textId="463B27C7"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Labai reti 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w:t>
      </w:r>
      <w:r w:rsidR="00210D0A">
        <w:rPr>
          <w:rFonts w:ascii="Times New Roman" w:hAnsi="Times New Roman" w:cs="Times New Roman"/>
          <w:i/>
          <w:lang w:val="lt-LT"/>
        </w:rPr>
        <w:t xml:space="preserve"> reiškiniai</w:t>
      </w:r>
      <w:r w:rsidRPr="00CB775B">
        <w:rPr>
          <w:rFonts w:ascii="Times New Roman" w:hAnsi="Times New Roman" w:cs="Times New Roman"/>
          <w:i/>
          <w:lang w:val="lt-LT"/>
        </w:rPr>
        <w:t xml:space="preserve"> (gali pasireikšti </w:t>
      </w:r>
      <w:r w:rsidR="00D16658">
        <w:rPr>
          <w:rFonts w:ascii="Times New Roman" w:hAnsi="Times New Roman" w:cs="Times New Roman"/>
          <w:i/>
          <w:lang w:val="lt-LT"/>
        </w:rPr>
        <w:t>rečiau</w:t>
      </w:r>
      <w:r w:rsidRPr="00CB775B">
        <w:rPr>
          <w:rFonts w:ascii="Times New Roman" w:hAnsi="Times New Roman" w:cs="Times New Roman"/>
          <w:i/>
          <w:lang w:val="lt-LT"/>
        </w:rPr>
        <w:t xml:space="preserve"> kaip 1 iš 10000</w:t>
      </w:r>
      <w:r w:rsidR="00A871F1">
        <w:rPr>
          <w:rFonts w:ascii="Times New Roman" w:hAnsi="Times New Roman" w:cs="Times New Roman"/>
          <w:i/>
          <w:lang w:val="lt-LT"/>
        </w:rPr>
        <w:t xml:space="preserve"> asmen</w:t>
      </w:r>
      <w:r w:rsidRPr="00CB775B">
        <w:rPr>
          <w:rFonts w:ascii="Times New Roman" w:hAnsi="Times New Roman" w:cs="Times New Roman"/>
          <w:i/>
          <w:lang w:val="lt-LT"/>
        </w:rPr>
        <w:t>ų):</w:t>
      </w:r>
    </w:p>
    <w:p w14:paraId="4DD8CA91"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sunki alerginė (anafilaksinė) reakcija; </w:t>
      </w:r>
    </w:p>
    <w:p w14:paraId="10DFF924"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reumatoidinių mazgelių padidėjimas (poodiniai gumbeliai);</w:t>
      </w:r>
    </w:p>
    <w:p w14:paraId="7B659318"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skausmas krūtinės srityje, pasireiškiantis dėl </w:t>
      </w:r>
      <w:proofErr w:type="spellStart"/>
      <w:r w:rsidRPr="00CB775B">
        <w:rPr>
          <w:rFonts w:ascii="Times New Roman" w:hAnsi="Times New Roman" w:cs="Times New Roman"/>
          <w:lang w:val="lt-LT"/>
        </w:rPr>
        <w:t>krūtinplėvės</w:t>
      </w:r>
      <w:proofErr w:type="spellEnd"/>
      <w:r w:rsidRPr="00CB775B">
        <w:rPr>
          <w:rFonts w:ascii="Times New Roman" w:hAnsi="Times New Roman" w:cs="Times New Roman"/>
          <w:lang w:val="lt-LT"/>
        </w:rPr>
        <w:t xml:space="preserve"> pažeidimo; </w:t>
      </w:r>
    </w:p>
    <w:p w14:paraId="02C908B1"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medžiagų įsisavinimo žarnyne sutrikimas; </w:t>
      </w:r>
    </w:p>
    <w:p w14:paraId="755F2346"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staigus toksinis storosios žarnos išsiplėtimas;</w:t>
      </w:r>
    </w:p>
    <w:p w14:paraId="5DD91E61"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odos pūliniai (</w:t>
      </w:r>
      <w:proofErr w:type="spellStart"/>
      <w:r w:rsidRPr="00CB775B">
        <w:rPr>
          <w:rFonts w:ascii="Times New Roman" w:hAnsi="Times New Roman" w:cs="Times New Roman"/>
          <w:lang w:val="lt-LT"/>
        </w:rPr>
        <w:t>furunkuliozė</w:t>
      </w:r>
      <w:proofErr w:type="spellEnd"/>
      <w:r w:rsidRPr="00CB775B">
        <w:rPr>
          <w:rFonts w:ascii="Times New Roman" w:hAnsi="Times New Roman" w:cs="Times New Roman"/>
          <w:lang w:val="lt-LT"/>
        </w:rPr>
        <w:t xml:space="preserve">); </w:t>
      </w:r>
    </w:p>
    <w:p w14:paraId="6D6F5A02"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sunkus odos bėrimas su pūslelėmis ir odos lupimusi, ypač aplink burną, nosį, akis ir lytinius organus (</w:t>
      </w:r>
      <w:proofErr w:type="spellStart"/>
      <w:r w:rsidRPr="00CB775B">
        <w:rPr>
          <w:rFonts w:ascii="Times New Roman" w:hAnsi="Times New Roman" w:cs="Times New Roman"/>
          <w:lang w:val="lt-LT"/>
        </w:rPr>
        <w:t>Stivenso</w:t>
      </w:r>
      <w:proofErr w:type="spellEnd"/>
      <w:r w:rsidRPr="00CB775B">
        <w:rPr>
          <w:rFonts w:ascii="Times New Roman" w:eastAsia="Times New Roman" w:hAnsi="Times New Roman" w:cs="Times New Roman"/>
          <w:lang w:val="lt-LT" w:eastAsia="en-US"/>
        </w:rPr>
        <w:t>-</w:t>
      </w:r>
      <w:r w:rsidRPr="00CB775B">
        <w:rPr>
          <w:rFonts w:ascii="Times New Roman" w:hAnsi="Times New Roman" w:cs="Times New Roman"/>
          <w:lang w:val="lt-LT"/>
        </w:rPr>
        <w:t>Džonsono sindromas) arba dar sunkesnė forma, pasireiškianti odos lupimusi dideliame kūno plote (</w:t>
      </w:r>
      <w:proofErr w:type="spellStart"/>
      <w:r w:rsidRPr="00CB775B">
        <w:rPr>
          <w:rFonts w:ascii="Times New Roman" w:eastAsia="Times New Roman" w:hAnsi="Times New Roman" w:cs="Times New Roman"/>
          <w:lang w:val="lt-LT" w:eastAsia="en-US"/>
        </w:rPr>
        <w:t>Lajelio</w:t>
      </w:r>
      <w:proofErr w:type="spellEnd"/>
      <w:r w:rsidRPr="00CB775B">
        <w:rPr>
          <w:rFonts w:ascii="Times New Roman" w:hAnsi="Times New Roman" w:cs="Times New Roman"/>
          <w:lang w:val="lt-LT"/>
        </w:rPr>
        <w:t xml:space="preserve"> sindromas); </w:t>
      </w:r>
    </w:p>
    <w:p w14:paraId="63DCF8B5"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žvynelinės pasunkėjimas paveikus ultravioletiniais spinduliais; </w:t>
      </w:r>
    </w:p>
    <w:p w14:paraId="2F3E2CDE" w14:textId="77777777" w:rsidR="00CB775B" w:rsidRPr="00CB775B" w:rsidRDefault="00CB775B" w:rsidP="00CB775B">
      <w:pPr>
        <w:numPr>
          <w:ilvl w:val="0"/>
          <w:numId w:val="8"/>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odos išopėjimas žvyneline </w:t>
      </w:r>
      <w:r w:rsidRPr="00CB775B">
        <w:rPr>
          <w:rFonts w:ascii="Times New Roman" w:eastAsia="Times New Roman" w:hAnsi="Times New Roman" w:cs="Times New Roman"/>
          <w:lang w:val="lt-LT" w:eastAsia="en-US"/>
        </w:rPr>
        <w:t>sergantiems</w:t>
      </w:r>
      <w:r w:rsidRPr="00CB775B">
        <w:rPr>
          <w:rFonts w:ascii="Times New Roman" w:hAnsi="Times New Roman" w:cs="Times New Roman"/>
          <w:lang w:val="lt-LT"/>
        </w:rPr>
        <w:t xml:space="preserve"> ligoniams; </w:t>
      </w:r>
    </w:p>
    <w:p w14:paraId="7F4C16D0" w14:textId="77777777" w:rsidR="00CB775B" w:rsidRPr="00CB775B" w:rsidRDefault="00CB775B" w:rsidP="00CB775B">
      <w:pPr>
        <w:numPr>
          <w:ilvl w:val="0"/>
          <w:numId w:val="9"/>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radiacijos ar šviesos sukeltos odos pažaidos atsinaujinimas</w:t>
      </w:r>
      <w:r w:rsidRPr="00CB775B">
        <w:rPr>
          <w:rFonts w:ascii="Times New Roman" w:eastAsia="Times New Roman" w:hAnsi="Times New Roman" w:cs="Times New Roman"/>
          <w:lang w:val="lt-LT" w:eastAsia="en-US"/>
        </w:rPr>
        <w:t>;</w:t>
      </w:r>
    </w:p>
    <w:p w14:paraId="2514256C" w14:textId="77777777" w:rsidR="00CB775B" w:rsidRPr="00CB775B" w:rsidRDefault="00CB775B" w:rsidP="00CB775B">
      <w:pPr>
        <w:numPr>
          <w:ilvl w:val="0"/>
          <w:numId w:val="9"/>
        </w:numPr>
        <w:spacing w:after="0" w:line="240" w:lineRule="auto"/>
        <w:contextualSpacing/>
        <w:rPr>
          <w:rFonts w:ascii="Times New Roman" w:eastAsia="Times New Roman" w:hAnsi="Times New Roman" w:cs="Times New Roman"/>
          <w:lang w:val="lt-LT" w:eastAsia="en-US"/>
        </w:rPr>
      </w:pPr>
      <w:proofErr w:type="spellStart"/>
      <w:r w:rsidRPr="00CB775B">
        <w:rPr>
          <w:rFonts w:ascii="Times New Roman" w:eastAsia="Times New Roman" w:hAnsi="Times New Roman" w:cs="Times New Roman"/>
          <w:lang w:val="lt-LT" w:eastAsia="en-US"/>
        </w:rPr>
        <w:t>limfoproliferaciniai</w:t>
      </w:r>
      <w:proofErr w:type="spellEnd"/>
      <w:r w:rsidRPr="00CB775B">
        <w:rPr>
          <w:rFonts w:ascii="Times New Roman" w:eastAsia="Times New Roman" w:hAnsi="Times New Roman" w:cs="Times New Roman"/>
          <w:lang w:val="lt-LT" w:eastAsia="en-US"/>
        </w:rPr>
        <w:t xml:space="preserve"> sutrikimai (pernelyg aktyvus  baltųjų kraujo kūnelių augimas);</w:t>
      </w:r>
    </w:p>
    <w:p w14:paraId="10EC5D74" w14:textId="77777777" w:rsidR="00CB775B" w:rsidRPr="00CB775B" w:rsidRDefault="00CB775B" w:rsidP="00CB775B">
      <w:pPr>
        <w:numPr>
          <w:ilvl w:val="0"/>
          <w:numId w:val="9"/>
        </w:numPr>
        <w:spacing w:after="0" w:line="240" w:lineRule="auto"/>
        <w:contextualSpacing/>
        <w:rPr>
          <w:rFonts w:ascii="Times New Roman" w:eastAsia="Times New Roman" w:hAnsi="Times New Roman" w:cs="Times New Roman"/>
          <w:lang w:val="lt-LT" w:eastAsia="en-US"/>
        </w:rPr>
      </w:pPr>
      <w:r w:rsidRPr="00CB775B">
        <w:rPr>
          <w:rFonts w:ascii="Times New Roman" w:eastAsia="Times New Roman" w:hAnsi="Times New Roman" w:cs="Times New Roman"/>
          <w:lang w:val="lt-LT" w:eastAsia="en-US"/>
        </w:rPr>
        <w:t>žemas kraujospūdis (</w:t>
      </w:r>
      <w:proofErr w:type="spellStart"/>
      <w:r w:rsidRPr="00CB775B">
        <w:rPr>
          <w:rFonts w:ascii="Times New Roman" w:eastAsia="Times New Roman" w:hAnsi="Times New Roman" w:cs="Times New Roman"/>
          <w:lang w:val="lt-LT" w:eastAsia="en-US"/>
        </w:rPr>
        <w:t>hipotenzija</w:t>
      </w:r>
      <w:proofErr w:type="spellEnd"/>
      <w:r w:rsidRPr="00CB775B">
        <w:rPr>
          <w:rFonts w:ascii="Times New Roman" w:eastAsia="Times New Roman" w:hAnsi="Times New Roman" w:cs="Times New Roman"/>
          <w:lang w:val="lt-LT" w:eastAsia="en-US"/>
        </w:rPr>
        <w:t>);</w:t>
      </w:r>
    </w:p>
    <w:p w14:paraId="2D2DA386" w14:textId="77777777" w:rsidR="00D16658" w:rsidRDefault="00CB775B" w:rsidP="00CB775B">
      <w:pPr>
        <w:numPr>
          <w:ilvl w:val="0"/>
          <w:numId w:val="9"/>
        </w:numPr>
        <w:spacing w:after="0" w:line="240" w:lineRule="auto"/>
        <w:contextualSpacing/>
        <w:rPr>
          <w:rFonts w:ascii="Times New Roman" w:eastAsia="Times New Roman" w:hAnsi="Times New Roman" w:cs="Times New Roman"/>
          <w:lang w:val="lt-LT" w:eastAsia="en-US"/>
        </w:rPr>
      </w:pPr>
      <w:proofErr w:type="spellStart"/>
      <w:r w:rsidRPr="00CB775B">
        <w:rPr>
          <w:rFonts w:ascii="Times New Roman" w:hAnsi="Times New Roman" w:cs="Times New Roman"/>
          <w:i/>
          <w:lang w:val="lt-LT"/>
        </w:rPr>
        <w:t>Pneumocistis</w:t>
      </w:r>
      <w:proofErr w:type="spellEnd"/>
      <w:r w:rsidRPr="00CB775B">
        <w:rPr>
          <w:rFonts w:ascii="Times New Roman" w:hAnsi="Times New Roman" w:cs="Times New Roman"/>
          <w:i/>
          <w:lang w:val="lt-LT"/>
        </w:rPr>
        <w:t xml:space="preserve"> </w:t>
      </w:r>
      <w:proofErr w:type="spellStart"/>
      <w:r w:rsidRPr="00CB775B">
        <w:rPr>
          <w:rFonts w:ascii="Times New Roman" w:hAnsi="Times New Roman" w:cs="Times New Roman"/>
          <w:i/>
          <w:lang w:val="lt-LT"/>
        </w:rPr>
        <w:t>jirovecii</w:t>
      </w:r>
      <w:proofErr w:type="spellEnd"/>
      <w:r w:rsidRPr="00CB775B">
        <w:rPr>
          <w:rFonts w:ascii="Times New Roman" w:hAnsi="Times New Roman" w:cs="Times New Roman"/>
          <w:lang w:val="lt-LT"/>
        </w:rPr>
        <w:t xml:space="preserve"> sukelta pneumonija</w:t>
      </w:r>
      <w:r w:rsidR="00D16658">
        <w:rPr>
          <w:rFonts w:ascii="Times New Roman" w:eastAsia="Times New Roman" w:hAnsi="Times New Roman" w:cs="Times New Roman"/>
          <w:lang w:val="lt-LT" w:eastAsia="en-US"/>
        </w:rPr>
        <w:t>;</w:t>
      </w:r>
    </w:p>
    <w:p w14:paraId="56C9EDFA" w14:textId="6671C479" w:rsidR="00CB775B" w:rsidRPr="00CB775B" w:rsidRDefault="00D16658" w:rsidP="00CB775B">
      <w:pPr>
        <w:numPr>
          <w:ilvl w:val="0"/>
          <w:numId w:val="9"/>
        </w:numPr>
        <w:spacing w:after="0" w:line="240" w:lineRule="auto"/>
        <w:contextualSpacing/>
        <w:rPr>
          <w:rFonts w:ascii="Times New Roman" w:eastAsia="Times New Roman" w:hAnsi="Times New Roman" w:cs="Times New Roman"/>
          <w:lang w:val="lt-LT" w:eastAsia="en-US"/>
        </w:rPr>
      </w:pPr>
      <w:r w:rsidRPr="00EF54B8">
        <w:rPr>
          <w:rFonts w:ascii="Times New Roman" w:eastAsia="Times New Roman" w:hAnsi="Times New Roman" w:cs="Times New Roman"/>
          <w:lang w:val="lt-LT" w:eastAsia="en-US"/>
        </w:rPr>
        <w:t>tirpimo arba dilgčiojimo pojūtis / mažesnis nei įprastas jautrumas</w:t>
      </w:r>
      <w:r w:rsidRPr="006523C7">
        <w:rPr>
          <w:rFonts w:ascii="Times New Roman" w:eastAsia="Times New Roman" w:hAnsi="Times New Roman" w:cs="Times New Roman"/>
          <w:lang w:val="lt-LT" w:eastAsia="en-US"/>
        </w:rPr>
        <w:t xml:space="preserve"> </w:t>
      </w:r>
      <w:r w:rsidRPr="00EF54B8">
        <w:rPr>
          <w:rFonts w:ascii="Times New Roman" w:eastAsia="Times New Roman" w:hAnsi="Times New Roman" w:cs="Times New Roman"/>
          <w:lang w:val="lt-LT" w:eastAsia="en-US"/>
        </w:rPr>
        <w:t>dirginimui</w:t>
      </w:r>
      <w:r w:rsidR="00CB775B" w:rsidRPr="00CB775B">
        <w:rPr>
          <w:rFonts w:ascii="Times New Roman" w:eastAsia="Times New Roman" w:hAnsi="Times New Roman" w:cs="Times New Roman"/>
          <w:lang w:val="lt-LT" w:eastAsia="en-US"/>
        </w:rPr>
        <w:t xml:space="preserve"> </w:t>
      </w:r>
    </w:p>
    <w:p w14:paraId="1BBB6A90" w14:textId="77777777" w:rsidR="00CB775B" w:rsidRPr="00CB775B" w:rsidRDefault="00CB775B" w:rsidP="00CB775B">
      <w:pPr>
        <w:spacing w:after="0" w:line="240" w:lineRule="auto"/>
        <w:contextualSpacing/>
        <w:rPr>
          <w:rFonts w:ascii="Times New Roman" w:eastAsia="Times New Roman" w:hAnsi="Times New Roman" w:cs="Times New Roman"/>
          <w:i/>
          <w:u w:val="single"/>
          <w:lang w:val="lt-LT" w:eastAsia="en-US"/>
        </w:rPr>
      </w:pPr>
    </w:p>
    <w:p w14:paraId="7FF3C883" w14:textId="7A44FCC6" w:rsidR="00CB775B" w:rsidRPr="00CB775B" w:rsidRDefault="00CB775B" w:rsidP="00CB775B">
      <w:pPr>
        <w:spacing w:after="0" w:line="240" w:lineRule="auto"/>
        <w:contextualSpacing/>
        <w:rPr>
          <w:rFonts w:ascii="Times New Roman" w:eastAsia="Times New Roman" w:hAnsi="Times New Roman" w:cs="Times New Roman"/>
          <w:i/>
          <w:u w:val="single"/>
          <w:lang w:val="lt-LT" w:eastAsia="en-US"/>
        </w:rPr>
      </w:pPr>
      <w:r w:rsidRPr="00CB775B">
        <w:rPr>
          <w:rFonts w:ascii="Times New Roman" w:eastAsia="Times New Roman" w:hAnsi="Times New Roman" w:cs="Times New Roman"/>
          <w:i/>
          <w:u w:val="single"/>
          <w:lang w:val="lt-LT" w:eastAsia="en-US"/>
        </w:rPr>
        <w:t>Šalutini</w:t>
      </w:r>
      <w:r w:rsidR="00D16658">
        <w:rPr>
          <w:rFonts w:ascii="Times New Roman" w:eastAsia="Times New Roman" w:hAnsi="Times New Roman" w:cs="Times New Roman"/>
          <w:i/>
          <w:u w:val="single"/>
          <w:lang w:val="lt-LT" w:eastAsia="en-US"/>
        </w:rPr>
        <w:t>o</w:t>
      </w:r>
      <w:r w:rsidRPr="00CB775B">
        <w:rPr>
          <w:rFonts w:ascii="Times New Roman" w:eastAsia="Times New Roman" w:hAnsi="Times New Roman" w:cs="Times New Roman"/>
          <w:i/>
          <w:u w:val="single"/>
          <w:lang w:val="lt-LT" w:eastAsia="en-US"/>
        </w:rPr>
        <w:t xml:space="preserve"> poveiki</w:t>
      </w:r>
      <w:r w:rsidR="00D16658">
        <w:rPr>
          <w:rFonts w:ascii="Times New Roman" w:eastAsia="Times New Roman" w:hAnsi="Times New Roman" w:cs="Times New Roman"/>
          <w:i/>
          <w:u w:val="single"/>
          <w:lang w:val="lt-LT" w:eastAsia="en-US"/>
        </w:rPr>
        <w:t>o reiškiniai</w:t>
      </w:r>
      <w:r w:rsidRPr="00CB775B">
        <w:rPr>
          <w:rFonts w:ascii="Times New Roman" w:eastAsia="Times New Roman" w:hAnsi="Times New Roman" w:cs="Times New Roman"/>
          <w:i/>
          <w:u w:val="single"/>
          <w:lang w:val="lt-LT" w:eastAsia="en-US"/>
        </w:rPr>
        <w:t>, kuri</w:t>
      </w:r>
      <w:r w:rsidR="00D16658">
        <w:rPr>
          <w:rFonts w:ascii="Times New Roman" w:eastAsia="Times New Roman" w:hAnsi="Times New Roman" w:cs="Times New Roman"/>
          <w:i/>
          <w:u w:val="single"/>
          <w:lang w:val="lt-LT" w:eastAsia="en-US"/>
        </w:rPr>
        <w:t>ų</w:t>
      </w:r>
      <w:r w:rsidRPr="00CB775B">
        <w:rPr>
          <w:rFonts w:ascii="Times New Roman" w:eastAsia="Times New Roman" w:hAnsi="Times New Roman" w:cs="Times New Roman"/>
          <w:i/>
          <w:u w:val="single"/>
          <w:lang w:val="lt-LT" w:eastAsia="en-US"/>
        </w:rPr>
        <w:t xml:space="preserve"> dažnis nežinomas (negali būti apskaičiuotas pagal turimus duomenis):</w:t>
      </w:r>
    </w:p>
    <w:p w14:paraId="46603E41" w14:textId="77777777" w:rsidR="00CB775B" w:rsidRPr="00CB775B" w:rsidRDefault="00CB775B" w:rsidP="00CB775B">
      <w:pPr>
        <w:numPr>
          <w:ilvl w:val="0"/>
          <w:numId w:val="8"/>
        </w:numPr>
        <w:spacing w:after="0" w:line="240" w:lineRule="auto"/>
        <w:contextualSpacing/>
        <w:rPr>
          <w:rFonts w:ascii="Times New Roman" w:eastAsia="Times New Roman" w:hAnsi="Times New Roman" w:cs="Times New Roman"/>
          <w:lang w:val="lt-LT" w:eastAsia="en-US"/>
        </w:rPr>
      </w:pPr>
      <w:r w:rsidRPr="00CB775B">
        <w:rPr>
          <w:rFonts w:ascii="Times New Roman" w:eastAsia="Times New Roman" w:hAnsi="Times New Roman" w:cs="Times New Roman"/>
          <w:lang w:val="lt-LT" w:eastAsia="en-US"/>
        </w:rPr>
        <w:t>pneumonija;</w:t>
      </w:r>
    </w:p>
    <w:p w14:paraId="75411668" w14:textId="77777777" w:rsidR="00CB775B" w:rsidRPr="00CB775B" w:rsidRDefault="00CB775B" w:rsidP="00CB775B">
      <w:pPr>
        <w:numPr>
          <w:ilvl w:val="0"/>
          <w:numId w:val="8"/>
        </w:numPr>
        <w:spacing w:after="0" w:line="240" w:lineRule="auto"/>
        <w:contextualSpacing/>
        <w:rPr>
          <w:rFonts w:ascii="Times New Roman" w:eastAsia="Times New Roman" w:hAnsi="Times New Roman" w:cs="Times New Roman"/>
          <w:lang w:val="lt-LT" w:eastAsia="en-US"/>
        </w:rPr>
      </w:pPr>
      <w:r w:rsidRPr="00CB775B">
        <w:rPr>
          <w:rFonts w:ascii="Times New Roman" w:eastAsia="Times New Roman" w:hAnsi="Times New Roman" w:cs="Times New Roman"/>
          <w:lang w:val="lt-LT" w:eastAsia="en-US"/>
        </w:rPr>
        <w:t>kraujavimas iš plaučių*;</w:t>
      </w:r>
    </w:p>
    <w:p w14:paraId="5D0588F8" w14:textId="77777777" w:rsidR="00CB775B" w:rsidRPr="00CB775B" w:rsidRDefault="00CB775B" w:rsidP="00CB775B">
      <w:pPr>
        <w:numPr>
          <w:ilvl w:val="0"/>
          <w:numId w:val="8"/>
        </w:numPr>
        <w:spacing w:after="0" w:line="240" w:lineRule="auto"/>
        <w:contextualSpacing/>
        <w:rPr>
          <w:rFonts w:ascii="Times New Roman" w:eastAsia="Times New Roman" w:hAnsi="Times New Roman" w:cs="Times New Roman"/>
          <w:u w:val="single"/>
          <w:lang w:val="lt-LT" w:eastAsia="en-US"/>
        </w:rPr>
      </w:pPr>
      <w:r w:rsidRPr="00CB775B">
        <w:rPr>
          <w:rFonts w:ascii="Times New Roman" w:eastAsia="Times New Roman" w:hAnsi="Times New Roman" w:cs="Times New Roman"/>
          <w:lang w:val="lt-LT" w:eastAsia="en-US"/>
        </w:rPr>
        <w:t xml:space="preserve">žandikaulio kaulinio audinio pažeidimas (sukeltas pernelyg aktyvaus baltųjų kraujo ląstelių augimo); </w:t>
      </w:r>
    </w:p>
    <w:p w14:paraId="38646F3B" w14:textId="77777777" w:rsidR="00CB775B" w:rsidRPr="00CB775B" w:rsidRDefault="00CB775B" w:rsidP="00CB775B">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CB775B">
        <w:rPr>
          <w:rStyle w:val="st"/>
          <w:rFonts w:ascii="Times New Roman" w:hAnsi="Times New Roman" w:cs="Times New Roman"/>
          <w:lang w:val="lt-LT"/>
        </w:rPr>
        <w:t>tinklainės kraujagyslių pažeidimas (</w:t>
      </w:r>
      <w:proofErr w:type="spellStart"/>
      <w:r w:rsidRPr="00CB775B">
        <w:rPr>
          <w:rStyle w:val="st"/>
          <w:rFonts w:ascii="Times New Roman" w:hAnsi="Times New Roman" w:cs="Times New Roman"/>
          <w:lang w:val="lt-LT"/>
        </w:rPr>
        <w:t>retinopatija</w:t>
      </w:r>
      <w:proofErr w:type="spellEnd"/>
      <w:r w:rsidRPr="00CB775B">
        <w:rPr>
          <w:rStyle w:val="st"/>
          <w:rFonts w:ascii="Times New Roman" w:hAnsi="Times New Roman" w:cs="Times New Roman"/>
          <w:lang w:val="lt-LT"/>
        </w:rPr>
        <w:t>);</w:t>
      </w:r>
    </w:p>
    <w:p w14:paraId="000BFBCF" w14:textId="77777777" w:rsidR="00CB775B" w:rsidRPr="00CB775B" w:rsidRDefault="00CB775B" w:rsidP="00CB775B">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CB775B">
        <w:rPr>
          <w:rStyle w:val="st"/>
          <w:rFonts w:ascii="Times New Roman" w:hAnsi="Times New Roman" w:cs="Times New Roman"/>
          <w:lang w:val="lt-LT"/>
        </w:rPr>
        <w:t>krūtinės skausmas;</w:t>
      </w:r>
    </w:p>
    <w:p w14:paraId="66C7F1B7" w14:textId="77777777" w:rsidR="00CB775B" w:rsidRPr="00CB775B" w:rsidRDefault="00CB775B" w:rsidP="00CB775B">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CB775B">
        <w:rPr>
          <w:rStyle w:val="st"/>
          <w:rFonts w:ascii="Times New Roman" w:hAnsi="Times New Roman" w:cs="Times New Roman"/>
          <w:lang w:val="lt-LT"/>
        </w:rPr>
        <w:t>hipoksija;</w:t>
      </w:r>
    </w:p>
    <w:p w14:paraId="1F90D832" w14:textId="43A22493" w:rsidR="00CB775B" w:rsidRPr="00CB775B" w:rsidRDefault="00CB775B" w:rsidP="00CB775B">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CB775B">
        <w:rPr>
          <w:rStyle w:val="st"/>
          <w:rFonts w:ascii="Times New Roman" w:hAnsi="Times New Roman" w:cs="Times New Roman"/>
          <w:lang w:val="lt-LT"/>
        </w:rPr>
        <w:t>urogenitalin</w:t>
      </w:r>
      <w:r w:rsidR="00D16658">
        <w:rPr>
          <w:rStyle w:val="st"/>
          <w:rFonts w:ascii="Times New Roman" w:hAnsi="Times New Roman" w:cs="Times New Roman"/>
          <w:lang w:val="lt-LT"/>
        </w:rPr>
        <w:t>ė</w:t>
      </w:r>
      <w:proofErr w:type="spellEnd"/>
      <w:r w:rsidRPr="00CB775B">
        <w:rPr>
          <w:rStyle w:val="st"/>
          <w:rFonts w:ascii="Times New Roman" w:hAnsi="Times New Roman" w:cs="Times New Roman"/>
          <w:lang w:val="lt-LT"/>
        </w:rPr>
        <w:t xml:space="preserve"> disfunkcija;</w:t>
      </w:r>
    </w:p>
    <w:p w14:paraId="12C2A7B2" w14:textId="3E6203ED" w:rsidR="00CB775B" w:rsidRPr="005A4FA9" w:rsidRDefault="00CB775B" w:rsidP="00CB775B">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CB775B">
        <w:rPr>
          <w:rStyle w:val="st"/>
          <w:rFonts w:ascii="Times New Roman" w:hAnsi="Times New Roman" w:cs="Times New Roman"/>
          <w:lang w:val="lt-LT"/>
        </w:rPr>
        <w:t>šaltkrėtis</w:t>
      </w:r>
      <w:proofErr w:type="spellEnd"/>
      <w:r w:rsidR="00D16658">
        <w:rPr>
          <w:rStyle w:val="st"/>
          <w:rFonts w:ascii="Times New Roman" w:hAnsi="Times New Roman" w:cs="Times New Roman"/>
          <w:lang w:val="lt-LT"/>
        </w:rPr>
        <w:t>;</w:t>
      </w:r>
    </w:p>
    <w:p w14:paraId="1EA295C7" w14:textId="77777777" w:rsidR="00D16658" w:rsidRPr="006D19E6" w:rsidRDefault="00D16658" w:rsidP="00D16658">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6D19E6">
        <w:rPr>
          <w:rFonts w:ascii="Times New Roman" w:eastAsiaTheme="minorHAnsi" w:hAnsi="Times New Roman" w:cs="Times New Roman"/>
          <w:bCs/>
          <w:lang w:eastAsia="en-US"/>
        </w:rPr>
        <w:t>odos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paraudimas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ir</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lupimasis</w:t>
      </w:r>
      <w:proofErr w:type="spellEnd"/>
      <w:r>
        <w:rPr>
          <w:rStyle w:val="st"/>
          <w:rFonts w:ascii="Times New Roman" w:hAnsi="Times New Roman" w:cs="Times New Roman"/>
        </w:rPr>
        <w:t>,</w:t>
      </w:r>
    </w:p>
    <w:p w14:paraId="5E58BBE6" w14:textId="77777777" w:rsidR="00D16658" w:rsidRPr="0059598B" w:rsidRDefault="00D16658" w:rsidP="00D16658">
      <w:pPr>
        <w:numPr>
          <w:ilvl w:val="0"/>
          <w:numId w:val="8"/>
        </w:numPr>
        <w:spacing w:after="0" w:line="240" w:lineRule="auto"/>
        <w:contextualSpacing/>
        <w:rPr>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patinimas</w:t>
      </w:r>
      <w:proofErr w:type="spellEnd"/>
      <w:r>
        <w:rPr>
          <w:rFonts w:ascii="Times New Roman" w:eastAsiaTheme="minorHAnsi" w:hAnsi="Times New Roman" w:cs="Times New Roman"/>
          <w:bCs/>
          <w:lang w:eastAsia="en-US"/>
        </w:rPr>
        <w:t>,</w:t>
      </w:r>
    </w:p>
    <w:p w14:paraId="1B27E907" w14:textId="7FC95A44" w:rsidR="00D16658" w:rsidRPr="00D16658" w:rsidRDefault="00D16658" w:rsidP="00D16658">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odos</w:t>
      </w:r>
      <w:proofErr w:type="spellEnd"/>
      <w:r>
        <w:rPr>
          <w:rFonts w:ascii="Times New Roman" w:eastAsiaTheme="minorHAnsi" w:hAnsi="Times New Roman" w:cs="Times New Roman"/>
          <w:bCs/>
          <w:lang w:eastAsia="en-US"/>
        </w:rPr>
        <w:t xml:space="preserve"> </w:t>
      </w:r>
      <w:proofErr w:type="spellStart"/>
      <w:r>
        <w:rPr>
          <w:rFonts w:ascii="Times New Roman" w:eastAsiaTheme="minorHAnsi" w:hAnsi="Times New Roman" w:cs="Times New Roman"/>
          <w:bCs/>
          <w:lang w:eastAsia="en-US"/>
        </w:rPr>
        <w:t>vėžys</w:t>
      </w:r>
      <w:proofErr w:type="spellEnd"/>
      <w:r>
        <w:rPr>
          <w:rFonts w:ascii="Times New Roman" w:eastAsiaTheme="minorHAnsi" w:hAnsi="Times New Roman" w:cs="Times New Roman"/>
          <w:bCs/>
          <w:lang w:eastAsia="en-US"/>
        </w:rPr>
        <w:t>.</w:t>
      </w:r>
    </w:p>
    <w:p w14:paraId="50A80D9D" w14:textId="77777777" w:rsidR="00CB775B" w:rsidRPr="00CB775B" w:rsidRDefault="00CB775B" w:rsidP="00CB775B">
      <w:pPr>
        <w:spacing w:after="0" w:line="240" w:lineRule="auto"/>
        <w:ind w:left="720"/>
        <w:contextualSpacing/>
        <w:rPr>
          <w:rFonts w:ascii="Times New Roman" w:eastAsia="Times New Roman" w:hAnsi="Times New Roman" w:cs="Times New Roman"/>
          <w:u w:val="single"/>
          <w:lang w:val="lt-LT" w:eastAsia="en-US"/>
        </w:rPr>
      </w:pPr>
    </w:p>
    <w:p w14:paraId="5A1F117B" w14:textId="77777777" w:rsidR="00CB775B" w:rsidRPr="00CB775B" w:rsidRDefault="00CB775B" w:rsidP="00CB775B">
      <w:pPr>
        <w:spacing w:after="0" w:line="240" w:lineRule="auto"/>
        <w:ind w:left="720"/>
        <w:contextualSpacing/>
        <w:rPr>
          <w:rFonts w:ascii="Times New Roman" w:eastAsia="Times New Roman" w:hAnsi="Times New Roman" w:cs="Times New Roman"/>
          <w:u w:val="single"/>
          <w:lang w:val="lt-LT" w:eastAsia="en-US"/>
        </w:rPr>
      </w:pPr>
      <w:r w:rsidRPr="00CB775B">
        <w:rPr>
          <w:rFonts w:ascii="Times New Roman" w:eastAsia="Times New Roman" w:hAnsi="Times New Roman" w:cs="Times New Roman"/>
          <w:u w:val="single"/>
          <w:lang w:val="lt-LT" w:eastAsia="en-US"/>
        </w:rPr>
        <w:t xml:space="preserve">*Gauta pranešimų </w:t>
      </w:r>
      <w:proofErr w:type="spellStart"/>
      <w:r w:rsidRPr="00CB775B">
        <w:rPr>
          <w:rFonts w:ascii="Times New Roman" w:eastAsia="Times New Roman" w:hAnsi="Times New Roman" w:cs="Times New Roman"/>
          <w:u w:val="single"/>
          <w:lang w:val="lt-LT" w:eastAsia="en-US"/>
        </w:rPr>
        <w:t>metotreksato</w:t>
      </w:r>
      <w:proofErr w:type="spellEnd"/>
      <w:r w:rsidRPr="00CB775B">
        <w:rPr>
          <w:rFonts w:ascii="Times New Roman" w:eastAsia="Times New Roman" w:hAnsi="Times New Roman" w:cs="Times New Roman"/>
          <w:u w:val="single"/>
          <w:lang w:val="lt-LT" w:eastAsia="en-US"/>
        </w:rPr>
        <w:t xml:space="preserve"> vartojant pacientams, kuriems yra pagrindinė </w:t>
      </w:r>
      <w:proofErr w:type="spellStart"/>
      <w:r w:rsidRPr="00CB775B">
        <w:rPr>
          <w:rFonts w:ascii="Times New Roman" w:eastAsia="Times New Roman" w:hAnsi="Times New Roman" w:cs="Times New Roman"/>
          <w:u w:val="single"/>
          <w:lang w:val="lt-LT" w:eastAsia="en-US"/>
        </w:rPr>
        <w:t>reumatologinė</w:t>
      </w:r>
      <w:proofErr w:type="spellEnd"/>
      <w:r w:rsidRPr="00CB775B">
        <w:rPr>
          <w:rFonts w:ascii="Times New Roman" w:eastAsia="Times New Roman" w:hAnsi="Times New Roman" w:cs="Times New Roman"/>
          <w:u w:val="single"/>
          <w:lang w:val="lt-LT" w:eastAsia="en-US"/>
        </w:rPr>
        <w:t xml:space="preserve"> liga.</w:t>
      </w:r>
    </w:p>
    <w:p w14:paraId="74EE8687" w14:textId="77777777" w:rsidR="00CB775B" w:rsidRPr="00CB775B" w:rsidRDefault="00CB775B" w:rsidP="00CB775B">
      <w:pPr>
        <w:spacing w:after="0" w:line="240" w:lineRule="auto"/>
        <w:contextualSpacing/>
        <w:rPr>
          <w:rFonts w:ascii="Times New Roman" w:hAnsi="Times New Roman" w:cs="Times New Roman"/>
          <w:u w:val="single"/>
          <w:lang w:val="lt-LT"/>
        </w:rPr>
      </w:pPr>
    </w:p>
    <w:p w14:paraId="7DABE9FE" w14:textId="3FF7F320"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 reiškiniai</w:t>
      </w:r>
      <w:r w:rsidRPr="00CB775B">
        <w:rPr>
          <w:rFonts w:ascii="Times New Roman" w:hAnsi="Times New Roman" w:cs="Times New Roman"/>
          <w:i/>
          <w:lang w:val="lt-LT"/>
        </w:rPr>
        <w:t xml:space="preserve">, pastebėti </w:t>
      </w:r>
      <w:proofErr w:type="spellStart"/>
      <w:r w:rsidRPr="00CB775B">
        <w:rPr>
          <w:rFonts w:ascii="Times New Roman" w:hAnsi="Times New Roman" w:cs="Times New Roman"/>
          <w:i/>
          <w:lang w:val="lt-LT"/>
        </w:rPr>
        <w:t>metotreksato</w:t>
      </w:r>
      <w:proofErr w:type="spellEnd"/>
      <w:r w:rsidRPr="00CB775B">
        <w:rPr>
          <w:rFonts w:ascii="Times New Roman" w:hAnsi="Times New Roman" w:cs="Times New Roman"/>
          <w:i/>
          <w:lang w:val="lt-LT"/>
        </w:rPr>
        <w:t xml:space="preserve"> leidžiant į stuburo smegenis: </w:t>
      </w:r>
    </w:p>
    <w:p w14:paraId="473CA657"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smegenų uždegimas (</w:t>
      </w:r>
      <w:proofErr w:type="spellStart"/>
      <w:r w:rsidRPr="00CB775B">
        <w:rPr>
          <w:rFonts w:ascii="Times New Roman" w:hAnsi="Times New Roman" w:cs="Times New Roman"/>
          <w:lang w:val="lt-LT"/>
        </w:rPr>
        <w:t>arachnoiditas</w:t>
      </w:r>
      <w:proofErr w:type="spellEnd"/>
      <w:r w:rsidRPr="00CB775B">
        <w:rPr>
          <w:rFonts w:ascii="Times New Roman" w:hAnsi="Times New Roman" w:cs="Times New Roman"/>
          <w:lang w:val="lt-LT"/>
        </w:rPr>
        <w:t>), pasireiškiantis galvos, nugaros ir pečių skausmu, sprando stingimu ir karščiavimu;</w:t>
      </w:r>
    </w:p>
    <w:p w14:paraId="7CC63530"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raumenų aktyvių judesių silpnumas;</w:t>
      </w:r>
      <w:r w:rsidRPr="00CB775B" w:rsidDel="00751BF1">
        <w:rPr>
          <w:rFonts w:ascii="Times New Roman" w:hAnsi="Times New Roman" w:cs="Times New Roman"/>
          <w:lang w:val="lt-LT"/>
        </w:rPr>
        <w:t xml:space="preserve"> </w:t>
      </w:r>
    </w:p>
    <w:p w14:paraId="5AF36D9E"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abiejų rankų arba kojų paralyžius; </w:t>
      </w:r>
    </w:p>
    <w:p w14:paraId="47C137EA"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nervinis paralyžius; </w:t>
      </w:r>
    </w:p>
    <w:p w14:paraId="5A8AECF7"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valingų raumenų judesių ir pusiausvyros sutrikimas dėl tam tikros smegenų srities (smegenėlių) veiklos sutrikimo; </w:t>
      </w:r>
    </w:p>
    <w:p w14:paraId="1EB19B38" w14:textId="77777777" w:rsidR="00CB775B" w:rsidRPr="00CB775B" w:rsidRDefault="00CB775B" w:rsidP="00CB775B">
      <w:pPr>
        <w:numPr>
          <w:ilvl w:val="0"/>
          <w:numId w:val="11"/>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smegenų baltosios medžiagos pažeidimas (</w:t>
      </w:r>
      <w:proofErr w:type="spellStart"/>
      <w:r w:rsidRPr="00CB775B">
        <w:rPr>
          <w:rFonts w:ascii="Times New Roman" w:hAnsi="Times New Roman" w:cs="Times New Roman"/>
          <w:lang w:val="lt-LT"/>
        </w:rPr>
        <w:t>leukoencefalopatija</w:t>
      </w:r>
      <w:proofErr w:type="spellEnd"/>
      <w:r w:rsidRPr="00CB775B">
        <w:rPr>
          <w:rFonts w:ascii="Times New Roman" w:hAnsi="Times New Roman" w:cs="Times New Roman"/>
          <w:lang w:val="lt-LT"/>
        </w:rPr>
        <w:t xml:space="preserve">), pasireiškianti dirglumu, sumišimu, </w:t>
      </w:r>
      <w:proofErr w:type="spellStart"/>
      <w:r w:rsidRPr="00CB775B">
        <w:rPr>
          <w:rFonts w:ascii="Times New Roman" w:hAnsi="Times New Roman" w:cs="Times New Roman"/>
          <w:lang w:val="lt-LT"/>
        </w:rPr>
        <w:t>ataksija</w:t>
      </w:r>
      <w:proofErr w:type="spellEnd"/>
      <w:r w:rsidRPr="00CB775B">
        <w:rPr>
          <w:rFonts w:ascii="Times New Roman" w:hAnsi="Times New Roman" w:cs="Times New Roman"/>
          <w:lang w:val="lt-LT"/>
        </w:rPr>
        <w:t xml:space="preserve">, raumenų tonuso padidėjimu, kartais </w:t>
      </w:r>
      <w:r w:rsidRPr="00CB775B">
        <w:rPr>
          <w:rFonts w:ascii="Times New Roman" w:hAnsi="Times New Roman" w:cs="Times New Roman"/>
          <w:lang w:val="lt-LT"/>
        </w:rPr>
        <w:sym w:font="Symbol" w:char="F02D"/>
      </w:r>
      <w:r w:rsidRPr="00CB775B">
        <w:rPr>
          <w:rFonts w:ascii="Times New Roman" w:hAnsi="Times New Roman" w:cs="Times New Roman"/>
          <w:lang w:val="lt-LT"/>
        </w:rPr>
        <w:t xml:space="preserve"> traukuliais, demencija, mieguistumu, koma, retais atvejais gali ištikti mirtis. </w:t>
      </w:r>
      <w:proofErr w:type="spellStart"/>
      <w:r w:rsidRPr="00CB775B">
        <w:rPr>
          <w:rFonts w:ascii="Times New Roman" w:hAnsi="Times New Roman" w:cs="Times New Roman"/>
          <w:lang w:val="lt-LT"/>
        </w:rPr>
        <w:t>Leukoencefalopatija</w:t>
      </w:r>
      <w:proofErr w:type="spellEnd"/>
      <w:r w:rsidRPr="00CB775B">
        <w:rPr>
          <w:rFonts w:ascii="Times New Roman" w:hAnsi="Times New Roman" w:cs="Times New Roman"/>
          <w:lang w:val="lt-LT"/>
        </w:rPr>
        <w:t xml:space="preserve"> gali dažniau </w:t>
      </w:r>
      <w:r w:rsidRPr="00CB775B">
        <w:rPr>
          <w:rFonts w:ascii="Times New Roman" w:eastAsia="Times New Roman" w:hAnsi="Times New Roman" w:cs="Times New Roman"/>
          <w:bCs/>
          <w:lang w:val="lt-LT" w:eastAsia="en-US"/>
        </w:rPr>
        <w:t>pasireikšti</w:t>
      </w:r>
      <w:r w:rsidRPr="00CB775B">
        <w:rPr>
          <w:rFonts w:ascii="Times New Roman" w:hAnsi="Times New Roman" w:cs="Times New Roman"/>
          <w:lang w:val="lt-LT"/>
        </w:rPr>
        <w:t xml:space="preserve">, jei taikomas kompleksinis gydymas, t. y. tuo atveju, kai galva švitinama radioaktyviaisiais spinduliais ir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suleidžiama į nugaros smegenis. </w:t>
      </w:r>
    </w:p>
    <w:p w14:paraId="1E9C84DE" w14:textId="77777777" w:rsidR="00CB775B" w:rsidRPr="00CB775B" w:rsidRDefault="00CB775B" w:rsidP="00CB775B">
      <w:pPr>
        <w:spacing w:after="0" w:line="240" w:lineRule="auto"/>
        <w:contextualSpacing/>
        <w:rPr>
          <w:rFonts w:ascii="Times New Roman" w:hAnsi="Times New Roman" w:cs="Times New Roman"/>
          <w:lang w:val="lt-LT"/>
        </w:rPr>
      </w:pPr>
    </w:p>
    <w:p w14:paraId="75A20419" w14:textId="21DE5CA4"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Kiti 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 reiškiniai</w:t>
      </w:r>
      <w:r w:rsidRPr="00CB775B">
        <w:rPr>
          <w:rFonts w:ascii="Times New Roman" w:hAnsi="Times New Roman" w:cs="Times New Roman"/>
          <w:i/>
          <w:lang w:val="lt-LT"/>
        </w:rPr>
        <w:t>:</w:t>
      </w:r>
    </w:p>
    <w:p w14:paraId="63842FE9" w14:textId="77777777" w:rsidR="00CB775B" w:rsidRPr="00CB775B" w:rsidRDefault="00CB775B" w:rsidP="00CB775B">
      <w:pPr>
        <w:numPr>
          <w:ilvl w:val="0"/>
          <w:numId w:val="1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kaulų retėjimas, dėl kurio padidėja kaulų trapumas bei lūžių rizika (osteoporozė); </w:t>
      </w:r>
    </w:p>
    <w:p w14:paraId="612EEF29" w14:textId="005B413F" w:rsidR="00CB775B" w:rsidRPr="00CB775B" w:rsidRDefault="00CB775B" w:rsidP="00CB775B">
      <w:pPr>
        <w:numPr>
          <w:ilvl w:val="0"/>
          <w:numId w:val="1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raudonųjų kraujo kūnelių (eritrocitų) formos pokytis. Dažniausiai atsiranda neįprastai dideli eritrocitai </w:t>
      </w:r>
      <w:r w:rsidR="00A85F8E">
        <w:rPr>
          <w:rFonts w:ascii="Times New Roman" w:hAnsi="Times New Roman" w:cs="Times New Roman"/>
          <w:lang w:val="lt-LT"/>
        </w:rPr>
        <w:t>–</w:t>
      </w:r>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megaloblastai</w:t>
      </w:r>
      <w:proofErr w:type="spellEnd"/>
      <w:r w:rsidRPr="00CB775B">
        <w:rPr>
          <w:rFonts w:ascii="Times New Roman" w:hAnsi="Times New Roman" w:cs="Times New Roman"/>
          <w:lang w:val="lt-LT"/>
        </w:rPr>
        <w:t xml:space="preserve">; </w:t>
      </w:r>
    </w:p>
    <w:p w14:paraId="6099D8DA" w14:textId="77777777" w:rsidR="00CB775B" w:rsidRPr="00CB775B" w:rsidRDefault="00CB775B" w:rsidP="00CB775B">
      <w:pPr>
        <w:numPr>
          <w:ilvl w:val="0"/>
          <w:numId w:val="1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diabeto pasunkėjimas; </w:t>
      </w:r>
    </w:p>
    <w:p w14:paraId="0920FEB0" w14:textId="77777777" w:rsidR="00CB775B" w:rsidRPr="00CB775B" w:rsidRDefault="00CB775B" w:rsidP="00CB775B">
      <w:pPr>
        <w:numPr>
          <w:ilvl w:val="0"/>
          <w:numId w:val="1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kitoks medžiagų apykaitos sutrikimas; </w:t>
      </w:r>
    </w:p>
    <w:p w14:paraId="51D75118" w14:textId="77777777" w:rsidR="00CB775B" w:rsidRPr="00CB775B" w:rsidRDefault="00CB775B" w:rsidP="00CB775B">
      <w:pPr>
        <w:numPr>
          <w:ilvl w:val="0"/>
          <w:numId w:val="12"/>
        </w:numPr>
        <w:spacing w:after="0" w:line="240" w:lineRule="auto"/>
        <w:contextualSpacing/>
        <w:rPr>
          <w:rFonts w:ascii="Times New Roman" w:hAnsi="Times New Roman" w:cs="Times New Roman"/>
          <w:lang w:val="lt-LT"/>
        </w:rPr>
      </w:pPr>
      <w:r w:rsidRPr="00CB775B">
        <w:rPr>
          <w:rFonts w:ascii="Times New Roman" w:hAnsi="Times New Roman" w:cs="Times New Roman"/>
          <w:lang w:val="lt-LT"/>
        </w:rPr>
        <w:t xml:space="preserve">staigi mirtis. </w:t>
      </w:r>
    </w:p>
    <w:p w14:paraId="4C4EF789" w14:textId="77777777" w:rsidR="00CB775B" w:rsidRPr="00CB775B" w:rsidRDefault="00CB775B" w:rsidP="00CB775B">
      <w:pPr>
        <w:spacing w:after="0" w:line="240" w:lineRule="auto"/>
        <w:contextualSpacing/>
        <w:rPr>
          <w:rFonts w:ascii="Times New Roman" w:hAnsi="Times New Roman" w:cs="Times New Roman"/>
          <w:lang w:val="lt-LT"/>
        </w:rPr>
      </w:pPr>
    </w:p>
    <w:p w14:paraId="0C7B193E" w14:textId="67BF7992" w:rsidR="00CB775B" w:rsidRPr="00CB775B" w:rsidRDefault="00CB775B" w:rsidP="00CB775B">
      <w:pPr>
        <w:spacing w:after="0" w:line="240" w:lineRule="auto"/>
        <w:contextualSpacing/>
        <w:rPr>
          <w:rFonts w:ascii="Times New Roman" w:eastAsia="Times New Roman" w:hAnsi="Times New Roman" w:cs="Times New Roman"/>
          <w:i/>
          <w:sz w:val="20"/>
          <w:szCs w:val="20"/>
          <w:lang w:val="lt-LT" w:eastAsia="en-US"/>
        </w:rPr>
      </w:pPr>
      <w:r w:rsidRPr="00CB775B">
        <w:rPr>
          <w:rFonts w:ascii="Times New Roman" w:hAnsi="Times New Roman" w:cs="Times New Roman"/>
          <w:i/>
          <w:lang w:val="lt-LT"/>
        </w:rPr>
        <w:t>Šalutini</w:t>
      </w:r>
      <w:r w:rsidR="00D16658">
        <w:rPr>
          <w:rFonts w:ascii="Times New Roman" w:hAnsi="Times New Roman" w:cs="Times New Roman"/>
          <w:i/>
          <w:lang w:val="lt-LT"/>
        </w:rPr>
        <w:t>o</w:t>
      </w:r>
      <w:r w:rsidRPr="00CB775B">
        <w:rPr>
          <w:rFonts w:ascii="Times New Roman" w:hAnsi="Times New Roman" w:cs="Times New Roman"/>
          <w:i/>
          <w:lang w:val="lt-LT"/>
        </w:rPr>
        <w:t xml:space="preserve"> poveiki</w:t>
      </w:r>
      <w:r w:rsidR="00D16658">
        <w:rPr>
          <w:rFonts w:ascii="Times New Roman" w:hAnsi="Times New Roman" w:cs="Times New Roman"/>
          <w:i/>
          <w:lang w:val="lt-LT"/>
        </w:rPr>
        <w:t>o reiškiniai</w:t>
      </w:r>
      <w:r w:rsidRPr="00CB775B">
        <w:rPr>
          <w:rFonts w:ascii="Times New Roman" w:hAnsi="Times New Roman" w:cs="Times New Roman"/>
          <w:i/>
          <w:lang w:val="lt-LT"/>
        </w:rPr>
        <w:t>, pastebėti gydant reumatoidinį artritą</w:t>
      </w:r>
    </w:p>
    <w:p w14:paraId="69840429"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Galimas sunkus toksinis poveikis plaučiams (plaučių edema, plaučių fibrozė, </w:t>
      </w:r>
      <w:proofErr w:type="spellStart"/>
      <w:r w:rsidRPr="00CB775B">
        <w:rPr>
          <w:rFonts w:ascii="Times New Roman" w:hAnsi="Times New Roman" w:cs="Times New Roman"/>
          <w:lang w:val="lt-LT"/>
        </w:rPr>
        <w:t>intersticinis</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pneumonitas</w:t>
      </w:r>
      <w:proofErr w:type="spellEnd"/>
      <w:r w:rsidRPr="00CB775B">
        <w:rPr>
          <w:rFonts w:ascii="Times New Roman" w:hAnsi="Times New Roman" w:cs="Times New Roman"/>
          <w:lang w:val="lt-LT"/>
        </w:rPr>
        <w:t xml:space="preserve">, pleuritui būdingas skausmas ir kt.). Jis gali pasireikšti bet kuriuo gydymo metu, todėl </w:t>
      </w:r>
      <w:r w:rsidRPr="00CB775B">
        <w:rPr>
          <w:rFonts w:ascii="Times New Roman" w:hAnsi="Times New Roman" w:cs="Times New Roman"/>
          <w:b/>
          <w:lang w:val="lt-LT"/>
        </w:rPr>
        <w:t>atsiradus dusuliui, kosuliui ar karščiavimui, būtina tuoj pat kreiptis į gydytoją</w:t>
      </w:r>
      <w:r w:rsidRPr="00CB775B">
        <w:rPr>
          <w:rFonts w:ascii="Times New Roman" w:hAnsi="Times New Roman" w:cs="Times New Roman"/>
          <w:lang w:val="lt-LT"/>
        </w:rPr>
        <w:t xml:space="preserve">. Kiekvieno apsilankymo metu gydytojas ištirs, ar neatsirado plaučių pažaidos simptomų. Įtaręs </w:t>
      </w:r>
      <w:proofErr w:type="spellStart"/>
      <w:r w:rsidRPr="00CB775B">
        <w:rPr>
          <w:rFonts w:ascii="Times New Roman" w:hAnsi="Times New Roman" w:cs="Times New Roman"/>
          <w:lang w:val="lt-LT"/>
        </w:rPr>
        <w:t>pneumonitą</w:t>
      </w:r>
      <w:proofErr w:type="spellEnd"/>
      <w:r w:rsidRPr="00CB775B">
        <w:rPr>
          <w:rFonts w:ascii="Times New Roman" w:hAnsi="Times New Roman" w:cs="Times New Roman"/>
          <w:lang w:val="lt-LT"/>
        </w:rPr>
        <w:t xml:space="preserve">, gydymą šiuo vaistu gydytojas nutrauks. </w:t>
      </w:r>
    </w:p>
    <w:p w14:paraId="08A09248" w14:textId="77777777" w:rsidR="00CB775B" w:rsidRPr="00CB775B" w:rsidRDefault="00CB775B" w:rsidP="00CB775B">
      <w:pPr>
        <w:spacing w:after="0" w:line="240" w:lineRule="auto"/>
        <w:contextualSpacing/>
        <w:rPr>
          <w:rFonts w:ascii="Times New Roman" w:eastAsia="Times New Roman" w:hAnsi="Times New Roman" w:cs="Times New Roman"/>
          <w:bCs/>
          <w:lang w:val="lt-LT" w:eastAsia="en-US"/>
        </w:rPr>
      </w:pPr>
      <w:r w:rsidRPr="00CB775B">
        <w:rPr>
          <w:rFonts w:ascii="Times New Roman" w:eastAsia="Times New Roman" w:hAnsi="Times New Roman" w:cs="Times New Roman"/>
          <w:bCs/>
          <w:lang w:val="lt-LT" w:eastAsia="en-US"/>
        </w:rPr>
        <w:t xml:space="preserve">Galimas spjaudymas arba kosėjimas krauju (gauta pranešimų </w:t>
      </w:r>
      <w:proofErr w:type="spellStart"/>
      <w:r w:rsidRPr="00CB775B">
        <w:rPr>
          <w:rFonts w:ascii="Times New Roman" w:eastAsia="Times New Roman" w:hAnsi="Times New Roman" w:cs="Times New Roman"/>
          <w:bCs/>
          <w:lang w:val="lt-LT" w:eastAsia="en-US"/>
        </w:rPr>
        <w:t>metotreksato</w:t>
      </w:r>
      <w:proofErr w:type="spellEnd"/>
      <w:r w:rsidRPr="00CB775B">
        <w:rPr>
          <w:rFonts w:ascii="Times New Roman" w:eastAsia="Times New Roman" w:hAnsi="Times New Roman" w:cs="Times New Roman"/>
          <w:bCs/>
          <w:lang w:val="lt-LT" w:eastAsia="en-US"/>
        </w:rPr>
        <w:t xml:space="preserve"> vartojant pacientams, kuriems yra pagrindinė </w:t>
      </w:r>
      <w:proofErr w:type="spellStart"/>
      <w:r w:rsidRPr="00CB775B">
        <w:rPr>
          <w:rFonts w:ascii="Times New Roman" w:eastAsia="Times New Roman" w:hAnsi="Times New Roman" w:cs="Times New Roman"/>
          <w:bCs/>
          <w:lang w:val="lt-LT" w:eastAsia="en-US"/>
        </w:rPr>
        <w:t>reumatologinė</w:t>
      </w:r>
      <w:proofErr w:type="spellEnd"/>
      <w:r w:rsidRPr="00CB775B">
        <w:rPr>
          <w:rFonts w:ascii="Times New Roman" w:eastAsia="Times New Roman" w:hAnsi="Times New Roman" w:cs="Times New Roman"/>
          <w:bCs/>
          <w:lang w:val="lt-LT" w:eastAsia="en-US"/>
        </w:rPr>
        <w:t xml:space="preserve"> liga).</w:t>
      </w:r>
    </w:p>
    <w:p w14:paraId="13189187" w14:textId="77777777" w:rsidR="00CB775B" w:rsidRPr="00CB775B" w:rsidRDefault="00CB775B" w:rsidP="00CB775B">
      <w:pPr>
        <w:spacing w:after="0" w:line="240" w:lineRule="auto"/>
        <w:contextualSpacing/>
        <w:rPr>
          <w:rFonts w:ascii="Times New Roman" w:hAnsi="Times New Roman" w:cs="Times New Roman"/>
          <w:b/>
          <w:lang w:val="lt-LT"/>
        </w:rPr>
      </w:pPr>
    </w:p>
    <w:p w14:paraId="30939274" w14:textId="77777777"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Pranešimas apie šalutinį poveikį</w:t>
      </w:r>
    </w:p>
    <w:p w14:paraId="75A9C6AD" w14:textId="77777777" w:rsidR="00D16658" w:rsidRPr="00E108D0" w:rsidRDefault="00D16658" w:rsidP="00D16658">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pasireiškė šalutinis poveikis, įskaitant šiame lapelyje nenurodytą, pasakykite gydytojui arba vaistininkui. </w:t>
      </w:r>
      <w:r w:rsidRPr="004D6052">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D6052">
        <w:rPr>
          <w:rFonts w:ascii="Times New Roman" w:hAnsi="Times New Roman" w:cs="Times New Roman"/>
          <w:lang w:val="lt-LT"/>
        </w:rPr>
        <w:t>NepageidaujamaR@vvkt.lt</w:t>
      </w:r>
      <w:proofErr w:type="spellEnd"/>
      <w:r w:rsidRPr="004D6052">
        <w:rPr>
          <w:rFonts w:ascii="Times New Roman" w:hAnsi="Times New Roman" w:cs="Times New Roman"/>
          <w:lang w:val="lt-LT"/>
        </w:rPr>
        <w:t xml:space="preserve">) arba nemokamu telefonu 8 800 73 568. </w:t>
      </w:r>
      <w:r w:rsidRPr="00E108D0">
        <w:rPr>
          <w:rFonts w:ascii="Times New Roman" w:hAnsi="Times New Roman" w:cs="Times New Roman"/>
          <w:lang w:val="lt-LT"/>
        </w:rPr>
        <w:t>Pranešdami apie šalutinį poveikį galite mums padėti gauti daugiau informacijos apie šio vaisto saugumą.</w:t>
      </w:r>
    </w:p>
    <w:p w14:paraId="757DCC87" w14:textId="77777777" w:rsidR="00CB775B" w:rsidRPr="00CB775B" w:rsidRDefault="00CB775B" w:rsidP="00CB775B">
      <w:pPr>
        <w:spacing w:after="0" w:line="240" w:lineRule="auto"/>
        <w:contextualSpacing/>
        <w:rPr>
          <w:rFonts w:ascii="Times New Roman" w:hAnsi="Times New Roman" w:cs="Times New Roman"/>
          <w:b/>
          <w:lang w:val="lt-LT"/>
        </w:rPr>
      </w:pPr>
    </w:p>
    <w:p w14:paraId="761C44A9" w14:textId="77777777" w:rsidR="00CB775B" w:rsidRPr="00CB775B" w:rsidRDefault="00CB775B" w:rsidP="00CB775B">
      <w:pPr>
        <w:spacing w:after="0" w:line="240" w:lineRule="auto"/>
        <w:contextualSpacing/>
        <w:rPr>
          <w:rFonts w:ascii="Times New Roman" w:hAnsi="Times New Roman" w:cs="Times New Roman"/>
          <w:b/>
          <w:lang w:val="lt-LT"/>
        </w:rPr>
      </w:pPr>
    </w:p>
    <w:p w14:paraId="3582FDB5" w14:textId="7DC4DF2A" w:rsidR="00CB775B" w:rsidRPr="00CB775B" w:rsidRDefault="00CB775B" w:rsidP="00CB775B">
      <w:pPr>
        <w:spacing w:after="0" w:line="240" w:lineRule="auto"/>
        <w:ind w:left="567" w:hanging="567"/>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5.</w:t>
      </w:r>
      <w:r w:rsidRPr="00CB775B">
        <w:rPr>
          <w:rFonts w:ascii="Times New Roman" w:hAnsi="Times New Roman" w:cs="Times New Roman"/>
          <w:b/>
          <w:lang w:val="lt-LT"/>
        </w:rPr>
        <w:tab/>
        <w:t xml:space="preserve">Kaip laikyti </w:t>
      </w:r>
      <w:proofErr w:type="spellStart"/>
      <w:r w:rsidR="002D492F">
        <w:rPr>
          <w:rFonts w:ascii="Times New Roman" w:hAnsi="Times New Roman" w:cs="Times New Roman"/>
          <w:b/>
          <w:lang w:val="lt-LT"/>
        </w:rPr>
        <w:t>Methotrexat-Ebewe</w:t>
      </w:r>
      <w:proofErr w:type="spellEnd"/>
      <w:r w:rsidRPr="00CB775B" w:rsidDel="00EB23F7">
        <w:rPr>
          <w:rFonts w:ascii="Times New Roman" w:hAnsi="Times New Roman" w:cs="Times New Roman"/>
          <w:b/>
          <w:lang w:val="lt-LT"/>
        </w:rPr>
        <w:t xml:space="preserve"> </w:t>
      </w:r>
    </w:p>
    <w:p w14:paraId="7D4BDB65" w14:textId="77777777" w:rsidR="00CB775B" w:rsidRPr="00CB775B" w:rsidRDefault="00CB775B" w:rsidP="00CB775B">
      <w:pPr>
        <w:spacing w:after="0" w:line="240" w:lineRule="auto"/>
        <w:contextualSpacing/>
        <w:rPr>
          <w:rFonts w:ascii="Times New Roman" w:hAnsi="Times New Roman" w:cs="Times New Roman"/>
          <w:b/>
          <w:lang w:val="lt-LT"/>
        </w:rPr>
      </w:pPr>
    </w:p>
    <w:p w14:paraId="622CBF4E"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Šį vaistą laikykite vaikams nepastebimoje ir nepasiekiamoje vietoje.</w:t>
      </w:r>
    </w:p>
    <w:p w14:paraId="69B3F8DD" w14:textId="77777777" w:rsidR="00CB775B" w:rsidRPr="00CB775B" w:rsidRDefault="00CB775B" w:rsidP="00CB775B">
      <w:pPr>
        <w:spacing w:after="0" w:line="240" w:lineRule="auto"/>
        <w:contextualSpacing/>
        <w:rPr>
          <w:rFonts w:ascii="Times New Roman" w:hAnsi="Times New Roman" w:cs="Times New Roman"/>
          <w:lang w:val="lt-LT"/>
        </w:rPr>
      </w:pPr>
    </w:p>
    <w:p w14:paraId="385F14D8" w14:textId="0B1C62E8"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Laikyti ne aukštesnėje kaip 25</w:t>
      </w:r>
      <w:r w:rsidRPr="00CB775B">
        <w:rPr>
          <w:rFonts w:ascii="Times New Roman" w:eastAsia="Times New Roman" w:hAnsi="Times New Roman" w:cs="Times New Roman"/>
          <w:lang w:val="lt-LT" w:eastAsia="en-US"/>
        </w:rPr>
        <w:t> </w:t>
      </w:r>
      <w:r w:rsidRPr="00CB775B">
        <w:rPr>
          <w:rFonts w:ascii="Times New Roman" w:hAnsi="Times New Roman" w:cs="Times New Roman"/>
          <w:lang w:val="lt-LT"/>
        </w:rPr>
        <w:sym w:font="Symbol" w:char="F0B0"/>
      </w:r>
      <w:r w:rsidRPr="00CB775B">
        <w:rPr>
          <w:rFonts w:ascii="Times New Roman" w:hAnsi="Times New Roman" w:cs="Times New Roman"/>
          <w:lang w:val="lt-LT"/>
        </w:rPr>
        <w:t>C temperatūroje.</w:t>
      </w:r>
      <w:r w:rsidR="00684296">
        <w:rPr>
          <w:rFonts w:ascii="Times New Roman" w:hAnsi="Times New Roman" w:cs="Times New Roman"/>
          <w:lang w:val="lt-LT"/>
        </w:rPr>
        <w:t xml:space="preserve"> L</w:t>
      </w:r>
      <w:r w:rsidR="00684296" w:rsidRPr="00684296">
        <w:rPr>
          <w:rFonts w:ascii="Times New Roman" w:hAnsi="Times New Roman" w:cs="Times New Roman"/>
          <w:lang w:val="lt-LT"/>
        </w:rPr>
        <w:t>aikyti gamintojo pakuotėje, kad vaistas būtų apsaugotas nuo šviesos</w:t>
      </w:r>
      <w:r w:rsidR="00684296">
        <w:rPr>
          <w:rFonts w:ascii="Times New Roman" w:hAnsi="Times New Roman" w:cs="Times New Roman"/>
          <w:lang w:val="lt-LT"/>
        </w:rPr>
        <w:t>.</w:t>
      </w:r>
    </w:p>
    <w:p w14:paraId="32AF8527" w14:textId="77777777" w:rsidR="00CB775B" w:rsidRPr="00CB775B" w:rsidRDefault="00CB775B" w:rsidP="00CB775B">
      <w:pPr>
        <w:spacing w:after="0" w:line="240" w:lineRule="auto"/>
        <w:contextualSpacing/>
        <w:rPr>
          <w:rFonts w:ascii="Times New Roman" w:hAnsi="Times New Roman" w:cs="Times New Roman"/>
          <w:lang w:val="lt-LT"/>
        </w:rPr>
      </w:pPr>
    </w:p>
    <w:p w14:paraId="1293E51D" w14:textId="759DD409"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Ant etiketės ir kartono dėžutės po</w:t>
      </w:r>
      <w:r w:rsidR="00023349">
        <w:rPr>
          <w:rFonts w:ascii="Times New Roman" w:hAnsi="Times New Roman" w:cs="Times New Roman"/>
          <w:lang w:val="lt-LT"/>
        </w:rPr>
        <w:t xml:space="preserve"> </w:t>
      </w:r>
      <w:r w:rsidRPr="00CB775B">
        <w:rPr>
          <w:rFonts w:ascii="Times New Roman" w:hAnsi="Times New Roman" w:cs="Times New Roman"/>
          <w:lang w:val="lt-LT"/>
        </w:rPr>
        <w:t>„</w:t>
      </w:r>
      <w:r w:rsidRPr="00CB775B">
        <w:rPr>
          <w:rFonts w:ascii="Times New Roman" w:eastAsia="Times New Roman" w:hAnsi="Times New Roman" w:cs="Times New Roman"/>
          <w:lang w:val="lt-LT" w:eastAsia="en-US"/>
        </w:rPr>
        <w:t>EXP</w:t>
      </w:r>
      <w:r w:rsidRPr="00CB775B">
        <w:rPr>
          <w:rFonts w:ascii="Times New Roman" w:hAnsi="Times New Roman" w:cs="Times New Roman"/>
          <w:lang w:val="lt-LT"/>
        </w:rPr>
        <w:t>“ nurodytam tinkamumo laikui pasibaigus, šio vaisto vartoti negalima. Vaistas tinkamas vartoti iki paskutinės nurodyto mėnesio dienos.</w:t>
      </w:r>
    </w:p>
    <w:p w14:paraId="4EC94900" w14:textId="77777777" w:rsidR="00CB775B" w:rsidRPr="00CB775B" w:rsidRDefault="00CB775B" w:rsidP="00CB775B">
      <w:pPr>
        <w:spacing w:after="0" w:line="240" w:lineRule="auto"/>
        <w:contextualSpacing/>
        <w:rPr>
          <w:rFonts w:ascii="Times New Roman" w:hAnsi="Times New Roman" w:cs="Times New Roman"/>
          <w:lang w:val="lt-LT"/>
        </w:rPr>
      </w:pPr>
    </w:p>
    <w:p w14:paraId="1B025912"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41FD9BC" w14:textId="77777777" w:rsidR="00CB775B" w:rsidRPr="00CB775B" w:rsidRDefault="00CB775B" w:rsidP="00CB775B">
      <w:pPr>
        <w:spacing w:after="0" w:line="240" w:lineRule="auto"/>
        <w:contextualSpacing/>
        <w:rPr>
          <w:rFonts w:ascii="Times New Roman" w:hAnsi="Times New Roman" w:cs="Times New Roman"/>
          <w:lang w:val="lt-LT"/>
        </w:rPr>
      </w:pPr>
    </w:p>
    <w:p w14:paraId="14F0E51B" w14:textId="77777777" w:rsidR="00CB775B" w:rsidRPr="00CB775B" w:rsidRDefault="00CB775B" w:rsidP="00CB775B">
      <w:pPr>
        <w:spacing w:after="0" w:line="240" w:lineRule="auto"/>
        <w:contextualSpacing/>
        <w:rPr>
          <w:rFonts w:ascii="Times New Roman" w:hAnsi="Times New Roman" w:cs="Times New Roman"/>
          <w:b/>
          <w:lang w:val="lt-LT"/>
        </w:rPr>
      </w:pPr>
    </w:p>
    <w:p w14:paraId="7891EE2F" w14:textId="77777777" w:rsidR="00CB775B" w:rsidRPr="00CB775B" w:rsidRDefault="00CB775B" w:rsidP="00CB775B">
      <w:pPr>
        <w:tabs>
          <w:tab w:val="left" w:pos="567"/>
        </w:tabs>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6.</w:t>
      </w:r>
      <w:r w:rsidRPr="00CB775B">
        <w:rPr>
          <w:rFonts w:ascii="Times New Roman" w:hAnsi="Times New Roman" w:cs="Times New Roman"/>
          <w:b/>
          <w:lang w:val="lt-LT"/>
        </w:rPr>
        <w:tab/>
        <w:t>Pakuotės turinys ir kita informacija</w:t>
      </w:r>
    </w:p>
    <w:p w14:paraId="116B75D1" w14:textId="77777777" w:rsidR="00CB775B" w:rsidRPr="00CB775B" w:rsidRDefault="00CB775B" w:rsidP="00CB775B">
      <w:pPr>
        <w:spacing w:after="0" w:line="240" w:lineRule="auto"/>
        <w:contextualSpacing/>
        <w:rPr>
          <w:rFonts w:ascii="Times New Roman" w:hAnsi="Times New Roman" w:cs="Times New Roman"/>
          <w:b/>
          <w:lang w:val="lt-LT"/>
        </w:rPr>
      </w:pPr>
    </w:p>
    <w:p w14:paraId="62938666" w14:textId="4916DAEB" w:rsidR="00CB775B" w:rsidRPr="00CB775B" w:rsidRDefault="002D492F" w:rsidP="00CB775B">
      <w:pPr>
        <w:spacing w:after="0" w:line="240" w:lineRule="auto"/>
        <w:ind w:left="720" w:hanging="720"/>
        <w:contextualSpacing/>
        <w:rPr>
          <w:rFonts w:ascii="Times New Roman" w:eastAsia="Times New Roman" w:hAnsi="Times New Roman" w:cs="Times New Roman"/>
          <w:b/>
          <w:sz w:val="20"/>
          <w:szCs w:val="20"/>
          <w:lang w:val="lt-LT" w:eastAsia="en-US"/>
        </w:rPr>
      </w:pPr>
      <w:proofErr w:type="spellStart"/>
      <w:r>
        <w:rPr>
          <w:rFonts w:ascii="Times New Roman" w:hAnsi="Times New Roman" w:cs="Times New Roman"/>
          <w:b/>
          <w:lang w:val="lt-LT"/>
        </w:rPr>
        <w:t>Methotrexat-Ebewe</w:t>
      </w:r>
      <w:proofErr w:type="spellEnd"/>
      <w:r w:rsidR="00CB775B" w:rsidRPr="00CB775B">
        <w:rPr>
          <w:rFonts w:ascii="Times New Roman" w:hAnsi="Times New Roman" w:cs="Times New Roman"/>
          <w:b/>
          <w:lang w:val="lt-LT"/>
        </w:rPr>
        <w:t xml:space="preserve"> sudėtis</w:t>
      </w:r>
    </w:p>
    <w:p w14:paraId="5097EF17" w14:textId="2577EBEC" w:rsidR="00CB775B" w:rsidRPr="00CB775B" w:rsidRDefault="00CB775B" w:rsidP="00CB775B">
      <w:pPr>
        <w:spacing w:after="0" w:line="240" w:lineRule="auto"/>
        <w:ind w:left="720" w:hanging="720"/>
        <w:contextualSpacing/>
        <w:rPr>
          <w:rFonts w:ascii="Times New Roman" w:hAnsi="Times New Roman" w:cs="Times New Roman"/>
          <w:lang w:val="lt-LT"/>
        </w:rPr>
      </w:pPr>
      <w:r w:rsidRPr="00CB775B">
        <w:rPr>
          <w:rFonts w:ascii="Times New Roman" w:hAnsi="Times New Roman" w:cs="Times New Roman"/>
          <w:lang w:val="lt-LT"/>
        </w:rPr>
        <w:t>-</w:t>
      </w:r>
      <w:r w:rsidRPr="00CB775B">
        <w:rPr>
          <w:rFonts w:ascii="Times New Roman" w:hAnsi="Times New Roman" w:cs="Times New Roman"/>
          <w:lang w:val="lt-LT"/>
        </w:rPr>
        <w:tab/>
        <w:t xml:space="preserve">Veiklioji medžiaga yra </w:t>
      </w:r>
      <w:proofErr w:type="spellStart"/>
      <w:r w:rsidRPr="00CB775B">
        <w:rPr>
          <w:rFonts w:ascii="Times New Roman" w:hAnsi="Times New Roman" w:cs="Times New Roman"/>
          <w:lang w:val="lt-LT"/>
        </w:rPr>
        <w:t>metotreksatas</w:t>
      </w:r>
      <w:proofErr w:type="spellEnd"/>
      <w:r w:rsidRPr="00CB775B">
        <w:rPr>
          <w:rFonts w:ascii="Times New Roman" w:hAnsi="Times New Roman" w:cs="Times New Roman"/>
          <w:lang w:val="lt-LT"/>
        </w:rPr>
        <w:t xml:space="preserve">. Kiekvienoje tabletėje yra 5 mg </w:t>
      </w:r>
      <w:proofErr w:type="spellStart"/>
      <w:r w:rsidRPr="00CB775B">
        <w:rPr>
          <w:rFonts w:ascii="Times New Roman" w:hAnsi="Times New Roman" w:cs="Times New Roman"/>
          <w:lang w:val="lt-LT"/>
        </w:rPr>
        <w:t>metotreksato</w:t>
      </w:r>
      <w:proofErr w:type="spellEnd"/>
      <w:r w:rsidRPr="00CB775B">
        <w:rPr>
          <w:rFonts w:ascii="Times New Roman" w:hAnsi="Times New Roman" w:cs="Times New Roman"/>
          <w:lang w:val="lt-LT"/>
        </w:rPr>
        <w:t xml:space="preserve">. </w:t>
      </w:r>
    </w:p>
    <w:p w14:paraId="6FBC1EBE" w14:textId="77777777" w:rsidR="00CB775B" w:rsidRPr="00CB775B" w:rsidRDefault="00CB775B" w:rsidP="00CB775B">
      <w:pPr>
        <w:spacing w:after="0" w:line="240" w:lineRule="auto"/>
        <w:ind w:left="720" w:hanging="720"/>
        <w:contextualSpacing/>
        <w:rPr>
          <w:rFonts w:ascii="Times New Roman" w:hAnsi="Times New Roman" w:cs="Times New Roman"/>
          <w:lang w:val="lt-LT"/>
        </w:rPr>
      </w:pPr>
      <w:r w:rsidRPr="00CB775B">
        <w:rPr>
          <w:rFonts w:ascii="Times New Roman" w:hAnsi="Times New Roman" w:cs="Times New Roman"/>
          <w:lang w:val="lt-LT"/>
        </w:rPr>
        <w:t>-</w:t>
      </w:r>
      <w:r w:rsidRPr="00CB775B">
        <w:rPr>
          <w:rFonts w:ascii="Times New Roman" w:hAnsi="Times New Roman" w:cs="Times New Roman"/>
          <w:lang w:val="lt-LT"/>
        </w:rPr>
        <w:tab/>
        <w:t xml:space="preserve">Pagalbinės medžiagos yra laktozė </w:t>
      </w:r>
      <w:proofErr w:type="spellStart"/>
      <w:r w:rsidRPr="00CB775B">
        <w:rPr>
          <w:rFonts w:ascii="Times New Roman" w:hAnsi="Times New Roman" w:cs="Times New Roman"/>
          <w:lang w:val="lt-LT"/>
        </w:rPr>
        <w:t>monohidratas</w:t>
      </w:r>
      <w:proofErr w:type="spellEnd"/>
      <w:r w:rsidRPr="00CB775B">
        <w:rPr>
          <w:rFonts w:ascii="Times New Roman" w:hAnsi="Times New Roman" w:cs="Times New Roman"/>
          <w:lang w:val="lt-LT"/>
        </w:rPr>
        <w:t xml:space="preserve">, kukurūzų krakmolas, </w:t>
      </w:r>
      <w:proofErr w:type="spellStart"/>
      <w:r w:rsidRPr="00CB775B">
        <w:rPr>
          <w:rFonts w:ascii="Times New Roman" w:hAnsi="Times New Roman" w:cs="Times New Roman"/>
          <w:lang w:val="lt-LT"/>
        </w:rPr>
        <w:t>mikrokristalinė</w:t>
      </w:r>
      <w:proofErr w:type="spellEnd"/>
      <w:r w:rsidRPr="00CB775B">
        <w:rPr>
          <w:rFonts w:ascii="Times New Roman" w:hAnsi="Times New Roman" w:cs="Times New Roman"/>
          <w:lang w:val="lt-LT"/>
        </w:rPr>
        <w:t xml:space="preserve"> celiuliozė, magnio </w:t>
      </w:r>
      <w:proofErr w:type="spellStart"/>
      <w:r w:rsidRPr="00CB775B">
        <w:rPr>
          <w:rFonts w:ascii="Times New Roman" w:hAnsi="Times New Roman" w:cs="Times New Roman"/>
          <w:lang w:val="lt-LT"/>
        </w:rPr>
        <w:t>stearatas</w:t>
      </w:r>
      <w:proofErr w:type="spellEnd"/>
      <w:r w:rsidRPr="00CB775B">
        <w:rPr>
          <w:rFonts w:ascii="Times New Roman" w:hAnsi="Times New Roman" w:cs="Times New Roman"/>
          <w:lang w:val="lt-LT"/>
        </w:rPr>
        <w:t>, koloidinis silicio dioksidas.</w:t>
      </w:r>
    </w:p>
    <w:p w14:paraId="1EF4539D" w14:textId="77777777" w:rsidR="00CB775B" w:rsidRPr="00CB775B" w:rsidRDefault="00CB775B" w:rsidP="00CB775B">
      <w:pPr>
        <w:spacing w:after="0" w:line="240" w:lineRule="auto"/>
        <w:contextualSpacing/>
        <w:rPr>
          <w:rFonts w:ascii="Times New Roman" w:hAnsi="Times New Roman" w:cs="Times New Roman"/>
          <w:lang w:val="lt-LT"/>
        </w:rPr>
      </w:pPr>
    </w:p>
    <w:p w14:paraId="1E3879CA" w14:textId="07950D8A" w:rsidR="00CB775B" w:rsidRPr="00CB775B" w:rsidRDefault="002D492F" w:rsidP="00CB775B">
      <w:pPr>
        <w:spacing w:after="0" w:line="240" w:lineRule="auto"/>
        <w:contextualSpacing/>
        <w:rPr>
          <w:rFonts w:ascii="Times New Roman" w:eastAsia="Times New Roman" w:hAnsi="Times New Roman" w:cs="Times New Roman"/>
          <w:b/>
          <w:sz w:val="20"/>
          <w:szCs w:val="20"/>
          <w:lang w:val="lt-LT" w:eastAsia="en-US"/>
        </w:rPr>
      </w:pPr>
      <w:proofErr w:type="spellStart"/>
      <w:r>
        <w:rPr>
          <w:rFonts w:ascii="Times New Roman" w:hAnsi="Times New Roman" w:cs="Times New Roman"/>
          <w:b/>
          <w:lang w:val="lt-LT"/>
        </w:rPr>
        <w:t>Methotrexat-Ebewe</w:t>
      </w:r>
      <w:proofErr w:type="spellEnd"/>
      <w:r w:rsidR="00CB775B" w:rsidRPr="00CB775B">
        <w:rPr>
          <w:rFonts w:ascii="Times New Roman" w:hAnsi="Times New Roman" w:cs="Times New Roman"/>
          <w:b/>
          <w:lang w:val="lt-LT"/>
        </w:rPr>
        <w:t xml:space="preserve"> išvaizda ir kiekis pakuotėje</w:t>
      </w:r>
    </w:p>
    <w:p w14:paraId="2903FCEF" w14:textId="1EA9290F" w:rsidR="00CB775B" w:rsidRPr="00CB775B" w:rsidRDefault="002D492F" w:rsidP="00CB775B">
      <w:pPr>
        <w:spacing w:after="0" w:line="240" w:lineRule="auto"/>
        <w:contextualSpacing/>
        <w:rPr>
          <w:rFonts w:ascii="Times New Roman" w:eastAsia="Times New Roman" w:hAnsi="Times New Roman" w:cs="Times New Roman"/>
          <w:sz w:val="20"/>
          <w:szCs w:val="20"/>
          <w:lang w:val="lt-LT" w:eastAsia="en-US"/>
        </w:rPr>
      </w:pPr>
      <w:proofErr w:type="spellStart"/>
      <w:r>
        <w:rPr>
          <w:rFonts w:ascii="Times New Roman" w:hAnsi="Times New Roman" w:cs="Times New Roman"/>
          <w:lang w:val="lt-LT"/>
        </w:rPr>
        <w:t>Methotrexat-Ebewe</w:t>
      </w:r>
      <w:proofErr w:type="spellEnd"/>
      <w:r w:rsidR="00CB775B" w:rsidRPr="00CB775B">
        <w:rPr>
          <w:rFonts w:ascii="Times New Roman" w:hAnsi="Times New Roman" w:cs="Times New Roman"/>
          <w:lang w:val="lt-LT"/>
        </w:rPr>
        <w:t xml:space="preserve"> 5</w:t>
      </w:r>
      <w:r w:rsidR="00CB775B" w:rsidRPr="00CB775B">
        <w:rPr>
          <w:rFonts w:ascii="Times New Roman" w:eastAsia="Times New Roman" w:hAnsi="Times New Roman" w:cs="Times New Roman"/>
          <w:bCs/>
          <w:lang w:val="lt-LT" w:eastAsia="en-US"/>
        </w:rPr>
        <w:t> </w:t>
      </w:r>
      <w:r w:rsidR="00CB775B" w:rsidRPr="00CB775B">
        <w:rPr>
          <w:rFonts w:ascii="Times New Roman" w:hAnsi="Times New Roman" w:cs="Times New Roman"/>
          <w:lang w:val="lt-LT"/>
        </w:rPr>
        <w:t>mg tabletės yra apvalios, šviesiai geltonos spalvos su vagele vienoje pusėje.</w:t>
      </w:r>
    </w:p>
    <w:p w14:paraId="190B1313"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Tabletę galima padalyti į lygias dozes. Paviršiuje gali būti geltonų arba oranžinių taškelių.</w:t>
      </w:r>
    </w:p>
    <w:p w14:paraId="58E786DC" w14:textId="77777777" w:rsidR="00CB775B" w:rsidRPr="00CB775B" w:rsidRDefault="00CB775B" w:rsidP="00CB775B">
      <w:pPr>
        <w:spacing w:after="0" w:line="240" w:lineRule="auto"/>
        <w:contextualSpacing/>
        <w:rPr>
          <w:rFonts w:ascii="Times New Roman" w:hAnsi="Times New Roman" w:cs="Times New Roman"/>
          <w:lang w:val="lt-LT"/>
        </w:rPr>
      </w:pPr>
    </w:p>
    <w:p w14:paraId="452D8049" w14:textId="77777777"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Tabletės tiekiamos baltose </w:t>
      </w:r>
      <w:r w:rsidRPr="00CB775B">
        <w:rPr>
          <w:rFonts w:ascii="Times New Roman" w:eastAsia="Times New Roman" w:hAnsi="Times New Roman" w:cs="Times New Roman"/>
          <w:bCs/>
          <w:lang w:val="lt-LT" w:eastAsia="en-US"/>
        </w:rPr>
        <w:t>polipropileno</w:t>
      </w:r>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talpyklėse</w:t>
      </w:r>
      <w:proofErr w:type="spellEnd"/>
      <w:r w:rsidRPr="00CB775B">
        <w:rPr>
          <w:rFonts w:ascii="Times New Roman" w:hAnsi="Times New Roman" w:cs="Times New Roman"/>
          <w:lang w:val="lt-LT"/>
        </w:rPr>
        <w:t xml:space="preserve"> su baltu </w:t>
      </w:r>
      <w:r w:rsidRPr="00CB775B">
        <w:rPr>
          <w:rFonts w:ascii="Times New Roman" w:eastAsia="Times New Roman" w:hAnsi="Times New Roman" w:cs="Times New Roman"/>
          <w:bCs/>
          <w:lang w:val="lt-LT" w:eastAsia="en-US"/>
        </w:rPr>
        <w:t>polietileno</w:t>
      </w:r>
      <w:r w:rsidRPr="00CB775B">
        <w:rPr>
          <w:rFonts w:ascii="Times New Roman" w:hAnsi="Times New Roman" w:cs="Times New Roman"/>
          <w:lang w:val="lt-LT"/>
        </w:rPr>
        <w:t xml:space="preserve"> kamščiu. Vienoje </w:t>
      </w:r>
      <w:proofErr w:type="spellStart"/>
      <w:r w:rsidRPr="00CB775B">
        <w:rPr>
          <w:rFonts w:ascii="Times New Roman" w:hAnsi="Times New Roman" w:cs="Times New Roman"/>
          <w:lang w:val="lt-LT"/>
        </w:rPr>
        <w:t>talpyklėje</w:t>
      </w:r>
      <w:proofErr w:type="spellEnd"/>
      <w:r w:rsidRPr="00CB775B">
        <w:rPr>
          <w:rFonts w:ascii="Times New Roman" w:hAnsi="Times New Roman" w:cs="Times New Roman"/>
          <w:lang w:val="lt-LT"/>
        </w:rPr>
        <w:t xml:space="preserve"> yra 50 tablečių.</w:t>
      </w:r>
    </w:p>
    <w:p w14:paraId="2ED51638" w14:textId="77777777" w:rsidR="00CB775B" w:rsidRPr="00CB775B" w:rsidRDefault="00CB775B" w:rsidP="00CB775B">
      <w:pPr>
        <w:spacing w:after="0" w:line="240" w:lineRule="auto"/>
        <w:contextualSpacing/>
        <w:rPr>
          <w:rFonts w:ascii="Times New Roman" w:hAnsi="Times New Roman" w:cs="Times New Roman"/>
          <w:iCs/>
          <w:lang w:val="lt-LT"/>
        </w:rPr>
      </w:pPr>
    </w:p>
    <w:p w14:paraId="3FC239DC" w14:textId="77777777" w:rsidR="00CB775B" w:rsidRPr="00CB775B" w:rsidRDefault="00CB775B" w:rsidP="00CB775B">
      <w:pPr>
        <w:spacing w:after="0" w:line="240" w:lineRule="auto"/>
        <w:contextualSpacing/>
        <w:rPr>
          <w:rFonts w:ascii="Times New Roman" w:eastAsia="Times New Roman" w:hAnsi="Times New Roman" w:cs="Times New Roman"/>
          <w:b/>
          <w:bCs/>
          <w:iCs/>
          <w:lang w:val="lt-LT" w:eastAsia="en-US"/>
        </w:rPr>
      </w:pPr>
      <w:r w:rsidRPr="00CB775B">
        <w:rPr>
          <w:rFonts w:ascii="Times New Roman" w:eastAsia="Times New Roman" w:hAnsi="Times New Roman" w:cs="Times New Roman"/>
          <w:b/>
          <w:bCs/>
          <w:iCs/>
          <w:lang w:val="lt-LT" w:eastAsia="en-US"/>
        </w:rPr>
        <w:t>Gamintojas</w:t>
      </w:r>
    </w:p>
    <w:p w14:paraId="0C0445A2" w14:textId="7F165205" w:rsidR="00CB775B" w:rsidRPr="00CB775B" w:rsidRDefault="00CB775B" w:rsidP="00CB775B">
      <w:pPr>
        <w:spacing w:after="0" w:line="240" w:lineRule="auto"/>
        <w:contextualSpacing/>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EBEWE Pharma </w:t>
      </w:r>
      <w:proofErr w:type="spellStart"/>
      <w:r w:rsidRPr="00CB775B">
        <w:rPr>
          <w:rFonts w:ascii="Times New Roman" w:hAnsi="Times New Roman" w:cs="Times New Roman"/>
          <w:lang w:val="lt-LT"/>
        </w:rPr>
        <w:t>Ges.m.b.H</w:t>
      </w:r>
      <w:proofErr w:type="spellEnd"/>
      <w:r w:rsidRPr="00CB775B">
        <w:rPr>
          <w:rFonts w:ascii="Times New Roman" w:hAnsi="Times New Roman" w:cs="Times New Roman"/>
          <w:lang w:val="lt-LT"/>
        </w:rPr>
        <w:t xml:space="preserve">. </w:t>
      </w:r>
      <w:proofErr w:type="spellStart"/>
      <w:r w:rsidRPr="00CB775B">
        <w:rPr>
          <w:rFonts w:ascii="Times New Roman" w:hAnsi="Times New Roman" w:cs="Times New Roman"/>
          <w:lang w:val="lt-LT"/>
        </w:rPr>
        <w:t>Nfg</w:t>
      </w:r>
      <w:proofErr w:type="spellEnd"/>
      <w:r w:rsidRPr="00CB775B">
        <w:rPr>
          <w:rFonts w:ascii="Times New Roman" w:hAnsi="Times New Roman" w:cs="Times New Roman"/>
          <w:lang w:val="lt-LT"/>
        </w:rPr>
        <w:t>. KG</w:t>
      </w:r>
      <w:r w:rsidR="00D16658">
        <w:rPr>
          <w:rFonts w:ascii="Times New Roman" w:hAnsi="Times New Roman" w:cs="Times New Roman"/>
          <w:lang w:val="lt-LT"/>
        </w:rPr>
        <w:t xml:space="preserve">, </w:t>
      </w:r>
      <w:proofErr w:type="spellStart"/>
      <w:r w:rsidRPr="00CB775B">
        <w:rPr>
          <w:rFonts w:ascii="Times New Roman" w:hAnsi="Times New Roman" w:cs="Times New Roman"/>
          <w:lang w:val="lt-LT"/>
        </w:rPr>
        <w:t>Mondseestraße</w:t>
      </w:r>
      <w:proofErr w:type="spellEnd"/>
      <w:r w:rsidRPr="00CB775B">
        <w:rPr>
          <w:rFonts w:ascii="Times New Roman" w:hAnsi="Times New Roman" w:cs="Times New Roman"/>
          <w:lang w:val="lt-LT"/>
        </w:rPr>
        <w:t xml:space="preserve"> 11</w:t>
      </w:r>
      <w:r w:rsidR="00D16658">
        <w:rPr>
          <w:rFonts w:ascii="Times New Roman" w:hAnsi="Times New Roman" w:cs="Times New Roman"/>
          <w:lang w:val="lt-LT"/>
        </w:rPr>
        <w:t xml:space="preserve">, </w:t>
      </w:r>
      <w:r w:rsidRPr="00CB775B">
        <w:rPr>
          <w:rFonts w:ascii="Times New Roman" w:hAnsi="Times New Roman" w:cs="Times New Roman"/>
          <w:lang w:val="lt-LT"/>
        </w:rPr>
        <w:t xml:space="preserve">A-4866 </w:t>
      </w:r>
      <w:proofErr w:type="spellStart"/>
      <w:r w:rsidRPr="00CB775B">
        <w:rPr>
          <w:rFonts w:ascii="Times New Roman" w:hAnsi="Times New Roman" w:cs="Times New Roman"/>
          <w:lang w:val="lt-LT"/>
        </w:rPr>
        <w:t>Unterach</w:t>
      </w:r>
      <w:proofErr w:type="spellEnd"/>
      <w:r w:rsidR="00D16658">
        <w:rPr>
          <w:rFonts w:ascii="Times New Roman" w:hAnsi="Times New Roman" w:cs="Times New Roman"/>
          <w:lang w:val="lt-LT"/>
        </w:rPr>
        <w:t xml:space="preserve">, </w:t>
      </w:r>
      <w:r w:rsidRPr="00CB775B">
        <w:rPr>
          <w:rFonts w:ascii="Times New Roman" w:hAnsi="Times New Roman" w:cs="Times New Roman"/>
          <w:lang w:val="lt-LT"/>
        </w:rPr>
        <w:t>Austrija</w:t>
      </w:r>
    </w:p>
    <w:p w14:paraId="1A72C6C9" w14:textId="2063967A" w:rsidR="00CB775B" w:rsidRPr="00CB775B" w:rsidRDefault="00CB775B" w:rsidP="00CB775B">
      <w:pPr>
        <w:spacing w:after="0" w:line="240" w:lineRule="auto"/>
        <w:contextualSpacing/>
        <w:rPr>
          <w:rFonts w:ascii="Times New Roman" w:hAnsi="Times New Roman" w:cs="Times New Roman"/>
          <w:bCs/>
          <w:lang w:val="lt-LT"/>
        </w:rPr>
      </w:pPr>
      <w:r w:rsidRPr="00CB775B">
        <w:rPr>
          <w:rFonts w:ascii="Times New Roman" w:hAnsi="Times New Roman" w:cs="Times New Roman"/>
          <w:bCs/>
          <w:lang w:val="lt-LT"/>
        </w:rPr>
        <w:t>arba</w:t>
      </w:r>
    </w:p>
    <w:p w14:paraId="7C58DCE2" w14:textId="40B1E2B2" w:rsidR="00CB775B" w:rsidRPr="00D3633E" w:rsidRDefault="00CB775B" w:rsidP="00D3633E">
      <w:pPr>
        <w:spacing w:after="0" w:line="240" w:lineRule="auto"/>
        <w:contextualSpacing/>
        <w:rPr>
          <w:rFonts w:ascii="Times New Roman" w:eastAsia="Times New Roman" w:hAnsi="Times New Roman" w:cs="Times New Roman"/>
          <w:sz w:val="20"/>
          <w:szCs w:val="20"/>
          <w:lang w:val="lt-LT" w:eastAsia="en-US"/>
        </w:rPr>
      </w:pPr>
      <w:proofErr w:type="spellStart"/>
      <w:r w:rsidRPr="00CB775B">
        <w:rPr>
          <w:rFonts w:ascii="Times New Roman" w:hAnsi="Times New Roman" w:cs="Times New Roman"/>
          <w:lang w:val="lt-LT"/>
        </w:rPr>
        <w:t>Salutas</w:t>
      </w:r>
      <w:proofErr w:type="spellEnd"/>
      <w:r w:rsidRPr="00CB775B">
        <w:rPr>
          <w:rFonts w:ascii="Times New Roman" w:hAnsi="Times New Roman" w:cs="Times New Roman"/>
          <w:lang w:val="lt-LT"/>
        </w:rPr>
        <w:t xml:space="preserve"> Pharma </w:t>
      </w:r>
      <w:proofErr w:type="spellStart"/>
      <w:r w:rsidRPr="00CB775B">
        <w:rPr>
          <w:rFonts w:ascii="Times New Roman" w:hAnsi="Times New Roman" w:cs="Times New Roman"/>
          <w:lang w:val="lt-LT"/>
        </w:rPr>
        <w:t>GmbH</w:t>
      </w:r>
      <w:proofErr w:type="spellEnd"/>
      <w:r w:rsidR="00D16658">
        <w:rPr>
          <w:rFonts w:ascii="Times New Roman" w:hAnsi="Times New Roman" w:cs="Times New Roman"/>
          <w:lang w:val="lt-LT"/>
        </w:rPr>
        <w:t xml:space="preserve">, </w:t>
      </w:r>
      <w:proofErr w:type="spellStart"/>
      <w:r w:rsidRPr="00CB775B">
        <w:rPr>
          <w:rFonts w:ascii="Times New Roman" w:hAnsi="Times New Roman" w:cs="Times New Roman"/>
          <w:lang w:val="lt-LT"/>
        </w:rPr>
        <w:t>Otto-von-Guericke-Allee</w:t>
      </w:r>
      <w:proofErr w:type="spellEnd"/>
      <w:r w:rsidRPr="00CB775B">
        <w:rPr>
          <w:rFonts w:ascii="Times New Roman" w:hAnsi="Times New Roman" w:cs="Times New Roman"/>
          <w:lang w:val="lt-LT"/>
        </w:rPr>
        <w:t xml:space="preserve"> 1</w:t>
      </w:r>
      <w:r w:rsidR="00D16658">
        <w:rPr>
          <w:rFonts w:ascii="Times New Roman" w:hAnsi="Times New Roman" w:cs="Times New Roman"/>
          <w:lang w:val="lt-LT"/>
        </w:rPr>
        <w:t xml:space="preserve">, </w:t>
      </w:r>
      <w:r w:rsidRPr="00CB775B">
        <w:rPr>
          <w:rFonts w:ascii="Times New Roman" w:hAnsi="Times New Roman" w:cs="Times New Roman"/>
          <w:lang w:val="lt-LT"/>
        </w:rPr>
        <w:t xml:space="preserve">39179 </w:t>
      </w:r>
      <w:proofErr w:type="spellStart"/>
      <w:r w:rsidRPr="00CB775B">
        <w:rPr>
          <w:rFonts w:ascii="Times New Roman" w:hAnsi="Times New Roman" w:cs="Times New Roman"/>
          <w:lang w:val="lt-LT"/>
        </w:rPr>
        <w:t>Barleben</w:t>
      </w:r>
      <w:proofErr w:type="spellEnd"/>
      <w:r w:rsidR="00D16658">
        <w:rPr>
          <w:rFonts w:ascii="Times New Roman" w:hAnsi="Times New Roman" w:cs="Times New Roman"/>
          <w:lang w:val="lt-LT"/>
        </w:rPr>
        <w:t xml:space="preserve">, </w:t>
      </w:r>
      <w:r w:rsidRPr="00D3633E">
        <w:rPr>
          <w:rFonts w:ascii="Times New Roman" w:hAnsi="Times New Roman" w:cs="Times New Roman"/>
          <w:lang w:val="lt-LT"/>
        </w:rPr>
        <w:t xml:space="preserve">Vokietija </w:t>
      </w:r>
    </w:p>
    <w:p w14:paraId="6EED7E23" w14:textId="2D9E1CAC" w:rsidR="00CB775B" w:rsidRPr="00D3633E" w:rsidRDefault="00CB775B" w:rsidP="00D3633E">
      <w:pPr>
        <w:spacing w:after="0" w:line="240" w:lineRule="auto"/>
        <w:rPr>
          <w:rFonts w:ascii="Times New Roman" w:hAnsi="Times New Roman" w:cs="Times New Roman"/>
          <w:bCs/>
          <w:lang w:val="lt-LT"/>
        </w:rPr>
      </w:pPr>
      <w:r w:rsidRPr="00D3633E">
        <w:rPr>
          <w:rFonts w:ascii="Times New Roman" w:hAnsi="Times New Roman" w:cs="Times New Roman"/>
          <w:bCs/>
          <w:lang w:val="lt-LT"/>
        </w:rPr>
        <w:t>arba</w:t>
      </w:r>
    </w:p>
    <w:p w14:paraId="3B9AFD59" w14:textId="5CADC256" w:rsidR="00CB775B" w:rsidRPr="00D3633E" w:rsidRDefault="00CB775B" w:rsidP="00D3633E">
      <w:pPr>
        <w:spacing w:after="0" w:line="240" w:lineRule="auto"/>
        <w:rPr>
          <w:rFonts w:ascii="Times New Roman" w:hAnsi="Times New Roman" w:cs="Times New Roman"/>
          <w:lang w:val="lt-LT"/>
        </w:rPr>
      </w:pPr>
      <w:proofErr w:type="spellStart"/>
      <w:r w:rsidRPr="00D3633E">
        <w:rPr>
          <w:rFonts w:ascii="Times New Roman" w:hAnsi="Times New Roman" w:cs="Times New Roman"/>
          <w:lang w:val="lt-LT"/>
        </w:rPr>
        <w:t>Lek</w:t>
      </w:r>
      <w:proofErr w:type="spellEnd"/>
      <w:r w:rsidRPr="00D3633E">
        <w:rPr>
          <w:rFonts w:ascii="Times New Roman" w:hAnsi="Times New Roman" w:cs="Times New Roman"/>
          <w:lang w:val="lt-LT"/>
        </w:rPr>
        <w:t xml:space="preserve"> </w:t>
      </w:r>
      <w:proofErr w:type="spellStart"/>
      <w:r w:rsidRPr="00D3633E">
        <w:rPr>
          <w:rFonts w:ascii="Times New Roman" w:hAnsi="Times New Roman" w:cs="Times New Roman"/>
          <w:lang w:val="lt-LT"/>
        </w:rPr>
        <w:t>Pharmaceuticals</w:t>
      </w:r>
      <w:proofErr w:type="spellEnd"/>
      <w:r w:rsidRPr="00D3633E">
        <w:rPr>
          <w:rFonts w:ascii="Times New Roman" w:hAnsi="Times New Roman" w:cs="Times New Roman"/>
          <w:lang w:val="lt-LT"/>
        </w:rPr>
        <w:t xml:space="preserve"> </w:t>
      </w:r>
      <w:proofErr w:type="spellStart"/>
      <w:r w:rsidRPr="00D3633E">
        <w:rPr>
          <w:rFonts w:ascii="Times New Roman" w:hAnsi="Times New Roman" w:cs="Times New Roman"/>
          <w:lang w:val="lt-LT"/>
        </w:rPr>
        <w:t>d.d</w:t>
      </w:r>
      <w:proofErr w:type="spellEnd"/>
      <w:r w:rsidRPr="00D3633E">
        <w:rPr>
          <w:rFonts w:ascii="Times New Roman" w:hAnsi="Times New Roman" w:cs="Times New Roman"/>
          <w:lang w:val="lt-LT"/>
        </w:rPr>
        <w:t>.</w:t>
      </w:r>
      <w:r w:rsidR="00D16658">
        <w:rPr>
          <w:rFonts w:ascii="Times New Roman" w:hAnsi="Times New Roman" w:cs="Times New Roman"/>
          <w:lang w:val="lt-LT"/>
        </w:rPr>
        <w:t xml:space="preserve">, </w:t>
      </w:r>
      <w:proofErr w:type="spellStart"/>
      <w:r w:rsidRPr="00D3633E">
        <w:rPr>
          <w:rFonts w:ascii="Times New Roman" w:hAnsi="Times New Roman" w:cs="Times New Roman"/>
          <w:lang w:val="lt-LT"/>
        </w:rPr>
        <w:t>Verovškova</w:t>
      </w:r>
      <w:proofErr w:type="spellEnd"/>
      <w:r w:rsidRPr="00D3633E">
        <w:rPr>
          <w:rFonts w:ascii="Times New Roman" w:hAnsi="Times New Roman" w:cs="Times New Roman"/>
          <w:lang w:val="lt-LT"/>
        </w:rPr>
        <w:t xml:space="preserve"> 57</w:t>
      </w:r>
      <w:r w:rsidR="00D16658">
        <w:rPr>
          <w:rFonts w:ascii="Times New Roman" w:hAnsi="Times New Roman" w:cs="Times New Roman"/>
          <w:lang w:val="lt-LT"/>
        </w:rPr>
        <w:t xml:space="preserve">, </w:t>
      </w:r>
      <w:r w:rsidRPr="00D3633E">
        <w:rPr>
          <w:rFonts w:ascii="Times New Roman" w:hAnsi="Times New Roman" w:cs="Times New Roman"/>
          <w:lang w:val="lt-LT"/>
        </w:rPr>
        <w:t xml:space="preserve">1526 </w:t>
      </w:r>
      <w:proofErr w:type="spellStart"/>
      <w:r w:rsidRPr="00D3633E">
        <w:rPr>
          <w:rFonts w:ascii="Times New Roman" w:hAnsi="Times New Roman" w:cs="Times New Roman"/>
          <w:lang w:val="lt-LT"/>
        </w:rPr>
        <w:t>Ljubljana</w:t>
      </w:r>
      <w:proofErr w:type="spellEnd"/>
      <w:r w:rsidR="00D16658">
        <w:rPr>
          <w:rFonts w:ascii="Times New Roman" w:hAnsi="Times New Roman" w:cs="Times New Roman"/>
          <w:lang w:val="lt-LT"/>
        </w:rPr>
        <w:t xml:space="preserve">, </w:t>
      </w:r>
      <w:r w:rsidRPr="00D3633E">
        <w:rPr>
          <w:rFonts w:ascii="Times New Roman" w:hAnsi="Times New Roman" w:cs="Times New Roman"/>
          <w:lang w:val="lt-LT"/>
        </w:rPr>
        <w:t>Slovėnija</w:t>
      </w:r>
    </w:p>
    <w:p w14:paraId="0B14971C" w14:textId="5B876EAA" w:rsidR="00CB775B" w:rsidRPr="00D3633E" w:rsidRDefault="00CB775B" w:rsidP="00D3633E">
      <w:pPr>
        <w:spacing w:after="0" w:line="240" w:lineRule="auto"/>
        <w:rPr>
          <w:rFonts w:ascii="Times New Roman" w:hAnsi="Times New Roman" w:cs="Times New Roman"/>
          <w:lang w:val="lt-LT"/>
        </w:rPr>
      </w:pPr>
    </w:p>
    <w:p w14:paraId="471E045E" w14:textId="77777777" w:rsidR="00D3633E" w:rsidRPr="00D3633E" w:rsidRDefault="00D3633E" w:rsidP="00D3633E">
      <w:pPr>
        <w:spacing w:after="0" w:line="240" w:lineRule="auto"/>
        <w:rPr>
          <w:rFonts w:ascii="Times New Roman" w:hAnsi="Times New Roman" w:cs="Times New Roman"/>
          <w:b/>
          <w:lang w:val="lt-LT"/>
        </w:rPr>
      </w:pPr>
      <w:r w:rsidRPr="00D3633E">
        <w:rPr>
          <w:rFonts w:ascii="Times New Roman" w:hAnsi="Times New Roman" w:cs="Times New Roman"/>
          <w:b/>
          <w:lang w:val="lt-LT"/>
        </w:rPr>
        <w:t xml:space="preserve">Lygiagretus importuotojas </w:t>
      </w:r>
    </w:p>
    <w:p w14:paraId="651ED64B" w14:textId="3564249A" w:rsidR="00D3633E" w:rsidRPr="00D3633E" w:rsidRDefault="00D3633E" w:rsidP="00D3633E">
      <w:pPr>
        <w:spacing w:after="0" w:line="240" w:lineRule="auto"/>
        <w:rPr>
          <w:rFonts w:ascii="Times New Roman" w:hAnsi="Times New Roman" w:cs="Times New Roman"/>
          <w:lang w:val="lt-LT"/>
        </w:rPr>
      </w:pPr>
      <w:r w:rsidRPr="00D3633E">
        <w:rPr>
          <w:rFonts w:ascii="Times New Roman" w:hAnsi="Times New Roman" w:cs="Times New Roman"/>
          <w:lang w:val="lt-LT"/>
        </w:rPr>
        <w:t>UAB „</w:t>
      </w:r>
      <w:proofErr w:type="spellStart"/>
      <w:r w:rsidRPr="00D3633E">
        <w:rPr>
          <w:rFonts w:ascii="Times New Roman" w:hAnsi="Times New Roman" w:cs="Times New Roman"/>
          <w:lang w:val="lt-LT"/>
        </w:rPr>
        <w:t>Lex</w:t>
      </w:r>
      <w:proofErr w:type="spellEnd"/>
      <w:r w:rsidRPr="00D3633E">
        <w:rPr>
          <w:rFonts w:ascii="Times New Roman" w:hAnsi="Times New Roman" w:cs="Times New Roman"/>
          <w:lang w:val="lt-LT"/>
        </w:rPr>
        <w:t xml:space="preserve"> ano“</w:t>
      </w:r>
      <w:r w:rsidR="00D16658">
        <w:rPr>
          <w:rFonts w:ascii="Times New Roman" w:hAnsi="Times New Roman" w:cs="Times New Roman"/>
          <w:lang w:val="lt-LT"/>
        </w:rPr>
        <w:t xml:space="preserve">, </w:t>
      </w:r>
      <w:r w:rsidRPr="00D3633E">
        <w:rPr>
          <w:rFonts w:ascii="Times New Roman" w:hAnsi="Times New Roman" w:cs="Times New Roman"/>
          <w:lang w:val="lt-LT"/>
        </w:rPr>
        <w:t>Naugarduko g. 3, LT-03231 Vilnius</w:t>
      </w:r>
      <w:r w:rsidR="00D16658">
        <w:rPr>
          <w:rFonts w:ascii="Times New Roman" w:hAnsi="Times New Roman" w:cs="Times New Roman"/>
          <w:lang w:val="lt-LT"/>
        </w:rPr>
        <w:t xml:space="preserve">, </w:t>
      </w:r>
      <w:r w:rsidRPr="00D3633E">
        <w:rPr>
          <w:rFonts w:ascii="Times New Roman" w:hAnsi="Times New Roman" w:cs="Times New Roman"/>
          <w:lang w:val="lt-LT"/>
        </w:rPr>
        <w:t>Lietuva</w:t>
      </w:r>
    </w:p>
    <w:p w14:paraId="6B0FDA2E" w14:textId="77777777" w:rsidR="00D3633E" w:rsidRPr="00D3633E" w:rsidRDefault="00D3633E" w:rsidP="00D3633E">
      <w:pPr>
        <w:spacing w:after="0" w:line="240" w:lineRule="auto"/>
        <w:rPr>
          <w:rFonts w:ascii="Times New Roman" w:hAnsi="Times New Roman" w:cs="Times New Roman"/>
          <w:lang w:val="lt-LT"/>
        </w:rPr>
      </w:pPr>
    </w:p>
    <w:p w14:paraId="5A31F5DE" w14:textId="77777777" w:rsidR="00D3633E" w:rsidRPr="00D3633E" w:rsidRDefault="00D3633E" w:rsidP="00D3633E">
      <w:pPr>
        <w:spacing w:after="0" w:line="240" w:lineRule="auto"/>
        <w:rPr>
          <w:rFonts w:ascii="Times New Roman" w:hAnsi="Times New Roman" w:cs="Times New Roman"/>
          <w:b/>
          <w:lang w:val="lt-LT"/>
        </w:rPr>
      </w:pPr>
      <w:r w:rsidRPr="00D3633E">
        <w:rPr>
          <w:rFonts w:ascii="Times New Roman" w:hAnsi="Times New Roman" w:cs="Times New Roman"/>
          <w:b/>
          <w:lang w:val="lt-LT"/>
        </w:rPr>
        <w:t xml:space="preserve">Perpakavo </w:t>
      </w:r>
    </w:p>
    <w:p w14:paraId="44032888" w14:textId="66D6A7D0" w:rsidR="00D3633E" w:rsidRPr="00D3633E" w:rsidRDefault="006D56CB" w:rsidP="00D3633E">
      <w:pPr>
        <w:spacing w:after="0" w:line="240" w:lineRule="auto"/>
        <w:rPr>
          <w:rFonts w:ascii="Times New Roman" w:hAnsi="Times New Roman" w:cs="Times New Roman"/>
          <w:lang w:val="lt-LT"/>
        </w:rPr>
      </w:pPr>
      <w:r>
        <w:rPr>
          <w:rFonts w:ascii="Times New Roman" w:hAnsi="Times New Roman" w:cs="Times New Roman"/>
          <w:lang w:val="lt-LT"/>
        </w:rPr>
        <w:t xml:space="preserve">Lietuvos ir Norvegijos </w:t>
      </w:r>
      <w:r w:rsidR="00D3633E" w:rsidRPr="00D3633E">
        <w:rPr>
          <w:rFonts w:ascii="Times New Roman" w:hAnsi="Times New Roman" w:cs="Times New Roman"/>
          <w:lang w:val="lt-LT"/>
        </w:rPr>
        <w:t>UAB „</w:t>
      </w:r>
      <w:proofErr w:type="spellStart"/>
      <w:r w:rsidR="00D3633E" w:rsidRPr="00D3633E">
        <w:rPr>
          <w:rFonts w:ascii="Times New Roman" w:hAnsi="Times New Roman" w:cs="Times New Roman"/>
          <w:lang w:val="lt-LT"/>
        </w:rPr>
        <w:t>Norfachema</w:t>
      </w:r>
      <w:proofErr w:type="spellEnd"/>
      <w:r w:rsidR="00D3633E" w:rsidRPr="00D3633E">
        <w:rPr>
          <w:rFonts w:ascii="Times New Roman" w:hAnsi="Times New Roman" w:cs="Times New Roman"/>
          <w:lang w:val="lt-LT"/>
        </w:rPr>
        <w:t>“</w:t>
      </w:r>
      <w:r>
        <w:rPr>
          <w:rFonts w:ascii="Times New Roman" w:hAnsi="Times New Roman" w:cs="Times New Roman"/>
          <w:lang w:val="lt-LT"/>
        </w:rPr>
        <w:t xml:space="preserve">, </w:t>
      </w:r>
      <w:r w:rsidR="00D3633E" w:rsidRPr="00D3633E">
        <w:rPr>
          <w:rFonts w:ascii="Times New Roman" w:hAnsi="Times New Roman" w:cs="Times New Roman"/>
          <w:lang w:val="lt-LT"/>
        </w:rPr>
        <w:t>Vytauto g. 6, Jonava</w:t>
      </w:r>
      <w:r>
        <w:rPr>
          <w:rFonts w:ascii="Times New Roman" w:hAnsi="Times New Roman" w:cs="Times New Roman"/>
          <w:lang w:val="lt-LT"/>
        </w:rPr>
        <w:t xml:space="preserve">, </w:t>
      </w:r>
      <w:r w:rsidR="00D3633E" w:rsidRPr="00D3633E">
        <w:rPr>
          <w:rFonts w:ascii="Times New Roman" w:hAnsi="Times New Roman" w:cs="Times New Roman"/>
          <w:lang w:val="lt-LT"/>
        </w:rPr>
        <w:t>Lietuva</w:t>
      </w:r>
    </w:p>
    <w:p w14:paraId="78B370A2" w14:textId="77777777" w:rsidR="00D3633E" w:rsidRPr="00D3633E" w:rsidRDefault="00D3633E" w:rsidP="00D3633E">
      <w:pPr>
        <w:pStyle w:val="BodyText"/>
        <w:rPr>
          <w:i w:val="0"/>
          <w:iCs/>
          <w:color w:val="auto"/>
          <w:lang w:val="lt-LT"/>
        </w:rPr>
      </w:pPr>
      <w:r w:rsidRPr="00D3633E">
        <w:rPr>
          <w:i w:val="0"/>
          <w:iCs/>
          <w:color w:val="auto"/>
          <w:lang w:val="lt-LT"/>
        </w:rPr>
        <w:t>arba</w:t>
      </w:r>
    </w:p>
    <w:p w14:paraId="0EBAB477" w14:textId="1688C7A3" w:rsidR="00D3633E" w:rsidRDefault="00D3633E" w:rsidP="00D3633E">
      <w:pPr>
        <w:pStyle w:val="BodyText"/>
        <w:rPr>
          <w:i w:val="0"/>
          <w:iCs/>
          <w:color w:val="auto"/>
          <w:lang w:val="lt-LT"/>
        </w:rPr>
      </w:pPr>
      <w:r w:rsidRPr="00D3633E">
        <w:rPr>
          <w:i w:val="0"/>
          <w:iCs/>
          <w:color w:val="auto"/>
          <w:lang w:val="lt-LT"/>
        </w:rPr>
        <w:t>UAB „</w:t>
      </w:r>
      <w:proofErr w:type="spellStart"/>
      <w:r w:rsidRPr="00D3633E">
        <w:rPr>
          <w:i w:val="0"/>
          <w:iCs/>
          <w:color w:val="auto"/>
          <w:lang w:val="lt-LT"/>
        </w:rPr>
        <w:t>Entafarma</w:t>
      </w:r>
      <w:proofErr w:type="spellEnd"/>
      <w:r w:rsidRPr="00D3633E">
        <w:rPr>
          <w:i w:val="0"/>
          <w:iCs/>
          <w:color w:val="auto"/>
          <w:lang w:val="lt-LT"/>
        </w:rPr>
        <w:t>“</w:t>
      </w:r>
      <w:r w:rsidR="006D56CB">
        <w:rPr>
          <w:i w:val="0"/>
          <w:iCs/>
          <w:color w:val="auto"/>
          <w:lang w:val="lt-LT"/>
        </w:rPr>
        <w:t xml:space="preserve">, </w:t>
      </w:r>
      <w:proofErr w:type="spellStart"/>
      <w:r w:rsidRPr="00D3633E">
        <w:rPr>
          <w:i w:val="0"/>
          <w:iCs/>
          <w:color w:val="auto"/>
          <w:lang w:val="lt-LT"/>
        </w:rPr>
        <w:t>Klonėnų</w:t>
      </w:r>
      <w:proofErr w:type="spellEnd"/>
      <w:r w:rsidRPr="00D3633E">
        <w:rPr>
          <w:i w:val="0"/>
          <w:iCs/>
          <w:color w:val="auto"/>
          <w:lang w:val="lt-LT"/>
        </w:rPr>
        <w:t xml:space="preserve"> vs. 1, Širvintų r. sav.</w:t>
      </w:r>
      <w:r w:rsidR="006D56CB">
        <w:rPr>
          <w:i w:val="0"/>
          <w:iCs/>
          <w:color w:val="auto"/>
          <w:lang w:val="lt-LT"/>
        </w:rPr>
        <w:t xml:space="preserve">, </w:t>
      </w:r>
      <w:r w:rsidRPr="00D3633E">
        <w:rPr>
          <w:i w:val="0"/>
          <w:iCs/>
          <w:color w:val="auto"/>
          <w:lang w:val="lt-LT"/>
        </w:rPr>
        <w:t>Lietuva</w:t>
      </w:r>
    </w:p>
    <w:p w14:paraId="1A7ABC00" w14:textId="7CC128A7" w:rsidR="002D492F" w:rsidRDefault="002D492F" w:rsidP="002D492F">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w:t>
      </w:r>
      <w:r w:rsidRPr="002D492F">
        <w:rPr>
          <w:rFonts w:ascii="Times New Roman" w:hAnsi="Times New Roman" w:cs="Times New Roman"/>
          <w:lang w:val="lt-LT"/>
        </w:rPr>
        <w:t>rba</w:t>
      </w:r>
    </w:p>
    <w:p w14:paraId="648EF652" w14:textId="77777777" w:rsidR="007D1DD4" w:rsidRDefault="002D492F" w:rsidP="007D1DD4">
      <w:pPr>
        <w:autoSpaceDE w:val="0"/>
        <w:autoSpaceDN w:val="0"/>
        <w:adjustRightInd w:val="0"/>
        <w:spacing w:after="0" w:line="240" w:lineRule="auto"/>
        <w:rPr>
          <w:rFonts w:ascii="Times New Roman" w:hAnsi="Times New Roman" w:cs="Times New Roman"/>
          <w:lang w:val="lt-LT"/>
        </w:rPr>
      </w:pPr>
      <w:r w:rsidRPr="002D492F">
        <w:rPr>
          <w:rFonts w:ascii="Times New Roman" w:hAnsi="Times New Roman" w:cs="Times New Roman"/>
          <w:lang w:val="lt-LT"/>
        </w:rPr>
        <w:t xml:space="preserve">CEFEA Sp. z </w:t>
      </w:r>
      <w:proofErr w:type="spellStart"/>
      <w:r w:rsidRPr="002D492F">
        <w:rPr>
          <w:rFonts w:ascii="Times New Roman" w:hAnsi="Times New Roman" w:cs="Times New Roman"/>
          <w:lang w:val="lt-LT"/>
        </w:rPr>
        <w:t>o.o</w:t>
      </w:r>
      <w:proofErr w:type="spellEnd"/>
      <w:r w:rsidRPr="002D492F">
        <w:rPr>
          <w:rFonts w:ascii="Times New Roman" w:hAnsi="Times New Roman" w:cs="Times New Roman"/>
          <w:lang w:val="lt-LT"/>
        </w:rPr>
        <w:t>. Sp. K.</w:t>
      </w:r>
      <w:r w:rsidR="007D1DD4">
        <w:rPr>
          <w:rFonts w:ascii="Times New Roman" w:hAnsi="Times New Roman" w:cs="Times New Roman"/>
          <w:lang w:val="lt-LT"/>
        </w:rPr>
        <w:t xml:space="preserve">, </w:t>
      </w:r>
      <w:proofErr w:type="spellStart"/>
      <w:r w:rsidR="007D1DD4" w:rsidRPr="002D492F">
        <w:rPr>
          <w:rFonts w:ascii="Times New Roman" w:hAnsi="Times New Roman" w:cs="Times New Roman"/>
          <w:lang w:val="lt-LT"/>
        </w:rPr>
        <w:t>Ul</w:t>
      </w:r>
      <w:proofErr w:type="spellEnd"/>
      <w:r w:rsidR="007D1DD4" w:rsidRPr="002D492F">
        <w:rPr>
          <w:rFonts w:ascii="Times New Roman" w:hAnsi="Times New Roman" w:cs="Times New Roman"/>
          <w:lang w:val="lt-LT"/>
        </w:rPr>
        <w:t xml:space="preserve">. </w:t>
      </w:r>
      <w:proofErr w:type="spellStart"/>
      <w:r w:rsidR="007D1DD4" w:rsidRPr="002D492F">
        <w:rPr>
          <w:rFonts w:ascii="Times New Roman" w:hAnsi="Times New Roman" w:cs="Times New Roman"/>
          <w:lang w:val="lt-LT"/>
        </w:rPr>
        <w:t>Działkowa</w:t>
      </w:r>
      <w:proofErr w:type="spellEnd"/>
      <w:r w:rsidR="007D1DD4" w:rsidRPr="002D492F">
        <w:rPr>
          <w:rFonts w:ascii="Times New Roman" w:hAnsi="Times New Roman" w:cs="Times New Roman"/>
          <w:lang w:val="lt-LT"/>
        </w:rPr>
        <w:t xml:space="preserve"> </w:t>
      </w:r>
      <w:r w:rsidR="007D1DD4">
        <w:rPr>
          <w:rFonts w:ascii="Times New Roman" w:hAnsi="Times New Roman" w:cs="Times New Roman"/>
          <w:lang w:val="lt-LT"/>
        </w:rPr>
        <w:t xml:space="preserve">69, </w:t>
      </w:r>
      <w:r w:rsidR="007D1DD4" w:rsidRPr="002D492F">
        <w:rPr>
          <w:rFonts w:ascii="Times New Roman" w:hAnsi="Times New Roman" w:cs="Times New Roman"/>
          <w:lang w:val="lt-LT"/>
        </w:rPr>
        <w:t xml:space="preserve">02-234 </w:t>
      </w:r>
      <w:proofErr w:type="spellStart"/>
      <w:r w:rsidR="007D1DD4" w:rsidRPr="002D492F">
        <w:rPr>
          <w:rFonts w:ascii="Times New Roman" w:hAnsi="Times New Roman" w:cs="Times New Roman"/>
          <w:lang w:val="lt-LT"/>
        </w:rPr>
        <w:t>Warszawa</w:t>
      </w:r>
      <w:proofErr w:type="spellEnd"/>
      <w:r w:rsidR="007D1DD4">
        <w:rPr>
          <w:rFonts w:ascii="Times New Roman" w:hAnsi="Times New Roman" w:cs="Times New Roman"/>
          <w:lang w:val="lt-LT"/>
        </w:rPr>
        <w:t xml:space="preserve">, </w:t>
      </w:r>
      <w:r w:rsidR="007D1DD4" w:rsidRPr="002D492F">
        <w:rPr>
          <w:rFonts w:ascii="Times New Roman" w:hAnsi="Times New Roman" w:cs="Times New Roman"/>
          <w:lang w:val="lt-LT"/>
        </w:rPr>
        <w:t>Lenkija</w:t>
      </w:r>
    </w:p>
    <w:p w14:paraId="718AFC8D" w14:textId="5B8C9329" w:rsidR="002D492F" w:rsidRPr="002D492F" w:rsidRDefault="002D492F" w:rsidP="002D492F">
      <w:pPr>
        <w:autoSpaceDE w:val="0"/>
        <w:autoSpaceDN w:val="0"/>
        <w:adjustRightInd w:val="0"/>
        <w:spacing w:after="0" w:line="240" w:lineRule="auto"/>
        <w:rPr>
          <w:rFonts w:ascii="Times New Roman" w:hAnsi="Times New Roman" w:cs="Times New Roman"/>
          <w:lang w:val="lt-LT"/>
        </w:rPr>
      </w:pPr>
    </w:p>
    <w:p w14:paraId="65034D2B" w14:textId="77777777" w:rsidR="002D492F" w:rsidRPr="002D492F" w:rsidRDefault="002D492F" w:rsidP="002D492F">
      <w:pPr>
        <w:autoSpaceDE w:val="0"/>
        <w:autoSpaceDN w:val="0"/>
        <w:adjustRightInd w:val="0"/>
        <w:spacing w:after="0" w:line="240" w:lineRule="auto"/>
        <w:rPr>
          <w:rFonts w:ascii="Times New Roman" w:hAnsi="Times New Roman" w:cs="Times New Roman"/>
          <w:lang w:val="lt-LT"/>
        </w:rPr>
      </w:pPr>
    </w:p>
    <w:p w14:paraId="707D0A9B" w14:textId="4AB46222" w:rsidR="00CB775B" w:rsidRPr="002D492F" w:rsidRDefault="00CB775B" w:rsidP="002D492F">
      <w:pPr>
        <w:autoSpaceDE w:val="0"/>
        <w:autoSpaceDN w:val="0"/>
        <w:adjustRightInd w:val="0"/>
        <w:rPr>
          <w:rFonts w:ascii="Times New Roman" w:hAnsi="Times New Roman" w:cs="Times New Roman"/>
          <w:color w:val="000000"/>
          <w:lang w:val="lt-LT"/>
        </w:rPr>
      </w:pPr>
      <w:r w:rsidRPr="00CB775B">
        <w:rPr>
          <w:rFonts w:ascii="Times New Roman" w:hAnsi="Times New Roman" w:cs="Times New Roman"/>
          <w:lang w:val="lt-LT"/>
        </w:rPr>
        <w:t xml:space="preserve">Registruotojas eksportuojančioje valstybėje yra </w:t>
      </w:r>
      <w:r w:rsidRPr="00CB775B">
        <w:rPr>
          <w:rFonts w:ascii="Times New Roman" w:hAnsi="Times New Roman" w:cs="Times New Roman"/>
          <w:color w:val="000000"/>
          <w:lang w:val="lt-LT"/>
        </w:rPr>
        <w:t xml:space="preserve">EBEWE Pharma </w:t>
      </w:r>
      <w:proofErr w:type="spellStart"/>
      <w:r w:rsidRPr="00CB775B">
        <w:rPr>
          <w:rFonts w:ascii="Times New Roman" w:hAnsi="Times New Roman" w:cs="Times New Roman"/>
          <w:color w:val="000000"/>
          <w:lang w:val="lt-LT"/>
        </w:rPr>
        <w:t>Ges.m.b.H</w:t>
      </w:r>
      <w:proofErr w:type="spellEnd"/>
      <w:r w:rsidRPr="00CB775B">
        <w:rPr>
          <w:rFonts w:ascii="Times New Roman" w:hAnsi="Times New Roman" w:cs="Times New Roman"/>
          <w:color w:val="000000"/>
          <w:lang w:val="lt-LT"/>
        </w:rPr>
        <w:t xml:space="preserve">. Nfg.KG, </w:t>
      </w:r>
      <w:proofErr w:type="spellStart"/>
      <w:r w:rsidRPr="00CB775B">
        <w:rPr>
          <w:rFonts w:ascii="Times New Roman" w:hAnsi="Times New Roman" w:cs="Times New Roman"/>
          <w:color w:val="000000"/>
          <w:lang w:val="lt-LT"/>
        </w:rPr>
        <w:t>Mondseestrasse</w:t>
      </w:r>
      <w:proofErr w:type="spellEnd"/>
      <w:r w:rsidRPr="00CB775B">
        <w:rPr>
          <w:rFonts w:ascii="Times New Roman" w:hAnsi="Times New Roman" w:cs="Times New Roman"/>
          <w:color w:val="000000"/>
          <w:lang w:val="lt-LT"/>
        </w:rPr>
        <w:t xml:space="preserve"> 11, A-4866 </w:t>
      </w:r>
      <w:proofErr w:type="spellStart"/>
      <w:r w:rsidRPr="00CB775B">
        <w:rPr>
          <w:rFonts w:ascii="Times New Roman" w:hAnsi="Times New Roman" w:cs="Times New Roman"/>
          <w:color w:val="000000"/>
          <w:lang w:val="lt-LT"/>
        </w:rPr>
        <w:t>Unterach</w:t>
      </w:r>
      <w:proofErr w:type="spellEnd"/>
      <w:r w:rsidRPr="00CB775B">
        <w:rPr>
          <w:rFonts w:ascii="Times New Roman" w:hAnsi="Times New Roman" w:cs="Times New Roman"/>
          <w:color w:val="000000"/>
          <w:lang w:val="lt-LT"/>
        </w:rPr>
        <w:t>, Austrija.</w:t>
      </w:r>
    </w:p>
    <w:p w14:paraId="080CC3A3" w14:textId="4C5C2290" w:rsidR="00CB775B" w:rsidRPr="00CB775B" w:rsidRDefault="00CB775B" w:rsidP="00CB775B">
      <w:pPr>
        <w:spacing w:after="0" w:line="240" w:lineRule="auto"/>
        <w:contextualSpacing/>
        <w:rPr>
          <w:rFonts w:ascii="Times New Roman" w:eastAsia="Times New Roman" w:hAnsi="Times New Roman" w:cs="Times New Roman"/>
          <w:b/>
          <w:sz w:val="20"/>
          <w:szCs w:val="20"/>
          <w:lang w:val="lt-LT" w:eastAsia="en-US"/>
        </w:rPr>
      </w:pPr>
      <w:r w:rsidRPr="00CB775B">
        <w:rPr>
          <w:rFonts w:ascii="Times New Roman" w:hAnsi="Times New Roman" w:cs="Times New Roman"/>
          <w:b/>
          <w:lang w:val="lt-LT"/>
        </w:rPr>
        <w:t xml:space="preserve">Šis pakuotės lapelis paskutinį kartą patvirtintas </w:t>
      </w:r>
      <w:r w:rsidR="00AB3035">
        <w:rPr>
          <w:rFonts w:ascii="Times New Roman" w:hAnsi="Times New Roman" w:cs="Times New Roman"/>
          <w:b/>
          <w:lang w:val="lt-LT"/>
        </w:rPr>
        <w:t>2023-09-25.</w:t>
      </w:r>
    </w:p>
    <w:p w14:paraId="6CBA0A45" w14:textId="77777777" w:rsidR="00CB775B" w:rsidRPr="00CB775B" w:rsidRDefault="00CB775B" w:rsidP="00CB775B">
      <w:pPr>
        <w:spacing w:after="0" w:line="240" w:lineRule="auto"/>
        <w:contextualSpacing/>
        <w:rPr>
          <w:rFonts w:ascii="Times New Roman" w:hAnsi="Times New Roman" w:cs="Times New Roman"/>
          <w:b/>
          <w:lang w:val="lt-LT"/>
        </w:rPr>
      </w:pPr>
      <w:bookmarkStart w:id="0" w:name="_GoBack"/>
      <w:bookmarkEnd w:id="0"/>
    </w:p>
    <w:p w14:paraId="500242E9" w14:textId="379473C7" w:rsidR="0017696A" w:rsidRDefault="00CB775B" w:rsidP="002D492F">
      <w:pPr>
        <w:spacing w:after="0" w:line="240" w:lineRule="auto"/>
        <w:contextualSpacing/>
        <w:jc w:val="both"/>
        <w:rPr>
          <w:rFonts w:ascii="Times New Roman" w:eastAsia="Times New Roman" w:hAnsi="Times New Roman" w:cs="Times New Roman"/>
          <w:sz w:val="20"/>
          <w:szCs w:val="20"/>
          <w:lang w:val="lt-LT" w:eastAsia="en-US"/>
        </w:rPr>
      </w:pPr>
      <w:r w:rsidRPr="00CB775B">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7" w:history="1">
        <w:r w:rsidR="002D492F" w:rsidRPr="00F744C9">
          <w:rPr>
            <w:rStyle w:val="Hyperlink"/>
            <w:rFonts w:ascii="Times New Roman" w:hAnsi="Times New Roman" w:cs="Times New Roman"/>
            <w:lang w:val="lt-LT"/>
          </w:rPr>
          <w:t>http://www.vvkt.lt</w:t>
        </w:r>
      </w:hyperlink>
      <w:r w:rsidR="00A85F8E" w:rsidRPr="00A85F8E">
        <w:rPr>
          <w:rFonts w:ascii="Times New Roman" w:hAnsi="Times New Roman" w:cs="Times New Roman"/>
          <w:lang w:val="lt-LT"/>
        </w:rPr>
        <w:t>.</w:t>
      </w:r>
    </w:p>
    <w:p w14:paraId="563EA2CD" w14:textId="77777777" w:rsidR="002D492F" w:rsidRPr="002D492F" w:rsidRDefault="002D492F" w:rsidP="002D492F">
      <w:pPr>
        <w:spacing w:after="0" w:line="240" w:lineRule="auto"/>
        <w:contextualSpacing/>
        <w:jc w:val="both"/>
        <w:rPr>
          <w:rFonts w:ascii="Times New Roman" w:eastAsia="Times New Roman" w:hAnsi="Times New Roman" w:cs="Times New Roman"/>
          <w:sz w:val="20"/>
          <w:szCs w:val="20"/>
          <w:lang w:val="lt-LT" w:eastAsia="en-US"/>
        </w:rPr>
      </w:pPr>
    </w:p>
    <w:p w14:paraId="7B4C6AD6" w14:textId="5344A1BF" w:rsidR="00A43064" w:rsidRPr="00A43064" w:rsidRDefault="00A43064" w:rsidP="00A43064">
      <w:pPr>
        <w:spacing w:line="240" w:lineRule="auto"/>
        <w:jc w:val="both"/>
        <w:rPr>
          <w:rFonts w:ascii="Times New Roman" w:hAnsi="Times New Roman" w:cs="Times New Roman"/>
          <w:bCs/>
          <w:i/>
          <w:iCs/>
          <w:color w:val="000000"/>
          <w:lang w:val="lt-LT"/>
        </w:rPr>
      </w:pPr>
      <w:r w:rsidRPr="00A43064">
        <w:rPr>
          <w:rFonts w:ascii="Times New Roman" w:hAnsi="Times New Roman" w:cs="Times New Roman"/>
          <w:bCs/>
          <w:i/>
          <w:iCs/>
          <w:color w:val="000000"/>
          <w:lang w:val="lt-LT"/>
        </w:rPr>
        <w:t xml:space="preserve">Lygiagrečiai importuojamas vaistas skiriasi nuo referencinio vaisto laikymo sąlygomis </w:t>
      </w:r>
      <w:r w:rsidR="002D492F">
        <w:rPr>
          <w:rFonts w:ascii="Times New Roman" w:hAnsi="Times New Roman" w:cs="Times New Roman"/>
          <w:bCs/>
          <w:i/>
          <w:iCs/>
          <w:color w:val="000000"/>
          <w:lang w:val="lt-LT"/>
        </w:rPr>
        <w:t>(</w:t>
      </w:r>
      <w:r w:rsidRPr="00A43064">
        <w:rPr>
          <w:rFonts w:ascii="Times New Roman" w:hAnsi="Times New Roman" w:cs="Times New Roman"/>
          <w:bCs/>
          <w:i/>
          <w:iCs/>
          <w:color w:val="000000"/>
          <w:lang w:val="lt-LT"/>
        </w:rPr>
        <w:t xml:space="preserve">lyg. </w:t>
      </w:r>
      <w:proofErr w:type="spellStart"/>
      <w:r w:rsidRPr="00A43064">
        <w:rPr>
          <w:rFonts w:ascii="Times New Roman" w:hAnsi="Times New Roman" w:cs="Times New Roman"/>
          <w:bCs/>
          <w:i/>
          <w:iCs/>
          <w:color w:val="000000"/>
          <w:lang w:val="lt-LT"/>
        </w:rPr>
        <w:t>imp</w:t>
      </w:r>
      <w:proofErr w:type="spellEnd"/>
      <w:r w:rsidRPr="00A43064">
        <w:rPr>
          <w:rFonts w:ascii="Times New Roman" w:hAnsi="Times New Roman" w:cs="Times New Roman"/>
          <w:bCs/>
          <w:i/>
          <w:iCs/>
          <w:color w:val="000000"/>
          <w:lang w:val="lt-LT"/>
        </w:rPr>
        <w:t>. vaistą papildomai laikyti gamintojo pakuotėje, kad vaistas būtų apsaugotas nuo šviesos</w:t>
      </w:r>
      <w:r w:rsidR="002D492F">
        <w:rPr>
          <w:rFonts w:ascii="Times New Roman" w:hAnsi="Times New Roman" w:cs="Times New Roman"/>
          <w:bCs/>
          <w:i/>
          <w:iCs/>
          <w:color w:val="000000"/>
          <w:lang w:val="lt-LT"/>
        </w:rPr>
        <w:t>).</w:t>
      </w:r>
    </w:p>
    <w:p w14:paraId="3B4C5B04" w14:textId="77777777" w:rsidR="00A43064" w:rsidRPr="00CB775B" w:rsidRDefault="00A43064">
      <w:pPr>
        <w:rPr>
          <w:lang w:val="lt-LT"/>
        </w:rPr>
      </w:pPr>
    </w:p>
    <w:sectPr w:rsidR="00A43064" w:rsidRPr="00CB775B" w:rsidSect="00B35CC5">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C51E5" w14:textId="77777777" w:rsidR="003A067A" w:rsidRDefault="003A067A">
      <w:pPr>
        <w:spacing w:after="0" w:line="240" w:lineRule="auto"/>
      </w:pPr>
      <w:r>
        <w:separator/>
      </w:r>
    </w:p>
  </w:endnote>
  <w:endnote w:type="continuationSeparator" w:id="0">
    <w:p w14:paraId="0203DE19" w14:textId="77777777" w:rsidR="003A067A" w:rsidRDefault="003A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48E2" w14:textId="77777777" w:rsidR="00BB38E3" w:rsidRDefault="00A43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27CC15" w14:textId="77777777" w:rsidR="00BB38E3" w:rsidRDefault="00BB38E3">
    <w:pPr>
      <w:pStyle w:val="Footer"/>
    </w:pPr>
  </w:p>
  <w:p w14:paraId="65CD347E" w14:textId="77777777" w:rsidR="00BB38E3" w:rsidRDefault="00BB38E3" w:rsidP="008D05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DD92" w14:textId="2EF00D59" w:rsidR="00BB38E3" w:rsidRDefault="00A43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035">
      <w:rPr>
        <w:rStyle w:val="PageNumber"/>
        <w:noProof/>
      </w:rPr>
      <w:t>15</w:t>
    </w:r>
    <w:r>
      <w:rPr>
        <w:rStyle w:val="PageNumber"/>
      </w:rPr>
      <w:fldChar w:fldCharType="end"/>
    </w:r>
  </w:p>
  <w:p w14:paraId="221D28AC" w14:textId="77777777" w:rsidR="00BB38E3" w:rsidRPr="008D0557" w:rsidRDefault="00BB38E3" w:rsidP="008D0557">
    <w:pPr>
      <w:pStyle w:val="Footer"/>
    </w:pPr>
  </w:p>
  <w:p w14:paraId="53AE00E9" w14:textId="77777777" w:rsidR="00BB38E3" w:rsidRDefault="00BB38E3" w:rsidP="008D05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13ED7" w14:textId="77777777" w:rsidR="003A067A" w:rsidRDefault="003A067A">
      <w:pPr>
        <w:spacing w:after="0" w:line="240" w:lineRule="auto"/>
      </w:pPr>
      <w:r>
        <w:separator/>
      </w:r>
    </w:p>
  </w:footnote>
  <w:footnote w:type="continuationSeparator" w:id="0">
    <w:p w14:paraId="55FEBBB5" w14:textId="77777777" w:rsidR="003A067A" w:rsidRDefault="003A0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346DC"/>
    <w:multiLevelType w:val="hybridMultilevel"/>
    <w:tmpl w:val="4D9E2CB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73015"/>
    <w:multiLevelType w:val="hybridMultilevel"/>
    <w:tmpl w:val="2534A426"/>
    <w:lvl w:ilvl="0" w:tplc="E45A00A2">
      <w:numFmt w:val="bullet"/>
      <w:lvlText w:val="-"/>
      <w:lvlJc w:val="left"/>
      <w:pPr>
        <w:ind w:left="720" w:hanging="360"/>
      </w:pPr>
      <w:rPr>
        <w:rFonts w:ascii="Verdana" w:eastAsia="Verdana" w:hAnsi="Verdana" w:cs="Verdana"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B8"/>
    <w:multiLevelType w:val="hybridMultilevel"/>
    <w:tmpl w:val="C99E3E2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267C6"/>
    <w:multiLevelType w:val="hybridMultilevel"/>
    <w:tmpl w:val="B2A86A2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FE27AB"/>
    <w:multiLevelType w:val="hybridMultilevel"/>
    <w:tmpl w:val="230011C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271047"/>
    <w:multiLevelType w:val="hybridMultilevel"/>
    <w:tmpl w:val="492C986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CA14CF"/>
    <w:multiLevelType w:val="hybridMultilevel"/>
    <w:tmpl w:val="1B7A671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C91109"/>
    <w:multiLevelType w:val="hybridMultilevel"/>
    <w:tmpl w:val="69C8B90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324BF0"/>
    <w:multiLevelType w:val="hybridMultilevel"/>
    <w:tmpl w:val="F738A80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57491F"/>
    <w:multiLevelType w:val="hybridMultilevel"/>
    <w:tmpl w:val="DD8E136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8F726B"/>
    <w:multiLevelType w:val="hybridMultilevel"/>
    <w:tmpl w:val="73E6E2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4F6C3F"/>
    <w:multiLevelType w:val="hybridMultilevel"/>
    <w:tmpl w:val="F37EEB8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E246D3"/>
    <w:multiLevelType w:val="hybridMultilevel"/>
    <w:tmpl w:val="8E5832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8"/>
  </w:num>
  <w:num w:numId="4">
    <w:abstractNumId w:val="9"/>
  </w:num>
  <w:num w:numId="5">
    <w:abstractNumId w:val="5"/>
  </w:num>
  <w:num w:numId="6">
    <w:abstractNumId w:val="11"/>
  </w:num>
  <w:num w:numId="7">
    <w:abstractNumId w:val="4"/>
  </w:num>
  <w:num w:numId="8">
    <w:abstractNumId w:val="14"/>
  </w:num>
  <w:num w:numId="9">
    <w:abstractNumId w:val="1"/>
  </w:num>
  <w:num w:numId="10">
    <w:abstractNumId w:val="10"/>
  </w:num>
  <w:num w:numId="11">
    <w:abstractNumId w:val="7"/>
  </w:num>
  <w:num w:numId="12">
    <w:abstractNumId w:val="13"/>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F9"/>
    <w:rsid w:val="00017497"/>
    <w:rsid w:val="00023349"/>
    <w:rsid w:val="00092AAC"/>
    <w:rsid w:val="001555FF"/>
    <w:rsid w:val="0017696A"/>
    <w:rsid w:val="00210D0A"/>
    <w:rsid w:val="002D492F"/>
    <w:rsid w:val="003105D2"/>
    <w:rsid w:val="00352019"/>
    <w:rsid w:val="003A067A"/>
    <w:rsid w:val="0043050C"/>
    <w:rsid w:val="005A4FA9"/>
    <w:rsid w:val="00684296"/>
    <w:rsid w:val="006D56CB"/>
    <w:rsid w:val="007D1DD4"/>
    <w:rsid w:val="007E7E3C"/>
    <w:rsid w:val="00980952"/>
    <w:rsid w:val="009D3DE4"/>
    <w:rsid w:val="00A113FE"/>
    <w:rsid w:val="00A43064"/>
    <w:rsid w:val="00A85F8E"/>
    <w:rsid w:val="00A871F1"/>
    <w:rsid w:val="00AB3035"/>
    <w:rsid w:val="00B03830"/>
    <w:rsid w:val="00B71A3D"/>
    <w:rsid w:val="00BB38E3"/>
    <w:rsid w:val="00CB775B"/>
    <w:rsid w:val="00CD4DF9"/>
    <w:rsid w:val="00D14F7C"/>
    <w:rsid w:val="00D16658"/>
    <w:rsid w:val="00D3633E"/>
    <w:rsid w:val="00D849FE"/>
    <w:rsid w:val="00DB2686"/>
    <w:rsid w:val="00E02F69"/>
    <w:rsid w:val="00EC2593"/>
    <w:rsid w:val="00F94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EA8E"/>
  <w15:chartTrackingRefBased/>
  <w15:docId w15:val="{8F65EC3C-7275-4D62-9894-A82CCFC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5B"/>
    <w:pPr>
      <w:spacing w:after="200" w:line="276" w:lineRule="auto"/>
    </w:pPr>
    <w:rPr>
      <w:rFonts w:eastAsiaTheme="minorEastAsia"/>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775B"/>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B775B"/>
    <w:rPr>
      <w:rFonts w:ascii="Times New Roman" w:eastAsia="Times New Roman" w:hAnsi="Times New Roman" w:cs="Times New Roman"/>
      <w:sz w:val="20"/>
      <w:szCs w:val="20"/>
      <w:lang w:val="en-US" w:eastAsia="zh-TW"/>
    </w:rPr>
  </w:style>
  <w:style w:type="character" w:styleId="PageNumber">
    <w:name w:val="page number"/>
    <w:basedOn w:val="DefaultParagraphFont"/>
    <w:rsid w:val="00CB775B"/>
  </w:style>
  <w:style w:type="paragraph" w:styleId="ListParagraph">
    <w:name w:val="List Paragraph"/>
    <w:basedOn w:val="Normal"/>
    <w:uiPriority w:val="34"/>
    <w:qFormat/>
    <w:rsid w:val="00CB775B"/>
    <w:pPr>
      <w:spacing w:after="0" w:line="240" w:lineRule="auto"/>
      <w:ind w:left="720"/>
      <w:contextualSpacing/>
    </w:pPr>
    <w:rPr>
      <w:rFonts w:ascii="Times New Roman" w:eastAsia="Times New Roman" w:hAnsi="Times New Roman" w:cs="Times New Roman"/>
      <w:sz w:val="20"/>
      <w:szCs w:val="20"/>
      <w:lang w:val="lt-LT" w:eastAsia="en-US"/>
    </w:rPr>
  </w:style>
  <w:style w:type="character" w:styleId="Hyperlink">
    <w:name w:val="Hyperlink"/>
    <w:uiPriority w:val="99"/>
    <w:rsid w:val="00CB775B"/>
    <w:rPr>
      <w:color w:val="0000FF"/>
      <w:u w:val="single"/>
    </w:rPr>
  </w:style>
  <w:style w:type="character" w:customStyle="1" w:styleId="st">
    <w:name w:val="st"/>
    <w:basedOn w:val="DefaultParagraphFont"/>
    <w:rsid w:val="00CB775B"/>
  </w:style>
  <w:style w:type="paragraph" w:styleId="BodyText">
    <w:name w:val="Body Text"/>
    <w:basedOn w:val="Normal"/>
    <w:link w:val="BodyTextChar"/>
    <w:semiHidden/>
    <w:rsid w:val="00D3633E"/>
    <w:pPr>
      <w:spacing w:after="0" w:line="240" w:lineRule="auto"/>
    </w:pPr>
    <w:rPr>
      <w:rFonts w:ascii="Times New Roman" w:eastAsia="Times New Roman" w:hAnsi="Times New Roman" w:cs="Times New Roman"/>
      <w:i/>
      <w:color w:val="008000"/>
      <w:szCs w:val="20"/>
      <w:lang w:val="en-GB" w:eastAsia="en-US"/>
    </w:rPr>
  </w:style>
  <w:style w:type="character" w:customStyle="1" w:styleId="BodyTextChar">
    <w:name w:val="Body Text Char"/>
    <w:basedOn w:val="DefaultParagraphFont"/>
    <w:link w:val="BodyText"/>
    <w:semiHidden/>
    <w:rsid w:val="00D3633E"/>
    <w:rPr>
      <w:rFonts w:ascii="Times New Roman" w:eastAsia="Times New Roman" w:hAnsi="Times New Roman" w:cs="Times New Roman"/>
      <w:i/>
      <w:color w:val="008000"/>
      <w:szCs w:val="20"/>
      <w:lang w:val="en-GB"/>
    </w:rPr>
  </w:style>
  <w:style w:type="character" w:customStyle="1" w:styleId="UnresolvedMention1">
    <w:name w:val="Unresolved Mention1"/>
    <w:basedOn w:val="DefaultParagraphFont"/>
    <w:uiPriority w:val="99"/>
    <w:semiHidden/>
    <w:unhideWhenUsed/>
    <w:rsid w:val="002D492F"/>
    <w:rPr>
      <w:color w:val="605E5C"/>
      <w:shd w:val="clear" w:color="auto" w:fill="E1DFDD"/>
    </w:rPr>
  </w:style>
  <w:style w:type="paragraph" w:styleId="BalloonText">
    <w:name w:val="Balloon Text"/>
    <w:basedOn w:val="Normal"/>
    <w:link w:val="BalloonTextChar"/>
    <w:uiPriority w:val="99"/>
    <w:semiHidden/>
    <w:unhideWhenUsed/>
    <w:rsid w:val="0068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296"/>
    <w:rPr>
      <w:rFonts w:ascii="Segoe UI" w:eastAsiaTheme="minorEastAsia" w:hAnsi="Segoe UI" w:cs="Segoe UI"/>
      <w:sz w:val="18"/>
      <w:szCs w:val="18"/>
      <w:lang w:val="en-US" w:eastAsia="zh-TW"/>
    </w:rPr>
  </w:style>
  <w:style w:type="paragraph" w:styleId="Revision">
    <w:name w:val="Revision"/>
    <w:hidden/>
    <w:uiPriority w:val="99"/>
    <w:semiHidden/>
    <w:rsid w:val="00D16658"/>
    <w:pPr>
      <w:spacing w:after="0" w:line="240" w:lineRule="auto"/>
    </w:pPr>
    <w:rPr>
      <w:rFonts w:eastAsiaTheme="minorEastAsia"/>
      <w:lang w:val="en-US" w:eastAsia="zh-TW"/>
    </w:rPr>
  </w:style>
  <w:style w:type="paragraph" w:styleId="NoSpacing">
    <w:name w:val="No Spacing"/>
    <w:uiPriority w:val="1"/>
    <w:qFormat/>
    <w:rsid w:val="00D16658"/>
    <w:pPr>
      <w:spacing w:after="0" w:line="240" w:lineRule="auto"/>
    </w:pPr>
    <w:rPr>
      <w:rFonts w:eastAsiaTheme="minorEastAsia"/>
      <w:lang w:val="en-US" w:eastAsia="zh-TW"/>
    </w:rPr>
  </w:style>
  <w:style w:type="paragraph" w:customStyle="1" w:styleId="Default">
    <w:name w:val="Default"/>
    <w:rsid w:val="00A871F1"/>
    <w:pPr>
      <w:autoSpaceDE w:val="0"/>
      <w:autoSpaceDN w:val="0"/>
      <w:adjustRightInd w:val="0"/>
      <w:spacing w:after="0" w:line="240" w:lineRule="auto"/>
    </w:pPr>
    <w:rPr>
      <w:rFonts w:ascii="Verdana" w:eastAsiaTheme="minorEastAsia" w:hAnsi="Verdana" w:cs="Verdana"/>
      <w:color w:val="00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17061</Words>
  <Characters>9725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2023-09-22T07:12:00Z</dcterms:created>
  <dcterms:modified xsi:type="dcterms:W3CDTF">2023-09-27T06:21:00Z</dcterms:modified>
</cp:coreProperties>
</file>