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62E9" w:rsidRPr="00D2517F" w:rsidRDefault="005162E9" w:rsidP="005162E9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D2517F">
        <w:rPr>
          <w:rFonts w:ascii="Times New Roman" w:hAnsi="Times New Roman"/>
          <w:i w:val="0"/>
          <w:sz w:val="22"/>
          <w:szCs w:val="22"/>
          <w:lang w:val="lt-LT"/>
        </w:rPr>
        <w:t>Pakuotės lapelis:</w:t>
      </w:r>
      <w:r w:rsidRPr="00D2517F"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  <w:t xml:space="preserve"> </w:t>
      </w:r>
      <w:r w:rsidRPr="00D2517F">
        <w:rPr>
          <w:rFonts w:ascii="Times New Roman" w:hAnsi="Times New Roman"/>
          <w:i w:val="0"/>
          <w:sz w:val="22"/>
          <w:szCs w:val="22"/>
          <w:lang w:val="lt-LT"/>
        </w:rPr>
        <w:t>informacija vartotojui</w:t>
      </w:r>
    </w:p>
    <w:p w:rsidR="005162E9" w:rsidRPr="00D2517F" w:rsidRDefault="005162E9" w:rsidP="005162E9">
      <w:pPr>
        <w:numPr>
          <w:ilvl w:val="12"/>
          <w:numId w:val="0"/>
        </w:numPr>
        <w:shd w:val="clear" w:color="auto" w:fill="FFFFFF"/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Anefaltic 30 mg plėvele dengtos tabletės</w:t>
      </w:r>
    </w:p>
    <w:p w:rsidR="005162E9" w:rsidRPr="00D2517F" w:rsidRDefault="005162E9" w:rsidP="005162E9">
      <w:p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  <w:r w:rsidRPr="00D2517F">
        <w:rPr>
          <w:szCs w:val="22"/>
          <w:lang w:val="lt-LT"/>
        </w:rPr>
        <w:t>nefopamo hidrochloridas</w:t>
      </w:r>
    </w:p>
    <w:p w:rsidR="005162E9" w:rsidRPr="00D2517F" w:rsidRDefault="005162E9" w:rsidP="005162E9">
      <w:p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</w:p>
    <w:p w:rsidR="005162E9" w:rsidRPr="00D2517F" w:rsidRDefault="005162E9" w:rsidP="005162E9">
      <w:pPr>
        <w:tabs>
          <w:tab w:val="clear" w:pos="567"/>
        </w:tabs>
        <w:suppressAutoHyphens/>
        <w:spacing w:line="240" w:lineRule="auto"/>
        <w:rPr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Atidžiai perskaitykite visą šį lapelį, prieš pradėdami vartoti vaistą, nes jame pateikiama Jums svarbi informacija.</w:t>
      </w:r>
    </w:p>
    <w:p w:rsidR="005162E9" w:rsidRPr="00D2517F" w:rsidRDefault="005162E9" w:rsidP="005162E9">
      <w:pPr>
        <w:numPr>
          <w:ilvl w:val="0"/>
          <w:numId w:val="1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Neišmeskite šio lapelio, nes vėl gali prireikti jį perskaityti.</w:t>
      </w:r>
      <w:r w:rsidRPr="00D2517F">
        <w:rPr>
          <w:szCs w:val="22"/>
          <w:lang w:val="lt-LT"/>
        </w:rPr>
        <w:t xml:space="preserve"> </w:t>
      </w:r>
    </w:p>
    <w:p w:rsidR="005162E9" w:rsidRPr="00D2517F" w:rsidRDefault="005162E9" w:rsidP="005162E9">
      <w:pPr>
        <w:numPr>
          <w:ilvl w:val="0"/>
          <w:numId w:val="1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Jeigu kiltų daugiau klausimų, kreipkitės į gydytoją arba vaistininką.</w:t>
      </w:r>
    </w:p>
    <w:p w:rsidR="005162E9" w:rsidRPr="00D2517F" w:rsidRDefault="005162E9" w:rsidP="005162E9">
      <w:pPr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-</w:t>
      </w:r>
      <w:r w:rsidRPr="00D2517F">
        <w:rPr>
          <w:szCs w:val="22"/>
          <w:lang w:val="lt-LT"/>
        </w:rPr>
        <w:tab/>
      </w:r>
      <w:r w:rsidRPr="00D2517F">
        <w:rPr>
          <w:noProof/>
          <w:szCs w:val="22"/>
          <w:lang w:val="lt-LT"/>
        </w:rPr>
        <w:t>Šis vaistas skirtas tik Jums, todėl kitiems žmonėms jo duoti negalima.</w:t>
      </w:r>
      <w:r w:rsidRPr="00D2517F">
        <w:rPr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Vaistas gali jiems pakenkti (net tiems, kurių ligos požymiai yra tokie patys kaip Jūsų).</w:t>
      </w:r>
    </w:p>
    <w:p w:rsidR="005162E9" w:rsidRPr="00D2517F" w:rsidRDefault="005162E9" w:rsidP="005162E9">
      <w:pPr>
        <w:numPr>
          <w:ilvl w:val="0"/>
          <w:numId w:val="1"/>
        </w:numPr>
        <w:spacing w:line="240" w:lineRule="auto"/>
        <w:ind w:left="567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Jeigu pasireiškė šalutinis poveikis (net jeigu jis šiame lapelyje nenurodytas), kreipkitės į gydytoją arba vaistininką. Žr. 4</w:t>
      </w:r>
      <w:r>
        <w:rPr>
          <w:noProof/>
          <w:szCs w:val="22"/>
          <w:lang w:val="lt-LT"/>
        </w:rPr>
        <w:t> </w:t>
      </w:r>
      <w:r w:rsidRPr="00D2517F">
        <w:rPr>
          <w:noProof/>
          <w:szCs w:val="22"/>
          <w:lang w:val="lt-LT"/>
        </w:rPr>
        <w:t>skyrių.</w:t>
      </w:r>
    </w:p>
    <w:p w:rsidR="005162E9" w:rsidRPr="00D2517F" w:rsidRDefault="005162E9" w:rsidP="005162E9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Apie ką rašoma šiame lapelyje?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left="284" w:right="-2" w:hanging="284"/>
        <w:rPr>
          <w:szCs w:val="22"/>
          <w:lang w:val="lt-LT"/>
        </w:rPr>
      </w:pP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1.</w:t>
      </w:r>
      <w:r w:rsidRPr="00D2517F">
        <w:rPr>
          <w:szCs w:val="22"/>
          <w:lang w:val="lt-LT"/>
        </w:rPr>
        <w:tab/>
        <w:t xml:space="preserve">Kas yra Anefaltic ir kam jis vartojamas 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2.</w:t>
      </w:r>
      <w:r w:rsidRPr="00D2517F">
        <w:rPr>
          <w:szCs w:val="22"/>
          <w:lang w:val="lt-LT"/>
        </w:rPr>
        <w:tab/>
      </w:r>
      <w:r w:rsidRPr="00D2517F">
        <w:rPr>
          <w:noProof/>
          <w:szCs w:val="22"/>
          <w:lang w:val="lt-LT"/>
        </w:rPr>
        <w:t xml:space="preserve">Kas žinotina prieš vartojant </w:t>
      </w:r>
      <w:r w:rsidRPr="00D2517F">
        <w:rPr>
          <w:szCs w:val="22"/>
          <w:lang w:val="lt-LT"/>
        </w:rPr>
        <w:t>Anefaltic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3.</w:t>
      </w:r>
      <w:r w:rsidRPr="00D2517F">
        <w:rPr>
          <w:szCs w:val="22"/>
          <w:lang w:val="lt-LT"/>
        </w:rPr>
        <w:tab/>
      </w:r>
      <w:r w:rsidRPr="00D2517F">
        <w:rPr>
          <w:noProof/>
          <w:szCs w:val="22"/>
          <w:lang w:val="lt-LT"/>
        </w:rPr>
        <w:t xml:space="preserve">Kaip vartoti </w:t>
      </w:r>
      <w:r w:rsidRPr="00D2517F">
        <w:rPr>
          <w:szCs w:val="22"/>
          <w:lang w:val="lt-LT"/>
        </w:rPr>
        <w:t>Anefaltic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4.</w:t>
      </w:r>
      <w:r w:rsidRPr="00D2517F">
        <w:rPr>
          <w:szCs w:val="22"/>
          <w:lang w:val="lt-LT"/>
        </w:rPr>
        <w:tab/>
        <w:t xml:space="preserve">Galimas šalutinis poveikis 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5.</w:t>
      </w:r>
      <w:r w:rsidRPr="00D2517F">
        <w:rPr>
          <w:szCs w:val="22"/>
          <w:lang w:val="lt-LT"/>
        </w:rPr>
        <w:tab/>
        <w:t>Kaip laikyti Anefaltic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6.</w:t>
      </w:r>
      <w:r w:rsidRPr="00D2517F">
        <w:rPr>
          <w:szCs w:val="22"/>
          <w:lang w:val="lt-LT"/>
        </w:rPr>
        <w:tab/>
      </w:r>
      <w:r w:rsidRPr="00D2517F">
        <w:rPr>
          <w:noProof/>
          <w:szCs w:val="22"/>
          <w:lang w:val="lt-LT"/>
        </w:rPr>
        <w:t>Pakuotės turinys ir kita informacija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1.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Kas yra Anefaltic ir kam jis vartojamas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Anefaltic veiklioji medžiaga yra nefopamo hidrochloridas – analgetikas (skausmą malšinanti</w:t>
      </w:r>
      <w:r>
        <w:rPr>
          <w:szCs w:val="22"/>
          <w:lang w:val="lt-LT"/>
        </w:rPr>
        <w:t>s</w:t>
      </w:r>
      <w:r w:rsidRPr="00D2517F">
        <w:rPr>
          <w:szCs w:val="22"/>
          <w:lang w:val="lt-LT"/>
        </w:rPr>
        <w:t xml:space="preserve"> </w:t>
      </w:r>
      <w:r>
        <w:rPr>
          <w:szCs w:val="22"/>
          <w:lang w:val="lt-LT"/>
        </w:rPr>
        <w:t>vaistas</w:t>
      </w:r>
      <w:r w:rsidRPr="00D2517F">
        <w:rPr>
          <w:szCs w:val="22"/>
          <w:lang w:val="lt-LT"/>
        </w:rPr>
        <w:t>), kuri</w:t>
      </w:r>
      <w:r>
        <w:rPr>
          <w:szCs w:val="22"/>
          <w:lang w:val="lt-LT"/>
        </w:rPr>
        <w:t>s</w:t>
      </w:r>
      <w:r w:rsidRPr="00D2517F">
        <w:rPr>
          <w:szCs w:val="22"/>
          <w:lang w:val="lt-LT"/>
        </w:rPr>
        <w:t xml:space="preserve"> veikia centrinę nervų sistemą. Šis vaistas n</w:t>
      </w:r>
      <w:r>
        <w:rPr>
          <w:szCs w:val="22"/>
          <w:lang w:val="lt-LT"/>
        </w:rPr>
        <w:t xml:space="preserve">ėra </w:t>
      </w:r>
      <w:r w:rsidRPr="00D2517F">
        <w:rPr>
          <w:szCs w:val="22"/>
          <w:lang w:val="lt-LT"/>
        </w:rPr>
        <w:t xml:space="preserve">susijęs nei su morfino analgetikais (skausmą malšinančiais vaistais, kurių sudėtyje yra morfino), nei su aspirinu. 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Anefaltic vartojamas vidutinio stiprumo arba stipriam skausmui malšinti, tokiam kaip:</w:t>
      </w:r>
    </w:p>
    <w:p w:rsidR="005162E9" w:rsidRPr="00D2517F" w:rsidRDefault="005162E9" w:rsidP="005162E9">
      <w:pPr>
        <w:numPr>
          <w:ilvl w:val="0"/>
          <w:numId w:val="2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raumenų skausmas;</w:t>
      </w:r>
    </w:p>
    <w:p w:rsidR="005162E9" w:rsidRPr="00D2517F" w:rsidRDefault="005162E9" w:rsidP="005162E9">
      <w:pPr>
        <w:numPr>
          <w:ilvl w:val="0"/>
          <w:numId w:val="2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pooperacinis skausmas (skausmas po operacijos);</w:t>
      </w:r>
    </w:p>
    <w:p w:rsidR="005162E9" w:rsidRPr="00D2517F" w:rsidRDefault="005162E9" w:rsidP="005162E9">
      <w:pPr>
        <w:numPr>
          <w:ilvl w:val="0"/>
          <w:numId w:val="2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sąnarių skausmas;</w:t>
      </w:r>
    </w:p>
    <w:p w:rsidR="005162E9" w:rsidRPr="00D2517F" w:rsidRDefault="005162E9" w:rsidP="005162E9">
      <w:pPr>
        <w:numPr>
          <w:ilvl w:val="0"/>
          <w:numId w:val="2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vėžio sukeltas skausmas;</w:t>
      </w:r>
    </w:p>
    <w:p w:rsidR="005162E9" w:rsidRPr="00D2517F" w:rsidRDefault="005162E9" w:rsidP="005162E9">
      <w:pPr>
        <w:numPr>
          <w:ilvl w:val="0"/>
          <w:numId w:val="2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dantų skausmas.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Gydymas taikomas </w:t>
      </w:r>
      <w:r w:rsidRPr="00D2517F">
        <w:rPr>
          <w:szCs w:val="22"/>
          <w:lang w:val="lt-LT"/>
        </w:rPr>
        <w:t>tik skausmo simpto</w:t>
      </w:r>
      <w:r>
        <w:rPr>
          <w:szCs w:val="22"/>
          <w:lang w:val="lt-LT"/>
        </w:rPr>
        <w:t>mams malšinti</w:t>
      </w:r>
      <w:r w:rsidRPr="00D2517F">
        <w:rPr>
          <w:szCs w:val="22"/>
          <w:lang w:val="lt-LT"/>
        </w:rPr>
        <w:t xml:space="preserve">. </w:t>
      </w:r>
      <w:r>
        <w:rPr>
          <w:szCs w:val="22"/>
          <w:lang w:val="lt-LT"/>
        </w:rPr>
        <w:t xml:space="preserve">Vaistas </w:t>
      </w:r>
      <w:r w:rsidRPr="00D2517F">
        <w:rPr>
          <w:szCs w:val="22"/>
          <w:lang w:val="lt-LT"/>
        </w:rPr>
        <w:t>negydo ligos, dėl kurios kenčiate skausmą, pagrindinės priežasties.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2.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Kas žinotina prieš vartojant Anefaltic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 xml:space="preserve">Anefaltic vartoti </w:t>
      </w:r>
      <w:r>
        <w:rPr>
          <w:rFonts w:ascii="Times New Roman" w:hAnsi="Times New Roman"/>
          <w:sz w:val="22"/>
          <w:szCs w:val="22"/>
          <w:lang w:val="lt-LT"/>
        </w:rPr>
        <w:t>darudžiama</w:t>
      </w:r>
      <w:r w:rsidRPr="00D2517F">
        <w:rPr>
          <w:rFonts w:ascii="Times New Roman" w:hAnsi="Times New Roman"/>
          <w:sz w:val="22"/>
          <w:szCs w:val="22"/>
          <w:lang w:val="lt-LT"/>
        </w:rPr>
        <w:t>:</w:t>
      </w:r>
    </w:p>
    <w:p w:rsidR="005162E9" w:rsidRPr="00D2517F" w:rsidRDefault="005162E9" w:rsidP="005162E9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D2517F">
        <w:rPr>
          <w:szCs w:val="22"/>
          <w:lang w:val="lt-LT"/>
        </w:rPr>
        <w:t>-</w:t>
      </w:r>
      <w:r w:rsidRPr="00D2517F">
        <w:rPr>
          <w:szCs w:val="22"/>
          <w:lang w:val="lt-LT"/>
        </w:rPr>
        <w:tab/>
      </w:r>
      <w:r w:rsidRPr="00D2517F">
        <w:rPr>
          <w:noProof/>
          <w:szCs w:val="22"/>
          <w:lang w:val="lt-LT"/>
        </w:rPr>
        <w:t>jeigu yra alergija nefopamui arba bet kuriai pagalbinei šio vaisto medžiagai (jos išvardytos 6</w:t>
      </w:r>
      <w:r>
        <w:rPr>
          <w:noProof/>
          <w:szCs w:val="22"/>
          <w:lang w:val="lt-LT"/>
        </w:rPr>
        <w:t> </w:t>
      </w:r>
      <w:r w:rsidRPr="00D2517F">
        <w:rPr>
          <w:noProof/>
          <w:szCs w:val="22"/>
          <w:lang w:val="lt-LT"/>
        </w:rPr>
        <w:t>skyriuje);</w:t>
      </w:r>
    </w:p>
    <w:p w:rsidR="005162E9" w:rsidRPr="00D2517F" w:rsidRDefault="005162E9" w:rsidP="005162E9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-</w:t>
      </w:r>
      <w:r w:rsidRPr="00D2517F">
        <w:rPr>
          <w:noProof/>
          <w:szCs w:val="22"/>
          <w:lang w:val="lt-LT"/>
        </w:rPr>
        <w:tab/>
        <w:t>jeigu vartojate monoaminooksidazės inhibitorių grupės vaist</w:t>
      </w:r>
      <w:r>
        <w:rPr>
          <w:noProof/>
          <w:szCs w:val="22"/>
          <w:lang w:val="lt-LT"/>
        </w:rPr>
        <w:t>ų</w:t>
      </w:r>
      <w:r w:rsidRPr="00D2517F">
        <w:rPr>
          <w:noProof/>
          <w:szCs w:val="22"/>
          <w:lang w:val="lt-LT"/>
        </w:rPr>
        <w:t xml:space="preserve"> (</w:t>
      </w:r>
      <w:r>
        <w:rPr>
          <w:noProof/>
          <w:szCs w:val="22"/>
          <w:lang w:val="lt-LT"/>
        </w:rPr>
        <w:t>v</w:t>
      </w:r>
      <w:r w:rsidRPr="00D2517F">
        <w:rPr>
          <w:noProof/>
          <w:szCs w:val="22"/>
          <w:lang w:val="lt-LT"/>
        </w:rPr>
        <w:t>aist</w:t>
      </w:r>
      <w:r>
        <w:rPr>
          <w:noProof/>
          <w:szCs w:val="22"/>
          <w:lang w:val="lt-LT"/>
        </w:rPr>
        <w:t>ų</w:t>
      </w:r>
      <w:r w:rsidRPr="00D2517F">
        <w:rPr>
          <w:noProof/>
          <w:szCs w:val="22"/>
          <w:lang w:val="lt-LT"/>
        </w:rPr>
        <w:t>, kurie gali būti vartojami depresijos, panikos sutrikimų, socialinės fobijos, Parkinsono ligos simptomams gydyti);</w:t>
      </w:r>
    </w:p>
    <w:p w:rsidR="005162E9" w:rsidRPr="00D2517F" w:rsidRDefault="005162E9" w:rsidP="005162E9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-</w:t>
      </w:r>
      <w:r w:rsidRPr="00D2517F">
        <w:rPr>
          <w:noProof/>
          <w:szCs w:val="22"/>
          <w:lang w:val="lt-LT"/>
        </w:rPr>
        <w:tab/>
        <w:t>jeigu Jums yra buvę traukulių (epilepsija);</w:t>
      </w:r>
    </w:p>
    <w:p w:rsidR="005162E9" w:rsidRPr="00D2517F" w:rsidRDefault="005162E9" w:rsidP="005162E9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-</w:t>
      </w:r>
      <w:r w:rsidRPr="00D2517F">
        <w:rPr>
          <w:noProof/>
          <w:szCs w:val="22"/>
          <w:lang w:val="lt-LT"/>
        </w:rPr>
        <w:tab/>
        <w:t xml:space="preserve">jeigu </w:t>
      </w:r>
      <w:r w:rsidRPr="00D2517F">
        <w:rPr>
          <w:szCs w:val="22"/>
          <w:lang w:val="lt-LT"/>
        </w:rPr>
        <w:t>yra kepenų ar inkstų funkcijos sutrikimas.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Įspėjimai ir atsargumo priemonės</w:t>
      </w:r>
    </w:p>
    <w:p w:rsidR="005162E9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 xml:space="preserve">Pasitarkite su gydytoju arba vaistininku, prieš pradėdami vartoti </w:t>
      </w:r>
      <w:r w:rsidRPr="00D2517F">
        <w:rPr>
          <w:szCs w:val="22"/>
          <w:lang w:val="lt-LT"/>
        </w:rPr>
        <w:t>Anefaltic</w:t>
      </w:r>
      <w:r w:rsidRPr="00D2517F">
        <w:rPr>
          <w:noProof/>
          <w:szCs w:val="22"/>
          <w:lang w:val="lt-LT"/>
        </w:rPr>
        <w:t>:</w:t>
      </w:r>
    </w:p>
    <w:p w:rsidR="005162E9" w:rsidRPr="00D2517F" w:rsidRDefault="005162E9" w:rsidP="005162E9">
      <w:pPr>
        <w:numPr>
          <w:ilvl w:val="0"/>
          <w:numId w:val="1"/>
        </w:numPr>
        <w:tabs>
          <w:tab w:val="clear" w:pos="567"/>
        </w:tabs>
        <w:spacing w:line="240" w:lineRule="auto"/>
        <w:ind w:left="567" w:right="-2" w:hanging="567"/>
        <w:rPr>
          <w:noProof/>
          <w:szCs w:val="22"/>
          <w:lang w:val="lt-LT"/>
        </w:rPr>
      </w:pPr>
      <w:r>
        <w:rPr>
          <w:noProof/>
          <w:szCs w:val="22"/>
          <w:lang w:val="lt-LT"/>
        </w:rPr>
        <w:t>jeigu yra nerimo sutrikimų;</w:t>
      </w:r>
    </w:p>
    <w:p w:rsidR="005162E9" w:rsidRPr="00D2517F" w:rsidRDefault="005162E9" w:rsidP="005162E9">
      <w:pPr>
        <w:numPr>
          <w:ilvl w:val="0"/>
          <w:numId w:val="1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jeigu Jūsų širdis plaka </w:t>
      </w:r>
      <w:r>
        <w:rPr>
          <w:szCs w:val="22"/>
          <w:lang w:val="lt-LT"/>
        </w:rPr>
        <w:t xml:space="preserve">greičiau </w:t>
      </w:r>
      <w:r w:rsidRPr="00D2517F">
        <w:rPr>
          <w:szCs w:val="22"/>
          <w:lang w:val="lt-LT"/>
        </w:rPr>
        <w:t xml:space="preserve">nei įprasta (tachikardija) arba Jums </w:t>
      </w:r>
      <w:r>
        <w:rPr>
          <w:szCs w:val="22"/>
          <w:lang w:val="lt-LT"/>
        </w:rPr>
        <w:t>yra buvęs</w:t>
      </w:r>
      <w:r w:rsidRPr="00D2517F">
        <w:rPr>
          <w:szCs w:val="22"/>
          <w:lang w:val="lt-LT"/>
        </w:rPr>
        <w:t xml:space="preserve"> miokardo infarktas</w:t>
      </w:r>
      <w:r>
        <w:rPr>
          <w:szCs w:val="22"/>
          <w:lang w:val="lt-LT"/>
        </w:rPr>
        <w:t>. T</w:t>
      </w:r>
      <w:r w:rsidRPr="00D2517F">
        <w:rPr>
          <w:szCs w:val="22"/>
          <w:lang w:val="lt-LT"/>
        </w:rPr>
        <w:t>okiu atveju Jūsų gydytojas</w:t>
      </w:r>
      <w:r>
        <w:rPr>
          <w:szCs w:val="22"/>
          <w:lang w:val="lt-LT"/>
        </w:rPr>
        <w:t xml:space="preserve"> konsultuosis su</w:t>
      </w:r>
      <w:r w:rsidRPr="00D2517F">
        <w:rPr>
          <w:szCs w:val="22"/>
          <w:lang w:val="lt-LT"/>
        </w:rPr>
        <w:t xml:space="preserve"> kardiolog</w:t>
      </w:r>
      <w:r>
        <w:rPr>
          <w:szCs w:val="22"/>
          <w:lang w:val="lt-LT"/>
        </w:rPr>
        <w:t>u</w:t>
      </w:r>
      <w:r w:rsidRPr="00D2517F">
        <w:rPr>
          <w:szCs w:val="22"/>
          <w:lang w:val="lt-LT"/>
        </w:rPr>
        <w:t>;</w:t>
      </w:r>
    </w:p>
    <w:p w:rsidR="005162E9" w:rsidRPr="00D2517F" w:rsidRDefault="005162E9" w:rsidP="005162E9">
      <w:pPr>
        <w:numPr>
          <w:ilvl w:val="0"/>
          <w:numId w:val="1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jeigu sergate glaukoma (padidėjęs spaudimas akies viduje);</w:t>
      </w:r>
    </w:p>
    <w:p w:rsidR="005162E9" w:rsidRPr="00D2517F" w:rsidRDefault="005162E9" w:rsidP="005162E9">
      <w:pPr>
        <w:numPr>
          <w:ilvl w:val="0"/>
          <w:numId w:val="1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lastRenderedPageBreak/>
        <w:t xml:space="preserve">jeigu padidėjusi prostata (hipertrofija) arba jeigu </w:t>
      </w:r>
      <w:r>
        <w:rPr>
          <w:szCs w:val="22"/>
          <w:lang w:val="lt-LT"/>
        </w:rPr>
        <w:t xml:space="preserve">Jums </w:t>
      </w:r>
      <w:r w:rsidRPr="00D2517F">
        <w:rPr>
          <w:szCs w:val="22"/>
          <w:lang w:val="lt-LT"/>
        </w:rPr>
        <w:t xml:space="preserve">sunku </w:t>
      </w:r>
      <w:r>
        <w:rPr>
          <w:szCs w:val="22"/>
          <w:lang w:val="lt-LT"/>
        </w:rPr>
        <w:t>pasišlapinti</w:t>
      </w:r>
      <w:r w:rsidRPr="00D2517F">
        <w:rPr>
          <w:szCs w:val="22"/>
          <w:lang w:val="lt-LT"/>
        </w:rPr>
        <w:t xml:space="preserve"> (šlapimo susilaikymas);</w:t>
      </w:r>
    </w:p>
    <w:p w:rsidR="005162E9" w:rsidRPr="00D2517F" w:rsidRDefault="005162E9" w:rsidP="005162E9">
      <w:pPr>
        <w:numPr>
          <w:ilvl w:val="0"/>
          <w:numId w:val="1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jeigu vartojate kitų vaistų. Taip pat perskaitykite skyrių „Kiti vaistai ir Anefaltic“;</w:t>
      </w:r>
    </w:p>
    <w:p w:rsidR="005162E9" w:rsidRPr="00D2517F" w:rsidRDefault="005162E9" w:rsidP="005162E9">
      <w:pPr>
        <w:numPr>
          <w:ilvl w:val="0"/>
          <w:numId w:val="1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jeigu esate senyv</w:t>
      </w:r>
      <w:r>
        <w:rPr>
          <w:szCs w:val="22"/>
          <w:lang w:val="lt-LT"/>
        </w:rPr>
        <w:t>o amžiaus</w:t>
      </w:r>
      <w:r w:rsidRPr="00D2517F">
        <w:rPr>
          <w:szCs w:val="22"/>
          <w:lang w:val="lt-LT"/>
        </w:rPr>
        <w:t>, gali reikėti sumažinti dozę. Rekomenduojama dozė yra 1</w:t>
      </w:r>
      <w:r>
        <w:rPr>
          <w:szCs w:val="22"/>
          <w:lang w:val="lt-LT"/>
        </w:rPr>
        <w:t> </w:t>
      </w:r>
      <w:r w:rsidRPr="00D2517F">
        <w:rPr>
          <w:szCs w:val="22"/>
          <w:lang w:val="lt-LT"/>
        </w:rPr>
        <w:t xml:space="preserve">tabletė </w:t>
      </w:r>
      <w:r>
        <w:rPr>
          <w:szCs w:val="22"/>
          <w:lang w:val="lt-LT"/>
        </w:rPr>
        <w:t>tris</w:t>
      </w:r>
      <w:r w:rsidRPr="00D2517F">
        <w:rPr>
          <w:szCs w:val="22"/>
          <w:lang w:val="lt-LT"/>
        </w:rPr>
        <w:t xml:space="preserve"> kartus per parą.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Anefaltic nerekomenduojama vartoti vaikams.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Pranešta apie vartojant nefopamo pasireiškusius priklausomybės nuo nefopamo ir piktnaudžiavimo juo atvejų.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Jeigu Jums yra arba buvo pasireiškusi bet kuri iš anksčiau paminėtų būklių, kreipkitės į gydytoją.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Vaikams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Anefaltic nerekomenduojama vartoti vaikams.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rPr>
          <w:b/>
          <w:szCs w:val="22"/>
          <w:lang w:val="lt-LT"/>
        </w:rPr>
      </w:pPr>
    </w:p>
    <w:p w:rsidR="005162E9" w:rsidRPr="00D2517F" w:rsidRDefault="005162E9" w:rsidP="005162E9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Kiti vaistai ir Anefaltic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Jeigu vartojate ar neseniai vartojote kitų vaistų arba dėl to nesate tikri, apie tai pasakykite gydytojui arba vaistininkui.</w:t>
      </w:r>
    </w:p>
    <w:p w:rsidR="005162E9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C12C4C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C12C4C">
        <w:rPr>
          <w:szCs w:val="22"/>
          <w:lang w:val="lt-LT"/>
        </w:rPr>
        <w:t>Nefopam</w:t>
      </w:r>
      <w:r>
        <w:rPr>
          <w:szCs w:val="22"/>
          <w:lang w:val="lt-LT"/>
        </w:rPr>
        <w:t xml:space="preserve">o vartoti negalima, jeigu </w:t>
      </w:r>
      <w:r w:rsidRPr="00C12C4C">
        <w:rPr>
          <w:szCs w:val="22"/>
          <w:lang w:val="lt-LT"/>
        </w:rPr>
        <w:t>vartojate monoaminooksidazės inhibitorių grupės vaistus, tokius kaip selegilinas, tranilciprominas ar kit</w:t>
      </w:r>
      <w:r>
        <w:rPr>
          <w:szCs w:val="22"/>
          <w:lang w:val="lt-LT"/>
        </w:rPr>
        <w:t>us</w:t>
      </w:r>
      <w:r w:rsidRPr="00C12C4C">
        <w:rPr>
          <w:szCs w:val="22"/>
          <w:lang w:val="lt-LT"/>
        </w:rPr>
        <w:t xml:space="preserve"> (vaist</w:t>
      </w:r>
      <w:r>
        <w:rPr>
          <w:szCs w:val="22"/>
          <w:lang w:val="lt-LT"/>
        </w:rPr>
        <w:t>us</w:t>
      </w:r>
      <w:r w:rsidRPr="00C12C4C">
        <w:rPr>
          <w:szCs w:val="22"/>
          <w:lang w:val="lt-LT"/>
        </w:rPr>
        <w:t>, vartojam</w:t>
      </w:r>
      <w:r>
        <w:rPr>
          <w:szCs w:val="22"/>
          <w:lang w:val="lt-LT"/>
        </w:rPr>
        <w:t>us</w:t>
      </w:r>
      <w:r w:rsidRPr="00C12C4C">
        <w:rPr>
          <w:szCs w:val="22"/>
          <w:lang w:val="lt-LT"/>
        </w:rPr>
        <w:t xml:space="preserve"> depresijos, panikos sutrikimų, socialinės fobijos, Parkinsono ligos simptomams gydyti).</w:t>
      </w:r>
    </w:p>
    <w:p w:rsidR="005162E9" w:rsidRPr="00C12C4C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C12C4C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Anefaltic</w:t>
      </w:r>
      <w:r w:rsidRPr="00C12C4C">
        <w:rPr>
          <w:szCs w:val="22"/>
          <w:lang w:val="lt-LT"/>
        </w:rPr>
        <w:t xml:space="preserve"> šalutinis poveikis gali sustiprėti, jei</w:t>
      </w:r>
      <w:r>
        <w:rPr>
          <w:szCs w:val="22"/>
          <w:lang w:val="lt-LT"/>
        </w:rPr>
        <w:t>gu</w:t>
      </w:r>
      <w:r w:rsidRPr="00C12C4C">
        <w:rPr>
          <w:szCs w:val="22"/>
          <w:lang w:val="lt-LT"/>
        </w:rPr>
        <w:t xml:space="preserve"> tuo pačiu metu vartojate kitų</w:t>
      </w:r>
      <w:r>
        <w:rPr>
          <w:szCs w:val="22"/>
          <w:lang w:val="lt-LT"/>
        </w:rPr>
        <w:t xml:space="preserve"> panašiai </w:t>
      </w:r>
      <w:r w:rsidRPr="00C12C4C">
        <w:rPr>
          <w:szCs w:val="22"/>
          <w:lang w:val="lt-LT"/>
        </w:rPr>
        <w:t>centrin</w:t>
      </w:r>
      <w:r>
        <w:rPr>
          <w:szCs w:val="22"/>
          <w:lang w:val="lt-LT"/>
        </w:rPr>
        <w:t xml:space="preserve">ę </w:t>
      </w:r>
      <w:r w:rsidRPr="00C12C4C">
        <w:rPr>
          <w:szCs w:val="22"/>
          <w:lang w:val="lt-LT"/>
        </w:rPr>
        <w:t>nervų sistem</w:t>
      </w:r>
      <w:r>
        <w:rPr>
          <w:szCs w:val="22"/>
          <w:lang w:val="lt-LT"/>
        </w:rPr>
        <w:t>ą veikiančių vaistų</w:t>
      </w:r>
      <w:r w:rsidRPr="00C12C4C">
        <w:rPr>
          <w:szCs w:val="22"/>
          <w:lang w:val="lt-LT"/>
        </w:rPr>
        <w:t>.</w:t>
      </w:r>
    </w:p>
    <w:p w:rsidR="005162E9" w:rsidRPr="00C12C4C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C12C4C">
        <w:rPr>
          <w:szCs w:val="22"/>
          <w:lang w:val="lt-LT"/>
        </w:rPr>
        <w:t xml:space="preserve">Yra </w:t>
      </w:r>
      <w:r>
        <w:rPr>
          <w:szCs w:val="22"/>
          <w:lang w:val="lt-LT"/>
        </w:rPr>
        <w:t>daug</w:t>
      </w:r>
      <w:r w:rsidRPr="00C12C4C">
        <w:rPr>
          <w:szCs w:val="22"/>
          <w:lang w:val="lt-LT"/>
        </w:rPr>
        <w:t xml:space="preserve"> vaistų</w:t>
      </w:r>
      <w:r>
        <w:rPr>
          <w:szCs w:val="22"/>
          <w:lang w:val="lt-LT"/>
        </w:rPr>
        <w:t xml:space="preserve">, </w:t>
      </w:r>
      <w:r w:rsidRPr="00D2517F">
        <w:rPr>
          <w:szCs w:val="22"/>
          <w:lang w:val="lt-LT"/>
        </w:rPr>
        <w:t>gali</w:t>
      </w:r>
      <w:r>
        <w:rPr>
          <w:szCs w:val="22"/>
          <w:lang w:val="lt-LT"/>
        </w:rPr>
        <w:t>nčių</w:t>
      </w:r>
      <w:r w:rsidRPr="00D2517F">
        <w:rPr>
          <w:szCs w:val="22"/>
          <w:lang w:val="lt-LT"/>
        </w:rPr>
        <w:t xml:space="preserve"> sukelti papildomą slopinamąjį poveikį centrinei nervų sistemai ir prisidėti prie budrumo sumažėjimo</w:t>
      </w:r>
      <w:r>
        <w:rPr>
          <w:szCs w:val="22"/>
          <w:lang w:val="lt-LT"/>
        </w:rPr>
        <w:t>.</w:t>
      </w:r>
      <w:r w:rsidRPr="00D95C14">
        <w:rPr>
          <w:lang w:val="lt-LT"/>
        </w:rPr>
        <w:t xml:space="preserve"> </w:t>
      </w:r>
      <w:r w:rsidRPr="00C12C4C">
        <w:rPr>
          <w:szCs w:val="22"/>
          <w:lang w:val="lt-LT"/>
        </w:rPr>
        <w:t>Tai yra morfino dariniai (</w:t>
      </w:r>
      <w:r>
        <w:rPr>
          <w:szCs w:val="22"/>
          <w:lang w:val="lt-LT"/>
        </w:rPr>
        <w:t>skausmą malšinantys vaistais, vaistai</w:t>
      </w:r>
      <w:r w:rsidRPr="00C12C4C">
        <w:rPr>
          <w:szCs w:val="22"/>
          <w:lang w:val="lt-LT"/>
        </w:rPr>
        <w:t xml:space="preserve"> nuo kosulio), barbitūratai, benzodiazepinai,</w:t>
      </w:r>
      <w:r>
        <w:rPr>
          <w:szCs w:val="22"/>
          <w:lang w:val="lt-LT"/>
        </w:rPr>
        <w:t xml:space="preserve"> vaistai nuo nerimo, </w:t>
      </w:r>
      <w:r w:rsidRPr="00C12C4C">
        <w:rPr>
          <w:szCs w:val="22"/>
          <w:lang w:val="lt-LT"/>
        </w:rPr>
        <w:t>migdomieji vaist</w:t>
      </w:r>
      <w:r>
        <w:rPr>
          <w:szCs w:val="22"/>
          <w:lang w:val="lt-LT"/>
        </w:rPr>
        <w:t>ai</w:t>
      </w:r>
      <w:r w:rsidRPr="00C12C4C">
        <w:rPr>
          <w:szCs w:val="22"/>
          <w:lang w:val="lt-LT"/>
        </w:rPr>
        <w:t xml:space="preserve">, </w:t>
      </w:r>
      <w:r>
        <w:rPr>
          <w:szCs w:val="22"/>
          <w:lang w:val="lt-LT"/>
        </w:rPr>
        <w:t xml:space="preserve">kai kurie </w:t>
      </w:r>
      <w:r w:rsidRPr="00C12C4C">
        <w:rPr>
          <w:szCs w:val="22"/>
          <w:lang w:val="lt-LT"/>
        </w:rPr>
        <w:t>antidepresantai</w:t>
      </w:r>
      <w:r>
        <w:rPr>
          <w:szCs w:val="22"/>
          <w:lang w:val="lt-LT"/>
        </w:rPr>
        <w:t xml:space="preserve">, kai kurie </w:t>
      </w:r>
      <w:r w:rsidRPr="00C12C4C">
        <w:rPr>
          <w:szCs w:val="22"/>
          <w:lang w:val="lt-LT"/>
        </w:rPr>
        <w:t>antihistamininiai vaist</w:t>
      </w:r>
      <w:r>
        <w:rPr>
          <w:szCs w:val="22"/>
          <w:lang w:val="lt-LT"/>
        </w:rPr>
        <w:t>a</w:t>
      </w:r>
      <w:r w:rsidRPr="00C12C4C">
        <w:rPr>
          <w:szCs w:val="22"/>
          <w:lang w:val="lt-LT"/>
        </w:rPr>
        <w:t xml:space="preserve">i, </w:t>
      </w:r>
      <w:r>
        <w:rPr>
          <w:szCs w:val="22"/>
          <w:lang w:val="lt-LT"/>
        </w:rPr>
        <w:t>kai kurios</w:t>
      </w:r>
      <w:r w:rsidRPr="00C12C4C">
        <w:rPr>
          <w:szCs w:val="22"/>
          <w:lang w:val="lt-LT"/>
        </w:rPr>
        <w:t xml:space="preserve"> antihipertenzinės medžiagos ir baklofenas.</w:t>
      </w:r>
    </w:p>
    <w:p w:rsidR="005162E9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Nefopamas gali daryti įtaką kai kuriems benzodiazepinų ir opioidų nustatymo testams. </w:t>
      </w:r>
      <w:r>
        <w:rPr>
          <w:szCs w:val="22"/>
          <w:lang w:val="lt-LT"/>
        </w:rPr>
        <w:t xml:space="preserve">Tokie testai </w:t>
      </w:r>
      <w:r w:rsidRPr="00D2517F">
        <w:rPr>
          <w:szCs w:val="22"/>
          <w:lang w:val="lt-LT"/>
        </w:rPr>
        <w:t>Anefaltic vartojantiems pacientams gali būti tariamai teigiami.</w:t>
      </w:r>
    </w:p>
    <w:p w:rsidR="005162E9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Nepageidaujamų reiškinių sunkumas ir dažnis didėja, jei</w:t>
      </w:r>
      <w:r>
        <w:rPr>
          <w:szCs w:val="22"/>
          <w:lang w:val="lt-LT"/>
        </w:rPr>
        <w:t>gu</w:t>
      </w:r>
      <w:r w:rsidRPr="00D2517F">
        <w:rPr>
          <w:szCs w:val="22"/>
          <w:lang w:val="lt-LT"/>
        </w:rPr>
        <w:t xml:space="preserve"> Anefaltic vartojama kartu su </w:t>
      </w:r>
      <w:r>
        <w:rPr>
          <w:szCs w:val="22"/>
          <w:lang w:val="lt-LT"/>
        </w:rPr>
        <w:t xml:space="preserve">skausmą malšinančiais vaistais, tokiais kaip </w:t>
      </w:r>
      <w:r w:rsidRPr="00D2517F">
        <w:rPr>
          <w:szCs w:val="22"/>
          <w:lang w:val="lt-LT"/>
        </w:rPr>
        <w:t>kodein</w:t>
      </w:r>
      <w:r>
        <w:rPr>
          <w:szCs w:val="22"/>
          <w:lang w:val="lt-LT"/>
        </w:rPr>
        <w:t>as</w:t>
      </w:r>
      <w:r w:rsidRPr="00D2517F">
        <w:rPr>
          <w:szCs w:val="22"/>
          <w:lang w:val="lt-LT"/>
        </w:rPr>
        <w:t>, pentazocin</w:t>
      </w:r>
      <w:r>
        <w:rPr>
          <w:szCs w:val="22"/>
          <w:lang w:val="lt-LT"/>
        </w:rPr>
        <w:t>as</w:t>
      </w:r>
      <w:r w:rsidRPr="00D2517F">
        <w:rPr>
          <w:szCs w:val="22"/>
          <w:lang w:val="lt-LT"/>
        </w:rPr>
        <w:t xml:space="preserve"> ar</w:t>
      </w:r>
      <w:r>
        <w:rPr>
          <w:szCs w:val="22"/>
          <w:lang w:val="lt-LT"/>
        </w:rPr>
        <w:t>ba</w:t>
      </w:r>
      <w:r w:rsidRPr="00D2517F">
        <w:rPr>
          <w:szCs w:val="22"/>
          <w:lang w:val="lt-LT"/>
        </w:rPr>
        <w:t xml:space="preserve"> dekstropropoksifen</w:t>
      </w:r>
      <w:r>
        <w:rPr>
          <w:szCs w:val="22"/>
          <w:lang w:val="lt-LT"/>
        </w:rPr>
        <w:t>as</w:t>
      </w:r>
      <w:r w:rsidRPr="00D2517F">
        <w:rPr>
          <w:szCs w:val="22"/>
          <w:lang w:val="lt-LT"/>
        </w:rPr>
        <w:t>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Anefaltic vartojimas su maistu ir gėrimais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Neaktualu.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5162E9" w:rsidRPr="00D2517F" w:rsidRDefault="005162E9" w:rsidP="005162E9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Nėštumas ir žindymo laikotarpis</w:t>
      </w:r>
    </w:p>
    <w:p w:rsidR="005162E9" w:rsidRPr="00D2517F" w:rsidRDefault="005162E9" w:rsidP="005162E9">
      <w:pPr>
        <w:spacing w:line="240" w:lineRule="auto"/>
        <w:rPr>
          <w:color w:val="0D0D0D"/>
          <w:szCs w:val="22"/>
          <w:lang w:val="lt-LT"/>
        </w:rPr>
      </w:pPr>
      <w:r w:rsidRPr="00D2517F">
        <w:rPr>
          <w:color w:val="0D0D0D"/>
          <w:szCs w:val="22"/>
          <w:lang w:val="lt-LT"/>
        </w:rPr>
        <w:t>Duomenų apie nefopamo vartojimą nėštumo metu nėra.</w:t>
      </w:r>
    </w:p>
    <w:p w:rsidR="005162E9" w:rsidRPr="00D2517F" w:rsidRDefault="005162E9" w:rsidP="005162E9">
      <w:pPr>
        <w:spacing w:line="240" w:lineRule="auto"/>
        <w:rPr>
          <w:color w:val="0D0D0D"/>
          <w:szCs w:val="22"/>
          <w:lang w:val="lt-LT"/>
        </w:rPr>
      </w:pPr>
    </w:p>
    <w:p w:rsidR="005162E9" w:rsidRPr="00D2517F" w:rsidRDefault="005162E9" w:rsidP="005162E9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 w:eastAsia="x-none"/>
        </w:rPr>
        <w:t>Anefaltic nėštumo metu vartoti negalima, nebent gydym</w:t>
      </w:r>
      <w:r>
        <w:rPr>
          <w:szCs w:val="22"/>
          <w:lang w:val="lt-LT" w:eastAsia="x-none"/>
        </w:rPr>
        <w:t>as</w:t>
      </w:r>
      <w:r w:rsidRPr="00D2517F">
        <w:rPr>
          <w:szCs w:val="22"/>
          <w:lang w:val="lt-LT" w:eastAsia="x-none"/>
        </w:rPr>
        <w:t xml:space="preserve"> nefopamu</w:t>
      </w:r>
      <w:r w:rsidRPr="00AD1D5A">
        <w:rPr>
          <w:szCs w:val="22"/>
          <w:lang w:val="lt-LT" w:eastAsia="x-none"/>
        </w:rPr>
        <w:t xml:space="preserve"> </w:t>
      </w:r>
      <w:r>
        <w:rPr>
          <w:szCs w:val="22"/>
          <w:lang w:val="lt-LT" w:eastAsia="x-none"/>
        </w:rPr>
        <w:t xml:space="preserve">yra </w:t>
      </w:r>
      <w:r w:rsidRPr="001D6091">
        <w:rPr>
          <w:szCs w:val="22"/>
          <w:lang w:val="lt-LT" w:eastAsia="x-none"/>
        </w:rPr>
        <w:t>pateisina</w:t>
      </w:r>
      <w:r>
        <w:rPr>
          <w:szCs w:val="22"/>
          <w:lang w:val="lt-LT" w:eastAsia="x-none"/>
        </w:rPr>
        <w:t>mas dėl</w:t>
      </w:r>
      <w:r w:rsidRPr="00D2517F">
        <w:rPr>
          <w:szCs w:val="22"/>
          <w:lang w:val="lt-LT" w:eastAsia="x-none"/>
        </w:rPr>
        <w:t xml:space="preserve"> klinikinė</w:t>
      </w:r>
      <w:r>
        <w:rPr>
          <w:szCs w:val="22"/>
          <w:lang w:val="lt-LT" w:eastAsia="x-none"/>
        </w:rPr>
        <w:t>s</w:t>
      </w:r>
      <w:r w:rsidRPr="00D2517F">
        <w:rPr>
          <w:szCs w:val="22"/>
          <w:lang w:val="lt-LT" w:eastAsia="x-none"/>
        </w:rPr>
        <w:t xml:space="preserve"> moters </w:t>
      </w:r>
      <w:r>
        <w:rPr>
          <w:szCs w:val="22"/>
          <w:lang w:val="lt-LT" w:eastAsia="x-none"/>
        </w:rPr>
        <w:t>būklės</w:t>
      </w:r>
      <w:r w:rsidRPr="00D2517F">
        <w:rPr>
          <w:szCs w:val="22"/>
          <w:lang w:val="lt-LT" w:eastAsia="x-none"/>
        </w:rPr>
        <w:t>.</w:t>
      </w:r>
    </w:p>
    <w:p w:rsidR="005162E9" w:rsidRPr="00D2517F" w:rsidRDefault="005162E9" w:rsidP="005162E9">
      <w:pPr>
        <w:spacing w:line="240" w:lineRule="auto"/>
        <w:rPr>
          <w:szCs w:val="22"/>
          <w:lang w:val="lt-LT" w:eastAsia="x-none"/>
        </w:rPr>
      </w:pPr>
    </w:p>
    <w:p w:rsidR="005162E9" w:rsidRPr="00D2517F" w:rsidRDefault="005162E9" w:rsidP="005162E9">
      <w:pPr>
        <w:spacing w:line="240" w:lineRule="auto"/>
        <w:rPr>
          <w:color w:val="0D0D0D"/>
          <w:szCs w:val="22"/>
          <w:lang w:val="lt-LT"/>
        </w:rPr>
      </w:pPr>
      <w:r w:rsidRPr="00D2517F">
        <w:rPr>
          <w:szCs w:val="22"/>
          <w:lang w:val="lt-LT" w:eastAsia="x-none"/>
        </w:rPr>
        <w:t>Anefaltic</w:t>
      </w:r>
      <w:r w:rsidRPr="00D2517F">
        <w:rPr>
          <w:color w:val="0D0D0D"/>
          <w:szCs w:val="22"/>
          <w:lang w:val="lt-LT"/>
        </w:rPr>
        <w:t xml:space="preserve"> išsiskiria su motinos pienu. </w:t>
      </w:r>
      <w:r w:rsidRPr="00D2517F">
        <w:rPr>
          <w:szCs w:val="22"/>
          <w:lang w:val="lt-LT" w:eastAsia="x-none"/>
        </w:rPr>
        <w:t>Anefaltic</w:t>
      </w:r>
      <w:r w:rsidRPr="00D2517F">
        <w:rPr>
          <w:color w:val="0D0D0D"/>
          <w:szCs w:val="22"/>
          <w:lang w:val="lt-LT"/>
        </w:rPr>
        <w:t xml:space="preserve"> žindymo laikotarpiu vartoti negalima.</w:t>
      </w:r>
    </w:p>
    <w:p w:rsidR="005162E9" w:rsidRPr="00D2517F" w:rsidRDefault="005162E9" w:rsidP="005162E9">
      <w:pPr>
        <w:spacing w:line="240" w:lineRule="auto"/>
        <w:rPr>
          <w:szCs w:val="22"/>
          <w:lang w:val="lt-LT" w:eastAsia="x-none"/>
        </w:rPr>
      </w:pP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Jeigu esate nėščia, žindote kūdikį, manote, kad galbūt esate nėščia, arba planuojate pastoti, tai prieš vartodama šį vaistą, pasitarkite su gydytoju arba vaistininku.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5162E9" w:rsidRPr="00D2517F" w:rsidRDefault="005162E9" w:rsidP="005162E9">
      <w:pPr>
        <w:pStyle w:val="Antrat4"/>
        <w:keepLines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lastRenderedPageBreak/>
        <w:t>Vairavimas ir mechanizmų valdymas</w:t>
      </w:r>
    </w:p>
    <w:p w:rsidR="005162E9" w:rsidRPr="00D2517F" w:rsidRDefault="005162E9" w:rsidP="005162E9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Nevairuokite transporto priemonių ir nevaldykite mechanizmų, jeigu pasireiškia bet kuris iš šių poveikių:</w:t>
      </w:r>
    </w:p>
    <w:p w:rsidR="005162E9" w:rsidRPr="00D2517F" w:rsidRDefault="005162E9" w:rsidP="005162E9">
      <w:pPr>
        <w:keepNext/>
        <w:keepLines/>
        <w:numPr>
          <w:ilvl w:val="0"/>
          <w:numId w:val="1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svaigulys;</w:t>
      </w:r>
    </w:p>
    <w:p w:rsidR="005162E9" w:rsidRPr="00D2517F" w:rsidRDefault="005162E9" w:rsidP="005162E9">
      <w:pPr>
        <w:keepNext/>
        <w:keepLines/>
        <w:numPr>
          <w:ilvl w:val="0"/>
          <w:numId w:val="1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pykinimas;</w:t>
      </w:r>
    </w:p>
    <w:p w:rsidR="005162E9" w:rsidRPr="00D2517F" w:rsidRDefault="005162E9" w:rsidP="005162E9">
      <w:pPr>
        <w:keepNext/>
        <w:keepLines/>
        <w:numPr>
          <w:ilvl w:val="0"/>
          <w:numId w:val="1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mieguistumas;</w:t>
      </w:r>
    </w:p>
    <w:p w:rsidR="005162E9" w:rsidRPr="00D2517F" w:rsidRDefault="005162E9" w:rsidP="005162E9">
      <w:pPr>
        <w:keepNext/>
        <w:keepLines/>
        <w:numPr>
          <w:ilvl w:val="0"/>
          <w:numId w:val="1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regos sutrikimai.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3.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Kaip vartoti Anefaltic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Visada vartokite šį vaistą tiksliai kaip nurodė gydytojas arba vaistininkas.</w:t>
      </w:r>
      <w:r w:rsidRPr="00D2517F">
        <w:rPr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Jeigu abejojate, kreipkitės į gydytoją arba vaistininką.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bCs/>
          <w:szCs w:val="22"/>
          <w:lang w:val="lt-LT"/>
        </w:rPr>
      </w:pPr>
      <w:r w:rsidRPr="00D2517F">
        <w:rPr>
          <w:b/>
          <w:bCs/>
          <w:szCs w:val="22"/>
          <w:lang w:val="lt-LT"/>
        </w:rPr>
        <w:t>Suaugusiesiems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Įprasta dozė </w:t>
      </w:r>
      <w:r>
        <w:rPr>
          <w:szCs w:val="22"/>
          <w:lang w:val="lt-LT"/>
        </w:rPr>
        <w:t xml:space="preserve">yra </w:t>
      </w:r>
      <w:r w:rsidRPr="00D2517F">
        <w:rPr>
          <w:szCs w:val="22"/>
          <w:lang w:val="lt-LT"/>
        </w:rPr>
        <w:t>1</w:t>
      </w:r>
      <w:r>
        <w:rPr>
          <w:szCs w:val="22"/>
          <w:lang w:val="lt-LT"/>
        </w:rPr>
        <w:t> </w:t>
      </w:r>
      <w:r w:rsidRPr="00D2517F">
        <w:rPr>
          <w:szCs w:val="22"/>
          <w:lang w:val="lt-LT"/>
        </w:rPr>
        <w:t xml:space="preserve">tabletė </w:t>
      </w:r>
      <w:r>
        <w:rPr>
          <w:szCs w:val="22"/>
          <w:lang w:val="lt-LT"/>
        </w:rPr>
        <w:t>tris</w:t>
      </w:r>
      <w:r w:rsidRPr="00D2517F">
        <w:rPr>
          <w:szCs w:val="22"/>
          <w:lang w:val="lt-LT"/>
        </w:rPr>
        <w:t xml:space="preserve"> kartus per parą, tačiau pradinė dozė yra 2 tabletės. Praėjus maždaug 6</w:t>
      </w:r>
      <w:r>
        <w:rPr>
          <w:szCs w:val="22"/>
          <w:lang w:val="lt-LT"/>
        </w:rPr>
        <w:t> </w:t>
      </w:r>
      <w:r w:rsidRPr="00D2517F">
        <w:rPr>
          <w:szCs w:val="22"/>
          <w:lang w:val="lt-LT"/>
        </w:rPr>
        <w:t>valandoms po pirmos dozės pavartojimo, gydymą galite tęsti vartodami po 1</w:t>
      </w:r>
      <w:r>
        <w:rPr>
          <w:szCs w:val="22"/>
          <w:lang w:val="lt-LT"/>
        </w:rPr>
        <w:t> </w:t>
      </w:r>
      <w:r w:rsidRPr="00D2517F">
        <w:rPr>
          <w:szCs w:val="22"/>
          <w:lang w:val="lt-LT"/>
        </w:rPr>
        <w:t xml:space="preserve">tabletę </w:t>
      </w:r>
      <w:r>
        <w:rPr>
          <w:szCs w:val="22"/>
          <w:lang w:val="lt-LT"/>
        </w:rPr>
        <w:t>tris</w:t>
      </w:r>
      <w:r w:rsidRPr="00D2517F">
        <w:rPr>
          <w:szCs w:val="22"/>
          <w:lang w:val="lt-LT"/>
        </w:rPr>
        <w:t xml:space="preserve"> kartus per parą.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Jeigu skausmas </w:t>
      </w:r>
      <w:r>
        <w:rPr>
          <w:szCs w:val="22"/>
          <w:lang w:val="lt-LT"/>
        </w:rPr>
        <w:t>išlieka</w:t>
      </w:r>
      <w:r w:rsidRPr="00D2517F">
        <w:rPr>
          <w:szCs w:val="22"/>
          <w:lang w:val="lt-LT"/>
        </w:rPr>
        <w:t>, pasikonsultuokite su gydytoju. Jis gali patarti padidinti dozę iki 2</w:t>
      </w:r>
      <w:r>
        <w:rPr>
          <w:szCs w:val="22"/>
          <w:lang w:val="lt-LT"/>
        </w:rPr>
        <w:t> </w:t>
      </w:r>
      <w:r w:rsidRPr="00D2517F">
        <w:rPr>
          <w:szCs w:val="22"/>
          <w:lang w:val="lt-LT"/>
        </w:rPr>
        <w:t xml:space="preserve">tablečių </w:t>
      </w:r>
      <w:r>
        <w:rPr>
          <w:szCs w:val="22"/>
          <w:lang w:val="lt-LT"/>
        </w:rPr>
        <w:t>tris</w:t>
      </w:r>
      <w:r w:rsidRPr="00D2517F">
        <w:rPr>
          <w:szCs w:val="22"/>
          <w:lang w:val="lt-LT"/>
        </w:rPr>
        <w:t xml:space="preserve"> kartus per parą</w:t>
      </w:r>
      <w:r>
        <w:rPr>
          <w:szCs w:val="22"/>
          <w:lang w:val="lt-LT"/>
        </w:rPr>
        <w:t xml:space="preserve">. Niekada nevartokite daugiau negu 3 tablečių vienu kartu. Taip pat niekada nevartokite daugiau negu 3 tablečių tris kartus per parą </w:t>
      </w:r>
      <w:r w:rsidRPr="00D2517F">
        <w:rPr>
          <w:szCs w:val="22"/>
          <w:lang w:val="lt-LT"/>
        </w:rPr>
        <w:t>(= 9</w:t>
      </w:r>
      <w:r>
        <w:rPr>
          <w:szCs w:val="22"/>
          <w:lang w:val="lt-LT"/>
        </w:rPr>
        <w:t> </w:t>
      </w:r>
      <w:r w:rsidRPr="00D2517F">
        <w:rPr>
          <w:szCs w:val="22"/>
          <w:lang w:val="lt-LT"/>
        </w:rPr>
        <w:t>table</w:t>
      </w:r>
      <w:r>
        <w:rPr>
          <w:szCs w:val="22"/>
          <w:lang w:val="lt-LT"/>
        </w:rPr>
        <w:t>čių</w:t>
      </w:r>
      <w:r w:rsidRPr="00D2517F">
        <w:rPr>
          <w:szCs w:val="22"/>
          <w:lang w:val="lt-LT"/>
        </w:rPr>
        <w:t>).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Geriausia</w:t>
      </w:r>
      <w:r>
        <w:rPr>
          <w:szCs w:val="22"/>
          <w:lang w:val="lt-LT"/>
        </w:rPr>
        <w:t xml:space="preserve"> tabletes vartoti tris kartus per parą, valgio</w:t>
      </w:r>
      <w:r w:rsidRPr="00D2517F">
        <w:rPr>
          <w:szCs w:val="22"/>
          <w:lang w:val="lt-LT"/>
        </w:rPr>
        <w:t xml:space="preserve"> metu. Tai padės neužmiršti išgerti Anefaltic.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Vartojimas vaikams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Anefaltic nerekomenduojama vartoti vaikams.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Ką daryti pavartojus per didelę Anefaltic dozę?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Jeigu išgėrėte daugiau Anefaltic nei reikėjo, pasakykite gydytojui arba vaistininkui</w:t>
      </w:r>
      <w:r>
        <w:rPr>
          <w:szCs w:val="22"/>
          <w:lang w:val="lt-LT"/>
        </w:rPr>
        <w:t>,</w:t>
      </w:r>
      <w:r w:rsidRPr="00D2517F">
        <w:rPr>
          <w:szCs w:val="22"/>
          <w:lang w:val="lt-LT"/>
        </w:rPr>
        <w:t xml:space="preserve"> arba kreipkitės į artimiausios ligoninės skubios pagalbos skyrių. Nepamirškite </w:t>
      </w:r>
      <w:r>
        <w:rPr>
          <w:szCs w:val="22"/>
          <w:lang w:val="lt-LT"/>
        </w:rPr>
        <w:t xml:space="preserve">su savimi </w:t>
      </w:r>
      <w:r w:rsidRPr="00D2517F">
        <w:rPr>
          <w:szCs w:val="22"/>
          <w:lang w:val="lt-LT"/>
        </w:rPr>
        <w:t xml:space="preserve">pasiimti pakuotės ir likusių vaistų. </w:t>
      </w:r>
    </w:p>
    <w:p w:rsidR="005162E9" w:rsidRPr="00D2517F" w:rsidRDefault="005162E9" w:rsidP="005162E9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</w:p>
    <w:p w:rsidR="005162E9" w:rsidRPr="00D2517F" w:rsidRDefault="005162E9" w:rsidP="005162E9">
      <w:pPr>
        <w:spacing w:line="240" w:lineRule="auto"/>
        <w:rPr>
          <w:b/>
          <w:bCs/>
          <w:szCs w:val="22"/>
          <w:lang w:val="lt-LT" w:eastAsia="x-none"/>
        </w:rPr>
      </w:pPr>
      <w:r w:rsidRPr="00D2517F">
        <w:rPr>
          <w:b/>
          <w:bCs/>
          <w:szCs w:val="22"/>
          <w:lang w:val="lt-LT" w:eastAsia="x-none"/>
        </w:rPr>
        <w:t>Apsinuodij</w:t>
      </w:r>
      <w:r>
        <w:rPr>
          <w:b/>
          <w:bCs/>
          <w:szCs w:val="22"/>
          <w:lang w:val="lt-LT" w:eastAsia="x-none"/>
        </w:rPr>
        <w:t xml:space="preserve">imas </w:t>
      </w:r>
      <w:r w:rsidRPr="00D2517F">
        <w:rPr>
          <w:b/>
          <w:bCs/>
          <w:szCs w:val="22"/>
          <w:lang w:val="lt-LT"/>
        </w:rPr>
        <w:t>Anefaltic</w:t>
      </w:r>
      <w:r w:rsidRPr="00D2517F">
        <w:rPr>
          <w:b/>
          <w:bCs/>
          <w:szCs w:val="22"/>
          <w:lang w:val="lt-LT" w:eastAsia="x-none"/>
        </w:rPr>
        <w:t xml:space="preserve"> gali pasireikšti </w:t>
      </w:r>
      <w:r>
        <w:rPr>
          <w:b/>
          <w:bCs/>
          <w:szCs w:val="22"/>
          <w:lang w:val="lt-LT" w:eastAsia="x-none"/>
        </w:rPr>
        <w:t xml:space="preserve">kaip </w:t>
      </w:r>
      <w:r w:rsidRPr="00D2517F">
        <w:rPr>
          <w:b/>
          <w:bCs/>
          <w:szCs w:val="22"/>
          <w:lang w:val="lt-LT" w:eastAsia="x-none"/>
        </w:rPr>
        <w:t xml:space="preserve">psichinis ar neurologinis </w:t>
      </w:r>
      <w:r>
        <w:rPr>
          <w:b/>
          <w:bCs/>
          <w:szCs w:val="22"/>
          <w:lang w:val="lt-LT" w:eastAsia="x-none"/>
        </w:rPr>
        <w:t>sutrikimas</w:t>
      </w:r>
      <w:r w:rsidRPr="00D2517F">
        <w:rPr>
          <w:b/>
          <w:bCs/>
          <w:szCs w:val="22"/>
          <w:lang w:val="lt-LT" w:eastAsia="x-none"/>
        </w:rPr>
        <w:t xml:space="preserve"> (traukuliai, haliucinacijos ir sujaudinimas) bei poveikis širdžiai (greitas širdies plakimas arba tachikardija).</w:t>
      </w:r>
    </w:p>
    <w:p w:rsidR="005162E9" w:rsidRPr="00D2517F" w:rsidRDefault="005162E9" w:rsidP="005162E9">
      <w:pPr>
        <w:spacing w:line="240" w:lineRule="auto"/>
        <w:rPr>
          <w:szCs w:val="22"/>
          <w:lang w:val="lt-LT" w:eastAsia="x-none"/>
        </w:rPr>
      </w:pPr>
    </w:p>
    <w:p w:rsidR="005162E9" w:rsidRPr="00D2517F" w:rsidRDefault="005162E9" w:rsidP="005162E9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 w:eastAsia="x-none"/>
        </w:rPr>
        <w:t xml:space="preserve">Jeigu </w:t>
      </w:r>
      <w:r>
        <w:rPr>
          <w:szCs w:val="22"/>
          <w:lang w:val="lt-LT" w:eastAsia="x-none"/>
        </w:rPr>
        <w:t>pa</w:t>
      </w:r>
      <w:r w:rsidRPr="00D2517F">
        <w:rPr>
          <w:szCs w:val="22"/>
          <w:lang w:val="lt-LT" w:eastAsia="x-none"/>
        </w:rPr>
        <w:t>vartojus per didelį Anefaltic kiekį širdies ritmas reikšmingai pagreitėja, gali reikėti vykti į ligoninę</w:t>
      </w:r>
      <w:r>
        <w:rPr>
          <w:szCs w:val="22"/>
          <w:lang w:val="lt-LT" w:eastAsia="x-none"/>
        </w:rPr>
        <w:t>.</w:t>
      </w:r>
      <w:r w:rsidRPr="00D2517F">
        <w:rPr>
          <w:szCs w:val="22"/>
          <w:lang w:val="lt-LT" w:eastAsia="x-none"/>
        </w:rPr>
        <w:t xml:space="preserve"> Tokiu atveju įspėkite gydytoją. Gydytojas gali </w:t>
      </w:r>
      <w:r>
        <w:rPr>
          <w:szCs w:val="22"/>
          <w:lang w:val="lt-LT" w:eastAsia="x-none"/>
        </w:rPr>
        <w:t>skirti</w:t>
      </w:r>
      <w:r w:rsidRPr="00D2517F">
        <w:rPr>
          <w:szCs w:val="22"/>
          <w:lang w:val="lt-LT" w:eastAsia="x-none"/>
        </w:rPr>
        <w:t xml:space="preserve"> diazepamo ir palaikomąsias priemones.</w:t>
      </w:r>
    </w:p>
    <w:p w:rsidR="005162E9" w:rsidRPr="00D2517F" w:rsidRDefault="005162E9" w:rsidP="005162E9">
      <w:pPr>
        <w:spacing w:line="240" w:lineRule="auto"/>
        <w:rPr>
          <w:szCs w:val="22"/>
          <w:lang w:val="lt-LT" w:eastAsia="x-none"/>
        </w:rPr>
      </w:pPr>
    </w:p>
    <w:p w:rsidR="005162E9" w:rsidRPr="00D2517F" w:rsidRDefault="005162E9" w:rsidP="005162E9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Pamiršus pavartoti Anefaltic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 xml:space="preserve">Jeigu pamiršote pavartoti </w:t>
      </w:r>
      <w:r w:rsidRPr="00D2517F">
        <w:rPr>
          <w:szCs w:val="22"/>
          <w:lang w:val="lt-LT"/>
        </w:rPr>
        <w:t>Anefaltic</w:t>
      </w:r>
      <w:r w:rsidRPr="00D2517F">
        <w:rPr>
          <w:noProof/>
          <w:szCs w:val="22"/>
          <w:lang w:val="lt-LT"/>
        </w:rPr>
        <w:t>, kitą dozę išgerkite artimiausi</w:t>
      </w:r>
      <w:r>
        <w:rPr>
          <w:noProof/>
          <w:szCs w:val="22"/>
          <w:lang w:val="lt-LT"/>
        </w:rPr>
        <w:t>o</w:t>
      </w:r>
      <w:r w:rsidRPr="00D2517F">
        <w:rPr>
          <w:noProof/>
          <w:szCs w:val="22"/>
          <w:lang w:val="lt-LT"/>
        </w:rPr>
        <w:t xml:space="preserve"> valgymo met</w:t>
      </w:r>
      <w:r>
        <w:rPr>
          <w:noProof/>
          <w:szCs w:val="22"/>
          <w:lang w:val="lt-LT"/>
        </w:rPr>
        <w:t>u</w:t>
      </w:r>
      <w:r w:rsidRPr="00D2517F">
        <w:rPr>
          <w:noProof/>
          <w:szCs w:val="22"/>
          <w:lang w:val="lt-LT"/>
        </w:rPr>
        <w:t>. Negalima vartoti dvigubos dozės norint kompensuoti praleistą dozę.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Nustojus vartoti Anefaltic</w:t>
      </w:r>
    </w:p>
    <w:p w:rsidR="005162E9" w:rsidRPr="00D2517F" w:rsidRDefault="005162E9" w:rsidP="005162E9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 w:eastAsia="x-none"/>
        </w:rPr>
        <w:t xml:space="preserve">Niekada nenutraukite </w:t>
      </w:r>
      <w:r w:rsidRPr="00D2517F">
        <w:rPr>
          <w:szCs w:val="22"/>
          <w:lang w:val="lt-LT"/>
        </w:rPr>
        <w:t>Anefaltic</w:t>
      </w:r>
      <w:r w:rsidRPr="00D2517F">
        <w:rPr>
          <w:szCs w:val="22"/>
          <w:lang w:val="lt-LT" w:eastAsia="x-none"/>
        </w:rPr>
        <w:t xml:space="preserve"> vartojimo patys. Labai tikėtina, kad skausmas vėl pasireikš. Visada pasitarkite su gydytoju, jeigu ketinate nutraukti gydymą.</w:t>
      </w:r>
    </w:p>
    <w:p w:rsidR="005162E9" w:rsidRPr="00D2517F" w:rsidRDefault="005162E9" w:rsidP="005162E9">
      <w:pPr>
        <w:spacing w:line="240" w:lineRule="auto"/>
        <w:rPr>
          <w:szCs w:val="22"/>
          <w:lang w:val="lt-LT" w:eastAsia="x-none"/>
        </w:rPr>
      </w:pP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Jeigu kiltų daugiau klausimų dėl šio vaisto vartojimo, kreipkitės į gydytoją arba vaistininką.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5162E9" w:rsidRPr="00D2517F" w:rsidRDefault="005162E9" w:rsidP="005162E9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Galimas šalutinis poveikis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Šis vaistas, kaip ir visi kiti, gali sukelti šalutinį poveikį, nors jis pasireiškia ne visiems žmonėms.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bCs/>
          <w:szCs w:val="22"/>
          <w:lang w:val="lt-LT"/>
        </w:rPr>
      </w:pPr>
    </w:p>
    <w:p w:rsidR="005162E9" w:rsidRPr="001D6091" w:rsidRDefault="005162E9" w:rsidP="005162E9">
      <w:pPr>
        <w:spacing w:line="240" w:lineRule="auto"/>
        <w:rPr>
          <w:bCs/>
          <w:noProof/>
          <w:szCs w:val="22"/>
          <w:lang w:val="lt-LT"/>
        </w:rPr>
      </w:pPr>
      <w:r w:rsidRPr="001D6091">
        <w:rPr>
          <w:bCs/>
          <w:noProof/>
          <w:szCs w:val="22"/>
          <w:lang w:val="lt-LT"/>
        </w:rPr>
        <w:t>Šalutinis poveikis, dėl kurio gali prireikti skubios medicininės pagalbos:</w:t>
      </w:r>
    </w:p>
    <w:p w:rsidR="005162E9" w:rsidRPr="00D2517F" w:rsidRDefault="005162E9" w:rsidP="005162E9">
      <w:pPr>
        <w:numPr>
          <w:ilvl w:val="0"/>
          <w:numId w:val="3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Alerginės reakcijos</w:t>
      </w:r>
      <w:r w:rsidRPr="00D2517F">
        <w:rPr>
          <w:bCs/>
          <w:noProof/>
          <w:szCs w:val="22"/>
          <w:lang w:val="lt-LT"/>
        </w:rPr>
        <w:t xml:space="preserve"> yra dažnos (gali pasireikšti </w:t>
      </w:r>
      <w:r>
        <w:rPr>
          <w:bCs/>
          <w:noProof/>
          <w:szCs w:val="22"/>
          <w:lang w:val="lt-LT"/>
        </w:rPr>
        <w:t>rečiau</w:t>
      </w:r>
      <w:r w:rsidRPr="00D2517F">
        <w:rPr>
          <w:bCs/>
          <w:noProof/>
          <w:szCs w:val="22"/>
          <w:lang w:val="lt-LT"/>
        </w:rPr>
        <w:t xml:space="preserve"> kaip 1 iš 10 žmonių). Jeigu manote, kad pasireiškė alerginė reakcija (niež</w:t>
      </w:r>
      <w:r>
        <w:rPr>
          <w:bCs/>
          <w:noProof/>
          <w:szCs w:val="22"/>
          <w:lang w:val="lt-LT"/>
        </w:rPr>
        <w:t>ėjimas</w:t>
      </w:r>
      <w:r w:rsidRPr="00D2517F">
        <w:rPr>
          <w:bCs/>
          <w:noProof/>
          <w:szCs w:val="22"/>
          <w:lang w:val="lt-LT"/>
        </w:rPr>
        <w:t>, dilgėlinė, paraud</w:t>
      </w:r>
      <w:r>
        <w:rPr>
          <w:bCs/>
          <w:noProof/>
          <w:szCs w:val="22"/>
          <w:lang w:val="lt-LT"/>
        </w:rPr>
        <w:t>usi</w:t>
      </w:r>
      <w:r w:rsidRPr="00D2517F">
        <w:rPr>
          <w:bCs/>
          <w:noProof/>
          <w:szCs w:val="22"/>
          <w:lang w:val="lt-LT"/>
        </w:rPr>
        <w:t xml:space="preserve"> oda, bendras negalavimas </w:t>
      </w:r>
      <w:r>
        <w:rPr>
          <w:bCs/>
          <w:noProof/>
          <w:szCs w:val="22"/>
          <w:lang w:val="lt-LT"/>
        </w:rPr>
        <w:t>a</w:t>
      </w:r>
      <w:r w:rsidRPr="00D2517F">
        <w:rPr>
          <w:bCs/>
          <w:noProof/>
          <w:szCs w:val="22"/>
          <w:lang w:val="lt-LT"/>
        </w:rPr>
        <w:t>r kt.), nedvejodami skubiai kreipkitės į savo gydytoją.</w:t>
      </w:r>
    </w:p>
    <w:p w:rsidR="005162E9" w:rsidRPr="00D2517F" w:rsidRDefault="005162E9" w:rsidP="005162E9">
      <w:pPr>
        <w:numPr>
          <w:ilvl w:val="0"/>
          <w:numId w:val="3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lastRenderedPageBreak/>
        <w:t xml:space="preserve">Apalpimas </w:t>
      </w:r>
      <w:r w:rsidRPr="00D2517F">
        <w:rPr>
          <w:bCs/>
          <w:noProof/>
          <w:szCs w:val="22"/>
          <w:lang w:val="lt-LT"/>
        </w:rPr>
        <w:t xml:space="preserve">pasireiškia retai (gali pasireikšti </w:t>
      </w:r>
      <w:r>
        <w:rPr>
          <w:bCs/>
          <w:noProof/>
          <w:szCs w:val="22"/>
          <w:lang w:val="lt-LT"/>
        </w:rPr>
        <w:t>rečiau</w:t>
      </w:r>
      <w:r w:rsidRPr="00D2517F">
        <w:rPr>
          <w:bCs/>
          <w:noProof/>
          <w:szCs w:val="22"/>
          <w:lang w:val="lt-LT"/>
        </w:rPr>
        <w:t xml:space="preserve"> kaip 1 iš 1000 žmonių). </w:t>
      </w:r>
      <w:r>
        <w:rPr>
          <w:bCs/>
          <w:noProof/>
          <w:szCs w:val="22"/>
          <w:lang w:val="lt-LT"/>
        </w:rPr>
        <w:t>Vis dėlto</w:t>
      </w:r>
      <w:r w:rsidRPr="00D2517F">
        <w:rPr>
          <w:bCs/>
          <w:noProof/>
          <w:szCs w:val="22"/>
          <w:lang w:val="lt-LT"/>
        </w:rPr>
        <w:t xml:space="preserve"> pasakykite savo šeimai, kad taip gali nutikti ir tokiu atveju reikia kreiptis į gydytoją.</w:t>
      </w:r>
    </w:p>
    <w:p w:rsidR="005162E9" w:rsidRPr="00D2517F" w:rsidRDefault="005162E9" w:rsidP="005162E9">
      <w:pPr>
        <w:spacing w:line="240" w:lineRule="auto"/>
        <w:rPr>
          <w:bCs/>
          <w:noProof/>
          <w:szCs w:val="22"/>
          <w:lang w:val="lt-LT"/>
        </w:rPr>
      </w:pPr>
    </w:p>
    <w:p w:rsidR="005162E9" w:rsidRPr="00D2517F" w:rsidRDefault="005162E9" w:rsidP="005162E9">
      <w:pPr>
        <w:spacing w:line="240" w:lineRule="auto"/>
        <w:rPr>
          <w:b/>
          <w:noProof/>
          <w:szCs w:val="22"/>
          <w:lang w:val="lt-LT"/>
        </w:rPr>
      </w:pPr>
      <w:r w:rsidRPr="007C4A6F">
        <w:rPr>
          <w:b/>
          <w:bCs/>
          <w:noProof/>
          <w:szCs w:val="22"/>
          <w:lang w:val="lt-LT"/>
        </w:rPr>
        <w:t>Labai dažni šalutinio poveikio reiškiniai (gali pasireikšti ne rečiau kaip 1 iš 10 asmenų):</w:t>
      </w:r>
      <w:r w:rsidRPr="00D2517F">
        <w:rPr>
          <w:b/>
          <w:noProof/>
          <w:szCs w:val="22"/>
          <w:lang w:val="lt-LT"/>
        </w:rPr>
        <w:t>:</w:t>
      </w:r>
    </w:p>
    <w:p w:rsidR="005162E9" w:rsidRPr="00D2517F" w:rsidRDefault="005162E9" w:rsidP="005162E9">
      <w:pPr>
        <w:numPr>
          <w:ilvl w:val="0"/>
          <w:numId w:val="4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Mieguistumas.</w:t>
      </w:r>
      <w:r w:rsidRPr="00D2517F">
        <w:rPr>
          <w:bCs/>
          <w:noProof/>
          <w:szCs w:val="22"/>
          <w:lang w:val="lt-LT"/>
        </w:rPr>
        <w:t xml:space="preserve"> Tokiu atveju jokiomis aplinkybėmis nevairuokite transporto priemonių ir nevaldykite mechanizmų.</w:t>
      </w:r>
    </w:p>
    <w:p w:rsidR="005162E9" w:rsidRPr="00D2517F" w:rsidRDefault="005162E9" w:rsidP="005162E9">
      <w:pPr>
        <w:numPr>
          <w:ilvl w:val="0"/>
          <w:numId w:val="4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Prakaitavimas.</w:t>
      </w:r>
    </w:p>
    <w:p w:rsidR="005162E9" w:rsidRPr="00D2517F" w:rsidRDefault="005162E9" w:rsidP="005162E9">
      <w:pPr>
        <w:numPr>
          <w:ilvl w:val="0"/>
          <w:numId w:val="4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Pykinimas.</w:t>
      </w:r>
    </w:p>
    <w:p w:rsidR="005162E9" w:rsidRPr="00D2517F" w:rsidRDefault="005162E9" w:rsidP="005162E9">
      <w:pPr>
        <w:numPr>
          <w:ilvl w:val="0"/>
          <w:numId w:val="4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Vėmimas.</w:t>
      </w:r>
    </w:p>
    <w:p w:rsidR="005162E9" w:rsidRPr="00D2517F" w:rsidRDefault="005162E9" w:rsidP="005162E9">
      <w:pPr>
        <w:spacing w:line="240" w:lineRule="auto"/>
        <w:rPr>
          <w:bCs/>
          <w:noProof/>
          <w:szCs w:val="22"/>
          <w:lang w:val="lt-LT"/>
        </w:rPr>
      </w:pPr>
    </w:p>
    <w:p w:rsidR="005162E9" w:rsidRPr="00D2517F" w:rsidRDefault="005162E9" w:rsidP="005162E9">
      <w:pPr>
        <w:numPr>
          <w:ilvl w:val="0"/>
          <w:numId w:val="5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7C4A6F">
        <w:rPr>
          <w:b/>
          <w:bCs/>
          <w:noProof/>
          <w:szCs w:val="22"/>
          <w:lang w:val="lt-LT"/>
        </w:rPr>
        <w:t>Dažni šalutinio poveikio reiškiniai (gali pasireikšti rečiau kaip 1 iš 10 asmenų):</w:t>
      </w:r>
      <w:r w:rsidRPr="00D2517F">
        <w:rPr>
          <w:b/>
          <w:noProof/>
          <w:szCs w:val="22"/>
          <w:lang w:val="lt-LT"/>
        </w:rPr>
        <w:t>Greitesnis nei įprasta širdies plakimas</w:t>
      </w:r>
      <w:r w:rsidRPr="00D2517F">
        <w:rPr>
          <w:bCs/>
          <w:noProof/>
          <w:szCs w:val="22"/>
          <w:lang w:val="lt-LT"/>
        </w:rPr>
        <w:t xml:space="preserve"> (tachikardija).</w:t>
      </w:r>
    </w:p>
    <w:p w:rsidR="005162E9" w:rsidRPr="00D2517F" w:rsidRDefault="005162E9" w:rsidP="005162E9">
      <w:pPr>
        <w:numPr>
          <w:ilvl w:val="0"/>
          <w:numId w:val="5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Palpitacij</w:t>
      </w:r>
      <w:r>
        <w:rPr>
          <w:b/>
          <w:noProof/>
          <w:szCs w:val="22"/>
          <w:lang w:val="lt-LT"/>
        </w:rPr>
        <w:t>os</w:t>
      </w:r>
      <w:r w:rsidRPr="00D2517F">
        <w:rPr>
          <w:b/>
          <w:noProof/>
          <w:szCs w:val="22"/>
          <w:lang w:val="lt-LT"/>
        </w:rPr>
        <w:t xml:space="preserve"> </w:t>
      </w:r>
      <w:r w:rsidRPr="00D2517F">
        <w:rPr>
          <w:bCs/>
          <w:noProof/>
          <w:szCs w:val="22"/>
          <w:lang w:val="lt-LT"/>
        </w:rPr>
        <w:t>(nereguliarus širdies plakimas).</w:t>
      </w:r>
    </w:p>
    <w:p w:rsidR="005162E9" w:rsidRPr="00D2517F" w:rsidRDefault="005162E9" w:rsidP="005162E9">
      <w:pPr>
        <w:numPr>
          <w:ilvl w:val="0"/>
          <w:numId w:val="5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Žemas kraujospūdis</w:t>
      </w:r>
      <w:r w:rsidRPr="00D2517F">
        <w:rPr>
          <w:bCs/>
          <w:noProof/>
          <w:szCs w:val="22"/>
          <w:lang w:val="lt-LT"/>
        </w:rPr>
        <w:t xml:space="preserve"> (hipotenzija).</w:t>
      </w:r>
    </w:p>
    <w:p w:rsidR="005162E9" w:rsidRPr="00D2517F" w:rsidRDefault="005162E9" w:rsidP="005162E9">
      <w:pPr>
        <w:numPr>
          <w:ilvl w:val="0"/>
          <w:numId w:val="5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Burnos džiūvimas.</w:t>
      </w:r>
    </w:p>
    <w:p w:rsidR="005162E9" w:rsidRPr="00D2517F" w:rsidRDefault="005162E9" w:rsidP="005162E9">
      <w:pPr>
        <w:numPr>
          <w:ilvl w:val="0"/>
          <w:numId w:val="5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Pilvo skausmas.</w:t>
      </w:r>
    </w:p>
    <w:p w:rsidR="005162E9" w:rsidRPr="00D2517F" w:rsidRDefault="005162E9" w:rsidP="005162E9">
      <w:pPr>
        <w:numPr>
          <w:ilvl w:val="0"/>
          <w:numId w:val="5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Viduriavimas.</w:t>
      </w:r>
    </w:p>
    <w:p w:rsidR="005162E9" w:rsidRPr="00D2517F" w:rsidRDefault="005162E9" w:rsidP="005162E9">
      <w:pPr>
        <w:numPr>
          <w:ilvl w:val="0"/>
          <w:numId w:val="5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>
        <w:rPr>
          <w:b/>
          <w:noProof/>
          <w:szCs w:val="22"/>
          <w:lang w:val="lt-LT"/>
        </w:rPr>
        <w:t>Svaigimas (</w:t>
      </w:r>
      <w:r w:rsidRPr="00AD3F5D">
        <w:rPr>
          <w:b/>
          <w:i/>
          <w:noProof/>
          <w:szCs w:val="22"/>
          <w:lang w:val="lt-LT"/>
        </w:rPr>
        <w:t>vertigo</w:t>
      </w:r>
      <w:r>
        <w:rPr>
          <w:b/>
          <w:noProof/>
          <w:szCs w:val="22"/>
          <w:lang w:val="lt-LT"/>
        </w:rPr>
        <w:t>)</w:t>
      </w:r>
      <w:r w:rsidRPr="001D6091">
        <w:rPr>
          <w:b/>
          <w:noProof/>
          <w:szCs w:val="22"/>
          <w:lang w:val="lt-LT"/>
        </w:rPr>
        <w:t xml:space="preserve"> (pojūtis, kad Jūs arba Jus supanti aplinka juda ar sukasi).</w:t>
      </w:r>
    </w:p>
    <w:p w:rsidR="005162E9" w:rsidRPr="00D2517F" w:rsidRDefault="005162E9" w:rsidP="005162E9">
      <w:pPr>
        <w:numPr>
          <w:ilvl w:val="0"/>
          <w:numId w:val="5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Svaigulys.</w:t>
      </w:r>
    </w:p>
    <w:p w:rsidR="005162E9" w:rsidRPr="00D2517F" w:rsidRDefault="005162E9" w:rsidP="005162E9">
      <w:pPr>
        <w:numPr>
          <w:ilvl w:val="0"/>
          <w:numId w:val="5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Klaidingi pojūčiai, jutimų sutrikimai.</w:t>
      </w:r>
    </w:p>
    <w:p w:rsidR="005162E9" w:rsidRPr="00D2517F" w:rsidRDefault="005162E9" w:rsidP="005162E9">
      <w:pPr>
        <w:numPr>
          <w:ilvl w:val="0"/>
          <w:numId w:val="5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Drebulys.</w:t>
      </w:r>
    </w:p>
    <w:p w:rsidR="005162E9" w:rsidRPr="00D2517F" w:rsidRDefault="005162E9" w:rsidP="005162E9">
      <w:pPr>
        <w:numPr>
          <w:ilvl w:val="0"/>
          <w:numId w:val="5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Šlapimo susilaikymas.</w:t>
      </w:r>
    </w:p>
    <w:p w:rsidR="005162E9" w:rsidRPr="00D2517F" w:rsidRDefault="005162E9" w:rsidP="005162E9">
      <w:pPr>
        <w:spacing w:line="240" w:lineRule="auto"/>
        <w:rPr>
          <w:bCs/>
          <w:noProof/>
          <w:szCs w:val="22"/>
          <w:lang w:val="lt-LT"/>
        </w:rPr>
      </w:pPr>
    </w:p>
    <w:p w:rsidR="005162E9" w:rsidRPr="00D2517F" w:rsidRDefault="005162E9" w:rsidP="005162E9">
      <w:pPr>
        <w:spacing w:line="240" w:lineRule="auto"/>
        <w:rPr>
          <w:b/>
          <w:noProof/>
          <w:szCs w:val="22"/>
          <w:lang w:val="lt-LT"/>
        </w:rPr>
      </w:pPr>
      <w:r w:rsidRPr="007C4A6F">
        <w:rPr>
          <w:b/>
          <w:bCs/>
          <w:noProof/>
          <w:szCs w:val="22"/>
          <w:lang w:val="lt-LT"/>
        </w:rPr>
        <w:t xml:space="preserve">Reti šalutinio poveikio reiškiniai (gali pasireikšti rečiau kaip 1 iš 1 000 asmenų): </w:t>
      </w:r>
      <w:r w:rsidRPr="00D2517F">
        <w:rPr>
          <w:b/>
          <w:noProof/>
          <w:szCs w:val="22"/>
          <w:lang w:val="lt-LT"/>
        </w:rPr>
        <w:t>):</w:t>
      </w:r>
    </w:p>
    <w:p w:rsidR="005162E9" w:rsidRPr="00D2517F" w:rsidRDefault="005162E9" w:rsidP="005162E9">
      <w:pPr>
        <w:numPr>
          <w:ilvl w:val="0"/>
          <w:numId w:val="6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Niežėjimas.</w:t>
      </w:r>
    </w:p>
    <w:p w:rsidR="005162E9" w:rsidRPr="00D2517F" w:rsidRDefault="005162E9" w:rsidP="005162E9">
      <w:pPr>
        <w:numPr>
          <w:ilvl w:val="0"/>
          <w:numId w:val="6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Dilgėlinė.</w:t>
      </w:r>
    </w:p>
    <w:p w:rsidR="005162E9" w:rsidRPr="00D2517F" w:rsidRDefault="005162E9" w:rsidP="005162E9">
      <w:pPr>
        <w:numPr>
          <w:ilvl w:val="0"/>
          <w:numId w:val="6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Rausva odos spalva (eritema).</w:t>
      </w:r>
    </w:p>
    <w:p w:rsidR="005162E9" w:rsidRPr="00D2517F" w:rsidRDefault="005162E9" w:rsidP="005162E9">
      <w:pPr>
        <w:numPr>
          <w:ilvl w:val="0"/>
          <w:numId w:val="6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Bendras kūno negalavimas.</w:t>
      </w:r>
    </w:p>
    <w:p w:rsidR="005162E9" w:rsidRPr="00D2517F" w:rsidRDefault="005162E9" w:rsidP="005162E9">
      <w:pPr>
        <w:numPr>
          <w:ilvl w:val="0"/>
          <w:numId w:val="6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Padidėjęs jautrumas po operacijos</w:t>
      </w:r>
      <w:r w:rsidRPr="00D2517F">
        <w:rPr>
          <w:bCs/>
          <w:noProof/>
          <w:szCs w:val="22"/>
          <w:lang w:val="lt-LT"/>
        </w:rPr>
        <w:t>. Jeigu taip atsitinka, nedelsdami praneškite apie tai medicinos personalui.</w:t>
      </w:r>
    </w:p>
    <w:p w:rsidR="005162E9" w:rsidRPr="00D2517F" w:rsidRDefault="005162E9" w:rsidP="005162E9">
      <w:pPr>
        <w:numPr>
          <w:ilvl w:val="0"/>
          <w:numId w:val="6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Haliucinacijos.</w:t>
      </w:r>
    </w:p>
    <w:p w:rsidR="005162E9" w:rsidRPr="00D2517F" w:rsidRDefault="005162E9" w:rsidP="005162E9">
      <w:pPr>
        <w:numPr>
          <w:ilvl w:val="0"/>
          <w:numId w:val="6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Traukuliai.</w:t>
      </w:r>
    </w:p>
    <w:p w:rsidR="005162E9" w:rsidRPr="00D2517F" w:rsidRDefault="005162E9" w:rsidP="005162E9">
      <w:pPr>
        <w:numPr>
          <w:ilvl w:val="0"/>
          <w:numId w:val="6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Susijaudinimas.</w:t>
      </w:r>
    </w:p>
    <w:p w:rsidR="005162E9" w:rsidRPr="00D2517F" w:rsidRDefault="005162E9" w:rsidP="005162E9">
      <w:pPr>
        <w:numPr>
          <w:ilvl w:val="0"/>
          <w:numId w:val="6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Dirglumas.</w:t>
      </w:r>
      <w:r w:rsidRPr="00D2517F">
        <w:rPr>
          <w:bCs/>
          <w:noProof/>
          <w:szCs w:val="22"/>
          <w:lang w:val="lt-LT"/>
        </w:rPr>
        <w:t xml:space="preserve"> Jeigu Jums pasireiškė šis poveikis arba pastebėjote, kad tai kamuoja pažįstamą žmogų, reikia nutraukti šio vaisto vartojimą ir nedelsiant kreiptis į gydytoją arba vaistininką.</w:t>
      </w:r>
    </w:p>
    <w:p w:rsidR="005162E9" w:rsidRPr="00D2517F" w:rsidRDefault="005162E9" w:rsidP="005162E9">
      <w:pPr>
        <w:numPr>
          <w:ilvl w:val="0"/>
          <w:numId w:val="6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Piktnaudžiavimas ir (arba) priklausomybė</w:t>
      </w:r>
      <w:r w:rsidRPr="00D2517F">
        <w:rPr>
          <w:bCs/>
          <w:noProof/>
          <w:szCs w:val="22"/>
          <w:lang w:val="lt-LT"/>
        </w:rPr>
        <w:t>. Jeigu žinote, kad turite polinkį piktnaudžiauti vaistais ar priklausomybę, pasakykite apie tai savo gydytojui.</w:t>
      </w:r>
    </w:p>
    <w:p w:rsidR="005162E9" w:rsidRPr="00D2517F" w:rsidRDefault="005162E9" w:rsidP="005162E9">
      <w:pPr>
        <w:numPr>
          <w:ilvl w:val="0"/>
          <w:numId w:val="6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Sumišimas po operacijos.</w:t>
      </w:r>
    </w:p>
    <w:p w:rsidR="005162E9" w:rsidRPr="00D2517F" w:rsidRDefault="005162E9" w:rsidP="005162E9">
      <w:pPr>
        <w:numPr>
          <w:ilvl w:val="0"/>
          <w:numId w:val="6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Regos sutrikimai.</w:t>
      </w:r>
    </w:p>
    <w:p w:rsidR="005162E9" w:rsidRPr="00D2517F" w:rsidRDefault="005162E9" w:rsidP="005162E9">
      <w:pPr>
        <w:numPr>
          <w:ilvl w:val="0"/>
          <w:numId w:val="6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Nemiga.</w:t>
      </w:r>
    </w:p>
    <w:p w:rsidR="005162E9" w:rsidRPr="00D2517F" w:rsidRDefault="005162E9" w:rsidP="005162E9">
      <w:pPr>
        <w:numPr>
          <w:ilvl w:val="0"/>
          <w:numId w:val="6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Galvos skausmas.</w:t>
      </w:r>
    </w:p>
    <w:p w:rsidR="005162E9" w:rsidRPr="00D2517F" w:rsidRDefault="005162E9" w:rsidP="005162E9">
      <w:pPr>
        <w:numPr>
          <w:ilvl w:val="0"/>
          <w:numId w:val="6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Sutrikusi inkstų funkcija.</w:t>
      </w:r>
      <w:r w:rsidRPr="00D2517F">
        <w:rPr>
          <w:bCs/>
          <w:noProof/>
          <w:szCs w:val="22"/>
          <w:lang w:val="lt-LT"/>
        </w:rPr>
        <w:t xml:space="preserve"> Jeigu Jūsų inkstų funkcija sutrikusi, gydytojas tai matys atlikdamas kraujo ir šlapimo tyrimus. Tuomet gydytojas atitinkamai Jums patars.</w:t>
      </w:r>
    </w:p>
    <w:p w:rsidR="005162E9" w:rsidRPr="00D2517F" w:rsidRDefault="005162E9" w:rsidP="005162E9">
      <w:pPr>
        <w:numPr>
          <w:ilvl w:val="0"/>
          <w:numId w:val="6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Rausva šlapimo spalva:</w:t>
      </w:r>
      <w:r w:rsidRPr="00D2517F">
        <w:rPr>
          <w:bCs/>
          <w:noProof/>
          <w:szCs w:val="22"/>
          <w:lang w:val="lt-LT"/>
        </w:rPr>
        <w:t xml:space="preserve"> šis poveikis nekenksmingas.</w:t>
      </w:r>
    </w:p>
    <w:p w:rsidR="005162E9" w:rsidRPr="00D2517F" w:rsidRDefault="005162E9" w:rsidP="005162E9">
      <w:pPr>
        <w:spacing w:line="240" w:lineRule="auto"/>
        <w:rPr>
          <w:bCs/>
          <w:noProof/>
          <w:szCs w:val="22"/>
          <w:lang w:val="lt-LT"/>
        </w:rPr>
      </w:pPr>
    </w:p>
    <w:p w:rsidR="005162E9" w:rsidRPr="00D2517F" w:rsidRDefault="005162E9" w:rsidP="005162E9">
      <w:pPr>
        <w:numPr>
          <w:ilvl w:val="0"/>
          <w:numId w:val="7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7C4A6F">
        <w:rPr>
          <w:b/>
          <w:bCs/>
          <w:noProof/>
          <w:szCs w:val="22"/>
          <w:lang w:val="lt-LT"/>
        </w:rPr>
        <w:t xml:space="preserve">Šalutinio poveikio reiškiniai, kurių dažnis nežinomas (negali būti apskaičiuotas pagal turimus duomenis): </w:t>
      </w:r>
      <w:r w:rsidRPr="00D2517F">
        <w:rPr>
          <w:b/>
          <w:noProof/>
          <w:szCs w:val="22"/>
          <w:lang w:val="lt-LT"/>
        </w:rPr>
        <w:t>Koma.</w:t>
      </w:r>
    </w:p>
    <w:p w:rsidR="005162E9" w:rsidRPr="00D2517F" w:rsidRDefault="005162E9" w:rsidP="005162E9">
      <w:pPr>
        <w:numPr>
          <w:ilvl w:val="0"/>
          <w:numId w:val="7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Sumišimas</w:t>
      </w:r>
      <w:r w:rsidRPr="00D2517F">
        <w:rPr>
          <w:bCs/>
          <w:noProof/>
          <w:szCs w:val="22"/>
          <w:lang w:val="lt-LT"/>
        </w:rPr>
        <w:t>.</w:t>
      </w:r>
    </w:p>
    <w:p w:rsidR="005162E9" w:rsidRPr="00D2517F" w:rsidRDefault="005162E9" w:rsidP="005162E9">
      <w:pPr>
        <w:spacing w:line="240" w:lineRule="auto"/>
        <w:rPr>
          <w:bCs/>
          <w:noProof/>
          <w:szCs w:val="22"/>
          <w:lang w:val="lt-LT"/>
        </w:rPr>
      </w:pPr>
    </w:p>
    <w:p w:rsidR="005162E9" w:rsidRPr="00D2517F" w:rsidRDefault="005162E9" w:rsidP="005162E9">
      <w:pPr>
        <w:keepNext/>
        <w:keepLines/>
        <w:spacing w:line="240" w:lineRule="auto"/>
        <w:rPr>
          <w:b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Pranešimas apie šalutinį poveikį</w:t>
      </w:r>
    </w:p>
    <w:p w:rsidR="005162E9" w:rsidRPr="00E41D33" w:rsidRDefault="005162E9" w:rsidP="005162E9">
      <w:pPr>
        <w:ind w:right="-1"/>
        <w:rPr>
          <w:lang w:val="lt-LT"/>
        </w:rPr>
      </w:pPr>
      <w:r w:rsidRPr="00D2517F">
        <w:rPr>
          <w:szCs w:val="22"/>
          <w:lang w:val="lt-LT"/>
        </w:rPr>
        <w:t xml:space="preserve">Jeigu pasireiškė šalutinis poveikis, įskaitant šiame lapelyje nenurodytą, pasakykite gydytojui arba vaistininkui. </w:t>
      </w:r>
      <w:r w:rsidRPr="00EE31AF">
        <w:rPr>
          <w:lang w:val="lt-LT"/>
        </w:rPr>
        <w:t xml:space="preserve"> </w:t>
      </w:r>
      <w:r w:rsidRPr="00C87CAD">
        <w:rPr>
          <w:lang w:val="lt-LT"/>
        </w:rPr>
        <w:t xml:space="preserve">Pranešimą apie šalutinį poveikį galite užpildyti ir pateikti Valstybinės vaistų kontrolės tarnybos prie Lietuvos Respublikos sveikatos apsaugos ministerijos tinklalapyje https://vvkt.lrv.lt/lt nurodytais būdais arba paskambinti nemokamu telefonu </w:t>
      </w:r>
      <w:r>
        <w:rPr>
          <w:lang w:val="lt-LT"/>
        </w:rPr>
        <w:t>+370</w:t>
      </w:r>
      <w:r w:rsidRPr="00C87CAD">
        <w:rPr>
          <w:lang w:val="lt-LT"/>
        </w:rPr>
        <w:t xml:space="preserve"> 73 568. Pranešdami apie šalutinį poveikį galite mums padėti gauti daugiau informacijos apie šio vaisto saugumą.</w:t>
      </w:r>
    </w:p>
    <w:p w:rsidR="005162E9" w:rsidRPr="00D2517F" w:rsidRDefault="005162E9" w:rsidP="005162E9">
      <w:pPr>
        <w:keepNext/>
        <w:keepLines/>
        <w:spacing w:line="240" w:lineRule="auto"/>
        <w:ind w:right="-449"/>
        <w:rPr>
          <w:noProof/>
          <w:szCs w:val="22"/>
          <w:lang w:val="lt-LT"/>
        </w:rPr>
      </w:pPr>
    </w:p>
    <w:p w:rsidR="005162E9" w:rsidRPr="00D2517F" w:rsidRDefault="005162E9" w:rsidP="005162E9">
      <w:pPr>
        <w:spacing w:line="240" w:lineRule="auto"/>
        <w:ind w:right="-449"/>
        <w:rPr>
          <w:noProof/>
          <w:szCs w:val="22"/>
          <w:lang w:val="lt-LT"/>
        </w:rPr>
      </w:pPr>
    </w:p>
    <w:p w:rsidR="005162E9" w:rsidRPr="00D2517F" w:rsidRDefault="005162E9" w:rsidP="005162E9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5.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Kaip laikyti Anefaltic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Šį vaistą laikykite vaikams nepastebimoje ir nepasiekiamoje vietoje.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Ant dėžutės ir lizdinės plokštelės po „EXP“ nurodytam tinkamumo laikui pasibaigus, šio vaisto vartoti negalima.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Vaistas tinkamas vartoti iki paskutinės nurodyto mėnesio dienos.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spacing w:line="240" w:lineRule="auto"/>
        <w:ind w:left="567" w:hanging="567"/>
        <w:outlineLvl w:val="0"/>
        <w:rPr>
          <w:szCs w:val="22"/>
          <w:lang w:val="lt-LT"/>
        </w:rPr>
      </w:pPr>
      <w:r w:rsidRPr="00A05ABC">
        <w:rPr>
          <w:lang w:val="lt-LT"/>
        </w:rPr>
        <w:t>Šiam vaistui specialių laikymo sąlygų nereikia</w:t>
      </w:r>
      <w:r w:rsidRPr="00D2517F">
        <w:rPr>
          <w:szCs w:val="22"/>
          <w:lang w:val="lt-LT"/>
        </w:rPr>
        <w:t>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Pastebėjus, kad pakuotė arba kuri nors tabletė pažeista, šio vaisto vartoti negalima.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szCs w:val="22"/>
          <w:lang w:val="lt-LT"/>
        </w:rPr>
      </w:pPr>
      <w:r w:rsidRPr="00D2517F">
        <w:rPr>
          <w:noProof/>
          <w:szCs w:val="22"/>
          <w:lang w:val="lt-LT"/>
        </w:rPr>
        <w:t>Vaistų negalima išmesti į kanalizaciją arba su buitinėmis atliekomis.</w:t>
      </w:r>
      <w:r w:rsidRPr="00D2517F">
        <w:rPr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Kaip išmesti nereikalingus vaistus, klauskite vaistininko.</w:t>
      </w:r>
      <w:r w:rsidRPr="00D2517F">
        <w:rPr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Šios priemonės padės apsaugoti aplinką.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:rsidR="005162E9" w:rsidRPr="00D2517F" w:rsidRDefault="005162E9" w:rsidP="005162E9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</w:t>
      </w:r>
      <w:r w:rsidRPr="00D2517F">
        <w:rPr>
          <w:rFonts w:ascii="Times New Roman" w:hAnsi="Times New Roman"/>
          <w:b w:val="0"/>
          <w:sz w:val="22"/>
          <w:szCs w:val="22"/>
          <w:lang w:val="lt-LT"/>
        </w:rPr>
        <w:tab/>
      </w:r>
      <w:r w:rsidRPr="00D2517F">
        <w:rPr>
          <w:rFonts w:ascii="Times New Roman" w:hAnsi="Times New Roman"/>
          <w:sz w:val="22"/>
          <w:szCs w:val="22"/>
          <w:lang w:val="lt-LT"/>
        </w:rPr>
        <w:t>Pakuotės turinys ir kita informacija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5162E9" w:rsidRPr="00D2517F" w:rsidRDefault="005162E9" w:rsidP="005162E9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 xml:space="preserve">Anefaltic sudėtis </w:t>
      </w:r>
    </w:p>
    <w:p w:rsidR="005162E9" w:rsidRPr="00D2517F" w:rsidRDefault="005162E9" w:rsidP="005162E9">
      <w:pPr>
        <w:numPr>
          <w:ilvl w:val="0"/>
          <w:numId w:val="1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 xml:space="preserve">Veiklioji medžiaga yra </w:t>
      </w:r>
      <w:r w:rsidRPr="00D2517F">
        <w:rPr>
          <w:szCs w:val="22"/>
          <w:lang w:val="lt-LT"/>
        </w:rPr>
        <w:t>nefopamo hidrochloridas. Kiekvienoje plėvele dengtoje tabletėje yra 30 mg nefopamo hidrochlorido.</w:t>
      </w:r>
    </w:p>
    <w:p w:rsidR="005162E9" w:rsidRPr="00D2517F" w:rsidRDefault="005162E9" w:rsidP="005162E9">
      <w:pPr>
        <w:numPr>
          <w:ilvl w:val="0"/>
          <w:numId w:val="1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Pagalbinės medžiagos yra: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left="567" w:right="-2"/>
        <w:rPr>
          <w:szCs w:val="22"/>
          <w:lang w:val="lt-LT"/>
        </w:rPr>
      </w:pPr>
      <w:r w:rsidRPr="00D2517F">
        <w:rPr>
          <w:szCs w:val="22"/>
          <w:u w:val="single"/>
          <w:lang w:val="lt-LT"/>
        </w:rPr>
        <w:t>Tabletės branduoly</w:t>
      </w:r>
      <w:r>
        <w:rPr>
          <w:szCs w:val="22"/>
          <w:u w:val="single"/>
          <w:lang w:val="lt-LT"/>
        </w:rPr>
        <w:t>je</w:t>
      </w:r>
      <w:r w:rsidRPr="00D2517F">
        <w:rPr>
          <w:szCs w:val="22"/>
          <w:u w:val="single"/>
          <w:lang w:val="lt-LT"/>
        </w:rPr>
        <w:t xml:space="preserve">: </w:t>
      </w:r>
      <w:r w:rsidRPr="00D2517F">
        <w:rPr>
          <w:szCs w:val="22"/>
          <w:lang w:val="lt-LT"/>
        </w:rPr>
        <w:t>mikrokristalinė celiuliozė (E460), povidonas (K30), kalcio</w:t>
      </w:r>
      <w:r>
        <w:rPr>
          <w:szCs w:val="22"/>
          <w:lang w:val="lt-LT"/>
        </w:rPr>
        <w:t>-</w:t>
      </w:r>
      <w:r w:rsidRPr="00D2517F">
        <w:rPr>
          <w:szCs w:val="22"/>
          <w:lang w:val="lt-LT"/>
        </w:rPr>
        <w:t xml:space="preserve">vandenilio fosfatas, kopovidonas, pregelifikuotas </w:t>
      </w:r>
      <w:r>
        <w:rPr>
          <w:szCs w:val="22"/>
          <w:lang w:val="lt-LT"/>
        </w:rPr>
        <w:t xml:space="preserve">kukurūzų </w:t>
      </w:r>
      <w:r w:rsidRPr="00D2517F">
        <w:rPr>
          <w:szCs w:val="22"/>
          <w:lang w:val="lt-LT"/>
        </w:rPr>
        <w:t>krakmolas, koloidinis bevandenis silicio dioksidas, magnio stearatas (E572).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left="567" w:right="-2"/>
        <w:rPr>
          <w:szCs w:val="22"/>
          <w:lang w:val="lt-LT"/>
        </w:rPr>
      </w:pPr>
      <w:r>
        <w:rPr>
          <w:szCs w:val="22"/>
          <w:u w:val="single"/>
          <w:lang w:val="lt-LT"/>
        </w:rPr>
        <w:t>Tabletės p</w:t>
      </w:r>
      <w:r w:rsidRPr="00D2517F">
        <w:rPr>
          <w:szCs w:val="22"/>
          <w:u w:val="single"/>
          <w:lang w:val="lt-LT"/>
        </w:rPr>
        <w:t>lėvelė</w:t>
      </w:r>
      <w:r>
        <w:rPr>
          <w:szCs w:val="22"/>
          <w:u w:val="single"/>
          <w:lang w:val="lt-LT"/>
        </w:rPr>
        <w:t>je</w:t>
      </w:r>
      <w:r w:rsidRPr="00D2517F">
        <w:rPr>
          <w:szCs w:val="22"/>
          <w:u w:val="single"/>
          <w:lang w:val="lt-LT"/>
        </w:rPr>
        <w:t>:</w:t>
      </w:r>
      <w:r w:rsidRPr="00D2517F">
        <w:rPr>
          <w:szCs w:val="22"/>
          <w:lang w:val="lt-LT"/>
        </w:rPr>
        <w:t xml:space="preserve"> Opadry OY-S-7335 (hipromeliozė, titano dioksidas (E171)).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Anefaltic išvaizda ir kiekis pakuotėje</w:t>
      </w:r>
    </w:p>
    <w:p w:rsidR="005162E9" w:rsidRPr="00D2517F" w:rsidRDefault="005162E9" w:rsidP="005162E9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/>
        </w:rPr>
        <w:t>Anefaltic</w:t>
      </w:r>
      <w:r w:rsidRPr="00D2517F">
        <w:rPr>
          <w:szCs w:val="22"/>
          <w:lang w:val="lt-LT" w:eastAsia="x-none"/>
        </w:rPr>
        <w:t xml:space="preserve"> yra baltos, apvalios, abipus išgaubtos, 7,1 mm skersmens plėvele dengtos tabletės.</w:t>
      </w:r>
    </w:p>
    <w:p w:rsidR="005162E9" w:rsidRPr="00D2517F" w:rsidRDefault="005162E9" w:rsidP="005162E9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 w:eastAsia="x-none"/>
        </w:rPr>
        <w:t>Tabletės yra supakuotos aliuminio/PVC-PE-PVDC lizdinė</w:t>
      </w:r>
      <w:r>
        <w:rPr>
          <w:szCs w:val="22"/>
          <w:lang w:val="lt-LT" w:eastAsia="x-none"/>
        </w:rPr>
        <w:t xml:space="preserve">je </w:t>
      </w:r>
      <w:r w:rsidRPr="00D2517F">
        <w:rPr>
          <w:szCs w:val="22"/>
          <w:lang w:val="lt-LT" w:eastAsia="x-none"/>
        </w:rPr>
        <w:t>plokštelė</w:t>
      </w:r>
      <w:r>
        <w:rPr>
          <w:szCs w:val="22"/>
          <w:lang w:val="lt-LT" w:eastAsia="x-none"/>
        </w:rPr>
        <w:t>je</w:t>
      </w:r>
      <w:r w:rsidRPr="00D2517F">
        <w:rPr>
          <w:szCs w:val="22"/>
          <w:lang w:val="lt-LT" w:eastAsia="x-none"/>
        </w:rPr>
        <w:t xml:space="preserve">. </w:t>
      </w:r>
      <w:r w:rsidRPr="00D2517F">
        <w:rPr>
          <w:szCs w:val="22"/>
          <w:lang w:val="lt-LT"/>
        </w:rPr>
        <w:t>Pakuotėje yra 30 tablečių.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Registruotojas ir gamintojas</w:t>
      </w: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iCs/>
          <w:szCs w:val="22"/>
          <w:lang w:val="lt-LT"/>
        </w:rPr>
      </w:pPr>
      <w:r w:rsidRPr="00D2517F">
        <w:rPr>
          <w:i/>
          <w:iCs/>
          <w:szCs w:val="22"/>
          <w:lang w:val="lt-LT"/>
        </w:rPr>
        <w:t>Registruotojas</w:t>
      </w:r>
    </w:p>
    <w:p w:rsidR="005162E9" w:rsidRPr="00D2517F" w:rsidRDefault="005162E9" w:rsidP="005162E9">
      <w:pPr>
        <w:spacing w:line="240" w:lineRule="auto"/>
        <w:rPr>
          <w:szCs w:val="22"/>
          <w:lang w:val="lt-LT"/>
        </w:rPr>
      </w:pPr>
      <w:bookmarkStart w:id="0" w:name="_Hlk21342004"/>
      <w:r w:rsidRPr="00D2517F">
        <w:rPr>
          <w:szCs w:val="22"/>
          <w:lang w:val="lt-LT"/>
        </w:rPr>
        <w:t>SanoSwiss, UAB</w:t>
      </w:r>
    </w:p>
    <w:p w:rsidR="005162E9" w:rsidRPr="00D2517F" w:rsidRDefault="005162E9" w:rsidP="005162E9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Lvovo 25-701</w:t>
      </w:r>
    </w:p>
    <w:p w:rsidR="005162E9" w:rsidRPr="00D2517F" w:rsidRDefault="005162E9" w:rsidP="005162E9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LT-09320 Vilnius</w:t>
      </w:r>
    </w:p>
    <w:p w:rsidR="005162E9" w:rsidRPr="00D2517F" w:rsidRDefault="005162E9" w:rsidP="005162E9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Lietuva</w:t>
      </w:r>
    </w:p>
    <w:p w:rsidR="005162E9" w:rsidRPr="00D2517F" w:rsidRDefault="005162E9" w:rsidP="005162E9">
      <w:pPr>
        <w:spacing w:line="240" w:lineRule="auto"/>
        <w:rPr>
          <w:szCs w:val="22"/>
          <w:lang w:val="lt-LT"/>
        </w:rPr>
      </w:pPr>
    </w:p>
    <w:p w:rsidR="005162E9" w:rsidRPr="00D2517F" w:rsidRDefault="005162E9" w:rsidP="005162E9">
      <w:pPr>
        <w:spacing w:line="240" w:lineRule="auto"/>
        <w:rPr>
          <w:i/>
          <w:iCs/>
          <w:szCs w:val="22"/>
          <w:lang w:val="lt-LT"/>
        </w:rPr>
      </w:pPr>
      <w:r w:rsidRPr="00D2517F">
        <w:rPr>
          <w:i/>
          <w:iCs/>
          <w:szCs w:val="22"/>
          <w:lang w:val="lt-LT"/>
        </w:rPr>
        <w:t>Gamintojas</w:t>
      </w:r>
    </w:p>
    <w:p w:rsidR="005162E9" w:rsidRPr="00D2517F" w:rsidRDefault="005162E9" w:rsidP="005162E9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Laboratoires BTT</w:t>
      </w:r>
    </w:p>
    <w:p w:rsidR="005162E9" w:rsidRPr="00D2517F" w:rsidRDefault="005162E9" w:rsidP="005162E9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ZI de Krafft</w:t>
      </w:r>
    </w:p>
    <w:p w:rsidR="005162E9" w:rsidRPr="00D2517F" w:rsidRDefault="005162E9" w:rsidP="005162E9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Erstein 67150</w:t>
      </w:r>
    </w:p>
    <w:p w:rsidR="005162E9" w:rsidRPr="00D2517F" w:rsidRDefault="005162E9" w:rsidP="005162E9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Prancūzija</w:t>
      </w:r>
    </w:p>
    <w:p w:rsidR="005162E9" w:rsidRPr="00D2517F" w:rsidRDefault="005162E9" w:rsidP="005162E9">
      <w:pPr>
        <w:spacing w:line="240" w:lineRule="auto"/>
        <w:rPr>
          <w:noProof/>
          <w:szCs w:val="22"/>
          <w:lang w:val="lt-LT"/>
        </w:rPr>
      </w:pPr>
    </w:p>
    <w:p w:rsidR="005162E9" w:rsidRPr="00D2517F" w:rsidRDefault="005162E9" w:rsidP="005162E9">
      <w:pPr>
        <w:keepNext/>
        <w:keepLines/>
        <w:spacing w:line="240" w:lineRule="auto"/>
        <w:rPr>
          <w:noProof/>
          <w:szCs w:val="22"/>
          <w:highlight w:val="lightGray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arba</w:t>
      </w:r>
    </w:p>
    <w:p w:rsidR="005162E9" w:rsidRPr="00D2517F" w:rsidRDefault="005162E9" w:rsidP="005162E9">
      <w:pPr>
        <w:keepNext/>
        <w:keepLines/>
        <w:spacing w:line="240" w:lineRule="auto"/>
        <w:rPr>
          <w:noProof/>
          <w:szCs w:val="22"/>
          <w:highlight w:val="lightGray"/>
          <w:lang w:val="lt-LT"/>
        </w:rPr>
      </w:pPr>
    </w:p>
    <w:p w:rsidR="005162E9" w:rsidRPr="00D2517F" w:rsidRDefault="005162E9" w:rsidP="005162E9">
      <w:pPr>
        <w:keepNext/>
        <w:keepLines/>
        <w:spacing w:line="240" w:lineRule="auto"/>
        <w:rPr>
          <w:noProof/>
          <w:szCs w:val="22"/>
          <w:highlight w:val="lightGray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Holsten Pharma GmbH</w:t>
      </w:r>
    </w:p>
    <w:p w:rsidR="005162E9" w:rsidRPr="00D2517F" w:rsidRDefault="005162E9" w:rsidP="005162E9">
      <w:pPr>
        <w:keepNext/>
        <w:keepLines/>
        <w:spacing w:line="240" w:lineRule="auto"/>
        <w:rPr>
          <w:noProof/>
          <w:szCs w:val="22"/>
          <w:highlight w:val="lightGray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Hahnstraße 31-35</w:t>
      </w:r>
    </w:p>
    <w:p w:rsidR="005162E9" w:rsidRPr="00D2517F" w:rsidRDefault="005162E9" w:rsidP="005162E9">
      <w:pPr>
        <w:keepNext/>
        <w:keepLines/>
        <w:spacing w:line="240" w:lineRule="auto"/>
        <w:rPr>
          <w:noProof/>
          <w:szCs w:val="22"/>
          <w:highlight w:val="lightGray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60528 Frankfurt am Main</w:t>
      </w:r>
    </w:p>
    <w:p w:rsidR="005162E9" w:rsidRPr="00D2517F" w:rsidRDefault="005162E9" w:rsidP="005162E9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Vokietija</w:t>
      </w:r>
    </w:p>
    <w:bookmarkEnd w:id="0"/>
    <w:p w:rsidR="005162E9" w:rsidRPr="00D2517F" w:rsidRDefault="005162E9" w:rsidP="005162E9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</w:p>
    <w:p w:rsidR="005162E9" w:rsidRPr="00D2517F" w:rsidRDefault="005162E9" w:rsidP="005162E9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  <w:r w:rsidRPr="00D2517F">
        <w:rPr>
          <w:b/>
          <w:szCs w:val="22"/>
          <w:lang w:val="lt-LT"/>
        </w:rPr>
        <w:t>Šis vaistas EEE valstybėse narėse registruotas tokiais pavadinimais</w:t>
      </w:r>
      <w:r w:rsidRPr="00D2517F">
        <w:rPr>
          <w:szCs w:val="22"/>
          <w:lang w:val="lt-LT"/>
        </w:rPr>
        <w:t>:</w:t>
      </w:r>
    </w:p>
    <w:p w:rsidR="005162E9" w:rsidRPr="006C2DEA" w:rsidRDefault="005162E9" w:rsidP="005162E9">
      <w:pPr>
        <w:spacing w:line="240" w:lineRule="auto"/>
        <w:rPr>
          <w:snapToGrid/>
          <w:szCs w:val="22"/>
          <w:lang w:val="lt-LT" w:eastAsia="et-EE" w:bidi="et-EE"/>
        </w:rPr>
      </w:pPr>
      <w:r w:rsidRPr="00D2517F">
        <w:rPr>
          <w:snapToGrid/>
          <w:szCs w:val="22"/>
          <w:lang w:val="lt-LT" w:eastAsia="et-EE" w:bidi="et-EE"/>
        </w:rPr>
        <w:t>Estija</w:t>
      </w:r>
      <w:r>
        <w:rPr>
          <w:snapToGrid/>
          <w:szCs w:val="22"/>
          <w:lang w:val="lt-LT" w:eastAsia="et-EE" w:bidi="et-EE"/>
        </w:rPr>
        <w:t>, Latvija, Lietuva</w:t>
      </w:r>
      <w:r w:rsidRPr="00D2517F">
        <w:rPr>
          <w:snapToGrid/>
          <w:szCs w:val="22"/>
          <w:lang w:val="lt-LT" w:eastAsia="et-EE" w:bidi="et-EE"/>
        </w:rPr>
        <w:t xml:space="preserve">: Anefaltic </w:t>
      </w:r>
    </w:p>
    <w:p w:rsidR="005162E9" w:rsidRPr="00D2517F" w:rsidRDefault="005162E9" w:rsidP="005162E9">
      <w:pPr>
        <w:spacing w:line="240" w:lineRule="auto"/>
        <w:rPr>
          <w:snapToGrid/>
          <w:szCs w:val="22"/>
          <w:lang w:val="lt-LT" w:eastAsia="et-EE" w:bidi="et-EE"/>
        </w:rPr>
      </w:pPr>
      <w:r w:rsidRPr="00D95C14">
        <w:rPr>
          <w:snapToGrid/>
          <w:szCs w:val="22"/>
          <w:lang w:val="lt-LT" w:eastAsia="et-EE" w:bidi="et-EE"/>
        </w:rPr>
        <w:t xml:space="preserve">Lenkija: </w:t>
      </w:r>
      <w:r>
        <w:rPr>
          <w:snapToGrid/>
          <w:szCs w:val="22"/>
          <w:lang w:val="lt-LT" w:eastAsia="et-EE" w:bidi="et-EE"/>
        </w:rPr>
        <w:t>Nefopam Holsten</w:t>
      </w:r>
    </w:p>
    <w:p w:rsidR="005162E9" w:rsidRPr="00D2517F" w:rsidRDefault="005162E9" w:rsidP="005162E9">
      <w:pPr>
        <w:spacing w:line="240" w:lineRule="auto"/>
        <w:ind w:left="567" w:hanging="567"/>
        <w:rPr>
          <w:szCs w:val="22"/>
          <w:lang w:val="lt-LT"/>
        </w:rPr>
      </w:pPr>
    </w:p>
    <w:p w:rsidR="005162E9" w:rsidRPr="00D2517F" w:rsidRDefault="005162E9" w:rsidP="005162E9">
      <w:pPr>
        <w:spacing w:line="240" w:lineRule="auto"/>
        <w:ind w:left="567" w:hanging="567"/>
        <w:rPr>
          <w:szCs w:val="22"/>
          <w:lang w:val="lt-LT"/>
        </w:rPr>
      </w:pPr>
    </w:p>
    <w:p w:rsidR="005162E9" w:rsidRPr="00D2517F" w:rsidRDefault="005162E9" w:rsidP="005162E9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Šis pakuotės lapelis paskutinį kartą peržiūrėtas</w:t>
      </w:r>
      <w:r>
        <w:rPr>
          <w:b/>
          <w:szCs w:val="22"/>
          <w:lang w:val="lt-LT"/>
        </w:rPr>
        <w:t xml:space="preserve"> 2025-06-27.</w:t>
      </w:r>
    </w:p>
    <w:p w:rsidR="005162E9" w:rsidRPr="00D2517F" w:rsidRDefault="005162E9" w:rsidP="005162E9">
      <w:pPr>
        <w:numPr>
          <w:ilvl w:val="12"/>
          <w:numId w:val="0"/>
        </w:numPr>
        <w:spacing w:line="240" w:lineRule="auto"/>
        <w:ind w:right="-2"/>
        <w:rPr>
          <w:i/>
          <w:szCs w:val="22"/>
          <w:lang w:val="lt-LT"/>
        </w:rPr>
      </w:pPr>
    </w:p>
    <w:p w:rsidR="005162E9" w:rsidRDefault="005162E9" w:rsidP="005162E9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Išsami informacija apie šį vaistą pateikiama Valstybinės vaistų kontrolės tarnybos prie Lietuvos Respublikos sveikatos apsaugos ministerijos tinklalapyje</w:t>
      </w:r>
      <w:r w:rsidRPr="00D2517F">
        <w:rPr>
          <w:i/>
          <w:szCs w:val="22"/>
          <w:lang w:val="lt-LT"/>
        </w:rPr>
        <w:t xml:space="preserve"> </w:t>
      </w:r>
      <w:hyperlink r:id="rId5" w:history="1">
        <w:r w:rsidRPr="00E41D33">
          <w:rPr>
            <w:rStyle w:val="Hipersaitas"/>
            <w:rFonts w:eastAsia="SimSun"/>
            <w:szCs w:val="22"/>
            <w:lang w:val="lt-LT"/>
          </w:rPr>
          <w:t>https://vvkt.lrv/lt/</w:t>
        </w:r>
      </w:hyperlink>
      <w:r w:rsidRPr="00D2517F">
        <w:rPr>
          <w:szCs w:val="22"/>
          <w:lang w:val="lt-LT"/>
        </w:rPr>
        <w:t>.</w:t>
      </w:r>
    </w:p>
    <w:p w:rsidR="005162E9" w:rsidRPr="00D2517F" w:rsidRDefault="005162E9" w:rsidP="005162E9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</w:p>
    <w:p w:rsidR="00BA6577" w:rsidRDefault="00BA6577">
      <w:bookmarkStart w:id="1" w:name="_GoBack"/>
      <w:bookmarkEnd w:id="1"/>
    </w:p>
    <w:sectPr w:rsidR="00BA6577" w:rsidSect="0057743E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18581E51"/>
    <w:multiLevelType w:val="hybridMultilevel"/>
    <w:tmpl w:val="9D86C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0F4BD0"/>
    <w:multiLevelType w:val="hybridMultilevel"/>
    <w:tmpl w:val="4A145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454F6F"/>
    <w:multiLevelType w:val="hybridMultilevel"/>
    <w:tmpl w:val="57D86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2064A6"/>
    <w:multiLevelType w:val="hybridMultilevel"/>
    <w:tmpl w:val="1974DE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576BDD"/>
    <w:multiLevelType w:val="hybridMultilevel"/>
    <w:tmpl w:val="A3629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7975BC"/>
    <w:multiLevelType w:val="hybridMultilevel"/>
    <w:tmpl w:val="DA8A9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2E9"/>
    <w:rsid w:val="00070BFA"/>
    <w:rsid w:val="00072F85"/>
    <w:rsid w:val="000A5E72"/>
    <w:rsid w:val="000A7B60"/>
    <w:rsid w:val="00181364"/>
    <w:rsid w:val="002945D9"/>
    <w:rsid w:val="00305C48"/>
    <w:rsid w:val="003362C6"/>
    <w:rsid w:val="00497D4D"/>
    <w:rsid w:val="005162E9"/>
    <w:rsid w:val="005F6F06"/>
    <w:rsid w:val="00677BFD"/>
    <w:rsid w:val="00742EBF"/>
    <w:rsid w:val="00B41370"/>
    <w:rsid w:val="00B4219F"/>
    <w:rsid w:val="00BA6577"/>
    <w:rsid w:val="00C30905"/>
    <w:rsid w:val="00D358F2"/>
    <w:rsid w:val="00DC6CF9"/>
    <w:rsid w:val="00E76721"/>
    <w:rsid w:val="00EF4A4D"/>
    <w:rsid w:val="00F10A09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5E13AD-9693-41E0-99EA-F8641ADD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162E9"/>
    <w:pPr>
      <w:tabs>
        <w:tab w:val="left" w:pos="567"/>
      </w:tabs>
      <w:spacing w:after="0" w:line="260" w:lineRule="exact"/>
    </w:pPr>
    <w:rPr>
      <w:rFonts w:ascii="Times New Roman" w:hAnsi="Times New Roman" w:cs="Times New Roman"/>
      <w:snapToGrid w:val="0"/>
      <w:szCs w:val="20"/>
      <w:lang w:val="en-GB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5162E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5162E9"/>
    <w:pPr>
      <w:keepNext/>
      <w:keepLines/>
      <w:spacing w:before="120" w:after="80"/>
      <w:outlineLvl w:val="2"/>
    </w:pPr>
    <w:rPr>
      <w:rFonts w:ascii="Cambria" w:hAnsi="Cambria"/>
      <w:b/>
      <w:bCs/>
      <w:sz w:val="26"/>
      <w:szCs w:val="26"/>
      <w:lang w:eastAsia="x-none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5162E9"/>
    <w:pPr>
      <w:keepNext/>
      <w:jc w:val="both"/>
      <w:outlineLvl w:val="3"/>
    </w:pPr>
    <w:rPr>
      <w:rFonts w:ascii="Calibri" w:hAnsi="Calibri"/>
      <w:b/>
      <w:bCs/>
      <w:sz w:val="28"/>
      <w:szCs w:val="28"/>
      <w:lang w:eastAsia="x-non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vadinimas">
    <w:name w:val="Title"/>
    <w:basedOn w:val="prastasis"/>
    <w:next w:val="prastasis"/>
    <w:link w:val="PavadinimasDiagrama"/>
    <w:uiPriority w:val="10"/>
    <w:rsid w:val="00677BFD"/>
    <w:pPr>
      <w:contextualSpacing/>
    </w:pPr>
    <w:rPr>
      <w:rFonts w:eastAsiaTheme="majorEastAsia" w:cstheme="majorBidi"/>
      <w:spacing w:val="-10"/>
      <w:kern w:val="28"/>
      <w:sz w:val="24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677BFD"/>
    <w:rPr>
      <w:rFonts w:ascii="Times New Roman" w:eastAsiaTheme="majorEastAsia" w:hAnsi="Times New Roman" w:cstheme="majorBidi"/>
      <w:shadow/>
      <w:color w:val="000000" w:themeColor="text1"/>
      <w:spacing w:val="-10"/>
      <w:kern w:val="28"/>
      <w:sz w:val="24"/>
      <w:szCs w:val="56"/>
      <w:lang w:val="en-GB" w:eastAsia="lt-LT"/>
    </w:rPr>
  </w:style>
  <w:style w:type="paragraph" w:styleId="Betarp">
    <w:name w:val="No Spacing"/>
    <w:next w:val="prastasis"/>
    <w:autoRedefine/>
    <w:uiPriority w:val="1"/>
    <w:qFormat/>
    <w:rsid w:val="00070BFA"/>
    <w:pPr>
      <w:spacing w:after="0" w:line="240" w:lineRule="auto"/>
    </w:pPr>
    <w:rPr>
      <w:rFonts w:ascii="Times New Roman" w:hAnsi="Times New Roman" w:cs="Times New Roman"/>
      <w:shadow/>
      <w:color w:val="000000" w:themeColor="text1"/>
      <w:szCs w:val="20"/>
      <w:lang w:val="en-GB" w:eastAsia="lt-LT"/>
      <w14:cntxtAlts/>
    </w:rPr>
  </w:style>
  <w:style w:type="character" w:customStyle="1" w:styleId="Antrat2Diagrama">
    <w:name w:val="Antraštė 2 Diagrama"/>
    <w:basedOn w:val="Numatytasispastraiposriftas"/>
    <w:link w:val="Antrat2"/>
    <w:uiPriority w:val="99"/>
    <w:rsid w:val="005162E9"/>
    <w:rPr>
      <w:rFonts w:ascii="Cambria" w:hAnsi="Cambria" w:cs="Times New Roman"/>
      <w:b/>
      <w:bCs/>
      <w:i/>
      <w:iCs/>
      <w:snapToGrid w:val="0"/>
      <w:sz w:val="28"/>
      <w:szCs w:val="28"/>
      <w:lang w:val="en-GB" w:eastAsia="x-none"/>
    </w:rPr>
  </w:style>
  <w:style w:type="character" w:customStyle="1" w:styleId="Antrat3Diagrama">
    <w:name w:val="Antraštė 3 Diagrama"/>
    <w:basedOn w:val="Numatytasispastraiposriftas"/>
    <w:link w:val="Antrat3"/>
    <w:uiPriority w:val="99"/>
    <w:rsid w:val="005162E9"/>
    <w:rPr>
      <w:rFonts w:ascii="Cambria" w:hAnsi="Cambria" w:cs="Times New Roman"/>
      <w:b/>
      <w:bCs/>
      <w:snapToGrid w:val="0"/>
      <w:sz w:val="26"/>
      <w:szCs w:val="26"/>
      <w:lang w:val="en-GB" w:eastAsia="x-none"/>
    </w:rPr>
  </w:style>
  <w:style w:type="character" w:customStyle="1" w:styleId="Antrat4Diagrama">
    <w:name w:val="Antraštė 4 Diagrama"/>
    <w:basedOn w:val="Numatytasispastraiposriftas"/>
    <w:link w:val="Antrat4"/>
    <w:uiPriority w:val="99"/>
    <w:rsid w:val="005162E9"/>
    <w:rPr>
      <w:rFonts w:ascii="Calibri" w:hAnsi="Calibri" w:cs="Times New Roman"/>
      <w:b/>
      <w:bCs/>
      <w:snapToGrid w:val="0"/>
      <w:sz w:val="28"/>
      <w:szCs w:val="28"/>
      <w:lang w:val="en-GB" w:eastAsia="x-none"/>
    </w:rPr>
  </w:style>
  <w:style w:type="character" w:styleId="Hipersaitas">
    <w:name w:val="Hyperlink"/>
    <w:uiPriority w:val="99"/>
    <w:rsid w:val="005162E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vkt.lrv/l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7491</Words>
  <Characters>4270</Characters>
  <Application>Microsoft Office Word</Application>
  <DocSecurity>0</DocSecurity>
  <Lines>35</Lines>
  <Paragraphs>23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2025-06-27T07:19:00Z</dcterms:created>
  <dcterms:modified xsi:type="dcterms:W3CDTF">2025-06-27T07:19:00Z</dcterms:modified>
</cp:coreProperties>
</file>