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D33BD" w14:textId="77777777" w:rsidR="00982ED5" w:rsidRPr="00982ED5" w:rsidRDefault="00982ED5" w:rsidP="00982ED5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eastAsia="Times New Roman"/>
          <w:b/>
          <w:snapToGrid w:val="0"/>
          <w:kern w:val="0"/>
          <w:lang w:eastAsia="x-none"/>
          <w14:ligatures w14:val="none"/>
        </w:rPr>
      </w:pPr>
      <w:r w:rsidRPr="00982ED5">
        <w:rPr>
          <w:rFonts w:eastAsia="Times New Roman"/>
          <w:b/>
          <w:bCs/>
          <w:iCs/>
          <w:snapToGrid w:val="0"/>
          <w:kern w:val="0"/>
          <w:lang w:eastAsia="x-none"/>
          <w14:ligatures w14:val="none"/>
        </w:rPr>
        <w:t>Pakuotės lapelis:</w:t>
      </w:r>
      <w:r w:rsidRPr="00982ED5">
        <w:rPr>
          <w:rFonts w:eastAsia="Times New Roman"/>
          <w:b/>
          <w:snapToGrid w:val="0"/>
          <w:kern w:val="0"/>
          <w:lang w:eastAsia="x-none"/>
          <w14:ligatures w14:val="none"/>
        </w:rPr>
        <w:t xml:space="preserve"> </w:t>
      </w:r>
      <w:r w:rsidRPr="00982ED5">
        <w:rPr>
          <w:rFonts w:eastAsia="Times New Roman"/>
          <w:b/>
          <w:bCs/>
          <w:iCs/>
          <w:snapToGrid w:val="0"/>
          <w:kern w:val="0"/>
          <w:lang w:eastAsia="x-none"/>
          <w14:ligatures w14:val="none"/>
        </w:rPr>
        <w:t>informacija vartotojui</w:t>
      </w:r>
    </w:p>
    <w:p w14:paraId="0666D72B" w14:textId="77777777" w:rsidR="00982ED5" w:rsidRPr="00982ED5" w:rsidRDefault="00982ED5" w:rsidP="00982ED5">
      <w:pPr>
        <w:numPr>
          <w:ilvl w:val="12"/>
          <w:numId w:val="0"/>
        </w:numPr>
        <w:shd w:val="clear" w:color="auto" w:fill="FFFFFF"/>
        <w:spacing w:after="0" w:line="240" w:lineRule="auto"/>
        <w:jc w:val="center"/>
        <w:rPr>
          <w:rFonts w:eastAsia="Times New Roman"/>
          <w:snapToGrid w:val="0"/>
          <w:kern w:val="0"/>
          <w14:ligatures w14:val="none"/>
        </w:rPr>
      </w:pPr>
    </w:p>
    <w:p w14:paraId="3259499D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jc w:val="center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Anefaltic 30 mg plėvele dengtos tabletės</w:t>
      </w:r>
    </w:p>
    <w:p w14:paraId="2669E055" w14:textId="77777777" w:rsidR="00982ED5" w:rsidRPr="00982ED5" w:rsidRDefault="00982ED5" w:rsidP="00982ED5">
      <w:pPr>
        <w:spacing w:after="0" w:line="240" w:lineRule="auto"/>
        <w:jc w:val="center"/>
        <w:rPr>
          <w:rFonts w:eastAsia="Times New Roman"/>
          <w:snapToGrid w:val="0"/>
          <w:kern w:val="0"/>
          <w14:ligatures w14:val="none"/>
        </w:rPr>
      </w:pP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nefopamo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hidrochloridas</w:t>
      </w:r>
    </w:p>
    <w:p w14:paraId="46CFDD9E" w14:textId="77777777" w:rsidR="00982ED5" w:rsidRPr="00982ED5" w:rsidRDefault="00982ED5" w:rsidP="00982ED5">
      <w:pPr>
        <w:spacing w:after="0" w:line="240" w:lineRule="auto"/>
        <w:jc w:val="center"/>
        <w:rPr>
          <w:rFonts w:eastAsia="Times New Roman"/>
          <w:snapToGrid w:val="0"/>
          <w:kern w:val="0"/>
          <w14:ligatures w14:val="none"/>
        </w:rPr>
      </w:pPr>
    </w:p>
    <w:p w14:paraId="2F75CDD7" w14:textId="77777777" w:rsidR="00982ED5" w:rsidRPr="00982ED5" w:rsidRDefault="00982ED5" w:rsidP="00982ED5">
      <w:pPr>
        <w:suppressAutoHyphens/>
        <w:spacing w:after="0" w:line="240" w:lineRule="auto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Atidžiai perskaitykite visą šį lapelį, prieš pradėdami vartoti vaistą, nes jame pateikiama Jums svarbi informacija.</w:t>
      </w:r>
    </w:p>
    <w:p w14:paraId="556689F8" w14:textId="77777777" w:rsidR="00982ED5" w:rsidRPr="00982ED5" w:rsidRDefault="00982ED5" w:rsidP="00982ED5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>Neišmeskite šio lapelio, nes vėl gali prireikti jį perskaityti.</w:t>
      </w:r>
      <w:r w:rsidRPr="00982ED5">
        <w:rPr>
          <w:rFonts w:eastAsia="Times New Roman"/>
          <w:snapToGrid w:val="0"/>
          <w:kern w:val="0"/>
          <w14:ligatures w14:val="none"/>
        </w:rPr>
        <w:t xml:space="preserve"> </w:t>
      </w:r>
    </w:p>
    <w:p w14:paraId="59C7D944" w14:textId="77777777" w:rsidR="00982ED5" w:rsidRPr="00982ED5" w:rsidRDefault="00982ED5" w:rsidP="00982ED5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>Jeigu kiltų daugiau klausimų, kreipkitės į gydytoją arba vaistininką.</w:t>
      </w:r>
    </w:p>
    <w:p w14:paraId="62E6EE4D" w14:textId="77777777" w:rsidR="00982ED5" w:rsidRPr="00982ED5" w:rsidRDefault="00982ED5" w:rsidP="00982ED5">
      <w:p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-</w:t>
      </w:r>
      <w:r w:rsidRPr="00982ED5">
        <w:rPr>
          <w:rFonts w:eastAsia="Times New Roman"/>
          <w:snapToGrid w:val="0"/>
          <w:kern w:val="0"/>
          <w14:ligatures w14:val="none"/>
        </w:rPr>
        <w:tab/>
      </w:r>
      <w:r w:rsidRPr="00982ED5">
        <w:rPr>
          <w:rFonts w:eastAsia="Times New Roman"/>
          <w:noProof/>
          <w:snapToGrid w:val="0"/>
          <w:kern w:val="0"/>
          <w14:ligatures w14:val="none"/>
        </w:rPr>
        <w:t>Šis vaistas skirtas tik Jums, todėl kitiems žmonėms jo duoti negalima.</w:t>
      </w:r>
      <w:r w:rsidRPr="00982ED5">
        <w:rPr>
          <w:rFonts w:eastAsia="Times New Roman"/>
          <w:snapToGrid w:val="0"/>
          <w:kern w:val="0"/>
          <w14:ligatures w14:val="none"/>
        </w:rPr>
        <w:t xml:space="preserve"> </w:t>
      </w:r>
      <w:r w:rsidRPr="00982ED5">
        <w:rPr>
          <w:rFonts w:eastAsia="Times New Roman"/>
          <w:noProof/>
          <w:snapToGrid w:val="0"/>
          <w:kern w:val="0"/>
          <w14:ligatures w14:val="none"/>
        </w:rPr>
        <w:t>Vaistas gali jiems pakenkti (net tiems, kurių ligos požymiai yra tokie patys kaip Jūsų).</w:t>
      </w:r>
    </w:p>
    <w:p w14:paraId="5050EFB1" w14:textId="77777777" w:rsidR="00982ED5" w:rsidRPr="00982ED5" w:rsidRDefault="00982ED5" w:rsidP="00982ED5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>Jeigu pasireiškė šalutinis poveikis (net jeigu jis šiame lapelyje nenurodytas), kreipkitės į gydytoją arba vaistininką. Žr. 4 skyrių.</w:t>
      </w:r>
    </w:p>
    <w:p w14:paraId="4C082C79" w14:textId="77777777" w:rsidR="00982ED5" w:rsidRPr="00982ED5" w:rsidRDefault="00982ED5" w:rsidP="00982ED5">
      <w:p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709EE942" w14:textId="77777777" w:rsidR="00982ED5" w:rsidRPr="00982ED5" w:rsidRDefault="00982ED5" w:rsidP="00982ED5">
      <w:pPr>
        <w:keepNext/>
        <w:tabs>
          <w:tab w:val="left" w:pos="567"/>
        </w:tabs>
        <w:spacing w:after="0" w:line="240" w:lineRule="auto"/>
        <w:jc w:val="both"/>
        <w:outlineLvl w:val="3"/>
        <w:rPr>
          <w:rFonts w:eastAsia="Times New Roman"/>
          <w:b/>
          <w:bCs/>
          <w:snapToGrid w:val="0"/>
          <w:kern w:val="0"/>
          <w:lang w:eastAsia="x-none"/>
          <w14:ligatures w14:val="none"/>
        </w:rPr>
      </w:pP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Apie ką rašoma šiame lapelyje?</w:t>
      </w:r>
    </w:p>
    <w:p w14:paraId="1B6777DF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left="284" w:right="-2" w:hanging="284"/>
        <w:rPr>
          <w:rFonts w:eastAsia="Times New Roman"/>
          <w:snapToGrid w:val="0"/>
          <w:kern w:val="0"/>
          <w14:ligatures w14:val="none"/>
        </w:rPr>
      </w:pPr>
    </w:p>
    <w:p w14:paraId="6B6E7941" w14:textId="77777777" w:rsidR="00982ED5" w:rsidRPr="00982ED5" w:rsidRDefault="00982ED5" w:rsidP="00982ED5">
      <w:pPr>
        <w:numPr>
          <w:ilvl w:val="12"/>
          <w:numId w:val="0"/>
        </w:numPr>
        <w:tabs>
          <w:tab w:val="left" w:pos="709"/>
        </w:tabs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1.</w:t>
      </w:r>
      <w:r w:rsidRPr="00982ED5">
        <w:rPr>
          <w:rFonts w:eastAsia="Times New Roman"/>
          <w:snapToGrid w:val="0"/>
          <w:kern w:val="0"/>
          <w14:ligatures w14:val="none"/>
        </w:rPr>
        <w:tab/>
        <w:t xml:space="preserve">Kas yra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Anefaltic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ir kam jis vartojamas </w:t>
      </w:r>
    </w:p>
    <w:p w14:paraId="082EAB40" w14:textId="77777777" w:rsidR="00982ED5" w:rsidRPr="00982ED5" w:rsidRDefault="00982ED5" w:rsidP="00982ED5">
      <w:pPr>
        <w:numPr>
          <w:ilvl w:val="12"/>
          <w:numId w:val="0"/>
        </w:numPr>
        <w:tabs>
          <w:tab w:val="left" w:pos="709"/>
        </w:tabs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2.</w:t>
      </w:r>
      <w:r w:rsidRPr="00982ED5">
        <w:rPr>
          <w:rFonts w:eastAsia="Times New Roman"/>
          <w:snapToGrid w:val="0"/>
          <w:kern w:val="0"/>
          <w14:ligatures w14:val="none"/>
        </w:rPr>
        <w:tab/>
      </w:r>
      <w:r w:rsidRPr="00982ED5">
        <w:rPr>
          <w:rFonts w:eastAsia="Times New Roman"/>
          <w:noProof/>
          <w:snapToGrid w:val="0"/>
          <w:kern w:val="0"/>
          <w14:ligatures w14:val="none"/>
        </w:rPr>
        <w:t xml:space="preserve">Kas žinotina prieš vartojant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Anefaltic</w:t>
      </w:r>
      <w:proofErr w:type="spellEnd"/>
    </w:p>
    <w:p w14:paraId="016C7AD0" w14:textId="77777777" w:rsidR="00982ED5" w:rsidRPr="00982ED5" w:rsidRDefault="00982ED5" w:rsidP="00982ED5">
      <w:pPr>
        <w:numPr>
          <w:ilvl w:val="12"/>
          <w:numId w:val="0"/>
        </w:numPr>
        <w:tabs>
          <w:tab w:val="left" w:pos="709"/>
        </w:tabs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3.</w:t>
      </w:r>
      <w:r w:rsidRPr="00982ED5">
        <w:rPr>
          <w:rFonts w:eastAsia="Times New Roman"/>
          <w:snapToGrid w:val="0"/>
          <w:kern w:val="0"/>
          <w14:ligatures w14:val="none"/>
        </w:rPr>
        <w:tab/>
      </w:r>
      <w:r w:rsidRPr="00982ED5">
        <w:rPr>
          <w:rFonts w:eastAsia="Times New Roman"/>
          <w:noProof/>
          <w:snapToGrid w:val="0"/>
          <w:kern w:val="0"/>
          <w14:ligatures w14:val="none"/>
        </w:rPr>
        <w:t xml:space="preserve">Kaip vartoti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Anefaltic</w:t>
      </w:r>
      <w:proofErr w:type="spellEnd"/>
    </w:p>
    <w:p w14:paraId="39B038C2" w14:textId="77777777" w:rsidR="00982ED5" w:rsidRPr="00982ED5" w:rsidRDefault="00982ED5" w:rsidP="00982ED5">
      <w:pPr>
        <w:numPr>
          <w:ilvl w:val="12"/>
          <w:numId w:val="0"/>
        </w:numPr>
        <w:tabs>
          <w:tab w:val="left" w:pos="709"/>
        </w:tabs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4.</w:t>
      </w:r>
      <w:r w:rsidRPr="00982ED5">
        <w:rPr>
          <w:rFonts w:eastAsia="Times New Roman"/>
          <w:snapToGrid w:val="0"/>
          <w:kern w:val="0"/>
          <w14:ligatures w14:val="none"/>
        </w:rPr>
        <w:tab/>
        <w:t xml:space="preserve">Galimas šalutinis poveikis </w:t>
      </w:r>
    </w:p>
    <w:p w14:paraId="387E30FC" w14:textId="77777777" w:rsidR="00982ED5" w:rsidRPr="00982ED5" w:rsidRDefault="00982ED5" w:rsidP="00982ED5">
      <w:pPr>
        <w:numPr>
          <w:ilvl w:val="12"/>
          <w:numId w:val="0"/>
        </w:numPr>
        <w:tabs>
          <w:tab w:val="left" w:pos="709"/>
        </w:tabs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5.</w:t>
      </w:r>
      <w:r w:rsidRPr="00982ED5">
        <w:rPr>
          <w:rFonts w:eastAsia="Times New Roman"/>
          <w:snapToGrid w:val="0"/>
          <w:kern w:val="0"/>
          <w14:ligatures w14:val="none"/>
        </w:rPr>
        <w:tab/>
        <w:t xml:space="preserve">Kaip laikyti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Anefaltic</w:t>
      </w:r>
      <w:proofErr w:type="spellEnd"/>
    </w:p>
    <w:p w14:paraId="5C2A15ED" w14:textId="77777777" w:rsidR="00982ED5" w:rsidRPr="00982ED5" w:rsidRDefault="00982ED5" w:rsidP="00982ED5">
      <w:pPr>
        <w:numPr>
          <w:ilvl w:val="12"/>
          <w:numId w:val="0"/>
        </w:numPr>
        <w:tabs>
          <w:tab w:val="left" w:pos="709"/>
        </w:tabs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6.</w:t>
      </w:r>
      <w:r w:rsidRPr="00982ED5">
        <w:rPr>
          <w:rFonts w:eastAsia="Times New Roman"/>
          <w:snapToGrid w:val="0"/>
          <w:kern w:val="0"/>
          <w14:ligatures w14:val="none"/>
        </w:rPr>
        <w:tab/>
      </w:r>
      <w:r w:rsidRPr="00982ED5">
        <w:rPr>
          <w:rFonts w:eastAsia="Times New Roman"/>
          <w:noProof/>
          <w:snapToGrid w:val="0"/>
          <w:kern w:val="0"/>
          <w14:ligatures w14:val="none"/>
        </w:rPr>
        <w:t>Pakuotės turinys ir kita informacija</w:t>
      </w:r>
    </w:p>
    <w:p w14:paraId="559811E4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45F34E24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22098DA7" w14:textId="77777777" w:rsidR="00982ED5" w:rsidRPr="00982ED5" w:rsidRDefault="00982ED5" w:rsidP="00982ED5">
      <w:pPr>
        <w:keepNext/>
        <w:tabs>
          <w:tab w:val="left" w:pos="567"/>
        </w:tabs>
        <w:spacing w:after="0" w:line="240" w:lineRule="auto"/>
        <w:jc w:val="both"/>
        <w:outlineLvl w:val="3"/>
        <w:rPr>
          <w:rFonts w:eastAsia="Times New Roman"/>
          <w:b/>
          <w:bCs/>
          <w:snapToGrid w:val="0"/>
          <w:kern w:val="0"/>
          <w:lang w:eastAsia="x-none"/>
          <w14:ligatures w14:val="none"/>
        </w:rPr>
      </w:pP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1.</w:t>
      </w: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ab/>
        <w:t xml:space="preserve">Kas yra </w:t>
      </w:r>
      <w:proofErr w:type="spellStart"/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Anefaltic</w:t>
      </w:r>
      <w:proofErr w:type="spellEnd"/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 xml:space="preserve"> ir kam jis vartojamas</w:t>
      </w:r>
    </w:p>
    <w:p w14:paraId="638BF996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0BF2D8FF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Anefaltic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veiklioji medžiaga yra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nefopamo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hidrochloridas – analgetikas (skausmą malšinantis vaistas), kuris veikia centrinę nervų sistemą. Šis vaistas nėra susijęs nei su morfino analgetikais (skausmą malšinančiais vaistais, kurių sudėtyje yra morfino), nei su aspirinu. </w:t>
      </w:r>
    </w:p>
    <w:p w14:paraId="7E7B5885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5CFFD4C2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Anefaltic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vartojamas vidutinio stiprumo arba stipriam skausmui malšinti, tokiam kaip:</w:t>
      </w:r>
    </w:p>
    <w:p w14:paraId="5D920CC9" w14:textId="77777777" w:rsidR="00982ED5" w:rsidRPr="00982ED5" w:rsidRDefault="00982ED5" w:rsidP="00982ED5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raumenų skausmas;</w:t>
      </w:r>
    </w:p>
    <w:p w14:paraId="470173F4" w14:textId="77777777" w:rsidR="00982ED5" w:rsidRPr="00982ED5" w:rsidRDefault="00982ED5" w:rsidP="00982ED5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pooperacinis skausmas (skausmas po operacijos);</w:t>
      </w:r>
    </w:p>
    <w:p w14:paraId="1DCA37ED" w14:textId="77777777" w:rsidR="00982ED5" w:rsidRPr="00982ED5" w:rsidRDefault="00982ED5" w:rsidP="00982ED5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sąnarių skausmas;</w:t>
      </w:r>
    </w:p>
    <w:p w14:paraId="71D0423B" w14:textId="77777777" w:rsidR="00982ED5" w:rsidRPr="00982ED5" w:rsidRDefault="00982ED5" w:rsidP="00982ED5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vėžio sukeltas skausmas;</w:t>
      </w:r>
    </w:p>
    <w:p w14:paraId="5D89C80B" w14:textId="77777777" w:rsidR="00982ED5" w:rsidRPr="00982ED5" w:rsidRDefault="00982ED5" w:rsidP="00982ED5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dantų skausmas.</w:t>
      </w:r>
    </w:p>
    <w:p w14:paraId="09CC3C85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7B3A6AB8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Gydymas taikomas tik skausmo simptomams malšinti. Vaistas negydo ligos, dėl kurios kenčiate skausmą, pagrindinės priežasties.</w:t>
      </w:r>
    </w:p>
    <w:p w14:paraId="0B1CFBB9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71F1AAD1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5F33001F" w14:textId="77777777" w:rsidR="00982ED5" w:rsidRPr="00982ED5" w:rsidRDefault="00982ED5" w:rsidP="00982ED5">
      <w:pPr>
        <w:keepNext/>
        <w:tabs>
          <w:tab w:val="left" w:pos="567"/>
        </w:tabs>
        <w:spacing w:after="0" w:line="240" w:lineRule="auto"/>
        <w:jc w:val="both"/>
        <w:outlineLvl w:val="3"/>
        <w:rPr>
          <w:rFonts w:eastAsia="Times New Roman"/>
          <w:b/>
          <w:bCs/>
          <w:snapToGrid w:val="0"/>
          <w:kern w:val="0"/>
          <w:lang w:eastAsia="x-none"/>
          <w14:ligatures w14:val="none"/>
        </w:rPr>
      </w:pP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2.</w:t>
      </w: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ab/>
        <w:t xml:space="preserve">Kas žinotina prieš vartojant </w:t>
      </w:r>
      <w:proofErr w:type="spellStart"/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Anefaltic</w:t>
      </w:r>
      <w:proofErr w:type="spellEnd"/>
    </w:p>
    <w:p w14:paraId="42988A31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70FA46F9" w14:textId="77777777" w:rsidR="00982ED5" w:rsidRPr="00982ED5" w:rsidRDefault="00982ED5" w:rsidP="00982ED5">
      <w:pPr>
        <w:keepNext/>
        <w:tabs>
          <w:tab w:val="left" w:pos="567"/>
        </w:tabs>
        <w:spacing w:after="0" w:line="240" w:lineRule="auto"/>
        <w:jc w:val="both"/>
        <w:outlineLvl w:val="3"/>
        <w:rPr>
          <w:rFonts w:eastAsia="Times New Roman"/>
          <w:b/>
          <w:bCs/>
          <w:snapToGrid w:val="0"/>
          <w:kern w:val="0"/>
          <w:lang w:eastAsia="x-none"/>
          <w14:ligatures w14:val="none"/>
        </w:rPr>
      </w:pPr>
      <w:proofErr w:type="spellStart"/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Anefaltic</w:t>
      </w:r>
      <w:proofErr w:type="spellEnd"/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 xml:space="preserve"> vartoti </w:t>
      </w:r>
      <w:proofErr w:type="spellStart"/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darudžiama</w:t>
      </w:r>
      <w:proofErr w:type="spellEnd"/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:</w:t>
      </w:r>
    </w:p>
    <w:p w14:paraId="4C81C21B" w14:textId="77777777" w:rsidR="00982ED5" w:rsidRPr="00982ED5" w:rsidRDefault="00982ED5" w:rsidP="00982ED5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noProof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-</w:t>
      </w:r>
      <w:r w:rsidRPr="00982ED5">
        <w:rPr>
          <w:rFonts w:eastAsia="Times New Roman"/>
          <w:snapToGrid w:val="0"/>
          <w:kern w:val="0"/>
          <w14:ligatures w14:val="none"/>
        </w:rPr>
        <w:tab/>
      </w:r>
      <w:r w:rsidRPr="00982ED5">
        <w:rPr>
          <w:rFonts w:eastAsia="Times New Roman"/>
          <w:noProof/>
          <w:snapToGrid w:val="0"/>
          <w:kern w:val="0"/>
          <w14:ligatures w14:val="none"/>
        </w:rPr>
        <w:t>jeigu yra alergija nefopamui arba bet kuriai pagalbinei šio vaisto medžiagai (jos išvardytos 6 skyriuje);</w:t>
      </w:r>
    </w:p>
    <w:p w14:paraId="29006532" w14:textId="77777777" w:rsidR="00982ED5" w:rsidRPr="00982ED5" w:rsidRDefault="00982ED5" w:rsidP="00982ED5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noProof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>-</w:t>
      </w:r>
      <w:r w:rsidRPr="00982ED5">
        <w:rPr>
          <w:rFonts w:eastAsia="Times New Roman"/>
          <w:noProof/>
          <w:snapToGrid w:val="0"/>
          <w:kern w:val="0"/>
          <w14:ligatures w14:val="none"/>
        </w:rPr>
        <w:tab/>
        <w:t>jeigu vartojate monoaminooksidazės inhibitorių grupės vaistų (vaistų, kurie gali būti vartojami depresijos, panikos sutrikimų, socialinės fobijos, Parkinsono ligos simptomams gydyti);</w:t>
      </w:r>
    </w:p>
    <w:p w14:paraId="0F36EB69" w14:textId="77777777" w:rsidR="00982ED5" w:rsidRPr="00982ED5" w:rsidRDefault="00982ED5" w:rsidP="00982ED5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noProof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>-</w:t>
      </w:r>
      <w:r w:rsidRPr="00982ED5">
        <w:rPr>
          <w:rFonts w:eastAsia="Times New Roman"/>
          <w:noProof/>
          <w:snapToGrid w:val="0"/>
          <w:kern w:val="0"/>
          <w14:ligatures w14:val="none"/>
        </w:rPr>
        <w:tab/>
        <w:t>jeigu Jums yra buvę traukulių (epilepsija);</w:t>
      </w:r>
    </w:p>
    <w:p w14:paraId="48F1D01E" w14:textId="77777777" w:rsidR="00982ED5" w:rsidRPr="00982ED5" w:rsidRDefault="00982ED5" w:rsidP="00982ED5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noProof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>-</w:t>
      </w:r>
      <w:r w:rsidRPr="00982ED5">
        <w:rPr>
          <w:rFonts w:eastAsia="Times New Roman"/>
          <w:noProof/>
          <w:snapToGrid w:val="0"/>
          <w:kern w:val="0"/>
          <w14:ligatures w14:val="none"/>
        </w:rPr>
        <w:tab/>
        <w:t xml:space="preserve">jeigu </w:t>
      </w:r>
      <w:r w:rsidRPr="00982ED5">
        <w:rPr>
          <w:rFonts w:eastAsia="Times New Roman"/>
          <w:snapToGrid w:val="0"/>
          <w:kern w:val="0"/>
          <w14:ligatures w14:val="none"/>
        </w:rPr>
        <w:t>yra kepenų ar inkstų funkcijos sutrikimas.</w:t>
      </w:r>
    </w:p>
    <w:p w14:paraId="7FC9F8D8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025C7088" w14:textId="77777777" w:rsidR="00982ED5" w:rsidRPr="00982ED5" w:rsidRDefault="00982ED5" w:rsidP="00982ED5">
      <w:pPr>
        <w:keepNext/>
        <w:tabs>
          <w:tab w:val="left" w:pos="567"/>
        </w:tabs>
        <w:spacing w:after="0" w:line="240" w:lineRule="auto"/>
        <w:jc w:val="both"/>
        <w:outlineLvl w:val="3"/>
        <w:rPr>
          <w:rFonts w:eastAsia="Times New Roman"/>
          <w:b/>
          <w:bCs/>
          <w:snapToGrid w:val="0"/>
          <w:kern w:val="0"/>
          <w:lang w:eastAsia="x-none"/>
          <w14:ligatures w14:val="none"/>
        </w:rPr>
      </w:pP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Įspėjimai ir atsargumo priemonės</w:t>
      </w:r>
    </w:p>
    <w:p w14:paraId="2F55C0D6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noProof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 xml:space="preserve">Pasitarkite su gydytoju arba vaistininku, prieš pradėdami vartoti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Anefaltic</w:t>
      </w:r>
      <w:proofErr w:type="spellEnd"/>
      <w:r w:rsidRPr="00982ED5">
        <w:rPr>
          <w:rFonts w:eastAsia="Times New Roman"/>
          <w:noProof/>
          <w:snapToGrid w:val="0"/>
          <w:kern w:val="0"/>
          <w14:ligatures w14:val="none"/>
        </w:rPr>
        <w:t>:</w:t>
      </w:r>
    </w:p>
    <w:p w14:paraId="07D3AAC3" w14:textId="77777777" w:rsidR="00982ED5" w:rsidRPr="00982ED5" w:rsidRDefault="00982ED5" w:rsidP="00982ED5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noProof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>jeigu yra nerimo sutrikimų;</w:t>
      </w:r>
    </w:p>
    <w:p w14:paraId="5E4ABD3A" w14:textId="77777777" w:rsidR="00982ED5" w:rsidRPr="00982ED5" w:rsidRDefault="00982ED5" w:rsidP="00982ED5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jeigu Jūsų širdis plaka greičiau nei įprasta (tachikardija) arba Jums yra buvęs miokardo infarktas. Tokiu atveju Jūsų gydytojas konsultuosis su kardiologu;</w:t>
      </w:r>
    </w:p>
    <w:p w14:paraId="744A315C" w14:textId="77777777" w:rsidR="00982ED5" w:rsidRPr="00982ED5" w:rsidRDefault="00982ED5" w:rsidP="00982ED5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jeigu sergate glaukoma (padidėjęs spaudimas akies viduje);</w:t>
      </w:r>
    </w:p>
    <w:p w14:paraId="5D5487B6" w14:textId="77777777" w:rsidR="00982ED5" w:rsidRPr="00982ED5" w:rsidRDefault="00982ED5" w:rsidP="00982ED5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lastRenderedPageBreak/>
        <w:t>jeigu padidėjusi prostata (hipertrofija) arba jeigu Jums sunku pasišlapinti (šlapimo susilaikymas);</w:t>
      </w:r>
    </w:p>
    <w:p w14:paraId="0EE74389" w14:textId="77777777" w:rsidR="00982ED5" w:rsidRPr="00982ED5" w:rsidRDefault="00982ED5" w:rsidP="00982ED5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 xml:space="preserve">jeigu vartojate kitų vaistų. Taip pat perskaitykite skyrių „Kiti vaistai ir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Anefaltic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>“;</w:t>
      </w:r>
    </w:p>
    <w:p w14:paraId="5916A041" w14:textId="77777777" w:rsidR="00982ED5" w:rsidRPr="00982ED5" w:rsidRDefault="00982ED5" w:rsidP="00982ED5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jeigu esate senyvo amžiaus, gali reikėti sumažinti dozę. Rekomenduojama dozė yra 1 tabletė tris kartus per parą.</w:t>
      </w:r>
    </w:p>
    <w:p w14:paraId="540ED460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57F63CE4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Anefaltic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nerekomenduojama vartoti vaikams.</w:t>
      </w:r>
    </w:p>
    <w:p w14:paraId="1C8AE4C0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17765F23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Anefaltic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vartojimas gali sukelti priklausomybę ir piktnaudžiavimą. Jeigu nerimaujate, kad galite tapti priklausomi nuo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Anefaltic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>, svarbu pasitarti su gydytoju.</w:t>
      </w:r>
    </w:p>
    <w:p w14:paraId="332C7CD6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Jeigu Jums yra arba buvo pasireiškusi bet kuri iš anksčiau paminėtų būklių, kreipkitės į gydytoją.</w:t>
      </w:r>
    </w:p>
    <w:p w14:paraId="4CBDDD48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2ADEEE32" w14:textId="77777777" w:rsidR="00982ED5" w:rsidRPr="00982ED5" w:rsidRDefault="00982ED5" w:rsidP="00982ED5">
      <w:pPr>
        <w:keepNext/>
        <w:tabs>
          <w:tab w:val="left" w:pos="567"/>
        </w:tabs>
        <w:spacing w:after="0" w:line="240" w:lineRule="auto"/>
        <w:jc w:val="both"/>
        <w:outlineLvl w:val="3"/>
        <w:rPr>
          <w:rFonts w:eastAsia="Times New Roman"/>
          <w:b/>
          <w:bCs/>
          <w:snapToGrid w:val="0"/>
          <w:kern w:val="0"/>
          <w:lang w:eastAsia="x-none"/>
          <w14:ligatures w14:val="none"/>
        </w:rPr>
      </w:pP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Vaikams</w:t>
      </w:r>
    </w:p>
    <w:p w14:paraId="4564C23D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Anefaltic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nerekomenduojama vartoti vaikams.</w:t>
      </w:r>
    </w:p>
    <w:p w14:paraId="457C8257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rPr>
          <w:rFonts w:eastAsia="Times New Roman"/>
          <w:b/>
          <w:snapToGrid w:val="0"/>
          <w:kern w:val="0"/>
          <w14:ligatures w14:val="none"/>
        </w:rPr>
      </w:pPr>
    </w:p>
    <w:p w14:paraId="54A117D3" w14:textId="77777777" w:rsidR="00982ED5" w:rsidRPr="00982ED5" w:rsidRDefault="00982ED5" w:rsidP="00982ED5">
      <w:pPr>
        <w:keepNext/>
        <w:tabs>
          <w:tab w:val="left" w:pos="567"/>
        </w:tabs>
        <w:spacing w:after="0" w:line="240" w:lineRule="auto"/>
        <w:jc w:val="both"/>
        <w:outlineLvl w:val="3"/>
        <w:rPr>
          <w:rFonts w:eastAsia="Times New Roman"/>
          <w:b/>
          <w:bCs/>
          <w:snapToGrid w:val="0"/>
          <w:kern w:val="0"/>
          <w:lang w:eastAsia="x-none"/>
          <w14:ligatures w14:val="none"/>
        </w:rPr>
      </w:pP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 xml:space="preserve">Kiti vaistai ir </w:t>
      </w:r>
      <w:proofErr w:type="spellStart"/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Anefaltic</w:t>
      </w:r>
      <w:proofErr w:type="spellEnd"/>
    </w:p>
    <w:p w14:paraId="431BD9C9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>Jeigu vartojate ar neseniai vartojote kitų vaistų arba dėl to nesate tikri, apie tai pasakykite gydytojui arba vaistininkui.</w:t>
      </w:r>
    </w:p>
    <w:p w14:paraId="1E7ECF96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01EE5FA0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Nefopamo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vartoti negalima, jeigu vartojate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monoaminooksidazės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inhibitorių grupės vaistus, tokius kaip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selegilinas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,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tranilciprominas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ar kitus (vaistus, vartojamus depresijos, panikos sutrikimų, socialinės fobijos, Parkinsono ligos simptomams gydyti).</w:t>
      </w:r>
    </w:p>
    <w:p w14:paraId="30D71E18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47AA5590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Anefaltic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šalutinis poveikis gali sustiprėti, jeigu tuo pačiu metu vartojate kitų panašiai centrinę nervų sistemą veikiančių vaistų.</w:t>
      </w:r>
    </w:p>
    <w:p w14:paraId="6CA153CB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041894D3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Yra daug vaistų, galinčių sukelti papildomą slopinamąjį poveikį centrinei nervų sistemai ir prisidėti prie budrumo sumažėjimo.</w:t>
      </w:r>
      <w:r w:rsidRPr="00982ED5">
        <w:rPr>
          <w:rFonts w:eastAsia="Times New Roman"/>
          <w:snapToGrid w:val="0"/>
          <w:kern w:val="0"/>
          <w:szCs w:val="20"/>
          <w14:ligatures w14:val="none"/>
        </w:rPr>
        <w:t xml:space="preserve"> </w:t>
      </w:r>
      <w:r w:rsidRPr="00982ED5">
        <w:rPr>
          <w:rFonts w:eastAsia="Times New Roman"/>
          <w:snapToGrid w:val="0"/>
          <w:kern w:val="0"/>
          <w14:ligatures w14:val="none"/>
        </w:rPr>
        <w:t xml:space="preserve">Tai yra morfino dariniai (skausmą malšinantys vaistais, vaistai nuo kosulio), barbitūratai, benzodiazepinai, vaistai nuo nerimo, migdomieji vaistai, kai kurie antidepresantai, kai kurie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antihistamininiai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vaistai, kai kurios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antihipertenzinės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medžiagos ir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baklofenas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>.</w:t>
      </w:r>
    </w:p>
    <w:p w14:paraId="3E1222B7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58CAABEF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14:ligatures w14:val="none"/>
        </w:rPr>
      </w:pP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Nefopamas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gali daryti įtaką kai kuriems benzodiazepinų ir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opioidų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nustatymo testams. Tokie testai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Anefaltic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vartojantiems pacientams gali būti tariamai teigiami.</w:t>
      </w:r>
    </w:p>
    <w:p w14:paraId="7232C76A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21191450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 xml:space="preserve">Nepageidaujamų reiškinių sunkumas ir dažnis didėja, jeigu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Anefaltic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vartojama kartu su skausmą malšinančiais vaistais, tokiais kaip kodeinas,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pentazocinas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arba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dekstropropoksifenas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>.</w:t>
      </w:r>
    </w:p>
    <w:p w14:paraId="5A2CFCA1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0AE495D7" w14:textId="77777777" w:rsidR="00982ED5" w:rsidRPr="00982ED5" w:rsidRDefault="00982ED5" w:rsidP="00982ED5">
      <w:pPr>
        <w:keepNext/>
        <w:tabs>
          <w:tab w:val="left" w:pos="567"/>
        </w:tabs>
        <w:spacing w:after="0" w:line="240" w:lineRule="auto"/>
        <w:jc w:val="both"/>
        <w:outlineLvl w:val="3"/>
        <w:rPr>
          <w:rFonts w:eastAsia="Times New Roman"/>
          <w:b/>
          <w:bCs/>
          <w:snapToGrid w:val="0"/>
          <w:kern w:val="0"/>
          <w:lang w:eastAsia="x-none"/>
          <w14:ligatures w14:val="none"/>
        </w:rPr>
      </w:pPr>
      <w:proofErr w:type="spellStart"/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Anefaltic</w:t>
      </w:r>
      <w:proofErr w:type="spellEnd"/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 xml:space="preserve"> vartojimas su maistu ir gėrimais</w:t>
      </w:r>
    </w:p>
    <w:p w14:paraId="7E551B6A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Neaktualu.</w:t>
      </w:r>
    </w:p>
    <w:p w14:paraId="2209A832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14:ligatures w14:val="none"/>
        </w:rPr>
      </w:pPr>
    </w:p>
    <w:p w14:paraId="67865536" w14:textId="77777777" w:rsidR="00982ED5" w:rsidRPr="00982ED5" w:rsidRDefault="00982ED5" w:rsidP="00982ED5">
      <w:pPr>
        <w:keepNext/>
        <w:tabs>
          <w:tab w:val="left" w:pos="567"/>
        </w:tabs>
        <w:spacing w:after="0" w:line="240" w:lineRule="auto"/>
        <w:jc w:val="both"/>
        <w:outlineLvl w:val="3"/>
        <w:rPr>
          <w:rFonts w:eastAsia="Times New Roman"/>
          <w:b/>
          <w:bCs/>
          <w:snapToGrid w:val="0"/>
          <w:kern w:val="0"/>
          <w:lang w:eastAsia="x-none"/>
          <w14:ligatures w14:val="none"/>
        </w:rPr>
      </w:pP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Nėštumas ir žindymo laikotarpis</w:t>
      </w:r>
    </w:p>
    <w:p w14:paraId="277FEAA9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snapToGrid w:val="0"/>
          <w:color w:val="0D0D0D"/>
          <w:kern w:val="0"/>
          <w14:ligatures w14:val="none"/>
        </w:rPr>
      </w:pPr>
      <w:r w:rsidRPr="00982ED5">
        <w:rPr>
          <w:rFonts w:eastAsia="Times New Roman"/>
          <w:snapToGrid w:val="0"/>
          <w:color w:val="0D0D0D"/>
          <w:kern w:val="0"/>
          <w14:ligatures w14:val="none"/>
        </w:rPr>
        <w:t xml:space="preserve">Duomenų apie </w:t>
      </w:r>
      <w:proofErr w:type="spellStart"/>
      <w:r w:rsidRPr="00982ED5">
        <w:rPr>
          <w:rFonts w:eastAsia="Times New Roman"/>
          <w:snapToGrid w:val="0"/>
          <w:color w:val="0D0D0D"/>
          <w:kern w:val="0"/>
          <w14:ligatures w14:val="none"/>
        </w:rPr>
        <w:t>nefopamo</w:t>
      </w:r>
      <w:proofErr w:type="spellEnd"/>
      <w:r w:rsidRPr="00982ED5">
        <w:rPr>
          <w:rFonts w:eastAsia="Times New Roman"/>
          <w:snapToGrid w:val="0"/>
          <w:color w:val="0D0D0D"/>
          <w:kern w:val="0"/>
          <w14:ligatures w14:val="none"/>
        </w:rPr>
        <w:t xml:space="preserve"> vartojimą nėštumo metu nėra.</w:t>
      </w:r>
    </w:p>
    <w:p w14:paraId="715A1A67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snapToGrid w:val="0"/>
          <w:color w:val="0D0D0D"/>
          <w:kern w:val="0"/>
          <w14:ligatures w14:val="none"/>
        </w:rPr>
      </w:pPr>
    </w:p>
    <w:p w14:paraId="28B3C66C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:lang w:eastAsia="x-none"/>
          <w14:ligatures w14:val="none"/>
        </w:rPr>
      </w:pPr>
      <w:proofErr w:type="spellStart"/>
      <w:r w:rsidRPr="00982ED5">
        <w:rPr>
          <w:rFonts w:eastAsia="Times New Roman"/>
          <w:snapToGrid w:val="0"/>
          <w:kern w:val="0"/>
          <w:lang w:eastAsia="x-none"/>
          <w14:ligatures w14:val="none"/>
        </w:rPr>
        <w:t>Anefaltic</w:t>
      </w:r>
      <w:proofErr w:type="spellEnd"/>
      <w:r w:rsidRPr="00982ED5">
        <w:rPr>
          <w:rFonts w:eastAsia="Times New Roman"/>
          <w:snapToGrid w:val="0"/>
          <w:kern w:val="0"/>
          <w:lang w:eastAsia="x-none"/>
          <w14:ligatures w14:val="none"/>
        </w:rPr>
        <w:t xml:space="preserve"> nėštumo metu vartoti negalima, nebent gydymas </w:t>
      </w:r>
      <w:proofErr w:type="spellStart"/>
      <w:r w:rsidRPr="00982ED5">
        <w:rPr>
          <w:rFonts w:eastAsia="Times New Roman"/>
          <w:snapToGrid w:val="0"/>
          <w:kern w:val="0"/>
          <w:lang w:eastAsia="x-none"/>
          <w14:ligatures w14:val="none"/>
        </w:rPr>
        <w:t>nefopamu</w:t>
      </w:r>
      <w:proofErr w:type="spellEnd"/>
      <w:r w:rsidRPr="00982ED5">
        <w:rPr>
          <w:rFonts w:eastAsia="Times New Roman"/>
          <w:snapToGrid w:val="0"/>
          <w:kern w:val="0"/>
          <w:lang w:eastAsia="x-none"/>
          <w14:ligatures w14:val="none"/>
        </w:rPr>
        <w:t xml:space="preserve"> yra pateisinamas dėl klinikinės moters būklės.</w:t>
      </w:r>
    </w:p>
    <w:p w14:paraId="13CFF162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:lang w:eastAsia="x-none"/>
          <w14:ligatures w14:val="none"/>
        </w:rPr>
      </w:pPr>
    </w:p>
    <w:p w14:paraId="2B6BEF68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snapToGrid w:val="0"/>
          <w:color w:val="0D0D0D"/>
          <w:kern w:val="0"/>
          <w14:ligatures w14:val="none"/>
        </w:rPr>
      </w:pPr>
      <w:proofErr w:type="spellStart"/>
      <w:r w:rsidRPr="00982ED5">
        <w:rPr>
          <w:rFonts w:eastAsia="Times New Roman"/>
          <w:snapToGrid w:val="0"/>
          <w:kern w:val="0"/>
          <w:lang w:eastAsia="x-none"/>
          <w14:ligatures w14:val="none"/>
        </w:rPr>
        <w:t>Anefaltic</w:t>
      </w:r>
      <w:proofErr w:type="spellEnd"/>
      <w:r w:rsidRPr="00982ED5">
        <w:rPr>
          <w:rFonts w:eastAsia="Times New Roman"/>
          <w:snapToGrid w:val="0"/>
          <w:color w:val="0D0D0D"/>
          <w:kern w:val="0"/>
          <w14:ligatures w14:val="none"/>
        </w:rPr>
        <w:t xml:space="preserve"> išsiskiria su motinos pienu. </w:t>
      </w:r>
      <w:proofErr w:type="spellStart"/>
      <w:r w:rsidRPr="00982ED5">
        <w:rPr>
          <w:rFonts w:eastAsia="Times New Roman"/>
          <w:snapToGrid w:val="0"/>
          <w:kern w:val="0"/>
          <w:lang w:eastAsia="x-none"/>
          <w14:ligatures w14:val="none"/>
        </w:rPr>
        <w:t>Anefaltic</w:t>
      </w:r>
      <w:proofErr w:type="spellEnd"/>
      <w:r w:rsidRPr="00982ED5">
        <w:rPr>
          <w:rFonts w:eastAsia="Times New Roman"/>
          <w:snapToGrid w:val="0"/>
          <w:color w:val="0D0D0D"/>
          <w:kern w:val="0"/>
          <w14:ligatures w14:val="none"/>
        </w:rPr>
        <w:t xml:space="preserve"> žindymo laikotarpiu vartoti negalima.</w:t>
      </w:r>
    </w:p>
    <w:p w14:paraId="66CC2219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:lang w:eastAsia="x-none"/>
          <w14:ligatures w14:val="none"/>
        </w:rPr>
      </w:pPr>
    </w:p>
    <w:p w14:paraId="40451790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>Jeigu esate nėščia, žindote kūdikį, manote, kad galbūt esate nėščia, arba planuojate pastoti, tai prieš vartodama šį vaistą, pasitarkite su gydytoju arba vaistininku.</w:t>
      </w:r>
    </w:p>
    <w:p w14:paraId="35A5BA2B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14:ligatures w14:val="none"/>
        </w:rPr>
      </w:pPr>
    </w:p>
    <w:p w14:paraId="31E3C8B5" w14:textId="77777777" w:rsidR="00982ED5" w:rsidRPr="00982ED5" w:rsidRDefault="00982ED5" w:rsidP="00982ED5">
      <w:pPr>
        <w:keepNext/>
        <w:keepLines/>
        <w:tabs>
          <w:tab w:val="left" w:pos="567"/>
        </w:tabs>
        <w:spacing w:after="0" w:line="240" w:lineRule="auto"/>
        <w:jc w:val="both"/>
        <w:outlineLvl w:val="3"/>
        <w:rPr>
          <w:rFonts w:eastAsia="Times New Roman"/>
          <w:b/>
          <w:bCs/>
          <w:snapToGrid w:val="0"/>
          <w:kern w:val="0"/>
          <w:lang w:eastAsia="x-none"/>
          <w14:ligatures w14:val="none"/>
        </w:rPr>
      </w:pP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lastRenderedPageBreak/>
        <w:t>Vairavimas ir mechanizmų valdymas</w:t>
      </w:r>
    </w:p>
    <w:p w14:paraId="0A978D5E" w14:textId="77777777" w:rsidR="00982ED5" w:rsidRPr="00982ED5" w:rsidRDefault="00982ED5" w:rsidP="00982ED5">
      <w:pPr>
        <w:keepNext/>
        <w:keepLines/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Nevairuokite transporto priemonių ir nevaldykite mechanizmų, jeigu pasireiškia bet kuris iš šių poveikių:</w:t>
      </w:r>
    </w:p>
    <w:p w14:paraId="7316F8CE" w14:textId="77777777" w:rsidR="00982ED5" w:rsidRPr="00982ED5" w:rsidRDefault="00982ED5" w:rsidP="00982ED5">
      <w:pPr>
        <w:keepNext/>
        <w:keepLines/>
        <w:numPr>
          <w:ilvl w:val="0"/>
          <w:numId w:val="1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svaigulys;</w:t>
      </w:r>
    </w:p>
    <w:p w14:paraId="5353F6BD" w14:textId="77777777" w:rsidR="00982ED5" w:rsidRPr="00982ED5" w:rsidRDefault="00982ED5" w:rsidP="00982ED5">
      <w:pPr>
        <w:keepNext/>
        <w:keepLines/>
        <w:numPr>
          <w:ilvl w:val="0"/>
          <w:numId w:val="1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pykinimas;</w:t>
      </w:r>
    </w:p>
    <w:p w14:paraId="572D8CE5" w14:textId="77777777" w:rsidR="00982ED5" w:rsidRPr="00982ED5" w:rsidRDefault="00982ED5" w:rsidP="00982ED5">
      <w:pPr>
        <w:keepNext/>
        <w:keepLines/>
        <w:numPr>
          <w:ilvl w:val="0"/>
          <w:numId w:val="1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mieguistumas;</w:t>
      </w:r>
    </w:p>
    <w:p w14:paraId="09831E09" w14:textId="77777777" w:rsidR="00982ED5" w:rsidRPr="00982ED5" w:rsidRDefault="00982ED5" w:rsidP="00982ED5">
      <w:pPr>
        <w:keepNext/>
        <w:keepLines/>
        <w:numPr>
          <w:ilvl w:val="0"/>
          <w:numId w:val="1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regos sutrikimai.</w:t>
      </w:r>
    </w:p>
    <w:p w14:paraId="062407E1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2F4EF697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0356CD02" w14:textId="77777777" w:rsidR="00982ED5" w:rsidRPr="00982ED5" w:rsidRDefault="00982ED5" w:rsidP="00982ED5">
      <w:pPr>
        <w:keepNext/>
        <w:keepLines/>
        <w:tabs>
          <w:tab w:val="left" w:pos="567"/>
        </w:tabs>
        <w:spacing w:after="0" w:line="240" w:lineRule="auto"/>
        <w:outlineLvl w:val="2"/>
        <w:rPr>
          <w:rFonts w:eastAsia="Times New Roman"/>
          <w:b/>
          <w:bCs/>
          <w:snapToGrid w:val="0"/>
          <w:kern w:val="0"/>
          <w:lang w:eastAsia="x-none"/>
          <w14:ligatures w14:val="none"/>
        </w:rPr>
      </w:pP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3.</w:t>
      </w: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ab/>
        <w:t xml:space="preserve">Kaip vartoti </w:t>
      </w:r>
      <w:proofErr w:type="spellStart"/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Anefaltic</w:t>
      </w:r>
      <w:proofErr w:type="spellEnd"/>
    </w:p>
    <w:p w14:paraId="34038A83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06E593B1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>Visada vartokite šį vaistą tiksliai kaip nurodė gydytojas arba vaistininkas.</w:t>
      </w:r>
      <w:r w:rsidRPr="00982ED5">
        <w:rPr>
          <w:rFonts w:eastAsia="Times New Roman"/>
          <w:snapToGrid w:val="0"/>
          <w:kern w:val="0"/>
          <w14:ligatures w14:val="none"/>
        </w:rPr>
        <w:t xml:space="preserve"> </w:t>
      </w:r>
      <w:r w:rsidRPr="00982ED5">
        <w:rPr>
          <w:rFonts w:eastAsia="Times New Roman"/>
          <w:noProof/>
          <w:snapToGrid w:val="0"/>
          <w:kern w:val="0"/>
          <w14:ligatures w14:val="none"/>
        </w:rPr>
        <w:t>Jeigu abejojate, kreipkitės į gydytoją arba vaistininką.</w:t>
      </w:r>
    </w:p>
    <w:p w14:paraId="305FA772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60A79874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b/>
          <w:bCs/>
          <w:snapToGrid w:val="0"/>
          <w:kern w:val="0"/>
          <w14:ligatures w14:val="none"/>
        </w:rPr>
      </w:pPr>
      <w:r w:rsidRPr="00982ED5">
        <w:rPr>
          <w:rFonts w:eastAsia="Times New Roman"/>
          <w:b/>
          <w:bCs/>
          <w:snapToGrid w:val="0"/>
          <w:kern w:val="0"/>
          <w14:ligatures w14:val="none"/>
        </w:rPr>
        <w:t>Suaugusiesiems</w:t>
      </w:r>
    </w:p>
    <w:p w14:paraId="18908464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Įprasta dozė yra 1 tabletė tris kartus per parą, tačiau pradinė dozė yra 2 tabletės. Praėjus maždaug 6 valandoms po pirmos dozės pavartojimo, gydymą galite tęsti vartodami po 1 tabletę tris kartus per parą.</w:t>
      </w:r>
    </w:p>
    <w:p w14:paraId="7B33B988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Jeigu skausmas išlieka, pasikonsultuokite su gydytoju. Jis gali patarti padidinti dozę iki 2 tablečių tris kartus per parą. Niekada nevartokite daugiau negu 3 tablečių vienu kartu. Taip pat niekada nevartokite daugiau negu 3 tablečių tris kartus per parą (= 9 tablečių).</w:t>
      </w:r>
    </w:p>
    <w:p w14:paraId="0A618202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 xml:space="preserve">Geriausia tabletes vartoti tris kartus per parą, valgio metu. Tai padės neužmiršti išgerti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Anefaltic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>.</w:t>
      </w:r>
    </w:p>
    <w:p w14:paraId="59C533E8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7D65396C" w14:textId="77777777" w:rsidR="00982ED5" w:rsidRPr="00982ED5" w:rsidRDefault="00982ED5" w:rsidP="00982ED5">
      <w:pPr>
        <w:keepNext/>
        <w:tabs>
          <w:tab w:val="left" w:pos="567"/>
        </w:tabs>
        <w:spacing w:after="0" w:line="240" w:lineRule="auto"/>
        <w:jc w:val="both"/>
        <w:outlineLvl w:val="3"/>
        <w:rPr>
          <w:rFonts w:eastAsia="Times New Roman"/>
          <w:b/>
          <w:bCs/>
          <w:snapToGrid w:val="0"/>
          <w:kern w:val="0"/>
          <w:lang w:eastAsia="x-none"/>
          <w14:ligatures w14:val="none"/>
        </w:rPr>
      </w:pP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Vartojimas vaikams</w:t>
      </w:r>
    </w:p>
    <w:p w14:paraId="2F58E4E3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noProof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>Anefaltic nerekomenduojama vartoti vaikams.</w:t>
      </w:r>
    </w:p>
    <w:p w14:paraId="0051ADAA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587FF406" w14:textId="77777777" w:rsidR="00982ED5" w:rsidRPr="00982ED5" w:rsidRDefault="00982ED5" w:rsidP="00982ED5">
      <w:pPr>
        <w:keepNext/>
        <w:tabs>
          <w:tab w:val="left" w:pos="567"/>
        </w:tabs>
        <w:spacing w:after="0" w:line="240" w:lineRule="auto"/>
        <w:jc w:val="both"/>
        <w:outlineLvl w:val="3"/>
        <w:rPr>
          <w:rFonts w:eastAsia="Times New Roman"/>
          <w:b/>
          <w:bCs/>
          <w:snapToGrid w:val="0"/>
          <w:kern w:val="0"/>
          <w:lang w:eastAsia="x-none"/>
          <w14:ligatures w14:val="none"/>
        </w:rPr>
      </w:pP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 xml:space="preserve">Ką daryti pavartojus per didelę </w:t>
      </w:r>
      <w:proofErr w:type="spellStart"/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Anefaltic</w:t>
      </w:r>
      <w:proofErr w:type="spellEnd"/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 xml:space="preserve"> dozę?</w:t>
      </w:r>
    </w:p>
    <w:p w14:paraId="3FC17CE6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 xml:space="preserve">Jeigu išgėrėte daugiau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Anefaltic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nei reikėjo, pasakykite gydytojui arba vaistininkui, arba kreipkitės į artimiausios ligoninės skubios pagalbos skyrių. Nepamirškite su savimi pasiimti pakuotės ir likusių vaistų. </w:t>
      </w:r>
    </w:p>
    <w:p w14:paraId="7CE148EF" w14:textId="77777777" w:rsidR="00982ED5" w:rsidRPr="00982ED5" w:rsidRDefault="00982ED5" w:rsidP="00982ED5">
      <w:pPr>
        <w:keepNext/>
        <w:tabs>
          <w:tab w:val="left" w:pos="567"/>
        </w:tabs>
        <w:spacing w:after="0" w:line="240" w:lineRule="auto"/>
        <w:jc w:val="both"/>
        <w:outlineLvl w:val="3"/>
        <w:rPr>
          <w:rFonts w:eastAsia="Times New Roman"/>
          <w:b/>
          <w:bCs/>
          <w:snapToGrid w:val="0"/>
          <w:kern w:val="0"/>
          <w:lang w:eastAsia="x-none"/>
          <w14:ligatures w14:val="none"/>
        </w:rPr>
      </w:pPr>
    </w:p>
    <w:p w14:paraId="69B800AB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b/>
          <w:bCs/>
          <w:snapToGrid w:val="0"/>
          <w:kern w:val="0"/>
          <w:lang w:eastAsia="x-none"/>
          <w14:ligatures w14:val="none"/>
        </w:rPr>
      </w:pP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 xml:space="preserve">Apsinuodijimas </w:t>
      </w:r>
      <w:proofErr w:type="spellStart"/>
      <w:r w:rsidRPr="00982ED5">
        <w:rPr>
          <w:rFonts w:eastAsia="Times New Roman"/>
          <w:b/>
          <w:bCs/>
          <w:snapToGrid w:val="0"/>
          <w:kern w:val="0"/>
          <w14:ligatures w14:val="none"/>
        </w:rPr>
        <w:t>Anefaltic</w:t>
      </w:r>
      <w:proofErr w:type="spellEnd"/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 xml:space="preserve"> gali pasireikšti kaip psichinis ar neurologinis sutrikimas (traukuliai, haliucinacijos ir sujaudinimas) bei poveikis širdžiai (greitas širdies plakimas arba tachikardija).</w:t>
      </w:r>
    </w:p>
    <w:p w14:paraId="52FE8619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:lang w:eastAsia="x-none"/>
          <w14:ligatures w14:val="none"/>
        </w:rPr>
      </w:pPr>
    </w:p>
    <w:p w14:paraId="096B4F18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:lang w:eastAsia="x-none"/>
          <w14:ligatures w14:val="none"/>
        </w:rPr>
      </w:pPr>
      <w:r w:rsidRPr="00982ED5">
        <w:rPr>
          <w:rFonts w:eastAsia="Times New Roman"/>
          <w:snapToGrid w:val="0"/>
          <w:kern w:val="0"/>
          <w:lang w:eastAsia="x-none"/>
          <w14:ligatures w14:val="none"/>
        </w:rPr>
        <w:t xml:space="preserve">Jeigu pavartojus per didelį </w:t>
      </w:r>
      <w:proofErr w:type="spellStart"/>
      <w:r w:rsidRPr="00982ED5">
        <w:rPr>
          <w:rFonts w:eastAsia="Times New Roman"/>
          <w:snapToGrid w:val="0"/>
          <w:kern w:val="0"/>
          <w:lang w:eastAsia="x-none"/>
          <w14:ligatures w14:val="none"/>
        </w:rPr>
        <w:t>Anefaltic</w:t>
      </w:r>
      <w:proofErr w:type="spellEnd"/>
      <w:r w:rsidRPr="00982ED5">
        <w:rPr>
          <w:rFonts w:eastAsia="Times New Roman"/>
          <w:snapToGrid w:val="0"/>
          <w:kern w:val="0"/>
          <w:lang w:eastAsia="x-none"/>
          <w14:ligatures w14:val="none"/>
        </w:rPr>
        <w:t xml:space="preserve"> kiekį širdies ritmas reikšmingai pagreitėja, gali reikėti vykti į ligoninę. Tokiu atveju įspėkite gydytoją. Gydytojas gali skirti </w:t>
      </w:r>
      <w:proofErr w:type="spellStart"/>
      <w:r w:rsidRPr="00982ED5">
        <w:rPr>
          <w:rFonts w:eastAsia="Times New Roman"/>
          <w:snapToGrid w:val="0"/>
          <w:kern w:val="0"/>
          <w:lang w:eastAsia="x-none"/>
          <w14:ligatures w14:val="none"/>
        </w:rPr>
        <w:t>diazepamo</w:t>
      </w:r>
      <w:proofErr w:type="spellEnd"/>
      <w:r w:rsidRPr="00982ED5">
        <w:rPr>
          <w:rFonts w:eastAsia="Times New Roman"/>
          <w:snapToGrid w:val="0"/>
          <w:kern w:val="0"/>
          <w:lang w:eastAsia="x-none"/>
          <w14:ligatures w14:val="none"/>
        </w:rPr>
        <w:t xml:space="preserve"> ir palaikomąsias priemones.</w:t>
      </w:r>
    </w:p>
    <w:p w14:paraId="74C5EF4F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:lang w:eastAsia="x-none"/>
          <w14:ligatures w14:val="none"/>
        </w:rPr>
      </w:pPr>
    </w:p>
    <w:p w14:paraId="687A8E40" w14:textId="77777777" w:rsidR="00982ED5" w:rsidRPr="00982ED5" w:rsidRDefault="00982ED5" w:rsidP="00982ED5">
      <w:pPr>
        <w:keepNext/>
        <w:tabs>
          <w:tab w:val="left" w:pos="567"/>
        </w:tabs>
        <w:spacing w:after="0" w:line="240" w:lineRule="auto"/>
        <w:jc w:val="both"/>
        <w:outlineLvl w:val="3"/>
        <w:rPr>
          <w:rFonts w:eastAsia="Times New Roman"/>
          <w:b/>
          <w:bCs/>
          <w:snapToGrid w:val="0"/>
          <w:kern w:val="0"/>
          <w:lang w:eastAsia="x-none"/>
          <w14:ligatures w14:val="none"/>
        </w:rPr>
      </w:pP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 xml:space="preserve">Pamiršus pavartoti </w:t>
      </w:r>
      <w:proofErr w:type="spellStart"/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Anefaltic</w:t>
      </w:r>
      <w:proofErr w:type="spellEnd"/>
    </w:p>
    <w:p w14:paraId="40B02476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 xml:space="preserve">Jeigu pamiršote pavartoti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Anefaltic</w:t>
      </w:r>
      <w:proofErr w:type="spellEnd"/>
      <w:r w:rsidRPr="00982ED5">
        <w:rPr>
          <w:rFonts w:eastAsia="Times New Roman"/>
          <w:noProof/>
          <w:snapToGrid w:val="0"/>
          <w:kern w:val="0"/>
          <w14:ligatures w14:val="none"/>
        </w:rPr>
        <w:t>, kitą dozę išgerkite artimiausio valgymo metu. Negalima vartoti dvigubos dozės norint kompensuoti praleistą dozę.</w:t>
      </w:r>
    </w:p>
    <w:p w14:paraId="40739C55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2E413E13" w14:textId="77777777" w:rsidR="00982ED5" w:rsidRPr="00982ED5" w:rsidRDefault="00982ED5" w:rsidP="00982ED5">
      <w:pPr>
        <w:keepNext/>
        <w:tabs>
          <w:tab w:val="left" w:pos="567"/>
        </w:tabs>
        <w:spacing w:after="0" w:line="240" w:lineRule="auto"/>
        <w:jc w:val="both"/>
        <w:outlineLvl w:val="3"/>
        <w:rPr>
          <w:rFonts w:eastAsia="Times New Roman"/>
          <w:b/>
          <w:bCs/>
          <w:snapToGrid w:val="0"/>
          <w:kern w:val="0"/>
          <w:lang w:eastAsia="x-none"/>
          <w14:ligatures w14:val="none"/>
        </w:rPr>
      </w:pP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 xml:space="preserve">Nustojus vartoti </w:t>
      </w:r>
      <w:proofErr w:type="spellStart"/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Anefaltic</w:t>
      </w:r>
      <w:proofErr w:type="spellEnd"/>
    </w:p>
    <w:p w14:paraId="17F72689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:lang w:eastAsia="x-none"/>
          <w14:ligatures w14:val="none"/>
        </w:rPr>
      </w:pPr>
      <w:r w:rsidRPr="00982ED5">
        <w:rPr>
          <w:rFonts w:eastAsia="Times New Roman"/>
          <w:snapToGrid w:val="0"/>
          <w:kern w:val="0"/>
          <w:lang w:eastAsia="x-none"/>
          <w14:ligatures w14:val="none"/>
        </w:rPr>
        <w:t xml:space="preserve">Niekada nenutraukite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Anefaltic</w:t>
      </w:r>
      <w:proofErr w:type="spellEnd"/>
      <w:r w:rsidRPr="00982ED5">
        <w:rPr>
          <w:rFonts w:eastAsia="Times New Roman"/>
          <w:snapToGrid w:val="0"/>
          <w:kern w:val="0"/>
          <w:lang w:eastAsia="x-none"/>
          <w14:ligatures w14:val="none"/>
        </w:rPr>
        <w:t xml:space="preserve"> vartojimo patys. Labai tikėtina, kad skausmas vėl pasireikš. Visada pasitarkite su gydytoju, jeigu ketinate nutraukti gydymą.</w:t>
      </w:r>
    </w:p>
    <w:p w14:paraId="7F8E221E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:lang w:eastAsia="x-none"/>
          <w14:ligatures w14:val="none"/>
        </w:rPr>
      </w:pPr>
    </w:p>
    <w:p w14:paraId="0ABFDCA0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9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>Jeigu kiltų daugiau klausimų dėl šio vaisto vartojimo, kreipkitės į gydytoją arba vaistininką.</w:t>
      </w:r>
    </w:p>
    <w:p w14:paraId="7D7FA62F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14:ligatures w14:val="none"/>
        </w:rPr>
      </w:pPr>
    </w:p>
    <w:p w14:paraId="251764E4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14:ligatures w14:val="none"/>
        </w:rPr>
      </w:pPr>
    </w:p>
    <w:p w14:paraId="0D865693" w14:textId="77777777" w:rsidR="00982ED5" w:rsidRPr="00982ED5" w:rsidRDefault="00982ED5" w:rsidP="00982ED5">
      <w:pPr>
        <w:keepNext/>
        <w:keepLines/>
        <w:tabs>
          <w:tab w:val="left" w:pos="567"/>
        </w:tabs>
        <w:spacing w:after="0" w:line="240" w:lineRule="auto"/>
        <w:outlineLvl w:val="2"/>
        <w:rPr>
          <w:rFonts w:eastAsia="Times New Roman"/>
          <w:b/>
          <w:bCs/>
          <w:snapToGrid w:val="0"/>
          <w:kern w:val="0"/>
          <w:lang w:eastAsia="x-none"/>
          <w14:ligatures w14:val="none"/>
        </w:rPr>
      </w:pP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4.</w:t>
      </w: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ab/>
        <w:t>Galimas šalutinis poveikis</w:t>
      </w:r>
    </w:p>
    <w:p w14:paraId="75B3ED69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14:ligatures w14:val="none"/>
        </w:rPr>
      </w:pPr>
    </w:p>
    <w:p w14:paraId="12A7D533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9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>Šis vaistas, kaip ir visi kiti, gali sukelti šalutinį poveikį, nors jis pasireiškia ne visiems žmonėms.</w:t>
      </w:r>
    </w:p>
    <w:p w14:paraId="4BAAC956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9"/>
        <w:rPr>
          <w:rFonts w:eastAsia="Times New Roman"/>
          <w:bCs/>
          <w:snapToGrid w:val="0"/>
          <w:kern w:val="0"/>
          <w14:ligatures w14:val="none"/>
        </w:rPr>
      </w:pPr>
    </w:p>
    <w:p w14:paraId="71FAD0D7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bCs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Cs/>
          <w:noProof/>
          <w:snapToGrid w:val="0"/>
          <w:kern w:val="0"/>
          <w14:ligatures w14:val="none"/>
        </w:rPr>
        <w:t>Šalutinis poveikis, dėl kurio gali prireikti skubios medicininės pagalbos:</w:t>
      </w:r>
    </w:p>
    <w:p w14:paraId="3E2AB7D3" w14:textId="77777777" w:rsidR="00982ED5" w:rsidRPr="00982ED5" w:rsidRDefault="00982ED5" w:rsidP="00982ED5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Cs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Alerginės reakcijos</w:t>
      </w:r>
      <w:r w:rsidRPr="00982ED5">
        <w:rPr>
          <w:rFonts w:eastAsia="Times New Roman"/>
          <w:bCs/>
          <w:noProof/>
          <w:snapToGrid w:val="0"/>
          <w:kern w:val="0"/>
          <w14:ligatures w14:val="none"/>
        </w:rPr>
        <w:t xml:space="preserve"> yra dažnos (gali pasireikšti rečiau kaip 1 iš 10 žmonių). Jeigu manote, kad pasireiškė alerginė reakcija (niežėjimas, dilgėlinė, paraudusi oda, bendras negalavimas ar kt.), nedvejodami skubiai kreipkitės į savo gydytoją.</w:t>
      </w:r>
    </w:p>
    <w:p w14:paraId="07DAECE7" w14:textId="77777777" w:rsidR="00982ED5" w:rsidRPr="00982ED5" w:rsidRDefault="00982ED5" w:rsidP="00982ED5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Cs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lastRenderedPageBreak/>
        <w:t xml:space="preserve">Apalpimas </w:t>
      </w:r>
      <w:r w:rsidRPr="00982ED5">
        <w:rPr>
          <w:rFonts w:eastAsia="Times New Roman"/>
          <w:bCs/>
          <w:noProof/>
          <w:snapToGrid w:val="0"/>
          <w:kern w:val="0"/>
          <w14:ligatures w14:val="none"/>
        </w:rPr>
        <w:t>pasireiškia retai (gali pasireikšti rečiau kaip 1 iš 1000 žmonių). Vis dėlto pasakykite savo šeimai, kad taip gali nutikti ir tokiu atveju reikia kreiptis į gydytoją.</w:t>
      </w:r>
    </w:p>
    <w:p w14:paraId="74BF05D3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bCs/>
          <w:noProof/>
          <w:snapToGrid w:val="0"/>
          <w:kern w:val="0"/>
          <w14:ligatures w14:val="none"/>
        </w:rPr>
      </w:pPr>
    </w:p>
    <w:p w14:paraId="5F4F5A6C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bCs/>
          <w:noProof/>
          <w:snapToGrid w:val="0"/>
          <w:kern w:val="0"/>
          <w14:ligatures w14:val="none"/>
        </w:rPr>
        <w:t>Labai dažni šalutinio poveikio reiškiniai (gali pasireikšti ne rečiau kaip 1 iš 10 asmenų):</w:t>
      </w: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:</w:t>
      </w:r>
    </w:p>
    <w:p w14:paraId="024CDB4C" w14:textId="77777777" w:rsidR="00982ED5" w:rsidRPr="00982ED5" w:rsidRDefault="00982ED5" w:rsidP="00982ED5">
      <w:pPr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Cs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Mieguistumas.</w:t>
      </w:r>
      <w:r w:rsidRPr="00982ED5">
        <w:rPr>
          <w:rFonts w:eastAsia="Times New Roman"/>
          <w:bCs/>
          <w:noProof/>
          <w:snapToGrid w:val="0"/>
          <w:kern w:val="0"/>
          <w14:ligatures w14:val="none"/>
        </w:rPr>
        <w:t xml:space="preserve"> Tokiu atveju jokiomis aplinkybėmis nevairuokite transporto priemonių ir nevaldykite mechanizmų.</w:t>
      </w:r>
    </w:p>
    <w:p w14:paraId="5985A1F6" w14:textId="77777777" w:rsidR="00982ED5" w:rsidRPr="00982ED5" w:rsidRDefault="00982ED5" w:rsidP="00982ED5">
      <w:pPr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Prakaitavimas.</w:t>
      </w:r>
    </w:p>
    <w:p w14:paraId="76A352C7" w14:textId="77777777" w:rsidR="00982ED5" w:rsidRPr="00982ED5" w:rsidRDefault="00982ED5" w:rsidP="00982ED5">
      <w:pPr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Pykinimas.</w:t>
      </w:r>
    </w:p>
    <w:p w14:paraId="72AB8929" w14:textId="77777777" w:rsidR="00982ED5" w:rsidRPr="00982ED5" w:rsidRDefault="00982ED5" w:rsidP="00982ED5">
      <w:pPr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Vėmimas.</w:t>
      </w:r>
    </w:p>
    <w:p w14:paraId="39B9E740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bCs/>
          <w:noProof/>
          <w:snapToGrid w:val="0"/>
          <w:kern w:val="0"/>
          <w14:ligatures w14:val="none"/>
        </w:rPr>
      </w:pPr>
    </w:p>
    <w:p w14:paraId="2BE957BF" w14:textId="77777777" w:rsidR="00982ED5" w:rsidRPr="00982ED5" w:rsidRDefault="00982ED5" w:rsidP="00982ED5">
      <w:pPr>
        <w:numPr>
          <w:ilvl w:val="0"/>
          <w:numId w:val="5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Cs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bCs/>
          <w:noProof/>
          <w:snapToGrid w:val="0"/>
          <w:kern w:val="0"/>
          <w14:ligatures w14:val="none"/>
        </w:rPr>
        <w:t>Dažni šalutinio poveikio reiškiniai (gali pasireikšti rečiau kaip 1 iš 10 asmenų):</w:t>
      </w: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Greitesnis nei įprasta širdies plakimas</w:t>
      </w:r>
      <w:r w:rsidRPr="00982ED5">
        <w:rPr>
          <w:rFonts w:eastAsia="Times New Roman"/>
          <w:bCs/>
          <w:noProof/>
          <w:snapToGrid w:val="0"/>
          <w:kern w:val="0"/>
          <w14:ligatures w14:val="none"/>
        </w:rPr>
        <w:t xml:space="preserve"> (tachikardija).</w:t>
      </w:r>
    </w:p>
    <w:p w14:paraId="31D7F788" w14:textId="77777777" w:rsidR="00982ED5" w:rsidRPr="00982ED5" w:rsidRDefault="00982ED5" w:rsidP="00982ED5">
      <w:pPr>
        <w:numPr>
          <w:ilvl w:val="0"/>
          <w:numId w:val="5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Cs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 xml:space="preserve">Palpitacijos </w:t>
      </w:r>
      <w:r w:rsidRPr="00982ED5">
        <w:rPr>
          <w:rFonts w:eastAsia="Times New Roman"/>
          <w:bCs/>
          <w:noProof/>
          <w:snapToGrid w:val="0"/>
          <w:kern w:val="0"/>
          <w14:ligatures w14:val="none"/>
        </w:rPr>
        <w:t>(nereguliarus širdies plakimas).</w:t>
      </w:r>
    </w:p>
    <w:p w14:paraId="453FD846" w14:textId="77777777" w:rsidR="00982ED5" w:rsidRPr="00982ED5" w:rsidRDefault="00982ED5" w:rsidP="00982ED5">
      <w:pPr>
        <w:numPr>
          <w:ilvl w:val="0"/>
          <w:numId w:val="5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Cs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Žemas kraujospūdis</w:t>
      </w:r>
      <w:r w:rsidRPr="00982ED5">
        <w:rPr>
          <w:rFonts w:eastAsia="Times New Roman"/>
          <w:bCs/>
          <w:noProof/>
          <w:snapToGrid w:val="0"/>
          <w:kern w:val="0"/>
          <w14:ligatures w14:val="none"/>
        </w:rPr>
        <w:t xml:space="preserve"> (hipotenzija).</w:t>
      </w:r>
    </w:p>
    <w:p w14:paraId="3D58D44A" w14:textId="77777777" w:rsidR="00982ED5" w:rsidRPr="00982ED5" w:rsidRDefault="00982ED5" w:rsidP="00982ED5">
      <w:pPr>
        <w:numPr>
          <w:ilvl w:val="0"/>
          <w:numId w:val="5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Burnos džiūvimas.</w:t>
      </w:r>
    </w:p>
    <w:p w14:paraId="13D4F314" w14:textId="77777777" w:rsidR="00982ED5" w:rsidRPr="00982ED5" w:rsidRDefault="00982ED5" w:rsidP="00982ED5">
      <w:pPr>
        <w:numPr>
          <w:ilvl w:val="0"/>
          <w:numId w:val="5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Pilvo skausmas.</w:t>
      </w:r>
    </w:p>
    <w:p w14:paraId="6B7DF1B9" w14:textId="77777777" w:rsidR="00982ED5" w:rsidRPr="00982ED5" w:rsidRDefault="00982ED5" w:rsidP="00982ED5">
      <w:pPr>
        <w:numPr>
          <w:ilvl w:val="0"/>
          <w:numId w:val="5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Viduriavimas.</w:t>
      </w:r>
    </w:p>
    <w:p w14:paraId="59AF2D88" w14:textId="77777777" w:rsidR="00982ED5" w:rsidRPr="00982ED5" w:rsidRDefault="00982ED5" w:rsidP="00982ED5">
      <w:pPr>
        <w:numPr>
          <w:ilvl w:val="0"/>
          <w:numId w:val="5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Cs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Svaigimas (</w:t>
      </w:r>
      <w:r w:rsidRPr="00982ED5">
        <w:rPr>
          <w:rFonts w:eastAsia="Times New Roman"/>
          <w:b/>
          <w:i/>
          <w:noProof/>
          <w:snapToGrid w:val="0"/>
          <w:kern w:val="0"/>
          <w14:ligatures w14:val="none"/>
        </w:rPr>
        <w:t>vertigo</w:t>
      </w: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) (pojūtis, kad Jūs arba Jus supanti aplinka juda ar sukasi).</w:t>
      </w:r>
    </w:p>
    <w:p w14:paraId="3072A6D4" w14:textId="77777777" w:rsidR="00982ED5" w:rsidRPr="00982ED5" w:rsidRDefault="00982ED5" w:rsidP="00982ED5">
      <w:pPr>
        <w:numPr>
          <w:ilvl w:val="0"/>
          <w:numId w:val="5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Svaigulys.</w:t>
      </w:r>
    </w:p>
    <w:p w14:paraId="3976E67D" w14:textId="77777777" w:rsidR="00982ED5" w:rsidRPr="00982ED5" w:rsidRDefault="00982ED5" w:rsidP="00982ED5">
      <w:pPr>
        <w:numPr>
          <w:ilvl w:val="0"/>
          <w:numId w:val="5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Klaidingi pojūčiai, jutimų sutrikimai.</w:t>
      </w:r>
    </w:p>
    <w:p w14:paraId="21750A3A" w14:textId="77777777" w:rsidR="00982ED5" w:rsidRPr="00982ED5" w:rsidRDefault="00982ED5" w:rsidP="00982ED5">
      <w:pPr>
        <w:numPr>
          <w:ilvl w:val="0"/>
          <w:numId w:val="5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Drebulys.</w:t>
      </w:r>
    </w:p>
    <w:p w14:paraId="22160B1E" w14:textId="77777777" w:rsidR="00982ED5" w:rsidRPr="00982ED5" w:rsidRDefault="00982ED5" w:rsidP="00982ED5">
      <w:pPr>
        <w:numPr>
          <w:ilvl w:val="0"/>
          <w:numId w:val="5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Šlapimo susilaikymas.</w:t>
      </w:r>
    </w:p>
    <w:p w14:paraId="42B552A4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bCs/>
          <w:noProof/>
          <w:snapToGrid w:val="0"/>
          <w:kern w:val="0"/>
          <w14:ligatures w14:val="none"/>
        </w:rPr>
      </w:pPr>
    </w:p>
    <w:p w14:paraId="41304820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bCs/>
          <w:noProof/>
          <w:snapToGrid w:val="0"/>
          <w:kern w:val="0"/>
          <w14:ligatures w14:val="none"/>
        </w:rPr>
        <w:t xml:space="preserve">Reti šalutinio poveikio reiškiniai (gali pasireikšti rečiau kaip 1 iš 1 000 asmenų): </w:t>
      </w: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):</w:t>
      </w:r>
    </w:p>
    <w:p w14:paraId="744BD8B3" w14:textId="77777777" w:rsidR="00982ED5" w:rsidRPr="00982ED5" w:rsidRDefault="00982ED5" w:rsidP="00982ED5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Niežėjimas.</w:t>
      </w:r>
    </w:p>
    <w:p w14:paraId="1CC54C82" w14:textId="77777777" w:rsidR="00982ED5" w:rsidRPr="00982ED5" w:rsidRDefault="00982ED5" w:rsidP="00982ED5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Dilgėlinė.</w:t>
      </w:r>
    </w:p>
    <w:p w14:paraId="5814C5E8" w14:textId="77777777" w:rsidR="00982ED5" w:rsidRPr="00982ED5" w:rsidRDefault="00982ED5" w:rsidP="00982ED5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Rausva odos spalva (eritema).</w:t>
      </w:r>
    </w:p>
    <w:p w14:paraId="2FF93557" w14:textId="77777777" w:rsidR="00982ED5" w:rsidRPr="00982ED5" w:rsidRDefault="00982ED5" w:rsidP="00982ED5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Bendras kūno negalavimas.</w:t>
      </w:r>
    </w:p>
    <w:p w14:paraId="06801F34" w14:textId="77777777" w:rsidR="00982ED5" w:rsidRPr="00982ED5" w:rsidRDefault="00982ED5" w:rsidP="00982ED5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Cs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Padidėjęs jautrumas po operacijos</w:t>
      </w:r>
      <w:r w:rsidRPr="00982ED5">
        <w:rPr>
          <w:rFonts w:eastAsia="Times New Roman"/>
          <w:bCs/>
          <w:noProof/>
          <w:snapToGrid w:val="0"/>
          <w:kern w:val="0"/>
          <w14:ligatures w14:val="none"/>
        </w:rPr>
        <w:t>. Jeigu taip atsitinka, nedelsdami praneškite apie tai medicinos personalui.</w:t>
      </w:r>
    </w:p>
    <w:p w14:paraId="7C39C423" w14:textId="77777777" w:rsidR="00982ED5" w:rsidRPr="00982ED5" w:rsidRDefault="00982ED5" w:rsidP="00982ED5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Haliucinacijos.</w:t>
      </w:r>
    </w:p>
    <w:p w14:paraId="4F266009" w14:textId="77777777" w:rsidR="00982ED5" w:rsidRPr="00982ED5" w:rsidRDefault="00982ED5" w:rsidP="00982ED5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Traukuliai.</w:t>
      </w:r>
    </w:p>
    <w:p w14:paraId="0E3F13B6" w14:textId="77777777" w:rsidR="00982ED5" w:rsidRPr="00982ED5" w:rsidRDefault="00982ED5" w:rsidP="00982ED5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Susijaudinimas.</w:t>
      </w:r>
    </w:p>
    <w:p w14:paraId="24E3E9D0" w14:textId="77777777" w:rsidR="00982ED5" w:rsidRPr="00982ED5" w:rsidRDefault="00982ED5" w:rsidP="00982ED5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Cs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Dirglumas.</w:t>
      </w:r>
      <w:r w:rsidRPr="00982ED5">
        <w:rPr>
          <w:rFonts w:eastAsia="Times New Roman"/>
          <w:bCs/>
          <w:noProof/>
          <w:snapToGrid w:val="0"/>
          <w:kern w:val="0"/>
          <w14:ligatures w14:val="none"/>
        </w:rPr>
        <w:t xml:space="preserve"> Jeigu Jums pasireiškė šis poveikis arba pastebėjote, kad tai kamuoja pažįstamą žmogų, reikia nutraukti šio vaisto vartojimą ir nedelsiant kreiptis į gydytoją arba vaistininką.</w:t>
      </w:r>
    </w:p>
    <w:p w14:paraId="568D88FC" w14:textId="77777777" w:rsidR="00982ED5" w:rsidRPr="00982ED5" w:rsidRDefault="00982ED5" w:rsidP="00982ED5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Cs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Piktnaudžiavimas ir (arba) priklausomybė</w:t>
      </w:r>
      <w:r w:rsidRPr="00982ED5">
        <w:rPr>
          <w:rFonts w:eastAsia="Times New Roman"/>
          <w:bCs/>
          <w:noProof/>
          <w:snapToGrid w:val="0"/>
          <w:kern w:val="0"/>
          <w14:ligatures w14:val="none"/>
        </w:rPr>
        <w:t>. Jeigu žinote, kad turite polinkį piktnaudžiauti vaistais ar priklausomybę, pasakykite apie tai savo gydytojui.</w:t>
      </w:r>
    </w:p>
    <w:p w14:paraId="0ECCFCC6" w14:textId="77777777" w:rsidR="00982ED5" w:rsidRPr="00982ED5" w:rsidRDefault="00982ED5" w:rsidP="00982ED5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Sumišimas po operacijos.</w:t>
      </w:r>
    </w:p>
    <w:p w14:paraId="6909E782" w14:textId="77777777" w:rsidR="00982ED5" w:rsidRPr="00982ED5" w:rsidRDefault="00982ED5" w:rsidP="00982ED5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Regos sutrikimai.</w:t>
      </w:r>
    </w:p>
    <w:p w14:paraId="3C034D2E" w14:textId="77777777" w:rsidR="00982ED5" w:rsidRPr="00982ED5" w:rsidRDefault="00982ED5" w:rsidP="00982ED5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Nemiga.</w:t>
      </w:r>
    </w:p>
    <w:p w14:paraId="65B4A737" w14:textId="77777777" w:rsidR="00982ED5" w:rsidRPr="00982ED5" w:rsidRDefault="00982ED5" w:rsidP="00982ED5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Galvos skausmas.</w:t>
      </w:r>
    </w:p>
    <w:p w14:paraId="5E7FCA16" w14:textId="77777777" w:rsidR="00982ED5" w:rsidRPr="00982ED5" w:rsidRDefault="00982ED5" w:rsidP="00982ED5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Cs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Sutrikusi inkstų funkcija.</w:t>
      </w:r>
      <w:r w:rsidRPr="00982ED5">
        <w:rPr>
          <w:rFonts w:eastAsia="Times New Roman"/>
          <w:bCs/>
          <w:noProof/>
          <w:snapToGrid w:val="0"/>
          <w:kern w:val="0"/>
          <w14:ligatures w14:val="none"/>
        </w:rPr>
        <w:t xml:space="preserve"> Jeigu Jūsų inkstų funkcija sutrikusi, gydytojas tai matys atlikdamas kraujo ir šlapimo tyrimus. Tuomet gydytojas atitinkamai Jums patars.</w:t>
      </w:r>
    </w:p>
    <w:p w14:paraId="6778976A" w14:textId="77777777" w:rsidR="00982ED5" w:rsidRPr="00982ED5" w:rsidRDefault="00982ED5" w:rsidP="00982ED5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Cs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Rausva šlapimo spalva:</w:t>
      </w:r>
      <w:r w:rsidRPr="00982ED5">
        <w:rPr>
          <w:rFonts w:eastAsia="Times New Roman"/>
          <w:bCs/>
          <w:noProof/>
          <w:snapToGrid w:val="0"/>
          <w:kern w:val="0"/>
          <w14:ligatures w14:val="none"/>
        </w:rPr>
        <w:t xml:space="preserve"> šis poveikis nekenksmingas.</w:t>
      </w:r>
    </w:p>
    <w:p w14:paraId="1855AD27" w14:textId="77777777" w:rsidR="00982ED5" w:rsidRPr="00982ED5" w:rsidRDefault="00982ED5" w:rsidP="00982ED5">
      <w:pPr>
        <w:numPr>
          <w:ilvl w:val="0"/>
          <w:numId w:val="7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Cs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Cs/>
          <w:noProof/>
          <w:snapToGrid w:val="0"/>
          <w:kern w:val="0"/>
          <w14:ligatures w14:val="none"/>
        </w:rPr>
        <w:t xml:space="preserve">Priklausomybės nuo Anefaltic išsivystymas </w:t>
      </w: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(priklausomybė nuo vaisto)</w:t>
      </w:r>
      <w:r w:rsidRPr="00982ED5">
        <w:rPr>
          <w:rFonts w:eastAsia="Times New Roman"/>
          <w:bCs/>
          <w:noProof/>
          <w:snapToGrid w:val="0"/>
          <w:kern w:val="0"/>
          <w14:ligatures w14:val="none"/>
        </w:rPr>
        <w:t>.</w:t>
      </w:r>
    </w:p>
    <w:p w14:paraId="29E07D5F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bCs/>
          <w:noProof/>
          <w:snapToGrid w:val="0"/>
          <w:kern w:val="0"/>
          <w14:ligatures w14:val="none"/>
        </w:rPr>
      </w:pPr>
    </w:p>
    <w:p w14:paraId="243674F0" w14:textId="77777777" w:rsidR="00982ED5" w:rsidRPr="00982ED5" w:rsidRDefault="00982ED5" w:rsidP="00982ED5">
      <w:pPr>
        <w:numPr>
          <w:ilvl w:val="0"/>
          <w:numId w:val="7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bCs/>
          <w:noProof/>
          <w:snapToGrid w:val="0"/>
          <w:kern w:val="0"/>
          <w14:ligatures w14:val="none"/>
        </w:rPr>
        <w:t xml:space="preserve">Šalutinio poveikio reiškiniai, kurių dažnis nežinomas (negali būti apskaičiuotas pagal turimus duomenis): </w:t>
      </w:r>
    </w:p>
    <w:p w14:paraId="5830E358" w14:textId="77777777" w:rsidR="00982ED5" w:rsidRPr="00982ED5" w:rsidRDefault="00982ED5" w:rsidP="00982ED5">
      <w:pPr>
        <w:numPr>
          <w:ilvl w:val="0"/>
          <w:numId w:val="7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Koma.</w:t>
      </w:r>
    </w:p>
    <w:p w14:paraId="668E7DBC" w14:textId="77777777" w:rsidR="00982ED5" w:rsidRPr="00982ED5" w:rsidRDefault="00982ED5" w:rsidP="00982ED5">
      <w:pPr>
        <w:numPr>
          <w:ilvl w:val="0"/>
          <w:numId w:val="7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bCs/>
          <w:noProof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Sumišimas</w:t>
      </w:r>
      <w:r w:rsidRPr="00982ED5">
        <w:rPr>
          <w:rFonts w:eastAsia="Times New Roman"/>
          <w:bCs/>
          <w:noProof/>
          <w:snapToGrid w:val="0"/>
          <w:kern w:val="0"/>
          <w14:ligatures w14:val="none"/>
        </w:rPr>
        <w:t>.</w:t>
      </w:r>
    </w:p>
    <w:p w14:paraId="037A7C2D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bCs/>
          <w:noProof/>
          <w:snapToGrid w:val="0"/>
          <w:kern w:val="0"/>
          <w14:ligatures w14:val="none"/>
        </w:rPr>
      </w:pPr>
    </w:p>
    <w:p w14:paraId="0CFA8CE3" w14:textId="77777777" w:rsidR="00982ED5" w:rsidRPr="00982ED5" w:rsidRDefault="00982ED5" w:rsidP="00982ED5">
      <w:pPr>
        <w:keepNext/>
        <w:keepLines/>
        <w:tabs>
          <w:tab w:val="left" w:pos="567"/>
        </w:tabs>
        <w:spacing w:after="0" w:line="240" w:lineRule="auto"/>
        <w:rPr>
          <w:rFonts w:eastAsia="Times New Roman"/>
          <w:b/>
          <w:snapToGrid w:val="0"/>
          <w:kern w:val="0"/>
          <w14:ligatures w14:val="none"/>
        </w:rPr>
      </w:pPr>
      <w:r w:rsidRPr="00982ED5">
        <w:rPr>
          <w:rFonts w:eastAsia="Times New Roman"/>
          <w:b/>
          <w:noProof/>
          <w:snapToGrid w:val="0"/>
          <w:kern w:val="0"/>
          <w14:ligatures w14:val="none"/>
        </w:rPr>
        <w:t>Pranešimas apie šalutinį poveikį</w:t>
      </w:r>
    </w:p>
    <w:p w14:paraId="02FB9F55" w14:textId="77777777" w:rsidR="00982ED5" w:rsidRPr="00982ED5" w:rsidRDefault="00982ED5" w:rsidP="00982ED5">
      <w:pPr>
        <w:tabs>
          <w:tab w:val="left" w:pos="567"/>
        </w:tabs>
        <w:spacing w:after="0" w:line="260" w:lineRule="exact"/>
        <w:rPr>
          <w:rFonts w:eastAsia="Times New Roman"/>
          <w:snapToGrid w:val="0"/>
          <w:kern w:val="0"/>
          <w:szCs w:val="2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 xml:space="preserve">Jeigu pasireiškė šalutinis poveikis, įskaitant šiame lapelyje nenurodytą, pasakykite gydytojui arba vaistininkui. </w:t>
      </w:r>
      <w:r w:rsidRPr="00982ED5">
        <w:rPr>
          <w:rFonts w:eastAsia="Times New Roman"/>
          <w:snapToGrid w:val="0"/>
          <w:kern w:val="0"/>
          <w:szCs w:val="20"/>
          <w14:ligatures w14:val="none"/>
        </w:rPr>
        <w:t xml:space="preserve"> Pranešimą apie šalutinį poveikį galite užpildyti ir pateikti Valstybinės vaistų kontrolės tarnybos prie Lietuvos Respublikos sveikatos apsaugos ministerijos tinklalapyje </w:t>
      </w:r>
      <w:hyperlink r:id="rId5" w:history="1">
        <w:r w:rsidRPr="00982ED5">
          <w:rPr>
            <w:rFonts w:eastAsia="Times New Roman"/>
            <w:snapToGrid w:val="0"/>
            <w:color w:val="0000FF"/>
            <w:kern w:val="0"/>
            <w:u w:val="single"/>
            <w:lang w:eastAsia="lt-LT"/>
            <w14:ligatures w14:val="none"/>
          </w:rPr>
          <w:t>https://vvkt.lrv.lt/lt/</w:t>
        </w:r>
      </w:hyperlink>
      <w:r w:rsidRPr="00982ED5">
        <w:rPr>
          <w:rFonts w:eastAsia="Times New Roman"/>
          <w:snapToGrid w:val="0"/>
          <w:color w:val="0000EE"/>
          <w:kern w:val="0"/>
          <w:u w:val="single"/>
          <w:lang w:eastAsia="lt-LT"/>
          <w14:ligatures w14:val="none"/>
        </w:rPr>
        <w:t xml:space="preserve"> </w:t>
      </w:r>
      <w:r w:rsidRPr="00982ED5">
        <w:rPr>
          <w:rFonts w:eastAsia="Times New Roman"/>
          <w:snapToGrid w:val="0"/>
          <w:kern w:val="0"/>
          <w:szCs w:val="20"/>
          <w14:ligatures w14:val="none"/>
        </w:rPr>
        <w:lastRenderedPageBreak/>
        <w:t>nurodytais būdais arba paskambinti nemokamu telefonu +370 73 568. Pranešdami apie šalutinį poveikį galite mums padėti gauti daugiau informacijos apie šio vaisto saugumą.</w:t>
      </w:r>
    </w:p>
    <w:p w14:paraId="0A1C4292" w14:textId="77777777" w:rsidR="00982ED5" w:rsidRPr="00982ED5" w:rsidRDefault="00982ED5" w:rsidP="00982ED5">
      <w:pPr>
        <w:keepNext/>
        <w:keepLines/>
        <w:tabs>
          <w:tab w:val="left" w:pos="567"/>
        </w:tabs>
        <w:spacing w:after="0" w:line="240" w:lineRule="auto"/>
        <w:ind w:right="-449"/>
        <w:rPr>
          <w:rFonts w:eastAsia="Times New Roman"/>
          <w:noProof/>
          <w:snapToGrid w:val="0"/>
          <w:kern w:val="0"/>
          <w14:ligatures w14:val="none"/>
        </w:rPr>
      </w:pPr>
    </w:p>
    <w:p w14:paraId="7932817A" w14:textId="77777777" w:rsidR="00982ED5" w:rsidRPr="00982ED5" w:rsidRDefault="00982ED5" w:rsidP="00982ED5">
      <w:pPr>
        <w:tabs>
          <w:tab w:val="left" w:pos="567"/>
        </w:tabs>
        <w:spacing w:after="0" w:line="240" w:lineRule="auto"/>
        <w:ind w:right="-449"/>
        <w:rPr>
          <w:rFonts w:eastAsia="Times New Roman"/>
          <w:noProof/>
          <w:snapToGrid w:val="0"/>
          <w:kern w:val="0"/>
          <w14:ligatures w14:val="none"/>
        </w:rPr>
      </w:pPr>
    </w:p>
    <w:p w14:paraId="219E1D20" w14:textId="77777777" w:rsidR="00982ED5" w:rsidRPr="00982ED5" w:rsidRDefault="00982ED5" w:rsidP="00982ED5">
      <w:pPr>
        <w:keepNext/>
        <w:keepLines/>
        <w:tabs>
          <w:tab w:val="left" w:pos="567"/>
        </w:tabs>
        <w:spacing w:after="0" w:line="240" w:lineRule="auto"/>
        <w:outlineLvl w:val="2"/>
        <w:rPr>
          <w:rFonts w:eastAsia="Times New Roman"/>
          <w:b/>
          <w:bCs/>
          <w:snapToGrid w:val="0"/>
          <w:kern w:val="0"/>
          <w:lang w:eastAsia="x-none"/>
          <w14:ligatures w14:val="none"/>
        </w:rPr>
      </w:pP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5.</w:t>
      </w: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ab/>
        <w:t xml:space="preserve">Kaip laikyti </w:t>
      </w:r>
      <w:proofErr w:type="spellStart"/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Anefaltic</w:t>
      </w:r>
      <w:proofErr w:type="spellEnd"/>
    </w:p>
    <w:p w14:paraId="49D009E6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4D189C03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>Šį vaistą laikykite vaikams nepastebimoje ir nepasiekiamoje vietoje.</w:t>
      </w:r>
    </w:p>
    <w:p w14:paraId="442608AA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022738FA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>Ant dėžutės ir lizdinės plokštelės po „EXP“ nurodytam tinkamumo laikui pasibaigus, šio vaisto vartoti negalima.</w:t>
      </w:r>
    </w:p>
    <w:p w14:paraId="35C192C8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noProof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>Vaistas tinkamas vartoti iki paskutinės nurodyto mėnesio dienos.</w:t>
      </w:r>
    </w:p>
    <w:p w14:paraId="5E28D2D5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5F2D0D7E" w14:textId="77777777" w:rsidR="00982ED5" w:rsidRPr="00982ED5" w:rsidRDefault="00982ED5" w:rsidP="00982ED5">
      <w:pPr>
        <w:tabs>
          <w:tab w:val="left" w:pos="567"/>
        </w:tabs>
        <w:spacing w:after="0" w:line="240" w:lineRule="auto"/>
        <w:ind w:left="567" w:hanging="567"/>
        <w:outlineLvl w:val="0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:szCs w:val="20"/>
          <w14:ligatures w14:val="none"/>
        </w:rPr>
        <w:t>Šiam vaistui specialių laikymo sąlygų nereikia</w:t>
      </w:r>
      <w:r w:rsidRPr="00982ED5">
        <w:rPr>
          <w:rFonts w:eastAsia="Times New Roman"/>
          <w:snapToGrid w:val="0"/>
          <w:kern w:val="0"/>
          <w14:ligatures w14:val="none"/>
        </w:rPr>
        <w:t>.</w:t>
      </w:r>
    </w:p>
    <w:p w14:paraId="5E6B8BFD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>Pastebėjus, kad pakuotė arba kuri nors tabletė pažeista, šio vaisto vartoti negalima.</w:t>
      </w:r>
    </w:p>
    <w:p w14:paraId="5EE6545B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453F1308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i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>Vaistų negalima išmesti į kanalizaciją arba su buitinėmis atliekomis.</w:t>
      </w:r>
      <w:r w:rsidRPr="00982ED5">
        <w:rPr>
          <w:rFonts w:eastAsia="Times New Roman"/>
          <w:snapToGrid w:val="0"/>
          <w:kern w:val="0"/>
          <w14:ligatures w14:val="none"/>
        </w:rPr>
        <w:t xml:space="preserve"> </w:t>
      </w:r>
      <w:r w:rsidRPr="00982ED5">
        <w:rPr>
          <w:rFonts w:eastAsia="Times New Roman"/>
          <w:noProof/>
          <w:snapToGrid w:val="0"/>
          <w:kern w:val="0"/>
          <w14:ligatures w14:val="none"/>
        </w:rPr>
        <w:t>Kaip išmesti nereikalingus vaistus, klauskite vaistininko.</w:t>
      </w:r>
      <w:r w:rsidRPr="00982ED5">
        <w:rPr>
          <w:rFonts w:eastAsia="Times New Roman"/>
          <w:snapToGrid w:val="0"/>
          <w:kern w:val="0"/>
          <w14:ligatures w14:val="none"/>
        </w:rPr>
        <w:t xml:space="preserve"> </w:t>
      </w:r>
      <w:r w:rsidRPr="00982ED5">
        <w:rPr>
          <w:rFonts w:eastAsia="Times New Roman"/>
          <w:noProof/>
          <w:snapToGrid w:val="0"/>
          <w:kern w:val="0"/>
          <w14:ligatures w14:val="none"/>
        </w:rPr>
        <w:t>Šios priemonės padės apsaugoti aplinką.</w:t>
      </w:r>
    </w:p>
    <w:p w14:paraId="1FC9E9EF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noProof/>
          <w:snapToGrid w:val="0"/>
          <w:kern w:val="0"/>
          <w14:ligatures w14:val="none"/>
        </w:rPr>
      </w:pPr>
    </w:p>
    <w:p w14:paraId="20202901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noProof/>
          <w:snapToGrid w:val="0"/>
          <w:kern w:val="0"/>
          <w14:ligatures w14:val="none"/>
        </w:rPr>
      </w:pPr>
    </w:p>
    <w:p w14:paraId="0CD1C12A" w14:textId="77777777" w:rsidR="00982ED5" w:rsidRPr="00982ED5" w:rsidRDefault="00982ED5" w:rsidP="00982ED5">
      <w:pPr>
        <w:keepNext/>
        <w:keepLines/>
        <w:tabs>
          <w:tab w:val="left" w:pos="567"/>
        </w:tabs>
        <w:spacing w:after="0" w:line="240" w:lineRule="auto"/>
        <w:outlineLvl w:val="2"/>
        <w:rPr>
          <w:rFonts w:eastAsia="Times New Roman"/>
          <w:b/>
          <w:bCs/>
          <w:snapToGrid w:val="0"/>
          <w:kern w:val="0"/>
          <w:lang w:eastAsia="x-none"/>
          <w14:ligatures w14:val="none"/>
        </w:rPr>
      </w:pP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6.</w:t>
      </w:r>
      <w:r w:rsidRPr="00982ED5">
        <w:rPr>
          <w:rFonts w:eastAsia="Times New Roman"/>
          <w:bCs/>
          <w:snapToGrid w:val="0"/>
          <w:kern w:val="0"/>
          <w:lang w:eastAsia="x-none"/>
          <w14:ligatures w14:val="none"/>
        </w:rPr>
        <w:tab/>
      </w: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Pakuotės turinys ir kita informacija</w:t>
      </w:r>
    </w:p>
    <w:p w14:paraId="65EC2BC4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14:ligatures w14:val="none"/>
        </w:rPr>
      </w:pPr>
    </w:p>
    <w:p w14:paraId="3057F14B" w14:textId="77777777" w:rsidR="00982ED5" w:rsidRPr="00982ED5" w:rsidRDefault="00982ED5" w:rsidP="00982ED5">
      <w:pPr>
        <w:keepNext/>
        <w:tabs>
          <w:tab w:val="left" w:pos="567"/>
        </w:tabs>
        <w:spacing w:after="0" w:line="240" w:lineRule="auto"/>
        <w:jc w:val="both"/>
        <w:outlineLvl w:val="3"/>
        <w:rPr>
          <w:rFonts w:eastAsia="Times New Roman"/>
          <w:b/>
          <w:bCs/>
          <w:snapToGrid w:val="0"/>
          <w:kern w:val="0"/>
          <w:lang w:eastAsia="x-none"/>
          <w14:ligatures w14:val="none"/>
        </w:rPr>
      </w:pPr>
      <w:proofErr w:type="spellStart"/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Anefaltic</w:t>
      </w:r>
      <w:proofErr w:type="spellEnd"/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 xml:space="preserve"> sudėtis </w:t>
      </w:r>
    </w:p>
    <w:p w14:paraId="38D0A416" w14:textId="77777777" w:rsidR="00982ED5" w:rsidRPr="00982ED5" w:rsidRDefault="00982ED5" w:rsidP="00982ED5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 xml:space="preserve">Veiklioji medžiaga yra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nefopamo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hidrochloridas. Kiekvienoje plėvele dengtoje tabletėje yra 30 mg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nefopamo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hidrochlorido.</w:t>
      </w:r>
    </w:p>
    <w:p w14:paraId="3733B1AA" w14:textId="77777777" w:rsidR="00982ED5" w:rsidRPr="00982ED5" w:rsidRDefault="00982ED5" w:rsidP="00982ED5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>Pagalbinės medžiagos yra:</w:t>
      </w:r>
    </w:p>
    <w:p w14:paraId="5533A025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left="567" w:right="-2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:u w:val="single"/>
          <w14:ligatures w14:val="none"/>
        </w:rPr>
        <w:t xml:space="preserve">Tabletės branduolyje: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mikrokristalinė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celiuliozė (E460),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povidonas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(K30), kalcio-vandenilio fosfatas,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kopovidonas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,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pregelifikuotas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kukurūzų krakmolas, koloidinis bevandenis silicio dioksidas, magnio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stearatas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(E572).</w:t>
      </w:r>
    </w:p>
    <w:p w14:paraId="3893A008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left="567" w:right="-2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:u w:val="single"/>
          <w14:ligatures w14:val="none"/>
        </w:rPr>
        <w:t>Tabletės plėvelėje:</w:t>
      </w:r>
      <w:r w:rsidRPr="00982ED5">
        <w:rPr>
          <w:rFonts w:eastAsia="Times New Roman"/>
          <w:snapToGrid w:val="0"/>
          <w:kern w:val="0"/>
          <w14:ligatures w14:val="none"/>
        </w:rPr>
        <w:t xml:space="preserve"> </w:t>
      </w: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hipromeliozė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>, titano dioksidas (E171).</w:t>
      </w:r>
    </w:p>
    <w:p w14:paraId="126F1EA9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4BF8055F" w14:textId="77777777" w:rsidR="00982ED5" w:rsidRPr="00982ED5" w:rsidRDefault="00982ED5" w:rsidP="00982ED5">
      <w:pPr>
        <w:keepNext/>
        <w:tabs>
          <w:tab w:val="left" w:pos="567"/>
        </w:tabs>
        <w:spacing w:after="0" w:line="240" w:lineRule="auto"/>
        <w:jc w:val="both"/>
        <w:outlineLvl w:val="3"/>
        <w:rPr>
          <w:rFonts w:eastAsia="Times New Roman"/>
          <w:b/>
          <w:bCs/>
          <w:snapToGrid w:val="0"/>
          <w:kern w:val="0"/>
          <w:lang w:eastAsia="x-none"/>
          <w14:ligatures w14:val="none"/>
        </w:rPr>
      </w:pPr>
      <w:proofErr w:type="spellStart"/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Anefaltic</w:t>
      </w:r>
      <w:proofErr w:type="spellEnd"/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 xml:space="preserve"> išvaizda ir kiekis pakuotėje</w:t>
      </w:r>
    </w:p>
    <w:p w14:paraId="04F2EE66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:lang w:eastAsia="x-none"/>
          <w14:ligatures w14:val="none"/>
        </w:rPr>
      </w:pP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Anefaltic</w:t>
      </w:r>
      <w:proofErr w:type="spellEnd"/>
      <w:r w:rsidRPr="00982ED5">
        <w:rPr>
          <w:rFonts w:eastAsia="Times New Roman"/>
          <w:snapToGrid w:val="0"/>
          <w:kern w:val="0"/>
          <w:lang w:eastAsia="x-none"/>
          <w14:ligatures w14:val="none"/>
        </w:rPr>
        <w:t xml:space="preserve"> yra baltos, apvalios, abipus išgaubtos, 7,1 mm skersmens plėvele dengtos tabletės.</w:t>
      </w:r>
    </w:p>
    <w:p w14:paraId="76B06D35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:lang w:eastAsia="x-none"/>
          <w14:ligatures w14:val="none"/>
        </w:rPr>
      </w:pPr>
      <w:r w:rsidRPr="00982ED5">
        <w:rPr>
          <w:rFonts w:eastAsia="Times New Roman"/>
          <w:snapToGrid w:val="0"/>
          <w:kern w:val="0"/>
          <w:lang w:eastAsia="x-none"/>
          <w14:ligatures w14:val="none"/>
        </w:rPr>
        <w:t xml:space="preserve">Tabletės yra supakuotos aliuminio/PVC-PE-PVDC lizdinėje plokštelėje. </w:t>
      </w:r>
      <w:r w:rsidRPr="00982ED5">
        <w:rPr>
          <w:rFonts w:eastAsia="Times New Roman"/>
          <w:snapToGrid w:val="0"/>
          <w:kern w:val="0"/>
          <w14:ligatures w14:val="none"/>
        </w:rPr>
        <w:t>Pakuotėje yra 30 tablečių.</w:t>
      </w:r>
    </w:p>
    <w:p w14:paraId="695A8642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50DD837E" w14:textId="77777777" w:rsidR="00982ED5" w:rsidRPr="00982ED5" w:rsidRDefault="00982ED5" w:rsidP="00982ED5">
      <w:pPr>
        <w:keepNext/>
        <w:tabs>
          <w:tab w:val="left" w:pos="567"/>
        </w:tabs>
        <w:spacing w:after="0" w:line="240" w:lineRule="auto"/>
        <w:jc w:val="both"/>
        <w:outlineLvl w:val="3"/>
        <w:rPr>
          <w:rFonts w:eastAsia="Times New Roman"/>
          <w:b/>
          <w:bCs/>
          <w:snapToGrid w:val="0"/>
          <w:kern w:val="0"/>
          <w:lang w:eastAsia="x-none"/>
          <w14:ligatures w14:val="none"/>
        </w:rPr>
      </w:pPr>
      <w:r w:rsidRPr="00982ED5">
        <w:rPr>
          <w:rFonts w:eastAsia="Times New Roman"/>
          <w:b/>
          <w:bCs/>
          <w:snapToGrid w:val="0"/>
          <w:kern w:val="0"/>
          <w:lang w:eastAsia="x-none"/>
          <w14:ligatures w14:val="none"/>
        </w:rPr>
        <w:t>Registruotojas ir gamintojas</w:t>
      </w:r>
    </w:p>
    <w:p w14:paraId="5D0A59BB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7121366B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i/>
          <w:iCs/>
          <w:snapToGrid w:val="0"/>
          <w:kern w:val="0"/>
          <w14:ligatures w14:val="none"/>
        </w:rPr>
      </w:pPr>
      <w:r w:rsidRPr="00982ED5">
        <w:rPr>
          <w:rFonts w:eastAsia="Times New Roman"/>
          <w:i/>
          <w:iCs/>
          <w:snapToGrid w:val="0"/>
          <w:kern w:val="0"/>
          <w14:ligatures w14:val="none"/>
        </w:rPr>
        <w:t>Registruotojas</w:t>
      </w:r>
    </w:p>
    <w:p w14:paraId="22319EC2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14:ligatures w14:val="none"/>
        </w:rPr>
      </w:pPr>
      <w:bookmarkStart w:id="0" w:name="_Hlk21342004"/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SanoSwiss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>, UAB</w:t>
      </w:r>
    </w:p>
    <w:p w14:paraId="64A443ED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14:ligatures w14:val="none"/>
        </w:rPr>
      </w:pPr>
      <w:proofErr w:type="spellStart"/>
      <w:r w:rsidRPr="00982ED5">
        <w:rPr>
          <w:rFonts w:eastAsia="Times New Roman"/>
          <w:snapToGrid w:val="0"/>
          <w:kern w:val="0"/>
          <w14:ligatures w14:val="none"/>
        </w:rPr>
        <w:t>Lvivo</w:t>
      </w:r>
      <w:proofErr w:type="spellEnd"/>
      <w:r w:rsidRPr="00982ED5">
        <w:rPr>
          <w:rFonts w:eastAsia="Times New Roman"/>
          <w:snapToGrid w:val="0"/>
          <w:kern w:val="0"/>
          <w14:ligatures w14:val="none"/>
        </w:rPr>
        <w:t xml:space="preserve"> 25-701</w:t>
      </w:r>
    </w:p>
    <w:p w14:paraId="0CCED7EE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LT-09320 Vilnius</w:t>
      </w:r>
    </w:p>
    <w:p w14:paraId="763E9076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snapToGrid w:val="0"/>
          <w:kern w:val="0"/>
          <w14:ligatures w14:val="none"/>
        </w:rPr>
        <w:t>Lietuva</w:t>
      </w:r>
    </w:p>
    <w:p w14:paraId="5938F840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14:ligatures w14:val="none"/>
        </w:rPr>
      </w:pPr>
    </w:p>
    <w:p w14:paraId="799892FA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i/>
          <w:iCs/>
          <w:snapToGrid w:val="0"/>
          <w:kern w:val="0"/>
          <w14:ligatures w14:val="none"/>
        </w:rPr>
      </w:pPr>
      <w:r w:rsidRPr="00982ED5">
        <w:rPr>
          <w:rFonts w:eastAsia="Times New Roman"/>
          <w:i/>
          <w:iCs/>
          <w:snapToGrid w:val="0"/>
          <w:kern w:val="0"/>
          <w14:ligatures w14:val="none"/>
        </w:rPr>
        <w:t>Gamintojas</w:t>
      </w:r>
    </w:p>
    <w:p w14:paraId="6D4B77F4" w14:textId="77777777" w:rsidR="00982ED5" w:rsidRPr="00982ED5" w:rsidRDefault="00982ED5" w:rsidP="00982ED5">
      <w:pPr>
        <w:keepNext/>
        <w:keepLines/>
        <w:tabs>
          <w:tab w:val="left" w:pos="567"/>
        </w:tabs>
        <w:spacing w:after="0" w:line="240" w:lineRule="auto"/>
        <w:rPr>
          <w:rFonts w:eastAsia="Times New Roman"/>
          <w:noProof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>Holsten Pharma GmbH</w:t>
      </w:r>
    </w:p>
    <w:p w14:paraId="0345C4A7" w14:textId="77777777" w:rsidR="00982ED5" w:rsidRPr="00982ED5" w:rsidRDefault="00982ED5" w:rsidP="00982ED5">
      <w:pPr>
        <w:keepNext/>
        <w:keepLines/>
        <w:tabs>
          <w:tab w:val="left" w:pos="567"/>
        </w:tabs>
        <w:spacing w:after="0" w:line="240" w:lineRule="auto"/>
        <w:rPr>
          <w:rFonts w:eastAsia="Times New Roman"/>
          <w:noProof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>Hahnstraße 31-35</w:t>
      </w:r>
    </w:p>
    <w:p w14:paraId="2695FBA2" w14:textId="77777777" w:rsidR="00982ED5" w:rsidRPr="00982ED5" w:rsidRDefault="00982ED5" w:rsidP="00982ED5">
      <w:pPr>
        <w:keepNext/>
        <w:keepLines/>
        <w:tabs>
          <w:tab w:val="left" w:pos="567"/>
        </w:tabs>
        <w:spacing w:after="0" w:line="240" w:lineRule="auto"/>
        <w:rPr>
          <w:rFonts w:eastAsia="Times New Roman"/>
          <w:noProof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>60528 Frankfurt am Main</w:t>
      </w:r>
    </w:p>
    <w:p w14:paraId="62E33BD6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noProof/>
          <w:snapToGrid w:val="0"/>
          <w:kern w:val="0"/>
          <w14:ligatures w14:val="none"/>
        </w:rPr>
      </w:pPr>
      <w:r w:rsidRPr="00982ED5">
        <w:rPr>
          <w:rFonts w:eastAsia="Times New Roman"/>
          <w:noProof/>
          <w:snapToGrid w:val="0"/>
          <w:kern w:val="0"/>
          <w14:ligatures w14:val="none"/>
        </w:rPr>
        <w:t>Vokietija</w:t>
      </w:r>
    </w:p>
    <w:bookmarkEnd w:id="0"/>
    <w:p w14:paraId="427B643F" w14:textId="77777777" w:rsidR="00982ED5" w:rsidRPr="00982ED5" w:rsidRDefault="00982ED5" w:rsidP="00982ED5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12C1A71F" w14:textId="77777777" w:rsidR="00982ED5" w:rsidRPr="00982ED5" w:rsidRDefault="00982ED5" w:rsidP="00982ED5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982ED5">
        <w:rPr>
          <w:rFonts w:eastAsia="Times New Roman"/>
          <w:b/>
          <w:snapToGrid w:val="0"/>
          <w:kern w:val="0"/>
          <w14:ligatures w14:val="none"/>
        </w:rPr>
        <w:t>Šis vaistas EEE valstybėse narėse registruotas tokiais pavadinimais</w:t>
      </w:r>
      <w:r w:rsidRPr="00982ED5">
        <w:rPr>
          <w:rFonts w:eastAsia="Times New Roman"/>
          <w:snapToGrid w:val="0"/>
          <w:kern w:val="0"/>
          <w14:ligatures w14:val="none"/>
        </w:rPr>
        <w:t>:</w:t>
      </w:r>
    </w:p>
    <w:p w14:paraId="2A3508C2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kern w:val="0"/>
          <w:lang w:eastAsia="et-EE" w:bidi="et-EE"/>
          <w14:ligatures w14:val="none"/>
        </w:rPr>
      </w:pPr>
      <w:r w:rsidRPr="00982ED5">
        <w:rPr>
          <w:rFonts w:eastAsia="Times New Roman"/>
          <w:kern w:val="0"/>
          <w:lang w:eastAsia="et-EE" w:bidi="et-EE"/>
          <w14:ligatures w14:val="none"/>
        </w:rPr>
        <w:t xml:space="preserve">Estija, Latvija, Lietuva: </w:t>
      </w:r>
      <w:proofErr w:type="spellStart"/>
      <w:r w:rsidRPr="00982ED5">
        <w:rPr>
          <w:rFonts w:eastAsia="Times New Roman"/>
          <w:kern w:val="0"/>
          <w:lang w:eastAsia="et-EE" w:bidi="et-EE"/>
          <w14:ligatures w14:val="none"/>
        </w:rPr>
        <w:t>Anefaltic</w:t>
      </w:r>
      <w:proofErr w:type="spellEnd"/>
      <w:r w:rsidRPr="00982ED5">
        <w:rPr>
          <w:rFonts w:eastAsia="Times New Roman"/>
          <w:kern w:val="0"/>
          <w:lang w:eastAsia="et-EE" w:bidi="et-EE"/>
          <w14:ligatures w14:val="none"/>
        </w:rPr>
        <w:t xml:space="preserve"> </w:t>
      </w:r>
    </w:p>
    <w:p w14:paraId="4F9DD2AB" w14:textId="77777777" w:rsidR="00982ED5" w:rsidRPr="00982ED5" w:rsidRDefault="00982ED5" w:rsidP="00982ED5">
      <w:pPr>
        <w:tabs>
          <w:tab w:val="left" w:pos="567"/>
        </w:tabs>
        <w:spacing w:after="0" w:line="240" w:lineRule="auto"/>
        <w:rPr>
          <w:rFonts w:eastAsia="Times New Roman"/>
          <w:kern w:val="0"/>
          <w:lang w:eastAsia="et-EE" w:bidi="et-EE"/>
          <w14:ligatures w14:val="none"/>
        </w:rPr>
      </w:pPr>
      <w:r w:rsidRPr="00982ED5">
        <w:rPr>
          <w:rFonts w:eastAsia="Times New Roman"/>
          <w:kern w:val="0"/>
          <w:lang w:eastAsia="et-EE" w:bidi="et-EE"/>
          <w14:ligatures w14:val="none"/>
        </w:rPr>
        <w:t xml:space="preserve">Lenkija: </w:t>
      </w:r>
      <w:proofErr w:type="spellStart"/>
      <w:r w:rsidRPr="00982ED5">
        <w:rPr>
          <w:rFonts w:eastAsia="Times New Roman"/>
          <w:kern w:val="0"/>
          <w:lang w:eastAsia="et-EE" w:bidi="et-EE"/>
          <w14:ligatures w14:val="none"/>
        </w:rPr>
        <w:t>Nefopam</w:t>
      </w:r>
      <w:proofErr w:type="spellEnd"/>
      <w:r w:rsidRPr="00982ED5">
        <w:rPr>
          <w:rFonts w:eastAsia="Times New Roman"/>
          <w:kern w:val="0"/>
          <w:lang w:eastAsia="et-EE" w:bidi="et-EE"/>
          <w14:ligatures w14:val="none"/>
        </w:rPr>
        <w:t xml:space="preserve"> </w:t>
      </w:r>
      <w:proofErr w:type="spellStart"/>
      <w:r w:rsidRPr="00982ED5">
        <w:rPr>
          <w:rFonts w:eastAsia="Times New Roman"/>
          <w:kern w:val="0"/>
          <w:lang w:eastAsia="et-EE" w:bidi="et-EE"/>
          <w14:ligatures w14:val="none"/>
        </w:rPr>
        <w:t>Holsten</w:t>
      </w:r>
      <w:proofErr w:type="spellEnd"/>
    </w:p>
    <w:p w14:paraId="74A7BBF1" w14:textId="77777777" w:rsidR="00982ED5" w:rsidRPr="00982ED5" w:rsidRDefault="00982ED5" w:rsidP="00982ED5">
      <w:pPr>
        <w:tabs>
          <w:tab w:val="left" w:pos="567"/>
        </w:tabs>
        <w:spacing w:after="0" w:line="240" w:lineRule="auto"/>
        <w:ind w:left="567" w:hanging="567"/>
        <w:rPr>
          <w:rFonts w:eastAsia="Times New Roman"/>
          <w:snapToGrid w:val="0"/>
          <w:kern w:val="0"/>
          <w14:ligatures w14:val="none"/>
        </w:rPr>
      </w:pPr>
    </w:p>
    <w:p w14:paraId="61E1F3E0" w14:textId="77777777" w:rsidR="00982ED5" w:rsidRPr="00982ED5" w:rsidRDefault="00982ED5" w:rsidP="00982ED5">
      <w:pPr>
        <w:tabs>
          <w:tab w:val="left" w:pos="567"/>
        </w:tabs>
        <w:spacing w:after="0" w:line="240" w:lineRule="auto"/>
        <w:ind w:left="567" w:hanging="567"/>
        <w:rPr>
          <w:rFonts w:eastAsia="Times New Roman"/>
          <w:snapToGrid w:val="0"/>
          <w:kern w:val="0"/>
          <w14:ligatures w14:val="none"/>
        </w:rPr>
      </w:pPr>
    </w:p>
    <w:p w14:paraId="3455C4CC" w14:textId="77777777" w:rsidR="00982ED5" w:rsidRPr="00982ED5" w:rsidRDefault="00982ED5" w:rsidP="00982ED5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b/>
          <w:snapToGrid w:val="0"/>
          <w:kern w:val="0"/>
          <w14:ligatures w14:val="none"/>
        </w:rPr>
      </w:pPr>
      <w:r w:rsidRPr="00982ED5">
        <w:rPr>
          <w:rFonts w:eastAsia="Times New Roman"/>
          <w:b/>
          <w:snapToGrid w:val="0"/>
          <w:kern w:val="0"/>
          <w14:ligatures w14:val="none"/>
        </w:rPr>
        <w:t>Šis pakuotės lapelis paskutinį kartą peržiūrėtas 2026-06-03.</w:t>
      </w:r>
    </w:p>
    <w:p w14:paraId="596B9994" w14:textId="77777777" w:rsidR="00982ED5" w:rsidRPr="00982ED5" w:rsidRDefault="00982ED5" w:rsidP="00982ED5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eastAsia="Times New Roman"/>
          <w:i/>
          <w:snapToGrid w:val="0"/>
          <w:kern w:val="0"/>
          <w14:ligatures w14:val="none"/>
        </w:rPr>
      </w:pPr>
    </w:p>
    <w:p w14:paraId="46F38464" w14:textId="0455715D" w:rsidR="00222FED" w:rsidRDefault="00982ED5" w:rsidP="00982ED5">
      <w:pPr>
        <w:tabs>
          <w:tab w:val="left" w:pos="567"/>
        </w:tabs>
        <w:spacing w:after="0" w:line="260" w:lineRule="exact"/>
        <w:jc w:val="both"/>
      </w:pPr>
      <w:r w:rsidRPr="00982ED5">
        <w:rPr>
          <w:rFonts w:eastAsia="Times New Roman"/>
          <w:snapToGrid w:val="0"/>
          <w:kern w:val="0"/>
          <w14:ligatures w14:val="none"/>
        </w:rPr>
        <w:t>Išsami informacija apie šį vaistą pateikiama Valstybinės vaistų kontrolės tarnybos prie Lietuvos Respublikos sveikatos apsaugos ministerijos tinklalapyje</w:t>
      </w:r>
      <w:r w:rsidRPr="00982ED5">
        <w:rPr>
          <w:rFonts w:eastAsia="Times New Roman"/>
          <w:i/>
          <w:snapToGrid w:val="0"/>
          <w:kern w:val="0"/>
          <w14:ligatures w14:val="none"/>
        </w:rPr>
        <w:t xml:space="preserve"> </w:t>
      </w:r>
      <w:hyperlink r:id="rId6" w:history="1">
        <w:r w:rsidRPr="00982ED5">
          <w:rPr>
            <w:rFonts w:eastAsia="Times New Roman"/>
            <w:snapToGrid w:val="0"/>
            <w:color w:val="0000FF"/>
            <w:kern w:val="0"/>
            <w:u w:val="single"/>
            <w:lang w:eastAsia="lt-LT"/>
            <w14:ligatures w14:val="none"/>
          </w:rPr>
          <w:t>https://vvkt.lrv.lt/lt/</w:t>
        </w:r>
      </w:hyperlink>
      <w:r w:rsidRPr="00982ED5">
        <w:rPr>
          <w:rFonts w:eastAsia="Times New Roman"/>
          <w:snapToGrid w:val="0"/>
          <w:color w:val="0000EE"/>
          <w:kern w:val="0"/>
          <w:u w:val="single"/>
          <w:lang w:eastAsia="lt-LT"/>
          <w14:ligatures w14:val="none"/>
        </w:rPr>
        <w:t xml:space="preserve">.    </w:t>
      </w:r>
    </w:p>
    <w:sectPr w:rsidR="00222FED" w:rsidSect="00982ED5"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18581E51"/>
    <w:multiLevelType w:val="hybridMultilevel"/>
    <w:tmpl w:val="9D86C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F4BD0"/>
    <w:multiLevelType w:val="hybridMultilevel"/>
    <w:tmpl w:val="4A145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54F6F"/>
    <w:multiLevelType w:val="hybridMultilevel"/>
    <w:tmpl w:val="57D86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2064A6"/>
    <w:multiLevelType w:val="hybridMultilevel"/>
    <w:tmpl w:val="1974D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576BDD"/>
    <w:multiLevelType w:val="hybridMultilevel"/>
    <w:tmpl w:val="A3629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7975BC"/>
    <w:multiLevelType w:val="hybridMultilevel"/>
    <w:tmpl w:val="DA8A9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1771011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2" w16cid:durableId="638845466">
    <w:abstractNumId w:val="5"/>
  </w:num>
  <w:num w:numId="3" w16cid:durableId="1297877598">
    <w:abstractNumId w:val="6"/>
  </w:num>
  <w:num w:numId="4" w16cid:durableId="2136285829">
    <w:abstractNumId w:val="3"/>
  </w:num>
  <w:num w:numId="5" w16cid:durableId="1275207808">
    <w:abstractNumId w:val="1"/>
  </w:num>
  <w:num w:numId="6" w16cid:durableId="816410676">
    <w:abstractNumId w:val="2"/>
  </w:num>
  <w:num w:numId="7" w16cid:durableId="3952500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ED5"/>
    <w:rsid w:val="001167A0"/>
    <w:rsid w:val="00222FED"/>
    <w:rsid w:val="005F173E"/>
    <w:rsid w:val="008B3AD4"/>
    <w:rsid w:val="00982ED5"/>
    <w:rsid w:val="00984A0A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0ED2E"/>
  <w15:chartTrackingRefBased/>
  <w15:docId w15:val="{4DBE5601-C8E5-4681-9CE2-EE4D1A382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82E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82E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82ED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82E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82E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82ED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82ED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82ED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82ED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82E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82E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82ED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82ED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82ED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82ED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82ED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82ED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82ED5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82E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82E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82ED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82ED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82E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82ED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82ED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82ED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82E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82ED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82E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vkt.lrv.lt/lt/" TargetMode="External"/><Relationship Id="rId5" Type="http://schemas.openxmlformats.org/officeDocument/2006/relationships/hyperlink" Target="https://vvkt.lrv.lt/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7549</Words>
  <Characters>4304</Characters>
  <Application>Microsoft Office Word</Application>
  <DocSecurity>0</DocSecurity>
  <Lines>35</Lines>
  <Paragraphs>23</Paragraphs>
  <ScaleCrop>false</ScaleCrop>
  <Company/>
  <LinksUpToDate>false</LinksUpToDate>
  <CharactersWithSpaces>11830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2026-10-21T11:44:00Z</dcterms:created>
  <dcterms:modified xsi:type="dcterms:W3CDTF">2026-10-21T11:45:00Z</dcterms:modified>
</cp:coreProperties>
</file>