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E054B" w14:textId="484B47C9" w:rsidR="00FD0878" w:rsidRPr="00FD0878" w:rsidRDefault="00FD0878" w:rsidP="00FD0878">
      <w:pPr>
        <w:spacing w:after="0" w:line="240" w:lineRule="auto"/>
        <w:rPr>
          <w:rFonts w:ascii="Times New Roman" w:eastAsia="Times New Roman" w:hAnsi="Times New Roman" w:cs="Times New Roman"/>
          <w:noProof/>
          <w:szCs w:val="20"/>
        </w:rPr>
      </w:pPr>
    </w:p>
    <w:p w14:paraId="3FFDFF2A"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E32BDD6"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BA96A79"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3D66727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E42C05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1D8788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895C1F7"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543F0D87"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1F6DAFF"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63C322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E5C703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B48A48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CDB8BC7"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D8E43DD"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25CE1E6C"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F71E45B"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7F52701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8A22381"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F38D1EC"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1DA1E34"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07C59812"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4267A296"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CD5293D"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bookmarkStart w:id="0" w:name="_Toc129243136"/>
      <w:bookmarkStart w:id="1" w:name="_Toc129243261"/>
      <w:r w:rsidRPr="00FD0878">
        <w:rPr>
          <w:rFonts w:ascii="Times New Roman" w:eastAsia="Times New Roman" w:hAnsi="Times New Roman" w:cs="Times New Roman"/>
          <w:b/>
          <w:bCs/>
          <w:caps/>
        </w:rPr>
        <w:t>A. ŽENKLINIMAS</w:t>
      </w:r>
      <w:bookmarkEnd w:id="0"/>
      <w:bookmarkEnd w:id="1"/>
    </w:p>
    <w:p w14:paraId="389BCD58"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szCs w:val="20"/>
        </w:rPr>
        <w:br w:type="page"/>
      </w:r>
      <w:r w:rsidRPr="00FD0878">
        <w:rPr>
          <w:rFonts w:ascii="Times New Roman" w:eastAsia="Times New Roman" w:hAnsi="Times New Roman" w:cs="Times New Roman"/>
          <w:b/>
          <w:caps/>
          <w:szCs w:val="20"/>
        </w:rPr>
        <w:lastRenderedPageBreak/>
        <w:t xml:space="preserve">Informacija ant </w:t>
      </w:r>
      <w:r w:rsidRPr="00FD0878">
        <w:rPr>
          <w:rFonts w:ascii="Times New Roman" w:eastAsia="Times New Roman" w:hAnsi="Times New Roman" w:cs="Times New Roman"/>
          <w:b/>
          <w:szCs w:val="20"/>
        </w:rPr>
        <w:t xml:space="preserve">IŠORINĖS </w:t>
      </w:r>
      <w:r w:rsidRPr="00FD0878">
        <w:rPr>
          <w:rFonts w:ascii="Times New Roman" w:eastAsia="Times New Roman" w:hAnsi="Times New Roman" w:cs="Times New Roman"/>
          <w:b/>
          <w:caps/>
          <w:szCs w:val="20"/>
        </w:rPr>
        <w:t xml:space="preserve">pakuotės </w:t>
      </w:r>
    </w:p>
    <w:p w14:paraId="4C218E0C"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rPr>
      </w:pPr>
    </w:p>
    <w:p w14:paraId="3E533D79" w14:textId="77777777" w:rsidR="00FD0878" w:rsidRPr="00FD0878" w:rsidRDefault="00FD0878" w:rsidP="00FD087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0"/>
        </w:rPr>
      </w:pPr>
      <w:r w:rsidRPr="00FD0878">
        <w:rPr>
          <w:rFonts w:ascii="Times New Roman" w:eastAsia="Times New Roman" w:hAnsi="Times New Roman" w:cs="Times New Roman"/>
          <w:b/>
          <w:caps/>
          <w:szCs w:val="20"/>
        </w:rPr>
        <w:t>KartonO Dėžutė</w:t>
      </w:r>
      <w:r w:rsidRPr="00FD0878">
        <w:rPr>
          <w:rFonts w:ascii="Times New Roman" w:eastAsia="Times New Roman" w:hAnsi="Times New Roman" w:cs="Times New Roman"/>
          <w:b/>
          <w:i/>
          <w:szCs w:val="20"/>
        </w:rPr>
        <w:t xml:space="preserve"> </w:t>
      </w:r>
    </w:p>
    <w:p w14:paraId="1A6A2001" w14:textId="77777777" w:rsidR="00FD0878" w:rsidRPr="00FD0878" w:rsidRDefault="00FD0878" w:rsidP="00FD0878">
      <w:pPr>
        <w:spacing w:after="0" w:line="240" w:lineRule="auto"/>
        <w:rPr>
          <w:rFonts w:ascii="Times New Roman" w:eastAsia="Times New Roman" w:hAnsi="Times New Roman" w:cs="Times New Roman"/>
          <w:b/>
          <w:szCs w:val="20"/>
        </w:rPr>
      </w:pPr>
    </w:p>
    <w:p w14:paraId="745A800E" w14:textId="77777777" w:rsidR="00FD0878" w:rsidRPr="00FD0878" w:rsidRDefault="00FD0878" w:rsidP="00FD0878">
      <w:pPr>
        <w:spacing w:after="0" w:line="240" w:lineRule="auto"/>
        <w:rPr>
          <w:rFonts w:ascii="Times New Roman" w:eastAsia="Times New Roman" w:hAnsi="Times New Roman" w:cs="Times New Roman"/>
          <w:b/>
          <w:szCs w:val="20"/>
        </w:rPr>
      </w:pPr>
    </w:p>
    <w:p w14:paraId="4EEF940B"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w:t>
      </w:r>
      <w:r w:rsidRPr="00FD0878">
        <w:rPr>
          <w:rFonts w:ascii="Times New Roman" w:eastAsia="Times New Roman" w:hAnsi="Times New Roman" w:cs="Times New Roman"/>
          <w:b/>
          <w:caps/>
          <w:szCs w:val="20"/>
        </w:rPr>
        <w:tab/>
        <w:t>vaistinio preparato pavadinimas</w:t>
      </w:r>
    </w:p>
    <w:p w14:paraId="580F46AE" w14:textId="77777777" w:rsidR="00FD0878" w:rsidRPr="00FD0878" w:rsidRDefault="00FD0878" w:rsidP="00FD0878">
      <w:pPr>
        <w:spacing w:after="0" w:line="240" w:lineRule="auto"/>
        <w:rPr>
          <w:rFonts w:ascii="Times New Roman" w:eastAsia="Times New Roman" w:hAnsi="Times New Roman" w:cs="Times New Roman"/>
          <w:b/>
          <w:szCs w:val="20"/>
        </w:rPr>
      </w:pPr>
    </w:p>
    <w:p w14:paraId="240B58FB" w14:textId="30F6069F" w:rsidR="0024589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Hidrasec 100 mg kietosios kapsulės</w:t>
      </w:r>
    </w:p>
    <w:p w14:paraId="6A2EA67C" w14:textId="0CF1670F" w:rsidR="00FD0878" w:rsidRPr="00FD0878" w:rsidRDefault="0024589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w:t>
      </w:r>
    </w:p>
    <w:p w14:paraId="1AB5C26F" w14:textId="77777777" w:rsidR="00FD0878" w:rsidRPr="00FD0878" w:rsidRDefault="00FD0878" w:rsidP="00FD0878">
      <w:pPr>
        <w:spacing w:after="0" w:line="240" w:lineRule="auto"/>
        <w:rPr>
          <w:rFonts w:ascii="Times New Roman" w:eastAsia="Times New Roman" w:hAnsi="Times New Roman" w:cs="Times New Roman"/>
          <w:szCs w:val="20"/>
        </w:rPr>
      </w:pPr>
    </w:p>
    <w:p w14:paraId="49F0D891"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2.</w:t>
      </w:r>
      <w:r w:rsidRPr="00FD0878">
        <w:rPr>
          <w:rFonts w:ascii="Times New Roman" w:eastAsia="Times New Roman" w:hAnsi="Times New Roman" w:cs="Times New Roman"/>
          <w:b/>
          <w:caps/>
          <w:szCs w:val="20"/>
        </w:rPr>
        <w:tab/>
        <w:t xml:space="preserve">veikliOJI medžiagA ir JOS kiekis </w:t>
      </w:r>
    </w:p>
    <w:p w14:paraId="37B10E04" w14:textId="77777777" w:rsidR="00FD0878" w:rsidRPr="00FD0878" w:rsidRDefault="00FD0878" w:rsidP="00FD0878">
      <w:pPr>
        <w:spacing w:after="0" w:line="240" w:lineRule="auto"/>
        <w:rPr>
          <w:rFonts w:ascii="Times New Roman" w:eastAsia="Times New Roman" w:hAnsi="Times New Roman" w:cs="Times New Roman"/>
          <w:b/>
          <w:szCs w:val="20"/>
        </w:rPr>
      </w:pPr>
    </w:p>
    <w:p w14:paraId="1E73730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Kiekvienoje kapsulėje yra 100 mg racekadotrilio.</w:t>
      </w:r>
    </w:p>
    <w:p w14:paraId="4E111A54"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012BDE3D"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0AF975D9"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3.</w:t>
      </w:r>
      <w:r w:rsidRPr="00FD0878">
        <w:rPr>
          <w:rFonts w:ascii="Times New Roman" w:eastAsia="Times New Roman" w:hAnsi="Times New Roman" w:cs="Times New Roman"/>
          <w:b/>
          <w:caps/>
          <w:szCs w:val="20"/>
        </w:rPr>
        <w:tab/>
        <w:t>pagalbinių medžiagų sąrašas</w:t>
      </w:r>
    </w:p>
    <w:p w14:paraId="1F2AB557"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447B8FB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Sudėtyje yra laktozės monohidrato.</w:t>
      </w:r>
    </w:p>
    <w:p w14:paraId="5345AED8"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Daugiau informacijos pateikta pakuotės lapelyje.</w:t>
      </w:r>
    </w:p>
    <w:p w14:paraId="33517594"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71871D3"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FD39B4B"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4.</w:t>
      </w:r>
      <w:r w:rsidRPr="00FD0878">
        <w:rPr>
          <w:rFonts w:ascii="Times New Roman" w:eastAsia="Times New Roman" w:hAnsi="Times New Roman" w:cs="Times New Roman"/>
          <w:b/>
          <w:caps/>
          <w:szCs w:val="20"/>
        </w:rPr>
        <w:tab/>
        <w:t>FARMACINĖ forma ir KIEKIS PAKUOTĖJE</w:t>
      </w:r>
    </w:p>
    <w:p w14:paraId="53F97ED0" w14:textId="77777777" w:rsidR="00FD0878" w:rsidRPr="00FD0878" w:rsidRDefault="00FD0878" w:rsidP="00FD0878">
      <w:pPr>
        <w:spacing w:after="0" w:line="240" w:lineRule="auto"/>
        <w:rPr>
          <w:rFonts w:ascii="Times New Roman" w:eastAsia="Times New Roman" w:hAnsi="Times New Roman" w:cs="Times New Roman"/>
          <w:b/>
          <w:szCs w:val="20"/>
        </w:rPr>
      </w:pPr>
    </w:p>
    <w:p w14:paraId="2582C0FD"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r w:rsidRPr="00245898">
        <w:rPr>
          <w:rFonts w:ascii="Times New Roman" w:eastAsia="Times New Roman" w:hAnsi="Times New Roman" w:cs="Times New Roman"/>
          <w:color w:val="000000"/>
          <w:szCs w:val="24"/>
          <w:highlight w:val="lightGray"/>
          <w:lang w:bidi="he-IL"/>
        </w:rPr>
        <w:t>Kietoji kapsulė.</w:t>
      </w:r>
    </w:p>
    <w:p w14:paraId="24327211"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p>
    <w:p w14:paraId="0EFDDE80"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r w:rsidRPr="00245898">
        <w:rPr>
          <w:rFonts w:ascii="Times New Roman" w:eastAsia="Times New Roman" w:hAnsi="Times New Roman" w:cs="Times New Roman"/>
          <w:color w:val="000000"/>
          <w:szCs w:val="24"/>
          <w:lang w:bidi="he-IL"/>
        </w:rPr>
        <w:t>20 kietųjų kapsulių</w:t>
      </w:r>
    </w:p>
    <w:p w14:paraId="3C4D935E" w14:textId="77777777" w:rsidR="00FD0878" w:rsidRPr="00FD0878" w:rsidRDefault="00FD0878" w:rsidP="00FD0878">
      <w:pPr>
        <w:spacing w:after="0" w:line="240" w:lineRule="auto"/>
        <w:rPr>
          <w:rFonts w:ascii="Times New Roman" w:eastAsia="Times New Roman" w:hAnsi="Times New Roman" w:cs="Times New Roman"/>
          <w:b/>
          <w:szCs w:val="20"/>
        </w:rPr>
      </w:pPr>
    </w:p>
    <w:p w14:paraId="071B3FD7" w14:textId="77777777" w:rsidR="00FD0878" w:rsidRPr="00FD0878" w:rsidRDefault="00FD0878" w:rsidP="00FD0878">
      <w:pPr>
        <w:spacing w:after="0" w:line="240" w:lineRule="auto"/>
        <w:rPr>
          <w:rFonts w:ascii="Times New Roman" w:eastAsia="Times New Roman" w:hAnsi="Times New Roman" w:cs="Times New Roman"/>
          <w:b/>
          <w:szCs w:val="20"/>
        </w:rPr>
      </w:pPr>
    </w:p>
    <w:p w14:paraId="3B6CC18B"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5.</w:t>
      </w:r>
      <w:r w:rsidRPr="00FD0878">
        <w:rPr>
          <w:rFonts w:ascii="Times New Roman" w:eastAsia="Times New Roman" w:hAnsi="Times New Roman" w:cs="Times New Roman"/>
          <w:b/>
          <w:caps/>
          <w:szCs w:val="20"/>
        </w:rPr>
        <w:tab/>
        <w:t>vartojimo METODAS IR būdas (-AI)</w:t>
      </w:r>
    </w:p>
    <w:p w14:paraId="5649D24D"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6915C7E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Vartoti per burną.</w:t>
      </w:r>
    </w:p>
    <w:p w14:paraId="03A2293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Prieš vartojimą perskaitykite pakuotės lapelį.</w:t>
      </w:r>
    </w:p>
    <w:p w14:paraId="7F148722"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1912739"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489AA9EC"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6.</w:t>
      </w:r>
      <w:r w:rsidRPr="00FD0878">
        <w:rPr>
          <w:rFonts w:ascii="Times New Roman" w:eastAsia="Times New Roman" w:hAnsi="Times New Roman" w:cs="Times New Roman"/>
          <w:b/>
          <w:caps/>
          <w:szCs w:val="20"/>
        </w:rPr>
        <w:tab/>
        <w:t>SPECIALUS Įspėjimas</w:t>
      </w:r>
      <w:r w:rsidRPr="00FD0878">
        <w:rPr>
          <w:rFonts w:ascii="Times New Roman" w:eastAsia="Times New Roman" w:hAnsi="Times New Roman" w:cs="Times New Roman"/>
          <w:b/>
          <w:szCs w:val="20"/>
        </w:rPr>
        <w:t xml:space="preserve">, KAD VAISTINĮ PREPARATĄ BŪTINA LAIKYTI </w:t>
      </w:r>
      <w:r w:rsidRPr="00FD0878">
        <w:rPr>
          <w:rFonts w:ascii="Times New Roman" w:eastAsia="Times New Roman" w:hAnsi="Times New Roman" w:cs="Times New Roman"/>
          <w:b/>
          <w:caps/>
          <w:szCs w:val="20"/>
        </w:rPr>
        <w:t>vaikams nepastebimoje ir nepasiekiamoje vietoje</w:t>
      </w:r>
    </w:p>
    <w:p w14:paraId="70759202" w14:textId="77777777" w:rsidR="00FD0878" w:rsidRPr="00FD0878" w:rsidRDefault="00FD0878" w:rsidP="00FD0878">
      <w:pPr>
        <w:spacing w:after="0" w:line="240" w:lineRule="auto"/>
        <w:rPr>
          <w:rFonts w:ascii="Times New Roman" w:eastAsia="Times New Roman" w:hAnsi="Times New Roman" w:cs="Times New Roman"/>
          <w:b/>
          <w:szCs w:val="20"/>
        </w:rPr>
      </w:pPr>
    </w:p>
    <w:p w14:paraId="696F374F" w14:textId="77777777" w:rsidR="00FD0878" w:rsidRPr="00FD0878" w:rsidRDefault="00FD0878" w:rsidP="00FD0878">
      <w:pPr>
        <w:spacing w:after="0" w:line="240" w:lineRule="auto"/>
        <w:outlineLvl w:val="0"/>
        <w:rPr>
          <w:rFonts w:ascii="Times New Roman" w:eastAsia="Times New Roman" w:hAnsi="Times New Roman" w:cs="Times New Roman"/>
          <w:szCs w:val="20"/>
        </w:rPr>
      </w:pPr>
      <w:r w:rsidRPr="00FD0878">
        <w:rPr>
          <w:rFonts w:ascii="Times New Roman" w:eastAsia="Times New Roman" w:hAnsi="Times New Roman" w:cs="Times New Roman"/>
          <w:szCs w:val="20"/>
        </w:rPr>
        <w:t>Laikyti vaikams nepastebimoje ir nepasiekiamoje vietoje.</w:t>
      </w:r>
    </w:p>
    <w:p w14:paraId="6AA9B0C8" w14:textId="77777777" w:rsidR="00FD0878" w:rsidRPr="00FD0878" w:rsidRDefault="00FD0878" w:rsidP="00FD0878">
      <w:pPr>
        <w:spacing w:after="0" w:line="240" w:lineRule="auto"/>
        <w:rPr>
          <w:rFonts w:ascii="Times New Roman" w:eastAsia="Times New Roman" w:hAnsi="Times New Roman" w:cs="Times New Roman"/>
          <w:b/>
          <w:szCs w:val="20"/>
        </w:rPr>
      </w:pPr>
    </w:p>
    <w:p w14:paraId="0AEFD5C1" w14:textId="77777777" w:rsidR="00FD0878" w:rsidRPr="00FD0878" w:rsidRDefault="00FD0878" w:rsidP="00FD0878">
      <w:pPr>
        <w:spacing w:after="0" w:line="240" w:lineRule="auto"/>
        <w:rPr>
          <w:rFonts w:ascii="Times New Roman" w:eastAsia="Times New Roman" w:hAnsi="Times New Roman" w:cs="Times New Roman"/>
          <w:b/>
          <w:szCs w:val="20"/>
        </w:rPr>
      </w:pPr>
    </w:p>
    <w:p w14:paraId="2DE81293"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7.</w:t>
      </w:r>
      <w:r w:rsidRPr="00FD0878">
        <w:rPr>
          <w:rFonts w:ascii="Times New Roman" w:eastAsia="Times New Roman" w:hAnsi="Times New Roman" w:cs="Times New Roman"/>
          <w:b/>
          <w:caps/>
          <w:szCs w:val="20"/>
        </w:rPr>
        <w:tab/>
        <w:t>KITAS (-I) SPECIALUS (-ŪS) ĮSPĖJIMAS (-AI) (JEI REIKIA)</w:t>
      </w:r>
    </w:p>
    <w:p w14:paraId="3B1D537D"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6F18C430"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242B6737"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8.</w:t>
      </w:r>
      <w:r w:rsidRPr="00FD0878">
        <w:rPr>
          <w:rFonts w:ascii="Times New Roman" w:eastAsia="Times New Roman" w:hAnsi="Times New Roman" w:cs="Times New Roman"/>
          <w:b/>
          <w:caps/>
          <w:szCs w:val="20"/>
        </w:rPr>
        <w:tab/>
        <w:t>tinkamumo laikas</w:t>
      </w:r>
    </w:p>
    <w:p w14:paraId="30237389" w14:textId="77777777" w:rsidR="00FD0878" w:rsidRPr="00FD0878" w:rsidRDefault="00FD0878" w:rsidP="00FD0878">
      <w:pPr>
        <w:spacing w:after="0" w:line="240" w:lineRule="auto"/>
        <w:rPr>
          <w:rFonts w:ascii="Times New Roman" w:eastAsia="Times New Roman" w:hAnsi="Times New Roman" w:cs="Times New Roman"/>
          <w:b/>
          <w:szCs w:val="20"/>
        </w:rPr>
      </w:pPr>
    </w:p>
    <w:p w14:paraId="5B141E58" w14:textId="42A7513C" w:rsidR="00FD0878" w:rsidRPr="00FD0878" w:rsidRDefault="00245898" w:rsidP="00FD0878">
      <w:pPr>
        <w:spacing w:after="0" w:line="240" w:lineRule="auto"/>
        <w:outlineLvl w:val="0"/>
        <w:rPr>
          <w:rFonts w:ascii="Times New Roman" w:eastAsia="Times New Roman" w:hAnsi="Times New Roman" w:cs="Times New Roman"/>
          <w:szCs w:val="20"/>
        </w:rPr>
      </w:pPr>
      <w:r>
        <w:rPr>
          <w:rFonts w:ascii="Times New Roman" w:eastAsia="Times New Roman" w:hAnsi="Times New Roman" w:cs="Times New Roman"/>
          <w:szCs w:val="20"/>
        </w:rPr>
        <w:t xml:space="preserve">Tinka iki </w:t>
      </w:r>
      <w:r w:rsidRPr="002D315B">
        <w:rPr>
          <w:rFonts w:ascii="Times New Roman" w:eastAsia="Times New Roman" w:hAnsi="Times New Roman" w:cs="Times New Roman"/>
          <w:szCs w:val="20"/>
          <w:highlight w:val="lightGray"/>
        </w:rPr>
        <w:t xml:space="preserve">/ </w:t>
      </w:r>
      <w:r w:rsidR="003802F7" w:rsidRPr="002D315B">
        <w:rPr>
          <w:rFonts w:ascii="Times New Roman" w:eastAsia="Times New Roman" w:hAnsi="Times New Roman" w:cs="Times New Roman"/>
          <w:szCs w:val="20"/>
          <w:highlight w:val="lightGray"/>
        </w:rPr>
        <w:t>EXP</w:t>
      </w:r>
      <w:r>
        <w:rPr>
          <w:rFonts w:ascii="Times New Roman" w:eastAsia="Times New Roman" w:hAnsi="Times New Roman" w:cs="Times New Roman"/>
          <w:szCs w:val="20"/>
        </w:rPr>
        <w:t>:</w:t>
      </w:r>
      <w:r w:rsidR="00FD0878" w:rsidRPr="00FD0878">
        <w:rPr>
          <w:rFonts w:ascii="Times New Roman" w:eastAsia="Times New Roman" w:hAnsi="Times New Roman" w:cs="Times New Roman"/>
          <w:szCs w:val="20"/>
        </w:rPr>
        <w:t xml:space="preserve"> </w:t>
      </w:r>
      <w:r>
        <w:rPr>
          <w:rFonts w:ascii="Times New Roman" w:eastAsia="Times New Roman" w:hAnsi="Times New Roman" w:cs="Times New Roman"/>
          <w:szCs w:val="20"/>
        </w:rPr>
        <w:t>MMMM mm</w:t>
      </w:r>
    </w:p>
    <w:p w14:paraId="2DDCEC10" w14:textId="77777777" w:rsidR="00FD0878" w:rsidRPr="00FD0878" w:rsidRDefault="00FD0878" w:rsidP="00FD0878">
      <w:pPr>
        <w:spacing w:after="0" w:line="240" w:lineRule="auto"/>
        <w:rPr>
          <w:rFonts w:ascii="Times New Roman" w:eastAsia="Times New Roman" w:hAnsi="Times New Roman" w:cs="Times New Roman"/>
          <w:szCs w:val="20"/>
        </w:rPr>
      </w:pPr>
    </w:p>
    <w:p w14:paraId="0F58F057" w14:textId="77777777" w:rsidR="00FD0878" w:rsidRPr="00FD0878" w:rsidRDefault="00FD0878" w:rsidP="00FD0878">
      <w:pPr>
        <w:spacing w:after="0" w:line="240" w:lineRule="auto"/>
        <w:rPr>
          <w:rFonts w:ascii="Times New Roman" w:eastAsia="Times New Roman" w:hAnsi="Times New Roman" w:cs="Times New Roman"/>
          <w:b/>
          <w:szCs w:val="20"/>
        </w:rPr>
      </w:pPr>
    </w:p>
    <w:p w14:paraId="6208FADE"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9.</w:t>
      </w:r>
      <w:r w:rsidRPr="00FD0878">
        <w:rPr>
          <w:rFonts w:ascii="Times New Roman" w:eastAsia="Times New Roman" w:hAnsi="Times New Roman" w:cs="Times New Roman"/>
          <w:b/>
          <w:caps/>
          <w:szCs w:val="20"/>
        </w:rPr>
        <w:tab/>
        <w:t>SPECIALIOS laikymo sąlygos</w:t>
      </w:r>
    </w:p>
    <w:p w14:paraId="0D8CF882" w14:textId="77777777" w:rsidR="00FD0878" w:rsidRPr="00FD0878" w:rsidRDefault="00FD0878" w:rsidP="00FD0878">
      <w:pPr>
        <w:spacing w:after="0" w:line="240" w:lineRule="auto"/>
        <w:rPr>
          <w:rFonts w:ascii="Times New Roman" w:eastAsia="Times New Roman" w:hAnsi="Times New Roman" w:cs="Times New Roman"/>
          <w:b/>
          <w:szCs w:val="20"/>
        </w:rPr>
      </w:pPr>
    </w:p>
    <w:p w14:paraId="74264F3E" w14:textId="77777777" w:rsidR="00FD0878" w:rsidRPr="00FD0878" w:rsidRDefault="00FD0878" w:rsidP="00FD0878">
      <w:pPr>
        <w:spacing w:after="0" w:line="240" w:lineRule="auto"/>
        <w:rPr>
          <w:rFonts w:ascii="Times New Roman" w:eastAsia="Times New Roman" w:hAnsi="Times New Roman" w:cs="Times New Roman"/>
          <w:b/>
          <w:szCs w:val="20"/>
        </w:rPr>
      </w:pPr>
    </w:p>
    <w:p w14:paraId="7CBAEA51"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10.</w:t>
      </w:r>
      <w:r w:rsidRPr="00FD0878">
        <w:rPr>
          <w:rFonts w:ascii="Times New Roman" w:eastAsia="Times New Roman" w:hAnsi="Times New Roman" w:cs="Times New Roman"/>
          <w:b/>
          <w:caps/>
          <w:szCs w:val="20"/>
        </w:rPr>
        <w:tab/>
        <w:t>specialios atsargumo priemonės</w:t>
      </w:r>
      <w:r w:rsidRPr="00FD0878">
        <w:rPr>
          <w:rFonts w:ascii="Times New Roman" w:eastAsia="Times New Roman" w:hAnsi="Times New Roman" w:cs="Times New Roman"/>
          <w:b/>
          <w:szCs w:val="20"/>
        </w:rPr>
        <w:t xml:space="preserve"> DĖL NESUVARTOTO VAISTINIO PREPARATO AR JO ATLIEKŲ TVARKYMO </w:t>
      </w:r>
      <w:r w:rsidRPr="00FD0878">
        <w:rPr>
          <w:rFonts w:ascii="Times New Roman" w:eastAsia="Times New Roman" w:hAnsi="Times New Roman" w:cs="Times New Roman"/>
          <w:b/>
          <w:caps/>
          <w:szCs w:val="20"/>
        </w:rPr>
        <w:t>(jei reikia)</w:t>
      </w:r>
    </w:p>
    <w:p w14:paraId="29BC1BBD"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3080F44F"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E293B96" w14:textId="40DC1EA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11.</w:t>
      </w:r>
      <w:r w:rsidRPr="00FD0878">
        <w:rPr>
          <w:rFonts w:ascii="Times New Roman" w:eastAsia="Times New Roman" w:hAnsi="Times New Roman" w:cs="Times New Roman"/>
          <w:b/>
          <w:caps/>
          <w:szCs w:val="20"/>
        </w:rPr>
        <w:tab/>
      </w:r>
      <w:r w:rsidR="00360CCB" w:rsidRPr="00BB7B63">
        <w:rPr>
          <w:rFonts w:ascii="Times New Roman" w:eastAsia="Calibri" w:hAnsi="Times New Roman" w:cs="Times New Roman"/>
          <w:b/>
          <w:bCs/>
          <w:lang w:eastAsia="lt-LT"/>
        </w:rPr>
        <w:t>LYGIAGRETUS IMPORTUOTOJAS</w:t>
      </w:r>
    </w:p>
    <w:p w14:paraId="6EDFCEDE"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p>
    <w:p w14:paraId="3F4EAD71" w14:textId="77777777" w:rsidR="00360CCB" w:rsidRPr="00BB7B63" w:rsidRDefault="00360CCB" w:rsidP="00360CCB">
      <w:pPr>
        <w:spacing w:after="0" w:line="240" w:lineRule="auto"/>
        <w:rPr>
          <w:rFonts w:ascii="Times New Roman" w:eastAsia="Calibri" w:hAnsi="Times New Roman" w:cs="Times New Roman"/>
        </w:rPr>
      </w:pPr>
      <w:r w:rsidRPr="00BB7B63">
        <w:rPr>
          <w:rFonts w:ascii="Times New Roman" w:eastAsia="Calibri" w:hAnsi="Times New Roman" w:cs="Times New Roman"/>
        </w:rPr>
        <w:t>Lygiagretus importuotojas UAB „Lex ano“.</w:t>
      </w:r>
    </w:p>
    <w:p w14:paraId="1006C356"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6E807489" w14:textId="77777777" w:rsidR="00FD0878" w:rsidRPr="00FD0878" w:rsidRDefault="00FD0878" w:rsidP="00FD0878">
      <w:pPr>
        <w:spacing w:after="0" w:line="240" w:lineRule="auto"/>
        <w:rPr>
          <w:rFonts w:ascii="Times New Roman" w:eastAsia="Times New Roman" w:hAnsi="Times New Roman" w:cs="Times New Roman"/>
          <w:b/>
          <w:caps/>
          <w:szCs w:val="20"/>
        </w:rPr>
      </w:pPr>
    </w:p>
    <w:p w14:paraId="510391BF" w14:textId="664CD569"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12.</w:t>
      </w:r>
      <w:r w:rsidRPr="00FD0878">
        <w:rPr>
          <w:rFonts w:ascii="Times New Roman" w:eastAsia="Times New Roman" w:hAnsi="Times New Roman" w:cs="Times New Roman"/>
          <w:b/>
          <w:caps/>
          <w:szCs w:val="20"/>
        </w:rPr>
        <w:tab/>
      </w:r>
      <w:r w:rsidR="00360CCB" w:rsidRPr="00BB7B63">
        <w:rPr>
          <w:rFonts w:ascii="Times New Roman" w:eastAsia="Calibri" w:hAnsi="Times New Roman" w:cs="Times New Roman"/>
          <w:b/>
          <w:bCs/>
          <w:lang w:eastAsia="lt-LT"/>
        </w:rPr>
        <w:t>LYGIAGRETAUS IMPORTO LEIDIMO NUMERIS</w:t>
      </w:r>
    </w:p>
    <w:p w14:paraId="10FB2E79" w14:textId="77777777" w:rsidR="00FD0878" w:rsidRPr="00FD0878" w:rsidRDefault="00FD0878" w:rsidP="00FD0878">
      <w:pPr>
        <w:spacing w:after="0" w:line="240" w:lineRule="auto"/>
        <w:rPr>
          <w:rFonts w:ascii="Times New Roman" w:eastAsia="Times New Roman" w:hAnsi="Times New Roman" w:cs="Times New Roman"/>
          <w:szCs w:val="20"/>
        </w:rPr>
      </w:pPr>
    </w:p>
    <w:p w14:paraId="3B77D8CC" w14:textId="4F2D3201" w:rsidR="00360CCB" w:rsidRPr="00BB7B63" w:rsidRDefault="00360CCB" w:rsidP="00360CCB">
      <w:pPr>
        <w:spacing w:after="0" w:line="240" w:lineRule="auto"/>
        <w:rPr>
          <w:rFonts w:ascii="Times New Roman" w:eastAsia="Calibri" w:hAnsi="Times New Roman" w:cs="Times New Roman"/>
        </w:rPr>
      </w:pPr>
      <w:r w:rsidRPr="00BB7B63">
        <w:rPr>
          <w:rFonts w:ascii="Times New Roman" w:eastAsia="Calibri" w:hAnsi="Times New Roman" w:cs="Times New Roman"/>
        </w:rPr>
        <w:t xml:space="preserve">Lyg. imp. Nr.: </w:t>
      </w:r>
      <w:r w:rsidR="00CE5207">
        <w:rPr>
          <w:rFonts w:ascii="Times New Roman" w:eastAsia="Calibri" w:hAnsi="Times New Roman" w:cs="Times New Roman"/>
        </w:rPr>
        <w:t>LT/L/19</w:t>
      </w:r>
      <w:r w:rsidR="00473E27">
        <w:rPr>
          <w:rFonts w:ascii="Times New Roman" w:eastAsia="Calibri" w:hAnsi="Times New Roman" w:cs="Times New Roman"/>
        </w:rPr>
        <w:t>/1</w:t>
      </w:r>
      <w:r w:rsidR="00B7238D">
        <w:rPr>
          <w:rFonts w:ascii="Times New Roman" w:eastAsia="Calibri" w:hAnsi="Times New Roman" w:cs="Times New Roman"/>
        </w:rPr>
        <w:t>1</w:t>
      </w:r>
      <w:r w:rsidR="00473E27">
        <w:rPr>
          <w:rFonts w:ascii="Times New Roman" w:eastAsia="Calibri" w:hAnsi="Times New Roman" w:cs="Times New Roman"/>
        </w:rPr>
        <w:t>16/001</w:t>
      </w:r>
    </w:p>
    <w:p w14:paraId="371C64A4" w14:textId="77777777" w:rsidR="00FD0878" w:rsidRPr="00FD0878" w:rsidRDefault="00FD0878" w:rsidP="00FD0878">
      <w:pPr>
        <w:spacing w:after="0" w:line="240" w:lineRule="auto"/>
        <w:rPr>
          <w:rFonts w:ascii="Times New Roman" w:eastAsia="Times New Roman" w:hAnsi="Times New Roman" w:cs="Times New Roman"/>
          <w:szCs w:val="20"/>
        </w:rPr>
      </w:pPr>
    </w:p>
    <w:p w14:paraId="574DB068" w14:textId="77777777" w:rsidR="00FD0878" w:rsidRPr="00FD0878" w:rsidRDefault="00FD0878" w:rsidP="00FD0878">
      <w:pPr>
        <w:spacing w:after="0" w:line="240" w:lineRule="auto"/>
        <w:rPr>
          <w:rFonts w:ascii="Times New Roman" w:eastAsia="Times New Roman" w:hAnsi="Times New Roman" w:cs="Times New Roman"/>
          <w:b/>
          <w:szCs w:val="20"/>
        </w:rPr>
      </w:pPr>
    </w:p>
    <w:p w14:paraId="5A7574E6"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13.</w:t>
      </w:r>
      <w:r w:rsidRPr="00FD0878">
        <w:rPr>
          <w:rFonts w:ascii="Times New Roman" w:eastAsia="Times New Roman" w:hAnsi="Times New Roman" w:cs="Times New Roman"/>
          <w:b/>
          <w:caps/>
          <w:szCs w:val="20"/>
        </w:rPr>
        <w:tab/>
        <w:t>serijos numeris</w:t>
      </w:r>
    </w:p>
    <w:p w14:paraId="671283B4" w14:textId="77777777" w:rsidR="00FD0878" w:rsidRPr="00FD0878" w:rsidRDefault="00FD0878" w:rsidP="00FD0878">
      <w:pPr>
        <w:spacing w:after="0" w:line="240" w:lineRule="auto"/>
        <w:rPr>
          <w:rFonts w:ascii="Times New Roman" w:eastAsia="Times New Roman" w:hAnsi="Times New Roman" w:cs="Times New Roman"/>
          <w:b/>
          <w:szCs w:val="20"/>
        </w:rPr>
      </w:pPr>
    </w:p>
    <w:p w14:paraId="4C537CA9" w14:textId="3BDF1615" w:rsidR="00FD0878" w:rsidRPr="00FD0878" w:rsidRDefault="00245898"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Serija </w:t>
      </w:r>
      <w:r w:rsidRPr="00245898">
        <w:rPr>
          <w:rFonts w:ascii="Times New Roman" w:eastAsia="Times New Roman" w:hAnsi="Times New Roman" w:cs="Times New Roman"/>
          <w:szCs w:val="20"/>
          <w:highlight w:val="lightGray"/>
        </w:rPr>
        <w:t xml:space="preserve">/ </w:t>
      </w:r>
      <w:r w:rsidR="003802F7" w:rsidRPr="00245898">
        <w:rPr>
          <w:rFonts w:ascii="Times New Roman" w:eastAsia="Times New Roman" w:hAnsi="Times New Roman" w:cs="Times New Roman"/>
          <w:szCs w:val="20"/>
          <w:highlight w:val="lightGray"/>
        </w:rPr>
        <w:t>Lot</w:t>
      </w:r>
      <w:r>
        <w:rPr>
          <w:rFonts w:ascii="Times New Roman" w:eastAsia="Times New Roman" w:hAnsi="Times New Roman" w:cs="Times New Roman"/>
          <w:szCs w:val="20"/>
        </w:rPr>
        <w:t xml:space="preserve"> :</w:t>
      </w:r>
    </w:p>
    <w:p w14:paraId="39E24B4B" w14:textId="77777777" w:rsidR="00FD0878" w:rsidRPr="00FD0878" w:rsidRDefault="00FD0878" w:rsidP="00FD0878">
      <w:pPr>
        <w:spacing w:after="0" w:line="240" w:lineRule="auto"/>
        <w:rPr>
          <w:rFonts w:ascii="Times New Roman" w:eastAsia="Times New Roman" w:hAnsi="Times New Roman" w:cs="Times New Roman"/>
          <w:b/>
          <w:szCs w:val="20"/>
        </w:rPr>
      </w:pPr>
    </w:p>
    <w:p w14:paraId="396F454D" w14:textId="77777777" w:rsidR="00FD0878" w:rsidRPr="00FD0878" w:rsidRDefault="00FD0878" w:rsidP="00FD0878">
      <w:pPr>
        <w:spacing w:after="0" w:line="240" w:lineRule="auto"/>
        <w:rPr>
          <w:rFonts w:ascii="Times New Roman" w:eastAsia="Times New Roman" w:hAnsi="Times New Roman" w:cs="Times New Roman"/>
          <w:b/>
          <w:szCs w:val="20"/>
        </w:rPr>
      </w:pPr>
    </w:p>
    <w:p w14:paraId="7CC278A1"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14.</w:t>
      </w:r>
      <w:r w:rsidRPr="00FD0878">
        <w:rPr>
          <w:rFonts w:ascii="Times New Roman" w:eastAsia="Times New Roman" w:hAnsi="Times New Roman" w:cs="Times New Roman"/>
          <w:b/>
          <w:caps/>
          <w:szCs w:val="20"/>
        </w:rPr>
        <w:tab/>
        <w:t>PARDAVIMO (IŠDAVIMO) tvarka</w:t>
      </w:r>
    </w:p>
    <w:p w14:paraId="4B9ABAA3" w14:textId="77777777" w:rsidR="00FD0878" w:rsidRPr="00FD0878" w:rsidRDefault="00FD0878" w:rsidP="00FD0878">
      <w:pPr>
        <w:spacing w:after="0" w:line="240" w:lineRule="auto"/>
        <w:rPr>
          <w:rFonts w:ascii="Times New Roman" w:eastAsia="Times New Roman" w:hAnsi="Times New Roman" w:cs="Times New Roman"/>
          <w:szCs w:val="20"/>
        </w:rPr>
      </w:pPr>
    </w:p>
    <w:p w14:paraId="09F6ECB0" w14:textId="77777777" w:rsidR="00FD0878" w:rsidRPr="00FD0878" w:rsidRDefault="00FD0878" w:rsidP="00FD0878">
      <w:pPr>
        <w:spacing w:after="0" w:line="240" w:lineRule="auto"/>
        <w:rPr>
          <w:rFonts w:ascii="Times New Roman" w:eastAsia="Times New Roman" w:hAnsi="Times New Roman" w:cs="Times New Roman"/>
          <w:noProof/>
          <w:szCs w:val="20"/>
        </w:rPr>
      </w:pPr>
      <w:r w:rsidRPr="00FD0878">
        <w:rPr>
          <w:rFonts w:ascii="Times New Roman" w:eastAsia="Times New Roman" w:hAnsi="Times New Roman" w:cs="Times New Roman"/>
          <w:noProof/>
          <w:szCs w:val="20"/>
        </w:rPr>
        <w:t>Nereceptinis vaistas.</w:t>
      </w:r>
    </w:p>
    <w:p w14:paraId="60E2DDDF" w14:textId="77777777" w:rsidR="00FD0878" w:rsidRPr="00FD0878" w:rsidRDefault="00FD0878" w:rsidP="00FD0878">
      <w:pPr>
        <w:spacing w:after="0" w:line="240" w:lineRule="auto"/>
        <w:rPr>
          <w:rFonts w:ascii="Times New Roman" w:eastAsia="Times New Roman" w:hAnsi="Times New Roman" w:cs="Times New Roman"/>
          <w:b/>
          <w:szCs w:val="20"/>
        </w:rPr>
      </w:pPr>
    </w:p>
    <w:p w14:paraId="7A66AE37" w14:textId="77777777" w:rsidR="00FD0878" w:rsidRPr="00FD0878" w:rsidRDefault="00FD0878" w:rsidP="00FD0878">
      <w:pPr>
        <w:spacing w:after="0" w:line="240" w:lineRule="auto"/>
        <w:rPr>
          <w:rFonts w:ascii="Times New Roman" w:eastAsia="Times New Roman" w:hAnsi="Times New Roman" w:cs="Times New Roman"/>
          <w:b/>
          <w:szCs w:val="20"/>
        </w:rPr>
      </w:pPr>
    </w:p>
    <w:p w14:paraId="50367DFF"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15.</w:t>
      </w:r>
      <w:r w:rsidRPr="00FD0878">
        <w:rPr>
          <w:rFonts w:ascii="Times New Roman" w:eastAsia="Times New Roman" w:hAnsi="Times New Roman" w:cs="Times New Roman"/>
          <w:b/>
          <w:caps/>
          <w:szCs w:val="20"/>
        </w:rPr>
        <w:tab/>
        <w:t>vartojimo instrukcijA</w:t>
      </w:r>
    </w:p>
    <w:p w14:paraId="558C8FF4" w14:textId="77777777" w:rsidR="00FD0878" w:rsidRPr="00FD0878" w:rsidRDefault="00FD0878" w:rsidP="00FD0878">
      <w:pPr>
        <w:spacing w:after="0" w:line="240" w:lineRule="auto"/>
        <w:rPr>
          <w:rFonts w:ascii="Times New Roman" w:eastAsia="Times New Roman" w:hAnsi="Times New Roman" w:cs="Times New Roman"/>
          <w:szCs w:val="20"/>
        </w:rPr>
      </w:pPr>
    </w:p>
    <w:p w14:paraId="0C7B6833"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szCs w:val="20"/>
        </w:rPr>
        <w:t>Suaugusiųjų ūminiam viduriavimui gydyti. Įprasta dozė - viena kapsulė tris kartus per parą ne ilgiau kaip 7 paras.</w:t>
      </w:r>
    </w:p>
    <w:p w14:paraId="755916DC" w14:textId="77777777" w:rsidR="00FD0878" w:rsidRPr="00FD0878" w:rsidRDefault="00FD0878" w:rsidP="00FD0878">
      <w:pPr>
        <w:spacing w:after="0" w:line="240" w:lineRule="auto"/>
        <w:rPr>
          <w:rFonts w:ascii="Times New Roman" w:eastAsia="Times New Roman" w:hAnsi="Times New Roman" w:cs="Times New Roman"/>
          <w:b/>
          <w:szCs w:val="20"/>
        </w:rPr>
      </w:pPr>
    </w:p>
    <w:p w14:paraId="75CEE7CF" w14:textId="77777777" w:rsidR="00FD0878" w:rsidRPr="00FD0878" w:rsidRDefault="00FD0878" w:rsidP="00FD0878">
      <w:pPr>
        <w:spacing w:after="0" w:line="240" w:lineRule="auto"/>
        <w:rPr>
          <w:rFonts w:ascii="Times New Roman" w:eastAsia="Times New Roman" w:hAnsi="Times New Roman" w:cs="Times New Roman"/>
          <w:b/>
          <w:szCs w:val="20"/>
        </w:rPr>
      </w:pPr>
    </w:p>
    <w:p w14:paraId="1D9FF400" w14:textId="77777777" w:rsidR="00FD0878" w:rsidRPr="00FD0878" w:rsidRDefault="00FD0878" w:rsidP="00FD087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szCs w:val="20"/>
        </w:rPr>
      </w:pPr>
      <w:r w:rsidRPr="00FD0878">
        <w:rPr>
          <w:rFonts w:ascii="Times New Roman" w:eastAsia="Times New Roman" w:hAnsi="Times New Roman" w:cs="Times New Roman"/>
          <w:b/>
          <w:caps/>
          <w:szCs w:val="20"/>
        </w:rPr>
        <w:t>16.</w:t>
      </w:r>
      <w:r w:rsidRPr="00FD0878">
        <w:rPr>
          <w:rFonts w:ascii="Times New Roman" w:eastAsia="Times New Roman" w:hAnsi="Times New Roman" w:cs="Times New Roman"/>
          <w:b/>
          <w:caps/>
          <w:szCs w:val="20"/>
        </w:rPr>
        <w:tab/>
      </w:r>
      <w:r w:rsidRPr="00FD0878">
        <w:rPr>
          <w:rFonts w:ascii="Times New Roman" w:eastAsia="Times New Roman" w:hAnsi="Times New Roman" w:cs="Times New Roman"/>
          <w:b/>
          <w:szCs w:val="20"/>
        </w:rPr>
        <w:t>INFORMACIJA BRAILIO RAŠTU</w:t>
      </w:r>
    </w:p>
    <w:p w14:paraId="1C606AF6" w14:textId="77777777" w:rsidR="00FD0878" w:rsidRPr="00FD0878" w:rsidRDefault="00FD0878" w:rsidP="00FD0878">
      <w:pPr>
        <w:spacing w:after="0" w:line="240" w:lineRule="auto"/>
        <w:rPr>
          <w:rFonts w:ascii="Times New Roman" w:eastAsia="Times New Roman" w:hAnsi="Times New Roman" w:cs="Times New Roman"/>
          <w:szCs w:val="20"/>
        </w:rPr>
      </w:pPr>
    </w:p>
    <w:p w14:paraId="39F4135E" w14:textId="2CFA2833" w:rsidR="00FD0878" w:rsidRDefault="007C60BC"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hidrasec</w:t>
      </w:r>
      <w:r w:rsidR="00FD0878" w:rsidRPr="00FD0878">
        <w:rPr>
          <w:rFonts w:ascii="Times New Roman" w:eastAsia="Times New Roman" w:hAnsi="Times New Roman" w:cs="Times New Roman"/>
          <w:szCs w:val="20"/>
        </w:rPr>
        <w:t xml:space="preserve"> 100 mg </w:t>
      </w:r>
    </w:p>
    <w:p w14:paraId="6397D93C" w14:textId="77777777" w:rsidR="003802F7" w:rsidRPr="00FD0878" w:rsidRDefault="003802F7" w:rsidP="00FD0878">
      <w:pPr>
        <w:spacing w:after="0" w:line="240" w:lineRule="auto"/>
        <w:rPr>
          <w:rFonts w:ascii="Times New Roman" w:eastAsia="Times New Roman" w:hAnsi="Times New Roman" w:cs="Times New Roman"/>
          <w:szCs w:val="20"/>
        </w:rPr>
      </w:pPr>
    </w:p>
    <w:p w14:paraId="5375B5B4" w14:textId="77777777" w:rsidR="003802F7" w:rsidRPr="003802F7" w:rsidRDefault="003802F7" w:rsidP="003802F7">
      <w:pPr>
        <w:tabs>
          <w:tab w:val="left" w:pos="567"/>
        </w:tabs>
        <w:spacing w:after="0" w:line="260" w:lineRule="exact"/>
        <w:jc w:val="both"/>
        <w:rPr>
          <w:rFonts w:ascii="Times New Roman" w:eastAsia="Times New Roman" w:hAnsi="Times New Roman" w:cs="Times New Roman"/>
          <w:snapToGrid w:val="0"/>
        </w:rPr>
      </w:pPr>
    </w:p>
    <w:p w14:paraId="65C88B3C" w14:textId="77777777" w:rsidR="003802F7" w:rsidRPr="003802F7" w:rsidRDefault="003802F7" w:rsidP="003802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802F7">
        <w:rPr>
          <w:rFonts w:ascii="Times New Roman" w:eastAsia="Times New Roman" w:hAnsi="Times New Roman" w:cs="Times New Roman"/>
          <w:b/>
          <w:noProof/>
          <w:snapToGrid w:val="0"/>
          <w:szCs w:val="20"/>
        </w:rPr>
        <w:t>17.</w:t>
      </w:r>
      <w:r w:rsidRPr="003802F7">
        <w:rPr>
          <w:rFonts w:ascii="Times New Roman" w:eastAsia="Times New Roman" w:hAnsi="Times New Roman" w:cs="Times New Roman"/>
          <w:b/>
          <w:noProof/>
          <w:snapToGrid w:val="0"/>
          <w:szCs w:val="20"/>
        </w:rPr>
        <w:tab/>
        <w:t>UNIKALUS IDENTIFIKATORIUS – 2D BRŪKŠNINIS KODAS</w:t>
      </w:r>
    </w:p>
    <w:p w14:paraId="59927CA0"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highlight w:val="lightGray"/>
        </w:rPr>
      </w:pPr>
    </w:p>
    <w:p w14:paraId="63C3DB51"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4"/>
          <w:highlight w:val="lightGray"/>
        </w:rPr>
      </w:pPr>
      <w:r w:rsidRPr="003802F7">
        <w:rPr>
          <w:rFonts w:ascii="Times New Roman" w:eastAsia="Times New Roman" w:hAnsi="Times New Roman" w:cs="Times New Roman"/>
          <w:noProof/>
          <w:snapToGrid w:val="0"/>
          <w:szCs w:val="20"/>
          <w:highlight w:val="lightGray"/>
        </w:rPr>
        <w:t xml:space="preserve">&lt;Duomenys nebūtini.&gt; </w:t>
      </w:r>
    </w:p>
    <w:p w14:paraId="6BC1A06B"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7E341B95"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301326EE" w14:textId="77777777" w:rsidR="003802F7" w:rsidRPr="003802F7" w:rsidRDefault="003802F7" w:rsidP="003802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802F7">
        <w:rPr>
          <w:rFonts w:ascii="Times New Roman" w:eastAsia="Times New Roman" w:hAnsi="Times New Roman" w:cs="Times New Roman"/>
          <w:b/>
          <w:noProof/>
          <w:snapToGrid w:val="0"/>
          <w:szCs w:val="20"/>
        </w:rPr>
        <w:t>18.</w:t>
      </w:r>
      <w:r w:rsidRPr="003802F7">
        <w:rPr>
          <w:rFonts w:ascii="Times New Roman" w:eastAsia="Times New Roman" w:hAnsi="Times New Roman" w:cs="Times New Roman"/>
          <w:b/>
          <w:noProof/>
          <w:snapToGrid w:val="0"/>
          <w:szCs w:val="20"/>
        </w:rPr>
        <w:tab/>
        <w:t>UNIKALUS IDENTIFIKATORIUS – ŽMONĖMS SUPRANTAMI DUOMENYS</w:t>
      </w:r>
    </w:p>
    <w:p w14:paraId="69C93F6A" w14:textId="77777777" w:rsidR="003802F7" w:rsidRPr="003802F7" w:rsidRDefault="003802F7" w:rsidP="003802F7">
      <w:pPr>
        <w:tabs>
          <w:tab w:val="left" w:pos="567"/>
        </w:tabs>
        <w:spacing w:after="0" w:line="260" w:lineRule="exact"/>
        <w:rPr>
          <w:rFonts w:ascii="Times New Roman" w:eastAsia="Times New Roman" w:hAnsi="Times New Roman" w:cs="Times New Roman"/>
          <w:noProof/>
          <w:snapToGrid w:val="0"/>
          <w:szCs w:val="20"/>
        </w:rPr>
      </w:pPr>
    </w:p>
    <w:p w14:paraId="6892C63C" w14:textId="77777777" w:rsidR="003802F7" w:rsidRPr="00450EB1" w:rsidRDefault="003802F7" w:rsidP="003802F7">
      <w:pPr>
        <w:tabs>
          <w:tab w:val="left" w:pos="567"/>
        </w:tabs>
        <w:spacing w:after="0" w:line="260" w:lineRule="exact"/>
        <w:rPr>
          <w:rFonts w:ascii="Times New Roman" w:eastAsia="Times New Roman" w:hAnsi="Times New Roman" w:cs="Times New Roman"/>
          <w:noProof/>
          <w:snapToGrid w:val="0"/>
          <w:vanish/>
        </w:rPr>
      </w:pPr>
      <w:r w:rsidRPr="00450EB1">
        <w:rPr>
          <w:rFonts w:ascii="Times New Roman" w:eastAsia="Times New Roman" w:hAnsi="Times New Roman" w:cs="Times New Roman"/>
          <w:noProof/>
          <w:snapToGrid w:val="0"/>
          <w:szCs w:val="20"/>
          <w:highlight w:val="lightGray"/>
          <w:shd w:val="clear" w:color="auto" w:fill="CCCCCC"/>
        </w:rPr>
        <w:t>&lt;Duomenys nebūtini.&gt;</w:t>
      </w:r>
    </w:p>
    <w:p w14:paraId="61CBC7E2" w14:textId="77777777" w:rsidR="00FD0878" w:rsidRPr="00FD0878" w:rsidRDefault="00FD0878" w:rsidP="00FD0878">
      <w:pPr>
        <w:spacing w:after="0" w:line="240" w:lineRule="auto"/>
        <w:rPr>
          <w:rFonts w:ascii="Times New Roman" w:eastAsia="Times New Roman" w:hAnsi="Times New Roman" w:cs="Times New Roman"/>
          <w:szCs w:val="20"/>
        </w:rPr>
      </w:pPr>
    </w:p>
    <w:p w14:paraId="61C00C01" w14:textId="3C224653" w:rsidR="00FD0878" w:rsidRDefault="007C60BC" w:rsidP="00FD0878">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p w14:paraId="08FBE88A" w14:textId="39B0DC5C" w:rsidR="007C60BC" w:rsidRDefault="007C60BC" w:rsidP="007C60BC">
      <w:pPr>
        <w:rPr>
          <w:rFonts w:ascii="Times New Roman" w:eastAsia="Times New Roman" w:hAnsi="Times New Roman" w:cs="Times New Roman"/>
          <w:szCs w:val="20"/>
        </w:rPr>
      </w:pPr>
      <w:r>
        <w:rPr>
          <w:rFonts w:ascii="Times New Roman" w:eastAsia="Times New Roman" w:hAnsi="Times New Roman" w:cs="Times New Roman"/>
          <w:szCs w:val="20"/>
        </w:rPr>
        <w:t xml:space="preserve">Gamintojas: </w:t>
      </w:r>
      <w:r w:rsidRPr="00FD0878">
        <w:rPr>
          <w:rFonts w:ascii="Times New Roman" w:eastAsia="Times New Roman" w:hAnsi="Times New Roman" w:cs="Times New Roman"/>
          <w:szCs w:val="20"/>
        </w:rPr>
        <w:t>Laboratoires Sophartex</w:t>
      </w:r>
      <w:r>
        <w:rPr>
          <w:rFonts w:ascii="Times New Roman" w:eastAsia="Times New Roman" w:hAnsi="Times New Roman" w:cs="Times New Roman"/>
          <w:szCs w:val="20"/>
        </w:rPr>
        <w:t xml:space="preserve">, </w:t>
      </w:r>
      <w:r w:rsidRPr="00FD0878">
        <w:rPr>
          <w:rFonts w:ascii="Times New Roman" w:eastAsia="Times New Roman" w:hAnsi="Times New Roman" w:cs="Times New Roman"/>
          <w:szCs w:val="20"/>
        </w:rPr>
        <w:t>21 rue du Pressoir</w:t>
      </w:r>
      <w:r>
        <w:rPr>
          <w:rFonts w:ascii="Times New Roman" w:eastAsia="Times New Roman" w:hAnsi="Times New Roman" w:cs="Times New Roman"/>
          <w:szCs w:val="20"/>
        </w:rPr>
        <w:t xml:space="preserve">, </w:t>
      </w:r>
      <w:r w:rsidRPr="00FD0878">
        <w:rPr>
          <w:rFonts w:ascii="Times New Roman" w:eastAsia="Times New Roman" w:hAnsi="Times New Roman" w:cs="Times New Roman"/>
          <w:szCs w:val="20"/>
        </w:rPr>
        <w:t>F-28500 Vernouillet</w:t>
      </w:r>
      <w:r>
        <w:rPr>
          <w:rFonts w:ascii="Times New Roman" w:eastAsia="Times New Roman" w:hAnsi="Times New Roman" w:cs="Times New Roman"/>
          <w:szCs w:val="20"/>
        </w:rPr>
        <w:t xml:space="preserve">, </w:t>
      </w:r>
      <w:r w:rsidRPr="00FD0878">
        <w:rPr>
          <w:rFonts w:ascii="Times New Roman" w:eastAsia="Times New Roman" w:hAnsi="Times New Roman" w:cs="Times New Roman"/>
          <w:szCs w:val="20"/>
        </w:rPr>
        <w:t>Prancūzija</w:t>
      </w:r>
    </w:p>
    <w:p w14:paraId="6ADD83AC" w14:textId="77777777" w:rsidR="007C60BC" w:rsidRPr="00BB7B63" w:rsidRDefault="007C60BC" w:rsidP="007C60BC">
      <w:pPr>
        <w:pStyle w:val="Pagrindinistekstas"/>
        <w:spacing w:after="0"/>
        <w:rPr>
          <w:szCs w:val="22"/>
          <w:lang w:val="lt-LT"/>
        </w:rPr>
      </w:pPr>
      <w:r w:rsidRPr="00BB7B63">
        <w:rPr>
          <w:szCs w:val="22"/>
          <w:lang w:val="lt-LT"/>
        </w:rPr>
        <w:t>Perpakavo BĮ UAB „Norfachema“</w:t>
      </w:r>
    </w:p>
    <w:p w14:paraId="4F114C01" w14:textId="77777777" w:rsidR="007C60BC" w:rsidRPr="00BB7B63" w:rsidRDefault="007C60BC" w:rsidP="007C60BC">
      <w:pPr>
        <w:rPr>
          <w:rFonts w:ascii="Times New Roman" w:hAnsi="Times New Roman"/>
        </w:rPr>
      </w:pPr>
      <w:r w:rsidRPr="00BB7B63">
        <w:rPr>
          <w:rFonts w:ascii="Times New Roman" w:hAnsi="Times New Roman"/>
          <w:highlight w:val="lightGray"/>
        </w:rPr>
        <w:t>Perpakavo UAB „Entafarma</w:t>
      </w:r>
      <w:r w:rsidRPr="00BB7B63">
        <w:rPr>
          <w:rFonts w:ascii="Times New Roman" w:hAnsi="Times New Roman"/>
        </w:rPr>
        <w:t>”.</w:t>
      </w:r>
    </w:p>
    <w:p w14:paraId="659D9934" w14:textId="6CA17E1E" w:rsidR="007C60BC" w:rsidRDefault="007C60BC" w:rsidP="007C60BC">
      <w:pPr>
        <w:pStyle w:val="Pagrindinistekstas"/>
        <w:spacing w:after="0"/>
        <w:rPr>
          <w:szCs w:val="22"/>
          <w:lang w:val="lt-LT"/>
        </w:rPr>
      </w:pPr>
      <w:r w:rsidRPr="00BB7B63">
        <w:rPr>
          <w:szCs w:val="22"/>
          <w:lang w:val="lt-LT"/>
        </w:rPr>
        <w:t xml:space="preserve">Perpak.serija: </w:t>
      </w:r>
    </w:p>
    <w:p w14:paraId="0A7036DF" w14:textId="77777777" w:rsidR="00242C33" w:rsidRPr="00BB7B63" w:rsidRDefault="00242C33" w:rsidP="007C60BC">
      <w:pPr>
        <w:pStyle w:val="Pagrindinistekstas"/>
        <w:spacing w:after="0"/>
        <w:rPr>
          <w:szCs w:val="22"/>
          <w:lang w:val="lt-LT"/>
        </w:rPr>
      </w:pPr>
    </w:p>
    <w:p w14:paraId="5997FD59" w14:textId="0DF5AE68" w:rsidR="00FD0878" w:rsidRPr="00242C33" w:rsidRDefault="00242C33" w:rsidP="00242C33">
      <w:pPr>
        <w:spacing w:after="0" w:line="240" w:lineRule="auto"/>
        <w:rPr>
          <w:rFonts w:ascii="Times New Roman" w:eastAsia="Times New Roman" w:hAnsi="Times New Roman" w:cs="Times New Roman"/>
          <w:szCs w:val="20"/>
          <w:lang w:val="en-US"/>
        </w:rPr>
      </w:pPr>
      <w:r w:rsidRPr="004C5152">
        <w:rPr>
          <w:rFonts w:ascii="Times New Roman" w:hAnsi="Times New Roman" w:cs="Times New Roman"/>
          <w:i/>
        </w:rPr>
        <w:t>Lygiagrečiai importuoja</w:t>
      </w:r>
      <w:r>
        <w:rPr>
          <w:rFonts w:ascii="Times New Roman" w:hAnsi="Times New Roman" w:cs="Times New Roman"/>
          <w:i/>
        </w:rPr>
        <w:t>mas</w:t>
      </w:r>
      <w:r w:rsidRPr="004C5152">
        <w:rPr>
          <w:rFonts w:ascii="Times New Roman" w:hAnsi="Times New Roman" w:cs="Times New Roman"/>
          <w:i/>
        </w:rPr>
        <w:t xml:space="preserve"> vaistas skiriasi nuo </w:t>
      </w:r>
      <w:r>
        <w:rPr>
          <w:rFonts w:ascii="Times New Roman" w:hAnsi="Times New Roman" w:cs="Times New Roman"/>
          <w:i/>
        </w:rPr>
        <w:t xml:space="preserve">referencinio vaisto </w:t>
      </w:r>
      <w:r w:rsidRPr="004C5152">
        <w:rPr>
          <w:rFonts w:ascii="Times New Roman" w:hAnsi="Times New Roman" w:cs="Times New Roman"/>
          <w:i/>
        </w:rPr>
        <w:t>savo laikymo sąlygomis. Lyg. importuojam</w:t>
      </w:r>
      <w:r>
        <w:rPr>
          <w:rFonts w:ascii="Times New Roman" w:hAnsi="Times New Roman" w:cs="Times New Roman"/>
          <w:i/>
        </w:rPr>
        <w:t>ą</w:t>
      </w:r>
      <w:r w:rsidRPr="004C5152">
        <w:rPr>
          <w:rFonts w:ascii="Times New Roman" w:hAnsi="Times New Roman" w:cs="Times New Roman"/>
          <w:i/>
        </w:rPr>
        <w:t xml:space="preserve"> vaist</w:t>
      </w:r>
      <w:r>
        <w:rPr>
          <w:rFonts w:ascii="Times New Roman" w:hAnsi="Times New Roman" w:cs="Times New Roman"/>
          <w:i/>
        </w:rPr>
        <w:t>ą laikyti originalioje pakuotėje</w:t>
      </w:r>
      <w:r w:rsidRPr="004C5152">
        <w:rPr>
          <w:rFonts w:ascii="Times New Roman" w:hAnsi="Times New Roman" w:cs="Times New Roman"/>
          <w:i/>
        </w:rPr>
        <w:t>. Referencin</w:t>
      </w:r>
      <w:r>
        <w:rPr>
          <w:rFonts w:ascii="Times New Roman" w:hAnsi="Times New Roman" w:cs="Times New Roman"/>
          <w:i/>
        </w:rPr>
        <w:t>iui</w:t>
      </w:r>
      <w:r w:rsidRPr="004C5152">
        <w:rPr>
          <w:rFonts w:ascii="Times New Roman" w:hAnsi="Times New Roman" w:cs="Times New Roman"/>
          <w:i/>
        </w:rPr>
        <w:t xml:space="preserve"> vaist</w:t>
      </w:r>
      <w:r>
        <w:rPr>
          <w:rFonts w:ascii="Times New Roman" w:hAnsi="Times New Roman" w:cs="Times New Roman"/>
          <w:i/>
        </w:rPr>
        <w:t xml:space="preserve">ui </w:t>
      </w:r>
      <w:r w:rsidRPr="00242C33">
        <w:rPr>
          <w:rFonts w:ascii="Times New Roman" w:hAnsi="Times New Roman" w:cs="Times New Roman"/>
          <w:i/>
        </w:rPr>
        <w:t>specialių laikymo sąlygų nereikia</w:t>
      </w:r>
      <w:r w:rsidRPr="004C5152">
        <w:rPr>
          <w:rFonts w:ascii="Times New Roman" w:hAnsi="Times New Roman" w:cs="Times New Roman"/>
          <w:i/>
        </w:rPr>
        <w:t>.</w:t>
      </w:r>
      <w:r w:rsidR="00FD0878" w:rsidRPr="00FD0878">
        <w:rPr>
          <w:rFonts w:ascii="Times New Roman" w:eastAsia="Times New Roman" w:hAnsi="Times New Roman" w:cs="Times New Roman"/>
          <w:i/>
          <w:color w:val="000000"/>
          <w:szCs w:val="24"/>
          <w:lang w:bidi="he-IL"/>
        </w:rPr>
        <w:br w:type="page"/>
      </w:r>
    </w:p>
    <w:p w14:paraId="36DF326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B9E3313"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6F1A3192"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AECADCA"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44D4130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6EB8615"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64839B7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7F0C54E"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ACE1255"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EA22E48"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ED64D1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E58F38E"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58453E5"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509352B4"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3ED8AD6A"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981962C"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1B6AE795"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6F43118C"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bookmarkStart w:id="2" w:name="_Toc129243137"/>
      <w:bookmarkStart w:id="3" w:name="_Toc129243262"/>
    </w:p>
    <w:p w14:paraId="7B052091"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p>
    <w:p w14:paraId="0EBF4C7F"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p>
    <w:p w14:paraId="5BE65450"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p>
    <w:p w14:paraId="2E3D7966"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p>
    <w:p w14:paraId="07670CF5" w14:textId="77777777" w:rsidR="00FD0878" w:rsidRPr="00FD0878" w:rsidRDefault="00FD0878" w:rsidP="00FD0878">
      <w:pPr>
        <w:tabs>
          <w:tab w:val="left" w:pos="567"/>
        </w:tabs>
        <w:spacing w:after="0" w:line="240" w:lineRule="auto"/>
        <w:jc w:val="center"/>
        <w:rPr>
          <w:rFonts w:ascii="Times New Roman" w:eastAsia="Times New Roman" w:hAnsi="Times New Roman" w:cs="Times New Roman"/>
          <w:b/>
          <w:bCs/>
          <w:lang w:val="en-US"/>
        </w:rPr>
      </w:pPr>
      <w:r w:rsidRPr="00FD0878">
        <w:rPr>
          <w:rFonts w:ascii="Times New Roman" w:eastAsia="Times New Roman" w:hAnsi="Times New Roman" w:cs="Times New Roman"/>
          <w:b/>
          <w:bCs/>
          <w:caps/>
        </w:rPr>
        <w:t>B. pakuotės LAPELIS</w:t>
      </w:r>
      <w:bookmarkEnd w:id="2"/>
      <w:bookmarkEnd w:id="3"/>
    </w:p>
    <w:p w14:paraId="1768D0BF" w14:textId="77777777" w:rsidR="00FD0878" w:rsidRPr="00FD0878" w:rsidRDefault="00FD0878" w:rsidP="00FD0878">
      <w:pPr>
        <w:spacing w:after="0" w:line="240" w:lineRule="auto"/>
        <w:jc w:val="center"/>
        <w:rPr>
          <w:rFonts w:ascii="Times New Roman" w:eastAsia="Times New Roman" w:hAnsi="Times New Roman" w:cs="Times New Roman"/>
          <w:b/>
          <w:szCs w:val="20"/>
        </w:rPr>
      </w:pPr>
    </w:p>
    <w:p w14:paraId="2B1CFCA4" w14:textId="77777777" w:rsidR="00FD0878" w:rsidRPr="00FD0878" w:rsidRDefault="00FD0878" w:rsidP="00FD0878">
      <w:pPr>
        <w:keepNext/>
        <w:spacing w:after="0" w:line="240" w:lineRule="auto"/>
        <w:jc w:val="center"/>
        <w:outlineLvl w:val="1"/>
        <w:rPr>
          <w:rFonts w:ascii="Cambria" w:eastAsia="Times New Roman" w:hAnsi="Cambria" w:cs="Times New Roman"/>
          <w:b/>
          <w:bCs/>
          <w:iCs/>
          <w:sz w:val="28"/>
          <w:szCs w:val="28"/>
          <w:lang w:eastAsia="x-none"/>
        </w:rPr>
      </w:pPr>
      <w:r w:rsidRPr="00FD0878">
        <w:rPr>
          <w:rFonts w:ascii="Times New Roman" w:eastAsia="Times New Roman" w:hAnsi="Times New Roman" w:cs="Times New Roman"/>
          <w:b/>
          <w:bCs/>
          <w:iCs/>
          <w:szCs w:val="28"/>
          <w:lang w:eastAsia="x-none"/>
        </w:rPr>
        <w:br w:type="page"/>
      </w:r>
      <w:r w:rsidRPr="00FD0878">
        <w:rPr>
          <w:rFonts w:ascii="Times New Roman" w:eastAsia="Times New Roman" w:hAnsi="Times New Roman" w:cs="Times New Roman"/>
          <w:b/>
          <w:bCs/>
          <w:iCs/>
          <w:szCs w:val="28"/>
          <w:lang w:eastAsia="x-none"/>
        </w:rPr>
        <w:lastRenderedPageBreak/>
        <w:t>Pakuotės lapelis: informacija vartotojui</w:t>
      </w:r>
    </w:p>
    <w:p w14:paraId="1214DD79" w14:textId="77777777" w:rsidR="00FD0878" w:rsidRPr="00FD0878" w:rsidRDefault="00FD0878" w:rsidP="00FD0878">
      <w:pPr>
        <w:spacing w:after="0" w:line="240" w:lineRule="auto"/>
        <w:rPr>
          <w:rFonts w:ascii="Times New Roman" w:eastAsia="Times New Roman" w:hAnsi="Times New Roman" w:cs="Times New Roman"/>
          <w:b/>
          <w:i/>
          <w:szCs w:val="20"/>
        </w:rPr>
      </w:pPr>
    </w:p>
    <w:p w14:paraId="45811FC8" w14:textId="77777777" w:rsidR="00FD0878" w:rsidRPr="00FD0878" w:rsidRDefault="00FD0878" w:rsidP="00FD0878">
      <w:pPr>
        <w:spacing w:after="0" w:line="240" w:lineRule="auto"/>
        <w:jc w:val="center"/>
        <w:rPr>
          <w:rFonts w:ascii="Times New Roman" w:eastAsia="Times New Roman" w:hAnsi="Times New Roman" w:cs="Times New Roman"/>
          <w:b/>
          <w:szCs w:val="20"/>
        </w:rPr>
      </w:pPr>
      <w:r w:rsidRPr="00FD0878">
        <w:rPr>
          <w:rFonts w:ascii="Times New Roman" w:eastAsia="Times New Roman" w:hAnsi="Times New Roman" w:cs="Times New Roman"/>
          <w:b/>
          <w:szCs w:val="20"/>
        </w:rPr>
        <w:t>Hidrasec 100 mg kietosios kapsulės</w:t>
      </w:r>
    </w:p>
    <w:p w14:paraId="05AD17AC" w14:textId="77777777" w:rsidR="00FD0878" w:rsidRPr="00FD0878" w:rsidRDefault="00FD0878" w:rsidP="00FD0878">
      <w:pPr>
        <w:spacing w:after="0" w:line="240" w:lineRule="auto"/>
        <w:jc w:val="center"/>
        <w:rPr>
          <w:rFonts w:ascii="Times New Roman" w:eastAsia="Times New Roman" w:hAnsi="Times New Roman" w:cs="Times New Roman"/>
          <w:szCs w:val="20"/>
        </w:rPr>
      </w:pPr>
      <w:r w:rsidRPr="00FD0878">
        <w:rPr>
          <w:rFonts w:ascii="Times New Roman" w:eastAsia="Times New Roman" w:hAnsi="Times New Roman" w:cs="Times New Roman"/>
          <w:szCs w:val="20"/>
        </w:rPr>
        <w:t>Racekadotrilis</w:t>
      </w:r>
    </w:p>
    <w:p w14:paraId="5C71D70F" w14:textId="77777777" w:rsidR="00FD0878" w:rsidRPr="00FD0878" w:rsidRDefault="00FD0878" w:rsidP="00FD0878">
      <w:pPr>
        <w:spacing w:after="0" w:line="240" w:lineRule="auto"/>
        <w:jc w:val="center"/>
        <w:rPr>
          <w:rFonts w:ascii="Times New Roman" w:eastAsia="Times New Roman" w:hAnsi="Times New Roman" w:cs="Times New Roman"/>
          <w:b/>
          <w:szCs w:val="20"/>
          <w:u w:val="single"/>
        </w:rPr>
      </w:pPr>
    </w:p>
    <w:p w14:paraId="16542F6C"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Atidžiai perskaitykite visą šį lapelį, prieš pradėdami vartoti vaistą</w:t>
      </w:r>
      <w:r w:rsidRPr="00FD0878">
        <w:rPr>
          <w:rFonts w:ascii="Times New Roman" w:eastAsia="Times New Roman" w:hAnsi="Times New Roman" w:cs="Times New Roman"/>
          <w:bCs/>
          <w:iCs/>
          <w:noProof/>
          <w:szCs w:val="20"/>
        </w:rPr>
        <w:t>,</w:t>
      </w:r>
      <w:r w:rsidRPr="00FD0878">
        <w:rPr>
          <w:rFonts w:ascii="Times New Roman" w:eastAsia="Times New Roman" w:hAnsi="Times New Roman" w:cs="Times New Roman"/>
          <w:b/>
          <w:bCs/>
          <w:iCs/>
          <w:noProof/>
          <w:szCs w:val="20"/>
        </w:rPr>
        <w:t xml:space="preserve"> nes jame pateikiama Jums svarbi informacija.</w:t>
      </w:r>
    </w:p>
    <w:p w14:paraId="36ABF4F6" w14:textId="77777777" w:rsidR="00FD0878" w:rsidRPr="00FD0878" w:rsidRDefault="00FD0878" w:rsidP="00FD0878">
      <w:pPr>
        <w:spacing w:after="0" w:line="240" w:lineRule="auto"/>
        <w:ind w:left="720" w:hanging="363"/>
        <w:rPr>
          <w:rFonts w:ascii="Times New Roman" w:eastAsia="Times New Roman" w:hAnsi="Times New Roman" w:cs="Times New Roman"/>
          <w:noProof/>
        </w:rPr>
      </w:pPr>
      <w:r w:rsidRPr="00FD0878">
        <w:rPr>
          <w:rFonts w:ascii="Times New Roman" w:eastAsia="Times New Roman" w:hAnsi="Times New Roman" w:cs="Times New Roman"/>
          <w:noProof/>
        </w:rPr>
        <w:t>Visada vartokite šį vaistą tiksliai kaip aprašyta šiame lapelyje arba kaip nurodė  gydytojas arba vaistininkas.</w:t>
      </w:r>
    </w:p>
    <w:p w14:paraId="7DE15A14" w14:textId="77777777" w:rsidR="00FD0878" w:rsidRPr="00FD0878" w:rsidRDefault="00FD0878" w:rsidP="00FD0878">
      <w:pPr>
        <w:tabs>
          <w:tab w:val="num" w:pos="720"/>
        </w:tabs>
        <w:spacing w:after="0" w:line="240" w:lineRule="auto"/>
        <w:ind w:left="720" w:hanging="363"/>
        <w:rPr>
          <w:rFonts w:ascii="Times New Roman" w:eastAsia="Times New Roman" w:hAnsi="Times New Roman" w:cs="Times New Roman"/>
          <w:noProof/>
        </w:rPr>
      </w:pPr>
      <w:r w:rsidRPr="00FD0878">
        <w:rPr>
          <w:rFonts w:ascii="Times New Roman" w:eastAsia="Times New Roman" w:hAnsi="Times New Roman" w:cs="Times New Roman"/>
          <w:noProof/>
        </w:rPr>
        <w:t>Neišmeskite šio lapelio, nes vėl gali prireikti jį perskaityti.</w:t>
      </w:r>
    </w:p>
    <w:p w14:paraId="4949B3DE" w14:textId="77777777" w:rsidR="00FD0878" w:rsidRPr="00FD0878" w:rsidRDefault="00FD0878" w:rsidP="00FD0878">
      <w:pPr>
        <w:tabs>
          <w:tab w:val="num" w:pos="720"/>
        </w:tabs>
        <w:spacing w:after="0" w:line="240" w:lineRule="auto"/>
        <w:ind w:left="720" w:hanging="363"/>
        <w:rPr>
          <w:rFonts w:ascii="Times New Roman" w:eastAsia="Times New Roman" w:hAnsi="Times New Roman" w:cs="Times New Roman"/>
          <w:noProof/>
        </w:rPr>
      </w:pPr>
      <w:r w:rsidRPr="00FD0878">
        <w:rPr>
          <w:rFonts w:ascii="Times New Roman" w:eastAsia="Times New Roman" w:hAnsi="Times New Roman" w:cs="Times New Roman"/>
          <w:noProof/>
        </w:rPr>
        <w:t>Jeigu kiltų daugiau klausimų, kreipkitės į vaistininką.</w:t>
      </w:r>
    </w:p>
    <w:p w14:paraId="2B861634" w14:textId="77777777" w:rsidR="00FD0878" w:rsidRPr="00FD0878" w:rsidRDefault="00FD0878" w:rsidP="00FD0878">
      <w:pPr>
        <w:tabs>
          <w:tab w:val="num" w:pos="720"/>
        </w:tabs>
        <w:spacing w:after="0" w:line="240" w:lineRule="auto"/>
        <w:ind w:left="720" w:hanging="363"/>
        <w:rPr>
          <w:rFonts w:ascii="Times New Roman" w:eastAsia="Times New Roman" w:hAnsi="Times New Roman" w:cs="Times New Roman"/>
          <w:noProof/>
        </w:rPr>
      </w:pPr>
      <w:r w:rsidRPr="00FD0878">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520E9877" w14:textId="77777777" w:rsidR="00FD0878" w:rsidRPr="00FD0878" w:rsidRDefault="00FD0878" w:rsidP="00FD0878">
      <w:pPr>
        <w:numPr>
          <w:ilvl w:val="0"/>
          <w:numId w:val="1"/>
        </w:numPr>
        <w:spacing w:after="0" w:line="240" w:lineRule="auto"/>
        <w:ind w:left="709" w:hanging="349"/>
        <w:rPr>
          <w:rFonts w:ascii="Times New Roman" w:eastAsia="Times New Roman" w:hAnsi="Times New Roman" w:cs="Times New Roman"/>
          <w:szCs w:val="20"/>
        </w:rPr>
      </w:pPr>
      <w:r w:rsidRPr="00FD0878">
        <w:rPr>
          <w:rFonts w:ascii="Times New Roman" w:eastAsia="Times New Roman" w:hAnsi="Times New Roman" w:cs="Times New Roman"/>
          <w:szCs w:val="20"/>
        </w:rPr>
        <w:t>Jeigu pasireiškė šalutinis poveikis (net jeigu jis šiame lapelyje nenurodytas), kreipkitės į gydytoją arba vaistininką. Žr. 4 skyrių.</w:t>
      </w:r>
    </w:p>
    <w:p w14:paraId="14FBE353" w14:textId="77777777" w:rsidR="00FD0878" w:rsidRPr="00FD0878" w:rsidRDefault="00FD0878" w:rsidP="00FD0878">
      <w:pPr>
        <w:spacing w:after="0" w:line="240" w:lineRule="auto"/>
        <w:rPr>
          <w:rFonts w:ascii="Times New Roman" w:eastAsia="Times New Roman" w:hAnsi="Times New Roman" w:cs="Times New Roman"/>
          <w:b/>
          <w:szCs w:val="20"/>
        </w:rPr>
      </w:pPr>
    </w:p>
    <w:p w14:paraId="1E4CB5AE"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Apie ką rašoma šiame lapelyje?</w:t>
      </w:r>
    </w:p>
    <w:p w14:paraId="7FE29578" w14:textId="77777777" w:rsidR="00FD0878" w:rsidRPr="00FD0878" w:rsidRDefault="00FD0878" w:rsidP="00FD0878">
      <w:pPr>
        <w:spacing w:after="0" w:line="240" w:lineRule="auto"/>
        <w:rPr>
          <w:rFonts w:ascii="Times New Roman" w:eastAsia="Times New Roman" w:hAnsi="Times New Roman" w:cs="Times New Roman"/>
          <w:b/>
          <w:szCs w:val="20"/>
        </w:rPr>
      </w:pPr>
    </w:p>
    <w:p w14:paraId="328D24D1"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Kas yra Hidrasec ir kam jis vartojamas</w:t>
      </w:r>
    </w:p>
    <w:p w14:paraId="6BCA2217"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Kas žinotina prieš vartojant Hidrasec </w:t>
      </w:r>
    </w:p>
    <w:p w14:paraId="448AC717"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Kaip vartoti Hidrasec </w:t>
      </w:r>
    </w:p>
    <w:p w14:paraId="1B048537"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Galimas šalutinis poveikis</w:t>
      </w:r>
    </w:p>
    <w:p w14:paraId="177749E0"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Kaip laikyti Hidrasec </w:t>
      </w:r>
    </w:p>
    <w:p w14:paraId="5659E75F" w14:textId="77777777" w:rsidR="00FD0878" w:rsidRPr="00FD0878" w:rsidRDefault="00FD0878" w:rsidP="00FD0878">
      <w:pPr>
        <w:numPr>
          <w:ilvl w:val="0"/>
          <w:numId w:val="2"/>
        </w:numPr>
        <w:tabs>
          <w:tab w:val="left" w:pos="709"/>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Pakuotės turinys</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ir kita informacija</w:t>
      </w:r>
    </w:p>
    <w:p w14:paraId="520E0EE9"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p>
    <w:p w14:paraId="005EF3F7"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p>
    <w:p w14:paraId="55C1ECBF"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i/>
          <w:sz w:val="26"/>
          <w:szCs w:val="26"/>
          <w:lang w:eastAsia="x-none"/>
        </w:rPr>
      </w:pPr>
      <w:r w:rsidRPr="00FD0878">
        <w:rPr>
          <w:rFonts w:ascii="Times New Roman" w:eastAsia="Times New Roman" w:hAnsi="Times New Roman" w:cs="Times New Roman"/>
          <w:b/>
          <w:bCs/>
          <w:szCs w:val="26"/>
          <w:lang w:eastAsia="x-none"/>
        </w:rPr>
        <w:t>1.</w:t>
      </w:r>
      <w:r w:rsidRPr="00FD0878">
        <w:rPr>
          <w:rFonts w:ascii="Times New Roman" w:eastAsia="Times New Roman" w:hAnsi="Times New Roman" w:cs="Times New Roman"/>
          <w:b/>
          <w:bCs/>
          <w:szCs w:val="26"/>
          <w:lang w:eastAsia="x-none"/>
        </w:rPr>
        <w:tab/>
        <w:t>Kas yra Hidrasec ir kam jis vartojamas</w:t>
      </w:r>
    </w:p>
    <w:p w14:paraId="0BA44710" w14:textId="77777777" w:rsidR="00FD0878" w:rsidRPr="00FD0878" w:rsidRDefault="00FD0878" w:rsidP="00FD0878">
      <w:pPr>
        <w:spacing w:after="0" w:line="240" w:lineRule="auto"/>
        <w:rPr>
          <w:rFonts w:ascii="Times New Roman" w:eastAsia="Times New Roman" w:hAnsi="Times New Roman" w:cs="Times New Roman"/>
          <w:szCs w:val="20"/>
        </w:rPr>
      </w:pPr>
    </w:p>
    <w:p w14:paraId="3846F35A"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yra </w:t>
      </w:r>
      <w:r w:rsidR="003802F7">
        <w:rPr>
          <w:rFonts w:ascii="Times New Roman" w:eastAsia="Times New Roman" w:hAnsi="Times New Roman" w:cs="Times New Roman"/>
          <w:szCs w:val="20"/>
        </w:rPr>
        <w:t>vaistas</w:t>
      </w:r>
      <w:r w:rsidRPr="00FD0878">
        <w:rPr>
          <w:rFonts w:ascii="Times New Roman" w:eastAsia="Times New Roman" w:hAnsi="Times New Roman" w:cs="Times New Roman"/>
          <w:szCs w:val="20"/>
        </w:rPr>
        <w:t xml:space="preserve"> skirtas viduriavimui gydyti.</w:t>
      </w:r>
    </w:p>
    <w:p w14:paraId="14F28290" w14:textId="77777777" w:rsidR="00FD0878" w:rsidRPr="00FD0878" w:rsidRDefault="00FD0878" w:rsidP="00FD0878">
      <w:pPr>
        <w:spacing w:after="0" w:line="240" w:lineRule="auto"/>
        <w:rPr>
          <w:rFonts w:ascii="Times New Roman" w:eastAsia="Times New Roman" w:hAnsi="Times New Roman" w:cs="Times New Roman"/>
          <w:szCs w:val="20"/>
        </w:rPr>
      </w:pPr>
    </w:p>
    <w:p w14:paraId="36879100"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szCs w:val="20"/>
        </w:rPr>
        <w:t>Hidrasec yra skirtas suaugusių žmonių ūminio viduriavimo simptomams gydyti, ir kai įprastinis gydymas nėra įmanomas.</w:t>
      </w:r>
    </w:p>
    <w:p w14:paraId="09D279C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Jei įprastinis gydymas yra įmanomas, </w:t>
      </w:r>
      <w:r w:rsidRPr="00FD0878">
        <w:rPr>
          <w:rFonts w:ascii="Times New Roman" w:eastAsia="Times New Roman" w:hAnsi="Times New Roman" w:cs="Times New Roman"/>
        </w:rPr>
        <w:t>racekadotrililio</w:t>
      </w:r>
      <w:r w:rsidRPr="00FD0878">
        <w:rPr>
          <w:rFonts w:ascii="Times New Roman" w:eastAsia="Times New Roman" w:hAnsi="Times New Roman" w:cs="Times New Roman"/>
          <w:szCs w:val="20"/>
        </w:rPr>
        <w:t xml:space="preserve"> galima skirti papildomam gydymui. </w:t>
      </w:r>
    </w:p>
    <w:p w14:paraId="6A978E47" w14:textId="77777777" w:rsidR="00FD0878" w:rsidRPr="00FD0878" w:rsidRDefault="00FD0878" w:rsidP="00FD0878">
      <w:pPr>
        <w:spacing w:after="0" w:line="240" w:lineRule="auto"/>
        <w:rPr>
          <w:rFonts w:ascii="Times New Roman" w:eastAsia="Times New Roman" w:hAnsi="Times New Roman" w:cs="Times New Roman"/>
          <w:szCs w:val="20"/>
        </w:rPr>
      </w:pPr>
    </w:p>
    <w:p w14:paraId="533A2DB5" w14:textId="77777777" w:rsidR="00FD0878" w:rsidRPr="00FD0878" w:rsidRDefault="00FD0878" w:rsidP="00FD0878">
      <w:pPr>
        <w:spacing w:after="0" w:line="240" w:lineRule="auto"/>
        <w:rPr>
          <w:rFonts w:ascii="Times New Roman" w:eastAsia="Times New Roman" w:hAnsi="Times New Roman" w:cs="Times New Roman"/>
          <w:b/>
          <w:szCs w:val="20"/>
        </w:rPr>
      </w:pPr>
    </w:p>
    <w:p w14:paraId="79F85284" w14:textId="77777777" w:rsidR="00FD0878" w:rsidRPr="00FD0878" w:rsidRDefault="00FD0878" w:rsidP="00FD0878">
      <w:pPr>
        <w:tabs>
          <w:tab w:val="left" w:pos="540"/>
        </w:tabs>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2.</w:t>
      </w:r>
      <w:r w:rsidRPr="00FD0878">
        <w:rPr>
          <w:rFonts w:ascii="Times New Roman" w:eastAsia="Times New Roman" w:hAnsi="Times New Roman" w:cs="Times New Roman"/>
          <w:b/>
          <w:szCs w:val="20"/>
        </w:rPr>
        <w:tab/>
        <w:t xml:space="preserve">Kas žinotina prieš vartojant Hidrasec </w:t>
      </w:r>
    </w:p>
    <w:p w14:paraId="46828305" w14:textId="77777777" w:rsidR="00FD0878" w:rsidRPr="00FD0878" w:rsidRDefault="00FD0878" w:rsidP="00FD0878">
      <w:pPr>
        <w:spacing w:after="0" w:line="240" w:lineRule="auto"/>
        <w:rPr>
          <w:rFonts w:ascii="Times New Roman" w:eastAsia="Times New Roman" w:hAnsi="Times New Roman" w:cs="Times New Roman"/>
          <w:b/>
          <w:szCs w:val="20"/>
        </w:rPr>
      </w:pPr>
    </w:p>
    <w:p w14:paraId="17E93468"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Hidrasec vartoti negalima:</w:t>
      </w:r>
    </w:p>
    <w:p w14:paraId="688C283C" w14:textId="77777777" w:rsidR="00FD0878" w:rsidRPr="00FD0878" w:rsidRDefault="00FD0878" w:rsidP="00FD0878">
      <w:pPr>
        <w:numPr>
          <w:ilvl w:val="0"/>
          <w:numId w:val="1"/>
        </w:numPr>
        <w:tabs>
          <w:tab w:val="num" w:pos="540"/>
        </w:tabs>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jeigu Jums yra alergija racekadotriliui arba bet kuriai pagalbinei šio vaisto medžiagai.</w:t>
      </w:r>
    </w:p>
    <w:p w14:paraId="63F07750" w14:textId="77777777" w:rsidR="00FD0878" w:rsidRPr="00FD0878" w:rsidRDefault="00FD0878" w:rsidP="00FD0878">
      <w:pPr>
        <w:spacing w:after="0" w:line="240" w:lineRule="auto"/>
        <w:rPr>
          <w:rFonts w:ascii="Times New Roman" w:eastAsia="Times New Roman" w:hAnsi="Times New Roman" w:cs="Times New Roman"/>
          <w:noProof/>
          <w:szCs w:val="20"/>
        </w:rPr>
      </w:pPr>
    </w:p>
    <w:p w14:paraId="1B1E1906"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Įspėjimai ir atsargumo priemonės</w:t>
      </w:r>
    </w:p>
    <w:p w14:paraId="6CB2B04D" w14:textId="77777777" w:rsidR="00FD0878" w:rsidRPr="00FD0878" w:rsidRDefault="00FD0878" w:rsidP="00FD0878">
      <w:pPr>
        <w:tabs>
          <w:tab w:val="left" w:pos="540"/>
        </w:tabs>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Pasitarkite su gydytoju, prieš pradėdami vartoti Hidrasec, jeigu:</w:t>
      </w:r>
    </w:p>
    <w:p w14:paraId="1E2271DC"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išmatose yra kraujo arba pūlių ir jeigu karščiuojate. Viduriavimo priežastis gali būti bakterinė infekcija, kurios gydymo būdą turi parinkti gydytojas;</w:t>
      </w:r>
    </w:p>
    <w:p w14:paraId="2A76D060"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sergate lėtiniu viduriavimu arba viduriavimu, kurį sukėlė vartojami antibiotikai;</w:t>
      </w:r>
    </w:p>
    <w:p w14:paraId="2B24C958"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sergate inkstų liga arba sutrikusi kepenų veikla;</w:t>
      </w:r>
    </w:p>
    <w:p w14:paraId="3D4CFFF9"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nepraeina užsitęsęs, nekontroliuojamas vėmimas; </w:t>
      </w:r>
    </w:p>
    <w:p w14:paraId="4E04C67A" w14:textId="77777777" w:rsidR="00FD0878" w:rsidRPr="00FD0878" w:rsidRDefault="00FD0878" w:rsidP="00FD0878">
      <w:pPr>
        <w:numPr>
          <w:ilvl w:val="0"/>
          <w:numId w:val="1"/>
        </w:numPr>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netoleruojate laktozės (žr. skyrių „Svarbi informacija apie kai kurias pagalbines Hidrasec medžiagas“).</w:t>
      </w:r>
    </w:p>
    <w:p w14:paraId="283F1A0D" w14:textId="77777777" w:rsidR="00FD0878" w:rsidRPr="00FD0878" w:rsidRDefault="00FD0878" w:rsidP="00FD0878">
      <w:pPr>
        <w:spacing w:after="0" w:line="240" w:lineRule="auto"/>
        <w:rPr>
          <w:rFonts w:ascii="Times New Roman" w:eastAsia="Times New Roman" w:hAnsi="Times New Roman" w:cs="Times New Roman"/>
          <w:b/>
          <w:szCs w:val="20"/>
        </w:rPr>
      </w:pPr>
    </w:p>
    <w:p w14:paraId="17D73580"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szCs w:val="20"/>
        </w:rPr>
        <w:t>Buvo gauta pranešimų apie odos reakcijas vartojant šį vaistą. Dažniausiai jos buvo nesunkios ir vidutinio sunkumo. Jei pasireiškė sunkios odos reakcijos, reikia nedelsiant nutraukti gydymą.</w:t>
      </w:r>
    </w:p>
    <w:p w14:paraId="362C1BA2" w14:textId="77777777" w:rsidR="00FD0878" w:rsidRPr="00FD0878" w:rsidRDefault="00FD0878" w:rsidP="00FD0878">
      <w:pPr>
        <w:spacing w:after="0" w:line="240" w:lineRule="auto"/>
        <w:rPr>
          <w:rFonts w:ascii="Times New Roman" w:eastAsia="Times New Roman" w:hAnsi="Times New Roman" w:cs="Times New Roman"/>
          <w:b/>
          <w:szCs w:val="20"/>
        </w:rPr>
      </w:pPr>
    </w:p>
    <w:p w14:paraId="552CEF2A"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Kiti vaistai ir Hidrasec</w:t>
      </w:r>
    </w:p>
    <w:p w14:paraId="37E00BE1"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Jeigu vartojate ar neseniai vartojote kitų vaistų arba dėl to nesate tikri, apie tai pasakykite gydytojui arba vaistininkui.</w:t>
      </w:r>
    </w:p>
    <w:p w14:paraId="2934869D" w14:textId="77777777" w:rsidR="00FD0878" w:rsidRPr="00FD0878" w:rsidRDefault="00FD0878" w:rsidP="00FD0878">
      <w:pPr>
        <w:spacing w:after="0" w:line="240" w:lineRule="auto"/>
        <w:rPr>
          <w:rFonts w:ascii="Times New Roman" w:eastAsia="Times New Roman" w:hAnsi="Times New Roman" w:cs="Times New Roman"/>
        </w:rPr>
      </w:pPr>
      <w:r w:rsidRPr="00FD0878">
        <w:rPr>
          <w:rFonts w:ascii="Times New Roman" w:eastAsia="Times New Roman" w:hAnsi="Times New Roman" w:cs="Times New Roman"/>
        </w:rPr>
        <w:t>Būtinai pasakykite gydytojui, jei vartojate kurį nors iš toliau išvardytų vaistų:</w:t>
      </w:r>
    </w:p>
    <w:p w14:paraId="5F1D00A3" w14:textId="77777777" w:rsidR="00FD0878" w:rsidRPr="00FD0878" w:rsidRDefault="00FD0878" w:rsidP="00FD0878">
      <w:pPr>
        <w:numPr>
          <w:ilvl w:val="0"/>
          <w:numId w:val="1"/>
        </w:numPr>
        <w:tabs>
          <w:tab w:val="num" w:pos="450"/>
        </w:tabs>
        <w:spacing w:after="0" w:line="240" w:lineRule="auto"/>
        <w:ind w:left="450" w:hanging="450"/>
        <w:contextualSpacing/>
        <w:rPr>
          <w:rFonts w:ascii="Times New Roman" w:eastAsia="Times New Roman" w:hAnsi="Times New Roman" w:cs="Times New Roman"/>
        </w:rPr>
      </w:pPr>
      <w:r w:rsidRPr="00FD0878">
        <w:rPr>
          <w:rFonts w:ascii="Times New Roman" w:eastAsia="Times New Roman" w:hAnsi="Times New Roman" w:cs="Times New Roman"/>
        </w:rPr>
        <w:lastRenderedPageBreak/>
        <w:t>AKF inhibitorius (pvz., kaptoprilį, enalaprilį, lizinoprilį, perindoprilį, ramiprilį), vartojamus kraujospūdžiui mažinti ir širdies darbui lengvinti.</w:t>
      </w:r>
    </w:p>
    <w:p w14:paraId="76AE519E" w14:textId="77777777" w:rsidR="00FD0878" w:rsidRPr="00FD0878" w:rsidRDefault="00FD0878" w:rsidP="00FD0878">
      <w:pPr>
        <w:spacing w:after="0" w:line="240" w:lineRule="auto"/>
        <w:rPr>
          <w:rFonts w:ascii="Times New Roman" w:eastAsia="Times New Roman" w:hAnsi="Times New Roman" w:cs="Times New Roman"/>
          <w:szCs w:val="20"/>
        </w:rPr>
      </w:pPr>
    </w:p>
    <w:p w14:paraId="187E0387"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Nėštumas ir žindymo laikotarpis</w:t>
      </w:r>
    </w:p>
    <w:p w14:paraId="3559FF87"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Hidrasec nerekomenduojama vartoti nėštumo arba maitinimo krūtimi laikotarpiu.</w:t>
      </w:r>
    </w:p>
    <w:p w14:paraId="58AC9B5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Prieš vartojant bet kokį vaistą, būtina pasitarti su gydytoju arba vaistininku.</w:t>
      </w:r>
    </w:p>
    <w:p w14:paraId="70CFFC0B" w14:textId="77777777" w:rsidR="00FD0878" w:rsidRPr="00FD0878" w:rsidRDefault="00FD0878" w:rsidP="00FD0878">
      <w:pPr>
        <w:spacing w:after="0" w:line="240" w:lineRule="auto"/>
        <w:rPr>
          <w:rFonts w:ascii="Times New Roman" w:eastAsia="Times New Roman" w:hAnsi="Times New Roman" w:cs="Times New Roman"/>
          <w:szCs w:val="20"/>
        </w:rPr>
      </w:pPr>
    </w:p>
    <w:p w14:paraId="76052EF9"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Vairavimas ir mechanizmų valdymas</w:t>
      </w:r>
    </w:p>
    <w:p w14:paraId="3FE805C3"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neveikia arba beveik neveikia gebėjimo vairuoti ir valdyti mechanizmus. </w:t>
      </w:r>
    </w:p>
    <w:p w14:paraId="4331D4B1" w14:textId="77777777" w:rsidR="00FD0878" w:rsidRPr="00FD0878" w:rsidRDefault="00FD0878" w:rsidP="00FD0878">
      <w:pPr>
        <w:spacing w:after="0" w:line="240" w:lineRule="auto"/>
        <w:rPr>
          <w:rFonts w:ascii="Times New Roman" w:eastAsia="Times New Roman" w:hAnsi="Times New Roman" w:cs="Times New Roman"/>
          <w:b/>
          <w:szCs w:val="20"/>
        </w:rPr>
      </w:pPr>
    </w:p>
    <w:p w14:paraId="69B975B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b/>
          <w:szCs w:val="20"/>
        </w:rPr>
        <w:t>Hidrasec sudėtyje yra laktozės (tam tikros cukraus rūšies)</w:t>
      </w:r>
    </w:p>
    <w:p w14:paraId="0AE70C5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Jeigu gydytojas Jums yra sakęs, kad netoleruojate kokių nors angliavandenių, kreipkitės į jį prieš pradėdami vartoti šį vaistą.</w:t>
      </w:r>
    </w:p>
    <w:p w14:paraId="5CD1F572" w14:textId="77777777" w:rsidR="00FD0878" w:rsidRPr="00FD0878" w:rsidRDefault="00FD0878" w:rsidP="00FD0878">
      <w:pPr>
        <w:spacing w:after="0" w:line="240" w:lineRule="auto"/>
        <w:rPr>
          <w:rFonts w:ascii="Times New Roman" w:eastAsia="Times New Roman" w:hAnsi="Times New Roman" w:cs="Times New Roman"/>
          <w:szCs w:val="20"/>
        </w:rPr>
      </w:pPr>
    </w:p>
    <w:p w14:paraId="7DC1EFF3"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Šio vaisto sudėtyje nėra glitimo.</w:t>
      </w:r>
    </w:p>
    <w:p w14:paraId="141F3FCE"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p>
    <w:p w14:paraId="0DDF8580" w14:textId="77777777" w:rsidR="00FD0878" w:rsidRPr="00FD0878" w:rsidRDefault="00FD0878" w:rsidP="00FD0878">
      <w:pPr>
        <w:spacing w:after="0" w:line="240" w:lineRule="auto"/>
        <w:rPr>
          <w:rFonts w:ascii="Times New Roman" w:eastAsia="Times New Roman" w:hAnsi="Times New Roman" w:cs="Times New Roman"/>
          <w:b/>
          <w:i/>
          <w:szCs w:val="20"/>
        </w:rPr>
      </w:pPr>
    </w:p>
    <w:p w14:paraId="531133CD"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3.</w:t>
      </w:r>
      <w:r w:rsidRPr="00FD0878">
        <w:rPr>
          <w:rFonts w:ascii="Times New Roman" w:eastAsia="Times New Roman" w:hAnsi="Times New Roman" w:cs="Times New Roman"/>
          <w:b/>
          <w:bCs/>
          <w:iCs/>
          <w:noProof/>
          <w:szCs w:val="20"/>
        </w:rPr>
        <w:tab/>
        <w:t xml:space="preserve">Kaip vartoti Hidrasec </w:t>
      </w:r>
    </w:p>
    <w:p w14:paraId="55FD1112"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6884B1F5"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Visada vartokite šį vaistą tiksliai kaip aprašyta šiame lapelyje arba kaip nurodė</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gydytojas ar vaistininkas. Jeigu abejojate, kreipkitės į gydytoją.</w:t>
      </w:r>
    </w:p>
    <w:p w14:paraId="45ABFCB7" w14:textId="77777777" w:rsidR="00FD0878" w:rsidRPr="00FD0878" w:rsidRDefault="00FD0878" w:rsidP="00FD0878">
      <w:pPr>
        <w:spacing w:after="0" w:line="240" w:lineRule="auto"/>
        <w:rPr>
          <w:rFonts w:ascii="Times New Roman" w:eastAsia="Times New Roman" w:hAnsi="Times New Roman" w:cs="Times New Roman"/>
          <w:b/>
          <w:szCs w:val="20"/>
        </w:rPr>
      </w:pPr>
    </w:p>
    <w:p w14:paraId="720AC3DB" w14:textId="77777777" w:rsidR="00FD0878" w:rsidRPr="00FD0878" w:rsidDel="00D961D7"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r w:rsidRPr="00FD0878">
        <w:rPr>
          <w:rFonts w:ascii="Times New Roman" w:eastAsia="Times New Roman" w:hAnsi="Times New Roman" w:cs="Times New Roman"/>
          <w:color w:val="000000"/>
          <w:sz w:val="24"/>
          <w:szCs w:val="24"/>
          <w:lang w:bidi="he-IL"/>
        </w:rPr>
        <w:t>Hidrasec yra kapsulių pavidalo vaistinis preparatas.</w:t>
      </w:r>
    </w:p>
    <w:p w14:paraId="22089E6C"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3FB2646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Įprastinė dozė - po vieną kapsulę tris kartus per parą. Kapsulę reikia nuryti užsigeriant stikline vandens. Vaistą rekomenduojama vartoti prieš valgį, tačiau gydymo pradžioje vieną Hidrasec kapsulę galite vartoti bet kuriuo paros metu.</w:t>
      </w:r>
    </w:p>
    <w:p w14:paraId="39C3CFF0" w14:textId="77777777" w:rsidR="00FD0878" w:rsidRPr="00FD0878" w:rsidRDefault="00FD0878" w:rsidP="00FD0878">
      <w:pPr>
        <w:spacing w:after="0" w:line="240" w:lineRule="auto"/>
        <w:jc w:val="both"/>
        <w:rPr>
          <w:rFonts w:ascii="Times New Roman" w:eastAsia="Times New Roman" w:hAnsi="Times New Roman" w:cs="Times New Roman"/>
          <w:szCs w:val="20"/>
        </w:rPr>
      </w:pPr>
    </w:p>
    <w:p w14:paraId="280D0D5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Gydytojas nurodys, kiek laiko reikės vartoti Hidrasec. Gydymą reikia tęsti, kol bus du kartus pasituština normaliomis išmatomis, bet neilgiau nei 7 paras.</w:t>
      </w:r>
    </w:p>
    <w:p w14:paraId="17C4C22E" w14:textId="77777777" w:rsidR="00FD0878" w:rsidRPr="00FD0878" w:rsidRDefault="00FD0878" w:rsidP="00FD0878">
      <w:pPr>
        <w:spacing w:after="0" w:line="240" w:lineRule="auto"/>
        <w:jc w:val="both"/>
        <w:rPr>
          <w:rFonts w:ascii="Times New Roman" w:eastAsia="Times New Roman" w:hAnsi="Times New Roman" w:cs="Times New Roman"/>
          <w:szCs w:val="20"/>
        </w:rPr>
      </w:pPr>
    </w:p>
    <w:p w14:paraId="725A2BC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shd w:val="clear" w:color="auto" w:fill="FFFFFF"/>
        </w:rPr>
        <w:t xml:space="preserve">Kad atsinaujintų </w:t>
      </w:r>
      <w:r w:rsidRPr="00FD0878">
        <w:rPr>
          <w:rFonts w:ascii="Times New Roman" w:eastAsia="Times New Roman" w:hAnsi="Times New Roman" w:cs="Times New Roman"/>
          <w:szCs w:val="20"/>
        </w:rPr>
        <w:t>dėl viduriavimo</w:t>
      </w:r>
      <w:r w:rsidRPr="00FD0878">
        <w:rPr>
          <w:rFonts w:ascii="Times New Roman" w:eastAsia="Times New Roman" w:hAnsi="Times New Roman" w:cs="Times New Roman"/>
          <w:szCs w:val="20"/>
          <w:shd w:val="clear" w:color="auto" w:fill="FFFFFF"/>
        </w:rPr>
        <w:t xml:space="preserve"> prarastas</w:t>
      </w:r>
      <w:r w:rsidRPr="00FD0878">
        <w:rPr>
          <w:rFonts w:ascii="Times New Roman" w:eastAsia="Times New Roman" w:hAnsi="Times New Roman" w:cs="Times New Roman"/>
          <w:szCs w:val="20"/>
        </w:rPr>
        <w:t xml:space="preserve"> skysčių kiekis, vartojant šį </w:t>
      </w:r>
      <w:r w:rsidR="003802F7">
        <w:rPr>
          <w:rFonts w:ascii="Times New Roman" w:eastAsia="Times New Roman" w:hAnsi="Times New Roman" w:cs="Times New Roman"/>
          <w:szCs w:val="20"/>
        </w:rPr>
        <w:t xml:space="preserve">vaistą </w:t>
      </w:r>
      <w:r w:rsidRPr="00FD0878">
        <w:rPr>
          <w:rFonts w:ascii="Times New Roman" w:eastAsia="Times New Roman" w:hAnsi="Times New Roman" w:cs="Times New Roman"/>
          <w:szCs w:val="20"/>
        </w:rPr>
        <w:t xml:space="preserve"> kartu reikia gerti tinkamus skysčių ir druskų (elektrolitų) pakaitalus. Geriausias skysčių ir druskų pakaitalas yra vadinamasis geriamasis rehidracinis tirpalas (pasitarkite su gydytoju arba vaistininku).</w:t>
      </w:r>
    </w:p>
    <w:p w14:paraId="084FA0E2"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color w:val="000000"/>
          <w:szCs w:val="20"/>
        </w:rPr>
        <w:t>Senyviems pacientams dozės koreguoti nereikia</w:t>
      </w:r>
      <w:r w:rsidRPr="00FD0878">
        <w:rPr>
          <w:rFonts w:ascii="Times New Roman" w:eastAsia="Times New Roman" w:hAnsi="Times New Roman" w:cs="Times New Roman"/>
          <w:szCs w:val="20"/>
        </w:rPr>
        <w:t>.</w:t>
      </w:r>
    </w:p>
    <w:p w14:paraId="71DBBB2A" w14:textId="77777777" w:rsidR="00FD0878" w:rsidRPr="00FD0878" w:rsidRDefault="00FD0878" w:rsidP="00FD0878">
      <w:pPr>
        <w:spacing w:after="0" w:line="240" w:lineRule="auto"/>
        <w:rPr>
          <w:rFonts w:ascii="Times New Roman" w:eastAsia="Times New Roman" w:hAnsi="Times New Roman" w:cs="Times New Roman"/>
          <w:szCs w:val="20"/>
        </w:rPr>
      </w:pPr>
    </w:p>
    <w:p w14:paraId="15A83BE3"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Vartojimas vaikams</w:t>
      </w:r>
    </w:p>
    <w:p w14:paraId="720E303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Vaikams ir kūdikiams gaminamas kitokių formų vaistas.</w:t>
      </w:r>
    </w:p>
    <w:p w14:paraId="255D2D30" w14:textId="77777777" w:rsidR="00FD0878" w:rsidRPr="00FD0878" w:rsidRDefault="00FD0878" w:rsidP="00FD0878">
      <w:pPr>
        <w:spacing w:after="0" w:line="240" w:lineRule="auto"/>
        <w:rPr>
          <w:rFonts w:ascii="Times New Roman" w:eastAsia="Times New Roman" w:hAnsi="Times New Roman" w:cs="Times New Roman"/>
          <w:b/>
          <w:i/>
          <w:szCs w:val="20"/>
        </w:rPr>
      </w:pPr>
    </w:p>
    <w:p w14:paraId="029B57B1"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r w:rsidRPr="00FD0878">
        <w:rPr>
          <w:rFonts w:ascii="Times New Roman" w:eastAsia="Times New Roman" w:hAnsi="Times New Roman" w:cs="Times New Roman"/>
          <w:b/>
          <w:color w:val="000000"/>
          <w:szCs w:val="24"/>
          <w:lang w:bidi="he-IL"/>
        </w:rPr>
        <w:t xml:space="preserve">Ką daryti pavartojus </w:t>
      </w:r>
      <w:r w:rsidRPr="00FD0878">
        <w:rPr>
          <w:rFonts w:ascii="Times New Roman" w:eastAsia="Times New Roman" w:hAnsi="Times New Roman" w:cs="Times New Roman"/>
          <w:b/>
          <w:color w:val="000000"/>
          <w:lang w:bidi="he-IL"/>
        </w:rPr>
        <w:t>per</w:t>
      </w:r>
      <w:r w:rsidRPr="00FD0878">
        <w:rPr>
          <w:rFonts w:ascii="Times New Roman" w:eastAsia="Times New Roman" w:hAnsi="Times New Roman" w:cs="Times New Roman"/>
          <w:b/>
          <w:color w:val="000000"/>
          <w:szCs w:val="24"/>
          <w:lang w:bidi="he-IL"/>
        </w:rPr>
        <w:t xml:space="preserve"> didelę Hidrasec dozę?</w:t>
      </w:r>
    </w:p>
    <w:p w14:paraId="1C7FDF32" w14:textId="77777777" w:rsidR="00FD0878" w:rsidRPr="00FD0878" w:rsidRDefault="00FD0878" w:rsidP="00FD0878">
      <w:pPr>
        <w:autoSpaceDE w:val="0"/>
        <w:autoSpaceDN w:val="0"/>
        <w:adjustRightInd w:val="0"/>
        <w:spacing w:after="0" w:line="240" w:lineRule="auto"/>
        <w:rPr>
          <w:rFonts w:ascii="Times New Roman" w:eastAsia="Times New Roman" w:hAnsi="Times New Roman" w:cs="Times New Roman"/>
          <w:color w:val="000000"/>
          <w:sz w:val="24"/>
          <w:szCs w:val="24"/>
          <w:lang w:val="en-US" w:bidi="he-IL"/>
        </w:rPr>
      </w:pPr>
      <w:r w:rsidRPr="00FD0878">
        <w:rPr>
          <w:rFonts w:ascii="Times New Roman" w:eastAsia="Times New Roman" w:hAnsi="Times New Roman" w:cs="Times New Roman"/>
          <w:color w:val="000000"/>
          <w:szCs w:val="24"/>
          <w:lang w:bidi="he-IL"/>
        </w:rPr>
        <w:t>Jeigu pavartojote didesnę dozę, nei reikėjo, nedelsdami kreipkitės į gydytoją arba vaistininką.</w:t>
      </w:r>
    </w:p>
    <w:p w14:paraId="70A235FD"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val="en-US" w:bidi="he-IL"/>
        </w:rPr>
      </w:pPr>
    </w:p>
    <w:p w14:paraId="19FE1DEE"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Pamiršus pavartoti Hidrasec</w:t>
      </w:r>
    </w:p>
    <w:p w14:paraId="44CEE00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Negalima vartoti dvigubos dozės norint kompensuoti praleistą dozę. Toliau laikykitės įprastos vaisto vartojimo tvarkos.</w:t>
      </w:r>
    </w:p>
    <w:p w14:paraId="4F75E2C2" w14:textId="77777777" w:rsidR="00FD0878" w:rsidRPr="00FD0878" w:rsidRDefault="00FD0878" w:rsidP="00FD0878">
      <w:pPr>
        <w:autoSpaceDE w:val="0"/>
        <w:autoSpaceDN w:val="0"/>
        <w:adjustRightInd w:val="0"/>
        <w:spacing w:after="0" w:line="240" w:lineRule="auto"/>
        <w:jc w:val="both"/>
        <w:rPr>
          <w:rFonts w:ascii="Times New Roman" w:eastAsia="Times New Roman" w:hAnsi="Times New Roman" w:cs="Times New Roman"/>
          <w:color w:val="000000"/>
          <w:sz w:val="24"/>
          <w:szCs w:val="24"/>
          <w:lang w:bidi="he-IL"/>
        </w:rPr>
      </w:pPr>
    </w:p>
    <w:p w14:paraId="7889015E" w14:textId="77777777" w:rsidR="00FD0878" w:rsidRPr="00FD0878" w:rsidRDefault="00FD0878" w:rsidP="00FD0878">
      <w:pPr>
        <w:spacing w:after="0" w:line="240" w:lineRule="auto"/>
        <w:rPr>
          <w:rFonts w:ascii="Times New Roman" w:eastAsia="Times New Roman" w:hAnsi="Times New Roman" w:cs="Times New Roman"/>
          <w:szCs w:val="20"/>
        </w:rPr>
      </w:pPr>
    </w:p>
    <w:p w14:paraId="3B066BA2"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r w:rsidRPr="00FD0878">
        <w:rPr>
          <w:rFonts w:ascii="Times New Roman" w:eastAsia="Times New Roman" w:hAnsi="Times New Roman" w:cs="Times New Roman"/>
          <w:b/>
          <w:bCs/>
          <w:szCs w:val="26"/>
          <w:lang w:eastAsia="x-none"/>
        </w:rPr>
        <w:t>4.</w:t>
      </w:r>
      <w:r w:rsidRPr="00FD0878">
        <w:rPr>
          <w:rFonts w:ascii="Times New Roman" w:eastAsia="Times New Roman" w:hAnsi="Times New Roman" w:cs="Times New Roman"/>
          <w:b/>
          <w:bCs/>
          <w:szCs w:val="26"/>
          <w:lang w:eastAsia="x-none"/>
        </w:rPr>
        <w:tab/>
        <w:t>Galimas šalutinis poveikis</w:t>
      </w:r>
    </w:p>
    <w:p w14:paraId="005C02B1" w14:textId="77777777" w:rsidR="00FD0878" w:rsidRPr="00FD0878" w:rsidRDefault="00FD0878" w:rsidP="00FD0878">
      <w:pPr>
        <w:spacing w:after="0" w:line="240" w:lineRule="auto"/>
        <w:rPr>
          <w:rFonts w:ascii="Times New Roman" w:eastAsia="Times New Roman" w:hAnsi="Times New Roman" w:cs="Times New Roman"/>
          <w:b/>
          <w:szCs w:val="20"/>
        </w:rPr>
      </w:pPr>
    </w:p>
    <w:p w14:paraId="64DFF5CC"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Šis vaistas, kaip ir visi kiti, gali sukelti šalutinį poveikį, nors jis pasireiškia ne visiems žmonėms.</w:t>
      </w:r>
    </w:p>
    <w:p w14:paraId="7EE58779" w14:textId="77777777" w:rsidR="00FD0878" w:rsidRPr="00FD0878" w:rsidRDefault="00FD0878" w:rsidP="00FD0878">
      <w:pPr>
        <w:spacing w:after="0" w:line="240" w:lineRule="auto"/>
        <w:rPr>
          <w:rFonts w:ascii="Times New Roman" w:eastAsia="Times New Roman" w:hAnsi="Times New Roman" w:cs="Times New Roman"/>
          <w:szCs w:val="20"/>
        </w:rPr>
      </w:pPr>
    </w:p>
    <w:p w14:paraId="468B188E"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Hidrasec nebevartokite ir nedelsiant kreipkitės į gydytoją, jeigu pasireiškia </w:t>
      </w:r>
      <w:r w:rsidRPr="00FD0878">
        <w:rPr>
          <w:rFonts w:ascii="Times New Roman" w:eastAsia="Times New Roman" w:hAnsi="Times New Roman" w:cs="Times New Roman"/>
        </w:rPr>
        <w:t>angioneurozinės edemos</w:t>
      </w:r>
      <w:r w:rsidRPr="00FD0878">
        <w:rPr>
          <w:rFonts w:ascii="Times New Roman" w:eastAsia="Times New Roman" w:hAnsi="Times New Roman" w:cs="Times New Roman"/>
          <w:szCs w:val="20"/>
        </w:rPr>
        <w:t xml:space="preserve"> simptomai, pvz.,</w:t>
      </w:r>
    </w:p>
    <w:p w14:paraId="6139D321" w14:textId="77777777"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veido, liežuvio, ryklės tinimas</w:t>
      </w:r>
    </w:p>
    <w:p w14:paraId="02658723" w14:textId="77777777"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sunkumas nuryti</w:t>
      </w:r>
    </w:p>
    <w:p w14:paraId="0BFDFDA5" w14:textId="77777777" w:rsidR="00FD0878" w:rsidRPr="00FD0878" w:rsidRDefault="00FD0878" w:rsidP="00FD0878">
      <w:pPr>
        <w:numPr>
          <w:ilvl w:val="0"/>
          <w:numId w:val="3"/>
        </w:num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dilgėlinė ir sunkumas kvėpuoti. </w:t>
      </w:r>
    </w:p>
    <w:p w14:paraId="29F851B3" w14:textId="77777777" w:rsidR="00FD0878" w:rsidRPr="00FD0878" w:rsidRDefault="00FD0878" w:rsidP="00FD0878">
      <w:pPr>
        <w:spacing w:after="0" w:line="240" w:lineRule="auto"/>
        <w:rPr>
          <w:rFonts w:ascii="Times New Roman" w:eastAsia="Times New Roman" w:hAnsi="Times New Roman" w:cs="Times New Roman"/>
          <w:szCs w:val="20"/>
        </w:rPr>
      </w:pPr>
    </w:p>
    <w:p w14:paraId="366317A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Buvo gauta pranešimų apie toliau išvardintą šalutinį poveikį:</w:t>
      </w:r>
    </w:p>
    <w:p w14:paraId="12907319" w14:textId="77777777" w:rsidR="00FD0878" w:rsidRPr="00FD0878" w:rsidRDefault="00FD0878" w:rsidP="00FD0878">
      <w:pPr>
        <w:spacing w:after="0" w:line="240" w:lineRule="auto"/>
        <w:rPr>
          <w:rFonts w:ascii="Times New Roman" w:eastAsia="Times New Roman" w:hAnsi="Times New Roman" w:cs="Times New Roman"/>
          <w:szCs w:val="20"/>
        </w:rPr>
      </w:pPr>
    </w:p>
    <w:p w14:paraId="4A9C520F"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Nedažnas (gali pasireikšti rečiau nei 1 iš 100 žmonių): bėrimas ir eritema (odos paraudimas).</w:t>
      </w:r>
    </w:p>
    <w:p w14:paraId="6A04EA54" w14:textId="77777777" w:rsidR="00FD0878" w:rsidRPr="00FD0878" w:rsidRDefault="00FD0878" w:rsidP="00FD0878">
      <w:pPr>
        <w:spacing w:after="0" w:line="240" w:lineRule="auto"/>
        <w:rPr>
          <w:rFonts w:ascii="Times New Roman" w:eastAsia="Times New Roman" w:hAnsi="Times New Roman" w:cs="Times New Roman"/>
          <w:szCs w:val="20"/>
        </w:rPr>
      </w:pPr>
    </w:p>
    <w:p w14:paraId="599E9366" w14:textId="77777777" w:rsidR="00FD0878" w:rsidRPr="00FD0878" w:rsidDel="00296DB0" w:rsidRDefault="00FD0878" w:rsidP="00FD0878">
      <w:pPr>
        <w:spacing w:after="0" w:line="240" w:lineRule="auto"/>
        <w:rPr>
          <w:rFonts w:ascii="Times New Roman" w:eastAsia="Times New Roman" w:hAnsi="Times New Roman" w:cs="Times New Roman"/>
          <w:szCs w:val="20"/>
          <w:shd w:val="clear" w:color="auto" w:fill="FFFFFF"/>
        </w:rPr>
      </w:pPr>
      <w:r w:rsidRPr="00FD0878">
        <w:rPr>
          <w:rFonts w:ascii="Times New Roman" w:eastAsia="Times New Roman" w:hAnsi="Times New Roman" w:cs="Times New Roman"/>
          <w:szCs w:val="20"/>
        </w:rPr>
        <w:t>Dažnis nežinomas (negali būti įvertintas pagal turimus duomenis): daugiaformė raudonė (galūnių odos ar burnos gleivinės rožinės spalvos pažeidimai), liežuvio, veido, lūpų ar akies voko uždegimas, dilgėlinė, mazginė eritema (riebalinio odos audinio uždegimas), papulinis (mazgelinis) bėrimas (maži kieti arba gumbuoti odos pažeidimai), pažeistos odos niežėjimas, bendras niežulys, toksinis odos išbėrimas.</w:t>
      </w:r>
    </w:p>
    <w:p w14:paraId="338985B3" w14:textId="77777777" w:rsidR="00FD0878" w:rsidRPr="00FD0878" w:rsidRDefault="00FD0878" w:rsidP="00FD0878">
      <w:pPr>
        <w:spacing w:after="0" w:line="240" w:lineRule="auto"/>
        <w:rPr>
          <w:rFonts w:ascii="Times New Roman" w:eastAsia="Times New Roman" w:hAnsi="Times New Roman" w:cs="Times New Roman"/>
          <w:szCs w:val="20"/>
        </w:rPr>
      </w:pPr>
    </w:p>
    <w:p w14:paraId="3DDAEF1B" w14:textId="77777777" w:rsidR="00FD0878" w:rsidRPr="00FD0878" w:rsidRDefault="00FD0878" w:rsidP="00FD0878">
      <w:pPr>
        <w:spacing w:after="0" w:line="240" w:lineRule="auto"/>
        <w:rPr>
          <w:rFonts w:ascii="Times New Roman" w:eastAsia="Times New Roman" w:hAnsi="Times New Roman" w:cs="Times New Roman"/>
          <w:b/>
          <w:szCs w:val="20"/>
        </w:rPr>
      </w:pPr>
      <w:r w:rsidRPr="00FD0878">
        <w:rPr>
          <w:rFonts w:ascii="Times New Roman" w:eastAsia="Times New Roman" w:hAnsi="Times New Roman" w:cs="Times New Roman"/>
          <w:b/>
          <w:szCs w:val="20"/>
        </w:rPr>
        <w:t>Pranešimas apie šalutinį poveikį</w:t>
      </w:r>
    </w:p>
    <w:p w14:paraId="1313B8CD"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D0878">
          <w:rPr>
            <w:rFonts w:ascii="Times New Roman" w:eastAsia="SimSun" w:hAnsi="Times New Roman" w:cs="Times New Roman"/>
            <w:color w:val="0000FF"/>
            <w:szCs w:val="20"/>
            <w:u w:val="single"/>
          </w:rPr>
          <w:t>www.vvkt.lt</w:t>
        </w:r>
      </w:hyperlink>
      <w:r w:rsidRPr="00FD0878">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D0878">
          <w:rPr>
            <w:rFonts w:ascii="Times New Roman" w:eastAsia="SimSun" w:hAnsi="Times New Roman" w:cs="Times New Roman"/>
            <w:color w:val="0000FF"/>
            <w:szCs w:val="20"/>
            <w:u w:val="single"/>
          </w:rPr>
          <w:t>NepageidaujamaR@vvkt.lt</w:t>
        </w:r>
      </w:hyperlink>
      <w:r w:rsidRPr="00FD0878">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FD0878">
          <w:rPr>
            <w:rFonts w:ascii="Times New Roman" w:eastAsia="SimSun" w:hAnsi="Times New Roman" w:cs="Times New Roman"/>
            <w:color w:val="0000FF"/>
            <w:szCs w:val="20"/>
            <w:u w:val="single"/>
          </w:rPr>
          <w:t>http://www.vvkt.lt</w:t>
        </w:r>
      </w:hyperlink>
      <w:r w:rsidRPr="00FD0878">
        <w:rPr>
          <w:rFonts w:ascii="Times New Roman" w:eastAsia="Times New Roman" w:hAnsi="Times New Roman" w:cs="Times New Roman"/>
          <w:szCs w:val="20"/>
        </w:rPr>
        <w:t>). Pranešdami apie šalutinį poveikį galite mums padėti gauti daugiau informacijos apie šio vaisto saugumą.</w:t>
      </w:r>
    </w:p>
    <w:p w14:paraId="76A549B7" w14:textId="77777777" w:rsidR="00FD0878" w:rsidRPr="00FD0878" w:rsidRDefault="00FD0878" w:rsidP="00FD0878">
      <w:pPr>
        <w:spacing w:after="0" w:line="240" w:lineRule="auto"/>
        <w:rPr>
          <w:rFonts w:ascii="Times New Roman" w:eastAsia="Times New Roman" w:hAnsi="Times New Roman" w:cs="Times New Roman"/>
          <w:b/>
          <w:szCs w:val="20"/>
        </w:rPr>
      </w:pPr>
    </w:p>
    <w:p w14:paraId="3E09E8FE" w14:textId="77777777" w:rsidR="00FD0878" w:rsidRPr="00FD0878" w:rsidRDefault="00FD0878" w:rsidP="00FD0878">
      <w:pPr>
        <w:spacing w:after="0" w:line="240" w:lineRule="auto"/>
        <w:rPr>
          <w:rFonts w:ascii="Times New Roman" w:eastAsia="Times New Roman" w:hAnsi="Times New Roman" w:cs="Times New Roman"/>
          <w:b/>
          <w:szCs w:val="20"/>
        </w:rPr>
      </w:pPr>
    </w:p>
    <w:p w14:paraId="1D3C2753" w14:textId="77777777" w:rsidR="00FD0878" w:rsidRPr="00FD0878" w:rsidRDefault="00FD0878" w:rsidP="00FD0878">
      <w:pPr>
        <w:widowControl w:val="0"/>
        <w:tabs>
          <w:tab w:val="left" w:pos="540"/>
        </w:tabs>
        <w:spacing w:after="0" w:line="240" w:lineRule="auto"/>
        <w:outlineLvl w:val="2"/>
        <w:rPr>
          <w:rFonts w:ascii="Cambria" w:eastAsia="Times New Roman" w:hAnsi="Cambria" w:cs="Times New Roman"/>
          <w:b/>
          <w:bCs/>
          <w:sz w:val="26"/>
          <w:szCs w:val="26"/>
          <w:lang w:eastAsia="x-none"/>
        </w:rPr>
      </w:pPr>
      <w:r w:rsidRPr="00FD0878">
        <w:rPr>
          <w:rFonts w:ascii="Times New Roman" w:eastAsia="Times New Roman" w:hAnsi="Times New Roman" w:cs="Times New Roman"/>
          <w:b/>
          <w:bCs/>
          <w:szCs w:val="26"/>
          <w:lang w:eastAsia="x-none"/>
        </w:rPr>
        <w:t>5.</w:t>
      </w:r>
      <w:r w:rsidRPr="00FD0878">
        <w:rPr>
          <w:rFonts w:ascii="Times New Roman" w:eastAsia="Times New Roman" w:hAnsi="Times New Roman" w:cs="Times New Roman"/>
          <w:b/>
          <w:bCs/>
          <w:szCs w:val="26"/>
          <w:lang w:eastAsia="x-none"/>
        </w:rPr>
        <w:tab/>
        <w:t>Kaip laikyti Hidrasec</w:t>
      </w:r>
    </w:p>
    <w:p w14:paraId="27BD66D5" w14:textId="77777777" w:rsidR="00FD0878" w:rsidRPr="00FD0878" w:rsidRDefault="00FD0878" w:rsidP="00FD0878">
      <w:pPr>
        <w:spacing w:after="0" w:line="240" w:lineRule="auto"/>
        <w:rPr>
          <w:rFonts w:ascii="Times New Roman" w:eastAsia="Times New Roman" w:hAnsi="Times New Roman" w:cs="Times New Roman"/>
          <w:b/>
          <w:szCs w:val="20"/>
        </w:rPr>
      </w:pPr>
    </w:p>
    <w:p w14:paraId="281EBE64"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Šį vaistą laikykite vaikams nepastebimoje ir nepasiekiamoje vietoje.</w:t>
      </w:r>
    </w:p>
    <w:p w14:paraId="3E7AC0F8" w14:textId="77777777" w:rsidR="00FD0878" w:rsidRPr="00FD0878" w:rsidRDefault="00FD0878" w:rsidP="00FD0878">
      <w:pPr>
        <w:spacing w:after="0" w:line="240" w:lineRule="auto"/>
        <w:rPr>
          <w:rFonts w:ascii="Times New Roman" w:eastAsia="Times New Roman" w:hAnsi="Times New Roman" w:cs="Times New Roman"/>
          <w:szCs w:val="20"/>
        </w:rPr>
      </w:pPr>
    </w:p>
    <w:p w14:paraId="0649BE3E" w14:textId="0DB5D6DF" w:rsidR="00FD0878" w:rsidRPr="002D439E" w:rsidRDefault="00360CCB" w:rsidP="00FD087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Vaistą laikyti originalioje pakuotėje.</w:t>
      </w:r>
    </w:p>
    <w:p w14:paraId="56140353" w14:textId="77777777" w:rsidR="00FD0878" w:rsidRPr="00FD0878" w:rsidRDefault="00FD0878" w:rsidP="00FD0878">
      <w:pPr>
        <w:spacing w:after="0" w:line="240" w:lineRule="auto"/>
        <w:rPr>
          <w:rFonts w:ascii="Times New Roman" w:eastAsia="Times New Roman" w:hAnsi="Times New Roman" w:cs="Times New Roman"/>
          <w:szCs w:val="20"/>
        </w:rPr>
      </w:pPr>
    </w:p>
    <w:p w14:paraId="58D066D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Ant kartono dėžutės po „</w:t>
      </w:r>
      <w:r w:rsidR="003802F7">
        <w:rPr>
          <w:rFonts w:ascii="Times New Roman" w:eastAsia="Times New Roman" w:hAnsi="Times New Roman" w:cs="Times New Roman"/>
          <w:szCs w:val="20"/>
        </w:rPr>
        <w:t>EXP</w:t>
      </w:r>
      <w:r w:rsidRPr="00FD0878">
        <w:rPr>
          <w:rFonts w:ascii="Times New Roman" w:eastAsia="Times New Roman" w:hAnsi="Times New Roman" w:cs="Times New Roman"/>
          <w:szCs w:val="20"/>
        </w:rPr>
        <w:t>“ nurodytam tinkamumo laikui pasibaigus, šio vaisto vartoti negalima. Vaistas tinkamas vartoti iki paskutinės nurodyto mėnesio dienos.</w:t>
      </w:r>
    </w:p>
    <w:p w14:paraId="4E05F7DB" w14:textId="77777777" w:rsidR="00FD0878" w:rsidRPr="00FD0878" w:rsidRDefault="00FD0878" w:rsidP="00FD0878">
      <w:pPr>
        <w:spacing w:after="0" w:line="240" w:lineRule="auto"/>
        <w:rPr>
          <w:rFonts w:ascii="Times New Roman" w:eastAsia="Times New Roman" w:hAnsi="Times New Roman" w:cs="Times New Roman"/>
          <w:szCs w:val="20"/>
        </w:rPr>
      </w:pPr>
    </w:p>
    <w:p w14:paraId="56027DC6"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Vaistų negalima išmesti</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į kanalizaciją arba su buitinėmis atliekomis. Kaip išmesti</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nereikalingus vaistus, klauskite vaistininko. Šios priemonės padės apsaugoti aplinką.</w:t>
      </w:r>
    </w:p>
    <w:p w14:paraId="38A00061" w14:textId="77777777" w:rsidR="00FD0878" w:rsidRPr="00FD0878" w:rsidRDefault="00FD0878" w:rsidP="00FD0878">
      <w:pPr>
        <w:spacing w:after="0" w:line="240" w:lineRule="auto"/>
        <w:rPr>
          <w:rFonts w:ascii="Times New Roman" w:eastAsia="Times New Roman" w:hAnsi="Times New Roman" w:cs="Times New Roman"/>
          <w:b/>
          <w:szCs w:val="20"/>
        </w:rPr>
      </w:pPr>
    </w:p>
    <w:p w14:paraId="6D3B4ED8"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p>
    <w:p w14:paraId="174CAADC" w14:textId="2F52727C" w:rsidR="00FD0878" w:rsidRPr="00FD0878" w:rsidRDefault="00FD0878" w:rsidP="00FD0878">
      <w:pPr>
        <w:spacing w:after="0" w:line="240" w:lineRule="auto"/>
        <w:rPr>
          <w:rFonts w:ascii="Times New Roman" w:eastAsia="Times New Roman" w:hAnsi="Times New Roman" w:cs="Times New Roman"/>
          <w:b/>
          <w:bCs/>
          <w:iCs/>
          <w:noProof/>
          <w:szCs w:val="20"/>
        </w:rPr>
      </w:pPr>
      <w:r w:rsidRPr="00FD0878">
        <w:rPr>
          <w:rFonts w:ascii="Times New Roman" w:eastAsia="Times New Roman" w:hAnsi="Times New Roman" w:cs="Times New Roman"/>
          <w:b/>
          <w:bCs/>
          <w:iCs/>
          <w:noProof/>
          <w:szCs w:val="20"/>
        </w:rPr>
        <w:t>6.</w:t>
      </w:r>
      <w:r w:rsidR="00A21EF5">
        <w:rPr>
          <w:rFonts w:ascii="Times New Roman" w:eastAsia="Times New Roman" w:hAnsi="Times New Roman" w:cs="Times New Roman"/>
          <w:b/>
          <w:bCs/>
          <w:iCs/>
          <w:noProof/>
          <w:szCs w:val="20"/>
        </w:rPr>
        <w:t xml:space="preserve">     </w:t>
      </w:r>
      <w:r w:rsidRPr="00FD0878">
        <w:rPr>
          <w:rFonts w:ascii="Times New Roman" w:eastAsia="Times New Roman" w:hAnsi="Times New Roman" w:cs="Times New Roman"/>
          <w:b/>
          <w:bCs/>
          <w:iCs/>
          <w:noProof/>
          <w:szCs w:val="20"/>
        </w:rPr>
        <w:t>Pakuotės sudėtis ir kita informacija</w:t>
      </w:r>
    </w:p>
    <w:p w14:paraId="73436D18" w14:textId="77777777" w:rsidR="00FD0878" w:rsidRPr="00FD0878" w:rsidRDefault="00FD0878" w:rsidP="00FD0878">
      <w:pPr>
        <w:spacing w:after="0" w:line="240" w:lineRule="auto"/>
        <w:rPr>
          <w:rFonts w:ascii="Times New Roman" w:eastAsia="Times New Roman" w:hAnsi="Times New Roman" w:cs="Times New Roman"/>
          <w:szCs w:val="20"/>
        </w:rPr>
      </w:pPr>
    </w:p>
    <w:p w14:paraId="7CBD343E"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b/>
          <w:szCs w:val="20"/>
        </w:rPr>
        <w:t>Hidrasec sudėtis</w:t>
      </w:r>
    </w:p>
    <w:p w14:paraId="018A188D" w14:textId="77777777" w:rsidR="00FD0878" w:rsidRPr="00FD0878" w:rsidRDefault="00FD0878" w:rsidP="00FD0878">
      <w:pPr>
        <w:tabs>
          <w:tab w:val="left" w:pos="567"/>
        </w:tabs>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t>Veiklioji medžiaga yra racekadotrilis</w:t>
      </w:r>
      <w:r w:rsidRPr="00FD0878">
        <w:rPr>
          <w:rFonts w:ascii="Times New Roman" w:eastAsia="Times New Roman" w:hAnsi="Times New Roman" w:cs="Times New Roman"/>
          <w:b/>
          <w:i/>
          <w:szCs w:val="20"/>
        </w:rPr>
        <w:t xml:space="preserve">. </w:t>
      </w:r>
      <w:r w:rsidRPr="00FD0878">
        <w:rPr>
          <w:rFonts w:ascii="Times New Roman" w:eastAsia="Times New Roman" w:hAnsi="Times New Roman" w:cs="Times New Roman"/>
          <w:szCs w:val="20"/>
        </w:rPr>
        <w:t>Vienoje kapsulėje yra 100 mg racekadotrilio.</w:t>
      </w:r>
    </w:p>
    <w:p w14:paraId="29DC8D99" w14:textId="77777777" w:rsidR="00FD0878" w:rsidRPr="00FD0878" w:rsidRDefault="00FD0878" w:rsidP="00FD0878">
      <w:pPr>
        <w:tabs>
          <w:tab w:val="left" w:pos="567"/>
        </w:tabs>
        <w:spacing w:after="0" w:line="240" w:lineRule="auto"/>
        <w:ind w:left="540" w:hanging="540"/>
        <w:rPr>
          <w:rFonts w:ascii="Times New Roman" w:eastAsia="Times New Roman" w:hAnsi="Times New Roman" w:cs="Times New Roman"/>
          <w:szCs w:val="20"/>
        </w:rPr>
      </w:pPr>
      <w:r w:rsidRPr="00FD0878">
        <w:rPr>
          <w:rFonts w:ascii="Times New Roman" w:eastAsia="Times New Roman" w:hAnsi="Times New Roman" w:cs="Times New Roman"/>
          <w:szCs w:val="20"/>
        </w:rPr>
        <w:t>-</w:t>
      </w:r>
      <w:r w:rsidRPr="00FD0878">
        <w:rPr>
          <w:rFonts w:ascii="Times New Roman" w:eastAsia="Times New Roman" w:hAnsi="Times New Roman" w:cs="Times New Roman"/>
          <w:szCs w:val="20"/>
        </w:rPr>
        <w:tab/>
        <w:t xml:space="preserve">Pagalbinės medžiagos yra laktozė monohidratas, pregelifikuotas kukurūzų krakmolas, magnio stearatas ir koloidinis bevandenis silicio dioksidas. </w:t>
      </w:r>
    </w:p>
    <w:p w14:paraId="0D30FF27" w14:textId="77777777" w:rsidR="00FD0878" w:rsidRPr="00FD0878" w:rsidRDefault="00FD0878" w:rsidP="00FD0878">
      <w:pPr>
        <w:spacing w:after="0" w:line="240" w:lineRule="auto"/>
        <w:ind w:left="540"/>
        <w:rPr>
          <w:rFonts w:ascii="Times New Roman" w:eastAsia="Times New Roman" w:hAnsi="Times New Roman" w:cs="Times New Roman"/>
          <w:szCs w:val="20"/>
        </w:rPr>
      </w:pPr>
      <w:r w:rsidRPr="00FD0878">
        <w:rPr>
          <w:rFonts w:ascii="Times New Roman" w:eastAsia="Times New Roman" w:hAnsi="Times New Roman" w:cs="Times New Roman"/>
          <w:szCs w:val="20"/>
        </w:rPr>
        <w:t>Kapsulėje taip pat yra želatinos, geltonojo geležies oksido (E172) ir titano dioksido (E171).</w:t>
      </w:r>
    </w:p>
    <w:p w14:paraId="2BB92E9C" w14:textId="77777777" w:rsidR="00FD0878" w:rsidRPr="00FD0878" w:rsidRDefault="00FD0878" w:rsidP="00FD0878">
      <w:pPr>
        <w:spacing w:after="0" w:line="240" w:lineRule="auto"/>
        <w:rPr>
          <w:rFonts w:ascii="Times New Roman" w:eastAsia="Times New Roman" w:hAnsi="Times New Roman" w:cs="Times New Roman"/>
          <w:b/>
          <w:szCs w:val="20"/>
        </w:rPr>
      </w:pPr>
    </w:p>
    <w:p w14:paraId="7A3DD1AD" w14:textId="77777777" w:rsidR="00FD0878" w:rsidRPr="00FD0878" w:rsidRDefault="00FD0878" w:rsidP="00FD0878">
      <w:pPr>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b/>
          <w:szCs w:val="20"/>
        </w:rPr>
        <w:t>Hidrasec išvaizda ir kiekis pakuotėje</w:t>
      </w:r>
    </w:p>
    <w:p w14:paraId="30A1C87B" w14:textId="77777777"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Hidrasec yra dramblio kaulo spalvos kietosios kapsulės.</w:t>
      </w:r>
    </w:p>
    <w:p w14:paraId="4994E4D5" w14:textId="65273D19" w:rsidR="00FD0878" w:rsidRP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Vienoje pakuotėje yra 20 kietųjų kapsulių.</w:t>
      </w:r>
    </w:p>
    <w:p w14:paraId="701BAA86" w14:textId="77777777" w:rsidR="00FD0878" w:rsidRPr="00FD0878" w:rsidRDefault="00FD0878" w:rsidP="00FD0878">
      <w:pPr>
        <w:spacing w:after="0" w:line="240" w:lineRule="auto"/>
        <w:rPr>
          <w:rFonts w:ascii="Times New Roman" w:eastAsia="Times New Roman" w:hAnsi="Times New Roman" w:cs="Times New Roman"/>
          <w:szCs w:val="20"/>
        </w:rPr>
      </w:pPr>
    </w:p>
    <w:p w14:paraId="7069CD24" w14:textId="0F78ABCA" w:rsidR="00FD0878" w:rsidRDefault="00FD0878" w:rsidP="00FD0878">
      <w:pPr>
        <w:spacing w:after="0" w:line="240" w:lineRule="auto"/>
        <w:rPr>
          <w:rFonts w:ascii="Times New Roman" w:eastAsia="Times New Roman" w:hAnsi="Times New Roman" w:cs="Times New Roman"/>
          <w:szCs w:val="20"/>
        </w:rPr>
      </w:pPr>
      <w:r w:rsidRPr="00FD0878">
        <w:rPr>
          <w:rFonts w:ascii="Times New Roman" w:eastAsia="Times New Roman" w:hAnsi="Times New Roman" w:cs="Times New Roman"/>
          <w:szCs w:val="20"/>
        </w:rPr>
        <w:t>Gali būti tiekiamos ne visų dydžių pakuotės.</w:t>
      </w:r>
    </w:p>
    <w:p w14:paraId="236320C7" w14:textId="77777777" w:rsidR="00BB69CF" w:rsidRPr="00FD0878" w:rsidRDefault="00BB69CF" w:rsidP="00FD0878">
      <w:pPr>
        <w:spacing w:after="0" w:line="240" w:lineRule="auto"/>
        <w:rPr>
          <w:rFonts w:ascii="Times New Roman" w:eastAsia="Times New Roman" w:hAnsi="Times New Roman" w:cs="Times New Roman"/>
          <w:szCs w:val="20"/>
        </w:rPr>
      </w:pPr>
      <w:bookmarkStart w:id="4" w:name="_GoBack"/>
      <w:bookmarkEnd w:id="4"/>
    </w:p>
    <w:p w14:paraId="25EFBEAA" w14:textId="706A0DF2" w:rsidR="00FD0878" w:rsidRDefault="0033397D" w:rsidP="00FD0878">
      <w:pPr>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Gamintojas</w:t>
      </w:r>
    </w:p>
    <w:p w14:paraId="72871101" w14:textId="77777777" w:rsidR="0033397D" w:rsidRPr="00BB69CF" w:rsidRDefault="0033397D" w:rsidP="0033397D">
      <w:pPr>
        <w:spacing w:after="0" w:line="240" w:lineRule="auto"/>
        <w:rPr>
          <w:rFonts w:ascii="Times New Roman" w:eastAsia="Times New Roman" w:hAnsi="Times New Roman" w:cs="Times New Roman"/>
          <w:bCs/>
          <w:szCs w:val="20"/>
        </w:rPr>
      </w:pPr>
      <w:proofErr w:type="spellStart"/>
      <w:r w:rsidRPr="00BB69CF">
        <w:rPr>
          <w:rFonts w:ascii="Times New Roman" w:eastAsia="Times New Roman" w:hAnsi="Times New Roman" w:cs="Times New Roman"/>
          <w:bCs/>
          <w:szCs w:val="20"/>
        </w:rPr>
        <w:t>Laboratoires</w:t>
      </w:r>
      <w:proofErr w:type="spellEnd"/>
      <w:r w:rsidRPr="00BB69CF">
        <w:rPr>
          <w:rFonts w:ascii="Times New Roman" w:eastAsia="Times New Roman" w:hAnsi="Times New Roman" w:cs="Times New Roman"/>
          <w:bCs/>
          <w:szCs w:val="20"/>
        </w:rPr>
        <w:t xml:space="preserve"> </w:t>
      </w:r>
      <w:proofErr w:type="spellStart"/>
      <w:r w:rsidRPr="00BB69CF">
        <w:rPr>
          <w:rFonts w:ascii="Times New Roman" w:eastAsia="Times New Roman" w:hAnsi="Times New Roman" w:cs="Times New Roman"/>
          <w:bCs/>
          <w:szCs w:val="20"/>
        </w:rPr>
        <w:t>Sophartex</w:t>
      </w:r>
      <w:proofErr w:type="spellEnd"/>
    </w:p>
    <w:p w14:paraId="42A4373E" w14:textId="77777777" w:rsidR="0033397D" w:rsidRPr="00BB69CF" w:rsidRDefault="0033397D" w:rsidP="0033397D">
      <w:pPr>
        <w:spacing w:after="0" w:line="240" w:lineRule="auto"/>
        <w:rPr>
          <w:rFonts w:ascii="Times New Roman" w:eastAsia="Times New Roman" w:hAnsi="Times New Roman" w:cs="Times New Roman"/>
          <w:bCs/>
          <w:szCs w:val="20"/>
        </w:rPr>
      </w:pPr>
      <w:r w:rsidRPr="00BB69CF">
        <w:rPr>
          <w:rFonts w:ascii="Times New Roman" w:eastAsia="Times New Roman" w:hAnsi="Times New Roman" w:cs="Times New Roman"/>
          <w:bCs/>
          <w:szCs w:val="20"/>
        </w:rPr>
        <w:t xml:space="preserve">21 </w:t>
      </w:r>
      <w:proofErr w:type="spellStart"/>
      <w:r w:rsidRPr="00BB69CF">
        <w:rPr>
          <w:rFonts w:ascii="Times New Roman" w:eastAsia="Times New Roman" w:hAnsi="Times New Roman" w:cs="Times New Roman"/>
          <w:bCs/>
          <w:szCs w:val="20"/>
        </w:rPr>
        <w:t>rue</w:t>
      </w:r>
      <w:proofErr w:type="spellEnd"/>
      <w:r w:rsidRPr="00BB69CF">
        <w:rPr>
          <w:rFonts w:ascii="Times New Roman" w:eastAsia="Times New Roman" w:hAnsi="Times New Roman" w:cs="Times New Roman"/>
          <w:bCs/>
          <w:szCs w:val="20"/>
        </w:rPr>
        <w:t xml:space="preserve"> du </w:t>
      </w:r>
      <w:proofErr w:type="spellStart"/>
      <w:r w:rsidRPr="00BB69CF">
        <w:rPr>
          <w:rFonts w:ascii="Times New Roman" w:eastAsia="Times New Roman" w:hAnsi="Times New Roman" w:cs="Times New Roman"/>
          <w:bCs/>
          <w:szCs w:val="20"/>
        </w:rPr>
        <w:t>Pressoir</w:t>
      </w:r>
      <w:proofErr w:type="spellEnd"/>
    </w:p>
    <w:p w14:paraId="30E8244F" w14:textId="77777777" w:rsidR="0033397D" w:rsidRPr="00BB69CF" w:rsidRDefault="0033397D" w:rsidP="0033397D">
      <w:pPr>
        <w:spacing w:after="0" w:line="240" w:lineRule="auto"/>
        <w:rPr>
          <w:rFonts w:ascii="Times New Roman" w:eastAsia="Times New Roman" w:hAnsi="Times New Roman" w:cs="Times New Roman"/>
          <w:bCs/>
          <w:szCs w:val="20"/>
        </w:rPr>
      </w:pPr>
      <w:r w:rsidRPr="00BB69CF">
        <w:rPr>
          <w:rFonts w:ascii="Times New Roman" w:eastAsia="Times New Roman" w:hAnsi="Times New Roman" w:cs="Times New Roman"/>
          <w:bCs/>
          <w:szCs w:val="20"/>
        </w:rPr>
        <w:t xml:space="preserve">F-28500 </w:t>
      </w:r>
      <w:proofErr w:type="spellStart"/>
      <w:r w:rsidRPr="00BB69CF">
        <w:rPr>
          <w:rFonts w:ascii="Times New Roman" w:eastAsia="Times New Roman" w:hAnsi="Times New Roman" w:cs="Times New Roman"/>
          <w:bCs/>
          <w:szCs w:val="20"/>
        </w:rPr>
        <w:t>Vernouillet</w:t>
      </w:r>
      <w:proofErr w:type="spellEnd"/>
      <w:r w:rsidRPr="00BB69CF">
        <w:rPr>
          <w:rFonts w:ascii="Times New Roman" w:eastAsia="Times New Roman" w:hAnsi="Times New Roman" w:cs="Times New Roman"/>
          <w:bCs/>
          <w:szCs w:val="20"/>
        </w:rPr>
        <w:t xml:space="preserve"> </w:t>
      </w:r>
    </w:p>
    <w:p w14:paraId="0C1F91E5" w14:textId="64D7BB56" w:rsidR="0033397D" w:rsidRPr="00BB69CF" w:rsidRDefault="0033397D" w:rsidP="0033397D">
      <w:pPr>
        <w:spacing w:after="0" w:line="240" w:lineRule="auto"/>
        <w:rPr>
          <w:rFonts w:ascii="Times New Roman" w:eastAsia="Times New Roman" w:hAnsi="Times New Roman" w:cs="Times New Roman"/>
          <w:bCs/>
          <w:szCs w:val="20"/>
        </w:rPr>
      </w:pPr>
      <w:r w:rsidRPr="00BB69CF">
        <w:rPr>
          <w:rFonts w:ascii="Times New Roman" w:eastAsia="Times New Roman" w:hAnsi="Times New Roman" w:cs="Times New Roman"/>
          <w:bCs/>
          <w:szCs w:val="20"/>
        </w:rPr>
        <w:t>Prancūzija</w:t>
      </w:r>
    </w:p>
    <w:p w14:paraId="433AC974" w14:textId="77777777" w:rsidR="0033397D" w:rsidRPr="00FD0878" w:rsidRDefault="0033397D" w:rsidP="0033397D">
      <w:pPr>
        <w:spacing w:after="0" w:line="240" w:lineRule="auto"/>
        <w:rPr>
          <w:rFonts w:ascii="Times New Roman" w:eastAsia="Times New Roman" w:hAnsi="Times New Roman" w:cs="Times New Roman"/>
          <w:b/>
          <w:szCs w:val="20"/>
        </w:rPr>
      </w:pPr>
    </w:p>
    <w:p w14:paraId="708094B8"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b/>
          <w:bCs/>
          <w:snapToGrid w:val="0"/>
          <w:szCs w:val="20"/>
        </w:rPr>
      </w:pPr>
      <w:r>
        <w:rPr>
          <w:rFonts w:ascii="Times New Roman" w:eastAsia="Times New Roman" w:hAnsi="Times New Roman"/>
          <w:b/>
          <w:bCs/>
          <w:snapToGrid w:val="0"/>
          <w:szCs w:val="20"/>
        </w:rPr>
        <w:lastRenderedPageBreak/>
        <w:t>Lygiagretus importuotojas</w:t>
      </w:r>
    </w:p>
    <w:p w14:paraId="0FD64C42"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UAB „</w:t>
      </w:r>
      <w:proofErr w:type="spellStart"/>
      <w:r>
        <w:rPr>
          <w:rFonts w:ascii="Times New Roman" w:eastAsia="Times New Roman" w:hAnsi="Times New Roman"/>
          <w:snapToGrid w:val="0"/>
          <w:szCs w:val="20"/>
        </w:rPr>
        <w:t>Lex</w:t>
      </w:r>
      <w:proofErr w:type="spellEnd"/>
      <w:r>
        <w:rPr>
          <w:rFonts w:ascii="Times New Roman" w:eastAsia="Times New Roman" w:hAnsi="Times New Roman"/>
          <w:snapToGrid w:val="0"/>
          <w:szCs w:val="20"/>
        </w:rPr>
        <w:t xml:space="preserve"> ano“</w:t>
      </w:r>
    </w:p>
    <w:p w14:paraId="2B384BBB"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Naugarduko g. 3</w:t>
      </w:r>
    </w:p>
    <w:p w14:paraId="29BE10EA"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Vilnius 03231</w:t>
      </w:r>
    </w:p>
    <w:p w14:paraId="7B9B9B86"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Lietuva</w:t>
      </w:r>
    </w:p>
    <w:p w14:paraId="1BAA5E91"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p>
    <w:p w14:paraId="71FA8FF4"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b/>
          <w:bCs/>
          <w:snapToGrid w:val="0"/>
          <w:szCs w:val="20"/>
        </w:rPr>
      </w:pPr>
      <w:r>
        <w:rPr>
          <w:rFonts w:ascii="Times New Roman" w:eastAsia="Times New Roman" w:hAnsi="Times New Roman"/>
          <w:b/>
          <w:bCs/>
          <w:snapToGrid w:val="0"/>
          <w:szCs w:val="20"/>
        </w:rPr>
        <w:t xml:space="preserve">Perpakavo </w:t>
      </w:r>
    </w:p>
    <w:p w14:paraId="34717515"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BĮ UAB „</w:t>
      </w:r>
      <w:proofErr w:type="spellStart"/>
      <w:r>
        <w:rPr>
          <w:rFonts w:ascii="Times New Roman" w:eastAsia="Times New Roman" w:hAnsi="Times New Roman"/>
          <w:snapToGrid w:val="0"/>
          <w:szCs w:val="20"/>
        </w:rPr>
        <w:t>Norfachema</w:t>
      </w:r>
      <w:proofErr w:type="spellEnd"/>
      <w:r>
        <w:rPr>
          <w:rFonts w:ascii="Times New Roman" w:eastAsia="Times New Roman" w:hAnsi="Times New Roman"/>
          <w:snapToGrid w:val="0"/>
          <w:szCs w:val="20"/>
        </w:rPr>
        <w:t>“</w:t>
      </w:r>
    </w:p>
    <w:p w14:paraId="7FA580C4"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Vytauto g. 6, Jonava</w:t>
      </w:r>
    </w:p>
    <w:p w14:paraId="0B49CCC0"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Lietuva</w:t>
      </w:r>
    </w:p>
    <w:p w14:paraId="2940AACF"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p>
    <w:p w14:paraId="30E57E7F"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arba</w:t>
      </w:r>
    </w:p>
    <w:p w14:paraId="6F32A9EC"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p>
    <w:p w14:paraId="05ADB022"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UAB „Entafarma“</w:t>
      </w:r>
    </w:p>
    <w:p w14:paraId="734AC351"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proofErr w:type="spellStart"/>
      <w:r>
        <w:rPr>
          <w:rFonts w:ascii="Times New Roman" w:eastAsia="Times New Roman" w:hAnsi="Times New Roman"/>
          <w:snapToGrid w:val="0"/>
          <w:szCs w:val="20"/>
        </w:rPr>
        <w:t>Klonėnų</w:t>
      </w:r>
      <w:proofErr w:type="spellEnd"/>
      <w:r>
        <w:rPr>
          <w:rFonts w:ascii="Times New Roman" w:eastAsia="Times New Roman" w:hAnsi="Times New Roman"/>
          <w:snapToGrid w:val="0"/>
          <w:szCs w:val="20"/>
        </w:rPr>
        <w:t xml:space="preserve"> vs. 1</w:t>
      </w:r>
    </w:p>
    <w:p w14:paraId="1633F8C2"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Širvintų r. sav.</w:t>
      </w:r>
    </w:p>
    <w:p w14:paraId="62DAE78B" w14:textId="77777777" w:rsidR="0033397D" w:rsidRDefault="0033397D" w:rsidP="0033397D">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Lietuva</w:t>
      </w:r>
    </w:p>
    <w:p w14:paraId="250DD23F" w14:textId="59851217" w:rsidR="00FD0878" w:rsidRPr="00BB69CF" w:rsidRDefault="0033397D" w:rsidP="0033397D">
      <w:pPr>
        <w:spacing w:after="0" w:line="240" w:lineRule="auto"/>
        <w:rPr>
          <w:rFonts w:ascii="Times New Roman" w:eastAsia="Times New Roman" w:hAnsi="Times New Roman" w:cs="Times New Roman"/>
          <w:bCs/>
          <w:iCs/>
          <w:szCs w:val="20"/>
        </w:rPr>
      </w:pPr>
      <w:r w:rsidRPr="00BB69CF">
        <w:rPr>
          <w:rFonts w:ascii="Times New Roman" w:eastAsia="Times New Roman" w:hAnsi="Times New Roman" w:cs="Times New Roman"/>
          <w:bCs/>
          <w:iCs/>
          <w:szCs w:val="20"/>
        </w:rPr>
        <w:t xml:space="preserve">Registruotojas eksportuojančioje šalyje yra BIOPROJET PHARMA, 9, </w:t>
      </w:r>
      <w:proofErr w:type="spellStart"/>
      <w:r w:rsidRPr="00BB69CF">
        <w:rPr>
          <w:rFonts w:ascii="Times New Roman" w:eastAsia="Times New Roman" w:hAnsi="Times New Roman" w:cs="Times New Roman"/>
          <w:bCs/>
          <w:iCs/>
          <w:szCs w:val="20"/>
        </w:rPr>
        <w:t>rue</w:t>
      </w:r>
      <w:proofErr w:type="spellEnd"/>
      <w:r w:rsidRPr="00BB69CF">
        <w:rPr>
          <w:rFonts w:ascii="Times New Roman" w:eastAsia="Times New Roman" w:hAnsi="Times New Roman" w:cs="Times New Roman"/>
          <w:bCs/>
          <w:iCs/>
          <w:szCs w:val="20"/>
        </w:rPr>
        <w:t xml:space="preserve"> </w:t>
      </w:r>
      <w:proofErr w:type="spellStart"/>
      <w:r w:rsidRPr="00BB69CF">
        <w:rPr>
          <w:rFonts w:ascii="Times New Roman" w:eastAsia="Times New Roman" w:hAnsi="Times New Roman" w:cs="Times New Roman"/>
          <w:bCs/>
          <w:iCs/>
          <w:szCs w:val="20"/>
        </w:rPr>
        <w:t>Rameau</w:t>
      </w:r>
      <w:proofErr w:type="spellEnd"/>
      <w:r w:rsidRPr="00BB69CF">
        <w:rPr>
          <w:rFonts w:ascii="Times New Roman" w:eastAsia="Times New Roman" w:hAnsi="Times New Roman" w:cs="Times New Roman"/>
          <w:bCs/>
          <w:iCs/>
          <w:szCs w:val="20"/>
        </w:rPr>
        <w:t>, 75002 Paris, Prancūzija.</w:t>
      </w:r>
    </w:p>
    <w:p w14:paraId="1E47909B" w14:textId="77777777" w:rsidR="00FD0878" w:rsidRPr="00FD0878" w:rsidRDefault="00FD0878" w:rsidP="00FD0878">
      <w:pPr>
        <w:spacing w:after="0" w:line="240" w:lineRule="auto"/>
        <w:rPr>
          <w:rFonts w:ascii="Times New Roman" w:eastAsia="Times New Roman" w:hAnsi="Times New Roman" w:cs="Times New Roman"/>
          <w:b/>
          <w:bCs/>
          <w:iCs/>
          <w:noProof/>
          <w:szCs w:val="20"/>
        </w:rPr>
      </w:pPr>
    </w:p>
    <w:p w14:paraId="3A835C5B" w14:textId="73AF4306" w:rsidR="00FD0878" w:rsidRPr="00FD0878" w:rsidRDefault="00FD0878" w:rsidP="00FD0878">
      <w:pPr>
        <w:tabs>
          <w:tab w:val="left" w:pos="567"/>
        </w:tabs>
        <w:autoSpaceDE w:val="0"/>
        <w:autoSpaceDN w:val="0"/>
        <w:adjustRightInd w:val="0"/>
        <w:spacing w:after="0" w:line="240" w:lineRule="auto"/>
        <w:rPr>
          <w:rFonts w:ascii="Times New Roman" w:eastAsia="Times New Roman" w:hAnsi="Times New Roman" w:cs="Times New Roman"/>
          <w:b/>
          <w:i/>
          <w:szCs w:val="20"/>
        </w:rPr>
      </w:pPr>
      <w:r w:rsidRPr="00FD0878">
        <w:rPr>
          <w:rFonts w:ascii="Times New Roman" w:eastAsia="Times New Roman" w:hAnsi="Times New Roman" w:cs="Times New Roman"/>
          <w:b/>
          <w:szCs w:val="20"/>
        </w:rPr>
        <w:t>Šis pakuotės lapelis paskutinį kartą peržiūrėtas</w:t>
      </w:r>
      <w:r w:rsidRPr="00FD0878" w:rsidDel="00FD7908">
        <w:rPr>
          <w:rFonts w:ascii="Times New Roman" w:eastAsia="Times New Roman" w:hAnsi="Times New Roman" w:cs="Times New Roman"/>
          <w:b/>
          <w:szCs w:val="20"/>
        </w:rPr>
        <w:t xml:space="preserve"> </w:t>
      </w:r>
      <w:r w:rsidR="00473E27">
        <w:rPr>
          <w:rFonts w:ascii="Times New Roman" w:eastAsia="Times New Roman" w:hAnsi="Times New Roman" w:cs="Times New Roman"/>
          <w:b/>
          <w:szCs w:val="20"/>
        </w:rPr>
        <w:t>2019-11-</w:t>
      </w:r>
      <w:r w:rsidR="00C62BC8">
        <w:rPr>
          <w:rFonts w:ascii="Times New Roman" w:eastAsia="Times New Roman" w:hAnsi="Times New Roman" w:cs="Times New Roman"/>
          <w:b/>
          <w:szCs w:val="20"/>
        </w:rPr>
        <w:t>26</w:t>
      </w:r>
    </w:p>
    <w:p w14:paraId="5C7AE4ED" w14:textId="77777777" w:rsidR="00FD0878" w:rsidRPr="00FD0878" w:rsidRDefault="00FD0878" w:rsidP="00FD0878">
      <w:pPr>
        <w:spacing w:after="0" w:line="240" w:lineRule="auto"/>
        <w:rPr>
          <w:rFonts w:ascii="Times New Roman" w:eastAsia="Times New Roman" w:hAnsi="Times New Roman" w:cs="Times New Roman"/>
          <w:szCs w:val="20"/>
        </w:rPr>
      </w:pPr>
    </w:p>
    <w:p w14:paraId="71AD3814" w14:textId="77777777" w:rsidR="00FD0878" w:rsidRPr="00FD0878" w:rsidRDefault="00FD0878" w:rsidP="00FD0878">
      <w:pPr>
        <w:spacing w:after="0" w:line="240" w:lineRule="auto"/>
        <w:rPr>
          <w:rFonts w:ascii="Times New Roman" w:eastAsia="Times New Roman" w:hAnsi="Times New Roman" w:cs="Times New Roman"/>
          <w:color w:val="0000FF"/>
          <w:szCs w:val="20"/>
          <w:u w:val="single"/>
        </w:rPr>
      </w:pPr>
      <w:r w:rsidRPr="00FD0878">
        <w:rPr>
          <w:rFonts w:ascii="Times New Roman" w:eastAsia="Times New Roman" w:hAnsi="Times New Roman" w:cs="Times New Roman"/>
          <w:szCs w:val="20"/>
        </w:rPr>
        <w:t xml:space="preserve">Išsami informacija apie šį vaistą pateikiama Valstybinės vaistų kontrolės tarnybos prie Lietuvos Respublikos sveikatos apsaugos ministerijos tinklalapyje </w:t>
      </w:r>
      <w:hyperlink r:id="rId8" w:history="1">
        <w:r w:rsidRPr="00FD0878">
          <w:rPr>
            <w:rFonts w:ascii="Times New Roman" w:eastAsia="Times New Roman" w:hAnsi="Times New Roman" w:cs="Times New Roman"/>
            <w:color w:val="0000FF"/>
            <w:szCs w:val="20"/>
            <w:u w:val="single"/>
          </w:rPr>
          <w:t>http://www.vvkt.lt/</w:t>
        </w:r>
      </w:hyperlink>
    </w:p>
    <w:p w14:paraId="1D4D4B42" w14:textId="52DEE4EA" w:rsidR="00FD0878" w:rsidRDefault="00FD0878" w:rsidP="00FD0878">
      <w:pPr>
        <w:spacing w:after="0" w:line="240" w:lineRule="auto"/>
        <w:rPr>
          <w:rFonts w:ascii="Times New Roman" w:eastAsia="Times New Roman" w:hAnsi="Times New Roman" w:cs="Times New Roman"/>
          <w:color w:val="0000FF"/>
          <w:szCs w:val="20"/>
        </w:rPr>
      </w:pPr>
    </w:p>
    <w:p w14:paraId="4C00D639" w14:textId="57273427" w:rsidR="00360CCB" w:rsidRPr="00FD0878" w:rsidRDefault="00360CCB" w:rsidP="00FD0878">
      <w:pPr>
        <w:spacing w:after="0" w:line="240" w:lineRule="auto"/>
        <w:rPr>
          <w:rFonts w:ascii="Times New Roman" w:eastAsia="Times New Roman" w:hAnsi="Times New Roman" w:cs="Times New Roman"/>
          <w:color w:val="0000FF"/>
          <w:szCs w:val="20"/>
        </w:rPr>
      </w:pPr>
      <w:r w:rsidRPr="004C5152">
        <w:rPr>
          <w:rFonts w:ascii="Times New Roman" w:hAnsi="Times New Roman" w:cs="Times New Roman"/>
          <w:i/>
        </w:rPr>
        <w:t>Lygiagrečiai importuoja</w:t>
      </w:r>
      <w:r>
        <w:rPr>
          <w:rFonts w:ascii="Times New Roman" w:hAnsi="Times New Roman" w:cs="Times New Roman"/>
          <w:i/>
        </w:rPr>
        <w:t>mas</w:t>
      </w:r>
      <w:r w:rsidRPr="004C5152">
        <w:rPr>
          <w:rFonts w:ascii="Times New Roman" w:hAnsi="Times New Roman" w:cs="Times New Roman"/>
          <w:i/>
        </w:rPr>
        <w:t xml:space="preserve"> vaistas skiriasi nuo </w:t>
      </w:r>
      <w:r>
        <w:rPr>
          <w:rFonts w:ascii="Times New Roman" w:hAnsi="Times New Roman" w:cs="Times New Roman"/>
          <w:i/>
        </w:rPr>
        <w:t xml:space="preserve">referencinio vaisto </w:t>
      </w:r>
      <w:r w:rsidRPr="004C5152">
        <w:rPr>
          <w:rFonts w:ascii="Times New Roman" w:hAnsi="Times New Roman" w:cs="Times New Roman"/>
          <w:i/>
        </w:rPr>
        <w:t>savo laikymo sąlygomis. Lyg. importuojam</w:t>
      </w:r>
      <w:r>
        <w:rPr>
          <w:rFonts w:ascii="Times New Roman" w:hAnsi="Times New Roman" w:cs="Times New Roman"/>
          <w:i/>
        </w:rPr>
        <w:t>ą</w:t>
      </w:r>
      <w:r w:rsidRPr="004C5152">
        <w:rPr>
          <w:rFonts w:ascii="Times New Roman" w:hAnsi="Times New Roman" w:cs="Times New Roman"/>
          <w:i/>
        </w:rPr>
        <w:t xml:space="preserve"> vaist</w:t>
      </w:r>
      <w:r>
        <w:rPr>
          <w:rFonts w:ascii="Times New Roman" w:hAnsi="Times New Roman" w:cs="Times New Roman"/>
          <w:i/>
        </w:rPr>
        <w:t>ą laikyti originalioje pakuotėje</w:t>
      </w:r>
      <w:r w:rsidRPr="004C5152">
        <w:rPr>
          <w:rFonts w:ascii="Times New Roman" w:hAnsi="Times New Roman" w:cs="Times New Roman"/>
          <w:i/>
        </w:rPr>
        <w:t>. Referencin</w:t>
      </w:r>
      <w:r>
        <w:rPr>
          <w:rFonts w:ascii="Times New Roman" w:hAnsi="Times New Roman" w:cs="Times New Roman"/>
          <w:i/>
        </w:rPr>
        <w:t>iui</w:t>
      </w:r>
      <w:r w:rsidRPr="004C5152">
        <w:rPr>
          <w:rFonts w:ascii="Times New Roman" w:hAnsi="Times New Roman" w:cs="Times New Roman"/>
          <w:i/>
        </w:rPr>
        <w:t xml:space="preserve"> vaist</w:t>
      </w:r>
      <w:r>
        <w:rPr>
          <w:rFonts w:ascii="Times New Roman" w:hAnsi="Times New Roman" w:cs="Times New Roman"/>
          <w:i/>
        </w:rPr>
        <w:t xml:space="preserve">ui </w:t>
      </w:r>
      <w:r w:rsidRPr="00242C33">
        <w:rPr>
          <w:rFonts w:ascii="Times New Roman" w:hAnsi="Times New Roman" w:cs="Times New Roman"/>
          <w:i/>
        </w:rPr>
        <w:t>specialių laikymo sąlygų nereikia</w:t>
      </w:r>
      <w:r w:rsidRPr="004C5152">
        <w:rPr>
          <w:rFonts w:ascii="Times New Roman" w:hAnsi="Times New Roman" w:cs="Times New Roman"/>
          <w:i/>
        </w:rPr>
        <w:t>.</w:t>
      </w:r>
    </w:p>
    <w:p w14:paraId="394CDD59" w14:textId="77777777" w:rsidR="00F70C4D" w:rsidRDefault="00F70C4D"/>
    <w:sectPr w:rsidR="00F70C4D" w:rsidSect="00B06AC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07"/>
    <w:multiLevelType w:val="hybridMultilevel"/>
    <w:tmpl w:val="35CAF626"/>
    <w:lvl w:ilvl="0" w:tplc="0F382E72">
      <w:numFmt w:val="bullet"/>
      <w:lvlText w:val="-"/>
      <w:lvlJc w:val="left"/>
      <w:pPr>
        <w:tabs>
          <w:tab w:val="num" w:pos="720"/>
        </w:tabs>
        <w:ind w:left="720" w:hanging="360"/>
      </w:pPr>
      <w:rPr>
        <w:rFonts w:ascii="Times New Roman" w:eastAsia="Times New Roman" w:hAnsi="Times New Roman" w:hint="default"/>
      </w:rPr>
    </w:lvl>
    <w:lvl w:ilvl="1" w:tplc="16C02C2C">
      <w:start w:val="1"/>
      <w:numFmt w:val="decimal"/>
      <w:lvlText w:val="%2."/>
      <w:lvlJc w:val="left"/>
      <w:pPr>
        <w:tabs>
          <w:tab w:val="num" w:pos="1440"/>
        </w:tabs>
        <w:ind w:left="1440" w:hanging="360"/>
      </w:pPr>
      <w:rPr>
        <w:rFonts w:cs="Times New Roman" w:hint="default"/>
      </w:rPr>
    </w:lvl>
    <w:lvl w:ilvl="2" w:tplc="EE90B5E4" w:tentative="1">
      <w:start w:val="1"/>
      <w:numFmt w:val="bullet"/>
      <w:lvlText w:val=""/>
      <w:lvlJc w:val="left"/>
      <w:pPr>
        <w:tabs>
          <w:tab w:val="num" w:pos="2160"/>
        </w:tabs>
        <w:ind w:left="2160" w:hanging="360"/>
      </w:pPr>
      <w:rPr>
        <w:rFonts w:ascii="Wingdings" w:hAnsi="Wingdings" w:hint="default"/>
      </w:rPr>
    </w:lvl>
    <w:lvl w:ilvl="3" w:tplc="85801232" w:tentative="1">
      <w:start w:val="1"/>
      <w:numFmt w:val="bullet"/>
      <w:lvlText w:val=""/>
      <w:lvlJc w:val="left"/>
      <w:pPr>
        <w:tabs>
          <w:tab w:val="num" w:pos="2880"/>
        </w:tabs>
        <w:ind w:left="2880" w:hanging="360"/>
      </w:pPr>
      <w:rPr>
        <w:rFonts w:ascii="Symbol" w:hAnsi="Symbol" w:hint="default"/>
      </w:rPr>
    </w:lvl>
    <w:lvl w:ilvl="4" w:tplc="4F1C5D6E" w:tentative="1">
      <w:start w:val="1"/>
      <w:numFmt w:val="bullet"/>
      <w:lvlText w:val="o"/>
      <w:lvlJc w:val="left"/>
      <w:pPr>
        <w:tabs>
          <w:tab w:val="num" w:pos="3600"/>
        </w:tabs>
        <w:ind w:left="3600" w:hanging="360"/>
      </w:pPr>
      <w:rPr>
        <w:rFonts w:ascii="Courier New" w:hAnsi="Courier New" w:hint="default"/>
      </w:rPr>
    </w:lvl>
    <w:lvl w:ilvl="5" w:tplc="D1A441AC" w:tentative="1">
      <w:start w:val="1"/>
      <w:numFmt w:val="bullet"/>
      <w:lvlText w:val=""/>
      <w:lvlJc w:val="left"/>
      <w:pPr>
        <w:tabs>
          <w:tab w:val="num" w:pos="4320"/>
        </w:tabs>
        <w:ind w:left="4320" w:hanging="360"/>
      </w:pPr>
      <w:rPr>
        <w:rFonts w:ascii="Wingdings" w:hAnsi="Wingdings" w:hint="default"/>
      </w:rPr>
    </w:lvl>
    <w:lvl w:ilvl="6" w:tplc="E6C23BC6" w:tentative="1">
      <w:start w:val="1"/>
      <w:numFmt w:val="bullet"/>
      <w:lvlText w:val=""/>
      <w:lvlJc w:val="left"/>
      <w:pPr>
        <w:tabs>
          <w:tab w:val="num" w:pos="5040"/>
        </w:tabs>
        <w:ind w:left="5040" w:hanging="360"/>
      </w:pPr>
      <w:rPr>
        <w:rFonts w:ascii="Symbol" w:hAnsi="Symbol" w:hint="default"/>
      </w:rPr>
    </w:lvl>
    <w:lvl w:ilvl="7" w:tplc="8716D650" w:tentative="1">
      <w:start w:val="1"/>
      <w:numFmt w:val="bullet"/>
      <w:lvlText w:val="o"/>
      <w:lvlJc w:val="left"/>
      <w:pPr>
        <w:tabs>
          <w:tab w:val="num" w:pos="5760"/>
        </w:tabs>
        <w:ind w:left="5760" w:hanging="360"/>
      </w:pPr>
      <w:rPr>
        <w:rFonts w:ascii="Courier New" w:hAnsi="Courier New" w:hint="default"/>
      </w:rPr>
    </w:lvl>
    <w:lvl w:ilvl="8" w:tplc="553651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D344E"/>
    <w:multiLevelType w:val="hybridMultilevel"/>
    <w:tmpl w:val="DF5E948E"/>
    <w:lvl w:ilvl="0" w:tplc="E5105E32">
      <w:start w:val="1"/>
      <w:numFmt w:val="decimal"/>
      <w:lvlText w:val="%1."/>
      <w:lvlJc w:val="left"/>
      <w:pPr>
        <w:tabs>
          <w:tab w:val="num" w:pos="1080"/>
        </w:tabs>
        <w:ind w:left="1080" w:hanging="720"/>
      </w:pPr>
      <w:rPr>
        <w:rFonts w:cs="Times New Roman" w:hint="default"/>
      </w:rPr>
    </w:lvl>
    <w:lvl w:ilvl="1" w:tplc="37BEC8EA" w:tentative="1">
      <w:start w:val="1"/>
      <w:numFmt w:val="lowerLetter"/>
      <w:lvlText w:val="%2."/>
      <w:lvlJc w:val="left"/>
      <w:pPr>
        <w:tabs>
          <w:tab w:val="num" w:pos="1440"/>
        </w:tabs>
        <w:ind w:left="1440" w:hanging="360"/>
      </w:pPr>
      <w:rPr>
        <w:rFonts w:cs="Times New Roman"/>
      </w:rPr>
    </w:lvl>
    <w:lvl w:ilvl="2" w:tplc="597422CA" w:tentative="1">
      <w:start w:val="1"/>
      <w:numFmt w:val="lowerRoman"/>
      <w:lvlText w:val="%3."/>
      <w:lvlJc w:val="right"/>
      <w:pPr>
        <w:tabs>
          <w:tab w:val="num" w:pos="2160"/>
        </w:tabs>
        <w:ind w:left="2160" w:hanging="180"/>
      </w:pPr>
      <w:rPr>
        <w:rFonts w:cs="Times New Roman"/>
      </w:rPr>
    </w:lvl>
    <w:lvl w:ilvl="3" w:tplc="1B4C8AE2" w:tentative="1">
      <w:start w:val="1"/>
      <w:numFmt w:val="decimal"/>
      <w:lvlText w:val="%4."/>
      <w:lvlJc w:val="left"/>
      <w:pPr>
        <w:tabs>
          <w:tab w:val="num" w:pos="2880"/>
        </w:tabs>
        <w:ind w:left="2880" w:hanging="360"/>
      </w:pPr>
      <w:rPr>
        <w:rFonts w:cs="Times New Roman"/>
      </w:rPr>
    </w:lvl>
    <w:lvl w:ilvl="4" w:tplc="776841C4" w:tentative="1">
      <w:start w:val="1"/>
      <w:numFmt w:val="lowerLetter"/>
      <w:lvlText w:val="%5."/>
      <w:lvlJc w:val="left"/>
      <w:pPr>
        <w:tabs>
          <w:tab w:val="num" w:pos="3600"/>
        </w:tabs>
        <w:ind w:left="3600" w:hanging="360"/>
      </w:pPr>
      <w:rPr>
        <w:rFonts w:cs="Times New Roman"/>
      </w:rPr>
    </w:lvl>
    <w:lvl w:ilvl="5" w:tplc="4F8E7DA4" w:tentative="1">
      <w:start w:val="1"/>
      <w:numFmt w:val="lowerRoman"/>
      <w:lvlText w:val="%6."/>
      <w:lvlJc w:val="right"/>
      <w:pPr>
        <w:tabs>
          <w:tab w:val="num" w:pos="4320"/>
        </w:tabs>
        <w:ind w:left="4320" w:hanging="180"/>
      </w:pPr>
      <w:rPr>
        <w:rFonts w:cs="Times New Roman"/>
      </w:rPr>
    </w:lvl>
    <w:lvl w:ilvl="6" w:tplc="6C9E630E" w:tentative="1">
      <w:start w:val="1"/>
      <w:numFmt w:val="decimal"/>
      <w:lvlText w:val="%7."/>
      <w:lvlJc w:val="left"/>
      <w:pPr>
        <w:tabs>
          <w:tab w:val="num" w:pos="5040"/>
        </w:tabs>
        <w:ind w:left="5040" w:hanging="360"/>
      </w:pPr>
      <w:rPr>
        <w:rFonts w:cs="Times New Roman"/>
      </w:rPr>
    </w:lvl>
    <w:lvl w:ilvl="7" w:tplc="884E8D44" w:tentative="1">
      <w:start w:val="1"/>
      <w:numFmt w:val="lowerLetter"/>
      <w:lvlText w:val="%8."/>
      <w:lvlJc w:val="left"/>
      <w:pPr>
        <w:tabs>
          <w:tab w:val="num" w:pos="5760"/>
        </w:tabs>
        <w:ind w:left="5760" w:hanging="360"/>
      </w:pPr>
      <w:rPr>
        <w:rFonts w:cs="Times New Roman"/>
      </w:rPr>
    </w:lvl>
    <w:lvl w:ilvl="8" w:tplc="CDEA1FB6" w:tentative="1">
      <w:start w:val="1"/>
      <w:numFmt w:val="lowerRoman"/>
      <w:lvlText w:val="%9."/>
      <w:lvlJc w:val="right"/>
      <w:pPr>
        <w:tabs>
          <w:tab w:val="num" w:pos="6480"/>
        </w:tabs>
        <w:ind w:left="6480" w:hanging="180"/>
      </w:pPr>
      <w:rPr>
        <w:rFonts w:cs="Times New Roman"/>
      </w:rPr>
    </w:lvl>
  </w:abstractNum>
  <w:abstractNum w:abstractNumId="2"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5"/>
    <w:rsid w:val="00075ABA"/>
    <w:rsid w:val="00242C33"/>
    <w:rsid w:val="00245898"/>
    <w:rsid w:val="002D315B"/>
    <w:rsid w:val="002D439E"/>
    <w:rsid w:val="0033397D"/>
    <w:rsid w:val="00360CCB"/>
    <w:rsid w:val="003802F7"/>
    <w:rsid w:val="00450EB1"/>
    <w:rsid w:val="00473E27"/>
    <w:rsid w:val="007B2D25"/>
    <w:rsid w:val="007C60BC"/>
    <w:rsid w:val="009F6E7F"/>
    <w:rsid w:val="00A21EF5"/>
    <w:rsid w:val="00B7238D"/>
    <w:rsid w:val="00BB69CF"/>
    <w:rsid w:val="00C62BC8"/>
    <w:rsid w:val="00CE5207"/>
    <w:rsid w:val="00F70C4D"/>
    <w:rsid w:val="00FD0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9FE4"/>
  <w15:chartTrackingRefBased/>
  <w15:docId w15:val="{868533EE-40C4-41D8-B300-79780F05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802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2F7"/>
    <w:rPr>
      <w:rFonts w:ascii="Segoe UI" w:hAnsi="Segoe UI" w:cs="Segoe UI"/>
      <w:sz w:val="18"/>
      <w:szCs w:val="18"/>
    </w:rPr>
  </w:style>
  <w:style w:type="paragraph" w:styleId="Pagrindinistekstas">
    <w:name w:val="Body Text"/>
    <w:basedOn w:val="prastasis"/>
    <w:link w:val="PagrindinistekstasDiagrama"/>
    <w:uiPriority w:val="99"/>
    <w:semiHidden/>
    <w:rsid w:val="007C60BC"/>
    <w:pPr>
      <w:spacing w:after="120" w:line="240" w:lineRule="auto"/>
    </w:pPr>
    <w:rPr>
      <w:rFonts w:ascii="Times New Roman" w:eastAsia="Calibri" w:hAnsi="Times New Roman" w:cs="Times New Roman"/>
      <w:szCs w:val="32"/>
      <w:lang w:val="x-none" w:eastAsia="x-none"/>
    </w:rPr>
  </w:style>
  <w:style w:type="character" w:customStyle="1" w:styleId="PagrindinistekstasDiagrama">
    <w:name w:val="Pagrindinis tekstas Diagrama"/>
    <w:basedOn w:val="Numatytasispastraiposriftas"/>
    <w:link w:val="Pagrindinistekstas"/>
    <w:uiPriority w:val="99"/>
    <w:semiHidden/>
    <w:rsid w:val="007C60BC"/>
    <w:rPr>
      <w:rFonts w:ascii="Times New Roman" w:eastAsia="Calibri" w:hAnsi="Times New Roman" w:cs="Times New Roman"/>
      <w:szCs w:val="32"/>
      <w:lang w:val="x-none" w:eastAsia="x-none"/>
    </w:rPr>
  </w:style>
  <w:style w:type="paragraph" w:styleId="Sraopastraipa">
    <w:name w:val="List Paragraph"/>
    <w:basedOn w:val="prastasis"/>
    <w:uiPriority w:val="34"/>
    <w:qFormat/>
    <w:rsid w:val="00A21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699194">
      <w:bodyDiv w:val="1"/>
      <w:marLeft w:val="0"/>
      <w:marRight w:val="0"/>
      <w:marTop w:val="0"/>
      <w:marBottom w:val="0"/>
      <w:divBdr>
        <w:top w:val="none" w:sz="0" w:space="0" w:color="auto"/>
        <w:left w:val="none" w:sz="0" w:space="0" w:color="auto"/>
        <w:bottom w:val="none" w:sz="0" w:space="0" w:color="auto"/>
        <w:right w:val="none" w:sz="0" w:space="0" w:color="auto"/>
      </w:divBdr>
    </w:div>
    <w:div w:id="173284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6587</Words>
  <Characters>3756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Renata Tomaševič</cp:lastModifiedBy>
  <cp:revision>2</cp:revision>
  <dcterms:created xsi:type="dcterms:W3CDTF">2020-07-08T10:37:00Z</dcterms:created>
  <dcterms:modified xsi:type="dcterms:W3CDTF">2020-07-08T10:37:00Z</dcterms:modified>
</cp:coreProperties>
</file>